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BCD" w:rsidRPr="000704A6" w:rsidRDefault="00E25BCD" w:rsidP="00E25BCD">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4A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636A1" w:rsidRPr="000704A6">
        <w:rPr>
          <w:rFonts w:ascii="Palatino Linotype" w:eastAsia="Times New Roman" w:hAnsi="Palatino Linotype" w:cs="Arial"/>
          <w:color w:val="000000"/>
          <w:sz w:val="24"/>
          <w:szCs w:val="24"/>
          <w:lang w:eastAsia="es-MX"/>
        </w:rPr>
        <w:t>trece de octubre</w:t>
      </w:r>
      <w:r w:rsidRPr="000704A6">
        <w:rPr>
          <w:rFonts w:ascii="Palatino Linotype" w:eastAsia="Times New Roman" w:hAnsi="Palatino Linotype" w:cs="Arial"/>
          <w:color w:val="000000"/>
          <w:sz w:val="24"/>
          <w:szCs w:val="24"/>
          <w:lang w:eastAsia="es-MX"/>
        </w:rPr>
        <w:t xml:space="preserve"> de dos mil veintiuno.</w:t>
      </w:r>
    </w:p>
    <w:p w:rsidR="00E25BCD" w:rsidRPr="000704A6" w:rsidRDefault="00E25BCD" w:rsidP="00E25BCD">
      <w:pPr>
        <w:pStyle w:val="Sinespaciado"/>
        <w:ind w:left="708" w:hanging="708"/>
        <w:jc w:val="right"/>
        <w:rPr>
          <w:rFonts w:ascii="Palatino Linotype" w:hAnsi="Palatino Linotype"/>
        </w:rPr>
      </w:pPr>
    </w:p>
    <w:p w:rsidR="00E25BCD" w:rsidRPr="000704A6" w:rsidRDefault="00E25BCD" w:rsidP="00E25BCD">
      <w:pPr>
        <w:tabs>
          <w:tab w:val="left" w:pos="1701"/>
        </w:tabs>
        <w:spacing w:after="0" w:line="360" w:lineRule="auto"/>
        <w:jc w:val="both"/>
        <w:rPr>
          <w:rFonts w:ascii="Palatino Linotype" w:hAnsi="Palatino Linotype" w:cs="Arial"/>
          <w:sz w:val="24"/>
        </w:rPr>
      </w:pPr>
      <w:r w:rsidRPr="000704A6">
        <w:rPr>
          <w:rFonts w:ascii="Palatino Linotype" w:hAnsi="Palatino Linotype" w:cs="Arial"/>
          <w:b/>
          <w:sz w:val="24"/>
        </w:rPr>
        <w:t>VISTOS</w:t>
      </w:r>
      <w:r w:rsidRPr="000704A6">
        <w:rPr>
          <w:rFonts w:ascii="Palatino Linotype" w:hAnsi="Palatino Linotype" w:cs="Arial"/>
          <w:sz w:val="24"/>
        </w:rPr>
        <w:t xml:space="preserve"> los expedientes electrónicos formados con motivo de l</w:t>
      </w:r>
      <w:r w:rsidR="00FB5841" w:rsidRPr="000704A6">
        <w:rPr>
          <w:rFonts w:ascii="Palatino Linotype" w:hAnsi="Palatino Linotype" w:cs="Arial"/>
          <w:sz w:val="24"/>
        </w:rPr>
        <w:t xml:space="preserve">os recursos de revisión números </w:t>
      </w:r>
      <w:r w:rsidRPr="000704A6">
        <w:rPr>
          <w:rFonts w:ascii="Palatino Linotype" w:hAnsi="Palatino Linotype" w:cs="Arial"/>
          <w:b/>
          <w:bCs/>
          <w:sz w:val="23"/>
          <w:szCs w:val="23"/>
          <w:lang w:eastAsia="es-MX"/>
        </w:rPr>
        <w:t>0</w:t>
      </w:r>
      <w:r w:rsidR="00FB5841" w:rsidRPr="000704A6">
        <w:rPr>
          <w:rFonts w:ascii="Palatino Linotype" w:hAnsi="Palatino Linotype" w:cs="Arial"/>
          <w:b/>
          <w:bCs/>
          <w:sz w:val="23"/>
          <w:szCs w:val="23"/>
          <w:lang w:eastAsia="es-MX"/>
        </w:rPr>
        <w:t>4415</w:t>
      </w:r>
      <w:r w:rsidRPr="000704A6">
        <w:rPr>
          <w:rFonts w:ascii="Palatino Linotype" w:hAnsi="Palatino Linotype" w:cs="Arial"/>
          <w:b/>
          <w:bCs/>
          <w:sz w:val="23"/>
          <w:szCs w:val="23"/>
          <w:lang w:eastAsia="es-MX"/>
        </w:rPr>
        <w:t>/INFOEM/IP/RR/2021</w:t>
      </w:r>
      <w:r w:rsidR="00FB5841" w:rsidRPr="000704A6">
        <w:rPr>
          <w:rFonts w:ascii="Palatino Linotype" w:hAnsi="Palatino Linotype" w:cs="Arial"/>
          <w:bCs/>
          <w:sz w:val="23"/>
          <w:szCs w:val="23"/>
          <w:lang w:eastAsia="es-MX"/>
        </w:rPr>
        <w:t xml:space="preserve">, </w:t>
      </w:r>
      <w:r w:rsidRPr="000704A6">
        <w:rPr>
          <w:rFonts w:ascii="Palatino Linotype" w:hAnsi="Palatino Linotype" w:cs="Arial"/>
          <w:b/>
          <w:bCs/>
          <w:sz w:val="23"/>
          <w:szCs w:val="23"/>
          <w:lang w:eastAsia="es-MX"/>
        </w:rPr>
        <w:t>0</w:t>
      </w:r>
      <w:r w:rsidR="00FB5841" w:rsidRPr="000704A6">
        <w:rPr>
          <w:rFonts w:ascii="Palatino Linotype" w:hAnsi="Palatino Linotype" w:cs="Arial"/>
          <w:b/>
          <w:bCs/>
          <w:sz w:val="23"/>
          <w:szCs w:val="23"/>
          <w:lang w:eastAsia="es-MX"/>
        </w:rPr>
        <w:t>4417</w:t>
      </w:r>
      <w:r w:rsidRPr="000704A6">
        <w:rPr>
          <w:rFonts w:ascii="Palatino Linotype" w:hAnsi="Palatino Linotype" w:cs="Arial"/>
          <w:b/>
          <w:bCs/>
          <w:sz w:val="23"/>
          <w:szCs w:val="23"/>
          <w:lang w:eastAsia="es-MX"/>
        </w:rPr>
        <w:t>/INFOEM/IP/RR/2021</w:t>
      </w:r>
      <w:r w:rsidR="00FB5841" w:rsidRPr="000704A6">
        <w:rPr>
          <w:rFonts w:ascii="Palatino Linotype" w:hAnsi="Palatino Linotype" w:cs="Arial"/>
          <w:bCs/>
          <w:sz w:val="23"/>
          <w:szCs w:val="23"/>
          <w:lang w:eastAsia="es-MX"/>
        </w:rPr>
        <w:t xml:space="preserve">, </w:t>
      </w:r>
      <w:r w:rsidR="00FB5841" w:rsidRPr="000704A6">
        <w:rPr>
          <w:rFonts w:ascii="Palatino Linotype" w:hAnsi="Palatino Linotype" w:cs="Arial"/>
          <w:b/>
          <w:bCs/>
          <w:sz w:val="23"/>
          <w:szCs w:val="23"/>
          <w:lang w:eastAsia="es-MX"/>
        </w:rPr>
        <w:t>04418/INFOEM/IP/RR/2021</w:t>
      </w:r>
      <w:r w:rsidR="00FB5841" w:rsidRPr="000704A6">
        <w:rPr>
          <w:rFonts w:ascii="Palatino Linotype" w:hAnsi="Palatino Linotype" w:cs="Arial"/>
          <w:bCs/>
          <w:sz w:val="23"/>
          <w:szCs w:val="23"/>
          <w:lang w:eastAsia="es-MX"/>
        </w:rPr>
        <w:t xml:space="preserve">, </w:t>
      </w:r>
      <w:r w:rsidR="00FB5841" w:rsidRPr="000704A6">
        <w:rPr>
          <w:rFonts w:ascii="Palatino Linotype" w:hAnsi="Palatino Linotype" w:cs="Arial"/>
          <w:b/>
          <w:bCs/>
          <w:sz w:val="23"/>
          <w:szCs w:val="23"/>
          <w:lang w:eastAsia="es-MX"/>
        </w:rPr>
        <w:t>04421/INFOEM/IP/RR/2021</w:t>
      </w:r>
      <w:r w:rsidR="00FB5841" w:rsidRPr="000704A6">
        <w:rPr>
          <w:rFonts w:ascii="Palatino Linotype" w:hAnsi="Palatino Linotype" w:cs="Arial"/>
          <w:bCs/>
          <w:sz w:val="23"/>
          <w:szCs w:val="23"/>
          <w:lang w:eastAsia="es-MX"/>
        </w:rPr>
        <w:t xml:space="preserve"> y </w:t>
      </w:r>
      <w:r w:rsidRPr="000704A6">
        <w:rPr>
          <w:rFonts w:ascii="Palatino Linotype" w:hAnsi="Palatino Linotype" w:cs="Arial"/>
          <w:b/>
          <w:bCs/>
          <w:sz w:val="23"/>
          <w:szCs w:val="23"/>
          <w:lang w:eastAsia="es-MX"/>
        </w:rPr>
        <w:t>0</w:t>
      </w:r>
      <w:r w:rsidR="00FB5841" w:rsidRPr="000704A6">
        <w:rPr>
          <w:rFonts w:ascii="Palatino Linotype" w:hAnsi="Palatino Linotype" w:cs="Arial"/>
          <w:b/>
          <w:bCs/>
          <w:sz w:val="23"/>
          <w:szCs w:val="23"/>
          <w:lang w:eastAsia="es-MX"/>
        </w:rPr>
        <w:t>4423</w:t>
      </w:r>
      <w:r w:rsidRPr="000704A6">
        <w:rPr>
          <w:rFonts w:ascii="Palatino Linotype" w:hAnsi="Palatino Linotype" w:cs="Arial"/>
          <w:b/>
          <w:bCs/>
          <w:sz w:val="23"/>
          <w:szCs w:val="23"/>
          <w:lang w:eastAsia="es-MX"/>
        </w:rPr>
        <w:t>/INFOEM/IP/RR/2021</w:t>
      </w:r>
      <w:r w:rsidRPr="000704A6">
        <w:rPr>
          <w:rFonts w:ascii="Palatino Linotype" w:hAnsi="Palatino Linotype" w:cs="Arial"/>
          <w:bCs/>
          <w:sz w:val="23"/>
          <w:szCs w:val="23"/>
          <w:lang w:eastAsia="es-MX"/>
        </w:rPr>
        <w:t>,</w:t>
      </w:r>
      <w:r w:rsidRPr="000704A6">
        <w:rPr>
          <w:rFonts w:ascii="Palatino Linotype" w:hAnsi="Palatino Linotype" w:cs="Arial"/>
          <w:b/>
          <w:bCs/>
          <w:sz w:val="23"/>
          <w:szCs w:val="23"/>
          <w:lang w:eastAsia="es-MX"/>
        </w:rPr>
        <w:t xml:space="preserve"> </w:t>
      </w:r>
      <w:r w:rsidRPr="000704A6">
        <w:rPr>
          <w:rFonts w:ascii="Palatino Linotype" w:hAnsi="Palatino Linotype" w:cs="Arial"/>
          <w:sz w:val="24"/>
          <w:szCs w:val="24"/>
        </w:rPr>
        <w:t xml:space="preserve">interpuestos por la </w:t>
      </w:r>
      <w:r w:rsidRPr="000704A6">
        <w:rPr>
          <w:rFonts w:ascii="Palatino Linotype" w:hAnsi="Palatino Linotype" w:cs="Arial"/>
          <w:b/>
          <w:sz w:val="24"/>
          <w:szCs w:val="24"/>
        </w:rPr>
        <w:t xml:space="preserve">C. </w:t>
      </w:r>
      <w:proofErr w:type="spellStart"/>
      <w:r w:rsidR="0010527C">
        <w:rPr>
          <w:rFonts w:ascii="Palatino Linotype" w:hAnsi="Palatino Linotype" w:cs="Arial"/>
          <w:b/>
          <w:sz w:val="24"/>
          <w:szCs w:val="24"/>
        </w:rPr>
        <w:t>xxxxxxxxxxxxxxxxxxxxxxxxx</w:t>
      </w:r>
      <w:proofErr w:type="spellEnd"/>
      <w:r w:rsidRPr="000704A6">
        <w:rPr>
          <w:rFonts w:ascii="Palatino Linotype" w:hAnsi="Palatino Linotype" w:cs="Arial"/>
          <w:sz w:val="24"/>
          <w:szCs w:val="24"/>
        </w:rPr>
        <w:t>,</w:t>
      </w:r>
      <w:r w:rsidRPr="000704A6">
        <w:rPr>
          <w:rFonts w:ascii="Palatino Linotype" w:hAnsi="Palatino Linotype" w:cs="Arial"/>
          <w:b/>
          <w:sz w:val="24"/>
          <w:szCs w:val="24"/>
        </w:rPr>
        <w:t xml:space="preserve"> </w:t>
      </w:r>
      <w:r w:rsidRPr="000704A6">
        <w:rPr>
          <w:rFonts w:ascii="Palatino Linotype" w:hAnsi="Palatino Linotype" w:cs="Arial"/>
          <w:sz w:val="24"/>
          <w:szCs w:val="24"/>
        </w:rPr>
        <w:t xml:space="preserve">en lo sucesivo </w:t>
      </w:r>
      <w:r w:rsidRPr="000704A6">
        <w:rPr>
          <w:rFonts w:ascii="Palatino Linotype" w:hAnsi="Palatino Linotype" w:cs="Arial"/>
          <w:b/>
          <w:sz w:val="24"/>
          <w:szCs w:val="24"/>
        </w:rPr>
        <w:t>El Recurrente</w:t>
      </w:r>
      <w:r w:rsidRPr="000704A6">
        <w:rPr>
          <w:rFonts w:ascii="Palatino Linotype" w:hAnsi="Palatino Linotype" w:cs="Arial"/>
          <w:sz w:val="24"/>
          <w:szCs w:val="24"/>
        </w:rPr>
        <w:t xml:space="preserve">, en contra de las respuestas del </w:t>
      </w:r>
      <w:r w:rsidR="00FB5841" w:rsidRPr="000704A6">
        <w:rPr>
          <w:rFonts w:ascii="Palatino Linotype" w:hAnsi="Palatino Linotype" w:cs="Arial"/>
          <w:b/>
          <w:sz w:val="24"/>
          <w:szCs w:val="24"/>
        </w:rPr>
        <w:t xml:space="preserve">Ayuntamiento de </w:t>
      </w:r>
      <w:proofErr w:type="spellStart"/>
      <w:r w:rsidR="00FB5841" w:rsidRPr="000704A6">
        <w:rPr>
          <w:rFonts w:ascii="Palatino Linotype" w:hAnsi="Palatino Linotype" w:cs="Arial"/>
          <w:b/>
          <w:sz w:val="24"/>
          <w:szCs w:val="24"/>
        </w:rPr>
        <w:t>Nextlalpan</w:t>
      </w:r>
      <w:proofErr w:type="spellEnd"/>
      <w:r w:rsidRPr="000704A6">
        <w:rPr>
          <w:rFonts w:ascii="Palatino Linotype" w:hAnsi="Palatino Linotype" w:cs="Arial"/>
          <w:sz w:val="24"/>
          <w:szCs w:val="24"/>
        </w:rPr>
        <w:t>, en lo subsecuente</w:t>
      </w:r>
      <w:r w:rsidRPr="000704A6">
        <w:rPr>
          <w:rFonts w:ascii="Palatino Linotype" w:hAnsi="Palatino Linotype" w:cs="Arial"/>
          <w:b/>
          <w:sz w:val="24"/>
          <w:szCs w:val="24"/>
        </w:rPr>
        <w:t xml:space="preserve"> El Sujeto Obligado</w:t>
      </w:r>
      <w:r w:rsidRPr="000704A6">
        <w:rPr>
          <w:rFonts w:ascii="Palatino Linotype" w:hAnsi="Palatino Linotype" w:cs="Arial"/>
          <w:sz w:val="24"/>
          <w:szCs w:val="24"/>
        </w:rPr>
        <w:t>,</w:t>
      </w:r>
      <w:r w:rsidRPr="000704A6">
        <w:rPr>
          <w:rFonts w:ascii="Palatino Linotype" w:hAnsi="Palatino Linotype" w:cs="Arial"/>
          <w:b/>
          <w:sz w:val="24"/>
          <w:szCs w:val="24"/>
        </w:rPr>
        <w:t xml:space="preserve"> </w:t>
      </w:r>
      <w:r w:rsidRPr="000704A6">
        <w:rPr>
          <w:rFonts w:ascii="Palatino Linotype" w:hAnsi="Palatino Linotype" w:cs="Arial"/>
          <w:sz w:val="24"/>
          <w:szCs w:val="24"/>
        </w:rPr>
        <w:t>se procede a</w:t>
      </w:r>
      <w:r w:rsidRPr="000704A6">
        <w:rPr>
          <w:rFonts w:ascii="Palatino Linotype" w:hAnsi="Palatino Linotype" w:cs="Arial"/>
          <w:sz w:val="24"/>
        </w:rPr>
        <w:t xml:space="preserve"> dictar la presente resolución.</w:t>
      </w:r>
    </w:p>
    <w:p w:rsidR="00E25BCD" w:rsidRPr="000704A6" w:rsidRDefault="00E25BCD" w:rsidP="00E25BCD">
      <w:pPr>
        <w:pStyle w:val="Sinespaciado"/>
        <w:jc w:val="both"/>
        <w:rPr>
          <w:rFonts w:ascii="Palatino Linotype" w:hAnsi="Palatino Linotype"/>
        </w:rPr>
      </w:pPr>
    </w:p>
    <w:p w:rsidR="00E25BCD" w:rsidRPr="000704A6" w:rsidRDefault="00E25BCD" w:rsidP="00E25BCD">
      <w:pPr>
        <w:spacing w:after="0" w:line="360" w:lineRule="auto"/>
        <w:jc w:val="center"/>
        <w:rPr>
          <w:rFonts w:ascii="Palatino Linotype" w:hAnsi="Palatino Linotype"/>
          <w:b/>
          <w:sz w:val="28"/>
        </w:rPr>
      </w:pPr>
      <w:r w:rsidRPr="000704A6">
        <w:rPr>
          <w:rFonts w:ascii="Palatino Linotype" w:hAnsi="Palatino Linotype"/>
          <w:b/>
          <w:sz w:val="28"/>
        </w:rPr>
        <w:t>A N T E C E D E N T E S   D E L   A S U N T O</w:t>
      </w:r>
    </w:p>
    <w:p w:rsidR="00E25BCD" w:rsidRPr="000704A6" w:rsidRDefault="00E25BCD" w:rsidP="00FB5841">
      <w:pPr>
        <w:pStyle w:val="Sinespaciado"/>
      </w:pPr>
    </w:p>
    <w:p w:rsidR="00E25BCD" w:rsidRPr="000704A6" w:rsidRDefault="00E25BCD" w:rsidP="00E25BCD">
      <w:pPr>
        <w:spacing w:after="0" w:line="360" w:lineRule="auto"/>
        <w:jc w:val="both"/>
        <w:rPr>
          <w:rFonts w:ascii="Palatino Linotype" w:hAnsi="Palatino Linotype"/>
        </w:rPr>
      </w:pPr>
      <w:r w:rsidRPr="000704A6">
        <w:rPr>
          <w:rFonts w:ascii="Palatino Linotype" w:hAnsi="Palatino Linotype" w:cs="Arial"/>
          <w:b/>
          <w:sz w:val="28"/>
        </w:rPr>
        <w:t>PRIMERO.</w:t>
      </w:r>
      <w:r w:rsidRPr="000704A6">
        <w:rPr>
          <w:rFonts w:ascii="Palatino Linotype" w:hAnsi="Palatino Linotype" w:cs="Arial"/>
        </w:rPr>
        <w:t xml:space="preserve"> </w:t>
      </w:r>
      <w:r w:rsidRPr="000704A6">
        <w:rPr>
          <w:rFonts w:ascii="Palatino Linotype" w:hAnsi="Palatino Linotype"/>
          <w:b/>
          <w:sz w:val="28"/>
          <w:szCs w:val="28"/>
        </w:rPr>
        <w:t>De las Solicitudes de Información.</w:t>
      </w:r>
    </w:p>
    <w:p w:rsidR="00E25BCD" w:rsidRPr="000704A6" w:rsidRDefault="00E25BCD" w:rsidP="00E25BCD">
      <w:pPr>
        <w:spacing w:after="0" w:line="360" w:lineRule="auto"/>
        <w:jc w:val="both"/>
        <w:rPr>
          <w:rFonts w:ascii="Palatino Linotype" w:hAnsi="Palatino Linotype" w:cs="Arial"/>
          <w:sz w:val="24"/>
        </w:rPr>
      </w:pPr>
      <w:r w:rsidRPr="000704A6">
        <w:rPr>
          <w:rFonts w:ascii="Palatino Linotype" w:hAnsi="Palatino Linotype" w:cs="Arial"/>
          <w:sz w:val="24"/>
        </w:rPr>
        <w:t xml:space="preserve">Con fecha </w:t>
      </w:r>
      <w:r w:rsidR="00FB5841" w:rsidRPr="000704A6">
        <w:rPr>
          <w:rFonts w:ascii="Palatino Linotype" w:hAnsi="Palatino Linotype" w:cs="Arial"/>
          <w:sz w:val="24"/>
        </w:rPr>
        <w:t>cuatro de agosto</w:t>
      </w:r>
      <w:r w:rsidRPr="000704A6">
        <w:rPr>
          <w:rFonts w:ascii="Palatino Linotype" w:hAnsi="Palatino Linotype" w:cs="Arial"/>
          <w:sz w:val="24"/>
        </w:rPr>
        <w:t xml:space="preserve"> de dos mil veintiuno, </w:t>
      </w:r>
      <w:r w:rsidRPr="000704A6">
        <w:rPr>
          <w:rFonts w:ascii="Palatino Linotype" w:hAnsi="Palatino Linotype" w:cs="Arial"/>
          <w:b/>
          <w:sz w:val="24"/>
        </w:rPr>
        <w:t>El Recurrente</w:t>
      </w:r>
      <w:r w:rsidRPr="000704A6">
        <w:rPr>
          <w:rFonts w:ascii="Palatino Linotype" w:hAnsi="Palatino Linotype" w:cs="Arial"/>
          <w:sz w:val="24"/>
        </w:rPr>
        <w:t xml:space="preserve">, presentó a través del Sistema de Acceso a la Información Mexiquense </w:t>
      </w:r>
      <w:r w:rsidRPr="000704A6">
        <w:rPr>
          <w:rFonts w:ascii="Palatino Linotype" w:hAnsi="Palatino Linotype" w:cs="Arial"/>
          <w:b/>
          <w:sz w:val="24"/>
        </w:rPr>
        <w:t>(SAIMEX)</w:t>
      </w:r>
      <w:r w:rsidRPr="000704A6">
        <w:rPr>
          <w:rFonts w:ascii="Palatino Linotype" w:hAnsi="Palatino Linotype" w:cs="Arial"/>
          <w:sz w:val="24"/>
        </w:rPr>
        <w:t xml:space="preserve"> ante </w:t>
      </w:r>
      <w:r w:rsidRPr="000704A6">
        <w:rPr>
          <w:rFonts w:ascii="Palatino Linotype" w:hAnsi="Palatino Linotype" w:cs="Arial"/>
          <w:b/>
          <w:sz w:val="24"/>
        </w:rPr>
        <w:t>El Sujeto Obligado</w:t>
      </w:r>
      <w:r w:rsidRPr="000704A6">
        <w:rPr>
          <w:rFonts w:ascii="Palatino Linotype" w:hAnsi="Palatino Linotype" w:cs="Arial"/>
          <w:sz w:val="24"/>
        </w:rPr>
        <w:t>, las solicitudes de acceso a la información pública, registradas bajo los números de expediente</w:t>
      </w:r>
      <w:r w:rsidR="008F0A64" w:rsidRPr="000704A6">
        <w:rPr>
          <w:rFonts w:ascii="Palatino Linotype" w:hAnsi="Palatino Linotype" w:cs="Arial"/>
          <w:b/>
          <w:sz w:val="24"/>
        </w:rPr>
        <w:t xml:space="preserve"> </w:t>
      </w:r>
      <w:r w:rsidR="00FB5841" w:rsidRPr="000704A6">
        <w:rPr>
          <w:rFonts w:ascii="Palatino Linotype" w:hAnsi="Palatino Linotype" w:cs="Arial"/>
          <w:b/>
          <w:sz w:val="24"/>
        </w:rPr>
        <w:t>00128/NEXTLAL/IP/2021</w:t>
      </w:r>
      <w:r w:rsidRPr="000704A6">
        <w:rPr>
          <w:rFonts w:ascii="Palatino Linotype" w:hAnsi="Palatino Linotype" w:cs="Arial"/>
          <w:sz w:val="24"/>
        </w:rPr>
        <w:t xml:space="preserve">, </w:t>
      </w:r>
      <w:r w:rsidR="00FB5841" w:rsidRPr="000704A6">
        <w:rPr>
          <w:rFonts w:ascii="Palatino Linotype" w:hAnsi="Palatino Linotype" w:cs="Arial"/>
          <w:b/>
          <w:sz w:val="24"/>
        </w:rPr>
        <w:t>00129/NEXTLAL/IP/2021</w:t>
      </w:r>
      <w:r w:rsidR="00FB5841" w:rsidRPr="000704A6">
        <w:rPr>
          <w:rFonts w:ascii="Palatino Linotype" w:hAnsi="Palatino Linotype" w:cs="Arial"/>
          <w:sz w:val="24"/>
        </w:rPr>
        <w:t xml:space="preserve">, </w:t>
      </w:r>
      <w:r w:rsidR="00FB5841" w:rsidRPr="000704A6">
        <w:rPr>
          <w:rFonts w:ascii="Palatino Linotype" w:hAnsi="Palatino Linotype" w:cs="Arial"/>
          <w:b/>
          <w:sz w:val="24"/>
        </w:rPr>
        <w:t>00130/NEXTLAL/IP/2021</w:t>
      </w:r>
      <w:r w:rsidR="00FB5841" w:rsidRPr="000704A6">
        <w:rPr>
          <w:rFonts w:ascii="Palatino Linotype" w:hAnsi="Palatino Linotype" w:cs="Arial"/>
          <w:sz w:val="24"/>
        </w:rPr>
        <w:t xml:space="preserve">, </w:t>
      </w:r>
      <w:r w:rsidR="00FB5841" w:rsidRPr="000704A6">
        <w:rPr>
          <w:rFonts w:ascii="Palatino Linotype" w:hAnsi="Palatino Linotype" w:cs="Arial"/>
          <w:b/>
          <w:sz w:val="24"/>
        </w:rPr>
        <w:t>00131/NEXTLAL/IP/2021</w:t>
      </w:r>
      <w:r w:rsidRPr="000704A6">
        <w:rPr>
          <w:rFonts w:ascii="Palatino Linotype" w:hAnsi="Palatino Linotype" w:cs="Arial"/>
          <w:sz w:val="24"/>
        </w:rPr>
        <w:t xml:space="preserve"> </w:t>
      </w:r>
      <w:r w:rsidRPr="000704A6">
        <w:rPr>
          <w:rFonts w:ascii="Palatino Linotype" w:hAnsi="Palatino Linotype" w:cs="Arial"/>
          <w:b/>
          <w:sz w:val="24"/>
        </w:rPr>
        <w:t xml:space="preserve"> </w:t>
      </w:r>
      <w:r w:rsidRPr="000704A6">
        <w:rPr>
          <w:rFonts w:ascii="Palatino Linotype" w:hAnsi="Palatino Linotype" w:cs="Arial"/>
          <w:sz w:val="24"/>
        </w:rPr>
        <w:t xml:space="preserve">y </w:t>
      </w:r>
      <w:r w:rsidR="00FB5841" w:rsidRPr="000704A6">
        <w:rPr>
          <w:rFonts w:ascii="Palatino Linotype" w:hAnsi="Palatino Linotype" w:cs="Arial"/>
          <w:b/>
          <w:sz w:val="24"/>
        </w:rPr>
        <w:t>00132/NEXTLAL/IP/2021</w:t>
      </w:r>
      <w:r w:rsidRPr="000704A6">
        <w:rPr>
          <w:rFonts w:ascii="Palatino Linotype" w:hAnsi="Palatino Linotype" w:cs="Arial"/>
          <w:sz w:val="24"/>
          <w:lang w:eastAsia="es-MX"/>
        </w:rPr>
        <w:t>,</w:t>
      </w:r>
      <w:r w:rsidRPr="000704A6">
        <w:rPr>
          <w:rFonts w:ascii="Palatino Linotype" w:hAnsi="Palatino Linotype" w:cs="Arial"/>
          <w:b/>
          <w:sz w:val="24"/>
          <w:lang w:eastAsia="es-MX"/>
        </w:rPr>
        <w:t xml:space="preserve"> </w:t>
      </w:r>
      <w:r w:rsidRPr="000704A6">
        <w:rPr>
          <w:rFonts w:ascii="Palatino Linotype" w:hAnsi="Palatino Linotype" w:cs="Arial"/>
          <w:sz w:val="24"/>
        </w:rPr>
        <w:t>mediante las cuales solicitó información en el tenor siguiente:</w:t>
      </w:r>
    </w:p>
    <w:p w:rsidR="00E25BCD" w:rsidRPr="000704A6" w:rsidRDefault="00E25BCD" w:rsidP="00E25BCD">
      <w:pPr>
        <w:pStyle w:val="Sinespaciado"/>
      </w:pPr>
    </w:p>
    <w:p w:rsidR="00E25BCD" w:rsidRPr="000704A6" w:rsidRDefault="00E25BCD" w:rsidP="00FB5841">
      <w:pPr>
        <w:pStyle w:val="Prrafodelista"/>
        <w:numPr>
          <w:ilvl w:val="0"/>
          <w:numId w:val="5"/>
        </w:numPr>
        <w:jc w:val="both"/>
        <w:rPr>
          <w:rFonts w:ascii="Palatino Linotype" w:eastAsiaTheme="minorHAnsi" w:hAnsi="Palatino Linotype" w:cs="Arial"/>
          <w:i/>
          <w:u w:val="thick"/>
          <w:lang w:val="es-MX" w:eastAsia="en-US"/>
        </w:rPr>
      </w:pPr>
      <w:r w:rsidRPr="000704A6">
        <w:rPr>
          <w:rFonts w:ascii="Palatino Linotype" w:hAnsi="Palatino Linotype" w:cs="Arial"/>
          <w:b/>
          <w:i/>
          <w:u w:val="thick"/>
        </w:rPr>
        <w:t>Solicitud de información</w:t>
      </w:r>
      <w:r w:rsidRPr="000704A6">
        <w:rPr>
          <w:rFonts w:ascii="Palatino Linotype" w:hAnsi="Palatino Linotype" w:cs="Arial"/>
          <w:i/>
          <w:u w:val="thick"/>
        </w:rPr>
        <w:t xml:space="preserve"> </w:t>
      </w:r>
      <w:r w:rsidR="00FB5841" w:rsidRPr="000704A6">
        <w:rPr>
          <w:rFonts w:ascii="Palatino Linotype" w:hAnsi="Palatino Linotype" w:cs="Arial"/>
          <w:b/>
          <w:i/>
          <w:u w:val="thick"/>
        </w:rPr>
        <w:t>00128/NEXTLAL/IP/2021</w:t>
      </w:r>
      <w:r w:rsidRPr="000704A6">
        <w:rPr>
          <w:rFonts w:ascii="Palatino Linotype" w:hAnsi="Palatino Linotype" w:cs="Arial"/>
          <w:b/>
          <w:i/>
          <w:u w:val="thick"/>
        </w:rPr>
        <w:t>.</w:t>
      </w:r>
    </w:p>
    <w:p w:rsidR="00E25BCD" w:rsidRPr="000704A6" w:rsidRDefault="00E25BCD" w:rsidP="0051539A">
      <w:pPr>
        <w:spacing w:after="0" w:line="276" w:lineRule="auto"/>
        <w:ind w:left="567"/>
        <w:jc w:val="both"/>
        <w:rPr>
          <w:rFonts w:ascii="Palatino Linotype" w:eastAsia="Times New Roman" w:hAnsi="Palatino Linotype" w:cs="Times New Roman"/>
          <w:i/>
          <w:szCs w:val="24"/>
          <w:lang w:val="es-ES_tradnl" w:eastAsia="es-ES"/>
        </w:rPr>
      </w:pPr>
      <w:r w:rsidRPr="000704A6">
        <w:rPr>
          <w:rFonts w:ascii="Palatino Linotype" w:eastAsia="Times New Roman" w:hAnsi="Palatino Linotype" w:cs="Times New Roman"/>
          <w:i/>
          <w:szCs w:val="24"/>
          <w:lang w:val="es-ES_tradnl" w:eastAsia="es-ES"/>
        </w:rPr>
        <w:t>“</w:t>
      </w:r>
      <w:r w:rsidR="00FB5841" w:rsidRPr="000704A6">
        <w:rPr>
          <w:rFonts w:ascii="Palatino Linotype" w:hAnsi="Palatino Linotype"/>
          <w:i/>
          <w:color w:val="000000"/>
          <w:szCs w:val="24"/>
        </w:rPr>
        <w:t xml:space="preserve">Presupuesto de egresos aprobado y ejercido del municipio de </w:t>
      </w:r>
      <w:proofErr w:type="spellStart"/>
      <w:r w:rsidR="00FB5841" w:rsidRPr="000704A6">
        <w:rPr>
          <w:rFonts w:ascii="Palatino Linotype" w:hAnsi="Palatino Linotype"/>
          <w:i/>
          <w:color w:val="000000"/>
          <w:szCs w:val="24"/>
        </w:rPr>
        <w:t>Nextlalpan</w:t>
      </w:r>
      <w:proofErr w:type="spellEnd"/>
      <w:r w:rsidR="00FB5841" w:rsidRPr="000704A6">
        <w:rPr>
          <w:rFonts w:ascii="Palatino Linotype" w:hAnsi="Palatino Linotype"/>
          <w:i/>
          <w:color w:val="000000"/>
          <w:szCs w:val="24"/>
        </w:rPr>
        <w:t>, de Felipe Sánchez Solís, para el ejercicio que comprende del 1 de Enero de 2015 al 31 de diciembre de 2015 con desglose y auxiliares de cada una de las cuentas, Información Patrimonial (Contable y A</w:t>
      </w:r>
      <w:bookmarkStart w:id="0" w:name="_GoBack"/>
      <w:bookmarkEnd w:id="0"/>
      <w:r w:rsidR="00FB5841" w:rsidRPr="000704A6">
        <w:rPr>
          <w:rFonts w:ascii="Palatino Linotype" w:hAnsi="Palatino Linotype"/>
          <w:i/>
          <w:color w:val="000000"/>
          <w:szCs w:val="24"/>
        </w:rPr>
        <w:t>dministrativa), Pólizas de ingresos, póliza de diario, póliza de egresos, póliza cheque y póliza de cuentas por pagar, todo registro contable y presupuestal soportado con los documentos comprobatorios.</w:t>
      </w:r>
      <w:r w:rsidRPr="000704A6">
        <w:rPr>
          <w:rFonts w:ascii="Palatino Linotype" w:eastAsia="Times New Roman" w:hAnsi="Palatino Linotype" w:cs="Times New Roman"/>
          <w:i/>
          <w:szCs w:val="24"/>
          <w:lang w:val="es-ES_tradnl" w:eastAsia="es-ES"/>
        </w:rPr>
        <w:t>” [Sic]</w:t>
      </w:r>
    </w:p>
    <w:p w:rsidR="00F107C8" w:rsidRPr="000704A6" w:rsidRDefault="00F107C8" w:rsidP="0051539A">
      <w:pPr>
        <w:spacing w:after="0"/>
        <w:jc w:val="both"/>
        <w:rPr>
          <w:rFonts w:ascii="Palatino Linotype" w:eastAsia="Times New Roman" w:hAnsi="Palatino Linotype" w:cs="Times New Roman"/>
          <w:i/>
          <w:szCs w:val="24"/>
          <w:lang w:val="es-ES_tradnl" w:eastAsia="es-ES"/>
        </w:rPr>
      </w:pPr>
    </w:p>
    <w:p w:rsidR="00E25BCD" w:rsidRPr="000704A6" w:rsidRDefault="00E25BCD" w:rsidP="0051539A">
      <w:pPr>
        <w:pStyle w:val="Prrafodelista"/>
        <w:numPr>
          <w:ilvl w:val="0"/>
          <w:numId w:val="5"/>
        </w:numPr>
        <w:jc w:val="both"/>
        <w:rPr>
          <w:rFonts w:ascii="Palatino Linotype" w:hAnsi="Palatino Linotype" w:cs="Arial"/>
          <w:i/>
          <w:u w:val="thick"/>
        </w:rPr>
      </w:pPr>
      <w:r w:rsidRPr="000704A6">
        <w:rPr>
          <w:rFonts w:ascii="Palatino Linotype" w:hAnsi="Palatino Linotype" w:cs="Arial"/>
          <w:b/>
          <w:i/>
          <w:u w:val="thick"/>
        </w:rPr>
        <w:t>Solicitud de información</w:t>
      </w:r>
      <w:r w:rsidRPr="000704A6">
        <w:rPr>
          <w:rFonts w:ascii="Palatino Linotype" w:hAnsi="Palatino Linotype" w:cs="Arial"/>
          <w:i/>
          <w:u w:val="thick"/>
        </w:rPr>
        <w:t xml:space="preserve"> </w:t>
      </w:r>
      <w:r w:rsidR="00FB5841" w:rsidRPr="000704A6">
        <w:rPr>
          <w:rFonts w:ascii="Palatino Linotype" w:hAnsi="Palatino Linotype" w:cs="Arial"/>
          <w:b/>
          <w:i/>
          <w:u w:val="thick"/>
        </w:rPr>
        <w:t>00129/NEXTLAL/IP/2021</w:t>
      </w:r>
      <w:r w:rsidRPr="000704A6">
        <w:rPr>
          <w:rFonts w:ascii="Palatino Linotype" w:hAnsi="Palatino Linotype" w:cs="Arial"/>
          <w:b/>
          <w:i/>
          <w:u w:val="thick"/>
        </w:rPr>
        <w:t>.</w:t>
      </w:r>
    </w:p>
    <w:p w:rsidR="00E25BCD" w:rsidRPr="000704A6" w:rsidRDefault="00E25BCD" w:rsidP="0051539A">
      <w:pPr>
        <w:spacing w:after="0" w:line="276" w:lineRule="auto"/>
        <w:ind w:left="567"/>
        <w:jc w:val="both"/>
        <w:rPr>
          <w:rFonts w:ascii="Palatino Linotype" w:eastAsia="Times New Roman" w:hAnsi="Palatino Linotype" w:cs="Times New Roman"/>
          <w:i/>
          <w:szCs w:val="24"/>
          <w:lang w:val="es-ES_tradnl" w:eastAsia="es-ES"/>
        </w:rPr>
      </w:pPr>
      <w:r w:rsidRPr="000704A6">
        <w:rPr>
          <w:rFonts w:ascii="Palatino Linotype" w:eastAsia="Times New Roman" w:hAnsi="Palatino Linotype" w:cs="Times New Roman"/>
          <w:i/>
          <w:szCs w:val="24"/>
          <w:lang w:val="es-ES_tradnl" w:eastAsia="es-ES"/>
        </w:rPr>
        <w:t>“</w:t>
      </w:r>
      <w:r w:rsidR="00FB5841" w:rsidRPr="000704A6">
        <w:rPr>
          <w:rFonts w:ascii="Palatino Linotype" w:hAnsi="Palatino Linotype"/>
          <w:i/>
          <w:color w:val="000000"/>
          <w:szCs w:val="24"/>
        </w:rPr>
        <w:t xml:space="preserve">Presupuesto de egresos aprobado y ejercido del municipio de </w:t>
      </w:r>
      <w:proofErr w:type="spellStart"/>
      <w:r w:rsidR="00FB5841" w:rsidRPr="000704A6">
        <w:rPr>
          <w:rFonts w:ascii="Palatino Linotype" w:hAnsi="Palatino Linotype"/>
          <w:i/>
          <w:color w:val="000000"/>
          <w:szCs w:val="24"/>
        </w:rPr>
        <w:t>Nextlalpan</w:t>
      </w:r>
      <w:proofErr w:type="spellEnd"/>
      <w:r w:rsidR="00FB5841" w:rsidRPr="000704A6">
        <w:rPr>
          <w:rFonts w:ascii="Palatino Linotype" w:hAnsi="Palatino Linotype"/>
          <w:i/>
          <w:color w:val="000000"/>
          <w:szCs w:val="24"/>
        </w:rPr>
        <w:t>, de Felipe Sánchez Solís, para el ejercicio que comprende del 1 de Enero de 2016 al 31 de diciembre de 2016 con desglose y auxiliares de cada una de las cuentas, Información Patrimonial (Contable y Administrativa), Pólizas de ingresos, póliza de diario, póliza de egresos, póliza cheque y póliza de cuentas por pagar, todo registro contable y presupuestal soportado con los documentos comprobatorios.</w:t>
      </w:r>
      <w:r w:rsidRPr="000704A6">
        <w:rPr>
          <w:rFonts w:ascii="Palatino Linotype" w:eastAsia="Times New Roman" w:hAnsi="Palatino Linotype" w:cs="Times New Roman"/>
          <w:i/>
          <w:szCs w:val="24"/>
          <w:lang w:val="es-ES_tradnl" w:eastAsia="es-ES"/>
        </w:rPr>
        <w:t>” [Sic]</w:t>
      </w:r>
    </w:p>
    <w:p w:rsidR="00F107C8" w:rsidRPr="000704A6" w:rsidRDefault="00F107C8" w:rsidP="0051539A">
      <w:pPr>
        <w:spacing w:after="0" w:line="276" w:lineRule="auto"/>
        <w:ind w:left="567"/>
        <w:jc w:val="both"/>
        <w:rPr>
          <w:rFonts w:ascii="Palatino Linotype" w:eastAsia="Times New Roman" w:hAnsi="Palatino Linotype" w:cs="Times New Roman"/>
          <w:i/>
          <w:szCs w:val="24"/>
          <w:lang w:val="es-ES_tradnl" w:eastAsia="es-ES"/>
        </w:rPr>
      </w:pPr>
    </w:p>
    <w:p w:rsidR="00E25BCD" w:rsidRPr="000704A6" w:rsidRDefault="00E25BCD" w:rsidP="0051539A">
      <w:pPr>
        <w:pStyle w:val="Prrafodelista"/>
        <w:numPr>
          <w:ilvl w:val="0"/>
          <w:numId w:val="5"/>
        </w:numPr>
        <w:jc w:val="both"/>
        <w:rPr>
          <w:rFonts w:ascii="Palatino Linotype" w:hAnsi="Palatino Linotype"/>
          <w:u w:val="thick"/>
          <w:lang w:val="es-ES_tradnl"/>
        </w:rPr>
      </w:pPr>
      <w:r w:rsidRPr="000704A6">
        <w:rPr>
          <w:rFonts w:ascii="Palatino Linotype" w:hAnsi="Palatino Linotype" w:cs="Arial"/>
          <w:b/>
          <w:i/>
          <w:u w:val="thick"/>
        </w:rPr>
        <w:t>Solicitud de información</w:t>
      </w:r>
      <w:r w:rsidRPr="000704A6">
        <w:rPr>
          <w:rFonts w:ascii="Palatino Linotype" w:hAnsi="Palatino Linotype" w:cs="Arial"/>
          <w:i/>
          <w:u w:val="thick"/>
        </w:rPr>
        <w:t xml:space="preserve"> </w:t>
      </w:r>
      <w:r w:rsidR="00FB5841" w:rsidRPr="000704A6">
        <w:rPr>
          <w:rFonts w:ascii="Palatino Linotype" w:hAnsi="Palatino Linotype" w:cs="Arial"/>
          <w:b/>
          <w:i/>
          <w:u w:val="thick"/>
        </w:rPr>
        <w:t>00130/NEXTLAL/IP/2021</w:t>
      </w:r>
      <w:r w:rsidRPr="000704A6">
        <w:rPr>
          <w:rFonts w:ascii="Palatino Linotype" w:hAnsi="Palatino Linotype" w:cs="Arial"/>
          <w:b/>
          <w:i/>
          <w:u w:val="thick"/>
        </w:rPr>
        <w:t>.</w:t>
      </w:r>
    </w:p>
    <w:p w:rsidR="00E25BCD" w:rsidRPr="000704A6" w:rsidRDefault="00E25BCD" w:rsidP="0051539A">
      <w:pPr>
        <w:pStyle w:val="Prrafodelista"/>
        <w:spacing w:line="276" w:lineRule="auto"/>
        <w:ind w:left="567"/>
        <w:jc w:val="both"/>
        <w:rPr>
          <w:rFonts w:ascii="Palatino Linotype" w:hAnsi="Palatino Linotype"/>
          <w:i/>
          <w:sz w:val="22"/>
          <w:lang w:val="es-ES_tradnl"/>
        </w:rPr>
      </w:pPr>
      <w:r w:rsidRPr="000704A6">
        <w:rPr>
          <w:rFonts w:ascii="Palatino Linotype" w:hAnsi="Palatino Linotype"/>
          <w:i/>
          <w:sz w:val="22"/>
          <w:lang w:val="es-ES_tradnl"/>
        </w:rPr>
        <w:t>“</w:t>
      </w:r>
      <w:r w:rsidR="00FB5841" w:rsidRPr="000704A6">
        <w:rPr>
          <w:rFonts w:ascii="Palatino Linotype" w:hAnsi="Palatino Linotype"/>
          <w:i/>
          <w:color w:val="000000"/>
          <w:sz w:val="22"/>
        </w:rPr>
        <w:t xml:space="preserve">Presupuesto de egresos aprobado y ejercido del municipio de </w:t>
      </w:r>
      <w:proofErr w:type="spellStart"/>
      <w:r w:rsidR="00FB5841" w:rsidRPr="000704A6">
        <w:rPr>
          <w:rFonts w:ascii="Palatino Linotype" w:hAnsi="Palatino Linotype"/>
          <w:i/>
          <w:color w:val="000000"/>
          <w:sz w:val="22"/>
        </w:rPr>
        <w:t>Nextlalpan</w:t>
      </w:r>
      <w:proofErr w:type="spellEnd"/>
      <w:r w:rsidR="00FB5841" w:rsidRPr="000704A6">
        <w:rPr>
          <w:rFonts w:ascii="Palatino Linotype" w:hAnsi="Palatino Linotype"/>
          <w:i/>
          <w:color w:val="000000"/>
          <w:sz w:val="22"/>
        </w:rPr>
        <w:t>, de Felipe Sánchez Solís, para el ejercicio que comprende del 1 de Enero de 2017 al 31 de diciembre de 2017 con desglose y auxiliares de cada una de las cuentas, Información Patrimonial (Contable y Administrativa), Pólizas de ingresos, póliza de diario, póliza de egresos, póliza cheque y póliza de cuentas por pagar, todo registro contable y presupuestal soportado con los documentos comprobatorios.</w:t>
      </w:r>
      <w:r w:rsidRPr="000704A6">
        <w:rPr>
          <w:rFonts w:ascii="Palatino Linotype" w:hAnsi="Palatino Linotype"/>
          <w:i/>
          <w:sz w:val="22"/>
          <w:lang w:val="es-ES_tradnl"/>
        </w:rPr>
        <w:t>” [Sic]</w:t>
      </w:r>
    </w:p>
    <w:p w:rsidR="00FB5841" w:rsidRPr="000704A6" w:rsidRDefault="00FB5841" w:rsidP="0051539A">
      <w:pPr>
        <w:pStyle w:val="Prrafodelista"/>
        <w:spacing w:line="276" w:lineRule="auto"/>
        <w:ind w:left="567"/>
        <w:jc w:val="both"/>
        <w:rPr>
          <w:rFonts w:ascii="Palatino Linotype" w:hAnsi="Palatino Linotype"/>
          <w:i/>
          <w:sz w:val="22"/>
          <w:lang w:val="es-ES_tradnl"/>
        </w:rPr>
      </w:pPr>
    </w:p>
    <w:p w:rsidR="00FB5841" w:rsidRPr="000704A6" w:rsidRDefault="00FB5841" w:rsidP="0051539A">
      <w:pPr>
        <w:pStyle w:val="Prrafodelista"/>
        <w:numPr>
          <w:ilvl w:val="0"/>
          <w:numId w:val="5"/>
        </w:numPr>
        <w:jc w:val="both"/>
        <w:rPr>
          <w:rFonts w:ascii="Palatino Linotype" w:eastAsiaTheme="minorHAnsi" w:hAnsi="Palatino Linotype" w:cs="Arial"/>
          <w:i/>
          <w:u w:val="thick"/>
          <w:lang w:val="es-MX" w:eastAsia="en-US"/>
        </w:rPr>
      </w:pPr>
      <w:r w:rsidRPr="000704A6">
        <w:rPr>
          <w:rFonts w:ascii="Palatino Linotype" w:hAnsi="Palatino Linotype" w:cs="Arial"/>
          <w:b/>
          <w:i/>
          <w:u w:val="thick"/>
        </w:rPr>
        <w:t>Solicitud de información</w:t>
      </w:r>
      <w:r w:rsidRPr="000704A6">
        <w:rPr>
          <w:rFonts w:ascii="Palatino Linotype" w:hAnsi="Palatino Linotype" w:cs="Arial"/>
          <w:i/>
          <w:u w:val="thick"/>
        </w:rPr>
        <w:t xml:space="preserve"> </w:t>
      </w:r>
      <w:r w:rsidRPr="000704A6">
        <w:rPr>
          <w:rFonts w:ascii="Palatino Linotype" w:hAnsi="Palatino Linotype" w:cs="Arial"/>
          <w:b/>
          <w:i/>
          <w:u w:val="thick"/>
        </w:rPr>
        <w:t>00131/NEXTLAL/IP/2021.</w:t>
      </w:r>
    </w:p>
    <w:p w:rsidR="00FB5841" w:rsidRPr="000704A6" w:rsidRDefault="00FB5841" w:rsidP="0051539A">
      <w:pPr>
        <w:spacing w:after="0" w:line="276" w:lineRule="auto"/>
        <w:ind w:left="567"/>
        <w:jc w:val="both"/>
        <w:rPr>
          <w:rFonts w:ascii="Palatino Linotype" w:eastAsia="Times New Roman" w:hAnsi="Palatino Linotype" w:cs="Times New Roman"/>
          <w:i/>
          <w:szCs w:val="24"/>
          <w:lang w:val="es-ES_tradnl" w:eastAsia="es-ES"/>
        </w:rPr>
      </w:pPr>
      <w:r w:rsidRPr="000704A6">
        <w:rPr>
          <w:rFonts w:ascii="Palatino Linotype" w:eastAsia="Times New Roman" w:hAnsi="Palatino Linotype" w:cs="Times New Roman"/>
          <w:i/>
          <w:szCs w:val="24"/>
          <w:lang w:val="es-ES_tradnl" w:eastAsia="es-ES"/>
        </w:rPr>
        <w:t>“</w:t>
      </w:r>
      <w:r w:rsidRPr="000704A6">
        <w:rPr>
          <w:rFonts w:ascii="Palatino Linotype" w:hAnsi="Palatino Linotype"/>
          <w:i/>
          <w:color w:val="000000"/>
          <w:szCs w:val="24"/>
        </w:rPr>
        <w:t xml:space="preserve">Presupuesto de egresos aprobado y ejercido del municipio de </w:t>
      </w:r>
      <w:proofErr w:type="spellStart"/>
      <w:r w:rsidRPr="000704A6">
        <w:rPr>
          <w:rFonts w:ascii="Palatino Linotype" w:hAnsi="Palatino Linotype"/>
          <w:i/>
          <w:color w:val="000000"/>
          <w:szCs w:val="24"/>
        </w:rPr>
        <w:t>Nextlalpan</w:t>
      </w:r>
      <w:proofErr w:type="spellEnd"/>
      <w:r w:rsidRPr="000704A6">
        <w:rPr>
          <w:rFonts w:ascii="Palatino Linotype" w:hAnsi="Palatino Linotype"/>
          <w:i/>
          <w:color w:val="000000"/>
          <w:szCs w:val="24"/>
        </w:rPr>
        <w:t>, de Felipe Sánchez Solís, para el ejercicio que comprende del 1 de Enero de 2018 al 31 de diciembre de 2018 con desglose y auxiliares de cada una de las cuentas, Información Patrimonial (Contable y Administrativa), Pólizas de ingresos, póliza de diario, póliza de egresos, póliza cheque y póliza de cuentas por pagar, todo registro contable y presupuestal soportado con los documentos comprobatorios.</w:t>
      </w:r>
      <w:r w:rsidRPr="000704A6">
        <w:rPr>
          <w:rFonts w:ascii="Palatino Linotype" w:eastAsia="Times New Roman" w:hAnsi="Palatino Linotype" w:cs="Times New Roman"/>
          <w:i/>
          <w:szCs w:val="24"/>
          <w:lang w:val="es-ES_tradnl" w:eastAsia="es-ES"/>
        </w:rPr>
        <w:t>” [Sic]</w:t>
      </w:r>
    </w:p>
    <w:p w:rsidR="00FB5841" w:rsidRPr="000704A6" w:rsidRDefault="00FB5841" w:rsidP="0051539A">
      <w:pPr>
        <w:pStyle w:val="Prrafodelista"/>
        <w:spacing w:line="276" w:lineRule="auto"/>
        <w:ind w:left="567"/>
        <w:jc w:val="both"/>
        <w:rPr>
          <w:rFonts w:ascii="Palatino Linotype" w:hAnsi="Palatino Linotype"/>
          <w:sz w:val="22"/>
          <w:lang w:val="es-ES_tradnl"/>
        </w:rPr>
      </w:pPr>
    </w:p>
    <w:p w:rsidR="00FB5841" w:rsidRPr="000704A6" w:rsidRDefault="00FB5841" w:rsidP="0051539A">
      <w:pPr>
        <w:pStyle w:val="Prrafodelista"/>
        <w:numPr>
          <w:ilvl w:val="0"/>
          <w:numId w:val="5"/>
        </w:numPr>
        <w:jc w:val="both"/>
        <w:rPr>
          <w:rFonts w:ascii="Palatino Linotype" w:eastAsiaTheme="minorHAnsi" w:hAnsi="Palatino Linotype" w:cs="Arial"/>
          <w:i/>
          <w:u w:val="thick"/>
          <w:lang w:val="es-MX" w:eastAsia="en-US"/>
        </w:rPr>
      </w:pPr>
      <w:r w:rsidRPr="000704A6">
        <w:rPr>
          <w:rFonts w:ascii="Palatino Linotype" w:hAnsi="Palatino Linotype" w:cs="Arial"/>
          <w:b/>
          <w:i/>
          <w:u w:val="thick"/>
        </w:rPr>
        <w:t>Solicitud de información</w:t>
      </w:r>
      <w:r w:rsidRPr="000704A6">
        <w:rPr>
          <w:rFonts w:ascii="Palatino Linotype" w:hAnsi="Palatino Linotype" w:cs="Arial"/>
          <w:i/>
          <w:u w:val="thick"/>
        </w:rPr>
        <w:t xml:space="preserve"> </w:t>
      </w:r>
      <w:r w:rsidRPr="000704A6">
        <w:rPr>
          <w:rFonts w:ascii="Palatino Linotype" w:hAnsi="Palatino Linotype" w:cs="Arial"/>
          <w:b/>
          <w:i/>
          <w:u w:val="thick"/>
        </w:rPr>
        <w:t>00132/NEXTLAL/IP/2021.</w:t>
      </w:r>
    </w:p>
    <w:p w:rsidR="00E25BCD" w:rsidRPr="000704A6" w:rsidRDefault="00FB5841" w:rsidP="0051539A">
      <w:pPr>
        <w:spacing w:after="0" w:line="276" w:lineRule="auto"/>
        <w:ind w:left="567"/>
        <w:jc w:val="both"/>
        <w:rPr>
          <w:rFonts w:ascii="Palatino Linotype" w:eastAsia="Times New Roman" w:hAnsi="Palatino Linotype" w:cs="Times New Roman"/>
          <w:i/>
          <w:szCs w:val="24"/>
          <w:lang w:val="es-ES_tradnl" w:eastAsia="es-ES"/>
        </w:rPr>
      </w:pPr>
      <w:r w:rsidRPr="000704A6">
        <w:rPr>
          <w:rFonts w:ascii="Palatino Linotype" w:eastAsia="Times New Roman" w:hAnsi="Palatino Linotype" w:cs="Times New Roman"/>
          <w:i/>
          <w:szCs w:val="24"/>
          <w:lang w:val="es-ES_tradnl" w:eastAsia="es-ES"/>
        </w:rPr>
        <w:t>“</w:t>
      </w:r>
      <w:r w:rsidRPr="000704A6">
        <w:rPr>
          <w:rFonts w:ascii="Palatino Linotype" w:hAnsi="Palatino Linotype"/>
          <w:i/>
          <w:color w:val="000000"/>
          <w:szCs w:val="24"/>
        </w:rPr>
        <w:t xml:space="preserve">Presupuesto de egresos aprobado y ejercido del municipio de </w:t>
      </w:r>
      <w:proofErr w:type="spellStart"/>
      <w:r w:rsidRPr="000704A6">
        <w:rPr>
          <w:rFonts w:ascii="Palatino Linotype" w:hAnsi="Palatino Linotype"/>
          <w:i/>
          <w:color w:val="000000"/>
          <w:szCs w:val="24"/>
        </w:rPr>
        <w:t>Nextlalpan</w:t>
      </w:r>
      <w:proofErr w:type="spellEnd"/>
      <w:r w:rsidRPr="000704A6">
        <w:rPr>
          <w:rFonts w:ascii="Palatino Linotype" w:hAnsi="Palatino Linotype"/>
          <w:i/>
          <w:color w:val="000000"/>
          <w:szCs w:val="24"/>
        </w:rPr>
        <w:t>, de Felipe Sánchez Solís, para el ejercicio que comprende del 1 de Enero de 2019 al 31 de diciembre de 2019 con desglose y auxiliares de cada una de las cuentas, Información Patrimonial (Contable y Administrativa), Pólizas de ingresos, póliza de diario, póliza de egresos, póliza cheque y póliza de cuentas por pagar, todo registro contable y presupuestal soportado con los documentos comprobatorios.</w:t>
      </w:r>
      <w:r w:rsidRPr="000704A6">
        <w:rPr>
          <w:rFonts w:ascii="Palatino Linotype" w:eastAsia="Times New Roman" w:hAnsi="Palatino Linotype" w:cs="Times New Roman"/>
          <w:i/>
          <w:szCs w:val="24"/>
          <w:lang w:val="es-ES_tradnl" w:eastAsia="es-ES"/>
        </w:rPr>
        <w:t>” [Sic]</w:t>
      </w:r>
    </w:p>
    <w:p w:rsidR="0051539A" w:rsidRPr="000704A6" w:rsidRDefault="0051539A" w:rsidP="00E25BCD">
      <w:pPr>
        <w:spacing w:after="0" w:line="360" w:lineRule="auto"/>
        <w:jc w:val="both"/>
        <w:rPr>
          <w:rFonts w:ascii="Palatino Linotype" w:hAnsi="Palatino Linotype"/>
          <w:b/>
          <w:sz w:val="24"/>
          <w:lang w:val="es-ES_tradnl"/>
        </w:rPr>
      </w:pPr>
    </w:p>
    <w:p w:rsidR="0051539A" w:rsidRPr="000704A6" w:rsidRDefault="0051539A" w:rsidP="00E25BCD">
      <w:pPr>
        <w:spacing w:after="0" w:line="360" w:lineRule="auto"/>
        <w:jc w:val="both"/>
        <w:rPr>
          <w:rFonts w:ascii="Palatino Linotype" w:hAnsi="Palatino Linotype"/>
          <w:b/>
          <w:sz w:val="24"/>
          <w:lang w:val="es-ES_tradnl"/>
        </w:rPr>
      </w:pPr>
    </w:p>
    <w:p w:rsidR="00E25BCD" w:rsidRPr="000704A6" w:rsidRDefault="00E25BCD" w:rsidP="00E25BCD">
      <w:pPr>
        <w:spacing w:after="0" w:line="360" w:lineRule="auto"/>
        <w:jc w:val="both"/>
        <w:rPr>
          <w:rFonts w:ascii="Palatino Linotype" w:hAnsi="Palatino Linotype"/>
          <w:sz w:val="24"/>
          <w:lang w:val="es-ES_tradnl"/>
        </w:rPr>
      </w:pPr>
      <w:r w:rsidRPr="000704A6">
        <w:rPr>
          <w:rFonts w:ascii="Palatino Linotype" w:hAnsi="Palatino Linotype"/>
          <w:b/>
          <w:sz w:val="24"/>
          <w:lang w:val="es-ES_tradnl"/>
        </w:rPr>
        <w:t>MODALIDAD DE ENTREGA:</w:t>
      </w:r>
      <w:r w:rsidRPr="000704A6">
        <w:rPr>
          <w:rFonts w:ascii="Palatino Linotype" w:hAnsi="Palatino Linotype"/>
          <w:sz w:val="24"/>
          <w:lang w:val="es-ES_tradnl"/>
        </w:rPr>
        <w:t xml:space="preserve"> A través del </w:t>
      </w:r>
      <w:r w:rsidRPr="000704A6">
        <w:rPr>
          <w:rFonts w:ascii="Palatino Linotype" w:hAnsi="Palatino Linotype"/>
          <w:b/>
          <w:sz w:val="24"/>
          <w:lang w:val="es-ES_tradnl"/>
        </w:rPr>
        <w:t>SAIMEX</w:t>
      </w:r>
      <w:r w:rsidRPr="000704A6">
        <w:rPr>
          <w:rFonts w:ascii="Palatino Linotype" w:hAnsi="Palatino Linotype"/>
          <w:sz w:val="24"/>
          <w:lang w:val="es-ES_tradnl"/>
        </w:rPr>
        <w:t>, en todos los casos.</w:t>
      </w:r>
    </w:p>
    <w:p w:rsidR="00E25BCD" w:rsidRPr="000704A6" w:rsidRDefault="00E25BCD" w:rsidP="00E25BCD">
      <w:pPr>
        <w:spacing w:after="0" w:line="360" w:lineRule="auto"/>
        <w:jc w:val="both"/>
        <w:rPr>
          <w:rFonts w:ascii="Palatino Linotype" w:hAnsi="Palatino Linotype"/>
          <w:sz w:val="24"/>
          <w:lang w:val="es-ES_tradnl"/>
        </w:rPr>
      </w:pPr>
    </w:p>
    <w:p w:rsidR="0051539A" w:rsidRPr="000704A6" w:rsidRDefault="0051539A" w:rsidP="00E25BCD">
      <w:pPr>
        <w:spacing w:after="0" w:line="360" w:lineRule="auto"/>
        <w:jc w:val="both"/>
        <w:rPr>
          <w:rFonts w:ascii="Palatino Linotype" w:hAnsi="Palatino Linotype"/>
          <w:sz w:val="24"/>
          <w:lang w:val="es-ES_tradnl"/>
        </w:rPr>
      </w:pPr>
    </w:p>
    <w:p w:rsidR="00E25BCD" w:rsidRPr="000704A6" w:rsidRDefault="008F0A64" w:rsidP="00E25BCD">
      <w:pPr>
        <w:spacing w:after="0" w:line="360" w:lineRule="auto"/>
        <w:jc w:val="both"/>
        <w:rPr>
          <w:rFonts w:ascii="Palatino Linotype" w:hAnsi="Palatino Linotype" w:cs="Arial"/>
          <w:b/>
          <w:sz w:val="28"/>
        </w:rPr>
      </w:pPr>
      <w:r w:rsidRPr="000704A6">
        <w:rPr>
          <w:rFonts w:ascii="Palatino Linotype" w:hAnsi="Palatino Linotype" w:cs="Arial"/>
          <w:b/>
          <w:sz w:val="28"/>
        </w:rPr>
        <w:lastRenderedPageBreak/>
        <w:t>SEGUND</w:t>
      </w:r>
      <w:r w:rsidR="00E25BCD" w:rsidRPr="000704A6">
        <w:rPr>
          <w:rFonts w:ascii="Palatino Linotype" w:hAnsi="Palatino Linotype" w:cs="Arial"/>
          <w:b/>
          <w:sz w:val="28"/>
        </w:rPr>
        <w:t xml:space="preserve">O. </w:t>
      </w:r>
      <w:r w:rsidR="00E25BCD" w:rsidRPr="000704A6">
        <w:rPr>
          <w:rFonts w:ascii="Palatino Linotype" w:hAnsi="Palatino Linotype" w:cs="Arial"/>
          <w:b/>
          <w:sz w:val="28"/>
          <w:szCs w:val="20"/>
        </w:rPr>
        <w:t>De las respuestas del Sujeto Obligado.</w:t>
      </w:r>
    </w:p>
    <w:p w:rsidR="00E25BCD" w:rsidRPr="000704A6" w:rsidRDefault="00E25BCD" w:rsidP="00E25BCD">
      <w:pPr>
        <w:spacing w:after="0" w:line="360" w:lineRule="auto"/>
        <w:jc w:val="both"/>
        <w:rPr>
          <w:rFonts w:ascii="Palatino Linotype" w:hAnsi="Palatino Linotype" w:cs="Arial"/>
          <w:b/>
          <w:sz w:val="28"/>
        </w:rPr>
      </w:pPr>
      <w:r w:rsidRPr="000704A6">
        <w:rPr>
          <w:rFonts w:ascii="Palatino Linotype" w:hAnsi="Palatino Linotype" w:cs="Arial"/>
          <w:sz w:val="24"/>
        </w:rPr>
        <w:t xml:space="preserve">En el expediente electrónico </w:t>
      </w:r>
      <w:r w:rsidRPr="000704A6">
        <w:rPr>
          <w:rFonts w:ascii="Palatino Linotype" w:hAnsi="Palatino Linotype" w:cs="Arial"/>
          <w:b/>
          <w:sz w:val="24"/>
        </w:rPr>
        <w:t>SAIMEX</w:t>
      </w:r>
      <w:r w:rsidRPr="000704A6">
        <w:rPr>
          <w:rFonts w:ascii="Palatino Linotype" w:hAnsi="Palatino Linotype" w:cs="Arial"/>
          <w:sz w:val="24"/>
        </w:rPr>
        <w:t xml:space="preserve">, se aprecia que </w:t>
      </w:r>
      <w:r w:rsidR="008F0A64" w:rsidRPr="000704A6">
        <w:rPr>
          <w:rFonts w:ascii="Palatino Linotype" w:hAnsi="Palatino Linotype" w:cs="Arial"/>
          <w:sz w:val="24"/>
        </w:rPr>
        <w:t>el día</w:t>
      </w:r>
      <w:r w:rsidRPr="000704A6">
        <w:rPr>
          <w:rFonts w:ascii="Palatino Linotype" w:hAnsi="Palatino Linotype" w:cs="Arial"/>
          <w:sz w:val="24"/>
        </w:rPr>
        <w:t xml:space="preserve"> </w:t>
      </w:r>
      <w:r w:rsidR="0051539A" w:rsidRPr="000704A6">
        <w:rPr>
          <w:rFonts w:ascii="Palatino Linotype" w:hAnsi="Palatino Linotype" w:cs="Arial"/>
          <w:sz w:val="24"/>
        </w:rPr>
        <w:t>veinticuatro de agosto</w:t>
      </w:r>
      <w:r w:rsidRPr="000704A6">
        <w:rPr>
          <w:rFonts w:ascii="Palatino Linotype" w:hAnsi="Palatino Linotype" w:cs="Arial"/>
          <w:sz w:val="24"/>
        </w:rPr>
        <w:t xml:space="preserve"> de dos mil veintiuno, </w:t>
      </w:r>
      <w:r w:rsidRPr="000704A6">
        <w:rPr>
          <w:rFonts w:ascii="Palatino Linotype" w:hAnsi="Palatino Linotype" w:cs="Arial"/>
          <w:b/>
          <w:sz w:val="24"/>
        </w:rPr>
        <w:t>El Sujeto Obligado</w:t>
      </w:r>
      <w:r w:rsidRPr="000704A6">
        <w:rPr>
          <w:rFonts w:ascii="Palatino Linotype" w:hAnsi="Palatino Linotype" w:cs="Arial"/>
          <w:sz w:val="24"/>
        </w:rPr>
        <w:t xml:space="preserve"> dio respuesta a las solicitudes de información señalando lo siguiente: </w:t>
      </w:r>
    </w:p>
    <w:p w:rsidR="00E25BCD" w:rsidRPr="000704A6" w:rsidRDefault="00E25BCD" w:rsidP="00E25BCD">
      <w:pPr>
        <w:spacing w:after="0" w:line="276" w:lineRule="auto"/>
        <w:ind w:right="567"/>
        <w:jc w:val="both"/>
        <w:rPr>
          <w:rFonts w:ascii="Palatino Linotype" w:hAnsi="Palatino Linotype" w:cs="Arial"/>
          <w:sz w:val="24"/>
        </w:rPr>
      </w:pPr>
    </w:p>
    <w:p w:rsidR="00E25BCD" w:rsidRPr="000704A6" w:rsidRDefault="00E25BCD" w:rsidP="0051539A">
      <w:pPr>
        <w:pStyle w:val="Prrafodelista"/>
        <w:numPr>
          <w:ilvl w:val="0"/>
          <w:numId w:val="5"/>
        </w:numPr>
        <w:rPr>
          <w:rFonts w:ascii="Palatino Linotype" w:hAnsi="Palatino Linotype" w:cs="Arial"/>
          <w:b/>
          <w:i/>
          <w:u w:val="thick"/>
        </w:rPr>
      </w:pPr>
      <w:r w:rsidRPr="000704A6">
        <w:rPr>
          <w:rFonts w:ascii="Palatino Linotype" w:hAnsi="Palatino Linotype" w:cs="Arial"/>
          <w:b/>
          <w:i/>
          <w:u w:val="thick"/>
        </w:rPr>
        <w:t>Respuesta a la</w:t>
      </w:r>
      <w:r w:rsidR="0051539A" w:rsidRPr="000704A6">
        <w:rPr>
          <w:rFonts w:ascii="Palatino Linotype" w:hAnsi="Palatino Linotype" w:cs="Arial"/>
          <w:b/>
          <w:i/>
          <w:u w:val="thick"/>
        </w:rPr>
        <w:t>s</w:t>
      </w:r>
      <w:r w:rsidRPr="000704A6">
        <w:rPr>
          <w:rFonts w:ascii="Palatino Linotype" w:hAnsi="Palatino Linotype" w:cs="Arial"/>
          <w:b/>
          <w:i/>
          <w:u w:val="thick"/>
        </w:rPr>
        <w:t xml:space="preserve"> Solicitud</w:t>
      </w:r>
      <w:r w:rsidR="0051539A" w:rsidRPr="000704A6">
        <w:rPr>
          <w:rFonts w:ascii="Palatino Linotype" w:hAnsi="Palatino Linotype" w:cs="Arial"/>
          <w:b/>
          <w:i/>
          <w:u w:val="thick"/>
        </w:rPr>
        <w:t>es</w:t>
      </w:r>
      <w:r w:rsidRPr="000704A6">
        <w:rPr>
          <w:rFonts w:ascii="Palatino Linotype" w:hAnsi="Palatino Linotype" w:cs="Arial"/>
          <w:b/>
          <w:i/>
          <w:u w:val="thick"/>
        </w:rPr>
        <w:t xml:space="preserve"> de información</w:t>
      </w:r>
      <w:r w:rsidRPr="000704A6">
        <w:rPr>
          <w:rFonts w:ascii="Palatino Linotype" w:hAnsi="Palatino Linotype" w:cs="Arial"/>
          <w:i/>
          <w:u w:val="thick"/>
        </w:rPr>
        <w:t xml:space="preserve"> </w:t>
      </w:r>
      <w:r w:rsidR="0051539A" w:rsidRPr="000704A6">
        <w:rPr>
          <w:rFonts w:ascii="Palatino Linotype" w:hAnsi="Palatino Linotype" w:cs="Arial"/>
          <w:b/>
          <w:i/>
          <w:u w:val="thick"/>
        </w:rPr>
        <w:t>00128/NEXTLAL/IP/2021, 00129/NEXTLAL/IP/2021, 00130/NEXTLAL/IP/2021, 00131/NEXTLAL/IP/2021  y 00132/NEXTLAL/IP/2021</w:t>
      </w:r>
      <w:r w:rsidRPr="000704A6">
        <w:rPr>
          <w:rFonts w:ascii="Palatino Linotype" w:hAnsi="Palatino Linotype" w:cs="Arial"/>
          <w:b/>
          <w:i/>
          <w:u w:val="thick"/>
        </w:rPr>
        <w:t>.</w:t>
      </w:r>
    </w:p>
    <w:p w:rsidR="0051539A" w:rsidRPr="000704A6" w:rsidRDefault="0051539A" w:rsidP="0051539A">
      <w:pPr>
        <w:pStyle w:val="Prrafodelista"/>
        <w:ind w:left="720"/>
        <w:rPr>
          <w:rFonts w:ascii="Palatino Linotype" w:hAnsi="Palatino Linotype" w:cs="Arial"/>
          <w:b/>
          <w:i/>
          <w:u w:val="thick"/>
        </w:rPr>
      </w:pPr>
    </w:p>
    <w:p w:rsidR="0051539A" w:rsidRPr="000704A6" w:rsidRDefault="00E25BCD" w:rsidP="0051539A">
      <w:pPr>
        <w:spacing w:after="0" w:line="240" w:lineRule="auto"/>
        <w:jc w:val="both"/>
        <w:rPr>
          <w:rFonts w:ascii="Palatino Linotype" w:hAnsi="Palatino Linotype"/>
          <w:i/>
          <w:color w:val="000000"/>
        </w:rPr>
      </w:pPr>
      <w:r w:rsidRPr="000704A6">
        <w:rPr>
          <w:rFonts w:ascii="Palatino Linotype" w:eastAsia="Times New Roman" w:hAnsi="Palatino Linotype" w:cs="Times New Roman"/>
          <w:i/>
          <w:lang w:val="es-ES_tradnl" w:eastAsia="es-ES"/>
        </w:rPr>
        <w:t>“</w:t>
      </w:r>
      <w:r w:rsidR="0051539A" w:rsidRPr="000704A6">
        <w:rPr>
          <w:rFonts w:ascii="Palatino Linotype" w:hAnsi="Palatino Linotype"/>
          <w:i/>
          <w:color w:val="000000"/>
        </w:rPr>
        <w:t>POR MEDIO DEL PRESENTE, ME PERMITO REMITIR A USTED LA CONTESTACION DE SU SOLICITUD DE INFORMACION, ANEXO EN FORMATO PDF, SE REMITE A USTED, ASI MISMO SOLICITO QUE SE ME TENGA POR CONTESTADA A SU SOLICITUD EN TIEMPO Y FORMA, APROVECHO LA OCASIÓN PARA ENVIARLE UN CORDIAL SALUDO</w:t>
      </w:r>
    </w:p>
    <w:p w:rsidR="0051539A" w:rsidRPr="000704A6" w:rsidRDefault="0051539A" w:rsidP="0051539A">
      <w:pPr>
        <w:spacing w:after="0" w:line="240" w:lineRule="auto"/>
        <w:jc w:val="both"/>
        <w:rPr>
          <w:rFonts w:ascii="Palatino Linotype" w:hAnsi="Palatino Linotype"/>
          <w:i/>
          <w:color w:val="000000"/>
        </w:rPr>
      </w:pPr>
    </w:p>
    <w:p w:rsidR="0051539A" w:rsidRPr="000704A6" w:rsidRDefault="0051539A" w:rsidP="0051539A">
      <w:pPr>
        <w:spacing w:after="0" w:line="240" w:lineRule="auto"/>
        <w:jc w:val="both"/>
        <w:rPr>
          <w:rFonts w:ascii="Palatino Linotype" w:hAnsi="Palatino Linotype"/>
          <w:i/>
          <w:color w:val="000000"/>
        </w:rPr>
      </w:pPr>
      <w:r w:rsidRPr="000704A6">
        <w:rPr>
          <w:rFonts w:ascii="Palatino Linotype" w:hAnsi="Palatino Linotype"/>
          <w:i/>
          <w:color w:val="000000"/>
        </w:rPr>
        <w:t>ATENTAMENTE</w:t>
      </w:r>
    </w:p>
    <w:p w:rsidR="00E25BCD" w:rsidRPr="000704A6" w:rsidRDefault="0051539A" w:rsidP="0051539A">
      <w:pPr>
        <w:spacing w:after="0" w:line="240" w:lineRule="auto"/>
        <w:jc w:val="both"/>
        <w:rPr>
          <w:rFonts w:ascii="Palatino Linotype" w:eastAsia="Times New Roman" w:hAnsi="Palatino Linotype" w:cs="Times New Roman"/>
          <w:i/>
          <w:lang w:val="es-ES_tradnl" w:eastAsia="es-ES"/>
        </w:rPr>
      </w:pPr>
      <w:r w:rsidRPr="000704A6">
        <w:rPr>
          <w:rFonts w:ascii="Palatino Linotype" w:hAnsi="Palatino Linotype"/>
          <w:i/>
          <w:color w:val="000000"/>
        </w:rPr>
        <w:t>C. MARGARITO ZÚÑIGA RODRÍGUEZ</w:t>
      </w:r>
      <w:r w:rsidR="00E25BCD" w:rsidRPr="000704A6">
        <w:rPr>
          <w:rFonts w:ascii="Palatino Linotype" w:eastAsia="Times New Roman" w:hAnsi="Palatino Linotype" w:cs="Times New Roman"/>
          <w:i/>
          <w:lang w:val="es-ES_tradnl" w:eastAsia="es-ES"/>
        </w:rPr>
        <w:t>” [Sic]</w:t>
      </w:r>
    </w:p>
    <w:p w:rsidR="00E25BCD" w:rsidRPr="000704A6" w:rsidRDefault="00E25BCD" w:rsidP="00E25BCD">
      <w:pPr>
        <w:spacing w:after="0" w:line="240" w:lineRule="auto"/>
        <w:jc w:val="both"/>
        <w:rPr>
          <w:rFonts w:ascii="Palatino Linotype" w:eastAsia="Times New Roman" w:hAnsi="Palatino Linotype" w:cs="Times New Roman"/>
          <w:i/>
          <w:lang w:val="es-ES_tradnl" w:eastAsia="es-ES"/>
        </w:rPr>
      </w:pPr>
    </w:p>
    <w:p w:rsidR="00E25BCD" w:rsidRPr="000704A6" w:rsidRDefault="00E25BCD" w:rsidP="0051539A">
      <w:pPr>
        <w:pStyle w:val="Prrafodelista"/>
        <w:numPr>
          <w:ilvl w:val="0"/>
          <w:numId w:val="10"/>
        </w:numPr>
        <w:jc w:val="both"/>
        <w:rPr>
          <w:rFonts w:ascii="Palatino Linotype" w:hAnsi="Palatino Linotype"/>
          <w:lang w:val="es-ES_tradnl"/>
        </w:rPr>
      </w:pPr>
      <w:r w:rsidRPr="000704A6">
        <w:rPr>
          <w:rFonts w:ascii="Palatino Linotype" w:hAnsi="Palatino Linotype"/>
          <w:lang w:val="es-ES_tradnl"/>
        </w:rPr>
        <w:t>Adjuntando a dicha</w:t>
      </w:r>
      <w:r w:rsidR="0051539A" w:rsidRPr="000704A6">
        <w:rPr>
          <w:rFonts w:ascii="Palatino Linotype" w:hAnsi="Palatino Linotype"/>
          <w:lang w:val="es-ES_tradnl"/>
        </w:rPr>
        <w:t>s</w:t>
      </w:r>
      <w:r w:rsidRPr="000704A6">
        <w:rPr>
          <w:rFonts w:ascii="Palatino Linotype" w:hAnsi="Palatino Linotype"/>
          <w:lang w:val="es-ES_tradnl"/>
        </w:rPr>
        <w:t xml:space="preserve"> respuesta</w:t>
      </w:r>
      <w:r w:rsidR="0051539A" w:rsidRPr="000704A6">
        <w:rPr>
          <w:rFonts w:ascii="Palatino Linotype" w:hAnsi="Palatino Linotype"/>
          <w:lang w:val="es-ES_tradnl"/>
        </w:rPr>
        <w:t>s</w:t>
      </w:r>
      <w:r w:rsidRPr="000704A6">
        <w:rPr>
          <w:rFonts w:ascii="Palatino Linotype" w:hAnsi="Palatino Linotype"/>
          <w:lang w:val="es-ES_tradnl"/>
        </w:rPr>
        <w:t xml:space="preserve">, </w:t>
      </w:r>
      <w:r w:rsidR="0051539A" w:rsidRPr="000704A6">
        <w:rPr>
          <w:rFonts w:ascii="Palatino Linotype" w:hAnsi="Palatino Linotype"/>
          <w:lang w:val="es-ES_tradnl"/>
        </w:rPr>
        <w:t>los</w:t>
      </w:r>
      <w:r w:rsidRPr="000704A6">
        <w:rPr>
          <w:rFonts w:ascii="Palatino Linotype" w:hAnsi="Palatino Linotype"/>
          <w:lang w:val="es-ES_tradnl"/>
        </w:rPr>
        <w:t xml:space="preserve"> archivo</w:t>
      </w:r>
      <w:r w:rsidR="0051539A" w:rsidRPr="000704A6">
        <w:rPr>
          <w:rFonts w:ascii="Palatino Linotype" w:hAnsi="Palatino Linotype"/>
          <w:lang w:val="es-ES_tradnl"/>
        </w:rPr>
        <w:t>s electrónicos</w:t>
      </w:r>
      <w:r w:rsidRPr="000704A6">
        <w:rPr>
          <w:rFonts w:ascii="Palatino Linotype" w:hAnsi="Palatino Linotype"/>
          <w:lang w:val="es-ES_tradnl"/>
        </w:rPr>
        <w:t xml:space="preserve"> denominado</w:t>
      </w:r>
      <w:r w:rsidR="0051539A" w:rsidRPr="000704A6">
        <w:rPr>
          <w:rFonts w:ascii="Palatino Linotype" w:hAnsi="Palatino Linotype"/>
          <w:lang w:val="es-ES_tradnl"/>
        </w:rPr>
        <w:t>s</w:t>
      </w:r>
      <w:r w:rsidRPr="000704A6">
        <w:rPr>
          <w:rFonts w:ascii="Palatino Linotype" w:hAnsi="Palatino Linotype"/>
          <w:lang w:val="es-ES_tradnl"/>
        </w:rPr>
        <w:t xml:space="preserve"> </w:t>
      </w:r>
      <w:r w:rsidRPr="000704A6">
        <w:rPr>
          <w:rFonts w:ascii="Palatino Linotype" w:hAnsi="Palatino Linotype"/>
          <w:i/>
          <w:lang w:val="es-ES_tradnl"/>
        </w:rPr>
        <w:t>“</w:t>
      </w:r>
      <w:r w:rsidR="0051539A" w:rsidRPr="000704A6">
        <w:rPr>
          <w:rFonts w:ascii="Palatino Linotype" w:hAnsi="Palatino Linotype"/>
          <w:i/>
          <w:lang w:val="es-ES_tradnl"/>
        </w:rPr>
        <w:t>SOLICITUD 128.pdf</w:t>
      </w:r>
      <w:r w:rsidRPr="000704A6">
        <w:rPr>
          <w:rFonts w:ascii="Palatino Linotype" w:hAnsi="Palatino Linotype"/>
          <w:i/>
          <w:lang w:val="es-ES_tradnl"/>
        </w:rPr>
        <w:t>”</w:t>
      </w:r>
      <w:r w:rsidR="0051539A" w:rsidRPr="000704A6">
        <w:rPr>
          <w:rFonts w:ascii="Palatino Linotype" w:hAnsi="Palatino Linotype"/>
          <w:i/>
          <w:lang w:val="es-ES_tradnl"/>
        </w:rPr>
        <w:t xml:space="preserve">; “SOLICITUD 129.pdf”; “SOLICITUD 130.pdf”; “SOLICITUD 131.pdf” </w:t>
      </w:r>
      <w:r w:rsidR="0051539A" w:rsidRPr="000704A6">
        <w:rPr>
          <w:rFonts w:ascii="Palatino Linotype" w:hAnsi="Palatino Linotype"/>
          <w:lang w:val="es-ES_tradnl"/>
        </w:rPr>
        <w:t>y</w:t>
      </w:r>
      <w:r w:rsidR="0051539A" w:rsidRPr="000704A6">
        <w:rPr>
          <w:rFonts w:ascii="Palatino Linotype" w:hAnsi="Palatino Linotype"/>
          <w:i/>
          <w:lang w:val="es-ES_tradnl"/>
        </w:rPr>
        <w:t xml:space="preserve"> “SOLICITUD 132.pdf”</w:t>
      </w:r>
      <w:r w:rsidRPr="000704A6">
        <w:rPr>
          <w:rFonts w:ascii="Palatino Linotype" w:hAnsi="Palatino Linotype"/>
          <w:i/>
          <w:lang w:val="es-ES_tradnl"/>
        </w:rPr>
        <w:t xml:space="preserve">, </w:t>
      </w:r>
      <w:r w:rsidRPr="000704A6">
        <w:rPr>
          <w:rFonts w:ascii="Palatino Linotype" w:hAnsi="Palatino Linotype"/>
          <w:lang w:val="es-ES_tradnl"/>
        </w:rPr>
        <w:t>mismo que será motivo de estudio en el Considerando respectivo.</w:t>
      </w:r>
    </w:p>
    <w:p w:rsidR="00E25BCD" w:rsidRPr="000704A6" w:rsidRDefault="00E25BCD" w:rsidP="0051539A">
      <w:pPr>
        <w:spacing w:after="0" w:line="240" w:lineRule="auto"/>
        <w:ind w:right="567"/>
        <w:jc w:val="both"/>
        <w:rPr>
          <w:rFonts w:ascii="Palatino Linotype" w:eastAsia="Times New Roman" w:hAnsi="Palatino Linotype" w:cs="Times New Roman"/>
          <w:i/>
          <w:lang w:val="es-ES_tradnl" w:eastAsia="es-ES"/>
        </w:rPr>
      </w:pPr>
    </w:p>
    <w:p w:rsidR="003F32E8" w:rsidRPr="000704A6" w:rsidRDefault="003F32E8" w:rsidP="00E25BCD">
      <w:pPr>
        <w:spacing w:after="0" w:line="276" w:lineRule="auto"/>
        <w:ind w:right="567"/>
        <w:jc w:val="both"/>
        <w:rPr>
          <w:rFonts w:ascii="Palatino Linotype" w:hAnsi="Palatino Linotype" w:cs="Arial"/>
          <w:b/>
          <w:sz w:val="18"/>
        </w:rPr>
      </w:pPr>
    </w:p>
    <w:p w:rsidR="00E25BCD" w:rsidRPr="000704A6" w:rsidRDefault="008F0A64" w:rsidP="00E25BCD">
      <w:pPr>
        <w:spacing w:after="0" w:line="360" w:lineRule="auto"/>
        <w:jc w:val="both"/>
        <w:rPr>
          <w:rFonts w:ascii="Palatino Linotype" w:hAnsi="Palatino Linotype" w:cs="Arial"/>
          <w:b/>
          <w:sz w:val="28"/>
        </w:rPr>
      </w:pPr>
      <w:r w:rsidRPr="000704A6">
        <w:rPr>
          <w:rFonts w:ascii="Palatino Linotype" w:hAnsi="Palatino Linotype" w:cs="Arial"/>
          <w:b/>
          <w:sz w:val="28"/>
        </w:rPr>
        <w:t>TECER</w:t>
      </w:r>
      <w:r w:rsidR="00E25BCD" w:rsidRPr="000704A6">
        <w:rPr>
          <w:rFonts w:ascii="Palatino Linotype" w:hAnsi="Palatino Linotype" w:cs="Arial"/>
          <w:b/>
          <w:sz w:val="28"/>
        </w:rPr>
        <w:t xml:space="preserve">O. </w:t>
      </w:r>
      <w:r w:rsidR="0051539A" w:rsidRPr="000704A6">
        <w:rPr>
          <w:rFonts w:ascii="Palatino Linotype" w:hAnsi="Palatino Linotype"/>
          <w:b/>
          <w:sz w:val="28"/>
        </w:rPr>
        <w:t>De los</w:t>
      </w:r>
      <w:r w:rsidR="00E25BCD" w:rsidRPr="000704A6">
        <w:rPr>
          <w:rFonts w:ascii="Palatino Linotype" w:hAnsi="Palatino Linotype"/>
          <w:b/>
          <w:sz w:val="28"/>
        </w:rPr>
        <w:t xml:space="preserve"> recurso</w:t>
      </w:r>
      <w:r w:rsidR="0051539A" w:rsidRPr="000704A6">
        <w:rPr>
          <w:rFonts w:ascii="Palatino Linotype" w:hAnsi="Palatino Linotype"/>
          <w:b/>
          <w:sz w:val="28"/>
        </w:rPr>
        <w:t>s</w:t>
      </w:r>
      <w:r w:rsidR="00E25BCD" w:rsidRPr="000704A6">
        <w:rPr>
          <w:rFonts w:ascii="Palatino Linotype" w:hAnsi="Palatino Linotype"/>
          <w:b/>
          <w:sz w:val="28"/>
        </w:rPr>
        <w:t xml:space="preserve"> de revisión.</w:t>
      </w:r>
    </w:p>
    <w:p w:rsidR="00E25BCD" w:rsidRPr="000704A6" w:rsidRDefault="00E25BCD" w:rsidP="00E25BCD">
      <w:pPr>
        <w:spacing w:after="0" w:line="360" w:lineRule="auto"/>
        <w:jc w:val="both"/>
        <w:rPr>
          <w:rFonts w:ascii="Palatino Linotype" w:hAnsi="Palatino Linotype" w:cs="Arial"/>
          <w:sz w:val="24"/>
        </w:rPr>
      </w:pPr>
      <w:r w:rsidRPr="000704A6">
        <w:rPr>
          <w:rFonts w:ascii="Palatino Linotype" w:hAnsi="Palatino Linotype" w:cs="Arial"/>
          <w:sz w:val="24"/>
          <w:szCs w:val="24"/>
        </w:rPr>
        <w:t xml:space="preserve">Inconforme con las respuestas notificadas por </w:t>
      </w:r>
      <w:r w:rsidRPr="000704A6">
        <w:rPr>
          <w:rFonts w:ascii="Palatino Linotype" w:hAnsi="Palatino Linotype" w:cs="Arial"/>
          <w:b/>
          <w:sz w:val="24"/>
          <w:szCs w:val="24"/>
        </w:rPr>
        <w:t>El Sujeto Obligado</w:t>
      </w:r>
      <w:r w:rsidRPr="000704A6">
        <w:rPr>
          <w:rFonts w:ascii="Palatino Linotype" w:hAnsi="Palatino Linotype" w:cs="Arial"/>
          <w:sz w:val="24"/>
          <w:szCs w:val="24"/>
        </w:rPr>
        <w:t xml:space="preserve">, </w:t>
      </w:r>
      <w:r w:rsidRPr="000704A6">
        <w:rPr>
          <w:rFonts w:ascii="Palatino Linotype" w:hAnsi="Palatino Linotype" w:cs="Arial"/>
          <w:b/>
          <w:sz w:val="24"/>
          <w:szCs w:val="24"/>
        </w:rPr>
        <w:t xml:space="preserve">El Recurrente </w:t>
      </w:r>
      <w:r w:rsidRPr="000704A6">
        <w:rPr>
          <w:rFonts w:ascii="Palatino Linotype" w:hAnsi="Palatino Linotype" w:cs="Arial"/>
          <w:sz w:val="24"/>
          <w:szCs w:val="24"/>
        </w:rPr>
        <w:t xml:space="preserve">interpuso los recursos de revisión, en fecha </w:t>
      </w:r>
      <w:r w:rsidR="0051539A" w:rsidRPr="000704A6">
        <w:rPr>
          <w:rFonts w:ascii="Palatino Linotype" w:hAnsi="Palatino Linotype" w:cs="Arial"/>
          <w:sz w:val="24"/>
          <w:szCs w:val="24"/>
        </w:rPr>
        <w:t>uno de septiembre</w:t>
      </w:r>
      <w:r w:rsidRPr="000704A6">
        <w:rPr>
          <w:rFonts w:ascii="Palatino Linotype" w:hAnsi="Palatino Linotype" w:cs="Arial"/>
          <w:sz w:val="24"/>
          <w:szCs w:val="24"/>
        </w:rPr>
        <w:t xml:space="preserve"> de dos mil veintiuno, los cuales fueron registrados</w:t>
      </w:r>
      <w:r w:rsidRPr="000704A6">
        <w:rPr>
          <w:rFonts w:ascii="Palatino Linotype" w:hAnsi="Palatino Linotype" w:cs="Arial"/>
          <w:b/>
          <w:sz w:val="24"/>
          <w:szCs w:val="24"/>
        </w:rPr>
        <w:t xml:space="preserve"> </w:t>
      </w:r>
      <w:r w:rsidRPr="000704A6">
        <w:rPr>
          <w:rFonts w:ascii="Palatino Linotype" w:hAnsi="Palatino Linotype" w:cs="Arial"/>
          <w:sz w:val="24"/>
          <w:szCs w:val="24"/>
        </w:rPr>
        <w:t xml:space="preserve">en el sistema electrónico con los expedientes números </w:t>
      </w:r>
      <w:r w:rsidRPr="000704A6">
        <w:rPr>
          <w:rFonts w:ascii="Palatino Linotype" w:hAnsi="Palatino Linotype" w:cs="Arial"/>
          <w:b/>
          <w:bCs/>
          <w:sz w:val="24"/>
          <w:szCs w:val="24"/>
          <w:lang w:eastAsia="es-MX"/>
        </w:rPr>
        <w:t>0</w:t>
      </w:r>
      <w:r w:rsidR="0051539A" w:rsidRPr="000704A6">
        <w:rPr>
          <w:rFonts w:ascii="Palatino Linotype" w:hAnsi="Palatino Linotype" w:cs="Arial"/>
          <w:b/>
          <w:bCs/>
          <w:sz w:val="24"/>
          <w:szCs w:val="24"/>
          <w:lang w:eastAsia="es-MX"/>
        </w:rPr>
        <w:t>4415</w:t>
      </w:r>
      <w:r w:rsidRPr="000704A6">
        <w:rPr>
          <w:rFonts w:ascii="Palatino Linotype" w:hAnsi="Palatino Linotype" w:cs="Arial"/>
          <w:b/>
          <w:bCs/>
          <w:sz w:val="24"/>
          <w:szCs w:val="24"/>
          <w:lang w:eastAsia="es-MX"/>
        </w:rPr>
        <w:t xml:space="preserve">/INFOEM/IP/RR/2021 </w:t>
      </w:r>
      <w:r w:rsidRPr="000704A6">
        <w:rPr>
          <w:rFonts w:ascii="Palatino Linotype" w:hAnsi="Palatino Linotype" w:cs="Arial"/>
          <w:bCs/>
          <w:i/>
          <w:sz w:val="24"/>
          <w:szCs w:val="24"/>
          <w:lang w:eastAsia="es-MX"/>
        </w:rPr>
        <w:t xml:space="preserve">(para la solicitud </w:t>
      </w:r>
      <w:r w:rsidR="0051539A" w:rsidRPr="000704A6">
        <w:rPr>
          <w:rFonts w:ascii="Palatino Linotype" w:hAnsi="Palatino Linotype" w:cs="Arial"/>
          <w:i/>
          <w:sz w:val="24"/>
        </w:rPr>
        <w:t>00128/NEXTLAL/IP/2021</w:t>
      </w:r>
      <w:r w:rsidRPr="000704A6">
        <w:rPr>
          <w:rFonts w:ascii="Palatino Linotype" w:hAnsi="Palatino Linotype" w:cs="Arial"/>
          <w:i/>
          <w:sz w:val="24"/>
        </w:rPr>
        <w:t>)</w:t>
      </w:r>
      <w:r w:rsidR="0051539A" w:rsidRPr="000704A6">
        <w:rPr>
          <w:rFonts w:ascii="Palatino Linotype" w:hAnsi="Palatino Linotype" w:cs="Arial"/>
          <w:sz w:val="24"/>
        </w:rPr>
        <w:t xml:space="preserve">, </w:t>
      </w:r>
      <w:r w:rsidR="0051539A" w:rsidRPr="000704A6">
        <w:rPr>
          <w:rFonts w:ascii="Palatino Linotype" w:hAnsi="Palatino Linotype" w:cs="Arial"/>
          <w:b/>
          <w:bCs/>
          <w:sz w:val="24"/>
          <w:szCs w:val="24"/>
          <w:lang w:eastAsia="es-MX"/>
        </w:rPr>
        <w:t xml:space="preserve">04417/INFOEM/IP/RR/2021 </w:t>
      </w:r>
      <w:r w:rsidR="0051539A" w:rsidRPr="000704A6">
        <w:rPr>
          <w:rFonts w:ascii="Palatino Linotype" w:hAnsi="Palatino Linotype" w:cs="Arial"/>
          <w:bCs/>
          <w:i/>
          <w:sz w:val="24"/>
          <w:szCs w:val="24"/>
          <w:lang w:eastAsia="es-MX"/>
        </w:rPr>
        <w:t xml:space="preserve">(para la solicitud </w:t>
      </w:r>
      <w:r w:rsidR="0051539A" w:rsidRPr="000704A6">
        <w:rPr>
          <w:rFonts w:ascii="Palatino Linotype" w:hAnsi="Palatino Linotype" w:cs="Arial"/>
          <w:i/>
          <w:sz w:val="24"/>
        </w:rPr>
        <w:t>00130/NEXTLAL/IP/2021)</w:t>
      </w:r>
      <w:r w:rsidR="0051539A" w:rsidRPr="000704A6">
        <w:rPr>
          <w:rFonts w:ascii="Palatino Linotype" w:hAnsi="Palatino Linotype" w:cs="Arial"/>
          <w:sz w:val="24"/>
        </w:rPr>
        <w:t xml:space="preserve">, </w:t>
      </w:r>
      <w:r w:rsidR="0051539A" w:rsidRPr="000704A6">
        <w:rPr>
          <w:rFonts w:ascii="Palatino Linotype" w:hAnsi="Palatino Linotype" w:cs="Arial"/>
          <w:b/>
          <w:bCs/>
          <w:sz w:val="24"/>
          <w:szCs w:val="24"/>
          <w:lang w:eastAsia="es-MX"/>
        </w:rPr>
        <w:t xml:space="preserve">04418/INFOEM/IP/RR/2021 </w:t>
      </w:r>
      <w:r w:rsidR="0051539A" w:rsidRPr="000704A6">
        <w:rPr>
          <w:rFonts w:ascii="Palatino Linotype" w:hAnsi="Palatino Linotype" w:cs="Arial"/>
          <w:bCs/>
          <w:i/>
          <w:sz w:val="24"/>
          <w:szCs w:val="24"/>
          <w:lang w:eastAsia="es-MX"/>
        </w:rPr>
        <w:t xml:space="preserve">(para la solicitud </w:t>
      </w:r>
      <w:r w:rsidR="0051539A" w:rsidRPr="000704A6">
        <w:rPr>
          <w:rFonts w:ascii="Palatino Linotype" w:hAnsi="Palatino Linotype" w:cs="Arial"/>
          <w:i/>
          <w:sz w:val="24"/>
        </w:rPr>
        <w:t>00129/NEXTLAL/IP/2021)</w:t>
      </w:r>
      <w:r w:rsidR="0051539A" w:rsidRPr="000704A6">
        <w:rPr>
          <w:rFonts w:ascii="Palatino Linotype" w:hAnsi="Palatino Linotype" w:cs="Arial"/>
          <w:sz w:val="24"/>
        </w:rPr>
        <w:t xml:space="preserve">, </w:t>
      </w:r>
      <w:r w:rsidRPr="000704A6">
        <w:rPr>
          <w:rFonts w:ascii="Palatino Linotype" w:hAnsi="Palatino Linotype" w:cs="Arial"/>
          <w:b/>
          <w:bCs/>
          <w:sz w:val="24"/>
          <w:szCs w:val="24"/>
          <w:lang w:eastAsia="es-MX"/>
        </w:rPr>
        <w:t>0</w:t>
      </w:r>
      <w:r w:rsidR="0051539A" w:rsidRPr="000704A6">
        <w:rPr>
          <w:rFonts w:ascii="Palatino Linotype" w:hAnsi="Palatino Linotype" w:cs="Arial"/>
          <w:b/>
          <w:bCs/>
          <w:sz w:val="24"/>
          <w:szCs w:val="24"/>
          <w:lang w:eastAsia="es-MX"/>
        </w:rPr>
        <w:t>4421</w:t>
      </w:r>
      <w:r w:rsidRPr="000704A6">
        <w:rPr>
          <w:rFonts w:ascii="Palatino Linotype" w:hAnsi="Palatino Linotype" w:cs="Arial"/>
          <w:b/>
          <w:bCs/>
          <w:sz w:val="24"/>
          <w:szCs w:val="24"/>
          <w:lang w:eastAsia="es-MX"/>
        </w:rPr>
        <w:t xml:space="preserve">/INFOEM/IP/RR/2021 </w:t>
      </w:r>
      <w:r w:rsidRPr="000704A6">
        <w:rPr>
          <w:rFonts w:ascii="Palatino Linotype" w:hAnsi="Palatino Linotype" w:cs="Arial"/>
          <w:bCs/>
          <w:i/>
          <w:sz w:val="24"/>
          <w:szCs w:val="24"/>
          <w:lang w:eastAsia="es-MX"/>
        </w:rPr>
        <w:t xml:space="preserve">(para la solicitud </w:t>
      </w:r>
      <w:r w:rsidR="0051539A" w:rsidRPr="000704A6">
        <w:rPr>
          <w:rFonts w:ascii="Palatino Linotype" w:hAnsi="Palatino Linotype" w:cs="Arial"/>
          <w:i/>
          <w:sz w:val="24"/>
        </w:rPr>
        <w:t>00131/NEXTLAL/IP/2021</w:t>
      </w:r>
      <w:r w:rsidRPr="000704A6">
        <w:rPr>
          <w:rFonts w:ascii="Palatino Linotype" w:hAnsi="Palatino Linotype" w:cs="Arial"/>
          <w:i/>
          <w:sz w:val="24"/>
        </w:rPr>
        <w:t>)</w:t>
      </w:r>
      <w:r w:rsidRPr="000704A6">
        <w:rPr>
          <w:rFonts w:ascii="Palatino Linotype" w:hAnsi="Palatino Linotype" w:cs="Arial"/>
          <w:sz w:val="24"/>
        </w:rPr>
        <w:t xml:space="preserve"> y</w:t>
      </w:r>
      <w:r w:rsidRPr="000704A6">
        <w:rPr>
          <w:rFonts w:ascii="Palatino Linotype" w:hAnsi="Palatino Linotype" w:cs="Arial"/>
          <w:b/>
          <w:bCs/>
          <w:sz w:val="24"/>
          <w:szCs w:val="24"/>
          <w:lang w:eastAsia="es-MX"/>
        </w:rPr>
        <w:t xml:space="preserve"> </w:t>
      </w:r>
      <w:r w:rsidRPr="000704A6">
        <w:rPr>
          <w:rFonts w:ascii="Palatino Linotype" w:hAnsi="Palatino Linotype" w:cs="Arial"/>
          <w:b/>
          <w:bCs/>
          <w:sz w:val="24"/>
          <w:szCs w:val="24"/>
          <w:lang w:eastAsia="es-MX"/>
        </w:rPr>
        <w:lastRenderedPageBreak/>
        <w:t>0</w:t>
      </w:r>
      <w:r w:rsidR="0051539A" w:rsidRPr="000704A6">
        <w:rPr>
          <w:rFonts w:ascii="Palatino Linotype" w:hAnsi="Palatino Linotype" w:cs="Arial"/>
          <w:b/>
          <w:bCs/>
          <w:sz w:val="24"/>
          <w:szCs w:val="24"/>
          <w:lang w:eastAsia="es-MX"/>
        </w:rPr>
        <w:t>4423</w:t>
      </w:r>
      <w:r w:rsidRPr="000704A6">
        <w:rPr>
          <w:rFonts w:ascii="Palatino Linotype" w:hAnsi="Palatino Linotype" w:cs="Arial"/>
          <w:b/>
          <w:bCs/>
          <w:sz w:val="24"/>
          <w:szCs w:val="24"/>
          <w:lang w:eastAsia="es-MX"/>
        </w:rPr>
        <w:t xml:space="preserve">/INFOEM/IP/RR/2021 </w:t>
      </w:r>
      <w:r w:rsidRPr="000704A6">
        <w:rPr>
          <w:rFonts w:ascii="Palatino Linotype" w:hAnsi="Palatino Linotype" w:cs="Arial"/>
          <w:bCs/>
          <w:i/>
          <w:sz w:val="24"/>
          <w:szCs w:val="24"/>
          <w:lang w:eastAsia="es-MX"/>
        </w:rPr>
        <w:t xml:space="preserve">(para la solicitud </w:t>
      </w:r>
      <w:r w:rsidR="0051539A" w:rsidRPr="000704A6">
        <w:rPr>
          <w:rFonts w:ascii="Palatino Linotype" w:hAnsi="Palatino Linotype" w:cs="Arial"/>
          <w:i/>
          <w:sz w:val="24"/>
        </w:rPr>
        <w:t>00132/NEXTLAL/IP/2021</w:t>
      </w:r>
      <w:r w:rsidRPr="000704A6">
        <w:rPr>
          <w:rFonts w:ascii="Palatino Linotype" w:hAnsi="Palatino Linotype" w:cs="Arial"/>
          <w:i/>
          <w:sz w:val="24"/>
        </w:rPr>
        <w:t>)</w:t>
      </w:r>
      <w:r w:rsidRPr="000704A6">
        <w:rPr>
          <w:rFonts w:ascii="Palatino Linotype" w:hAnsi="Palatino Linotype" w:cs="Arial"/>
          <w:sz w:val="24"/>
          <w:szCs w:val="24"/>
        </w:rPr>
        <w:t xml:space="preserve">, en los cuales </w:t>
      </w:r>
      <w:r w:rsidRPr="000704A6">
        <w:rPr>
          <w:rFonts w:ascii="Palatino Linotype" w:hAnsi="Palatino Linotype" w:cs="Arial"/>
          <w:sz w:val="24"/>
        </w:rPr>
        <w:t>arguye, las siguientes manifestaciones:</w:t>
      </w:r>
    </w:p>
    <w:p w:rsidR="00E25BCD" w:rsidRPr="000704A6" w:rsidRDefault="00E25BCD" w:rsidP="00E25BCD">
      <w:pPr>
        <w:spacing w:after="0" w:line="360" w:lineRule="auto"/>
        <w:jc w:val="both"/>
        <w:rPr>
          <w:rFonts w:ascii="Palatino Linotype" w:hAnsi="Palatino Linotype" w:cs="Arial"/>
          <w:b/>
        </w:rPr>
      </w:pPr>
    </w:p>
    <w:p w:rsidR="00E25BCD" w:rsidRPr="000704A6" w:rsidRDefault="00E25BCD" w:rsidP="00E25BCD">
      <w:pPr>
        <w:pStyle w:val="Prrafodelista"/>
        <w:numPr>
          <w:ilvl w:val="0"/>
          <w:numId w:val="1"/>
        </w:numPr>
        <w:spacing w:line="360" w:lineRule="auto"/>
        <w:jc w:val="both"/>
        <w:rPr>
          <w:rFonts w:ascii="Palatino Linotype" w:hAnsi="Palatino Linotype" w:cs="Arial"/>
          <w:b/>
          <w:sz w:val="28"/>
        </w:rPr>
      </w:pPr>
      <w:r w:rsidRPr="000704A6">
        <w:rPr>
          <w:rFonts w:ascii="Palatino Linotype" w:hAnsi="Palatino Linotype" w:cs="Arial"/>
          <w:b/>
          <w:sz w:val="28"/>
        </w:rPr>
        <w:t>Acto Impugnado:</w:t>
      </w:r>
    </w:p>
    <w:p w:rsidR="00E25BCD" w:rsidRPr="000704A6" w:rsidRDefault="00E25BCD" w:rsidP="00E25BCD">
      <w:pPr>
        <w:spacing w:after="0" w:line="240" w:lineRule="auto"/>
        <w:ind w:left="851" w:right="851"/>
        <w:jc w:val="both"/>
        <w:rPr>
          <w:rFonts w:ascii="Palatino Linotype" w:hAnsi="Palatino Linotype" w:cs="Arial"/>
          <w:b/>
          <w:bCs/>
          <w:i/>
          <w:sz w:val="24"/>
          <w:szCs w:val="24"/>
          <w:u w:val="thick"/>
          <w:lang w:eastAsia="es-MX"/>
        </w:rPr>
      </w:pPr>
      <w:r w:rsidRPr="000704A6">
        <w:rPr>
          <w:rFonts w:ascii="Palatino Linotype" w:hAnsi="Palatino Linotype" w:cs="Arial"/>
          <w:b/>
          <w:bCs/>
          <w:i/>
          <w:sz w:val="24"/>
          <w:szCs w:val="24"/>
          <w:u w:val="thick"/>
          <w:lang w:eastAsia="es-MX"/>
        </w:rPr>
        <w:t>0</w:t>
      </w:r>
      <w:r w:rsidR="0051539A" w:rsidRPr="000704A6">
        <w:rPr>
          <w:rFonts w:ascii="Palatino Linotype" w:hAnsi="Palatino Linotype" w:cs="Arial"/>
          <w:b/>
          <w:bCs/>
          <w:i/>
          <w:sz w:val="24"/>
          <w:szCs w:val="24"/>
          <w:u w:val="thick"/>
          <w:lang w:eastAsia="es-MX"/>
        </w:rPr>
        <w:t>4415</w:t>
      </w:r>
      <w:r w:rsidRPr="000704A6">
        <w:rPr>
          <w:rFonts w:ascii="Palatino Linotype" w:hAnsi="Palatino Linotype" w:cs="Arial"/>
          <w:b/>
          <w:bCs/>
          <w:i/>
          <w:sz w:val="24"/>
          <w:szCs w:val="24"/>
          <w:u w:val="thick"/>
          <w:lang w:eastAsia="es-MX"/>
        </w:rPr>
        <w:t>/INFOEM/IP/RR/2021</w:t>
      </w:r>
      <w:r w:rsidR="00B12193" w:rsidRPr="000704A6">
        <w:rPr>
          <w:rFonts w:ascii="Palatino Linotype" w:hAnsi="Palatino Linotype" w:cs="Arial"/>
          <w:b/>
          <w:bCs/>
          <w:i/>
          <w:sz w:val="24"/>
          <w:szCs w:val="24"/>
          <w:u w:val="thick"/>
          <w:lang w:eastAsia="es-MX"/>
        </w:rPr>
        <w:t>, 04417/INFOEM/IP/RR/2021, 04418/INFOEM/IP/RR/2021, 04421/INFOEM/IP/RR/2021 y 04423/INFOEM/IP/RR/2021</w:t>
      </w:r>
    </w:p>
    <w:p w:rsidR="00E25BCD" w:rsidRPr="000704A6" w:rsidRDefault="00E25BCD" w:rsidP="00E25BCD">
      <w:pPr>
        <w:spacing w:after="0" w:line="240" w:lineRule="auto"/>
        <w:ind w:left="851" w:right="851"/>
        <w:jc w:val="both"/>
        <w:rPr>
          <w:rFonts w:ascii="Palatino Linotype" w:hAnsi="Palatino Linotype" w:cs="Arial"/>
          <w:i/>
        </w:rPr>
      </w:pPr>
      <w:r w:rsidRPr="000704A6">
        <w:rPr>
          <w:rFonts w:ascii="Palatino Linotype" w:hAnsi="Palatino Linotype" w:cs="Arial"/>
          <w:i/>
        </w:rPr>
        <w:t>“</w:t>
      </w:r>
      <w:r w:rsidR="0051539A" w:rsidRPr="000704A6">
        <w:rPr>
          <w:rFonts w:ascii="Palatino Linotype" w:hAnsi="Palatino Linotype" w:cs="Arial"/>
          <w:i/>
        </w:rPr>
        <w:t>La entrega de información en un formato distinto al solicitado. La declaración de falta de capacidades técnicas del sujeto obligado.</w:t>
      </w:r>
      <w:r w:rsidRPr="000704A6">
        <w:rPr>
          <w:rFonts w:ascii="Palatino Linotype" w:hAnsi="Palatino Linotype" w:cs="Arial"/>
          <w:i/>
        </w:rPr>
        <w:t>” [</w:t>
      </w:r>
      <w:proofErr w:type="gramStart"/>
      <w:r w:rsidRPr="000704A6">
        <w:rPr>
          <w:rFonts w:ascii="Palatino Linotype" w:hAnsi="Palatino Linotype" w:cs="Arial"/>
          <w:i/>
        </w:rPr>
        <w:t>sic</w:t>
      </w:r>
      <w:proofErr w:type="gramEnd"/>
      <w:r w:rsidRPr="000704A6">
        <w:rPr>
          <w:rFonts w:ascii="Palatino Linotype" w:hAnsi="Palatino Linotype" w:cs="Arial"/>
          <w:i/>
        </w:rPr>
        <w:t>]</w:t>
      </w:r>
    </w:p>
    <w:p w:rsidR="00E25BCD" w:rsidRPr="000704A6" w:rsidRDefault="00E25BCD" w:rsidP="00B12193">
      <w:pPr>
        <w:spacing w:after="0" w:line="240" w:lineRule="auto"/>
        <w:ind w:right="851"/>
        <w:jc w:val="both"/>
        <w:rPr>
          <w:rFonts w:ascii="Palatino Linotype" w:hAnsi="Palatino Linotype" w:cs="Arial"/>
          <w:i/>
        </w:rPr>
      </w:pPr>
    </w:p>
    <w:p w:rsidR="00E25BCD" w:rsidRPr="000704A6" w:rsidRDefault="00E25BCD" w:rsidP="00E25BCD">
      <w:pPr>
        <w:spacing w:after="0" w:line="240" w:lineRule="auto"/>
        <w:ind w:right="851"/>
        <w:jc w:val="both"/>
        <w:rPr>
          <w:rFonts w:ascii="Palatino Linotype" w:hAnsi="Palatino Linotype" w:cs="Arial"/>
          <w:i/>
        </w:rPr>
      </w:pPr>
    </w:p>
    <w:p w:rsidR="00E25BCD" w:rsidRPr="000704A6" w:rsidRDefault="00E25BCD" w:rsidP="00E25BCD">
      <w:pPr>
        <w:pStyle w:val="Prrafodelista"/>
        <w:numPr>
          <w:ilvl w:val="0"/>
          <w:numId w:val="1"/>
        </w:numPr>
        <w:spacing w:line="360" w:lineRule="auto"/>
        <w:jc w:val="both"/>
        <w:rPr>
          <w:rFonts w:ascii="Palatino Linotype" w:hAnsi="Palatino Linotype" w:cs="Arial"/>
          <w:sz w:val="28"/>
        </w:rPr>
      </w:pPr>
      <w:r w:rsidRPr="000704A6">
        <w:rPr>
          <w:rFonts w:ascii="Palatino Linotype" w:hAnsi="Palatino Linotype" w:cs="Arial"/>
          <w:b/>
          <w:sz w:val="28"/>
        </w:rPr>
        <w:t>Razones o Motivos de Inconformidad</w:t>
      </w:r>
      <w:r w:rsidRPr="000704A6">
        <w:rPr>
          <w:rFonts w:ascii="Palatino Linotype" w:hAnsi="Palatino Linotype" w:cs="Arial"/>
          <w:sz w:val="28"/>
        </w:rPr>
        <w:t xml:space="preserve">: </w:t>
      </w:r>
    </w:p>
    <w:p w:rsidR="00E25BCD" w:rsidRPr="000704A6" w:rsidRDefault="00E25BCD" w:rsidP="00E25BCD">
      <w:pPr>
        <w:pStyle w:val="Prrafodelista"/>
        <w:ind w:left="720" w:right="851"/>
        <w:jc w:val="both"/>
        <w:rPr>
          <w:rFonts w:ascii="Palatino Linotype" w:hAnsi="Palatino Linotype" w:cs="Arial"/>
          <w:b/>
          <w:bCs/>
          <w:i/>
          <w:u w:val="thick"/>
          <w:lang w:eastAsia="es-MX"/>
        </w:rPr>
      </w:pPr>
      <w:r w:rsidRPr="000704A6">
        <w:rPr>
          <w:rFonts w:ascii="Palatino Linotype" w:hAnsi="Palatino Linotype" w:cs="Arial"/>
          <w:b/>
          <w:bCs/>
          <w:i/>
          <w:u w:val="thick"/>
          <w:lang w:eastAsia="es-MX"/>
        </w:rPr>
        <w:t>0</w:t>
      </w:r>
      <w:r w:rsidR="0051539A" w:rsidRPr="000704A6">
        <w:rPr>
          <w:rFonts w:ascii="Palatino Linotype" w:hAnsi="Palatino Linotype" w:cs="Arial"/>
          <w:b/>
          <w:bCs/>
          <w:i/>
          <w:u w:val="thick"/>
          <w:lang w:eastAsia="es-MX"/>
        </w:rPr>
        <w:t>4415</w:t>
      </w:r>
      <w:r w:rsidRPr="000704A6">
        <w:rPr>
          <w:rFonts w:ascii="Palatino Linotype" w:hAnsi="Palatino Linotype" w:cs="Arial"/>
          <w:b/>
          <w:bCs/>
          <w:i/>
          <w:u w:val="thick"/>
          <w:lang w:eastAsia="es-MX"/>
        </w:rPr>
        <w:t>/INFOEM/IP/RR/2021</w:t>
      </w:r>
      <w:r w:rsidR="00B12193" w:rsidRPr="000704A6">
        <w:rPr>
          <w:rFonts w:ascii="Palatino Linotype" w:hAnsi="Palatino Linotype" w:cs="Arial"/>
          <w:b/>
          <w:bCs/>
          <w:i/>
          <w:u w:val="thick"/>
          <w:lang w:eastAsia="es-MX"/>
        </w:rPr>
        <w:t>, 04417/INFOEM/IP/RR/2021, 04418/INFOEM/IP/RR/2021, 04421/INFOEM/IP/RR/2021 y 04423/INFOEM/IP/RR/2021</w:t>
      </w:r>
    </w:p>
    <w:p w:rsidR="00E25BCD" w:rsidRPr="000704A6" w:rsidRDefault="00E25BCD" w:rsidP="00E25BCD">
      <w:pPr>
        <w:pStyle w:val="Prrafodelista"/>
        <w:ind w:left="720" w:right="851"/>
        <w:jc w:val="both"/>
        <w:rPr>
          <w:rFonts w:ascii="Palatino Linotype" w:hAnsi="Palatino Linotype" w:cs="Arial"/>
          <w:i/>
        </w:rPr>
      </w:pPr>
      <w:r w:rsidRPr="000704A6">
        <w:rPr>
          <w:rFonts w:ascii="Palatino Linotype" w:hAnsi="Palatino Linotype" w:cs="Arial"/>
          <w:i/>
        </w:rPr>
        <w:t xml:space="preserve"> “</w:t>
      </w:r>
      <w:r w:rsidR="0051539A" w:rsidRPr="000704A6">
        <w:rPr>
          <w:rFonts w:ascii="Palatino Linotype" w:hAnsi="Palatino Linotype" w:cs="Arial"/>
          <w:i/>
        </w:rPr>
        <w:t>la entrega de la información requerida a través del portal de transparencia no implica ningún obstáculo técnico debido a la temporalidad de la información, toda vez que lo solicitado corresponde al ejercicio 2015</w:t>
      </w:r>
      <w:r w:rsidR="00B12193" w:rsidRPr="000704A6">
        <w:rPr>
          <w:rFonts w:ascii="Palatino Linotype" w:hAnsi="Palatino Linotype" w:cs="Arial"/>
          <w:i/>
        </w:rPr>
        <w:t>, 2016, 2017, 2018</w:t>
      </w:r>
      <w:r w:rsidR="0051539A" w:rsidRPr="000704A6">
        <w:rPr>
          <w:rFonts w:ascii="Palatino Linotype" w:hAnsi="Palatino Linotype" w:cs="Arial"/>
          <w:i/>
        </w:rPr>
        <w:t xml:space="preserve"> y</w:t>
      </w:r>
      <w:r w:rsidR="00B12193" w:rsidRPr="000704A6">
        <w:rPr>
          <w:rFonts w:ascii="Palatino Linotype" w:hAnsi="Palatino Linotype" w:cs="Arial"/>
          <w:i/>
        </w:rPr>
        <w:t xml:space="preserve"> 2019</w:t>
      </w:r>
      <w:r w:rsidR="0051539A" w:rsidRPr="000704A6">
        <w:rPr>
          <w:rFonts w:ascii="Palatino Linotype" w:hAnsi="Palatino Linotype" w:cs="Arial"/>
          <w:i/>
        </w:rPr>
        <w:t xml:space="preserve"> el sujeto obligado debe de contar con el soporte ya que es información de carácter </w:t>
      </w:r>
      <w:r w:rsidR="00B12193" w:rsidRPr="000704A6">
        <w:rPr>
          <w:rFonts w:ascii="Palatino Linotype" w:hAnsi="Palatino Linotype" w:cs="Arial"/>
          <w:i/>
        </w:rPr>
        <w:t>público</w:t>
      </w:r>
      <w:r w:rsidR="0051539A" w:rsidRPr="000704A6">
        <w:rPr>
          <w:rFonts w:ascii="Palatino Linotype" w:hAnsi="Palatino Linotype" w:cs="Arial"/>
          <w:i/>
        </w:rPr>
        <w:t xml:space="preserve"> y sujeto a observancia general a su vez que si no cuenta con ella en formatos digitales </w:t>
      </w:r>
      <w:r w:rsidR="00B12193" w:rsidRPr="000704A6">
        <w:rPr>
          <w:rFonts w:ascii="Palatino Linotype" w:hAnsi="Palatino Linotype" w:cs="Arial"/>
          <w:i/>
        </w:rPr>
        <w:t>está</w:t>
      </w:r>
      <w:r w:rsidR="0051539A" w:rsidRPr="000704A6">
        <w:rPr>
          <w:rFonts w:ascii="Palatino Linotype" w:hAnsi="Palatino Linotype" w:cs="Arial"/>
          <w:i/>
        </w:rPr>
        <w:t xml:space="preserve"> incumpliendo en incumplimientos. El formato en el que intentan entregarme la información no me da la oportunidad de revisarla de forma correcta, a su vez que me limita a sus horarios y a trasladarme al recinto del sujeto obligado donde no podría hacer constar en caso de la no entrega de la información o entrega incompleta dicho acto. A lo mismo me limita a no conservar la información para consulta en todo momento y cuando sea necesario.</w:t>
      </w:r>
      <w:r w:rsidRPr="000704A6">
        <w:rPr>
          <w:rFonts w:ascii="Palatino Linotype" w:hAnsi="Palatino Linotype" w:cs="Arial"/>
          <w:i/>
        </w:rPr>
        <w:t>” [</w:t>
      </w:r>
      <w:proofErr w:type="gramStart"/>
      <w:r w:rsidRPr="000704A6">
        <w:rPr>
          <w:rFonts w:ascii="Palatino Linotype" w:hAnsi="Palatino Linotype" w:cs="Arial"/>
          <w:i/>
        </w:rPr>
        <w:t>sic</w:t>
      </w:r>
      <w:proofErr w:type="gramEnd"/>
      <w:r w:rsidRPr="000704A6">
        <w:rPr>
          <w:rFonts w:ascii="Palatino Linotype" w:hAnsi="Palatino Linotype" w:cs="Arial"/>
          <w:i/>
        </w:rPr>
        <w:t>]</w:t>
      </w:r>
    </w:p>
    <w:p w:rsidR="00E25BCD" w:rsidRPr="000704A6" w:rsidRDefault="00E25BCD" w:rsidP="00E25BCD">
      <w:pPr>
        <w:spacing w:after="0" w:line="360" w:lineRule="auto"/>
        <w:jc w:val="both"/>
        <w:rPr>
          <w:rFonts w:ascii="Palatino Linotype" w:hAnsi="Palatino Linotype" w:cs="Arial"/>
          <w:b/>
          <w:sz w:val="16"/>
        </w:rPr>
      </w:pPr>
    </w:p>
    <w:p w:rsidR="00F107C8" w:rsidRPr="000704A6" w:rsidRDefault="00F107C8" w:rsidP="00E25BCD">
      <w:pPr>
        <w:spacing w:after="0" w:line="360" w:lineRule="auto"/>
        <w:jc w:val="both"/>
        <w:rPr>
          <w:rFonts w:ascii="Palatino Linotype" w:hAnsi="Palatino Linotype" w:cs="Arial"/>
          <w:b/>
          <w:sz w:val="16"/>
        </w:rPr>
      </w:pPr>
    </w:p>
    <w:p w:rsidR="00E25BCD" w:rsidRPr="000704A6" w:rsidRDefault="008F0A64" w:rsidP="00E25BCD">
      <w:pPr>
        <w:spacing w:after="0" w:line="360" w:lineRule="auto"/>
        <w:jc w:val="both"/>
        <w:rPr>
          <w:rFonts w:ascii="Palatino Linotype" w:hAnsi="Palatino Linotype" w:cs="Arial"/>
          <w:b/>
          <w:sz w:val="24"/>
          <w:szCs w:val="24"/>
        </w:rPr>
      </w:pPr>
      <w:r w:rsidRPr="000704A6">
        <w:rPr>
          <w:rFonts w:ascii="Palatino Linotype" w:hAnsi="Palatino Linotype" w:cs="Arial"/>
          <w:b/>
          <w:sz w:val="28"/>
        </w:rPr>
        <w:t>CUAR</w:t>
      </w:r>
      <w:r w:rsidR="00E25BCD" w:rsidRPr="000704A6">
        <w:rPr>
          <w:rFonts w:ascii="Palatino Linotype" w:hAnsi="Palatino Linotype" w:cs="Arial"/>
          <w:b/>
          <w:sz w:val="28"/>
        </w:rPr>
        <w:t>TO</w:t>
      </w:r>
      <w:r w:rsidR="00E25BCD" w:rsidRPr="000704A6">
        <w:rPr>
          <w:rFonts w:ascii="Palatino Linotype" w:hAnsi="Palatino Linotype" w:cs="Arial"/>
          <w:b/>
          <w:sz w:val="24"/>
          <w:szCs w:val="24"/>
        </w:rPr>
        <w:t xml:space="preserve">. </w:t>
      </w:r>
      <w:r w:rsidR="00E25BCD" w:rsidRPr="000704A6">
        <w:rPr>
          <w:rFonts w:ascii="Palatino Linotype" w:hAnsi="Palatino Linotype" w:cs="Arial"/>
          <w:b/>
          <w:sz w:val="28"/>
          <w:szCs w:val="28"/>
        </w:rPr>
        <w:t>Del turno del recurso de revisión.</w:t>
      </w:r>
    </w:p>
    <w:p w:rsidR="00E25BCD" w:rsidRPr="000704A6" w:rsidRDefault="00E25BCD" w:rsidP="00E25BCD">
      <w:pPr>
        <w:spacing w:after="0" w:line="360" w:lineRule="auto"/>
        <w:jc w:val="both"/>
        <w:rPr>
          <w:rFonts w:ascii="Palatino Linotype" w:hAnsi="Palatino Linotype" w:cs="Arial"/>
          <w:sz w:val="24"/>
          <w:szCs w:val="24"/>
        </w:rPr>
      </w:pPr>
      <w:r w:rsidRPr="000704A6">
        <w:rPr>
          <w:rFonts w:ascii="Palatino Linotype" w:hAnsi="Palatino Linotype" w:cs="Arial"/>
          <w:sz w:val="24"/>
          <w:szCs w:val="24"/>
        </w:rPr>
        <w:t xml:space="preserve">Los medios de impugnación le fueron turnados a los Comisionados </w:t>
      </w:r>
      <w:r w:rsidR="00B12193" w:rsidRPr="000704A6">
        <w:rPr>
          <w:rFonts w:ascii="Palatino Linotype" w:hAnsi="Palatino Linotype" w:cs="Arial"/>
          <w:b/>
          <w:sz w:val="24"/>
          <w:szCs w:val="24"/>
        </w:rPr>
        <w:t>José Martínez Vilchis</w:t>
      </w:r>
      <w:r w:rsidRPr="000704A6">
        <w:rPr>
          <w:rFonts w:ascii="Palatino Linotype" w:hAnsi="Palatino Linotype" w:cs="Arial"/>
          <w:sz w:val="24"/>
          <w:szCs w:val="24"/>
        </w:rPr>
        <w:t xml:space="preserve">, </w:t>
      </w:r>
      <w:r w:rsidR="00B12193" w:rsidRPr="000704A6">
        <w:rPr>
          <w:rFonts w:ascii="Palatino Linotype" w:hAnsi="Palatino Linotype" w:cs="Arial"/>
          <w:b/>
          <w:sz w:val="24"/>
          <w:szCs w:val="24"/>
        </w:rPr>
        <w:t>Sharon Cristina Morales Martínez</w:t>
      </w:r>
      <w:r w:rsidR="00B12193" w:rsidRPr="000704A6">
        <w:rPr>
          <w:rFonts w:ascii="Palatino Linotype" w:hAnsi="Palatino Linotype" w:cs="Arial"/>
          <w:sz w:val="24"/>
          <w:szCs w:val="24"/>
        </w:rPr>
        <w:t xml:space="preserve">, </w:t>
      </w:r>
      <w:r w:rsidR="00B12193" w:rsidRPr="000704A6">
        <w:rPr>
          <w:rFonts w:ascii="Palatino Linotype" w:hAnsi="Palatino Linotype" w:cs="Arial"/>
          <w:b/>
          <w:sz w:val="24"/>
          <w:szCs w:val="24"/>
        </w:rPr>
        <w:t xml:space="preserve">María del Rosario Mejía Ayala </w:t>
      </w:r>
      <w:r w:rsidRPr="000704A6">
        <w:rPr>
          <w:rFonts w:ascii="Palatino Linotype" w:hAnsi="Palatino Linotype" w:cs="Arial"/>
          <w:sz w:val="24"/>
          <w:szCs w:val="24"/>
        </w:rPr>
        <w:t>y</w:t>
      </w:r>
      <w:r w:rsidRPr="000704A6">
        <w:rPr>
          <w:rFonts w:ascii="Palatino Linotype" w:hAnsi="Palatino Linotype" w:cs="Arial"/>
          <w:b/>
          <w:sz w:val="24"/>
          <w:szCs w:val="24"/>
        </w:rPr>
        <w:t xml:space="preserve"> </w:t>
      </w:r>
      <w:r w:rsidR="00B12193" w:rsidRPr="000704A6">
        <w:rPr>
          <w:rFonts w:ascii="Palatino Linotype" w:hAnsi="Palatino Linotype" w:cs="Arial"/>
          <w:b/>
          <w:sz w:val="24"/>
          <w:szCs w:val="24"/>
        </w:rPr>
        <w:t xml:space="preserve">Luis </w:t>
      </w:r>
      <w:r w:rsidR="00B12193" w:rsidRPr="000704A6">
        <w:rPr>
          <w:rFonts w:ascii="Palatino Linotype" w:hAnsi="Palatino Linotype" w:cs="Arial"/>
          <w:b/>
          <w:sz w:val="24"/>
          <w:szCs w:val="24"/>
        </w:rPr>
        <w:lastRenderedPageBreak/>
        <w:t>Gustavo Parra Noriega</w:t>
      </w:r>
      <w:r w:rsidRPr="000704A6">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B12193" w:rsidRPr="000704A6">
        <w:rPr>
          <w:rFonts w:ascii="Palatino Linotype" w:hAnsi="Palatino Linotype" w:cs="Arial"/>
          <w:sz w:val="24"/>
          <w:szCs w:val="24"/>
        </w:rPr>
        <w:t>seis y siete</w:t>
      </w:r>
      <w:r w:rsidRPr="000704A6">
        <w:rPr>
          <w:rFonts w:ascii="Palatino Linotype" w:hAnsi="Palatino Linotype" w:cs="Arial"/>
          <w:sz w:val="24"/>
          <w:szCs w:val="24"/>
        </w:rPr>
        <w:t xml:space="preserve"> de </w:t>
      </w:r>
      <w:r w:rsidR="00B12193" w:rsidRPr="000704A6">
        <w:rPr>
          <w:rFonts w:ascii="Palatino Linotype" w:hAnsi="Palatino Linotype" w:cs="Arial"/>
          <w:sz w:val="24"/>
          <w:szCs w:val="24"/>
        </w:rPr>
        <w:t>septiembre</w:t>
      </w:r>
      <w:r w:rsidRPr="000704A6">
        <w:rPr>
          <w:rFonts w:ascii="Palatino Linotype" w:hAnsi="Palatino Linotype" w:cs="Arial"/>
          <w:sz w:val="24"/>
          <w:szCs w:val="24"/>
        </w:rPr>
        <w:t xml:space="preserve"> de dos mil veintiuno, determinándose en ellos, un plazo de siete días para que las partes manifestaran lo que a su derecho corresponda en términos del numeral ya citado.</w:t>
      </w:r>
    </w:p>
    <w:p w:rsidR="00E25BCD" w:rsidRPr="000704A6" w:rsidRDefault="00E25BCD" w:rsidP="00E25BCD">
      <w:pPr>
        <w:spacing w:after="0"/>
        <w:rPr>
          <w:rFonts w:ascii="Palatino Linotype" w:hAnsi="Palatino Linotype"/>
          <w:sz w:val="28"/>
        </w:rPr>
      </w:pPr>
    </w:p>
    <w:p w:rsidR="00E25BCD" w:rsidRPr="000704A6" w:rsidRDefault="00E25BCD" w:rsidP="00E25BCD">
      <w:pPr>
        <w:spacing w:after="0"/>
        <w:rPr>
          <w:rFonts w:ascii="Palatino Linotype" w:hAnsi="Palatino Linotype"/>
          <w:sz w:val="2"/>
        </w:rPr>
      </w:pPr>
    </w:p>
    <w:p w:rsidR="00E25BCD" w:rsidRPr="000704A6" w:rsidRDefault="008F0A64" w:rsidP="00E25BCD">
      <w:pPr>
        <w:pStyle w:val="Prrafodelista"/>
        <w:spacing w:line="360" w:lineRule="auto"/>
        <w:ind w:left="0"/>
        <w:jc w:val="both"/>
        <w:rPr>
          <w:rFonts w:ascii="Palatino Linotype" w:hAnsi="Palatino Linotype" w:cs="Arial"/>
          <w:b/>
          <w:sz w:val="28"/>
          <w:szCs w:val="28"/>
        </w:rPr>
      </w:pPr>
      <w:r w:rsidRPr="000704A6">
        <w:rPr>
          <w:rFonts w:ascii="Palatino Linotype" w:hAnsi="Palatino Linotype" w:cs="Arial"/>
          <w:b/>
          <w:color w:val="000000" w:themeColor="text1"/>
          <w:sz w:val="28"/>
        </w:rPr>
        <w:t>QUIN</w:t>
      </w:r>
      <w:r w:rsidR="00E25BCD" w:rsidRPr="000704A6">
        <w:rPr>
          <w:rFonts w:ascii="Palatino Linotype" w:hAnsi="Palatino Linotype" w:cs="Arial"/>
          <w:b/>
          <w:color w:val="000000" w:themeColor="text1"/>
          <w:sz w:val="28"/>
        </w:rPr>
        <w:t>TO</w:t>
      </w:r>
      <w:r w:rsidR="00E25BCD" w:rsidRPr="000704A6">
        <w:rPr>
          <w:rFonts w:ascii="Palatino Linotype" w:hAnsi="Palatino Linotype" w:cs="Arial"/>
          <w:b/>
          <w:color w:val="000000" w:themeColor="text1"/>
          <w:sz w:val="28"/>
          <w:szCs w:val="28"/>
        </w:rPr>
        <w:t xml:space="preserve">. </w:t>
      </w:r>
      <w:r w:rsidR="00E25BCD" w:rsidRPr="000704A6">
        <w:rPr>
          <w:rFonts w:ascii="Palatino Linotype" w:hAnsi="Palatino Linotype" w:cs="Arial"/>
          <w:b/>
          <w:sz w:val="28"/>
          <w:szCs w:val="28"/>
        </w:rPr>
        <w:t>De la acumulación.</w:t>
      </w:r>
    </w:p>
    <w:p w:rsidR="00E25BCD" w:rsidRPr="000704A6" w:rsidRDefault="00E25BCD" w:rsidP="00B12193">
      <w:pPr>
        <w:pStyle w:val="Prrafodelista"/>
        <w:spacing w:line="360" w:lineRule="auto"/>
        <w:ind w:left="0"/>
        <w:jc w:val="both"/>
        <w:rPr>
          <w:rFonts w:ascii="Palatino Linotype" w:hAnsi="Palatino Linotype" w:cs="Arial"/>
        </w:rPr>
      </w:pPr>
      <w:r w:rsidRPr="000704A6">
        <w:rPr>
          <w:rFonts w:ascii="Palatino Linotype" w:hAnsi="Palatino Linotype" w:cs="Arial"/>
        </w:rPr>
        <w:t xml:space="preserve">Posteriormente por acuerdo del Pleno del Instituto, en la </w:t>
      </w:r>
      <w:r w:rsidR="00B12193" w:rsidRPr="000704A6">
        <w:rPr>
          <w:rFonts w:ascii="Palatino Linotype" w:hAnsi="Palatino Linotype" w:cs="Arial"/>
        </w:rPr>
        <w:t>Trigésima Segunda</w:t>
      </w:r>
      <w:r w:rsidRPr="000704A6">
        <w:rPr>
          <w:rFonts w:ascii="Palatino Linotype" w:hAnsi="Palatino Linotype" w:cs="Arial"/>
        </w:rPr>
        <w:t xml:space="preserve"> Sesión Ordinaria de Pleno de fecha </w:t>
      </w:r>
      <w:r w:rsidR="00B12193" w:rsidRPr="000704A6">
        <w:rPr>
          <w:rFonts w:ascii="Palatino Linotype" w:hAnsi="Palatino Linotype" w:cs="Arial"/>
        </w:rPr>
        <w:t>quince de septiembre</w:t>
      </w:r>
      <w:r w:rsidRPr="000704A6">
        <w:rPr>
          <w:rFonts w:ascii="Palatino Linotype" w:hAnsi="Palatino Linotype" w:cs="Arial"/>
        </w:rPr>
        <w:t xml:space="preserve"> del año dos mil veintiuno, se determinó acumular los recursos de revisión en estudio, ya que existe identidad del solicitante, del sujeto obligado y similitud de causas y objet</w:t>
      </w:r>
      <w:r w:rsidR="00B12193" w:rsidRPr="000704A6">
        <w:rPr>
          <w:rFonts w:ascii="Palatino Linotype" w:hAnsi="Palatino Linotype" w:cs="Arial"/>
        </w:rPr>
        <w:t>o de solicitud.</w:t>
      </w:r>
    </w:p>
    <w:p w:rsidR="00B12193" w:rsidRPr="000704A6" w:rsidRDefault="00B12193" w:rsidP="00B12193">
      <w:pPr>
        <w:pStyle w:val="Prrafodelista"/>
        <w:spacing w:line="360" w:lineRule="auto"/>
        <w:ind w:left="0"/>
        <w:jc w:val="both"/>
        <w:rPr>
          <w:rFonts w:ascii="Palatino Linotype" w:hAnsi="Palatino Linotype" w:cs="Arial"/>
        </w:rPr>
      </w:pPr>
    </w:p>
    <w:p w:rsidR="00E25BCD" w:rsidRPr="000704A6" w:rsidRDefault="00E25BCD" w:rsidP="00E25BCD">
      <w:pPr>
        <w:spacing w:after="0" w:line="360" w:lineRule="auto"/>
        <w:jc w:val="both"/>
        <w:rPr>
          <w:rFonts w:ascii="Palatino Linotype" w:hAnsi="Palatino Linotype"/>
          <w:sz w:val="24"/>
          <w:szCs w:val="24"/>
        </w:rPr>
      </w:pPr>
      <w:r w:rsidRPr="000704A6">
        <w:rPr>
          <w:rFonts w:ascii="Palatino Linotype" w:hAnsi="Palatino Linotype"/>
          <w:sz w:val="24"/>
          <w:szCs w:val="24"/>
        </w:rPr>
        <w:t>Lo anterior de conformidad con lo dispuesto en el artículo 195, de la Ley de Transparencia y Acceso a la información Pública del Estado de México y Municipios, y con el artículo 18</w:t>
      </w:r>
      <w:r w:rsidR="00B12193" w:rsidRPr="000704A6">
        <w:rPr>
          <w:rFonts w:ascii="Palatino Linotype" w:hAnsi="Palatino Linotype"/>
          <w:sz w:val="24"/>
          <w:szCs w:val="24"/>
        </w:rPr>
        <w:t>,</w:t>
      </w:r>
      <w:r w:rsidRPr="000704A6">
        <w:rPr>
          <w:rFonts w:ascii="Palatino Linotype" w:hAnsi="Palatino Linotype"/>
          <w:sz w:val="24"/>
          <w:szCs w:val="24"/>
        </w:rPr>
        <w:t xml:space="preserve"> del Código de Procedimientos Administrativos del Estado de México, los cuales establecen respectivamente:</w:t>
      </w:r>
    </w:p>
    <w:p w:rsidR="003F32E8" w:rsidRPr="000704A6" w:rsidRDefault="003F32E8" w:rsidP="003F32E8">
      <w:pPr>
        <w:pStyle w:val="Sinespaciado"/>
        <w:rPr>
          <w:sz w:val="16"/>
        </w:rPr>
      </w:pPr>
    </w:p>
    <w:p w:rsidR="00E25BCD" w:rsidRPr="000704A6" w:rsidRDefault="00E25BCD" w:rsidP="00E25BCD">
      <w:pPr>
        <w:spacing w:after="0" w:line="360" w:lineRule="auto"/>
        <w:jc w:val="both"/>
        <w:rPr>
          <w:rFonts w:ascii="Palatino Linotype" w:hAnsi="Palatino Linotype"/>
          <w:sz w:val="6"/>
          <w:szCs w:val="24"/>
        </w:rPr>
      </w:pPr>
    </w:p>
    <w:p w:rsidR="00E25BCD" w:rsidRPr="000704A6" w:rsidRDefault="00E25BCD" w:rsidP="00E25BCD">
      <w:pPr>
        <w:spacing w:after="0" w:line="240" w:lineRule="auto"/>
        <w:ind w:left="851" w:right="851"/>
        <w:jc w:val="both"/>
        <w:rPr>
          <w:rFonts w:ascii="Palatino Linotype" w:hAnsi="Palatino Linotype"/>
          <w:i/>
          <w:szCs w:val="24"/>
        </w:rPr>
      </w:pPr>
      <w:r w:rsidRPr="000704A6">
        <w:rPr>
          <w:rFonts w:ascii="Palatino Linotype" w:hAnsi="Palatino Linotype"/>
          <w:i/>
          <w:szCs w:val="24"/>
        </w:rPr>
        <w:t>“</w:t>
      </w:r>
      <w:r w:rsidRPr="000704A6">
        <w:rPr>
          <w:rFonts w:ascii="Palatino Linotype" w:hAnsi="Palatino Linotype"/>
          <w:b/>
          <w:i/>
          <w:szCs w:val="24"/>
        </w:rPr>
        <w:t>Artículo 195.</w:t>
      </w:r>
      <w:r w:rsidRPr="000704A6">
        <w:rPr>
          <w:rFonts w:ascii="Palatino Linotype" w:hAnsi="Palatino Linotype"/>
          <w:i/>
          <w:szCs w:val="24"/>
        </w:rPr>
        <w:t xml:space="preserve"> En la tramitación del recurso de revisión se aplicarán supletoriamente las disposiciones contenidas en el </w:t>
      </w:r>
      <w:r w:rsidRPr="000704A6">
        <w:rPr>
          <w:rFonts w:ascii="Palatino Linotype" w:hAnsi="Palatino Linotype"/>
          <w:b/>
          <w:i/>
          <w:szCs w:val="24"/>
          <w:u w:val="single"/>
        </w:rPr>
        <w:t>Código de Procedimientos Administrativos del Estado de México</w:t>
      </w:r>
      <w:r w:rsidRPr="000704A6">
        <w:rPr>
          <w:rFonts w:ascii="Palatino Linotype" w:hAnsi="Palatino Linotype"/>
          <w:i/>
          <w:szCs w:val="24"/>
        </w:rPr>
        <w:t>.”</w:t>
      </w:r>
    </w:p>
    <w:p w:rsidR="003F32E8" w:rsidRPr="000704A6" w:rsidRDefault="003F32E8" w:rsidP="00E25BCD">
      <w:pPr>
        <w:spacing w:after="0" w:line="240" w:lineRule="auto"/>
        <w:ind w:left="851" w:right="851"/>
        <w:jc w:val="both"/>
        <w:rPr>
          <w:rFonts w:ascii="Palatino Linotype" w:hAnsi="Palatino Linotype"/>
          <w:i/>
          <w:szCs w:val="24"/>
        </w:rPr>
      </w:pPr>
    </w:p>
    <w:p w:rsidR="00E25BCD" w:rsidRPr="000704A6" w:rsidRDefault="00E25BCD" w:rsidP="00E25BCD">
      <w:pPr>
        <w:spacing w:after="0" w:line="240" w:lineRule="auto"/>
        <w:ind w:left="851" w:right="851"/>
        <w:jc w:val="both"/>
        <w:rPr>
          <w:rFonts w:ascii="Palatino Linotype" w:hAnsi="Palatino Linotype"/>
          <w:i/>
          <w:szCs w:val="24"/>
        </w:rPr>
      </w:pPr>
      <w:r w:rsidRPr="000704A6">
        <w:rPr>
          <w:rFonts w:ascii="Palatino Linotype" w:hAnsi="Palatino Linotype"/>
          <w:i/>
          <w:szCs w:val="24"/>
        </w:rPr>
        <w:t>“</w:t>
      </w:r>
      <w:r w:rsidRPr="000704A6">
        <w:rPr>
          <w:rFonts w:ascii="Palatino Linotype" w:hAnsi="Palatino Linotype"/>
          <w:b/>
          <w:i/>
          <w:szCs w:val="24"/>
        </w:rPr>
        <w:t>Artículo 18.</w:t>
      </w:r>
      <w:r w:rsidRPr="000704A6">
        <w:rPr>
          <w:rFonts w:ascii="Palatino Linotype" w:hAnsi="Palatino Linotype"/>
          <w:i/>
          <w:szCs w:val="24"/>
        </w:rPr>
        <w:t xml:space="preserve"> </w:t>
      </w:r>
      <w:r w:rsidRPr="000704A6">
        <w:rPr>
          <w:rFonts w:ascii="Palatino Linotype" w:hAnsi="Palatino Linotype"/>
          <w:b/>
          <w:i/>
          <w:szCs w:val="24"/>
          <w:u w:val="single"/>
        </w:rPr>
        <w:t>La autoridad administrativa</w:t>
      </w:r>
      <w:r w:rsidRPr="000704A6">
        <w:rPr>
          <w:rFonts w:ascii="Palatino Linotype" w:hAnsi="Palatino Linotype"/>
          <w:i/>
          <w:szCs w:val="24"/>
        </w:rPr>
        <w:t xml:space="preserve"> o el Tribunal </w:t>
      </w:r>
      <w:r w:rsidRPr="000704A6">
        <w:rPr>
          <w:rFonts w:ascii="Palatino Linotype" w:hAnsi="Palatino Linotype"/>
          <w:b/>
          <w:i/>
          <w:szCs w:val="24"/>
          <w:u w:val="single"/>
        </w:rPr>
        <w:t>acordarán la acumulación</w:t>
      </w:r>
      <w:r w:rsidRPr="000704A6">
        <w:rPr>
          <w:rFonts w:ascii="Palatino Linotype" w:hAnsi="Palatino Linotype"/>
          <w:i/>
          <w:szCs w:val="24"/>
        </w:rPr>
        <w:t xml:space="preserve"> de los expedientes del procedimiento y proceso administrativo que ante ellos se sigan</w:t>
      </w:r>
      <w:r w:rsidRPr="000704A6">
        <w:rPr>
          <w:rFonts w:ascii="Palatino Linotype" w:hAnsi="Palatino Linotype"/>
          <w:b/>
          <w:i/>
          <w:szCs w:val="24"/>
          <w:u w:val="single"/>
        </w:rPr>
        <w:t>, de oficio</w:t>
      </w:r>
      <w:r w:rsidRPr="000704A6">
        <w:rPr>
          <w:rFonts w:ascii="Palatino Linotype" w:hAnsi="Palatino Linotype"/>
          <w:i/>
          <w:szCs w:val="24"/>
        </w:rPr>
        <w:t xml:space="preserve"> o a petición de parte, </w:t>
      </w:r>
      <w:r w:rsidRPr="000704A6">
        <w:rPr>
          <w:rFonts w:ascii="Palatino Linotype" w:hAnsi="Palatino Linotype"/>
          <w:b/>
          <w:i/>
          <w:szCs w:val="24"/>
          <w:u w:val="single"/>
        </w:rPr>
        <w:t>cuando las partes o los actos administrativos sean iguales, se trate de actos conexos o resulte conveniente el trámite unificado de los asuntos</w:t>
      </w:r>
      <w:r w:rsidRPr="000704A6">
        <w:rPr>
          <w:rFonts w:ascii="Palatino Linotype" w:hAnsi="Palatino Linotype"/>
          <w:i/>
          <w:szCs w:val="24"/>
        </w:rPr>
        <w:t xml:space="preserve">, para evitar la emisión de resoluciones </w:t>
      </w:r>
      <w:r w:rsidRPr="000704A6">
        <w:rPr>
          <w:rFonts w:ascii="Palatino Linotype" w:hAnsi="Palatino Linotype"/>
          <w:i/>
          <w:szCs w:val="24"/>
        </w:rPr>
        <w:lastRenderedPageBreak/>
        <w:t>contradictorias. La misma regla se aplicará, en lo conducente, para la separación de los expedientes.”</w:t>
      </w:r>
    </w:p>
    <w:p w:rsidR="00E25BCD" w:rsidRPr="000704A6" w:rsidRDefault="00E25BCD" w:rsidP="00E25BCD">
      <w:pPr>
        <w:spacing w:after="0" w:line="240" w:lineRule="auto"/>
        <w:ind w:left="851" w:right="851"/>
        <w:jc w:val="both"/>
        <w:rPr>
          <w:rFonts w:ascii="Palatino Linotype" w:hAnsi="Palatino Linotype"/>
          <w:i/>
          <w:sz w:val="24"/>
          <w:szCs w:val="24"/>
        </w:rPr>
      </w:pPr>
    </w:p>
    <w:p w:rsidR="00E25BCD" w:rsidRPr="000704A6" w:rsidRDefault="00E25BCD" w:rsidP="00E25BCD">
      <w:pPr>
        <w:spacing w:after="0" w:line="240" w:lineRule="auto"/>
        <w:ind w:right="851"/>
        <w:jc w:val="both"/>
        <w:rPr>
          <w:rFonts w:ascii="Palatino Linotype" w:hAnsi="Palatino Linotype"/>
          <w:i/>
          <w:sz w:val="18"/>
          <w:szCs w:val="24"/>
        </w:rPr>
      </w:pPr>
    </w:p>
    <w:p w:rsidR="00E25BCD" w:rsidRPr="000704A6" w:rsidRDefault="008F0A64" w:rsidP="00E25BCD">
      <w:pPr>
        <w:spacing w:after="0" w:line="360" w:lineRule="auto"/>
        <w:jc w:val="both"/>
        <w:rPr>
          <w:rFonts w:ascii="Palatino Linotype" w:hAnsi="Palatino Linotype" w:cs="Arial"/>
          <w:b/>
          <w:sz w:val="24"/>
          <w:szCs w:val="24"/>
        </w:rPr>
      </w:pPr>
      <w:r w:rsidRPr="000704A6">
        <w:rPr>
          <w:rFonts w:ascii="Palatino Linotype" w:hAnsi="Palatino Linotype" w:cs="Arial"/>
          <w:b/>
          <w:sz w:val="28"/>
        </w:rPr>
        <w:t>SEXT</w:t>
      </w:r>
      <w:r w:rsidR="00E25BCD" w:rsidRPr="000704A6">
        <w:rPr>
          <w:rFonts w:ascii="Palatino Linotype" w:hAnsi="Palatino Linotype" w:cs="Arial"/>
          <w:b/>
          <w:sz w:val="28"/>
        </w:rPr>
        <w:t>O</w:t>
      </w:r>
      <w:r w:rsidR="00E25BCD" w:rsidRPr="000704A6">
        <w:rPr>
          <w:rFonts w:ascii="Palatino Linotype" w:hAnsi="Palatino Linotype" w:cs="Arial"/>
          <w:b/>
          <w:sz w:val="24"/>
          <w:szCs w:val="24"/>
        </w:rPr>
        <w:t xml:space="preserve">. </w:t>
      </w:r>
      <w:r w:rsidR="00E25BCD" w:rsidRPr="000704A6">
        <w:rPr>
          <w:rFonts w:ascii="Palatino Linotype" w:hAnsi="Palatino Linotype" w:cs="Arial"/>
          <w:b/>
          <w:sz w:val="28"/>
          <w:szCs w:val="28"/>
        </w:rPr>
        <w:t>De la etapa de instrucción.</w:t>
      </w:r>
    </w:p>
    <w:p w:rsidR="00E25BCD" w:rsidRPr="000704A6" w:rsidRDefault="00E25BCD" w:rsidP="00E25BCD">
      <w:pPr>
        <w:spacing w:after="0" w:line="360" w:lineRule="auto"/>
        <w:jc w:val="both"/>
        <w:rPr>
          <w:rFonts w:ascii="Palatino Linotype" w:hAnsi="Palatino Linotype" w:cs="Arial"/>
          <w:sz w:val="24"/>
          <w:szCs w:val="24"/>
        </w:rPr>
      </w:pPr>
      <w:r w:rsidRPr="000704A6">
        <w:rPr>
          <w:rFonts w:ascii="Palatino Linotype" w:hAnsi="Palatino Linotype" w:cs="Arial"/>
          <w:sz w:val="24"/>
          <w:szCs w:val="24"/>
        </w:rPr>
        <w:t xml:space="preserve">De las constancias que obran en el expediente electrónico del SAIMEX se desprende que </w:t>
      </w:r>
      <w:r w:rsidRPr="000704A6">
        <w:rPr>
          <w:rFonts w:ascii="Palatino Linotype" w:hAnsi="Palatino Linotype" w:cs="Arial"/>
          <w:b/>
          <w:sz w:val="24"/>
          <w:szCs w:val="24"/>
        </w:rPr>
        <w:t>El Sujeto Obligado</w:t>
      </w:r>
      <w:r w:rsidRPr="000704A6">
        <w:rPr>
          <w:rFonts w:ascii="Palatino Linotype" w:hAnsi="Palatino Linotype" w:cs="Arial"/>
          <w:sz w:val="24"/>
          <w:szCs w:val="24"/>
        </w:rPr>
        <w:t xml:space="preserve"> </w:t>
      </w:r>
      <w:r w:rsidR="00B12193" w:rsidRPr="000704A6">
        <w:rPr>
          <w:rFonts w:ascii="Palatino Linotype" w:hAnsi="Palatino Linotype" w:cs="Arial"/>
          <w:sz w:val="24"/>
          <w:szCs w:val="24"/>
        </w:rPr>
        <w:t xml:space="preserve">en fecha tres y quince de septiembre del año en curso, remitió </w:t>
      </w:r>
      <w:r w:rsidRPr="000704A6">
        <w:rPr>
          <w:rFonts w:ascii="Palatino Linotype" w:hAnsi="Palatino Linotype" w:cs="Arial"/>
          <w:sz w:val="24"/>
          <w:szCs w:val="24"/>
        </w:rPr>
        <w:t xml:space="preserve"> el informe justificado</w:t>
      </w:r>
      <w:r w:rsidR="00B12193" w:rsidRPr="000704A6">
        <w:rPr>
          <w:rFonts w:ascii="Palatino Linotype" w:hAnsi="Palatino Linotype" w:cs="Arial"/>
          <w:sz w:val="24"/>
          <w:szCs w:val="24"/>
        </w:rPr>
        <w:t xml:space="preserve"> mediante los archivos electrónicos denominados </w:t>
      </w:r>
      <w:r w:rsidR="00B12193" w:rsidRPr="000704A6">
        <w:rPr>
          <w:rFonts w:ascii="Palatino Linotype" w:hAnsi="Palatino Linotype" w:cs="Arial"/>
          <w:i/>
          <w:sz w:val="24"/>
          <w:szCs w:val="24"/>
        </w:rPr>
        <w:t>“RR 4415.pdf”</w:t>
      </w:r>
      <w:r w:rsidR="00B12193" w:rsidRPr="000704A6">
        <w:rPr>
          <w:rFonts w:ascii="Palatino Linotype" w:hAnsi="Palatino Linotype" w:cs="Arial"/>
          <w:sz w:val="24"/>
          <w:szCs w:val="24"/>
        </w:rPr>
        <w:t xml:space="preserve">, </w:t>
      </w:r>
      <w:r w:rsidR="00B12193" w:rsidRPr="000704A6">
        <w:rPr>
          <w:rFonts w:ascii="Palatino Linotype" w:hAnsi="Palatino Linotype" w:cs="Arial"/>
          <w:i/>
          <w:sz w:val="24"/>
          <w:szCs w:val="24"/>
        </w:rPr>
        <w:t>“RR 4417.pdf”</w:t>
      </w:r>
      <w:r w:rsidR="00B12193" w:rsidRPr="000704A6">
        <w:rPr>
          <w:rFonts w:ascii="Palatino Linotype" w:hAnsi="Palatino Linotype" w:cs="Arial"/>
          <w:sz w:val="24"/>
          <w:szCs w:val="24"/>
        </w:rPr>
        <w:t xml:space="preserve">, </w:t>
      </w:r>
      <w:r w:rsidR="00B12193" w:rsidRPr="000704A6">
        <w:rPr>
          <w:rFonts w:ascii="Palatino Linotype" w:hAnsi="Palatino Linotype" w:cs="Arial"/>
          <w:i/>
          <w:sz w:val="24"/>
          <w:szCs w:val="24"/>
        </w:rPr>
        <w:t>“RR 4418.pdf”</w:t>
      </w:r>
      <w:r w:rsidR="00B12193" w:rsidRPr="000704A6">
        <w:rPr>
          <w:rFonts w:ascii="Palatino Linotype" w:hAnsi="Palatino Linotype" w:cs="Arial"/>
          <w:sz w:val="24"/>
          <w:szCs w:val="24"/>
        </w:rPr>
        <w:t xml:space="preserve">, </w:t>
      </w:r>
      <w:r w:rsidR="00B12193" w:rsidRPr="000704A6">
        <w:rPr>
          <w:rFonts w:ascii="Palatino Linotype" w:hAnsi="Palatino Linotype" w:cs="Arial"/>
          <w:i/>
          <w:sz w:val="24"/>
          <w:szCs w:val="24"/>
        </w:rPr>
        <w:t>“RR 4421.pdf”</w:t>
      </w:r>
      <w:r w:rsidR="00B12193" w:rsidRPr="000704A6">
        <w:rPr>
          <w:rFonts w:ascii="Palatino Linotype" w:hAnsi="Palatino Linotype" w:cs="Arial"/>
          <w:sz w:val="24"/>
          <w:szCs w:val="24"/>
        </w:rPr>
        <w:t xml:space="preserve"> y </w:t>
      </w:r>
      <w:r w:rsidR="00B12193" w:rsidRPr="000704A6">
        <w:rPr>
          <w:rFonts w:ascii="Palatino Linotype" w:hAnsi="Palatino Linotype" w:cs="Arial"/>
          <w:i/>
          <w:sz w:val="24"/>
          <w:szCs w:val="24"/>
        </w:rPr>
        <w:t>“RR 4423.pdf”</w:t>
      </w:r>
      <w:r w:rsidRPr="000704A6">
        <w:rPr>
          <w:rFonts w:ascii="Palatino Linotype" w:hAnsi="Palatino Linotype" w:cs="Arial"/>
          <w:sz w:val="24"/>
          <w:szCs w:val="24"/>
        </w:rPr>
        <w:t xml:space="preserve">; </w:t>
      </w:r>
      <w:r w:rsidR="00A368EB" w:rsidRPr="000704A6">
        <w:rPr>
          <w:rFonts w:ascii="Palatino Linotype" w:hAnsi="Palatino Linotype" w:cs="Arial"/>
          <w:sz w:val="24"/>
          <w:szCs w:val="24"/>
        </w:rPr>
        <w:t xml:space="preserve">mismos que fueron puestos a la vista del particular el día diecisiete del mismo mes y año; </w:t>
      </w:r>
      <w:r w:rsidRPr="000704A6">
        <w:rPr>
          <w:rFonts w:ascii="Palatino Linotype" w:hAnsi="Palatino Linotype" w:cs="Arial"/>
          <w:sz w:val="24"/>
          <w:szCs w:val="24"/>
        </w:rPr>
        <w:t xml:space="preserve">por su parte, </w:t>
      </w:r>
      <w:r w:rsidRPr="000704A6">
        <w:rPr>
          <w:rFonts w:ascii="Palatino Linotype" w:hAnsi="Palatino Linotype" w:cs="Arial"/>
          <w:b/>
          <w:sz w:val="24"/>
          <w:szCs w:val="24"/>
        </w:rPr>
        <w:t>El Recurrente</w:t>
      </w:r>
      <w:r w:rsidR="00A368EB" w:rsidRPr="000704A6">
        <w:rPr>
          <w:rFonts w:ascii="Palatino Linotype" w:hAnsi="Palatino Linotype" w:cs="Arial"/>
          <w:sz w:val="24"/>
          <w:szCs w:val="24"/>
        </w:rPr>
        <w:t>, no</w:t>
      </w:r>
      <w:r w:rsidRPr="000704A6">
        <w:rPr>
          <w:rFonts w:ascii="Palatino Linotype" w:hAnsi="Palatino Linotype" w:cs="Arial"/>
          <w:sz w:val="24"/>
          <w:szCs w:val="24"/>
        </w:rPr>
        <w:t xml:space="preserve"> realizó alegatos, pruebas o manifestaciones. </w:t>
      </w:r>
    </w:p>
    <w:p w:rsidR="00A368EB" w:rsidRPr="000704A6" w:rsidRDefault="00A368EB" w:rsidP="00E25BCD">
      <w:pPr>
        <w:spacing w:after="0" w:line="360" w:lineRule="auto"/>
        <w:jc w:val="both"/>
        <w:rPr>
          <w:rFonts w:ascii="Palatino Linotype" w:hAnsi="Palatino Linotype" w:cs="Arial"/>
          <w:sz w:val="24"/>
          <w:szCs w:val="24"/>
        </w:rPr>
      </w:pPr>
    </w:p>
    <w:p w:rsidR="00E25BCD" w:rsidRPr="000704A6" w:rsidRDefault="00A368EB" w:rsidP="00E25BCD">
      <w:pPr>
        <w:spacing w:after="0" w:line="360" w:lineRule="auto"/>
        <w:jc w:val="both"/>
        <w:rPr>
          <w:rFonts w:ascii="Palatino Linotype" w:hAnsi="Palatino Linotype" w:cs="Arial"/>
          <w:b/>
          <w:sz w:val="24"/>
          <w:szCs w:val="24"/>
        </w:rPr>
      </w:pPr>
      <w:r w:rsidRPr="000704A6">
        <w:rPr>
          <w:rFonts w:ascii="Palatino Linotype" w:hAnsi="Palatino Linotype" w:cs="Arial"/>
          <w:b/>
          <w:sz w:val="28"/>
        </w:rPr>
        <w:t>SEXTO</w:t>
      </w:r>
      <w:r w:rsidRPr="000704A6">
        <w:rPr>
          <w:rFonts w:ascii="Palatino Linotype" w:hAnsi="Palatino Linotype" w:cs="Arial"/>
          <w:b/>
          <w:sz w:val="24"/>
          <w:szCs w:val="24"/>
        </w:rPr>
        <w:t xml:space="preserve">. </w:t>
      </w:r>
      <w:r w:rsidRPr="000704A6">
        <w:rPr>
          <w:rFonts w:ascii="Palatino Linotype" w:hAnsi="Palatino Linotype" w:cs="Arial"/>
          <w:b/>
          <w:sz w:val="28"/>
          <w:szCs w:val="28"/>
        </w:rPr>
        <w:t>Del cierre de instrucción.</w:t>
      </w:r>
    </w:p>
    <w:p w:rsidR="00E25BCD" w:rsidRPr="000704A6" w:rsidRDefault="00E25BCD" w:rsidP="00E25BCD">
      <w:pPr>
        <w:spacing w:after="0" w:line="360" w:lineRule="auto"/>
        <w:jc w:val="both"/>
        <w:rPr>
          <w:rFonts w:ascii="Palatino Linotype" w:hAnsi="Palatino Linotype" w:cs="Arial"/>
          <w:sz w:val="24"/>
          <w:szCs w:val="24"/>
        </w:rPr>
      </w:pPr>
      <w:r w:rsidRPr="000704A6">
        <w:rPr>
          <w:rFonts w:ascii="Palatino Linotype" w:hAnsi="Palatino Linotype" w:cs="Arial"/>
          <w:sz w:val="24"/>
          <w:szCs w:val="24"/>
        </w:rPr>
        <w:t xml:space="preserve">Por lo que se decretó el cierre de las mismas en fecha </w:t>
      </w:r>
      <w:r w:rsidR="00A368EB" w:rsidRPr="000704A6">
        <w:rPr>
          <w:rFonts w:ascii="Palatino Linotype" w:hAnsi="Palatino Linotype" w:cs="Arial"/>
          <w:sz w:val="24"/>
          <w:szCs w:val="24"/>
        </w:rPr>
        <w:t>veintitrés</w:t>
      </w:r>
      <w:r w:rsidRPr="000704A6">
        <w:rPr>
          <w:rFonts w:ascii="Palatino Linotype" w:hAnsi="Palatino Linotype" w:cs="Arial"/>
          <w:sz w:val="24"/>
          <w:szCs w:val="24"/>
        </w:rPr>
        <w:t xml:space="preserve"> de </w:t>
      </w:r>
      <w:r w:rsidR="00A368EB" w:rsidRPr="000704A6">
        <w:rPr>
          <w:rFonts w:ascii="Palatino Linotype" w:hAnsi="Palatino Linotype" w:cs="Arial"/>
          <w:sz w:val="24"/>
          <w:szCs w:val="24"/>
        </w:rPr>
        <w:t>septiembre</w:t>
      </w:r>
      <w:r w:rsidRPr="000704A6">
        <w:rPr>
          <w:rFonts w:ascii="Palatino Linotype" w:hAnsi="Palatino Linotype" w:cs="Arial"/>
          <w:sz w:val="24"/>
          <w:szCs w:val="24"/>
        </w:rPr>
        <w:t xml:space="preserve"> del año en curso, en términos del artículo 185, fracción VI, de la Ley de Transparencia y Acceso a la Información Pública del Estado de México y Municipios, iniciando el término legal para dictar resolución definitiva del asunto.</w:t>
      </w:r>
    </w:p>
    <w:p w:rsidR="00E25BCD" w:rsidRPr="000704A6" w:rsidRDefault="00E25BCD" w:rsidP="00E25BCD">
      <w:pPr>
        <w:pStyle w:val="Sinespaciado"/>
        <w:spacing w:line="360" w:lineRule="auto"/>
        <w:jc w:val="both"/>
        <w:rPr>
          <w:rFonts w:ascii="Palatino Linotype" w:hAnsi="Palatino Linotype"/>
        </w:rPr>
      </w:pPr>
    </w:p>
    <w:p w:rsidR="00E25BCD" w:rsidRPr="000704A6" w:rsidRDefault="00E25BCD" w:rsidP="00E25BCD">
      <w:pPr>
        <w:spacing w:after="0" w:line="360" w:lineRule="auto"/>
        <w:jc w:val="center"/>
        <w:rPr>
          <w:rFonts w:ascii="Palatino Linotype" w:hAnsi="Palatino Linotype" w:cs="Arial"/>
          <w:b/>
          <w:sz w:val="28"/>
        </w:rPr>
      </w:pPr>
      <w:r w:rsidRPr="000704A6">
        <w:rPr>
          <w:rFonts w:ascii="Palatino Linotype" w:hAnsi="Palatino Linotype" w:cs="Arial"/>
          <w:b/>
          <w:sz w:val="28"/>
        </w:rPr>
        <w:t xml:space="preserve">C O N S I D E R A N D O </w:t>
      </w:r>
    </w:p>
    <w:p w:rsidR="00E25BCD" w:rsidRPr="000704A6" w:rsidRDefault="00E25BCD" w:rsidP="00E25BCD">
      <w:pPr>
        <w:spacing w:after="0" w:line="360" w:lineRule="auto"/>
        <w:jc w:val="both"/>
        <w:rPr>
          <w:rFonts w:ascii="Palatino Linotype" w:hAnsi="Palatino Linotype" w:cs="Arial"/>
          <w:b/>
          <w:sz w:val="18"/>
        </w:rPr>
      </w:pPr>
    </w:p>
    <w:p w:rsidR="00E25BCD" w:rsidRPr="000704A6" w:rsidRDefault="00E25BCD" w:rsidP="00E25BCD">
      <w:pPr>
        <w:spacing w:after="0" w:line="360" w:lineRule="auto"/>
        <w:jc w:val="both"/>
        <w:rPr>
          <w:rFonts w:ascii="Palatino Linotype" w:hAnsi="Palatino Linotype" w:cs="Arial"/>
          <w:sz w:val="24"/>
        </w:rPr>
      </w:pPr>
      <w:r w:rsidRPr="000704A6">
        <w:rPr>
          <w:rFonts w:ascii="Palatino Linotype" w:hAnsi="Palatino Linotype" w:cs="Arial"/>
          <w:b/>
          <w:sz w:val="28"/>
        </w:rPr>
        <w:t>PRIMERO.</w:t>
      </w:r>
      <w:r w:rsidRPr="000704A6">
        <w:rPr>
          <w:rFonts w:ascii="Palatino Linotype" w:hAnsi="Palatino Linotype" w:cs="Arial"/>
          <w:b/>
        </w:rPr>
        <w:t xml:space="preserve"> </w:t>
      </w:r>
      <w:r w:rsidRPr="000704A6">
        <w:rPr>
          <w:rFonts w:ascii="Palatino Linotype" w:hAnsi="Palatino Linotype" w:cs="Arial"/>
          <w:b/>
          <w:sz w:val="28"/>
          <w:szCs w:val="28"/>
        </w:rPr>
        <w:t>De la competencia</w:t>
      </w:r>
      <w:r w:rsidRPr="000704A6">
        <w:rPr>
          <w:rFonts w:ascii="Palatino Linotype" w:hAnsi="Palatino Linotype" w:cs="Arial"/>
          <w:sz w:val="28"/>
          <w:szCs w:val="28"/>
        </w:rPr>
        <w:t>.</w:t>
      </w:r>
    </w:p>
    <w:p w:rsidR="00FB5841" w:rsidRPr="000704A6" w:rsidRDefault="00FB5841" w:rsidP="00FB5841">
      <w:pPr>
        <w:spacing w:after="0" w:line="360" w:lineRule="auto"/>
        <w:jc w:val="both"/>
        <w:rPr>
          <w:rFonts w:ascii="Palatino Linotype" w:hAnsi="Palatino Linotype" w:cs="Arial"/>
          <w:sz w:val="24"/>
          <w:szCs w:val="24"/>
        </w:rPr>
      </w:pPr>
      <w:r w:rsidRPr="000704A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w:t>
      </w:r>
      <w:r w:rsidRPr="000704A6">
        <w:rPr>
          <w:rFonts w:ascii="Palatino Linotype" w:hAnsi="Palatino Linotype" w:cs="Arial"/>
          <w:sz w:val="24"/>
          <w:szCs w:val="24"/>
        </w:rPr>
        <w:lastRenderedPageBreak/>
        <w:t>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E25BCD" w:rsidRPr="000704A6" w:rsidRDefault="00E25BCD" w:rsidP="00E25BCD">
      <w:pPr>
        <w:spacing w:after="0" w:line="360" w:lineRule="auto"/>
        <w:jc w:val="both"/>
        <w:rPr>
          <w:rFonts w:ascii="Palatino Linotype" w:hAnsi="Palatino Linotype" w:cs="Arial"/>
          <w:sz w:val="24"/>
        </w:rPr>
      </w:pPr>
    </w:p>
    <w:p w:rsidR="00E25BCD" w:rsidRPr="000704A6" w:rsidRDefault="00E25BCD" w:rsidP="00E25BCD">
      <w:pPr>
        <w:pStyle w:val="Sinespaciado"/>
        <w:spacing w:line="360" w:lineRule="auto"/>
        <w:jc w:val="both"/>
        <w:rPr>
          <w:rFonts w:ascii="Palatino Linotype" w:hAnsi="Palatino Linotype" w:cs="Arial"/>
        </w:rPr>
      </w:pPr>
      <w:r w:rsidRPr="000704A6">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25BCD" w:rsidRPr="000704A6" w:rsidRDefault="00E25BCD" w:rsidP="00E25BCD">
      <w:pPr>
        <w:pStyle w:val="Sinespaciado"/>
        <w:spacing w:line="360" w:lineRule="auto"/>
        <w:jc w:val="both"/>
        <w:rPr>
          <w:rFonts w:ascii="Palatino Linotype" w:hAnsi="Palatino Linotype" w:cs="Arial"/>
        </w:rPr>
      </w:pPr>
    </w:p>
    <w:p w:rsidR="00E25BCD" w:rsidRPr="000704A6" w:rsidRDefault="00E25BCD" w:rsidP="00E25BCD">
      <w:pPr>
        <w:autoSpaceDE w:val="0"/>
        <w:autoSpaceDN w:val="0"/>
        <w:adjustRightInd w:val="0"/>
        <w:spacing w:after="0" w:line="360" w:lineRule="auto"/>
        <w:jc w:val="both"/>
        <w:rPr>
          <w:rFonts w:ascii="Palatino Linotype" w:hAnsi="Palatino Linotype" w:cs="Arial"/>
          <w:b/>
          <w:sz w:val="28"/>
          <w:szCs w:val="28"/>
        </w:rPr>
      </w:pPr>
      <w:r w:rsidRPr="000704A6">
        <w:rPr>
          <w:rFonts w:ascii="Palatino Linotype" w:hAnsi="Palatino Linotype" w:cs="Arial"/>
          <w:b/>
          <w:sz w:val="28"/>
          <w:szCs w:val="28"/>
        </w:rPr>
        <w:t xml:space="preserve">SEGUNDO. Alcances del Recurso de Revisión. </w:t>
      </w:r>
    </w:p>
    <w:p w:rsidR="00E25BCD" w:rsidRPr="000704A6" w:rsidRDefault="00E25BCD" w:rsidP="00E25BCD">
      <w:pPr>
        <w:autoSpaceDE w:val="0"/>
        <w:autoSpaceDN w:val="0"/>
        <w:adjustRightInd w:val="0"/>
        <w:spacing w:after="0" w:line="360" w:lineRule="auto"/>
        <w:jc w:val="both"/>
        <w:rPr>
          <w:rFonts w:ascii="Palatino Linotype" w:hAnsi="Palatino Linotype" w:cs="Arial"/>
          <w:sz w:val="24"/>
        </w:rPr>
      </w:pPr>
      <w:r w:rsidRPr="000704A6">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0704A6">
        <w:rPr>
          <w:rFonts w:ascii="Palatino Linotype" w:hAnsi="Palatino Linotype" w:cs="Arial"/>
          <w:sz w:val="24"/>
        </w:rPr>
        <w:lastRenderedPageBreak/>
        <w:t>afectación al derecho de acceso a la información pública y garantizando el principio rector de máxima publicidad.</w:t>
      </w:r>
    </w:p>
    <w:p w:rsidR="003F32E8" w:rsidRPr="000704A6" w:rsidRDefault="003F32E8" w:rsidP="00E25BCD">
      <w:pPr>
        <w:autoSpaceDE w:val="0"/>
        <w:autoSpaceDN w:val="0"/>
        <w:adjustRightInd w:val="0"/>
        <w:spacing w:after="0" w:line="360" w:lineRule="auto"/>
        <w:jc w:val="both"/>
        <w:rPr>
          <w:rFonts w:ascii="Palatino Linotype" w:hAnsi="Palatino Linotype" w:cs="Arial"/>
          <w:b/>
          <w:sz w:val="32"/>
          <w:szCs w:val="28"/>
        </w:rPr>
      </w:pPr>
    </w:p>
    <w:p w:rsidR="00E25BCD" w:rsidRPr="000704A6" w:rsidRDefault="00E25BCD" w:rsidP="00E25BCD">
      <w:pPr>
        <w:spacing w:after="0" w:line="360" w:lineRule="auto"/>
        <w:jc w:val="both"/>
        <w:rPr>
          <w:rFonts w:ascii="Palatino Linotype" w:hAnsi="Palatino Linotype" w:cs="Arial"/>
          <w:b/>
          <w:sz w:val="28"/>
          <w:szCs w:val="28"/>
        </w:rPr>
      </w:pPr>
      <w:r w:rsidRPr="000704A6">
        <w:rPr>
          <w:rFonts w:ascii="Palatino Linotype" w:hAnsi="Palatino Linotype" w:cs="Arial"/>
          <w:b/>
          <w:sz w:val="28"/>
          <w:szCs w:val="28"/>
        </w:rPr>
        <w:t>TERCERO. De las causas de improcedencia.</w:t>
      </w:r>
    </w:p>
    <w:p w:rsidR="00E25BCD" w:rsidRPr="000704A6" w:rsidRDefault="00E25BCD" w:rsidP="00E25BCD">
      <w:pPr>
        <w:pStyle w:val="Prrafodelista"/>
        <w:autoSpaceDE w:val="0"/>
        <w:autoSpaceDN w:val="0"/>
        <w:adjustRightInd w:val="0"/>
        <w:spacing w:line="360" w:lineRule="auto"/>
        <w:ind w:left="0"/>
        <w:jc w:val="both"/>
        <w:rPr>
          <w:rFonts w:ascii="Palatino Linotype" w:hAnsi="Palatino Linotype" w:cs="Arial"/>
        </w:rPr>
      </w:pPr>
      <w:r w:rsidRPr="000704A6">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704A6">
        <w:rPr>
          <w:rStyle w:val="Refdenotaalpie"/>
          <w:rFonts w:ascii="Palatino Linotype" w:hAnsi="Palatino Linotype" w:cs="Arial"/>
        </w:rPr>
        <w:footnoteReference w:id="1"/>
      </w:r>
      <w:r w:rsidRPr="000704A6">
        <w:rPr>
          <w:rFonts w:ascii="Palatino Linotype" w:hAnsi="Palatino Linotype" w:cs="Arial"/>
        </w:rPr>
        <w:t>.</w:t>
      </w:r>
    </w:p>
    <w:p w:rsidR="00E25BCD" w:rsidRPr="000704A6" w:rsidRDefault="00E25BCD" w:rsidP="00E25BCD">
      <w:pPr>
        <w:pStyle w:val="Prrafodelista"/>
        <w:autoSpaceDE w:val="0"/>
        <w:autoSpaceDN w:val="0"/>
        <w:adjustRightInd w:val="0"/>
        <w:spacing w:line="360" w:lineRule="auto"/>
        <w:ind w:left="0"/>
        <w:jc w:val="both"/>
        <w:rPr>
          <w:rFonts w:ascii="Palatino Linotype" w:hAnsi="Palatino Linotype" w:cs="Arial"/>
        </w:rPr>
      </w:pPr>
      <w:r w:rsidRPr="000704A6">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25BCD" w:rsidRPr="000704A6" w:rsidRDefault="00E25BCD" w:rsidP="00E25BCD">
      <w:pPr>
        <w:pStyle w:val="Prrafodelista"/>
        <w:autoSpaceDE w:val="0"/>
        <w:autoSpaceDN w:val="0"/>
        <w:adjustRightInd w:val="0"/>
        <w:spacing w:line="360" w:lineRule="auto"/>
        <w:ind w:left="0"/>
        <w:jc w:val="both"/>
        <w:rPr>
          <w:rFonts w:ascii="Palatino Linotype" w:hAnsi="Palatino Linotype" w:cs="Arial"/>
          <w:b/>
        </w:rPr>
      </w:pPr>
    </w:p>
    <w:p w:rsidR="00E25BCD" w:rsidRPr="000704A6" w:rsidRDefault="00E25BCD" w:rsidP="00E25BCD">
      <w:pPr>
        <w:pStyle w:val="Prrafodelista"/>
        <w:autoSpaceDE w:val="0"/>
        <w:autoSpaceDN w:val="0"/>
        <w:adjustRightInd w:val="0"/>
        <w:spacing w:line="360" w:lineRule="auto"/>
        <w:ind w:left="0"/>
        <w:jc w:val="both"/>
        <w:rPr>
          <w:rFonts w:ascii="Palatino Linotype" w:hAnsi="Palatino Linotype" w:cs="Arial"/>
          <w:sz w:val="28"/>
          <w:szCs w:val="28"/>
        </w:rPr>
      </w:pPr>
      <w:r w:rsidRPr="000704A6">
        <w:rPr>
          <w:rFonts w:ascii="Palatino Linotype" w:hAnsi="Palatino Linotype" w:cs="Arial"/>
          <w:b/>
          <w:sz w:val="28"/>
        </w:rPr>
        <w:t>CUARTO</w:t>
      </w:r>
      <w:r w:rsidRPr="000704A6">
        <w:rPr>
          <w:rFonts w:ascii="Palatino Linotype" w:hAnsi="Palatino Linotype" w:cs="Arial"/>
          <w:b/>
          <w:sz w:val="28"/>
          <w:szCs w:val="28"/>
        </w:rPr>
        <w:t>.</w:t>
      </w:r>
      <w:r w:rsidRPr="000704A6">
        <w:rPr>
          <w:rFonts w:ascii="Palatino Linotype" w:hAnsi="Palatino Linotype" w:cs="Arial"/>
          <w:sz w:val="28"/>
          <w:szCs w:val="28"/>
        </w:rPr>
        <w:t xml:space="preserve"> </w:t>
      </w:r>
      <w:r w:rsidRPr="000704A6">
        <w:rPr>
          <w:rFonts w:ascii="Palatino Linotype" w:hAnsi="Palatino Linotype" w:cs="Arial"/>
          <w:b/>
          <w:sz w:val="28"/>
          <w:szCs w:val="28"/>
        </w:rPr>
        <w:t>Estudio y resolución del asunto.</w:t>
      </w:r>
    </w:p>
    <w:p w:rsidR="00E25BCD" w:rsidRPr="000704A6" w:rsidRDefault="00E25BCD" w:rsidP="00E25BCD">
      <w:pPr>
        <w:pStyle w:val="Prrafodelista"/>
        <w:autoSpaceDE w:val="0"/>
        <w:autoSpaceDN w:val="0"/>
        <w:adjustRightInd w:val="0"/>
        <w:spacing w:line="360" w:lineRule="auto"/>
        <w:ind w:left="0"/>
        <w:jc w:val="both"/>
        <w:rPr>
          <w:rFonts w:ascii="Palatino Linotype" w:hAnsi="Palatino Linotype" w:cs="Arial"/>
          <w:sz w:val="28"/>
          <w:szCs w:val="28"/>
        </w:rPr>
      </w:pPr>
      <w:r w:rsidRPr="000704A6">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E25BCD" w:rsidRPr="000704A6" w:rsidRDefault="00E25BCD" w:rsidP="00E25BCD">
      <w:pPr>
        <w:tabs>
          <w:tab w:val="left" w:pos="709"/>
        </w:tabs>
        <w:spacing w:after="0" w:line="360" w:lineRule="auto"/>
        <w:jc w:val="both"/>
        <w:rPr>
          <w:rFonts w:ascii="Palatino Linotype" w:hAnsi="Palatino Linotype" w:cs="Arial"/>
          <w:sz w:val="24"/>
          <w:szCs w:val="24"/>
        </w:rPr>
      </w:pPr>
    </w:p>
    <w:p w:rsidR="00CD1033" w:rsidRPr="000704A6" w:rsidRDefault="00E25BCD" w:rsidP="00F107C8">
      <w:pPr>
        <w:tabs>
          <w:tab w:val="left" w:pos="709"/>
        </w:tabs>
        <w:spacing w:after="0" w:line="360" w:lineRule="auto"/>
        <w:jc w:val="both"/>
        <w:rPr>
          <w:rFonts w:ascii="Palatino Linotype" w:hAnsi="Palatino Linotype" w:cs="Arial"/>
          <w:sz w:val="24"/>
          <w:szCs w:val="24"/>
        </w:rPr>
      </w:pPr>
      <w:r w:rsidRPr="000704A6">
        <w:rPr>
          <w:rFonts w:ascii="Palatino Linotype" w:hAnsi="Palatino Linotype" w:cs="Arial"/>
          <w:sz w:val="24"/>
          <w:szCs w:val="24"/>
        </w:rPr>
        <w:t xml:space="preserve">El estudio de los recursos de revisión tiene como antecedentes, que el hoy </w:t>
      </w:r>
      <w:r w:rsidRPr="000704A6">
        <w:rPr>
          <w:rFonts w:ascii="Palatino Linotype" w:hAnsi="Palatino Linotype" w:cs="Arial"/>
          <w:b/>
          <w:sz w:val="24"/>
          <w:szCs w:val="24"/>
        </w:rPr>
        <w:t xml:space="preserve">Recurrente </w:t>
      </w:r>
      <w:r w:rsidR="003E7CD1" w:rsidRPr="000704A6">
        <w:rPr>
          <w:rFonts w:ascii="Palatino Linotype" w:hAnsi="Palatino Linotype" w:cs="Arial"/>
          <w:sz w:val="24"/>
          <w:szCs w:val="24"/>
        </w:rPr>
        <w:t xml:space="preserve">solicitó al </w:t>
      </w:r>
      <w:r w:rsidR="003E7CD1" w:rsidRPr="000704A6">
        <w:rPr>
          <w:rFonts w:ascii="Palatino Linotype" w:hAnsi="Palatino Linotype" w:cs="Arial"/>
          <w:b/>
          <w:sz w:val="24"/>
          <w:szCs w:val="24"/>
        </w:rPr>
        <w:t xml:space="preserve">Ayuntamiento de </w:t>
      </w:r>
      <w:proofErr w:type="spellStart"/>
      <w:r w:rsidR="003E7CD1" w:rsidRPr="000704A6">
        <w:rPr>
          <w:rFonts w:ascii="Palatino Linotype" w:hAnsi="Palatino Linotype" w:cs="Arial"/>
          <w:b/>
          <w:sz w:val="24"/>
          <w:szCs w:val="24"/>
        </w:rPr>
        <w:t>Nextlalpan</w:t>
      </w:r>
      <w:proofErr w:type="spellEnd"/>
      <w:r w:rsidRPr="000704A6">
        <w:rPr>
          <w:rFonts w:ascii="Palatino Linotype" w:hAnsi="Palatino Linotype" w:cs="Arial"/>
          <w:sz w:val="24"/>
          <w:szCs w:val="24"/>
        </w:rPr>
        <w:t>,</w:t>
      </w:r>
      <w:r w:rsidRPr="000704A6">
        <w:rPr>
          <w:rFonts w:ascii="Palatino Linotype" w:hAnsi="Palatino Linotype" w:cs="Arial"/>
          <w:b/>
          <w:sz w:val="24"/>
          <w:szCs w:val="24"/>
        </w:rPr>
        <w:t xml:space="preserve"> </w:t>
      </w:r>
      <w:r w:rsidRPr="000704A6">
        <w:rPr>
          <w:rFonts w:ascii="Palatino Linotype" w:hAnsi="Palatino Linotype" w:cs="Arial"/>
          <w:sz w:val="24"/>
          <w:szCs w:val="24"/>
        </w:rPr>
        <w:t xml:space="preserve">diversa información que se desglosará </w:t>
      </w:r>
      <w:r w:rsidRPr="000704A6">
        <w:rPr>
          <w:rFonts w:ascii="Palatino Linotype" w:hAnsi="Palatino Linotype" w:cs="Arial"/>
          <w:sz w:val="24"/>
          <w:szCs w:val="24"/>
        </w:rPr>
        <w:lastRenderedPageBreak/>
        <w:t xml:space="preserve">mediante el siguiente cuadro comparativo junto con las respuestas emitidas por parte del </w:t>
      </w:r>
      <w:r w:rsidRPr="000704A6">
        <w:rPr>
          <w:rFonts w:ascii="Palatino Linotype" w:hAnsi="Palatino Linotype" w:cs="Arial"/>
          <w:b/>
          <w:sz w:val="24"/>
          <w:szCs w:val="24"/>
        </w:rPr>
        <w:t>Sujeto Obligado</w:t>
      </w:r>
      <w:r w:rsidRPr="000704A6">
        <w:rPr>
          <w:rFonts w:ascii="Palatino Linotype" w:hAnsi="Palatino Linotype" w:cs="Arial"/>
          <w:sz w:val="24"/>
          <w:szCs w:val="24"/>
        </w:rPr>
        <w:t>, mediante las cuales solicitó información en el tenor siguiente:</w:t>
      </w:r>
    </w:p>
    <w:p w:rsidR="00CD1033" w:rsidRPr="000704A6" w:rsidRDefault="00CD1033" w:rsidP="00CD1033">
      <w:pPr>
        <w:spacing w:after="0" w:line="240" w:lineRule="auto"/>
        <w:ind w:right="567"/>
        <w:jc w:val="both"/>
        <w:rPr>
          <w:rFonts w:ascii="Times New Roman" w:eastAsia="Times New Roman" w:hAnsi="Times New Roman" w:cs="Times New Roman"/>
          <w:sz w:val="24"/>
          <w:szCs w:val="24"/>
          <w:lang w:eastAsia="es-ES"/>
        </w:rPr>
      </w:pPr>
    </w:p>
    <w:tbl>
      <w:tblPr>
        <w:tblStyle w:val="Tablaconcuadrcula"/>
        <w:tblW w:w="9067" w:type="dxa"/>
        <w:tblLayout w:type="fixed"/>
        <w:tblLook w:val="04A0" w:firstRow="1" w:lastRow="0" w:firstColumn="1" w:lastColumn="0" w:noHBand="0" w:noVBand="1"/>
      </w:tblPr>
      <w:tblGrid>
        <w:gridCol w:w="2547"/>
        <w:gridCol w:w="4819"/>
        <w:gridCol w:w="1701"/>
      </w:tblGrid>
      <w:tr w:rsidR="00CD1033" w:rsidRPr="000704A6" w:rsidTr="00FB5841">
        <w:tc>
          <w:tcPr>
            <w:tcW w:w="2547" w:type="dxa"/>
            <w:shd w:val="clear" w:color="auto" w:fill="D9D9D9" w:themeFill="background1" w:themeFillShade="D9"/>
            <w:vAlign w:val="center"/>
          </w:tcPr>
          <w:p w:rsidR="00CD1033" w:rsidRPr="000704A6" w:rsidRDefault="00CD1033" w:rsidP="00FB5841">
            <w:pPr>
              <w:jc w:val="center"/>
              <w:rPr>
                <w:rFonts w:ascii="Palatino Linotype" w:hAnsi="Palatino Linotype"/>
                <w:b/>
              </w:rPr>
            </w:pPr>
            <w:r w:rsidRPr="000704A6">
              <w:rPr>
                <w:rFonts w:ascii="Palatino Linotype" w:hAnsi="Palatino Linotype"/>
                <w:b/>
              </w:rPr>
              <w:t>Solicitud de Información</w:t>
            </w:r>
          </w:p>
        </w:tc>
        <w:tc>
          <w:tcPr>
            <w:tcW w:w="4819" w:type="dxa"/>
            <w:shd w:val="clear" w:color="auto" w:fill="D9D9D9" w:themeFill="background1" w:themeFillShade="D9"/>
            <w:vAlign w:val="center"/>
          </w:tcPr>
          <w:p w:rsidR="00CD1033" w:rsidRPr="000704A6" w:rsidRDefault="00CD1033" w:rsidP="00FB5841">
            <w:pPr>
              <w:jc w:val="center"/>
              <w:rPr>
                <w:rFonts w:ascii="Palatino Linotype" w:hAnsi="Palatino Linotype"/>
                <w:b/>
              </w:rPr>
            </w:pPr>
            <w:r w:rsidRPr="000704A6">
              <w:rPr>
                <w:rFonts w:ascii="Palatino Linotype" w:hAnsi="Palatino Linotype"/>
                <w:b/>
              </w:rPr>
              <w:t>Respuesta</w:t>
            </w:r>
          </w:p>
        </w:tc>
        <w:tc>
          <w:tcPr>
            <w:tcW w:w="1701" w:type="dxa"/>
            <w:shd w:val="clear" w:color="auto" w:fill="D9D9D9" w:themeFill="background1" w:themeFillShade="D9"/>
            <w:vAlign w:val="center"/>
          </w:tcPr>
          <w:p w:rsidR="00CD1033" w:rsidRPr="000704A6" w:rsidRDefault="00CD1033" w:rsidP="00FB5841">
            <w:pPr>
              <w:spacing w:before="240" w:after="240"/>
              <w:jc w:val="center"/>
              <w:rPr>
                <w:rFonts w:ascii="Palatino Linotype" w:hAnsi="Palatino Linotype"/>
                <w:b/>
              </w:rPr>
            </w:pPr>
            <w:r w:rsidRPr="000704A6">
              <w:rPr>
                <w:rFonts w:ascii="Palatino Linotype" w:hAnsi="Palatino Linotype"/>
                <w:b/>
              </w:rPr>
              <w:t>Cumplimiento</w:t>
            </w:r>
          </w:p>
        </w:tc>
      </w:tr>
      <w:tr w:rsidR="00CD1033" w:rsidRPr="000704A6" w:rsidTr="003E7CD1">
        <w:tc>
          <w:tcPr>
            <w:tcW w:w="2547" w:type="dxa"/>
            <w:vAlign w:val="center"/>
          </w:tcPr>
          <w:p w:rsidR="00CD1033" w:rsidRPr="000704A6" w:rsidRDefault="003E7CD1" w:rsidP="003E7CD1">
            <w:pPr>
              <w:spacing w:line="360" w:lineRule="auto"/>
              <w:jc w:val="both"/>
              <w:rPr>
                <w:rFonts w:ascii="Palatino Linotype" w:hAnsi="Palatino Linotype"/>
                <w:sz w:val="24"/>
                <w:lang w:val="es-ES_tradnl"/>
              </w:rPr>
            </w:pPr>
            <w:r w:rsidRPr="000704A6">
              <w:rPr>
                <w:rFonts w:ascii="Palatino Linotype" w:hAnsi="Palatino Linotype"/>
                <w:i/>
                <w:color w:val="000000"/>
                <w:szCs w:val="24"/>
              </w:rPr>
              <w:t xml:space="preserve">Presupuesto de egresos aprobado y ejercido del municipio de </w:t>
            </w:r>
            <w:proofErr w:type="spellStart"/>
            <w:r w:rsidRPr="000704A6">
              <w:rPr>
                <w:rFonts w:ascii="Palatino Linotype" w:hAnsi="Palatino Linotype"/>
                <w:i/>
                <w:color w:val="000000"/>
                <w:szCs w:val="24"/>
              </w:rPr>
              <w:t>Nextlalpan</w:t>
            </w:r>
            <w:proofErr w:type="spellEnd"/>
            <w:r w:rsidRPr="000704A6">
              <w:rPr>
                <w:rFonts w:ascii="Palatino Linotype" w:hAnsi="Palatino Linotype"/>
                <w:i/>
                <w:color w:val="000000"/>
                <w:szCs w:val="24"/>
              </w:rPr>
              <w:t>, de Felipe Sánchez Solís, de los ejercicios fiscales 2015, 2016, 2017, 2018 y 2019; con desglose y auxiliares de cada una de las cuentas, Información Patrimonial (Contable y Administrativa), Pólizas de ingresos, póliza de diario, póliza de egresos, póliza cheque y póliza de cuentas por pagar, todo registro contable y presupuestal soportado con los documentos comprobatorios.</w:t>
            </w:r>
          </w:p>
        </w:tc>
        <w:tc>
          <w:tcPr>
            <w:tcW w:w="4819" w:type="dxa"/>
          </w:tcPr>
          <w:p w:rsidR="00CD1033" w:rsidRPr="000704A6" w:rsidRDefault="00CD1033" w:rsidP="003E7CD1">
            <w:pPr>
              <w:spacing w:line="360" w:lineRule="auto"/>
              <w:ind w:right="567"/>
              <w:rPr>
                <w:rFonts w:ascii="Palatino Linotype" w:hAnsi="Palatino Linotype"/>
                <w:color w:val="000000"/>
                <w:sz w:val="2"/>
                <w:szCs w:val="18"/>
              </w:rPr>
            </w:pPr>
          </w:p>
          <w:p w:rsidR="003E7CD1" w:rsidRPr="000704A6" w:rsidRDefault="003E7CD1" w:rsidP="003E7CD1">
            <w:pPr>
              <w:spacing w:line="360" w:lineRule="auto"/>
              <w:ind w:right="567"/>
              <w:rPr>
                <w:rFonts w:ascii="Palatino Linotype" w:hAnsi="Palatino Linotype"/>
                <w:color w:val="000000"/>
                <w:sz w:val="2"/>
                <w:szCs w:val="18"/>
              </w:rPr>
            </w:pPr>
          </w:p>
          <w:p w:rsidR="003E7CD1" w:rsidRPr="000704A6" w:rsidRDefault="003E7CD1" w:rsidP="003E7CD1">
            <w:pPr>
              <w:spacing w:line="360" w:lineRule="auto"/>
              <w:ind w:right="-108"/>
              <w:jc w:val="both"/>
              <w:rPr>
                <w:rFonts w:ascii="Palatino Linotype" w:hAnsi="Palatino Linotype"/>
                <w:color w:val="000000"/>
                <w:szCs w:val="20"/>
              </w:rPr>
            </w:pPr>
            <w:r w:rsidRPr="000704A6">
              <w:rPr>
                <w:rFonts w:ascii="Palatino Linotype" w:hAnsi="Palatino Linotype"/>
                <w:color w:val="000000"/>
                <w:szCs w:val="20"/>
              </w:rPr>
              <w:t xml:space="preserve">Mediante los oficios números TESMUN/0111/2021, TESMUN/0112/2021, TESMUN/0113/2021, TESMUN/0114/2021 y TESMUN/0115/2021, firmados por la Servidora Pública Habilitada de la Tesorería Municipal de </w:t>
            </w:r>
            <w:proofErr w:type="spellStart"/>
            <w:r w:rsidRPr="000704A6">
              <w:rPr>
                <w:rFonts w:ascii="Palatino Linotype" w:hAnsi="Palatino Linotype"/>
                <w:color w:val="000000"/>
                <w:szCs w:val="20"/>
              </w:rPr>
              <w:t>Nextlalpan</w:t>
            </w:r>
            <w:proofErr w:type="spellEnd"/>
            <w:r w:rsidRPr="000704A6">
              <w:rPr>
                <w:rFonts w:ascii="Palatino Linotype" w:hAnsi="Palatino Linotype"/>
                <w:color w:val="000000"/>
                <w:szCs w:val="20"/>
              </w:rPr>
              <w:t>, informó lo siguiente:</w:t>
            </w:r>
          </w:p>
          <w:p w:rsidR="003E7CD1" w:rsidRPr="000704A6" w:rsidRDefault="003E7CD1" w:rsidP="003E7CD1">
            <w:pPr>
              <w:spacing w:line="360" w:lineRule="auto"/>
              <w:ind w:right="567"/>
              <w:rPr>
                <w:rFonts w:ascii="Palatino Linotype" w:hAnsi="Palatino Linotype"/>
                <w:color w:val="000000"/>
                <w:szCs w:val="18"/>
              </w:rPr>
            </w:pPr>
          </w:p>
          <w:p w:rsidR="003E7CD1" w:rsidRPr="000704A6" w:rsidRDefault="003E7CD1" w:rsidP="003E7CD1">
            <w:pPr>
              <w:spacing w:line="360" w:lineRule="auto"/>
              <w:ind w:right="567"/>
              <w:rPr>
                <w:rFonts w:ascii="Palatino Linotype" w:hAnsi="Palatino Linotype"/>
                <w:color w:val="000000"/>
                <w:szCs w:val="18"/>
              </w:rPr>
            </w:pPr>
            <w:r w:rsidRPr="000704A6">
              <w:rPr>
                <w:rFonts w:ascii="Palatino Linotype" w:hAnsi="Palatino Linotype"/>
                <w:noProof/>
                <w:color w:val="000000"/>
                <w:szCs w:val="18"/>
                <w:lang w:eastAsia="es-MX"/>
              </w:rPr>
              <w:drawing>
                <wp:inline distT="0" distB="0" distL="0" distR="0">
                  <wp:extent cx="2790825" cy="1749287"/>
                  <wp:effectExtent l="76200" t="76200" r="123825" b="137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4663" cy="17516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701" w:type="dxa"/>
            <w:vAlign w:val="center"/>
          </w:tcPr>
          <w:p w:rsidR="00CD1033" w:rsidRPr="000704A6" w:rsidRDefault="00CD1033" w:rsidP="00FB5841">
            <w:pPr>
              <w:spacing w:before="240" w:after="240"/>
              <w:jc w:val="center"/>
              <w:rPr>
                <w:rFonts w:ascii="Palatino Linotype" w:hAnsi="Palatino Linotype"/>
                <w:b/>
                <w:sz w:val="18"/>
                <w:szCs w:val="18"/>
              </w:rPr>
            </w:pPr>
            <w:r w:rsidRPr="000704A6">
              <w:rPr>
                <w:rFonts w:ascii="Palatino Linotype" w:hAnsi="Palatino Linotype"/>
                <w:b/>
                <w:sz w:val="24"/>
                <w:szCs w:val="18"/>
              </w:rPr>
              <w:t>NO</w:t>
            </w:r>
          </w:p>
        </w:tc>
      </w:tr>
    </w:tbl>
    <w:p w:rsidR="003E7CD1" w:rsidRPr="000704A6" w:rsidRDefault="003E7CD1" w:rsidP="00E25BCD">
      <w:pPr>
        <w:spacing w:after="0" w:line="360" w:lineRule="auto"/>
        <w:jc w:val="both"/>
        <w:rPr>
          <w:rFonts w:ascii="Palatino Linotype" w:hAnsi="Palatino Linotype" w:cs="Arial"/>
          <w:color w:val="000000"/>
          <w:sz w:val="24"/>
          <w:lang w:val="es-ES_tradnl"/>
        </w:rPr>
      </w:pPr>
    </w:p>
    <w:p w:rsidR="003E7CD1" w:rsidRPr="000704A6" w:rsidRDefault="003E7CD1" w:rsidP="00E25BCD">
      <w:pPr>
        <w:spacing w:after="0" w:line="360" w:lineRule="auto"/>
        <w:jc w:val="both"/>
        <w:rPr>
          <w:rFonts w:ascii="Palatino Linotype" w:hAnsi="Palatino Linotype" w:cs="Arial"/>
          <w:color w:val="000000"/>
          <w:sz w:val="24"/>
          <w:lang w:val="es-ES_tradnl"/>
        </w:rPr>
      </w:pPr>
    </w:p>
    <w:p w:rsidR="003E7CD1" w:rsidRPr="000704A6" w:rsidRDefault="003E7CD1" w:rsidP="00E25BCD">
      <w:pPr>
        <w:spacing w:after="0" w:line="360" w:lineRule="auto"/>
        <w:jc w:val="both"/>
        <w:rPr>
          <w:rFonts w:ascii="Palatino Linotype" w:hAnsi="Palatino Linotype" w:cs="Arial"/>
          <w:color w:val="000000"/>
          <w:sz w:val="24"/>
          <w:lang w:val="es-ES_tradnl"/>
        </w:rPr>
      </w:pPr>
      <w:r w:rsidRPr="000704A6">
        <w:rPr>
          <w:rFonts w:ascii="Palatino Linotype" w:hAnsi="Palatino Linotype" w:cs="Arial"/>
          <w:color w:val="000000"/>
          <w:sz w:val="24"/>
          <w:lang w:val="es-ES_tradnl"/>
        </w:rPr>
        <w:lastRenderedPageBreak/>
        <w:t xml:space="preserve">Asimismo, mediante los archivos electrónicos denominados </w:t>
      </w:r>
      <w:r w:rsidRPr="000704A6">
        <w:rPr>
          <w:rFonts w:ascii="Palatino Linotype" w:hAnsi="Palatino Linotype" w:cs="Arial"/>
          <w:i/>
          <w:sz w:val="24"/>
          <w:szCs w:val="24"/>
        </w:rPr>
        <w:t>“RR 4415.pdf”</w:t>
      </w:r>
      <w:r w:rsidRPr="000704A6">
        <w:rPr>
          <w:rFonts w:ascii="Palatino Linotype" w:hAnsi="Palatino Linotype" w:cs="Arial"/>
          <w:sz w:val="24"/>
          <w:szCs w:val="24"/>
        </w:rPr>
        <w:t xml:space="preserve">, </w:t>
      </w:r>
      <w:r w:rsidRPr="000704A6">
        <w:rPr>
          <w:rFonts w:ascii="Palatino Linotype" w:hAnsi="Palatino Linotype" w:cs="Arial"/>
          <w:i/>
          <w:sz w:val="24"/>
          <w:szCs w:val="24"/>
        </w:rPr>
        <w:t>“RR 4417.pdf”</w:t>
      </w:r>
      <w:r w:rsidRPr="000704A6">
        <w:rPr>
          <w:rFonts w:ascii="Palatino Linotype" w:hAnsi="Palatino Linotype" w:cs="Arial"/>
          <w:sz w:val="24"/>
          <w:szCs w:val="24"/>
        </w:rPr>
        <w:t xml:space="preserve">, </w:t>
      </w:r>
      <w:r w:rsidRPr="000704A6">
        <w:rPr>
          <w:rFonts w:ascii="Palatino Linotype" w:hAnsi="Palatino Linotype" w:cs="Arial"/>
          <w:i/>
          <w:sz w:val="24"/>
          <w:szCs w:val="24"/>
        </w:rPr>
        <w:t>“RR 4418.pdf”</w:t>
      </w:r>
      <w:r w:rsidRPr="000704A6">
        <w:rPr>
          <w:rFonts w:ascii="Palatino Linotype" w:hAnsi="Palatino Linotype" w:cs="Arial"/>
          <w:sz w:val="24"/>
          <w:szCs w:val="24"/>
        </w:rPr>
        <w:t xml:space="preserve">, </w:t>
      </w:r>
      <w:r w:rsidRPr="000704A6">
        <w:rPr>
          <w:rFonts w:ascii="Palatino Linotype" w:hAnsi="Palatino Linotype" w:cs="Arial"/>
          <w:i/>
          <w:sz w:val="24"/>
          <w:szCs w:val="24"/>
        </w:rPr>
        <w:t>“RR 4421.pdf”</w:t>
      </w:r>
      <w:r w:rsidRPr="000704A6">
        <w:rPr>
          <w:rFonts w:ascii="Palatino Linotype" w:hAnsi="Palatino Linotype" w:cs="Arial"/>
          <w:sz w:val="24"/>
          <w:szCs w:val="24"/>
        </w:rPr>
        <w:t xml:space="preserve"> y </w:t>
      </w:r>
      <w:r w:rsidRPr="000704A6">
        <w:rPr>
          <w:rFonts w:ascii="Palatino Linotype" w:hAnsi="Palatino Linotype" w:cs="Arial"/>
          <w:i/>
          <w:sz w:val="24"/>
          <w:szCs w:val="24"/>
        </w:rPr>
        <w:t>“RR 4423.pdf”</w:t>
      </w:r>
      <w:r w:rsidRPr="000704A6">
        <w:rPr>
          <w:rFonts w:ascii="Palatino Linotype" w:hAnsi="Palatino Linotype" w:cs="Arial"/>
          <w:sz w:val="24"/>
          <w:szCs w:val="24"/>
        </w:rPr>
        <w:t>; remitidos como informe justificado, confirma dicha aseveración en los mismos términos.</w:t>
      </w:r>
    </w:p>
    <w:p w:rsidR="00FC5991" w:rsidRPr="000704A6" w:rsidRDefault="00FC5991" w:rsidP="00FC5991">
      <w:pPr>
        <w:pStyle w:val="Sinespaciado"/>
        <w:spacing w:line="360" w:lineRule="auto"/>
        <w:jc w:val="both"/>
        <w:rPr>
          <w:rFonts w:ascii="Palatino Linotype" w:hAnsi="Palatino Linotype"/>
        </w:rPr>
      </w:pPr>
    </w:p>
    <w:p w:rsidR="003E7CD1" w:rsidRPr="000704A6" w:rsidRDefault="00FC5991" w:rsidP="00FC5991">
      <w:pPr>
        <w:pStyle w:val="Sinespaciado"/>
        <w:spacing w:line="360" w:lineRule="auto"/>
        <w:jc w:val="both"/>
        <w:rPr>
          <w:rFonts w:ascii="Palatino Linotype" w:eastAsia="Arial Unicode MS" w:hAnsi="Palatino Linotype"/>
        </w:rPr>
      </w:pPr>
      <w:r w:rsidRPr="000704A6">
        <w:rPr>
          <w:rFonts w:ascii="Palatino Linotype" w:hAnsi="Palatino Linotype"/>
        </w:rPr>
        <w:t xml:space="preserve">En primer lugar, es de precisar que se obvia el análisis de la competencia por parte del </w:t>
      </w:r>
      <w:r w:rsidRPr="000704A6">
        <w:rPr>
          <w:rFonts w:ascii="Palatino Linotype" w:hAnsi="Palatino Linotype"/>
          <w:b/>
        </w:rPr>
        <w:t>Sujeto Obligado</w:t>
      </w:r>
      <w:r w:rsidRPr="000704A6">
        <w:rPr>
          <w:rFonts w:ascii="Palatino Linotype" w:hAnsi="Palatino Linotype"/>
        </w:rPr>
        <w:t xml:space="preserve">, para generar, administrar o poseer la información solicitada, dado que éste ha asumido la misma, en razón de que en su respuesta se pronunció entorno a los cuestionamiento realizados por el ahora </w:t>
      </w:r>
      <w:r w:rsidRPr="000704A6">
        <w:rPr>
          <w:rFonts w:ascii="Palatino Linotype" w:hAnsi="Palatino Linotype"/>
          <w:b/>
        </w:rPr>
        <w:t>Recurrente</w:t>
      </w:r>
      <w:r w:rsidRPr="000704A6">
        <w:rPr>
          <w:rFonts w:ascii="Palatino Linotype" w:hAnsi="Palatino Linotype"/>
        </w:rPr>
        <w:t xml:space="preserve"> en el presente recurso de revisión; así que de hecho, el estudio de la naturaleza jurídica de la información pública solicitada tiene por objeto determinar si </w:t>
      </w:r>
      <w:r w:rsidRPr="000704A6">
        <w:rPr>
          <w:rFonts w:ascii="Palatino Linotype" w:hAnsi="Palatino Linotype"/>
          <w:b/>
        </w:rPr>
        <w:t>El Sujeto Obligado</w:t>
      </w:r>
      <w:r w:rsidRPr="000704A6">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0704A6">
        <w:rPr>
          <w:rFonts w:ascii="Palatino Linotype" w:hAnsi="Palatino Linotype"/>
          <w:b/>
        </w:rPr>
        <w:t>Sujeto Obligado</w:t>
      </w:r>
      <w:r w:rsidRPr="000704A6">
        <w:rPr>
          <w:rFonts w:ascii="Palatino Linotype" w:hAnsi="Palatino Linotype"/>
        </w:rPr>
        <w:t xml:space="preserve">, </w:t>
      </w:r>
      <w:r w:rsidRPr="000704A6">
        <w:rPr>
          <w:rFonts w:ascii="Palatino Linotype" w:eastAsia="Arial Unicode MS" w:hAnsi="Palatino Linotype"/>
        </w:rPr>
        <w:t xml:space="preserve">razón suficiente para proceder al estudio de los motivos de inconformidad vertidos, sin analizar previamente la naturaleza jurídica de aquélla. </w:t>
      </w:r>
    </w:p>
    <w:p w:rsidR="00FC5991" w:rsidRPr="000704A6" w:rsidRDefault="00FC5991" w:rsidP="00FC5991">
      <w:pPr>
        <w:pStyle w:val="Sinespaciado"/>
        <w:spacing w:line="360" w:lineRule="auto"/>
        <w:jc w:val="both"/>
        <w:rPr>
          <w:rFonts w:ascii="Palatino Linotype" w:hAnsi="Palatino Linotype"/>
        </w:rPr>
      </w:pPr>
    </w:p>
    <w:p w:rsidR="00E25BCD" w:rsidRPr="000704A6" w:rsidRDefault="00E25BCD" w:rsidP="00E25BCD">
      <w:pPr>
        <w:spacing w:after="0" w:line="360" w:lineRule="auto"/>
        <w:jc w:val="both"/>
        <w:rPr>
          <w:rFonts w:ascii="Palatino Linotype" w:eastAsia="Arial Unicode MS" w:hAnsi="Palatino Linotype" w:cs="Arial"/>
          <w:b/>
          <w:sz w:val="24"/>
        </w:rPr>
      </w:pPr>
      <w:r w:rsidRPr="000704A6">
        <w:rPr>
          <w:rFonts w:ascii="Palatino Linotype" w:hAnsi="Palatino Linotype" w:cs="Arial"/>
          <w:color w:val="000000"/>
          <w:sz w:val="24"/>
          <w:lang w:val="es-ES_tradnl"/>
        </w:rPr>
        <w:t xml:space="preserve">Por consiguiente, </w:t>
      </w:r>
      <w:r w:rsidRPr="000704A6">
        <w:rPr>
          <w:rFonts w:ascii="Palatino Linotype" w:hAnsi="Palatino Linotype" w:cs="Arial"/>
          <w:sz w:val="24"/>
        </w:rPr>
        <w:t>es importante señalar que el artículo 4, párrafo segundo de la Ley de Transparencia y Acceso a la Información Pública del Estado de México y Municipios, dispone:</w:t>
      </w:r>
    </w:p>
    <w:p w:rsidR="00E25BCD" w:rsidRPr="000704A6" w:rsidRDefault="00E25BCD" w:rsidP="00E25BCD">
      <w:pPr>
        <w:ind w:left="851" w:right="902"/>
        <w:jc w:val="both"/>
        <w:rPr>
          <w:rFonts w:ascii="Palatino Linotype" w:hAnsi="Palatino Linotype" w:cs="Arial"/>
          <w:sz w:val="2"/>
        </w:rPr>
      </w:pPr>
    </w:p>
    <w:p w:rsidR="00E25BCD" w:rsidRPr="000704A6" w:rsidRDefault="00E25BCD" w:rsidP="00E25BCD">
      <w:pPr>
        <w:spacing w:after="0" w:line="240" w:lineRule="auto"/>
        <w:ind w:left="567" w:right="567"/>
        <w:jc w:val="both"/>
        <w:rPr>
          <w:rFonts w:ascii="Palatino Linotype" w:hAnsi="Palatino Linotype" w:cs="Arial"/>
          <w:i/>
          <w:color w:val="000000"/>
        </w:rPr>
      </w:pPr>
      <w:r w:rsidRPr="000704A6">
        <w:rPr>
          <w:rFonts w:ascii="Palatino Linotype" w:hAnsi="Palatino Linotype" w:cs="Arial"/>
          <w:i/>
        </w:rPr>
        <w:t>“</w:t>
      </w:r>
      <w:r w:rsidRPr="000704A6">
        <w:rPr>
          <w:rFonts w:ascii="Palatino Linotype" w:hAnsi="Palatino Linotype" w:cs="Arial"/>
          <w:b/>
          <w:i/>
          <w:color w:val="000000"/>
        </w:rPr>
        <w:t xml:space="preserve">Artículo 4. </w:t>
      </w:r>
      <w:r w:rsidRPr="000704A6">
        <w:rPr>
          <w:rFonts w:ascii="Palatino Linotype" w:hAnsi="Palatino Linotype" w:cs="Arial"/>
          <w:i/>
          <w:color w:val="000000"/>
        </w:rPr>
        <w:t xml:space="preserve">… </w:t>
      </w:r>
    </w:p>
    <w:p w:rsidR="00E25BCD" w:rsidRPr="000704A6" w:rsidRDefault="00E25BCD" w:rsidP="00E25BCD">
      <w:pPr>
        <w:spacing w:after="0" w:line="240" w:lineRule="auto"/>
        <w:ind w:left="567" w:right="567"/>
        <w:jc w:val="both"/>
        <w:rPr>
          <w:rFonts w:ascii="Palatino Linotype" w:hAnsi="Palatino Linotype" w:cs="Arial"/>
          <w:i/>
          <w:color w:val="000000"/>
        </w:rPr>
      </w:pPr>
      <w:r w:rsidRPr="000704A6">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0704A6">
        <w:rPr>
          <w:rFonts w:ascii="Palatino Linotype" w:hAnsi="Palatino Linotype" w:cs="Arial"/>
          <w:i/>
          <w:color w:val="000000"/>
        </w:rPr>
        <w:lastRenderedPageBreak/>
        <w:t>por razones de interés público, en los términos de las causas legítimas y estrictamente necesarias previstas por esta Ley.</w:t>
      </w:r>
    </w:p>
    <w:p w:rsidR="00E25BCD" w:rsidRPr="000704A6" w:rsidRDefault="00E25BCD" w:rsidP="00E25BCD">
      <w:pPr>
        <w:spacing w:after="0" w:line="240" w:lineRule="auto"/>
        <w:ind w:left="567" w:right="567"/>
        <w:jc w:val="both"/>
        <w:rPr>
          <w:rFonts w:ascii="Palatino Linotype" w:hAnsi="Palatino Linotype" w:cs="Arial"/>
          <w:i/>
          <w:color w:val="000000"/>
        </w:rPr>
      </w:pPr>
      <w:r w:rsidRPr="000704A6">
        <w:rPr>
          <w:rFonts w:ascii="Palatino Linotype" w:hAnsi="Palatino Linotype" w:cs="Arial"/>
          <w:i/>
          <w:color w:val="000000"/>
        </w:rPr>
        <w:t xml:space="preserve">( </w:t>
      </w:r>
      <w:r w:rsidRPr="000704A6">
        <w:rPr>
          <w:rFonts w:ascii="Palatino Linotype" w:hAnsi="Palatino Linotype" w:cs="Arial"/>
          <w:i/>
        </w:rPr>
        <w:t>...)”</w:t>
      </w:r>
    </w:p>
    <w:p w:rsidR="00E25BCD" w:rsidRPr="000704A6" w:rsidRDefault="00E25BCD" w:rsidP="00E25BCD">
      <w:pPr>
        <w:ind w:left="851" w:right="902"/>
        <w:jc w:val="both"/>
        <w:rPr>
          <w:rFonts w:ascii="Palatino Linotype" w:hAnsi="Palatino Linotype" w:cs="Arial"/>
          <w:sz w:val="14"/>
        </w:rPr>
      </w:pPr>
    </w:p>
    <w:p w:rsidR="00E25BCD" w:rsidRPr="000704A6" w:rsidRDefault="00E25BCD" w:rsidP="00E25BCD">
      <w:pPr>
        <w:spacing w:after="0" w:line="360" w:lineRule="auto"/>
        <w:jc w:val="both"/>
        <w:rPr>
          <w:rFonts w:ascii="Palatino Linotype" w:hAnsi="Palatino Linotype" w:cs="Arial"/>
          <w:i/>
          <w:sz w:val="24"/>
        </w:rPr>
      </w:pPr>
      <w:r w:rsidRPr="000704A6">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E25BCD" w:rsidRPr="000704A6" w:rsidRDefault="00E25BCD" w:rsidP="00E25BCD">
      <w:pPr>
        <w:spacing w:after="0" w:line="360" w:lineRule="auto"/>
        <w:jc w:val="both"/>
        <w:rPr>
          <w:rFonts w:ascii="Palatino Linotype" w:hAnsi="Palatino Linotype" w:cs="Arial"/>
          <w:sz w:val="24"/>
        </w:rPr>
      </w:pPr>
    </w:p>
    <w:p w:rsidR="00E25BCD" w:rsidRPr="000704A6" w:rsidRDefault="00E25BCD" w:rsidP="00E25BCD">
      <w:pPr>
        <w:spacing w:after="0" w:line="360" w:lineRule="auto"/>
        <w:jc w:val="both"/>
        <w:rPr>
          <w:rFonts w:ascii="Palatino Linotype" w:hAnsi="Palatino Linotype" w:cs="Arial"/>
          <w:sz w:val="24"/>
        </w:rPr>
      </w:pPr>
      <w:r w:rsidRPr="000704A6">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E25BCD" w:rsidRPr="000704A6" w:rsidRDefault="00E25BCD" w:rsidP="00E25BCD">
      <w:pPr>
        <w:pStyle w:val="Sinespaciado"/>
        <w:rPr>
          <w:rFonts w:ascii="Palatino Linotype" w:hAnsi="Palatino Linotype"/>
        </w:rPr>
      </w:pPr>
    </w:p>
    <w:p w:rsidR="00E25BCD" w:rsidRPr="000704A6" w:rsidRDefault="00E25BCD" w:rsidP="00E25BCD">
      <w:pPr>
        <w:ind w:left="567" w:right="567"/>
        <w:jc w:val="both"/>
        <w:rPr>
          <w:rFonts w:ascii="Palatino Linotype" w:hAnsi="Palatino Linotype" w:cs="Arial"/>
          <w:i/>
        </w:rPr>
      </w:pPr>
      <w:r w:rsidRPr="000704A6">
        <w:rPr>
          <w:rFonts w:ascii="Palatino Linotype" w:hAnsi="Palatino Linotype" w:cs="Arial"/>
          <w:i/>
        </w:rPr>
        <w:t>“</w:t>
      </w:r>
      <w:r w:rsidRPr="000704A6">
        <w:rPr>
          <w:rFonts w:ascii="Palatino Linotype" w:hAnsi="Palatino Linotype" w:cs="Arial"/>
          <w:b/>
          <w:i/>
          <w:color w:val="000000"/>
        </w:rPr>
        <w:t>Artículo 12.</w:t>
      </w:r>
      <w:r w:rsidRPr="000704A6">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E25BCD" w:rsidRPr="000704A6" w:rsidRDefault="00E25BCD" w:rsidP="00E25BCD">
      <w:pPr>
        <w:ind w:left="567" w:right="567"/>
        <w:jc w:val="both"/>
        <w:rPr>
          <w:rFonts w:ascii="Palatino Linotype" w:hAnsi="Palatino Linotype" w:cs="Arial"/>
          <w:i/>
          <w:color w:val="000000"/>
          <w:sz w:val="2"/>
        </w:rPr>
      </w:pPr>
    </w:p>
    <w:p w:rsidR="00E25BCD" w:rsidRPr="000704A6" w:rsidRDefault="00E25BCD" w:rsidP="00E25BCD">
      <w:pPr>
        <w:ind w:left="567" w:right="567"/>
        <w:jc w:val="both"/>
        <w:rPr>
          <w:rFonts w:ascii="Palatino Linotype" w:hAnsi="Palatino Linotype" w:cs="Arial"/>
          <w:i/>
        </w:rPr>
      </w:pPr>
      <w:r w:rsidRPr="000704A6">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0704A6">
        <w:rPr>
          <w:rFonts w:ascii="Palatino Linotype" w:hAnsi="Palatino Linotype" w:cs="Arial"/>
          <w:i/>
        </w:rPr>
        <w:t>”</w:t>
      </w:r>
    </w:p>
    <w:p w:rsidR="00E25BCD" w:rsidRPr="000704A6" w:rsidRDefault="00E25BCD" w:rsidP="00E25BCD">
      <w:pPr>
        <w:pStyle w:val="Sinespaciado"/>
      </w:pPr>
    </w:p>
    <w:p w:rsidR="00E25BCD" w:rsidRPr="000704A6" w:rsidRDefault="00E25BCD" w:rsidP="00E25BCD">
      <w:pPr>
        <w:spacing w:line="360" w:lineRule="auto"/>
        <w:jc w:val="both"/>
        <w:rPr>
          <w:rFonts w:ascii="Palatino Linotype" w:hAnsi="Palatino Linotype" w:cs="Arial"/>
          <w:color w:val="000000"/>
          <w:sz w:val="24"/>
        </w:rPr>
      </w:pPr>
      <w:r w:rsidRPr="000704A6">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0704A6">
        <w:rPr>
          <w:rFonts w:ascii="Palatino Linotype" w:hAnsi="Palatino Linotype" w:cs="Arial"/>
          <w:b/>
          <w:color w:val="000000"/>
          <w:sz w:val="24"/>
        </w:rPr>
        <w:t xml:space="preserve"> </w:t>
      </w:r>
      <w:r w:rsidRPr="000704A6">
        <w:rPr>
          <w:rFonts w:ascii="Palatino Linotype" w:hAnsi="Palatino Linotype" w:cs="Arial"/>
          <w:color w:val="000000"/>
          <w:sz w:val="24"/>
        </w:rPr>
        <w:t xml:space="preserve">no tienen el deber de generar, poseer o administrar la información pública con el grado de detalle solicitado; esto es, que no tienen el deber </w:t>
      </w:r>
      <w:r w:rsidRPr="000704A6">
        <w:rPr>
          <w:rFonts w:ascii="Palatino Linotype" w:hAnsi="Palatino Linotype" w:cs="Arial"/>
          <w:color w:val="000000"/>
          <w:sz w:val="24"/>
        </w:rPr>
        <w:lastRenderedPageBreak/>
        <w:t xml:space="preserve">de generar un documento </w:t>
      </w:r>
      <w:r w:rsidRPr="000704A6">
        <w:rPr>
          <w:rFonts w:ascii="Palatino Linotype" w:hAnsi="Palatino Linotype" w:cs="Arial"/>
          <w:i/>
          <w:color w:val="000000"/>
          <w:sz w:val="24"/>
        </w:rPr>
        <w:t>ad hoc</w:t>
      </w:r>
      <w:r w:rsidRPr="000704A6">
        <w:rPr>
          <w:rFonts w:ascii="Palatino Linotype" w:hAnsi="Palatino Linotype" w:cs="Arial"/>
          <w:color w:val="000000"/>
          <w:sz w:val="24"/>
        </w:rPr>
        <w:t>, para satisfacer el derecho de acceso a la información pública.</w:t>
      </w:r>
    </w:p>
    <w:p w:rsidR="00E25BCD" w:rsidRPr="000704A6" w:rsidRDefault="00E25BCD" w:rsidP="00E25BCD">
      <w:pPr>
        <w:spacing w:line="360" w:lineRule="auto"/>
        <w:jc w:val="both"/>
        <w:rPr>
          <w:rFonts w:ascii="Palatino Linotype" w:hAnsi="Palatino Linotype" w:cs="Arial"/>
          <w:color w:val="000000"/>
          <w:sz w:val="4"/>
        </w:rPr>
      </w:pPr>
    </w:p>
    <w:p w:rsidR="00E25BCD" w:rsidRPr="000704A6" w:rsidRDefault="00E25BCD" w:rsidP="00E25BCD">
      <w:pPr>
        <w:spacing w:line="360" w:lineRule="auto"/>
        <w:jc w:val="both"/>
        <w:rPr>
          <w:rFonts w:ascii="Palatino Linotype" w:hAnsi="Palatino Linotype"/>
          <w:b/>
          <w:bCs/>
          <w:color w:val="000000"/>
          <w:sz w:val="24"/>
        </w:rPr>
      </w:pPr>
      <w:r w:rsidRPr="000704A6">
        <w:rPr>
          <w:rFonts w:ascii="Palatino Linotype" w:hAnsi="Palatino Linotype" w:cs="Arial"/>
          <w:color w:val="000000"/>
          <w:sz w:val="24"/>
        </w:rPr>
        <w:t xml:space="preserve">Como apoyo a lo anterior, es aplicable el Criterio 03-17, emitido por </w:t>
      </w:r>
      <w:r w:rsidRPr="000704A6">
        <w:rPr>
          <w:rFonts w:ascii="Palatino Linotype" w:eastAsia="Arial Unicode MS" w:hAnsi="Palatino Linotype" w:cs="Arial"/>
          <w:color w:val="000000"/>
          <w:sz w:val="24"/>
        </w:rPr>
        <w:t>el Instituto Nacional de Transparencia, Acceso a la Información y Protección de Datos Personales,</w:t>
      </w:r>
      <w:r w:rsidRPr="000704A6">
        <w:rPr>
          <w:rFonts w:ascii="Palatino Linotype" w:hAnsi="Palatino Linotype"/>
          <w:bCs/>
          <w:color w:val="000000"/>
          <w:sz w:val="24"/>
        </w:rPr>
        <w:t xml:space="preserve"> que dice:</w:t>
      </w:r>
      <w:r w:rsidRPr="000704A6">
        <w:rPr>
          <w:rFonts w:ascii="Palatino Linotype" w:hAnsi="Palatino Linotype"/>
          <w:b/>
          <w:bCs/>
          <w:color w:val="000000"/>
          <w:sz w:val="24"/>
        </w:rPr>
        <w:t xml:space="preserve"> </w:t>
      </w:r>
    </w:p>
    <w:p w:rsidR="00E25BCD" w:rsidRPr="000704A6" w:rsidRDefault="00E25BCD" w:rsidP="00E25BCD">
      <w:pPr>
        <w:ind w:left="851" w:right="850"/>
        <w:jc w:val="both"/>
        <w:rPr>
          <w:rFonts w:ascii="Palatino Linotype" w:hAnsi="Palatino Linotype" w:cs="Arial"/>
          <w:color w:val="000000"/>
          <w:sz w:val="2"/>
        </w:rPr>
      </w:pPr>
    </w:p>
    <w:p w:rsidR="00E25BCD" w:rsidRPr="000704A6" w:rsidRDefault="00E25BCD" w:rsidP="00E25BCD">
      <w:pPr>
        <w:ind w:left="567" w:right="567"/>
        <w:jc w:val="both"/>
        <w:rPr>
          <w:rFonts w:ascii="Palatino Linotype" w:hAnsi="Palatino Linotype" w:cs="Arial"/>
          <w:i/>
          <w:color w:val="000000"/>
        </w:rPr>
      </w:pPr>
      <w:r w:rsidRPr="000704A6">
        <w:rPr>
          <w:rFonts w:ascii="Palatino Linotype" w:hAnsi="Palatino Linotype" w:cs="Arial"/>
          <w:i/>
          <w:color w:val="000000"/>
        </w:rPr>
        <w:t>“</w:t>
      </w:r>
      <w:r w:rsidRPr="000704A6">
        <w:rPr>
          <w:rFonts w:ascii="Palatino Linotype" w:hAnsi="Palatino Linotype" w:cs="Arial"/>
          <w:b/>
          <w:i/>
          <w:color w:val="000000"/>
        </w:rPr>
        <w:t>No existe obligación de elaborar documentos ad hoc para atender las solicitudes de acceso a la información.</w:t>
      </w:r>
      <w:r w:rsidRPr="000704A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25BCD" w:rsidRPr="000704A6" w:rsidRDefault="00E25BCD" w:rsidP="00E25BCD">
      <w:pPr>
        <w:ind w:left="567" w:right="567"/>
        <w:jc w:val="both"/>
        <w:rPr>
          <w:rFonts w:ascii="Palatino Linotype" w:hAnsi="Palatino Linotype" w:cs="Arial"/>
          <w:i/>
          <w:color w:val="000000"/>
          <w:sz w:val="2"/>
        </w:rPr>
      </w:pPr>
    </w:p>
    <w:p w:rsidR="00E25BCD" w:rsidRPr="000704A6" w:rsidRDefault="00E25BCD" w:rsidP="00E25BCD">
      <w:pPr>
        <w:spacing w:after="0"/>
        <w:ind w:left="567" w:right="567"/>
        <w:jc w:val="both"/>
        <w:rPr>
          <w:rFonts w:ascii="Palatino Linotype" w:hAnsi="Palatino Linotype" w:cs="Arial"/>
          <w:i/>
          <w:color w:val="000000"/>
          <w:sz w:val="20"/>
        </w:rPr>
      </w:pPr>
      <w:r w:rsidRPr="000704A6">
        <w:rPr>
          <w:rFonts w:ascii="Palatino Linotype" w:hAnsi="Palatino Linotype" w:cs="Arial"/>
          <w:i/>
          <w:color w:val="000000"/>
          <w:sz w:val="20"/>
        </w:rPr>
        <w:t xml:space="preserve">Resoluciones: </w:t>
      </w:r>
    </w:p>
    <w:p w:rsidR="00E25BCD" w:rsidRPr="000704A6" w:rsidRDefault="00E25BCD" w:rsidP="00E25BCD">
      <w:pPr>
        <w:spacing w:after="0"/>
        <w:ind w:left="567" w:right="567"/>
        <w:jc w:val="both"/>
        <w:rPr>
          <w:rFonts w:ascii="Palatino Linotype" w:hAnsi="Palatino Linotype" w:cs="Arial"/>
          <w:i/>
          <w:color w:val="000000"/>
          <w:sz w:val="20"/>
        </w:rPr>
      </w:pPr>
      <w:r w:rsidRPr="000704A6">
        <w:rPr>
          <w:rFonts w:ascii="Palatino Linotype" w:hAnsi="Palatino Linotype" w:cs="Arial"/>
          <w:i/>
          <w:color w:val="000000"/>
          <w:sz w:val="20"/>
        </w:rPr>
        <w:sym w:font="Symbol" w:char="F0B7"/>
      </w:r>
      <w:r w:rsidRPr="000704A6">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rsidR="00E25BCD" w:rsidRPr="000704A6" w:rsidRDefault="00E25BCD" w:rsidP="00E25BCD">
      <w:pPr>
        <w:spacing w:after="0"/>
        <w:ind w:left="567" w:right="567"/>
        <w:jc w:val="both"/>
        <w:rPr>
          <w:rFonts w:ascii="Palatino Linotype" w:hAnsi="Palatino Linotype" w:cs="Arial"/>
          <w:i/>
          <w:color w:val="000000"/>
          <w:sz w:val="20"/>
        </w:rPr>
      </w:pPr>
      <w:r w:rsidRPr="000704A6">
        <w:rPr>
          <w:rFonts w:ascii="Palatino Linotype" w:hAnsi="Palatino Linotype" w:cs="Arial"/>
          <w:i/>
          <w:color w:val="000000"/>
          <w:sz w:val="20"/>
        </w:rPr>
        <w:sym w:font="Symbol" w:char="F0B7"/>
      </w:r>
      <w:r w:rsidRPr="000704A6">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rsidR="00E25BCD" w:rsidRPr="000704A6" w:rsidRDefault="00E25BCD" w:rsidP="00E25BCD">
      <w:pPr>
        <w:spacing w:after="0"/>
        <w:ind w:left="567" w:right="567"/>
        <w:jc w:val="both"/>
        <w:rPr>
          <w:rFonts w:ascii="Palatino Linotype" w:hAnsi="Palatino Linotype" w:cs="Arial"/>
          <w:i/>
          <w:color w:val="000000"/>
          <w:sz w:val="20"/>
        </w:rPr>
      </w:pPr>
      <w:r w:rsidRPr="000704A6">
        <w:rPr>
          <w:rFonts w:ascii="Palatino Linotype" w:hAnsi="Palatino Linotype" w:cs="Arial"/>
          <w:i/>
          <w:color w:val="000000"/>
          <w:sz w:val="20"/>
        </w:rPr>
        <w:sym w:font="Symbol" w:char="F0B7"/>
      </w:r>
      <w:r w:rsidRPr="000704A6">
        <w:rPr>
          <w:rFonts w:ascii="Palatino Linotype" w:hAnsi="Palatino Linotype" w:cs="Arial"/>
          <w:i/>
          <w:color w:val="000000"/>
          <w:sz w:val="20"/>
        </w:rPr>
        <w:t xml:space="preserve"> RRA 1889/16. Secretaría de Hacienda y Crédito Público. 05 de octubre de 2016. Por unanimidad. Comisionada Ponente. Ximena Puente de la Mora.”</w:t>
      </w:r>
    </w:p>
    <w:p w:rsidR="00E25BCD" w:rsidRPr="000704A6" w:rsidRDefault="00E25BCD" w:rsidP="00E25BCD">
      <w:pPr>
        <w:jc w:val="both"/>
        <w:rPr>
          <w:rFonts w:ascii="Palatino Linotype" w:hAnsi="Palatino Linotype" w:cs="Arial"/>
          <w:sz w:val="16"/>
        </w:rPr>
      </w:pPr>
    </w:p>
    <w:p w:rsidR="00443329" w:rsidRPr="000704A6" w:rsidRDefault="00E25BCD" w:rsidP="00443329">
      <w:pPr>
        <w:spacing w:after="0" w:line="360" w:lineRule="auto"/>
        <w:jc w:val="both"/>
        <w:rPr>
          <w:rFonts w:ascii="Palatino Linotype" w:hAnsi="Palatino Linotype" w:cs="Arial"/>
          <w:color w:val="000000" w:themeColor="text1"/>
          <w:sz w:val="24"/>
        </w:rPr>
      </w:pPr>
      <w:r w:rsidRPr="000704A6">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0704A6">
        <w:rPr>
          <w:rFonts w:ascii="Palatino Linotype" w:hAnsi="Palatino Linotype" w:cs="Arial"/>
          <w:sz w:val="24"/>
        </w:rPr>
        <w:t>generen</w:t>
      </w:r>
      <w:r w:rsidRPr="000704A6">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w:t>
      </w:r>
      <w:r w:rsidR="00443329" w:rsidRPr="000704A6">
        <w:rPr>
          <w:rFonts w:ascii="Palatino Linotype" w:hAnsi="Palatino Linotype" w:cs="Arial"/>
          <w:color w:val="000000" w:themeColor="text1"/>
          <w:sz w:val="24"/>
        </w:rPr>
        <w:t>cceso a la información pública.</w:t>
      </w:r>
    </w:p>
    <w:p w:rsidR="00E25BCD" w:rsidRPr="000704A6" w:rsidRDefault="00E25BCD" w:rsidP="00443329">
      <w:pPr>
        <w:spacing w:after="0" w:line="360" w:lineRule="auto"/>
        <w:jc w:val="both"/>
        <w:rPr>
          <w:rFonts w:ascii="Palatino Linotype" w:hAnsi="Palatino Linotype" w:cs="Arial"/>
          <w:color w:val="000000" w:themeColor="text1"/>
          <w:sz w:val="24"/>
        </w:rPr>
      </w:pPr>
      <w:r w:rsidRPr="000704A6">
        <w:rPr>
          <w:rFonts w:ascii="Palatino Linotype" w:hAnsi="Palatino Linotype" w:cs="Arial"/>
          <w:color w:val="000000" w:themeColor="text1"/>
          <w:sz w:val="24"/>
        </w:rPr>
        <w:lastRenderedPageBreak/>
        <w:t xml:space="preserve">En esta misma tesitura, es de subrayar que el derecho de acceso a la información pública, consiste en que la información solicitada conste en un soporte documental en cualquiera de sus formas, a saber: </w:t>
      </w:r>
      <w:r w:rsidRPr="000704A6">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704A6">
        <w:rPr>
          <w:rFonts w:ascii="Palatino Linotype" w:hAnsi="Palatino Linotype" w:cs="Arial"/>
          <w:color w:val="000000" w:themeColor="text1"/>
          <w:sz w:val="24"/>
        </w:rPr>
        <w:t xml:space="preserve">; los que, </w:t>
      </w:r>
      <w:r w:rsidRPr="000704A6">
        <w:rPr>
          <w:rFonts w:ascii="Palatino Linotype" w:hAnsi="Palatino Linotype" w:cs="Arial"/>
          <w:sz w:val="24"/>
        </w:rPr>
        <w:t>podrán estar en cualquier medio, sea escrito, impreso, sonoro, visual, electrónico, informático u holográfico</w:t>
      </w:r>
      <w:r w:rsidRPr="000704A6">
        <w:rPr>
          <w:rFonts w:ascii="Palatino Linotype" w:hAnsi="Palatino Linotype" w:cs="Arial"/>
          <w:color w:val="000000" w:themeColor="text1"/>
          <w:sz w:val="24"/>
        </w:rPr>
        <w:t>, de conformidad con el artículo 3, fracción XI</w:t>
      </w:r>
      <w:r w:rsidR="00443329" w:rsidRPr="000704A6">
        <w:rPr>
          <w:rFonts w:ascii="Palatino Linotype" w:hAnsi="Palatino Linotype" w:cs="Arial"/>
          <w:color w:val="000000" w:themeColor="text1"/>
          <w:sz w:val="24"/>
        </w:rPr>
        <w:t>,</w:t>
      </w:r>
      <w:r w:rsidRPr="000704A6">
        <w:rPr>
          <w:rFonts w:ascii="Palatino Linotype" w:hAnsi="Palatino Linotype" w:cs="Arial"/>
          <w:color w:val="000000" w:themeColor="text1"/>
          <w:sz w:val="24"/>
        </w:rPr>
        <w:t xml:space="preserve"> de la Ley de la materia, el cual dispone lo siguiente: </w:t>
      </w:r>
    </w:p>
    <w:p w:rsidR="00E25BCD" w:rsidRPr="000704A6" w:rsidRDefault="00E25BCD" w:rsidP="00E25BCD">
      <w:pPr>
        <w:ind w:left="851" w:right="902"/>
        <w:jc w:val="both"/>
        <w:rPr>
          <w:rFonts w:ascii="Palatino Linotype" w:hAnsi="Palatino Linotype" w:cs="Arial"/>
          <w:i/>
          <w:color w:val="000000"/>
          <w:sz w:val="6"/>
        </w:rPr>
      </w:pPr>
    </w:p>
    <w:p w:rsidR="00E25BCD" w:rsidRPr="000704A6" w:rsidRDefault="00E25BCD" w:rsidP="00E25BCD">
      <w:pPr>
        <w:spacing w:line="240" w:lineRule="auto"/>
        <w:ind w:left="567" w:right="567"/>
        <w:jc w:val="both"/>
        <w:rPr>
          <w:rFonts w:ascii="Palatino Linotype" w:hAnsi="Palatino Linotype" w:cs="Arial"/>
          <w:i/>
          <w:color w:val="000000"/>
        </w:rPr>
      </w:pPr>
      <w:r w:rsidRPr="000704A6">
        <w:rPr>
          <w:rFonts w:ascii="Palatino Linotype" w:hAnsi="Palatino Linotype" w:cs="Arial"/>
          <w:i/>
          <w:color w:val="000000"/>
        </w:rPr>
        <w:t>“</w:t>
      </w:r>
      <w:r w:rsidRPr="000704A6">
        <w:rPr>
          <w:rFonts w:ascii="Palatino Linotype" w:hAnsi="Palatino Linotype" w:cs="Arial"/>
          <w:b/>
          <w:i/>
          <w:color w:val="000000"/>
        </w:rPr>
        <w:t xml:space="preserve">Artículo 3. </w:t>
      </w:r>
      <w:r w:rsidRPr="000704A6">
        <w:rPr>
          <w:rFonts w:ascii="Palatino Linotype" w:hAnsi="Palatino Linotype" w:cs="Arial"/>
          <w:i/>
          <w:color w:val="000000"/>
        </w:rPr>
        <w:t>Para los efectos de la presente Ley se entenderá por:</w:t>
      </w:r>
    </w:p>
    <w:p w:rsidR="00E25BCD" w:rsidRPr="000704A6" w:rsidRDefault="00E25BCD" w:rsidP="00E25BCD">
      <w:pPr>
        <w:spacing w:line="240" w:lineRule="auto"/>
        <w:ind w:left="567" w:right="567"/>
        <w:jc w:val="both"/>
        <w:rPr>
          <w:rFonts w:ascii="Palatino Linotype" w:hAnsi="Palatino Linotype" w:cs="Arial"/>
          <w:i/>
          <w:color w:val="000000"/>
        </w:rPr>
      </w:pPr>
      <w:r w:rsidRPr="000704A6">
        <w:rPr>
          <w:rFonts w:ascii="Palatino Linotype" w:hAnsi="Palatino Linotype" w:cs="Arial"/>
          <w:i/>
          <w:color w:val="000000"/>
        </w:rPr>
        <w:t>(…)</w:t>
      </w:r>
    </w:p>
    <w:p w:rsidR="00E25BCD" w:rsidRPr="000704A6" w:rsidRDefault="00E25BCD" w:rsidP="00443329">
      <w:pPr>
        <w:spacing w:after="0" w:line="240" w:lineRule="auto"/>
        <w:ind w:left="567" w:right="567"/>
        <w:jc w:val="both"/>
        <w:rPr>
          <w:rFonts w:ascii="Palatino Linotype" w:hAnsi="Palatino Linotype" w:cs="Arial"/>
          <w:i/>
          <w:color w:val="000000"/>
        </w:rPr>
      </w:pPr>
      <w:r w:rsidRPr="000704A6">
        <w:rPr>
          <w:rFonts w:ascii="Palatino Linotype" w:hAnsi="Palatino Linotype" w:cs="Arial"/>
          <w:b/>
          <w:i/>
          <w:color w:val="000000"/>
        </w:rPr>
        <w:t>XI. Documento:</w:t>
      </w:r>
      <w:r w:rsidRPr="000704A6">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25BCD" w:rsidRPr="000704A6" w:rsidRDefault="00E25BCD" w:rsidP="00443329">
      <w:pPr>
        <w:spacing w:after="0" w:line="240" w:lineRule="auto"/>
        <w:ind w:left="567" w:right="567"/>
        <w:jc w:val="both"/>
        <w:rPr>
          <w:rFonts w:ascii="Palatino Linotype" w:hAnsi="Palatino Linotype" w:cs="Arial"/>
          <w:i/>
          <w:color w:val="000000"/>
        </w:rPr>
      </w:pPr>
      <w:r w:rsidRPr="000704A6">
        <w:rPr>
          <w:rFonts w:ascii="Palatino Linotype" w:hAnsi="Palatino Linotype" w:cs="Arial"/>
          <w:i/>
          <w:color w:val="000000"/>
        </w:rPr>
        <w:t>(…)”</w:t>
      </w:r>
    </w:p>
    <w:p w:rsidR="00E25BCD" w:rsidRPr="000704A6" w:rsidRDefault="00E25BCD" w:rsidP="00E25BCD">
      <w:pPr>
        <w:ind w:left="851" w:right="902"/>
        <w:jc w:val="both"/>
        <w:rPr>
          <w:rFonts w:ascii="Palatino Linotype" w:hAnsi="Palatino Linotype" w:cs="Arial"/>
          <w:sz w:val="10"/>
        </w:rPr>
      </w:pPr>
    </w:p>
    <w:p w:rsidR="00E25BCD" w:rsidRPr="000704A6" w:rsidRDefault="00E25BCD" w:rsidP="00E25BCD">
      <w:pPr>
        <w:autoSpaceDE w:val="0"/>
        <w:autoSpaceDN w:val="0"/>
        <w:adjustRightInd w:val="0"/>
        <w:spacing w:line="360" w:lineRule="auto"/>
        <w:jc w:val="both"/>
        <w:rPr>
          <w:rFonts w:ascii="Palatino Linotype" w:hAnsi="Palatino Linotype" w:cs="Arial"/>
          <w:sz w:val="24"/>
        </w:rPr>
      </w:pPr>
      <w:r w:rsidRPr="000704A6">
        <w:rPr>
          <w:rFonts w:ascii="Palatino Linotype" w:hAnsi="Palatino Linotype" w:cs="Arial"/>
          <w:sz w:val="24"/>
        </w:rPr>
        <w:t xml:space="preserve">Siendo aplicable el Criterio </w:t>
      </w:r>
      <w:r w:rsidRPr="000704A6">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704A6">
        <w:rPr>
          <w:rFonts w:ascii="Palatino Linotype" w:hAnsi="Palatino Linotype" w:cs="Arial"/>
          <w:sz w:val="24"/>
        </w:rPr>
        <w:t>cuyo rubro y texto dispone:</w:t>
      </w:r>
    </w:p>
    <w:p w:rsidR="00E25BCD" w:rsidRPr="000704A6" w:rsidRDefault="00E25BCD" w:rsidP="00E25BCD">
      <w:pPr>
        <w:ind w:left="567" w:right="567"/>
        <w:jc w:val="both"/>
        <w:rPr>
          <w:rFonts w:ascii="Palatino Linotype" w:hAnsi="Palatino Linotype" w:cs="Arial"/>
          <w:sz w:val="2"/>
        </w:rPr>
      </w:pPr>
    </w:p>
    <w:p w:rsidR="00FC5991" w:rsidRPr="000704A6" w:rsidRDefault="00FC5991" w:rsidP="00E25BCD">
      <w:pPr>
        <w:ind w:left="567" w:right="567"/>
        <w:jc w:val="both"/>
        <w:rPr>
          <w:rFonts w:ascii="Palatino Linotype" w:hAnsi="Palatino Linotype" w:cs="Arial"/>
          <w:sz w:val="2"/>
        </w:rPr>
      </w:pPr>
    </w:p>
    <w:p w:rsidR="00FC5991" w:rsidRPr="000704A6" w:rsidRDefault="00FC5991" w:rsidP="00E25BCD">
      <w:pPr>
        <w:ind w:left="567" w:right="567"/>
        <w:jc w:val="both"/>
        <w:rPr>
          <w:rFonts w:ascii="Palatino Linotype" w:hAnsi="Palatino Linotype" w:cs="Arial"/>
          <w:sz w:val="2"/>
        </w:rPr>
      </w:pPr>
    </w:p>
    <w:p w:rsidR="00FC5991" w:rsidRPr="000704A6" w:rsidRDefault="00FC5991" w:rsidP="00E25BCD">
      <w:pPr>
        <w:ind w:left="567" w:right="567"/>
        <w:jc w:val="both"/>
        <w:rPr>
          <w:rFonts w:ascii="Palatino Linotype" w:hAnsi="Palatino Linotype" w:cs="Arial"/>
          <w:sz w:val="2"/>
        </w:rPr>
      </w:pPr>
    </w:p>
    <w:p w:rsidR="00E25BCD" w:rsidRPr="000704A6" w:rsidRDefault="00E25BCD" w:rsidP="00E25BCD">
      <w:pPr>
        <w:ind w:left="567" w:right="567"/>
        <w:jc w:val="both"/>
        <w:rPr>
          <w:rFonts w:ascii="Palatino Linotype" w:hAnsi="Palatino Linotype" w:cs="Arial"/>
          <w:b/>
          <w:i/>
          <w:lang w:eastAsia="es-MX"/>
        </w:rPr>
      </w:pPr>
      <w:r w:rsidRPr="000704A6">
        <w:rPr>
          <w:rFonts w:ascii="Palatino Linotype" w:hAnsi="Palatino Linotype" w:cs="Arial"/>
          <w:b/>
          <w:lang w:eastAsia="es-MX"/>
        </w:rPr>
        <w:lastRenderedPageBreak/>
        <w:t>“</w:t>
      </w:r>
      <w:r w:rsidRPr="000704A6">
        <w:rPr>
          <w:rFonts w:ascii="Palatino Linotype" w:hAnsi="Palatino Linotype" w:cs="Arial"/>
          <w:b/>
          <w:i/>
          <w:lang w:eastAsia="es-MX"/>
        </w:rPr>
        <w:t>CRITERIO 0002-11</w:t>
      </w:r>
    </w:p>
    <w:p w:rsidR="00E25BCD" w:rsidRPr="000704A6" w:rsidRDefault="00E25BCD" w:rsidP="00E25BCD">
      <w:pPr>
        <w:ind w:left="567" w:right="567"/>
        <w:jc w:val="both"/>
        <w:rPr>
          <w:rFonts w:ascii="Palatino Linotype" w:hAnsi="Palatino Linotype" w:cs="Arial"/>
          <w:i/>
          <w:lang w:eastAsia="es-MX"/>
        </w:rPr>
      </w:pPr>
      <w:r w:rsidRPr="000704A6">
        <w:rPr>
          <w:rFonts w:ascii="Palatino Linotype" w:hAnsi="Palatino Linotype" w:cs="Arial"/>
          <w:b/>
          <w:i/>
          <w:lang w:eastAsia="es-MX"/>
        </w:rPr>
        <w:t xml:space="preserve">INFORMACIÓN PÚBLICA, CONCEPTO DE, EN MATERIA DE TRANSPARENCIA. INTERPRETACIÓN SISTEMÁTICA DE LOS ARTÍCULOS 2°, FRACCIÓN </w:t>
      </w:r>
      <w:r w:rsidRPr="000704A6">
        <w:rPr>
          <w:rFonts w:ascii="Palatino Linotype" w:hAnsi="Palatino Linotype" w:cs="Arial"/>
          <w:b/>
          <w:bCs/>
          <w:i/>
          <w:lang w:eastAsia="es-MX"/>
        </w:rPr>
        <w:t xml:space="preserve">V, XV, Y XVI, </w:t>
      </w:r>
      <w:r w:rsidRPr="000704A6">
        <w:rPr>
          <w:rFonts w:ascii="Palatino Linotype" w:hAnsi="Palatino Linotype" w:cs="Arial"/>
          <w:b/>
          <w:i/>
          <w:lang w:eastAsia="es-MX"/>
        </w:rPr>
        <w:t>3°, 4°, 11 Y 41.</w:t>
      </w:r>
      <w:r w:rsidRPr="000704A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25BCD" w:rsidRPr="000704A6" w:rsidRDefault="00E25BCD" w:rsidP="00E25BCD">
      <w:pPr>
        <w:ind w:left="567" w:right="567"/>
        <w:jc w:val="both"/>
        <w:rPr>
          <w:rFonts w:ascii="Palatino Linotype" w:hAnsi="Palatino Linotype" w:cs="Arial"/>
          <w:i/>
          <w:lang w:eastAsia="es-MX"/>
        </w:rPr>
      </w:pPr>
      <w:r w:rsidRPr="000704A6">
        <w:rPr>
          <w:rFonts w:ascii="Palatino Linotype" w:hAnsi="Palatino Linotype" w:cs="Arial"/>
          <w:i/>
          <w:lang w:eastAsia="es-MX"/>
        </w:rPr>
        <w:t>En consecuencia el acceso a la información se refiere a que se cumplan cualquiera de los siguientes tres supuestos:</w:t>
      </w:r>
    </w:p>
    <w:p w:rsidR="00E25BCD" w:rsidRPr="000704A6" w:rsidRDefault="00E25BCD" w:rsidP="00E25BCD">
      <w:pPr>
        <w:ind w:left="567" w:right="567"/>
        <w:jc w:val="both"/>
        <w:rPr>
          <w:rFonts w:ascii="Palatino Linotype" w:hAnsi="Palatino Linotype" w:cs="Arial"/>
          <w:b/>
          <w:i/>
          <w:lang w:eastAsia="es-MX"/>
        </w:rPr>
      </w:pPr>
      <w:r w:rsidRPr="000704A6">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E25BCD" w:rsidRPr="000704A6" w:rsidRDefault="00E25BCD" w:rsidP="00E25BCD">
      <w:pPr>
        <w:ind w:left="567" w:right="567"/>
        <w:jc w:val="both"/>
        <w:rPr>
          <w:rFonts w:ascii="Palatino Linotype" w:hAnsi="Palatino Linotype" w:cs="Arial"/>
          <w:i/>
          <w:lang w:eastAsia="es-MX"/>
        </w:rPr>
      </w:pPr>
      <w:r w:rsidRPr="000704A6">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E25BCD" w:rsidRPr="000704A6" w:rsidRDefault="00E25BCD" w:rsidP="00FC5991">
      <w:pPr>
        <w:spacing w:after="0"/>
        <w:ind w:left="567" w:right="567"/>
        <w:jc w:val="both"/>
        <w:rPr>
          <w:rFonts w:ascii="Palatino Linotype" w:hAnsi="Palatino Linotype" w:cs="Arial"/>
          <w:i/>
          <w:lang w:eastAsia="es-MX"/>
        </w:rPr>
      </w:pPr>
      <w:r w:rsidRPr="000704A6">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FC5991" w:rsidRPr="000704A6" w:rsidRDefault="00FC5991" w:rsidP="00FC5991">
      <w:pPr>
        <w:spacing w:after="0" w:line="360" w:lineRule="auto"/>
        <w:jc w:val="both"/>
        <w:rPr>
          <w:rFonts w:ascii="Palatino Linotype" w:hAnsi="Palatino Linotype" w:cs="Arial"/>
          <w:sz w:val="24"/>
        </w:rPr>
      </w:pPr>
    </w:p>
    <w:p w:rsidR="00976910" w:rsidRPr="000704A6" w:rsidRDefault="00E25BCD" w:rsidP="00976910">
      <w:pPr>
        <w:spacing w:after="0" w:line="360" w:lineRule="auto"/>
        <w:jc w:val="both"/>
        <w:rPr>
          <w:rFonts w:ascii="Palatino Linotype" w:hAnsi="Palatino Linotype" w:cs="Arial"/>
          <w:sz w:val="24"/>
        </w:rPr>
      </w:pPr>
      <w:r w:rsidRPr="000704A6">
        <w:rPr>
          <w:rFonts w:ascii="Palatino Linotype" w:hAnsi="Palatino Linotype" w:cs="Arial"/>
          <w:sz w:val="24"/>
        </w:rPr>
        <w:t xml:space="preserve">Expuesto lo anterior, se procede al análisis de la totalidad de las constancias que integran el expediente electrónico del </w:t>
      </w:r>
      <w:r w:rsidRPr="000704A6">
        <w:rPr>
          <w:rFonts w:ascii="Palatino Linotype" w:hAnsi="Palatino Linotype" w:cs="Arial"/>
          <w:b/>
          <w:sz w:val="24"/>
        </w:rPr>
        <w:t>SAIMEX</w:t>
      </w:r>
      <w:r w:rsidRPr="000704A6">
        <w:rPr>
          <w:rFonts w:ascii="Palatino Linotype" w:hAnsi="Palatino Linotype" w:cs="Arial"/>
          <w:sz w:val="24"/>
        </w:rPr>
        <w:t xml:space="preserve">, a efecto de determinar si con la información remitida por </w:t>
      </w:r>
      <w:r w:rsidRPr="000704A6">
        <w:rPr>
          <w:rFonts w:ascii="Palatino Linotype" w:hAnsi="Palatino Linotype" w:cs="Arial"/>
          <w:b/>
          <w:sz w:val="24"/>
        </w:rPr>
        <w:t>El Sujeto Obligado</w:t>
      </w:r>
      <w:r w:rsidRPr="000704A6">
        <w:rPr>
          <w:rFonts w:ascii="Palatino Linotype" w:hAnsi="Palatino Linotype" w:cs="Arial"/>
          <w:sz w:val="24"/>
        </w:rPr>
        <w:t xml:space="preserve"> a través de su respuesta, se colma lo requerido en dichas solicitudes. </w:t>
      </w:r>
    </w:p>
    <w:p w:rsidR="00976910" w:rsidRPr="000704A6" w:rsidRDefault="00976910" w:rsidP="00976910">
      <w:pPr>
        <w:spacing w:after="0" w:line="360" w:lineRule="auto"/>
        <w:jc w:val="both"/>
        <w:rPr>
          <w:rFonts w:ascii="Palatino Linotype" w:hAnsi="Palatino Linotype" w:cs="Arial"/>
          <w:sz w:val="24"/>
        </w:rPr>
      </w:pPr>
    </w:p>
    <w:p w:rsidR="00976910" w:rsidRPr="000704A6" w:rsidRDefault="00976910" w:rsidP="00976910">
      <w:pPr>
        <w:spacing w:after="0" w:line="360" w:lineRule="auto"/>
        <w:jc w:val="both"/>
        <w:rPr>
          <w:rFonts w:ascii="Palatino Linotype" w:hAnsi="Palatino Linotype"/>
          <w:sz w:val="24"/>
          <w:szCs w:val="24"/>
        </w:rPr>
      </w:pPr>
      <w:r w:rsidRPr="000704A6">
        <w:rPr>
          <w:rFonts w:ascii="Palatino Linotype" w:hAnsi="Palatino Linotype" w:cs="Arial"/>
          <w:sz w:val="24"/>
          <w:szCs w:val="24"/>
        </w:rPr>
        <w:t xml:space="preserve">Primeramente, es de precisar que se obvia el análisis de la competencia por parte del </w:t>
      </w:r>
      <w:r w:rsidRPr="000704A6">
        <w:rPr>
          <w:rFonts w:ascii="Palatino Linotype" w:hAnsi="Palatino Linotype" w:cs="Arial"/>
          <w:b/>
          <w:sz w:val="24"/>
          <w:szCs w:val="24"/>
        </w:rPr>
        <w:t>Sujeto Obligado</w:t>
      </w:r>
      <w:r w:rsidRPr="000704A6">
        <w:rPr>
          <w:rFonts w:ascii="Palatino Linotype" w:hAnsi="Palatino Linotype" w:cs="Arial"/>
          <w:sz w:val="24"/>
          <w:szCs w:val="24"/>
        </w:rPr>
        <w:t xml:space="preserve">, para generar, administrar o poseer la información solicitada, dado que éste ha asumido la misma, en razón de que en su respuesta manifiesta entregar la información, por lo tanto, el hecho de que </w:t>
      </w:r>
      <w:r w:rsidRPr="000704A6">
        <w:rPr>
          <w:rFonts w:ascii="Palatino Linotype" w:hAnsi="Palatino Linotype" w:cs="Arial"/>
          <w:b/>
          <w:sz w:val="24"/>
          <w:szCs w:val="24"/>
        </w:rPr>
        <w:t>El</w:t>
      </w:r>
      <w:r w:rsidRPr="000704A6">
        <w:rPr>
          <w:rFonts w:ascii="Palatino Linotype" w:hAnsi="Palatino Linotype" w:cs="Arial"/>
          <w:sz w:val="24"/>
          <w:szCs w:val="24"/>
        </w:rPr>
        <w:t xml:space="preserve"> </w:t>
      </w:r>
      <w:r w:rsidRPr="000704A6">
        <w:rPr>
          <w:rFonts w:ascii="Palatino Linotype" w:hAnsi="Palatino Linotype" w:cs="Arial"/>
          <w:b/>
          <w:sz w:val="24"/>
          <w:szCs w:val="24"/>
        </w:rPr>
        <w:t>Sujeto Obligado</w:t>
      </w:r>
      <w:r w:rsidRPr="000704A6">
        <w:rPr>
          <w:rFonts w:ascii="Palatino Linotype" w:hAnsi="Palatino Linotype" w:cs="Arial"/>
          <w:sz w:val="24"/>
          <w:szCs w:val="24"/>
        </w:rPr>
        <w:t xml:space="preserve"> haya intentado dar respuesta al </w:t>
      </w:r>
      <w:r w:rsidRPr="000704A6">
        <w:rPr>
          <w:rFonts w:ascii="Palatino Linotype" w:hAnsi="Palatino Linotype" w:cs="Arial"/>
          <w:b/>
          <w:sz w:val="24"/>
          <w:szCs w:val="24"/>
        </w:rPr>
        <w:t>Recurrente</w:t>
      </w:r>
      <w:r w:rsidRPr="000704A6">
        <w:rPr>
          <w:rFonts w:ascii="Palatino Linotype" w:hAnsi="Palatino Linotype" w:cs="Arial"/>
          <w:sz w:val="24"/>
          <w:szCs w:val="24"/>
        </w:rPr>
        <w:t xml:space="preserve"> e incluso haya requerido la presencia de este para otorgar la información solicitada, comprueba fehacientemente que dicha autoridad acepta que la </w:t>
      </w:r>
      <w:r w:rsidRPr="000704A6">
        <w:rPr>
          <w:rFonts w:ascii="Palatino Linotype" w:hAnsi="Palatino Linotype" w:cs="Arial"/>
          <w:sz w:val="24"/>
          <w:szCs w:val="24"/>
        </w:rPr>
        <w:lastRenderedPageBreak/>
        <w:t>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0704A6">
        <w:rPr>
          <w:rFonts w:ascii="Palatino Linotype" w:hAnsi="Palatino Linotype"/>
          <w:sz w:val="24"/>
          <w:szCs w:val="24"/>
        </w:rPr>
        <w:t xml:space="preserve">, ya que se insiste que la información pública solicitada, ya fue asumida por </w:t>
      </w:r>
      <w:r w:rsidRPr="000704A6">
        <w:rPr>
          <w:rFonts w:ascii="Palatino Linotype" w:hAnsi="Palatino Linotype"/>
          <w:b/>
          <w:sz w:val="24"/>
          <w:szCs w:val="24"/>
        </w:rPr>
        <w:t>El Sujeto Obligado</w:t>
      </w:r>
      <w:r w:rsidRPr="000704A6">
        <w:rPr>
          <w:rFonts w:ascii="Palatino Linotype" w:hAnsi="Palatino Linotype"/>
          <w:sz w:val="24"/>
          <w:szCs w:val="24"/>
        </w:rPr>
        <w:t>.</w:t>
      </w:r>
    </w:p>
    <w:p w:rsidR="00976910" w:rsidRPr="000704A6" w:rsidRDefault="00976910" w:rsidP="00976910">
      <w:pPr>
        <w:spacing w:after="0" w:line="360" w:lineRule="auto"/>
        <w:jc w:val="both"/>
        <w:rPr>
          <w:rFonts w:ascii="Palatino Linotype" w:hAnsi="Palatino Linotype"/>
          <w:sz w:val="24"/>
          <w:szCs w:val="24"/>
        </w:rPr>
      </w:pPr>
    </w:p>
    <w:p w:rsidR="00976910" w:rsidRPr="000704A6" w:rsidRDefault="00976910" w:rsidP="00976910">
      <w:pPr>
        <w:spacing w:before="240" w:after="240" w:line="360" w:lineRule="auto"/>
        <w:contextualSpacing/>
        <w:jc w:val="both"/>
        <w:rPr>
          <w:rFonts w:ascii="Palatino Linotype" w:eastAsia="Times New Roman" w:hAnsi="Palatino Linotype" w:cs="Times New Roman"/>
          <w:sz w:val="24"/>
          <w:szCs w:val="24"/>
          <w:lang w:val="es-ES_tradnl" w:eastAsia="es-ES"/>
        </w:rPr>
      </w:pPr>
      <w:r w:rsidRPr="000704A6">
        <w:rPr>
          <w:rFonts w:ascii="Palatino Linotype" w:eastAsia="Times New Roman" w:hAnsi="Palatino Linotype" w:cs="Times New Roman"/>
          <w:sz w:val="24"/>
          <w:szCs w:val="24"/>
          <w:lang w:val="es-ES_tradnl" w:eastAsia="es-ES"/>
        </w:rPr>
        <w:t xml:space="preserve">En el caso concreto que nos ocupa analizar, es de destacar que la información fue requerida a través del </w:t>
      </w:r>
      <w:r w:rsidRPr="000704A6">
        <w:rPr>
          <w:rFonts w:ascii="Palatino Linotype" w:eastAsia="Times New Roman" w:hAnsi="Palatino Linotype" w:cs="Times New Roman"/>
          <w:b/>
          <w:sz w:val="24"/>
          <w:szCs w:val="24"/>
          <w:lang w:val="es-ES_tradnl" w:eastAsia="es-ES"/>
        </w:rPr>
        <w:t>SAIMEX</w:t>
      </w:r>
      <w:r w:rsidRPr="000704A6">
        <w:rPr>
          <w:rFonts w:ascii="Palatino Linotype" w:eastAsia="Times New Roman" w:hAnsi="Palatino Linotype" w:cs="Times New Roman"/>
          <w:sz w:val="24"/>
          <w:szCs w:val="24"/>
          <w:lang w:val="es-ES_tradnl" w:eastAsia="es-ES"/>
        </w:rPr>
        <w:t xml:space="preserve">; sin embargo, </w:t>
      </w:r>
      <w:r w:rsidRPr="000704A6">
        <w:rPr>
          <w:rFonts w:ascii="Palatino Linotype" w:eastAsia="Times New Roman" w:hAnsi="Palatino Linotype" w:cs="Times New Roman"/>
          <w:b/>
          <w:sz w:val="24"/>
          <w:szCs w:val="24"/>
          <w:lang w:val="es-ES_tradnl" w:eastAsia="es-ES"/>
        </w:rPr>
        <w:t xml:space="preserve">El Sujeto Obligado </w:t>
      </w:r>
      <w:r w:rsidRPr="000704A6">
        <w:rPr>
          <w:rFonts w:ascii="Palatino Linotype" w:eastAsia="Times New Roman" w:hAnsi="Palatino Linotype" w:cs="Times New Roman"/>
          <w:sz w:val="24"/>
          <w:szCs w:val="24"/>
          <w:lang w:val="es-ES_tradnl" w:eastAsia="es-ES"/>
        </w:rPr>
        <w:t>en respuesta al planteamiento formulado informó que se ponía a disposición del peticionario en la modalidad de “</w:t>
      </w:r>
      <w:r w:rsidRPr="000704A6">
        <w:rPr>
          <w:rFonts w:ascii="Palatino Linotype" w:eastAsia="Times New Roman" w:hAnsi="Palatino Linotype" w:cs="Times New Roman"/>
          <w:i/>
          <w:sz w:val="24"/>
          <w:szCs w:val="24"/>
          <w:lang w:val="es-ES_tradnl" w:eastAsia="es-ES"/>
        </w:rPr>
        <w:t>Consulta Directa</w:t>
      </w:r>
      <w:r w:rsidRPr="000704A6">
        <w:rPr>
          <w:rFonts w:ascii="Palatino Linotype" w:eastAsia="Times New Roman" w:hAnsi="Palatino Linotype" w:cs="Times New Roman"/>
          <w:sz w:val="24"/>
          <w:szCs w:val="24"/>
          <w:lang w:val="es-ES_tradnl" w:eastAsia="es-ES"/>
        </w:rPr>
        <w:t xml:space="preserve">”, ya que </w:t>
      </w:r>
      <w:r w:rsidRPr="000704A6">
        <w:rPr>
          <w:rFonts w:ascii="Palatino Linotype" w:eastAsia="Times New Roman" w:hAnsi="Palatino Linotype" w:cs="Times New Roman"/>
          <w:b/>
          <w:sz w:val="24"/>
          <w:szCs w:val="24"/>
          <w:u w:val="single"/>
          <w:lang w:val="es-ES_tradnl" w:eastAsia="es-ES"/>
        </w:rPr>
        <w:t>el volumen de la información sobrepasa las capacidades técnicas administrativas</w:t>
      </w:r>
      <w:r w:rsidRPr="000704A6">
        <w:rPr>
          <w:rFonts w:ascii="Palatino Linotype" w:eastAsia="Times New Roman" w:hAnsi="Palatino Linotype" w:cs="Times New Roman"/>
          <w:sz w:val="24"/>
          <w:szCs w:val="24"/>
          <w:lang w:val="es-ES_tradnl" w:eastAsia="es-ES"/>
        </w:rPr>
        <w:t xml:space="preserve">, e indica que se pone a disposición la información, en la oficina de la Tesorería Municipal, ubicada en Av. Ayuntamiento, esquina con Av. Juárez S/N, Barrio Central, </w:t>
      </w:r>
      <w:proofErr w:type="spellStart"/>
      <w:r w:rsidRPr="000704A6">
        <w:rPr>
          <w:rFonts w:ascii="Palatino Linotype" w:eastAsia="Times New Roman" w:hAnsi="Palatino Linotype" w:cs="Times New Roman"/>
          <w:sz w:val="24"/>
          <w:szCs w:val="24"/>
          <w:lang w:val="es-ES_tradnl" w:eastAsia="es-ES"/>
        </w:rPr>
        <w:t>Nextlalpan</w:t>
      </w:r>
      <w:proofErr w:type="spellEnd"/>
      <w:r w:rsidRPr="000704A6">
        <w:rPr>
          <w:rFonts w:ascii="Palatino Linotype" w:eastAsia="Times New Roman" w:hAnsi="Palatino Linotype" w:cs="Times New Roman"/>
          <w:sz w:val="24"/>
          <w:szCs w:val="24"/>
          <w:lang w:val="es-ES_tradnl" w:eastAsia="es-ES"/>
        </w:rPr>
        <w:t>, Estado de México, en un horario de 09:00 a 18:00 horas</w:t>
      </w:r>
      <w:r w:rsidR="00941BD9" w:rsidRPr="000704A6">
        <w:rPr>
          <w:rFonts w:ascii="Palatino Linotype" w:eastAsia="Times New Roman" w:hAnsi="Palatino Linotype" w:cs="Times New Roman"/>
          <w:sz w:val="24"/>
          <w:szCs w:val="24"/>
          <w:lang w:val="es-ES_tradnl" w:eastAsia="es-ES"/>
        </w:rPr>
        <w:t>; por lo que el ahora Recurrente argumenta en el presente recurso que</w:t>
      </w:r>
      <w:r w:rsidR="00941BD9" w:rsidRPr="000704A6">
        <w:rPr>
          <w:rFonts w:ascii="Palatino Linotype" w:hAnsi="Palatino Linotype"/>
          <w:sz w:val="24"/>
          <w:szCs w:val="24"/>
        </w:rPr>
        <w:t xml:space="preserve"> le afecta l</w:t>
      </w:r>
      <w:r w:rsidR="00941BD9" w:rsidRPr="000704A6">
        <w:rPr>
          <w:rFonts w:ascii="Palatino Linotype" w:eastAsia="Times New Roman" w:hAnsi="Palatino Linotype" w:cs="Times New Roman"/>
          <w:sz w:val="24"/>
          <w:szCs w:val="24"/>
          <w:lang w:val="es-ES_tradnl" w:eastAsia="es-ES"/>
        </w:rPr>
        <w:t xml:space="preserve">a entrega de información en un formato distinto al solicitado y la declaración de falta de capacidades técnicas del </w:t>
      </w:r>
      <w:r w:rsidR="00941BD9" w:rsidRPr="000704A6">
        <w:rPr>
          <w:rFonts w:ascii="Palatino Linotype" w:eastAsia="Times New Roman" w:hAnsi="Palatino Linotype" w:cs="Times New Roman"/>
          <w:b/>
          <w:sz w:val="24"/>
          <w:szCs w:val="24"/>
          <w:lang w:val="es-ES_tradnl" w:eastAsia="es-ES"/>
        </w:rPr>
        <w:t>Sujeto Obligado</w:t>
      </w:r>
      <w:r w:rsidR="00941BD9" w:rsidRPr="000704A6">
        <w:rPr>
          <w:rFonts w:ascii="Palatino Linotype" w:eastAsia="Times New Roman" w:hAnsi="Palatino Linotype" w:cs="Times New Roman"/>
          <w:sz w:val="24"/>
          <w:szCs w:val="24"/>
          <w:lang w:val="es-ES_tradnl" w:eastAsia="es-ES"/>
        </w:rPr>
        <w:t>.</w:t>
      </w:r>
    </w:p>
    <w:p w:rsidR="00941BD9" w:rsidRPr="000704A6" w:rsidRDefault="00941BD9" w:rsidP="00976910">
      <w:pPr>
        <w:spacing w:before="240" w:after="240" w:line="360" w:lineRule="auto"/>
        <w:contextualSpacing/>
        <w:jc w:val="both"/>
        <w:rPr>
          <w:rFonts w:ascii="Palatino Linotype" w:eastAsia="Times New Roman" w:hAnsi="Palatino Linotype" w:cs="Times New Roman"/>
          <w:sz w:val="24"/>
          <w:szCs w:val="24"/>
          <w:lang w:val="es-ES_tradnl" w:eastAsia="es-ES"/>
        </w:rPr>
      </w:pPr>
    </w:p>
    <w:p w:rsidR="00976910" w:rsidRPr="000704A6" w:rsidRDefault="00976910" w:rsidP="00976910">
      <w:pPr>
        <w:spacing w:after="0" w:line="360" w:lineRule="auto"/>
        <w:contextualSpacing/>
        <w:jc w:val="both"/>
        <w:rPr>
          <w:rFonts w:ascii="Palatino Linotype" w:eastAsia="MS Mincho" w:hAnsi="Palatino Linotype" w:cs="Arial"/>
          <w:sz w:val="24"/>
          <w:szCs w:val="23"/>
          <w:lang w:val="es-ES_tradnl" w:eastAsia="es-ES"/>
        </w:rPr>
      </w:pPr>
      <w:r w:rsidRPr="000704A6">
        <w:rPr>
          <w:rFonts w:ascii="Palatino Linotype" w:eastAsia="Times New Roman" w:hAnsi="Palatino Linotype" w:cs="Times New Roman"/>
          <w:sz w:val="24"/>
          <w:szCs w:val="24"/>
          <w:lang w:val="es-ES_tradnl" w:eastAsia="es-ES"/>
        </w:rPr>
        <w:t xml:space="preserve">Por lo tanto, derivado de lo señalado en la interposición del recurso de revisión la actuación del </w:t>
      </w:r>
      <w:r w:rsidRPr="000704A6">
        <w:rPr>
          <w:rFonts w:ascii="Palatino Linotype" w:eastAsia="Times New Roman" w:hAnsi="Palatino Linotype" w:cs="Times New Roman"/>
          <w:b/>
          <w:sz w:val="24"/>
          <w:szCs w:val="24"/>
          <w:lang w:val="es-ES_tradnl" w:eastAsia="es-ES"/>
        </w:rPr>
        <w:t xml:space="preserve">Sujeto Obligado </w:t>
      </w:r>
      <w:r w:rsidRPr="000704A6">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que pretendió cambiar la modalidad de entrega de la información. </w:t>
      </w:r>
    </w:p>
    <w:p w:rsidR="00976910" w:rsidRPr="000704A6" w:rsidRDefault="00976910" w:rsidP="00976910">
      <w:pPr>
        <w:spacing w:after="0" w:line="360" w:lineRule="auto"/>
        <w:contextualSpacing/>
        <w:jc w:val="both"/>
        <w:rPr>
          <w:rFonts w:ascii="Palatino Linotype" w:eastAsia="MS Mincho" w:hAnsi="Palatino Linotype" w:cs="Arial"/>
          <w:sz w:val="24"/>
          <w:szCs w:val="23"/>
          <w:lang w:val="es-ES_tradnl" w:eastAsia="es-ES"/>
        </w:rPr>
      </w:pPr>
    </w:p>
    <w:p w:rsidR="00976910" w:rsidRPr="000704A6" w:rsidRDefault="00976910" w:rsidP="00976910">
      <w:pPr>
        <w:tabs>
          <w:tab w:val="left" w:pos="709"/>
        </w:tabs>
        <w:spacing w:after="0" w:line="360" w:lineRule="auto"/>
        <w:jc w:val="both"/>
        <w:rPr>
          <w:rFonts w:ascii="Palatino Linotype" w:hAnsi="Palatino Linotype" w:cs="Arial"/>
          <w:sz w:val="24"/>
          <w:szCs w:val="24"/>
        </w:rPr>
      </w:pPr>
      <w:r w:rsidRPr="000704A6">
        <w:rPr>
          <w:rFonts w:ascii="Palatino Linotype" w:hAnsi="Palatino Linotype" w:cs="Arial"/>
          <w:sz w:val="24"/>
          <w:szCs w:val="24"/>
        </w:rPr>
        <w:lastRenderedPageBreak/>
        <w:t>De esta forma, solamente intenta realizar el cambio de modalidad ya que como se ha dicho, el particular mencionó que la manera de entrega de la información sería a través del SAIMEX, adicionalmente, en la actualidad existen medios electrónicos que facilita la entrega de información, que a decir de éste Órgano Garante, el cambio de modalidad no es procedente, en virtud de lo establecido por el artículo 164</w:t>
      </w:r>
      <w:r w:rsidR="00B13C3A" w:rsidRPr="000704A6">
        <w:rPr>
          <w:rFonts w:ascii="Palatino Linotype" w:hAnsi="Palatino Linotype" w:cs="Arial"/>
          <w:sz w:val="24"/>
          <w:szCs w:val="24"/>
        </w:rPr>
        <w:t>,</w:t>
      </w:r>
      <w:r w:rsidRPr="000704A6">
        <w:rPr>
          <w:rFonts w:ascii="Palatino Linotype" w:hAnsi="Palatino Linotype" w:cs="Arial"/>
          <w:sz w:val="24"/>
          <w:szCs w:val="24"/>
        </w:rPr>
        <w:t xml:space="preserve"> de la Ley de Transparencia y Acceso a la Información Pública del Estado de México y Municipios que contempla los siguiente:</w:t>
      </w:r>
    </w:p>
    <w:p w:rsidR="00976910" w:rsidRPr="000704A6" w:rsidRDefault="00976910" w:rsidP="00976910">
      <w:pPr>
        <w:pStyle w:val="Sinespaciado"/>
      </w:pPr>
    </w:p>
    <w:p w:rsidR="00976910" w:rsidRPr="000704A6" w:rsidRDefault="00976910" w:rsidP="00976910">
      <w:pPr>
        <w:tabs>
          <w:tab w:val="left" w:pos="709"/>
        </w:tabs>
        <w:spacing w:after="0" w:line="276" w:lineRule="auto"/>
        <w:ind w:left="567" w:right="567"/>
        <w:jc w:val="both"/>
        <w:rPr>
          <w:rFonts w:ascii="Palatino Linotype" w:hAnsi="Palatino Linotype" w:cs="Arial"/>
          <w:i/>
          <w:szCs w:val="24"/>
        </w:rPr>
      </w:pPr>
      <w:r w:rsidRPr="000704A6">
        <w:rPr>
          <w:rFonts w:ascii="Palatino Linotype" w:hAnsi="Palatino Linotype" w:cs="Arial"/>
          <w:b/>
          <w:i/>
          <w:szCs w:val="24"/>
        </w:rPr>
        <w:t>“Artículo 164.</w:t>
      </w:r>
      <w:r w:rsidRPr="000704A6">
        <w:rPr>
          <w:rFonts w:ascii="Palatino Linotype" w:hAnsi="Palatino Linotype" w:cs="Arial"/>
          <w:i/>
          <w:szCs w:val="24"/>
        </w:rPr>
        <w:t xml:space="preserve"> </w:t>
      </w:r>
      <w:r w:rsidRPr="000704A6">
        <w:rPr>
          <w:rFonts w:ascii="Palatino Linotype" w:hAnsi="Palatino Linotype" w:cs="Arial"/>
          <w:b/>
          <w:i/>
          <w:szCs w:val="24"/>
          <w:u w:val="single"/>
        </w:rPr>
        <w:t>El acceso se dará en la modalidad de entrega y, en su caso, de envío elegidos por el solicitante.</w:t>
      </w:r>
      <w:r w:rsidRPr="000704A6">
        <w:rPr>
          <w:rFonts w:ascii="Palatino Linotype" w:hAnsi="Palatino Linotype" w:cs="Arial"/>
          <w:i/>
          <w:szCs w:val="24"/>
        </w:rPr>
        <w:t xml:space="preserve"> Cuando la información no pueda entregarse o enviarse en la modalidad solicitada, el sujeto obligado deberá ofrecer otra u otras modalidades de entrega. </w:t>
      </w:r>
    </w:p>
    <w:p w:rsidR="00976910" w:rsidRPr="000704A6" w:rsidRDefault="00976910" w:rsidP="00976910">
      <w:pPr>
        <w:tabs>
          <w:tab w:val="left" w:pos="709"/>
        </w:tabs>
        <w:spacing w:after="0" w:line="276" w:lineRule="auto"/>
        <w:ind w:left="567" w:right="567"/>
        <w:jc w:val="both"/>
        <w:rPr>
          <w:rFonts w:ascii="Palatino Linotype" w:hAnsi="Palatino Linotype" w:cs="Arial"/>
          <w:i/>
          <w:szCs w:val="24"/>
        </w:rPr>
      </w:pPr>
      <w:r w:rsidRPr="000704A6">
        <w:rPr>
          <w:rFonts w:ascii="Palatino Linotype" w:hAnsi="Palatino Linotype" w:cs="Arial"/>
          <w:b/>
          <w:i/>
          <w:szCs w:val="24"/>
          <w:u w:val="single"/>
        </w:rPr>
        <w:t>En cualquier caso, se deberá fundar y motivar la necesidad de ofrecer otras modalidades.</w:t>
      </w:r>
      <w:r w:rsidRPr="000704A6">
        <w:rPr>
          <w:rFonts w:ascii="Palatino Linotype" w:hAnsi="Palatino Linotype" w:cs="Arial"/>
          <w:i/>
          <w:szCs w:val="24"/>
        </w:rPr>
        <w:t>”</w:t>
      </w:r>
    </w:p>
    <w:p w:rsidR="00976910" w:rsidRPr="000704A6" w:rsidRDefault="00976910" w:rsidP="00976910">
      <w:pPr>
        <w:tabs>
          <w:tab w:val="left" w:pos="709"/>
        </w:tabs>
        <w:spacing w:after="0" w:line="360" w:lineRule="auto"/>
        <w:jc w:val="right"/>
        <w:rPr>
          <w:rFonts w:ascii="Palatino Linotype" w:hAnsi="Palatino Linotype" w:cs="Arial"/>
          <w:b/>
          <w:i/>
          <w:sz w:val="18"/>
          <w:szCs w:val="24"/>
        </w:rPr>
      </w:pPr>
      <w:r w:rsidRPr="000704A6">
        <w:rPr>
          <w:rFonts w:ascii="Palatino Linotype" w:hAnsi="Palatino Linotype" w:cs="Arial"/>
          <w:b/>
          <w:i/>
          <w:sz w:val="18"/>
          <w:szCs w:val="24"/>
        </w:rPr>
        <w:t xml:space="preserve">[Énfasis añadido] </w:t>
      </w:r>
    </w:p>
    <w:p w:rsidR="00976910" w:rsidRPr="000704A6" w:rsidRDefault="00976910" w:rsidP="00976910">
      <w:pPr>
        <w:spacing w:after="0" w:line="360" w:lineRule="auto"/>
        <w:contextualSpacing/>
        <w:jc w:val="both"/>
        <w:rPr>
          <w:rFonts w:ascii="Palatino Linotype" w:hAnsi="Palatino Linotype"/>
          <w:sz w:val="24"/>
        </w:rPr>
      </w:pPr>
    </w:p>
    <w:p w:rsidR="00976910" w:rsidRPr="000704A6" w:rsidRDefault="00976910" w:rsidP="00976910">
      <w:pPr>
        <w:spacing w:after="0" w:line="360" w:lineRule="auto"/>
        <w:contextualSpacing/>
        <w:jc w:val="both"/>
        <w:rPr>
          <w:rFonts w:ascii="Palatino Linotype" w:hAnsi="Palatino Linotype"/>
          <w:b/>
          <w:sz w:val="24"/>
        </w:rPr>
      </w:pPr>
      <w:r w:rsidRPr="000704A6">
        <w:rPr>
          <w:rFonts w:ascii="Palatino Linotype" w:hAnsi="Palatino Linotype"/>
          <w:sz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w:t>
      </w:r>
      <w:r w:rsidRPr="000704A6">
        <w:rPr>
          <w:rFonts w:ascii="Palatino Linotype" w:hAnsi="Palatino Linotype"/>
          <w:b/>
          <w:sz w:val="24"/>
        </w:rPr>
        <w:t xml:space="preserve">El Sujeto Obligado </w:t>
      </w:r>
      <w:r w:rsidRPr="000704A6">
        <w:rPr>
          <w:rFonts w:ascii="Palatino Linotype" w:hAnsi="Palatino Linotype"/>
          <w:sz w:val="24"/>
        </w:rPr>
        <w:t xml:space="preserve">podrá garantizar la entrega a través de cualquier otro medio, siempre y cuando funde y motive la razón para hacerlo. </w:t>
      </w:r>
    </w:p>
    <w:p w:rsidR="00976910" w:rsidRPr="000704A6" w:rsidRDefault="00976910" w:rsidP="00976910">
      <w:pPr>
        <w:spacing w:after="0" w:line="360" w:lineRule="auto"/>
        <w:contextualSpacing/>
        <w:jc w:val="both"/>
        <w:rPr>
          <w:rFonts w:ascii="Palatino Linotype" w:hAnsi="Palatino Linotype"/>
          <w:b/>
          <w:sz w:val="24"/>
        </w:rPr>
      </w:pPr>
    </w:p>
    <w:p w:rsidR="00976910" w:rsidRPr="000704A6" w:rsidRDefault="00976910" w:rsidP="00976910">
      <w:pPr>
        <w:spacing w:after="0" w:line="360" w:lineRule="auto"/>
        <w:contextualSpacing/>
        <w:jc w:val="both"/>
        <w:rPr>
          <w:rFonts w:ascii="Palatino Linotype" w:hAnsi="Palatino Linotype"/>
          <w:sz w:val="24"/>
        </w:rPr>
      </w:pPr>
      <w:r w:rsidRPr="000704A6">
        <w:rPr>
          <w:rFonts w:ascii="Palatino Linotype" w:hAnsi="Palatino Linotype"/>
          <w:sz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rsidR="00976910" w:rsidRPr="000704A6" w:rsidRDefault="00976910" w:rsidP="00976910">
      <w:pPr>
        <w:spacing w:after="0" w:line="360" w:lineRule="auto"/>
        <w:contextualSpacing/>
        <w:jc w:val="both"/>
        <w:rPr>
          <w:rFonts w:ascii="Palatino Linotype" w:hAnsi="Palatino Linotype" w:cs="Arial"/>
          <w:color w:val="222222"/>
          <w:sz w:val="24"/>
          <w:lang w:eastAsia="es-MX"/>
        </w:rPr>
      </w:pPr>
      <w:r w:rsidRPr="000704A6">
        <w:rPr>
          <w:rFonts w:ascii="Palatino Linotype" w:hAnsi="Palatino Linotype" w:cs="Arial"/>
          <w:color w:val="222222"/>
          <w:sz w:val="24"/>
          <w:lang w:eastAsia="es-MX"/>
        </w:rPr>
        <w:lastRenderedPageBreak/>
        <w:t xml:space="preserve">Han sido vastos los estudios doctrinarios relativos a estos derechos fundamentales y al principio de legalidad en ellos contenidos; como ejemplo, el procesalista José Ovalle Fabela, en su obra </w:t>
      </w:r>
      <w:r w:rsidRPr="000704A6">
        <w:rPr>
          <w:rFonts w:ascii="Palatino Linotype" w:hAnsi="Palatino Linotype" w:cs="Arial"/>
          <w:i/>
          <w:color w:val="222222"/>
          <w:sz w:val="24"/>
          <w:lang w:eastAsia="es-MX"/>
        </w:rPr>
        <w:t>“Garantías Constitucionales del Proceso”</w:t>
      </w:r>
      <w:r w:rsidRPr="000704A6">
        <w:rPr>
          <w:rFonts w:ascii="Palatino Linotype" w:hAnsi="Palatino Linotype" w:cs="Arial"/>
          <w:color w:val="222222"/>
          <w:sz w:val="24"/>
          <w:lang w:eastAsia="es-MX"/>
        </w:rPr>
        <w:t xml:space="preserve">, refiere que </w:t>
      </w:r>
      <w:r w:rsidRPr="000704A6">
        <w:rPr>
          <w:rFonts w:ascii="Palatino Linotype" w:hAnsi="Palatino Linotype" w:cs="Arial"/>
          <w:i/>
          <w:color w:val="222222"/>
          <w:sz w:val="24"/>
          <w:lang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w:t>
      </w:r>
      <w:r w:rsidRPr="000704A6">
        <w:rPr>
          <w:rFonts w:ascii="Palatino Linotype" w:hAnsi="Palatino Linotype" w:cs="Arial"/>
          <w:i/>
          <w:color w:val="222222"/>
          <w:sz w:val="24"/>
          <w:szCs w:val="24"/>
          <w:lang w:eastAsia="es-MX"/>
        </w:rPr>
        <w:t>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704A6">
        <w:rPr>
          <w:sz w:val="24"/>
          <w:szCs w:val="24"/>
          <w:vertAlign w:val="superscript"/>
        </w:rPr>
        <w:footnoteReference w:id="2"/>
      </w:r>
    </w:p>
    <w:p w:rsidR="00976910" w:rsidRPr="000704A6" w:rsidRDefault="00976910" w:rsidP="00976910">
      <w:pPr>
        <w:spacing w:after="0" w:line="360" w:lineRule="auto"/>
        <w:contextualSpacing/>
        <w:jc w:val="both"/>
        <w:rPr>
          <w:rFonts w:ascii="Palatino Linotype" w:hAnsi="Palatino Linotype" w:cs="Arial"/>
          <w:color w:val="222222"/>
          <w:sz w:val="24"/>
          <w:lang w:eastAsia="es-MX"/>
        </w:rPr>
      </w:pPr>
    </w:p>
    <w:p w:rsidR="00976910" w:rsidRPr="000704A6" w:rsidRDefault="00976910" w:rsidP="00976910">
      <w:pPr>
        <w:spacing w:after="0" w:line="360" w:lineRule="auto"/>
        <w:contextualSpacing/>
        <w:jc w:val="both"/>
        <w:rPr>
          <w:rFonts w:ascii="Palatino Linotype" w:hAnsi="Palatino Linotype" w:cs="Arial"/>
          <w:color w:val="222222"/>
          <w:sz w:val="24"/>
          <w:lang w:eastAsia="es-MX"/>
        </w:rPr>
      </w:pPr>
      <w:r w:rsidRPr="000704A6">
        <w:rPr>
          <w:rFonts w:ascii="Palatino Linotype" w:hAnsi="Palatino Linotype" w:cs="Arial"/>
          <w:color w:val="222222"/>
          <w:sz w:val="24"/>
          <w:lang w:eastAsia="es-MX"/>
        </w:rPr>
        <w:t>Por su parte, el intérprete judicial del país ha establecido una jurisprudencia respecto a qué debe entenderse por fundamentación y motivación, en los siguientes términos:</w:t>
      </w:r>
    </w:p>
    <w:p w:rsidR="00976910" w:rsidRPr="000704A6" w:rsidRDefault="00976910" w:rsidP="00976910">
      <w:pPr>
        <w:pStyle w:val="Sinespaciado"/>
      </w:pP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r w:rsidRPr="000704A6">
        <w:rPr>
          <w:rFonts w:ascii="Palatino Linotype" w:hAnsi="Palatino Linotype" w:cs="Arial"/>
          <w:b/>
          <w:i/>
          <w:color w:val="000000"/>
        </w:rPr>
        <w:t>FUNDAMENTACIÓN Y MOTIVACIÓN.</w:t>
      </w:r>
      <w:r w:rsidRPr="000704A6">
        <w:rPr>
          <w:rFonts w:ascii="Palatino Linotype" w:hAnsi="Palatino Linotype" w:cs="Arial"/>
          <w:i/>
          <w:color w:val="000000"/>
        </w:rPr>
        <w:t xml:space="preserve"> La </w:t>
      </w:r>
      <w:r w:rsidRPr="000704A6">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704A6">
        <w:rPr>
          <w:rFonts w:ascii="Palatino Linotype" w:hAnsi="Palatino Linotype" w:cs="Arial"/>
          <w:i/>
          <w:color w:val="000000"/>
        </w:rPr>
        <w:t>.</w:t>
      </w:r>
    </w:p>
    <w:p w:rsidR="00976910" w:rsidRPr="000704A6" w:rsidRDefault="00976910" w:rsidP="00976910">
      <w:pPr>
        <w:spacing w:after="0" w:line="360" w:lineRule="auto"/>
        <w:ind w:right="618"/>
        <w:contextualSpacing/>
        <w:jc w:val="both"/>
        <w:rPr>
          <w:rFonts w:ascii="Palatino Linotype" w:hAnsi="Palatino Linotype" w:cs="Arial"/>
          <w:i/>
          <w:color w:val="000000"/>
        </w:rPr>
      </w:pP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r w:rsidRPr="000704A6">
        <w:rPr>
          <w:rFonts w:ascii="Palatino Linotype" w:hAnsi="Palatino Linotype" w:cs="Arial"/>
          <w:b/>
          <w:i/>
          <w:color w:val="000000"/>
        </w:rPr>
        <w:t>SEGUNDO TRIBUNAL COLEGIADO DEL SEXTO CIRCUITO</w:t>
      </w:r>
      <w:r w:rsidRPr="000704A6">
        <w:rPr>
          <w:rFonts w:ascii="Palatino Linotype" w:hAnsi="Palatino Linotype" w:cs="Arial"/>
          <w:i/>
          <w:color w:val="000000"/>
        </w:rPr>
        <w:t>.</w:t>
      </w: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r w:rsidRPr="000704A6">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r w:rsidRPr="000704A6">
        <w:rPr>
          <w:rFonts w:ascii="Palatino Linotype" w:hAnsi="Palatino Linotype" w:cs="Arial"/>
          <w:i/>
          <w:color w:val="000000"/>
        </w:rPr>
        <w:lastRenderedPageBreak/>
        <w:t xml:space="preserve">Revisión fiscal 103/88. Instituto Mexicano del Seguro Social. 18 de octubre de 1988. Unanimidad de votos. Ponente: Arnoldo Nájera Virgen. Secretario: Alejandro </w:t>
      </w:r>
      <w:proofErr w:type="spellStart"/>
      <w:r w:rsidRPr="000704A6">
        <w:rPr>
          <w:rFonts w:ascii="Palatino Linotype" w:hAnsi="Palatino Linotype" w:cs="Arial"/>
          <w:i/>
          <w:color w:val="000000"/>
        </w:rPr>
        <w:t>Esponda</w:t>
      </w:r>
      <w:proofErr w:type="spellEnd"/>
      <w:r w:rsidRPr="000704A6">
        <w:rPr>
          <w:rFonts w:ascii="Palatino Linotype" w:hAnsi="Palatino Linotype" w:cs="Arial"/>
          <w:i/>
          <w:color w:val="000000"/>
        </w:rPr>
        <w:t xml:space="preserve"> Rincón.</w:t>
      </w: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r w:rsidRPr="000704A6">
        <w:rPr>
          <w:rFonts w:ascii="Palatino Linotype" w:hAnsi="Palatino Linotype" w:cs="Arial"/>
          <w:i/>
          <w:color w:val="000000"/>
        </w:rPr>
        <w:t xml:space="preserve">Amparo en revisión 333/88. </w:t>
      </w:r>
      <w:proofErr w:type="spellStart"/>
      <w:r w:rsidRPr="000704A6">
        <w:rPr>
          <w:rFonts w:ascii="Palatino Linotype" w:hAnsi="Palatino Linotype" w:cs="Arial"/>
          <w:i/>
          <w:color w:val="000000"/>
        </w:rPr>
        <w:t>Adilia</w:t>
      </w:r>
      <w:proofErr w:type="spellEnd"/>
      <w:r w:rsidRPr="000704A6">
        <w:rPr>
          <w:rFonts w:ascii="Palatino Linotype" w:hAnsi="Palatino Linotype" w:cs="Arial"/>
          <w:i/>
          <w:color w:val="000000"/>
        </w:rPr>
        <w:t xml:space="preserve"> Romero. 26 de octubre de 1988. Unanimidad de votos. Ponente: Arnoldo Nájera Virgen. Secretario: Enrique Crispín Campos Ramírez.</w:t>
      </w: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r w:rsidRPr="000704A6">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0704A6">
        <w:rPr>
          <w:rFonts w:ascii="Palatino Linotype" w:hAnsi="Palatino Linotype" w:cs="Arial"/>
          <w:i/>
          <w:color w:val="000000"/>
        </w:rPr>
        <w:t>Goyzueta</w:t>
      </w:r>
      <w:proofErr w:type="spellEnd"/>
      <w:r w:rsidRPr="000704A6">
        <w:rPr>
          <w:rFonts w:ascii="Palatino Linotype" w:hAnsi="Palatino Linotype" w:cs="Arial"/>
          <w:i/>
          <w:color w:val="000000"/>
        </w:rPr>
        <w:t>. Secretario: Gonzalo Carrera Molina.</w:t>
      </w: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p>
    <w:p w:rsidR="00976910" w:rsidRPr="000704A6" w:rsidRDefault="00976910" w:rsidP="00976910">
      <w:pPr>
        <w:spacing w:after="0" w:line="240" w:lineRule="auto"/>
        <w:ind w:left="851" w:right="618"/>
        <w:contextualSpacing/>
        <w:jc w:val="both"/>
        <w:rPr>
          <w:rFonts w:ascii="Palatino Linotype" w:hAnsi="Palatino Linotype" w:cs="Arial"/>
          <w:i/>
          <w:color w:val="000000"/>
        </w:rPr>
      </w:pPr>
      <w:r w:rsidRPr="000704A6">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0704A6">
        <w:rPr>
          <w:rFonts w:ascii="Palatino Linotype" w:hAnsi="Palatino Linotype" w:cs="Arial"/>
          <w:i/>
          <w:color w:val="000000"/>
        </w:rPr>
        <w:t>Baigts</w:t>
      </w:r>
      <w:proofErr w:type="spellEnd"/>
      <w:r w:rsidRPr="000704A6">
        <w:rPr>
          <w:rFonts w:ascii="Palatino Linotype" w:hAnsi="Palatino Linotype" w:cs="Arial"/>
          <w:i/>
          <w:color w:val="000000"/>
        </w:rPr>
        <w:t xml:space="preserve"> Muñoz.</w:t>
      </w:r>
    </w:p>
    <w:p w:rsidR="00976910" w:rsidRPr="000704A6" w:rsidRDefault="00976910" w:rsidP="00976910">
      <w:pPr>
        <w:spacing w:after="0" w:line="240" w:lineRule="auto"/>
        <w:contextualSpacing/>
        <w:jc w:val="both"/>
        <w:rPr>
          <w:rFonts w:ascii="Palatino Linotype" w:hAnsi="Palatino Linotype" w:cs="Arial"/>
          <w:color w:val="222222"/>
          <w:lang w:eastAsia="es-MX"/>
        </w:rPr>
      </w:pPr>
    </w:p>
    <w:p w:rsidR="00976910" w:rsidRPr="000704A6" w:rsidRDefault="00976910" w:rsidP="00976910">
      <w:pPr>
        <w:spacing w:after="0" w:line="360" w:lineRule="auto"/>
        <w:contextualSpacing/>
        <w:jc w:val="both"/>
        <w:rPr>
          <w:rFonts w:ascii="Palatino Linotype" w:hAnsi="Palatino Linotype" w:cs="Arial"/>
          <w:color w:val="222222"/>
          <w:sz w:val="24"/>
          <w:lang w:eastAsia="es-MX"/>
        </w:rPr>
      </w:pPr>
      <w:r w:rsidRPr="000704A6">
        <w:rPr>
          <w:rFonts w:ascii="Palatino Linotype" w:hAnsi="Palatino Linotype" w:cs="Arial"/>
          <w:color w:val="222222"/>
          <w:sz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76910" w:rsidRPr="000704A6" w:rsidRDefault="00976910" w:rsidP="00976910">
      <w:pPr>
        <w:spacing w:after="0" w:line="360" w:lineRule="auto"/>
        <w:contextualSpacing/>
        <w:jc w:val="both"/>
        <w:rPr>
          <w:rFonts w:ascii="Palatino Linotype" w:hAnsi="Palatino Linotype" w:cs="Arial"/>
          <w:color w:val="222222"/>
          <w:sz w:val="24"/>
          <w:lang w:eastAsia="es-MX"/>
        </w:rPr>
      </w:pPr>
    </w:p>
    <w:p w:rsidR="00976910" w:rsidRPr="000704A6" w:rsidRDefault="00976910" w:rsidP="00976910">
      <w:pPr>
        <w:spacing w:after="0" w:line="360" w:lineRule="auto"/>
        <w:contextualSpacing/>
        <w:jc w:val="both"/>
        <w:rPr>
          <w:rFonts w:ascii="Palatino Linotype" w:hAnsi="Palatino Linotype" w:cs="Arial"/>
          <w:color w:val="222222"/>
          <w:sz w:val="24"/>
          <w:lang w:eastAsia="es-MX"/>
        </w:rPr>
      </w:pPr>
      <w:r w:rsidRPr="000704A6">
        <w:rPr>
          <w:rFonts w:ascii="Palatino Linotype" w:hAnsi="Palatino Linotype" w:cs="Arial"/>
          <w:color w:val="222222"/>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76910" w:rsidRPr="000704A6" w:rsidRDefault="00976910" w:rsidP="00976910">
      <w:pPr>
        <w:spacing w:after="0" w:line="360" w:lineRule="auto"/>
        <w:contextualSpacing/>
        <w:jc w:val="both"/>
        <w:rPr>
          <w:rFonts w:ascii="Palatino Linotype" w:hAnsi="Palatino Linotype" w:cs="Arial"/>
          <w:color w:val="222222"/>
          <w:sz w:val="24"/>
          <w:lang w:eastAsia="es-MX"/>
        </w:rPr>
      </w:pPr>
    </w:p>
    <w:p w:rsidR="00976910" w:rsidRPr="000704A6" w:rsidRDefault="00976910" w:rsidP="00976910">
      <w:pPr>
        <w:spacing w:after="0" w:line="360" w:lineRule="auto"/>
        <w:contextualSpacing/>
        <w:jc w:val="both"/>
        <w:rPr>
          <w:rFonts w:ascii="Palatino Linotype" w:hAnsi="Palatino Linotype" w:cs="Arial"/>
          <w:color w:val="222222"/>
          <w:sz w:val="24"/>
          <w:lang w:eastAsia="es-MX"/>
        </w:rPr>
      </w:pPr>
      <w:r w:rsidRPr="000704A6">
        <w:rPr>
          <w:rFonts w:ascii="Palatino Linotype" w:hAnsi="Palatino Linotype"/>
          <w:sz w:val="24"/>
          <w:szCs w:val="24"/>
        </w:rPr>
        <w:t xml:space="preserve">En este sentido, de las constancias que obran en el presente recurso de revisión, se advierte que el particular al momento de formular su solicitud de información, en el formato previamente establecido para tal efecto, señaló como modalidad de entrega a </w:t>
      </w:r>
      <w:r w:rsidRPr="000704A6">
        <w:rPr>
          <w:rFonts w:ascii="Palatino Linotype" w:hAnsi="Palatino Linotype"/>
          <w:sz w:val="24"/>
          <w:szCs w:val="24"/>
        </w:rPr>
        <w:lastRenderedPageBreak/>
        <w:t>través del Sistema de Acceso a la Información Mexiquense (SAIMEX), tal como se advierte en la siguiente imagen:</w:t>
      </w:r>
    </w:p>
    <w:p w:rsidR="00976910" w:rsidRPr="000704A6" w:rsidRDefault="00941BD9" w:rsidP="00976910">
      <w:pPr>
        <w:spacing w:after="0" w:line="360" w:lineRule="auto"/>
        <w:jc w:val="both"/>
        <w:rPr>
          <w:rFonts w:ascii="Palatino Linotype" w:hAnsi="Palatino Linotype"/>
          <w:sz w:val="24"/>
          <w:szCs w:val="24"/>
        </w:rPr>
      </w:pPr>
      <w:r w:rsidRPr="000704A6">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1242</wp:posOffset>
                </wp:positionH>
                <wp:positionV relativeFrom="paragraph">
                  <wp:posOffset>305822</wp:posOffset>
                </wp:positionV>
                <wp:extent cx="4412974" cy="318052"/>
                <wp:effectExtent l="19050" t="19050" r="26035" b="25400"/>
                <wp:wrapNone/>
                <wp:docPr id="5" name="Rectángulo 5"/>
                <wp:cNvGraphicFramePr/>
                <a:graphic xmlns:a="http://schemas.openxmlformats.org/drawingml/2006/main">
                  <a:graphicData uri="http://schemas.microsoft.com/office/word/2010/wordprocessingShape">
                    <wps:wsp>
                      <wps:cNvSpPr/>
                      <wps:spPr>
                        <a:xfrm>
                          <a:off x="0" y="0"/>
                          <a:ext cx="4412974" cy="3180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F077E8" id="Rectángulo 5" o:spid="_x0000_s1026" style="position:absolute;margin-left:.1pt;margin-top:24.1pt;width:347.5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" filled="f" strokecolor="red" strokeweight="2.25pt"/>
            </w:pict>
          </mc:Fallback>
        </mc:AlternateContent>
      </w:r>
    </w:p>
    <w:p w:rsidR="00976910" w:rsidRPr="000704A6" w:rsidRDefault="00941BD9" w:rsidP="00976910">
      <w:pPr>
        <w:spacing w:after="0" w:line="360" w:lineRule="auto"/>
        <w:jc w:val="both"/>
        <w:rPr>
          <w:rFonts w:ascii="Palatino Linotype" w:hAnsi="Palatino Linotype" w:cs="Arial"/>
          <w:sz w:val="24"/>
        </w:rPr>
      </w:pPr>
      <w:r w:rsidRPr="000704A6">
        <w:rPr>
          <w:rFonts w:ascii="Palatino Linotype" w:hAnsi="Palatino Linotype" w:cs="Arial"/>
          <w:noProof/>
          <w:sz w:val="24"/>
          <w:lang w:eastAsia="es-MX"/>
        </w:rPr>
        <mc:AlternateContent>
          <mc:Choice Requires="wps">
            <w:drawing>
              <wp:anchor distT="0" distB="0" distL="114300" distR="114300" simplePos="0" relativeHeight="251660288" behindDoc="0" locked="0" layoutInCell="1" allowOverlap="1">
                <wp:simplePos x="0" y="0"/>
                <wp:positionH relativeFrom="column">
                  <wp:posOffset>-70319</wp:posOffset>
                </wp:positionH>
                <wp:positionV relativeFrom="paragraph">
                  <wp:posOffset>1229664</wp:posOffset>
                </wp:positionV>
                <wp:extent cx="1796994" cy="874643"/>
                <wp:effectExtent l="19050" t="19050" r="13335" b="20955"/>
                <wp:wrapNone/>
                <wp:docPr id="6" name="Elipse 6"/>
                <wp:cNvGraphicFramePr/>
                <a:graphic xmlns:a="http://schemas.openxmlformats.org/drawingml/2006/main">
                  <a:graphicData uri="http://schemas.microsoft.com/office/word/2010/wordprocessingShape">
                    <wps:wsp>
                      <wps:cNvSpPr/>
                      <wps:spPr>
                        <a:xfrm>
                          <a:off x="0" y="0"/>
                          <a:ext cx="1796994" cy="87464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510E00" id="Elipse 6" o:spid="_x0000_s1026" style="position:absolute;margin-left:-5.55pt;margin-top:96.8pt;width:141.5pt;height:68.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" filled="f" strokecolor="red" strokeweight="2.25pt">
                <v:stroke joinstyle="miter"/>
              </v:oval>
            </w:pict>
          </mc:Fallback>
        </mc:AlternateContent>
      </w:r>
      <w:r w:rsidRPr="000704A6">
        <w:rPr>
          <w:rFonts w:ascii="Palatino Linotype" w:hAnsi="Palatino Linotype" w:cs="Arial"/>
          <w:noProof/>
          <w:sz w:val="24"/>
          <w:lang w:eastAsia="es-MX"/>
        </w:rPr>
        <w:drawing>
          <wp:inline distT="0" distB="0" distL="0" distR="0">
            <wp:extent cx="5756910" cy="20434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043430"/>
                    </a:xfrm>
                    <a:prstGeom prst="rect">
                      <a:avLst/>
                    </a:prstGeom>
                    <a:noFill/>
                    <a:ln>
                      <a:noFill/>
                    </a:ln>
                  </pic:spPr>
                </pic:pic>
              </a:graphicData>
            </a:graphic>
          </wp:inline>
        </w:drawing>
      </w:r>
    </w:p>
    <w:p w:rsidR="00941BD9" w:rsidRPr="000704A6" w:rsidRDefault="00941BD9" w:rsidP="00941BD9">
      <w:pPr>
        <w:tabs>
          <w:tab w:val="left" w:pos="709"/>
        </w:tabs>
        <w:spacing w:after="0" w:line="360" w:lineRule="auto"/>
        <w:jc w:val="both"/>
        <w:rPr>
          <w:rFonts w:ascii="Palatino Linotype" w:hAnsi="Palatino Linotype" w:cs="Arial"/>
          <w:sz w:val="24"/>
          <w:szCs w:val="24"/>
        </w:rPr>
      </w:pPr>
    </w:p>
    <w:p w:rsidR="00941BD9" w:rsidRPr="000704A6" w:rsidRDefault="00941BD9" w:rsidP="00941BD9">
      <w:pPr>
        <w:tabs>
          <w:tab w:val="left" w:pos="709"/>
        </w:tabs>
        <w:spacing w:after="0" w:line="360" w:lineRule="auto"/>
        <w:jc w:val="both"/>
        <w:rPr>
          <w:rFonts w:ascii="Palatino Linotype" w:hAnsi="Palatino Linotype" w:cs="Arial"/>
          <w:sz w:val="24"/>
          <w:szCs w:val="24"/>
        </w:rPr>
      </w:pPr>
      <w:r w:rsidRPr="000704A6">
        <w:rPr>
          <w:rFonts w:ascii="Palatino Linotype" w:hAnsi="Palatino Linotype" w:cs="Arial"/>
          <w:sz w:val="24"/>
          <w:szCs w:val="24"/>
        </w:rPr>
        <w:t xml:space="preserve">Es por tal virtud que si el hoy </w:t>
      </w:r>
      <w:r w:rsidRPr="000704A6">
        <w:rPr>
          <w:rFonts w:ascii="Palatino Linotype" w:hAnsi="Palatino Linotype" w:cs="Arial"/>
          <w:b/>
          <w:sz w:val="24"/>
          <w:szCs w:val="24"/>
        </w:rPr>
        <w:t>Recurrente</w:t>
      </w:r>
      <w:r w:rsidRPr="000704A6">
        <w:rPr>
          <w:rFonts w:ascii="Palatino Linotype" w:hAnsi="Palatino Linotype" w:cs="Arial"/>
          <w:sz w:val="24"/>
          <w:szCs w:val="24"/>
        </w:rPr>
        <w:t xml:space="preserve"> solicitó la información vía </w:t>
      </w:r>
      <w:r w:rsidRPr="000704A6">
        <w:rPr>
          <w:rFonts w:ascii="Palatino Linotype" w:hAnsi="Palatino Linotype" w:cs="Arial"/>
          <w:b/>
          <w:sz w:val="24"/>
          <w:szCs w:val="24"/>
        </w:rPr>
        <w:t>SAIMEX</w:t>
      </w:r>
      <w:r w:rsidRPr="000704A6">
        <w:rPr>
          <w:rFonts w:ascii="Palatino Linotype" w:hAnsi="Palatino Linotype" w:cs="Arial"/>
          <w:sz w:val="24"/>
          <w:szCs w:val="24"/>
        </w:rPr>
        <w:t xml:space="preserve">, </w:t>
      </w:r>
      <w:r w:rsidRPr="000704A6">
        <w:rPr>
          <w:rFonts w:ascii="Palatino Linotype" w:hAnsi="Palatino Linotype" w:cs="Arial"/>
          <w:b/>
          <w:sz w:val="24"/>
          <w:szCs w:val="24"/>
        </w:rPr>
        <w:t>El Sujeto Obligado</w:t>
      </w:r>
      <w:r w:rsidRPr="000704A6">
        <w:rPr>
          <w:rFonts w:ascii="Palatino Linotype" w:hAnsi="Palatino Linotype" w:cs="Arial"/>
          <w:sz w:val="24"/>
          <w:szCs w:val="24"/>
        </w:rPr>
        <w:t xml:space="preserve"> puede contar entre sus archivos con el o los documentos a través de los cuales puede colmarse el derecho de acceso a la información del solicitante.</w:t>
      </w:r>
    </w:p>
    <w:p w:rsidR="00941BD9" w:rsidRPr="000704A6" w:rsidRDefault="00941BD9" w:rsidP="00941BD9">
      <w:pPr>
        <w:spacing w:after="0" w:line="360" w:lineRule="auto"/>
        <w:jc w:val="both"/>
        <w:rPr>
          <w:rFonts w:ascii="Times New Roman" w:eastAsia="Times New Roman" w:hAnsi="Times New Roman" w:cs="Times New Roman"/>
          <w:sz w:val="14"/>
          <w:szCs w:val="24"/>
          <w:lang w:eastAsia="es-ES"/>
        </w:rPr>
      </w:pPr>
    </w:p>
    <w:p w:rsidR="00941BD9" w:rsidRPr="000704A6" w:rsidRDefault="00941BD9" w:rsidP="00941BD9">
      <w:pPr>
        <w:spacing w:after="0" w:line="360" w:lineRule="auto"/>
        <w:jc w:val="both"/>
        <w:rPr>
          <w:rFonts w:ascii="Palatino Linotype" w:hAnsi="Palatino Linotype"/>
          <w:i/>
          <w:sz w:val="24"/>
        </w:rPr>
      </w:pPr>
      <w:r w:rsidRPr="000704A6">
        <w:rPr>
          <w:rFonts w:ascii="Palatino Linotype" w:hAnsi="Palatino Linotype"/>
          <w:sz w:val="24"/>
        </w:rPr>
        <w:t xml:space="preserve">De las consideraciones señaladas se advierte que </w:t>
      </w:r>
      <w:r w:rsidRPr="000704A6">
        <w:rPr>
          <w:rFonts w:ascii="Palatino Linotype" w:hAnsi="Palatino Linotype"/>
          <w:b/>
          <w:sz w:val="24"/>
        </w:rPr>
        <w:t>El Sujeto Obligado</w:t>
      </w:r>
      <w:r w:rsidRPr="000704A6">
        <w:rPr>
          <w:rFonts w:ascii="Palatino Linotype" w:hAnsi="Palatino Linotype"/>
          <w:sz w:val="24"/>
        </w:rPr>
        <w:t xml:space="preserve">, no justifica en ningún momento de forma fundada y motiva su cambio de modalidad de entrega de la información de </w:t>
      </w:r>
      <w:r w:rsidRPr="000704A6">
        <w:rPr>
          <w:rFonts w:ascii="Palatino Linotype" w:hAnsi="Palatino Linotype"/>
          <w:b/>
          <w:sz w:val="24"/>
        </w:rPr>
        <w:t>vía SAIMEX</w:t>
      </w:r>
      <w:r w:rsidRPr="000704A6">
        <w:rPr>
          <w:rFonts w:ascii="Palatino Linotype" w:hAnsi="Palatino Linotype"/>
          <w:sz w:val="24"/>
        </w:rPr>
        <w:t xml:space="preserve"> a </w:t>
      </w:r>
      <w:r w:rsidRPr="000704A6">
        <w:rPr>
          <w:rFonts w:ascii="Palatino Linotype" w:hAnsi="Palatino Linotype"/>
          <w:b/>
          <w:sz w:val="24"/>
        </w:rPr>
        <w:t>consulta directa</w:t>
      </w:r>
      <w:r w:rsidRPr="000704A6">
        <w:rPr>
          <w:rFonts w:ascii="Palatino Linotype" w:hAnsi="Palatino Linotype"/>
          <w:sz w:val="24"/>
        </w:rPr>
        <w:t xml:space="preserve">. </w:t>
      </w:r>
    </w:p>
    <w:p w:rsidR="00941BD9" w:rsidRPr="000704A6" w:rsidRDefault="00941BD9" w:rsidP="00941BD9">
      <w:pPr>
        <w:spacing w:after="0" w:line="360" w:lineRule="auto"/>
        <w:jc w:val="both"/>
        <w:rPr>
          <w:rFonts w:ascii="Palatino Linotype" w:hAnsi="Palatino Linotype" w:cs="Arial"/>
          <w:sz w:val="24"/>
          <w:szCs w:val="24"/>
        </w:rPr>
      </w:pPr>
    </w:p>
    <w:p w:rsidR="00941BD9" w:rsidRPr="000704A6" w:rsidRDefault="00941BD9" w:rsidP="00941BD9">
      <w:pPr>
        <w:spacing w:after="0" w:line="360" w:lineRule="auto"/>
        <w:jc w:val="both"/>
        <w:rPr>
          <w:rFonts w:ascii="Palatino Linotype" w:hAnsi="Palatino Linotype"/>
          <w:i/>
          <w:sz w:val="24"/>
        </w:rPr>
      </w:pPr>
      <w:r w:rsidRPr="000704A6">
        <w:rPr>
          <w:rFonts w:ascii="Palatino Linotype" w:hAnsi="Palatino Linotype" w:cs="Arial"/>
          <w:sz w:val="24"/>
          <w:szCs w:val="24"/>
        </w:rPr>
        <w:t xml:space="preserve">Por tal razón, este Órgano Garante en uso de las facultades que la propia legislación le otorga deberá ordenar la entrega de la información solicitada, dada la aceptación del </w:t>
      </w:r>
      <w:r w:rsidRPr="000704A6">
        <w:rPr>
          <w:rFonts w:ascii="Palatino Linotype" w:hAnsi="Palatino Linotype" w:cs="Arial"/>
          <w:b/>
          <w:sz w:val="24"/>
          <w:szCs w:val="24"/>
        </w:rPr>
        <w:t>Sujeto Obligado</w:t>
      </w:r>
      <w:r w:rsidRPr="000704A6">
        <w:rPr>
          <w:rFonts w:ascii="Palatino Linotype" w:hAnsi="Palatino Linotype" w:cs="Arial"/>
          <w:sz w:val="24"/>
          <w:szCs w:val="24"/>
        </w:rPr>
        <w:t xml:space="preserve"> de generar, poseer o administrarla, es decir, de tener conocimiento de lo requerido.</w:t>
      </w:r>
    </w:p>
    <w:p w:rsidR="00941BD9" w:rsidRPr="000704A6" w:rsidRDefault="00941BD9" w:rsidP="00941BD9">
      <w:pPr>
        <w:spacing w:after="0" w:line="360" w:lineRule="auto"/>
        <w:jc w:val="both"/>
        <w:rPr>
          <w:rFonts w:ascii="Palatino Linotype" w:hAnsi="Palatino Linotype"/>
          <w:i/>
          <w:sz w:val="24"/>
        </w:rPr>
      </w:pPr>
    </w:p>
    <w:p w:rsidR="00941BD9" w:rsidRPr="000704A6" w:rsidRDefault="00941BD9" w:rsidP="00941BD9">
      <w:pPr>
        <w:spacing w:after="0" w:line="360" w:lineRule="auto"/>
        <w:jc w:val="both"/>
        <w:rPr>
          <w:rFonts w:ascii="Palatino Linotype" w:hAnsi="Palatino Linotype"/>
          <w:i/>
          <w:sz w:val="24"/>
        </w:rPr>
      </w:pPr>
      <w:r w:rsidRPr="000704A6">
        <w:rPr>
          <w:rFonts w:ascii="Palatino Linotype" w:hAnsi="Palatino Linotype"/>
          <w:sz w:val="24"/>
        </w:rPr>
        <w:lastRenderedPageBreak/>
        <w:t xml:space="preserve">Por consiguiente, tanto la modalidad de entrega como la forma de envío de la información se harán preferentemente como haya señalado el requirente. En los casos en que esto no sea posible, </w:t>
      </w:r>
      <w:r w:rsidRPr="000704A6">
        <w:rPr>
          <w:rFonts w:ascii="Palatino Linotype" w:hAnsi="Palatino Linotype"/>
          <w:b/>
          <w:sz w:val="24"/>
        </w:rPr>
        <w:t xml:space="preserve">El Sujeto Obligado </w:t>
      </w:r>
      <w:r w:rsidRPr="000704A6">
        <w:rPr>
          <w:rFonts w:ascii="Palatino Linotype" w:hAnsi="Palatino Linotype"/>
          <w:sz w:val="24"/>
        </w:rPr>
        <w:t xml:space="preserve">podrá garantizar la entrega a través de cualquier otro medio, siempre y cuando funde y motive la razón para hacerlo. La necesidad de fundar y motivar es imperante en todos los actos que emite cualquier autoridad. </w:t>
      </w:r>
    </w:p>
    <w:p w:rsidR="00941BD9" w:rsidRPr="000704A6" w:rsidRDefault="00941BD9" w:rsidP="00941BD9">
      <w:pPr>
        <w:spacing w:after="0" w:line="360" w:lineRule="auto"/>
        <w:jc w:val="both"/>
        <w:rPr>
          <w:rFonts w:ascii="Palatino Linotype" w:hAnsi="Palatino Linotype"/>
          <w:i/>
          <w:sz w:val="24"/>
        </w:rPr>
      </w:pPr>
    </w:p>
    <w:p w:rsidR="00941BD9" w:rsidRPr="000704A6" w:rsidRDefault="00941BD9" w:rsidP="00941BD9">
      <w:pPr>
        <w:spacing w:after="0" w:line="360" w:lineRule="auto"/>
        <w:jc w:val="both"/>
        <w:rPr>
          <w:rFonts w:ascii="Palatino Linotype" w:hAnsi="Palatino Linotype"/>
          <w:i/>
          <w:sz w:val="24"/>
        </w:rPr>
      </w:pPr>
      <w:r w:rsidRPr="000704A6">
        <w:rPr>
          <w:rFonts w:ascii="Palatino Linotype" w:hAnsi="Palatino Linotype"/>
          <w:sz w:val="24"/>
        </w:rPr>
        <w:t xml:space="preserve">Por lo que el cambio de modalidad que pretendió hacer </w:t>
      </w:r>
      <w:r w:rsidRPr="000704A6">
        <w:rPr>
          <w:rFonts w:ascii="Palatino Linotype" w:hAnsi="Palatino Linotype"/>
          <w:b/>
          <w:sz w:val="24"/>
        </w:rPr>
        <w:t>El Sujeto Obligado</w:t>
      </w:r>
      <w:r w:rsidRPr="000704A6">
        <w:rPr>
          <w:rFonts w:ascii="Palatino Linotype" w:hAnsi="Palatino Linotype"/>
          <w:sz w:val="24"/>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Ahora bien, la ley de la materia señala en su artículo 158 los casos en que de manera excepcional se puede proceder al cambio de modalidad: </w:t>
      </w:r>
    </w:p>
    <w:p w:rsidR="00941BD9" w:rsidRPr="000704A6" w:rsidRDefault="00941BD9" w:rsidP="00941BD9">
      <w:pPr>
        <w:pStyle w:val="Sinespaciado"/>
        <w:rPr>
          <w:sz w:val="2"/>
        </w:rPr>
      </w:pPr>
    </w:p>
    <w:p w:rsidR="00941BD9" w:rsidRPr="000704A6" w:rsidRDefault="00941BD9" w:rsidP="00941BD9">
      <w:pPr>
        <w:spacing w:before="240" w:after="0" w:line="240" w:lineRule="auto"/>
        <w:ind w:left="567" w:right="709"/>
        <w:jc w:val="both"/>
        <w:rPr>
          <w:rFonts w:ascii="Palatino Linotype" w:hAnsi="Palatino Linotype"/>
          <w:i/>
        </w:rPr>
      </w:pPr>
      <w:r w:rsidRPr="000704A6">
        <w:rPr>
          <w:rFonts w:ascii="Palatino Linotype" w:hAnsi="Palatino Linotype"/>
          <w:i/>
        </w:rPr>
        <w:t>“</w:t>
      </w:r>
      <w:r w:rsidRPr="000704A6">
        <w:rPr>
          <w:rFonts w:ascii="Palatino Linotype" w:hAnsi="Palatino Linotype"/>
          <w:b/>
          <w:i/>
        </w:rPr>
        <w:t>Artículo 158.</w:t>
      </w:r>
      <w:r w:rsidRPr="000704A6">
        <w:rPr>
          <w:rFonts w:ascii="Palatino Linotype" w:hAnsi="Palatino Linotype"/>
          <w:i/>
        </w:rPr>
        <w:t xml:space="preserve"> De manera excepcional, cuando </w:t>
      </w:r>
      <w:r w:rsidRPr="000704A6">
        <w:rPr>
          <w:rFonts w:ascii="Palatino Linotype" w:hAnsi="Palatino Linotype"/>
          <w:b/>
          <w:i/>
          <w:u w:val="single"/>
        </w:rPr>
        <w:t>de forma fundada y motivada</w:t>
      </w:r>
      <w:r w:rsidRPr="000704A6">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0704A6">
        <w:rPr>
          <w:rFonts w:ascii="Palatino Linotype" w:hAnsi="Palatino Linotype"/>
          <w:b/>
          <w:i/>
          <w:u w:val="single"/>
        </w:rPr>
        <w:t>las capacidades técnicas administrativas</w:t>
      </w:r>
      <w:r w:rsidRPr="000704A6">
        <w:rPr>
          <w:rFonts w:ascii="Palatino Linotype" w:hAnsi="Palatino Linotype"/>
          <w:i/>
        </w:rPr>
        <w:t xml:space="preserve"> </w:t>
      </w:r>
      <w:r w:rsidRPr="000704A6">
        <w:rPr>
          <w:rFonts w:ascii="Palatino Linotype" w:hAnsi="Palatino Linotype"/>
          <w:b/>
          <w:i/>
          <w:u w:val="single"/>
        </w:rPr>
        <w:t>y humanas del sujeto obligado</w:t>
      </w:r>
      <w:r w:rsidRPr="000704A6">
        <w:rPr>
          <w:rFonts w:ascii="Palatino Linotype" w:hAnsi="Palatino Linotype"/>
          <w:i/>
        </w:rPr>
        <w:t xml:space="preserve"> para cumplir con la solicitud, en los plazos establecidos para dichos efectos, se podrá poner a disposición del solicitante los documentos en </w:t>
      </w:r>
      <w:r w:rsidRPr="000704A6">
        <w:rPr>
          <w:rFonts w:ascii="Palatino Linotype" w:hAnsi="Palatino Linotype"/>
          <w:b/>
          <w:i/>
        </w:rPr>
        <w:t>consulta directa,</w:t>
      </w:r>
      <w:r w:rsidRPr="000704A6">
        <w:rPr>
          <w:rFonts w:ascii="Palatino Linotype" w:hAnsi="Palatino Linotype"/>
          <w:i/>
        </w:rPr>
        <w:t xml:space="preserve"> salvo la información clasificada.</w:t>
      </w:r>
    </w:p>
    <w:p w:rsidR="00941BD9" w:rsidRPr="000704A6" w:rsidRDefault="00941BD9" w:rsidP="00941BD9">
      <w:pPr>
        <w:spacing w:after="0" w:line="240" w:lineRule="auto"/>
        <w:ind w:left="567" w:right="709"/>
        <w:jc w:val="both"/>
        <w:rPr>
          <w:rFonts w:ascii="Palatino Linotype" w:hAnsi="Palatino Linotype"/>
          <w:i/>
        </w:rPr>
      </w:pPr>
    </w:p>
    <w:p w:rsidR="00941BD9" w:rsidRPr="000704A6" w:rsidRDefault="00941BD9" w:rsidP="00941BD9">
      <w:pPr>
        <w:spacing w:after="0" w:line="240" w:lineRule="auto"/>
        <w:ind w:left="567" w:right="709"/>
        <w:jc w:val="both"/>
        <w:rPr>
          <w:rFonts w:ascii="Palatino Linotype" w:hAnsi="Palatino Linotype"/>
          <w:i/>
        </w:rPr>
      </w:pPr>
      <w:r w:rsidRPr="000704A6">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rsidR="00941BD9" w:rsidRPr="000704A6" w:rsidRDefault="00941BD9" w:rsidP="00941BD9">
      <w:pPr>
        <w:pStyle w:val="Sinespaciado"/>
        <w:rPr>
          <w:sz w:val="4"/>
        </w:rPr>
      </w:pPr>
    </w:p>
    <w:p w:rsidR="00941BD9" w:rsidRPr="000704A6" w:rsidRDefault="00941BD9" w:rsidP="00941BD9">
      <w:pPr>
        <w:spacing w:after="0" w:line="360" w:lineRule="auto"/>
        <w:jc w:val="both"/>
        <w:rPr>
          <w:rFonts w:ascii="Palatino Linotype" w:hAnsi="Palatino Linotype"/>
          <w:sz w:val="24"/>
          <w:szCs w:val="24"/>
        </w:rPr>
      </w:pPr>
    </w:p>
    <w:p w:rsidR="00976910" w:rsidRPr="000704A6" w:rsidRDefault="00941BD9" w:rsidP="004F6449">
      <w:pPr>
        <w:spacing w:after="0" w:line="360" w:lineRule="auto"/>
        <w:jc w:val="both"/>
        <w:rPr>
          <w:rFonts w:ascii="Palatino Linotype" w:hAnsi="Palatino Linotype"/>
          <w:color w:val="000000"/>
          <w:sz w:val="24"/>
          <w:szCs w:val="24"/>
        </w:rPr>
      </w:pPr>
      <w:r w:rsidRPr="000704A6">
        <w:rPr>
          <w:rFonts w:ascii="Palatino Linotype" w:hAnsi="Palatino Linotype"/>
          <w:sz w:val="24"/>
          <w:szCs w:val="24"/>
        </w:rPr>
        <w:t xml:space="preserve">De lo anterior se desprende que </w:t>
      </w:r>
      <w:r w:rsidRPr="000704A6">
        <w:rPr>
          <w:rFonts w:ascii="Palatino Linotype" w:hAnsi="Palatino Linotype"/>
          <w:b/>
          <w:sz w:val="24"/>
          <w:szCs w:val="24"/>
        </w:rPr>
        <w:t>El Sujeto Obligado</w:t>
      </w:r>
      <w:r w:rsidRPr="000704A6">
        <w:rPr>
          <w:rFonts w:ascii="Palatino Linotype" w:hAnsi="Palatino Linotype"/>
          <w:sz w:val="24"/>
          <w:szCs w:val="24"/>
        </w:rPr>
        <w:t xml:space="preserve"> no procedió al cambio de modalidad de manera fundada y motivada, y menos aún cambio la vía a consulta directa, que esta fuera de la legalidad que establece la ley de la materia y es por ello, </w:t>
      </w:r>
      <w:r w:rsidRPr="000704A6">
        <w:rPr>
          <w:rFonts w:ascii="Palatino Linotype" w:hAnsi="Palatino Linotype"/>
          <w:sz w:val="24"/>
          <w:szCs w:val="24"/>
        </w:rPr>
        <w:lastRenderedPageBreak/>
        <w:t xml:space="preserve">que en el presente asunto no se justifica el cambio de modalidad, y con el objeto de reparar la afectación al derecho humano de acceso a la información tutelado por este Órgano Garante, es procedente ordenar la entrega del </w:t>
      </w:r>
      <w:r w:rsidRPr="000704A6">
        <w:rPr>
          <w:rFonts w:ascii="Palatino Linotype" w:hAnsi="Palatino Linotype"/>
          <w:color w:val="000000"/>
          <w:sz w:val="24"/>
          <w:szCs w:val="24"/>
        </w:rPr>
        <w:t>Presupuesto de Egresos aprobado y ejercido, de los ejercicios fiscales 2015, 2016, 2017, 2018 y 2019; con desglose y auxiliares de cada una de las cuentas; la Información Patrimonial (Contable y Administrativa); las Pólizas de ingresos, póliza de diario, póliza de egresos, póliza cheque y póliza de cuentas por pagar, todo registro contable y presupuestal soportado con los documentos comprobatorios.</w:t>
      </w:r>
    </w:p>
    <w:p w:rsidR="00A936B2" w:rsidRPr="000704A6" w:rsidRDefault="00A936B2" w:rsidP="004F6449">
      <w:pPr>
        <w:spacing w:after="0" w:line="360" w:lineRule="auto"/>
        <w:jc w:val="both"/>
        <w:rPr>
          <w:rFonts w:ascii="Palatino Linotype" w:hAnsi="Palatino Linotype"/>
          <w:color w:val="000000"/>
          <w:sz w:val="24"/>
          <w:szCs w:val="24"/>
        </w:rPr>
      </w:pPr>
    </w:p>
    <w:p w:rsidR="00A936B2" w:rsidRPr="000704A6" w:rsidRDefault="00A936B2" w:rsidP="00A936B2">
      <w:pPr>
        <w:spacing w:after="0" w:line="360" w:lineRule="auto"/>
        <w:jc w:val="both"/>
        <w:rPr>
          <w:rFonts w:ascii="Palatino Linotype" w:hAnsi="Palatino Linotype"/>
          <w:color w:val="000000"/>
          <w:sz w:val="24"/>
          <w:szCs w:val="24"/>
        </w:rPr>
      </w:pPr>
      <w:r w:rsidRPr="000704A6">
        <w:rPr>
          <w:rFonts w:ascii="Palatino Linotype" w:hAnsi="Palatino Linotype"/>
          <w:color w:val="000000"/>
          <w:sz w:val="24"/>
          <w:szCs w:val="24"/>
        </w:rPr>
        <w:t xml:space="preserve">Finalmente, es de destacar que los informes mensuales, se digitalizan y se presentan en los discos los documentos en formato </w:t>
      </w:r>
      <w:r w:rsidRPr="000704A6">
        <w:rPr>
          <w:rFonts w:ascii="Palatino Linotype" w:hAnsi="Palatino Linotype"/>
          <w:b/>
          <w:color w:val="000000"/>
          <w:sz w:val="24"/>
          <w:szCs w:val="24"/>
        </w:rPr>
        <w:t>.</w:t>
      </w:r>
      <w:proofErr w:type="spellStart"/>
      <w:r w:rsidRPr="000704A6">
        <w:rPr>
          <w:rFonts w:ascii="Palatino Linotype" w:hAnsi="Palatino Linotype"/>
          <w:b/>
          <w:color w:val="000000"/>
          <w:sz w:val="24"/>
          <w:szCs w:val="24"/>
        </w:rPr>
        <w:t>pdf</w:t>
      </w:r>
      <w:proofErr w:type="spellEnd"/>
      <w:r w:rsidRPr="000704A6">
        <w:rPr>
          <w:rFonts w:ascii="Palatino Linotype" w:hAnsi="Palatino Linotype"/>
          <w:b/>
          <w:color w:val="000000"/>
          <w:sz w:val="24"/>
          <w:szCs w:val="24"/>
        </w:rPr>
        <w:t xml:space="preserve"> .</w:t>
      </w:r>
      <w:proofErr w:type="spellStart"/>
      <w:r w:rsidRPr="000704A6">
        <w:rPr>
          <w:rFonts w:ascii="Palatino Linotype" w:hAnsi="Palatino Linotype"/>
          <w:b/>
          <w:color w:val="000000"/>
          <w:sz w:val="24"/>
          <w:szCs w:val="24"/>
        </w:rPr>
        <w:t>xls</w:t>
      </w:r>
      <w:proofErr w:type="spellEnd"/>
      <w:r w:rsidRPr="000704A6">
        <w:rPr>
          <w:rFonts w:ascii="Palatino Linotype" w:hAnsi="Palatino Linotype"/>
          <w:b/>
          <w:color w:val="000000"/>
          <w:sz w:val="24"/>
          <w:szCs w:val="24"/>
        </w:rPr>
        <w:t xml:space="preserve"> </w:t>
      </w:r>
      <w:r w:rsidRPr="000704A6">
        <w:rPr>
          <w:rFonts w:ascii="Palatino Linotype" w:hAnsi="Palatino Linotype"/>
          <w:color w:val="000000"/>
          <w:sz w:val="24"/>
          <w:szCs w:val="24"/>
        </w:rPr>
        <w:t xml:space="preserve">y </w:t>
      </w:r>
      <w:r w:rsidRPr="000704A6">
        <w:rPr>
          <w:rFonts w:ascii="Palatino Linotype" w:hAnsi="Palatino Linotype"/>
          <w:b/>
          <w:color w:val="000000"/>
          <w:sz w:val="24"/>
          <w:szCs w:val="24"/>
        </w:rPr>
        <w:t>.</w:t>
      </w:r>
      <w:proofErr w:type="spellStart"/>
      <w:r w:rsidRPr="000704A6">
        <w:rPr>
          <w:rFonts w:ascii="Palatino Linotype" w:hAnsi="Palatino Linotype"/>
          <w:b/>
          <w:color w:val="000000"/>
          <w:sz w:val="24"/>
          <w:szCs w:val="24"/>
        </w:rPr>
        <w:t>txt</w:t>
      </w:r>
      <w:proofErr w:type="spellEnd"/>
      <w:r w:rsidRPr="000704A6">
        <w:rPr>
          <w:rFonts w:ascii="Palatino Linotype" w:hAnsi="Palatino Linotype"/>
          <w:color w:val="000000"/>
          <w:sz w:val="24"/>
          <w:szCs w:val="24"/>
        </w:rPr>
        <w:t xml:space="preserve"> sin la digitalización de las firmas, ya que los originales, son documentos que deben permanecer en custodia y conservación de las dependencias, entidades públicas y unidades administrativas que ejercieron el gasto, y a disposición del Órgano Superior de Fiscalización del Estado de México, de conformidad con los Lineamientos para la Entrega del Informe Mensual Municipal.</w:t>
      </w:r>
    </w:p>
    <w:p w:rsidR="004F6449" w:rsidRPr="000704A6" w:rsidRDefault="004F6449" w:rsidP="004F6449">
      <w:pPr>
        <w:spacing w:after="0" w:line="360" w:lineRule="auto"/>
        <w:jc w:val="both"/>
        <w:rPr>
          <w:rFonts w:ascii="Palatino Linotype" w:hAnsi="Palatino Linotype"/>
          <w:sz w:val="24"/>
          <w:szCs w:val="24"/>
        </w:rPr>
      </w:pPr>
    </w:p>
    <w:p w:rsidR="00817BA9" w:rsidRPr="000704A6" w:rsidRDefault="00817BA9" w:rsidP="00817B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0704A6">
        <w:rPr>
          <w:rFonts w:ascii="Palatino Linotype" w:eastAsia="Times New Roman" w:hAnsi="Palatino Linotype" w:cs="Times New Roman"/>
          <w:sz w:val="24"/>
          <w:szCs w:val="24"/>
          <w:lang w:val="es-ES"/>
        </w:rPr>
        <w:t xml:space="preserve">Ahora bien, toda vez que la información referida anteriormente puede contener datos personales que podrían afectar a personas físicas; por lo que, se </w:t>
      </w:r>
      <w:r w:rsidRPr="000704A6">
        <w:rPr>
          <w:rFonts w:ascii="Palatino Linotype" w:eastAsia="Times New Roman" w:hAnsi="Palatino Linotype" w:cs="Times New Roman"/>
          <w:b/>
          <w:sz w:val="24"/>
          <w:szCs w:val="24"/>
          <w:lang w:val="es-ES"/>
        </w:rPr>
        <w:t>ORDENA</w:t>
      </w:r>
      <w:r w:rsidRPr="000704A6">
        <w:rPr>
          <w:rFonts w:ascii="Palatino Linotype" w:eastAsia="Times New Roman" w:hAnsi="Palatino Linotype" w:cs="Times New Roman"/>
          <w:sz w:val="24"/>
          <w:szCs w:val="24"/>
          <w:lang w:val="es-ES"/>
        </w:rPr>
        <w:t xml:space="preserve"> la entrega de las mismas de ser procedente en versión pública, de conformidad con lo siguiente:</w:t>
      </w:r>
    </w:p>
    <w:p w:rsidR="00817BA9" w:rsidRPr="000704A6" w:rsidRDefault="00817BA9" w:rsidP="00817BA9">
      <w:pPr>
        <w:autoSpaceDE w:val="0"/>
        <w:autoSpaceDN w:val="0"/>
        <w:adjustRightInd w:val="0"/>
        <w:spacing w:after="0" w:line="360" w:lineRule="auto"/>
        <w:jc w:val="both"/>
        <w:rPr>
          <w:rFonts w:ascii="Palatino Linotype" w:hAnsi="Palatino Linotype" w:cs="Arial"/>
          <w:sz w:val="24"/>
          <w:szCs w:val="24"/>
        </w:rPr>
      </w:pPr>
    </w:p>
    <w:p w:rsidR="00817BA9" w:rsidRPr="000704A6" w:rsidRDefault="00817BA9" w:rsidP="00817BA9">
      <w:pPr>
        <w:pStyle w:val="Prrafodelista"/>
        <w:numPr>
          <w:ilvl w:val="0"/>
          <w:numId w:val="6"/>
        </w:numPr>
        <w:autoSpaceDE w:val="0"/>
        <w:autoSpaceDN w:val="0"/>
        <w:adjustRightInd w:val="0"/>
        <w:spacing w:line="360" w:lineRule="auto"/>
        <w:jc w:val="both"/>
        <w:rPr>
          <w:rFonts w:ascii="Palatino Linotype" w:hAnsi="Palatino Linotype"/>
          <w:b/>
          <w:i/>
          <w:sz w:val="28"/>
          <w:u w:val="single"/>
        </w:rPr>
      </w:pPr>
      <w:r w:rsidRPr="000704A6">
        <w:rPr>
          <w:rFonts w:ascii="Palatino Linotype" w:hAnsi="Palatino Linotype"/>
          <w:b/>
          <w:i/>
          <w:sz w:val="28"/>
          <w:u w:val="single"/>
        </w:rPr>
        <w:t>De la Versión Pública</w:t>
      </w:r>
    </w:p>
    <w:p w:rsidR="00817BA9" w:rsidRPr="000704A6" w:rsidRDefault="00817BA9" w:rsidP="00817BA9">
      <w:pPr>
        <w:autoSpaceDE w:val="0"/>
        <w:autoSpaceDN w:val="0"/>
        <w:adjustRightInd w:val="0"/>
        <w:spacing w:after="0" w:line="360" w:lineRule="auto"/>
        <w:jc w:val="both"/>
        <w:rPr>
          <w:rFonts w:ascii="Palatino Linotype" w:hAnsi="Palatino Linotype"/>
          <w:b/>
          <w:i/>
          <w:sz w:val="32"/>
          <w:u w:val="single"/>
        </w:rPr>
      </w:pPr>
      <w:r w:rsidRPr="000704A6">
        <w:rPr>
          <w:rFonts w:ascii="Palatino Linotype" w:hAnsi="Palatino Linotype"/>
          <w:sz w:val="24"/>
        </w:rPr>
        <w:t xml:space="preserve">Es de señalar que no opera con la simple supresión de datos que se haga en los documentos de que se trate o con la simple decisión que tome el Servidor Público </w:t>
      </w:r>
      <w:r w:rsidRPr="000704A6">
        <w:rPr>
          <w:rFonts w:ascii="Palatino Linotype" w:hAnsi="Palatino Linotype"/>
          <w:sz w:val="24"/>
        </w:rPr>
        <w:lastRenderedPageBreak/>
        <w:t xml:space="preserve">Habilitado o el Responsable de la Unidad de Transparencia del </w:t>
      </w:r>
      <w:r w:rsidRPr="000704A6">
        <w:rPr>
          <w:rFonts w:ascii="Palatino Linotype" w:hAnsi="Palatino Linotype"/>
          <w:b/>
          <w:sz w:val="24"/>
        </w:rPr>
        <w:t>SUJETO OBLIGADO</w:t>
      </w:r>
      <w:r w:rsidRPr="000704A6">
        <w:rPr>
          <w:rFonts w:ascii="Palatino Linotype" w:hAnsi="Palatino Linotype"/>
          <w:sz w:val="24"/>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rsidR="00817BA9" w:rsidRPr="000704A6" w:rsidRDefault="00817BA9" w:rsidP="00817BA9">
      <w:pPr>
        <w:pStyle w:val="Sinespaciado"/>
      </w:pPr>
    </w:p>
    <w:p w:rsidR="00817BA9" w:rsidRPr="000704A6" w:rsidRDefault="00817BA9" w:rsidP="00817BA9">
      <w:pPr>
        <w:autoSpaceDE w:val="0"/>
        <w:autoSpaceDN w:val="0"/>
        <w:adjustRightInd w:val="0"/>
        <w:spacing w:after="0"/>
        <w:ind w:left="851" w:right="902"/>
        <w:jc w:val="both"/>
        <w:rPr>
          <w:rFonts w:ascii="Palatino Linotype" w:hAnsi="Palatino Linotype"/>
          <w:i/>
        </w:rPr>
      </w:pPr>
      <w:r w:rsidRPr="000704A6">
        <w:rPr>
          <w:rFonts w:ascii="Palatino Linotype" w:hAnsi="Palatino Linotype"/>
          <w:b/>
          <w:i/>
        </w:rPr>
        <w:t>“Artículo 3.</w:t>
      </w:r>
      <w:r w:rsidRPr="000704A6">
        <w:rPr>
          <w:rFonts w:ascii="Palatino Linotype" w:hAnsi="Palatino Linotype"/>
          <w:i/>
        </w:rPr>
        <w:t xml:space="preserve"> Para los efectos de la presente Ley se entenderá por:</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IX. Datos personales:</w:t>
      </w:r>
      <w:r w:rsidRPr="000704A6">
        <w:rPr>
          <w:rFonts w:ascii="Palatino Linotype" w:hAnsi="Palatino Linotype"/>
          <w:i/>
        </w:rPr>
        <w:t xml:space="preserve"> La información concerniente a una persona, identificada o identificable según lo dispuesto por la Ley de Protección de Datos Personales del Estado de México;</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XX. Información clasificada:</w:t>
      </w:r>
      <w:r w:rsidRPr="000704A6">
        <w:rPr>
          <w:rFonts w:ascii="Palatino Linotype" w:hAnsi="Palatino Linotype"/>
          <w:i/>
        </w:rPr>
        <w:t xml:space="preserve"> Aquella considerada por la presente Ley como reservada o confidencial;</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 xml:space="preserve">XXI. Información confidencial: </w:t>
      </w:r>
      <w:r w:rsidRPr="000704A6">
        <w:rPr>
          <w:rFonts w:ascii="Palatino Linotype" w:hAnsi="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XXXII. Protección de Datos Personales:</w:t>
      </w:r>
      <w:r w:rsidRPr="000704A6">
        <w:rPr>
          <w:rFonts w:ascii="Palatino Linotype" w:hAnsi="Palatino Linotype"/>
          <w:i/>
        </w:rPr>
        <w:t xml:space="preserve"> Derecho humano que tutela la privacidad de datos personales en poder de los sujetos obligados y sujetos particulares;</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XLV. Versión pública:</w:t>
      </w:r>
      <w:r w:rsidRPr="000704A6">
        <w:rPr>
          <w:rFonts w:ascii="Palatino Linotype" w:hAnsi="Palatino Linotype"/>
          <w:i/>
        </w:rPr>
        <w:t xml:space="preserve"> Documento en el que se elimine, suprime o borra la información clasificada como reservada o confidencial para permitir su acceso.</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Artículo 6.</w:t>
      </w:r>
      <w:r w:rsidRPr="000704A6">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Artículo 49.</w:t>
      </w:r>
      <w:r w:rsidRPr="000704A6">
        <w:rPr>
          <w:rFonts w:ascii="Palatino Linotype" w:hAnsi="Palatino Linotype"/>
          <w:i/>
        </w:rPr>
        <w:t xml:space="preserve"> Los Comités de Transparencia tendrán las siguientes atribuciones:</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VIII.</w:t>
      </w:r>
      <w:r w:rsidRPr="000704A6">
        <w:rPr>
          <w:rFonts w:ascii="Palatino Linotype" w:hAnsi="Palatino Linotype"/>
          <w:i/>
        </w:rPr>
        <w:t xml:space="preserve"> Aprobar, modificar o revocar la clasificación de la información…”</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lastRenderedPageBreak/>
        <w:t>Artículo 53.</w:t>
      </w:r>
      <w:r w:rsidRPr="000704A6">
        <w:rPr>
          <w:rFonts w:ascii="Palatino Linotype" w:hAnsi="Palatino Linotype"/>
          <w:i/>
        </w:rPr>
        <w:t xml:space="preserve"> Las Unidades de Transparencia tendrán las siguientes funciones:</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X.</w:t>
      </w:r>
      <w:r w:rsidRPr="000704A6">
        <w:rPr>
          <w:rFonts w:ascii="Palatino Linotype" w:hAnsi="Palatino Linotype"/>
          <w:i/>
        </w:rPr>
        <w:t xml:space="preserve"> Presentar ante el Comité, el proyecto de clasificación de información…” </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Artículo 59.</w:t>
      </w:r>
      <w:r w:rsidRPr="000704A6">
        <w:rPr>
          <w:rFonts w:ascii="Palatino Linotype" w:hAnsi="Palatino Linotype"/>
          <w:i/>
        </w:rPr>
        <w:t xml:space="preserve"> Los servidores públicos habilitados tendrán las funciones siguientes:</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V.</w:t>
      </w:r>
      <w:r w:rsidRPr="000704A6">
        <w:rPr>
          <w:rFonts w:ascii="Palatino Linotype" w:hAnsi="Palatino Linotype"/>
          <w:i/>
        </w:rPr>
        <w:t xml:space="preserve"> Integrar y presentar al responsable de la Unidad de Transparencia la propuesta de clasificación de información, la cual tendrá los fundamentos y argumentos en que se basa dicha propuesta…”</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Artículo 137.</w:t>
      </w:r>
      <w:r w:rsidRPr="000704A6">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Artículo 143.</w:t>
      </w:r>
      <w:r w:rsidRPr="000704A6">
        <w:rPr>
          <w:rFonts w:ascii="Palatino Linotype" w:hAnsi="Palatino Linotype"/>
          <w:i/>
        </w:rPr>
        <w:t xml:space="preserve"> Para los efectos de esta Ley se considera información confidencial, la clasificada como tal, de manera permanente, por su naturaleza, cuando:</w:t>
      </w:r>
    </w:p>
    <w:p w:rsidR="00817BA9" w:rsidRPr="000704A6" w:rsidRDefault="00817BA9" w:rsidP="00817BA9">
      <w:pPr>
        <w:autoSpaceDE w:val="0"/>
        <w:autoSpaceDN w:val="0"/>
        <w:adjustRightInd w:val="0"/>
        <w:ind w:left="851" w:right="902"/>
        <w:jc w:val="both"/>
        <w:rPr>
          <w:rFonts w:ascii="Palatino Linotype" w:hAnsi="Palatino Linotype"/>
          <w:i/>
        </w:rPr>
      </w:pPr>
      <w:r w:rsidRPr="000704A6">
        <w:rPr>
          <w:rFonts w:ascii="Palatino Linotype" w:hAnsi="Palatino Linotype"/>
          <w:b/>
          <w:i/>
        </w:rPr>
        <w:t>I.</w:t>
      </w:r>
      <w:r w:rsidRPr="000704A6">
        <w:rPr>
          <w:rFonts w:ascii="Palatino Linotype" w:hAnsi="Palatino Linotype"/>
          <w:i/>
        </w:rPr>
        <w:t xml:space="preserve"> Se refiera a la información privada y los datos personales concernientes a una persona física o jurídico colectiva identificada o identificable…</w:t>
      </w:r>
      <w:r w:rsidRPr="000704A6">
        <w:rPr>
          <w:rFonts w:ascii="Palatino Linotype" w:hAnsi="Palatino Linotype"/>
          <w:b/>
          <w:i/>
        </w:rPr>
        <w:t>”</w:t>
      </w:r>
    </w:p>
    <w:p w:rsidR="00817BA9" w:rsidRPr="000704A6" w:rsidRDefault="00817BA9" w:rsidP="00817BA9">
      <w:pPr>
        <w:autoSpaceDE w:val="0"/>
        <w:autoSpaceDN w:val="0"/>
        <w:adjustRightInd w:val="0"/>
        <w:ind w:left="851" w:right="902"/>
        <w:jc w:val="both"/>
        <w:rPr>
          <w:rFonts w:ascii="Palatino Linotype" w:hAnsi="Palatino Linotype"/>
          <w:i/>
          <w:sz w:val="6"/>
        </w:rPr>
      </w:pPr>
    </w:p>
    <w:p w:rsidR="00817BA9" w:rsidRPr="000704A6" w:rsidRDefault="00817BA9" w:rsidP="00817BA9">
      <w:pPr>
        <w:autoSpaceDE w:val="0"/>
        <w:autoSpaceDN w:val="0"/>
        <w:adjustRightInd w:val="0"/>
        <w:spacing w:before="240" w:after="240" w:line="360" w:lineRule="auto"/>
        <w:ind w:right="50"/>
        <w:jc w:val="both"/>
        <w:rPr>
          <w:rFonts w:ascii="Palatino Linotype" w:hAnsi="Palatino Linotype"/>
          <w:sz w:val="24"/>
          <w:szCs w:val="24"/>
        </w:rPr>
      </w:pPr>
      <w:r w:rsidRPr="000704A6">
        <w:rPr>
          <w:rFonts w:ascii="Palatino Linotype" w:hAnsi="Palatino Linotype"/>
          <w:sz w:val="24"/>
          <w:szCs w:val="24"/>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0704A6">
        <w:rPr>
          <w:rFonts w:ascii="Palatino Linotype" w:hAnsi="Palatino Linotype"/>
          <w:b/>
          <w:sz w:val="24"/>
          <w:szCs w:val="24"/>
        </w:rPr>
        <w:t>SUJETO OBLIGADO</w:t>
      </w:r>
      <w:r w:rsidRPr="000704A6">
        <w:rPr>
          <w:rFonts w:ascii="Palatino Linotype" w:hAnsi="Palatino Linotype"/>
          <w:sz w:val="24"/>
          <w:szCs w:val="24"/>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r w:rsidRPr="000704A6">
        <w:rPr>
          <w:rFonts w:ascii="Palatino Linotype" w:hAnsi="Palatino Linotype"/>
          <w:sz w:val="24"/>
          <w:szCs w:val="24"/>
        </w:rPr>
        <w:lastRenderedPageBreak/>
        <w:t>Para lo cual, a su vez en el caso de información de carácter confidencial se debe atender a lo que señala el artículo 149, de la Ley de Transparencia Local vigente, cuyo contenido es de la literalidad siguiente:</w:t>
      </w:r>
    </w:p>
    <w:p w:rsidR="00817BA9" w:rsidRPr="000704A6" w:rsidRDefault="00817BA9" w:rsidP="00817BA9">
      <w:pPr>
        <w:pStyle w:val="Sinespaciado"/>
      </w:pPr>
    </w:p>
    <w:p w:rsidR="00817BA9" w:rsidRPr="000704A6" w:rsidRDefault="00817BA9" w:rsidP="00817BA9">
      <w:pPr>
        <w:autoSpaceDE w:val="0"/>
        <w:autoSpaceDN w:val="0"/>
        <w:adjustRightInd w:val="0"/>
        <w:spacing w:after="0"/>
        <w:ind w:left="851" w:right="899"/>
        <w:jc w:val="both"/>
        <w:rPr>
          <w:rFonts w:ascii="Palatino Linotype" w:hAnsi="Palatino Linotype"/>
          <w:i/>
        </w:rPr>
      </w:pPr>
      <w:r w:rsidRPr="000704A6">
        <w:rPr>
          <w:rFonts w:ascii="Palatino Linotype" w:hAnsi="Palatino Linotype"/>
          <w:b/>
          <w:i/>
        </w:rPr>
        <w:t>“Artículo 149.</w:t>
      </w:r>
      <w:r w:rsidRPr="000704A6">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r w:rsidRPr="000704A6">
        <w:rPr>
          <w:rFonts w:ascii="Palatino Linotype" w:hAnsi="Palatino Linotype"/>
          <w:b/>
          <w:i/>
        </w:rPr>
        <w:t>”</w:t>
      </w:r>
    </w:p>
    <w:p w:rsidR="00817BA9" w:rsidRPr="000704A6" w:rsidRDefault="00817BA9" w:rsidP="00817BA9"/>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r w:rsidRPr="000704A6">
        <w:rPr>
          <w:rFonts w:ascii="Palatino Linotype" w:hAnsi="Palatino Linotype"/>
          <w:sz w:val="24"/>
          <w:szCs w:val="24"/>
        </w:rPr>
        <w:t xml:space="preserve">Es decir, </w:t>
      </w:r>
      <w:r w:rsidRPr="000704A6">
        <w:rPr>
          <w:rFonts w:ascii="Palatino Linotype" w:hAnsi="Palatino Linotype"/>
          <w:b/>
          <w:sz w:val="24"/>
          <w:szCs w:val="24"/>
        </w:rPr>
        <w:t>El Sujeto Obligado</w:t>
      </w:r>
      <w:r w:rsidRPr="000704A6">
        <w:rPr>
          <w:rFonts w:ascii="Palatino Linotype" w:hAnsi="Palatino Linotype"/>
          <w:sz w:val="24"/>
          <w:szCs w:val="24"/>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 la solicitante.</w:t>
      </w: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r w:rsidRPr="000704A6">
        <w:rPr>
          <w:rFonts w:ascii="Palatino Linotype" w:hAnsi="Palatino Linotype"/>
          <w:sz w:val="24"/>
          <w:szCs w:val="24"/>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w:t>
      </w:r>
      <w:r w:rsidRPr="000704A6">
        <w:rPr>
          <w:rFonts w:ascii="Palatino Linotype" w:hAnsi="Palatino Linotype"/>
          <w:sz w:val="24"/>
          <w:szCs w:val="24"/>
        </w:rPr>
        <w:lastRenderedPageBreak/>
        <w:t>la Clave Única de Registro de Población (CURP), así como, los números de Cuenta Bancarios, los Códigos QR que sean exclusivamente de particulares.</w:t>
      </w: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r w:rsidRPr="000704A6">
        <w:rPr>
          <w:rFonts w:ascii="Palatino Linotype" w:hAnsi="Palatino Linotype"/>
          <w:sz w:val="24"/>
          <w:szCs w:val="24"/>
        </w:rPr>
        <w:t xml:space="preserve">En cuanto al </w:t>
      </w:r>
      <w:r w:rsidRPr="000704A6">
        <w:rPr>
          <w:rFonts w:ascii="Palatino Linotype" w:hAnsi="Palatino Linotype"/>
          <w:b/>
          <w:sz w:val="24"/>
          <w:szCs w:val="24"/>
        </w:rPr>
        <w:t>RFC</w:t>
      </w:r>
      <w:r w:rsidRPr="000704A6">
        <w:rPr>
          <w:rFonts w:ascii="Palatino Linotype" w:hAnsi="Palatino Linotype"/>
          <w:sz w:val="24"/>
          <w:szCs w:val="24"/>
        </w:rPr>
        <w:t xml:space="preserve"> de personas físicas constituye un dato personal, ya que para su obtención es necesario acreditar ante la autoridad fiscal previamente la identidad de la persona, su fecha de nacimiento, entre otros aspectos.</w:t>
      </w: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r w:rsidRPr="000704A6">
        <w:rPr>
          <w:rFonts w:ascii="Palatino Linotype" w:hAnsi="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r w:rsidRPr="000704A6">
        <w:rPr>
          <w:rFonts w:ascii="Palatino Linotype" w:hAnsi="Palatino Linotype"/>
          <w:sz w:val="24"/>
          <w:szCs w:val="24"/>
        </w:rPr>
        <w:t>Lo anterior es compartido por el Instituto Nacional de Transparencia, Acceso a la Información y Protección de Datos Personales (INAI), a través del Criterio 19/2017, el cual es del tenor literal siguiente:</w:t>
      </w:r>
    </w:p>
    <w:p w:rsidR="00817BA9" w:rsidRPr="000704A6" w:rsidRDefault="00817BA9" w:rsidP="00817BA9">
      <w:pPr>
        <w:pStyle w:val="Sinespaciado"/>
      </w:pPr>
    </w:p>
    <w:p w:rsidR="00817BA9" w:rsidRPr="000704A6" w:rsidRDefault="00817BA9" w:rsidP="00817BA9">
      <w:pPr>
        <w:autoSpaceDE w:val="0"/>
        <w:autoSpaceDN w:val="0"/>
        <w:adjustRightInd w:val="0"/>
        <w:spacing w:after="0"/>
        <w:ind w:left="851" w:right="899"/>
        <w:jc w:val="both"/>
        <w:rPr>
          <w:rFonts w:ascii="Palatino Linotype" w:hAnsi="Palatino Linotype"/>
          <w:i/>
          <w:szCs w:val="24"/>
        </w:rPr>
      </w:pPr>
      <w:r w:rsidRPr="000704A6">
        <w:rPr>
          <w:rFonts w:ascii="Palatino Linotype" w:hAnsi="Palatino Linotype"/>
          <w:b/>
          <w:i/>
          <w:szCs w:val="24"/>
        </w:rPr>
        <w:t>“</w:t>
      </w:r>
      <w:r w:rsidRPr="000704A6">
        <w:rPr>
          <w:rFonts w:ascii="Palatino Linotype" w:hAnsi="Palatino Linotype"/>
          <w:b/>
          <w:i/>
          <w:szCs w:val="24"/>
          <w:u w:val="single"/>
        </w:rPr>
        <w:t xml:space="preserve">Registro Federal de Contribuyentes (RFC) de personas físicas. El RFC es una clave de carácter fiscal, </w:t>
      </w:r>
      <w:proofErr w:type="gramStart"/>
      <w:r w:rsidRPr="000704A6">
        <w:rPr>
          <w:rFonts w:ascii="Palatino Linotype" w:hAnsi="Palatino Linotype"/>
          <w:b/>
          <w:i/>
          <w:szCs w:val="24"/>
          <w:u w:val="single"/>
        </w:rPr>
        <w:t>única</w:t>
      </w:r>
      <w:proofErr w:type="gramEnd"/>
      <w:r w:rsidRPr="000704A6">
        <w:rPr>
          <w:rFonts w:ascii="Palatino Linotype" w:hAnsi="Palatino Linotype"/>
          <w:b/>
          <w:i/>
          <w:szCs w:val="24"/>
          <w:u w:val="single"/>
        </w:rPr>
        <w:t xml:space="preserve"> e irrepetible</w:t>
      </w:r>
      <w:r w:rsidRPr="000704A6">
        <w:rPr>
          <w:rFonts w:ascii="Palatino Linotype" w:hAnsi="Palatino Linotype"/>
          <w:i/>
          <w:szCs w:val="24"/>
        </w:rPr>
        <w:t>, que permite identificar al titular, su edad y fecha de nacimiento, por lo que es un dato personal de carácter confidencial.</w:t>
      </w:r>
    </w:p>
    <w:p w:rsidR="00817BA9" w:rsidRPr="000704A6" w:rsidRDefault="00817BA9" w:rsidP="00817BA9">
      <w:pPr>
        <w:pStyle w:val="Sinespaciado"/>
        <w:rPr>
          <w:sz w:val="20"/>
        </w:rPr>
      </w:pPr>
    </w:p>
    <w:p w:rsidR="00817BA9" w:rsidRPr="000704A6" w:rsidRDefault="00817BA9" w:rsidP="00817BA9">
      <w:pPr>
        <w:autoSpaceDE w:val="0"/>
        <w:autoSpaceDN w:val="0"/>
        <w:adjustRightInd w:val="0"/>
        <w:spacing w:after="0"/>
        <w:ind w:left="851" w:right="899"/>
        <w:jc w:val="both"/>
        <w:rPr>
          <w:rFonts w:ascii="Palatino Linotype" w:hAnsi="Palatino Linotype"/>
          <w:i/>
          <w:szCs w:val="24"/>
        </w:rPr>
      </w:pPr>
      <w:r w:rsidRPr="000704A6">
        <w:rPr>
          <w:rFonts w:ascii="Palatino Linotype" w:hAnsi="Palatino Linotype"/>
          <w:i/>
          <w:szCs w:val="24"/>
        </w:rPr>
        <w:t>Resoluciones:</w:t>
      </w:r>
    </w:p>
    <w:p w:rsidR="00817BA9" w:rsidRPr="000704A6" w:rsidRDefault="00817BA9" w:rsidP="00817BA9">
      <w:pPr>
        <w:autoSpaceDE w:val="0"/>
        <w:autoSpaceDN w:val="0"/>
        <w:adjustRightInd w:val="0"/>
        <w:spacing w:after="0"/>
        <w:ind w:left="851" w:right="899"/>
        <w:jc w:val="both"/>
        <w:rPr>
          <w:rFonts w:ascii="Palatino Linotype" w:hAnsi="Palatino Linotype"/>
          <w:i/>
          <w:szCs w:val="24"/>
        </w:rPr>
      </w:pPr>
      <w:r w:rsidRPr="000704A6">
        <w:rPr>
          <w:rFonts w:ascii="Palatino Linotype" w:hAnsi="Palatino Linotype"/>
          <w:i/>
          <w:szCs w:val="24"/>
        </w:rPr>
        <w:t>•</w:t>
      </w:r>
      <w:r w:rsidRPr="000704A6">
        <w:rPr>
          <w:rFonts w:ascii="Palatino Linotype" w:hAnsi="Palatino Linotype"/>
          <w:i/>
          <w:szCs w:val="24"/>
        </w:rPr>
        <w:tab/>
        <w:t>RRA 0189/17. Morena. 08 de febrero de 2017. Por unanimidad. Comisionado Ponente Joel Salas Suárez.</w:t>
      </w:r>
    </w:p>
    <w:p w:rsidR="00817BA9" w:rsidRPr="000704A6" w:rsidRDefault="00817BA9" w:rsidP="00817BA9">
      <w:pPr>
        <w:autoSpaceDE w:val="0"/>
        <w:autoSpaceDN w:val="0"/>
        <w:adjustRightInd w:val="0"/>
        <w:spacing w:after="0"/>
        <w:ind w:left="851" w:right="899"/>
        <w:jc w:val="both"/>
        <w:rPr>
          <w:rFonts w:ascii="Palatino Linotype" w:hAnsi="Palatino Linotype"/>
          <w:i/>
          <w:szCs w:val="24"/>
        </w:rPr>
      </w:pPr>
      <w:r w:rsidRPr="000704A6">
        <w:rPr>
          <w:rFonts w:ascii="Palatino Linotype" w:hAnsi="Palatino Linotype"/>
          <w:i/>
          <w:szCs w:val="24"/>
        </w:rPr>
        <w:t>•</w:t>
      </w:r>
      <w:r w:rsidRPr="000704A6">
        <w:rPr>
          <w:rFonts w:ascii="Palatino Linotype" w:hAnsi="Palatino Linotype"/>
          <w:i/>
          <w:szCs w:val="24"/>
        </w:rPr>
        <w:tab/>
        <w:t xml:space="preserve">RRA 0677/17. Universidad Nacional Autónoma de México. 08 de marzo de 2017. Por unanimidad. Comisionado Ponente </w:t>
      </w:r>
      <w:proofErr w:type="spellStart"/>
      <w:r w:rsidRPr="000704A6">
        <w:rPr>
          <w:rFonts w:ascii="Palatino Linotype" w:hAnsi="Palatino Linotype"/>
          <w:i/>
          <w:szCs w:val="24"/>
        </w:rPr>
        <w:t>Rosendoevgueni</w:t>
      </w:r>
      <w:proofErr w:type="spellEnd"/>
      <w:r w:rsidRPr="000704A6">
        <w:rPr>
          <w:rFonts w:ascii="Palatino Linotype" w:hAnsi="Palatino Linotype"/>
          <w:i/>
          <w:szCs w:val="24"/>
        </w:rPr>
        <w:t xml:space="preserve"> Monterrey </w:t>
      </w:r>
      <w:proofErr w:type="spellStart"/>
      <w:r w:rsidRPr="000704A6">
        <w:rPr>
          <w:rFonts w:ascii="Palatino Linotype" w:hAnsi="Palatino Linotype"/>
          <w:i/>
          <w:szCs w:val="24"/>
        </w:rPr>
        <w:t>Chepov</w:t>
      </w:r>
      <w:proofErr w:type="spellEnd"/>
      <w:r w:rsidRPr="000704A6">
        <w:rPr>
          <w:rFonts w:ascii="Palatino Linotype" w:hAnsi="Palatino Linotype"/>
          <w:i/>
          <w:szCs w:val="24"/>
        </w:rPr>
        <w:t xml:space="preserve">. </w:t>
      </w:r>
    </w:p>
    <w:p w:rsidR="00817BA9" w:rsidRPr="000704A6" w:rsidRDefault="00817BA9" w:rsidP="00817BA9">
      <w:pPr>
        <w:autoSpaceDE w:val="0"/>
        <w:autoSpaceDN w:val="0"/>
        <w:adjustRightInd w:val="0"/>
        <w:ind w:left="851" w:right="899"/>
        <w:jc w:val="both"/>
        <w:rPr>
          <w:rFonts w:ascii="Palatino Linotype" w:hAnsi="Palatino Linotype"/>
          <w:i/>
          <w:szCs w:val="24"/>
        </w:rPr>
      </w:pPr>
      <w:r w:rsidRPr="000704A6">
        <w:rPr>
          <w:rFonts w:ascii="Palatino Linotype" w:hAnsi="Palatino Linotype"/>
          <w:i/>
          <w:szCs w:val="24"/>
        </w:rPr>
        <w:t>•</w:t>
      </w:r>
      <w:r w:rsidRPr="000704A6">
        <w:rPr>
          <w:rFonts w:ascii="Palatino Linotype" w:hAnsi="Palatino Linotype"/>
          <w:i/>
          <w:szCs w:val="24"/>
        </w:rPr>
        <w:tab/>
        <w:t>RRA 1564/17. Tribunal Electoral del Poder Judicial de la Federación. 26 de abril de 2017. Por unanimidad. Comisionado Ponente Oscar Mauricio Guerra Ford.</w:t>
      </w:r>
      <w:r w:rsidRPr="000704A6">
        <w:rPr>
          <w:rFonts w:ascii="Palatino Linotype" w:hAnsi="Palatino Linotype"/>
          <w:b/>
          <w:i/>
          <w:szCs w:val="24"/>
        </w:rPr>
        <w:t>”</w:t>
      </w: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r w:rsidRPr="000704A6">
        <w:rPr>
          <w:rFonts w:ascii="Palatino Linotype" w:hAnsi="Palatino Linotype"/>
          <w:sz w:val="24"/>
          <w:szCs w:val="24"/>
        </w:rPr>
        <w:lastRenderedPageBreak/>
        <w:t xml:space="preserve">Así, el RFC se vincula al nombre de su titular y permite identificar la edad de la persona, su fecha de nacimiento, así como su </w:t>
      </w:r>
      <w:proofErr w:type="spellStart"/>
      <w:r w:rsidRPr="000704A6">
        <w:rPr>
          <w:rFonts w:ascii="Palatino Linotype" w:hAnsi="Palatino Linotype"/>
          <w:sz w:val="24"/>
          <w:szCs w:val="24"/>
        </w:rPr>
        <w:t>homoclave</w:t>
      </w:r>
      <w:proofErr w:type="spellEnd"/>
      <w:r w:rsidRPr="000704A6">
        <w:rPr>
          <w:rFonts w:ascii="Palatino Linotype" w:hAnsi="Palatino Linotype"/>
          <w:sz w:val="24"/>
          <w:szCs w:val="24"/>
        </w:rPr>
        <w:t xml:space="preserve">, la cual es única e irrepetible y determina la identificación de dicha persona para efectos fiscales, por lo que constituye un dato personal que concierne </w:t>
      </w:r>
      <w:r w:rsidRPr="000704A6">
        <w:rPr>
          <w:rFonts w:ascii="Palatino Linotype" w:hAnsi="Palatino Linotype"/>
          <w:b/>
          <w:sz w:val="24"/>
          <w:szCs w:val="24"/>
        </w:rPr>
        <w:t>a una persona física</w:t>
      </w:r>
      <w:r w:rsidRPr="000704A6">
        <w:rPr>
          <w:rFonts w:ascii="Palatino Linotype" w:hAnsi="Palatino Linotype"/>
          <w:sz w:val="24"/>
          <w:szCs w:val="24"/>
        </w:rPr>
        <w:t xml:space="preserve"> identificada e identificable; sin embargo, para las personas jurídico colectivas, es un dato que </w:t>
      </w:r>
      <w:r w:rsidRPr="000704A6">
        <w:rPr>
          <w:rFonts w:ascii="Palatino Linotype" w:hAnsi="Palatino Linotype"/>
          <w:b/>
          <w:sz w:val="24"/>
          <w:szCs w:val="24"/>
        </w:rPr>
        <w:t xml:space="preserve">EL SUJETO OBLIGADO </w:t>
      </w:r>
      <w:r w:rsidRPr="000704A6">
        <w:rPr>
          <w:rFonts w:ascii="Palatino Linotype" w:hAnsi="Palatino Linotype"/>
          <w:sz w:val="24"/>
          <w:szCs w:val="24"/>
        </w:rPr>
        <w:t>deberá dejar visible.</w:t>
      </w:r>
    </w:p>
    <w:p w:rsidR="00A936B2" w:rsidRPr="000704A6" w:rsidRDefault="00A936B2" w:rsidP="00817BA9">
      <w:pPr>
        <w:autoSpaceDE w:val="0"/>
        <w:autoSpaceDN w:val="0"/>
        <w:adjustRightInd w:val="0"/>
        <w:spacing w:after="0" w:line="360" w:lineRule="auto"/>
        <w:ind w:right="50"/>
        <w:jc w:val="both"/>
        <w:rPr>
          <w:rFonts w:ascii="Palatino Linotype" w:hAnsi="Palatino Linotype"/>
          <w:sz w:val="24"/>
          <w:szCs w:val="24"/>
        </w:rPr>
      </w:pP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r w:rsidRPr="000704A6">
        <w:rPr>
          <w:rFonts w:ascii="Palatino Linotype" w:hAnsi="Palatino Linotype"/>
          <w:sz w:val="24"/>
          <w:szCs w:val="24"/>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817BA9" w:rsidRPr="000704A6" w:rsidRDefault="00817BA9" w:rsidP="00817BA9">
      <w:pPr>
        <w:autoSpaceDE w:val="0"/>
        <w:autoSpaceDN w:val="0"/>
        <w:adjustRightInd w:val="0"/>
        <w:spacing w:after="0" w:line="360" w:lineRule="auto"/>
        <w:ind w:right="50"/>
        <w:jc w:val="both"/>
        <w:rPr>
          <w:rFonts w:ascii="Palatino Linotype" w:hAnsi="Palatino Linotype"/>
          <w:sz w:val="24"/>
          <w:szCs w:val="24"/>
        </w:rPr>
      </w:pPr>
      <w:r w:rsidRPr="000704A6">
        <w:rPr>
          <w:rFonts w:ascii="Palatino Linotype" w:hAnsi="Palatino Linotype"/>
          <w:sz w:val="24"/>
          <w:szCs w:val="24"/>
        </w:rPr>
        <w:t xml:space="preserve">Argumento que es compartido por el Instituto Nacional de Transparencia, Acceso a la Información y Protección de Datos Personales (INAI), conforme al criterio número 18/2017, el cual refiere: </w:t>
      </w:r>
    </w:p>
    <w:p w:rsidR="00817BA9" w:rsidRPr="000704A6" w:rsidRDefault="00817BA9" w:rsidP="00817BA9">
      <w:pPr>
        <w:pStyle w:val="Sinespaciado"/>
      </w:pPr>
    </w:p>
    <w:p w:rsidR="00817BA9" w:rsidRPr="000704A6" w:rsidRDefault="00817BA9" w:rsidP="00817BA9">
      <w:pPr>
        <w:autoSpaceDE w:val="0"/>
        <w:autoSpaceDN w:val="0"/>
        <w:adjustRightInd w:val="0"/>
        <w:ind w:left="851" w:right="899"/>
        <w:jc w:val="both"/>
        <w:rPr>
          <w:rFonts w:ascii="Palatino Linotype" w:hAnsi="Palatino Linotype"/>
          <w:i/>
          <w:sz w:val="24"/>
          <w:szCs w:val="24"/>
        </w:rPr>
      </w:pPr>
      <w:r w:rsidRPr="000704A6">
        <w:rPr>
          <w:rFonts w:ascii="Palatino Linotype" w:hAnsi="Palatino Linotype"/>
          <w:i/>
          <w:sz w:val="24"/>
          <w:szCs w:val="24"/>
        </w:rPr>
        <w:t>“</w:t>
      </w:r>
      <w:r w:rsidRPr="000704A6">
        <w:rPr>
          <w:rFonts w:ascii="Palatino Linotype" w:hAnsi="Palatino Linotype"/>
          <w:b/>
          <w:i/>
          <w:sz w:val="24"/>
          <w:szCs w:val="24"/>
        </w:rPr>
        <w:t>Clave Única de Registro de Población (CURP). La Clave Única de Registro de Población se integra por datos personales que sólo conciernen al particular titular de la misma, como lo son su nombre, apellidos, fecha de nacimiento, lugar de nacimiento y sexo</w:t>
      </w:r>
      <w:r w:rsidRPr="000704A6">
        <w:rPr>
          <w:rFonts w:ascii="Palatino Linotype" w:hAnsi="Palatino Linotype"/>
          <w:i/>
          <w:sz w:val="24"/>
          <w:szCs w:val="24"/>
        </w:rPr>
        <w:t>. Dichos datos, constituyen información que distingue plenamente a una persona física del resto de los habitantes del país, por lo que la CURP está considerada como información confidencial.</w:t>
      </w:r>
    </w:p>
    <w:p w:rsidR="00817BA9" w:rsidRPr="000704A6" w:rsidRDefault="00817BA9" w:rsidP="00817BA9">
      <w:pPr>
        <w:autoSpaceDE w:val="0"/>
        <w:autoSpaceDN w:val="0"/>
        <w:adjustRightInd w:val="0"/>
        <w:spacing w:after="0"/>
        <w:ind w:left="851" w:right="899"/>
        <w:jc w:val="both"/>
        <w:rPr>
          <w:rFonts w:ascii="Palatino Linotype" w:hAnsi="Palatino Linotype"/>
          <w:i/>
          <w:sz w:val="24"/>
          <w:szCs w:val="24"/>
        </w:rPr>
      </w:pPr>
      <w:r w:rsidRPr="000704A6">
        <w:rPr>
          <w:rFonts w:ascii="Palatino Linotype" w:hAnsi="Palatino Linotype"/>
          <w:i/>
          <w:sz w:val="24"/>
          <w:szCs w:val="24"/>
        </w:rPr>
        <w:t>Resoluciones:</w:t>
      </w:r>
    </w:p>
    <w:p w:rsidR="00817BA9" w:rsidRPr="000704A6" w:rsidRDefault="00817BA9" w:rsidP="00817BA9">
      <w:pPr>
        <w:autoSpaceDE w:val="0"/>
        <w:autoSpaceDN w:val="0"/>
        <w:adjustRightInd w:val="0"/>
        <w:spacing w:after="0"/>
        <w:ind w:left="851" w:right="899"/>
        <w:jc w:val="both"/>
        <w:rPr>
          <w:rFonts w:ascii="Palatino Linotype" w:hAnsi="Palatino Linotype"/>
          <w:i/>
          <w:sz w:val="24"/>
          <w:szCs w:val="24"/>
        </w:rPr>
      </w:pPr>
      <w:r w:rsidRPr="000704A6">
        <w:rPr>
          <w:rFonts w:ascii="Palatino Linotype" w:hAnsi="Palatino Linotype"/>
          <w:i/>
          <w:sz w:val="24"/>
          <w:szCs w:val="24"/>
        </w:rPr>
        <w:t>•</w:t>
      </w:r>
      <w:r w:rsidRPr="000704A6">
        <w:rPr>
          <w:rFonts w:ascii="Palatino Linotype" w:hAnsi="Palatino Linotype"/>
          <w:i/>
          <w:sz w:val="24"/>
          <w:szCs w:val="24"/>
        </w:rPr>
        <w:tab/>
        <w:t xml:space="preserve">RRA 3995/16. Secretaría de la Defensa Nacional. 1 de febrero de 2017. Por unanimidad. Comisionado Ponente </w:t>
      </w:r>
      <w:proofErr w:type="spellStart"/>
      <w:r w:rsidRPr="000704A6">
        <w:rPr>
          <w:rFonts w:ascii="Palatino Linotype" w:hAnsi="Palatino Linotype"/>
          <w:i/>
          <w:sz w:val="24"/>
          <w:szCs w:val="24"/>
        </w:rPr>
        <w:t>Rosendoevgueni</w:t>
      </w:r>
      <w:proofErr w:type="spellEnd"/>
      <w:r w:rsidRPr="000704A6">
        <w:rPr>
          <w:rFonts w:ascii="Palatino Linotype" w:hAnsi="Palatino Linotype"/>
          <w:i/>
          <w:sz w:val="24"/>
          <w:szCs w:val="24"/>
        </w:rPr>
        <w:t xml:space="preserve"> Monterrey </w:t>
      </w:r>
      <w:proofErr w:type="spellStart"/>
      <w:r w:rsidRPr="000704A6">
        <w:rPr>
          <w:rFonts w:ascii="Palatino Linotype" w:hAnsi="Palatino Linotype"/>
          <w:i/>
          <w:sz w:val="24"/>
          <w:szCs w:val="24"/>
        </w:rPr>
        <w:t>Chepov</w:t>
      </w:r>
      <w:proofErr w:type="spellEnd"/>
      <w:r w:rsidRPr="000704A6">
        <w:rPr>
          <w:rFonts w:ascii="Palatino Linotype" w:hAnsi="Palatino Linotype"/>
          <w:i/>
          <w:sz w:val="24"/>
          <w:szCs w:val="24"/>
        </w:rPr>
        <w:t>.</w:t>
      </w:r>
    </w:p>
    <w:p w:rsidR="00817BA9" w:rsidRPr="000704A6" w:rsidRDefault="00817BA9" w:rsidP="00817BA9">
      <w:pPr>
        <w:autoSpaceDE w:val="0"/>
        <w:autoSpaceDN w:val="0"/>
        <w:adjustRightInd w:val="0"/>
        <w:spacing w:after="0"/>
        <w:ind w:left="851" w:right="899"/>
        <w:jc w:val="both"/>
        <w:rPr>
          <w:rFonts w:ascii="Palatino Linotype" w:hAnsi="Palatino Linotype"/>
          <w:i/>
          <w:sz w:val="24"/>
          <w:szCs w:val="24"/>
        </w:rPr>
      </w:pPr>
      <w:r w:rsidRPr="000704A6">
        <w:rPr>
          <w:rFonts w:ascii="Palatino Linotype" w:hAnsi="Palatino Linotype"/>
          <w:i/>
          <w:sz w:val="24"/>
          <w:szCs w:val="24"/>
        </w:rPr>
        <w:t>•</w:t>
      </w:r>
      <w:r w:rsidRPr="000704A6">
        <w:rPr>
          <w:rFonts w:ascii="Palatino Linotype" w:hAnsi="Palatino Linotype"/>
          <w:i/>
          <w:sz w:val="24"/>
          <w:szCs w:val="24"/>
        </w:rPr>
        <w:tab/>
        <w:t xml:space="preserve">RRA 0937/17. Senado de la República. 15 de marzo de 2017. Por unanimidad. Comisionada Ponente Ximena Puente de la Mora. </w:t>
      </w:r>
    </w:p>
    <w:p w:rsidR="00817BA9" w:rsidRPr="000704A6" w:rsidRDefault="00817BA9" w:rsidP="00817BA9">
      <w:pPr>
        <w:autoSpaceDE w:val="0"/>
        <w:autoSpaceDN w:val="0"/>
        <w:adjustRightInd w:val="0"/>
        <w:spacing w:after="0"/>
        <w:ind w:left="851" w:right="899"/>
        <w:jc w:val="both"/>
        <w:rPr>
          <w:rFonts w:ascii="Palatino Linotype" w:hAnsi="Palatino Linotype"/>
          <w:i/>
          <w:sz w:val="24"/>
          <w:szCs w:val="24"/>
        </w:rPr>
      </w:pPr>
      <w:r w:rsidRPr="000704A6">
        <w:rPr>
          <w:rFonts w:ascii="Palatino Linotype" w:hAnsi="Palatino Linotype"/>
          <w:i/>
          <w:sz w:val="24"/>
          <w:szCs w:val="24"/>
        </w:rPr>
        <w:lastRenderedPageBreak/>
        <w:t>•</w:t>
      </w:r>
      <w:r w:rsidRPr="000704A6">
        <w:rPr>
          <w:rFonts w:ascii="Palatino Linotype" w:hAnsi="Palatino Linotype"/>
          <w:i/>
          <w:sz w:val="24"/>
          <w:szCs w:val="24"/>
        </w:rPr>
        <w:tab/>
        <w:t>RRA 0478/17. Secretaría de Relaciones Exteriores. 26 de abril de 2017. Por unanimidad. Comisionada Ponente Areli Cano Guadiana.”</w:t>
      </w:r>
    </w:p>
    <w:p w:rsidR="00817BA9" w:rsidRPr="000704A6" w:rsidRDefault="00817BA9" w:rsidP="00817BA9">
      <w:pPr>
        <w:autoSpaceDE w:val="0"/>
        <w:autoSpaceDN w:val="0"/>
        <w:adjustRightInd w:val="0"/>
        <w:spacing w:after="0" w:line="360" w:lineRule="auto"/>
        <w:ind w:right="51"/>
        <w:jc w:val="both"/>
        <w:rPr>
          <w:rFonts w:ascii="Palatino Linotype" w:hAnsi="Palatino Linotype"/>
          <w:sz w:val="24"/>
          <w:szCs w:val="24"/>
        </w:rPr>
      </w:pPr>
    </w:p>
    <w:p w:rsidR="00817BA9" w:rsidRPr="000704A6" w:rsidRDefault="00817BA9" w:rsidP="00817BA9">
      <w:pPr>
        <w:autoSpaceDE w:val="0"/>
        <w:autoSpaceDN w:val="0"/>
        <w:adjustRightInd w:val="0"/>
        <w:spacing w:after="0" w:line="360" w:lineRule="auto"/>
        <w:ind w:right="51"/>
        <w:jc w:val="both"/>
        <w:rPr>
          <w:rFonts w:ascii="Palatino Linotype" w:hAnsi="Palatino Linotype"/>
          <w:sz w:val="24"/>
          <w:szCs w:val="24"/>
        </w:rPr>
      </w:pPr>
      <w:r w:rsidRPr="000704A6">
        <w:rPr>
          <w:rFonts w:ascii="Palatino Linotype" w:hAnsi="Palatino Linotype"/>
          <w:sz w:val="24"/>
          <w:szCs w:val="24"/>
        </w:rPr>
        <w:t xml:space="preserve">Respecto de los </w:t>
      </w:r>
      <w:r w:rsidRPr="000704A6">
        <w:rPr>
          <w:rFonts w:ascii="Palatino Linotype" w:hAnsi="Palatino Linotype"/>
          <w:b/>
          <w:sz w:val="24"/>
          <w:szCs w:val="24"/>
        </w:rPr>
        <w:t>Códigos Bidimensionales</w:t>
      </w:r>
      <w:r w:rsidRPr="000704A6">
        <w:rPr>
          <w:rFonts w:ascii="Palatino Linotype" w:hAnsi="Palatino Linotype"/>
          <w:sz w:val="24"/>
          <w:szCs w:val="24"/>
        </w:rPr>
        <w:t xml:space="preserve">, también denominados </w:t>
      </w:r>
      <w:r w:rsidRPr="000704A6">
        <w:rPr>
          <w:rFonts w:ascii="Palatino Linotype" w:hAnsi="Palatino Linotype"/>
          <w:b/>
          <w:sz w:val="24"/>
          <w:szCs w:val="24"/>
        </w:rPr>
        <w:t>Códigos QR</w:t>
      </w:r>
      <w:r w:rsidRPr="000704A6">
        <w:rPr>
          <w:rFonts w:ascii="Palatino Linotype" w:hAnsi="Palatino Linotype"/>
          <w:sz w:val="24"/>
          <w:szCs w:val="24"/>
        </w:rPr>
        <w:t>,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rsidR="00817BA9" w:rsidRPr="000704A6" w:rsidRDefault="00817BA9" w:rsidP="00817BA9">
      <w:pPr>
        <w:autoSpaceDE w:val="0"/>
        <w:autoSpaceDN w:val="0"/>
        <w:adjustRightInd w:val="0"/>
        <w:spacing w:after="0" w:line="360" w:lineRule="auto"/>
        <w:ind w:right="51"/>
        <w:jc w:val="both"/>
        <w:rPr>
          <w:rFonts w:ascii="Palatino Linotype" w:hAnsi="Palatino Linotype"/>
          <w:sz w:val="24"/>
          <w:szCs w:val="24"/>
        </w:rPr>
      </w:pPr>
    </w:p>
    <w:p w:rsidR="00817BA9" w:rsidRPr="000704A6" w:rsidRDefault="00817BA9" w:rsidP="00817BA9">
      <w:pPr>
        <w:autoSpaceDE w:val="0"/>
        <w:autoSpaceDN w:val="0"/>
        <w:adjustRightInd w:val="0"/>
        <w:spacing w:after="0" w:line="360" w:lineRule="auto"/>
        <w:ind w:right="51"/>
        <w:jc w:val="both"/>
        <w:rPr>
          <w:rFonts w:ascii="Palatino Linotype" w:hAnsi="Palatino Linotype"/>
          <w:sz w:val="24"/>
          <w:szCs w:val="24"/>
        </w:rPr>
      </w:pPr>
      <w:r w:rsidRPr="000704A6">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0704A6">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rsidR="00817BA9" w:rsidRPr="000704A6" w:rsidRDefault="00817BA9" w:rsidP="00817B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rsidR="00817BA9" w:rsidRPr="000704A6" w:rsidRDefault="00817BA9" w:rsidP="00817BA9">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0704A6">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w:t>
      </w:r>
      <w:r w:rsidRPr="000704A6">
        <w:rPr>
          <w:rFonts w:ascii="Palatino Linotype" w:eastAsia="Times New Roman" w:hAnsi="Palatino Linotype" w:cs="Times New Roman"/>
          <w:sz w:val="24"/>
          <w:szCs w:val="24"/>
          <w:lang w:val="es-ES"/>
        </w:rPr>
        <w:lastRenderedPageBreak/>
        <w:t xml:space="preserve">público, toda vez que se podría dar un uso inadecuado a la misma o cometer algún ilícito o fraude en contra del patrimonio de los particulares. </w:t>
      </w:r>
    </w:p>
    <w:p w:rsidR="00817BA9" w:rsidRPr="000704A6" w:rsidRDefault="00817BA9" w:rsidP="00817BA9">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rsidR="00817BA9" w:rsidRPr="000704A6" w:rsidRDefault="00817BA9" w:rsidP="004F644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0704A6">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rsidR="00A936B2" w:rsidRPr="000704A6" w:rsidRDefault="00A936B2" w:rsidP="00A936B2">
      <w:pPr>
        <w:pStyle w:val="Sinespaciado"/>
        <w:rPr>
          <w:lang w:val="es-ES"/>
        </w:rPr>
      </w:pPr>
    </w:p>
    <w:p w:rsidR="00817BA9" w:rsidRPr="000704A6" w:rsidRDefault="00817BA9" w:rsidP="00817BA9">
      <w:pPr>
        <w:autoSpaceDE w:val="0"/>
        <w:autoSpaceDN w:val="0"/>
        <w:adjustRightInd w:val="0"/>
        <w:spacing w:after="0" w:line="240" w:lineRule="auto"/>
        <w:ind w:left="851" w:right="899"/>
        <w:jc w:val="both"/>
        <w:rPr>
          <w:rFonts w:ascii="Palatino Linotype" w:eastAsia="Times New Roman" w:hAnsi="Palatino Linotype" w:cs="Times New Roman"/>
          <w:i/>
          <w:lang w:val="es-ES"/>
        </w:rPr>
      </w:pPr>
      <w:r w:rsidRPr="000704A6">
        <w:rPr>
          <w:rFonts w:ascii="Palatino Linotype" w:eastAsia="Times New Roman" w:hAnsi="Palatino Linotype" w:cs="Times New Roman"/>
          <w:b/>
          <w:i/>
          <w:lang w:val="es-ES"/>
        </w:rPr>
        <w:t>“Cuentas bancarias y/o CLABE interbancaria de personas físicas y morales privadas.</w:t>
      </w:r>
      <w:r w:rsidRPr="000704A6">
        <w:rPr>
          <w:rFonts w:ascii="Palatino Linotype" w:eastAsia="Times New Roman" w:hAnsi="Palatino Linotype" w:cs="Times New Roman"/>
          <w:i/>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17BA9" w:rsidRPr="000704A6" w:rsidRDefault="00817BA9" w:rsidP="00817BA9">
      <w:pPr>
        <w:autoSpaceDE w:val="0"/>
        <w:autoSpaceDN w:val="0"/>
        <w:adjustRightInd w:val="0"/>
        <w:spacing w:after="0" w:line="240" w:lineRule="auto"/>
        <w:ind w:left="851" w:right="899"/>
        <w:jc w:val="center"/>
        <w:rPr>
          <w:rFonts w:ascii="Palatino Linotype" w:eastAsia="Times New Roman" w:hAnsi="Palatino Linotype" w:cs="Times New Roman"/>
          <w:b/>
          <w:i/>
          <w:lang w:val="es-ES"/>
        </w:rPr>
      </w:pPr>
    </w:p>
    <w:p w:rsidR="00817BA9" w:rsidRPr="000704A6" w:rsidRDefault="00817BA9" w:rsidP="00817BA9">
      <w:pPr>
        <w:autoSpaceDE w:val="0"/>
        <w:autoSpaceDN w:val="0"/>
        <w:adjustRightInd w:val="0"/>
        <w:spacing w:after="0" w:line="240" w:lineRule="auto"/>
        <w:ind w:left="851" w:right="899"/>
        <w:jc w:val="both"/>
        <w:rPr>
          <w:rFonts w:ascii="Palatino Linotype" w:eastAsia="Times New Roman" w:hAnsi="Palatino Linotype" w:cs="Times New Roman"/>
          <w:b/>
          <w:i/>
          <w:lang w:val="es-ES"/>
        </w:rPr>
      </w:pPr>
      <w:r w:rsidRPr="000704A6">
        <w:rPr>
          <w:rFonts w:ascii="Palatino Linotype" w:eastAsia="Times New Roman" w:hAnsi="Palatino Linotype" w:cs="Times New Roman"/>
          <w:b/>
          <w:i/>
          <w:lang w:val="es-ES"/>
        </w:rPr>
        <w:t xml:space="preserve"> Resoluciones: </w:t>
      </w:r>
    </w:p>
    <w:p w:rsidR="00817BA9" w:rsidRPr="000704A6"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0704A6">
        <w:rPr>
          <w:rFonts w:ascii="Palatino Linotype" w:eastAsia="Times New Roman" w:hAnsi="Palatino Linotype" w:cs="Times New Roman"/>
          <w:b/>
          <w:i/>
          <w:lang w:val="es-ES"/>
        </w:rPr>
        <w:t>RRA 1276/16</w:t>
      </w:r>
      <w:r w:rsidRPr="000704A6">
        <w:rPr>
          <w:rFonts w:ascii="Palatino Linotype" w:eastAsia="Times New Roman" w:hAnsi="Palatino Linotype" w:cs="Times New Roman"/>
          <w:i/>
          <w:lang w:val="es-ES"/>
        </w:rPr>
        <w:t xml:space="preserve"> Grupo Aeroportuario de la Ciudad de México. S.A. de C.V. 01 de noviembre de 2016. Por unanimidad. Comisionada Ponente Areli Cano Guadiana. </w:t>
      </w:r>
    </w:p>
    <w:p w:rsidR="00817BA9" w:rsidRPr="000704A6"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0704A6">
        <w:rPr>
          <w:rFonts w:ascii="Palatino Linotype" w:eastAsia="Times New Roman" w:hAnsi="Palatino Linotype" w:cs="Times New Roman"/>
          <w:b/>
          <w:i/>
          <w:lang w:val="es-ES"/>
        </w:rPr>
        <w:t>RRA 3527/16</w:t>
      </w:r>
      <w:r w:rsidRPr="000704A6">
        <w:rPr>
          <w:rFonts w:ascii="Palatino Linotype" w:eastAsia="Times New Roman" w:hAnsi="Palatino Linotype" w:cs="Times New Roman"/>
          <w:i/>
          <w:lang w:val="es-ES"/>
        </w:rPr>
        <w:t xml:space="preserve"> Servicio de Administración Tributaria. 07 de diciembre de 2016. Por unanimidad. Comisionada Ponente Ximena Puente de la Mora. </w:t>
      </w:r>
    </w:p>
    <w:p w:rsidR="00817BA9" w:rsidRPr="000704A6"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0704A6">
        <w:rPr>
          <w:rFonts w:ascii="Palatino Linotype" w:eastAsia="Times New Roman" w:hAnsi="Palatino Linotype" w:cs="Times New Roman"/>
          <w:b/>
          <w:i/>
          <w:lang w:val="es-ES"/>
        </w:rPr>
        <w:t>RRA 4404/16</w:t>
      </w:r>
      <w:r w:rsidRPr="000704A6">
        <w:rPr>
          <w:rFonts w:ascii="Palatino Linotype" w:eastAsia="Times New Roman" w:hAnsi="Palatino Linotype" w:cs="Times New Roman"/>
          <w:i/>
          <w:lang w:val="es-ES"/>
        </w:rPr>
        <w:t xml:space="preserve"> Partido del Trabajo. 01 de febrero de 2017. Por unanimidad. Comisionado Ponente Francisco Acuña Llamas.”</w:t>
      </w:r>
    </w:p>
    <w:p w:rsidR="00817BA9" w:rsidRPr="000704A6" w:rsidRDefault="00817BA9" w:rsidP="00817BA9">
      <w:pPr>
        <w:autoSpaceDE w:val="0"/>
        <w:autoSpaceDN w:val="0"/>
        <w:adjustRightInd w:val="0"/>
        <w:spacing w:after="0" w:line="240" w:lineRule="auto"/>
        <w:ind w:left="851" w:right="899"/>
        <w:jc w:val="center"/>
        <w:rPr>
          <w:rFonts w:ascii="Palatino Linotype" w:eastAsia="Times New Roman" w:hAnsi="Palatino Linotype" w:cs="Times New Roman"/>
          <w:sz w:val="32"/>
          <w:lang w:val="es-ES"/>
        </w:rPr>
      </w:pPr>
    </w:p>
    <w:p w:rsidR="00817BA9" w:rsidRPr="000704A6" w:rsidRDefault="00817BA9" w:rsidP="00817BA9">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0704A6">
        <w:rPr>
          <w:rFonts w:ascii="Palatino Linotype" w:eastAsia="Times New Roman" w:hAnsi="Palatino Linotype" w:cs="Times New Roman"/>
          <w:sz w:val="24"/>
          <w:szCs w:val="24"/>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rsidR="00817BA9" w:rsidRPr="000704A6" w:rsidRDefault="00817BA9" w:rsidP="00A936B2">
      <w:pPr>
        <w:pStyle w:val="Sinespaciado"/>
        <w:rPr>
          <w:sz w:val="8"/>
          <w:lang w:val="es-ES"/>
        </w:rPr>
      </w:pPr>
    </w:p>
    <w:p w:rsidR="00817BA9" w:rsidRPr="000704A6" w:rsidRDefault="00817BA9" w:rsidP="00817BA9">
      <w:pPr>
        <w:autoSpaceDE w:val="0"/>
        <w:autoSpaceDN w:val="0"/>
        <w:adjustRightInd w:val="0"/>
        <w:spacing w:after="0" w:line="240" w:lineRule="auto"/>
        <w:ind w:left="851" w:right="899"/>
        <w:jc w:val="both"/>
        <w:rPr>
          <w:rFonts w:ascii="Palatino Linotype" w:eastAsia="Times New Roman" w:hAnsi="Palatino Linotype" w:cs="Times New Roman"/>
          <w:i/>
          <w:lang w:val="es-ES"/>
        </w:rPr>
      </w:pPr>
      <w:r w:rsidRPr="000704A6">
        <w:rPr>
          <w:rFonts w:ascii="Palatino Linotype" w:eastAsia="Times New Roman" w:hAnsi="Palatino Linotype" w:cs="Times New Roman"/>
          <w:i/>
          <w:lang w:val="es-ES"/>
        </w:rPr>
        <w:t>“</w:t>
      </w:r>
      <w:r w:rsidRPr="000704A6">
        <w:rPr>
          <w:rFonts w:ascii="Palatino Linotype" w:eastAsia="Times New Roman" w:hAnsi="Palatino Linotype" w:cs="Times New Roman"/>
          <w:b/>
          <w:i/>
          <w:lang w:val="es-ES"/>
        </w:rPr>
        <w:t>Cuentas bancarias y/o CLABE interbancaria de sujetos obligados que reciben y/o transfieren recursos públicos, son información pública.</w:t>
      </w:r>
      <w:r w:rsidRPr="000704A6">
        <w:rPr>
          <w:rFonts w:ascii="Palatino Linotype" w:eastAsia="Times New Roman" w:hAnsi="Palatino Linotype" w:cs="Times New Roman"/>
          <w:i/>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4F6449" w:rsidRPr="000704A6" w:rsidRDefault="004F6449" w:rsidP="00817BA9">
      <w:pPr>
        <w:autoSpaceDE w:val="0"/>
        <w:autoSpaceDN w:val="0"/>
        <w:adjustRightInd w:val="0"/>
        <w:spacing w:after="0" w:line="240" w:lineRule="auto"/>
        <w:rPr>
          <w:rFonts w:ascii="Palatino Linotype" w:hAnsi="Palatino Linotype" w:cs="Arial"/>
          <w:color w:val="000000"/>
          <w:sz w:val="24"/>
          <w:szCs w:val="24"/>
        </w:rPr>
      </w:pPr>
    </w:p>
    <w:p w:rsidR="00817BA9" w:rsidRPr="000704A6" w:rsidRDefault="00817BA9" w:rsidP="00817BA9">
      <w:pPr>
        <w:autoSpaceDE w:val="0"/>
        <w:autoSpaceDN w:val="0"/>
        <w:adjustRightInd w:val="0"/>
        <w:spacing w:after="0" w:line="240" w:lineRule="auto"/>
        <w:ind w:left="851" w:right="899"/>
        <w:jc w:val="both"/>
        <w:rPr>
          <w:rFonts w:ascii="Palatino Linotype" w:eastAsia="Times New Roman" w:hAnsi="Palatino Linotype" w:cs="Times New Roman"/>
          <w:b/>
          <w:i/>
          <w:lang w:val="es-ES"/>
        </w:rPr>
      </w:pPr>
      <w:r w:rsidRPr="000704A6">
        <w:rPr>
          <w:rFonts w:ascii="Palatino Linotype" w:eastAsia="Times New Roman" w:hAnsi="Palatino Linotype" w:cs="Times New Roman"/>
          <w:b/>
          <w:i/>
          <w:lang w:val="es-ES"/>
        </w:rPr>
        <w:t xml:space="preserve"> Resoluciones: </w:t>
      </w:r>
    </w:p>
    <w:p w:rsidR="00817BA9" w:rsidRPr="000704A6"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0704A6">
        <w:rPr>
          <w:rFonts w:ascii="Palatino Linotype" w:eastAsia="Times New Roman" w:hAnsi="Palatino Linotype" w:cs="Times New Roman"/>
          <w:b/>
          <w:i/>
          <w:lang w:val="es-ES"/>
        </w:rPr>
        <w:t>RRA 0448/16.</w:t>
      </w:r>
      <w:r w:rsidRPr="000704A6">
        <w:rPr>
          <w:rFonts w:ascii="Palatino Linotype" w:eastAsia="Times New Roman" w:hAnsi="Palatino Linotype" w:cs="Times New Roman"/>
          <w:i/>
          <w:lang w:val="es-ES"/>
        </w:rPr>
        <w:t xml:space="preserve"> NOTIMEX, Agencia de Noticias del Estado Mexicano. 24 de agosto de 2016. Por unanimidad. Comisionado Ponente Joel Salas Suárez. </w:t>
      </w:r>
    </w:p>
    <w:p w:rsidR="00817BA9" w:rsidRPr="000704A6"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0704A6">
        <w:rPr>
          <w:rFonts w:ascii="Palatino Linotype" w:eastAsia="Times New Roman" w:hAnsi="Palatino Linotype" w:cs="Times New Roman"/>
          <w:b/>
          <w:i/>
          <w:lang w:val="es-ES"/>
        </w:rPr>
        <w:t>RRA 2787/16.</w:t>
      </w:r>
      <w:r w:rsidRPr="000704A6">
        <w:rPr>
          <w:rFonts w:ascii="Palatino Linotype" w:eastAsia="Times New Roman" w:hAnsi="Palatino Linotype" w:cs="Times New Roman"/>
          <w:i/>
          <w:lang w:val="es-ES"/>
        </w:rPr>
        <w:t xml:space="preserve"> Colegio de Postgraduados. 01 de noviembre de 2016. Por unanimidad. Comisionado Ponente Francisco Javier Acuña Llamas. </w:t>
      </w:r>
    </w:p>
    <w:p w:rsidR="00817BA9" w:rsidRPr="000704A6" w:rsidRDefault="00817BA9" w:rsidP="00817BA9">
      <w:pPr>
        <w:numPr>
          <w:ilvl w:val="0"/>
          <w:numId w:val="7"/>
        </w:numPr>
        <w:autoSpaceDE w:val="0"/>
        <w:autoSpaceDN w:val="0"/>
        <w:adjustRightInd w:val="0"/>
        <w:spacing w:after="0" w:line="240" w:lineRule="auto"/>
        <w:ind w:left="1276" w:right="899" w:hanging="283"/>
        <w:contextualSpacing/>
        <w:jc w:val="both"/>
        <w:rPr>
          <w:rFonts w:ascii="Palatino Linotype" w:eastAsia="Times New Roman" w:hAnsi="Palatino Linotype" w:cs="Times New Roman"/>
          <w:i/>
          <w:lang w:val="es-ES"/>
        </w:rPr>
      </w:pPr>
      <w:r w:rsidRPr="000704A6">
        <w:rPr>
          <w:rFonts w:ascii="Palatino Linotype" w:eastAsia="Times New Roman" w:hAnsi="Palatino Linotype" w:cs="Times New Roman"/>
          <w:b/>
          <w:i/>
          <w:lang w:val="es-ES"/>
        </w:rPr>
        <w:t>RRA 4756/16.</w:t>
      </w:r>
      <w:r w:rsidRPr="000704A6">
        <w:rPr>
          <w:rFonts w:ascii="Palatino Linotype" w:eastAsia="Times New Roman" w:hAnsi="Palatino Linotype" w:cs="Times New Roman"/>
          <w:i/>
          <w:lang w:val="es-ES"/>
        </w:rPr>
        <w:t xml:space="preserve"> Instituto Mexicano del Seguro Social. 08 de febrero de 2017. Por unanimidad. Comisionado Ponente Oscar Mauricio Guerra Ford. “</w:t>
      </w:r>
    </w:p>
    <w:p w:rsidR="00817BA9" w:rsidRPr="000704A6" w:rsidRDefault="00817BA9" w:rsidP="00817BA9">
      <w:pPr>
        <w:pStyle w:val="Sinespaciado"/>
      </w:pPr>
    </w:p>
    <w:p w:rsidR="00817BA9" w:rsidRPr="000704A6" w:rsidRDefault="00817BA9" w:rsidP="00817BA9">
      <w:pPr>
        <w:pStyle w:val="Sinespaciado"/>
      </w:pPr>
    </w:p>
    <w:p w:rsidR="00817BA9" w:rsidRPr="000704A6" w:rsidRDefault="00817BA9" w:rsidP="00817BA9">
      <w:pPr>
        <w:autoSpaceDE w:val="0"/>
        <w:autoSpaceDN w:val="0"/>
        <w:adjustRightInd w:val="0"/>
        <w:spacing w:after="0" w:line="360" w:lineRule="auto"/>
        <w:ind w:right="50"/>
        <w:jc w:val="both"/>
        <w:rPr>
          <w:rFonts w:ascii="Palatino Linotype" w:eastAsia="Times New Roman" w:hAnsi="Palatino Linotype" w:cs="Arial"/>
          <w:sz w:val="24"/>
          <w:szCs w:val="24"/>
        </w:rPr>
      </w:pPr>
      <w:r w:rsidRPr="000704A6">
        <w:rPr>
          <w:rFonts w:ascii="Palatino Linotype" w:eastAsia="Times New Roman" w:hAnsi="Palatino Linotype" w:cs="Arial"/>
          <w:sz w:val="24"/>
          <w:szCs w:val="24"/>
        </w:rPr>
        <w:t>Por ende, en el presente caso, el</w:t>
      </w:r>
      <w:r w:rsidRPr="000704A6">
        <w:rPr>
          <w:rFonts w:ascii="Palatino Linotype" w:eastAsia="Times New Roman" w:hAnsi="Palatino Linotype" w:cs="Arial"/>
          <w:b/>
          <w:sz w:val="24"/>
          <w:szCs w:val="24"/>
        </w:rPr>
        <w:t xml:space="preserve"> Sujeto Obligado</w:t>
      </w:r>
      <w:r w:rsidRPr="000704A6">
        <w:rPr>
          <w:rFonts w:ascii="Palatino Linotype" w:eastAsia="Times New Roman" w:hAnsi="Palatino Linotype" w:cs="Arial"/>
          <w:sz w:val="24"/>
          <w:szCs w:val="24"/>
        </w:rPr>
        <w:t xml:space="preserve"> debe testar el número de cuenta bancaria de personas física y morales privadas que aparecen en los documentos comprobatorios de los pagos hechos.</w:t>
      </w:r>
    </w:p>
    <w:p w:rsidR="00817BA9" w:rsidRPr="000704A6" w:rsidRDefault="00817BA9" w:rsidP="00817BA9">
      <w:pPr>
        <w:autoSpaceDE w:val="0"/>
        <w:autoSpaceDN w:val="0"/>
        <w:adjustRightInd w:val="0"/>
        <w:spacing w:after="0" w:line="360" w:lineRule="auto"/>
        <w:ind w:right="50"/>
        <w:jc w:val="both"/>
        <w:rPr>
          <w:rFonts w:ascii="Palatino Linotype" w:eastAsia="Times New Roman" w:hAnsi="Palatino Linotype" w:cs="Arial"/>
          <w:sz w:val="24"/>
          <w:szCs w:val="24"/>
        </w:rPr>
      </w:pPr>
    </w:p>
    <w:p w:rsidR="00E25BCD" w:rsidRPr="000704A6" w:rsidRDefault="00E25BCD" w:rsidP="00E25330">
      <w:pPr>
        <w:pStyle w:val="Textoindependiente"/>
        <w:spacing w:after="0" w:line="360" w:lineRule="auto"/>
        <w:jc w:val="both"/>
        <w:rPr>
          <w:rFonts w:ascii="Palatino Linotype" w:hAnsi="Palatino Linotype"/>
          <w:sz w:val="24"/>
          <w:szCs w:val="24"/>
        </w:rPr>
      </w:pPr>
      <w:r w:rsidRPr="000704A6">
        <w:rPr>
          <w:rFonts w:ascii="Palatino Linotype" w:hAnsi="Palatino Linotype"/>
          <w:sz w:val="24"/>
          <w:szCs w:val="24"/>
        </w:rPr>
        <w:t xml:space="preserve">Finalmente y en mérito de lo expuesto en líneas anteriores, resultan fundados los motivos de inconformidad vertidos por </w:t>
      </w:r>
      <w:r w:rsidRPr="000704A6">
        <w:rPr>
          <w:rFonts w:ascii="Palatino Linotype" w:hAnsi="Palatino Linotype"/>
          <w:b/>
          <w:sz w:val="24"/>
          <w:szCs w:val="24"/>
        </w:rPr>
        <w:t>El Recurrente</w:t>
      </w:r>
      <w:r w:rsidRPr="000704A6">
        <w:rPr>
          <w:rFonts w:ascii="Palatino Linotype" w:hAnsi="Palatino Linotype"/>
          <w:sz w:val="24"/>
          <w:szCs w:val="24"/>
        </w:rPr>
        <w:t xml:space="preserve">, por ello con fundamento en la </w:t>
      </w:r>
      <w:r w:rsidRPr="000704A6">
        <w:rPr>
          <w:rFonts w:ascii="Palatino Linotype" w:hAnsi="Palatino Linotype"/>
          <w:i/>
          <w:sz w:val="24"/>
          <w:szCs w:val="24"/>
        </w:rPr>
        <w:t>segunda hipótesis</w:t>
      </w:r>
      <w:r w:rsidRPr="000704A6">
        <w:rPr>
          <w:rFonts w:ascii="Palatino Linotype" w:hAnsi="Palatino Linotype"/>
          <w:sz w:val="24"/>
          <w:szCs w:val="24"/>
        </w:rPr>
        <w:t xml:space="preserve"> del artículo 186, fracción III, de la Ley de Transparencia y Acceso a la Información Pública del Estado de México y Municipios, se </w:t>
      </w:r>
      <w:r w:rsidR="00E25330" w:rsidRPr="000704A6">
        <w:rPr>
          <w:rFonts w:ascii="Palatino Linotype" w:hAnsi="Palatino Linotype"/>
          <w:b/>
          <w:sz w:val="24"/>
          <w:szCs w:val="24"/>
        </w:rPr>
        <w:t>REVOCA</w:t>
      </w:r>
      <w:r w:rsidRPr="000704A6">
        <w:rPr>
          <w:rFonts w:ascii="Palatino Linotype" w:hAnsi="Palatino Linotype"/>
          <w:b/>
          <w:sz w:val="24"/>
          <w:szCs w:val="24"/>
        </w:rPr>
        <w:t>N</w:t>
      </w:r>
      <w:r w:rsidRPr="000704A6">
        <w:rPr>
          <w:rFonts w:ascii="Palatino Linotype" w:hAnsi="Palatino Linotype"/>
          <w:sz w:val="24"/>
          <w:szCs w:val="24"/>
        </w:rPr>
        <w:t xml:space="preserve"> las respuestas a</w:t>
      </w:r>
      <w:r w:rsidR="00E25330" w:rsidRPr="000704A6">
        <w:rPr>
          <w:rFonts w:ascii="Palatino Linotype" w:hAnsi="Palatino Linotype"/>
          <w:sz w:val="24"/>
          <w:szCs w:val="24"/>
        </w:rPr>
        <w:t xml:space="preserve"> las solicitudes de información </w:t>
      </w:r>
      <w:r w:rsidR="004F6449" w:rsidRPr="000704A6">
        <w:rPr>
          <w:rFonts w:ascii="Palatino Linotype" w:hAnsi="Palatino Linotype" w:cs="Arial"/>
          <w:b/>
          <w:sz w:val="24"/>
        </w:rPr>
        <w:t>00128/NEXTLAL/IP/2021</w:t>
      </w:r>
      <w:r w:rsidR="004F6449" w:rsidRPr="000704A6">
        <w:rPr>
          <w:rFonts w:ascii="Palatino Linotype" w:hAnsi="Palatino Linotype" w:cs="Arial"/>
          <w:sz w:val="24"/>
        </w:rPr>
        <w:t xml:space="preserve">, </w:t>
      </w:r>
      <w:r w:rsidR="004F6449" w:rsidRPr="000704A6">
        <w:rPr>
          <w:rFonts w:ascii="Palatino Linotype" w:hAnsi="Palatino Linotype" w:cs="Arial"/>
          <w:b/>
          <w:sz w:val="24"/>
        </w:rPr>
        <w:t>00129/NEXTLAL/IP/2021</w:t>
      </w:r>
      <w:r w:rsidR="004F6449" w:rsidRPr="000704A6">
        <w:rPr>
          <w:rFonts w:ascii="Palatino Linotype" w:hAnsi="Palatino Linotype" w:cs="Arial"/>
          <w:sz w:val="24"/>
        </w:rPr>
        <w:t xml:space="preserve">, </w:t>
      </w:r>
      <w:r w:rsidR="004F6449" w:rsidRPr="000704A6">
        <w:rPr>
          <w:rFonts w:ascii="Palatino Linotype" w:hAnsi="Palatino Linotype" w:cs="Arial"/>
          <w:b/>
          <w:sz w:val="24"/>
        </w:rPr>
        <w:t>00130/NEXTLAL/IP/2021</w:t>
      </w:r>
      <w:r w:rsidR="004F6449" w:rsidRPr="000704A6">
        <w:rPr>
          <w:rFonts w:ascii="Palatino Linotype" w:hAnsi="Palatino Linotype" w:cs="Arial"/>
          <w:sz w:val="24"/>
        </w:rPr>
        <w:t xml:space="preserve">, </w:t>
      </w:r>
      <w:r w:rsidR="004F6449" w:rsidRPr="000704A6">
        <w:rPr>
          <w:rFonts w:ascii="Palatino Linotype" w:hAnsi="Palatino Linotype" w:cs="Arial"/>
          <w:b/>
          <w:sz w:val="24"/>
        </w:rPr>
        <w:t>00131/NEXTLAL/IP/2021</w:t>
      </w:r>
      <w:r w:rsidR="004F6449" w:rsidRPr="000704A6">
        <w:rPr>
          <w:rFonts w:ascii="Palatino Linotype" w:hAnsi="Palatino Linotype" w:cs="Arial"/>
          <w:sz w:val="24"/>
        </w:rPr>
        <w:t xml:space="preserve"> </w:t>
      </w:r>
      <w:r w:rsidR="004F6449" w:rsidRPr="000704A6">
        <w:rPr>
          <w:rFonts w:ascii="Palatino Linotype" w:hAnsi="Palatino Linotype" w:cs="Arial"/>
          <w:b/>
          <w:sz w:val="24"/>
        </w:rPr>
        <w:t xml:space="preserve"> </w:t>
      </w:r>
      <w:r w:rsidR="004F6449" w:rsidRPr="000704A6">
        <w:rPr>
          <w:rFonts w:ascii="Palatino Linotype" w:hAnsi="Palatino Linotype" w:cs="Arial"/>
          <w:sz w:val="24"/>
        </w:rPr>
        <w:t xml:space="preserve">y </w:t>
      </w:r>
      <w:r w:rsidR="004F6449" w:rsidRPr="000704A6">
        <w:rPr>
          <w:rFonts w:ascii="Palatino Linotype" w:hAnsi="Palatino Linotype" w:cs="Arial"/>
          <w:b/>
          <w:sz w:val="24"/>
        </w:rPr>
        <w:t>00132/NEXTLAL/IP/2021</w:t>
      </w:r>
      <w:r w:rsidRPr="000704A6">
        <w:rPr>
          <w:rFonts w:ascii="Palatino Linotype" w:hAnsi="Palatino Linotype"/>
          <w:sz w:val="24"/>
          <w:szCs w:val="24"/>
        </w:rPr>
        <w:t>, que han sido materia del presente fallo.</w:t>
      </w:r>
    </w:p>
    <w:p w:rsidR="00E25330" w:rsidRPr="000704A6" w:rsidRDefault="00E25330" w:rsidP="00E25BCD">
      <w:pPr>
        <w:spacing w:after="0" w:line="360" w:lineRule="auto"/>
        <w:jc w:val="both"/>
        <w:rPr>
          <w:rFonts w:ascii="Palatino Linotype" w:hAnsi="Palatino Linotype"/>
          <w:sz w:val="24"/>
          <w:szCs w:val="24"/>
        </w:rPr>
      </w:pPr>
    </w:p>
    <w:p w:rsidR="00E25BCD" w:rsidRPr="000704A6" w:rsidRDefault="00E25BCD" w:rsidP="00E25BCD">
      <w:pPr>
        <w:spacing w:after="0" w:line="360" w:lineRule="auto"/>
        <w:jc w:val="both"/>
        <w:rPr>
          <w:rFonts w:ascii="Palatino Linotype" w:hAnsi="Palatino Linotype"/>
          <w:sz w:val="24"/>
          <w:szCs w:val="24"/>
        </w:rPr>
      </w:pPr>
      <w:r w:rsidRPr="000704A6">
        <w:rPr>
          <w:rFonts w:ascii="Palatino Linotype" w:hAnsi="Palatino Linotype"/>
          <w:sz w:val="24"/>
          <w:szCs w:val="24"/>
        </w:rPr>
        <w:t xml:space="preserve">Por lo antes expuesto y fundado. </w:t>
      </w:r>
    </w:p>
    <w:p w:rsidR="00CA0BA3" w:rsidRPr="000704A6" w:rsidRDefault="00CA0BA3" w:rsidP="00E25BCD">
      <w:pPr>
        <w:spacing w:after="0" w:line="360" w:lineRule="auto"/>
        <w:jc w:val="both"/>
        <w:rPr>
          <w:rFonts w:ascii="Palatino Linotype" w:hAnsi="Palatino Linotype"/>
          <w:sz w:val="24"/>
          <w:szCs w:val="24"/>
        </w:rPr>
      </w:pPr>
    </w:p>
    <w:p w:rsidR="00E25BCD" w:rsidRPr="000704A6" w:rsidRDefault="00E25BCD" w:rsidP="00E25BCD">
      <w:pPr>
        <w:spacing w:after="0" w:line="360" w:lineRule="auto"/>
        <w:jc w:val="center"/>
        <w:rPr>
          <w:rFonts w:ascii="Palatino Linotype" w:eastAsia="Times New Roman" w:hAnsi="Palatino Linotype"/>
          <w:b/>
          <w:bCs/>
          <w:spacing w:val="60"/>
          <w:sz w:val="28"/>
          <w:szCs w:val="24"/>
          <w:lang w:val="es-ES_tradnl"/>
        </w:rPr>
      </w:pPr>
      <w:r w:rsidRPr="000704A6">
        <w:rPr>
          <w:rFonts w:ascii="Palatino Linotype" w:eastAsia="Times New Roman" w:hAnsi="Palatino Linotype"/>
          <w:b/>
          <w:bCs/>
          <w:spacing w:val="60"/>
          <w:sz w:val="28"/>
          <w:szCs w:val="24"/>
          <w:lang w:val="es-ES_tradnl"/>
        </w:rPr>
        <w:lastRenderedPageBreak/>
        <w:t>SE    RESUELVE</w:t>
      </w:r>
    </w:p>
    <w:p w:rsidR="00E25BCD" w:rsidRPr="000704A6" w:rsidRDefault="00E25BCD" w:rsidP="00E25BCD">
      <w:pPr>
        <w:spacing w:after="0" w:line="360" w:lineRule="auto"/>
        <w:jc w:val="center"/>
        <w:rPr>
          <w:rFonts w:ascii="Palatino Linotype" w:eastAsia="Times New Roman" w:hAnsi="Palatino Linotype"/>
          <w:b/>
          <w:bCs/>
          <w:spacing w:val="60"/>
          <w:sz w:val="24"/>
          <w:szCs w:val="24"/>
          <w:lang w:val="es-ES_tradnl"/>
        </w:rPr>
      </w:pPr>
    </w:p>
    <w:p w:rsidR="00E25330" w:rsidRPr="000704A6" w:rsidRDefault="00E25BCD" w:rsidP="00817BA9">
      <w:pPr>
        <w:autoSpaceDE w:val="0"/>
        <w:autoSpaceDN w:val="0"/>
        <w:adjustRightInd w:val="0"/>
        <w:spacing w:after="0" w:line="360" w:lineRule="auto"/>
        <w:ind w:right="49"/>
        <w:jc w:val="both"/>
        <w:rPr>
          <w:rFonts w:ascii="Palatino Linotype" w:hAnsi="Palatino Linotype" w:cs="Arial"/>
          <w:sz w:val="24"/>
          <w:szCs w:val="24"/>
        </w:rPr>
      </w:pPr>
      <w:r w:rsidRPr="000704A6">
        <w:rPr>
          <w:rFonts w:ascii="Palatino Linotype" w:hAnsi="Palatino Linotype" w:cs="Arial"/>
          <w:b/>
          <w:sz w:val="28"/>
          <w:szCs w:val="28"/>
          <w:lang w:val="es-ES_tradnl"/>
        </w:rPr>
        <w:t>PRIMERO.</w:t>
      </w:r>
      <w:r w:rsidRPr="000704A6">
        <w:rPr>
          <w:rFonts w:ascii="Palatino Linotype" w:hAnsi="Palatino Linotype" w:cs="Arial"/>
          <w:sz w:val="24"/>
          <w:szCs w:val="24"/>
          <w:lang w:val="es-ES_tradnl"/>
        </w:rPr>
        <w:t xml:space="preserve"> </w:t>
      </w:r>
      <w:r w:rsidRPr="000704A6">
        <w:rPr>
          <w:rFonts w:ascii="Palatino Linotype" w:hAnsi="Palatino Linotype" w:cs="Arial"/>
          <w:sz w:val="24"/>
          <w:szCs w:val="24"/>
        </w:rPr>
        <w:t>Se</w:t>
      </w:r>
      <w:r w:rsidRPr="000704A6">
        <w:rPr>
          <w:rFonts w:ascii="Palatino Linotype" w:hAnsi="Palatino Linotype" w:cs="Arial"/>
          <w:b/>
          <w:sz w:val="24"/>
          <w:szCs w:val="24"/>
        </w:rPr>
        <w:t xml:space="preserve"> </w:t>
      </w:r>
      <w:r w:rsidR="00E25330" w:rsidRPr="000704A6">
        <w:rPr>
          <w:rFonts w:ascii="Palatino Linotype" w:hAnsi="Palatino Linotype" w:cs="Arial"/>
          <w:b/>
          <w:sz w:val="24"/>
          <w:szCs w:val="24"/>
        </w:rPr>
        <w:t>REVOCA</w:t>
      </w:r>
      <w:r w:rsidRPr="000704A6">
        <w:rPr>
          <w:rFonts w:ascii="Palatino Linotype" w:hAnsi="Palatino Linotype" w:cs="Arial"/>
          <w:b/>
          <w:sz w:val="24"/>
          <w:szCs w:val="24"/>
        </w:rPr>
        <w:t xml:space="preserve">N </w:t>
      </w:r>
      <w:r w:rsidRPr="000704A6">
        <w:rPr>
          <w:rFonts w:ascii="Palatino Linotype" w:eastAsia="Arial Unicode MS" w:hAnsi="Palatino Linotype" w:cs="Arial"/>
          <w:sz w:val="24"/>
          <w:szCs w:val="24"/>
        </w:rPr>
        <w:t xml:space="preserve">las respuestas entregadas por </w:t>
      </w:r>
      <w:r w:rsidRPr="000704A6">
        <w:rPr>
          <w:rFonts w:ascii="Palatino Linotype" w:eastAsia="Arial Unicode MS" w:hAnsi="Palatino Linotype" w:cs="Arial"/>
          <w:b/>
          <w:sz w:val="24"/>
          <w:szCs w:val="24"/>
        </w:rPr>
        <w:t xml:space="preserve">El Sujeto Obligado </w:t>
      </w:r>
      <w:r w:rsidRPr="000704A6">
        <w:rPr>
          <w:rFonts w:ascii="Palatino Linotype" w:eastAsia="Arial Unicode MS" w:hAnsi="Palatino Linotype" w:cs="Arial"/>
          <w:sz w:val="24"/>
          <w:szCs w:val="24"/>
        </w:rPr>
        <w:t xml:space="preserve">a las solicitudes de información número </w:t>
      </w:r>
      <w:r w:rsidR="004F6449" w:rsidRPr="000704A6">
        <w:rPr>
          <w:rFonts w:ascii="Palatino Linotype" w:hAnsi="Palatino Linotype" w:cs="Arial"/>
          <w:b/>
          <w:sz w:val="24"/>
        </w:rPr>
        <w:t>00128/NEXTLAL/IP/2021</w:t>
      </w:r>
      <w:r w:rsidR="004F6449" w:rsidRPr="000704A6">
        <w:rPr>
          <w:rFonts w:ascii="Palatino Linotype" w:hAnsi="Palatino Linotype" w:cs="Arial"/>
          <w:sz w:val="24"/>
        </w:rPr>
        <w:t xml:space="preserve">, </w:t>
      </w:r>
      <w:r w:rsidR="004F6449" w:rsidRPr="000704A6">
        <w:rPr>
          <w:rFonts w:ascii="Palatino Linotype" w:hAnsi="Palatino Linotype" w:cs="Arial"/>
          <w:b/>
          <w:sz w:val="24"/>
        </w:rPr>
        <w:t>00129/NEXTLAL/IP/2021</w:t>
      </w:r>
      <w:r w:rsidR="004F6449" w:rsidRPr="000704A6">
        <w:rPr>
          <w:rFonts w:ascii="Palatino Linotype" w:hAnsi="Palatino Linotype" w:cs="Arial"/>
          <w:sz w:val="24"/>
        </w:rPr>
        <w:t xml:space="preserve">, </w:t>
      </w:r>
      <w:r w:rsidR="004F6449" w:rsidRPr="000704A6">
        <w:rPr>
          <w:rFonts w:ascii="Palatino Linotype" w:hAnsi="Palatino Linotype" w:cs="Arial"/>
          <w:b/>
          <w:sz w:val="24"/>
        </w:rPr>
        <w:t>00130/NEXTLAL/IP/2021</w:t>
      </w:r>
      <w:r w:rsidR="004F6449" w:rsidRPr="000704A6">
        <w:rPr>
          <w:rFonts w:ascii="Palatino Linotype" w:hAnsi="Palatino Linotype" w:cs="Arial"/>
          <w:sz w:val="24"/>
        </w:rPr>
        <w:t xml:space="preserve">, </w:t>
      </w:r>
      <w:r w:rsidR="004F6449" w:rsidRPr="000704A6">
        <w:rPr>
          <w:rFonts w:ascii="Palatino Linotype" w:hAnsi="Palatino Linotype" w:cs="Arial"/>
          <w:b/>
          <w:sz w:val="24"/>
        </w:rPr>
        <w:t>00131/NEXTLAL/IP/2021</w:t>
      </w:r>
      <w:r w:rsidR="004F6449" w:rsidRPr="000704A6">
        <w:rPr>
          <w:rFonts w:ascii="Palatino Linotype" w:hAnsi="Palatino Linotype" w:cs="Arial"/>
          <w:sz w:val="24"/>
        </w:rPr>
        <w:t xml:space="preserve"> </w:t>
      </w:r>
      <w:r w:rsidR="004F6449" w:rsidRPr="000704A6">
        <w:rPr>
          <w:rFonts w:ascii="Palatino Linotype" w:hAnsi="Palatino Linotype" w:cs="Arial"/>
          <w:b/>
          <w:sz w:val="24"/>
        </w:rPr>
        <w:t xml:space="preserve"> </w:t>
      </w:r>
      <w:r w:rsidR="004F6449" w:rsidRPr="000704A6">
        <w:rPr>
          <w:rFonts w:ascii="Palatino Linotype" w:hAnsi="Palatino Linotype" w:cs="Arial"/>
          <w:sz w:val="24"/>
        </w:rPr>
        <w:t xml:space="preserve">y </w:t>
      </w:r>
      <w:r w:rsidR="004F6449" w:rsidRPr="000704A6">
        <w:rPr>
          <w:rFonts w:ascii="Palatino Linotype" w:hAnsi="Palatino Linotype" w:cs="Arial"/>
          <w:b/>
          <w:sz w:val="24"/>
        </w:rPr>
        <w:t>00132/NEXTLAL/IP/2021</w:t>
      </w:r>
      <w:r w:rsidR="00E25330" w:rsidRPr="000704A6">
        <w:rPr>
          <w:rFonts w:ascii="Palatino Linotype" w:hAnsi="Palatino Linotype"/>
          <w:sz w:val="24"/>
          <w:szCs w:val="24"/>
        </w:rPr>
        <w:t>,</w:t>
      </w:r>
      <w:r w:rsidR="00817BA9" w:rsidRPr="000704A6">
        <w:rPr>
          <w:rFonts w:ascii="Palatino Linotype" w:hAnsi="Palatino Linotype" w:cs="Arial"/>
          <w:sz w:val="24"/>
          <w:szCs w:val="24"/>
        </w:rPr>
        <w:t xml:space="preserve"> </w:t>
      </w:r>
      <w:r w:rsidRPr="000704A6">
        <w:rPr>
          <w:rFonts w:ascii="Palatino Linotype" w:hAnsi="Palatino Linotype" w:cs="Arial"/>
          <w:sz w:val="24"/>
          <w:szCs w:val="24"/>
        </w:rPr>
        <w:t xml:space="preserve">por resultar fundados los motivos de inconformidad vertidos por </w:t>
      </w:r>
      <w:r w:rsidRPr="000704A6">
        <w:rPr>
          <w:rFonts w:ascii="Palatino Linotype" w:hAnsi="Palatino Linotype" w:cs="Arial"/>
          <w:b/>
          <w:sz w:val="24"/>
          <w:szCs w:val="24"/>
        </w:rPr>
        <w:t>El Recurrente</w:t>
      </w:r>
      <w:r w:rsidRPr="000704A6">
        <w:rPr>
          <w:rFonts w:ascii="Palatino Linotype" w:hAnsi="Palatino Linotype" w:cs="Arial"/>
          <w:sz w:val="24"/>
          <w:szCs w:val="24"/>
        </w:rPr>
        <w:t xml:space="preserve">, en términos del Considerando </w:t>
      </w:r>
      <w:r w:rsidRPr="000704A6">
        <w:rPr>
          <w:rFonts w:ascii="Palatino Linotype" w:hAnsi="Palatino Linotype" w:cs="Arial"/>
          <w:b/>
          <w:sz w:val="24"/>
          <w:szCs w:val="24"/>
        </w:rPr>
        <w:t>CUARTO</w:t>
      </w:r>
      <w:r w:rsidRPr="000704A6">
        <w:rPr>
          <w:rFonts w:ascii="Palatino Linotype" w:hAnsi="Palatino Linotype" w:cs="Arial"/>
          <w:sz w:val="24"/>
          <w:szCs w:val="24"/>
        </w:rPr>
        <w:t xml:space="preserve"> de ésta resolución.</w:t>
      </w:r>
    </w:p>
    <w:p w:rsidR="00F107C8" w:rsidRPr="000704A6" w:rsidRDefault="00F107C8" w:rsidP="00817BA9">
      <w:pPr>
        <w:autoSpaceDE w:val="0"/>
        <w:autoSpaceDN w:val="0"/>
        <w:adjustRightInd w:val="0"/>
        <w:spacing w:after="0" w:line="360" w:lineRule="auto"/>
        <w:ind w:right="49"/>
        <w:jc w:val="both"/>
        <w:rPr>
          <w:rFonts w:ascii="Palatino Linotype" w:hAnsi="Palatino Linotype" w:cs="Arial"/>
          <w:sz w:val="24"/>
          <w:szCs w:val="24"/>
        </w:rPr>
      </w:pPr>
    </w:p>
    <w:p w:rsidR="00E25BCD" w:rsidRPr="000704A6" w:rsidRDefault="00E25330" w:rsidP="00CD3605">
      <w:pPr>
        <w:spacing w:after="0" w:line="360" w:lineRule="auto"/>
        <w:jc w:val="both"/>
        <w:rPr>
          <w:rFonts w:ascii="Palatino Linotype" w:hAnsi="Palatino Linotype" w:cs="Arial"/>
          <w:sz w:val="24"/>
        </w:rPr>
      </w:pPr>
      <w:r w:rsidRPr="000704A6">
        <w:rPr>
          <w:rFonts w:ascii="Palatino Linotype" w:hAnsi="Palatino Linotype" w:cs="Arial"/>
          <w:b/>
          <w:sz w:val="28"/>
          <w:szCs w:val="28"/>
        </w:rPr>
        <w:t>SEGUND</w:t>
      </w:r>
      <w:r w:rsidR="00E25BCD" w:rsidRPr="000704A6">
        <w:rPr>
          <w:rFonts w:ascii="Palatino Linotype" w:hAnsi="Palatino Linotype" w:cs="Arial"/>
          <w:b/>
          <w:sz w:val="28"/>
          <w:szCs w:val="28"/>
        </w:rPr>
        <w:t>O.</w:t>
      </w:r>
      <w:r w:rsidR="00E25BCD" w:rsidRPr="000704A6">
        <w:rPr>
          <w:rFonts w:ascii="Palatino Linotype" w:hAnsi="Palatino Linotype" w:cs="Arial"/>
          <w:sz w:val="24"/>
          <w:szCs w:val="24"/>
        </w:rPr>
        <w:t xml:space="preserve"> Se </w:t>
      </w:r>
      <w:r w:rsidR="00E25BCD" w:rsidRPr="000704A6">
        <w:rPr>
          <w:rFonts w:ascii="Palatino Linotype" w:hAnsi="Palatino Linotype" w:cs="Arial"/>
          <w:b/>
          <w:sz w:val="24"/>
          <w:szCs w:val="24"/>
        </w:rPr>
        <w:t>ORDENA</w:t>
      </w:r>
      <w:r w:rsidR="00E25BCD" w:rsidRPr="000704A6">
        <w:rPr>
          <w:rFonts w:ascii="Palatino Linotype" w:hAnsi="Palatino Linotype" w:cs="Arial"/>
          <w:sz w:val="24"/>
          <w:szCs w:val="24"/>
        </w:rPr>
        <w:t xml:space="preserve"> al </w:t>
      </w:r>
      <w:r w:rsidR="00E25BCD" w:rsidRPr="000704A6">
        <w:rPr>
          <w:rFonts w:ascii="Palatino Linotype" w:hAnsi="Palatino Linotype" w:cs="Arial"/>
          <w:b/>
          <w:sz w:val="24"/>
          <w:szCs w:val="24"/>
        </w:rPr>
        <w:t>Sujeto Obligado</w:t>
      </w:r>
      <w:r w:rsidR="00E25BCD" w:rsidRPr="000704A6">
        <w:rPr>
          <w:rFonts w:ascii="Palatino Linotype" w:hAnsi="Palatino Linotype" w:cs="Arial"/>
          <w:sz w:val="24"/>
          <w:szCs w:val="24"/>
        </w:rPr>
        <w:t xml:space="preserve"> haga entrega al </w:t>
      </w:r>
      <w:r w:rsidR="00E25BCD" w:rsidRPr="000704A6">
        <w:rPr>
          <w:rFonts w:ascii="Palatino Linotype" w:hAnsi="Palatino Linotype" w:cs="Arial"/>
          <w:b/>
          <w:sz w:val="24"/>
          <w:szCs w:val="24"/>
        </w:rPr>
        <w:t>Recurrente</w:t>
      </w:r>
      <w:r w:rsidR="00E25BCD" w:rsidRPr="000704A6">
        <w:rPr>
          <w:rFonts w:ascii="Palatino Linotype" w:hAnsi="Palatino Linotype" w:cs="Arial"/>
          <w:sz w:val="24"/>
          <w:szCs w:val="24"/>
        </w:rPr>
        <w:t xml:space="preserve"> a través </w:t>
      </w:r>
      <w:r w:rsidR="00E25BCD" w:rsidRPr="000704A6">
        <w:rPr>
          <w:rFonts w:ascii="Palatino Linotype" w:hAnsi="Palatino Linotype"/>
          <w:color w:val="222222"/>
          <w:sz w:val="24"/>
          <w:szCs w:val="24"/>
          <w:shd w:val="clear" w:color="auto" w:fill="FFFFFF"/>
        </w:rPr>
        <w:t>del</w:t>
      </w:r>
      <w:r w:rsidR="004F6449" w:rsidRPr="000704A6">
        <w:rPr>
          <w:rFonts w:ascii="Palatino Linotype" w:hAnsi="Palatino Linotype"/>
          <w:color w:val="222222"/>
          <w:sz w:val="24"/>
          <w:szCs w:val="24"/>
          <w:shd w:val="clear" w:color="auto" w:fill="FFFFFF"/>
        </w:rPr>
        <w:t xml:space="preserve"> </w:t>
      </w:r>
      <w:r w:rsidR="004F6449" w:rsidRPr="000704A6">
        <w:rPr>
          <w:rFonts w:ascii="Palatino Linotype" w:eastAsia="Batang" w:hAnsi="Palatino Linotype" w:cs="Tahoma"/>
          <w:bCs/>
          <w:sz w:val="24"/>
          <w:szCs w:val="24"/>
          <w:lang w:val="es-ES"/>
        </w:rPr>
        <w:t>Sistema de Acceso a la Información Mexiquense</w:t>
      </w:r>
      <w:r w:rsidR="00E25BCD" w:rsidRPr="000704A6">
        <w:rPr>
          <w:rFonts w:ascii="Palatino Linotype" w:hAnsi="Palatino Linotype"/>
          <w:color w:val="222222"/>
          <w:sz w:val="24"/>
          <w:szCs w:val="24"/>
          <w:shd w:val="clear" w:color="auto" w:fill="FFFFFF"/>
        </w:rPr>
        <w:t xml:space="preserve"> </w:t>
      </w:r>
      <w:r w:rsidR="004F6449" w:rsidRPr="000704A6">
        <w:rPr>
          <w:rFonts w:ascii="Palatino Linotype" w:hAnsi="Palatino Linotype"/>
          <w:b/>
          <w:color w:val="222222"/>
          <w:sz w:val="24"/>
          <w:szCs w:val="24"/>
          <w:shd w:val="clear" w:color="auto" w:fill="FFFFFF"/>
        </w:rPr>
        <w:t>(</w:t>
      </w:r>
      <w:r w:rsidR="00E25BCD" w:rsidRPr="000704A6">
        <w:rPr>
          <w:rFonts w:ascii="Palatino Linotype" w:hAnsi="Palatino Linotype"/>
          <w:b/>
          <w:color w:val="222222"/>
          <w:sz w:val="24"/>
          <w:szCs w:val="24"/>
          <w:shd w:val="clear" w:color="auto" w:fill="FFFFFF"/>
        </w:rPr>
        <w:t>SAIMEX</w:t>
      </w:r>
      <w:r w:rsidR="004F6449" w:rsidRPr="000704A6">
        <w:rPr>
          <w:rFonts w:ascii="Palatino Linotype" w:hAnsi="Palatino Linotype"/>
          <w:b/>
          <w:color w:val="222222"/>
          <w:sz w:val="24"/>
          <w:szCs w:val="24"/>
          <w:shd w:val="clear" w:color="auto" w:fill="FFFFFF"/>
        </w:rPr>
        <w:t>)</w:t>
      </w:r>
      <w:r w:rsidR="004F6449" w:rsidRPr="000704A6">
        <w:rPr>
          <w:rFonts w:ascii="Palatino Linotype" w:hAnsi="Palatino Linotype" w:cs="Arial"/>
          <w:sz w:val="24"/>
          <w:szCs w:val="24"/>
        </w:rPr>
        <w:t xml:space="preserve">, </w:t>
      </w:r>
      <w:r w:rsidR="004F6449" w:rsidRPr="000704A6">
        <w:rPr>
          <w:rFonts w:ascii="Palatino Linotype" w:hAnsi="Palatino Linotype" w:cs="Arial"/>
          <w:sz w:val="24"/>
        </w:rPr>
        <w:t>en los casos que corresponda la versión pública, correspondiente a los Ejercicios Fiscales 2015, 2016, 2017, 2018 y 2019, de lo siguiente:</w:t>
      </w:r>
    </w:p>
    <w:p w:rsidR="00CD3605" w:rsidRPr="000704A6" w:rsidRDefault="00CD3605" w:rsidP="00CD3605">
      <w:pPr>
        <w:pStyle w:val="Sinespaciado"/>
      </w:pPr>
    </w:p>
    <w:p w:rsidR="004F6449" w:rsidRPr="000704A6" w:rsidRDefault="004F6449" w:rsidP="00A936B2">
      <w:pPr>
        <w:pStyle w:val="Prrafodelista"/>
        <w:numPr>
          <w:ilvl w:val="0"/>
          <w:numId w:val="39"/>
        </w:numPr>
        <w:spacing w:line="360" w:lineRule="auto"/>
        <w:contextualSpacing/>
        <w:jc w:val="both"/>
        <w:rPr>
          <w:rFonts w:ascii="Palatino Linotype" w:hAnsi="Palatino Linotype"/>
          <w:lang w:eastAsia="es-MX"/>
        </w:rPr>
      </w:pPr>
      <w:r w:rsidRPr="000704A6">
        <w:rPr>
          <w:rFonts w:ascii="Palatino Linotype" w:hAnsi="Palatino Linotype"/>
          <w:lang w:eastAsia="es-MX"/>
        </w:rPr>
        <w:t>El Presupuesto de Egresos aprobado y Ejercido.</w:t>
      </w:r>
    </w:p>
    <w:p w:rsidR="004F6449" w:rsidRPr="000704A6" w:rsidRDefault="0004479C" w:rsidP="00A936B2">
      <w:pPr>
        <w:pStyle w:val="Prrafodelista"/>
        <w:numPr>
          <w:ilvl w:val="0"/>
          <w:numId w:val="39"/>
        </w:numPr>
        <w:spacing w:line="360" w:lineRule="auto"/>
        <w:contextualSpacing/>
        <w:jc w:val="both"/>
        <w:rPr>
          <w:rFonts w:ascii="Palatino Linotype" w:hAnsi="Palatino Linotype"/>
          <w:lang w:eastAsia="es-MX"/>
        </w:rPr>
      </w:pPr>
      <w:r w:rsidRPr="000704A6">
        <w:rPr>
          <w:rFonts w:ascii="Palatino Linotype" w:hAnsi="Palatino Linotype"/>
          <w:lang w:eastAsia="es-MX"/>
        </w:rPr>
        <w:t xml:space="preserve">La Información Patrimonial </w:t>
      </w:r>
      <w:r w:rsidRPr="000704A6">
        <w:rPr>
          <w:rFonts w:ascii="Palatino Linotype" w:hAnsi="Palatino Linotype"/>
          <w:i/>
          <w:lang w:eastAsia="es-MX"/>
        </w:rPr>
        <w:t>(Contable y Administrativa)</w:t>
      </w:r>
      <w:r w:rsidR="004F6449" w:rsidRPr="000704A6">
        <w:rPr>
          <w:rFonts w:ascii="Palatino Linotype" w:hAnsi="Palatino Linotype"/>
          <w:lang w:eastAsia="es-MX"/>
        </w:rPr>
        <w:t>.</w:t>
      </w:r>
    </w:p>
    <w:p w:rsidR="00E25BCD" w:rsidRPr="000704A6" w:rsidRDefault="0004479C" w:rsidP="00A936B2">
      <w:pPr>
        <w:pStyle w:val="Prrafodelista"/>
        <w:numPr>
          <w:ilvl w:val="0"/>
          <w:numId w:val="39"/>
        </w:numPr>
        <w:spacing w:line="360" w:lineRule="auto"/>
        <w:contextualSpacing/>
        <w:jc w:val="both"/>
        <w:rPr>
          <w:rFonts w:ascii="Palatino Linotype" w:hAnsi="Palatino Linotype"/>
          <w:lang w:eastAsia="es-MX"/>
        </w:rPr>
      </w:pPr>
      <w:r w:rsidRPr="000704A6">
        <w:rPr>
          <w:rFonts w:ascii="Palatino Linotype" w:hAnsi="Palatino Linotype"/>
          <w:lang w:eastAsia="es-MX"/>
        </w:rPr>
        <w:t xml:space="preserve">Las </w:t>
      </w:r>
      <w:r w:rsidR="004F6449" w:rsidRPr="000704A6">
        <w:rPr>
          <w:rFonts w:ascii="Palatino Linotype" w:hAnsi="Palatino Linotype"/>
          <w:lang w:eastAsia="es-MX"/>
        </w:rPr>
        <w:t>Pólizas de Ingresos con los documentos comprobatorios.</w:t>
      </w:r>
    </w:p>
    <w:p w:rsidR="004F6449" w:rsidRPr="000704A6" w:rsidRDefault="0004479C" w:rsidP="00A936B2">
      <w:pPr>
        <w:pStyle w:val="Prrafodelista"/>
        <w:numPr>
          <w:ilvl w:val="0"/>
          <w:numId w:val="39"/>
        </w:numPr>
        <w:spacing w:line="360" w:lineRule="auto"/>
        <w:contextualSpacing/>
        <w:jc w:val="both"/>
        <w:rPr>
          <w:rFonts w:ascii="Palatino Linotype" w:hAnsi="Palatino Linotype"/>
          <w:lang w:eastAsia="es-MX"/>
        </w:rPr>
      </w:pPr>
      <w:r w:rsidRPr="000704A6">
        <w:rPr>
          <w:rFonts w:ascii="Palatino Linotype" w:hAnsi="Palatino Linotype"/>
          <w:lang w:eastAsia="es-MX"/>
        </w:rPr>
        <w:t xml:space="preserve">Las </w:t>
      </w:r>
      <w:r w:rsidR="004F6449" w:rsidRPr="000704A6">
        <w:rPr>
          <w:rFonts w:ascii="Palatino Linotype" w:hAnsi="Palatino Linotype"/>
          <w:lang w:eastAsia="es-MX"/>
        </w:rPr>
        <w:t>Pólizas de Diario con los documentos comprobatorios.</w:t>
      </w:r>
    </w:p>
    <w:p w:rsidR="004F6449" w:rsidRPr="000704A6" w:rsidRDefault="0004479C" w:rsidP="00A936B2">
      <w:pPr>
        <w:pStyle w:val="Prrafodelista"/>
        <w:numPr>
          <w:ilvl w:val="0"/>
          <w:numId w:val="39"/>
        </w:numPr>
        <w:spacing w:line="360" w:lineRule="auto"/>
        <w:contextualSpacing/>
        <w:jc w:val="both"/>
        <w:rPr>
          <w:rFonts w:ascii="Palatino Linotype" w:hAnsi="Palatino Linotype"/>
          <w:lang w:eastAsia="es-MX"/>
        </w:rPr>
      </w:pPr>
      <w:r w:rsidRPr="000704A6">
        <w:rPr>
          <w:rFonts w:ascii="Palatino Linotype" w:hAnsi="Palatino Linotype"/>
          <w:lang w:eastAsia="es-MX"/>
        </w:rPr>
        <w:t xml:space="preserve">Las </w:t>
      </w:r>
      <w:r w:rsidR="004F6449" w:rsidRPr="000704A6">
        <w:rPr>
          <w:rFonts w:ascii="Palatino Linotype" w:hAnsi="Palatino Linotype"/>
          <w:lang w:eastAsia="es-MX"/>
        </w:rPr>
        <w:t>Pólizas de Egresos con los documentos comprobatorios.</w:t>
      </w:r>
    </w:p>
    <w:p w:rsidR="004F6449" w:rsidRPr="000704A6" w:rsidRDefault="0004479C" w:rsidP="00A936B2">
      <w:pPr>
        <w:pStyle w:val="Prrafodelista"/>
        <w:numPr>
          <w:ilvl w:val="0"/>
          <w:numId w:val="39"/>
        </w:numPr>
        <w:spacing w:line="360" w:lineRule="auto"/>
        <w:contextualSpacing/>
        <w:jc w:val="both"/>
        <w:rPr>
          <w:rFonts w:ascii="Palatino Linotype" w:hAnsi="Palatino Linotype"/>
          <w:lang w:eastAsia="es-MX"/>
        </w:rPr>
      </w:pPr>
      <w:r w:rsidRPr="000704A6">
        <w:rPr>
          <w:rFonts w:ascii="Palatino Linotype" w:hAnsi="Palatino Linotype"/>
          <w:lang w:eastAsia="es-MX"/>
        </w:rPr>
        <w:t xml:space="preserve">Las </w:t>
      </w:r>
      <w:r w:rsidR="004F6449" w:rsidRPr="000704A6">
        <w:rPr>
          <w:rFonts w:ascii="Palatino Linotype" w:hAnsi="Palatino Linotype"/>
          <w:lang w:eastAsia="es-MX"/>
        </w:rPr>
        <w:t>Pólizas de Cheques con los documentos comprobatorios.</w:t>
      </w:r>
    </w:p>
    <w:p w:rsidR="004F6449" w:rsidRPr="000704A6" w:rsidRDefault="0004479C" w:rsidP="00A936B2">
      <w:pPr>
        <w:pStyle w:val="Prrafodelista"/>
        <w:numPr>
          <w:ilvl w:val="0"/>
          <w:numId w:val="39"/>
        </w:numPr>
        <w:spacing w:line="360" w:lineRule="auto"/>
        <w:contextualSpacing/>
        <w:jc w:val="both"/>
        <w:rPr>
          <w:rFonts w:ascii="Palatino Linotype" w:hAnsi="Palatino Linotype"/>
          <w:lang w:eastAsia="es-MX"/>
        </w:rPr>
      </w:pPr>
      <w:r w:rsidRPr="000704A6">
        <w:rPr>
          <w:rFonts w:ascii="Palatino Linotype" w:hAnsi="Palatino Linotype"/>
          <w:lang w:eastAsia="es-MX"/>
        </w:rPr>
        <w:t xml:space="preserve">Las </w:t>
      </w:r>
      <w:r w:rsidR="004F6449" w:rsidRPr="000704A6">
        <w:rPr>
          <w:rFonts w:ascii="Palatino Linotype" w:hAnsi="Palatino Linotype"/>
          <w:lang w:eastAsia="es-MX"/>
        </w:rPr>
        <w:t>Pólizas de Cuentas por Pagar con los documentos comprobatorios.</w:t>
      </w:r>
    </w:p>
    <w:p w:rsidR="004F6449" w:rsidRPr="000704A6" w:rsidRDefault="004F6449" w:rsidP="004F6449">
      <w:pPr>
        <w:pStyle w:val="Prrafodelista"/>
        <w:spacing w:line="276" w:lineRule="auto"/>
        <w:ind w:left="720"/>
        <w:contextualSpacing/>
        <w:jc w:val="both"/>
        <w:rPr>
          <w:rFonts w:ascii="Palatino Linotype" w:hAnsi="Palatino Linotype"/>
          <w:lang w:eastAsia="es-MX"/>
        </w:rPr>
      </w:pPr>
    </w:p>
    <w:p w:rsidR="00E25BCD" w:rsidRPr="000704A6" w:rsidRDefault="00E25BCD" w:rsidP="00817BA9">
      <w:pPr>
        <w:spacing w:after="0" w:line="276" w:lineRule="auto"/>
        <w:ind w:left="709" w:right="567"/>
        <w:jc w:val="both"/>
        <w:rPr>
          <w:rFonts w:ascii="Palatino Linotype" w:hAnsi="Palatino Linotype" w:cs="Arial"/>
          <w:i/>
        </w:rPr>
      </w:pPr>
      <w:r w:rsidRPr="000704A6">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w:t>
      </w:r>
      <w:r w:rsidRPr="000704A6">
        <w:rPr>
          <w:rFonts w:ascii="Palatino Linotype" w:hAnsi="Palatino Linotype" w:cs="Arial"/>
          <w:i/>
        </w:rPr>
        <w:lastRenderedPageBreak/>
        <w:t xml:space="preserve">Municipios, en el que funde y motive las razones sobre los datos que se supriman o eliminen dentro de los documentos respectivos y se ponga a disposición del </w:t>
      </w:r>
      <w:r w:rsidRPr="000704A6">
        <w:rPr>
          <w:rFonts w:ascii="Palatino Linotype" w:hAnsi="Palatino Linotype" w:cs="Arial"/>
          <w:b/>
          <w:i/>
        </w:rPr>
        <w:t>Recurrente</w:t>
      </w:r>
      <w:r w:rsidRPr="000704A6">
        <w:rPr>
          <w:rFonts w:ascii="Palatino Linotype" w:hAnsi="Palatino Linotype" w:cs="Arial"/>
          <w:i/>
        </w:rPr>
        <w:t>.</w:t>
      </w:r>
    </w:p>
    <w:p w:rsidR="00817BA9" w:rsidRPr="000704A6" w:rsidRDefault="00817BA9" w:rsidP="00A936B2">
      <w:pPr>
        <w:spacing w:after="0" w:line="276" w:lineRule="auto"/>
        <w:ind w:right="567"/>
        <w:jc w:val="both"/>
        <w:rPr>
          <w:rFonts w:ascii="Palatino Linotype" w:hAnsi="Palatino Linotype" w:cs="Arial"/>
          <w:i/>
          <w:sz w:val="16"/>
        </w:rPr>
      </w:pPr>
    </w:p>
    <w:p w:rsidR="00E25BCD" w:rsidRPr="000704A6" w:rsidRDefault="00E25BCD" w:rsidP="00E25BCD">
      <w:pPr>
        <w:pStyle w:val="Sinespaciado"/>
      </w:pPr>
    </w:p>
    <w:p w:rsidR="00E25BCD" w:rsidRPr="000704A6" w:rsidRDefault="00E25330" w:rsidP="00E25BCD">
      <w:pPr>
        <w:autoSpaceDE w:val="0"/>
        <w:autoSpaceDN w:val="0"/>
        <w:adjustRightInd w:val="0"/>
        <w:spacing w:after="0" w:line="360" w:lineRule="auto"/>
        <w:ind w:right="49"/>
        <w:jc w:val="both"/>
        <w:rPr>
          <w:rFonts w:ascii="Palatino Linotype" w:hAnsi="Palatino Linotype" w:cs="Arial"/>
          <w:sz w:val="24"/>
          <w:szCs w:val="28"/>
          <w:lang w:val="es-ES_tradnl"/>
        </w:rPr>
      </w:pPr>
      <w:r w:rsidRPr="000704A6">
        <w:rPr>
          <w:rFonts w:ascii="Palatino Linotype" w:hAnsi="Palatino Linotype" w:cs="Arial"/>
          <w:b/>
          <w:sz w:val="28"/>
          <w:szCs w:val="28"/>
          <w:lang w:val="es-ES_tradnl"/>
        </w:rPr>
        <w:t>TECER</w:t>
      </w:r>
      <w:r w:rsidR="00E25BCD" w:rsidRPr="000704A6">
        <w:rPr>
          <w:rFonts w:ascii="Palatino Linotype" w:hAnsi="Palatino Linotype" w:cs="Arial"/>
          <w:b/>
          <w:sz w:val="28"/>
          <w:szCs w:val="28"/>
          <w:lang w:val="es-ES_tradnl"/>
        </w:rPr>
        <w:t xml:space="preserve">O. </w:t>
      </w:r>
      <w:r w:rsidR="00E25BCD" w:rsidRPr="000704A6">
        <w:rPr>
          <w:rFonts w:ascii="Palatino Linotype" w:hAnsi="Palatino Linotype" w:cs="Arial"/>
          <w:b/>
          <w:sz w:val="24"/>
          <w:szCs w:val="28"/>
          <w:lang w:val="es-ES_tradnl"/>
        </w:rPr>
        <w:t>NOTIFÍQUESE</w:t>
      </w:r>
      <w:r w:rsidR="00E25BCD" w:rsidRPr="000704A6">
        <w:rPr>
          <w:rFonts w:ascii="Palatino Linotype" w:hAnsi="Palatino Linotype" w:cs="Arial"/>
          <w:b/>
          <w:sz w:val="28"/>
          <w:szCs w:val="28"/>
          <w:lang w:val="es-ES_tradnl"/>
        </w:rPr>
        <w:t xml:space="preserve"> </w:t>
      </w:r>
      <w:r w:rsidR="00E25BCD" w:rsidRPr="000704A6">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quince días hábiles, debiendo informar a este Instituto en un plazo de tres días hábiles siguientes sobre el cumplimiento dado a la presente.</w:t>
      </w:r>
    </w:p>
    <w:p w:rsidR="00E25BCD" w:rsidRPr="000704A6" w:rsidRDefault="00E25BCD" w:rsidP="00E25BCD">
      <w:pPr>
        <w:autoSpaceDE w:val="0"/>
        <w:autoSpaceDN w:val="0"/>
        <w:adjustRightInd w:val="0"/>
        <w:spacing w:after="0" w:line="360" w:lineRule="auto"/>
        <w:ind w:right="49"/>
        <w:jc w:val="both"/>
        <w:rPr>
          <w:rFonts w:ascii="Palatino Linotype" w:hAnsi="Palatino Linotype" w:cs="Arial"/>
          <w:sz w:val="24"/>
          <w:szCs w:val="28"/>
          <w:lang w:val="es-ES_tradnl"/>
        </w:rPr>
      </w:pPr>
    </w:p>
    <w:p w:rsidR="00E25BCD" w:rsidRPr="000704A6" w:rsidRDefault="00E25330" w:rsidP="00E25BCD">
      <w:pPr>
        <w:autoSpaceDE w:val="0"/>
        <w:autoSpaceDN w:val="0"/>
        <w:adjustRightInd w:val="0"/>
        <w:spacing w:after="0" w:line="360" w:lineRule="auto"/>
        <w:jc w:val="both"/>
        <w:rPr>
          <w:rFonts w:ascii="Palatino Linotype" w:hAnsi="Palatino Linotype" w:cs="Arial"/>
          <w:sz w:val="24"/>
          <w:szCs w:val="24"/>
        </w:rPr>
      </w:pPr>
      <w:r w:rsidRPr="000704A6">
        <w:rPr>
          <w:rFonts w:ascii="Palatino Linotype" w:hAnsi="Palatino Linotype" w:cs="Arial"/>
          <w:b/>
          <w:sz w:val="28"/>
          <w:szCs w:val="24"/>
        </w:rPr>
        <w:t>CUAR</w:t>
      </w:r>
      <w:r w:rsidR="00E25BCD" w:rsidRPr="000704A6">
        <w:rPr>
          <w:rFonts w:ascii="Palatino Linotype" w:hAnsi="Palatino Linotype" w:cs="Arial"/>
          <w:b/>
          <w:sz w:val="28"/>
          <w:szCs w:val="24"/>
        </w:rPr>
        <w:t xml:space="preserve">TO. </w:t>
      </w:r>
      <w:r w:rsidR="00E25BCD" w:rsidRPr="000704A6">
        <w:rPr>
          <w:rFonts w:ascii="Palatino Linotype" w:hAnsi="Palatino Linotype" w:cs="Arial"/>
          <w:sz w:val="24"/>
          <w:szCs w:val="24"/>
        </w:rPr>
        <w:t xml:space="preserve">De conformidad con el artículo 198, de la Ley de Transparencia y Acceso a la Información Pública del Estado de México y Municipios, de considerarlo procedente, el </w:t>
      </w:r>
      <w:r w:rsidR="00E25BCD" w:rsidRPr="000704A6">
        <w:rPr>
          <w:rFonts w:ascii="Palatino Linotype" w:hAnsi="Palatino Linotype" w:cs="Arial"/>
          <w:b/>
          <w:sz w:val="24"/>
          <w:szCs w:val="24"/>
        </w:rPr>
        <w:t>Sujeto Obligado</w:t>
      </w:r>
      <w:r w:rsidR="00E25BCD" w:rsidRPr="000704A6">
        <w:rPr>
          <w:rFonts w:ascii="Palatino Linotype" w:hAnsi="Palatino Linotype" w:cs="Arial"/>
          <w:sz w:val="24"/>
          <w:szCs w:val="24"/>
        </w:rPr>
        <w:t xml:space="preserve"> de manera fundada y motivada, podrá solicitar una ampliación de plazo para el cumplimiento de la presente resolución.</w:t>
      </w:r>
    </w:p>
    <w:p w:rsidR="00E25BCD" w:rsidRPr="000704A6" w:rsidRDefault="00E25BCD" w:rsidP="00E25BCD">
      <w:pPr>
        <w:autoSpaceDE w:val="0"/>
        <w:autoSpaceDN w:val="0"/>
        <w:adjustRightInd w:val="0"/>
        <w:spacing w:after="0" w:line="360" w:lineRule="auto"/>
        <w:jc w:val="both"/>
        <w:rPr>
          <w:rFonts w:ascii="Palatino Linotype" w:hAnsi="Palatino Linotype" w:cs="Arial"/>
          <w:sz w:val="24"/>
          <w:szCs w:val="24"/>
        </w:rPr>
      </w:pPr>
    </w:p>
    <w:p w:rsidR="00E25BCD" w:rsidRPr="000704A6" w:rsidRDefault="00E25330" w:rsidP="00E25BCD">
      <w:pPr>
        <w:autoSpaceDE w:val="0"/>
        <w:autoSpaceDN w:val="0"/>
        <w:adjustRightInd w:val="0"/>
        <w:spacing w:after="0" w:line="360" w:lineRule="auto"/>
        <w:jc w:val="both"/>
        <w:rPr>
          <w:rFonts w:ascii="Palatino Linotype" w:hAnsi="Palatino Linotype" w:cs="Arial"/>
          <w:sz w:val="24"/>
          <w:szCs w:val="24"/>
        </w:rPr>
      </w:pPr>
      <w:r w:rsidRPr="000704A6">
        <w:rPr>
          <w:rFonts w:ascii="Palatino Linotype" w:hAnsi="Palatino Linotype" w:cs="Arial"/>
          <w:b/>
          <w:sz w:val="28"/>
          <w:szCs w:val="28"/>
        </w:rPr>
        <w:t>QUIN</w:t>
      </w:r>
      <w:r w:rsidR="00E25BCD" w:rsidRPr="000704A6">
        <w:rPr>
          <w:rFonts w:ascii="Palatino Linotype" w:hAnsi="Palatino Linotype" w:cs="Arial"/>
          <w:b/>
          <w:sz w:val="28"/>
          <w:szCs w:val="28"/>
        </w:rPr>
        <w:t>TO.</w:t>
      </w:r>
      <w:r w:rsidR="00E25BCD" w:rsidRPr="000704A6">
        <w:rPr>
          <w:rFonts w:ascii="Palatino Linotype" w:hAnsi="Palatino Linotype" w:cs="Arial"/>
          <w:b/>
          <w:sz w:val="24"/>
          <w:szCs w:val="24"/>
        </w:rPr>
        <w:t xml:space="preserve"> NOTIFÍQUESE</w:t>
      </w:r>
      <w:r w:rsidR="00E25BCD" w:rsidRPr="000704A6">
        <w:rPr>
          <w:rFonts w:ascii="Palatino Linotype" w:hAnsi="Palatino Linotype" w:cs="Arial"/>
          <w:sz w:val="24"/>
          <w:szCs w:val="24"/>
        </w:rPr>
        <w:t xml:space="preserve"> al </w:t>
      </w:r>
      <w:r w:rsidR="00E25BCD" w:rsidRPr="000704A6">
        <w:rPr>
          <w:rFonts w:ascii="Palatino Linotype" w:hAnsi="Palatino Linotype" w:cs="Arial"/>
          <w:b/>
          <w:sz w:val="24"/>
          <w:szCs w:val="24"/>
        </w:rPr>
        <w:t>Recurrente</w:t>
      </w:r>
      <w:r w:rsidR="00E25BCD" w:rsidRPr="000704A6">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w:t>
      </w:r>
      <w:r w:rsidRPr="000704A6">
        <w:rPr>
          <w:rFonts w:ascii="Palatino Linotype" w:hAnsi="Palatino Linotype" w:cs="Arial"/>
          <w:sz w:val="24"/>
          <w:szCs w:val="24"/>
        </w:rPr>
        <w:t>l Estado de México y Municipios</w:t>
      </w:r>
      <w:r w:rsidR="00E25BCD" w:rsidRPr="000704A6">
        <w:rPr>
          <w:rFonts w:ascii="Palatino Linotype" w:hAnsi="Palatino Linotype" w:cs="Arial"/>
          <w:sz w:val="24"/>
          <w:szCs w:val="24"/>
        </w:rPr>
        <w:t>.</w:t>
      </w:r>
    </w:p>
    <w:p w:rsidR="00E25BCD" w:rsidRPr="000704A6" w:rsidRDefault="00E25BCD" w:rsidP="00E25BCD">
      <w:pPr>
        <w:autoSpaceDE w:val="0"/>
        <w:autoSpaceDN w:val="0"/>
        <w:adjustRightInd w:val="0"/>
        <w:spacing w:after="0" w:line="360" w:lineRule="auto"/>
        <w:jc w:val="both"/>
        <w:rPr>
          <w:rFonts w:ascii="Palatino Linotype" w:hAnsi="Palatino Linotype" w:cs="Arial"/>
          <w:sz w:val="24"/>
          <w:szCs w:val="24"/>
        </w:rPr>
      </w:pPr>
    </w:p>
    <w:p w:rsidR="00E25BCD" w:rsidRPr="0004479C" w:rsidRDefault="00E25BCD" w:rsidP="00655C8A">
      <w:pPr>
        <w:tabs>
          <w:tab w:val="left" w:pos="0"/>
        </w:tabs>
        <w:spacing w:after="0" w:line="360" w:lineRule="auto"/>
        <w:jc w:val="both"/>
        <w:rPr>
          <w:rFonts w:ascii="Palatino Linotype" w:eastAsiaTheme="minorEastAsia" w:hAnsi="Palatino Linotype"/>
          <w:color w:val="000000" w:themeColor="text1"/>
          <w:sz w:val="18"/>
          <w:szCs w:val="24"/>
          <w:lang w:val="es-ES_tradnl" w:eastAsia="es-ES"/>
        </w:rPr>
      </w:pPr>
      <w:r w:rsidRPr="000704A6">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w:t>
      </w:r>
      <w:r w:rsidRPr="000704A6">
        <w:rPr>
          <w:rFonts w:ascii="Palatino Linotype" w:eastAsiaTheme="minorEastAsia" w:hAnsi="Palatino Linotype"/>
          <w:color w:val="000000" w:themeColor="text1"/>
          <w:sz w:val="24"/>
          <w:szCs w:val="24"/>
          <w:lang w:val="es-ES_tradnl" w:eastAsia="es-ES"/>
        </w:rPr>
        <w:lastRenderedPageBreak/>
        <w:t xml:space="preserve">CONFORMADO POR LOS COMISIONADOS </w:t>
      </w:r>
      <w:r w:rsidR="00FB5841" w:rsidRPr="000704A6">
        <w:rPr>
          <w:rFonts w:ascii="Palatino Linotype" w:hAnsi="Palatino Linotype" w:cs="Arial"/>
          <w:sz w:val="24"/>
          <w:szCs w:val="24"/>
        </w:rPr>
        <w:t>JOSÉ MARTÍNEZ VILCHIS; MARÍA DEL ROSARIO MEJÍA AYALA; SHARON CRISTINA MORALES MARTÍNEZ; LUIS GUSTAVO PARRA NORIEGA</w:t>
      </w:r>
      <w:r w:rsidR="000704A6" w:rsidRPr="000704A6">
        <w:rPr>
          <w:rFonts w:ascii="Palatino Linotype" w:hAnsi="Palatino Linotype" w:cs="Arial"/>
          <w:sz w:val="24"/>
          <w:szCs w:val="24"/>
        </w:rPr>
        <w:t xml:space="preserve"> (EMITIENDO VOTO PARTICULAR)</w:t>
      </w:r>
      <w:r w:rsidR="00FB5841" w:rsidRPr="000704A6">
        <w:rPr>
          <w:rFonts w:ascii="Palatino Linotype" w:hAnsi="Palatino Linotype" w:cs="Arial"/>
          <w:sz w:val="24"/>
          <w:szCs w:val="24"/>
        </w:rPr>
        <w:t xml:space="preserve"> Y GUADALUPE RAMÍREZ PEÑA;</w:t>
      </w:r>
      <w:r w:rsidRPr="000704A6">
        <w:rPr>
          <w:rFonts w:ascii="Palatino Linotype" w:eastAsiaTheme="minorEastAsia" w:hAnsi="Palatino Linotype"/>
          <w:color w:val="000000" w:themeColor="text1"/>
          <w:sz w:val="24"/>
          <w:szCs w:val="24"/>
          <w:lang w:val="es-ES_tradnl" w:eastAsia="es-ES"/>
        </w:rPr>
        <w:t xml:space="preserve"> EN LA </w:t>
      </w:r>
      <w:r w:rsidR="00F636A1" w:rsidRPr="000704A6">
        <w:rPr>
          <w:rFonts w:ascii="Palatino Linotype" w:eastAsiaTheme="minorEastAsia" w:hAnsi="Palatino Linotype"/>
          <w:color w:val="000000" w:themeColor="text1"/>
          <w:sz w:val="24"/>
          <w:szCs w:val="24"/>
          <w:lang w:val="es-ES_tradnl" w:eastAsia="es-ES"/>
        </w:rPr>
        <w:t>TRIGÉSIMA</w:t>
      </w:r>
      <w:r w:rsidRPr="000704A6">
        <w:rPr>
          <w:rFonts w:ascii="Palatino Linotype" w:eastAsiaTheme="minorEastAsia" w:hAnsi="Palatino Linotype"/>
          <w:color w:val="000000" w:themeColor="text1"/>
          <w:sz w:val="24"/>
          <w:szCs w:val="24"/>
          <w:lang w:val="es-ES_tradnl" w:eastAsia="es-ES"/>
        </w:rPr>
        <w:t xml:space="preserve"> </w:t>
      </w:r>
      <w:r w:rsidR="008C5D6D" w:rsidRPr="000704A6">
        <w:rPr>
          <w:rFonts w:ascii="Palatino Linotype" w:eastAsiaTheme="minorEastAsia" w:hAnsi="Palatino Linotype"/>
          <w:color w:val="000000" w:themeColor="text1"/>
          <w:sz w:val="24"/>
          <w:szCs w:val="24"/>
          <w:lang w:val="es-ES_tradnl" w:eastAsia="es-ES"/>
        </w:rPr>
        <w:t>SEXT</w:t>
      </w:r>
      <w:r w:rsidRPr="000704A6">
        <w:rPr>
          <w:rFonts w:ascii="Palatino Linotype" w:eastAsiaTheme="minorEastAsia" w:hAnsi="Palatino Linotype"/>
          <w:color w:val="000000" w:themeColor="text1"/>
          <w:sz w:val="24"/>
          <w:szCs w:val="24"/>
          <w:lang w:val="es-ES_tradnl" w:eastAsia="es-ES"/>
        </w:rPr>
        <w:t xml:space="preserve">A SESIÓN ORDINARIA CELEBRADA EL </w:t>
      </w:r>
      <w:r w:rsidR="00F636A1" w:rsidRPr="000704A6">
        <w:rPr>
          <w:rFonts w:ascii="Palatino Linotype" w:eastAsiaTheme="minorEastAsia" w:hAnsi="Palatino Linotype"/>
          <w:color w:val="000000" w:themeColor="text1"/>
          <w:sz w:val="24"/>
          <w:szCs w:val="24"/>
          <w:lang w:val="es-ES_tradnl" w:eastAsia="es-ES"/>
        </w:rPr>
        <w:t>TRECE DE OCTUBRE</w:t>
      </w:r>
      <w:r w:rsidRPr="000704A6">
        <w:rPr>
          <w:rFonts w:ascii="Palatino Linotype" w:eastAsiaTheme="minorEastAsia" w:hAnsi="Palatino Linotype"/>
          <w:color w:val="000000" w:themeColor="text1"/>
          <w:sz w:val="24"/>
          <w:szCs w:val="24"/>
          <w:lang w:val="es-ES_tradnl" w:eastAsia="es-ES"/>
        </w:rPr>
        <w:t xml:space="preserve"> DE DOS MIL VEINTIUNO, ANTE EL SECRETARIO TÉCNICO DEL PLENO ALEXIS TAPIA RAMÍREZ</w:t>
      </w:r>
      <w:r w:rsidR="00655C8A" w:rsidRPr="000704A6">
        <w:rPr>
          <w:rFonts w:ascii="Palatino Linotype" w:eastAsiaTheme="minorEastAsia" w:hAnsi="Palatino Linotype"/>
          <w:color w:val="000000" w:themeColor="text1"/>
          <w:sz w:val="24"/>
          <w:szCs w:val="24"/>
          <w:lang w:val="es-ES_tradnl" w:eastAsia="es-ES"/>
        </w:rPr>
        <w:t>.</w:t>
      </w:r>
      <w:r w:rsidR="00F107C8" w:rsidRPr="000704A6">
        <w:rPr>
          <w:rFonts w:ascii="Palatino Linotype" w:eastAsiaTheme="minorEastAsia" w:hAnsi="Palatino Linotype"/>
          <w:color w:val="000000" w:themeColor="text1"/>
          <w:sz w:val="24"/>
          <w:szCs w:val="24"/>
          <w:lang w:val="es-ES_tradnl" w:eastAsia="es-ES"/>
        </w:rPr>
        <w:t>--------------------------------------</w:t>
      </w:r>
      <w:r w:rsidR="00CD3605" w:rsidRPr="000704A6">
        <w:rPr>
          <w:rFonts w:ascii="Palatino Linotype" w:eastAsiaTheme="minorEastAsia" w:hAnsi="Palatino Linotype"/>
          <w:color w:val="000000" w:themeColor="text1"/>
          <w:sz w:val="24"/>
          <w:szCs w:val="24"/>
          <w:lang w:val="es-ES_tradnl" w:eastAsia="es-ES"/>
        </w:rPr>
        <w:t>--------------------------------------------------------------------------------------------------------------------------------------------------------------------------------------------------------------------------------------------------------------------------------------------------------------------------------------------------------------------------------------------------------------------------------------------------------------------------------------------------------------------------------------------------------------------------------------------------------------------------------------------------------------------------------------------------------------------------------------------------------------------------------------------------------------------------------------------------------------------------------------------------------------------------------------------------------------------------------------------------------------------------------------------------------------------------------------------------------------------------------------------------------------------------------------------------------------------------------------------------------------------------------------------------------------------------------------------------------------------------------------------------------------------------------------------------------------</w:t>
      </w:r>
      <w:r w:rsidR="00A936B2" w:rsidRPr="000704A6">
        <w:rPr>
          <w:rFonts w:ascii="Palatino Linotype" w:eastAsiaTheme="minorEastAsia" w:hAnsi="Palatino Linotype"/>
          <w:color w:val="000000" w:themeColor="text1"/>
          <w:sz w:val="24"/>
          <w:szCs w:val="24"/>
          <w:lang w:val="es-ES_tradnl" w:eastAsia="es-ES"/>
        </w:rPr>
        <w:t>------------------------------------------------------------------------------------------------------------------------------------------------------------------------------------------------------------------------------------------------------------------------------------------------------------------------------------------------------------------------------------------------------------------------------------------------------------------------------------------------------------------------------------</w:t>
      </w:r>
      <w:r w:rsidR="000704A6" w:rsidRPr="000704A6">
        <w:rPr>
          <w:rFonts w:ascii="Palatino Linotype" w:eastAsiaTheme="minorEastAsia" w:hAnsi="Palatino Linotype"/>
          <w:color w:val="000000" w:themeColor="text1"/>
          <w:sz w:val="24"/>
          <w:szCs w:val="24"/>
          <w:lang w:val="es-ES_tradnl" w:eastAsia="es-ES"/>
        </w:rPr>
        <w:t>------</w:t>
      </w:r>
      <w:r w:rsidR="0004479C" w:rsidRPr="000704A6">
        <w:rPr>
          <w:rFonts w:ascii="Palatino Linotype" w:eastAsiaTheme="minorEastAsia" w:hAnsi="Palatino Linotype"/>
          <w:color w:val="000000" w:themeColor="text1"/>
          <w:sz w:val="18"/>
          <w:szCs w:val="24"/>
          <w:lang w:val="es-ES_tradnl" w:eastAsia="es-ES"/>
        </w:rPr>
        <w:t>JMV/CCR/</w:t>
      </w:r>
      <w:proofErr w:type="spellStart"/>
      <w:r w:rsidR="0004479C" w:rsidRPr="000704A6">
        <w:rPr>
          <w:rFonts w:ascii="Palatino Linotype" w:eastAsiaTheme="minorEastAsia" w:hAnsi="Palatino Linotype"/>
          <w:color w:val="000000" w:themeColor="text1"/>
          <w:sz w:val="18"/>
          <w:szCs w:val="24"/>
          <w:lang w:val="es-ES_tradnl" w:eastAsia="es-ES"/>
        </w:rPr>
        <w:t>jasm</w:t>
      </w:r>
      <w:proofErr w:type="spellEnd"/>
    </w:p>
    <w:p w:rsidR="00E25BCD" w:rsidRPr="00A57669" w:rsidRDefault="00E25BCD" w:rsidP="00E25BCD">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E25BCD" w:rsidRPr="00A57669" w:rsidRDefault="00E25BCD" w:rsidP="00E25BCD">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rsidR="00E25BCD" w:rsidRPr="00A57669" w:rsidRDefault="00E25BCD" w:rsidP="00E25BCD">
      <w:pPr>
        <w:spacing w:after="0" w:line="360" w:lineRule="auto"/>
        <w:jc w:val="both"/>
        <w:rPr>
          <w:rFonts w:ascii="Palatino Linotype" w:hAnsi="Palatino Linotype"/>
        </w:rPr>
      </w:pPr>
    </w:p>
    <w:p w:rsidR="00E25BCD" w:rsidRPr="00A57669" w:rsidRDefault="00E25BCD" w:rsidP="00E25BCD">
      <w:pPr>
        <w:spacing w:after="0" w:line="360" w:lineRule="auto"/>
        <w:jc w:val="both"/>
        <w:rPr>
          <w:rFonts w:ascii="Palatino Linotype" w:hAnsi="Palatino Linotype"/>
        </w:rPr>
      </w:pPr>
    </w:p>
    <w:p w:rsidR="00E25BCD" w:rsidRPr="00A57669" w:rsidRDefault="00E25BCD" w:rsidP="00E25BCD">
      <w:pPr>
        <w:spacing w:after="0" w:line="360" w:lineRule="auto"/>
        <w:rPr>
          <w:rFonts w:ascii="Palatino Linotype" w:hAnsi="Palatino Linotype"/>
          <w:b/>
          <w:sz w:val="16"/>
        </w:rPr>
      </w:pPr>
    </w:p>
    <w:p w:rsidR="00E25BCD" w:rsidRPr="00A57669" w:rsidRDefault="00E25BCD" w:rsidP="00E25BCD">
      <w:pPr>
        <w:spacing w:after="0" w:line="360" w:lineRule="auto"/>
        <w:rPr>
          <w:rFonts w:ascii="Palatino Linotype" w:hAnsi="Palatino Linotype"/>
          <w:b/>
          <w:sz w:val="12"/>
          <w:szCs w:val="18"/>
        </w:rPr>
      </w:pPr>
    </w:p>
    <w:p w:rsidR="00E25BCD" w:rsidRPr="00A57669" w:rsidRDefault="00E25BCD" w:rsidP="00E25BCD">
      <w:pPr>
        <w:spacing w:after="0" w:line="360" w:lineRule="auto"/>
        <w:rPr>
          <w:rFonts w:ascii="Palatino Linotype" w:hAnsi="Palatino Linotype"/>
          <w:b/>
          <w:sz w:val="18"/>
          <w:szCs w:val="18"/>
        </w:rPr>
      </w:pPr>
    </w:p>
    <w:p w:rsidR="00E25BCD" w:rsidRPr="00A57669" w:rsidRDefault="00E25BCD" w:rsidP="00E25BCD">
      <w:pPr>
        <w:spacing w:after="0" w:line="360" w:lineRule="auto"/>
        <w:rPr>
          <w:rFonts w:ascii="Palatino Linotype" w:hAnsi="Palatino Linotype"/>
          <w:b/>
          <w:sz w:val="18"/>
          <w:szCs w:val="18"/>
        </w:rPr>
      </w:pPr>
    </w:p>
    <w:p w:rsidR="00E25BCD" w:rsidRPr="00A57669" w:rsidRDefault="00E25BCD" w:rsidP="00E25BCD">
      <w:pPr>
        <w:spacing w:after="0" w:line="360" w:lineRule="auto"/>
        <w:rPr>
          <w:rFonts w:ascii="Palatino Linotype" w:hAnsi="Palatino Linotype"/>
          <w:b/>
          <w:sz w:val="28"/>
          <w:szCs w:val="18"/>
        </w:rPr>
      </w:pPr>
    </w:p>
    <w:p w:rsidR="00E25BCD" w:rsidRPr="00A57669" w:rsidRDefault="00E25BCD" w:rsidP="00E25BCD">
      <w:pPr>
        <w:spacing w:after="0" w:line="360" w:lineRule="auto"/>
        <w:rPr>
          <w:rFonts w:ascii="Palatino Linotype" w:hAnsi="Palatino Linotype"/>
          <w:b/>
        </w:rPr>
      </w:pPr>
    </w:p>
    <w:p w:rsidR="00E25BCD" w:rsidRDefault="00E25BCD" w:rsidP="00E25BCD">
      <w:pPr>
        <w:spacing w:after="0" w:line="240" w:lineRule="auto"/>
        <w:rPr>
          <w:rFonts w:ascii="Palatino Linotype" w:hAnsi="Palatino Linotype"/>
          <w:b/>
          <w:sz w:val="18"/>
          <w:szCs w:val="18"/>
        </w:rPr>
      </w:pPr>
    </w:p>
    <w:p w:rsidR="00E25BCD" w:rsidRPr="00F472E8" w:rsidRDefault="00E25BCD" w:rsidP="00E25BCD">
      <w:pPr>
        <w:spacing w:after="0" w:line="240" w:lineRule="auto"/>
        <w:rPr>
          <w:rFonts w:ascii="Palatino Linotype" w:hAnsi="Palatino Linotype"/>
          <w:sz w:val="16"/>
          <w:szCs w:val="20"/>
        </w:rPr>
      </w:pPr>
    </w:p>
    <w:p w:rsidR="00EB088E" w:rsidRDefault="00EB088E"/>
    <w:sectPr w:rsidR="00EB088E" w:rsidSect="004C317E">
      <w:headerReference w:type="even" r:id="rId9"/>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B49" w:rsidRDefault="006A4B49" w:rsidP="00E25BCD">
      <w:pPr>
        <w:spacing w:after="0" w:line="240" w:lineRule="auto"/>
      </w:pPr>
      <w:r>
        <w:separator/>
      </w:r>
    </w:p>
  </w:endnote>
  <w:endnote w:type="continuationSeparator" w:id="0">
    <w:p w:rsidR="006A4B49" w:rsidRDefault="006A4B49" w:rsidP="00E25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841" w:rsidRPr="000B69FA" w:rsidRDefault="00FB5841" w:rsidP="004C317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3398">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3398">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841" w:rsidRPr="000B69FA" w:rsidRDefault="00FB5841" w:rsidP="004C317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052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0527C">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B49" w:rsidRDefault="006A4B49" w:rsidP="00E25BCD">
      <w:pPr>
        <w:spacing w:after="0" w:line="240" w:lineRule="auto"/>
      </w:pPr>
      <w:r>
        <w:separator/>
      </w:r>
    </w:p>
  </w:footnote>
  <w:footnote w:type="continuationSeparator" w:id="0">
    <w:p w:rsidR="006A4B49" w:rsidRDefault="006A4B49" w:rsidP="00E25BCD">
      <w:pPr>
        <w:spacing w:after="0" w:line="240" w:lineRule="auto"/>
      </w:pPr>
      <w:r>
        <w:continuationSeparator/>
      </w:r>
    </w:p>
  </w:footnote>
  <w:footnote w:id="1">
    <w:p w:rsidR="00FB5841" w:rsidRPr="00F07740" w:rsidRDefault="00FB5841" w:rsidP="00E25BCD">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FB5841" w:rsidRPr="00946E1F" w:rsidRDefault="00FB5841" w:rsidP="00E25BCD">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76910" w:rsidRPr="00034B44" w:rsidRDefault="00976910" w:rsidP="00976910">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876" w:rsidRDefault="0076339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26813"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841" w:rsidRDefault="0076339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26814"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B5841" w:rsidTr="004C317E">
      <w:trPr>
        <w:trHeight w:val="227"/>
      </w:trPr>
      <w:tc>
        <w:tcPr>
          <w:tcW w:w="5529" w:type="dxa"/>
          <w:hideMark/>
        </w:tcPr>
        <w:p w:rsidR="00FB5841" w:rsidRDefault="00FB5841"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B5841" w:rsidRPr="00B4142F" w:rsidRDefault="00FB5841" w:rsidP="00F636A1">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04415/INFOEM/IP/RR/2021 y acumulados</w:t>
          </w:r>
        </w:p>
      </w:tc>
    </w:tr>
    <w:tr w:rsidR="00FB5841" w:rsidTr="004C317E">
      <w:trPr>
        <w:trHeight w:val="242"/>
      </w:trPr>
      <w:tc>
        <w:tcPr>
          <w:tcW w:w="5529" w:type="dxa"/>
          <w:hideMark/>
        </w:tcPr>
        <w:p w:rsidR="00FB5841" w:rsidRDefault="00FB5841"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B5841" w:rsidRPr="00F472E8" w:rsidRDefault="00FB5841" w:rsidP="004C317E">
          <w:pPr>
            <w:spacing w:after="0" w:line="256" w:lineRule="auto"/>
            <w:ind w:right="214"/>
            <w:jc w:val="right"/>
            <w:rPr>
              <w:rFonts w:ascii="Palatino Linotype" w:hAnsi="Palatino Linotype" w:cs="Arial"/>
              <w:sz w:val="24"/>
              <w:szCs w:val="24"/>
            </w:rPr>
          </w:pPr>
          <w:r w:rsidRPr="00F636A1">
            <w:rPr>
              <w:rFonts w:ascii="Palatino Linotype" w:hAnsi="Palatino Linotype" w:cs="Arial"/>
              <w:sz w:val="24"/>
              <w:szCs w:val="24"/>
            </w:rPr>
            <w:t xml:space="preserve">Ayuntamiento de </w:t>
          </w:r>
          <w:proofErr w:type="spellStart"/>
          <w:r w:rsidRPr="00F636A1">
            <w:rPr>
              <w:rFonts w:ascii="Palatino Linotype" w:hAnsi="Palatino Linotype" w:cs="Arial"/>
              <w:sz w:val="24"/>
              <w:szCs w:val="24"/>
            </w:rPr>
            <w:t>Nextlalpan</w:t>
          </w:r>
          <w:proofErr w:type="spellEnd"/>
        </w:p>
      </w:tc>
    </w:tr>
    <w:tr w:rsidR="00FB5841" w:rsidTr="004C317E">
      <w:trPr>
        <w:trHeight w:val="342"/>
      </w:trPr>
      <w:tc>
        <w:tcPr>
          <w:tcW w:w="5529" w:type="dxa"/>
          <w:hideMark/>
        </w:tcPr>
        <w:p w:rsidR="00FB5841" w:rsidRDefault="00FB5841" w:rsidP="00F636A1">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FB5841" w:rsidRPr="00F472E8" w:rsidRDefault="00FB5841" w:rsidP="004C317E">
          <w:pPr>
            <w:spacing w:after="0" w:line="256" w:lineRule="auto"/>
            <w:ind w:left="497" w:right="214" w:firstLine="142"/>
            <w:jc w:val="right"/>
            <w:rPr>
              <w:rFonts w:ascii="Palatino Linotype" w:hAnsi="Palatino Linotype" w:cs="Arial"/>
              <w:sz w:val="24"/>
              <w:szCs w:val="24"/>
            </w:rPr>
          </w:pPr>
          <w:r>
            <w:rPr>
              <w:rFonts w:ascii="Palatino Linotype" w:hAnsi="Palatino Linotype" w:cs="Arial"/>
              <w:sz w:val="24"/>
              <w:szCs w:val="24"/>
            </w:rPr>
            <w:t>José Martínez Vilchis</w:t>
          </w:r>
        </w:p>
      </w:tc>
    </w:tr>
  </w:tbl>
  <w:p w:rsidR="00FB5841" w:rsidRPr="00696691" w:rsidRDefault="00FB58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B5841" w:rsidTr="004C317E">
      <w:trPr>
        <w:trHeight w:val="227"/>
      </w:trPr>
      <w:tc>
        <w:tcPr>
          <w:tcW w:w="5529" w:type="dxa"/>
          <w:hideMark/>
        </w:tcPr>
        <w:p w:rsidR="00FB5841" w:rsidRDefault="00FB5841"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B5841" w:rsidRPr="00B4142F" w:rsidRDefault="00FB5841" w:rsidP="00F636A1">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04415/INFOEM/IP/RR/2021 y acumulados</w:t>
          </w:r>
        </w:p>
      </w:tc>
    </w:tr>
    <w:tr w:rsidR="00FB5841" w:rsidTr="004C317E">
      <w:trPr>
        <w:trHeight w:val="196"/>
      </w:trPr>
      <w:tc>
        <w:tcPr>
          <w:tcW w:w="5529" w:type="dxa"/>
          <w:hideMark/>
        </w:tcPr>
        <w:p w:rsidR="00FB5841" w:rsidRDefault="00FB5841"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B5841" w:rsidRPr="00F472E8" w:rsidRDefault="0010527C" w:rsidP="004C317E">
          <w:pPr>
            <w:spacing w:after="0" w:line="256" w:lineRule="auto"/>
            <w:ind w:left="639" w:right="214"/>
            <w:jc w:val="right"/>
            <w:rPr>
              <w:rFonts w:ascii="Palatino Linotype" w:hAnsi="Palatino Linotype" w:cs="Arial"/>
              <w:sz w:val="24"/>
            </w:rPr>
          </w:pPr>
          <w:proofErr w:type="spellStart"/>
          <w:r>
            <w:rPr>
              <w:rFonts w:ascii="Palatino Linotype" w:hAnsi="Palatino Linotype" w:cs="Arial"/>
              <w:sz w:val="24"/>
            </w:rPr>
            <w:t>xxxxxxxxxxxxxxxxxxxxxxxx</w:t>
          </w:r>
          <w:proofErr w:type="spellEnd"/>
        </w:p>
      </w:tc>
    </w:tr>
    <w:tr w:rsidR="00FB5841" w:rsidTr="004C317E">
      <w:trPr>
        <w:trHeight w:val="242"/>
      </w:trPr>
      <w:tc>
        <w:tcPr>
          <w:tcW w:w="5529" w:type="dxa"/>
          <w:hideMark/>
        </w:tcPr>
        <w:p w:rsidR="00FB5841" w:rsidRDefault="00FB5841" w:rsidP="004C317E">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B5841" w:rsidRPr="00F472E8" w:rsidRDefault="00FB5841" w:rsidP="004C317E">
          <w:pPr>
            <w:spacing w:after="0" w:line="256" w:lineRule="auto"/>
            <w:ind w:right="214"/>
            <w:jc w:val="right"/>
            <w:rPr>
              <w:rFonts w:ascii="Palatino Linotype" w:hAnsi="Palatino Linotype" w:cs="Arial"/>
              <w:sz w:val="24"/>
              <w:szCs w:val="20"/>
            </w:rPr>
          </w:pPr>
          <w:r w:rsidRPr="00F636A1">
            <w:rPr>
              <w:rFonts w:ascii="Palatino Linotype" w:hAnsi="Palatino Linotype" w:cs="Arial"/>
              <w:sz w:val="24"/>
              <w:szCs w:val="20"/>
            </w:rPr>
            <w:t xml:space="preserve">Ayuntamiento de </w:t>
          </w:r>
          <w:proofErr w:type="spellStart"/>
          <w:r w:rsidRPr="00F636A1">
            <w:rPr>
              <w:rFonts w:ascii="Palatino Linotype" w:hAnsi="Palatino Linotype" w:cs="Arial"/>
              <w:sz w:val="24"/>
              <w:szCs w:val="20"/>
            </w:rPr>
            <w:t>Nextlalpan</w:t>
          </w:r>
          <w:proofErr w:type="spellEnd"/>
        </w:p>
      </w:tc>
    </w:tr>
    <w:tr w:rsidR="00FB5841" w:rsidTr="004C317E">
      <w:trPr>
        <w:trHeight w:val="342"/>
      </w:trPr>
      <w:tc>
        <w:tcPr>
          <w:tcW w:w="5529" w:type="dxa"/>
          <w:hideMark/>
        </w:tcPr>
        <w:p w:rsidR="00FB5841" w:rsidRDefault="00FB5841" w:rsidP="00F636A1">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rsidR="00FB5841" w:rsidRDefault="00FB5841" w:rsidP="004C317E">
          <w:pPr>
            <w:spacing w:after="0" w:line="256" w:lineRule="auto"/>
            <w:ind w:left="639" w:right="214"/>
            <w:jc w:val="right"/>
            <w:rPr>
              <w:rFonts w:ascii="Palatino Linotype" w:hAnsi="Palatino Linotype" w:cs="Arial"/>
              <w:szCs w:val="20"/>
            </w:rPr>
          </w:pPr>
          <w:r>
            <w:rPr>
              <w:rFonts w:ascii="Palatino Linotype" w:hAnsi="Palatino Linotype" w:cs="Arial"/>
              <w:sz w:val="24"/>
              <w:szCs w:val="20"/>
            </w:rPr>
            <w:t>José Martínez Vilchis</w:t>
          </w:r>
        </w:p>
      </w:tc>
    </w:tr>
  </w:tbl>
  <w:p w:rsidR="00FB5841" w:rsidRPr="00696691" w:rsidRDefault="00763398" w:rsidP="004C317E">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26812"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3234"/>
    <w:multiLevelType w:val="hybridMultilevel"/>
    <w:tmpl w:val="09A41C74"/>
    <w:lvl w:ilvl="0" w:tplc="D53C1576">
      <w:start w:val="1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471EE3"/>
    <w:multiLevelType w:val="hybridMultilevel"/>
    <w:tmpl w:val="71CAF18A"/>
    <w:lvl w:ilvl="0" w:tplc="F202EA0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B115B8"/>
    <w:multiLevelType w:val="hybridMultilevel"/>
    <w:tmpl w:val="E802404E"/>
    <w:lvl w:ilvl="0" w:tplc="40A46832">
      <w:start w:val="13"/>
      <w:numFmt w:val="decimal"/>
      <w:lvlText w:val="%1."/>
      <w:lvlJc w:val="left"/>
      <w:pPr>
        <w:ind w:left="720" w:hanging="360"/>
      </w:pPr>
      <w:rPr>
        <w:rFonts w:cstheme="minorBidi"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7F2CF1"/>
    <w:multiLevelType w:val="hybridMultilevel"/>
    <w:tmpl w:val="E1A61B6E"/>
    <w:lvl w:ilvl="0" w:tplc="467454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0D9E2B3F"/>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4259F4"/>
    <w:multiLevelType w:val="hybridMultilevel"/>
    <w:tmpl w:val="D5FA98E8"/>
    <w:lvl w:ilvl="0" w:tplc="9F7CC402">
      <w:start w:val="6"/>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D437BB"/>
    <w:multiLevelType w:val="hybridMultilevel"/>
    <w:tmpl w:val="5C4C2558"/>
    <w:lvl w:ilvl="0" w:tplc="080A0001">
      <w:start w:val="29"/>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5F4654D"/>
    <w:multiLevelType w:val="hybridMultilevel"/>
    <w:tmpl w:val="7DCC7B78"/>
    <w:lvl w:ilvl="0" w:tplc="2B64FF3A">
      <w:start w:val="1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EA97006"/>
    <w:multiLevelType w:val="hybridMultilevel"/>
    <w:tmpl w:val="FBDE0FE4"/>
    <w:lvl w:ilvl="0" w:tplc="C88A04EA">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4C5947"/>
    <w:multiLevelType w:val="hybridMultilevel"/>
    <w:tmpl w:val="4DE6DEF0"/>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2C586A65"/>
    <w:multiLevelType w:val="hybridMultilevel"/>
    <w:tmpl w:val="F2869C76"/>
    <w:lvl w:ilvl="0" w:tplc="055E5B7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F72F60"/>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7">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9">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8985675"/>
    <w:multiLevelType w:val="hybridMultilevel"/>
    <w:tmpl w:val="B0F2AB02"/>
    <w:lvl w:ilvl="0" w:tplc="080A0017">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7B47DB"/>
    <w:multiLevelType w:val="hybridMultilevel"/>
    <w:tmpl w:val="4F02829E"/>
    <w:lvl w:ilvl="0" w:tplc="591C23F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FC582C"/>
    <w:multiLevelType w:val="hybridMultilevel"/>
    <w:tmpl w:val="C9A69E0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4F7A48F3"/>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2D508F6"/>
    <w:multiLevelType w:val="hybridMultilevel"/>
    <w:tmpl w:val="511AB748"/>
    <w:lvl w:ilvl="0" w:tplc="BBDEB6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nsid w:val="5C6976A2"/>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E3C71E5"/>
    <w:multiLevelType w:val="hybridMultilevel"/>
    <w:tmpl w:val="019274C0"/>
    <w:lvl w:ilvl="0" w:tplc="74F430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EB93C11"/>
    <w:multiLevelType w:val="hybridMultilevel"/>
    <w:tmpl w:val="DC4861CC"/>
    <w:lvl w:ilvl="0" w:tplc="270AF41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F5D4588"/>
    <w:multiLevelType w:val="hybridMultilevel"/>
    <w:tmpl w:val="99B67834"/>
    <w:lvl w:ilvl="0" w:tplc="080A0001">
      <w:start w:val="1"/>
      <w:numFmt w:val="bullet"/>
      <w:lvlText w:val=""/>
      <w:lvlJc w:val="left"/>
      <w:pPr>
        <w:ind w:left="773" w:hanging="360"/>
      </w:pPr>
      <w:rPr>
        <w:rFonts w:ascii="Symbol" w:hAnsi="Symbol"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31">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7591656"/>
    <w:multiLevelType w:val="hybridMultilevel"/>
    <w:tmpl w:val="35A2F5C2"/>
    <w:lvl w:ilvl="0" w:tplc="CEE81992">
      <w:start w:val="1"/>
      <w:numFmt w:val="decimal"/>
      <w:lvlText w:val="%1."/>
      <w:lvlJc w:val="left"/>
      <w:pPr>
        <w:ind w:left="720" w:hanging="360"/>
      </w:pPr>
      <w:rPr>
        <w:rFonts w:eastAsiaTheme="minorHAnsi" w:cstheme="minorBidi"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2167DA"/>
    <w:multiLevelType w:val="hybridMultilevel"/>
    <w:tmpl w:val="AB185334"/>
    <w:lvl w:ilvl="0" w:tplc="623279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F6524CE"/>
    <w:multiLevelType w:val="hybridMultilevel"/>
    <w:tmpl w:val="FCFAAAEA"/>
    <w:lvl w:ilvl="0" w:tplc="458C6932">
      <w:start w:val="3"/>
      <w:numFmt w:val="decimal"/>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FA41715"/>
    <w:multiLevelType w:val="hybridMultilevel"/>
    <w:tmpl w:val="5AD40A80"/>
    <w:lvl w:ilvl="0" w:tplc="122EC3E8">
      <w:start w:val="12"/>
      <w:numFmt w:val="bullet"/>
      <w:lvlText w:val="-"/>
      <w:lvlJc w:val="left"/>
      <w:pPr>
        <w:ind w:left="720" w:hanging="360"/>
      </w:pPr>
      <w:rPr>
        <w:rFonts w:ascii="Palatino Linotype" w:eastAsia="Times New Roman"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1"/>
  </w:num>
  <w:num w:numId="4">
    <w:abstractNumId w:val="34"/>
  </w:num>
  <w:num w:numId="5">
    <w:abstractNumId w:val="11"/>
  </w:num>
  <w:num w:numId="6">
    <w:abstractNumId w:val="7"/>
  </w:num>
  <w:num w:numId="7">
    <w:abstractNumId w:val="26"/>
  </w:num>
  <w:num w:numId="8">
    <w:abstractNumId w:val="4"/>
  </w:num>
  <w:num w:numId="9">
    <w:abstractNumId w:val="33"/>
  </w:num>
  <w:num w:numId="10">
    <w:abstractNumId w:val="38"/>
  </w:num>
  <w:num w:numId="11">
    <w:abstractNumId w:val="3"/>
  </w:num>
  <w:num w:numId="12">
    <w:abstractNumId w:val="36"/>
  </w:num>
  <w:num w:numId="13">
    <w:abstractNumId w:val="18"/>
  </w:num>
  <w:num w:numId="14">
    <w:abstractNumId w:val="16"/>
  </w:num>
  <w:num w:numId="15">
    <w:abstractNumId w:val="21"/>
  </w:num>
  <w:num w:numId="16">
    <w:abstractNumId w:val="24"/>
  </w:num>
  <w:num w:numId="17">
    <w:abstractNumId w:val="27"/>
  </w:num>
  <w:num w:numId="18">
    <w:abstractNumId w:val="6"/>
  </w:num>
  <w:num w:numId="19">
    <w:abstractNumId w:val="14"/>
  </w:num>
  <w:num w:numId="20">
    <w:abstractNumId w:val="32"/>
  </w:num>
  <w:num w:numId="21">
    <w:abstractNumId w:val="9"/>
  </w:num>
  <w:num w:numId="22">
    <w:abstractNumId w:val="1"/>
  </w:num>
  <w:num w:numId="23">
    <w:abstractNumId w:val="29"/>
  </w:num>
  <w:num w:numId="24">
    <w:abstractNumId w:val="19"/>
  </w:num>
  <w:num w:numId="25">
    <w:abstractNumId w:val="30"/>
  </w:num>
  <w:num w:numId="26">
    <w:abstractNumId w:val="35"/>
  </w:num>
  <w:num w:numId="27">
    <w:abstractNumId w:val="22"/>
  </w:num>
  <w:num w:numId="28">
    <w:abstractNumId w:val="25"/>
  </w:num>
  <w:num w:numId="29">
    <w:abstractNumId w:val="8"/>
  </w:num>
  <w:num w:numId="30">
    <w:abstractNumId w:val="0"/>
  </w:num>
  <w:num w:numId="31">
    <w:abstractNumId w:val="10"/>
  </w:num>
  <w:num w:numId="32">
    <w:abstractNumId w:val="37"/>
  </w:num>
  <w:num w:numId="33">
    <w:abstractNumId w:val="13"/>
  </w:num>
  <w:num w:numId="34">
    <w:abstractNumId w:val="2"/>
  </w:num>
  <w:num w:numId="35">
    <w:abstractNumId w:val="5"/>
  </w:num>
  <w:num w:numId="36">
    <w:abstractNumId w:val="23"/>
  </w:num>
  <w:num w:numId="37">
    <w:abstractNumId w:val="12"/>
  </w:num>
  <w:num w:numId="38">
    <w:abstractNumId w:val="15"/>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BCD"/>
    <w:rsid w:val="0004479C"/>
    <w:rsid w:val="00047FEB"/>
    <w:rsid w:val="000704A6"/>
    <w:rsid w:val="000F6876"/>
    <w:rsid w:val="0010527C"/>
    <w:rsid w:val="002338E0"/>
    <w:rsid w:val="002359E0"/>
    <w:rsid w:val="002E596C"/>
    <w:rsid w:val="003864AF"/>
    <w:rsid w:val="003E7CD1"/>
    <w:rsid w:val="003F32E8"/>
    <w:rsid w:val="00443329"/>
    <w:rsid w:val="004C317E"/>
    <w:rsid w:val="004C7AA4"/>
    <w:rsid w:val="004F6449"/>
    <w:rsid w:val="0051539A"/>
    <w:rsid w:val="00655C8A"/>
    <w:rsid w:val="00660958"/>
    <w:rsid w:val="006A4B49"/>
    <w:rsid w:val="00763398"/>
    <w:rsid w:val="00817BA9"/>
    <w:rsid w:val="008C5D6D"/>
    <w:rsid w:val="008F0A64"/>
    <w:rsid w:val="00941BD9"/>
    <w:rsid w:val="009577F2"/>
    <w:rsid w:val="00976910"/>
    <w:rsid w:val="009C7BAC"/>
    <w:rsid w:val="00A368EB"/>
    <w:rsid w:val="00A936B2"/>
    <w:rsid w:val="00AB2E25"/>
    <w:rsid w:val="00AD1A3D"/>
    <w:rsid w:val="00B12193"/>
    <w:rsid w:val="00B13C3A"/>
    <w:rsid w:val="00CA0BA3"/>
    <w:rsid w:val="00CD1033"/>
    <w:rsid w:val="00CD3605"/>
    <w:rsid w:val="00DE30BF"/>
    <w:rsid w:val="00E25330"/>
    <w:rsid w:val="00E25BCD"/>
    <w:rsid w:val="00EB088E"/>
    <w:rsid w:val="00F0515E"/>
    <w:rsid w:val="00F107C8"/>
    <w:rsid w:val="00F3677D"/>
    <w:rsid w:val="00F636A1"/>
    <w:rsid w:val="00FB07C2"/>
    <w:rsid w:val="00FB5841"/>
    <w:rsid w:val="00FC5991"/>
    <w:rsid w:val="00FE26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C434FEF-C16A-4C34-AC88-5689A218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BCD"/>
  </w:style>
  <w:style w:type="paragraph" w:styleId="Ttulo1">
    <w:name w:val="heading 1"/>
    <w:basedOn w:val="Normal"/>
    <w:next w:val="Normal"/>
    <w:link w:val="Ttulo1Car"/>
    <w:uiPriority w:val="9"/>
    <w:qFormat/>
    <w:rsid w:val="00E25BCD"/>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E25B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E25BC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5BCD"/>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E25BC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E25BCD"/>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E25B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25BC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25BC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25BC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25BC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25BC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25BC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25BC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25BCD"/>
    <w:rPr>
      <w:color w:val="0563C1" w:themeColor="hyperlink"/>
      <w:u w:val="single"/>
    </w:rPr>
  </w:style>
  <w:style w:type="paragraph" w:styleId="Sinespaciado">
    <w:name w:val="No Spacing"/>
    <w:aliases w:val="Francesa,INAI"/>
    <w:link w:val="SinespaciadoCar"/>
    <w:uiPriority w:val="1"/>
    <w:qFormat/>
    <w:rsid w:val="00E25BC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25BCD"/>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25B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5BCD"/>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E25BCD"/>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E25BCD"/>
    <w:rPr>
      <w:rFonts w:ascii="Times New Roman" w:eastAsia="Times New Roman" w:hAnsi="Times New Roman" w:cs="Times New Roman"/>
      <w:sz w:val="24"/>
      <w:szCs w:val="24"/>
      <w:lang w:val="es-ES" w:eastAsia="es-ES"/>
    </w:rPr>
  </w:style>
  <w:style w:type="character" w:customStyle="1" w:styleId="il">
    <w:name w:val="il"/>
    <w:basedOn w:val="Fuentedeprrafopredeter"/>
    <w:rsid w:val="00E25BCD"/>
  </w:style>
  <w:style w:type="paragraph" w:styleId="Textoindependiente">
    <w:name w:val="Body Text"/>
    <w:basedOn w:val="Normal"/>
    <w:link w:val="TextoindependienteCar"/>
    <w:uiPriority w:val="1"/>
    <w:unhideWhenUsed/>
    <w:qFormat/>
    <w:rsid w:val="00E25BCD"/>
    <w:pPr>
      <w:spacing w:after="120"/>
    </w:pPr>
  </w:style>
  <w:style w:type="character" w:customStyle="1" w:styleId="TextoindependienteCar">
    <w:name w:val="Texto independiente Car"/>
    <w:basedOn w:val="Fuentedeprrafopredeter"/>
    <w:link w:val="Textoindependiente"/>
    <w:uiPriority w:val="1"/>
    <w:rsid w:val="00E25BC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25BC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25BCD"/>
    <w:rPr>
      <w:sz w:val="20"/>
      <w:szCs w:val="20"/>
    </w:rPr>
  </w:style>
  <w:style w:type="paragraph" w:customStyle="1" w:styleId="ROMANOS">
    <w:name w:val="ROMANOS"/>
    <w:basedOn w:val="Normal"/>
    <w:link w:val="ROMANOSCar"/>
    <w:rsid w:val="00E25BCD"/>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E25BCD"/>
    <w:rPr>
      <w:rFonts w:ascii="Arial" w:eastAsia="Times New Roman" w:hAnsi="Arial" w:cs="Arial"/>
      <w:sz w:val="18"/>
      <w:szCs w:val="18"/>
      <w:lang w:val="es-ES" w:eastAsia="es-ES"/>
    </w:rPr>
  </w:style>
  <w:style w:type="character" w:styleId="Textoennegrita">
    <w:name w:val="Strong"/>
    <w:uiPriority w:val="22"/>
    <w:qFormat/>
    <w:rsid w:val="00E25BCD"/>
    <w:rPr>
      <w:b/>
      <w:bCs/>
    </w:rPr>
  </w:style>
  <w:style w:type="character" w:customStyle="1" w:styleId="TextodegloboCar">
    <w:name w:val="Texto de globo Car"/>
    <w:basedOn w:val="Fuentedeprrafopredeter"/>
    <w:link w:val="Textodeglobo"/>
    <w:uiPriority w:val="99"/>
    <w:semiHidden/>
    <w:rsid w:val="00E25BCD"/>
    <w:rPr>
      <w:rFonts w:ascii="Segoe UI" w:hAnsi="Segoe UI" w:cs="Segoe UI"/>
      <w:sz w:val="18"/>
      <w:szCs w:val="18"/>
    </w:rPr>
  </w:style>
  <w:style w:type="paragraph" w:styleId="Textodeglobo">
    <w:name w:val="Balloon Text"/>
    <w:basedOn w:val="Normal"/>
    <w:link w:val="TextodegloboCar"/>
    <w:uiPriority w:val="99"/>
    <w:semiHidden/>
    <w:unhideWhenUsed/>
    <w:rsid w:val="00E25BCD"/>
    <w:pPr>
      <w:spacing w:after="0" w:line="240" w:lineRule="auto"/>
    </w:pPr>
    <w:rPr>
      <w:rFonts w:ascii="Segoe UI" w:hAnsi="Segoe UI" w:cs="Segoe UI"/>
      <w:sz w:val="18"/>
      <w:szCs w:val="18"/>
    </w:rPr>
  </w:style>
  <w:style w:type="character" w:customStyle="1" w:styleId="TextocomentarioCar">
    <w:name w:val="Texto comentario Car"/>
    <w:basedOn w:val="Fuentedeprrafopredeter"/>
    <w:link w:val="Textocomentario"/>
    <w:uiPriority w:val="99"/>
    <w:semiHidden/>
    <w:rsid w:val="00E25BCD"/>
    <w:rPr>
      <w:sz w:val="20"/>
      <w:szCs w:val="20"/>
    </w:rPr>
  </w:style>
  <w:style w:type="paragraph" w:styleId="Textocomentario">
    <w:name w:val="annotation text"/>
    <w:basedOn w:val="Normal"/>
    <w:link w:val="TextocomentarioCar"/>
    <w:uiPriority w:val="99"/>
    <w:semiHidden/>
    <w:unhideWhenUsed/>
    <w:rsid w:val="00E25BCD"/>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E25BCD"/>
    <w:rPr>
      <w:b/>
      <w:bCs/>
      <w:sz w:val="20"/>
      <w:szCs w:val="20"/>
    </w:rPr>
  </w:style>
  <w:style w:type="paragraph" w:styleId="Asuntodelcomentario">
    <w:name w:val="annotation subject"/>
    <w:basedOn w:val="Textocomentario"/>
    <w:next w:val="Textocomentario"/>
    <w:link w:val="AsuntodelcomentarioCar"/>
    <w:uiPriority w:val="99"/>
    <w:semiHidden/>
    <w:unhideWhenUsed/>
    <w:rsid w:val="00E25BCD"/>
    <w:rPr>
      <w:b/>
      <w:bCs/>
    </w:rPr>
  </w:style>
  <w:style w:type="character" w:customStyle="1" w:styleId="apple-style-span">
    <w:name w:val="apple-style-span"/>
    <w:rsid w:val="00E25BCD"/>
  </w:style>
  <w:style w:type="paragraph" w:styleId="Textosinformato">
    <w:name w:val="Plain Text"/>
    <w:basedOn w:val="Normal"/>
    <w:link w:val="TextosinformatoCar"/>
    <w:rsid w:val="00E25BC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25BC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25BCD"/>
  </w:style>
  <w:style w:type="character" w:customStyle="1" w:styleId="red">
    <w:name w:val="red"/>
    <w:basedOn w:val="Fuentedeprrafopredeter"/>
    <w:rsid w:val="00E25BCD"/>
  </w:style>
  <w:style w:type="paragraph" w:customStyle="1" w:styleId="francesa">
    <w:name w:val="francesa"/>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E25BCD"/>
    <w:pPr>
      <w:spacing w:line="221" w:lineRule="atLeast"/>
    </w:pPr>
    <w:rPr>
      <w:rFonts w:ascii="Arial" w:hAnsi="Arial" w:cs="Arial"/>
      <w:color w:val="auto"/>
    </w:rPr>
  </w:style>
  <w:style w:type="paragraph" w:customStyle="1" w:styleId="n2">
    <w:name w:val="n2"/>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E25BCD"/>
    <w:rPr>
      <w:i/>
      <w:iCs/>
    </w:rPr>
  </w:style>
  <w:style w:type="paragraph" w:customStyle="1" w:styleId="j">
    <w:name w:val="j"/>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E25BC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25BCD"/>
  </w:style>
  <w:style w:type="character" w:customStyle="1" w:styleId="h">
    <w:name w:val="h"/>
    <w:basedOn w:val="Fuentedeprrafopredeter"/>
    <w:rsid w:val="00E25BCD"/>
  </w:style>
  <w:style w:type="character" w:customStyle="1" w:styleId="i1">
    <w:name w:val="i1"/>
    <w:basedOn w:val="Fuentedeprrafopredeter"/>
    <w:rsid w:val="00E25BCD"/>
  </w:style>
  <w:style w:type="paragraph" w:styleId="Sangradetextonormal">
    <w:name w:val="Body Text Indent"/>
    <w:basedOn w:val="Normal"/>
    <w:link w:val="SangradetextonormalCar"/>
    <w:uiPriority w:val="99"/>
    <w:unhideWhenUsed/>
    <w:rsid w:val="00E25BC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E25BCD"/>
    <w:rPr>
      <w:rFonts w:ascii="Calibri" w:eastAsia="Calibri" w:hAnsi="Calibri" w:cs="Times New Roman"/>
    </w:rPr>
  </w:style>
  <w:style w:type="paragraph" w:styleId="NormalWeb">
    <w:name w:val="Normal (Web)"/>
    <w:basedOn w:val="Normal"/>
    <w:uiPriority w:val="99"/>
    <w:rsid w:val="00E25BC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E25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34</Pages>
  <Words>8412</Words>
  <Characters>46268</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USUARIO-INFOEM</cp:lastModifiedBy>
  <cp:revision>13</cp:revision>
  <dcterms:created xsi:type="dcterms:W3CDTF">2021-09-28T19:45:00Z</dcterms:created>
  <dcterms:modified xsi:type="dcterms:W3CDTF">2021-11-04T20:08:00Z</dcterms:modified>
</cp:coreProperties>
</file>