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6520B" w14:textId="77777777" w:rsidR="000736EF" w:rsidRPr="00667998" w:rsidRDefault="000736EF" w:rsidP="000736EF">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dieciocho de marzo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4C162F76" w14:textId="77777777" w:rsidR="000736EF" w:rsidRPr="00667998" w:rsidRDefault="000736EF" w:rsidP="000736EF">
      <w:pPr>
        <w:shd w:val="clear" w:color="auto" w:fill="FFFFFF"/>
        <w:spacing w:after="0" w:line="360" w:lineRule="auto"/>
        <w:jc w:val="both"/>
        <w:rPr>
          <w:rFonts w:ascii="Palatino Linotype" w:eastAsia="Times New Roman" w:hAnsi="Palatino Linotype" w:cs="Arial"/>
          <w:color w:val="000000"/>
          <w:sz w:val="2"/>
          <w:szCs w:val="24"/>
          <w:lang w:eastAsia="es-MX"/>
        </w:rPr>
      </w:pPr>
    </w:p>
    <w:p w14:paraId="0A2795F1" w14:textId="77777777" w:rsidR="000736EF" w:rsidRPr="00667998" w:rsidRDefault="000736EF" w:rsidP="000736EF">
      <w:pPr>
        <w:tabs>
          <w:tab w:val="left" w:pos="1701"/>
        </w:tabs>
        <w:spacing w:after="0" w:line="360" w:lineRule="auto"/>
        <w:jc w:val="both"/>
        <w:rPr>
          <w:rFonts w:ascii="Palatino Linotype" w:hAnsi="Palatino Linotype" w:cs="Arial"/>
          <w:b/>
          <w:sz w:val="24"/>
        </w:rPr>
      </w:pPr>
    </w:p>
    <w:p w14:paraId="2BAFEA63" w14:textId="65299FCF" w:rsidR="000736EF" w:rsidRPr="00667998" w:rsidRDefault="000736EF" w:rsidP="000736E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06095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3C19B1">
        <w:rPr>
          <w:rFonts w:ascii="Palatino Linotype" w:hAnsi="Palatino Linotype" w:cs="Arial"/>
          <w:b/>
          <w:bCs/>
          <w:sz w:val="24"/>
          <w:szCs w:val="24"/>
        </w:rPr>
        <w:t>xxxxxxxxxxxxxxxxxxxxxxxxxxxxx</w:t>
      </w:r>
      <w:bookmarkStart w:id="0" w:name="_GoBack"/>
      <w:bookmarkEnd w:id="0"/>
      <w:proofErr w:type="spellEnd"/>
      <w:r>
        <w:rPr>
          <w:rFonts w:ascii="Palatino Linotype" w:hAnsi="Palatino Linotype" w:cs="Arial"/>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F71AD6">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Pr>
          <w:rFonts w:ascii="Palatino Linotype" w:hAnsi="Palatino Linotype" w:cs="Arial"/>
          <w:sz w:val="24"/>
          <w:szCs w:val="24"/>
        </w:rPr>
        <w:t xml:space="preserve">l </w:t>
      </w:r>
      <w:r w:rsidRPr="00E14BCD">
        <w:rPr>
          <w:rFonts w:ascii="Palatino Linotype" w:hAnsi="Palatino Linotype" w:cs="Arial"/>
          <w:b/>
          <w:bCs/>
          <w:sz w:val="24"/>
          <w:szCs w:val="24"/>
        </w:rPr>
        <w:t>Poder Judicial</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6BF9569" w14:textId="77777777" w:rsidR="000736EF" w:rsidRPr="004A1460" w:rsidRDefault="000736EF" w:rsidP="000736EF">
      <w:pPr>
        <w:tabs>
          <w:tab w:val="left" w:pos="1701"/>
        </w:tabs>
        <w:spacing w:after="0" w:line="360" w:lineRule="auto"/>
        <w:jc w:val="both"/>
        <w:rPr>
          <w:rFonts w:ascii="Palatino Linotype" w:hAnsi="Palatino Linotype" w:cs="Arial"/>
          <w:sz w:val="24"/>
        </w:rPr>
      </w:pPr>
    </w:p>
    <w:p w14:paraId="4ED38E86" w14:textId="77777777" w:rsidR="000736EF" w:rsidRPr="00667998" w:rsidRDefault="000736EF" w:rsidP="000736E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50F790F" w14:textId="77777777" w:rsidR="000736EF" w:rsidRPr="00667998" w:rsidRDefault="000736EF" w:rsidP="000736EF">
      <w:pPr>
        <w:spacing w:after="0" w:line="360" w:lineRule="auto"/>
        <w:jc w:val="center"/>
        <w:rPr>
          <w:rFonts w:ascii="Palatino Linotype" w:hAnsi="Palatino Linotype"/>
          <w:b/>
          <w:sz w:val="24"/>
        </w:rPr>
      </w:pPr>
    </w:p>
    <w:p w14:paraId="5DA3E7C6" w14:textId="77777777" w:rsidR="000736EF" w:rsidRPr="00667998" w:rsidRDefault="000736EF" w:rsidP="000736E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3FF8106" w14:textId="77777777" w:rsidR="000736EF" w:rsidRPr="00667998" w:rsidRDefault="000736EF" w:rsidP="000736E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veintiséis</w:t>
      </w:r>
      <w:r w:rsidRPr="00667998">
        <w:rPr>
          <w:rFonts w:ascii="Palatino Linotype" w:hAnsi="Palatino Linotype" w:cs="Arial"/>
          <w:sz w:val="24"/>
        </w:rPr>
        <w:t xml:space="preserve"> de </w:t>
      </w:r>
      <w:r>
        <w:rPr>
          <w:rFonts w:ascii="Palatino Linotype" w:hAnsi="Palatino Linotype" w:cs="Arial"/>
          <w:sz w:val="24"/>
        </w:rPr>
        <w:t>octubre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719</w:t>
      </w:r>
      <w:r w:rsidRPr="005171EC">
        <w:rPr>
          <w:rFonts w:ascii="Palatino Linotype" w:hAnsi="Palatino Linotype" w:cs="Arial"/>
          <w:b/>
          <w:sz w:val="24"/>
        </w:rPr>
        <w:t>/</w:t>
      </w:r>
      <w:r>
        <w:rPr>
          <w:rFonts w:ascii="Palatino Linotype" w:hAnsi="Palatino Linotype" w:cs="Arial"/>
          <w:b/>
          <w:sz w:val="24"/>
        </w:rPr>
        <w:t>PJUDI</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2C05CB2D" w14:textId="77777777" w:rsidR="000736EF" w:rsidRPr="004A1460" w:rsidRDefault="000736EF" w:rsidP="000736EF"/>
    <w:p w14:paraId="75504AE5" w14:textId="77777777" w:rsidR="000736EF" w:rsidRPr="00667998" w:rsidRDefault="000736EF" w:rsidP="000736EF">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Pr="00F71AD6">
        <w:rPr>
          <w:rFonts w:ascii="Palatino Linotype" w:hAnsi="Palatino Linotype" w:cs="Arial"/>
          <w:i/>
          <w:sz w:val="24"/>
        </w:rPr>
        <w:t xml:space="preserve">1.- Nombre completo de todos y cada uno de los servidores judiciales que han causado baja por muerte o defunción del poder judicial del estado de México durante el lapso del 19 de marzo al 26 de octubre de 2020 2.- Categoría, cargo o nombramiento que ocupaban o desempeñaban todos y cada uno de los servidores judiciales que han causado baja por muerte o defunción del poder judicial del estado de México durante el lapso del 19 de marzo al 26 de octubre de 2020 3.- número total de pruebas para detección del virus SRAS-CoV-2 responsable de la COVID-19, que el poder judicial del estado de </w:t>
      </w:r>
      <w:proofErr w:type="spellStart"/>
      <w:r w:rsidRPr="00F71AD6">
        <w:rPr>
          <w:rFonts w:ascii="Palatino Linotype" w:hAnsi="Palatino Linotype" w:cs="Arial"/>
          <w:i/>
          <w:sz w:val="24"/>
        </w:rPr>
        <w:t>méxico</w:t>
      </w:r>
      <w:proofErr w:type="spellEnd"/>
      <w:r w:rsidRPr="00F71AD6">
        <w:rPr>
          <w:rFonts w:ascii="Palatino Linotype" w:hAnsi="Palatino Linotype" w:cs="Arial"/>
          <w:i/>
          <w:sz w:val="24"/>
        </w:rPr>
        <w:t xml:space="preserve"> ha aplicado a servidores que han laborado presencialmente en sus instalaciones en esa institución desde el 19 de marzo al 26 de octubre de 2020</w:t>
      </w:r>
      <w:r w:rsidRPr="00667998">
        <w:rPr>
          <w:rFonts w:ascii="Palatino Linotype" w:hAnsi="Palatino Linotype" w:cs="Arial"/>
          <w:i/>
          <w:sz w:val="24"/>
        </w:rPr>
        <w:t>” (Sic).</w:t>
      </w:r>
    </w:p>
    <w:p w14:paraId="24563352" w14:textId="77777777" w:rsidR="000736EF" w:rsidRPr="00667998" w:rsidRDefault="000736EF" w:rsidP="000736EF">
      <w:pPr>
        <w:spacing w:after="0" w:line="360" w:lineRule="auto"/>
        <w:ind w:right="850"/>
        <w:jc w:val="both"/>
        <w:rPr>
          <w:rFonts w:ascii="Palatino Linotype" w:hAnsi="Palatino Linotype" w:cs="Arial"/>
          <w:b/>
          <w:sz w:val="2"/>
        </w:rPr>
      </w:pPr>
    </w:p>
    <w:p w14:paraId="19FB9BA5" w14:textId="77777777" w:rsidR="000736EF" w:rsidRPr="004A1460" w:rsidRDefault="000736EF" w:rsidP="000736EF"/>
    <w:p w14:paraId="648ECE06" w14:textId="77777777" w:rsidR="000736EF" w:rsidRPr="00667998" w:rsidRDefault="000736EF" w:rsidP="000736EF">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5582A826" w14:textId="77777777" w:rsidR="000736EF" w:rsidRDefault="000736EF" w:rsidP="000736EF">
      <w:pPr>
        <w:spacing w:after="0" w:line="360" w:lineRule="auto"/>
        <w:jc w:val="both"/>
        <w:rPr>
          <w:rFonts w:ascii="Palatino Linotype" w:hAnsi="Palatino Linotype" w:cs="Arial"/>
          <w:b/>
          <w:sz w:val="24"/>
        </w:rPr>
      </w:pPr>
    </w:p>
    <w:p w14:paraId="1079B032" w14:textId="77777777" w:rsidR="000736EF" w:rsidRPr="004A1460" w:rsidRDefault="000736EF" w:rsidP="000736EF">
      <w:pPr>
        <w:spacing w:after="0" w:line="360" w:lineRule="auto"/>
        <w:jc w:val="both"/>
        <w:rPr>
          <w:rFonts w:ascii="Palatino Linotype" w:hAnsi="Palatino Linotype" w:cs="Arial"/>
          <w:b/>
          <w:sz w:val="24"/>
        </w:rPr>
      </w:pPr>
    </w:p>
    <w:p w14:paraId="27692158" w14:textId="77777777" w:rsidR="000736EF" w:rsidRPr="00667998" w:rsidRDefault="000736EF" w:rsidP="000736E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0730E2C5" w14:textId="77777777" w:rsidR="000736EF" w:rsidRPr="00667998" w:rsidRDefault="000736EF" w:rsidP="000736EF">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día </w:t>
      </w:r>
      <w:r>
        <w:rPr>
          <w:rFonts w:ascii="Palatino Linotype" w:hAnsi="Palatino Linotype"/>
        </w:rPr>
        <w:t>dieciocho de noviembre</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xml:space="preserve">, el Sujeto Obligado </w:t>
      </w:r>
      <w:r w:rsidRPr="00667998">
        <w:rPr>
          <w:rFonts w:ascii="Palatino Linotype" w:hAnsi="Palatino Linotype" w:cs="Arial"/>
        </w:rPr>
        <w:t>notificó la siguiente respuesta:</w:t>
      </w:r>
    </w:p>
    <w:p w14:paraId="79786313" w14:textId="77777777" w:rsidR="000736EF" w:rsidRPr="004A1460" w:rsidRDefault="000736EF" w:rsidP="000736EF">
      <w:pPr>
        <w:pStyle w:val="Sinespaciado"/>
      </w:pPr>
    </w:p>
    <w:p w14:paraId="1A7DC2FF" w14:textId="77777777" w:rsidR="000736EF" w:rsidRPr="00F71AD6" w:rsidRDefault="000736EF" w:rsidP="000736EF">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Pr="00F71AD6">
        <w:rPr>
          <w:rFonts w:ascii="Palatino Linotype" w:hAnsi="Palatino Linotype" w:cs="Arial"/>
          <w:i/>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65AE641C" w14:textId="77777777" w:rsidR="000736EF" w:rsidRPr="00F71AD6" w:rsidRDefault="000736EF" w:rsidP="000736EF">
      <w:pPr>
        <w:spacing w:after="0" w:line="240" w:lineRule="auto"/>
        <w:ind w:left="567" w:right="567"/>
        <w:jc w:val="both"/>
        <w:rPr>
          <w:rFonts w:ascii="Palatino Linotype" w:hAnsi="Palatino Linotype" w:cs="Arial"/>
          <w:i/>
        </w:rPr>
      </w:pPr>
      <w:r w:rsidRPr="00F71AD6">
        <w:rPr>
          <w:rFonts w:ascii="Palatino Linotype" w:hAnsi="Palatino Linotype" w:cs="Arial"/>
          <w:i/>
        </w:rPr>
        <w:t>ATENTAMENTE</w:t>
      </w:r>
    </w:p>
    <w:p w14:paraId="6E437E34" w14:textId="77777777" w:rsidR="000736EF" w:rsidRPr="005171EC" w:rsidRDefault="000736EF" w:rsidP="000736EF">
      <w:pPr>
        <w:spacing w:after="0" w:line="240" w:lineRule="auto"/>
        <w:ind w:left="567" w:right="567"/>
        <w:jc w:val="both"/>
        <w:rPr>
          <w:rFonts w:ascii="Palatino Linotype" w:hAnsi="Palatino Linotype" w:cs="Arial"/>
          <w:i/>
        </w:rPr>
      </w:pPr>
      <w:r w:rsidRPr="00F71AD6">
        <w:rPr>
          <w:rFonts w:ascii="Palatino Linotype" w:hAnsi="Palatino Linotype" w:cs="Arial"/>
          <w:i/>
        </w:rPr>
        <w:t xml:space="preserve">Lic. NORMA ANGÉLICA ZETINA MARTÍNEZ </w:t>
      </w:r>
      <w:r w:rsidRPr="00667998">
        <w:rPr>
          <w:rFonts w:ascii="Palatino Linotype" w:hAnsi="Palatino Linotype" w:cs="Arial"/>
          <w:i/>
        </w:rPr>
        <w:t>“(Sic).</w:t>
      </w:r>
    </w:p>
    <w:p w14:paraId="2E4D90A5" w14:textId="77777777" w:rsidR="000736EF" w:rsidRPr="00667998" w:rsidRDefault="000736EF" w:rsidP="000736EF">
      <w:pPr>
        <w:pStyle w:val="Sinespaciado"/>
      </w:pPr>
    </w:p>
    <w:p w14:paraId="70B2D83D" w14:textId="77777777" w:rsidR="000736EF" w:rsidRPr="00BA732E" w:rsidRDefault="000736EF" w:rsidP="000736EF">
      <w:pPr>
        <w:spacing w:after="0" w:line="360" w:lineRule="auto"/>
        <w:jc w:val="both"/>
        <w:rPr>
          <w:rFonts w:ascii="Palatino Linotype" w:hAnsi="Palatino Linotype" w:cs="Arial"/>
        </w:rPr>
      </w:pPr>
      <w:r w:rsidRPr="00CB04F0">
        <w:rPr>
          <w:rFonts w:ascii="Palatino Linotype" w:hAnsi="Palatino Linotype" w:cs="Arial"/>
        </w:rPr>
        <w:t xml:space="preserve">Adjuntando el archivo denominado </w:t>
      </w:r>
      <w:r w:rsidRPr="00CB04F0">
        <w:rPr>
          <w:rFonts w:ascii="Palatino Linotype" w:hAnsi="Palatino Linotype" w:cs="Arial"/>
          <w:i/>
        </w:rPr>
        <w:t>“</w:t>
      </w:r>
      <w:r w:rsidRPr="00F71AD6">
        <w:rPr>
          <w:rFonts w:ascii="Palatino Linotype" w:hAnsi="Palatino Linotype"/>
          <w:i/>
        </w:rPr>
        <w:t>Respuesta 0719-2020.pdf</w:t>
      </w:r>
      <w:r>
        <w:rPr>
          <w:rFonts w:ascii="Palatino Linotype" w:hAnsi="Palatino Linotype"/>
          <w:i/>
        </w:rPr>
        <w:t>”, y “</w:t>
      </w:r>
      <w:r w:rsidRPr="00F71AD6">
        <w:rPr>
          <w:rFonts w:ascii="Palatino Linotype" w:hAnsi="Palatino Linotype"/>
          <w:i/>
        </w:rPr>
        <w:t>112707ADP.pdf</w:t>
      </w:r>
      <w:r w:rsidRPr="00BA732E">
        <w:rPr>
          <w:rFonts w:ascii="Palatino Linotype" w:hAnsi="Palatino Linotype" w:cs="Arial"/>
          <w:i/>
        </w:rPr>
        <w:t>”</w:t>
      </w:r>
      <w:r w:rsidRPr="00BA732E">
        <w:rPr>
          <w:rFonts w:ascii="Palatino Linotype" w:hAnsi="Palatino Linotype" w:cs="Arial"/>
        </w:rPr>
        <w:t>; mismo</w:t>
      </w:r>
      <w:r>
        <w:rPr>
          <w:rFonts w:ascii="Palatino Linotype" w:hAnsi="Palatino Linotype" w:cs="Arial"/>
        </w:rPr>
        <w:t>s</w:t>
      </w:r>
      <w:r w:rsidRPr="00BA732E">
        <w:rPr>
          <w:rFonts w:ascii="Palatino Linotype" w:hAnsi="Palatino Linotype" w:cs="Arial"/>
        </w:rPr>
        <w:t xml:space="preserve"> que no se reproduce por ser del conocimiento de las partes, sin embargo, serán materia del estudio en el </w:t>
      </w:r>
      <w:r w:rsidRPr="00BA732E">
        <w:rPr>
          <w:rFonts w:ascii="Palatino Linotype" w:hAnsi="Palatino Linotype" w:cs="Arial"/>
          <w:b/>
        </w:rPr>
        <w:t>CONSIDERADO</w:t>
      </w:r>
      <w:r w:rsidRPr="00BA732E">
        <w:rPr>
          <w:rFonts w:ascii="Palatino Linotype" w:hAnsi="Palatino Linotype" w:cs="Arial"/>
        </w:rPr>
        <w:t xml:space="preserve"> respectivo.</w:t>
      </w:r>
    </w:p>
    <w:p w14:paraId="181E953F" w14:textId="77777777" w:rsidR="000736EF" w:rsidRPr="0098195C" w:rsidRDefault="000736EF" w:rsidP="000736EF">
      <w:pPr>
        <w:spacing w:line="360" w:lineRule="auto"/>
        <w:jc w:val="both"/>
        <w:rPr>
          <w:rFonts w:ascii="Palatino Linotype" w:hAnsi="Palatino Linotype" w:cs="Arial"/>
          <w:sz w:val="28"/>
          <w:lang w:val="es-ES"/>
        </w:rPr>
      </w:pPr>
    </w:p>
    <w:p w14:paraId="685059BE" w14:textId="77777777" w:rsidR="000736EF" w:rsidRPr="00667998" w:rsidRDefault="000736EF" w:rsidP="000736E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6D8FAF47" w14:textId="77777777" w:rsidR="000736EF" w:rsidRPr="00667998" w:rsidRDefault="000736EF" w:rsidP="000736EF">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Pr>
          <w:rFonts w:ascii="Palatino Linotype" w:hAnsi="Palatino Linotype" w:cs="Arial"/>
          <w:sz w:val="24"/>
          <w:szCs w:val="24"/>
        </w:rPr>
        <w:t>nueve de diciembre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06095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3C442E27" w14:textId="77777777" w:rsidR="000736EF" w:rsidRPr="00667998" w:rsidRDefault="000736EF" w:rsidP="000736EF">
      <w:pPr>
        <w:spacing w:after="0" w:line="360" w:lineRule="auto"/>
        <w:jc w:val="both"/>
        <w:rPr>
          <w:rFonts w:ascii="Palatino Linotype" w:hAnsi="Palatino Linotype" w:cs="Arial"/>
          <w:b/>
          <w:sz w:val="8"/>
        </w:rPr>
      </w:pPr>
    </w:p>
    <w:p w14:paraId="1EAB75A5" w14:textId="77777777" w:rsidR="000736EF" w:rsidRPr="00F71AD6" w:rsidRDefault="000736EF" w:rsidP="000736EF">
      <w:pPr>
        <w:pStyle w:val="Prrafodelista"/>
        <w:ind w:left="720"/>
        <w:jc w:val="both"/>
        <w:rPr>
          <w:rFonts w:ascii="Palatino Linotype" w:hAnsi="Palatino Linotype" w:cs="Arial"/>
          <w:b/>
        </w:rPr>
      </w:pPr>
    </w:p>
    <w:p w14:paraId="32CD0EDD" w14:textId="77777777" w:rsidR="000736EF" w:rsidRPr="00F71AD6" w:rsidRDefault="000736EF" w:rsidP="000736EF">
      <w:pPr>
        <w:pStyle w:val="Prrafodelista"/>
        <w:ind w:left="720"/>
        <w:jc w:val="both"/>
        <w:rPr>
          <w:rFonts w:ascii="Palatino Linotype" w:hAnsi="Palatino Linotype" w:cs="Arial"/>
          <w:b/>
        </w:rPr>
      </w:pPr>
    </w:p>
    <w:p w14:paraId="7FBFF88B" w14:textId="77777777" w:rsidR="000736EF" w:rsidRPr="00667998" w:rsidRDefault="000736EF" w:rsidP="000736EF">
      <w:pPr>
        <w:pStyle w:val="Prrafodelista"/>
        <w:numPr>
          <w:ilvl w:val="0"/>
          <w:numId w:val="1"/>
        </w:numPr>
        <w:jc w:val="both"/>
        <w:rPr>
          <w:rFonts w:ascii="Palatino Linotype" w:hAnsi="Palatino Linotype" w:cs="Arial"/>
          <w:b/>
        </w:rPr>
      </w:pPr>
      <w:r w:rsidRPr="00667998">
        <w:rPr>
          <w:rFonts w:ascii="Palatino Linotype" w:hAnsi="Palatino Linotype" w:cs="Arial"/>
          <w:b/>
        </w:rPr>
        <w:lastRenderedPageBreak/>
        <w:t>Acto Impugnado:</w:t>
      </w:r>
    </w:p>
    <w:p w14:paraId="02AED88C" w14:textId="77777777" w:rsidR="000736EF" w:rsidRPr="00667998" w:rsidRDefault="000736EF" w:rsidP="000736EF">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Pr="00F71AD6">
        <w:rPr>
          <w:rFonts w:ascii="Palatino Linotype" w:hAnsi="Palatino Linotype" w:cs="Arial"/>
          <w:i/>
        </w:rPr>
        <w:t xml:space="preserve">Con fundamento en el artículo 176, 179 y 180 de la Ley de Transparencia y Acceso a la Información Pública del Estado de México y Municipios, interpongo recurso de revisión en contra de la respuesta del 18 de noviembre de 2020 recaída a la solicitud con número de folio 00719/PJUDICI/IP/2020. La solicitud consistió en: “1.- Nombre completo de todos y cada uno de los servidores judiciales que han causado baja por muerte o defunción del poder judicial del estado de México durante el lapso del 19 de marzo al 26 de octubre de 2020 2.- Categoría, cargo o nombramiento que ocupaban o desempeñaban todos y cada uno de los servidores judiciales que han causado baja por muerte o defunción del poder judicial del estado de México durante el lapso del 19 de marzo al 26 de octubre de 2020 3.- Número total de pruebas para detección del virus SRAS-CoV-2 responsable de la COVID-19, que el poder judicial del estado de </w:t>
      </w:r>
      <w:proofErr w:type="spellStart"/>
      <w:r w:rsidRPr="00F71AD6">
        <w:rPr>
          <w:rFonts w:ascii="Palatino Linotype" w:hAnsi="Palatino Linotype" w:cs="Arial"/>
          <w:i/>
        </w:rPr>
        <w:t>méxico</w:t>
      </w:r>
      <w:proofErr w:type="spellEnd"/>
      <w:r w:rsidRPr="00F71AD6">
        <w:rPr>
          <w:rFonts w:ascii="Palatino Linotype" w:hAnsi="Palatino Linotype" w:cs="Arial"/>
          <w:i/>
        </w:rPr>
        <w:t xml:space="preserve"> ha aplicado a servidores que han laborado presencialmente en sus instalaciones en esa institución desde el 19 de marzo al 26 de octubre de 2020.” La respuesta combatida se transcribe a continuación: “Visto el contenido de la solicitud en mérito, respecto a los numerales 1 y 2, se hace de su conocimiento que el Poder Judicial como Sujeto Obligado, debe asegurar la protección de los datos personales en su posesión en los términos de la Ley de Protección de Datos Personales en Posesión de Sujetos Obligados del Estado de México y Municipios, razón por la cual se informa que los datos solicitados en los numerales descritos consisten en datos personales sensibles, toda vez que dan cuenta del estado de salud de los titulares de los mismos, los cuales se encuentran contenidos en la Base de Datos Personales denominada “Cuestionario de identificación de Riesgos para el Personal que labora en oficinas del Poder Judicial del Estado de México”, en la que se encuentra albergada la información relacionada con el estado de salud de los servidores públicos de esta institución con relación a la contingencia sanitaria por el Virus SARS COV-2 (</w:t>
      </w:r>
      <w:proofErr w:type="spellStart"/>
      <w:r w:rsidRPr="00F71AD6">
        <w:rPr>
          <w:rFonts w:ascii="Palatino Linotype" w:hAnsi="Palatino Linotype" w:cs="Arial"/>
          <w:i/>
        </w:rPr>
        <w:t>Covid</w:t>
      </w:r>
      <w:proofErr w:type="spellEnd"/>
      <w:r w:rsidRPr="00F71AD6">
        <w:rPr>
          <w:rFonts w:ascii="Palatino Linotype" w:hAnsi="Palatino Linotype" w:cs="Arial"/>
          <w:i/>
        </w:rPr>
        <w:t xml:space="preserve"> 19), misma que forma parte del Sistema de Datos Personales denominado Sistema Integral de Personal, el cual se encuentra registrado ante el Instituto de Transparencia, Acceso a la Información Pública y Protección de Datos Personales del Estado de México y Municipios; sistema del cual por su naturaleza, el Comité de Transparencia del Poder Judicial del Estado de México, clasificó de confidencial los datos personales que obran en él mismo. De igual manera, del análisis puntual a lo solicitado en los citados numerales 1 y 2, se advierte que requiere acceso a datos personales de personas fallecidas, a los cuales en términos del artículo 106, de la Ley de Protección de Datos Personales en Posesión de Sujetos Obligados del Estado de México y Municipios, únicamente puede tener acceso la persona que acredite tener un interés jurídico de conformidad con las leyes aplicables, siempre que el titular de los derechos hubiere expresado fehacientemente su voluntad en tal sentido, o que exista un mandato judicial para dicho efecto.” Derivado de lo expuesto, no es factible proporcionar la información solicitada; por lo que se pone </w:t>
      </w:r>
      <w:r w:rsidRPr="00F71AD6">
        <w:rPr>
          <w:rFonts w:ascii="Palatino Linotype" w:hAnsi="Palatino Linotype" w:cs="Arial"/>
          <w:i/>
        </w:rPr>
        <w:lastRenderedPageBreak/>
        <w:t xml:space="preserve">a su disposición para mayor detalle, el Aviso de Privacidad del Sistema Integral de Personal. Ahora bien, respecto del numeral 3, se hace de su conocimiento, que de acuerdo a lo informado por el L. A. Roberto Cervantes Martínez, Director General de Administración del Poder Judicial del Estado de México, al veintiséis de octubre del dos mil veinte se han realizado ciento cinco pruebas a servidores públicos con actividad presencial diaria del Poder Judicial del Estado de México. Lo anterior en términos de los artículos 50, 53 y 163 de la Ley de Transparencia y Acceso a la Información Pública del Estado de México y Municipios. Sin más por el momento, reciba un cordial saludo.” Ahora bien, en la respuesta que se combate es claro que se me niega la información solicitada. Argumenta la autoridad que la información que pedí se me niega porque los nombres y categorías, cargo o nombramiento que ocupaban o desempeñaban, son datos personales sensibles. Considero que es equivocada la apreciación de la autoridad porque </w:t>
      </w:r>
      <w:proofErr w:type="spellStart"/>
      <w:r w:rsidRPr="00F71AD6">
        <w:rPr>
          <w:rFonts w:ascii="Palatino Linotype" w:hAnsi="Palatino Linotype" w:cs="Arial"/>
          <w:i/>
        </w:rPr>
        <w:t>aún</w:t>
      </w:r>
      <w:proofErr w:type="spellEnd"/>
      <w:r w:rsidRPr="00F71AD6">
        <w:rPr>
          <w:rFonts w:ascii="Palatino Linotype" w:hAnsi="Palatino Linotype" w:cs="Arial"/>
          <w:i/>
        </w:rPr>
        <w:t xml:space="preserve"> cuando se trata de datos personales como los nombres y categorías, cargos o nombramientos, esos datos son públicos en atención a que a la calidad de servidores públicos que ostentaron las personas titulares de los mismos, por tanto nada impide que me sea otorgada la información pedida. Dice que dan cuenta del estado de salud de los titulares de esos datos, sin embargo, ni el nombre ni la categoría que solicité de los servidores fallecidos en el periodo mencionado dan cuenta de su estado de salud, ya que de esos datos no se puede advertir el estado de salud de aquéllos. Estado de salud que además es inexistente ante su calidad de fallecidos. Es claro que no pedí la causa de la muerte, ni dato similar del que sí podría derivarse algún estado de salud durante la vida de los sujetos titulares de los datos. Debe considerarse que la muerte puede acaecer por diversas circunstancias, por accidente, por enfermedad, por naturaleza, es decir no necesariamente por alguna enfermedad. Por tanto ese motivo tampoco es justificado para impedir el acceso a la información que solicité, por ello se debe resolver en el sentido de que se me conceda la información. Aunado a ello la información relativa a su categoría o encargo, la identificación de la plaza y sus funciones, los datos relevantes sobre el perfil profesional del servidor público y, en su caso, sobre su desempeño, en tanto establecen el marco de referencia laboral administrativo, por tanto son públicos. Sigue diciendo la autoridad que la información guarda relación con el estado de salud de los servidores públicos de esa institución con relación a la contingencia sanitaria por el Virus SARS COV-2 (</w:t>
      </w:r>
      <w:proofErr w:type="spellStart"/>
      <w:r w:rsidRPr="00F71AD6">
        <w:rPr>
          <w:rFonts w:ascii="Palatino Linotype" w:hAnsi="Palatino Linotype" w:cs="Arial"/>
          <w:i/>
        </w:rPr>
        <w:t>covid</w:t>
      </w:r>
      <w:proofErr w:type="spellEnd"/>
      <w:r w:rsidRPr="00F71AD6">
        <w:rPr>
          <w:rFonts w:ascii="Palatino Linotype" w:hAnsi="Palatino Linotype" w:cs="Arial"/>
          <w:i/>
        </w:rPr>
        <w:t xml:space="preserve"> 19), pero ello no es tema relevante a la solicitud que nos ocupa, pues insisto no me interesa saber la causa de la muerte de los servidores que han causado baja, sólo deseo saber sus nombres y categorías, cargos o nombramientos que ostentaron antes de su fallecimiento. Incluso si se solicitan datos relacionados con los trabajadores que laboran en un órgano del Estado, en caso de que la unidad respectiva no haya elaborado un documento en el que se concentre la información requerida, a pesar de que cuenta con la atribución para ello; tomando en cuenta la cantidad de documentos que deben </w:t>
      </w:r>
      <w:r w:rsidRPr="00F71AD6">
        <w:rPr>
          <w:rFonts w:ascii="Palatino Linotype" w:hAnsi="Palatino Linotype" w:cs="Arial"/>
          <w:i/>
        </w:rPr>
        <w:lastRenderedPageBreak/>
        <w:t xml:space="preserve">consultarse para obtener esa información, debe concluirse que el derecho de acceso a la información garantiza que el referido documento se ponga a disposición del solicitante y del público en general. En consecuencia es conducente ordenar se me entregue la información que pedí en atención a todo lo argumentado y al principio de máxima publicidad. </w:t>
      </w:r>
      <w:r w:rsidRPr="00667998">
        <w:rPr>
          <w:rFonts w:ascii="Palatino Linotype" w:hAnsi="Palatino Linotype" w:cs="Arial"/>
          <w:i/>
        </w:rPr>
        <w:t>” [Sic].</w:t>
      </w:r>
    </w:p>
    <w:p w14:paraId="08B623A4" w14:textId="77777777" w:rsidR="000736EF" w:rsidRDefault="000736EF" w:rsidP="000736EF">
      <w:pPr>
        <w:spacing w:after="0" w:line="360" w:lineRule="auto"/>
        <w:ind w:left="851" w:right="851"/>
        <w:jc w:val="both"/>
        <w:rPr>
          <w:rFonts w:ascii="Palatino Linotype" w:hAnsi="Palatino Linotype" w:cs="Arial"/>
          <w:i/>
          <w:sz w:val="24"/>
          <w:szCs w:val="24"/>
        </w:rPr>
      </w:pPr>
    </w:p>
    <w:p w14:paraId="4E820792" w14:textId="77777777" w:rsidR="000736EF" w:rsidRPr="004A1460" w:rsidRDefault="000736EF" w:rsidP="000736EF">
      <w:pPr>
        <w:spacing w:after="0" w:line="360" w:lineRule="auto"/>
        <w:ind w:left="851" w:right="851"/>
        <w:jc w:val="both"/>
        <w:rPr>
          <w:rFonts w:ascii="Palatino Linotype" w:hAnsi="Palatino Linotype" w:cs="Arial"/>
          <w:i/>
          <w:sz w:val="24"/>
          <w:szCs w:val="24"/>
        </w:rPr>
      </w:pPr>
    </w:p>
    <w:p w14:paraId="6D695753" w14:textId="77777777" w:rsidR="000736EF" w:rsidRPr="00667998" w:rsidRDefault="000736EF" w:rsidP="000736EF">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D480043" w14:textId="77777777" w:rsidR="000736EF" w:rsidRPr="00E14BCD" w:rsidRDefault="000736EF" w:rsidP="000736EF">
      <w:pPr>
        <w:spacing w:after="0" w:line="240" w:lineRule="auto"/>
        <w:ind w:left="851" w:right="851"/>
        <w:jc w:val="both"/>
        <w:rPr>
          <w:rFonts w:ascii="Palatino Linotype" w:hAnsi="Palatino Linotype" w:cs="Arial"/>
          <w:i/>
        </w:rPr>
      </w:pPr>
      <w:r w:rsidRPr="00E14BCD">
        <w:rPr>
          <w:rFonts w:ascii="Palatino Linotype" w:hAnsi="Palatino Linotype" w:cs="Arial"/>
          <w:i/>
        </w:rPr>
        <w:t>“</w:t>
      </w:r>
      <w:r w:rsidRPr="00E14BCD">
        <w:rPr>
          <w:rFonts w:ascii="Palatino Linotype" w:hAnsi="Palatino Linotype"/>
          <w:i/>
          <w:color w:val="000000"/>
        </w:rPr>
        <w:t xml:space="preserve">Con fundamento en el artículo 176, 179 y 180 de la Ley de Transparencia y Acceso a la Información Pública del Estado de México y Municipios, interpongo recurso de revisión en contra de la respuesta del 18 de noviembre de 2020 recaída a la solicitud con número de folio 00719/PJUDICI/IP/2020. La solicitud consistió en: “1.- Nombre completo de todos y cada uno de los servidores judiciales que han causado baja por muerte o defunción del poder judicial del estado de México durante el lapso del 19 de marzo al 26 de octubre de 2020 2.- Categoría, cargo o nombramiento que ocupaban o desempeñaban todos y cada uno de los servidores judiciales que han causado baja por muerte o defunción del poder judicial del estado de México durante el lapso del 19 de marzo al 26 de octubre de 2020 3.- Número total de pruebas para detección del virus SRAS-CoV-2 responsable de la COVID-19, que el poder judicial del estado de </w:t>
      </w:r>
      <w:proofErr w:type="spellStart"/>
      <w:r w:rsidRPr="00E14BCD">
        <w:rPr>
          <w:rFonts w:ascii="Palatino Linotype" w:hAnsi="Palatino Linotype"/>
          <w:i/>
          <w:color w:val="000000"/>
        </w:rPr>
        <w:t>méxico</w:t>
      </w:r>
      <w:proofErr w:type="spellEnd"/>
      <w:r w:rsidRPr="00E14BCD">
        <w:rPr>
          <w:rFonts w:ascii="Palatino Linotype" w:hAnsi="Palatino Linotype"/>
          <w:i/>
          <w:color w:val="000000"/>
        </w:rPr>
        <w:t xml:space="preserve"> ha aplicado a servidores que han laborado presencialmente en sus instalaciones en esa institución desde el 19 de marzo al 26 de octubre de 2020.” La respuesta combatida se transcribe a continuación: “Visto el contenido de la solicitud en mérito, respecto a los numerales 1 y 2, se hace de su conocimiento que el Poder Judicial como Sujeto Obligado, debe asegurar la protección de los datos personales en su posesión en los términos de la Ley de Protección de Datos Personales en Posesión de Sujetos Obligados del Estado de México y Municipios, razón por la cual se informa que los datos solicitados en los numerales descritos consisten en datos personales sensibles, toda vez que dan cuenta del estado de salud de los titulares de los mismos, los cuales se encuentran contenidos en la Base de Datos Personales denominada “Cuestionario de identificación de Riesgos para el Personal que labora en oficinas del Poder Judicial del Estado de México”, en la que se encuentra albergada la información relacionada con el estado de salud de los servidores públicos de esta institución con relación a la contingencia sanitaria por el Virus SARS COV-2 (</w:t>
      </w:r>
      <w:proofErr w:type="spellStart"/>
      <w:r w:rsidRPr="00E14BCD">
        <w:rPr>
          <w:rFonts w:ascii="Palatino Linotype" w:hAnsi="Palatino Linotype"/>
          <w:i/>
          <w:color w:val="000000"/>
        </w:rPr>
        <w:t>Covid</w:t>
      </w:r>
      <w:proofErr w:type="spellEnd"/>
      <w:r w:rsidRPr="00E14BCD">
        <w:rPr>
          <w:rFonts w:ascii="Palatino Linotype" w:hAnsi="Palatino Linotype"/>
          <w:i/>
          <w:color w:val="000000"/>
        </w:rPr>
        <w:t xml:space="preserve"> 19), misma que forma parte del Sistema de Datos Personales denominado Sistema Integral de Personal, el cual se encuentra registrado ante el Instituto de Transparencia, Acceso a la Información Pública y Protección de Datos Personales del Estado de México y Municipios; sistema del cual por su naturaleza, el Comité de Transparencia del Poder Judicial del Estado de México, clasificó de confidencial los datos personales que obran en él mismo. De </w:t>
      </w:r>
      <w:r w:rsidRPr="00E14BCD">
        <w:rPr>
          <w:rFonts w:ascii="Palatino Linotype" w:hAnsi="Palatino Linotype"/>
          <w:i/>
          <w:color w:val="000000"/>
        </w:rPr>
        <w:lastRenderedPageBreak/>
        <w:t xml:space="preserve">igual manera, del análisis puntual a lo solicitado en los citados numerales 1 y 2, se advierte que requiere acceso a datos personales de personas fallecidas, a los cuales en términos del artículo 106, de la Ley de Protección de Datos Personales en Posesión de Sujetos Obligados del Estado de México y Municipios, únicamente puede tener acceso la persona que acredite tener un interés jurídico de conformidad con las leyes aplicables, siempre que el titular de los derechos hubiere expresado fehacientemente su voluntad en tal sentido, o que exista un mandato judicial para dicho efecto.” Derivado de lo expuesto, no es factible proporcionar la información solicitada; por lo que se pone a su disposición para mayor detalle, el Aviso de Privacidad del Sistema Integral de Personal. Ahora bien, respecto del numeral 3, se hace de su conocimiento, que de acuerdo a lo informado por el L. A. Roberto Cervantes Martínez, Director General de Administración del Poder Judicial del Estado de México, al veintiséis de octubre del dos mil veinte se han realizado ciento cinco pruebas a servidores públicos con actividad presencial diaria del Poder Judicial del Estado de México. Lo anterior en términos de los artículos 50, 53 y 163 de la Ley de Transparencia y Acceso a la Información Pública del Estado de México y Municipios. Sin más por el momento, reciba un cordial saludo.” Ahora bien, en la respuesta que se combate es claro que se me niega la información solicitada. Argumenta la autoridad que la información que pedí se me niega porque los nombres y categorías, cargo o nombramiento que ocupaban o desempeñaban, son datos personales sensibles. Considero que es equivocada la apreciación de la autoridad porque </w:t>
      </w:r>
      <w:proofErr w:type="spellStart"/>
      <w:r w:rsidRPr="00E14BCD">
        <w:rPr>
          <w:rFonts w:ascii="Palatino Linotype" w:hAnsi="Palatino Linotype"/>
          <w:i/>
          <w:color w:val="000000"/>
        </w:rPr>
        <w:t>aún</w:t>
      </w:r>
      <w:proofErr w:type="spellEnd"/>
      <w:r w:rsidRPr="00E14BCD">
        <w:rPr>
          <w:rFonts w:ascii="Palatino Linotype" w:hAnsi="Palatino Linotype"/>
          <w:i/>
          <w:color w:val="000000"/>
        </w:rPr>
        <w:t xml:space="preserve"> cuando se trata de datos personales como los nombres y categorías, cargos o nombramientos, esos datos son públicos en atención a que a la calidad de servidores públicos que ostentaron las personas titulares de los mismos, por tanto nada impide que me sea otorgada la información pedida. Dice que dan cuenta del estado de salud de los titulares de esos datos, sin embargo, ni el nombre ni la categoría que solicité de los servidores fallecidos en el periodo mencionado dan cuenta de su estado de salud, ya que de esos datos no se puede advertir el estado de salud de aquéllos. Estado de salud que además es inexistente ante su calidad de fallecidos. Es claro que no pedí la causa de la muerte, ni dato similar del que sí podría derivarse algún estado de salud durante la vida de los sujetos titulares de los datos. Debe considerarse que la muerte puede acaecer por diversas circunstancias, por accidente, por enfermedad, por naturaleza, es decir no necesariamente por alguna enfermedad. Por tanto ese motivo tampoco es justificado para impedir el acceso a la información que solicité, por ello se debe resolver en el sentido de que se me conceda la información. Aunado a ello la información relativa a su categoría o encargo, la identificación de la plaza y sus funciones, los datos relevantes sobre el perfil profesional del servidor público y, en su caso, sobre su desempeño, en tanto establecen el marco de referencia laboral administrativo, por tanto son públicos. Sigue diciendo la autoridad que la información guarda relación con el estado de salud de los servidores públicos de </w:t>
      </w:r>
      <w:r w:rsidRPr="00E14BCD">
        <w:rPr>
          <w:rFonts w:ascii="Palatino Linotype" w:hAnsi="Palatino Linotype"/>
          <w:i/>
          <w:color w:val="000000"/>
        </w:rPr>
        <w:lastRenderedPageBreak/>
        <w:t>esa institución con relación a la contingencia sanitaria por el Virus SARS COV-2 (</w:t>
      </w:r>
      <w:proofErr w:type="spellStart"/>
      <w:r w:rsidRPr="00E14BCD">
        <w:rPr>
          <w:rFonts w:ascii="Palatino Linotype" w:hAnsi="Palatino Linotype"/>
          <w:i/>
          <w:color w:val="000000"/>
        </w:rPr>
        <w:t>covid</w:t>
      </w:r>
      <w:proofErr w:type="spellEnd"/>
      <w:r w:rsidRPr="00E14BCD">
        <w:rPr>
          <w:rFonts w:ascii="Palatino Linotype" w:hAnsi="Palatino Linotype"/>
          <w:i/>
          <w:color w:val="000000"/>
        </w:rPr>
        <w:t xml:space="preserve"> 19), pero ello no es tema relevante a la solicitud que nos ocupa, pues insisto no me interesa saber la causa de la muerte de los servidores que han causado baja, sólo deseo saber sus nombres y categorías, cargos o nombramientos que ostentaron antes de su fallecimiento. Incluso si se solicitan datos relacionados con los trabajadores que laboran en un órgano del Estado, en caso de que la unidad respectiva no haya elaborado un documento en el que se concentre la información requerida, a pesar de que cuenta con la atribución para ello; tomando en cuenta la cantidad de documentos que deben consultarse para obtener esa información, debe concluirse que el derecho de acceso a la información garantiza que el referido documento se ponga a disposición del solicitante y del público en general. En consecuencia es conducente ordenar se me entregue la información que pedí en atención a todo lo argumentado y al principio de máxima publicidad. Ofrezco como prueba todo lo actuado en el expediente de la solicitud que nos ocupa en todo lo que beneficie a mis intereses</w:t>
      </w:r>
      <w:proofErr w:type="gramStart"/>
      <w:r w:rsidRPr="00E14BCD">
        <w:rPr>
          <w:rFonts w:ascii="Palatino Linotype" w:hAnsi="Palatino Linotype"/>
          <w:i/>
          <w:color w:val="000000"/>
        </w:rPr>
        <w:t>.</w:t>
      </w:r>
      <w:r w:rsidRPr="00E14BCD">
        <w:rPr>
          <w:rFonts w:ascii="Palatino Linotype" w:hAnsi="Palatino Linotype" w:cs="Arial"/>
          <w:i/>
        </w:rPr>
        <w:t>.”</w:t>
      </w:r>
      <w:proofErr w:type="gramEnd"/>
      <w:r w:rsidRPr="00E14BCD">
        <w:rPr>
          <w:rFonts w:ascii="Palatino Linotype" w:hAnsi="Palatino Linotype" w:cs="Arial"/>
          <w:i/>
        </w:rPr>
        <w:t xml:space="preserve"> [Sic].</w:t>
      </w:r>
    </w:p>
    <w:p w14:paraId="4E3F06F2" w14:textId="77777777" w:rsidR="000736EF" w:rsidRPr="00E14BCD" w:rsidRDefault="000736EF" w:rsidP="000736EF">
      <w:pPr>
        <w:spacing w:after="0" w:line="360" w:lineRule="auto"/>
        <w:ind w:right="851"/>
        <w:jc w:val="both"/>
        <w:rPr>
          <w:rFonts w:ascii="Palatino Linotype" w:hAnsi="Palatino Linotype" w:cs="Arial"/>
          <w:i/>
        </w:rPr>
      </w:pPr>
    </w:p>
    <w:p w14:paraId="62FA4E73" w14:textId="77777777" w:rsidR="000736EF" w:rsidRPr="00667998" w:rsidRDefault="000736EF" w:rsidP="000736EF">
      <w:pPr>
        <w:pStyle w:val="Sinespaciado"/>
      </w:pPr>
    </w:p>
    <w:p w14:paraId="37A07821" w14:textId="77777777" w:rsidR="000736EF" w:rsidRPr="00667998" w:rsidRDefault="000736EF" w:rsidP="000736EF">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222D687A" w14:textId="77777777" w:rsidR="000736EF" w:rsidRPr="00667998" w:rsidRDefault="000736EF" w:rsidP="000736E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quince</w:t>
      </w:r>
      <w:r w:rsidRPr="00667998">
        <w:rPr>
          <w:rFonts w:ascii="Palatino Linotype" w:hAnsi="Palatino Linotype" w:cs="Arial"/>
          <w:sz w:val="24"/>
          <w:szCs w:val="24"/>
        </w:rPr>
        <w:t xml:space="preserve"> de </w:t>
      </w:r>
      <w:r>
        <w:rPr>
          <w:rFonts w:ascii="Palatino Linotype" w:hAnsi="Palatino Linotype" w:cs="Arial"/>
          <w:sz w:val="24"/>
          <w:szCs w:val="24"/>
        </w:rPr>
        <w:t>diciembre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430DC5AB" w14:textId="77777777" w:rsidR="000736EF" w:rsidRPr="00667998" w:rsidRDefault="000736EF" w:rsidP="000736EF">
      <w:pPr>
        <w:spacing w:after="0" w:line="360" w:lineRule="auto"/>
        <w:jc w:val="both"/>
        <w:rPr>
          <w:rFonts w:ascii="Palatino Linotype" w:hAnsi="Palatino Linotype" w:cs="Arial"/>
          <w:sz w:val="24"/>
          <w:szCs w:val="24"/>
        </w:rPr>
      </w:pPr>
    </w:p>
    <w:p w14:paraId="0265178D" w14:textId="77777777" w:rsidR="000736EF" w:rsidRDefault="000736EF" w:rsidP="000736EF">
      <w:pPr>
        <w:spacing w:after="0" w:line="360" w:lineRule="auto"/>
        <w:jc w:val="both"/>
        <w:rPr>
          <w:rFonts w:ascii="Palatino Linotype" w:hAnsi="Palatino Linotype" w:cs="Arial"/>
          <w:b/>
          <w:sz w:val="28"/>
        </w:rPr>
      </w:pPr>
    </w:p>
    <w:p w14:paraId="7B453B4F" w14:textId="77777777" w:rsidR="000736EF" w:rsidRPr="00667998" w:rsidRDefault="000736EF" w:rsidP="000736EF">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D8D5B7A" w14:textId="68404E0C" w:rsidR="000736EF" w:rsidRPr="00667998" w:rsidRDefault="005249F0" w:rsidP="000736EF">
      <w:pPr>
        <w:spacing w:after="0" w:line="360" w:lineRule="auto"/>
        <w:jc w:val="both"/>
        <w:rPr>
          <w:rFonts w:ascii="Palatino Linotype" w:hAnsi="Palatino Linotype" w:cs="Arial"/>
          <w:sz w:val="24"/>
          <w:szCs w:val="24"/>
        </w:rPr>
      </w:pPr>
      <w:r>
        <w:rPr>
          <w:rFonts w:ascii="Palatino Linotype" w:hAnsi="Palatino Linotype" w:cs="Arial"/>
          <w:sz w:val="24"/>
          <w:szCs w:val="24"/>
        </w:rPr>
        <w:t>Así en la etapa de instrucción, d</w:t>
      </w:r>
      <w:r w:rsidR="000736EF" w:rsidRPr="00667998">
        <w:rPr>
          <w:rFonts w:ascii="Palatino Linotype" w:hAnsi="Palatino Linotype" w:cs="Arial"/>
          <w:sz w:val="24"/>
          <w:szCs w:val="24"/>
        </w:rPr>
        <w:t xml:space="preserve">e las constancias que obran en el expediente electrónico del SAIMEX, se advierte que el </w:t>
      </w:r>
      <w:r w:rsidR="000736EF" w:rsidRPr="00667998">
        <w:rPr>
          <w:rFonts w:ascii="Palatino Linotype" w:hAnsi="Palatino Linotype" w:cs="Arial"/>
          <w:b/>
          <w:sz w:val="24"/>
          <w:szCs w:val="24"/>
        </w:rPr>
        <w:t>Sujeto Obligado</w:t>
      </w:r>
      <w:r w:rsidR="000736EF" w:rsidRPr="00667998">
        <w:rPr>
          <w:rFonts w:ascii="Palatino Linotype" w:hAnsi="Palatino Linotype" w:cs="Arial"/>
          <w:sz w:val="24"/>
          <w:szCs w:val="24"/>
        </w:rPr>
        <w:t xml:space="preserve"> </w:t>
      </w:r>
      <w:r w:rsidRPr="00EF56C8">
        <w:rPr>
          <w:rFonts w:ascii="Palatino Linotype" w:hAnsi="Palatino Linotype" w:cs="Arial"/>
          <w:sz w:val="23"/>
          <w:szCs w:val="23"/>
        </w:rPr>
        <w:t>rindió su informe justificado el día veinte de e</w:t>
      </w:r>
      <w:r>
        <w:rPr>
          <w:rFonts w:ascii="Palatino Linotype" w:hAnsi="Palatino Linotype" w:cs="Arial"/>
          <w:sz w:val="23"/>
          <w:szCs w:val="23"/>
        </w:rPr>
        <w:t>nero</w:t>
      </w:r>
      <w:r w:rsidRPr="00EF56C8">
        <w:rPr>
          <w:rFonts w:ascii="Palatino Linotype" w:hAnsi="Palatino Linotype" w:cs="Arial"/>
          <w:sz w:val="23"/>
          <w:szCs w:val="23"/>
        </w:rPr>
        <w:t xml:space="preserve"> de dos mil veint</w:t>
      </w:r>
      <w:r>
        <w:rPr>
          <w:rFonts w:ascii="Palatino Linotype" w:hAnsi="Palatino Linotype" w:cs="Arial"/>
          <w:sz w:val="23"/>
          <w:szCs w:val="23"/>
        </w:rPr>
        <w:t>iuno</w:t>
      </w:r>
      <w:r w:rsidRPr="00EF56C8">
        <w:rPr>
          <w:rFonts w:ascii="Palatino Linotype" w:hAnsi="Palatino Linotype" w:cs="Arial"/>
          <w:sz w:val="23"/>
          <w:szCs w:val="23"/>
        </w:rPr>
        <w:t>, mismo que se pusiera a la vista del recurrente el día t</w:t>
      </w:r>
      <w:r>
        <w:rPr>
          <w:rFonts w:ascii="Palatino Linotype" w:hAnsi="Palatino Linotype" w:cs="Arial"/>
          <w:sz w:val="23"/>
          <w:szCs w:val="23"/>
        </w:rPr>
        <w:t>res</w:t>
      </w:r>
      <w:r w:rsidRPr="00EF56C8">
        <w:rPr>
          <w:rFonts w:ascii="Palatino Linotype" w:hAnsi="Palatino Linotype" w:cs="Arial"/>
          <w:sz w:val="23"/>
          <w:szCs w:val="23"/>
        </w:rPr>
        <w:t xml:space="preserve"> de </w:t>
      </w:r>
      <w:r>
        <w:rPr>
          <w:rFonts w:ascii="Palatino Linotype" w:hAnsi="Palatino Linotype" w:cs="Arial"/>
          <w:sz w:val="23"/>
          <w:szCs w:val="23"/>
        </w:rPr>
        <w:t>marzo</w:t>
      </w:r>
      <w:r w:rsidRPr="00EF56C8">
        <w:rPr>
          <w:rFonts w:ascii="Palatino Linotype" w:hAnsi="Palatino Linotype" w:cs="Arial"/>
          <w:sz w:val="23"/>
          <w:szCs w:val="23"/>
        </w:rPr>
        <w:t xml:space="preserve"> de la misma anualidad, fijándose cierre de instrucción el </w:t>
      </w:r>
      <w:r>
        <w:rPr>
          <w:rFonts w:ascii="Palatino Linotype" w:hAnsi="Palatino Linotype" w:cs="Arial"/>
          <w:sz w:val="23"/>
          <w:szCs w:val="23"/>
        </w:rPr>
        <w:t>nueve</w:t>
      </w:r>
      <w:r w:rsidRPr="00EF56C8">
        <w:rPr>
          <w:rFonts w:ascii="Palatino Linotype" w:hAnsi="Palatino Linotype" w:cs="Arial"/>
          <w:sz w:val="23"/>
          <w:szCs w:val="23"/>
        </w:rPr>
        <w:t xml:space="preserve"> de </w:t>
      </w:r>
      <w:r>
        <w:rPr>
          <w:rFonts w:ascii="Palatino Linotype" w:hAnsi="Palatino Linotype" w:cs="Arial"/>
          <w:sz w:val="23"/>
          <w:szCs w:val="23"/>
        </w:rPr>
        <w:t>marzo</w:t>
      </w:r>
      <w:r w:rsidRPr="00EF56C8">
        <w:rPr>
          <w:rFonts w:ascii="Palatino Linotype" w:hAnsi="Palatino Linotype" w:cs="Arial"/>
          <w:sz w:val="23"/>
          <w:szCs w:val="23"/>
        </w:rPr>
        <w:t xml:space="preserve"> de dos mil </w:t>
      </w:r>
      <w:r w:rsidRPr="00EF56C8">
        <w:rPr>
          <w:rFonts w:ascii="Palatino Linotype" w:hAnsi="Palatino Linotype" w:cs="Arial"/>
          <w:sz w:val="23"/>
          <w:szCs w:val="23"/>
        </w:rPr>
        <w:lastRenderedPageBreak/>
        <w:t>veint</w:t>
      </w:r>
      <w:r>
        <w:rPr>
          <w:rFonts w:ascii="Palatino Linotype" w:hAnsi="Palatino Linotype" w:cs="Arial"/>
          <w:sz w:val="23"/>
          <w:szCs w:val="23"/>
        </w:rPr>
        <w:t>iuno</w:t>
      </w:r>
      <w:r w:rsidRPr="00EF56C8">
        <w:rPr>
          <w:rFonts w:ascii="Palatino Linotype" w:hAnsi="Palatino Linotype" w:cs="Arial"/>
          <w:sz w:val="23"/>
          <w:szCs w:val="23"/>
        </w:rPr>
        <w:t xml:space="preserve">, mismo que se determinó dejar sin efectos, toda vez que en fecha </w:t>
      </w:r>
      <w:r>
        <w:rPr>
          <w:rFonts w:ascii="Palatino Linotype" w:hAnsi="Palatino Linotype" w:cs="Arial"/>
          <w:sz w:val="23"/>
          <w:szCs w:val="23"/>
        </w:rPr>
        <w:t>trece</w:t>
      </w:r>
      <w:r w:rsidRPr="00EF56C8">
        <w:rPr>
          <w:rFonts w:ascii="Palatino Linotype" w:hAnsi="Palatino Linotype" w:cs="Arial"/>
          <w:sz w:val="23"/>
          <w:szCs w:val="23"/>
        </w:rPr>
        <w:t xml:space="preserve"> de </w:t>
      </w:r>
      <w:r>
        <w:rPr>
          <w:rFonts w:ascii="Palatino Linotype" w:hAnsi="Palatino Linotype" w:cs="Arial"/>
          <w:sz w:val="23"/>
          <w:szCs w:val="23"/>
        </w:rPr>
        <w:t>marzo</w:t>
      </w:r>
      <w:r w:rsidRPr="00EF56C8">
        <w:rPr>
          <w:rFonts w:ascii="Palatino Linotype" w:hAnsi="Palatino Linotype" w:cs="Arial"/>
          <w:sz w:val="23"/>
          <w:szCs w:val="23"/>
        </w:rPr>
        <w:t xml:space="preserve"> del dos mil veint</w:t>
      </w:r>
      <w:r>
        <w:rPr>
          <w:rFonts w:ascii="Palatino Linotype" w:hAnsi="Palatino Linotype" w:cs="Arial"/>
          <w:sz w:val="23"/>
          <w:szCs w:val="23"/>
        </w:rPr>
        <w:t>iuno</w:t>
      </w:r>
      <w:r w:rsidRPr="00EF56C8">
        <w:rPr>
          <w:rFonts w:ascii="Palatino Linotype" w:hAnsi="Palatino Linotype" w:cs="Arial"/>
          <w:sz w:val="23"/>
          <w:szCs w:val="23"/>
        </w:rPr>
        <w:t xml:space="preserve"> el Sujeto Obligado remitió alcance, por lo que en aras de tutelar sus derechos y el debido proceso, se hizo del conocimiento del particular, abriendo de nueva cuenta la etapa de manifestaciones,  a efecto de poner a la vista </w:t>
      </w:r>
      <w:r>
        <w:rPr>
          <w:rFonts w:ascii="Palatino Linotype" w:hAnsi="Palatino Linotype" w:cs="Arial"/>
          <w:sz w:val="23"/>
          <w:szCs w:val="23"/>
        </w:rPr>
        <w:t>el</w:t>
      </w:r>
      <w:r w:rsidRPr="00EF56C8">
        <w:rPr>
          <w:rFonts w:ascii="Palatino Linotype" w:hAnsi="Palatino Linotype" w:cs="Arial"/>
          <w:sz w:val="23"/>
          <w:szCs w:val="23"/>
        </w:rPr>
        <w:t xml:space="preserve"> alcance remitido por el Sujeto Obligado, mismo que fueron adjuntado y  notificado a la parte recurrente a través de su correo electrónico, el día </w:t>
      </w:r>
      <w:r>
        <w:rPr>
          <w:rFonts w:ascii="Palatino Linotype" w:hAnsi="Palatino Linotype" w:cs="Arial"/>
          <w:sz w:val="23"/>
          <w:szCs w:val="23"/>
        </w:rPr>
        <w:t>veintiséis</w:t>
      </w:r>
      <w:r w:rsidRPr="00EF56C8">
        <w:rPr>
          <w:rFonts w:ascii="Palatino Linotype" w:hAnsi="Palatino Linotype" w:cs="Arial"/>
          <w:sz w:val="23"/>
          <w:szCs w:val="23"/>
        </w:rPr>
        <w:t xml:space="preserve"> de </w:t>
      </w:r>
      <w:r>
        <w:rPr>
          <w:rFonts w:ascii="Palatino Linotype" w:hAnsi="Palatino Linotype" w:cs="Arial"/>
          <w:sz w:val="23"/>
          <w:szCs w:val="23"/>
        </w:rPr>
        <w:t>marz</w:t>
      </w:r>
      <w:r w:rsidRPr="00EF56C8">
        <w:rPr>
          <w:rFonts w:ascii="Palatino Linotype" w:hAnsi="Palatino Linotype" w:cs="Arial"/>
          <w:sz w:val="23"/>
          <w:szCs w:val="23"/>
        </w:rPr>
        <w:t>o del dos mil veintiuno</w:t>
      </w:r>
      <w:r w:rsidR="00584903">
        <w:rPr>
          <w:rFonts w:ascii="Palatino Linotype" w:hAnsi="Palatino Linotype" w:cs="Arial"/>
          <w:sz w:val="23"/>
          <w:szCs w:val="23"/>
        </w:rPr>
        <w:t xml:space="preserve">, </w:t>
      </w:r>
      <w:r w:rsidR="00584903">
        <w:rPr>
          <w:rFonts w:ascii="Palatino Linotype" w:eastAsia="Calibri" w:hAnsi="Palatino Linotype" w:cs="Arial"/>
          <w:sz w:val="24"/>
          <w:szCs w:val="24"/>
        </w:rPr>
        <w:t>determinando cerrar instrucción, en fecha ocho de abril de dos mil veintiuno;</w:t>
      </w:r>
      <w:r w:rsidRPr="00EF56C8">
        <w:rPr>
          <w:rFonts w:ascii="Palatino Linotype" w:hAnsi="Palatino Linotype" w:cs="Arial"/>
          <w:sz w:val="23"/>
          <w:szCs w:val="23"/>
        </w:rPr>
        <w:t xml:space="preserve"> </w:t>
      </w:r>
      <w:r w:rsidR="00584903">
        <w:rPr>
          <w:rFonts w:ascii="Palatino Linotype" w:hAnsi="Palatino Linotype" w:cs="Arial"/>
          <w:sz w:val="23"/>
          <w:szCs w:val="23"/>
        </w:rPr>
        <w:t>así mismo</w:t>
      </w:r>
      <w:r w:rsidRPr="00EF56C8">
        <w:rPr>
          <w:rFonts w:ascii="Palatino Linotype" w:hAnsi="Palatino Linotype" w:cs="Arial"/>
          <w:sz w:val="23"/>
          <w:szCs w:val="23"/>
        </w:rPr>
        <w:t xml:space="preserve"> se advierte que la parte Recurrente fue omisa en remitir manifestaciones y formular alegatos que a su derecho conviniera.</w:t>
      </w:r>
    </w:p>
    <w:p w14:paraId="02FB09D3" w14:textId="77777777" w:rsidR="000736EF" w:rsidRDefault="000736EF" w:rsidP="000736EF">
      <w:pPr>
        <w:spacing w:after="0" w:line="360" w:lineRule="auto"/>
        <w:jc w:val="center"/>
        <w:rPr>
          <w:rFonts w:ascii="Palatino Linotype" w:hAnsi="Palatino Linotype" w:cs="Arial"/>
          <w:sz w:val="24"/>
          <w:szCs w:val="24"/>
        </w:rPr>
      </w:pPr>
    </w:p>
    <w:p w14:paraId="73B4A776" w14:textId="77777777" w:rsidR="000736EF" w:rsidRPr="00C220D0" w:rsidRDefault="000736EF" w:rsidP="000736EF">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74894277" w14:textId="4AD39B48" w:rsidR="000736EF" w:rsidRPr="00667998" w:rsidRDefault="000736EF" w:rsidP="000736EF">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w:t>
      </w:r>
      <w:r w:rsidRPr="00895DDB">
        <w:rPr>
          <w:rFonts w:ascii="Palatino Linotype" w:hAnsi="Palatino Linotype" w:cs="Arial"/>
          <w:sz w:val="24"/>
          <w:szCs w:val="24"/>
        </w:rPr>
        <w:t xml:space="preserve">fecha </w:t>
      </w:r>
      <w:r w:rsidR="00895DDB" w:rsidRPr="00895DDB">
        <w:rPr>
          <w:rFonts w:ascii="Palatino Linotype" w:hAnsi="Palatino Linotype" w:cs="Arial"/>
          <w:sz w:val="24"/>
          <w:szCs w:val="24"/>
        </w:rPr>
        <w:t>ocho</w:t>
      </w:r>
      <w:r w:rsidRPr="00895DDB">
        <w:rPr>
          <w:rFonts w:ascii="Palatino Linotype" w:hAnsi="Palatino Linotype" w:cs="Arial"/>
          <w:sz w:val="24"/>
          <w:szCs w:val="24"/>
        </w:rPr>
        <w:t xml:space="preserve"> de </w:t>
      </w:r>
      <w:r w:rsidR="00895DDB" w:rsidRPr="00895DDB">
        <w:rPr>
          <w:rFonts w:ascii="Palatino Linotype" w:hAnsi="Palatino Linotype" w:cs="Arial"/>
          <w:sz w:val="24"/>
          <w:szCs w:val="24"/>
        </w:rPr>
        <w:t>abril</w:t>
      </w:r>
      <w:r w:rsidRPr="00895DDB">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50C7D607" w14:textId="77777777" w:rsidR="000736EF" w:rsidRPr="00667998" w:rsidRDefault="000736EF" w:rsidP="000736EF">
      <w:pPr>
        <w:pStyle w:val="Sinespaciado"/>
      </w:pPr>
    </w:p>
    <w:p w14:paraId="1D6A9BB1" w14:textId="77777777" w:rsidR="000736EF" w:rsidRPr="00667998" w:rsidRDefault="000736EF" w:rsidP="000736EF">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nueve de marzo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1DE3A447" w14:textId="77777777" w:rsidR="000736EF" w:rsidRDefault="000736EF" w:rsidP="000736EF">
      <w:pPr>
        <w:spacing w:after="0" w:line="360" w:lineRule="auto"/>
        <w:jc w:val="both"/>
        <w:rPr>
          <w:rFonts w:ascii="Palatino Linotype" w:hAnsi="Palatino Linotype" w:cs="Arial"/>
          <w:sz w:val="24"/>
          <w:szCs w:val="24"/>
        </w:rPr>
      </w:pPr>
    </w:p>
    <w:p w14:paraId="4FE0A9FE" w14:textId="77777777" w:rsidR="000736EF" w:rsidRPr="00667998" w:rsidRDefault="000736EF" w:rsidP="000736EF">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8E659E6" w14:textId="77777777" w:rsidR="000736EF" w:rsidRPr="00C220D0" w:rsidRDefault="000736EF" w:rsidP="000736EF">
      <w:pPr>
        <w:pStyle w:val="Sinespaciado"/>
        <w:rPr>
          <w:rFonts w:ascii="Palatino Linotype" w:hAnsi="Palatino Linotype"/>
        </w:rPr>
      </w:pPr>
    </w:p>
    <w:p w14:paraId="3813CA96" w14:textId="66AEAE1E" w:rsidR="000736EF" w:rsidRPr="00667998" w:rsidRDefault="000736EF" w:rsidP="000736EF">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A4FA40C" w14:textId="77777777" w:rsidR="000736EF" w:rsidRDefault="000736EF" w:rsidP="000736E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Pr>
          <w:rFonts w:ascii="Palatino Linotype" w:hAnsi="Palatino Linotype" w:cs="Arial"/>
          <w:sz w:val="24"/>
          <w:szCs w:val="24"/>
        </w:rPr>
        <w:lastRenderedPageBreak/>
        <w:t>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C554C1C" w14:textId="77777777" w:rsidR="000736EF" w:rsidRDefault="000736EF" w:rsidP="000736EF">
      <w:pPr>
        <w:spacing w:after="0" w:line="360" w:lineRule="auto"/>
        <w:jc w:val="both"/>
        <w:rPr>
          <w:rFonts w:ascii="Palatino Linotype" w:hAnsi="Palatino Linotype" w:cs="Arial"/>
          <w:sz w:val="24"/>
          <w:szCs w:val="24"/>
        </w:rPr>
      </w:pPr>
    </w:p>
    <w:p w14:paraId="3F55894A" w14:textId="77777777" w:rsidR="000736EF" w:rsidRDefault="000736EF" w:rsidP="000736EF">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F80C1C9" w14:textId="77777777" w:rsidR="000736EF" w:rsidRPr="00667998" w:rsidRDefault="000736EF" w:rsidP="000736EF">
      <w:pPr>
        <w:spacing w:after="0" w:line="360" w:lineRule="auto"/>
        <w:jc w:val="both"/>
        <w:rPr>
          <w:rFonts w:ascii="Palatino Linotype" w:hAnsi="Palatino Linotype" w:cs="Arial"/>
          <w:sz w:val="24"/>
        </w:rPr>
      </w:pPr>
    </w:p>
    <w:p w14:paraId="1997170F" w14:textId="77777777" w:rsidR="000736EF" w:rsidRPr="00667998" w:rsidRDefault="000736EF" w:rsidP="000736E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45C6886" w14:textId="77777777" w:rsidR="000736EF" w:rsidRDefault="000736EF" w:rsidP="000736E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667998">
        <w:rPr>
          <w:rFonts w:ascii="Palatino Linotype" w:hAnsi="Palatino Linotype" w:cs="Arial"/>
        </w:rPr>
        <w:lastRenderedPageBreak/>
        <w:t>obren en el expediente electrónico, con la finalidad de reparar cualquier posible afectación al derecho de acceso a la información pública y garantizando el principio rector de máxima publicidad.</w:t>
      </w:r>
    </w:p>
    <w:p w14:paraId="7822C0DB" w14:textId="77777777" w:rsidR="000736EF" w:rsidRDefault="000736EF" w:rsidP="000736EF">
      <w:pPr>
        <w:pStyle w:val="Prrafodelista"/>
        <w:autoSpaceDE w:val="0"/>
        <w:autoSpaceDN w:val="0"/>
        <w:adjustRightInd w:val="0"/>
        <w:spacing w:line="360" w:lineRule="auto"/>
        <w:ind w:left="0"/>
        <w:jc w:val="both"/>
        <w:rPr>
          <w:rFonts w:ascii="Palatino Linotype" w:hAnsi="Palatino Linotype" w:cs="Arial"/>
        </w:rPr>
      </w:pPr>
    </w:p>
    <w:p w14:paraId="684D8C24" w14:textId="77777777" w:rsidR="000736EF" w:rsidRPr="00060992" w:rsidRDefault="000736EF" w:rsidP="000736EF">
      <w:pPr>
        <w:pStyle w:val="Prrafodelista"/>
        <w:autoSpaceDE w:val="0"/>
        <w:autoSpaceDN w:val="0"/>
        <w:adjustRightInd w:val="0"/>
        <w:spacing w:line="360" w:lineRule="auto"/>
        <w:ind w:left="0"/>
        <w:jc w:val="both"/>
        <w:rPr>
          <w:rFonts w:ascii="Palatino Linotype" w:hAnsi="Palatino Linotype" w:cs="Arial"/>
          <w:b/>
          <w:lang w:val="es-MX"/>
        </w:rPr>
      </w:pPr>
    </w:p>
    <w:p w14:paraId="02062137" w14:textId="652239E7" w:rsidR="000736EF" w:rsidRDefault="000736EF" w:rsidP="006077CB">
      <w:pPr>
        <w:pStyle w:val="Prrafodelista"/>
        <w:tabs>
          <w:tab w:val="left" w:pos="6240"/>
        </w:tabs>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r w:rsidR="006077CB">
        <w:rPr>
          <w:rFonts w:ascii="Palatino Linotype" w:hAnsi="Palatino Linotype" w:cs="Arial"/>
          <w:b/>
          <w:sz w:val="28"/>
          <w:szCs w:val="28"/>
        </w:rPr>
        <w:tab/>
      </w:r>
    </w:p>
    <w:p w14:paraId="3F8F0064" w14:textId="77777777" w:rsidR="006077CB" w:rsidRDefault="006077CB" w:rsidP="006077CB">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C0ED75D" w14:textId="77777777" w:rsidR="006077CB" w:rsidRPr="00141D9A" w:rsidRDefault="006077CB" w:rsidP="006077CB">
      <w:pPr>
        <w:spacing w:after="0" w:line="360" w:lineRule="auto"/>
        <w:jc w:val="both"/>
        <w:rPr>
          <w:rFonts w:ascii="Palatino Linotype" w:eastAsia="Times New Roman" w:hAnsi="Palatino Linotype" w:cs="Times New Roman"/>
          <w:sz w:val="24"/>
          <w:szCs w:val="24"/>
          <w:lang w:eastAsia="es-ES"/>
        </w:rPr>
      </w:pPr>
    </w:p>
    <w:p w14:paraId="1068FF3A" w14:textId="77777777" w:rsidR="006077CB" w:rsidRPr="00141D9A" w:rsidRDefault="006077CB" w:rsidP="006077CB">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w:t>
      </w:r>
      <w:r w:rsidRPr="00141D9A">
        <w:rPr>
          <w:rFonts w:ascii="Palatino Linotype" w:eastAsia="Times New Roman" w:hAnsi="Palatino Linotype" w:cs="Times New Roman"/>
          <w:sz w:val="24"/>
          <w:szCs w:val="24"/>
          <w:lang w:eastAsia="es-ES"/>
        </w:rPr>
        <w:lastRenderedPageBreak/>
        <w:t>alguna causal que impida el estudio y resolución, cuando una vez admitido el recurso de revisión se advierta una causa de improcedencia que permita sobreseerlo, sin estudiar el fondo del asunto.</w:t>
      </w:r>
    </w:p>
    <w:p w14:paraId="2714120A" w14:textId="77777777" w:rsidR="006077CB" w:rsidRPr="00141D9A" w:rsidRDefault="006077CB" w:rsidP="006077CB">
      <w:pPr>
        <w:spacing w:after="0" w:line="360" w:lineRule="auto"/>
        <w:jc w:val="both"/>
        <w:rPr>
          <w:rFonts w:ascii="Palatino Linotype" w:eastAsia="Times New Roman" w:hAnsi="Palatino Linotype" w:cs="Times New Roman"/>
          <w:sz w:val="24"/>
          <w:szCs w:val="24"/>
          <w:lang w:eastAsia="es-ES"/>
        </w:rPr>
      </w:pPr>
    </w:p>
    <w:p w14:paraId="4804C56D" w14:textId="77777777" w:rsidR="006077CB" w:rsidRPr="00871950" w:rsidRDefault="006077CB" w:rsidP="006077CB">
      <w:pPr>
        <w:pStyle w:val="Sinespaciado"/>
        <w:spacing w:line="360" w:lineRule="auto"/>
        <w:jc w:val="both"/>
        <w:rPr>
          <w:rFonts w:ascii="Palatino Linotype" w:hAnsi="Palatino Linotype"/>
        </w:rPr>
      </w:pPr>
      <w:r w:rsidRPr="00871950">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14:paraId="7A16BE7C" w14:textId="77777777" w:rsidR="006077CB" w:rsidRPr="0014447C" w:rsidRDefault="006077CB" w:rsidP="006077CB">
      <w:pPr>
        <w:pStyle w:val="Sinespaciado"/>
        <w:spacing w:line="360" w:lineRule="auto"/>
        <w:jc w:val="both"/>
        <w:rPr>
          <w:rFonts w:ascii="Palatino Linotype" w:hAnsi="Palatino Linotype"/>
        </w:rPr>
      </w:pPr>
    </w:p>
    <w:p w14:paraId="55969DB9" w14:textId="77777777" w:rsidR="006077CB" w:rsidRPr="00871950" w:rsidRDefault="006077CB" w:rsidP="006077CB">
      <w:pPr>
        <w:pStyle w:val="Sinespaciado"/>
        <w:spacing w:line="360" w:lineRule="auto"/>
        <w:jc w:val="both"/>
        <w:rPr>
          <w:rFonts w:ascii="Palatino Linotype" w:hAnsi="Palatino Linotype"/>
        </w:rPr>
      </w:pPr>
      <w:r w:rsidRPr="00871950">
        <w:rPr>
          <w:rFonts w:ascii="Palatino Linotype" w:hAnsi="Palatino Linotype"/>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E2D93A8" w14:textId="77777777" w:rsidR="006077CB" w:rsidRDefault="006077CB" w:rsidP="006077CB">
      <w:pPr>
        <w:pStyle w:val="Sinespaciado"/>
        <w:spacing w:line="360" w:lineRule="auto"/>
        <w:jc w:val="both"/>
        <w:rPr>
          <w:rFonts w:ascii="Palatino Linotype" w:hAnsi="Palatino Linotype"/>
        </w:rPr>
      </w:pPr>
    </w:p>
    <w:p w14:paraId="05865885" w14:textId="77777777" w:rsidR="006077CB" w:rsidRPr="00871950" w:rsidRDefault="006077CB" w:rsidP="006077CB">
      <w:pPr>
        <w:pStyle w:val="Sinespaciado"/>
        <w:spacing w:line="360" w:lineRule="auto"/>
        <w:jc w:val="both"/>
        <w:rPr>
          <w:rFonts w:ascii="Palatino Linotype" w:hAnsi="Palatino Linotype"/>
        </w:rPr>
      </w:pPr>
      <w:r w:rsidRPr="00871950">
        <w:rPr>
          <w:rFonts w:ascii="Palatino Linotype" w:hAnsi="Palatino Linotype"/>
        </w:rPr>
        <w:lastRenderedPageBreak/>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DFE9A8B" w14:textId="77777777" w:rsidR="006077CB" w:rsidRPr="00871950" w:rsidRDefault="006077CB" w:rsidP="006077CB">
      <w:pPr>
        <w:pStyle w:val="Sinespaciado"/>
        <w:spacing w:line="360" w:lineRule="auto"/>
        <w:jc w:val="both"/>
        <w:rPr>
          <w:rFonts w:ascii="Palatino Linotype" w:hAnsi="Palatino Linotype"/>
        </w:rPr>
      </w:pPr>
    </w:p>
    <w:p w14:paraId="7B7B911F" w14:textId="77777777" w:rsidR="006077CB" w:rsidRPr="00871950" w:rsidRDefault="006077CB" w:rsidP="006077CB">
      <w:pPr>
        <w:pStyle w:val="Sinespaciado"/>
        <w:spacing w:line="360" w:lineRule="auto"/>
        <w:jc w:val="both"/>
        <w:rPr>
          <w:rFonts w:ascii="Palatino Linotype" w:hAnsi="Palatino Linotype"/>
        </w:rPr>
      </w:pPr>
      <w:r w:rsidRPr="00871950">
        <w:rPr>
          <w:rFonts w:ascii="Palatino Linotype" w:hAnsi="Palatino Linotype"/>
        </w:rPr>
        <w:t>Ahora bien</w:t>
      </w:r>
      <w:r>
        <w:rPr>
          <w:rFonts w:ascii="Palatino Linotype" w:hAnsi="Palatino Linotype"/>
        </w:rPr>
        <w:t>,</w:t>
      </w:r>
      <w:r w:rsidRPr="00871950">
        <w:rPr>
          <w:rFonts w:ascii="Palatino Linotype" w:hAnsi="Palatino Linotype"/>
        </w:rPr>
        <w:t xml:space="preserve">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4E7B4F2B" w14:textId="77777777" w:rsidR="006077CB" w:rsidRDefault="006077CB" w:rsidP="006077CB">
      <w:pPr>
        <w:pStyle w:val="Sinespaciado"/>
        <w:spacing w:line="360" w:lineRule="auto"/>
        <w:jc w:val="both"/>
        <w:rPr>
          <w:rFonts w:ascii="Palatino Linotype" w:hAnsi="Palatino Linotype"/>
        </w:rPr>
      </w:pPr>
    </w:p>
    <w:p w14:paraId="6B98F6AA" w14:textId="77777777" w:rsidR="006077CB" w:rsidRPr="00871950" w:rsidRDefault="006077CB" w:rsidP="006077CB">
      <w:pPr>
        <w:pStyle w:val="Sinespaciado"/>
        <w:spacing w:line="360" w:lineRule="auto"/>
        <w:jc w:val="both"/>
        <w:rPr>
          <w:rFonts w:ascii="Palatino Linotype" w:hAnsi="Palatino Linotype"/>
        </w:rPr>
      </w:pPr>
      <w:r w:rsidRPr="00871950">
        <w:rPr>
          <w:rFonts w:ascii="Palatino Linotype" w:hAnsi="Palatino Linotype"/>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63BD3FD" w14:textId="77777777" w:rsidR="006077CB" w:rsidRPr="00AB48CB" w:rsidRDefault="006077CB" w:rsidP="006077CB">
      <w:pPr>
        <w:pStyle w:val="Sinespaciado"/>
        <w:spacing w:line="360" w:lineRule="auto"/>
        <w:jc w:val="both"/>
        <w:rPr>
          <w:rFonts w:ascii="Palatino Linotype" w:hAnsi="Palatino Linotype"/>
        </w:rPr>
      </w:pPr>
    </w:p>
    <w:p w14:paraId="2040710C" w14:textId="77777777" w:rsidR="006077CB" w:rsidRDefault="006077CB" w:rsidP="006077CB">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el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w:t>
      </w:r>
      <w:r w:rsidRPr="00871950">
        <w:rPr>
          <w:rFonts w:ascii="Palatino Linotype" w:hAnsi="Palatino Linotype"/>
          <w:sz w:val="24"/>
          <w:szCs w:val="24"/>
        </w:rPr>
        <w:t>vía SAIMEX</w:t>
      </w:r>
      <w:r>
        <w:rPr>
          <w:rFonts w:ascii="Palatino Linotype" w:hAnsi="Palatino Linotype"/>
          <w:sz w:val="24"/>
          <w:szCs w:val="24"/>
        </w:rPr>
        <w:t>,</w:t>
      </w:r>
      <w:r w:rsidRPr="008D7AC2">
        <w:rPr>
          <w:rFonts w:ascii="Palatino Linotype" w:eastAsia="Times New Roman" w:hAnsi="Palatino Linotype" w:cs="Times New Roman"/>
          <w:sz w:val="24"/>
          <w:szCs w:val="24"/>
          <w:lang w:eastAsia="es-ES"/>
        </w:rPr>
        <w:t xml:space="preserve"> objetivamente lo siguiente:</w:t>
      </w:r>
    </w:p>
    <w:p w14:paraId="1771BCE6" w14:textId="77777777" w:rsidR="006077CB" w:rsidRDefault="006077CB" w:rsidP="000736EF">
      <w:pPr>
        <w:tabs>
          <w:tab w:val="left" w:pos="709"/>
        </w:tabs>
        <w:spacing w:after="0" w:line="360" w:lineRule="auto"/>
        <w:jc w:val="both"/>
        <w:rPr>
          <w:rFonts w:ascii="Palatino Linotype" w:hAnsi="Palatino Linotype" w:cs="Arial"/>
          <w:sz w:val="24"/>
          <w:szCs w:val="24"/>
        </w:rPr>
      </w:pPr>
    </w:p>
    <w:p w14:paraId="4D43E739" w14:textId="44A56072" w:rsidR="000736EF" w:rsidRDefault="000736EF" w:rsidP="000736EF">
      <w:pPr>
        <w:tabs>
          <w:tab w:val="left" w:pos="709"/>
        </w:tabs>
        <w:spacing w:after="0" w:line="360" w:lineRule="auto"/>
        <w:jc w:val="both"/>
        <w:rPr>
          <w:rFonts w:ascii="Palatino Linotype" w:hAnsi="Palatino Linotype" w:cs="Arial"/>
          <w:sz w:val="24"/>
          <w:szCs w:val="24"/>
        </w:rPr>
      </w:pPr>
      <w:r w:rsidRPr="00CE5B41">
        <w:rPr>
          <w:rFonts w:ascii="Palatino Linotype" w:hAnsi="Palatino Linotype" w:cs="Arial"/>
          <w:sz w:val="24"/>
          <w:szCs w:val="24"/>
        </w:rPr>
        <w:t xml:space="preserve">1.- Nombre completo de todos y cada uno de los servidores judiciales que han causado baja por muerte o defunción del poder judicial del estado de México durante el lapso del 19 de marzo al 26 de octubre de 2020 </w:t>
      </w:r>
    </w:p>
    <w:p w14:paraId="410A5C36" w14:textId="77777777" w:rsidR="000736EF" w:rsidRDefault="000736EF" w:rsidP="000736EF">
      <w:pPr>
        <w:tabs>
          <w:tab w:val="left" w:pos="709"/>
        </w:tabs>
        <w:spacing w:after="0" w:line="360" w:lineRule="auto"/>
        <w:jc w:val="both"/>
        <w:rPr>
          <w:rFonts w:ascii="Palatino Linotype" w:hAnsi="Palatino Linotype" w:cs="Arial"/>
          <w:sz w:val="24"/>
          <w:szCs w:val="24"/>
        </w:rPr>
      </w:pPr>
      <w:r w:rsidRPr="00CE5B41">
        <w:rPr>
          <w:rFonts w:ascii="Palatino Linotype" w:hAnsi="Palatino Linotype" w:cs="Arial"/>
          <w:sz w:val="24"/>
          <w:szCs w:val="24"/>
        </w:rPr>
        <w:t xml:space="preserve">2.- Categoría, cargo o nombramiento que ocupaban o desempeñaban todos y cada uno de los servidores judiciales que han causado baja por muerte o defunción del poder judicial del estado de México durante el lapso del 19 de marzo al 26 de octubre de 2020 </w:t>
      </w:r>
    </w:p>
    <w:p w14:paraId="65974551" w14:textId="4DFAD531" w:rsidR="000736EF" w:rsidRDefault="000736EF" w:rsidP="000736EF">
      <w:pPr>
        <w:tabs>
          <w:tab w:val="left" w:pos="709"/>
        </w:tabs>
        <w:spacing w:after="0" w:line="360" w:lineRule="auto"/>
        <w:jc w:val="both"/>
        <w:rPr>
          <w:rFonts w:ascii="Palatino Linotype" w:hAnsi="Palatino Linotype" w:cs="Arial"/>
          <w:sz w:val="24"/>
          <w:szCs w:val="24"/>
        </w:rPr>
      </w:pPr>
      <w:r w:rsidRPr="00CE5B41">
        <w:rPr>
          <w:rFonts w:ascii="Palatino Linotype" w:hAnsi="Palatino Linotype" w:cs="Arial"/>
          <w:sz w:val="24"/>
          <w:szCs w:val="24"/>
        </w:rPr>
        <w:t xml:space="preserve">3.- </w:t>
      </w:r>
      <w:r w:rsidR="001931EA">
        <w:rPr>
          <w:rFonts w:ascii="Palatino Linotype" w:hAnsi="Palatino Linotype" w:cs="Arial"/>
          <w:sz w:val="24"/>
          <w:szCs w:val="24"/>
        </w:rPr>
        <w:t>N</w:t>
      </w:r>
      <w:r w:rsidRPr="00CE5B41">
        <w:rPr>
          <w:rFonts w:ascii="Palatino Linotype" w:hAnsi="Palatino Linotype" w:cs="Arial"/>
          <w:sz w:val="24"/>
          <w:szCs w:val="24"/>
        </w:rPr>
        <w:t>úmero total de pruebas para detección del virus SRAS-CoV-2 responsable de la COVID-19, que el poder judicial del estado de México ha aplicado a servidores que han laborado presencialmente en sus instalaciones en esa institución desde el 19 de marzo al 26 de octubre de 2020</w:t>
      </w:r>
    </w:p>
    <w:p w14:paraId="774B1B99" w14:textId="77777777" w:rsidR="000736EF" w:rsidRDefault="000736EF" w:rsidP="000736EF">
      <w:pPr>
        <w:tabs>
          <w:tab w:val="left" w:pos="709"/>
        </w:tabs>
        <w:spacing w:after="0" w:line="360" w:lineRule="auto"/>
        <w:jc w:val="both"/>
        <w:rPr>
          <w:rFonts w:ascii="Palatino Linotype" w:hAnsi="Palatino Linotype" w:cs="Arial"/>
          <w:sz w:val="24"/>
          <w:szCs w:val="24"/>
        </w:rPr>
      </w:pPr>
    </w:p>
    <w:p w14:paraId="176EC15C" w14:textId="77777777" w:rsidR="000736EF" w:rsidRDefault="000736EF" w:rsidP="000736EF">
      <w:pPr>
        <w:pStyle w:val="Sinespaciado"/>
      </w:pPr>
    </w:p>
    <w:p w14:paraId="0EFC94CE" w14:textId="77777777" w:rsidR="000736EF" w:rsidRPr="002475C3" w:rsidRDefault="000736EF" w:rsidP="000736EF">
      <w:pPr>
        <w:pStyle w:val="Sinespaciado"/>
        <w:spacing w:line="360" w:lineRule="auto"/>
        <w:jc w:val="both"/>
        <w:rPr>
          <w:rFonts w:ascii="Palatino Linotype" w:hAnsi="Palatino Linotype"/>
          <w:i/>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 xml:space="preserve">los </w:t>
      </w:r>
      <w:r w:rsidRPr="00667998">
        <w:rPr>
          <w:rFonts w:ascii="Palatino Linotype" w:hAnsi="Palatino Linotype" w:cs="Arial"/>
        </w:rPr>
        <w:t>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667998">
        <w:rPr>
          <w:rFonts w:ascii="Palatino Linotype" w:hAnsi="Palatino Linotype" w:cs="Arial"/>
          <w:i/>
        </w:rPr>
        <w:t>“</w:t>
      </w:r>
      <w:r w:rsidRPr="002475C3">
        <w:rPr>
          <w:rFonts w:ascii="Palatino Linotype" w:hAnsi="Palatino Linotype"/>
          <w:i/>
        </w:rPr>
        <w:t>Respuesta 0719-2020.pdf</w:t>
      </w:r>
    </w:p>
    <w:p w14:paraId="0AE56706" w14:textId="77777777" w:rsidR="000736EF" w:rsidRDefault="000736EF" w:rsidP="000736EF">
      <w:pPr>
        <w:pStyle w:val="Sinespaciado"/>
        <w:spacing w:line="360" w:lineRule="auto"/>
        <w:jc w:val="both"/>
        <w:rPr>
          <w:rFonts w:ascii="Palatino Linotype" w:hAnsi="Palatino Linotype"/>
        </w:rPr>
      </w:pPr>
      <w:r w:rsidRPr="002475C3">
        <w:rPr>
          <w:rFonts w:ascii="Palatino Linotype" w:hAnsi="Palatino Linotype"/>
          <w:i/>
        </w:rPr>
        <w:t>112707ADP.pdf</w:t>
      </w:r>
      <w:r>
        <w:rPr>
          <w:rFonts w:ascii="Palatino Linotype" w:hAnsi="Palatino Linotype"/>
          <w:i/>
        </w:rPr>
        <w:t>”</w:t>
      </w:r>
      <w:r>
        <w:rPr>
          <w:rFonts w:ascii="Palatino Linotype" w:hAnsi="Palatino Linotype" w:cs="Arial"/>
        </w:rPr>
        <w:t>;</w:t>
      </w:r>
      <w:r>
        <w:rPr>
          <w:rFonts w:ascii="Palatino Linotype" w:hAnsi="Palatino Linotype"/>
        </w:rPr>
        <w:t xml:space="preserve"> mismos que contienen la siguiente </w:t>
      </w:r>
      <w:r w:rsidRPr="00667998">
        <w:rPr>
          <w:rFonts w:ascii="Palatino Linotype" w:hAnsi="Palatino Linotype"/>
        </w:rPr>
        <w:t>información</w:t>
      </w:r>
      <w:r>
        <w:rPr>
          <w:rFonts w:ascii="Palatino Linotype" w:hAnsi="Palatino Linotype"/>
        </w:rPr>
        <w:t>:</w:t>
      </w:r>
    </w:p>
    <w:p w14:paraId="1DAE0FE6" w14:textId="77777777" w:rsidR="000736EF" w:rsidRDefault="000736EF" w:rsidP="000736EF">
      <w:pPr>
        <w:pStyle w:val="Sinespaciado"/>
        <w:spacing w:line="360" w:lineRule="auto"/>
        <w:jc w:val="both"/>
        <w:rPr>
          <w:rFonts w:ascii="Palatino Linotype" w:hAnsi="Palatino Linotype"/>
        </w:rPr>
      </w:pPr>
    </w:p>
    <w:p w14:paraId="39A49F4E" w14:textId="7A710F8A" w:rsidR="000736EF" w:rsidRPr="001931EA" w:rsidRDefault="000736EF" w:rsidP="000736EF">
      <w:pPr>
        <w:pStyle w:val="Sinespaciado"/>
        <w:numPr>
          <w:ilvl w:val="0"/>
          <w:numId w:val="2"/>
        </w:numPr>
        <w:spacing w:line="360" w:lineRule="auto"/>
        <w:jc w:val="both"/>
        <w:rPr>
          <w:rFonts w:ascii="Palatino Linotype" w:hAnsi="Palatino Linotype"/>
          <w:b/>
          <w:bCs/>
          <w:iCs/>
        </w:rPr>
      </w:pPr>
      <w:r w:rsidRPr="002475C3">
        <w:rPr>
          <w:rFonts w:ascii="Palatino Linotype" w:hAnsi="Palatino Linotype"/>
          <w:b/>
          <w:bCs/>
          <w:iCs/>
        </w:rPr>
        <w:t>Respuesta 0719-2020.pdf</w:t>
      </w:r>
      <w:r>
        <w:rPr>
          <w:rFonts w:ascii="Palatino Linotype" w:hAnsi="Palatino Linotype"/>
          <w:b/>
          <w:bCs/>
          <w:iCs/>
        </w:rPr>
        <w:t xml:space="preserve">: </w:t>
      </w:r>
      <w:r w:rsidRPr="002475C3">
        <w:rPr>
          <w:rFonts w:ascii="Palatino Linotype" w:hAnsi="Palatino Linotype"/>
          <w:iCs/>
        </w:rPr>
        <w:t xml:space="preserve">Documento en </w:t>
      </w:r>
      <w:proofErr w:type="spellStart"/>
      <w:r w:rsidRPr="002475C3">
        <w:rPr>
          <w:rFonts w:ascii="Palatino Linotype" w:hAnsi="Palatino Linotype"/>
          <w:iCs/>
        </w:rPr>
        <w:t>pdf</w:t>
      </w:r>
      <w:proofErr w:type="spellEnd"/>
      <w:r>
        <w:rPr>
          <w:rFonts w:ascii="Palatino Linotype" w:hAnsi="Palatino Linotype"/>
          <w:iCs/>
        </w:rPr>
        <w:t xml:space="preserve">, en tres fojas, de fecha dieciocho de noviembre de dos mil veinte, signado por la Titular de la Unidad de Transparencia del Poder Judicial, por medio del cual manifiesta que respecto a los numerales 1 y 2, el Poder Judicial como Sujeto Obligado, debe asegurar la protección de datos personales en su posesión en términos de la Ley de </w:t>
      </w:r>
      <w:r>
        <w:rPr>
          <w:rFonts w:ascii="Palatino Linotype" w:hAnsi="Palatino Linotype"/>
          <w:iCs/>
        </w:rPr>
        <w:lastRenderedPageBreak/>
        <w:t xml:space="preserve">Protección </w:t>
      </w:r>
      <w:r w:rsidR="001931EA">
        <w:rPr>
          <w:rFonts w:ascii="Palatino Linotype" w:hAnsi="Palatino Linotype"/>
          <w:iCs/>
        </w:rPr>
        <w:t>d</w:t>
      </w:r>
      <w:r>
        <w:rPr>
          <w:rFonts w:ascii="Palatino Linotype" w:hAnsi="Palatino Linotype"/>
          <w:iCs/>
        </w:rPr>
        <w:t>e Datos Personales en Posesión de los Sujetos Obligados del Estado de  México y Municipios, por lo que la información a la que desea acceder el particular contiene datos personales sensibles , toda vez que dan cuenta d</w:t>
      </w:r>
      <w:r w:rsidR="001931EA">
        <w:rPr>
          <w:rFonts w:ascii="Palatino Linotype" w:hAnsi="Palatino Linotype"/>
          <w:iCs/>
        </w:rPr>
        <w:t>e</w:t>
      </w:r>
      <w:r>
        <w:rPr>
          <w:rFonts w:ascii="Palatino Linotype" w:hAnsi="Palatino Linotype"/>
          <w:iCs/>
        </w:rPr>
        <w:t>l estado de salud de los titulares de los mismos.</w:t>
      </w:r>
    </w:p>
    <w:p w14:paraId="28E23C85" w14:textId="64EBBE07" w:rsidR="001931EA" w:rsidRDefault="001931EA" w:rsidP="001931EA">
      <w:pPr>
        <w:pStyle w:val="Sinespaciado"/>
        <w:spacing w:line="360" w:lineRule="auto"/>
        <w:jc w:val="both"/>
        <w:rPr>
          <w:rFonts w:ascii="Palatino Linotype" w:hAnsi="Palatino Linotype"/>
          <w:b/>
          <w:bCs/>
          <w:iCs/>
        </w:rPr>
      </w:pPr>
    </w:p>
    <w:p w14:paraId="42E60DF3" w14:textId="77777777" w:rsidR="001931EA" w:rsidRDefault="001931EA" w:rsidP="001931EA">
      <w:pPr>
        <w:pStyle w:val="Sinespaciado"/>
        <w:spacing w:line="360" w:lineRule="auto"/>
        <w:jc w:val="both"/>
        <w:rPr>
          <w:rFonts w:ascii="Palatino Linotype" w:hAnsi="Palatino Linotype"/>
          <w:b/>
          <w:bCs/>
          <w:iCs/>
        </w:rPr>
      </w:pPr>
    </w:p>
    <w:p w14:paraId="5F7940F5" w14:textId="77075EE5" w:rsidR="001931EA" w:rsidRDefault="001931EA" w:rsidP="001931EA">
      <w:pPr>
        <w:pStyle w:val="Textoindependiente"/>
        <w:spacing w:after="0" w:line="360" w:lineRule="auto"/>
        <w:jc w:val="both"/>
        <w:rPr>
          <w:rFonts w:ascii="Palatino Linotype" w:hAnsi="Palatino Linotype" w:cs="Arial"/>
          <w:color w:val="000000" w:themeColor="text1"/>
          <w:sz w:val="24"/>
        </w:rPr>
      </w:pPr>
      <w:r w:rsidRPr="001931EA">
        <w:rPr>
          <w:rFonts w:ascii="Palatino Linotype" w:hAnsi="Palatino Linotype"/>
          <w:iCs/>
        </w:rPr>
        <w:t xml:space="preserve">De lo anterior se observa que el Sujeto Obligado atiende el requerimiento marcado con el </w:t>
      </w:r>
      <w:r w:rsidRPr="001931EA">
        <w:rPr>
          <w:rFonts w:ascii="Palatino Linotype" w:hAnsi="Palatino Linotype"/>
          <w:b/>
          <w:bCs/>
          <w:iCs/>
        </w:rPr>
        <w:t>numeral 3</w:t>
      </w:r>
      <w:r>
        <w:rPr>
          <w:rFonts w:ascii="Palatino Linotype" w:hAnsi="Palatino Linotype"/>
          <w:b/>
          <w:bCs/>
          <w:iCs/>
        </w:rPr>
        <w:t xml:space="preserve">, </w:t>
      </w:r>
      <w:r>
        <w:rPr>
          <w:rFonts w:ascii="Palatino Linotype" w:hAnsi="Palatino Linotype" w:cs="Arial"/>
          <w:color w:val="000000" w:themeColor="text1"/>
          <w:sz w:val="24"/>
        </w:rPr>
        <w:t>remitiendo la información correspondiente en respuesta, siendo ciento cinco pruebas realizadas a servidores públicos para la detención d</w:t>
      </w:r>
      <w:r w:rsidRPr="00CE5B41">
        <w:rPr>
          <w:rFonts w:ascii="Palatino Linotype" w:hAnsi="Palatino Linotype" w:cs="Arial"/>
          <w:sz w:val="24"/>
          <w:szCs w:val="24"/>
        </w:rPr>
        <w:t>el virus SRAS-CoV-2 responsable de la COVID-19</w:t>
      </w:r>
      <w:r>
        <w:rPr>
          <w:rFonts w:ascii="Palatino Linotype" w:hAnsi="Palatino Linotype" w:cs="Arial"/>
          <w:sz w:val="24"/>
          <w:szCs w:val="24"/>
        </w:rPr>
        <w:t>,</w:t>
      </w:r>
      <w:r>
        <w:rPr>
          <w:rFonts w:ascii="Palatino Linotype" w:hAnsi="Palatino Linotype" w:cs="Arial"/>
          <w:color w:val="000000" w:themeColor="text1"/>
          <w:sz w:val="24"/>
        </w:rPr>
        <w:t xml:space="preserve"> tal y como se observa a continuación:</w:t>
      </w:r>
    </w:p>
    <w:p w14:paraId="4027D792" w14:textId="0664C7C1" w:rsidR="001931EA" w:rsidRDefault="001931EA" w:rsidP="001931EA">
      <w:pPr>
        <w:pStyle w:val="Textoindependiente"/>
        <w:spacing w:after="0" w:line="360" w:lineRule="auto"/>
        <w:jc w:val="center"/>
        <w:rPr>
          <w:rFonts w:ascii="Palatino Linotype" w:hAnsi="Palatino Linotype" w:cs="Arial"/>
          <w:color w:val="000000" w:themeColor="text1"/>
          <w:sz w:val="24"/>
        </w:rPr>
      </w:pPr>
      <w:r>
        <w:rPr>
          <w:noProof/>
          <w:lang w:eastAsia="es-MX"/>
        </w:rPr>
        <w:drawing>
          <wp:inline distT="0" distB="0" distL="0" distR="0" wp14:anchorId="38C49169" wp14:editId="3410C493">
            <wp:extent cx="5953125" cy="17905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884" t="33861" r="24952" b="36041"/>
                    <a:stretch/>
                  </pic:blipFill>
                  <pic:spPr bwMode="auto">
                    <a:xfrm>
                      <a:off x="0" y="0"/>
                      <a:ext cx="5997559" cy="1803879"/>
                    </a:xfrm>
                    <a:prstGeom prst="rect">
                      <a:avLst/>
                    </a:prstGeom>
                    <a:ln>
                      <a:noFill/>
                    </a:ln>
                    <a:extLst>
                      <a:ext uri="{53640926-AAD7-44D8-BBD7-CCE9431645EC}">
                        <a14:shadowObscured xmlns:a14="http://schemas.microsoft.com/office/drawing/2010/main"/>
                      </a:ext>
                    </a:extLst>
                  </pic:spPr>
                </pic:pic>
              </a:graphicData>
            </a:graphic>
          </wp:inline>
        </w:drawing>
      </w:r>
    </w:p>
    <w:p w14:paraId="634FF8AC" w14:textId="0073BE5A" w:rsidR="001931EA" w:rsidRDefault="001931EA" w:rsidP="001931EA">
      <w:pPr>
        <w:pStyle w:val="Textoindependiente"/>
        <w:spacing w:after="0" w:line="360" w:lineRule="auto"/>
        <w:jc w:val="center"/>
        <w:rPr>
          <w:rFonts w:ascii="Palatino Linotype" w:hAnsi="Palatino Linotype" w:cs="Arial"/>
          <w:color w:val="000000" w:themeColor="text1"/>
          <w:sz w:val="24"/>
        </w:rPr>
      </w:pPr>
    </w:p>
    <w:p w14:paraId="735A2935" w14:textId="77777777" w:rsidR="001931EA" w:rsidRDefault="001931EA" w:rsidP="001931EA">
      <w:pPr>
        <w:pStyle w:val="Textoindependiente"/>
        <w:spacing w:after="0" w:line="360" w:lineRule="auto"/>
        <w:jc w:val="center"/>
        <w:rPr>
          <w:rFonts w:ascii="Palatino Linotype" w:hAnsi="Palatino Linotype" w:cs="Arial"/>
          <w:color w:val="000000" w:themeColor="text1"/>
          <w:sz w:val="24"/>
        </w:rPr>
      </w:pPr>
    </w:p>
    <w:p w14:paraId="328B0E67" w14:textId="49BDCDB2" w:rsidR="001931EA" w:rsidRPr="002475C3" w:rsidRDefault="001931EA" w:rsidP="001931EA">
      <w:pPr>
        <w:pStyle w:val="Sinespaciado"/>
        <w:spacing w:line="360" w:lineRule="auto"/>
        <w:jc w:val="both"/>
        <w:rPr>
          <w:rFonts w:ascii="Palatino Linotype" w:hAnsi="Palatino Linotype"/>
          <w:b/>
          <w:bCs/>
          <w:iCs/>
        </w:rPr>
      </w:pPr>
    </w:p>
    <w:p w14:paraId="7B804860" w14:textId="3CF5C44A" w:rsidR="000736EF" w:rsidRDefault="000736EF" w:rsidP="000736EF">
      <w:pPr>
        <w:pStyle w:val="Sinespaciado"/>
        <w:numPr>
          <w:ilvl w:val="0"/>
          <w:numId w:val="2"/>
        </w:numPr>
        <w:spacing w:line="360" w:lineRule="auto"/>
        <w:jc w:val="both"/>
        <w:rPr>
          <w:rFonts w:ascii="Palatino Linotype" w:hAnsi="Palatino Linotype"/>
          <w:iCs/>
        </w:rPr>
      </w:pPr>
      <w:r w:rsidRPr="002475C3">
        <w:rPr>
          <w:rFonts w:ascii="Palatino Linotype" w:hAnsi="Palatino Linotype"/>
          <w:b/>
          <w:bCs/>
          <w:iCs/>
        </w:rPr>
        <w:t>112707ADP.pdf</w:t>
      </w:r>
      <w:r w:rsidRPr="00343F94">
        <w:rPr>
          <w:rFonts w:ascii="Palatino Linotype" w:hAnsi="Palatino Linotype"/>
          <w:b/>
          <w:bCs/>
          <w:iCs/>
        </w:rPr>
        <w:t>:</w:t>
      </w:r>
      <w:r>
        <w:rPr>
          <w:rFonts w:ascii="Palatino Linotype" w:hAnsi="Palatino Linotype"/>
          <w:b/>
          <w:bCs/>
          <w:iCs/>
        </w:rPr>
        <w:t xml:space="preserve"> </w:t>
      </w:r>
      <w:r w:rsidRPr="00343F94">
        <w:rPr>
          <w:rFonts w:ascii="Palatino Linotype" w:hAnsi="Palatino Linotype"/>
          <w:iCs/>
        </w:rPr>
        <w:t xml:space="preserve">Documento en </w:t>
      </w:r>
      <w:proofErr w:type="spellStart"/>
      <w:r>
        <w:rPr>
          <w:rFonts w:ascii="Palatino Linotype" w:hAnsi="Palatino Linotype"/>
          <w:iCs/>
        </w:rPr>
        <w:t>pdf</w:t>
      </w:r>
      <w:proofErr w:type="spellEnd"/>
      <w:r w:rsidRPr="00343F94">
        <w:rPr>
          <w:rFonts w:ascii="Palatino Linotype" w:hAnsi="Palatino Linotype"/>
          <w:iCs/>
        </w:rPr>
        <w:t xml:space="preserve">, en </w:t>
      </w:r>
      <w:r>
        <w:rPr>
          <w:rFonts w:ascii="Palatino Linotype" w:hAnsi="Palatino Linotype"/>
          <w:iCs/>
        </w:rPr>
        <w:t>seis</w:t>
      </w:r>
      <w:r w:rsidRPr="00343F94">
        <w:rPr>
          <w:rFonts w:ascii="Palatino Linotype" w:hAnsi="Palatino Linotype"/>
          <w:iCs/>
        </w:rPr>
        <w:t xml:space="preserve"> foja</w:t>
      </w:r>
      <w:r>
        <w:rPr>
          <w:rFonts w:ascii="Palatino Linotype" w:hAnsi="Palatino Linotype"/>
          <w:iCs/>
        </w:rPr>
        <w:t>s</w:t>
      </w:r>
      <w:r w:rsidRPr="00343F94">
        <w:rPr>
          <w:rFonts w:ascii="Palatino Linotype" w:hAnsi="Palatino Linotype"/>
          <w:iCs/>
        </w:rPr>
        <w:t xml:space="preserve"> consistente en </w:t>
      </w:r>
      <w:r>
        <w:rPr>
          <w:rFonts w:ascii="Palatino Linotype" w:hAnsi="Palatino Linotype"/>
          <w:iCs/>
        </w:rPr>
        <w:t>Aviso de Privacidad para el uso de sistema integral de personal, con folio de solicitud 00571.</w:t>
      </w:r>
    </w:p>
    <w:p w14:paraId="3B781DE7" w14:textId="70D0694E" w:rsidR="00DA5752" w:rsidRDefault="00DA5752" w:rsidP="00DA5752">
      <w:pPr>
        <w:pStyle w:val="Sinespaciado"/>
        <w:spacing w:line="360" w:lineRule="auto"/>
        <w:jc w:val="both"/>
        <w:rPr>
          <w:rFonts w:ascii="Palatino Linotype" w:hAnsi="Palatino Linotype"/>
          <w:iCs/>
        </w:rPr>
      </w:pPr>
    </w:p>
    <w:p w14:paraId="0A455315" w14:textId="77777777" w:rsidR="00DA5752" w:rsidRDefault="00DA5752" w:rsidP="00DA5752">
      <w:pPr>
        <w:pStyle w:val="Sinespaciado"/>
        <w:spacing w:line="360" w:lineRule="auto"/>
        <w:jc w:val="both"/>
        <w:rPr>
          <w:rFonts w:ascii="Palatino Linotype" w:hAnsi="Palatino Linotype"/>
          <w:iCs/>
        </w:rPr>
      </w:pPr>
    </w:p>
    <w:p w14:paraId="0365914D" w14:textId="77777777" w:rsidR="000736EF" w:rsidRDefault="000736EF" w:rsidP="000736EF">
      <w:pPr>
        <w:pStyle w:val="Sinespaciado"/>
        <w:spacing w:line="360" w:lineRule="auto"/>
        <w:ind w:left="720"/>
        <w:jc w:val="center"/>
        <w:rPr>
          <w:rFonts w:ascii="Palatino Linotype" w:hAnsi="Palatino Linotype"/>
          <w:iCs/>
        </w:rPr>
      </w:pPr>
      <w:r>
        <w:rPr>
          <w:noProof/>
          <w:lang w:eastAsia="es-MX"/>
        </w:rPr>
        <w:lastRenderedPageBreak/>
        <w:drawing>
          <wp:inline distT="0" distB="0" distL="0" distR="0" wp14:anchorId="1DEFEE5E" wp14:editId="189840C0">
            <wp:extent cx="5390654" cy="65913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095" t="15049" r="33090" b="7100"/>
                    <a:stretch/>
                  </pic:blipFill>
                  <pic:spPr bwMode="auto">
                    <a:xfrm>
                      <a:off x="0" y="0"/>
                      <a:ext cx="5402845" cy="6606207"/>
                    </a:xfrm>
                    <a:prstGeom prst="rect">
                      <a:avLst/>
                    </a:prstGeom>
                    <a:ln>
                      <a:noFill/>
                    </a:ln>
                    <a:extLst>
                      <a:ext uri="{53640926-AAD7-44D8-BBD7-CCE9431645EC}">
                        <a14:shadowObscured xmlns:a14="http://schemas.microsoft.com/office/drawing/2010/main"/>
                      </a:ext>
                    </a:extLst>
                  </pic:spPr>
                </pic:pic>
              </a:graphicData>
            </a:graphic>
          </wp:inline>
        </w:drawing>
      </w:r>
    </w:p>
    <w:p w14:paraId="6A83E55A" w14:textId="77777777" w:rsidR="000736EF" w:rsidRDefault="000736EF" w:rsidP="000736EF">
      <w:pPr>
        <w:pStyle w:val="Sinespaciado"/>
        <w:spacing w:line="360" w:lineRule="auto"/>
        <w:ind w:left="720"/>
        <w:jc w:val="center"/>
        <w:rPr>
          <w:rFonts w:ascii="Palatino Linotype" w:hAnsi="Palatino Linotype"/>
          <w:iCs/>
        </w:rPr>
      </w:pPr>
    </w:p>
    <w:p w14:paraId="6102983E" w14:textId="77777777" w:rsidR="000736EF" w:rsidRDefault="000736EF" w:rsidP="000736EF">
      <w:pPr>
        <w:pStyle w:val="Sinespaciado"/>
        <w:spacing w:line="360" w:lineRule="auto"/>
        <w:ind w:left="720"/>
        <w:jc w:val="center"/>
        <w:rPr>
          <w:rFonts w:ascii="Palatino Linotype" w:hAnsi="Palatino Linotype"/>
          <w:iCs/>
        </w:rPr>
      </w:pPr>
    </w:p>
    <w:p w14:paraId="3B97679A" w14:textId="77777777" w:rsidR="000736EF" w:rsidRDefault="000736EF" w:rsidP="000736EF">
      <w:pPr>
        <w:pStyle w:val="Sinespaciado"/>
        <w:spacing w:line="360" w:lineRule="auto"/>
        <w:ind w:left="720"/>
        <w:jc w:val="center"/>
        <w:rPr>
          <w:rFonts w:ascii="Palatino Linotype" w:hAnsi="Palatino Linotype"/>
          <w:iCs/>
        </w:rPr>
      </w:pPr>
    </w:p>
    <w:p w14:paraId="3A6E5A0F" w14:textId="77777777" w:rsidR="000736EF" w:rsidRDefault="000736EF" w:rsidP="000736EF">
      <w:pPr>
        <w:pStyle w:val="Sinespaciado"/>
        <w:spacing w:line="360" w:lineRule="auto"/>
        <w:ind w:left="720"/>
        <w:jc w:val="center"/>
        <w:rPr>
          <w:rFonts w:ascii="Palatino Linotype" w:hAnsi="Palatino Linotype"/>
          <w:iCs/>
        </w:rPr>
      </w:pPr>
    </w:p>
    <w:p w14:paraId="3681C67E" w14:textId="77777777" w:rsidR="000736EF" w:rsidRDefault="000736EF" w:rsidP="000736EF">
      <w:pPr>
        <w:pStyle w:val="Sinespaciado"/>
        <w:spacing w:line="360" w:lineRule="auto"/>
        <w:ind w:left="720"/>
        <w:jc w:val="center"/>
        <w:rPr>
          <w:rFonts w:ascii="Palatino Linotype" w:hAnsi="Palatino Linotype"/>
          <w:iCs/>
        </w:rPr>
      </w:pPr>
      <w:r>
        <w:rPr>
          <w:noProof/>
          <w:lang w:eastAsia="es-MX"/>
        </w:rPr>
        <w:drawing>
          <wp:inline distT="0" distB="0" distL="0" distR="0" wp14:anchorId="23F8CCDC" wp14:editId="1AD7D5DD">
            <wp:extent cx="5552440" cy="6924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94" t="15339" r="31951" b="6232"/>
                    <a:stretch/>
                  </pic:blipFill>
                  <pic:spPr bwMode="auto">
                    <a:xfrm>
                      <a:off x="0" y="0"/>
                      <a:ext cx="5572865" cy="6950148"/>
                    </a:xfrm>
                    <a:prstGeom prst="rect">
                      <a:avLst/>
                    </a:prstGeom>
                    <a:ln>
                      <a:noFill/>
                    </a:ln>
                    <a:extLst>
                      <a:ext uri="{53640926-AAD7-44D8-BBD7-CCE9431645EC}">
                        <a14:shadowObscured xmlns:a14="http://schemas.microsoft.com/office/drawing/2010/main"/>
                      </a:ext>
                    </a:extLst>
                  </pic:spPr>
                </pic:pic>
              </a:graphicData>
            </a:graphic>
          </wp:inline>
        </w:drawing>
      </w:r>
    </w:p>
    <w:p w14:paraId="2BA8AFD5" w14:textId="77777777" w:rsidR="000736EF" w:rsidRDefault="000736EF" w:rsidP="000736EF">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5342CC4" wp14:editId="1DA63EDC">
            <wp:extent cx="5668144" cy="67913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816" t="18522" r="7858" b="6233"/>
                    <a:stretch/>
                  </pic:blipFill>
                  <pic:spPr bwMode="auto">
                    <a:xfrm>
                      <a:off x="0" y="0"/>
                      <a:ext cx="5698463" cy="6827652"/>
                    </a:xfrm>
                    <a:prstGeom prst="rect">
                      <a:avLst/>
                    </a:prstGeom>
                    <a:ln>
                      <a:noFill/>
                    </a:ln>
                    <a:extLst>
                      <a:ext uri="{53640926-AAD7-44D8-BBD7-CCE9431645EC}">
                        <a14:shadowObscured xmlns:a14="http://schemas.microsoft.com/office/drawing/2010/main"/>
                      </a:ext>
                    </a:extLst>
                  </pic:spPr>
                </pic:pic>
              </a:graphicData>
            </a:graphic>
          </wp:inline>
        </w:drawing>
      </w:r>
    </w:p>
    <w:p w14:paraId="016E52FA" w14:textId="77777777" w:rsidR="000736EF" w:rsidRDefault="000736EF" w:rsidP="000736EF">
      <w:pPr>
        <w:spacing w:after="0" w:line="360" w:lineRule="auto"/>
        <w:jc w:val="both"/>
        <w:rPr>
          <w:rFonts w:ascii="Palatino Linotype" w:hAnsi="Palatino Linotype" w:cs="Arial"/>
          <w:sz w:val="24"/>
          <w:szCs w:val="24"/>
        </w:rPr>
      </w:pPr>
    </w:p>
    <w:p w14:paraId="0071F713" w14:textId="77777777" w:rsidR="000736EF" w:rsidRDefault="000736EF" w:rsidP="000736EF">
      <w:pPr>
        <w:spacing w:after="0" w:line="360" w:lineRule="auto"/>
        <w:jc w:val="both"/>
        <w:rPr>
          <w:rFonts w:ascii="Palatino Linotype" w:hAnsi="Palatino Linotype" w:cs="Arial"/>
          <w:sz w:val="24"/>
          <w:szCs w:val="24"/>
        </w:rPr>
      </w:pPr>
    </w:p>
    <w:p w14:paraId="2F203480" w14:textId="77777777" w:rsidR="000736EF" w:rsidRDefault="000736EF" w:rsidP="000736EF">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DC647BB" wp14:editId="0ABA8131">
            <wp:extent cx="5596235" cy="70675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141" t="16208" r="8183" b="5942"/>
                    <a:stretch/>
                  </pic:blipFill>
                  <pic:spPr bwMode="auto">
                    <a:xfrm>
                      <a:off x="0" y="0"/>
                      <a:ext cx="5631883" cy="7112570"/>
                    </a:xfrm>
                    <a:prstGeom prst="rect">
                      <a:avLst/>
                    </a:prstGeom>
                    <a:ln>
                      <a:noFill/>
                    </a:ln>
                    <a:extLst>
                      <a:ext uri="{53640926-AAD7-44D8-BBD7-CCE9431645EC}">
                        <a14:shadowObscured xmlns:a14="http://schemas.microsoft.com/office/drawing/2010/main"/>
                      </a:ext>
                    </a:extLst>
                  </pic:spPr>
                </pic:pic>
              </a:graphicData>
            </a:graphic>
          </wp:inline>
        </w:drawing>
      </w:r>
    </w:p>
    <w:p w14:paraId="018AD201" w14:textId="77777777" w:rsidR="000736EF" w:rsidRDefault="000736EF" w:rsidP="000736EF">
      <w:pPr>
        <w:spacing w:after="0" w:line="360" w:lineRule="auto"/>
        <w:jc w:val="center"/>
        <w:rPr>
          <w:rFonts w:ascii="Palatino Linotype" w:hAnsi="Palatino Linotype" w:cs="Arial"/>
          <w:sz w:val="24"/>
          <w:szCs w:val="24"/>
        </w:rPr>
      </w:pPr>
    </w:p>
    <w:p w14:paraId="45A71DBB" w14:textId="77777777" w:rsidR="000736EF" w:rsidRDefault="000736EF" w:rsidP="000736EF">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FFAE761" wp14:editId="478B3F04">
            <wp:extent cx="5343525" cy="70008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141" t="15628" r="8021" b="9416"/>
                    <a:stretch/>
                  </pic:blipFill>
                  <pic:spPr bwMode="auto">
                    <a:xfrm>
                      <a:off x="0" y="0"/>
                      <a:ext cx="5359306" cy="7021551"/>
                    </a:xfrm>
                    <a:prstGeom prst="rect">
                      <a:avLst/>
                    </a:prstGeom>
                    <a:ln>
                      <a:noFill/>
                    </a:ln>
                    <a:extLst>
                      <a:ext uri="{53640926-AAD7-44D8-BBD7-CCE9431645EC}">
                        <a14:shadowObscured xmlns:a14="http://schemas.microsoft.com/office/drawing/2010/main"/>
                      </a:ext>
                    </a:extLst>
                  </pic:spPr>
                </pic:pic>
              </a:graphicData>
            </a:graphic>
          </wp:inline>
        </w:drawing>
      </w:r>
    </w:p>
    <w:p w14:paraId="372C7B52" w14:textId="77777777" w:rsidR="000736EF" w:rsidRDefault="000736EF" w:rsidP="000736EF">
      <w:pPr>
        <w:spacing w:after="0" w:line="360" w:lineRule="auto"/>
        <w:jc w:val="center"/>
        <w:rPr>
          <w:rFonts w:ascii="Palatino Linotype" w:hAnsi="Palatino Linotype" w:cs="Arial"/>
          <w:sz w:val="24"/>
          <w:szCs w:val="24"/>
        </w:rPr>
      </w:pPr>
    </w:p>
    <w:p w14:paraId="4083C118" w14:textId="77777777" w:rsidR="000736EF" w:rsidRDefault="000736EF" w:rsidP="000736EF">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3FD60EF" wp14:editId="6A7C7A8D">
            <wp:extent cx="5717733" cy="6991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41" t="16207" r="8509" b="9126"/>
                    <a:stretch/>
                  </pic:blipFill>
                  <pic:spPr bwMode="auto">
                    <a:xfrm>
                      <a:off x="0" y="0"/>
                      <a:ext cx="5743219" cy="7022513"/>
                    </a:xfrm>
                    <a:prstGeom prst="rect">
                      <a:avLst/>
                    </a:prstGeom>
                    <a:ln>
                      <a:noFill/>
                    </a:ln>
                    <a:extLst>
                      <a:ext uri="{53640926-AAD7-44D8-BBD7-CCE9431645EC}">
                        <a14:shadowObscured xmlns:a14="http://schemas.microsoft.com/office/drawing/2010/main"/>
                      </a:ext>
                    </a:extLst>
                  </pic:spPr>
                </pic:pic>
              </a:graphicData>
            </a:graphic>
          </wp:inline>
        </w:drawing>
      </w:r>
    </w:p>
    <w:p w14:paraId="19939A6D" w14:textId="77777777" w:rsidR="000736EF" w:rsidRDefault="000736EF" w:rsidP="000736EF">
      <w:pPr>
        <w:spacing w:after="0" w:line="360" w:lineRule="auto"/>
        <w:jc w:val="center"/>
        <w:rPr>
          <w:rFonts w:ascii="Palatino Linotype" w:hAnsi="Palatino Linotype" w:cs="Arial"/>
          <w:sz w:val="24"/>
          <w:szCs w:val="24"/>
        </w:rPr>
      </w:pPr>
    </w:p>
    <w:p w14:paraId="4E97FFDE" w14:textId="77777777" w:rsidR="000736EF" w:rsidRPr="00DA3DC3" w:rsidRDefault="000736EF" w:rsidP="000736EF">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Posteriormente el Sujeto mediante informe justificado remitió el archivo electrónico denominado “</w:t>
      </w:r>
      <w:r w:rsidRPr="00DA3DC3">
        <w:rPr>
          <w:rFonts w:ascii="Palatino Linotype" w:hAnsi="Palatino Linotype" w:cs="Arial"/>
          <w:sz w:val="24"/>
          <w:szCs w:val="24"/>
        </w:rPr>
        <w:t>Informe Justificado 06095-2020.pdf</w:t>
      </w:r>
      <w:r>
        <w:rPr>
          <w:rFonts w:ascii="Palatino Linotype" w:hAnsi="Palatino Linotype" w:cs="Arial"/>
          <w:sz w:val="24"/>
          <w:szCs w:val="24"/>
        </w:rPr>
        <w:t>”, por medio del cual ratifica su respuesta primigenia, manifestando, que d</w:t>
      </w:r>
      <w:r w:rsidRPr="00DA3DC3">
        <w:rPr>
          <w:rFonts w:ascii="Palatino Linotype" w:hAnsi="Palatino Linotype" w:cs="Arial"/>
          <w:sz w:val="24"/>
          <w:szCs w:val="24"/>
        </w:rPr>
        <w:t>el periodo del cual solicita la información a la fecha, el país ha atravesado</w:t>
      </w:r>
      <w:r>
        <w:rPr>
          <w:rFonts w:ascii="Palatino Linotype" w:hAnsi="Palatino Linotype" w:cs="Arial"/>
          <w:sz w:val="24"/>
          <w:szCs w:val="24"/>
        </w:rPr>
        <w:t xml:space="preserve"> </w:t>
      </w:r>
      <w:r w:rsidRPr="00DA3DC3">
        <w:rPr>
          <w:rFonts w:ascii="Palatino Linotype" w:hAnsi="Palatino Linotype" w:cs="Arial"/>
          <w:sz w:val="24"/>
          <w:szCs w:val="24"/>
        </w:rPr>
        <w:t>por una contingencia sanitaria ocasionada por el virus SARS COV-2 (</w:t>
      </w:r>
      <w:proofErr w:type="spellStart"/>
      <w:r w:rsidRPr="00DA3DC3">
        <w:rPr>
          <w:rFonts w:ascii="Palatino Linotype" w:hAnsi="Palatino Linotype" w:cs="Arial"/>
          <w:sz w:val="24"/>
          <w:szCs w:val="24"/>
        </w:rPr>
        <w:t>Covid</w:t>
      </w:r>
      <w:proofErr w:type="spellEnd"/>
      <w:r w:rsidRPr="00DA3DC3">
        <w:rPr>
          <w:rFonts w:ascii="Palatino Linotype" w:hAnsi="Palatino Linotype" w:cs="Arial"/>
          <w:sz w:val="24"/>
          <w:szCs w:val="24"/>
        </w:rPr>
        <w:t xml:space="preserve"> 19), situación que hace notorio que se presuma</w:t>
      </w:r>
      <w:r>
        <w:rPr>
          <w:rFonts w:ascii="Palatino Linotype" w:hAnsi="Palatino Linotype" w:cs="Arial"/>
          <w:sz w:val="24"/>
          <w:szCs w:val="24"/>
        </w:rPr>
        <w:t xml:space="preserve"> </w:t>
      </w:r>
      <w:r w:rsidRPr="00DA3DC3">
        <w:rPr>
          <w:rFonts w:ascii="Palatino Linotype" w:hAnsi="Palatino Linotype" w:cs="Arial"/>
          <w:sz w:val="24"/>
          <w:szCs w:val="24"/>
        </w:rPr>
        <w:t>que los servidores públicos fallecidos durante ese periodo, fallecieron a causa de dicha pandemia. Por lo que con la entrega</w:t>
      </w:r>
      <w:r>
        <w:rPr>
          <w:rFonts w:ascii="Palatino Linotype" w:hAnsi="Palatino Linotype" w:cs="Arial"/>
          <w:sz w:val="24"/>
          <w:szCs w:val="24"/>
        </w:rPr>
        <w:t xml:space="preserve"> </w:t>
      </w:r>
      <w:r w:rsidRPr="00DA3DC3">
        <w:rPr>
          <w:rFonts w:ascii="Palatino Linotype" w:hAnsi="Palatino Linotype" w:cs="Arial"/>
          <w:sz w:val="24"/>
          <w:szCs w:val="24"/>
        </w:rPr>
        <w:t>de sus nombres se violentaría el derecho de estos a que se protejan sus datos personales, pues se trata de información</w:t>
      </w:r>
      <w:r>
        <w:rPr>
          <w:rFonts w:ascii="Palatino Linotype" w:hAnsi="Palatino Linotype" w:cs="Arial"/>
          <w:sz w:val="24"/>
          <w:szCs w:val="24"/>
        </w:rPr>
        <w:t xml:space="preserve"> </w:t>
      </w:r>
      <w:r w:rsidRPr="00DA3DC3">
        <w:rPr>
          <w:rFonts w:ascii="Palatino Linotype" w:hAnsi="Palatino Linotype" w:cs="Arial"/>
          <w:sz w:val="24"/>
          <w:szCs w:val="24"/>
        </w:rPr>
        <w:t>sensible cuya protección supera el interés del particular de que se conozcan ya que con la publicidad de esos datos podría</w:t>
      </w:r>
    </w:p>
    <w:p w14:paraId="383FD14C" w14:textId="77777777" w:rsidR="000736EF" w:rsidRDefault="000736EF" w:rsidP="000736EF">
      <w:pPr>
        <w:spacing w:after="0" w:line="360" w:lineRule="auto"/>
        <w:jc w:val="both"/>
        <w:rPr>
          <w:rFonts w:ascii="Palatino Linotype" w:hAnsi="Palatino Linotype" w:cs="Arial"/>
          <w:sz w:val="24"/>
          <w:szCs w:val="24"/>
        </w:rPr>
      </w:pPr>
      <w:proofErr w:type="gramStart"/>
      <w:r w:rsidRPr="00DA3DC3">
        <w:rPr>
          <w:rFonts w:ascii="Palatino Linotype" w:hAnsi="Palatino Linotype" w:cs="Arial"/>
          <w:sz w:val="24"/>
          <w:szCs w:val="24"/>
        </w:rPr>
        <w:t>originarse</w:t>
      </w:r>
      <w:proofErr w:type="gramEnd"/>
      <w:r w:rsidRPr="00DA3DC3">
        <w:rPr>
          <w:rFonts w:ascii="Palatino Linotype" w:hAnsi="Palatino Linotype" w:cs="Arial"/>
          <w:sz w:val="24"/>
          <w:szCs w:val="24"/>
        </w:rPr>
        <w:t xml:space="preserve"> algún tipo de discriminación hacia los familiares de los servidores públicos fallecidos.</w:t>
      </w:r>
    </w:p>
    <w:p w14:paraId="034D2ECC" w14:textId="77777777" w:rsidR="000736EF" w:rsidRDefault="000736EF" w:rsidP="000736EF">
      <w:pPr>
        <w:spacing w:after="0" w:line="360" w:lineRule="auto"/>
        <w:jc w:val="both"/>
        <w:rPr>
          <w:rFonts w:ascii="Palatino Linotype" w:hAnsi="Palatino Linotype" w:cs="Arial"/>
          <w:sz w:val="24"/>
          <w:szCs w:val="24"/>
        </w:rPr>
      </w:pPr>
    </w:p>
    <w:p w14:paraId="4C84D8F3" w14:textId="30DA4029" w:rsidR="00416CAF" w:rsidRDefault="00416CAF" w:rsidP="00416CAF">
      <w:pPr>
        <w:pStyle w:val="Sinespaciado"/>
        <w:spacing w:line="360" w:lineRule="auto"/>
        <w:jc w:val="both"/>
        <w:rPr>
          <w:rFonts w:ascii="Palatino Linotype" w:hAnsi="Palatino Linotype"/>
        </w:rPr>
      </w:pPr>
      <w:r w:rsidRPr="003A53A6">
        <w:rPr>
          <w:rFonts w:ascii="Palatino Linotype" w:hAnsi="Palatino Linotype"/>
        </w:rPr>
        <w:t>Subsiguientemente el Sujeto Obligado</w:t>
      </w:r>
      <w:r>
        <w:rPr>
          <w:rFonts w:ascii="Palatino Linotype" w:hAnsi="Palatino Linotype"/>
        </w:rPr>
        <w:t xml:space="preserve"> en fecha trece de marzo del dos mil veintiuno</w:t>
      </w:r>
      <w:r w:rsidR="00C63A9D">
        <w:rPr>
          <w:rFonts w:ascii="Palatino Linotype" w:hAnsi="Palatino Linotype"/>
        </w:rPr>
        <w:t xml:space="preserve">, </w:t>
      </w:r>
      <w:r>
        <w:rPr>
          <w:rFonts w:ascii="Palatino Linotype" w:hAnsi="Palatino Linotype"/>
        </w:rPr>
        <w:t xml:space="preserve">remite alcance, </w:t>
      </w:r>
      <w:r w:rsidR="00C63A9D">
        <w:rPr>
          <w:rFonts w:ascii="Palatino Linotype" w:hAnsi="Palatino Linotype"/>
        </w:rPr>
        <w:t>a través</w:t>
      </w:r>
      <w:r>
        <w:rPr>
          <w:rFonts w:ascii="Palatino Linotype" w:hAnsi="Palatino Linotype"/>
        </w:rPr>
        <w:t xml:space="preserve"> </w:t>
      </w:r>
      <w:r w:rsidR="00C63A9D">
        <w:rPr>
          <w:rFonts w:ascii="Palatino Linotype" w:hAnsi="Palatino Linotype"/>
        </w:rPr>
        <w:t>d</w:t>
      </w:r>
      <w:r>
        <w:rPr>
          <w:rFonts w:ascii="Palatino Linotype" w:hAnsi="Palatino Linotype"/>
        </w:rPr>
        <w:t xml:space="preserve">el archivo electrónico denominado </w:t>
      </w:r>
      <w:r w:rsidRPr="00A945FE">
        <w:rPr>
          <w:rFonts w:ascii="Palatino Linotype" w:hAnsi="Palatino Linotype"/>
        </w:rPr>
        <w:tab/>
      </w:r>
      <w:r>
        <w:rPr>
          <w:rFonts w:ascii="Palatino Linotype" w:hAnsi="Palatino Linotype"/>
        </w:rPr>
        <w:t>“</w:t>
      </w:r>
      <w:r w:rsidR="000A2F0B">
        <w:rPr>
          <w:rFonts w:ascii="Palatino Linotype" w:hAnsi="Palatino Linotype"/>
        </w:rPr>
        <w:t>181022 SE 20º FIRMADA.pdf</w:t>
      </w:r>
      <w:r>
        <w:rPr>
          <w:rFonts w:ascii="Palatino Linotype" w:hAnsi="Palatino Linotype"/>
        </w:rPr>
        <w:t>”, mismo que se describe a continuación:</w:t>
      </w:r>
    </w:p>
    <w:p w14:paraId="7AB2E0F2" w14:textId="77777777" w:rsidR="000736EF" w:rsidRDefault="000736EF" w:rsidP="000736EF">
      <w:pPr>
        <w:spacing w:after="0" w:line="360" w:lineRule="auto"/>
        <w:jc w:val="both"/>
        <w:rPr>
          <w:rFonts w:ascii="Palatino Linotype" w:eastAsia="Times New Roman" w:hAnsi="Palatino Linotype"/>
          <w:sz w:val="24"/>
          <w:lang w:eastAsia="es-MX"/>
        </w:rPr>
      </w:pPr>
    </w:p>
    <w:p w14:paraId="52D53994" w14:textId="5821A3A6" w:rsidR="000736EF" w:rsidRDefault="000A2F0B" w:rsidP="000736EF">
      <w:pPr>
        <w:pStyle w:val="Textoindependiente"/>
        <w:numPr>
          <w:ilvl w:val="0"/>
          <w:numId w:val="2"/>
        </w:numPr>
        <w:spacing w:after="0" w:line="360" w:lineRule="auto"/>
        <w:jc w:val="both"/>
        <w:rPr>
          <w:rFonts w:ascii="Palatino Linotype" w:hAnsi="Palatino Linotype"/>
          <w:sz w:val="24"/>
          <w:szCs w:val="24"/>
        </w:rPr>
      </w:pPr>
      <w:r w:rsidRPr="00397DDE">
        <w:rPr>
          <w:rFonts w:ascii="Palatino Linotype" w:hAnsi="Palatino Linotype"/>
          <w:b/>
          <w:bCs/>
        </w:rPr>
        <w:t>181022 SE 20º FIRMADA.pdf</w:t>
      </w:r>
      <w:r w:rsidRPr="00397DDE">
        <w:rPr>
          <w:rFonts w:ascii="Palatino Linotype" w:hAnsi="Palatino Linotype"/>
        </w:rPr>
        <w:t xml:space="preserve">: Documento </w:t>
      </w:r>
      <w:proofErr w:type="spellStart"/>
      <w:r w:rsidRPr="00397DDE">
        <w:rPr>
          <w:rFonts w:ascii="Palatino Linotype" w:hAnsi="Palatino Linotype"/>
        </w:rPr>
        <w:t>pdf</w:t>
      </w:r>
      <w:proofErr w:type="spellEnd"/>
      <w:r w:rsidRPr="00397DDE">
        <w:rPr>
          <w:rFonts w:ascii="Palatino Linotype" w:hAnsi="Palatino Linotype"/>
        </w:rPr>
        <w:t xml:space="preserve"> en ciento catorce fojas, que contienen Acta de Sesión Extraordinaria del Comité de Transparencia y Acceso a la Información Pública del Poder Judicial del Estado de México Número 20/2018, en la cual se acuerda en el punto tres la creación. Modificación y supresión de los Sistemas de Datos Personales del Poder Judicial del Estado de México, así como la clasificación con carácter de confidencial de </w:t>
      </w:r>
      <w:r w:rsidR="00397DDE" w:rsidRPr="00397DDE">
        <w:rPr>
          <w:rFonts w:ascii="Palatino Linotype" w:hAnsi="Palatino Linotype"/>
        </w:rPr>
        <w:t>los datos</w:t>
      </w:r>
      <w:r w:rsidRPr="00397DDE">
        <w:rPr>
          <w:rFonts w:ascii="Palatino Linotype" w:hAnsi="Palatino Linotype"/>
        </w:rPr>
        <w:t xml:space="preserve"> personales y datos personales sensibles</w:t>
      </w:r>
      <w:r w:rsidR="00397DDE" w:rsidRPr="00397DDE">
        <w:rPr>
          <w:rFonts w:ascii="Palatino Linotype" w:hAnsi="Palatino Linotype"/>
        </w:rPr>
        <w:t>.</w:t>
      </w:r>
    </w:p>
    <w:p w14:paraId="1D8FEB74" w14:textId="354873F1" w:rsidR="00397DDE" w:rsidRDefault="00397DDE" w:rsidP="00397DDE">
      <w:pPr>
        <w:pStyle w:val="Textoindependiente"/>
        <w:spacing w:after="0" w:line="360" w:lineRule="auto"/>
        <w:jc w:val="both"/>
        <w:rPr>
          <w:rFonts w:ascii="Palatino Linotype" w:hAnsi="Palatino Linotype"/>
          <w:sz w:val="24"/>
          <w:szCs w:val="24"/>
        </w:rPr>
      </w:pPr>
    </w:p>
    <w:p w14:paraId="3794C43C" w14:textId="613909E9" w:rsidR="00397DDE" w:rsidRDefault="00397DDE" w:rsidP="00397DDE">
      <w:pPr>
        <w:pStyle w:val="Textoindependiente"/>
        <w:spacing w:after="0" w:line="360" w:lineRule="auto"/>
        <w:jc w:val="both"/>
        <w:rPr>
          <w:rFonts w:ascii="Palatino Linotype" w:hAnsi="Palatino Linotype"/>
          <w:sz w:val="24"/>
          <w:szCs w:val="24"/>
        </w:rPr>
      </w:pPr>
    </w:p>
    <w:p w14:paraId="643E20DC" w14:textId="1271E7FC" w:rsidR="00397DDE" w:rsidRDefault="00397DDE" w:rsidP="00397DDE">
      <w:pPr>
        <w:pStyle w:val="Textoindependiente"/>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1C097198" wp14:editId="41441CED">
                <wp:simplePos x="0" y="0"/>
                <wp:positionH relativeFrom="column">
                  <wp:posOffset>805815</wp:posOffset>
                </wp:positionH>
                <wp:positionV relativeFrom="paragraph">
                  <wp:posOffset>4330700</wp:posOffset>
                </wp:positionV>
                <wp:extent cx="2209800" cy="952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22098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3C6D99" id="Conector recto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5pt,341pt" to="237.45pt,3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" strokecolor="red" strokeweight="1.5pt">
                <v:stroke joinstyle="miter"/>
              </v:line>
            </w:pict>
          </mc:Fallback>
        </mc:AlternateContent>
      </w:r>
      <w:r>
        <w:rPr>
          <w:noProof/>
          <w:lang w:eastAsia="es-MX"/>
        </w:rPr>
        <mc:AlternateContent>
          <mc:Choice Requires="wps">
            <w:drawing>
              <wp:anchor distT="0" distB="0" distL="114300" distR="114300" simplePos="0" relativeHeight="251660288" behindDoc="0" locked="0" layoutInCell="1" allowOverlap="1" wp14:anchorId="202BADCF" wp14:editId="7DFEF8F3">
                <wp:simplePos x="0" y="0"/>
                <wp:positionH relativeFrom="column">
                  <wp:posOffset>862965</wp:posOffset>
                </wp:positionH>
                <wp:positionV relativeFrom="paragraph">
                  <wp:posOffset>4178300</wp:posOffset>
                </wp:positionV>
                <wp:extent cx="4038600" cy="285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4038600" cy="28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8E7F71"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7.95pt,329pt" to="385.95pt,3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" strokecolor="red" strokeweight="1.5pt">
                <v:stroke joinstyle="miter"/>
              </v:line>
            </w:pict>
          </mc:Fallback>
        </mc:AlternateContent>
      </w:r>
      <w:r>
        <w:rPr>
          <w:noProof/>
          <w:lang w:eastAsia="es-MX"/>
        </w:rPr>
        <w:drawing>
          <wp:inline distT="0" distB="0" distL="0" distR="0" wp14:anchorId="4B3FCA8D" wp14:editId="18ED16FE">
            <wp:extent cx="5322094" cy="7096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3" t="15628" r="35207" b="5654"/>
                    <a:stretch/>
                  </pic:blipFill>
                  <pic:spPr bwMode="auto">
                    <a:xfrm>
                      <a:off x="0" y="0"/>
                      <a:ext cx="5338501" cy="7118002"/>
                    </a:xfrm>
                    <a:prstGeom prst="rect">
                      <a:avLst/>
                    </a:prstGeom>
                    <a:ln>
                      <a:noFill/>
                    </a:ln>
                    <a:extLst>
                      <a:ext uri="{53640926-AAD7-44D8-BBD7-CCE9431645EC}">
                        <a14:shadowObscured xmlns:a14="http://schemas.microsoft.com/office/drawing/2010/main"/>
                      </a:ext>
                    </a:extLst>
                  </pic:spPr>
                </pic:pic>
              </a:graphicData>
            </a:graphic>
          </wp:inline>
        </w:drawing>
      </w:r>
    </w:p>
    <w:p w14:paraId="36DD7C66" w14:textId="2D97AFD1" w:rsidR="00397DDE" w:rsidRDefault="00397DDE" w:rsidP="00C63A9D">
      <w:pPr>
        <w:pStyle w:val="Textoindependiente"/>
        <w:spacing w:after="0" w:line="360" w:lineRule="auto"/>
        <w:rPr>
          <w:rFonts w:ascii="Palatino Linotype" w:hAnsi="Palatino Linotype"/>
          <w:sz w:val="24"/>
          <w:szCs w:val="24"/>
        </w:rPr>
      </w:pPr>
    </w:p>
    <w:p w14:paraId="2F40BA1F" w14:textId="366EFF4D" w:rsidR="00C63A9D" w:rsidRDefault="00C63A9D" w:rsidP="00C63A9D">
      <w:pPr>
        <w:pStyle w:val="Textoindependiente"/>
        <w:spacing w:after="0" w:line="360" w:lineRule="auto"/>
        <w:rPr>
          <w:rFonts w:ascii="Palatino Linotype" w:hAnsi="Palatino Linotype" w:cs="Arial"/>
          <w:sz w:val="24"/>
          <w:szCs w:val="24"/>
        </w:rPr>
      </w:pPr>
      <w:r>
        <w:rPr>
          <w:rFonts w:ascii="Palatino Linotype" w:hAnsi="Palatino Linotype"/>
          <w:sz w:val="24"/>
          <w:szCs w:val="24"/>
        </w:rPr>
        <w:lastRenderedPageBreak/>
        <w:t xml:space="preserve">Posteriormente, el día </w:t>
      </w:r>
      <w:r>
        <w:rPr>
          <w:rFonts w:ascii="Palatino Linotype" w:hAnsi="Palatino Linotype" w:cs="Arial"/>
          <w:sz w:val="24"/>
          <w:szCs w:val="24"/>
        </w:rPr>
        <w:t>el día veintidós de abril de dos mil veintiuno el Sujeto Obligado remite nuevamente alcance a esta Ponencia, mediante el cual modifica su respuesta primigenia, a través de dos archivos electrónicos denominados “</w:t>
      </w:r>
      <w:r w:rsidRPr="00C63A9D">
        <w:rPr>
          <w:rFonts w:ascii="Palatino Linotype" w:hAnsi="Palatino Linotype" w:cs="Arial"/>
          <w:sz w:val="24"/>
          <w:szCs w:val="24"/>
        </w:rPr>
        <w:t>Hoja de evidencia</w:t>
      </w:r>
      <w:r>
        <w:rPr>
          <w:rFonts w:ascii="Palatino Linotype" w:hAnsi="Palatino Linotype" w:cs="Arial"/>
          <w:sz w:val="24"/>
          <w:szCs w:val="24"/>
        </w:rPr>
        <w:t>” y “</w:t>
      </w:r>
      <w:r w:rsidRPr="00C63A9D">
        <w:rPr>
          <w:rFonts w:ascii="Palatino Linotype" w:hAnsi="Palatino Linotype" w:cs="Arial"/>
          <w:sz w:val="24"/>
          <w:szCs w:val="24"/>
        </w:rPr>
        <w:t>Registro de vacantes</w:t>
      </w:r>
      <w:r>
        <w:rPr>
          <w:rFonts w:ascii="Palatino Linotype" w:hAnsi="Palatino Linotype" w:cs="Arial"/>
          <w:sz w:val="24"/>
          <w:szCs w:val="24"/>
        </w:rPr>
        <w:t>”, mismo que se describen a continuación:</w:t>
      </w:r>
    </w:p>
    <w:p w14:paraId="5B44FA86" w14:textId="77777777" w:rsidR="00C63A9D" w:rsidRDefault="00C63A9D" w:rsidP="00C63A9D">
      <w:pPr>
        <w:pStyle w:val="Textoindependiente"/>
        <w:spacing w:after="0" w:line="360" w:lineRule="auto"/>
        <w:rPr>
          <w:rFonts w:ascii="Palatino Linotype" w:hAnsi="Palatino Linotype" w:cs="Arial"/>
          <w:sz w:val="24"/>
          <w:szCs w:val="24"/>
        </w:rPr>
      </w:pPr>
    </w:p>
    <w:p w14:paraId="5EF5E5EE" w14:textId="0F8CE541" w:rsidR="00B32570" w:rsidRPr="00B32570" w:rsidRDefault="00C63A9D" w:rsidP="009B769F">
      <w:pPr>
        <w:pStyle w:val="Textoindependiente"/>
        <w:numPr>
          <w:ilvl w:val="0"/>
          <w:numId w:val="2"/>
        </w:numPr>
        <w:spacing w:after="0" w:line="360" w:lineRule="auto"/>
        <w:jc w:val="both"/>
        <w:rPr>
          <w:rFonts w:ascii="Palatino Linotype" w:hAnsi="Palatino Linotype" w:cs="Arial"/>
          <w:b/>
          <w:bCs/>
          <w:sz w:val="24"/>
          <w:szCs w:val="24"/>
        </w:rPr>
      </w:pPr>
      <w:r w:rsidRPr="00B32570">
        <w:rPr>
          <w:rFonts w:ascii="Palatino Linotype" w:hAnsi="Palatino Linotype" w:cs="Arial"/>
          <w:b/>
          <w:bCs/>
          <w:sz w:val="24"/>
          <w:szCs w:val="24"/>
        </w:rPr>
        <w:t>Hoja de evidencia</w:t>
      </w:r>
      <w:r w:rsidRPr="00B32570">
        <w:rPr>
          <w:rFonts w:ascii="Palatino Linotype" w:hAnsi="Palatino Linotype" w:cs="Arial"/>
          <w:sz w:val="24"/>
          <w:szCs w:val="24"/>
        </w:rPr>
        <w:t>: Documento</w:t>
      </w:r>
      <w:r w:rsidR="005523F5" w:rsidRPr="00B32570">
        <w:rPr>
          <w:rFonts w:ascii="Palatino Linotype" w:hAnsi="Palatino Linotype" w:cs="Arial"/>
          <w:sz w:val="24"/>
          <w:szCs w:val="24"/>
        </w:rPr>
        <w:t xml:space="preserve"> </w:t>
      </w:r>
      <w:proofErr w:type="spellStart"/>
      <w:r w:rsidR="005523F5" w:rsidRPr="00B32570">
        <w:rPr>
          <w:rFonts w:ascii="Palatino Linotype" w:hAnsi="Palatino Linotype" w:cs="Arial"/>
          <w:sz w:val="24"/>
          <w:szCs w:val="24"/>
        </w:rPr>
        <w:t>pdf</w:t>
      </w:r>
      <w:proofErr w:type="spellEnd"/>
      <w:r w:rsidR="005523F5" w:rsidRPr="00B32570">
        <w:rPr>
          <w:rFonts w:ascii="Palatino Linotype" w:hAnsi="Palatino Linotype" w:cs="Arial"/>
          <w:sz w:val="24"/>
          <w:szCs w:val="24"/>
        </w:rPr>
        <w:t>,</w:t>
      </w:r>
      <w:r w:rsidRPr="00B32570">
        <w:rPr>
          <w:rFonts w:ascii="Palatino Linotype" w:hAnsi="Palatino Linotype" w:cs="Arial"/>
          <w:sz w:val="24"/>
          <w:szCs w:val="24"/>
        </w:rPr>
        <w:t xml:space="preserve"> en dos fojas </w:t>
      </w:r>
      <w:r w:rsidR="005523F5" w:rsidRPr="00B32570">
        <w:rPr>
          <w:rFonts w:ascii="Palatino Linotype" w:hAnsi="Palatino Linotype" w:cs="Arial"/>
          <w:sz w:val="24"/>
          <w:szCs w:val="24"/>
        </w:rPr>
        <w:t>consistente en oficio signado por la Titular de la Unidad de Transparencia del Sujeto Obligado, por medio del cual informa que con el objeto de complementar la respuesta otorgada a la solicitud 00719/PJUDICI/IP/2020, adjuntando</w:t>
      </w:r>
      <w:r w:rsidR="005523F5" w:rsidRPr="00B32570">
        <w:rPr>
          <w:rFonts w:ascii="Arial Narrow" w:hAnsi="Arial Narrow" w:cs="Arial Narrow"/>
        </w:rPr>
        <w:t xml:space="preserve"> </w:t>
      </w:r>
      <w:r w:rsidR="005523F5" w:rsidRPr="00B32570">
        <w:rPr>
          <w:rFonts w:ascii="Palatino Linotype" w:hAnsi="Palatino Linotype" w:cs="Arial"/>
          <w:sz w:val="24"/>
          <w:szCs w:val="24"/>
        </w:rPr>
        <w:t>el listado de los servidores públicos que han causado baja, así como la categoría que quedó vacante.</w:t>
      </w:r>
    </w:p>
    <w:p w14:paraId="2B43ABE8" w14:textId="037119D1" w:rsidR="00B32570" w:rsidRDefault="00B32570" w:rsidP="00B32570">
      <w:pPr>
        <w:pStyle w:val="Textoindependiente"/>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mc:AlternateContent>
          <mc:Choice Requires="wps">
            <w:drawing>
              <wp:anchor distT="0" distB="0" distL="114300" distR="114300" simplePos="0" relativeHeight="251663360" behindDoc="0" locked="0" layoutInCell="1" allowOverlap="1" wp14:anchorId="24F8250B" wp14:editId="7718C42F">
                <wp:simplePos x="0" y="0"/>
                <wp:positionH relativeFrom="column">
                  <wp:posOffset>158114</wp:posOffset>
                </wp:positionH>
                <wp:positionV relativeFrom="paragraph">
                  <wp:posOffset>180339</wp:posOffset>
                </wp:positionV>
                <wp:extent cx="5743575" cy="442912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5743575" cy="442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A940AA" id="Conector recto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45pt,14.2pt" to="464.7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" strokecolor="#4472c4 [3204]" strokeweight=".5pt">
                <v:stroke joinstyle="miter"/>
              </v:line>
            </w:pict>
          </mc:Fallback>
        </mc:AlternateContent>
      </w:r>
    </w:p>
    <w:p w14:paraId="0CCAFB9D" w14:textId="77777777" w:rsidR="00B32570" w:rsidRPr="00B32570" w:rsidRDefault="00B32570" w:rsidP="00B32570">
      <w:pPr>
        <w:pStyle w:val="Textoindependiente"/>
        <w:spacing w:after="0" w:line="360" w:lineRule="auto"/>
        <w:jc w:val="both"/>
        <w:rPr>
          <w:rFonts w:ascii="Palatino Linotype" w:hAnsi="Palatino Linotype" w:cs="Arial"/>
          <w:b/>
          <w:bCs/>
          <w:sz w:val="24"/>
          <w:szCs w:val="24"/>
        </w:rPr>
      </w:pPr>
    </w:p>
    <w:p w14:paraId="2834E5D0" w14:textId="5070D356" w:rsidR="00B32570" w:rsidRDefault="00B32570" w:rsidP="00B32570">
      <w:pPr>
        <w:pStyle w:val="Textoindependiente"/>
        <w:spacing w:after="0" w:line="360" w:lineRule="auto"/>
        <w:ind w:left="720"/>
        <w:jc w:val="center"/>
        <w:rPr>
          <w:rFonts w:ascii="Palatino Linotype" w:hAnsi="Palatino Linotype" w:cs="Arial"/>
          <w:b/>
          <w:bCs/>
          <w:sz w:val="24"/>
          <w:szCs w:val="24"/>
        </w:rPr>
      </w:pPr>
      <w:r>
        <w:rPr>
          <w:noProof/>
          <w:lang w:eastAsia="es-MX"/>
        </w:rPr>
        <w:lastRenderedPageBreak/>
        <w:drawing>
          <wp:inline distT="0" distB="0" distL="0" distR="0" wp14:anchorId="1368674E" wp14:editId="11FF7089">
            <wp:extent cx="5500780" cy="738187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745" t="14760" r="36835" b="10284"/>
                    <a:stretch/>
                  </pic:blipFill>
                  <pic:spPr bwMode="auto">
                    <a:xfrm>
                      <a:off x="0" y="0"/>
                      <a:ext cx="5536562" cy="7429893"/>
                    </a:xfrm>
                    <a:prstGeom prst="rect">
                      <a:avLst/>
                    </a:prstGeom>
                    <a:ln>
                      <a:noFill/>
                    </a:ln>
                    <a:extLst>
                      <a:ext uri="{53640926-AAD7-44D8-BBD7-CCE9431645EC}">
                        <a14:shadowObscured xmlns:a14="http://schemas.microsoft.com/office/drawing/2010/main"/>
                      </a:ext>
                    </a:extLst>
                  </pic:spPr>
                </pic:pic>
              </a:graphicData>
            </a:graphic>
          </wp:inline>
        </w:drawing>
      </w:r>
    </w:p>
    <w:p w14:paraId="5246C685" w14:textId="159B31F1" w:rsidR="005523F5" w:rsidRDefault="005523F5" w:rsidP="005523F5">
      <w:pPr>
        <w:pStyle w:val="Textoindependiente"/>
        <w:numPr>
          <w:ilvl w:val="0"/>
          <w:numId w:val="2"/>
        </w:numPr>
        <w:spacing w:after="0" w:line="360" w:lineRule="auto"/>
        <w:jc w:val="both"/>
        <w:rPr>
          <w:rFonts w:ascii="Palatino Linotype" w:hAnsi="Palatino Linotype" w:cs="Arial"/>
          <w:sz w:val="24"/>
          <w:szCs w:val="24"/>
        </w:rPr>
      </w:pPr>
      <w:r w:rsidRPr="005523F5">
        <w:rPr>
          <w:rFonts w:ascii="Palatino Linotype" w:hAnsi="Palatino Linotype" w:cs="Arial"/>
          <w:b/>
          <w:bCs/>
          <w:sz w:val="24"/>
          <w:szCs w:val="24"/>
        </w:rPr>
        <w:lastRenderedPageBreak/>
        <w:t>Registro de vacantes</w:t>
      </w:r>
      <w:r>
        <w:rPr>
          <w:rFonts w:ascii="Palatino Linotype" w:hAnsi="Palatino Linotype" w:cs="Arial"/>
          <w:sz w:val="24"/>
          <w:szCs w:val="24"/>
        </w:rPr>
        <w:t>:</w:t>
      </w:r>
      <w:r w:rsidRPr="005523F5">
        <w:rPr>
          <w:rFonts w:ascii="Palatino Linotype" w:hAnsi="Palatino Linotype" w:cs="Arial"/>
          <w:sz w:val="24"/>
          <w:szCs w:val="24"/>
        </w:rPr>
        <w:t xml:space="preserve"> </w:t>
      </w:r>
      <w:r>
        <w:rPr>
          <w:rFonts w:ascii="Palatino Linotype" w:hAnsi="Palatino Linotype" w:cs="Arial"/>
          <w:sz w:val="24"/>
          <w:szCs w:val="24"/>
        </w:rPr>
        <w:t xml:space="preserve">Documento </w:t>
      </w:r>
      <w:proofErr w:type="spellStart"/>
      <w:r>
        <w:rPr>
          <w:rFonts w:ascii="Palatino Linotype" w:hAnsi="Palatino Linotype" w:cs="Arial"/>
          <w:sz w:val="24"/>
          <w:szCs w:val="24"/>
        </w:rPr>
        <w:t>pdf</w:t>
      </w:r>
      <w:proofErr w:type="spellEnd"/>
      <w:r>
        <w:rPr>
          <w:rFonts w:ascii="Palatino Linotype" w:hAnsi="Palatino Linotype" w:cs="Arial"/>
          <w:sz w:val="24"/>
          <w:szCs w:val="24"/>
        </w:rPr>
        <w:t>, en tres fojas consistente en listado de reporte de bajas comprendido dentro del periodo del 19 de marzo al 26 de octubre de 2020, mismo que contiene dentro de sus rubros nombre del servidor público, fecha de baja y categoría vacante.</w:t>
      </w:r>
    </w:p>
    <w:p w14:paraId="0249DC64" w14:textId="24C560A4" w:rsidR="00D51A58" w:rsidRDefault="00D51A58" w:rsidP="00D51A58">
      <w:pPr>
        <w:pStyle w:val="Textoindependiente"/>
        <w:spacing w:after="0" w:line="360" w:lineRule="auto"/>
        <w:ind w:left="360"/>
        <w:jc w:val="center"/>
        <w:rPr>
          <w:rFonts w:ascii="Palatino Linotype" w:hAnsi="Palatino Linotype" w:cs="Arial"/>
          <w:sz w:val="24"/>
          <w:szCs w:val="24"/>
        </w:rPr>
      </w:pPr>
    </w:p>
    <w:p w14:paraId="2CE5BF8C" w14:textId="77777777" w:rsidR="00C63A9D" w:rsidRPr="00397DDE" w:rsidRDefault="00C63A9D" w:rsidP="00C63A9D">
      <w:pPr>
        <w:pStyle w:val="Textoindependiente"/>
        <w:spacing w:after="0" w:line="360" w:lineRule="auto"/>
        <w:rPr>
          <w:rFonts w:ascii="Palatino Linotype" w:hAnsi="Palatino Linotype"/>
          <w:sz w:val="24"/>
          <w:szCs w:val="24"/>
        </w:rPr>
      </w:pPr>
    </w:p>
    <w:p w14:paraId="2268CE79" w14:textId="77777777" w:rsidR="006F083C" w:rsidRDefault="006F083C" w:rsidP="006F083C">
      <w:pPr>
        <w:spacing w:line="360" w:lineRule="auto"/>
        <w:jc w:val="both"/>
        <w:rPr>
          <w:rFonts w:ascii="Palatino Linotype" w:hAnsi="Palatino Linotype" w:cs="Arial"/>
          <w:sz w:val="24"/>
          <w:szCs w:val="24"/>
        </w:rPr>
      </w:pPr>
      <w:r>
        <w:rPr>
          <w:rFonts w:ascii="Palatino Linotype" w:hAnsi="Palatino Linotype" w:cs="Arial"/>
          <w:sz w:val="24"/>
          <w:szCs w:val="24"/>
        </w:rPr>
        <w:t xml:space="preserve">Ahora bien, la respuesta emitida por </w:t>
      </w:r>
      <w:r>
        <w:rPr>
          <w:rFonts w:ascii="Palatino Linotype" w:hAnsi="Palatino Linotype" w:cs="Arial"/>
          <w:b/>
          <w:sz w:val="24"/>
          <w:szCs w:val="24"/>
        </w:rPr>
        <w:t xml:space="preserve">El Sujeto Obligado </w:t>
      </w:r>
      <w:r>
        <w:rPr>
          <w:rFonts w:ascii="Palatino Linotype" w:hAnsi="Palatino Linotype" w:cs="Arial"/>
          <w:sz w:val="24"/>
          <w:szCs w:val="24"/>
        </w:rPr>
        <w:t>mediante alcance al informe justificado tiene la presunción legal de ser verídica, considerado que fue emitida por un servidor público en ejercicio de sus funciones, lo que conlleva la presunción de veracidad de todo acto administrativo.</w:t>
      </w:r>
    </w:p>
    <w:p w14:paraId="235C4450" w14:textId="77777777" w:rsidR="006F083C" w:rsidRDefault="006F083C" w:rsidP="006F083C">
      <w:pPr>
        <w:pStyle w:val="Sinespaciado"/>
        <w:spacing w:line="360" w:lineRule="auto"/>
        <w:jc w:val="both"/>
        <w:rPr>
          <w:rFonts w:ascii="Palatino Linotype" w:hAnsi="Palatino Linotype"/>
        </w:rPr>
      </w:pPr>
      <w:r>
        <w:rPr>
          <w:rFonts w:ascii="Palatino Linotype" w:hAnsi="Palatino Linotype"/>
        </w:rPr>
        <w:t xml:space="preserve"> En ese contexto, esta Ponencia Resolutora considera necesario precisar en relación a la información proporcionada por el Sujeto Obligado mediante respuesta,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25B56C8F" w14:textId="77777777" w:rsidR="006F083C" w:rsidRDefault="006F083C" w:rsidP="006F083C">
      <w:pPr>
        <w:pStyle w:val="Sinespaciado"/>
        <w:spacing w:line="360" w:lineRule="auto"/>
        <w:jc w:val="both"/>
        <w:rPr>
          <w:rFonts w:ascii="Palatino Linotype" w:hAnsi="Palatino Linotype"/>
        </w:rPr>
      </w:pPr>
    </w:p>
    <w:p w14:paraId="3C1265F8" w14:textId="77777777" w:rsidR="006F083C" w:rsidRDefault="006F083C" w:rsidP="006F083C">
      <w:pPr>
        <w:pStyle w:val="Sinespaciado"/>
        <w:spacing w:line="360" w:lineRule="auto"/>
        <w:ind w:left="709" w:right="900"/>
        <w:jc w:val="both"/>
        <w:rPr>
          <w:rFonts w:ascii="Palatino Linotype" w:hAnsi="Palatino Linotype"/>
          <w:i/>
        </w:rPr>
      </w:pPr>
      <w:r>
        <w:rPr>
          <w:rFonts w:ascii="Palatino Linotype" w:hAnsi="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w:t>
      </w:r>
      <w:r>
        <w:rPr>
          <w:rFonts w:ascii="Palatino Linotype" w:hAnsi="Palatino Linotype"/>
          <w:i/>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DEA187" w14:textId="77777777" w:rsidR="006F083C" w:rsidRDefault="006F083C" w:rsidP="006F083C">
      <w:pPr>
        <w:pStyle w:val="Sinespaciado"/>
        <w:spacing w:line="360" w:lineRule="auto"/>
        <w:ind w:left="709" w:right="900"/>
        <w:jc w:val="both"/>
        <w:rPr>
          <w:rFonts w:ascii="Palatino Linotype" w:hAnsi="Palatino Linotype"/>
          <w:i/>
        </w:rPr>
      </w:pPr>
      <w:r>
        <w:rPr>
          <w:rFonts w:ascii="Palatino Linotype" w:hAnsi="Palatino Linotype"/>
          <w:i/>
        </w:rPr>
        <w:t xml:space="preserve">Expedientes: </w:t>
      </w:r>
    </w:p>
    <w:p w14:paraId="7FE787FD" w14:textId="77777777" w:rsidR="006F083C" w:rsidRDefault="006F083C" w:rsidP="006F083C">
      <w:pPr>
        <w:pStyle w:val="Sinespaciado"/>
        <w:spacing w:line="360" w:lineRule="auto"/>
        <w:ind w:left="709" w:right="900"/>
        <w:jc w:val="both"/>
        <w:rPr>
          <w:rFonts w:ascii="Palatino Linotype" w:hAnsi="Palatino Linotype"/>
          <w:i/>
        </w:rPr>
      </w:pPr>
      <w:r>
        <w:rPr>
          <w:rFonts w:ascii="Palatino Linotype" w:hAnsi="Palatino Linotype"/>
          <w:i/>
        </w:rPr>
        <w:t xml:space="preserve">2440/07 Comisión Federal de Electricidad - Alonso Lujambio Irazábal </w:t>
      </w:r>
    </w:p>
    <w:p w14:paraId="7058EDD8" w14:textId="77777777" w:rsidR="006F083C" w:rsidRDefault="006F083C" w:rsidP="006F083C">
      <w:pPr>
        <w:pStyle w:val="Sinespaciado"/>
        <w:spacing w:line="360" w:lineRule="auto"/>
        <w:ind w:left="709" w:right="900"/>
        <w:jc w:val="both"/>
        <w:rPr>
          <w:rFonts w:ascii="Palatino Linotype" w:hAnsi="Palatino Linotype"/>
          <w:i/>
        </w:rPr>
      </w:pPr>
      <w:r>
        <w:rPr>
          <w:rFonts w:ascii="Palatino Linotype" w:hAnsi="Palatino Linotype"/>
          <w:i/>
        </w:rPr>
        <w:t xml:space="preserve">0113/09 Instituto de Seguridad y Servicios Sociales de los Trabajadores del Estado – Alonso Lujambio Irazábal </w:t>
      </w:r>
    </w:p>
    <w:p w14:paraId="1EA957E7" w14:textId="77777777" w:rsidR="006F083C" w:rsidRDefault="006F083C" w:rsidP="006F083C">
      <w:pPr>
        <w:pStyle w:val="Sinespaciado"/>
        <w:spacing w:line="360" w:lineRule="auto"/>
        <w:ind w:left="709" w:right="900"/>
        <w:jc w:val="both"/>
        <w:rPr>
          <w:rFonts w:ascii="Palatino Linotype" w:hAnsi="Palatino Linotype"/>
          <w:i/>
        </w:rPr>
      </w:pPr>
      <w:r>
        <w:rPr>
          <w:rFonts w:ascii="Palatino Linotype" w:hAnsi="Palatino Linotype"/>
          <w:i/>
        </w:rPr>
        <w:t xml:space="preserve">1624/09 Instituto Nacional para la Educación de los Adultos - María </w:t>
      </w:r>
      <w:proofErr w:type="spellStart"/>
      <w:r>
        <w:rPr>
          <w:rFonts w:ascii="Palatino Linotype" w:hAnsi="Palatino Linotype"/>
          <w:i/>
        </w:rPr>
        <w:t>Marván</w:t>
      </w:r>
      <w:proofErr w:type="spellEnd"/>
      <w:r>
        <w:rPr>
          <w:rFonts w:ascii="Palatino Linotype" w:hAnsi="Palatino Linotype"/>
          <w:i/>
        </w:rPr>
        <w:t xml:space="preserve"> Laborde </w:t>
      </w:r>
    </w:p>
    <w:p w14:paraId="619E0A10" w14:textId="77777777" w:rsidR="006F083C" w:rsidRDefault="006F083C" w:rsidP="006F083C">
      <w:pPr>
        <w:pStyle w:val="Sinespaciado"/>
        <w:spacing w:line="360" w:lineRule="auto"/>
        <w:ind w:left="709" w:right="900"/>
        <w:jc w:val="both"/>
        <w:rPr>
          <w:rFonts w:ascii="Palatino Linotype" w:hAnsi="Palatino Linotype"/>
          <w:i/>
        </w:rPr>
      </w:pPr>
      <w:r>
        <w:rPr>
          <w:rFonts w:ascii="Palatino Linotype" w:hAnsi="Palatino Linotype"/>
          <w:i/>
        </w:rPr>
        <w:t xml:space="preserve">2395/09 Secretaría de Economía - María </w:t>
      </w:r>
      <w:proofErr w:type="spellStart"/>
      <w:r>
        <w:rPr>
          <w:rFonts w:ascii="Palatino Linotype" w:hAnsi="Palatino Linotype"/>
          <w:i/>
        </w:rPr>
        <w:t>Marván</w:t>
      </w:r>
      <w:proofErr w:type="spellEnd"/>
      <w:r>
        <w:rPr>
          <w:rFonts w:ascii="Palatino Linotype" w:hAnsi="Palatino Linotype"/>
          <w:i/>
        </w:rPr>
        <w:t xml:space="preserve"> Laborde </w:t>
      </w:r>
    </w:p>
    <w:p w14:paraId="06F4FD27" w14:textId="77777777" w:rsidR="006F083C" w:rsidRDefault="006F083C" w:rsidP="006F083C">
      <w:pPr>
        <w:pStyle w:val="Sinespaciado"/>
        <w:spacing w:line="360" w:lineRule="auto"/>
        <w:ind w:left="709" w:right="900"/>
        <w:jc w:val="both"/>
        <w:rPr>
          <w:rFonts w:ascii="Palatino Linotype" w:hAnsi="Palatino Linotype"/>
          <w:i/>
        </w:rPr>
      </w:pPr>
      <w:r>
        <w:rPr>
          <w:rFonts w:ascii="Palatino Linotype" w:hAnsi="Palatino Linotype"/>
          <w:i/>
        </w:rPr>
        <w:t xml:space="preserve">0837/10 Administración Portuaria Integral de Veracruz, S.A. de C.V. – María </w:t>
      </w:r>
      <w:proofErr w:type="spellStart"/>
      <w:r>
        <w:rPr>
          <w:rFonts w:ascii="Palatino Linotype" w:hAnsi="Palatino Linotype"/>
          <w:i/>
        </w:rPr>
        <w:t>Marván</w:t>
      </w:r>
      <w:proofErr w:type="spellEnd"/>
      <w:r>
        <w:rPr>
          <w:rFonts w:ascii="Palatino Linotype" w:hAnsi="Palatino Linotype"/>
          <w:i/>
        </w:rPr>
        <w:t xml:space="preserve"> Laborde”</w:t>
      </w:r>
    </w:p>
    <w:p w14:paraId="7FA085E0" w14:textId="77777777" w:rsidR="006F083C" w:rsidRDefault="006F083C" w:rsidP="006F083C">
      <w:pPr>
        <w:pStyle w:val="Sinespaciado"/>
        <w:spacing w:line="360" w:lineRule="auto"/>
        <w:jc w:val="both"/>
        <w:rPr>
          <w:rFonts w:ascii="Palatino Linotype" w:hAnsi="Palatino Linotype"/>
        </w:rPr>
      </w:pPr>
    </w:p>
    <w:p w14:paraId="4C3CD1DE" w14:textId="77777777" w:rsidR="006F083C" w:rsidRDefault="006F083C" w:rsidP="006F083C">
      <w:pPr>
        <w:pStyle w:val="Sinespaciado"/>
        <w:spacing w:line="360" w:lineRule="auto"/>
        <w:jc w:val="both"/>
        <w:rPr>
          <w:rFonts w:ascii="Palatino Linotype" w:hAnsi="Palatino Linotype"/>
        </w:rPr>
      </w:pPr>
      <w:bookmarkStart w:id="1" w:name="_Hlk50675864"/>
      <w:r>
        <w:rPr>
          <w:rFonts w:ascii="Palatino Linotype" w:hAnsi="Palatino Linotype"/>
        </w:rPr>
        <w:t xml:space="preserve">Bajo esa tesitura, podemos concluir, que el Sujeto Obligado en atención a la solicitud de información, mediante respuesta por parte de la Titular de la Unidad de Transparencia del Instituto de Transparencia, Acceso a la Información Pública y Protección de Datos Personales del Estado de México, adhirió información que no se había presentado en la </w:t>
      </w:r>
      <w:r>
        <w:rPr>
          <w:rFonts w:ascii="Palatino Linotype" w:hAnsi="Palatino Linotype"/>
        </w:rPr>
        <w:lastRenderedPageBreak/>
        <w:t>respuesta primigenia, posteriormente en alcance al informe justificado remitió la información correspondiente, haciendo constar que contiene los parámetros requeridos por el particular.</w:t>
      </w:r>
    </w:p>
    <w:p w14:paraId="544C1647" w14:textId="77777777" w:rsidR="006F083C" w:rsidRDefault="006F083C" w:rsidP="006F083C">
      <w:pPr>
        <w:pStyle w:val="Sinespaciado"/>
        <w:spacing w:line="360" w:lineRule="auto"/>
        <w:jc w:val="both"/>
        <w:rPr>
          <w:rFonts w:ascii="Palatino Linotype" w:hAnsi="Palatino Linotype"/>
        </w:rPr>
      </w:pPr>
    </w:p>
    <w:bookmarkEnd w:id="1"/>
    <w:p w14:paraId="05FF7977" w14:textId="77777777" w:rsidR="006F083C" w:rsidRDefault="006F083C" w:rsidP="006F083C">
      <w:pPr>
        <w:spacing w:line="360" w:lineRule="auto"/>
        <w:jc w:val="both"/>
        <w:rPr>
          <w:rFonts w:ascii="Palatino Linotype" w:hAnsi="Palatino Linotype" w:cs="Arial"/>
          <w:sz w:val="24"/>
          <w:lang w:eastAsia="es-MX"/>
        </w:rPr>
      </w:pPr>
      <w:r>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 la parte Recurrente.</w:t>
      </w:r>
    </w:p>
    <w:p w14:paraId="34E36B46" w14:textId="77777777" w:rsidR="006F083C" w:rsidRDefault="006F083C" w:rsidP="006F083C">
      <w:pPr>
        <w:spacing w:line="360" w:lineRule="auto"/>
        <w:jc w:val="both"/>
        <w:rPr>
          <w:rFonts w:ascii="Palatino Linotype" w:hAnsi="Palatino Linotype" w:cs="Arial"/>
          <w:sz w:val="24"/>
          <w:lang w:eastAsia="es-MX"/>
        </w:rPr>
      </w:pPr>
      <w:r>
        <w:rPr>
          <w:rFonts w:ascii="Palatino Linotype" w:hAnsi="Palatino Linotype" w:cs="Arial"/>
          <w:sz w:val="24"/>
          <w:lang w:eastAsia="es-MX"/>
        </w:rPr>
        <w:t xml:space="preserve"> </w:t>
      </w:r>
    </w:p>
    <w:p w14:paraId="13973A3E" w14:textId="77777777" w:rsidR="006F083C" w:rsidRDefault="006F083C" w:rsidP="006F083C">
      <w:pPr>
        <w:spacing w:line="360" w:lineRule="auto"/>
        <w:jc w:val="both"/>
        <w:rPr>
          <w:rFonts w:ascii="Palatino Linotype" w:hAnsi="Palatino Linotype" w:cs="Arial"/>
          <w:sz w:val="24"/>
        </w:rPr>
      </w:pPr>
      <w:r>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2BA21FE3" w14:textId="77777777" w:rsidR="006F083C" w:rsidRDefault="006F083C" w:rsidP="006F083C">
      <w:pPr>
        <w:spacing w:line="360" w:lineRule="auto"/>
        <w:ind w:left="708"/>
        <w:jc w:val="both"/>
        <w:rPr>
          <w:rFonts w:ascii="Palatino Linotype" w:hAnsi="Palatino Linotype" w:cs="Arial"/>
        </w:rPr>
      </w:pPr>
      <w:r>
        <w:rPr>
          <w:rFonts w:ascii="Palatino Linotype" w:hAnsi="Palatino Linotype" w:cs="Arial"/>
        </w:rPr>
        <w:t xml:space="preserve">1.- El sujeto obligado responsable; </w:t>
      </w:r>
    </w:p>
    <w:p w14:paraId="05AE0642" w14:textId="77777777" w:rsidR="006F083C" w:rsidRDefault="006F083C" w:rsidP="006F083C">
      <w:pPr>
        <w:spacing w:line="360" w:lineRule="auto"/>
        <w:ind w:left="708"/>
        <w:jc w:val="both"/>
        <w:rPr>
          <w:rFonts w:ascii="Palatino Linotype" w:hAnsi="Palatino Linotype" w:cs="Arial"/>
        </w:rPr>
      </w:pPr>
      <w:r>
        <w:rPr>
          <w:rFonts w:ascii="Palatino Linotype" w:hAnsi="Palatino Linotype" w:cs="Arial"/>
        </w:rPr>
        <w:t>2.- Acto;</w:t>
      </w:r>
    </w:p>
    <w:p w14:paraId="0032CDB3" w14:textId="77777777" w:rsidR="006F083C" w:rsidRDefault="006F083C" w:rsidP="006F083C">
      <w:pPr>
        <w:spacing w:line="360" w:lineRule="auto"/>
        <w:ind w:left="708"/>
        <w:jc w:val="both"/>
        <w:rPr>
          <w:rFonts w:ascii="Palatino Linotype" w:hAnsi="Palatino Linotype" w:cs="Arial"/>
        </w:rPr>
      </w:pPr>
      <w:r>
        <w:rPr>
          <w:rFonts w:ascii="Palatino Linotype" w:hAnsi="Palatino Linotype" w:cs="Arial"/>
        </w:rPr>
        <w:t>3.- Que se modifique o revoque; y</w:t>
      </w:r>
    </w:p>
    <w:p w14:paraId="3809F696" w14:textId="77777777" w:rsidR="006F083C" w:rsidRDefault="006F083C" w:rsidP="006F083C">
      <w:pPr>
        <w:spacing w:line="360" w:lineRule="auto"/>
        <w:ind w:left="708"/>
        <w:jc w:val="both"/>
        <w:rPr>
          <w:rFonts w:ascii="Palatino Linotype" w:hAnsi="Palatino Linotype" w:cs="Arial"/>
        </w:rPr>
      </w:pPr>
      <w:r>
        <w:rPr>
          <w:rFonts w:ascii="Palatino Linotype" w:hAnsi="Palatino Linotype" w:cs="Arial"/>
        </w:rPr>
        <w:t>4.- De tal manera que el medio de impugnación quede sin efecto o materia.</w:t>
      </w:r>
    </w:p>
    <w:p w14:paraId="7145B8EC" w14:textId="77777777" w:rsidR="006F083C" w:rsidRDefault="006F083C" w:rsidP="006F083C">
      <w:pPr>
        <w:spacing w:line="360" w:lineRule="auto"/>
        <w:ind w:left="708"/>
        <w:jc w:val="both"/>
        <w:rPr>
          <w:rFonts w:ascii="Palatino Linotype" w:hAnsi="Palatino Linotype" w:cs="Arial"/>
        </w:rPr>
      </w:pPr>
    </w:p>
    <w:p w14:paraId="1AD43B8F" w14:textId="77777777" w:rsidR="006F083C" w:rsidRDefault="006F083C" w:rsidP="006F083C">
      <w:pPr>
        <w:spacing w:line="360" w:lineRule="auto"/>
        <w:jc w:val="both"/>
        <w:rPr>
          <w:rFonts w:ascii="Palatino Linotype" w:hAnsi="Palatino Linotype" w:cs="Arial"/>
          <w:sz w:val="24"/>
        </w:rPr>
      </w:pPr>
      <w:r>
        <w:rPr>
          <w:rFonts w:ascii="Palatino Linotype" w:hAnsi="Palatino Linotype" w:cs="Arial"/>
          <w:sz w:val="24"/>
        </w:rPr>
        <w:lastRenderedPageBreak/>
        <w:t xml:space="preserve">El primer elemento normativo, se actualiza ya que el Sujeto Obligado responsable es el </w:t>
      </w:r>
      <w:r>
        <w:rPr>
          <w:rFonts w:ascii="Palatino Linotype" w:hAnsi="Palatino Linotype"/>
        </w:rPr>
        <w:t>Instituto de Transparencia, Acceso a la Información Pública y Protección de Datos Personales del Estado de México</w:t>
      </w:r>
      <w:r>
        <w:rPr>
          <w:rFonts w:ascii="Palatino Linotype" w:hAnsi="Palatino Linotype" w:cs="Arial"/>
          <w:sz w:val="24"/>
        </w:rPr>
        <w:t>.</w:t>
      </w:r>
    </w:p>
    <w:p w14:paraId="5AFDA04F" w14:textId="77777777" w:rsidR="006F083C" w:rsidRDefault="006F083C" w:rsidP="006F083C">
      <w:pPr>
        <w:spacing w:line="360" w:lineRule="auto"/>
        <w:jc w:val="both"/>
        <w:rPr>
          <w:rFonts w:ascii="Palatino Linotype" w:hAnsi="Palatino Linotype" w:cs="Arial"/>
          <w:sz w:val="24"/>
        </w:rPr>
      </w:pPr>
    </w:p>
    <w:p w14:paraId="4EFBDBDA" w14:textId="66D66884" w:rsidR="006F083C" w:rsidRDefault="006F083C" w:rsidP="006F083C">
      <w:pPr>
        <w:spacing w:line="360" w:lineRule="auto"/>
        <w:jc w:val="both"/>
        <w:rPr>
          <w:rFonts w:ascii="Palatino Linotype" w:hAnsi="Palatino Linotype" w:cs="Arial"/>
          <w:sz w:val="24"/>
        </w:rPr>
      </w:pPr>
      <w:r>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4A7477BA" w14:textId="77777777" w:rsidR="006F083C" w:rsidRDefault="006F083C" w:rsidP="006F083C">
      <w:pPr>
        <w:spacing w:line="360" w:lineRule="auto"/>
        <w:jc w:val="both"/>
        <w:rPr>
          <w:rFonts w:ascii="Palatino Linotype" w:hAnsi="Palatino Linotype" w:cs="Arial"/>
          <w:sz w:val="24"/>
          <w:highlight w:val="yellow"/>
        </w:rPr>
      </w:pPr>
    </w:p>
    <w:p w14:paraId="2F2E1C47" w14:textId="77777777" w:rsidR="006F083C" w:rsidRDefault="006F083C" w:rsidP="006F083C">
      <w:pPr>
        <w:spacing w:line="360" w:lineRule="auto"/>
        <w:jc w:val="both"/>
        <w:rPr>
          <w:rFonts w:ascii="Palatino Linotype" w:hAnsi="Palatino Linotype" w:cs="Arial"/>
          <w:sz w:val="24"/>
        </w:rPr>
      </w:pPr>
      <w:r>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16FFA0B8" w14:textId="77777777" w:rsidR="006F083C" w:rsidRDefault="006F083C" w:rsidP="006F083C">
      <w:pPr>
        <w:spacing w:line="360" w:lineRule="auto"/>
        <w:jc w:val="both"/>
        <w:rPr>
          <w:rFonts w:ascii="Palatino Linotype" w:hAnsi="Palatino Linotype" w:cs="Arial"/>
          <w:sz w:val="24"/>
        </w:rPr>
      </w:pPr>
    </w:p>
    <w:p w14:paraId="67C56CE9" w14:textId="596FCE52" w:rsidR="006F083C" w:rsidRDefault="006F083C" w:rsidP="006F083C">
      <w:pPr>
        <w:spacing w:line="360" w:lineRule="auto"/>
        <w:jc w:val="both"/>
        <w:rPr>
          <w:rFonts w:ascii="Palatino Linotype" w:hAnsi="Palatino Linotype" w:cs="Arial"/>
          <w:sz w:val="24"/>
          <w:lang w:eastAsia="es-MX"/>
        </w:rPr>
      </w:pPr>
      <w:r>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alcance al informe justificado, complemento remitiendo la información solicitada por el particular.</w:t>
      </w:r>
    </w:p>
    <w:p w14:paraId="572A2A23" w14:textId="77777777" w:rsidR="006F083C" w:rsidRDefault="006F083C" w:rsidP="006F083C">
      <w:pPr>
        <w:pStyle w:val="Prrafodelista"/>
        <w:spacing w:line="360" w:lineRule="auto"/>
        <w:ind w:left="0" w:right="51"/>
        <w:jc w:val="both"/>
        <w:rPr>
          <w:rFonts w:ascii="Palatino Linotype" w:hAnsi="Palatino Linotype" w:cs="Arial"/>
        </w:rPr>
      </w:pPr>
    </w:p>
    <w:p w14:paraId="0A7287F5" w14:textId="77777777" w:rsidR="006F083C" w:rsidRDefault="006F083C" w:rsidP="006F083C">
      <w:pPr>
        <w:pStyle w:val="Prrafodelista"/>
        <w:spacing w:line="360" w:lineRule="auto"/>
        <w:ind w:left="0" w:right="51"/>
        <w:jc w:val="both"/>
        <w:rPr>
          <w:rFonts w:ascii="Palatino Linotype" w:hAnsi="Palatino Linotype" w:cs="Arial"/>
        </w:rPr>
      </w:pPr>
    </w:p>
    <w:p w14:paraId="6E5603A3" w14:textId="73B57FF5" w:rsidR="006F083C" w:rsidRDefault="006F083C" w:rsidP="006F083C">
      <w:pPr>
        <w:pStyle w:val="Prrafodelista"/>
        <w:spacing w:line="360" w:lineRule="auto"/>
        <w:ind w:left="0" w:right="51"/>
        <w:jc w:val="both"/>
        <w:rPr>
          <w:rFonts w:ascii="Palatino Linotype" w:hAnsi="Palatino Linotype" w:cs="Arial"/>
          <w:bCs/>
          <w:lang w:eastAsia="es-MX"/>
        </w:rPr>
      </w:pPr>
      <w:r>
        <w:rPr>
          <w:rFonts w:ascii="Palatino Linotype" w:hAnsi="Palatino Linotype" w:cs="Arial"/>
        </w:rPr>
        <w:lastRenderedPageBreak/>
        <w:t>En mérito de lo expuesto en líneas anteriores</w:t>
      </w:r>
      <w:r>
        <w:rPr>
          <w:rFonts w:ascii="Palatino Linotype" w:hAnsi="Palatino Linotype"/>
          <w:noProof/>
          <w:lang w:eastAsia="es-MX"/>
        </w:rPr>
        <w:t>, resultan parcialmente procedentes los motivos de inconformidad que arguye el</w:t>
      </w:r>
      <w:r>
        <w:rPr>
          <w:rFonts w:ascii="Palatino Linotype" w:hAnsi="Palatino Linotype"/>
          <w:b/>
          <w:noProof/>
          <w:lang w:eastAsia="es-MX"/>
        </w:rPr>
        <w:t xml:space="preserve"> Recurrente</w:t>
      </w:r>
      <w:r>
        <w:rPr>
          <w:rFonts w:ascii="Palatino Linotype" w:hAnsi="Palatino Linotype"/>
          <w:noProof/>
          <w:lang w:eastAsia="es-MX"/>
        </w:rPr>
        <w:t xml:space="preserve"> en su medio de impugnación que fue materia de estudio, </w:t>
      </w:r>
      <w:r>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Pr>
          <w:rFonts w:ascii="Palatino Linotype" w:hAnsi="Palatino Linotype" w:cs="Arial"/>
          <w:b/>
        </w:rPr>
        <w:t>SOBRESEE</w:t>
      </w:r>
      <w:r>
        <w:rPr>
          <w:rFonts w:ascii="Palatino Linotype" w:hAnsi="Palatino Linotype" w:cs="Arial"/>
        </w:rPr>
        <w:t xml:space="preserve"> el recurso de revisión </w:t>
      </w:r>
      <w:bookmarkStart w:id="2" w:name="_Hlk55587556"/>
      <w:r>
        <w:rPr>
          <w:rFonts w:ascii="Palatino Linotype" w:eastAsiaTheme="minorEastAsia" w:hAnsi="Palatino Linotype" w:cstheme="minorBidi"/>
          <w:b/>
          <w:lang w:val="es-ES_tradnl"/>
        </w:rPr>
        <w:t>00719/PJUDICI/IP/IP/2020</w:t>
      </w:r>
      <w:bookmarkEnd w:id="2"/>
      <w:r>
        <w:rPr>
          <w:rFonts w:ascii="Palatino Linotype" w:eastAsiaTheme="minorEastAsia" w:hAnsi="Palatino Linotype" w:cstheme="minorBidi"/>
          <w:lang w:val="es-ES_tradnl"/>
        </w:rPr>
        <w:t>,</w:t>
      </w:r>
      <w:r>
        <w:rPr>
          <w:rFonts w:ascii="Palatino Linotype" w:eastAsiaTheme="minorEastAsia" w:hAnsi="Palatino Linotype" w:cstheme="minorBidi"/>
          <w:b/>
          <w:lang w:val="es-ES_tradnl"/>
        </w:rPr>
        <w:t xml:space="preserve"> </w:t>
      </w:r>
      <w:r>
        <w:rPr>
          <w:rFonts w:ascii="Palatino Linotype" w:hAnsi="Palatino Linotype" w:cs="Arial"/>
          <w:bCs/>
          <w:lang w:eastAsia="es-MX"/>
        </w:rPr>
        <w:t>que ha sido materia del presente fallo.</w:t>
      </w:r>
    </w:p>
    <w:p w14:paraId="74D68709" w14:textId="77777777" w:rsidR="006F083C" w:rsidRDefault="006F083C" w:rsidP="006F083C">
      <w:pPr>
        <w:spacing w:after="0" w:line="360" w:lineRule="auto"/>
        <w:jc w:val="both"/>
        <w:rPr>
          <w:rFonts w:ascii="Palatino Linotype" w:hAnsi="Palatino Linotype"/>
          <w:sz w:val="24"/>
          <w:szCs w:val="24"/>
        </w:rPr>
      </w:pPr>
    </w:p>
    <w:p w14:paraId="65076A2A" w14:textId="721CA22C" w:rsidR="006F083C" w:rsidRDefault="006F083C" w:rsidP="006F083C">
      <w:pPr>
        <w:spacing w:after="0" w:line="360" w:lineRule="auto"/>
        <w:jc w:val="both"/>
        <w:rPr>
          <w:rFonts w:ascii="Palatino Linotype" w:hAnsi="Palatino Linotype"/>
          <w:sz w:val="24"/>
          <w:szCs w:val="24"/>
        </w:rPr>
      </w:pPr>
    </w:p>
    <w:p w14:paraId="6880BDDF" w14:textId="77777777" w:rsidR="006F083C" w:rsidRDefault="006F083C" w:rsidP="006F083C">
      <w:pPr>
        <w:spacing w:after="0" w:line="360" w:lineRule="auto"/>
        <w:jc w:val="both"/>
        <w:rPr>
          <w:rFonts w:ascii="Palatino Linotype" w:hAnsi="Palatino Linotype"/>
          <w:sz w:val="24"/>
          <w:szCs w:val="24"/>
        </w:rPr>
      </w:pPr>
      <w:r>
        <w:rPr>
          <w:rFonts w:ascii="Palatino Linotype" w:hAnsi="Palatino Linotype"/>
          <w:sz w:val="24"/>
          <w:szCs w:val="24"/>
        </w:rPr>
        <w:t>Por lo antes expuesto y fundado es de resolverse y,</w:t>
      </w:r>
    </w:p>
    <w:p w14:paraId="2E011471" w14:textId="77777777" w:rsidR="006F083C" w:rsidRDefault="006F083C" w:rsidP="006F083C">
      <w:pPr>
        <w:spacing w:after="0" w:line="360" w:lineRule="auto"/>
        <w:jc w:val="both"/>
        <w:rPr>
          <w:rFonts w:ascii="Palatino Linotype" w:hAnsi="Palatino Linotype"/>
          <w:sz w:val="24"/>
          <w:szCs w:val="24"/>
        </w:rPr>
      </w:pPr>
    </w:p>
    <w:p w14:paraId="7A79F343" w14:textId="77777777" w:rsidR="006F083C" w:rsidRDefault="006F083C" w:rsidP="006F083C">
      <w:pPr>
        <w:spacing w:after="0" w:line="360" w:lineRule="auto"/>
        <w:jc w:val="both"/>
        <w:rPr>
          <w:rFonts w:ascii="Palatino Linotype" w:hAnsi="Palatino Linotype"/>
          <w:sz w:val="24"/>
          <w:szCs w:val="24"/>
        </w:rPr>
      </w:pPr>
    </w:p>
    <w:p w14:paraId="337644BB" w14:textId="77777777" w:rsidR="006F083C" w:rsidRDefault="006F083C" w:rsidP="006F083C">
      <w:pPr>
        <w:spacing w:after="0" w:line="276" w:lineRule="auto"/>
        <w:jc w:val="center"/>
        <w:rPr>
          <w:rFonts w:ascii="Palatino Linotype" w:hAnsi="Palatino Linotype"/>
          <w:b/>
          <w:sz w:val="28"/>
          <w:szCs w:val="28"/>
        </w:rPr>
      </w:pPr>
      <w:r>
        <w:rPr>
          <w:rFonts w:ascii="Palatino Linotype" w:hAnsi="Palatino Linotype"/>
          <w:b/>
          <w:sz w:val="28"/>
          <w:szCs w:val="28"/>
        </w:rPr>
        <w:t>R E S U E L V E</w:t>
      </w:r>
    </w:p>
    <w:p w14:paraId="7C9A76B4" w14:textId="77777777" w:rsidR="006F083C" w:rsidRDefault="006F083C" w:rsidP="006F083C">
      <w:pPr>
        <w:spacing w:after="0" w:line="276" w:lineRule="auto"/>
        <w:jc w:val="center"/>
        <w:rPr>
          <w:rFonts w:ascii="Palatino Linotype" w:hAnsi="Palatino Linotype"/>
          <w:b/>
          <w:sz w:val="28"/>
          <w:szCs w:val="28"/>
        </w:rPr>
      </w:pPr>
    </w:p>
    <w:p w14:paraId="4CC8D8A4" w14:textId="77777777" w:rsidR="006F083C" w:rsidRDefault="006F083C" w:rsidP="006F083C">
      <w:pPr>
        <w:spacing w:after="0" w:line="276" w:lineRule="auto"/>
        <w:jc w:val="both"/>
        <w:rPr>
          <w:rFonts w:ascii="Palatino Linotype" w:hAnsi="Palatino Linotype"/>
          <w:b/>
          <w:sz w:val="2"/>
          <w:szCs w:val="24"/>
        </w:rPr>
      </w:pPr>
    </w:p>
    <w:p w14:paraId="502BF227" w14:textId="38CB7D45" w:rsidR="006F083C" w:rsidRDefault="006F083C" w:rsidP="006F083C">
      <w:pPr>
        <w:pStyle w:val="Sinespaciado"/>
        <w:spacing w:line="360" w:lineRule="auto"/>
        <w:jc w:val="both"/>
        <w:rPr>
          <w:rFonts w:ascii="Palatino Linotype" w:hAnsi="Palatino Linotype" w:cs="Arial"/>
        </w:rPr>
      </w:pPr>
      <w:r>
        <w:rPr>
          <w:rFonts w:ascii="Palatino Linotype" w:hAnsi="Palatino Linotype" w:cs="Arial"/>
          <w:b/>
        </w:rPr>
        <w:t>PRIMERO.</w:t>
      </w:r>
      <w:r>
        <w:rPr>
          <w:rFonts w:ascii="Palatino Linotype" w:hAnsi="Palatino Linotype" w:cs="Arial"/>
        </w:rPr>
        <w:t xml:space="preserve"> Se</w:t>
      </w:r>
      <w:r>
        <w:rPr>
          <w:rFonts w:ascii="Palatino Linotype" w:hAnsi="Palatino Linotype" w:cs="Arial"/>
          <w:b/>
        </w:rPr>
        <w:t xml:space="preserve"> SOBRESEE </w:t>
      </w:r>
      <w:r>
        <w:rPr>
          <w:rFonts w:ascii="Palatino Linotype" w:hAnsi="Palatino Linotype" w:cs="Arial"/>
        </w:rPr>
        <w:t xml:space="preserve">el recurso de revisión número </w:t>
      </w:r>
      <w:r>
        <w:rPr>
          <w:rFonts w:ascii="Palatino Linotype" w:eastAsiaTheme="minorEastAsia" w:hAnsi="Palatino Linotype" w:cstheme="minorBidi"/>
          <w:b/>
          <w:lang w:val="es-ES_tradnl"/>
        </w:rPr>
        <w:t>00719/PJUDICI/IP/IP/2020</w:t>
      </w:r>
      <w:r>
        <w:rPr>
          <w:rFonts w:ascii="Palatino Linotype" w:hAnsi="Palatino Linotype" w:cs="Arial"/>
        </w:rPr>
        <w:t xml:space="preserve">, porque al modificar la respuesta al recurso de revisión quedó sin materia en términos del </w:t>
      </w:r>
      <w:r>
        <w:rPr>
          <w:rFonts w:ascii="Palatino Linotype" w:hAnsi="Palatino Linotype" w:cs="Arial"/>
          <w:b/>
        </w:rPr>
        <w:t>Considerando TERCERO</w:t>
      </w:r>
      <w:r>
        <w:rPr>
          <w:rFonts w:ascii="Palatino Linotype" w:hAnsi="Palatino Linotype" w:cs="Arial"/>
        </w:rPr>
        <w:t xml:space="preserve"> de la presente resolución.</w:t>
      </w:r>
    </w:p>
    <w:p w14:paraId="40F5B58F" w14:textId="77777777" w:rsidR="006F083C" w:rsidRDefault="006F083C" w:rsidP="006F083C">
      <w:pPr>
        <w:spacing w:line="360" w:lineRule="auto"/>
        <w:jc w:val="both"/>
        <w:rPr>
          <w:rFonts w:ascii="Palatino Linotype" w:hAnsi="Palatino Linotype" w:cs="Arial"/>
          <w:sz w:val="24"/>
          <w:szCs w:val="24"/>
        </w:rPr>
      </w:pPr>
    </w:p>
    <w:p w14:paraId="2D42FE4D" w14:textId="77777777" w:rsidR="006F083C" w:rsidRDefault="006F083C" w:rsidP="006F083C">
      <w:pPr>
        <w:pStyle w:val="Sinespaciado"/>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xml:space="preserve"> Notifíquese la presente resolución al Titular de la Unidad de Transparencia del </w:t>
      </w:r>
      <w:r>
        <w:rPr>
          <w:rFonts w:ascii="Palatino Linotype" w:hAnsi="Palatino Linotype" w:cs="Arial"/>
          <w:b/>
        </w:rPr>
        <w:t>Sujeto Obligado</w:t>
      </w:r>
      <w:r>
        <w:rPr>
          <w:rFonts w:ascii="Palatino Linotype" w:hAnsi="Palatino Linotype" w:cs="Arial"/>
        </w:rPr>
        <w:t xml:space="preserve"> mediante el SAIMEX. </w:t>
      </w:r>
    </w:p>
    <w:p w14:paraId="7E229128" w14:textId="77777777" w:rsidR="006F083C" w:rsidRDefault="006F083C" w:rsidP="006F083C">
      <w:pPr>
        <w:pStyle w:val="Sinespaciado"/>
        <w:spacing w:line="360" w:lineRule="auto"/>
        <w:jc w:val="both"/>
        <w:rPr>
          <w:rFonts w:ascii="Palatino Linotype" w:hAnsi="Palatino Linotype" w:cs="Arial"/>
          <w:sz w:val="32"/>
        </w:rPr>
      </w:pPr>
    </w:p>
    <w:p w14:paraId="0F27ACC9" w14:textId="71917F87" w:rsidR="006F083C" w:rsidRDefault="006F083C" w:rsidP="006F083C">
      <w:pPr>
        <w:pStyle w:val="Sinespaciado"/>
        <w:spacing w:line="360" w:lineRule="auto"/>
        <w:jc w:val="both"/>
        <w:rPr>
          <w:rFonts w:ascii="Palatino Linotype" w:hAnsi="Palatino Linotype"/>
        </w:rPr>
      </w:pPr>
      <w:r>
        <w:rPr>
          <w:rFonts w:ascii="Palatino Linotype" w:eastAsia="Calibri" w:hAnsi="Palatino Linotype" w:cs="Arial"/>
          <w:b/>
        </w:rPr>
        <w:t xml:space="preserve">TERCERO. </w:t>
      </w:r>
      <w:r>
        <w:rPr>
          <w:rFonts w:ascii="Palatino Linotype" w:eastAsia="Calibri" w:hAnsi="Palatino Linotype" w:cs="Arial"/>
        </w:rPr>
        <w:t xml:space="preserve">Notifíquese la presente resolución a la parte </w:t>
      </w:r>
      <w:r>
        <w:rPr>
          <w:rFonts w:ascii="Palatino Linotype" w:eastAsia="Calibri" w:hAnsi="Palatino Linotype" w:cs="Arial"/>
          <w:b/>
        </w:rPr>
        <w:t xml:space="preserve">Recurrente, </w:t>
      </w:r>
      <w:r>
        <w:rPr>
          <w:rFonts w:ascii="Palatino Linotype" w:hAnsi="Palatino Linotype" w:cs="Arial"/>
        </w:rPr>
        <w:t xml:space="preserve">mediante el SAIMEX </w:t>
      </w:r>
      <w:r>
        <w:rPr>
          <w:rFonts w:ascii="Palatino Linotype" w:hAnsi="Palatino Linotype"/>
        </w:rPr>
        <w:t xml:space="preserve">y hágase de su conocimiento que en caso de que considere que le cause algún perjuicio, podrá promover el Juicio de Amparo en los términos de las leyes aplicables, </w:t>
      </w:r>
      <w:r>
        <w:rPr>
          <w:rFonts w:ascii="Palatino Linotype" w:hAnsi="Palatino Linotype"/>
        </w:rPr>
        <w:lastRenderedPageBreak/>
        <w:t xml:space="preserve">de acuerdo a lo estipulado por el artículo 196, de la Ley de Transparencia y Acceso a la Información Pública del Estado de México y Municipios. </w:t>
      </w:r>
    </w:p>
    <w:p w14:paraId="75D65879" w14:textId="77777777" w:rsidR="006F083C" w:rsidRDefault="006F083C" w:rsidP="006F083C">
      <w:pPr>
        <w:pStyle w:val="Sinespaciado"/>
        <w:spacing w:line="360" w:lineRule="auto"/>
        <w:jc w:val="both"/>
        <w:rPr>
          <w:rFonts w:ascii="Palatino Linotype" w:eastAsia="Calibri" w:hAnsi="Palatino Linotype" w:cs="Arial"/>
        </w:rPr>
      </w:pPr>
    </w:p>
    <w:p w14:paraId="42B9F838" w14:textId="1195F3D7" w:rsidR="000736EF" w:rsidRDefault="000736EF" w:rsidP="006F083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w:t>
      </w:r>
      <w:r>
        <w:rPr>
          <w:rFonts w:ascii="Palatino Linotype" w:eastAsiaTheme="minorEastAsia" w:hAnsi="Palatino Linotype"/>
          <w:color w:val="000000" w:themeColor="text1"/>
          <w:sz w:val="24"/>
          <w:szCs w:val="24"/>
          <w:lang w:val="es-ES_tradnl" w:eastAsia="es-ES"/>
        </w:rPr>
        <w:t xml:space="preserve">LA </w:t>
      </w:r>
      <w:r w:rsidR="006F083C">
        <w:rPr>
          <w:rFonts w:ascii="Palatino Linotype" w:eastAsiaTheme="minorEastAsia" w:hAnsi="Palatino Linotype"/>
          <w:color w:val="000000" w:themeColor="text1"/>
          <w:sz w:val="24"/>
          <w:szCs w:val="24"/>
          <w:lang w:val="es-ES_tradnl" w:eastAsia="es-ES"/>
        </w:rPr>
        <w:t xml:space="preserve">DÉCIMA </w:t>
      </w:r>
      <w:r w:rsidR="00227F02">
        <w:rPr>
          <w:rFonts w:ascii="Palatino Linotype" w:eastAsiaTheme="minorEastAsia" w:hAnsi="Palatino Linotype"/>
          <w:color w:val="000000" w:themeColor="text1"/>
          <w:sz w:val="24"/>
          <w:szCs w:val="24"/>
          <w:lang w:val="es-ES_tradnl" w:eastAsia="es-ES"/>
        </w:rPr>
        <w:t>QUINT</w:t>
      </w:r>
      <w:r w:rsidR="006F083C">
        <w:rPr>
          <w:rFonts w:ascii="Palatino Linotype" w:eastAsiaTheme="minorEastAsia" w:hAnsi="Palatino Linotype"/>
          <w:color w:val="000000" w:themeColor="text1"/>
          <w:sz w:val="24"/>
          <w:szCs w:val="24"/>
          <w:lang w:val="es-ES_tradnl" w:eastAsia="es-ES"/>
        </w:rPr>
        <w: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227F02">
        <w:rPr>
          <w:rFonts w:ascii="Palatino Linotype" w:eastAsiaTheme="minorEastAsia" w:hAnsi="Palatino Linotype"/>
          <w:color w:val="000000" w:themeColor="text1"/>
          <w:sz w:val="24"/>
          <w:szCs w:val="24"/>
          <w:lang w:val="es-ES_tradnl" w:eastAsia="es-ES"/>
        </w:rPr>
        <w:t>SEIS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227F02">
        <w:rPr>
          <w:rFonts w:ascii="Palatino Linotype" w:eastAsiaTheme="minorEastAsia" w:hAnsi="Palatino Linotype"/>
          <w:color w:val="000000" w:themeColor="text1"/>
          <w:sz w:val="24"/>
          <w:szCs w:val="24"/>
          <w:lang w:val="es-ES_tradnl" w:eastAsia="es-ES"/>
        </w:rPr>
        <w:t>MAYO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227F02">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227F02" w:rsidRPr="00227F02">
        <w:rPr>
          <w:rFonts w:ascii="Palatino Linotype" w:eastAsiaTheme="minorEastAsia" w:hAnsi="Palatino Linotype"/>
          <w:color w:val="000000" w:themeColor="text1"/>
          <w:sz w:val="24"/>
          <w:szCs w:val="24"/>
          <w:lang w:val="es-ES_tradnl" w:eastAsia="es-ES"/>
        </w:rPr>
        <w:t xml:space="preserve"> </w:t>
      </w:r>
      <w:r w:rsidR="00227F02">
        <w:rPr>
          <w:rFonts w:ascii="Palatino Linotype" w:eastAsiaTheme="minorEastAsia" w:hAnsi="Palatino Linotype"/>
          <w:color w:val="000000" w:themeColor="text1"/>
          <w:sz w:val="24"/>
          <w:szCs w:val="24"/>
          <w:lang w:val="es-ES_tradnl" w:eastAsia="es-ES"/>
        </w:rPr>
        <w:t>--------------------------------------------------------------------------------------------------------------------------------------------------------------------------------------------------------------------------------------------------------------------------------------------------------------------------------------------------------------------------------------------------------------------------------------------------------------------------------------------------------------------------------------------------------------------------------------------------------------------------------------------------------------------------------------------------------------------------------------------------------------------------------------------------------------------------------------------------------------------------------------------------------------------------------------------------------</w:t>
      </w:r>
      <w:r w:rsidR="00D51A58">
        <w:rPr>
          <w:rFonts w:ascii="Palatino Linotype" w:eastAsiaTheme="minorEastAsia" w:hAnsi="Palatino Linotype"/>
          <w:color w:val="000000" w:themeColor="text1"/>
          <w:sz w:val="24"/>
          <w:szCs w:val="24"/>
          <w:lang w:val="es-ES_tradnl" w:eastAsia="es-ES"/>
        </w:rPr>
        <w:t xml:space="preserve"> </w:t>
      </w:r>
    </w:p>
    <w:p w14:paraId="66E7660C" w14:textId="77777777" w:rsidR="006F083C" w:rsidRPr="00AC4660" w:rsidRDefault="006F083C" w:rsidP="006F083C">
      <w:pPr>
        <w:pStyle w:val="Textoindependiente"/>
        <w:spacing w:after="0" w:line="360" w:lineRule="auto"/>
        <w:jc w:val="both"/>
        <w:rPr>
          <w:rFonts w:ascii="Palatino Linotype" w:hAnsi="Palatino Linotype"/>
          <w:sz w:val="8"/>
          <w:szCs w:val="18"/>
        </w:rPr>
      </w:pPr>
    </w:p>
    <w:p w14:paraId="73744FA9" w14:textId="77777777" w:rsidR="000736EF" w:rsidRPr="00EB66ED" w:rsidRDefault="000736EF" w:rsidP="000736EF">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p w14:paraId="502105FF" w14:textId="77777777" w:rsidR="000736EF" w:rsidRDefault="000736EF" w:rsidP="000736EF"/>
    <w:p w14:paraId="28747C06" w14:textId="77777777" w:rsidR="00F322B2" w:rsidRDefault="00F322B2"/>
    <w:sectPr w:rsidR="00F322B2" w:rsidSect="00CE5B41">
      <w:headerReference w:type="even" r:id="rId16"/>
      <w:headerReference w:type="default" r:id="rId17"/>
      <w:footerReference w:type="default" r:id="rId18"/>
      <w:headerReference w:type="first" r:id="rId19"/>
      <w:footerReference w:type="first" r:id="rId20"/>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1AACD" w14:textId="77777777" w:rsidR="002F33CA" w:rsidRDefault="002F33CA" w:rsidP="000736EF">
      <w:pPr>
        <w:spacing w:after="0" w:line="240" w:lineRule="auto"/>
      </w:pPr>
      <w:r>
        <w:separator/>
      </w:r>
    </w:p>
  </w:endnote>
  <w:endnote w:type="continuationSeparator" w:id="0">
    <w:p w14:paraId="18122403" w14:textId="77777777" w:rsidR="002F33CA" w:rsidRDefault="002F33CA" w:rsidP="00073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79923" w14:textId="77777777" w:rsidR="00CE5B41" w:rsidRPr="000B69FA" w:rsidRDefault="006F083C" w:rsidP="00CE5B4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19B1">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19B1">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317FB" w14:textId="77777777" w:rsidR="00CE5B41" w:rsidRPr="000B69FA" w:rsidRDefault="006F083C" w:rsidP="00CE5B4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19B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19B1">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D95E6" w14:textId="77777777" w:rsidR="002F33CA" w:rsidRDefault="002F33CA" w:rsidP="000736EF">
      <w:pPr>
        <w:spacing w:after="0" w:line="240" w:lineRule="auto"/>
      </w:pPr>
      <w:r>
        <w:separator/>
      </w:r>
    </w:p>
  </w:footnote>
  <w:footnote w:type="continuationSeparator" w:id="0">
    <w:p w14:paraId="7A08BEA3" w14:textId="77777777" w:rsidR="002F33CA" w:rsidRDefault="002F33CA" w:rsidP="000736EF">
      <w:pPr>
        <w:spacing w:after="0" w:line="240" w:lineRule="auto"/>
      </w:pPr>
      <w:r>
        <w:continuationSeparator/>
      </w:r>
    </w:p>
  </w:footnote>
  <w:footnote w:id="1">
    <w:p w14:paraId="4B92DC70" w14:textId="77777777" w:rsidR="006077CB" w:rsidRPr="00615B4B" w:rsidRDefault="006077CB" w:rsidP="006077CB">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C1FA262" w14:textId="77777777" w:rsidR="006077CB" w:rsidRPr="00615B4B" w:rsidRDefault="006077CB" w:rsidP="006077CB">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64A75" w14:textId="2C7ECFB8" w:rsidR="0089658E" w:rsidRDefault="002F33CA">
    <w:pPr>
      <w:pStyle w:val="Encabezado"/>
    </w:pPr>
    <w:r>
      <w:rPr>
        <w:noProof/>
        <w:lang w:val="es-MX" w:eastAsia="es-MX"/>
      </w:rPr>
      <w:pict w14:anchorId="17F39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9225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76554" w14:textId="75F1A8E2" w:rsidR="00CE5B41" w:rsidRDefault="002F33CA">
    <w:pPr>
      <w:pStyle w:val="Encabezado"/>
    </w:pPr>
    <w:r>
      <w:rPr>
        <w:noProof/>
        <w:lang w:val="es-MX" w:eastAsia="es-MX"/>
      </w:rPr>
      <w:pict w14:anchorId="52E8E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9225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E5B41" w14:paraId="668B51A3" w14:textId="77777777" w:rsidTr="00CE5B41">
      <w:trPr>
        <w:trHeight w:val="227"/>
      </w:trPr>
      <w:tc>
        <w:tcPr>
          <w:tcW w:w="5529" w:type="dxa"/>
          <w:hideMark/>
        </w:tcPr>
        <w:p w14:paraId="34F70927" w14:textId="77777777" w:rsidR="00CE5B41" w:rsidRDefault="006F083C" w:rsidP="00CE5B4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426FB82" w14:textId="77777777" w:rsidR="00CE5B41" w:rsidRPr="00B4142F" w:rsidRDefault="006F083C" w:rsidP="00CE5B41">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06095/INFOEM/IP/RR/2020</w:t>
          </w:r>
        </w:p>
      </w:tc>
    </w:tr>
    <w:tr w:rsidR="00CE5B41" w14:paraId="50783F78" w14:textId="77777777" w:rsidTr="00CE5B41">
      <w:trPr>
        <w:trHeight w:val="242"/>
      </w:trPr>
      <w:tc>
        <w:tcPr>
          <w:tcW w:w="5529" w:type="dxa"/>
          <w:hideMark/>
        </w:tcPr>
        <w:p w14:paraId="09C7C8E3" w14:textId="77777777" w:rsidR="00CE5B41" w:rsidRDefault="006F083C" w:rsidP="00CE5B4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0726ACE" w14:textId="77777777" w:rsidR="00CE5B41" w:rsidRPr="00F06FED" w:rsidRDefault="006F083C" w:rsidP="00CE5B41">
          <w:pPr>
            <w:spacing w:after="120" w:line="256" w:lineRule="auto"/>
            <w:ind w:left="639" w:right="214"/>
            <w:jc w:val="right"/>
            <w:rPr>
              <w:rFonts w:ascii="Palatino Linotype" w:hAnsi="Palatino Linotype" w:cs="Arial"/>
            </w:rPr>
          </w:pPr>
          <w:r>
            <w:rPr>
              <w:rFonts w:ascii="Palatino Linotype" w:hAnsi="Palatino Linotype" w:cs="Arial"/>
              <w:szCs w:val="20"/>
            </w:rPr>
            <w:t>Poder Judicial</w:t>
          </w:r>
        </w:p>
      </w:tc>
    </w:tr>
    <w:tr w:rsidR="00CE5B41" w14:paraId="220895F5" w14:textId="77777777" w:rsidTr="00CE5B41">
      <w:trPr>
        <w:trHeight w:val="342"/>
      </w:trPr>
      <w:tc>
        <w:tcPr>
          <w:tcW w:w="5529" w:type="dxa"/>
          <w:hideMark/>
        </w:tcPr>
        <w:p w14:paraId="3027C83E" w14:textId="77777777" w:rsidR="00CE5B41" w:rsidRDefault="006F083C" w:rsidP="00CE5B4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139D0B6" w14:textId="77777777" w:rsidR="00CE5B41" w:rsidRDefault="006F083C" w:rsidP="00CE5B41">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E6DA88E" w14:textId="77777777" w:rsidR="00CE5B41" w:rsidRDefault="002F33C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E5B41" w14:paraId="323A4575" w14:textId="77777777" w:rsidTr="00CE5B41">
      <w:trPr>
        <w:trHeight w:val="227"/>
      </w:trPr>
      <w:tc>
        <w:tcPr>
          <w:tcW w:w="5529" w:type="dxa"/>
          <w:hideMark/>
        </w:tcPr>
        <w:p w14:paraId="6EA6F877" w14:textId="77777777" w:rsidR="00CE5B41" w:rsidRDefault="006F083C" w:rsidP="00CE5B4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696CCC4" w14:textId="77777777" w:rsidR="00CE5B41" w:rsidRPr="00B4142F" w:rsidRDefault="006F083C" w:rsidP="00CE5B41">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06095/INFOEM/IP/RR/2020</w:t>
          </w:r>
        </w:p>
      </w:tc>
    </w:tr>
    <w:tr w:rsidR="00CE5B41" w14:paraId="51D152A4" w14:textId="77777777" w:rsidTr="00CE5B41">
      <w:trPr>
        <w:trHeight w:val="196"/>
      </w:trPr>
      <w:tc>
        <w:tcPr>
          <w:tcW w:w="5529" w:type="dxa"/>
          <w:hideMark/>
        </w:tcPr>
        <w:p w14:paraId="00877392" w14:textId="77777777" w:rsidR="00CE5B41" w:rsidRDefault="006F083C" w:rsidP="00CE5B4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7696840" w14:textId="55E4DF29" w:rsidR="00CE5B41" w:rsidRPr="00F06FED" w:rsidRDefault="003C19B1" w:rsidP="00CE5B41">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xxxxxxxxxxxxxxxxxxxxxxxx</w:t>
          </w:r>
          <w:proofErr w:type="spellEnd"/>
        </w:p>
      </w:tc>
    </w:tr>
    <w:tr w:rsidR="00CE5B41" w14:paraId="528E6F77" w14:textId="77777777" w:rsidTr="00CE5B41">
      <w:trPr>
        <w:trHeight w:val="242"/>
      </w:trPr>
      <w:tc>
        <w:tcPr>
          <w:tcW w:w="5529" w:type="dxa"/>
          <w:hideMark/>
        </w:tcPr>
        <w:p w14:paraId="665C3864" w14:textId="77777777" w:rsidR="00CE5B41" w:rsidRDefault="006F083C" w:rsidP="00CE5B4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AEC33DC" w14:textId="77777777" w:rsidR="00CE5B41" w:rsidRDefault="006F083C" w:rsidP="00CE5B41">
          <w:pPr>
            <w:spacing w:after="120" w:line="256" w:lineRule="auto"/>
            <w:ind w:left="639" w:right="214"/>
            <w:jc w:val="right"/>
            <w:rPr>
              <w:rFonts w:ascii="Palatino Linotype" w:hAnsi="Palatino Linotype" w:cs="Arial"/>
              <w:szCs w:val="20"/>
            </w:rPr>
          </w:pPr>
          <w:r>
            <w:rPr>
              <w:rFonts w:ascii="Palatino Linotype" w:hAnsi="Palatino Linotype" w:cs="Arial"/>
              <w:szCs w:val="20"/>
            </w:rPr>
            <w:t xml:space="preserve">Poder Judicial </w:t>
          </w:r>
        </w:p>
      </w:tc>
    </w:tr>
    <w:tr w:rsidR="00CE5B41" w14:paraId="38E610A1" w14:textId="77777777" w:rsidTr="00CE5B41">
      <w:trPr>
        <w:trHeight w:val="342"/>
      </w:trPr>
      <w:tc>
        <w:tcPr>
          <w:tcW w:w="5529" w:type="dxa"/>
          <w:hideMark/>
        </w:tcPr>
        <w:p w14:paraId="3D56FB7A" w14:textId="77777777" w:rsidR="00CE5B41" w:rsidRDefault="006F083C" w:rsidP="00CE5B4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CFA4997" w14:textId="77777777" w:rsidR="00CE5B41" w:rsidRDefault="006F083C" w:rsidP="00CE5B41">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6D18C41B" w14:textId="02D0E4C0" w:rsidR="00CE5B41" w:rsidRDefault="002F33CA">
    <w:pPr>
      <w:pStyle w:val="Encabezado"/>
    </w:pPr>
    <w:r>
      <w:rPr>
        <w:noProof/>
        <w:lang w:val="es-MX" w:eastAsia="es-MX"/>
      </w:rPr>
      <w:pict w14:anchorId="22E45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9225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6EF"/>
    <w:rsid w:val="000736EF"/>
    <w:rsid w:val="000A2F0B"/>
    <w:rsid w:val="001931EA"/>
    <w:rsid w:val="00227F02"/>
    <w:rsid w:val="002F33CA"/>
    <w:rsid w:val="00397DDE"/>
    <w:rsid w:val="003C19B1"/>
    <w:rsid w:val="00416CAF"/>
    <w:rsid w:val="005249F0"/>
    <w:rsid w:val="005523F5"/>
    <w:rsid w:val="00584903"/>
    <w:rsid w:val="005B0A26"/>
    <w:rsid w:val="006077CB"/>
    <w:rsid w:val="006F083C"/>
    <w:rsid w:val="00895DDB"/>
    <w:rsid w:val="0089658E"/>
    <w:rsid w:val="00A51DB5"/>
    <w:rsid w:val="00B32570"/>
    <w:rsid w:val="00B56F79"/>
    <w:rsid w:val="00C63A9D"/>
    <w:rsid w:val="00D51A58"/>
    <w:rsid w:val="00DA5752"/>
    <w:rsid w:val="00DF610E"/>
    <w:rsid w:val="00E14BCD"/>
    <w:rsid w:val="00F322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467EC3"/>
  <w15:chartTrackingRefBased/>
  <w15:docId w15:val="{39448920-51E7-4F2E-9E19-23830CA78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6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36E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736E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736E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736E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736E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736E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736E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736E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736EF"/>
    <w:rPr>
      <w:color w:val="0563C1" w:themeColor="hyperlink"/>
      <w:u w:val="single"/>
    </w:rPr>
  </w:style>
  <w:style w:type="paragraph" w:styleId="Sinespaciado">
    <w:name w:val="No Spacing"/>
    <w:aliases w:val="Francesa,INAI"/>
    <w:link w:val="SinespaciadoCar"/>
    <w:uiPriority w:val="1"/>
    <w:qFormat/>
    <w:rsid w:val="000736E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736E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736EF"/>
    <w:pPr>
      <w:spacing w:after="120"/>
    </w:pPr>
  </w:style>
  <w:style w:type="character" w:customStyle="1" w:styleId="TextoindependienteCar">
    <w:name w:val="Texto independiente Car"/>
    <w:basedOn w:val="Fuentedeprrafopredeter"/>
    <w:link w:val="Textoindependiente"/>
    <w:uiPriority w:val="99"/>
    <w:rsid w:val="000736EF"/>
  </w:style>
  <w:style w:type="paragraph" w:styleId="Textoindependiente2">
    <w:name w:val="Body Text 2"/>
    <w:basedOn w:val="Normal"/>
    <w:link w:val="Textoindependiente2Car"/>
    <w:uiPriority w:val="99"/>
    <w:semiHidden/>
    <w:unhideWhenUsed/>
    <w:rsid w:val="000736EF"/>
    <w:pPr>
      <w:spacing w:after="120" w:line="480" w:lineRule="auto"/>
    </w:pPr>
  </w:style>
  <w:style w:type="character" w:customStyle="1" w:styleId="Textoindependiente2Car">
    <w:name w:val="Texto independiente 2 Car"/>
    <w:basedOn w:val="Fuentedeprrafopredeter"/>
    <w:link w:val="Textoindependiente2"/>
    <w:uiPriority w:val="99"/>
    <w:semiHidden/>
    <w:rsid w:val="000736E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077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077C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2925">
      <w:bodyDiv w:val="1"/>
      <w:marLeft w:val="0"/>
      <w:marRight w:val="0"/>
      <w:marTop w:val="0"/>
      <w:marBottom w:val="0"/>
      <w:divBdr>
        <w:top w:val="none" w:sz="0" w:space="0" w:color="auto"/>
        <w:left w:val="none" w:sz="0" w:space="0" w:color="auto"/>
        <w:bottom w:val="none" w:sz="0" w:space="0" w:color="auto"/>
        <w:right w:val="none" w:sz="0" w:space="0" w:color="auto"/>
      </w:divBdr>
    </w:div>
    <w:div w:id="189832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31</Pages>
  <Words>5853</Words>
  <Characters>32194</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4</cp:revision>
  <dcterms:created xsi:type="dcterms:W3CDTF">2021-05-06T22:41:00Z</dcterms:created>
  <dcterms:modified xsi:type="dcterms:W3CDTF">2021-06-17T19:39:00Z</dcterms:modified>
</cp:coreProperties>
</file>