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FD" w:rsidRPr="0024200F" w:rsidRDefault="009535FD" w:rsidP="009535F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BF2E37">
        <w:rPr>
          <w:rFonts w:ascii="Palatino Linotype" w:hAnsi="Palatino Linotype"/>
        </w:rPr>
        <w:t xml:space="preserve"> ocho de diciembre </w:t>
      </w:r>
      <w:r>
        <w:rPr>
          <w:rFonts w:ascii="Palatino Linotype" w:hAnsi="Palatino Linotype"/>
        </w:rPr>
        <w:t>de dos mil veintiuno</w:t>
      </w:r>
      <w:r w:rsidRPr="0024200F">
        <w:rPr>
          <w:rFonts w:ascii="Palatino Linotype" w:hAnsi="Palatino Linotype"/>
        </w:rPr>
        <w:t>.</w:t>
      </w:r>
    </w:p>
    <w:p w:rsidR="009535FD" w:rsidRPr="0024200F" w:rsidRDefault="009535FD" w:rsidP="009535FD">
      <w:pPr>
        <w:spacing w:line="360" w:lineRule="auto"/>
        <w:jc w:val="both"/>
        <w:rPr>
          <w:rFonts w:ascii="Palatino Linotype" w:hAnsi="Palatino Linotype"/>
        </w:rPr>
      </w:pPr>
      <w:bookmarkStart w:id="0" w:name="_GoBack"/>
      <w:bookmarkEnd w:id="0"/>
    </w:p>
    <w:p w:rsidR="009535FD" w:rsidRPr="0024200F" w:rsidRDefault="009535FD" w:rsidP="009535F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5565/INFOEM/IP/RR/2021 </w:t>
      </w:r>
      <w:r w:rsidRPr="0024200F">
        <w:rPr>
          <w:rFonts w:ascii="Palatino Linotype" w:hAnsi="Palatino Linotype"/>
        </w:rPr>
        <w:t>promovido por</w:t>
      </w:r>
      <w:r>
        <w:rPr>
          <w:rFonts w:ascii="Palatino Linotype" w:hAnsi="Palatino Linotype"/>
        </w:rPr>
        <w:t xml:space="preserve"> un particular que al momento de ingresar la solicitud e interponer recurso de revisión, no señalo nombre o seudónimo con el cual desee ser identificado,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9535FD">
        <w:rPr>
          <w:rFonts w:ascii="Palatino Linotype" w:hAnsi="Palatino Linotype"/>
          <w:b/>
        </w:rPr>
        <w:t>Ayuntamiento de Almoloya de Alquisiras</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9535FD" w:rsidRPr="002478BC" w:rsidRDefault="009535FD" w:rsidP="009535FD">
      <w:pPr>
        <w:spacing w:line="360" w:lineRule="auto"/>
        <w:jc w:val="center"/>
        <w:rPr>
          <w:rFonts w:ascii="Palatino Linotype" w:hAnsi="Palatino Linotype"/>
          <w:b/>
          <w:bCs/>
          <w:spacing w:val="60"/>
          <w:lang w:val="es-ES_tradnl"/>
        </w:rPr>
      </w:pPr>
    </w:p>
    <w:p w:rsidR="009535FD" w:rsidRPr="0024200F" w:rsidRDefault="009535FD" w:rsidP="009535F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9535FD" w:rsidRPr="0024200F" w:rsidRDefault="009535FD" w:rsidP="009535FD">
      <w:pPr>
        <w:spacing w:line="360" w:lineRule="auto"/>
        <w:jc w:val="center"/>
        <w:rPr>
          <w:rFonts w:ascii="Palatino Linotype" w:hAnsi="Palatino Linotype"/>
          <w:b/>
          <w:bCs/>
          <w:spacing w:val="60"/>
          <w:lang w:val="es-ES_tradnl"/>
        </w:rPr>
      </w:pPr>
    </w:p>
    <w:p w:rsidR="009535FD" w:rsidRPr="0024200F" w:rsidRDefault="009535FD" w:rsidP="009535F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doce de octubre de dos mil veintiuno</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9535FD">
        <w:rPr>
          <w:rFonts w:ascii="Palatino Linotype" w:hAnsi="Palatino Linotype"/>
          <w:b/>
          <w:bCs/>
        </w:rPr>
        <w:t>00135/ALMOAL/IP/2021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9535FD" w:rsidRDefault="009535FD" w:rsidP="009535FD">
      <w:pPr>
        <w:spacing w:line="360" w:lineRule="auto"/>
        <w:jc w:val="both"/>
        <w:rPr>
          <w:rFonts w:ascii="Palatino Linotype" w:hAnsi="Palatino Linotype" w:cs="Arial"/>
        </w:rPr>
      </w:pPr>
    </w:p>
    <w:p w:rsidR="009535FD" w:rsidRPr="00F02E91" w:rsidRDefault="009535FD" w:rsidP="009535FD">
      <w:pPr>
        <w:ind w:left="567" w:right="616"/>
        <w:jc w:val="both"/>
        <w:rPr>
          <w:rFonts w:ascii="Palatino Linotype" w:hAnsi="Palatino Linotype"/>
          <w:bCs/>
          <w:sz w:val="22"/>
        </w:rPr>
      </w:pPr>
      <w:r w:rsidRPr="00157DDD">
        <w:rPr>
          <w:rFonts w:ascii="Palatino Linotype" w:hAnsi="Palatino Linotype"/>
          <w:bCs/>
          <w:i/>
          <w:sz w:val="22"/>
        </w:rPr>
        <w:t>“</w:t>
      </w:r>
      <w:r w:rsidRPr="009535FD">
        <w:rPr>
          <w:rFonts w:ascii="Palatino Linotype" w:hAnsi="Palatino Linotype"/>
          <w:bCs/>
          <w:i/>
          <w:sz w:val="22"/>
        </w:rPr>
        <w:t>Solicito las facturas por concepto de papelería.</w:t>
      </w:r>
      <w:r>
        <w:rPr>
          <w:rFonts w:ascii="Palatino Linotype" w:hAnsi="Palatino Linotype"/>
          <w:bCs/>
          <w:i/>
          <w:sz w:val="22"/>
        </w:rPr>
        <w:t xml:space="preserve">” </w:t>
      </w:r>
      <w:r>
        <w:rPr>
          <w:rFonts w:ascii="Palatino Linotype" w:hAnsi="Palatino Linotype"/>
          <w:bCs/>
          <w:sz w:val="22"/>
        </w:rPr>
        <w:t>(Sic)</w:t>
      </w:r>
    </w:p>
    <w:p w:rsidR="009535FD" w:rsidRPr="00B02F4C" w:rsidRDefault="009535FD" w:rsidP="009535FD">
      <w:pPr>
        <w:spacing w:line="360" w:lineRule="auto"/>
        <w:ind w:left="567" w:right="616"/>
        <w:jc w:val="both"/>
        <w:rPr>
          <w:rFonts w:ascii="Palatino Linotype" w:hAnsi="Palatino Linotype"/>
          <w:bCs/>
        </w:rPr>
      </w:pPr>
    </w:p>
    <w:p w:rsidR="009535FD" w:rsidRDefault="009535FD" w:rsidP="009535F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9535FD" w:rsidRDefault="009535FD" w:rsidP="009535FD">
      <w:pPr>
        <w:spacing w:line="360" w:lineRule="auto"/>
        <w:jc w:val="both"/>
        <w:rPr>
          <w:rFonts w:ascii="Palatino Linotype" w:hAnsi="Palatino Linotype"/>
          <w:szCs w:val="28"/>
          <w:lang w:val="es-MX"/>
        </w:rPr>
      </w:pPr>
    </w:p>
    <w:p w:rsidR="009535FD" w:rsidRDefault="009535FD" w:rsidP="009535FD">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cuatro de noviembre de dos mil veintiuno,</w:t>
      </w:r>
      <w:r w:rsidRPr="0024200F">
        <w:rPr>
          <w:rFonts w:ascii="Palatino Linotype" w:hAnsi="Palatino Linotype"/>
        </w:rPr>
        <w:t xml:space="preserve"> en </w:t>
      </w:r>
      <w:r>
        <w:rPr>
          <w:rFonts w:ascii="Palatino Linotype" w:hAnsi="Palatino Linotype"/>
        </w:rPr>
        <w:t>los términos siguientes:</w:t>
      </w:r>
    </w:p>
    <w:p w:rsidR="009535FD" w:rsidRDefault="009535FD" w:rsidP="009535FD">
      <w:pPr>
        <w:spacing w:line="360" w:lineRule="auto"/>
        <w:jc w:val="both"/>
        <w:rPr>
          <w:rFonts w:ascii="Palatino Linotype" w:hAnsi="Palatino Linotype"/>
        </w:rPr>
      </w:pPr>
    </w:p>
    <w:p w:rsidR="009535FD" w:rsidRPr="00157DDD" w:rsidRDefault="009535FD" w:rsidP="009535FD">
      <w:pPr>
        <w:ind w:left="567" w:right="616"/>
        <w:jc w:val="both"/>
        <w:rPr>
          <w:rFonts w:ascii="Palatino Linotype" w:hAnsi="Palatino Linotype"/>
          <w:bCs/>
          <w:i/>
          <w:sz w:val="22"/>
        </w:rPr>
      </w:pPr>
      <w:r w:rsidRPr="00157DDD">
        <w:rPr>
          <w:rFonts w:ascii="Palatino Linotype" w:hAnsi="Palatino Linotype"/>
          <w:bCs/>
          <w:i/>
          <w:sz w:val="22"/>
        </w:rPr>
        <w:t>“</w:t>
      </w:r>
      <w:r w:rsidRPr="009535FD">
        <w:rPr>
          <w:rFonts w:ascii="Palatino Linotype" w:hAnsi="Palatino Linotype"/>
          <w:bCs/>
          <w:i/>
          <w:sz w:val="22"/>
        </w:rPr>
        <w:t>respuesta a la solicitud 00135/ALMOAL/IP/2021</w:t>
      </w:r>
      <w:r>
        <w:rPr>
          <w:rFonts w:ascii="Palatino Linotype" w:hAnsi="Palatino Linotype"/>
          <w:bCs/>
          <w:i/>
          <w:sz w:val="22"/>
        </w:rPr>
        <w:t>”</w:t>
      </w:r>
    </w:p>
    <w:p w:rsidR="009535FD" w:rsidRDefault="009535FD" w:rsidP="009535FD">
      <w:pPr>
        <w:spacing w:line="360" w:lineRule="auto"/>
        <w:ind w:right="616"/>
        <w:jc w:val="both"/>
        <w:rPr>
          <w:rFonts w:ascii="Palatino Linotype" w:hAnsi="Palatino Linotype"/>
          <w:bCs/>
        </w:rPr>
      </w:pPr>
    </w:p>
    <w:p w:rsidR="009535FD" w:rsidRDefault="009535FD" w:rsidP="009535FD">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9535FD">
        <w:rPr>
          <w:rFonts w:ascii="Palatino Linotype" w:hAnsi="Palatino Linotype"/>
          <w:bCs/>
        </w:rPr>
        <w:t>135-2021.jpg</w:t>
      </w:r>
      <w:r>
        <w:rPr>
          <w:rFonts w:ascii="Palatino Linotype" w:hAnsi="Palatino Linotype"/>
          <w:bCs/>
        </w:rPr>
        <w:t>”, que al ser del conocimiento de las partes no se inserta en este apartado, en obvio de repeticiones innecesarias, máxime que será objeto de estudio en párrafos posteriores.</w:t>
      </w:r>
    </w:p>
    <w:p w:rsidR="009535FD" w:rsidRDefault="009535FD" w:rsidP="009535FD">
      <w:pPr>
        <w:spacing w:line="360" w:lineRule="auto"/>
        <w:ind w:right="616"/>
        <w:jc w:val="both"/>
        <w:rPr>
          <w:rFonts w:ascii="Palatino Linotype" w:hAnsi="Palatino Linotype"/>
          <w:bCs/>
        </w:rPr>
      </w:pPr>
    </w:p>
    <w:p w:rsidR="00CC1F73" w:rsidRDefault="00CC1F73" w:rsidP="009535FD">
      <w:pPr>
        <w:spacing w:line="360" w:lineRule="auto"/>
        <w:ind w:right="616"/>
        <w:jc w:val="both"/>
        <w:rPr>
          <w:rFonts w:ascii="Palatino Linotype" w:hAnsi="Palatino Linotype"/>
          <w:bCs/>
        </w:rPr>
      </w:pPr>
    </w:p>
    <w:p w:rsidR="009535FD" w:rsidRDefault="009535FD" w:rsidP="009535FD">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once de noviembre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5565/INFOEM/IP/RR/2021,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9535FD" w:rsidRDefault="009535FD" w:rsidP="009535FD">
      <w:pPr>
        <w:spacing w:line="276" w:lineRule="auto"/>
        <w:ind w:right="616"/>
        <w:jc w:val="both"/>
        <w:rPr>
          <w:rFonts w:ascii="Palatino Linotype" w:hAnsi="Palatino Linotype"/>
          <w:b/>
        </w:rPr>
      </w:pPr>
    </w:p>
    <w:p w:rsidR="009535FD" w:rsidRPr="005C7D38" w:rsidRDefault="009535FD" w:rsidP="009535FD">
      <w:pPr>
        <w:pStyle w:val="Prrafodelista"/>
        <w:numPr>
          <w:ilvl w:val="0"/>
          <w:numId w:val="3"/>
        </w:numPr>
        <w:spacing w:line="276" w:lineRule="auto"/>
        <w:ind w:right="616"/>
        <w:jc w:val="both"/>
        <w:rPr>
          <w:rFonts w:ascii="Palatino Linotype" w:hAnsi="Palatino Linotype"/>
          <w:b/>
        </w:rPr>
      </w:pPr>
      <w:r>
        <w:rPr>
          <w:rFonts w:ascii="Palatino Linotype" w:hAnsi="Palatino Linotype"/>
          <w:b/>
        </w:rPr>
        <w:t>Acto impugnado:</w:t>
      </w:r>
    </w:p>
    <w:p w:rsidR="009535FD" w:rsidRDefault="009535FD" w:rsidP="009535FD">
      <w:pPr>
        <w:spacing w:line="276" w:lineRule="auto"/>
        <w:ind w:right="616"/>
        <w:jc w:val="both"/>
        <w:rPr>
          <w:rFonts w:ascii="Palatino Linotype" w:hAnsi="Palatino Linotype"/>
          <w:b/>
        </w:rPr>
      </w:pPr>
    </w:p>
    <w:p w:rsidR="009535FD" w:rsidRDefault="009535FD" w:rsidP="009535FD">
      <w:pPr>
        <w:spacing w:line="276" w:lineRule="auto"/>
        <w:ind w:left="567" w:right="616"/>
        <w:jc w:val="both"/>
        <w:rPr>
          <w:rFonts w:ascii="Palatino Linotype" w:hAnsi="Palatino Linotype"/>
        </w:rPr>
      </w:pPr>
      <w:r w:rsidRPr="00591A86">
        <w:rPr>
          <w:rFonts w:ascii="Palatino Linotype" w:hAnsi="Palatino Linotype"/>
          <w:i/>
          <w:sz w:val="22"/>
        </w:rPr>
        <w:t>“</w:t>
      </w:r>
      <w:r w:rsidRPr="009535FD">
        <w:rPr>
          <w:rFonts w:ascii="Palatino Linotype" w:hAnsi="Palatino Linotype"/>
          <w:i/>
          <w:sz w:val="22"/>
        </w:rPr>
        <w:t xml:space="preserve">Solicito recurso de revisión por la forma de clasificación de la </w:t>
      </w:r>
      <w:proofErr w:type="spellStart"/>
      <w:r w:rsidRPr="009535FD">
        <w:rPr>
          <w:rFonts w:ascii="Palatino Linotype" w:hAnsi="Palatino Linotype"/>
          <w:i/>
          <w:sz w:val="22"/>
        </w:rPr>
        <w:t>informacion</w:t>
      </w:r>
      <w:proofErr w:type="spellEnd"/>
      <w:r w:rsidRPr="009535FD">
        <w:rPr>
          <w:rFonts w:ascii="Palatino Linotype" w:hAnsi="Palatino Linotype"/>
          <w:i/>
          <w:sz w:val="22"/>
        </w:rPr>
        <w:t>.</w:t>
      </w:r>
      <w:r>
        <w:rPr>
          <w:rFonts w:ascii="Palatino Linotype" w:hAnsi="Palatino Linotype"/>
          <w:i/>
          <w:sz w:val="22"/>
        </w:rPr>
        <w:t>” (sic)</w:t>
      </w:r>
    </w:p>
    <w:p w:rsidR="009535FD" w:rsidRPr="00F02E91" w:rsidRDefault="009535FD" w:rsidP="009535FD">
      <w:pPr>
        <w:spacing w:line="360" w:lineRule="auto"/>
        <w:ind w:right="616"/>
        <w:jc w:val="both"/>
        <w:rPr>
          <w:rFonts w:ascii="Palatino Linotype" w:hAnsi="Palatino Linotype"/>
        </w:rPr>
      </w:pPr>
    </w:p>
    <w:p w:rsidR="009535FD" w:rsidRPr="006B65F9" w:rsidRDefault="009535FD" w:rsidP="009535FD">
      <w:pPr>
        <w:pStyle w:val="Prrafodelista"/>
        <w:numPr>
          <w:ilvl w:val="0"/>
          <w:numId w:val="3"/>
        </w:numPr>
        <w:spacing w:line="360" w:lineRule="auto"/>
        <w:ind w:right="51"/>
        <w:jc w:val="both"/>
        <w:rPr>
          <w:rFonts w:ascii="Palatino Linotype" w:hAnsi="Palatino Linotype"/>
          <w:b/>
        </w:rPr>
      </w:pPr>
      <w:r w:rsidRPr="006B65F9">
        <w:rPr>
          <w:rFonts w:ascii="Palatino Linotype" w:hAnsi="Palatino Linotype"/>
          <w:b/>
        </w:rPr>
        <w:t>Razones o motivos de inconformidad:</w:t>
      </w:r>
    </w:p>
    <w:p w:rsidR="009535FD" w:rsidRDefault="009535FD" w:rsidP="009535FD">
      <w:pPr>
        <w:spacing w:line="360" w:lineRule="auto"/>
        <w:ind w:right="51"/>
        <w:jc w:val="both"/>
        <w:rPr>
          <w:rFonts w:ascii="Palatino Linotype" w:hAnsi="Palatino Linotype"/>
        </w:rPr>
      </w:pPr>
    </w:p>
    <w:p w:rsidR="009535FD" w:rsidRPr="005C7D38" w:rsidRDefault="009535FD" w:rsidP="009535FD">
      <w:pPr>
        <w:ind w:left="567" w:right="616"/>
        <w:jc w:val="both"/>
        <w:rPr>
          <w:rFonts w:ascii="Palatino Linotype" w:hAnsi="Palatino Linotype"/>
          <w:i/>
          <w:sz w:val="22"/>
        </w:rPr>
      </w:pPr>
      <w:r>
        <w:rPr>
          <w:rFonts w:ascii="Palatino Linotype" w:hAnsi="Palatino Linotype"/>
          <w:i/>
          <w:sz w:val="22"/>
        </w:rPr>
        <w:t>“</w:t>
      </w:r>
      <w:r w:rsidRPr="009535FD">
        <w:rPr>
          <w:rFonts w:ascii="Palatino Linotype" w:hAnsi="Palatino Linotype"/>
          <w:i/>
          <w:sz w:val="22"/>
        </w:rPr>
        <w:t xml:space="preserve">Solicito recurso de revisión por la forma de clasificación de la </w:t>
      </w:r>
      <w:proofErr w:type="spellStart"/>
      <w:r w:rsidRPr="009535FD">
        <w:rPr>
          <w:rFonts w:ascii="Palatino Linotype" w:hAnsi="Palatino Linotype"/>
          <w:i/>
          <w:sz w:val="22"/>
        </w:rPr>
        <w:t>informacion</w:t>
      </w:r>
      <w:proofErr w:type="spellEnd"/>
      <w:r w:rsidRPr="009535FD">
        <w:rPr>
          <w:rFonts w:ascii="Palatino Linotype" w:hAnsi="Palatino Linotype"/>
          <w:i/>
          <w:sz w:val="22"/>
        </w:rPr>
        <w:t>.</w:t>
      </w:r>
      <w:r>
        <w:rPr>
          <w:rFonts w:ascii="Palatino Linotype" w:hAnsi="Palatino Linotype"/>
          <w:i/>
          <w:sz w:val="22"/>
        </w:rPr>
        <w:t>”</w:t>
      </w:r>
    </w:p>
    <w:p w:rsidR="009535FD" w:rsidRDefault="009535FD" w:rsidP="009535FD">
      <w:pPr>
        <w:spacing w:line="360" w:lineRule="auto"/>
        <w:ind w:right="51"/>
        <w:jc w:val="both"/>
        <w:rPr>
          <w:rFonts w:ascii="Palatino Linotype" w:hAnsi="Palatino Linotype"/>
        </w:rPr>
      </w:pPr>
    </w:p>
    <w:p w:rsidR="009535FD" w:rsidRDefault="009535FD" w:rsidP="009535FD">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once de noviembre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9535FD" w:rsidRDefault="009535FD" w:rsidP="009535FD">
      <w:pPr>
        <w:spacing w:line="360" w:lineRule="auto"/>
        <w:ind w:right="49"/>
        <w:jc w:val="both"/>
        <w:rPr>
          <w:rFonts w:ascii="Palatino Linotype" w:hAnsi="Palatino Linotype" w:cs="Arial"/>
          <w:lang w:val="es-ES_tradnl"/>
        </w:rPr>
      </w:pPr>
    </w:p>
    <w:p w:rsidR="00CC1F73" w:rsidRDefault="00CC1F73" w:rsidP="009535FD">
      <w:pPr>
        <w:spacing w:line="360" w:lineRule="auto"/>
        <w:ind w:right="49"/>
        <w:jc w:val="both"/>
        <w:rPr>
          <w:rFonts w:ascii="Palatino Linotype" w:hAnsi="Palatino Linotype" w:cs="Arial"/>
          <w:lang w:val="es-ES_tradnl"/>
        </w:rPr>
      </w:pPr>
    </w:p>
    <w:p w:rsidR="009535FD" w:rsidRDefault="009535FD" w:rsidP="009535FD">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dieciocho de noviembre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9535FD" w:rsidRDefault="009535FD" w:rsidP="009535FD">
      <w:pPr>
        <w:spacing w:line="360" w:lineRule="auto"/>
        <w:ind w:right="49"/>
        <w:jc w:val="both"/>
        <w:rPr>
          <w:rFonts w:ascii="Palatino Linotype" w:hAnsi="Palatino Linotype" w:cs="Arial"/>
        </w:rPr>
      </w:pPr>
    </w:p>
    <w:p w:rsidR="00CC1F73" w:rsidRDefault="00CC1F73" w:rsidP="009535FD">
      <w:pPr>
        <w:spacing w:line="360" w:lineRule="auto"/>
        <w:ind w:right="49"/>
        <w:jc w:val="both"/>
        <w:rPr>
          <w:rFonts w:ascii="Palatino Linotype" w:hAnsi="Palatino Linotype" w:cs="Arial"/>
        </w:rPr>
      </w:pPr>
    </w:p>
    <w:p w:rsidR="009535FD" w:rsidRDefault="009535FD" w:rsidP="009535FD">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xml:space="preserve">, se advierte que </w:t>
      </w:r>
      <w:r>
        <w:rPr>
          <w:rFonts w:ascii="Palatino Linotype" w:hAnsi="Palatino Linotype" w:cs="Arial"/>
          <w:lang w:val="es-ES_tradnl"/>
        </w:rPr>
        <w:t xml:space="preserve">tanto </w:t>
      </w:r>
      <w:r w:rsidRPr="002012DE">
        <w:rPr>
          <w:rFonts w:ascii="Palatino Linotype" w:hAnsi="Palatino Linotype" w:cs="Arial"/>
          <w:lang w:val="es-ES_tradnl"/>
        </w:rPr>
        <w:t>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9535FD">
        <w:rPr>
          <w:rFonts w:ascii="Palatino Linotype" w:hAnsi="Palatino Linotype" w:cs="Arial"/>
          <w:lang w:val="es-ES_tradnl"/>
        </w:rPr>
        <w:t>Obligado</w:t>
      </w:r>
      <w:r>
        <w:rPr>
          <w:rFonts w:ascii="Palatino Linotype" w:hAnsi="Palatino Linotype" w:cs="Arial"/>
          <w:lang w:val="es-ES_tradnl"/>
        </w:rPr>
        <w:t xml:space="preserve"> como el </w:t>
      </w:r>
      <w:r>
        <w:rPr>
          <w:rFonts w:ascii="Palatino Linotype" w:hAnsi="Palatino Linotype" w:cs="Arial"/>
          <w:b/>
          <w:lang w:val="es-ES_tradnl"/>
        </w:rPr>
        <w:t xml:space="preserve">Recurrente </w:t>
      </w:r>
      <w:r w:rsidRPr="009535FD">
        <w:rPr>
          <w:rFonts w:ascii="Palatino Linotype" w:hAnsi="Palatino Linotype" w:cs="Arial"/>
          <w:lang w:val="es-ES_tradnl"/>
        </w:rPr>
        <w:t>fue</w:t>
      </w:r>
      <w:r>
        <w:rPr>
          <w:rFonts w:ascii="Palatino Linotype" w:hAnsi="Palatino Linotype" w:cs="Arial"/>
          <w:lang w:val="es-ES_tradnl"/>
        </w:rPr>
        <w:t xml:space="preserve">ron omisos en rendir su informe justificado y manifestaciones que a sus intereses convinieran, respectivamente, dentro del término de Ley que les fue otorgado, por lo que al no existir prueba alguna o diligencia que desahogar en el expediente citado al rubro, </w:t>
      </w:r>
      <w:r w:rsidRPr="00CC33DA">
        <w:rPr>
          <w:rFonts w:ascii="Palatino Linotype" w:hAnsi="Palatino Linotype" w:cs="Arial"/>
        </w:rPr>
        <w:t xml:space="preserve">la </w:t>
      </w:r>
      <w:r>
        <w:rPr>
          <w:rFonts w:ascii="Palatino Linotype" w:hAnsi="Palatino Linotype" w:cs="Arial"/>
        </w:rPr>
        <w:t xml:space="preserve">entonces </w:t>
      </w:r>
      <w:r w:rsidRPr="00CC33DA">
        <w:rPr>
          <w:rFonts w:ascii="Palatino Linotype" w:hAnsi="Palatino Linotype" w:cs="Arial"/>
        </w:rPr>
        <w:t xml:space="preserve">Comisionada acordó </w:t>
      </w:r>
      <w:r w:rsidRPr="0024200F">
        <w:rPr>
          <w:rFonts w:ascii="Palatino Linotype" w:hAnsi="Palatino Linotype" w:cs="Arial"/>
        </w:rPr>
        <w:t xml:space="preserve">el cierre </w:t>
      </w:r>
      <w:r w:rsidRPr="0024200F">
        <w:rPr>
          <w:rFonts w:ascii="Palatino Linotype" w:hAnsi="Palatino Linotype" w:cs="Arial"/>
        </w:rPr>
        <w:lastRenderedPageBreak/>
        <w:t>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9535FD" w:rsidRDefault="009535FD" w:rsidP="009535FD">
      <w:pPr>
        <w:spacing w:line="360" w:lineRule="auto"/>
        <w:jc w:val="both"/>
        <w:rPr>
          <w:rFonts w:ascii="Palatino Linotype" w:hAnsi="Palatino Linotype" w:cs="Arial"/>
          <w:lang w:val="es-ES_tradnl"/>
        </w:rPr>
      </w:pPr>
    </w:p>
    <w:p w:rsidR="00CC1F73" w:rsidRDefault="00CC1F73" w:rsidP="009535FD">
      <w:pPr>
        <w:spacing w:line="360" w:lineRule="auto"/>
        <w:jc w:val="both"/>
        <w:rPr>
          <w:rFonts w:ascii="Palatino Linotype" w:hAnsi="Palatino Linotype" w:cs="Arial"/>
          <w:lang w:val="es-ES_tradnl"/>
        </w:rPr>
      </w:pPr>
    </w:p>
    <w:p w:rsidR="009535FD" w:rsidRDefault="009535FD" w:rsidP="009535FD">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treinta de noviembre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9535FD" w:rsidRDefault="009535FD" w:rsidP="009535FD">
      <w:pPr>
        <w:pStyle w:val="Prrafodelista"/>
        <w:spacing w:line="360" w:lineRule="auto"/>
        <w:ind w:left="0"/>
        <w:jc w:val="both"/>
        <w:rPr>
          <w:rFonts w:ascii="Palatino Linotype" w:eastAsiaTheme="minorHAnsi" w:hAnsi="Palatino Linotype" w:cs="Arial"/>
          <w:lang w:val="es-MX" w:eastAsia="en-US"/>
        </w:rPr>
      </w:pPr>
    </w:p>
    <w:p w:rsidR="009535FD" w:rsidRDefault="009535FD" w:rsidP="009535FD">
      <w:pPr>
        <w:pStyle w:val="Prrafodelista"/>
        <w:spacing w:line="360" w:lineRule="auto"/>
        <w:ind w:left="0"/>
        <w:jc w:val="both"/>
        <w:rPr>
          <w:rFonts w:ascii="Palatino Linotype" w:eastAsiaTheme="minorHAnsi" w:hAnsi="Palatino Linotype" w:cs="Arial"/>
          <w:lang w:val="es-MX" w:eastAsia="en-US"/>
        </w:rPr>
      </w:pPr>
    </w:p>
    <w:p w:rsidR="009535FD" w:rsidRPr="0024200F" w:rsidRDefault="009535FD" w:rsidP="009535F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9535FD" w:rsidRPr="00825F67" w:rsidRDefault="009535FD" w:rsidP="009535FD">
      <w:pPr>
        <w:spacing w:line="360" w:lineRule="auto"/>
        <w:ind w:right="49"/>
        <w:jc w:val="both"/>
        <w:rPr>
          <w:rFonts w:ascii="Palatino Linotype" w:hAnsi="Palatino Linotype"/>
          <w:szCs w:val="28"/>
        </w:rPr>
      </w:pPr>
    </w:p>
    <w:p w:rsidR="009535FD" w:rsidRPr="00FB3150" w:rsidRDefault="009535FD" w:rsidP="009535F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9535FD" w:rsidRPr="00EB0CBC" w:rsidRDefault="009535FD" w:rsidP="009535FD">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EB0CBC">
        <w:rPr>
          <w:rFonts w:ascii="Palatino Linotype" w:hAnsi="Palatino Linotype" w:cs="Arial"/>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535FD" w:rsidRDefault="009535FD" w:rsidP="009535FD">
      <w:pPr>
        <w:spacing w:line="360" w:lineRule="auto"/>
        <w:jc w:val="both"/>
        <w:rPr>
          <w:rFonts w:ascii="Palatino Linotype" w:hAnsi="Palatino Linotype" w:cs="Arial"/>
        </w:rPr>
      </w:pPr>
    </w:p>
    <w:p w:rsidR="00CC1F73" w:rsidRDefault="00CC1F73" w:rsidP="009535FD">
      <w:pPr>
        <w:spacing w:line="360" w:lineRule="auto"/>
        <w:jc w:val="both"/>
        <w:rPr>
          <w:rFonts w:ascii="Palatino Linotype" w:hAnsi="Palatino Linotype" w:cs="Arial"/>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CC1F73" w:rsidRPr="00CC1F73" w:rsidRDefault="00CC1F73" w:rsidP="00CC1F73">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1F73" w:rsidRPr="00CC1F73" w:rsidRDefault="00CC1F73" w:rsidP="00CC1F73">
      <w:pPr>
        <w:autoSpaceDE w:val="0"/>
        <w:autoSpaceDN w:val="0"/>
        <w:adjustRightInd w:val="0"/>
        <w:spacing w:line="360" w:lineRule="auto"/>
        <w:jc w:val="both"/>
        <w:rPr>
          <w:rFonts w:ascii="Palatino Linotype" w:hAnsi="Palatino Linotype" w:cs="Arial"/>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w:t>
      </w:r>
      <w:r w:rsidRPr="00CC1F73">
        <w:rPr>
          <w:rFonts w:ascii="Palatino Linotype" w:eastAsiaTheme="minorHAnsi" w:hAnsi="Palatino Linotype" w:cs="Arial"/>
          <w:i/>
          <w:sz w:val="22"/>
          <w:lang w:val="es-MX" w:eastAsia="en-US"/>
        </w:rPr>
        <w:t xml:space="preserve">. El acto que se recurre;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p>
    <w:p w:rsidR="00CC1F73" w:rsidRPr="00CC1F73" w:rsidRDefault="00CC1F73" w:rsidP="00CC1F73">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w:t>
      </w:r>
      <w:r w:rsidRPr="00CC1F73">
        <w:rPr>
          <w:rFonts w:ascii="Palatino Linotype" w:eastAsiaTheme="minorHAnsi" w:hAnsi="Palatino Linotype" w:cs="Arial"/>
          <w:lang w:val="es-MX" w:eastAsia="en-US"/>
        </w:rPr>
        <w:lastRenderedPageBreak/>
        <w:t>prevé en su artículo 155, párrafo segundo la posibilidad de que las solicitudes de información sean anónimas, con nombre incompleto o seudónimo.</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CC1F73" w:rsidRPr="00CC1F73" w:rsidRDefault="00CC1F73" w:rsidP="00CC1F73">
      <w:pPr>
        <w:autoSpaceDE w:val="0"/>
        <w:autoSpaceDN w:val="0"/>
        <w:adjustRightInd w:val="0"/>
        <w:jc w:val="both"/>
        <w:rPr>
          <w:rFonts w:ascii="Palatino Linotype" w:eastAsiaTheme="minorHAnsi" w:hAnsi="Palatino Linotype" w:cs="Arial"/>
          <w:sz w:val="22"/>
          <w:szCs w:val="22"/>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w:t>
      </w:r>
      <w:r w:rsidRPr="00CC1F73">
        <w:rPr>
          <w:rFonts w:ascii="Palatino Linotype" w:eastAsiaTheme="minorHAnsi" w:hAnsi="Palatino Linotype" w:cs="Arial"/>
          <w:i/>
          <w:sz w:val="22"/>
          <w:lang w:val="es-MX" w:eastAsia="en-US"/>
        </w:rPr>
        <w:lastRenderedPageBreak/>
        <w:t>la ley determinará los supuestos específicos bajo los cuales procederá la declaración de inexistencia de la información.</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p>
    <w:p w:rsidR="00CC1F73" w:rsidRPr="00CC1F73" w:rsidRDefault="00CC1F73" w:rsidP="00CC1F73">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CC1F73" w:rsidRPr="00CC1F73" w:rsidRDefault="00CC1F73" w:rsidP="00CC1F73">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2"/>
          <w:lang w:val="es-MX" w:eastAsia="en-US"/>
        </w:rPr>
      </w:pPr>
    </w:p>
    <w:p w:rsidR="00CC1F73" w:rsidRPr="00CC1F73" w:rsidRDefault="00CC1F73" w:rsidP="00CC1F73">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CC1F73" w:rsidRPr="00CC1F73" w:rsidRDefault="00CC1F73" w:rsidP="00CC1F73">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CC1F73">
        <w:rPr>
          <w:rFonts w:ascii="Palatino Linotype" w:eastAsiaTheme="minorHAnsi" w:hAnsi="Palatino Linotype" w:cs="Arial"/>
          <w:lang w:val="es-MX" w:eastAsia="en-US"/>
        </w:rPr>
        <w:lastRenderedPageBreak/>
        <w:t>de su interés o justificación de su utilización, lo que materialmente haría nugatorio un derecho fundamental.</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p>
    <w:p w:rsidR="00CC1F73" w:rsidRPr="00CC1F73" w:rsidRDefault="00CC1F73" w:rsidP="00CC1F73">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9535FD" w:rsidRDefault="009535FD" w:rsidP="009535FD">
      <w:pPr>
        <w:spacing w:line="360" w:lineRule="auto"/>
        <w:ind w:right="49"/>
        <w:jc w:val="both"/>
        <w:rPr>
          <w:rFonts w:ascii="Palatino Linotype" w:hAnsi="Palatino Linotype" w:cs="Arial"/>
        </w:rPr>
      </w:pPr>
    </w:p>
    <w:p w:rsidR="00CC1F73" w:rsidRDefault="00CC1F73" w:rsidP="009535FD">
      <w:pPr>
        <w:spacing w:line="360" w:lineRule="auto"/>
        <w:ind w:right="49"/>
        <w:jc w:val="both"/>
        <w:rPr>
          <w:rFonts w:ascii="Palatino Linotype" w:hAnsi="Palatino Linotype" w:cs="Arial"/>
        </w:rPr>
      </w:pPr>
    </w:p>
    <w:p w:rsidR="009535FD" w:rsidRPr="0047590A" w:rsidRDefault="009535FD" w:rsidP="009535FD">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9535FD" w:rsidRDefault="009535FD" w:rsidP="009535FD">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C1F73" w:rsidRPr="0047590A" w:rsidRDefault="00CC1F73" w:rsidP="009535FD">
      <w:pPr>
        <w:autoSpaceDE w:val="0"/>
        <w:autoSpaceDN w:val="0"/>
        <w:adjustRightInd w:val="0"/>
        <w:spacing w:line="360" w:lineRule="auto"/>
        <w:contextualSpacing/>
        <w:jc w:val="both"/>
        <w:rPr>
          <w:rFonts w:ascii="Palatino Linotype" w:eastAsiaTheme="minorEastAsia" w:hAnsi="Palatino Linotype" w:cs="Arial"/>
          <w:lang w:val="es-ES_tradnl"/>
        </w:rPr>
      </w:pPr>
    </w:p>
    <w:p w:rsidR="009535FD" w:rsidRDefault="009535FD" w:rsidP="009535FD">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 xml:space="preserve">Estudio de causales de improcedencia que no son incompatibles con el derecho de acceso a la </w:t>
      </w:r>
      <w:r w:rsidRPr="0047590A">
        <w:rPr>
          <w:rFonts w:ascii="Palatino Linotype" w:eastAsiaTheme="minorEastAsia" w:hAnsi="Palatino Linotype" w:cs="Arial"/>
          <w:lang w:val="es-ES_tradnl"/>
        </w:rPr>
        <w:lastRenderedPageBreak/>
        <w:t>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rsidR="009535FD" w:rsidRPr="0047590A" w:rsidRDefault="009535FD" w:rsidP="009535FD">
      <w:pPr>
        <w:autoSpaceDE w:val="0"/>
        <w:autoSpaceDN w:val="0"/>
        <w:adjustRightInd w:val="0"/>
        <w:spacing w:line="360" w:lineRule="auto"/>
        <w:contextualSpacing/>
        <w:jc w:val="both"/>
        <w:rPr>
          <w:rFonts w:ascii="Palatino Linotype" w:eastAsiaTheme="minorEastAsia" w:hAnsi="Palatino Linotype" w:cs="Arial"/>
          <w:lang w:val="es-ES_tradnl"/>
        </w:rPr>
      </w:pPr>
    </w:p>
    <w:p w:rsidR="009535FD" w:rsidRDefault="009535FD" w:rsidP="009535FD">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rsidR="009535FD" w:rsidRPr="0047590A" w:rsidRDefault="009535FD" w:rsidP="009535FD">
      <w:pPr>
        <w:autoSpaceDE w:val="0"/>
        <w:autoSpaceDN w:val="0"/>
        <w:adjustRightInd w:val="0"/>
        <w:spacing w:line="360" w:lineRule="auto"/>
        <w:jc w:val="both"/>
        <w:rPr>
          <w:rFonts w:ascii="Palatino Linotype" w:eastAsiaTheme="minorEastAsia" w:hAnsi="Palatino Linotype" w:cs="Arial"/>
          <w:lang w:val="es-ES_tradnl"/>
        </w:rPr>
      </w:pPr>
    </w:p>
    <w:p w:rsidR="009535FD" w:rsidRPr="0047590A" w:rsidRDefault="009535FD" w:rsidP="009535FD">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 xml:space="preserve">Ya que el planteamiento del problema es de toral importancia, a efecto de determinar la intención o voluntad del </w:t>
      </w:r>
      <w:r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rsidR="009535FD" w:rsidRPr="0047590A" w:rsidRDefault="009535FD" w:rsidP="009535FD">
      <w:pPr>
        <w:pStyle w:val="Prrafodelista"/>
        <w:spacing w:line="360" w:lineRule="auto"/>
        <w:ind w:left="0" w:right="49"/>
        <w:jc w:val="both"/>
        <w:rPr>
          <w:rFonts w:ascii="Palatino Linotype" w:hAnsi="Palatino Linotype"/>
          <w:bCs/>
          <w:lang w:val="es-ES_tradnl"/>
        </w:rPr>
      </w:pPr>
    </w:p>
    <w:p w:rsidR="009535FD" w:rsidRDefault="009535FD" w:rsidP="009535FD">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EB0CBC">
        <w:rPr>
          <w:rFonts w:ascii="Palatino Linotype" w:hAnsi="Palatino Linotype"/>
          <w:b/>
          <w:bCs/>
        </w:rPr>
        <w:t>Recurrente</w:t>
      </w:r>
      <w:r>
        <w:rPr>
          <w:rFonts w:ascii="Palatino Linotype" w:hAnsi="Palatino Linotype"/>
          <w:b/>
          <w:bCs/>
        </w:rPr>
        <w:t xml:space="preserve"> </w:t>
      </w:r>
      <w:r>
        <w:rPr>
          <w:rFonts w:ascii="Palatino Linotype" w:hAnsi="Palatino Linotype"/>
          <w:bCs/>
        </w:rPr>
        <w:t>peticiona lo siguiente:</w:t>
      </w:r>
    </w:p>
    <w:p w:rsidR="009535FD" w:rsidRDefault="009535FD" w:rsidP="009535FD">
      <w:pPr>
        <w:pStyle w:val="Prrafodelista"/>
        <w:spacing w:line="360" w:lineRule="auto"/>
        <w:ind w:left="0" w:right="49"/>
        <w:jc w:val="both"/>
        <w:rPr>
          <w:rFonts w:ascii="Palatino Linotype" w:hAnsi="Palatino Linotype" w:cs="Arial"/>
          <w:color w:val="000000" w:themeColor="text1"/>
        </w:rPr>
      </w:pPr>
    </w:p>
    <w:p w:rsidR="009535FD" w:rsidRDefault="009535FD" w:rsidP="009535FD">
      <w:pPr>
        <w:pStyle w:val="Prrafodelista"/>
        <w:numPr>
          <w:ilvl w:val="0"/>
          <w:numId w:val="2"/>
        </w:numPr>
        <w:spacing w:line="360" w:lineRule="auto"/>
        <w:ind w:right="49"/>
        <w:jc w:val="both"/>
        <w:rPr>
          <w:rFonts w:ascii="Palatino Linotype" w:hAnsi="Palatino Linotype" w:cs="Arial"/>
          <w:color w:val="000000" w:themeColor="text1"/>
        </w:rPr>
      </w:pPr>
      <w:r w:rsidRPr="009535FD">
        <w:rPr>
          <w:rFonts w:ascii="Palatino Linotype" w:hAnsi="Palatino Linotype" w:cs="Arial"/>
          <w:color w:val="000000" w:themeColor="text1"/>
        </w:rPr>
        <w:t>las facturas por concepto de papelería</w:t>
      </w:r>
      <w:r>
        <w:rPr>
          <w:rFonts w:ascii="Palatino Linotype" w:hAnsi="Palatino Linotype" w:cs="Arial"/>
          <w:color w:val="000000" w:themeColor="text1"/>
        </w:rPr>
        <w:t>.</w:t>
      </w:r>
    </w:p>
    <w:p w:rsidR="009535FD" w:rsidRDefault="009535FD" w:rsidP="009535FD">
      <w:pPr>
        <w:spacing w:line="360" w:lineRule="auto"/>
        <w:jc w:val="both"/>
        <w:rPr>
          <w:rFonts w:ascii="Palatino Linotype" w:hAnsi="Palatino Linotype" w:cs="Arial"/>
          <w:color w:val="000000" w:themeColor="text1"/>
        </w:rPr>
      </w:pPr>
    </w:p>
    <w:p w:rsidR="009535FD" w:rsidRPr="009535FD" w:rsidRDefault="00D878B0" w:rsidP="009535F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En primer lugar, r</w:t>
      </w:r>
      <w:r w:rsidR="009535FD" w:rsidRPr="009535FD">
        <w:rPr>
          <w:rFonts w:ascii="Palatino Linotype" w:hAnsi="Palatino Linotype" w:cs="Arial"/>
          <w:color w:val="000000" w:themeColor="text1"/>
        </w:rPr>
        <w:t>especto de la solicitud de mérito, de la lectura del citado requerimiento,</w:t>
      </w:r>
      <w:r>
        <w:rPr>
          <w:rFonts w:ascii="Palatino Linotype" w:hAnsi="Palatino Linotype" w:cs="Arial"/>
          <w:color w:val="000000" w:themeColor="text1"/>
        </w:rPr>
        <w:t xml:space="preserve"> podemos apreciar que</w:t>
      </w:r>
      <w:r w:rsidR="009535FD" w:rsidRPr="009535FD">
        <w:rPr>
          <w:rFonts w:ascii="Palatino Linotype" w:hAnsi="Palatino Linotype" w:cs="Arial"/>
          <w:color w:val="000000" w:themeColor="text1"/>
        </w:rPr>
        <w:t xml:space="preserve"> no se advierte temporalidad sobre el cual requiere la información, atento a ello, </w:t>
      </w:r>
      <w:r>
        <w:rPr>
          <w:rFonts w:ascii="Palatino Linotype" w:hAnsi="Palatino Linotype" w:cs="Arial"/>
          <w:color w:val="000000" w:themeColor="text1"/>
        </w:rPr>
        <w:t xml:space="preserve">resulta necesario delimitar el mismo, por lo que se deberá interpretar </w:t>
      </w:r>
      <w:r w:rsidR="009535FD" w:rsidRPr="009535FD">
        <w:rPr>
          <w:rFonts w:ascii="Palatino Linotype" w:hAnsi="Palatino Linotype" w:cs="Arial"/>
          <w:color w:val="000000" w:themeColor="text1"/>
        </w:rPr>
        <w:t>que su requerimiento se refiere al del año inmediato anterior contado a partir de la fecha en que se present</w:t>
      </w:r>
      <w:r>
        <w:rPr>
          <w:rFonts w:ascii="Palatino Linotype" w:hAnsi="Palatino Linotype" w:cs="Arial"/>
          <w:color w:val="000000" w:themeColor="text1"/>
        </w:rPr>
        <w:t>ó la solicitud, es decir, del 12</w:t>
      </w:r>
      <w:r w:rsidR="009535FD" w:rsidRPr="009535FD">
        <w:rPr>
          <w:rFonts w:ascii="Palatino Linotype" w:hAnsi="Palatino Linotype" w:cs="Arial"/>
          <w:color w:val="000000" w:themeColor="text1"/>
        </w:rPr>
        <w:t xml:space="preserve"> (d</w:t>
      </w:r>
      <w:r>
        <w:rPr>
          <w:rFonts w:ascii="Palatino Linotype" w:hAnsi="Palatino Linotype" w:cs="Arial"/>
          <w:color w:val="000000" w:themeColor="text1"/>
        </w:rPr>
        <w:t>oce</w:t>
      </w:r>
      <w:r w:rsidR="009535FD" w:rsidRPr="009535FD">
        <w:rPr>
          <w:rFonts w:ascii="Palatino Linotype" w:hAnsi="Palatino Linotype" w:cs="Arial"/>
          <w:color w:val="000000" w:themeColor="text1"/>
        </w:rPr>
        <w:t xml:space="preserve">) de </w:t>
      </w:r>
      <w:r>
        <w:rPr>
          <w:rFonts w:ascii="Palatino Linotype" w:hAnsi="Palatino Linotype" w:cs="Arial"/>
          <w:color w:val="000000" w:themeColor="text1"/>
        </w:rPr>
        <w:t>octubre</w:t>
      </w:r>
      <w:r w:rsidR="009535FD" w:rsidRPr="009535FD">
        <w:rPr>
          <w:rFonts w:ascii="Palatino Linotype" w:hAnsi="Palatino Linotype" w:cs="Arial"/>
          <w:color w:val="000000" w:themeColor="text1"/>
        </w:rPr>
        <w:t xml:space="preserve"> d</w:t>
      </w:r>
      <w:r>
        <w:rPr>
          <w:rFonts w:ascii="Palatino Linotype" w:hAnsi="Palatino Linotype" w:cs="Arial"/>
          <w:color w:val="000000" w:themeColor="text1"/>
        </w:rPr>
        <w:t>e 2021 (dos mil veintiuno) al 12</w:t>
      </w:r>
      <w:r w:rsidR="009535FD" w:rsidRPr="009535FD">
        <w:rPr>
          <w:rFonts w:ascii="Palatino Linotype" w:hAnsi="Palatino Linotype" w:cs="Arial"/>
          <w:color w:val="000000" w:themeColor="text1"/>
        </w:rPr>
        <w:t xml:space="preserve"> (d</w:t>
      </w:r>
      <w:r>
        <w:rPr>
          <w:rFonts w:ascii="Palatino Linotype" w:hAnsi="Palatino Linotype" w:cs="Arial"/>
          <w:color w:val="000000" w:themeColor="text1"/>
        </w:rPr>
        <w:t>oce</w:t>
      </w:r>
      <w:r w:rsidR="009535FD" w:rsidRPr="009535FD">
        <w:rPr>
          <w:rFonts w:ascii="Palatino Linotype" w:hAnsi="Palatino Linotype" w:cs="Arial"/>
          <w:color w:val="000000" w:themeColor="text1"/>
        </w:rPr>
        <w:t xml:space="preserve">) de </w:t>
      </w:r>
      <w:r>
        <w:rPr>
          <w:rFonts w:ascii="Palatino Linotype" w:hAnsi="Palatino Linotype" w:cs="Arial"/>
          <w:color w:val="000000" w:themeColor="text1"/>
        </w:rPr>
        <w:t>octubre</w:t>
      </w:r>
      <w:r w:rsidR="009535FD" w:rsidRPr="009535FD">
        <w:rPr>
          <w:rFonts w:ascii="Palatino Linotype" w:hAnsi="Palatino Linotype" w:cs="Arial"/>
          <w:color w:val="000000" w:themeColor="text1"/>
        </w:rPr>
        <w:t xml:space="preserve"> de 2020 (dos mil veinte), con base en el Criterio 03/19, emitido por el Instituto Nacional de Transparencia, Acceso a la Información y Protección de Datos Personales, que es del tenor literal siguiente: </w:t>
      </w:r>
    </w:p>
    <w:p w:rsidR="009535FD" w:rsidRPr="009535FD" w:rsidRDefault="009535FD" w:rsidP="009535FD">
      <w:pPr>
        <w:spacing w:line="360" w:lineRule="auto"/>
        <w:jc w:val="both"/>
        <w:rPr>
          <w:rFonts w:ascii="Palatino Linotype" w:hAnsi="Palatino Linotype" w:cs="Arial"/>
          <w:color w:val="000000" w:themeColor="text1"/>
        </w:rPr>
      </w:pPr>
    </w:p>
    <w:p w:rsidR="009535FD" w:rsidRPr="009535FD" w:rsidRDefault="009535FD" w:rsidP="009535FD">
      <w:pPr>
        <w:ind w:left="567" w:right="616"/>
        <w:jc w:val="both"/>
        <w:rPr>
          <w:rFonts w:ascii="Palatino Linotype" w:hAnsi="Palatino Linotype" w:cs="Arial"/>
          <w:i/>
          <w:color w:val="000000" w:themeColor="text1"/>
          <w:sz w:val="22"/>
        </w:rPr>
      </w:pPr>
      <w:r w:rsidRPr="009535FD">
        <w:rPr>
          <w:rFonts w:ascii="Palatino Linotype" w:hAnsi="Palatino Linotype" w:cs="Arial"/>
          <w:i/>
          <w:color w:val="000000" w:themeColor="text1"/>
          <w:sz w:val="22"/>
        </w:rPr>
        <w:t>“</w:t>
      </w:r>
      <w:r w:rsidRPr="00D878B0">
        <w:rPr>
          <w:rFonts w:ascii="Palatino Linotype" w:hAnsi="Palatino Linotype" w:cs="Arial"/>
          <w:b/>
          <w:i/>
          <w:color w:val="000000" w:themeColor="text1"/>
          <w:sz w:val="22"/>
        </w:rPr>
        <w:t>Periodo de búsqueda de la información.</w:t>
      </w:r>
      <w:r w:rsidRPr="009535FD">
        <w:rPr>
          <w:rFonts w:ascii="Palatino Linotype" w:hAnsi="Palatino Linotype" w:cs="Arial"/>
          <w:i/>
          <w:color w:val="000000" w:themeColor="text1"/>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rsidR="009535FD" w:rsidRPr="009535FD" w:rsidRDefault="009535FD" w:rsidP="009535FD">
      <w:pPr>
        <w:ind w:left="567" w:right="616"/>
        <w:jc w:val="both"/>
        <w:rPr>
          <w:rFonts w:ascii="Palatino Linotype" w:hAnsi="Palatino Linotype" w:cs="Arial"/>
          <w:i/>
          <w:color w:val="000000" w:themeColor="text1"/>
          <w:sz w:val="22"/>
        </w:rPr>
      </w:pPr>
      <w:r w:rsidRPr="009535FD">
        <w:rPr>
          <w:rFonts w:ascii="Palatino Linotype" w:hAnsi="Palatino Linotype" w:cs="Arial"/>
          <w:i/>
          <w:color w:val="000000" w:themeColor="text1"/>
          <w:sz w:val="22"/>
        </w:rPr>
        <w:t>Resoluciones:</w:t>
      </w:r>
    </w:p>
    <w:p w:rsidR="009535FD" w:rsidRPr="009535FD" w:rsidRDefault="009535FD" w:rsidP="009535FD">
      <w:pPr>
        <w:ind w:left="567" w:right="616"/>
        <w:jc w:val="both"/>
        <w:rPr>
          <w:rFonts w:ascii="Palatino Linotype" w:hAnsi="Palatino Linotype" w:cs="Arial"/>
          <w:i/>
          <w:color w:val="000000" w:themeColor="text1"/>
          <w:sz w:val="22"/>
        </w:rPr>
      </w:pPr>
      <w:r w:rsidRPr="009535FD">
        <w:rPr>
          <w:rFonts w:ascii="Palatino Linotype" w:hAnsi="Palatino Linotype" w:cs="Arial"/>
          <w:i/>
          <w:color w:val="000000" w:themeColor="text1"/>
          <w:sz w:val="22"/>
        </w:rPr>
        <w:lastRenderedPageBreak/>
        <w:t xml:space="preserve">• RRA 0022/17. Instituto Mexicano de la Propiedad Industrial. 16 de febrero de 2017. Por unanimidad. Comisionado Ponente Francisco Javier Acuña Llamas. </w:t>
      </w:r>
    </w:p>
    <w:p w:rsidR="009535FD" w:rsidRPr="009535FD" w:rsidRDefault="009535FD" w:rsidP="009535FD">
      <w:pPr>
        <w:ind w:left="567" w:right="616"/>
        <w:jc w:val="both"/>
        <w:rPr>
          <w:rFonts w:ascii="Palatino Linotype" w:hAnsi="Palatino Linotype" w:cs="Arial"/>
          <w:i/>
          <w:color w:val="000000" w:themeColor="text1"/>
          <w:sz w:val="22"/>
        </w:rPr>
      </w:pPr>
      <w:r w:rsidRPr="009535FD">
        <w:rPr>
          <w:rFonts w:ascii="Palatino Linotype" w:hAnsi="Palatino Linotype" w:cs="Arial"/>
          <w:i/>
          <w:color w:val="000000" w:themeColor="text1"/>
          <w:sz w:val="22"/>
        </w:rPr>
        <w:t xml:space="preserve">• RRA 2536/17. Secretaría de Gobernación. 07 de junio de 2017. Por unanimidad. Comisionada Ponente Areli Cano Guadiana. </w:t>
      </w:r>
    </w:p>
    <w:p w:rsidR="009535FD" w:rsidRPr="009535FD" w:rsidRDefault="009535FD" w:rsidP="009535FD">
      <w:pPr>
        <w:ind w:left="567" w:right="616"/>
        <w:jc w:val="both"/>
        <w:rPr>
          <w:rFonts w:ascii="Palatino Linotype" w:hAnsi="Palatino Linotype" w:cs="Arial"/>
          <w:i/>
          <w:color w:val="000000" w:themeColor="text1"/>
          <w:sz w:val="22"/>
        </w:rPr>
      </w:pPr>
      <w:r w:rsidRPr="009535FD">
        <w:rPr>
          <w:rFonts w:ascii="Palatino Linotype" w:hAnsi="Palatino Linotype" w:cs="Arial"/>
          <w:i/>
          <w:color w:val="000000" w:themeColor="text1"/>
          <w:sz w:val="22"/>
        </w:rPr>
        <w:t>• RRA 3482/17. Secretaría de Comunicaciones y Transportes. 02 de agosto de 2017. Por unanimidad. Comisionado Ponente Oscar Mauricio Guerra Ford. ” (Sic)</w:t>
      </w:r>
    </w:p>
    <w:p w:rsidR="009535FD" w:rsidRDefault="009535FD" w:rsidP="009535FD">
      <w:pPr>
        <w:spacing w:line="360" w:lineRule="auto"/>
        <w:jc w:val="both"/>
        <w:rPr>
          <w:rFonts w:ascii="Palatino Linotype" w:hAnsi="Palatino Linotype" w:cs="Arial"/>
          <w:color w:val="000000" w:themeColor="text1"/>
        </w:rPr>
      </w:pPr>
    </w:p>
    <w:p w:rsidR="009535FD" w:rsidRDefault="00D878B0" w:rsidP="009535FD">
      <w:pPr>
        <w:spacing w:line="360" w:lineRule="auto"/>
        <w:jc w:val="both"/>
        <w:rPr>
          <w:rFonts w:ascii="Palatino Linotype" w:hAnsi="Palatino Linotype"/>
          <w:bCs/>
        </w:rPr>
      </w:pPr>
      <w:r>
        <w:rPr>
          <w:rFonts w:ascii="Palatino Linotype" w:hAnsi="Palatino Linotype" w:cs="Arial"/>
          <w:color w:val="000000" w:themeColor="text1"/>
        </w:rPr>
        <w:t>Acotado lo anterior, de las constancias que integran el expediente, se observa que e</w:t>
      </w:r>
      <w:r w:rsidR="009535FD">
        <w:rPr>
          <w:rFonts w:ascii="Palatino Linotype" w:hAnsi="Palatino Linotype" w:cs="Arial"/>
          <w:color w:val="000000" w:themeColor="text1"/>
        </w:rPr>
        <w:t xml:space="preserve">l </w:t>
      </w:r>
      <w:r w:rsidR="009535FD" w:rsidRPr="00EB0CBC">
        <w:rPr>
          <w:rFonts w:ascii="Palatino Linotype" w:hAnsi="Palatino Linotype" w:cs="Arial"/>
          <w:b/>
          <w:color w:val="000000" w:themeColor="text1"/>
        </w:rPr>
        <w:t>Sujeto Obligado</w:t>
      </w:r>
      <w:r w:rsidR="009535FD">
        <w:rPr>
          <w:rFonts w:ascii="Palatino Linotype" w:hAnsi="Palatino Linotype" w:cs="Arial"/>
          <w:color w:val="000000" w:themeColor="text1"/>
        </w:rPr>
        <w:t xml:space="preserve"> emitió respuesta por medio del archivo </w:t>
      </w:r>
      <w:r w:rsidR="009535FD">
        <w:rPr>
          <w:rFonts w:ascii="Palatino Linotype" w:hAnsi="Palatino Linotype"/>
          <w:bCs/>
        </w:rPr>
        <w:t>“</w:t>
      </w:r>
      <w:r w:rsidRPr="009535FD">
        <w:rPr>
          <w:rFonts w:ascii="Palatino Linotype" w:hAnsi="Palatino Linotype"/>
          <w:bCs/>
        </w:rPr>
        <w:t>135-2021.jpg</w:t>
      </w:r>
      <w:r w:rsidR="009535FD">
        <w:rPr>
          <w:rFonts w:ascii="Palatino Linotype" w:hAnsi="Palatino Linotype"/>
          <w:bCs/>
        </w:rPr>
        <w:t>”</w:t>
      </w:r>
      <w:r w:rsidR="009535FD" w:rsidRPr="00E11C7D">
        <w:rPr>
          <w:rFonts w:ascii="Palatino Linotype" w:hAnsi="Palatino Linotype"/>
          <w:bCs/>
        </w:rPr>
        <w:t>,</w:t>
      </w:r>
      <w:r w:rsidR="009535FD">
        <w:rPr>
          <w:rFonts w:ascii="Palatino Linotype" w:hAnsi="Palatino Linotype"/>
          <w:bCs/>
        </w:rPr>
        <w:t xml:space="preserve"> del que se desprende el contenido siguiente:</w:t>
      </w:r>
    </w:p>
    <w:p w:rsidR="009535FD" w:rsidRDefault="009535FD" w:rsidP="009535FD">
      <w:pPr>
        <w:spacing w:line="360" w:lineRule="auto"/>
        <w:jc w:val="both"/>
        <w:rPr>
          <w:rFonts w:ascii="Palatino Linotype" w:hAnsi="Palatino Linotype"/>
          <w:bCs/>
        </w:rPr>
      </w:pPr>
    </w:p>
    <w:p w:rsidR="009535FD" w:rsidRDefault="00D878B0" w:rsidP="00D878B0">
      <w:pPr>
        <w:pStyle w:val="Prrafodelista"/>
        <w:numPr>
          <w:ilvl w:val="0"/>
          <w:numId w:val="1"/>
        </w:numPr>
        <w:spacing w:line="360" w:lineRule="auto"/>
        <w:jc w:val="both"/>
        <w:rPr>
          <w:rFonts w:ascii="Palatino Linotype" w:hAnsi="Palatino Linotype"/>
          <w:bCs/>
        </w:rPr>
      </w:pPr>
      <w:r w:rsidRPr="00D878B0">
        <w:rPr>
          <w:rFonts w:ascii="Palatino Linotype" w:hAnsi="Palatino Linotype"/>
          <w:b/>
          <w:bCs/>
        </w:rPr>
        <w:t>135-2021.jpg</w:t>
      </w:r>
      <w:r w:rsidR="009535FD" w:rsidRPr="00330DF1">
        <w:rPr>
          <w:rFonts w:ascii="Palatino Linotype" w:hAnsi="Palatino Linotype"/>
          <w:b/>
          <w:bCs/>
        </w:rPr>
        <w:t>:</w:t>
      </w:r>
      <w:r w:rsidR="009535FD">
        <w:rPr>
          <w:rFonts w:ascii="Palatino Linotype" w:hAnsi="Palatino Linotype"/>
          <w:bCs/>
        </w:rPr>
        <w:t xml:space="preserve"> consistente en </w:t>
      </w:r>
      <w:r>
        <w:rPr>
          <w:rFonts w:ascii="Palatino Linotype" w:hAnsi="Palatino Linotype"/>
          <w:bCs/>
        </w:rPr>
        <w:t>un archivo de tipo JPG</w:t>
      </w:r>
      <w:r>
        <w:rPr>
          <w:rStyle w:val="Refdenotaalpie"/>
          <w:rFonts w:ascii="Palatino Linotype" w:hAnsi="Palatino Linotype"/>
          <w:bCs/>
        </w:rPr>
        <w:footnoteReference w:id="2"/>
      </w:r>
      <w:r>
        <w:rPr>
          <w:rFonts w:ascii="Palatino Linotype" w:hAnsi="Palatino Linotype"/>
          <w:bCs/>
        </w:rPr>
        <w:t xml:space="preserve">, que contiene la imagen digitalizada del oficio </w:t>
      </w:r>
      <w:r w:rsidR="009535FD">
        <w:rPr>
          <w:rFonts w:ascii="Palatino Linotype" w:hAnsi="Palatino Linotype"/>
          <w:bCs/>
        </w:rPr>
        <w:t xml:space="preserve">de fecha </w:t>
      </w:r>
      <w:r>
        <w:rPr>
          <w:rFonts w:ascii="Palatino Linotype" w:hAnsi="Palatino Linotype"/>
          <w:bCs/>
        </w:rPr>
        <w:t xml:space="preserve">veintinueve de octubre de </w:t>
      </w:r>
      <w:r w:rsidR="009535FD">
        <w:rPr>
          <w:rFonts w:ascii="Palatino Linotype" w:hAnsi="Palatino Linotype"/>
          <w:bCs/>
        </w:rPr>
        <w:t xml:space="preserve">dos mil veintiuno, mediante el cual </w:t>
      </w:r>
      <w:r>
        <w:rPr>
          <w:rFonts w:ascii="Palatino Linotype" w:hAnsi="Palatino Linotype"/>
          <w:bCs/>
        </w:rPr>
        <w:t>el Tesorero Municipal, remite su respuesta al</w:t>
      </w:r>
      <w:r w:rsidR="009535FD">
        <w:rPr>
          <w:rFonts w:ascii="Palatino Linotype" w:hAnsi="Palatino Linotype"/>
          <w:bCs/>
        </w:rPr>
        <w:t xml:space="preserve"> Titular de la Unidad de Transparencia</w:t>
      </w:r>
      <w:r>
        <w:rPr>
          <w:rFonts w:ascii="Palatino Linotype" w:hAnsi="Palatino Linotype"/>
          <w:bCs/>
        </w:rPr>
        <w:t xml:space="preserve">, relativa a la solicitud de información 00135/ALMOAL/IP/2021, </w:t>
      </w:r>
      <w:r w:rsidR="009535FD">
        <w:rPr>
          <w:rFonts w:ascii="Palatino Linotype" w:hAnsi="Palatino Linotype"/>
          <w:bCs/>
        </w:rPr>
        <w:t xml:space="preserve">en los </w:t>
      </w:r>
      <w:r>
        <w:rPr>
          <w:rFonts w:ascii="Palatino Linotype" w:hAnsi="Palatino Linotype"/>
          <w:bCs/>
        </w:rPr>
        <w:t>términos siguientes</w:t>
      </w:r>
      <w:r w:rsidR="009535FD">
        <w:rPr>
          <w:rFonts w:ascii="Palatino Linotype" w:hAnsi="Palatino Linotype"/>
          <w:bCs/>
        </w:rPr>
        <w:t>:</w:t>
      </w:r>
    </w:p>
    <w:p w:rsidR="009535FD" w:rsidRDefault="009535FD" w:rsidP="009535FD">
      <w:pPr>
        <w:pStyle w:val="Prrafodelista"/>
        <w:spacing w:line="360" w:lineRule="auto"/>
        <w:ind w:left="720"/>
        <w:jc w:val="both"/>
        <w:rPr>
          <w:rFonts w:ascii="Palatino Linotype" w:hAnsi="Palatino Linotype"/>
          <w:bCs/>
        </w:rPr>
      </w:pPr>
    </w:p>
    <w:p w:rsidR="009535FD" w:rsidRDefault="009535FD" w:rsidP="009535FD">
      <w:pPr>
        <w:pStyle w:val="Prrafodelista"/>
        <w:ind w:left="720"/>
        <w:jc w:val="both"/>
        <w:rPr>
          <w:rFonts w:ascii="Palatino Linotype" w:hAnsi="Palatino Linotype"/>
          <w:bCs/>
        </w:rPr>
      </w:pPr>
      <w:r>
        <w:rPr>
          <w:rFonts w:ascii="Palatino Linotype" w:hAnsi="Palatino Linotype"/>
          <w:bCs/>
          <w:i/>
        </w:rPr>
        <w:t>“…</w:t>
      </w:r>
      <w:r w:rsidR="00D878B0">
        <w:rPr>
          <w:rFonts w:ascii="Palatino Linotype" w:hAnsi="Palatino Linotype"/>
          <w:bCs/>
          <w:i/>
        </w:rPr>
        <w:t xml:space="preserve"> El Ayuntamiento de Almoloya de Alquisiras durante este año no ha realizado pagos por conceptos de papelería</w:t>
      </w:r>
      <w:r>
        <w:rPr>
          <w:rFonts w:ascii="Palatino Linotype" w:hAnsi="Palatino Linotype"/>
          <w:bCs/>
          <w:i/>
        </w:rPr>
        <w:t>.”</w:t>
      </w:r>
    </w:p>
    <w:p w:rsidR="00810D14" w:rsidRDefault="00810D14" w:rsidP="009535FD">
      <w:pPr>
        <w:spacing w:line="360" w:lineRule="auto"/>
        <w:jc w:val="both"/>
        <w:rPr>
          <w:rFonts w:ascii="Palatino Linotype" w:hAnsi="Palatino Linotype"/>
        </w:rPr>
      </w:pPr>
    </w:p>
    <w:p w:rsidR="009535FD" w:rsidRPr="00996BE9" w:rsidRDefault="009535FD" w:rsidP="009535FD">
      <w:pPr>
        <w:spacing w:line="360" w:lineRule="auto"/>
        <w:jc w:val="both"/>
        <w:rPr>
          <w:rFonts w:ascii="Palatino Linotype" w:hAnsi="Palatino Linotype" w:cs="Arial"/>
        </w:rPr>
      </w:pPr>
      <w:r w:rsidRPr="00996BE9">
        <w:rPr>
          <w:rFonts w:ascii="Palatino Linotype" w:hAnsi="Palatino Linotype"/>
        </w:rPr>
        <w:t xml:space="preserve">Respuestas que se traducen que si bien, dentro de las facultades, funciones y atribuciones del </w:t>
      </w:r>
      <w:r w:rsidRPr="00996BE9">
        <w:rPr>
          <w:rFonts w:ascii="Palatino Linotype" w:hAnsi="Palatino Linotype"/>
          <w:b/>
        </w:rPr>
        <w:t>Sujeto Obligado</w:t>
      </w:r>
      <w:r w:rsidRPr="00996BE9">
        <w:rPr>
          <w:rFonts w:ascii="Palatino Linotype" w:hAnsi="Palatino Linotype"/>
        </w:rPr>
        <w:t xml:space="preserve"> se encuentran las de </w:t>
      </w:r>
      <w:r>
        <w:rPr>
          <w:rFonts w:ascii="Palatino Linotype" w:hAnsi="Palatino Linotype"/>
        </w:rPr>
        <w:t xml:space="preserve">generar y administrar </w:t>
      </w:r>
      <w:r w:rsidR="00833F62">
        <w:rPr>
          <w:rFonts w:ascii="Palatino Linotype" w:hAnsi="Palatino Linotype"/>
        </w:rPr>
        <w:t xml:space="preserve">la </w:t>
      </w:r>
      <w:r>
        <w:rPr>
          <w:rFonts w:ascii="Palatino Linotype" w:hAnsi="Palatino Linotype"/>
        </w:rPr>
        <w:t xml:space="preserve">información </w:t>
      </w:r>
      <w:r w:rsidR="00833F62">
        <w:rPr>
          <w:rFonts w:ascii="Palatino Linotype" w:hAnsi="Palatino Linotype"/>
        </w:rPr>
        <w:t>peticionada</w:t>
      </w:r>
      <w:r>
        <w:rPr>
          <w:rFonts w:ascii="Palatino Linotype" w:hAnsi="Palatino Linotype"/>
        </w:rPr>
        <w:t xml:space="preserve">, también lo es que </w:t>
      </w:r>
      <w:r w:rsidR="00833F62">
        <w:rPr>
          <w:rFonts w:ascii="Palatino Linotype" w:hAnsi="Palatino Linotype"/>
        </w:rPr>
        <w:t xml:space="preserve">en el presente año 2021 (dos mil veintiuno) </w:t>
      </w:r>
      <w:r>
        <w:rPr>
          <w:rFonts w:ascii="Palatino Linotype" w:hAnsi="Palatino Linotype"/>
        </w:rPr>
        <w:t xml:space="preserve">no se han realizado </w:t>
      </w:r>
      <w:r w:rsidR="00833F62">
        <w:rPr>
          <w:rFonts w:ascii="Palatino Linotype" w:hAnsi="Palatino Linotype"/>
        </w:rPr>
        <w:t>pagos por concepto de papelería</w:t>
      </w:r>
      <w:r w:rsidRPr="00996BE9">
        <w:rPr>
          <w:rFonts w:ascii="Palatino Linotype" w:hAnsi="Palatino Linotype"/>
          <w:b/>
          <w:sz w:val="22"/>
        </w:rPr>
        <w:t xml:space="preserve">, </w:t>
      </w:r>
      <w:r w:rsidRPr="00996BE9">
        <w:rPr>
          <w:rFonts w:ascii="Palatino Linotype" w:hAnsi="Palatino Linotype"/>
        </w:rPr>
        <w:t xml:space="preserve">en consecuencia </w:t>
      </w:r>
      <w:r>
        <w:rPr>
          <w:rFonts w:ascii="Palatino Linotype" w:hAnsi="Palatino Linotype"/>
        </w:rPr>
        <w:t xml:space="preserve">el </w:t>
      </w:r>
      <w:r w:rsidRPr="004216CD">
        <w:rPr>
          <w:rFonts w:ascii="Palatino Linotype" w:hAnsi="Palatino Linotype"/>
          <w:b/>
        </w:rPr>
        <w:t>Sujeto Obligado</w:t>
      </w:r>
      <w:r w:rsidRPr="00996BE9">
        <w:rPr>
          <w:rFonts w:ascii="Palatino Linotype" w:hAnsi="Palatino Linotype"/>
        </w:rPr>
        <w:t xml:space="preserve"> se encuentra imposibilitado para su entrega, </w:t>
      </w:r>
      <w:r w:rsidRPr="00996BE9">
        <w:rPr>
          <w:rFonts w:ascii="Palatino Linotype" w:hAnsi="Palatino Linotype" w:cs="Arial"/>
        </w:rPr>
        <w:t xml:space="preserve">en ese orden de ideas, debemos </w:t>
      </w:r>
      <w:r w:rsidRPr="00996BE9">
        <w:rPr>
          <w:rFonts w:ascii="Palatino Linotype" w:hAnsi="Palatino Linotype" w:cs="Arial"/>
        </w:rPr>
        <w:lastRenderedPageBreak/>
        <w:t>recordar el contenido de</w:t>
      </w:r>
      <w:r w:rsidR="00833F62">
        <w:rPr>
          <w:rFonts w:ascii="Palatino Linotype" w:hAnsi="Palatino Linotype" w:cs="Arial"/>
        </w:rPr>
        <w:t xml:space="preserve"> </w:t>
      </w:r>
      <w:r w:rsidRPr="00996BE9">
        <w:rPr>
          <w:rFonts w:ascii="Palatino Linotype" w:hAnsi="Palatino Linotype" w:cs="Arial"/>
        </w:rPr>
        <w:t>l</w:t>
      </w:r>
      <w:r w:rsidR="00833F62">
        <w:rPr>
          <w:rFonts w:ascii="Palatino Linotype" w:hAnsi="Palatino Linotype" w:cs="Arial"/>
        </w:rPr>
        <w:t>os</w:t>
      </w:r>
      <w:r w:rsidRPr="00996BE9">
        <w:rPr>
          <w:rFonts w:ascii="Palatino Linotype" w:hAnsi="Palatino Linotype" w:cs="Arial"/>
        </w:rPr>
        <w:t xml:space="preserve"> artículo</w:t>
      </w:r>
      <w:r w:rsidR="00833F62">
        <w:rPr>
          <w:rFonts w:ascii="Palatino Linotype" w:hAnsi="Palatino Linotype" w:cs="Arial"/>
        </w:rPr>
        <w:t>s</w:t>
      </w:r>
      <w:r w:rsidRPr="00996BE9">
        <w:rPr>
          <w:rFonts w:ascii="Palatino Linotype" w:hAnsi="Palatino Linotype" w:cs="Arial"/>
        </w:rPr>
        <w:t xml:space="preserve"> 12</w:t>
      </w:r>
      <w:r w:rsidR="00833F62">
        <w:rPr>
          <w:rFonts w:ascii="Palatino Linotype" w:hAnsi="Palatino Linotype" w:cs="Arial"/>
        </w:rPr>
        <w:t xml:space="preserve"> y 24, último párrafo</w:t>
      </w:r>
      <w:r w:rsidRPr="00996BE9">
        <w:rPr>
          <w:rFonts w:ascii="Palatino Linotype" w:hAnsi="Palatino Linotype" w:cs="Arial"/>
        </w:rPr>
        <w:t xml:space="preserve"> de la Ley de Transparencia local, que establece lo siguiente:</w:t>
      </w:r>
    </w:p>
    <w:p w:rsidR="009535FD" w:rsidRPr="00996BE9" w:rsidRDefault="009535FD" w:rsidP="009535FD">
      <w:pPr>
        <w:spacing w:line="360" w:lineRule="auto"/>
        <w:jc w:val="both"/>
        <w:rPr>
          <w:rFonts w:ascii="Palatino Linotype" w:hAnsi="Palatino Linotype" w:cs="Arial"/>
        </w:rPr>
      </w:pPr>
    </w:p>
    <w:p w:rsidR="009535FD" w:rsidRPr="00996BE9" w:rsidRDefault="009535FD" w:rsidP="009535FD">
      <w:pPr>
        <w:ind w:left="567" w:right="616"/>
        <w:jc w:val="both"/>
        <w:rPr>
          <w:rFonts w:ascii="Palatino Linotype" w:hAnsi="Palatino Linotype" w:cs="Arial"/>
          <w:i/>
          <w:sz w:val="22"/>
        </w:rPr>
      </w:pPr>
      <w:r w:rsidRPr="00996BE9">
        <w:rPr>
          <w:rFonts w:ascii="Palatino Linotype" w:hAnsi="Palatino Linotype" w:cs="Arial"/>
          <w:i/>
          <w:sz w:val="22"/>
        </w:rPr>
        <w:t>“</w:t>
      </w:r>
      <w:r w:rsidRPr="00996BE9">
        <w:rPr>
          <w:rFonts w:ascii="Palatino Linotype" w:hAnsi="Palatino Linotype" w:cs="Arial"/>
          <w:b/>
          <w:i/>
          <w:sz w:val="22"/>
        </w:rPr>
        <w:t>Artículo 12.</w:t>
      </w:r>
      <w:r w:rsidRPr="00996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9535FD" w:rsidRPr="00996BE9" w:rsidRDefault="009535FD" w:rsidP="009535FD">
      <w:pPr>
        <w:ind w:left="567" w:right="616"/>
        <w:jc w:val="both"/>
        <w:rPr>
          <w:rFonts w:ascii="Palatino Linotype" w:hAnsi="Palatino Linotype" w:cs="Arial"/>
          <w:i/>
          <w:sz w:val="22"/>
        </w:rPr>
      </w:pPr>
      <w:r w:rsidRPr="00996BE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996BE9">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9535FD" w:rsidRDefault="009535FD" w:rsidP="009535FD">
      <w:pPr>
        <w:ind w:left="567" w:right="616"/>
        <w:jc w:val="both"/>
        <w:rPr>
          <w:rFonts w:ascii="Palatino Linotype" w:hAnsi="Palatino Linotype" w:cs="Arial"/>
          <w:i/>
          <w:sz w:val="22"/>
        </w:rPr>
      </w:pPr>
    </w:p>
    <w:p w:rsidR="00833F62" w:rsidRDefault="00833F62" w:rsidP="00833F62">
      <w:pPr>
        <w:ind w:left="567" w:right="616"/>
        <w:jc w:val="both"/>
        <w:rPr>
          <w:rFonts w:ascii="Palatino Linotype" w:hAnsi="Palatino Linotype" w:cs="Arial"/>
          <w:i/>
          <w:sz w:val="22"/>
        </w:rPr>
      </w:pPr>
      <w:r w:rsidRPr="00833F62">
        <w:rPr>
          <w:rFonts w:ascii="Palatino Linotype" w:hAnsi="Palatino Linotype" w:cs="Arial"/>
          <w:b/>
          <w:i/>
          <w:sz w:val="22"/>
        </w:rPr>
        <w:t>Artículo 24.</w:t>
      </w:r>
      <w:r w:rsidRPr="00833F62">
        <w:rPr>
          <w:rFonts w:ascii="Palatino Linotype" w:hAnsi="Palatino Linotype" w:cs="Arial"/>
          <w:i/>
          <w:sz w:val="22"/>
        </w:rPr>
        <w:t xml:space="preserve"> Para el cumplimiento de los objetivos de esta Ley, los sujetos obligados deberán cumplir</w:t>
      </w:r>
      <w:r>
        <w:rPr>
          <w:rFonts w:ascii="Palatino Linotype" w:hAnsi="Palatino Linotype" w:cs="Arial"/>
          <w:i/>
          <w:sz w:val="22"/>
        </w:rPr>
        <w:t xml:space="preserve"> </w:t>
      </w:r>
      <w:r w:rsidRPr="00833F62">
        <w:rPr>
          <w:rFonts w:ascii="Palatino Linotype" w:hAnsi="Palatino Linotype" w:cs="Arial"/>
          <w:i/>
          <w:sz w:val="22"/>
        </w:rPr>
        <w:t>con las siguientes obligaciones, según corresponda, de acuerdo a su naturaleza:</w:t>
      </w:r>
      <w:r w:rsidRPr="00833F62">
        <w:rPr>
          <w:rFonts w:ascii="Palatino Linotype" w:hAnsi="Palatino Linotype" w:cs="Arial"/>
          <w:i/>
          <w:sz w:val="22"/>
        </w:rPr>
        <w:cr/>
      </w:r>
      <w:r>
        <w:rPr>
          <w:rFonts w:ascii="Palatino Linotype" w:hAnsi="Palatino Linotype" w:cs="Arial"/>
          <w:i/>
          <w:sz w:val="22"/>
        </w:rPr>
        <w:t>(…)</w:t>
      </w:r>
    </w:p>
    <w:p w:rsidR="00833F62" w:rsidRDefault="00833F62" w:rsidP="00833F62">
      <w:pPr>
        <w:ind w:left="567" w:right="616"/>
        <w:jc w:val="both"/>
        <w:rPr>
          <w:rFonts w:ascii="Palatino Linotype" w:hAnsi="Palatino Linotype" w:cs="Arial"/>
          <w:i/>
          <w:sz w:val="22"/>
        </w:rPr>
      </w:pPr>
      <w:r w:rsidRPr="00833F62">
        <w:rPr>
          <w:rFonts w:ascii="Palatino Linotype" w:hAnsi="Palatino Linotype" w:cs="Arial"/>
          <w:i/>
          <w:sz w:val="22"/>
        </w:rPr>
        <w:t>Los sujetos obligados solo proporcionarán la información pública que generen, administren o posean</w:t>
      </w:r>
      <w:r>
        <w:rPr>
          <w:rFonts w:ascii="Palatino Linotype" w:hAnsi="Palatino Linotype" w:cs="Arial"/>
          <w:i/>
          <w:sz w:val="22"/>
        </w:rPr>
        <w:t xml:space="preserve"> </w:t>
      </w:r>
      <w:r w:rsidRPr="00833F62">
        <w:rPr>
          <w:rFonts w:ascii="Palatino Linotype" w:hAnsi="Palatino Linotype" w:cs="Arial"/>
          <w:i/>
          <w:sz w:val="22"/>
        </w:rPr>
        <w:t>en el ejercicio de sus atribuciones.</w:t>
      </w:r>
    </w:p>
    <w:p w:rsidR="00833F62" w:rsidRPr="00996BE9" w:rsidRDefault="00833F62" w:rsidP="009535FD">
      <w:pPr>
        <w:ind w:left="567" w:right="616"/>
        <w:jc w:val="both"/>
        <w:rPr>
          <w:rFonts w:ascii="Palatino Linotype" w:hAnsi="Palatino Linotype" w:cs="Arial"/>
          <w:i/>
          <w:sz w:val="22"/>
        </w:rPr>
      </w:pPr>
    </w:p>
    <w:p w:rsidR="009535FD" w:rsidRPr="00996BE9" w:rsidRDefault="009535FD" w:rsidP="009535FD">
      <w:pPr>
        <w:ind w:left="567" w:right="616"/>
        <w:jc w:val="right"/>
        <w:rPr>
          <w:rFonts w:ascii="Palatino Linotype" w:hAnsi="Palatino Linotype" w:cs="Arial"/>
          <w:sz w:val="22"/>
        </w:rPr>
      </w:pPr>
      <w:r w:rsidRPr="00996BE9">
        <w:rPr>
          <w:rFonts w:ascii="Palatino Linotype" w:hAnsi="Palatino Linotype" w:cs="Arial"/>
          <w:sz w:val="22"/>
        </w:rPr>
        <w:t>(Énfasis añadido)</w:t>
      </w:r>
    </w:p>
    <w:p w:rsidR="009535FD" w:rsidRDefault="009535FD" w:rsidP="009535FD">
      <w:pPr>
        <w:spacing w:line="360" w:lineRule="auto"/>
        <w:jc w:val="both"/>
        <w:rPr>
          <w:rFonts w:ascii="Palatino Linotype" w:hAnsi="Palatino Linotype" w:cs="Arial"/>
        </w:rPr>
      </w:pPr>
    </w:p>
    <w:p w:rsidR="009535FD" w:rsidRPr="00996BE9" w:rsidRDefault="009535FD" w:rsidP="009535FD">
      <w:pPr>
        <w:spacing w:line="360" w:lineRule="auto"/>
        <w:jc w:val="both"/>
        <w:rPr>
          <w:rFonts w:ascii="Palatino Linotype" w:hAnsi="Palatino Linotype" w:cs="Arial"/>
          <w:b/>
        </w:rPr>
      </w:pPr>
      <w:r w:rsidRPr="00996BE9">
        <w:rPr>
          <w:rFonts w:ascii="Palatino Linotype" w:hAnsi="Palatino Linotype" w:cs="Arial"/>
        </w:rPr>
        <w:t xml:space="preserve">Orden normativo que consagra la obligación de los Sujeto Obligados de hacer entrega de la información que se les requiera y que obre en sus archivos, por lo que </w:t>
      </w:r>
      <w:r w:rsidRPr="00996BE9">
        <w:rPr>
          <w:rFonts w:ascii="Palatino Linotype" w:hAnsi="Palatino Linotype" w:cs="Arial"/>
          <w:i/>
        </w:rPr>
        <w:t>“a contrario sensu”</w:t>
      </w:r>
      <w:r w:rsidRPr="00996BE9">
        <w:rPr>
          <w:rFonts w:ascii="Palatino Linotype" w:hAnsi="Palatino Linotype" w:cs="Arial"/>
          <w:i/>
          <w:vertAlign w:val="superscript"/>
        </w:rPr>
        <w:footnoteReference w:id="3"/>
      </w:r>
      <w:r w:rsidRPr="00996BE9">
        <w:rPr>
          <w:rFonts w:ascii="Palatino Linotype" w:hAnsi="Palatino Linotype" w:cs="Arial"/>
        </w:rPr>
        <w:t xml:space="preserve">, al no tener la información por no </w:t>
      </w:r>
      <w:r w:rsidRPr="00996BE9">
        <w:rPr>
          <w:rFonts w:ascii="Palatino Linotype" w:hAnsi="Palatino Linotype" w:cs="Arial"/>
          <w:b/>
          <w:u w:val="single"/>
        </w:rPr>
        <w:t>generarla</w:t>
      </w:r>
      <w:r w:rsidRPr="00996BE9">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9535FD" w:rsidRPr="00996BE9" w:rsidRDefault="009535FD" w:rsidP="009535FD">
      <w:pPr>
        <w:tabs>
          <w:tab w:val="left" w:pos="709"/>
        </w:tabs>
        <w:spacing w:line="360" w:lineRule="auto"/>
        <w:jc w:val="both"/>
        <w:rPr>
          <w:rFonts w:ascii="Palatino Linotype" w:eastAsiaTheme="minorHAnsi" w:hAnsi="Palatino Linotype" w:cs="Arial"/>
          <w:b/>
          <w:lang w:val="es-MX" w:eastAsia="en-US"/>
        </w:rPr>
      </w:pPr>
    </w:p>
    <w:p w:rsidR="009535FD" w:rsidRDefault="009535FD" w:rsidP="009535FD">
      <w:pPr>
        <w:shd w:val="clear" w:color="auto" w:fill="FFFFFF"/>
        <w:spacing w:line="360" w:lineRule="auto"/>
        <w:contextualSpacing/>
        <w:jc w:val="both"/>
        <w:rPr>
          <w:rFonts w:ascii="Palatino Linotype" w:eastAsia="Calibri" w:hAnsi="Palatino Linotype" w:cs="Arial"/>
          <w:lang w:val="es-ES_tradnl" w:eastAsia="en-US"/>
        </w:rPr>
      </w:pPr>
      <w:r w:rsidRPr="00996BE9">
        <w:rPr>
          <w:rFonts w:ascii="Palatino Linotype" w:eastAsia="Calibri" w:hAnsi="Palatino Linotype" w:cs="Arial"/>
          <w:lang w:val="es-MX" w:eastAsia="en-US"/>
        </w:rPr>
        <w:lastRenderedPageBreak/>
        <w:t>En ese apartado, es necesario señalar que este Órgano Garante</w:t>
      </w:r>
      <w:r w:rsidRPr="00996BE9">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996BE9">
        <w:rPr>
          <w:rFonts w:ascii="Palatino Linotype" w:eastAsia="Calibri" w:hAnsi="Palatino Linotype" w:cs="Arial"/>
          <w:b/>
          <w:lang w:val="es-ES_tradnl" w:eastAsia="en-US"/>
        </w:rPr>
        <w:t>sujetos obligados</w:t>
      </w:r>
      <w:r w:rsidRPr="00996BE9">
        <w:rPr>
          <w:rFonts w:ascii="Palatino Linotype" w:eastAsia="Calibri" w:hAnsi="Palatino Linotype" w:cs="Arial"/>
          <w:lang w:val="es-ES_tradnl" w:eastAsia="en-US"/>
        </w:rPr>
        <w:t xml:space="preserve">, conforme a lo establecido en el Criterio 31/10 emitido por el Instituto Nacional de Transparencia, </w:t>
      </w:r>
      <w:r w:rsidRPr="00C43E85">
        <w:rPr>
          <w:rFonts w:ascii="Palatino Linotype" w:eastAsia="Calibri" w:hAnsi="Palatino Linotype" w:cs="Arial"/>
          <w:lang w:val="es-ES_tradnl" w:eastAsia="en-US"/>
        </w:rPr>
        <w:t>Acceso a la Información Pública y Protección de Datos Personales INAI (anteriormente IFAI) que se procede a citar a continuación:</w:t>
      </w:r>
    </w:p>
    <w:p w:rsidR="009535FD" w:rsidRPr="00996BE9" w:rsidRDefault="009535FD" w:rsidP="009535FD">
      <w:pPr>
        <w:shd w:val="clear" w:color="auto" w:fill="FFFFFF"/>
        <w:spacing w:line="360" w:lineRule="auto"/>
        <w:contextualSpacing/>
        <w:jc w:val="both"/>
        <w:rPr>
          <w:rFonts w:ascii="Palatino Linotype" w:eastAsia="Calibri" w:hAnsi="Palatino Linotype" w:cs="Arial"/>
          <w:lang w:val="es-ES_tradnl" w:eastAsia="en-US"/>
        </w:rPr>
      </w:pP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2"/>
          <w:szCs w:val="22"/>
          <w:lang w:val="es-MX"/>
        </w:rPr>
      </w:pPr>
      <w:r w:rsidRPr="00996BE9">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996BE9">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Expedientes:</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2440/07 Comisión Federal de Electricidad - Alonso Lujambio Irazábal</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0113/09 Instituto de Seguridad y Servicios Sociales de los Trabajadores del</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Estado – Alonso Lujambio Irazábal</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 xml:space="preserve">1624/09 Instituto Nacional para la Educación de los Adultos - María </w:t>
      </w:r>
      <w:proofErr w:type="spellStart"/>
      <w:r w:rsidRPr="00996BE9">
        <w:rPr>
          <w:rFonts w:ascii="Palatino Linotype" w:eastAsia="MS Mincho" w:hAnsi="Palatino Linotype" w:cs="Arial"/>
          <w:i/>
          <w:sz w:val="20"/>
          <w:szCs w:val="22"/>
          <w:lang w:val="es-MX"/>
        </w:rPr>
        <w:t>Marván</w:t>
      </w:r>
      <w:proofErr w:type="spellEnd"/>
      <w:r w:rsidRPr="00996BE9">
        <w:rPr>
          <w:rFonts w:ascii="Palatino Linotype" w:eastAsia="MS Mincho" w:hAnsi="Palatino Linotype" w:cs="Arial"/>
          <w:i/>
          <w:sz w:val="20"/>
          <w:szCs w:val="22"/>
          <w:lang w:val="es-MX"/>
        </w:rPr>
        <w:t xml:space="preserve"> Laborde</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 xml:space="preserve">2395/09 Secretaría de Economía - María </w:t>
      </w:r>
      <w:proofErr w:type="spellStart"/>
      <w:r w:rsidRPr="00996BE9">
        <w:rPr>
          <w:rFonts w:ascii="Palatino Linotype" w:eastAsia="MS Mincho" w:hAnsi="Palatino Linotype" w:cs="Arial"/>
          <w:i/>
          <w:sz w:val="20"/>
          <w:szCs w:val="22"/>
          <w:lang w:val="es-MX"/>
        </w:rPr>
        <w:t>Marván</w:t>
      </w:r>
      <w:proofErr w:type="spellEnd"/>
      <w:r w:rsidRPr="00996BE9">
        <w:rPr>
          <w:rFonts w:ascii="Palatino Linotype" w:eastAsia="MS Mincho" w:hAnsi="Palatino Linotype" w:cs="Arial"/>
          <w:i/>
          <w:sz w:val="20"/>
          <w:szCs w:val="22"/>
          <w:lang w:val="es-MX"/>
        </w:rPr>
        <w:t xml:space="preserve"> Laborde</w:t>
      </w:r>
    </w:p>
    <w:p w:rsidR="009535FD" w:rsidRPr="00996BE9" w:rsidRDefault="009535FD" w:rsidP="00BF2E37">
      <w:pPr>
        <w:tabs>
          <w:tab w:val="left" w:pos="8222"/>
        </w:tabs>
        <w:spacing w:line="276" w:lineRule="auto"/>
        <w:ind w:left="567" w:right="567"/>
        <w:contextualSpacing/>
        <w:jc w:val="both"/>
        <w:rPr>
          <w:rFonts w:ascii="Palatino Linotype" w:eastAsia="MS Mincho" w:hAnsi="Palatino Linotype" w:cs="Arial"/>
          <w:i/>
          <w:sz w:val="20"/>
          <w:szCs w:val="22"/>
          <w:lang w:val="es-MX"/>
        </w:rPr>
      </w:pPr>
      <w:r w:rsidRPr="00996BE9">
        <w:rPr>
          <w:rFonts w:ascii="Palatino Linotype" w:eastAsia="MS Mincho" w:hAnsi="Palatino Linotype" w:cs="Arial"/>
          <w:i/>
          <w:sz w:val="20"/>
          <w:szCs w:val="22"/>
          <w:lang w:val="es-MX"/>
        </w:rPr>
        <w:t xml:space="preserve">0837/10 Administración Portuaria Integral de Veracruz, S.A. de C.V. – María </w:t>
      </w:r>
      <w:proofErr w:type="spellStart"/>
      <w:r w:rsidRPr="00996BE9">
        <w:rPr>
          <w:rFonts w:ascii="Palatino Linotype" w:eastAsia="MS Mincho" w:hAnsi="Palatino Linotype" w:cs="Arial"/>
          <w:i/>
          <w:sz w:val="20"/>
          <w:szCs w:val="22"/>
          <w:lang w:val="es-MX"/>
        </w:rPr>
        <w:t>Marván</w:t>
      </w:r>
      <w:proofErr w:type="spellEnd"/>
      <w:r w:rsidRPr="00996BE9">
        <w:rPr>
          <w:rFonts w:ascii="Palatino Linotype" w:eastAsia="MS Mincho" w:hAnsi="Palatino Linotype" w:cs="Arial"/>
          <w:i/>
          <w:sz w:val="20"/>
          <w:szCs w:val="22"/>
          <w:lang w:val="es-MX"/>
        </w:rPr>
        <w:t xml:space="preserve"> Laborde.</w:t>
      </w:r>
    </w:p>
    <w:p w:rsidR="009535FD" w:rsidRPr="00996BE9" w:rsidRDefault="009535FD" w:rsidP="009535FD">
      <w:pPr>
        <w:tabs>
          <w:tab w:val="left" w:pos="709"/>
        </w:tabs>
        <w:spacing w:line="360" w:lineRule="auto"/>
        <w:jc w:val="both"/>
        <w:rPr>
          <w:rFonts w:ascii="Palatino Linotype" w:eastAsiaTheme="minorHAnsi" w:hAnsi="Palatino Linotype" w:cstheme="minorBidi"/>
          <w:lang w:val="es-MX" w:eastAsia="en-US"/>
        </w:rPr>
      </w:pPr>
    </w:p>
    <w:p w:rsidR="009535FD" w:rsidRDefault="009535FD" w:rsidP="009535FD">
      <w:pPr>
        <w:spacing w:line="360" w:lineRule="auto"/>
        <w:jc w:val="both"/>
        <w:rPr>
          <w:rFonts w:ascii="Palatino Linotype" w:hAnsi="Palatino Linotype"/>
          <w:bCs/>
        </w:rPr>
      </w:pPr>
      <w:r>
        <w:rPr>
          <w:rFonts w:ascii="Palatino Linotype" w:hAnsi="Palatino Linotype"/>
          <w:bCs/>
          <w:lang w:val="es-MX"/>
        </w:rPr>
        <w:t xml:space="preserve">Ahora bien, </w:t>
      </w:r>
      <w:r>
        <w:rPr>
          <w:rFonts w:ascii="Palatino Linotype" w:hAnsi="Palatino Linotype"/>
          <w:bCs/>
        </w:rPr>
        <w:t xml:space="preserve">inconforme con la respuesta proporcionada, el </w:t>
      </w:r>
      <w:r w:rsidRPr="00EB0CBC">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w:t>
      </w:r>
      <w:r w:rsidR="00604DA7">
        <w:rPr>
          <w:rFonts w:ascii="Palatino Linotype" w:hAnsi="Palatino Linotype"/>
          <w:bCs/>
        </w:rPr>
        <w:t>:</w:t>
      </w:r>
      <w:r>
        <w:rPr>
          <w:rFonts w:ascii="Palatino Linotype" w:hAnsi="Palatino Linotype"/>
          <w:bCs/>
        </w:rPr>
        <w:t xml:space="preserve"> </w:t>
      </w:r>
      <w:r>
        <w:rPr>
          <w:rFonts w:ascii="Palatino Linotype" w:hAnsi="Palatino Linotype"/>
          <w:bCs/>
          <w:i/>
        </w:rPr>
        <w:t>“</w:t>
      </w:r>
      <w:r w:rsidR="00604DA7" w:rsidRPr="00604DA7">
        <w:rPr>
          <w:rFonts w:ascii="Palatino Linotype" w:hAnsi="Palatino Linotype"/>
          <w:bCs/>
          <w:i/>
        </w:rPr>
        <w:t xml:space="preserve">Solicito recurso de revisión por la forma de clasificación de la </w:t>
      </w:r>
      <w:proofErr w:type="spellStart"/>
      <w:r w:rsidR="00604DA7" w:rsidRPr="00604DA7">
        <w:rPr>
          <w:rFonts w:ascii="Palatino Linotype" w:hAnsi="Palatino Linotype"/>
          <w:bCs/>
          <w:i/>
        </w:rPr>
        <w:lastRenderedPageBreak/>
        <w:t>informacion</w:t>
      </w:r>
      <w:proofErr w:type="spellEnd"/>
      <w:r>
        <w:rPr>
          <w:rFonts w:ascii="Palatino Linotype" w:hAnsi="Palatino Linotype"/>
          <w:bCs/>
          <w:i/>
        </w:rPr>
        <w:t>”</w:t>
      </w:r>
      <w:r>
        <w:rPr>
          <w:rFonts w:ascii="Palatino Linotype" w:hAnsi="Palatino Linotype"/>
          <w:bCs/>
        </w:rPr>
        <w:t xml:space="preserve"> (sic), razones o motivos de inconformidad que encuadran en lo establecido en la fracción V del artículo 179 de la Ley de Transparencia y Acceso a la Información Pública del Estado de México y Municipios, los cuales establecen lo siguiente:</w:t>
      </w:r>
    </w:p>
    <w:p w:rsidR="009535FD" w:rsidRDefault="009535FD" w:rsidP="009535FD">
      <w:pPr>
        <w:spacing w:line="360" w:lineRule="auto"/>
        <w:jc w:val="both"/>
        <w:rPr>
          <w:rFonts w:ascii="Palatino Linotype" w:hAnsi="Palatino Linotype"/>
          <w:bCs/>
        </w:rPr>
      </w:pPr>
    </w:p>
    <w:p w:rsidR="009535FD" w:rsidRPr="00DE5D50" w:rsidRDefault="009535FD" w:rsidP="00BF2E37">
      <w:pPr>
        <w:ind w:left="567" w:right="616"/>
        <w:jc w:val="both"/>
        <w:rPr>
          <w:rFonts w:ascii="Palatino Linotype" w:hAnsi="Palatino Linotype"/>
          <w:bCs/>
          <w:i/>
          <w:sz w:val="22"/>
        </w:rPr>
      </w:pPr>
      <w:r>
        <w:rPr>
          <w:rFonts w:ascii="Palatino Linotype" w:hAnsi="Palatino Linotype"/>
          <w:bCs/>
          <w:i/>
          <w:sz w:val="22"/>
        </w:rPr>
        <w:t>“</w:t>
      </w:r>
      <w:r w:rsidRPr="0008305D">
        <w:rPr>
          <w:rFonts w:ascii="Palatino Linotype" w:hAnsi="Palatino Linotype"/>
          <w:b/>
          <w:bCs/>
          <w:i/>
          <w:sz w:val="22"/>
        </w:rPr>
        <w:t>Artículo 179.</w:t>
      </w:r>
      <w:r w:rsidRPr="00DE5D50">
        <w:rPr>
          <w:rFonts w:ascii="Palatino Linotype" w:hAnsi="Palatino Linotype"/>
          <w:bCs/>
          <w:i/>
          <w:sz w:val="22"/>
        </w:rPr>
        <w:t xml:space="preserve"> El recurso de revisión es un medio de protección que la Ley otorga a los particulares,</w:t>
      </w:r>
      <w:r>
        <w:rPr>
          <w:rFonts w:ascii="Palatino Linotype" w:hAnsi="Palatino Linotype"/>
          <w:bCs/>
          <w:i/>
          <w:sz w:val="22"/>
        </w:rPr>
        <w:t xml:space="preserve"> </w:t>
      </w:r>
      <w:r w:rsidRPr="00DE5D50">
        <w:rPr>
          <w:rFonts w:ascii="Palatino Linotype" w:hAnsi="Palatino Linotype"/>
          <w:bCs/>
          <w:i/>
          <w:sz w:val="22"/>
        </w:rPr>
        <w:t>para hacer valer su derecho de acceso a la información pública, y procederá en contra de las siguientes</w:t>
      </w:r>
      <w:r>
        <w:rPr>
          <w:rFonts w:ascii="Palatino Linotype" w:hAnsi="Palatino Linotype"/>
          <w:bCs/>
          <w:i/>
          <w:sz w:val="22"/>
        </w:rPr>
        <w:t xml:space="preserve"> </w:t>
      </w:r>
      <w:r w:rsidRPr="00DE5D50">
        <w:rPr>
          <w:rFonts w:ascii="Palatino Linotype" w:hAnsi="Palatino Linotype"/>
          <w:bCs/>
          <w:i/>
          <w:sz w:val="22"/>
        </w:rPr>
        <w:t>causas:</w:t>
      </w:r>
    </w:p>
    <w:p w:rsidR="009535FD" w:rsidRPr="008223B3" w:rsidRDefault="009535FD" w:rsidP="00BF2E37">
      <w:pPr>
        <w:ind w:left="567" w:right="616"/>
        <w:jc w:val="both"/>
        <w:rPr>
          <w:rFonts w:ascii="Palatino Linotype" w:hAnsi="Palatino Linotype"/>
          <w:bCs/>
          <w:i/>
          <w:sz w:val="22"/>
        </w:rPr>
      </w:pPr>
      <w:r w:rsidRPr="008223B3">
        <w:rPr>
          <w:rFonts w:ascii="Palatino Linotype" w:hAnsi="Palatino Linotype"/>
          <w:bCs/>
          <w:i/>
          <w:sz w:val="22"/>
        </w:rPr>
        <w:t>(…)</w:t>
      </w:r>
    </w:p>
    <w:p w:rsidR="009535FD" w:rsidRPr="008223B3" w:rsidRDefault="00604DA7" w:rsidP="009535FD">
      <w:pPr>
        <w:ind w:left="567" w:right="616"/>
        <w:jc w:val="both"/>
        <w:rPr>
          <w:rFonts w:ascii="Palatino Linotype" w:hAnsi="Palatino Linotype"/>
          <w:bCs/>
          <w:i/>
          <w:sz w:val="22"/>
        </w:rPr>
      </w:pPr>
      <w:r w:rsidRPr="00604DA7">
        <w:rPr>
          <w:rFonts w:ascii="Palatino Linotype" w:hAnsi="Palatino Linotype"/>
          <w:b/>
          <w:bCs/>
          <w:i/>
          <w:sz w:val="22"/>
        </w:rPr>
        <w:t xml:space="preserve">II. </w:t>
      </w:r>
      <w:r w:rsidRPr="00604DA7">
        <w:rPr>
          <w:rFonts w:ascii="Palatino Linotype" w:hAnsi="Palatino Linotype"/>
          <w:bCs/>
          <w:i/>
          <w:sz w:val="22"/>
        </w:rPr>
        <w:t>La clasificación de la información;</w:t>
      </w:r>
      <w:r w:rsidRPr="00604DA7">
        <w:rPr>
          <w:rFonts w:ascii="Palatino Linotype" w:hAnsi="Palatino Linotype"/>
          <w:bCs/>
          <w:i/>
          <w:sz w:val="22"/>
        </w:rPr>
        <w:cr/>
      </w:r>
      <w:r w:rsidR="009535FD" w:rsidRPr="008223B3">
        <w:rPr>
          <w:rFonts w:ascii="Palatino Linotype" w:hAnsi="Palatino Linotype"/>
          <w:bCs/>
          <w:i/>
          <w:sz w:val="22"/>
        </w:rPr>
        <w:t>(…)</w:t>
      </w:r>
    </w:p>
    <w:p w:rsidR="009535FD" w:rsidRDefault="009535FD" w:rsidP="009535FD">
      <w:pPr>
        <w:spacing w:line="360" w:lineRule="auto"/>
        <w:jc w:val="both"/>
        <w:rPr>
          <w:rFonts w:ascii="Palatino Linotype" w:hAnsi="Palatino Linotype"/>
          <w:bCs/>
        </w:rPr>
      </w:pPr>
    </w:p>
    <w:p w:rsidR="00C47688" w:rsidRDefault="00C47688" w:rsidP="00C47688">
      <w:pPr>
        <w:spacing w:line="360" w:lineRule="auto"/>
        <w:jc w:val="both"/>
        <w:rPr>
          <w:rFonts w:ascii="Palatino Linotype" w:hAnsi="Palatino Linotype"/>
          <w:bCs/>
        </w:rPr>
      </w:pPr>
      <w:r>
        <w:rPr>
          <w:rFonts w:ascii="Palatino Linotype" w:hAnsi="Palatino Linotype"/>
          <w:bCs/>
        </w:rPr>
        <w:t xml:space="preserve">Atentos a las razones do motivos de inconformidad, resulta necesario señalar que se entiende por la clasificación de la información, por lo que se traen a colación los artículos </w:t>
      </w:r>
      <w:r w:rsidR="0081625C">
        <w:rPr>
          <w:rFonts w:ascii="Palatino Linotype" w:hAnsi="Palatino Linotype"/>
          <w:bCs/>
        </w:rPr>
        <w:t xml:space="preserve">3 fracciones XX, XXI y XLV; 91, 122, 125, 128, 129, 132, 137, 140 y 143 </w:t>
      </w:r>
      <w:r>
        <w:rPr>
          <w:rFonts w:ascii="Palatino Linotype" w:hAnsi="Palatino Linotype"/>
          <w:bCs/>
        </w:rPr>
        <w:t xml:space="preserve"> de la </w:t>
      </w:r>
      <w:r w:rsidRPr="00C47688">
        <w:rPr>
          <w:rFonts w:ascii="Palatino Linotype" w:hAnsi="Palatino Linotype"/>
          <w:bCs/>
        </w:rPr>
        <w:t>Ley de Transparencia y Acceso a la Información</w:t>
      </w:r>
      <w:r>
        <w:rPr>
          <w:rFonts w:ascii="Palatino Linotype" w:hAnsi="Palatino Linotype"/>
          <w:bCs/>
        </w:rPr>
        <w:t xml:space="preserve"> </w:t>
      </w:r>
      <w:r w:rsidRPr="00C47688">
        <w:rPr>
          <w:rFonts w:ascii="Palatino Linotype" w:hAnsi="Palatino Linotype"/>
          <w:bCs/>
        </w:rPr>
        <w:t>Pública del Estado de México y Municipios</w:t>
      </w:r>
      <w:r>
        <w:rPr>
          <w:rFonts w:ascii="Palatino Linotype" w:hAnsi="Palatino Linotype"/>
          <w:bCs/>
        </w:rPr>
        <w:t>, que consagran:</w:t>
      </w:r>
    </w:p>
    <w:p w:rsidR="00C47688" w:rsidRDefault="00C47688" w:rsidP="00C47688">
      <w:pPr>
        <w:spacing w:line="360" w:lineRule="auto"/>
        <w:jc w:val="both"/>
        <w:rPr>
          <w:rFonts w:ascii="Palatino Linotype" w:hAnsi="Palatino Linotype"/>
          <w:bCs/>
        </w:rPr>
      </w:pPr>
    </w:p>
    <w:p w:rsidR="003B54C3" w:rsidRDefault="00C47688" w:rsidP="003B54C3">
      <w:pPr>
        <w:ind w:left="567" w:right="616"/>
        <w:jc w:val="both"/>
        <w:rPr>
          <w:rFonts w:ascii="Palatino Linotype" w:hAnsi="Palatino Linotype"/>
          <w:bCs/>
          <w:i/>
          <w:sz w:val="22"/>
        </w:rPr>
      </w:pPr>
      <w:r>
        <w:rPr>
          <w:rFonts w:ascii="Palatino Linotype" w:hAnsi="Palatino Linotype"/>
          <w:bCs/>
          <w:i/>
          <w:sz w:val="22"/>
        </w:rPr>
        <w:t>“</w:t>
      </w:r>
      <w:r w:rsidR="003B54C3" w:rsidRPr="003B54C3">
        <w:rPr>
          <w:rFonts w:ascii="Palatino Linotype" w:hAnsi="Palatino Linotype"/>
          <w:b/>
          <w:bCs/>
          <w:i/>
          <w:sz w:val="22"/>
        </w:rPr>
        <w:t xml:space="preserve">Artículo 3. </w:t>
      </w:r>
      <w:r w:rsidR="003B54C3" w:rsidRPr="003B54C3">
        <w:rPr>
          <w:rFonts w:ascii="Palatino Linotype" w:hAnsi="Palatino Linotype"/>
          <w:bCs/>
          <w:i/>
          <w:sz w:val="22"/>
        </w:rPr>
        <w:t>Para los efectos de la presente Ley se entenderá por:</w:t>
      </w:r>
      <w:r w:rsidR="003B54C3" w:rsidRPr="003B54C3">
        <w:rPr>
          <w:rFonts w:ascii="Palatino Linotype" w:hAnsi="Palatino Linotype"/>
          <w:bCs/>
          <w:i/>
          <w:sz w:val="22"/>
        </w:rPr>
        <w:cr/>
      </w:r>
      <w:r w:rsidR="003B54C3">
        <w:rPr>
          <w:rFonts w:ascii="Palatino Linotype" w:hAnsi="Palatino Linotype"/>
          <w:bCs/>
          <w:i/>
          <w:sz w:val="22"/>
        </w:rPr>
        <w:t>(…)</w:t>
      </w:r>
    </w:p>
    <w:p w:rsidR="003B54C3" w:rsidRPr="003B54C3" w:rsidRDefault="003B54C3" w:rsidP="003B54C3">
      <w:pPr>
        <w:ind w:left="567" w:right="616"/>
        <w:jc w:val="both"/>
        <w:rPr>
          <w:rFonts w:ascii="Palatino Linotype" w:hAnsi="Palatino Linotype"/>
          <w:bCs/>
          <w:i/>
          <w:sz w:val="22"/>
        </w:rPr>
      </w:pPr>
      <w:r w:rsidRPr="003B54C3">
        <w:rPr>
          <w:rFonts w:ascii="Palatino Linotype" w:hAnsi="Palatino Linotype"/>
          <w:b/>
          <w:bCs/>
          <w:i/>
          <w:sz w:val="22"/>
        </w:rPr>
        <w:t>XX. Información clasificada:</w:t>
      </w:r>
      <w:r w:rsidRPr="003B54C3">
        <w:rPr>
          <w:rFonts w:ascii="Palatino Linotype" w:hAnsi="Palatino Linotype"/>
          <w:bCs/>
          <w:i/>
          <w:sz w:val="22"/>
        </w:rPr>
        <w:t xml:space="preserve"> Aquella considerada por la presente Ley como reservada o confidencial;</w:t>
      </w:r>
    </w:p>
    <w:p w:rsidR="003B54C3" w:rsidRDefault="003B54C3" w:rsidP="003B54C3">
      <w:pPr>
        <w:ind w:left="567" w:right="616"/>
        <w:jc w:val="both"/>
        <w:rPr>
          <w:rFonts w:ascii="Palatino Linotype" w:hAnsi="Palatino Linotype"/>
          <w:bCs/>
          <w:i/>
          <w:sz w:val="22"/>
        </w:rPr>
      </w:pPr>
      <w:r w:rsidRPr="003B54C3">
        <w:rPr>
          <w:rFonts w:ascii="Palatino Linotype" w:hAnsi="Palatino Linotype"/>
          <w:b/>
          <w:bCs/>
          <w:i/>
          <w:sz w:val="22"/>
        </w:rPr>
        <w:t>XXI. Información confidencial:</w:t>
      </w:r>
      <w:r w:rsidRPr="003B54C3">
        <w:rPr>
          <w:rFonts w:ascii="Palatino Linotype" w:hAnsi="Palatino Linotype"/>
          <w:bCs/>
          <w:i/>
          <w:sz w:val="22"/>
        </w:rPr>
        <w:t xml:space="preserve"> Se considera como información confidencial los secretos bancario,</w:t>
      </w:r>
      <w:r>
        <w:rPr>
          <w:rFonts w:ascii="Palatino Linotype" w:hAnsi="Palatino Linotype"/>
          <w:bCs/>
          <w:i/>
          <w:sz w:val="22"/>
        </w:rPr>
        <w:t xml:space="preserve"> </w:t>
      </w:r>
      <w:r w:rsidRPr="003B54C3">
        <w:rPr>
          <w:rFonts w:ascii="Palatino Linotype" w:hAnsi="Palatino Linotype"/>
          <w:bCs/>
          <w:i/>
          <w:sz w:val="22"/>
        </w:rPr>
        <w:t>fiduciario, industrial, comercial, fiscal, bursátil y postal, cuya titularidad corresponda a particulares,</w:t>
      </w:r>
      <w:r>
        <w:rPr>
          <w:rFonts w:ascii="Palatino Linotype" w:hAnsi="Palatino Linotype"/>
          <w:bCs/>
          <w:i/>
          <w:sz w:val="22"/>
        </w:rPr>
        <w:t xml:space="preserve"> </w:t>
      </w:r>
      <w:r w:rsidRPr="003B54C3">
        <w:rPr>
          <w:rFonts w:ascii="Palatino Linotype" w:hAnsi="Palatino Linotype"/>
          <w:bCs/>
          <w:i/>
          <w:sz w:val="22"/>
        </w:rPr>
        <w:t>sujetos de derecho internacional o a sujetos obligados cuando no involucren el ejercicio de recursos</w:t>
      </w:r>
      <w:r>
        <w:rPr>
          <w:rFonts w:ascii="Palatino Linotype" w:hAnsi="Palatino Linotype"/>
          <w:bCs/>
          <w:i/>
          <w:sz w:val="22"/>
        </w:rPr>
        <w:t xml:space="preserve"> </w:t>
      </w:r>
      <w:r w:rsidRPr="003B54C3">
        <w:rPr>
          <w:rFonts w:ascii="Palatino Linotype" w:hAnsi="Palatino Linotype"/>
          <w:bCs/>
          <w:i/>
          <w:sz w:val="22"/>
        </w:rPr>
        <w:t>públicos;</w:t>
      </w:r>
    </w:p>
    <w:p w:rsidR="003B54C3" w:rsidRDefault="003B54C3" w:rsidP="003B54C3">
      <w:pPr>
        <w:ind w:left="567" w:right="616"/>
        <w:jc w:val="both"/>
        <w:rPr>
          <w:rFonts w:ascii="Palatino Linotype" w:hAnsi="Palatino Linotype"/>
          <w:bCs/>
          <w:i/>
          <w:sz w:val="22"/>
        </w:rPr>
      </w:pPr>
      <w:r>
        <w:rPr>
          <w:rFonts w:ascii="Palatino Linotype" w:hAnsi="Palatino Linotype"/>
          <w:bCs/>
          <w:i/>
          <w:sz w:val="22"/>
        </w:rPr>
        <w:t>(…)</w:t>
      </w:r>
    </w:p>
    <w:p w:rsidR="003B54C3" w:rsidRDefault="003B54C3" w:rsidP="003B54C3">
      <w:pPr>
        <w:ind w:left="567" w:right="616"/>
        <w:jc w:val="both"/>
        <w:rPr>
          <w:rFonts w:ascii="Palatino Linotype" w:hAnsi="Palatino Linotype"/>
          <w:bCs/>
          <w:i/>
          <w:sz w:val="22"/>
        </w:rPr>
      </w:pPr>
      <w:r w:rsidRPr="003B54C3">
        <w:rPr>
          <w:rFonts w:ascii="Palatino Linotype" w:hAnsi="Palatino Linotype"/>
          <w:b/>
          <w:bCs/>
          <w:i/>
          <w:sz w:val="22"/>
        </w:rPr>
        <w:t>XLV. Versión pública:</w:t>
      </w:r>
      <w:r w:rsidRPr="003B54C3">
        <w:rPr>
          <w:rFonts w:ascii="Palatino Linotype" w:hAnsi="Palatino Linotype"/>
          <w:bCs/>
          <w:i/>
          <w:sz w:val="22"/>
        </w:rPr>
        <w:t xml:space="preserve"> Documento en el que se elimine, suprime o borra la información clasificada</w:t>
      </w:r>
      <w:r>
        <w:rPr>
          <w:rFonts w:ascii="Palatino Linotype" w:hAnsi="Palatino Linotype"/>
          <w:bCs/>
          <w:i/>
          <w:sz w:val="22"/>
        </w:rPr>
        <w:t xml:space="preserve"> </w:t>
      </w:r>
      <w:r w:rsidRPr="003B54C3">
        <w:rPr>
          <w:rFonts w:ascii="Palatino Linotype" w:hAnsi="Palatino Linotype"/>
          <w:bCs/>
          <w:i/>
          <w:sz w:val="22"/>
        </w:rPr>
        <w:t>como reservada o confidencial para permitir su acceso.</w:t>
      </w:r>
    </w:p>
    <w:p w:rsidR="003B54C3" w:rsidRDefault="003B54C3" w:rsidP="003B54C3">
      <w:pPr>
        <w:ind w:left="567" w:right="616"/>
        <w:jc w:val="both"/>
        <w:rPr>
          <w:rFonts w:ascii="Palatino Linotype" w:hAnsi="Palatino Linotype"/>
          <w:bCs/>
          <w:i/>
          <w:sz w:val="22"/>
        </w:rPr>
      </w:pPr>
      <w:r w:rsidRPr="003B54C3">
        <w:rPr>
          <w:rFonts w:ascii="Palatino Linotype" w:hAnsi="Palatino Linotype"/>
          <w:b/>
          <w:bCs/>
          <w:i/>
          <w:sz w:val="22"/>
        </w:rPr>
        <w:t>Artículo 91.</w:t>
      </w:r>
      <w:r w:rsidRPr="003B54C3">
        <w:rPr>
          <w:rFonts w:ascii="Palatino Linotype" w:hAnsi="Palatino Linotype"/>
          <w:bCs/>
          <w:i/>
          <w:sz w:val="22"/>
        </w:rPr>
        <w:t xml:space="preserve"> El acceso a la información pública será restringido excepcionalmente, cuando ésta sea</w:t>
      </w:r>
      <w:r>
        <w:rPr>
          <w:rFonts w:ascii="Palatino Linotype" w:hAnsi="Palatino Linotype"/>
          <w:bCs/>
          <w:i/>
          <w:sz w:val="22"/>
        </w:rPr>
        <w:t xml:space="preserve"> </w:t>
      </w:r>
      <w:r w:rsidRPr="003B54C3">
        <w:rPr>
          <w:rFonts w:ascii="Palatino Linotype" w:hAnsi="Palatino Linotype"/>
          <w:bCs/>
          <w:i/>
          <w:sz w:val="22"/>
        </w:rPr>
        <w:t>clasificada como reservada o confidencial.</w:t>
      </w:r>
    </w:p>
    <w:p w:rsidR="003B54C3" w:rsidRDefault="003B54C3" w:rsidP="00C47688">
      <w:pPr>
        <w:ind w:left="567" w:right="616"/>
        <w:jc w:val="both"/>
        <w:rPr>
          <w:rFonts w:ascii="Palatino Linotype" w:hAnsi="Palatino Linotype"/>
          <w:bCs/>
          <w:i/>
          <w:sz w:val="22"/>
        </w:rPr>
      </w:pPr>
    </w:p>
    <w:p w:rsidR="00C47688" w:rsidRPr="00C47688" w:rsidRDefault="00C47688" w:rsidP="00C47688">
      <w:pPr>
        <w:ind w:left="567" w:right="616"/>
        <w:jc w:val="both"/>
        <w:rPr>
          <w:rFonts w:ascii="Palatino Linotype" w:hAnsi="Palatino Linotype"/>
          <w:bCs/>
          <w:i/>
          <w:sz w:val="22"/>
        </w:rPr>
      </w:pPr>
      <w:r w:rsidRPr="003B54C3">
        <w:rPr>
          <w:rFonts w:ascii="Palatino Linotype" w:hAnsi="Palatino Linotype"/>
          <w:b/>
          <w:bCs/>
          <w:i/>
          <w:sz w:val="22"/>
        </w:rPr>
        <w:lastRenderedPageBreak/>
        <w:t>Artículo 122.</w:t>
      </w:r>
      <w:r w:rsidRPr="00C47688">
        <w:rPr>
          <w:rFonts w:ascii="Palatino Linotype" w:hAnsi="Palatino Linotype"/>
          <w:bCs/>
          <w:i/>
          <w:sz w:val="22"/>
        </w:rPr>
        <w:t xml:space="preserve"> La clasificación es el proceso mediante el cual el sujeto obligado determina que la</w:t>
      </w:r>
      <w:r w:rsidR="003B54C3">
        <w:rPr>
          <w:rFonts w:ascii="Palatino Linotype" w:hAnsi="Palatino Linotype"/>
          <w:bCs/>
          <w:i/>
          <w:sz w:val="22"/>
        </w:rPr>
        <w:t xml:space="preserve"> </w:t>
      </w:r>
      <w:r w:rsidRPr="00C47688">
        <w:rPr>
          <w:rFonts w:ascii="Palatino Linotype" w:hAnsi="Palatino Linotype"/>
          <w:bCs/>
          <w:i/>
          <w:sz w:val="22"/>
        </w:rPr>
        <w:t xml:space="preserve">información en su poder </w:t>
      </w:r>
      <w:proofErr w:type="spellStart"/>
      <w:r w:rsidRPr="00C47688">
        <w:rPr>
          <w:rFonts w:ascii="Palatino Linotype" w:hAnsi="Palatino Linotype"/>
          <w:bCs/>
          <w:i/>
          <w:sz w:val="22"/>
        </w:rPr>
        <w:t>actualiza</w:t>
      </w:r>
      <w:proofErr w:type="spellEnd"/>
      <w:r w:rsidRPr="00C47688">
        <w:rPr>
          <w:rFonts w:ascii="Palatino Linotype" w:hAnsi="Palatino Linotype"/>
          <w:bCs/>
          <w:i/>
          <w:sz w:val="22"/>
        </w:rPr>
        <w:t xml:space="preserve"> alguno de los supuestos de reserva o confidencialidad, de</w:t>
      </w:r>
      <w:r w:rsidR="003B54C3">
        <w:rPr>
          <w:rFonts w:ascii="Palatino Linotype" w:hAnsi="Palatino Linotype"/>
          <w:bCs/>
          <w:i/>
          <w:sz w:val="22"/>
        </w:rPr>
        <w:t xml:space="preserve"> </w:t>
      </w:r>
      <w:r w:rsidRPr="00C47688">
        <w:rPr>
          <w:rFonts w:ascii="Palatino Linotype" w:hAnsi="Palatino Linotype"/>
          <w:bCs/>
          <w:i/>
          <w:sz w:val="22"/>
        </w:rPr>
        <w:t>conformidad con lo dispuesto en el presente título.</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Los supuestos de reserva o confidencialidad previstos en las leyes deberán ser acordes con las bases,</w:t>
      </w:r>
      <w:r w:rsidR="003B54C3">
        <w:rPr>
          <w:rFonts w:ascii="Palatino Linotype" w:hAnsi="Palatino Linotype"/>
          <w:bCs/>
          <w:i/>
          <w:sz w:val="22"/>
        </w:rPr>
        <w:t xml:space="preserve"> </w:t>
      </w:r>
      <w:r w:rsidRPr="00C47688">
        <w:rPr>
          <w:rFonts w:ascii="Palatino Linotype" w:hAnsi="Palatino Linotype"/>
          <w:bCs/>
          <w:i/>
          <w:sz w:val="22"/>
        </w:rPr>
        <w:t>principios y disposiciones establecidos en la Ley General y, en ningún caso, podrán contravenirla.</w:t>
      </w:r>
    </w:p>
    <w:p w:rsid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Los titulares de las áreas de los sujetos obligados serán los responsables de clasificar la información,</w:t>
      </w:r>
      <w:r w:rsidR="003B54C3">
        <w:rPr>
          <w:rFonts w:ascii="Palatino Linotype" w:hAnsi="Palatino Linotype"/>
          <w:bCs/>
          <w:i/>
          <w:sz w:val="22"/>
        </w:rPr>
        <w:t xml:space="preserve"> </w:t>
      </w:r>
      <w:r w:rsidRPr="00C47688">
        <w:rPr>
          <w:rFonts w:ascii="Palatino Linotype" w:hAnsi="Palatino Linotype"/>
          <w:bCs/>
          <w:i/>
          <w:sz w:val="22"/>
        </w:rPr>
        <w:t>de conformidad con lo dispuesto en la presente Ley y demás disposiciones jurídicas aplicables.</w:t>
      </w:r>
      <w:r w:rsidRPr="00C47688">
        <w:rPr>
          <w:rFonts w:ascii="Palatino Linotype" w:hAnsi="Palatino Linotype"/>
          <w:bCs/>
          <w:i/>
          <w:sz w:val="22"/>
        </w:rPr>
        <w:cr/>
      </w:r>
    </w:p>
    <w:p w:rsidR="00C47688" w:rsidRPr="00C47688" w:rsidRDefault="00C47688" w:rsidP="00C47688">
      <w:pPr>
        <w:ind w:left="567" w:right="616"/>
        <w:jc w:val="both"/>
        <w:rPr>
          <w:rFonts w:ascii="Palatino Linotype" w:hAnsi="Palatino Linotype"/>
          <w:bCs/>
          <w:i/>
          <w:sz w:val="22"/>
        </w:rPr>
      </w:pPr>
      <w:r w:rsidRPr="003B54C3">
        <w:rPr>
          <w:rFonts w:ascii="Palatino Linotype" w:hAnsi="Palatino Linotype"/>
          <w:b/>
          <w:bCs/>
          <w:i/>
          <w:sz w:val="22"/>
        </w:rPr>
        <w:t>Artículo 125.</w:t>
      </w:r>
      <w:r w:rsidRPr="00C47688">
        <w:rPr>
          <w:rFonts w:ascii="Palatino Linotype" w:hAnsi="Palatino Linotype"/>
          <w:bCs/>
          <w:i/>
          <w:sz w:val="22"/>
        </w:rPr>
        <w:t xml:space="preserve"> La información clasificada como reservada, de acuerdo a lo establecido en esta Ley</w:t>
      </w:r>
      <w:r w:rsidR="003B54C3">
        <w:rPr>
          <w:rFonts w:ascii="Palatino Linotype" w:hAnsi="Palatino Linotype"/>
          <w:bCs/>
          <w:i/>
          <w:sz w:val="22"/>
        </w:rPr>
        <w:t xml:space="preserve"> </w:t>
      </w:r>
      <w:r w:rsidRPr="00C47688">
        <w:rPr>
          <w:rFonts w:ascii="Palatino Linotype" w:hAnsi="Palatino Linotype"/>
          <w:bCs/>
          <w:i/>
          <w:sz w:val="22"/>
        </w:rPr>
        <w:t>podrá permanecer con tal carácter hasta por un periodo de cinco años, contados a partir de su</w:t>
      </w:r>
      <w:r w:rsidR="003B54C3">
        <w:rPr>
          <w:rFonts w:ascii="Palatino Linotype" w:hAnsi="Palatino Linotype"/>
          <w:bCs/>
          <w:i/>
          <w:sz w:val="22"/>
        </w:rPr>
        <w:t xml:space="preserve"> </w:t>
      </w:r>
      <w:r w:rsidRPr="00C47688">
        <w:rPr>
          <w:rFonts w:ascii="Palatino Linotype" w:hAnsi="Palatino Linotype"/>
          <w:bCs/>
          <w:i/>
          <w:sz w:val="22"/>
        </w:rPr>
        <w:t>clasificación, salvo que antes del cumplimiento del periodo de restricción, dejaran de existir los motivos</w:t>
      </w:r>
      <w:r w:rsidR="003B54C3">
        <w:rPr>
          <w:rFonts w:ascii="Palatino Linotype" w:hAnsi="Palatino Linotype"/>
          <w:bCs/>
          <w:i/>
          <w:sz w:val="22"/>
        </w:rPr>
        <w:t xml:space="preserve"> </w:t>
      </w:r>
      <w:r w:rsidRPr="00C47688">
        <w:rPr>
          <w:rFonts w:ascii="Palatino Linotype" w:hAnsi="Palatino Linotype"/>
          <w:bCs/>
          <w:i/>
          <w:sz w:val="22"/>
        </w:rPr>
        <w:t>de su reserva.</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Los titulares de las áreas deberán determinar que el plazo de reserva sea el estrictamente necesario</w:t>
      </w:r>
      <w:r w:rsidR="003B54C3">
        <w:rPr>
          <w:rFonts w:ascii="Palatino Linotype" w:hAnsi="Palatino Linotype"/>
          <w:bCs/>
          <w:i/>
          <w:sz w:val="22"/>
        </w:rPr>
        <w:t xml:space="preserve"> </w:t>
      </w:r>
      <w:r w:rsidRPr="00C47688">
        <w:rPr>
          <w:rFonts w:ascii="Palatino Linotype" w:hAnsi="Palatino Linotype"/>
          <w:bCs/>
          <w:i/>
          <w:sz w:val="22"/>
        </w:rPr>
        <w:t>para proteger la información mientras subsistan las causas que dieron origen a la clasificación,</w:t>
      </w:r>
      <w:r w:rsidR="003B54C3">
        <w:rPr>
          <w:rFonts w:ascii="Palatino Linotype" w:hAnsi="Palatino Linotype"/>
          <w:bCs/>
          <w:i/>
          <w:sz w:val="22"/>
        </w:rPr>
        <w:t xml:space="preserve"> </w:t>
      </w:r>
      <w:r w:rsidRPr="00C47688">
        <w:rPr>
          <w:rFonts w:ascii="Palatino Linotype" w:hAnsi="Palatino Linotype"/>
          <w:bCs/>
          <w:i/>
          <w:sz w:val="22"/>
        </w:rPr>
        <w:t>salvaguardando el interés público protegido y tomarán en cuenta las razones que justifican el periodo</w:t>
      </w:r>
      <w:r w:rsidR="003B54C3">
        <w:rPr>
          <w:rFonts w:ascii="Palatino Linotype" w:hAnsi="Palatino Linotype"/>
          <w:bCs/>
          <w:i/>
          <w:sz w:val="22"/>
        </w:rPr>
        <w:t xml:space="preserve"> </w:t>
      </w:r>
      <w:r w:rsidRPr="00C47688">
        <w:rPr>
          <w:rFonts w:ascii="Palatino Linotype" w:hAnsi="Palatino Linotype"/>
          <w:bCs/>
          <w:i/>
          <w:sz w:val="22"/>
        </w:rPr>
        <w:t>de reserva establecido.</w:t>
      </w:r>
    </w:p>
    <w:p w:rsid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Excepcionalmente los sujetos obligados con la aprobación de su Comité de Transparencia, podrán</w:t>
      </w:r>
      <w:r w:rsidR="003B54C3">
        <w:rPr>
          <w:rFonts w:ascii="Palatino Linotype" w:hAnsi="Palatino Linotype"/>
          <w:bCs/>
          <w:i/>
          <w:sz w:val="22"/>
        </w:rPr>
        <w:t xml:space="preserve"> </w:t>
      </w:r>
      <w:r w:rsidRPr="00C47688">
        <w:rPr>
          <w:rFonts w:ascii="Palatino Linotype" w:hAnsi="Palatino Linotype"/>
          <w:bCs/>
          <w:i/>
          <w:sz w:val="22"/>
        </w:rPr>
        <w:t>ampliar el periodo de reserva hasta por un plazo de cinco años adicionales y por una sola vez, siempre</w:t>
      </w:r>
      <w:r w:rsidR="003B54C3">
        <w:rPr>
          <w:rFonts w:ascii="Palatino Linotype" w:hAnsi="Palatino Linotype"/>
          <w:bCs/>
          <w:i/>
          <w:sz w:val="22"/>
        </w:rPr>
        <w:t xml:space="preserve"> </w:t>
      </w:r>
      <w:r w:rsidRPr="00C47688">
        <w:rPr>
          <w:rFonts w:ascii="Palatino Linotype" w:hAnsi="Palatino Linotype"/>
          <w:bCs/>
          <w:i/>
          <w:sz w:val="22"/>
        </w:rPr>
        <w:t>y cuando justifiquen que subsisten las causas que dieron origen a su clasificación, mediante la</w:t>
      </w:r>
      <w:r w:rsidR="003B54C3">
        <w:rPr>
          <w:rFonts w:ascii="Palatino Linotype" w:hAnsi="Palatino Linotype"/>
          <w:bCs/>
          <w:i/>
          <w:sz w:val="22"/>
        </w:rPr>
        <w:t xml:space="preserve"> </w:t>
      </w:r>
      <w:r w:rsidRPr="00C47688">
        <w:rPr>
          <w:rFonts w:ascii="Palatino Linotype" w:hAnsi="Palatino Linotype"/>
          <w:bCs/>
          <w:i/>
          <w:sz w:val="22"/>
        </w:rPr>
        <w:t>aplicación de una prueba de daño.</w:t>
      </w:r>
    </w:p>
    <w:p w:rsid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Cuando expiren los plazos de clasificación o se trate de información cuya publicación pueda ocasionar</w:t>
      </w:r>
      <w:r w:rsidR="003B54C3">
        <w:rPr>
          <w:rFonts w:ascii="Palatino Linotype" w:hAnsi="Palatino Linotype"/>
          <w:bCs/>
          <w:i/>
          <w:sz w:val="22"/>
        </w:rPr>
        <w:t xml:space="preserve"> </w:t>
      </w:r>
      <w:r w:rsidRPr="00C47688">
        <w:rPr>
          <w:rFonts w:ascii="Palatino Linotype" w:hAnsi="Palatino Linotype"/>
          <w:bCs/>
          <w:i/>
          <w:sz w:val="22"/>
        </w:rPr>
        <w:t>la destrucción o inhabilitación de la infraestructura de carácter estratégico para la provisión de bienes</w:t>
      </w:r>
      <w:r w:rsidR="003B54C3">
        <w:rPr>
          <w:rFonts w:ascii="Palatino Linotype" w:hAnsi="Palatino Linotype"/>
          <w:bCs/>
          <w:i/>
          <w:sz w:val="22"/>
        </w:rPr>
        <w:t xml:space="preserve"> </w:t>
      </w:r>
      <w:r w:rsidRPr="00C47688">
        <w:rPr>
          <w:rFonts w:ascii="Palatino Linotype" w:hAnsi="Palatino Linotype"/>
          <w:bCs/>
          <w:i/>
          <w:sz w:val="22"/>
        </w:rPr>
        <w:t>o servicios públicos, que a juicio de un sujeto obligado sea necesario ampliar nuevamente el periodo de</w:t>
      </w:r>
      <w:r w:rsidR="003B54C3">
        <w:rPr>
          <w:rFonts w:ascii="Palatino Linotype" w:hAnsi="Palatino Linotype"/>
          <w:bCs/>
          <w:i/>
          <w:sz w:val="22"/>
        </w:rPr>
        <w:t xml:space="preserve"> </w:t>
      </w:r>
      <w:r w:rsidRPr="00C47688">
        <w:rPr>
          <w:rFonts w:ascii="Palatino Linotype" w:hAnsi="Palatino Linotype"/>
          <w:bCs/>
          <w:i/>
          <w:sz w:val="22"/>
        </w:rPr>
        <w:t>reserva de la información, el Comité de Transparencia respectivo deberá hacer la solicitud</w:t>
      </w:r>
      <w:r w:rsidR="003B54C3">
        <w:rPr>
          <w:rFonts w:ascii="Palatino Linotype" w:hAnsi="Palatino Linotype"/>
          <w:bCs/>
          <w:i/>
          <w:sz w:val="22"/>
        </w:rPr>
        <w:t xml:space="preserve"> </w:t>
      </w:r>
      <w:r w:rsidRPr="00C47688">
        <w:rPr>
          <w:rFonts w:ascii="Palatino Linotype" w:hAnsi="Palatino Linotype"/>
          <w:bCs/>
          <w:i/>
          <w:sz w:val="22"/>
        </w:rPr>
        <w:t>correspondiente al Instituto, debidamente fundada y motivada, aplicando la prueba de daño y</w:t>
      </w:r>
      <w:r w:rsidR="003B54C3">
        <w:rPr>
          <w:rFonts w:ascii="Palatino Linotype" w:hAnsi="Palatino Linotype"/>
          <w:bCs/>
          <w:i/>
          <w:sz w:val="22"/>
        </w:rPr>
        <w:t xml:space="preserve"> </w:t>
      </w:r>
      <w:r w:rsidRPr="00C47688">
        <w:rPr>
          <w:rFonts w:ascii="Palatino Linotype" w:hAnsi="Palatino Linotype"/>
          <w:bCs/>
          <w:i/>
          <w:sz w:val="22"/>
        </w:rPr>
        <w:t>señalando el plazo de reserva, por lo menos con tres meses de anticipación al vencimiento del periodo.</w:t>
      </w:r>
    </w:p>
    <w:p w:rsidR="00C47688" w:rsidRPr="00C47688" w:rsidRDefault="00C47688" w:rsidP="00C47688">
      <w:pPr>
        <w:ind w:left="567" w:right="616"/>
        <w:jc w:val="both"/>
        <w:rPr>
          <w:rFonts w:ascii="Palatino Linotype" w:hAnsi="Palatino Linotype"/>
          <w:bCs/>
          <w:i/>
          <w:sz w:val="22"/>
        </w:rPr>
      </w:pPr>
      <w:r w:rsidRPr="003B54C3">
        <w:rPr>
          <w:rFonts w:ascii="Palatino Linotype" w:hAnsi="Palatino Linotype"/>
          <w:b/>
          <w:bCs/>
          <w:i/>
          <w:sz w:val="22"/>
        </w:rPr>
        <w:t>Artículo 128.</w:t>
      </w:r>
      <w:r w:rsidRPr="00C47688">
        <w:rPr>
          <w:rFonts w:ascii="Palatino Linotype" w:hAnsi="Palatino Linotype"/>
          <w:bCs/>
          <w:i/>
          <w:sz w:val="22"/>
        </w:rPr>
        <w:t xml:space="preserve"> En los casos en que se niegue el acceso a la información, por actualizarse alguno de los</w:t>
      </w:r>
      <w:r w:rsidR="003B54C3">
        <w:rPr>
          <w:rFonts w:ascii="Palatino Linotype" w:hAnsi="Palatino Linotype"/>
          <w:bCs/>
          <w:i/>
          <w:sz w:val="22"/>
        </w:rPr>
        <w:t xml:space="preserve"> </w:t>
      </w:r>
      <w:r w:rsidRPr="00C47688">
        <w:rPr>
          <w:rFonts w:ascii="Palatino Linotype" w:hAnsi="Palatino Linotype"/>
          <w:bCs/>
          <w:i/>
          <w:sz w:val="22"/>
        </w:rPr>
        <w:t>supuestos de clasificación, el Comité de Transparencia deberá confirmar, modificar o revocar la</w:t>
      </w:r>
      <w:r w:rsidR="003B54C3">
        <w:rPr>
          <w:rFonts w:ascii="Palatino Linotype" w:hAnsi="Palatino Linotype"/>
          <w:bCs/>
          <w:i/>
          <w:sz w:val="22"/>
        </w:rPr>
        <w:t xml:space="preserve"> </w:t>
      </w:r>
      <w:r w:rsidRPr="00C47688">
        <w:rPr>
          <w:rFonts w:ascii="Palatino Linotype" w:hAnsi="Palatino Linotype"/>
          <w:bCs/>
          <w:i/>
          <w:sz w:val="22"/>
        </w:rPr>
        <w:t>decisión.</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Para motivar la clasificación de la información y la ampliación del plazo de reserva, se deberán señalar</w:t>
      </w:r>
      <w:r w:rsidR="003B54C3">
        <w:rPr>
          <w:rFonts w:ascii="Palatino Linotype" w:hAnsi="Palatino Linotype"/>
          <w:bCs/>
          <w:i/>
          <w:sz w:val="22"/>
        </w:rPr>
        <w:t xml:space="preserve"> </w:t>
      </w:r>
      <w:r w:rsidRPr="00C47688">
        <w:rPr>
          <w:rFonts w:ascii="Palatino Linotype" w:hAnsi="Palatino Linotype"/>
          <w:bCs/>
          <w:i/>
          <w:sz w:val="22"/>
        </w:rPr>
        <w:t>las razones, motivos o circunstancias especiales que llevaron al sujeto obligado a concluir que el caso</w:t>
      </w:r>
      <w:r w:rsidR="003B54C3">
        <w:rPr>
          <w:rFonts w:ascii="Palatino Linotype" w:hAnsi="Palatino Linotype"/>
          <w:bCs/>
          <w:i/>
          <w:sz w:val="22"/>
        </w:rPr>
        <w:t xml:space="preserve"> </w:t>
      </w:r>
      <w:r w:rsidRPr="00C47688">
        <w:rPr>
          <w:rFonts w:ascii="Palatino Linotype" w:hAnsi="Palatino Linotype"/>
          <w:bCs/>
          <w:i/>
          <w:sz w:val="22"/>
        </w:rPr>
        <w:t>particular se ajusta al supuesto previsto por la norma legal invocada como fundamento. Además, el</w:t>
      </w:r>
      <w:r w:rsidR="003B54C3">
        <w:rPr>
          <w:rFonts w:ascii="Palatino Linotype" w:hAnsi="Palatino Linotype"/>
          <w:bCs/>
          <w:i/>
          <w:sz w:val="22"/>
        </w:rPr>
        <w:t xml:space="preserve"> </w:t>
      </w:r>
      <w:r w:rsidRPr="00C47688">
        <w:rPr>
          <w:rFonts w:ascii="Palatino Linotype" w:hAnsi="Palatino Linotype"/>
          <w:bCs/>
          <w:i/>
          <w:sz w:val="22"/>
        </w:rPr>
        <w:t>sujeto obligado deberá, en todo momento, aplicar una prueba de daño.</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Tratándose de aquélla información que actualice los supuestos de clasificación, deberá señalarse el</w:t>
      </w:r>
      <w:r w:rsidR="003B54C3">
        <w:rPr>
          <w:rFonts w:ascii="Palatino Linotype" w:hAnsi="Palatino Linotype"/>
          <w:bCs/>
          <w:i/>
          <w:sz w:val="22"/>
        </w:rPr>
        <w:t xml:space="preserve"> </w:t>
      </w:r>
      <w:r w:rsidRPr="00C47688">
        <w:rPr>
          <w:rFonts w:ascii="Palatino Linotype" w:hAnsi="Palatino Linotype"/>
          <w:bCs/>
          <w:i/>
          <w:sz w:val="22"/>
        </w:rPr>
        <w:t>plazo al que estará sujeto la reserva.</w:t>
      </w:r>
    </w:p>
    <w:p w:rsidR="003B54C3" w:rsidRDefault="003B54C3" w:rsidP="00C47688">
      <w:pPr>
        <w:ind w:left="567" w:right="616"/>
        <w:jc w:val="both"/>
        <w:rPr>
          <w:rFonts w:ascii="Palatino Linotype" w:hAnsi="Palatino Linotype"/>
          <w:bCs/>
          <w:i/>
          <w:sz w:val="22"/>
        </w:rPr>
      </w:pPr>
    </w:p>
    <w:p w:rsidR="00C47688" w:rsidRPr="00C47688" w:rsidRDefault="00C47688" w:rsidP="00C47688">
      <w:pPr>
        <w:ind w:left="567" w:right="616"/>
        <w:jc w:val="both"/>
        <w:rPr>
          <w:rFonts w:ascii="Palatino Linotype" w:hAnsi="Palatino Linotype"/>
          <w:bCs/>
          <w:i/>
          <w:sz w:val="22"/>
        </w:rPr>
      </w:pPr>
      <w:r w:rsidRPr="003B54C3">
        <w:rPr>
          <w:rFonts w:ascii="Palatino Linotype" w:hAnsi="Palatino Linotype"/>
          <w:b/>
          <w:bCs/>
          <w:i/>
          <w:sz w:val="22"/>
        </w:rPr>
        <w:lastRenderedPageBreak/>
        <w:t>Artículo 129.</w:t>
      </w:r>
      <w:r w:rsidRPr="00C47688">
        <w:rPr>
          <w:rFonts w:ascii="Palatino Linotype" w:hAnsi="Palatino Linotype"/>
          <w:bCs/>
          <w:i/>
          <w:sz w:val="22"/>
        </w:rPr>
        <w:t xml:space="preserve"> En la aplicación de la prueba de daño, el sujeto obligado deberá precisar las razones</w:t>
      </w:r>
      <w:r w:rsidR="003B54C3">
        <w:rPr>
          <w:rFonts w:ascii="Palatino Linotype" w:hAnsi="Palatino Linotype"/>
          <w:bCs/>
          <w:i/>
          <w:sz w:val="22"/>
        </w:rPr>
        <w:t xml:space="preserve"> </w:t>
      </w:r>
      <w:r w:rsidRPr="00C47688">
        <w:rPr>
          <w:rFonts w:ascii="Palatino Linotype" w:hAnsi="Palatino Linotype"/>
          <w:bCs/>
          <w:i/>
          <w:sz w:val="22"/>
        </w:rPr>
        <w:t>objetivas por las que la apertura de la información generaría una afectación, justificando que:</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 La divulgación de la información representa un riesgo real, demostrable e identificable del perjuicio</w:t>
      </w:r>
      <w:r w:rsidR="003B54C3">
        <w:rPr>
          <w:rFonts w:ascii="Palatino Linotype" w:hAnsi="Palatino Linotype"/>
          <w:bCs/>
          <w:i/>
          <w:sz w:val="22"/>
        </w:rPr>
        <w:t xml:space="preserve"> </w:t>
      </w:r>
      <w:r w:rsidRPr="00C47688">
        <w:rPr>
          <w:rFonts w:ascii="Palatino Linotype" w:hAnsi="Palatino Linotype"/>
          <w:bCs/>
          <w:i/>
          <w:sz w:val="22"/>
        </w:rPr>
        <w:t>significativo al interés público o a la seguridad pública;</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II. El riesgo de perjuicio que supondría la divulgación supera el interés público general de que se</w:t>
      </w:r>
      <w:r w:rsidR="003B54C3">
        <w:rPr>
          <w:rFonts w:ascii="Palatino Linotype" w:hAnsi="Palatino Linotype"/>
          <w:bCs/>
          <w:i/>
          <w:sz w:val="22"/>
        </w:rPr>
        <w:t xml:space="preserve"> </w:t>
      </w:r>
      <w:r w:rsidRPr="00C47688">
        <w:rPr>
          <w:rFonts w:ascii="Palatino Linotype" w:hAnsi="Palatino Linotype"/>
          <w:bCs/>
          <w:i/>
          <w:sz w:val="22"/>
        </w:rPr>
        <w:t>difunda; y</w:t>
      </w:r>
    </w:p>
    <w:p w:rsid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III. La limitación se adecua al principio de proporcionalidad y representa el medio menos restrictivo</w:t>
      </w:r>
      <w:r w:rsidR="003B54C3">
        <w:rPr>
          <w:rFonts w:ascii="Palatino Linotype" w:hAnsi="Palatino Linotype"/>
          <w:bCs/>
          <w:i/>
          <w:sz w:val="22"/>
        </w:rPr>
        <w:t xml:space="preserve"> </w:t>
      </w:r>
      <w:r w:rsidRPr="00C47688">
        <w:rPr>
          <w:rFonts w:ascii="Palatino Linotype" w:hAnsi="Palatino Linotype"/>
          <w:bCs/>
          <w:i/>
          <w:sz w:val="22"/>
        </w:rPr>
        <w:t>disponible representa el medio menos restrictivo disponible para evitar el perjuicio.</w:t>
      </w:r>
    </w:p>
    <w:p w:rsidR="00C47688" w:rsidRDefault="00C47688" w:rsidP="00C47688">
      <w:pPr>
        <w:ind w:left="567" w:right="616"/>
        <w:jc w:val="both"/>
        <w:rPr>
          <w:rFonts w:ascii="Palatino Linotype" w:hAnsi="Palatino Linotype"/>
          <w:bCs/>
          <w:i/>
          <w:sz w:val="22"/>
        </w:rPr>
      </w:pPr>
    </w:p>
    <w:p w:rsidR="00C47688" w:rsidRPr="00C47688" w:rsidRDefault="00C47688" w:rsidP="00C47688">
      <w:pPr>
        <w:ind w:left="567" w:right="616"/>
        <w:jc w:val="both"/>
        <w:rPr>
          <w:rFonts w:ascii="Palatino Linotype" w:hAnsi="Palatino Linotype"/>
          <w:bCs/>
          <w:i/>
          <w:sz w:val="22"/>
        </w:rPr>
      </w:pPr>
      <w:r w:rsidRPr="003B54C3">
        <w:rPr>
          <w:rFonts w:ascii="Palatino Linotype" w:hAnsi="Palatino Linotype"/>
          <w:b/>
          <w:bCs/>
          <w:i/>
          <w:sz w:val="22"/>
        </w:rPr>
        <w:t>Artículo 132.</w:t>
      </w:r>
      <w:r w:rsidRPr="00C47688">
        <w:rPr>
          <w:rFonts w:ascii="Palatino Linotype" w:hAnsi="Palatino Linotype"/>
          <w:bCs/>
          <w:i/>
          <w:sz w:val="22"/>
        </w:rPr>
        <w:t xml:space="preserve"> La clasificación de la información se llevará a cabo en el momento en que:</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 Se reciba una solicitud de acceso a la información;</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II. Se determine mediante resolución de autoridad competente; o</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III. Se generen versiones públicas para dar cumplimiento a las obligaciones de transparencia previstas</w:t>
      </w:r>
      <w:r w:rsidR="00D874E6">
        <w:rPr>
          <w:rFonts w:ascii="Palatino Linotype" w:hAnsi="Palatino Linotype"/>
          <w:bCs/>
          <w:i/>
          <w:sz w:val="22"/>
        </w:rPr>
        <w:t xml:space="preserve"> </w:t>
      </w:r>
      <w:r w:rsidRPr="00C47688">
        <w:rPr>
          <w:rFonts w:ascii="Palatino Linotype" w:hAnsi="Palatino Linotype"/>
          <w:bCs/>
          <w:i/>
          <w:sz w:val="22"/>
        </w:rPr>
        <w:t>en esta Ley.</w:t>
      </w:r>
    </w:p>
    <w:p w:rsid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Tratándose de información reservada, los titulares de las áreas deberán revisar la clasificación al</w:t>
      </w:r>
      <w:r w:rsidR="00D874E6">
        <w:rPr>
          <w:rFonts w:ascii="Palatino Linotype" w:hAnsi="Palatino Linotype"/>
          <w:bCs/>
          <w:i/>
          <w:sz w:val="22"/>
        </w:rPr>
        <w:t xml:space="preserve"> </w:t>
      </w:r>
      <w:r w:rsidRPr="00C47688">
        <w:rPr>
          <w:rFonts w:ascii="Palatino Linotype" w:hAnsi="Palatino Linotype"/>
          <w:bCs/>
          <w:i/>
          <w:sz w:val="22"/>
        </w:rPr>
        <w:t>momento de la recepción de una solicitud, para verificar si subsisten las causas que le dieron origen.</w:t>
      </w:r>
      <w:r w:rsidRPr="00C47688">
        <w:rPr>
          <w:rFonts w:ascii="Palatino Linotype" w:hAnsi="Palatino Linotype"/>
          <w:bCs/>
          <w:i/>
          <w:sz w:val="22"/>
        </w:rPr>
        <w:cr/>
      </w:r>
    </w:p>
    <w:p w:rsidR="00C47688" w:rsidRDefault="003B54C3" w:rsidP="003B54C3">
      <w:pPr>
        <w:ind w:left="567" w:right="616"/>
        <w:jc w:val="both"/>
        <w:rPr>
          <w:rFonts w:ascii="Palatino Linotype" w:hAnsi="Palatino Linotype"/>
          <w:bCs/>
          <w:i/>
          <w:sz w:val="22"/>
        </w:rPr>
      </w:pPr>
      <w:r w:rsidRPr="00D874E6">
        <w:rPr>
          <w:rFonts w:ascii="Palatino Linotype" w:hAnsi="Palatino Linotype"/>
          <w:b/>
          <w:bCs/>
          <w:i/>
          <w:sz w:val="22"/>
        </w:rPr>
        <w:t>Artículo 137.</w:t>
      </w:r>
      <w:r w:rsidRPr="003B54C3">
        <w:rPr>
          <w:rFonts w:ascii="Palatino Linotype" w:hAnsi="Palatino Linotype"/>
          <w:bCs/>
          <w:i/>
          <w:sz w:val="22"/>
        </w:rPr>
        <w:t xml:space="preserve"> Cuando un mismo medio, impreso o electrónico, contenga información pública y</w:t>
      </w:r>
      <w:r w:rsidR="00D874E6">
        <w:rPr>
          <w:rFonts w:ascii="Palatino Linotype" w:hAnsi="Palatino Linotype"/>
          <w:bCs/>
          <w:i/>
          <w:sz w:val="22"/>
        </w:rPr>
        <w:t xml:space="preserve"> </w:t>
      </w:r>
      <w:r w:rsidRPr="003B54C3">
        <w:rPr>
          <w:rFonts w:ascii="Palatino Linotype" w:hAnsi="Palatino Linotype"/>
          <w:bCs/>
          <w:i/>
          <w:sz w:val="22"/>
        </w:rPr>
        <w:t>reservada o confidencial, la Unidad de Transparencia para efectos de atender una solicitud de</w:t>
      </w:r>
      <w:r w:rsidR="00D874E6">
        <w:rPr>
          <w:rFonts w:ascii="Palatino Linotype" w:hAnsi="Palatino Linotype"/>
          <w:bCs/>
          <w:i/>
          <w:sz w:val="22"/>
        </w:rPr>
        <w:t xml:space="preserve"> </w:t>
      </w:r>
      <w:r w:rsidRPr="003B54C3">
        <w:rPr>
          <w:rFonts w:ascii="Palatino Linotype" w:hAnsi="Palatino Linotype"/>
          <w:bCs/>
          <w:i/>
          <w:sz w:val="22"/>
        </w:rPr>
        <w:t>información, deberán elaborar una versión pública en la que se testen las partes o secciones</w:t>
      </w:r>
      <w:r w:rsidR="00D874E6">
        <w:rPr>
          <w:rFonts w:ascii="Palatino Linotype" w:hAnsi="Palatino Linotype"/>
          <w:bCs/>
          <w:i/>
          <w:sz w:val="22"/>
        </w:rPr>
        <w:t xml:space="preserve"> </w:t>
      </w:r>
      <w:r w:rsidRPr="003B54C3">
        <w:rPr>
          <w:rFonts w:ascii="Palatino Linotype" w:hAnsi="Palatino Linotype"/>
          <w:bCs/>
          <w:i/>
          <w:sz w:val="22"/>
        </w:rPr>
        <w:t>clasificadas, indicando su contenido de manera genérica y fundando y motivando su clasificación.</w:t>
      </w:r>
    </w:p>
    <w:p w:rsidR="00C47688" w:rsidRDefault="00C47688" w:rsidP="00C47688">
      <w:pPr>
        <w:ind w:left="567" w:right="616"/>
        <w:jc w:val="both"/>
        <w:rPr>
          <w:rFonts w:ascii="Palatino Linotype" w:hAnsi="Palatino Linotype"/>
          <w:bCs/>
          <w:i/>
          <w:sz w:val="22"/>
        </w:rPr>
      </w:pPr>
    </w:p>
    <w:p w:rsidR="00C47688" w:rsidRPr="00D874E6" w:rsidRDefault="00C47688" w:rsidP="00D874E6">
      <w:pPr>
        <w:ind w:left="567" w:right="616"/>
        <w:jc w:val="center"/>
        <w:rPr>
          <w:rFonts w:ascii="Palatino Linotype" w:hAnsi="Palatino Linotype"/>
          <w:b/>
          <w:bCs/>
          <w:i/>
          <w:sz w:val="22"/>
        </w:rPr>
      </w:pPr>
      <w:r w:rsidRPr="00D874E6">
        <w:rPr>
          <w:rFonts w:ascii="Palatino Linotype" w:hAnsi="Palatino Linotype"/>
          <w:b/>
          <w:bCs/>
          <w:i/>
          <w:sz w:val="22"/>
        </w:rPr>
        <w:t>Capítulo II</w:t>
      </w:r>
    </w:p>
    <w:p w:rsidR="00C47688" w:rsidRPr="00D874E6" w:rsidRDefault="00C47688" w:rsidP="00D874E6">
      <w:pPr>
        <w:ind w:left="567" w:right="616"/>
        <w:jc w:val="center"/>
        <w:rPr>
          <w:rFonts w:ascii="Palatino Linotype" w:hAnsi="Palatino Linotype"/>
          <w:b/>
          <w:bCs/>
          <w:i/>
          <w:sz w:val="22"/>
        </w:rPr>
      </w:pPr>
      <w:r w:rsidRPr="00D874E6">
        <w:rPr>
          <w:rFonts w:ascii="Palatino Linotype" w:hAnsi="Palatino Linotype"/>
          <w:b/>
          <w:bCs/>
          <w:i/>
          <w:sz w:val="22"/>
        </w:rPr>
        <w:t>De la Información Reservada</w:t>
      </w:r>
    </w:p>
    <w:p w:rsidR="00D874E6" w:rsidRDefault="00D874E6" w:rsidP="00C47688">
      <w:pPr>
        <w:ind w:left="567" w:right="616"/>
        <w:jc w:val="both"/>
        <w:rPr>
          <w:rFonts w:ascii="Palatino Linotype" w:hAnsi="Palatino Linotype"/>
          <w:bCs/>
          <w:i/>
          <w:sz w:val="22"/>
        </w:rPr>
      </w:pPr>
    </w:p>
    <w:p w:rsidR="00C47688" w:rsidRPr="00C47688" w:rsidRDefault="00C47688" w:rsidP="00C47688">
      <w:pPr>
        <w:ind w:left="567" w:right="616"/>
        <w:jc w:val="both"/>
        <w:rPr>
          <w:rFonts w:ascii="Palatino Linotype" w:hAnsi="Palatino Linotype"/>
          <w:bCs/>
          <w:i/>
          <w:sz w:val="22"/>
        </w:rPr>
      </w:pPr>
      <w:r w:rsidRPr="00D874E6">
        <w:rPr>
          <w:rFonts w:ascii="Palatino Linotype" w:hAnsi="Palatino Linotype"/>
          <w:b/>
          <w:bCs/>
          <w:i/>
          <w:sz w:val="22"/>
        </w:rPr>
        <w:t>Artículo 140.</w:t>
      </w:r>
      <w:r w:rsidRPr="00C47688">
        <w:rPr>
          <w:rFonts w:ascii="Palatino Linotype" w:hAnsi="Palatino Linotype"/>
          <w:bCs/>
          <w:i/>
          <w:sz w:val="22"/>
        </w:rPr>
        <w:t xml:space="preserve"> El acceso a la información pública será restringido excepcionalmente, cuando por</w:t>
      </w:r>
      <w:r w:rsidR="00D874E6">
        <w:rPr>
          <w:rFonts w:ascii="Palatino Linotype" w:hAnsi="Palatino Linotype"/>
          <w:bCs/>
          <w:i/>
          <w:sz w:val="22"/>
        </w:rPr>
        <w:t xml:space="preserve"> </w:t>
      </w:r>
      <w:r w:rsidRPr="00C47688">
        <w:rPr>
          <w:rFonts w:ascii="Palatino Linotype" w:hAnsi="Palatino Linotype"/>
          <w:bCs/>
          <w:i/>
          <w:sz w:val="22"/>
        </w:rPr>
        <w:t>razones de interés público, ésta sea clasificada como reservada, conforme a los criterios siguientes:</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 Comprometa la seguridad pública y cuente con un propósito genuino y un efecto demostrable;</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II. Pueda menoscabar la conducción de las negociaciones y relaciones internacionales;</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III. Se entregue a la Entidad expresamente con ese carácter o el de confidencialidad por otro u otros</w:t>
      </w:r>
      <w:r w:rsidR="00D874E6">
        <w:rPr>
          <w:rFonts w:ascii="Palatino Linotype" w:hAnsi="Palatino Linotype"/>
          <w:bCs/>
          <w:i/>
          <w:sz w:val="22"/>
        </w:rPr>
        <w:t xml:space="preserve"> </w:t>
      </w:r>
      <w:r w:rsidRPr="00C47688">
        <w:rPr>
          <w:rFonts w:ascii="Palatino Linotype" w:hAnsi="Palatino Linotype"/>
          <w:bCs/>
          <w:i/>
          <w:sz w:val="22"/>
        </w:rPr>
        <w:t>sujetos de derecho internacional, excepto cuando se trate de violaciones graves de derechos humanos o</w:t>
      </w:r>
      <w:r w:rsidR="00D874E6">
        <w:rPr>
          <w:rFonts w:ascii="Palatino Linotype" w:hAnsi="Palatino Linotype"/>
          <w:bCs/>
          <w:i/>
          <w:sz w:val="22"/>
        </w:rPr>
        <w:t xml:space="preserve"> </w:t>
      </w:r>
      <w:r w:rsidRPr="00C47688">
        <w:rPr>
          <w:rFonts w:ascii="Palatino Linotype" w:hAnsi="Palatino Linotype"/>
          <w:bCs/>
          <w:i/>
          <w:sz w:val="22"/>
        </w:rPr>
        <w:t>delitos de lesa humanidad de conformidad con el derecho internacional;</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IV. Ponga en riesgo la vida, la seguridad o la salud de una persona física;</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V. Aquella cuya divulgación obstruya o pueda causar un serio perjuicio a:</w:t>
      </w:r>
    </w:p>
    <w:p w:rsidR="00C47688" w:rsidRPr="00C47688" w:rsidRDefault="00C47688" w:rsidP="00D874E6">
      <w:pPr>
        <w:ind w:left="993" w:right="616"/>
        <w:jc w:val="both"/>
        <w:rPr>
          <w:rFonts w:ascii="Palatino Linotype" w:hAnsi="Palatino Linotype"/>
          <w:bCs/>
          <w:i/>
          <w:sz w:val="22"/>
        </w:rPr>
      </w:pPr>
      <w:r w:rsidRPr="00C47688">
        <w:rPr>
          <w:rFonts w:ascii="Palatino Linotype" w:hAnsi="Palatino Linotype"/>
          <w:bCs/>
          <w:i/>
          <w:sz w:val="22"/>
        </w:rPr>
        <w:lastRenderedPageBreak/>
        <w:t>1. Las actividades de fiscalización, verificación, inspección, comprobación y auditoría</w:t>
      </w:r>
      <w:r w:rsidR="00D874E6">
        <w:rPr>
          <w:rFonts w:ascii="Palatino Linotype" w:hAnsi="Palatino Linotype"/>
          <w:bCs/>
          <w:i/>
          <w:sz w:val="22"/>
        </w:rPr>
        <w:t xml:space="preserve"> </w:t>
      </w:r>
      <w:r w:rsidRPr="00C47688">
        <w:rPr>
          <w:rFonts w:ascii="Palatino Linotype" w:hAnsi="Palatino Linotype"/>
          <w:bCs/>
          <w:i/>
          <w:sz w:val="22"/>
        </w:rPr>
        <w:t>sobre el cumplimiento de las Leyes; o</w:t>
      </w:r>
    </w:p>
    <w:p w:rsidR="00C47688" w:rsidRPr="00C47688" w:rsidRDefault="00C47688" w:rsidP="00D874E6">
      <w:pPr>
        <w:ind w:left="993" w:right="616"/>
        <w:jc w:val="both"/>
        <w:rPr>
          <w:rFonts w:ascii="Palatino Linotype" w:hAnsi="Palatino Linotype"/>
          <w:bCs/>
          <w:i/>
          <w:sz w:val="22"/>
        </w:rPr>
      </w:pPr>
      <w:r w:rsidRPr="00C47688">
        <w:rPr>
          <w:rFonts w:ascii="Palatino Linotype" w:hAnsi="Palatino Linotype"/>
          <w:bCs/>
          <w:i/>
          <w:sz w:val="22"/>
        </w:rPr>
        <w:t>2. La recaudación de las contribuciones.</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VI. Pueda causar daño u obstruya la prevención o persecución de los delitos, altere el proceso de</w:t>
      </w:r>
      <w:r w:rsidR="00D874E6">
        <w:rPr>
          <w:rFonts w:ascii="Palatino Linotype" w:hAnsi="Palatino Linotype"/>
          <w:bCs/>
          <w:i/>
          <w:sz w:val="22"/>
        </w:rPr>
        <w:t xml:space="preserve"> </w:t>
      </w:r>
      <w:r w:rsidRPr="00C47688">
        <w:rPr>
          <w:rFonts w:ascii="Palatino Linotype" w:hAnsi="Palatino Linotype"/>
          <w:bCs/>
          <w:i/>
          <w:sz w:val="22"/>
        </w:rPr>
        <w:t>investigación de las carpetas de investigación, afecte o vulnere la conducción o los derechos del debido</w:t>
      </w:r>
      <w:r w:rsidR="00D874E6">
        <w:rPr>
          <w:rFonts w:ascii="Palatino Linotype" w:hAnsi="Palatino Linotype"/>
          <w:bCs/>
          <w:i/>
          <w:sz w:val="22"/>
        </w:rPr>
        <w:t xml:space="preserve"> </w:t>
      </w:r>
      <w:r w:rsidRPr="00C47688">
        <w:rPr>
          <w:rFonts w:ascii="Palatino Linotype" w:hAnsi="Palatino Linotype"/>
          <w:bCs/>
          <w:i/>
          <w:sz w:val="22"/>
        </w:rPr>
        <w:t>proceso en los procedimientos judiciales o administrativos, incluidos los de quejas, denuncias,</w:t>
      </w:r>
      <w:r w:rsidR="00D874E6">
        <w:rPr>
          <w:rFonts w:ascii="Palatino Linotype" w:hAnsi="Palatino Linotype"/>
          <w:bCs/>
          <w:i/>
          <w:sz w:val="22"/>
        </w:rPr>
        <w:t xml:space="preserve"> </w:t>
      </w:r>
      <w:r w:rsidRPr="00C47688">
        <w:rPr>
          <w:rFonts w:ascii="Palatino Linotype" w:hAnsi="Palatino Linotype"/>
          <w:bCs/>
          <w:i/>
          <w:sz w:val="22"/>
        </w:rPr>
        <w:t>inconformidades, responsabilidades administrativas y resarcitorias en tanto no hayan quedado firmes</w:t>
      </w:r>
      <w:r w:rsidR="00D874E6">
        <w:rPr>
          <w:rFonts w:ascii="Palatino Linotype" w:hAnsi="Palatino Linotype"/>
          <w:bCs/>
          <w:i/>
          <w:sz w:val="22"/>
        </w:rPr>
        <w:t xml:space="preserve"> </w:t>
      </w:r>
      <w:r w:rsidRPr="00C47688">
        <w:rPr>
          <w:rFonts w:ascii="Palatino Linotype" w:hAnsi="Palatino Linotype"/>
          <w:bCs/>
          <w:i/>
          <w:sz w:val="22"/>
        </w:rPr>
        <w:t>o afecte la administración de justicia o la seguridad de un denunciante, querellante o testigo, así como</w:t>
      </w:r>
      <w:r w:rsidR="00D874E6">
        <w:rPr>
          <w:rFonts w:ascii="Palatino Linotype" w:hAnsi="Palatino Linotype"/>
          <w:bCs/>
          <w:i/>
          <w:sz w:val="22"/>
        </w:rPr>
        <w:t xml:space="preserve"> </w:t>
      </w:r>
      <w:r w:rsidRPr="00C47688">
        <w:rPr>
          <w:rFonts w:ascii="Palatino Linotype" w:hAnsi="Palatino Linotype"/>
          <w:bCs/>
          <w:i/>
          <w:sz w:val="22"/>
        </w:rPr>
        <w:t>sus familias, en los términos de las disposiciones jurídicas aplicables;</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VII. La que contengan las opiniones, recomendaciones o puntos de vista que formen parte del proceso</w:t>
      </w:r>
      <w:r w:rsidR="00D874E6">
        <w:rPr>
          <w:rFonts w:ascii="Palatino Linotype" w:hAnsi="Palatino Linotype"/>
          <w:bCs/>
          <w:i/>
          <w:sz w:val="22"/>
        </w:rPr>
        <w:t xml:space="preserve"> </w:t>
      </w:r>
      <w:r w:rsidRPr="00C47688">
        <w:rPr>
          <w:rFonts w:ascii="Palatino Linotype" w:hAnsi="Palatino Linotype"/>
          <w:bCs/>
          <w:i/>
          <w:sz w:val="22"/>
        </w:rPr>
        <w:t>deliberativo de los servidores públicos, hasta en tanto sea adoptada la decisión definitiva, la cual</w:t>
      </w:r>
      <w:r w:rsidR="00D874E6">
        <w:rPr>
          <w:rFonts w:ascii="Palatino Linotype" w:hAnsi="Palatino Linotype"/>
          <w:bCs/>
          <w:i/>
          <w:sz w:val="22"/>
        </w:rPr>
        <w:t xml:space="preserve"> </w:t>
      </w:r>
      <w:r w:rsidRPr="00C47688">
        <w:rPr>
          <w:rFonts w:ascii="Palatino Linotype" w:hAnsi="Palatino Linotype"/>
          <w:bCs/>
          <w:i/>
          <w:sz w:val="22"/>
        </w:rPr>
        <w:t>deberá estar documentada;</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VIII. Vulnere la conducción de los expedientes judiciales o de los procedimientos administrativos</w:t>
      </w:r>
      <w:r w:rsidR="00D874E6">
        <w:rPr>
          <w:rFonts w:ascii="Palatino Linotype" w:hAnsi="Palatino Linotype"/>
          <w:bCs/>
          <w:i/>
          <w:sz w:val="22"/>
        </w:rPr>
        <w:t xml:space="preserve"> </w:t>
      </w:r>
      <w:r w:rsidRPr="00C47688">
        <w:rPr>
          <w:rFonts w:ascii="Palatino Linotype" w:hAnsi="Palatino Linotype"/>
          <w:bCs/>
          <w:i/>
          <w:sz w:val="22"/>
        </w:rPr>
        <w:t>seguidos en forma de juicio, en tanto no hayan quedado firmes;</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IX. Se encuentre contenida dentro de las investigaciones de hechos que la Ley señale como delitos y se</w:t>
      </w:r>
      <w:r w:rsidR="00D874E6">
        <w:rPr>
          <w:rFonts w:ascii="Palatino Linotype" w:hAnsi="Palatino Linotype"/>
          <w:bCs/>
          <w:i/>
          <w:sz w:val="22"/>
        </w:rPr>
        <w:t xml:space="preserve"> </w:t>
      </w:r>
      <w:r w:rsidRPr="00C47688">
        <w:rPr>
          <w:rFonts w:ascii="Palatino Linotype" w:hAnsi="Palatino Linotype"/>
          <w:bCs/>
          <w:i/>
          <w:sz w:val="22"/>
        </w:rPr>
        <w:t>tramiten ante el Ministerio Público;</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X. El daño que pueda producirse con la publicación de la información sea mayor que el interés</w:t>
      </w:r>
      <w:r w:rsidR="00D874E6">
        <w:rPr>
          <w:rFonts w:ascii="Palatino Linotype" w:hAnsi="Palatino Linotype"/>
          <w:bCs/>
          <w:i/>
          <w:sz w:val="22"/>
        </w:rPr>
        <w:t xml:space="preserve"> </w:t>
      </w:r>
      <w:r w:rsidRPr="00C47688">
        <w:rPr>
          <w:rFonts w:ascii="Palatino Linotype" w:hAnsi="Palatino Linotype"/>
          <w:bCs/>
          <w:i/>
          <w:sz w:val="22"/>
        </w:rPr>
        <w:t>público de conocer la información de referencia, siempre que esté directamente relacionado con</w:t>
      </w:r>
      <w:r w:rsidR="00D874E6">
        <w:rPr>
          <w:rFonts w:ascii="Palatino Linotype" w:hAnsi="Palatino Linotype"/>
          <w:bCs/>
          <w:i/>
          <w:sz w:val="22"/>
        </w:rPr>
        <w:t xml:space="preserve"> </w:t>
      </w:r>
      <w:r w:rsidRPr="00C47688">
        <w:rPr>
          <w:rFonts w:ascii="Palatino Linotype" w:hAnsi="Palatino Linotype"/>
          <w:bCs/>
          <w:i/>
          <w:sz w:val="22"/>
        </w:rPr>
        <w:t>procesos o procedimientos administrativos o judiciales que no hayan quedado firmes;</w:t>
      </w:r>
    </w:p>
    <w:p w:rsidR="00C47688" w:rsidRP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Cuando se trate de información sobre estudios y proyectos cuya divulgación pueda causar daños al</w:t>
      </w:r>
      <w:r w:rsidR="00D874E6">
        <w:rPr>
          <w:rFonts w:ascii="Palatino Linotype" w:hAnsi="Palatino Linotype"/>
          <w:bCs/>
          <w:i/>
          <w:sz w:val="22"/>
        </w:rPr>
        <w:t xml:space="preserve"> </w:t>
      </w:r>
      <w:r w:rsidRPr="00C47688">
        <w:rPr>
          <w:rFonts w:ascii="Palatino Linotype" w:hAnsi="Palatino Linotype"/>
          <w:bCs/>
          <w:i/>
          <w:sz w:val="22"/>
        </w:rPr>
        <w:t>interés del Estado o suponga un riesgo para su realización, siempre que esté directamente relacionado</w:t>
      </w:r>
      <w:r w:rsidR="00D874E6">
        <w:rPr>
          <w:rFonts w:ascii="Palatino Linotype" w:hAnsi="Palatino Linotype"/>
          <w:bCs/>
          <w:i/>
          <w:sz w:val="22"/>
        </w:rPr>
        <w:t xml:space="preserve"> </w:t>
      </w:r>
      <w:r w:rsidRPr="00C47688">
        <w:rPr>
          <w:rFonts w:ascii="Palatino Linotype" w:hAnsi="Palatino Linotype"/>
          <w:bCs/>
          <w:i/>
          <w:sz w:val="22"/>
        </w:rPr>
        <w:t>con procesos o procedimientos administrativos o judiciales que no hayan quedado firmes; y</w:t>
      </w:r>
    </w:p>
    <w:p w:rsidR="00C47688" w:rsidRDefault="00C47688" w:rsidP="00C47688">
      <w:pPr>
        <w:ind w:left="567" w:right="616"/>
        <w:jc w:val="both"/>
        <w:rPr>
          <w:rFonts w:ascii="Palatino Linotype" w:hAnsi="Palatino Linotype"/>
          <w:bCs/>
          <w:i/>
          <w:sz w:val="22"/>
        </w:rPr>
      </w:pPr>
      <w:r w:rsidRPr="00C47688">
        <w:rPr>
          <w:rFonts w:ascii="Palatino Linotype" w:hAnsi="Palatino Linotype"/>
          <w:bCs/>
          <w:i/>
          <w:sz w:val="22"/>
        </w:rPr>
        <w:t>XI. Las que por disposición expresa de una ley tengan tal carácter, siempre que sean acordes con las</w:t>
      </w:r>
      <w:r w:rsidR="00D874E6">
        <w:rPr>
          <w:rFonts w:ascii="Palatino Linotype" w:hAnsi="Palatino Linotype"/>
          <w:bCs/>
          <w:i/>
          <w:sz w:val="22"/>
        </w:rPr>
        <w:t xml:space="preserve"> </w:t>
      </w:r>
      <w:r w:rsidRPr="00C47688">
        <w:rPr>
          <w:rFonts w:ascii="Palatino Linotype" w:hAnsi="Palatino Linotype"/>
          <w:bCs/>
          <w:i/>
          <w:sz w:val="22"/>
        </w:rPr>
        <w:t>bases, principios y disposiciones establecidos en esta Ley y no la contravengan; así como las previstas</w:t>
      </w:r>
      <w:r w:rsidR="00D874E6">
        <w:rPr>
          <w:rFonts w:ascii="Palatino Linotype" w:hAnsi="Palatino Linotype"/>
          <w:bCs/>
          <w:i/>
          <w:sz w:val="22"/>
        </w:rPr>
        <w:t xml:space="preserve"> </w:t>
      </w:r>
      <w:r w:rsidRPr="00C47688">
        <w:rPr>
          <w:rFonts w:ascii="Palatino Linotype" w:hAnsi="Palatino Linotype"/>
          <w:bCs/>
          <w:i/>
          <w:sz w:val="22"/>
        </w:rPr>
        <w:t>en tratados internacionales</w:t>
      </w:r>
    </w:p>
    <w:p w:rsidR="003B54C3" w:rsidRDefault="003B54C3" w:rsidP="00C47688">
      <w:pPr>
        <w:ind w:left="567" w:right="616"/>
        <w:jc w:val="both"/>
        <w:rPr>
          <w:rFonts w:ascii="Palatino Linotype" w:hAnsi="Palatino Linotype"/>
          <w:bCs/>
          <w:i/>
          <w:sz w:val="22"/>
        </w:rPr>
      </w:pPr>
    </w:p>
    <w:p w:rsidR="00D874E6" w:rsidRPr="00D874E6" w:rsidRDefault="00D874E6" w:rsidP="00D874E6">
      <w:pPr>
        <w:ind w:left="567" w:right="616"/>
        <w:jc w:val="center"/>
        <w:rPr>
          <w:rFonts w:ascii="Palatino Linotype" w:hAnsi="Palatino Linotype"/>
          <w:b/>
          <w:bCs/>
          <w:i/>
          <w:sz w:val="22"/>
        </w:rPr>
      </w:pPr>
      <w:r w:rsidRPr="00D874E6">
        <w:rPr>
          <w:rFonts w:ascii="Palatino Linotype" w:hAnsi="Palatino Linotype"/>
          <w:b/>
          <w:bCs/>
          <w:i/>
          <w:sz w:val="22"/>
        </w:rPr>
        <w:t>Capítulo III</w:t>
      </w:r>
    </w:p>
    <w:p w:rsidR="00D874E6" w:rsidRPr="00D874E6" w:rsidRDefault="00D874E6" w:rsidP="00D874E6">
      <w:pPr>
        <w:ind w:left="567" w:right="616"/>
        <w:jc w:val="center"/>
        <w:rPr>
          <w:rFonts w:ascii="Palatino Linotype" w:hAnsi="Palatino Linotype"/>
          <w:b/>
          <w:bCs/>
          <w:i/>
          <w:sz w:val="22"/>
        </w:rPr>
      </w:pPr>
      <w:r w:rsidRPr="00D874E6">
        <w:rPr>
          <w:rFonts w:ascii="Palatino Linotype" w:hAnsi="Palatino Linotype"/>
          <w:b/>
          <w:bCs/>
          <w:i/>
          <w:sz w:val="22"/>
        </w:rPr>
        <w:t>De la Información Confidencial</w:t>
      </w:r>
    </w:p>
    <w:p w:rsidR="003B54C3" w:rsidRPr="003B54C3" w:rsidRDefault="003B54C3" w:rsidP="003B54C3">
      <w:pPr>
        <w:ind w:left="567" w:right="616"/>
        <w:jc w:val="both"/>
        <w:rPr>
          <w:rFonts w:ascii="Palatino Linotype" w:hAnsi="Palatino Linotype"/>
          <w:bCs/>
          <w:i/>
          <w:sz w:val="22"/>
        </w:rPr>
      </w:pPr>
      <w:r w:rsidRPr="00D874E6">
        <w:rPr>
          <w:rFonts w:ascii="Palatino Linotype" w:hAnsi="Palatino Linotype"/>
          <w:b/>
          <w:bCs/>
          <w:i/>
          <w:sz w:val="22"/>
        </w:rPr>
        <w:t>Artículo 143.</w:t>
      </w:r>
      <w:r w:rsidRPr="003B54C3">
        <w:rPr>
          <w:rFonts w:ascii="Palatino Linotype" w:hAnsi="Palatino Linotype"/>
          <w:bCs/>
          <w:i/>
          <w:sz w:val="22"/>
        </w:rPr>
        <w:t xml:space="preserve"> Para los efectos de esta Ley se considera información confidencial, la clasificada como</w:t>
      </w:r>
      <w:r w:rsidR="00D874E6">
        <w:rPr>
          <w:rFonts w:ascii="Palatino Linotype" w:hAnsi="Palatino Linotype"/>
          <w:bCs/>
          <w:i/>
          <w:sz w:val="22"/>
        </w:rPr>
        <w:t xml:space="preserve"> </w:t>
      </w:r>
      <w:r w:rsidRPr="003B54C3">
        <w:rPr>
          <w:rFonts w:ascii="Palatino Linotype" w:hAnsi="Palatino Linotype"/>
          <w:bCs/>
          <w:i/>
          <w:sz w:val="22"/>
        </w:rPr>
        <w:t>tal, de manera permanente, por su naturaleza, cuando:</w:t>
      </w:r>
    </w:p>
    <w:p w:rsidR="003B54C3" w:rsidRPr="003B54C3" w:rsidRDefault="003B54C3" w:rsidP="003B54C3">
      <w:pPr>
        <w:ind w:left="567" w:right="616"/>
        <w:jc w:val="both"/>
        <w:rPr>
          <w:rFonts w:ascii="Palatino Linotype" w:hAnsi="Palatino Linotype"/>
          <w:bCs/>
          <w:i/>
          <w:sz w:val="22"/>
        </w:rPr>
      </w:pPr>
      <w:r w:rsidRPr="003B54C3">
        <w:rPr>
          <w:rFonts w:ascii="Palatino Linotype" w:hAnsi="Palatino Linotype"/>
          <w:bCs/>
          <w:i/>
          <w:sz w:val="22"/>
        </w:rPr>
        <w:t>I. Se refiera a la información privada y los datos personales concernientes a una persona física o</w:t>
      </w:r>
      <w:r w:rsidR="00D874E6">
        <w:rPr>
          <w:rFonts w:ascii="Palatino Linotype" w:hAnsi="Palatino Linotype"/>
          <w:bCs/>
          <w:i/>
          <w:sz w:val="22"/>
        </w:rPr>
        <w:t xml:space="preserve"> </w:t>
      </w:r>
      <w:proofErr w:type="gramStart"/>
      <w:r w:rsidRPr="003B54C3">
        <w:rPr>
          <w:rFonts w:ascii="Palatino Linotype" w:hAnsi="Palatino Linotype"/>
          <w:bCs/>
          <w:i/>
          <w:sz w:val="22"/>
        </w:rPr>
        <w:t>jurídico</w:t>
      </w:r>
      <w:proofErr w:type="gramEnd"/>
      <w:r w:rsidRPr="003B54C3">
        <w:rPr>
          <w:rFonts w:ascii="Palatino Linotype" w:hAnsi="Palatino Linotype"/>
          <w:bCs/>
          <w:i/>
          <w:sz w:val="22"/>
        </w:rPr>
        <w:t xml:space="preserve"> colectiva identificada o identificable;</w:t>
      </w:r>
    </w:p>
    <w:p w:rsidR="003B54C3" w:rsidRPr="003B54C3" w:rsidRDefault="003B54C3" w:rsidP="003B54C3">
      <w:pPr>
        <w:ind w:left="567" w:right="616"/>
        <w:jc w:val="both"/>
        <w:rPr>
          <w:rFonts w:ascii="Palatino Linotype" w:hAnsi="Palatino Linotype"/>
          <w:bCs/>
          <w:i/>
          <w:sz w:val="22"/>
        </w:rPr>
      </w:pPr>
      <w:r w:rsidRPr="003B54C3">
        <w:rPr>
          <w:rFonts w:ascii="Palatino Linotype" w:hAnsi="Palatino Linotype"/>
          <w:bCs/>
          <w:i/>
          <w:sz w:val="22"/>
        </w:rPr>
        <w:t>II. Los secretos bancario, fiduciario, industrial, comercial, fiscal, bursátil y postal, cuya titularidad</w:t>
      </w:r>
      <w:r w:rsidR="00D874E6">
        <w:rPr>
          <w:rFonts w:ascii="Palatino Linotype" w:hAnsi="Palatino Linotype"/>
          <w:bCs/>
          <w:i/>
          <w:sz w:val="22"/>
        </w:rPr>
        <w:t xml:space="preserve"> </w:t>
      </w:r>
      <w:r w:rsidRPr="003B54C3">
        <w:rPr>
          <w:rFonts w:ascii="Palatino Linotype" w:hAnsi="Palatino Linotype"/>
          <w:bCs/>
          <w:i/>
          <w:sz w:val="22"/>
        </w:rPr>
        <w:t>corresponda a particulares, sujetos de derecho internacional o a sujetos obligados cuando no</w:t>
      </w:r>
      <w:r w:rsidR="00D874E6">
        <w:rPr>
          <w:rFonts w:ascii="Palatino Linotype" w:hAnsi="Palatino Linotype"/>
          <w:bCs/>
          <w:i/>
          <w:sz w:val="22"/>
        </w:rPr>
        <w:t xml:space="preserve"> </w:t>
      </w:r>
      <w:r w:rsidRPr="003B54C3">
        <w:rPr>
          <w:rFonts w:ascii="Palatino Linotype" w:hAnsi="Palatino Linotype"/>
          <w:bCs/>
          <w:i/>
          <w:sz w:val="22"/>
        </w:rPr>
        <w:t>involucren el ejercicio de recursos públicos; y</w:t>
      </w:r>
    </w:p>
    <w:p w:rsidR="003B54C3" w:rsidRPr="003B54C3" w:rsidRDefault="003B54C3" w:rsidP="003B54C3">
      <w:pPr>
        <w:ind w:left="567" w:right="616"/>
        <w:jc w:val="both"/>
        <w:rPr>
          <w:rFonts w:ascii="Palatino Linotype" w:hAnsi="Palatino Linotype"/>
          <w:bCs/>
          <w:i/>
          <w:sz w:val="22"/>
        </w:rPr>
      </w:pPr>
      <w:r w:rsidRPr="003B54C3">
        <w:rPr>
          <w:rFonts w:ascii="Palatino Linotype" w:hAnsi="Palatino Linotype"/>
          <w:bCs/>
          <w:i/>
          <w:sz w:val="22"/>
        </w:rPr>
        <w:t>III. La que presenten los particulares a los sujetos obligados, de conformidad con lo dispuesto por las</w:t>
      </w:r>
      <w:r w:rsidR="00D874E6">
        <w:rPr>
          <w:rFonts w:ascii="Palatino Linotype" w:hAnsi="Palatino Linotype"/>
          <w:bCs/>
          <w:i/>
          <w:sz w:val="22"/>
        </w:rPr>
        <w:t xml:space="preserve"> </w:t>
      </w:r>
      <w:r w:rsidRPr="003B54C3">
        <w:rPr>
          <w:rFonts w:ascii="Palatino Linotype" w:hAnsi="Palatino Linotype"/>
          <w:bCs/>
          <w:i/>
          <w:sz w:val="22"/>
        </w:rPr>
        <w:t>leyes o los tratados internacionales.</w:t>
      </w:r>
    </w:p>
    <w:p w:rsidR="003B54C3" w:rsidRPr="003B54C3" w:rsidRDefault="003B54C3" w:rsidP="003B54C3">
      <w:pPr>
        <w:ind w:left="567" w:right="616"/>
        <w:jc w:val="both"/>
        <w:rPr>
          <w:rFonts w:ascii="Palatino Linotype" w:hAnsi="Palatino Linotype"/>
          <w:bCs/>
          <w:i/>
          <w:sz w:val="22"/>
        </w:rPr>
      </w:pPr>
      <w:r w:rsidRPr="003B54C3">
        <w:rPr>
          <w:rFonts w:ascii="Palatino Linotype" w:hAnsi="Palatino Linotype"/>
          <w:bCs/>
          <w:i/>
          <w:sz w:val="22"/>
        </w:rPr>
        <w:lastRenderedPageBreak/>
        <w:t>La información confidencial no estará sujeta a temporalidad alguna y sólo podrán tener acceso a ella</w:t>
      </w:r>
      <w:r w:rsidR="00D874E6">
        <w:rPr>
          <w:rFonts w:ascii="Palatino Linotype" w:hAnsi="Palatino Linotype"/>
          <w:bCs/>
          <w:i/>
          <w:sz w:val="22"/>
        </w:rPr>
        <w:t xml:space="preserve"> </w:t>
      </w:r>
      <w:r w:rsidRPr="003B54C3">
        <w:rPr>
          <w:rFonts w:ascii="Palatino Linotype" w:hAnsi="Palatino Linotype"/>
          <w:bCs/>
          <w:i/>
          <w:sz w:val="22"/>
        </w:rPr>
        <w:t>los titulares de la misma, sus representantes y los servidores públicos facultados para ello.</w:t>
      </w:r>
    </w:p>
    <w:p w:rsidR="003B54C3" w:rsidRPr="00C47688" w:rsidRDefault="003B54C3" w:rsidP="003B54C3">
      <w:pPr>
        <w:ind w:left="567" w:right="616"/>
        <w:jc w:val="both"/>
        <w:rPr>
          <w:rFonts w:ascii="Palatino Linotype" w:hAnsi="Palatino Linotype"/>
          <w:bCs/>
          <w:i/>
          <w:sz w:val="22"/>
        </w:rPr>
      </w:pPr>
      <w:r w:rsidRPr="003B54C3">
        <w:rPr>
          <w:rFonts w:ascii="Palatino Linotype" w:hAnsi="Palatino Linotype"/>
          <w:bCs/>
          <w:i/>
          <w:sz w:val="22"/>
        </w:rPr>
        <w:t>No se considerará confidencial la información que se encuentre en los registros públicos o en fuentes</w:t>
      </w:r>
      <w:r w:rsidR="00D874E6">
        <w:rPr>
          <w:rFonts w:ascii="Palatino Linotype" w:hAnsi="Palatino Linotype"/>
          <w:bCs/>
          <w:i/>
          <w:sz w:val="22"/>
        </w:rPr>
        <w:t xml:space="preserve"> </w:t>
      </w:r>
      <w:r w:rsidRPr="003B54C3">
        <w:rPr>
          <w:rFonts w:ascii="Palatino Linotype" w:hAnsi="Palatino Linotype"/>
          <w:bCs/>
          <w:i/>
          <w:sz w:val="22"/>
        </w:rPr>
        <w:t>de acceso público, ni tampoco la que sea considerada por la presente ley como información pública.</w:t>
      </w:r>
      <w:r w:rsidR="00D874E6">
        <w:rPr>
          <w:rFonts w:ascii="Palatino Linotype" w:hAnsi="Palatino Linotype"/>
          <w:bCs/>
          <w:i/>
          <w:sz w:val="22"/>
        </w:rPr>
        <w:t>”</w:t>
      </w:r>
    </w:p>
    <w:p w:rsidR="00C47688" w:rsidRDefault="00C47688" w:rsidP="009535FD">
      <w:pPr>
        <w:spacing w:line="360" w:lineRule="auto"/>
        <w:jc w:val="both"/>
        <w:rPr>
          <w:rFonts w:ascii="Palatino Linotype" w:hAnsi="Palatino Linotype"/>
          <w:bCs/>
        </w:rPr>
      </w:pPr>
    </w:p>
    <w:p w:rsidR="00C47688" w:rsidRDefault="00D874E6" w:rsidP="009535FD">
      <w:pPr>
        <w:spacing w:line="360" w:lineRule="auto"/>
        <w:jc w:val="both"/>
        <w:rPr>
          <w:rFonts w:ascii="Palatino Linotype" w:hAnsi="Palatino Linotype"/>
          <w:bCs/>
        </w:rPr>
      </w:pPr>
      <w:r>
        <w:rPr>
          <w:rFonts w:ascii="Palatino Linotype" w:hAnsi="Palatino Linotype"/>
          <w:bCs/>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0507FE" w:rsidRDefault="000507FE" w:rsidP="009535FD">
      <w:pPr>
        <w:spacing w:line="360" w:lineRule="auto"/>
        <w:jc w:val="both"/>
        <w:rPr>
          <w:rFonts w:ascii="Palatino Linotype" w:hAnsi="Palatino Linotype"/>
          <w:bCs/>
        </w:rPr>
      </w:pPr>
    </w:p>
    <w:p w:rsidR="000D1398" w:rsidRDefault="000507FE" w:rsidP="009535FD">
      <w:pPr>
        <w:spacing w:line="360" w:lineRule="auto"/>
        <w:jc w:val="both"/>
        <w:rPr>
          <w:rFonts w:ascii="Palatino Linotype" w:hAnsi="Palatino Linotype"/>
          <w:bCs/>
        </w:rPr>
      </w:pPr>
      <w:r>
        <w:rPr>
          <w:rFonts w:ascii="Palatino Linotype" w:hAnsi="Palatino Linotype"/>
          <w:bCs/>
        </w:rPr>
        <w:t xml:space="preserve">Ahora bien, en el caso particular, </w:t>
      </w:r>
      <w:r w:rsidR="000D1398">
        <w:rPr>
          <w:rFonts w:ascii="Palatino Linotype" w:hAnsi="Palatino Linotype"/>
          <w:bCs/>
        </w:rPr>
        <w:t xml:space="preserve">como quedó precisado en párrafos anteriores, el </w:t>
      </w:r>
      <w:r w:rsidR="000D1398">
        <w:rPr>
          <w:rFonts w:ascii="Palatino Linotype" w:hAnsi="Palatino Linotype"/>
          <w:b/>
          <w:bCs/>
        </w:rPr>
        <w:t>Sujeto Obligado</w:t>
      </w:r>
      <w:r w:rsidR="000D1398">
        <w:rPr>
          <w:rFonts w:ascii="Palatino Linotype" w:hAnsi="Palatino Linotype"/>
          <w:bCs/>
        </w:rPr>
        <w:t xml:space="preserve"> responde que no se han generado pagos en el presente año, por conceptos de papelería, sin que se aprecie que pretenda clasificar la información como reservada o confidencial, como lo refiere en sus motivos de inconformidad el </w:t>
      </w:r>
      <w:r w:rsidR="000D1398">
        <w:rPr>
          <w:rFonts w:ascii="Palatino Linotype" w:hAnsi="Palatino Linotype"/>
          <w:b/>
          <w:bCs/>
        </w:rPr>
        <w:t>Recurrente</w:t>
      </w:r>
      <w:r w:rsidR="000D1398">
        <w:rPr>
          <w:rFonts w:ascii="Palatino Linotype" w:hAnsi="Palatino Linotype"/>
          <w:bCs/>
        </w:rPr>
        <w:t xml:space="preserve">. </w:t>
      </w:r>
    </w:p>
    <w:p w:rsidR="000D1398" w:rsidRDefault="000D1398" w:rsidP="009535FD">
      <w:pPr>
        <w:spacing w:line="360" w:lineRule="auto"/>
        <w:jc w:val="both"/>
        <w:rPr>
          <w:rFonts w:ascii="Palatino Linotype" w:hAnsi="Palatino Linotype"/>
          <w:bCs/>
        </w:rPr>
      </w:pPr>
    </w:p>
    <w:p w:rsidR="009640FB" w:rsidRDefault="000D1398" w:rsidP="009640FB">
      <w:pPr>
        <w:spacing w:line="360" w:lineRule="auto"/>
        <w:jc w:val="both"/>
        <w:rPr>
          <w:rFonts w:ascii="Palatino Linotype" w:hAnsi="Palatino Linotype"/>
          <w:bCs/>
        </w:rPr>
      </w:pPr>
      <w:r>
        <w:rPr>
          <w:rFonts w:ascii="Palatino Linotype" w:hAnsi="Palatino Linotype"/>
          <w:bCs/>
        </w:rPr>
        <w:t xml:space="preserve">En esa virtud, si bien las razones o motivos de inconformidad se encuentran fundados para la procedencia de la interposición del recurso de revisión, </w:t>
      </w:r>
      <w:r w:rsidR="00F34364">
        <w:rPr>
          <w:rFonts w:ascii="Palatino Linotype" w:hAnsi="Palatino Linotype"/>
          <w:bCs/>
        </w:rPr>
        <w:t xml:space="preserve">al encuadrar en la hipótesis normativa de la fracción II del artículo 179 de la Ley de Transparencia Local, para la interposición del recurso de revisión, cuando se impugne la clasificación de la información; </w:t>
      </w:r>
      <w:r>
        <w:rPr>
          <w:rFonts w:ascii="Palatino Linotype" w:hAnsi="Palatino Linotype"/>
          <w:bCs/>
        </w:rPr>
        <w:t xml:space="preserve">también lo es que los mismos resultan </w:t>
      </w:r>
      <w:r w:rsidR="00BF2E37">
        <w:rPr>
          <w:rFonts w:ascii="Palatino Linotype" w:hAnsi="Palatino Linotype"/>
          <w:bCs/>
        </w:rPr>
        <w:t>inoperantes</w:t>
      </w:r>
      <w:r>
        <w:rPr>
          <w:rFonts w:ascii="Palatino Linotype" w:hAnsi="Palatino Linotype"/>
          <w:bCs/>
        </w:rPr>
        <w:t xml:space="preserve"> en el caso particular, </w:t>
      </w:r>
      <w:r w:rsidR="00604DA7">
        <w:rPr>
          <w:rFonts w:ascii="Palatino Linotype" w:hAnsi="Palatino Linotype"/>
          <w:bCs/>
        </w:rPr>
        <w:lastRenderedPageBreak/>
        <w:t xml:space="preserve">toda vez que </w:t>
      </w:r>
      <w:r w:rsidR="00F34364">
        <w:rPr>
          <w:rFonts w:ascii="Palatino Linotype" w:hAnsi="Palatino Linotype"/>
          <w:bCs/>
        </w:rPr>
        <w:t xml:space="preserve">como quedó acreditado en párrafos anteriores, </w:t>
      </w:r>
      <w:r w:rsidR="00604DA7">
        <w:rPr>
          <w:rFonts w:ascii="Palatino Linotype" w:hAnsi="Palatino Linotype"/>
          <w:bCs/>
        </w:rPr>
        <w:t xml:space="preserve">de la respuesta del </w:t>
      </w:r>
      <w:r w:rsidR="00604DA7">
        <w:rPr>
          <w:rFonts w:ascii="Palatino Linotype" w:hAnsi="Palatino Linotype"/>
          <w:b/>
          <w:bCs/>
        </w:rPr>
        <w:t>Sujeto Obligado</w:t>
      </w:r>
      <w:r w:rsidR="00604DA7">
        <w:rPr>
          <w:rFonts w:ascii="Palatino Linotype" w:hAnsi="Palatino Linotype"/>
          <w:bCs/>
        </w:rPr>
        <w:t xml:space="preserve">, no se advierte que </w:t>
      </w:r>
      <w:r w:rsidR="00C47688">
        <w:rPr>
          <w:rFonts w:ascii="Palatino Linotype" w:hAnsi="Palatino Linotype"/>
          <w:bCs/>
        </w:rPr>
        <w:t>pretenda clasificar la informació</w:t>
      </w:r>
      <w:r w:rsidR="00F34364">
        <w:rPr>
          <w:rFonts w:ascii="Palatino Linotype" w:hAnsi="Palatino Linotype"/>
          <w:bCs/>
        </w:rPr>
        <w:t>n como confidencial o reservada, al manifestar que no se ha generado la información.</w:t>
      </w:r>
      <w:r w:rsidR="009640FB">
        <w:rPr>
          <w:rFonts w:ascii="Palatino Linotype" w:hAnsi="Palatino Linotype"/>
          <w:bCs/>
        </w:rPr>
        <w:t xml:space="preserve"> En ese orden de ideas, </w:t>
      </w:r>
      <w:r w:rsidR="002A6C2E">
        <w:rPr>
          <w:rFonts w:ascii="Palatino Linotype" w:hAnsi="Palatino Linotype"/>
          <w:bCs/>
        </w:rPr>
        <w:t xml:space="preserve">podemos llegar a la conclusión de la inexistencia del acto reclamado, al acreditarse </w:t>
      </w:r>
      <w:r w:rsidR="009640FB">
        <w:rPr>
          <w:rFonts w:ascii="Palatino Linotype" w:hAnsi="Palatino Linotype"/>
          <w:bCs/>
        </w:rPr>
        <w:t xml:space="preserve">con las constancias que integran el expediente, </w:t>
      </w:r>
      <w:r w:rsidR="002A6C2E">
        <w:rPr>
          <w:rFonts w:ascii="Palatino Linotype" w:hAnsi="Palatino Linotype"/>
          <w:bCs/>
        </w:rPr>
        <w:t xml:space="preserve">que el </w:t>
      </w:r>
      <w:r w:rsidR="002A6C2E">
        <w:rPr>
          <w:rFonts w:ascii="Palatino Linotype" w:hAnsi="Palatino Linotype"/>
          <w:b/>
          <w:bCs/>
        </w:rPr>
        <w:t>Sujeto Obligado</w:t>
      </w:r>
      <w:r w:rsidR="002A6C2E">
        <w:rPr>
          <w:rFonts w:ascii="Palatino Linotype" w:hAnsi="Palatino Linotype"/>
          <w:bCs/>
        </w:rPr>
        <w:t xml:space="preserve"> no </w:t>
      </w:r>
      <w:r w:rsidR="009640FB">
        <w:rPr>
          <w:rFonts w:ascii="Palatino Linotype" w:hAnsi="Palatino Linotype"/>
          <w:bCs/>
        </w:rPr>
        <w:t xml:space="preserve">pretende clasificar la información, quedando sin materia el presente asunto. </w:t>
      </w:r>
    </w:p>
    <w:p w:rsidR="00BE6787" w:rsidRDefault="00BE6787" w:rsidP="009640FB">
      <w:pPr>
        <w:spacing w:line="360" w:lineRule="auto"/>
        <w:jc w:val="both"/>
        <w:rPr>
          <w:rFonts w:ascii="Palatino Linotype" w:hAnsi="Palatino Linotype"/>
          <w:bCs/>
        </w:rPr>
      </w:pPr>
    </w:p>
    <w:p w:rsidR="00F34364" w:rsidRPr="002A6C2E" w:rsidRDefault="00BE6787" w:rsidP="009640FB">
      <w:pPr>
        <w:spacing w:line="360" w:lineRule="auto"/>
        <w:jc w:val="both"/>
        <w:rPr>
          <w:rFonts w:ascii="Palatino Linotype" w:hAnsi="Palatino Linotype"/>
          <w:bCs/>
        </w:rPr>
      </w:pPr>
      <w:r>
        <w:rPr>
          <w:rFonts w:ascii="Palatino Linotype" w:hAnsi="Palatino Linotype"/>
          <w:bCs/>
        </w:rPr>
        <w:t xml:space="preserve">Por consiguiente, en estricto derecho la alegación del </w:t>
      </w:r>
      <w:r>
        <w:rPr>
          <w:rFonts w:ascii="Palatino Linotype" w:hAnsi="Palatino Linotype"/>
          <w:b/>
          <w:bCs/>
        </w:rPr>
        <w:t>Recurrente</w:t>
      </w:r>
      <w:r>
        <w:rPr>
          <w:rFonts w:ascii="Palatino Linotype" w:hAnsi="Palatino Linotype"/>
          <w:bCs/>
        </w:rPr>
        <w:t xml:space="preserve"> se limita a realizar manifestaciones sin sustento, las cuales han quedado demostradas como falsas, por ello se califican de inoperantes; </w:t>
      </w:r>
      <w:r w:rsidR="00AA2B14">
        <w:rPr>
          <w:rFonts w:ascii="Palatino Linotype" w:hAnsi="Palatino Linotype"/>
          <w:bCs/>
        </w:rPr>
        <w:t xml:space="preserve">quedando sin materia el presente recurso de revisión, resultando necesario traer </w:t>
      </w:r>
      <w:r w:rsidR="009640FB">
        <w:rPr>
          <w:rFonts w:ascii="Palatino Linotype" w:hAnsi="Palatino Linotype"/>
          <w:bCs/>
        </w:rPr>
        <w:t>a colación la Tesis Aislada con número de registro 2017549 de rubro “</w:t>
      </w:r>
      <w:r w:rsidR="009640FB" w:rsidRPr="009640FB">
        <w:rPr>
          <w:rFonts w:ascii="Palatino Linotype" w:hAnsi="Palatino Linotype"/>
          <w:bCs/>
        </w:rPr>
        <w:t>INEXISTENCIA DE LOS ACTOS RECLAMADOS EN EL AMPARO. NO ES UN MOTIVO</w:t>
      </w:r>
      <w:r w:rsidR="009640FB">
        <w:rPr>
          <w:rFonts w:ascii="Palatino Linotype" w:hAnsi="Palatino Linotype"/>
          <w:bCs/>
        </w:rPr>
        <w:t xml:space="preserve"> </w:t>
      </w:r>
      <w:r w:rsidR="009640FB" w:rsidRPr="009640FB">
        <w:rPr>
          <w:rFonts w:ascii="Palatino Linotype" w:hAnsi="Palatino Linotype"/>
          <w:bCs/>
        </w:rPr>
        <w:t>MANIFIESTO E INDUDABLE DE IMPROCEDENCIA QUE DÉ LUGAR AL DESECHAMIENTO</w:t>
      </w:r>
      <w:r w:rsidR="009640FB">
        <w:rPr>
          <w:rFonts w:ascii="Palatino Linotype" w:hAnsi="Palatino Linotype"/>
          <w:bCs/>
        </w:rPr>
        <w:t xml:space="preserve"> </w:t>
      </w:r>
      <w:r w:rsidR="009640FB" w:rsidRPr="009640FB">
        <w:rPr>
          <w:rFonts w:ascii="Palatino Linotype" w:hAnsi="Palatino Linotype"/>
          <w:bCs/>
        </w:rPr>
        <w:t>DE LA DEMANDA, SINO QUE CONSTITUYE UNA CAUSAL DE SOBRESEIMIENTO EN EL</w:t>
      </w:r>
      <w:r w:rsidR="009640FB">
        <w:rPr>
          <w:rFonts w:ascii="Palatino Linotype" w:hAnsi="Palatino Linotype"/>
          <w:bCs/>
        </w:rPr>
        <w:t xml:space="preserve"> </w:t>
      </w:r>
      <w:r w:rsidR="009640FB" w:rsidRPr="009640FB">
        <w:rPr>
          <w:rFonts w:ascii="Palatino Linotype" w:hAnsi="Palatino Linotype"/>
          <w:bCs/>
        </w:rPr>
        <w:t>JUICIO.</w:t>
      </w:r>
      <w:r w:rsidR="009640FB">
        <w:rPr>
          <w:rFonts w:ascii="Palatino Linotype" w:hAnsi="Palatino Linotype"/>
          <w:bCs/>
        </w:rPr>
        <w:t>”</w:t>
      </w:r>
      <w:r w:rsidR="009640FB">
        <w:rPr>
          <w:rStyle w:val="Refdenotaalpie"/>
          <w:rFonts w:ascii="Palatino Linotype" w:hAnsi="Palatino Linotype"/>
          <w:bCs/>
        </w:rPr>
        <w:footnoteReference w:id="4"/>
      </w:r>
      <w:r w:rsidR="009640FB">
        <w:rPr>
          <w:rFonts w:ascii="Palatino Linotype" w:hAnsi="Palatino Linotype"/>
          <w:bCs/>
        </w:rPr>
        <w:t>, la cual constituye un criterio orientador para este Ó</w:t>
      </w:r>
      <w:r w:rsidR="009640FB" w:rsidRPr="00AA2B14">
        <w:rPr>
          <w:rFonts w:ascii="Palatino Linotype" w:hAnsi="Palatino Linotype"/>
          <w:bCs/>
        </w:rPr>
        <w:t xml:space="preserve">rgano Garante, </w:t>
      </w:r>
      <w:r w:rsidR="00AA2B14">
        <w:rPr>
          <w:rFonts w:ascii="Palatino Linotype" w:hAnsi="Palatino Linotype"/>
          <w:bCs/>
        </w:rPr>
        <w:t xml:space="preserve">que </w:t>
      </w:r>
      <w:r w:rsidR="009640FB" w:rsidRPr="00AA2B14">
        <w:rPr>
          <w:rFonts w:ascii="Palatino Linotype" w:hAnsi="Palatino Linotype"/>
          <w:bCs/>
        </w:rPr>
        <w:t xml:space="preserve">pone en aptitudes de poder sobreseer el </w:t>
      </w:r>
      <w:r w:rsidR="00AA2B14">
        <w:rPr>
          <w:rFonts w:ascii="Palatino Linotype" w:hAnsi="Palatino Linotype"/>
          <w:bCs/>
        </w:rPr>
        <w:lastRenderedPageBreak/>
        <w:t>presente recurso de revisión, lo que en el caso particular, se tiene por acreditada la inexistencia del acto reclamado, quedando sin materia el presente asunto.</w:t>
      </w:r>
    </w:p>
    <w:p w:rsidR="00604DA7" w:rsidRDefault="00604DA7" w:rsidP="009535FD">
      <w:pPr>
        <w:spacing w:line="360" w:lineRule="auto"/>
        <w:jc w:val="both"/>
        <w:rPr>
          <w:rFonts w:ascii="Palatino Linotype" w:hAnsi="Palatino Linotype"/>
          <w:bCs/>
        </w:rPr>
      </w:pPr>
    </w:p>
    <w:p w:rsidR="009535FD" w:rsidRDefault="00AA2B14" w:rsidP="009535FD">
      <w:pPr>
        <w:spacing w:line="360" w:lineRule="auto"/>
        <w:jc w:val="both"/>
        <w:rPr>
          <w:rFonts w:ascii="Palatino Linotype" w:hAnsi="Palatino Linotype"/>
          <w:bCs/>
        </w:rPr>
      </w:pPr>
      <w:r>
        <w:rPr>
          <w:rFonts w:ascii="Palatino Linotype" w:hAnsi="Palatino Linotype"/>
          <w:bCs/>
        </w:rPr>
        <w:t>C</w:t>
      </w:r>
      <w:r w:rsidR="000D1398">
        <w:rPr>
          <w:rFonts w:ascii="Palatino Linotype" w:hAnsi="Palatino Linotype"/>
          <w:bCs/>
        </w:rPr>
        <w:t>on base en las consideraciones de hecho y de derecho precisadas en líneas anteriores, p</w:t>
      </w:r>
      <w:r w:rsidR="009535FD">
        <w:rPr>
          <w:rFonts w:ascii="Palatino Linotype" w:hAnsi="Palatino Linotype"/>
          <w:bCs/>
        </w:rPr>
        <w:t>odemos concluir entonces, que se actualiza la causal de sobreseimiento prevista en la fracción V del artículo 192, de la Ley de Transparencia y Acceso a información Pública del Estado de México y Municipios, que disponen lo siguiente:</w:t>
      </w:r>
    </w:p>
    <w:p w:rsidR="009535FD" w:rsidRDefault="009535FD" w:rsidP="009535FD">
      <w:pPr>
        <w:spacing w:line="360" w:lineRule="auto"/>
        <w:jc w:val="both"/>
        <w:rPr>
          <w:rFonts w:ascii="Palatino Linotype" w:hAnsi="Palatino Linotype"/>
          <w:bCs/>
        </w:rPr>
      </w:pPr>
    </w:p>
    <w:p w:rsidR="009535FD" w:rsidRPr="001B5F43" w:rsidRDefault="009535FD" w:rsidP="009535FD">
      <w:pPr>
        <w:ind w:left="567" w:right="616"/>
        <w:jc w:val="both"/>
        <w:rPr>
          <w:rFonts w:ascii="Palatino Linotype" w:hAnsi="Palatino Linotype"/>
          <w:bCs/>
          <w:i/>
          <w:sz w:val="22"/>
        </w:rPr>
      </w:pPr>
      <w:r>
        <w:rPr>
          <w:rFonts w:ascii="Palatino Linotype" w:hAnsi="Palatino Linotype"/>
          <w:bCs/>
          <w:i/>
          <w:sz w:val="22"/>
        </w:rPr>
        <w:t>“</w:t>
      </w: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rsidR="009535FD" w:rsidRPr="001B5F43" w:rsidRDefault="009535FD" w:rsidP="009535FD">
      <w:pPr>
        <w:ind w:left="567" w:right="616"/>
        <w:jc w:val="both"/>
        <w:rPr>
          <w:rFonts w:ascii="Palatino Linotype" w:hAnsi="Palatino Linotype"/>
          <w:bCs/>
          <w:i/>
          <w:sz w:val="22"/>
        </w:rPr>
      </w:pPr>
      <w:r>
        <w:rPr>
          <w:rFonts w:ascii="Palatino Linotype" w:hAnsi="Palatino Linotype"/>
          <w:bCs/>
          <w:i/>
          <w:sz w:val="22"/>
        </w:rPr>
        <w:t>(…)</w:t>
      </w:r>
    </w:p>
    <w:p w:rsidR="009535FD" w:rsidRDefault="009535FD" w:rsidP="009535FD">
      <w:pPr>
        <w:ind w:left="567" w:right="616"/>
        <w:jc w:val="both"/>
        <w:rPr>
          <w:rFonts w:ascii="Palatino Linotype" w:hAnsi="Palatino Linotype"/>
          <w:bCs/>
          <w:sz w:val="22"/>
        </w:rPr>
      </w:pPr>
      <w:r w:rsidRPr="00961C21">
        <w:rPr>
          <w:rFonts w:ascii="Palatino Linotype" w:hAnsi="Palatino Linotype"/>
          <w:bCs/>
          <w:i/>
          <w:sz w:val="22"/>
        </w:rPr>
        <w:t>V. Cuando por cualquier motivo quede sin materia el recurso.</w:t>
      </w:r>
      <w:r w:rsidRPr="00961C21">
        <w:rPr>
          <w:rFonts w:ascii="Palatino Linotype" w:hAnsi="Palatino Linotype"/>
          <w:bCs/>
          <w:i/>
          <w:sz w:val="22"/>
        </w:rPr>
        <w:cr/>
        <w:t xml:space="preserve"> </w:t>
      </w:r>
      <w:r>
        <w:rPr>
          <w:rFonts w:ascii="Palatino Linotype" w:hAnsi="Palatino Linotype"/>
          <w:bCs/>
          <w:i/>
          <w:sz w:val="22"/>
        </w:rPr>
        <w:t>(…)”</w:t>
      </w:r>
    </w:p>
    <w:p w:rsidR="009535FD" w:rsidRPr="00B34AEC" w:rsidRDefault="009535FD" w:rsidP="009535FD">
      <w:pPr>
        <w:ind w:left="567" w:right="616"/>
        <w:jc w:val="right"/>
        <w:rPr>
          <w:rFonts w:ascii="Palatino Linotype" w:hAnsi="Palatino Linotype"/>
          <w:bCs/>
          <w:sz w:val="22"/>
        </w:rPr>
      </w:pPr>
      <w:r>
        <w:rPr>
          <w:rFonts w:ascii="Palatino Linotype" w:hAnsi="Palatino Linotype"/>
          <w:bCs/>
          <w:sz w:val="22"/>
        </w:rPr>
        <w:t>(Énfasis añadido)</w:t>
      </w:r>
    </w:p>
    <w:p w:rsidR="009535FD" w:rsidRDefault="009535FD" w:rsidP="009535FD">
      <w:pPr>
        <w:spacing w:line="360" w:lineRule="auto"/>
        <w:jc w:val="both"/>
        <w:rPr>
          <w:rFonts w:ascii="Palatino Linotype" w:hAnsi="Palatino Linotype"/>
          <w:bCs/>
        </w:rPr>
      </w:pPr>
    </w:p>
    <w:p w:rsidR="009535FD" w:rsidRDefault="009535FD" w:rsidP="009535FD">
      <w:pPr>
        <w:spacing w:line="360" w:lineRule="auto"/>
        <w:jc w:val="both"/>
        <w:rPr>
          <w:rFonts w:ascii="Palatino Linotype" w:hAnsi="Palatino Linotype"/>
          <w:bCs/>
        </w:rPr>
      </w:pPr>
      <w:r>
        <w:rPr>
          <w:rFonts w:ascii="Palatino Linotype" w:hAnsi="Palatino Linotype"/>
          <w:bCs/>
        </w:rPr>
        <w:t>Ello es así, atendiendo que</w:t>
      </w:r>
      <w:r w:rsidR="00AA2B14">
        <w:rPr>
          <w:rFonts w:ascii="Palatino Linotype" w:hAnsi="Palatino Linotype"/>
          <w:bCs/>
        </w:rPr>
        <w:t>,</w:t>
      </w:r>
      <w:r>
        <w:rPr>
          <w:rFonts w:ascii="Palatino Linotype" w:hAnsi="Palatino Linotype"/>
          <w:bCs/>
        </w:rPr>
        <w:t xml:space="preserve"> si bien es cierto </w:t>
      </w:r>
      <w:r w:rsidR="00BF3D2E">
        <w:rPr>
          <w:rFonts w:ascii="Palatino Linotype" w:hAnsi="Palatino Linotype"/>
          <w:bCs/>
        </w:rPr>
        <w:t xml:space="preserve">las razones o motivos de inconformidad resultan fundadas para la interposición del recurso de revisión, </w:t>
      </w:r>
      <w:r w:rsidR="00AA2B14">
        <w:rPr>
          <w:rFonts w:ascii="Palatino Linotype" w:hAnsi="Palatino Linotype"/>
          <w:bCs/>
        </w:rPr>
        <w:t xml:space="preserve">durante el estudio y resolución </w:t>
      </w:r>
      <w:r w:rsidR="00BF3D2E">
        <w:rPr>
          <w:rFonts w:ascii="Palatino Linotype" w:hAnsi="Palatino Linotype"/>
          <w:bCs/>
        </w:rPr>
        <w:t>se acreditó que resultan i</w:t>
      </w:r>
      <w:r w:rsidR="00AA2B14">
        <w:rPr>
          <w:rFonts w:ascii="Palatino Linotype" w:hAnsi="Palatino Linotype"/>
          <w:bCs/>
        </w:rPr>
        <w:t>noperantes</w:t>
      </w:r>
      <w:r w:rsidR="00BF3D2E">
        <w:rPr>
          <w:rFonts w:ascii="Palatino Linotype" w:hAnsi="Palatino Linotype"/>
          <w:bCs/>
        </w:rPr>
        <w:t xml:space="preserve"> en el caso particular, al</w:t>
      </w:r>
      <w:r w:rsidR="00AA2B14">
        <w:rPr>
          <w:rFonts w:ascii="Palatino Linotype" w:hAnsi="Palatino Linotype"/>
          <w:bCs/>
        </w:rPr>
        <w:t xml:space="preserve"> demostrarse </w:t>
      </w:r>
      <w:r w:rsidR="00BF3D2E">
        <w:rPr>
          <w:rFonts w:ascii="Palatino Linotype" w:hAnsi="Palatino Linotype"/>
          <w:bCs/>
        </w:rPr>
        <w:t xml:space="preserve">que el </w:t>
      </w:r>
      <w:r w:rsidR="00BF3D2E">
        <w:rPr>
          <w:rFonts w:ascii="Palatino Linotype" w:hAnsi="Palatino Linotype"/>
          <w:b/>
          <w:bCs/>
        </w:rPr>
        <w:t xml:space="preserve">Sujeto Obligado </w:t>
      </w:r>
      <w:r w:rsidR="00AA2B14" w:rsidRPr="00AA2B14">
        <w:rPr>
          <w:rFonts w:ascii="Palatino Linotype" w:hAnsi="Palatino Linotype"/>
          <w:bCs/>
        </w:rPr>
        <w:t>en ningún momento pretende</w:t>
      </w:r>
      <w:r w:rsidR="00BF3D2E">
        <w:rPr>
          <w:rFonts w:ascii="Palatino Linotype" w:hAnsi="Palatino Linotype"/>
          <w:bCs/>
        </w:rPr>
        <w:t xml:space="preserve"> clasificar como reservada o confidencial la información</w:t>
      </w:r>
      <w:r w:rsidR="00AA2B14">
        <w:rPr>
          <w:rFonts w:ascii="Palatino Linotype" w:hAnsi="Palatino Linotype"/>
          <w:bCs/>
        </w:rPr>
        <w:t xml:space="preserve"> peticionada</w:t>
      </w:r>
      <w:r w:rsidR="00BF3D2E">
        <w:rPr>
          <w:rFonts w:ascii="Palatino Linotype" w:hAnsi="Palatino Linotype"/>
          <w:bCs/>
        </w:rPr>
        <w:t>, aunando que la misma no ha sido generada.</w:t>
      </w:r>
    </w:p>
    <w:p w:rsidR="00AA2B14" w:rsidRDefault="00AA2B14" w:rsidP="009535FD">
      <w:pPr>
        <w:spacing w:line="360" w:lineRule="auto"/>
        <w:jc w:val="both"/>
        <w:rPr>
          <w:rFonts w:ascii="Palatino Linotype" w:hAnsi="Palatino Linotype"/>
          <w:bCs/>
        </w:rPr>
      </w:pPr>
    </w:p>
    <w:p w:rsidR="009535FD" w:rsidRPr="00E505A7" w:rsidRDefault="009535FD" w:rsidP="009535FD">
      <w:pPr>
        <w:spacing w:line="360" w:lineRule="auto"/>
        <w:jc w:val="both"/>
        <w:rPr>
          <w:rFonts w:ascii="Palatino Linotype" w:eastAsiaTheme="minorEastAsia" w:hAnsi="Palatino Linotype"/>
          <w:lang w:val="es-ES_tradnl"/>
        </w:rPr>
      </w:pPr>
      <w:r>
        <w:rPr>
          <w:rFonts w:ascii="Palatino Linotype" w:hAnsi="Palatino Linotype"/>
          <w:bCs/>
        </w:rPr>
        <w:t xml:space="preserve">Por lo que </w:t>
      </w:r>
      <w:r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Pr="00563937">
        <w:rPr>
          <w:rFonts w:ascii="Palatino Linotype" w:hAnsi="Palatino Linotype"/>
          <w:b/>
          <w:bCs/>
        </w:rPr>
        <w:t>0</w:t>
      </w:r>
      <w:r w:rsidR="00BF3D2E">
        <w:rPr>
          <w:rFonts w:ascii="Palatino Linotype" w:hAnsi="Palatino Linotype"/>
          <w:b/>
          <w:bCs/>
        </w:rPr>
        <w:t>5565</w:t>
      </w:r>
      <w:r>
        <w:rPr>
          <w:rFonts w:ascii="Palatino Linotype" w:hAnsi="Palatino Linotype"/>
          <w:b/>
          <w:bCs/>
        </w:rPr>
        <w:t>/INFOEM/IP/RR/2021</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9535FD" w:rsidRPr="0075485F" w:rsidRDefault="009535FD" w:rsidP="009535FD">
      <w:pPr>
        <w:spacing w:line="360" w:lineRule="auto"/>
        <w:jc w:val="both"/>
        <w:rPr>
          <w:rFonts w:ascii="Palatino Linotype" w:hAnsi="Palatino Linotype"/>
          <w:lang w:val="es-ES_tradnl"/>
        </w:rPr>
      </w:pPr>
    </w:p>
    <w:p w:rsidR="009535FD" w:rsidRDefault="009535FD" w:rsidP="009535FD">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9535FD" w:rsidRDefault="009535FD" w:rsidP="009535FD">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lastRenderedPageBreak/>
        <w:t>SE    RESUELVE</w:t>
      </w:r>
    </w:p>
    <w:p w:rsidR="009535FD" w:rsidRPr="00D5045F" w:rsidRDefault="009535FD" w:rsidP="009535FD">
      <w:pPr>
        <w:spacing w:line="360" w:lineRule="auto"/>
        <w:jc w:val="center"/>
        <w:rPr>
          <w:rFonts w:ascii="Palatino Linotype" w:hAnsi="Palatino Linotype"/>
          <w:bCs/>
          <w:spacing w:val="60"/>
          <w:lang w:val="es-ES_tradnl"/>
        </w:rPr>
      </w:pPr>
    </w:p>
    <w:p w:rsidR="009535FD" w:rsidRPr="00EB1705" w:rsidRDefault="009535FD" w:rsidP="009535FD">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Pr="004F05F5">
        <w:rPr>
          <w:rFonts w:ascii="Palatino Linotype" w:eastAsiaTheme="minorEastAsia" w:hAnsi="Palatino Linotype" w:cs="Arial"/>
          <w:b/>
          <w:lang w:val="es-ES_tradnl"/>
        </w:rPr>
        <w:t>0</w:t>
      </w:r>
      <w:r w:rsidR="00BF3D2E">
        <w:rPr>
          <w:rFonts w:ascii="Palatino Linotype" w:eastAsiaTheme="minorEastAsia" w:hAnsi="Palatino Linotype" w:cs="Arial"/>
          <w:b/>
          <w:lang w:val="es-ES_tradnl"/>
        </w:rPr>
        <w:t>5565</w:t>
      </w:r>
      <w:r w:rsidRPr="004F05F5">
        <w:rPr>
          <w:rFonts w:ascii="Palatino Linotype" w:eastAsiaTheme="minorEastAsia" w:hAnsi="Palatino Linotype" w:cs="Arial"/>
          <w:b/>
          <w:lang w:val="es-ES_tradnl"/>
        </w:rPr>
        <w:t>/INFOEM/IP/RR/2021</w:t>
      </w:r>
      <w:r w:rsidRPr="004F05F5">
        <w:rPr>
          <w:rFonts w:ascii="Palatino Linotype" w:eastAsiaTheme="minorEastAsia" w:hAnsi="Palatino Linotype" w:cs="Arial"/>
          <w:lang w:val="es-ES_tradnl"/>
        </w:rPr>
        <w:t>, por</w:t>
      </w:r>
      <w:r>
        <w:rPr>
          <w:rFonts w:ascii="Palatino Linotype" w:eastAsiaTheme="minorEastAsia" w:hAnsi="Palatino Linotype" w:cs="Arial"/>
          <w:lang w:val="es-ES_tradnl"/>
        </w:rPr>
        <w:t xml:space="preserve"> quedarse sin materia,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9535FD" w:rsidRPr="00EB1705" w:rsidRDefault="009535FD" w:rsidP="009535FD">
      <w:pPr>
        <w:tabs>
          <w:tab w:val="left" w:pos="8647"/>
        </w:tabs>
        <w:spacing w:line="360" w:lineRule="auto"/>
        <w:ind w:right="51"/>
        <w:jc w:val="both"/>
        <w:rPr>
          <w:rFonts w:ascii="Palatino Linotype" w:eastAsiaTheme="minorEastAsia" w:hAnsi="Palatino Linotype" w:cs="Arial"/>
          <w:lang w:val="es-ES_tradnl"/>
        </w:rPr>
      </w:pPr>
    </w:p>
    <w:p w:rsidR="009535FD" w:rsidRPr="00EB1705" w:rsidRDefault="009535FD" w:rsidP="009535FD">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SAIMEX la presente resolución al Titular de la Unidad de Transparencia del </w:t>
      </w:r>
      <w:r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9535FD" w:rsidRPr="00EB1705" w:rsidRDefault="009535FD" w:rsidP="009535FD">
      <w:pPr>
        <w:spacing w:line="360" w:lineRule="auto"/>
        <w:jc w:val="both"/>
        <w:rPr>
          <w:rFonts w:ascii="Palatino Linotype" w:eastAsia="Batang" w:hAnsi="Palatino Linotype" w:cs="Arial"/>
        </w:rPr>
      </w:pPr>
    </w:p>
    <w:p w:rsidR="009535FD" w:rsidRPr="00EB1705" w:rsidRDefault="009535FD" w:rsidP="009535FD">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w:t>
      </w:r>
      <w:r w:rsidR="00BF3D2E">
        <w:rPr>
          <w:rFonts w:ascii="Palatino Linotype" w:hAnsi="Palatino Linotype" w:cs="Arial"/>
        </w:rPr>
        <w:t>a través del</w:t>
      </w:r>
      <w:r w:rsidR="00BF3D2E" w:rsidRPr="0024200F">
        <w:rPr>
          <w:rFonts w:ascii="Palatino Linotype" w:hAnsi="Palatino Linotype"/>
        </w:rPr>
        <w:t xml:space="preserve"> Sistema de Acceso a la Información Mexiquense</w:t>
      </w:r>
      <w:r w:rsidR="00BF3D2E">
        <w:rPr>
          <w:rFonts w:ascii="Palatino Linotype" w:hAnsi="Palatino Linotype"/>
        </w:rPr>
        <w:t xml:space="preserve"> </w:t>
      </w:r>
      <w:r w:rsidR="00BF3D2E" w:rsidRPr="00BF3D2E">
        <w:rPr>
          <w:rFonts w:ascii="Palatino Linotype" w:hAnsi="Palatino Linotype"/>
        </w:rPr>
        <w:t>(SAIMEX)</w:t>
      </w:r>
      <w:r w:rsidR="00BF3D2E">
        <w:rPr>
          <w:rFonts w:ascii="Palatino Linotype" w:hAnsi="Palatino Linotype" w:cs="Arial"/>
        </w:rPr>
        <w:t>,</w:t>
      </w:r>
      <w:r w:rsidR="00BF3D2E" w:rsidRPr="00EB1705">
        <w:rPr>
          <w:rFonts w:ascii="Palatino Linotype" w:hAnsi="Palatino Linotype" w:cs="Arial"/>
        </w:rPr>
        <w:t xml:space="preserve"> </w:t>
      </w:r>
      <w:r w:rsidRPr="00EB1705">
        <w:rPr>
          <w:rFonts w:ascii="Palatino Linotype" w:hAnsi="Palatino Linotype" w:cs="Arial"/>
        </w:rPr>
        <w:t xml:space="preserve">al </w:t>
      </w:r>
      <w:r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9535FD" w:rsidRDefault="00CC1F73" w:rsidP="009535FD">
      <w:pPr>
        <w:spacing w:line="360" w:lineRule="auto"/>
        <w:jc w:val="both"/>
        <w:rPr>
          <w:rFonts w:ascii="Palatino Linotype" w:eastAsiaTheme="minorHAnsi" w:hAnsi="Palatino Linotype" w:cstheme="minorBidi"/>
          <w:lang w:val="es-MX" w:eastAsia="es-ES_tradnl"/>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86749</wp:posOffset>
                </wp:positionH>
                <wp:positionV relativeFrom="paragraph">
                  <wp:posOffset>114764</wp:posOffset>
                </wp:positionV>
                <wp:extent cx="5718412" cy="2743200"/>
                <wp:effectExtent l="0" t="0" r="34925" b="19050"/>
                <wp:wrapNone/>
                <wp:docPr id="1" name="Conector recto 1"/>
                <wp:cNvGraphicFramePr/>
                <a:graphic xmlns:a="http://schemas.openxmlformats.org/drawingml/2006/main">
                  <a:graphicData uri="http://schemas.microsoft.com/office/word/2010/wordprocessingShape">
                    <wps:wsp>
                      <wps:cNvCnPr/>
                      <wps:spPr>
                        <a:xfrm>
                          <a:off x="0" y="0"/>
                          <a:ext cx="5718412" cy="2743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281EF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pt,9.05pt" to="457.1pt,2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" strokecolor="black [3200]" strokeweight="1.5pt">
                <v:stroke joinstyle="miter"/>
              </v:line>
            </w:pict>
          </mc:Fallback>
        </mc:AlternateContent>
      </w: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CC1F73" w:rsidRDefault="00CC1F73" w:rsidP="009535FD">
      <w:pPr>
        <w:spacing w:line="360" w:lineRule="auto"/>
        <w:jc w:val="both"/>
        <w:rPr>
          <w:rFonts w:ascii="Palatino Linotype" w:eastAsiaTheme="minorHAnsi" w:hAnsi="Palatino Linotype" w:cstheme="minorBidi"/>
          <w:lang w:val="es-MX" w:eastAsia="es-ES_tradnl"/>
        </w:rPr>
      </w:pPr>
    </w:p>
    <w:p w:rsidR="009535FD" w:rsidRDefault="009535FD" w:rsidP="009535FD">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lastRenderedPageBreak/>
        <w:t xml:space="preserve">ASÍ LO RESUELVE, POR </w:t>
      </w:r>
      <w:r>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00BF3D2E">
        <w:rPr>
          <w:rFonts w:ascii="Palatino Linotype" w:eastAsiaTheme="minorHAnsi" w:hAnsi="Palatino Linotype" w:cs="Arial"/>
          <w:lang w:val="es-MX" w:eastAsia="en-US"/>
        </w:rPr>
        <w:t>CUADRAGÉSIMA CUARTA</w:t>
      </w:r>
      <w:r>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BF3D2E">
        <w:rPr>
          <w:rFonts w:ascii="Palatino Linotype" w:eastAsiaTheme="minorHAnsi" w:hAnsi="Palatino Linotype" w:cs="Arial"/>
          <w:lang w:val="es-MX" w:eastAsia="en-US"/>
        </w:rPr>
        <w:t>OCHO DE DICIEMBRE</w:t>
      </w:r>
      <w:r>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DE DOS MIL VEINTIUNO,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BF3D2E">
        <w:rPr>
          <w:rFonts w:ascii="Palatino Linotype" w:hAnsi="Palatino Linotype" w:cs="Arial"/>
        </w:rPr>
        <w:t>---------------</w:t>
      </w: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9535FD" w:rsidRDefault="009535FD" w:rsidP="009535FD">
      <w:pPr>
        <w:spacing w:line="360" w:lineRule="auto"/>
        <w:jc w:val="both"/>
        <w:rPr>
          <w:rFonts w:ascii="Palatino Linotype" w:hAnsi="Palatino Linotype" w:cs="Arial"/>
        </w:rPr>
      </w:pPr>
      <w:r>
        <w:rPr>
          <w:rFonts w:ascii="Palatino Linotype" w:hAnsi="Palatino Linotype" w:cs="Arial"/>
        </w:rPr>
        <w:t>------------------------------------------------------------------------------------------------------------------</w:t>
      </w:r>
    </w:p>
    <w:p w:rsidR="00643F9E" w:rsidRDefault="00643F9E" w:rsidP="00643F9E">
      <w:pPr>
        <w:spacing w:line="360" w:lineRule="auto"/>
        <w:jc w:val="both"/>
        <w:rPr>
          <w:rFonts w:ascii="Palatino Linotype" w:hAnsi="Palatino Linotype" w:cs="Arial"/>
        </w:rPr>
      </w:pPr>
      <w:r>
        <w:rPr>
          <w:rFonts w:ascii="Palatino Linotype" w:hAnsi="Palatino Linotype" w:cs="Arial"/>
        </w:rPr>
        <w:t>------------------------------------------------------------------------------------------------------------------</w:t>
      </w:r>
    </w:p>
    <w:p w:rsidR="00643F9E" w:rsidRDefault="00643F9E" w:rsidP="00643F9E">
      <w:pPr>
        <w:spacing w:line="360" w:lineRule="auto"/>
        <w:jc w:val="both"/>
        <w:rPr>
          <w:rFonts w:ascii="Palatino Linotype" w:hAnsi="Palatino Linotype" w:cs="Arial"/>
        </w:rPr>
      </w:pPr>
      <w:r>
        <w:rPr>
          <w:rFonts w:ascii="Palatino Linotype" w:hAnsi="Palatino Linotype" w:cs="Arial"/>
        </w:rPr>
        <w:t>------------------------------------------------------------------------------------------------------------------</w:t>
      </w:r>
    </w:p>
    <w:p w:rsidR="00643F9E" w:rsidRDefault="00643F9E" w:rsidP="00643F9E">
      <w:pPr>
        <w:spacing w:line="360" w:lineRule="auto"/>
        <w:jc w:val="both"/>
        <w:rPr>
          <w:rFonts w:ascii="Palatino Linotype" w:hAnsi="Palatino Linotype" w:cs="Arial"/>
        </w:rPr>
      </w:pPr>
      <w:r>
        <w:rPr>
          <w:rFonts w:ascii="Palatino Linotype" w:hAnsi="Palatino Linotype" w:cs="Arial"/>
        </w:rPr>
        <w:t>------------------------------------------------------------------------------------------------------------------</w:t>
      </w:r>
    </w:p>
    <w:p w:rsidR="00643F9E" w:rsidRDefault="00643F9E" w:rsidP="00643F9E">
      <w:pPr>
        <w:spacing w:line="360" w:lineRule="auto"/>
        <w:jc w:val="both"/>
        <w:rPr>
          <w:rFonts w:ascii="Palatino Linotype" w:hAnsi="Palatino Linotype" w:cs="Arial"/>
        </w:rPr>
      </w:pPr>
      <w:r>
        <w:rPr>
          <w:rFonts w:ascii="Palatino Linotype" w:hAnsi="Palatino Linotype" w:cs="Arial"/>
        </w:rPr>
        <w:t>------------------------------------------------------------------------------------------------------------------</w:t>
      </w:r>
    </w:p>
    <w:p w:rsidR="009535FD" w:rsidRPr="00DE4568" w:rsidRDefault="009535FD" w:rsidP="009535FD">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9535FD" w:rsidRDefault="009535FD" w:rsidP="009535FD">
      <w:pPr>
        <w:spacing w:line="360" w:lineRule="auto"/>
        <w:jc w:val="both"/>
        <w:rPr>
          <w:rFonts w:ascii="Palatino Linotype" w:hAnsi="Palatino Linotype" w:cs="Arial"/>
        </w:rPr>
      </w:pPr>
    </w:p>
    <w:p w:rsidR="009535FD" w:rsidRDefault="009535FD" w:rsidP="009535FD">
      <w:pPr>
        <w:spacing w:line="360" w:lineRule="auto"/>
        <w:jc w:val="both"/>
        <w:rPr>
          <w:rFonts w:ascii="Palatino Linotype" w:hAnsi="Palatino Linotype" w:cs="Arial"/>
        </w:rPr>
      </w:pPr>
    </w:p>
    <w:p w:rsidR="009535FD" w:rsidRDefault="009535FD" w:rsidP="009535FD">
      <w:pPr>
        <w:spacing w:line="360" w:lineRule="auto"/>
        <w:jc w:val="both"/>
        <w:rPr>
          <w:rFonts w:ascii="Palatino Linotype" w:hAnsi="Palatino Linotype" w:cs="Arial"/>
        </w:rPr>
      </w:pPr>
    </w:p>
    <w:p w:rsidR="009535FD" w:rsidRDefault="009535FD" w:rsidP="009535FD"/>
    <w:p w:rsidR="009535FD" w:rsidRDefault="009535FD" w:rsidP="009535FD"/>
    <w:p w:rsidR="009535FD" w:rsidRDefault="009535FD" w:rsidP="009535FD"/>
    <w:p w:rsidR="009535FD" w:rsidRDefault="009535FD" w:rsidP="009535FD"/>
    <w:p w:rsidR="009535FD" w:rsidRDefault="009535FD" w:rsidP="009535FD"/>
    <w:p w:rsidR="009428D5" w:rsidRDefault="009428D5"/>
    <w:sectPr w:rsidR="009428D5"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FD" w:rsidRDefault="009535FD" w:rsidP="009535FD">
      <w:r>
        <w:separator/>
      </w:r>
    </w:p>
  </w:endnote>
  <w:endnote w:type="continuationSeparator" w:id="0">
    <w:p w:rsidR="009535FD" w:rsidRDefault="009535FD" w:rsidP="0095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A2780F" w:rsidRDefault="00643F9E"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6023E">
      <w:rPr>
        <w:rFonts w:ascii="Arial" w:hAnsi="Arial" w:cs="Arial"/>
        <w:b/>
        <w:bCs/>
        <w:noProof/>
        <w:sz w:val="20"/>
        <w:szCs w:val="20"/>
      </w:rPr>
      <w:t>27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6023E">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070856" w:rsidRDefault="00643F9E"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6023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6023E">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FD" w:rsidRDefault="009535FD" w:rsidP="009535FD">
      <w:r>
        <w:separator/>
      </w:r>
    </w:p>
  </w:footnote>
  <w:footnote w:type="continuationSeparator" w:id="0">
    <w:p w:rsidR="009535FD" w:rsidRDefault="009535FD" w:rsidP="009535FD">
      <w:r>
        <w:continuationSeparator/>
      </w:r>
    </w:p>
  </w:footnote>
  <w:footnote w:id="1">
    <w:p w:rsidR="009535FD" w:rsidRPr="009535FD" w:rsidRDefault="009535FD" w:rsidP="009535FD">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9535FD" w:rsidRPr="009535FD" w:rsidRDefault="009535FD" w:rsidP="009535FD">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878B0" w:rsidRPr="00D878B0" w:rsidRDefault="00D878B0" w:rsidP="00D878B0">
      <w:pPr>
        <w:pStyle w:val="Textonotapie"/>
        <w:jc w:val="both"/>
        <w:rPr>
          <w:lang w:val="es-MX"/>
        </w:rPr>
      </w:pPr>
      <w:r>
        <w:rPr>
          <w:rStyle w:val="Refdenotaalpie"/>
        </w:rPr>
        <w:footnoteRef/>
      </w:r>
      <w:r>
        <w:t xml:space="preserve"> </w:t>
      </w:r>
      <w:r w:rsidRPr="00D878B0">
        <w:rPr>
          <w:rFonts w:ascii="Palatino Linotype" w:hAnsi="Palatino Linotype"/>
          <w:b/>
          <w:lang w:val="es-MX"/>
        </w:rPr>
        <w:t>JPG</w:t>
      </w:r>
      <w:r w:rsidRPr="00D878B0">
        <w:rPr>
          <w:rFonts w:ascii="Palatino Linotype" w:hAnsi="Palatino Linotype"/>
          <w:lang w:val="es-MX"/>
        </w:rPr>
        <w:t xml:space="preserve">. </w:t>
      </w:r>
      <w:proofErr w:type="spellStart"/>
      <w:r w:rsidRPr="00D878B0">
        <w:rPr>
          <w:rFonts w:ascii="Palatino Linotype" w:hAnsi="Palatino Linotype"/>
          <w:lang w:val="es-MX"/>
        </w:rPr>
        <w:t>Joint</w:t>
      </w:r>
      <w:proofErr w:type="spellEnd"/>
      <w:r w:rsidRPr="00D878B0">
        <w:rPr>
          <w:rFonts w:ascii="Palatino Linotype" w:hAnsi="Palatino Linotype"/>
          <w:lang w:val="es-MX"/>
        </w:rPr>
        <w:t xml:space="preserve"> </w:t>
      </w:r>
      <w:proofErr w:type="spellStart"/>
      <w:r w:rsidRPr="00D878B0">
        <w:rPr>
          <w:rFonts w:ascii="Palatino Linotype" w:hAnsi="Palatino Linotype"/>
          <w:lang w:val="es-MX"/>
        </w:rPr>
        <w:t>Photographic</w:t>
      </w:r>
      <w:proofErr w:type="spellEnd"/>
      <w:r w:rsidRPr="00D878B0">
        <w:rPr>
          <w:rFonts w:ascii="Palatino Linotype" w:hAnsi="Palatino Linotype"/>
          <w:lang w:val="es-MX"/>
        </w:rPr>
        <w:t xml:space="preserve"> </w:t>
      </w:r>
      <w:proofErr w:type="spellStart"/>
      <w:r w:rsidRPr="00D878B0">
        <w:rPr>
          <w:rFonts w:ascii="Palatino Linotype" w:hAnsi="Palatino Linotype"/>
          <w:lang w:val="es-MX"/>
        </w:rPr>
        <w:t>Experts</w:t>
      </w:r>
      <w:proofErr w:type="spellEnd"/>
      <w:r w:rsidRPr="00D878B0">
        <w:rPr>
          <w:rFonts w:ascii="Palatino Linotype" w:hAnsi="Palatino Linotype"/>
          <w:lang w:val="es-MX"/>
        </w:rPr>
        <w:t xml:space="preserve"> </w:t>
      </w:r>
      <w:proofErr w:type="spellStart"/>
      <w:r w:rsidRPr="00D878B0">
        <w:rPr>
          <w:rFonts w:ascii="Palatino Linotype" w:hAnsi="Palatino Linotype"/>
          <w:lang w:val="es-MX"/>
        </w:rPr>
        <w:t>Group</w:t>
      </w:r>
      <w:proofErr w:type="spellEnd"/>
      <w:r w:rsidRPr="00D878B0">
        <w:rPr>
          <w:rFonts w:ascii="Palatino Linotype" w:hAnsi="Palatino Linotype"/>
          <w:lang w:val="es-MX"/>
        </w:rPr>
        <w:t xml:space="preserve">, </w:t>
      </w:r>
      <w:r>
        <w:rPr>
          <w:rFonts w:ascii="Palatino Linotype" w:hAnsi="Palatino Linotype"/>
          <w:lang w:val="es-MX"/>
        </w:rPr>
        <w:t xml:space="preserve">es </w:t>
      </w:r>
      <w:r w:rsidRPr="00D878B0">
        <w:rPr>
          <w:rFonts w:ascii="Palatino Linotype" w:hAnsi="Palatino Linotype"/>
          <w:lang w:val="es-MX"/>
        </w:rPr>
        <w:t>un formato de compresión de imágenes, tanto en color como en escala de grises, con alta calidad</w:t>
      </w:r>
    </w:p>
  </w:footnote>
  <w:footnote w:id="3">
    <w:p w:rsidR="009535FD" w:rsidRPr="00935D10" w:rsidRDefault="009535FD" w:rsidP="009535FD">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9535FD" w:rsidRPr="00935D10" w:rsidRDefault="009535FD" w:rsidP="009535FD">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4">
    <w:p w:rsidR="009640FB" w:rsidRPr="009640FB" w:rsidRDefault="009640FB" w:rsidP="009640FB">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9640FB" w:rsidRPr="009640FB" w:rsidRDefault="009640FB" w:rsidP="009640FB">
      <w:pPr>
        <w:pStyle w:val="Textonotapie"/>
        <w:jc w:val="both"/>
        <w:rPr>
          <w:rFonts w:ascii="Palatino Linotype" w:hAnsi="Palatino Linotype"/>
        </w:rPr>
      </w:pPr>
    </w:p>
    <w:p w:rsidR="009640FB" w:rsidRPr="009640FB" w:rsidRDefault="009640FB" w:rsidP="009640FB">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9640FB" w:rsidRPr="009640FB" w:rsidRDefault="009640FB" w:rsidP="009640FB">
      <w:pPr>
        <w:pStyle w:val="Textonotapie"/>
        <w:jc w:val="both"/>
        <w:rPr>
          <w:rFonts w:ascii="Palatino Linotype" w:hAnsi="Palatino Linotype"/>
        </w:rPr>
      </w:pPr>
    </w:p>
    <w:p w:rsidR="009640FB" w:rsidRPr="009640FB" w:rsidRDefault="009640FB" w:rsidP="009640FB">
      <w:pPr>
        <w:pStyle w:val="Textonotapie"/>
        <w:jc w:val="both"/>
        <w:rPr>
          <w:lang w:val="es-MX"/>
        </w:rPr>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643F9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643F9E" w:rsidP="009535F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9535FD">
            <w:rPr>
              <w:rFonts w:ascii="Palatino Linotype" w:hAnsi="Palatino Linotype"/>
              <w:b/>
              <w:sz w:val="22"/>
              <w:szCs w:val="22"/>
              <w:lang w:val="es-ES_tradnl"/>
            </w:rPr>
            <w:t>5565</w:t>
          </w:r>
          <w:r>
            <w:rPr>
              <w:rFonts w:ascii="Palatino Linotype" w:hAnsi="Palatino Linotype"/>
              <w:b/>
              <w:sz w:val="22"/>
              <w:szCs w:val="22"/>
              <w:lang w:val="es-ES_tradnl"/>
            </w:rPr>
            <w:t>/INFOEM/IP/RR/2021</w:t>
          </w:r>
        </w:p>
      </w:tc>
    </w:tr>
    <w:tr w:rsidR="001B5F43" w:rsidRPr="008F2CCC" w:rsidTr="001B5F43">
      <w:tc>
        <w:tcPr>
          <w:tcW w:w="3620" w:type="dxa"/>
          <w:shd w:val="clear" w:color="auto" w:fill="auto"/>
        </w:tcPr>
        <w:p w:rsidR="001B5F43" w:rsidRPr="007E5FC4" w:rsidRDefault="00643F9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9535FD" w:rsidP="001B5F43">
          <w:pPr>
            <w:spacing w:line="276" w:lineRule="auto"/>
            <w:jc w:val="right"/>
            <w:rPr>
              <w:rFonts w:ascii="Palatino Linotype" w:hAnsi="Palatino Linotype"/>
              <w:b/>
              <w:sz w:val="22"/>
              <w:szCs w:val="22"/>
              <w:lang w:val="es-ES_tradnl"/>
            </w:rPr>
          </w:pPr>
          <w:r w:rsidRPr="009535FD">
            <w:rPr>
              <w:rFonts w:ascii="Palatino Linotype" w:hAnsi="Palatino Linotype"/>
              <w:b/>
              <w:sz w:val="22"/>
              <w:szCs w:val="22"/>
            </w:rPr>
            <w:t>Ayuntamiento de Almoloya de Alquisiras</w:t>
          </w:r>
        </w:p>
      </w:tc>
    </w:tr>
    <w:tr w:rsidR="001B5F43" w:rsidRPr="008F2CCC" w:rsidTr="001B5F43">
      <w:trPr>
        <w:trHeight w:val="228"/>
      </w:trPr>
      <w:tc>
        <w:tcPr>
          <w:tcW w:w="3620" w:type="dxa"/>
          <w:shd w:val="clear" w:color="auto" w:fill="auto"/>
        </w:tcPr>
        <w:p w:rsidR="001B5F43" w:rsidRPr="007E5FC4" w:rsidRDefault="00643F9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643F9E"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643F9E"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268D33" wp14:editId="1703AB7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643F9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643F9E" w:rsidP="009535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9535FD">
            <w:rPr>
              <w:rFonts w:ascii="Palatino Linotype" w:hAnsi="Palatino Linotype"/>
              <w:b/>
              <w:sz w:val="22"/>
              <w:szCs w:val="22"/>
              <w:lang w:val="es-ES_tradnl"/>
            </w:rPr>
            <w:t>5565</w:t>
          </w:r>
          <w:r>
            <w:rPr>
              <w:rFonts w:ascii="Palatino Linotype" w:hAnsi="Palatino Linotype"/>
              <w:b/>
              <w:sz w:val="22"/>
              <w:szCs w:val="22"/>
              <w:lang w:val="es-ES_tradnl"/>
            </w:rPr>
            <w:t>/INFOEM/IP/RR/2021</w:t>
          </w:r>
        </w:p>
      </w:tc>
    </w:tr>
    <w:tr w:rsidR="001B5F43" w:rsidRPr="008F2CCC" w:rsidTr="001B5F43">
      <w:tc>
        <w:tcPr>
          <w:tcW w:w="2977" w:type="dxa"/>
          <w:shd w:val="clear" w:color="auto" w:fill="auto"/>
          <w:vAlign w:val="center"/>
        </w:tcPr>
        <w:p w:rsidR="001B5F43" w:rsidRPr="007E5FC4" w:rsidRDefault="00643F9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E6023E"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1B5F43" w:rsidRPr="008F2CCC" w:rsidTr="001B5F43">
      <w:trPr>
        <w:trHeight w:val="228"/>
      </w:trPr>
      <w:tc>
        <w:tcPr>
          <w:tcW w:w="2977" w:type="dxa"/>
          <w:shd w:val="clear" w:color="auto" w:fill="auto"/>
        </w:tcPr>
        <w:p w:rsidR="001B5F43" w:rsidRPr="007E5FC4" w:rsidRDefault="00643F9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9535FD" w:rsidP="001B5F43">
          <w:pPr>
            <w:spacing w:line="360" w:lineRule="auto"/>
            <w:jc w:val="right"/>
            <w:rPr>
              <w:rFonts w:ascii="Palatino Linotype" w:hAnsi="Palatino Linotype"/>
              <w:b/>
              <w:sz w:val="22"/>
              <w:szCs w:val="22"/>
            </w:rPr>
          </w:pPr>
          <w:r w:rsidRPr="009535FD">
            <w:rPr>
              <w:rFonts w:ascii="Palatino Linotype" w:hAnsi="Palatino Linotype"/>
              <w:b/>
              <w:sz w:val="22"/>
              <w:szCs w:val="22"/>
            </w:rPr>
            <w:t>Ayuntamiento de Almoloya de Alquisiras</w:t>
          </w:r>
        </w:p>
      </w:tc>
    </w:tr>
    <w:tr w:rsidR="001B5F43" w:rsidRPr="008F2CCC" w:rsidTr="001B5F43">
      <w:tc>
        <w:tcPr>
          <w:tcW w:w="2977" w:type="dxa"/>
          <w:shd w:val="clear" w:color="auto" w:fill="auto"/>
        </w:tcPr>
        <w:p w:rsidR="001B5F43" w:rsidRPr="007E5FC4" w:rsidRDefault="00643F9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643F9E"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643F9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2D55763" wp14:editId="4D86271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FD"/>
    <w:rsid w:val="000507FE"/>
    <w:rsid w:val="000D1398"/>
    <w:rsid w:val="002A6C2E"/>
    <w:rsid w:val="003B54C3"/>
    <w:rsid w:val="00604DA7"/>
    <w:rsid w:val="00643F9E"/>
    <w:rsid w:val="00810D14"/>
    <w:rsid w:val="0081625C"/>
    <w:rsid w:val="00833F62"/>
    <w:rsid w:val="009428D5"/>
    <w:rsid w:val="009535FD"/>
    <w:rsid w:val="009640FB"/>
    <w:rsid w:val="00A56EAC"/>
    <w:rsid w:val="00AA2B14"/>
    <w:rsid w:val="00BD3ECB"/>
    <w:rsid w:val="00BE6787"/>
    <w:rsid w:val="00BF2E37"/>
    <w:rsid w:val="00BF3D2E"/>
    <w:rsid w:val="00C47688"/>
    <w:rsid w:val="00C7046C"/>
    <w:rsid w:val="00CC0063"/>
    <w:rsid w:val="00CC1F73"/>
    <w:rsid w:val="00D874E6"/>
    <w:rsid w:val="00D878B0"/>
    <w:rsid w:val="00E6023E"/>
    <w:rsid w:val="00F34364"/>
    <w:rsid w:val="00F813A5"/>
    <w:rsid w:val="00FB6F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5CA43A-2C95-4B35-BD38-7E84F7F0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5F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35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535FD"/>
    <w:rPr>
      <w:rFonts w:eastAsiaTheme="minorEastAsia"/>
      <w:sz w:val="24"/>
      <w:szCs w:val="24"/>
      <w:lang w:val="es-ES_tradnl" w:eastAsia="es-ES"/>
    </w:rPr>
  </w:style>
  <w:style w:type="paragraph" w:styleId="Piedepgina">
    <w:name w:val="footer"/>
    <w:basedOn w:val="Normal"/>
    <w:link w:val="PiedepginaCar"/>
    <w:uiPriority w:val="99"/>
    <w:unhideWhenUsed/>
    <w:rsid w:val="009535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535F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535F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35F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535FD"/>
    <w:rPr>
      <w:vertAlign w:val="superscript"/>
    </w:rPr>
  </w:style>
  <w:style w:type="character" w:customStyle="1" w:styleId="apple-converted-space">
    <w:name w:val="apple-converted-space"/>
    <w:basedOn w:val="Fuentedeprrafopredeter"/>
    <w:rsid w:val="009535FD"/>
  </w:style>
  <w:style w:type="character" w:styleId="Hipervnculo">
    <w:name w:val="Hyperlink"/>
    <w:basedOn w:val="Fuentedeprrafopredeter"/>
    <w:uiPriority w:val="99"/>
    <w:unhideWhenUsed/>
    <w:rsid w:val="009535FD"/>
    <w:rPr>
      <w:color w:val="0563C1" w:themeColor="hyperlink"/>
      <w:u w:val="single"/>
    </w:rPr>
  </w:style>
  <w:style w:type="paragraph" w:styleId="Textonotapie">
    <w:name w:val="footnote text"/>
    <w:basedOn w:val="Normal"/>
    <w:link w:val="TextonotapieCar"/>
    <w:uiPriority w:val="99"/>
    <w:semiHidden/>
    <w:unhideWhenUsed/>
    <w:rsid w:val="009535FD"/>
    <w:rPr>
      <w:sz w:val="20"/>
      <w:szCs w:val="20"/>
    </w:rPr>
  </w:style>
  <w:style w:type="character" w:customStyle="1" w:styleId="TextonotapieCar">
    <w:name w:val="Texto nota pie Car"/>
    <w:basedOn w:val="Fuentedeprrafopredeter"/>
    <w:link w:val="Textonotapie"/>
    <w:uiPriority w:val="99"/>
    <w:semiHidden/>
    <w:rsid w:val="009535F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5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27</Pages>
  <Words>7176</Words>
  <Characters>39469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13</cp:revision>
  <dcterms:created xsi:type="dcterms:W3CDTF">2021-11-30T16:17:00Z</dcterms:created>
  <dcterms:modified xsi:type="dcterms:W3CDTF">2022-01-11T18:48:00Z</dcterms:modified>
</cp:coreProperties>
</file>