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D0ECC25" w:rsidR="00200BFC" w:rsidRPr="00D225B9" w:rsidRDefault="00200BFC" w:rsidP="00200BFC">
      <w:pPr>
        <w:spacing w:line="360" w:lineRule="auto"/>
        <w:jc w:val="both"/>
        <w:rPr>
          <w:rFonts w:ascii="Palatino Linotype" w:hAnsi="Palatino Linotype" w:cs="Arial"/>
        </w:rPr>
      </w:pPr>
      <w:r w:rsidRPr="00D225B9">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D225B9">
        <w:rPr>
          <w:rFonts w:ascii="Palatino Linotype" w:hAnsi="Palatino Linotype" w:cs="Arial"/>
        </w:rPr>
        <w:t xml:space="preserve"> </w:t>
      </w:r>
      <w:r w:rsidR="00C82F0E" w:rsidRPr="00D225B9">
        <w:rPr>
          <w:rFonts w:ascii="Palatino Linotype" w:hAnsi="Palatino Linotype" w:cs="Arial"/>
        </w:rPr>
        <w:t>veinti</w:t>
      </w:r>
      <w:r w:rsidR="00267FDE" w:rsidRPr="00D225B9">
        <w:rPr>
          <w:rFonts w:ascii="Palatino Linotype" w:hAnsi="Palatino Linotype" w:cs="Arial"/>
        </w:rPr>
        <w:t>ocho</w:t>
      </w:r>
      <w:r w:rsidR="00AB6C08" w:rsidRPr="00D225B9">
        <w:rPr>
          <w:rFonts w:ascii="Palatino Linotype" w:hAnsi="Palatino Linotype" w:cs="Arial"/>
        </w:rPr>
        <w:t xml:space="preserve"> de abril</w:t>
      </w:r>
      <w:r w:rsidR="000A27E2" w:rsidRPr="00D225B9">
        <w:rPr>
          <w:rFonts w:ascii="Palatino Linotype" w:hAnsi="Palatino Linotype" w:cs="Arial"/>
        </w:rPr>
        <w:t xml:space="preserve"> de dos mil veintiuno</w:t>
      </w:r>
      <w:r w:rsidR="003253C6" w:rsidRPr="00D225B9">
        <w:rPr>
          <w:rFonts w:ascii="Palatino Linotype" w:hAnsi="Palatino Linotype" w:cs="Arial"/>
        </w:rPr>
        <w:t>.</w:t>
      </w:r>
    </w:p>
    <w:p w14:paraId="57CA25AC" w14:textId="77777777" w:rsidR="003253C6" w:rsidRPr="00D225B9" w:rsidRDefault="003253C6" w:rsidP="00200BFC">
      <w:pPr>
        <w:spacing w:line="360" w:lineRule="auto"/>
        <w:jc w:val="both"/>
        <w:rPr>
          <w:rFonts w:ascii="Palatino Linotype" w:hAnsi="Palatino Linotype" w:cs="Arial"/>
        </w:rPr>
      </w:pPr>
    </w:p>
    <w:p w14:paraId="7E5DAA96" w14:textId="74466C41" w:rsidR="00200BFC" w:rsidRPr="00D225B9" w:rsidRDefault="00200BFC" w:rsidP="00163A20">
      <w:pPr>
        <w:spacing w:line="360" w:lineRule="auto"/>
        <w:jc w:val="both"/>
        <w:rPr>
          <w:rFonts w:ascii="Palatino Linotype" w:hAnsi="Palatino Linotype" w:cs="Arial"/>
          <w:lang w:val="es-ES"/>
        </w:rPr>
      </w:pPr>
      <w:r w:rsidRPr="00D225B9">
        <w:rPr>
          <w:rFonts w:ascii="Palatino Linotype" w:hAnsi="Palatino Linotype" w:cs="Arial"/>
          <w:b/>
          <w:sz w:val="28"/>
        </w:rPr>
        <w:t>VISTO</w:t>
      </w:r>
      <w:r w:rsidRPr="00D225B9">
        <w:rPr>
          <w:rFonts w:ascii="Palatino Linotype" w:hAnsi="Palatino Linotype" w:cs="Arial"/>
        </w:rPr>
        <w:t xml:space="preserve"> el e</w:t>
      </w:r>
      <w:r w:rsidR="00493438" w:rsidRPr="00D225B9">
        <w:rPr>
          <w:rFonts w:ascii="Palatino Linotype" w:hAnsi="Palatino Linotype" w:cs="Arial"/>
        </w:rPr>
        <w:t>xpediente formado con motivo de</w:t>
      </w:r>
      <w:r w:rsidRPr="00D225B9">
        <w:rPr>
          <w:rFonts w:ascii="Palatino Linotype" w:hAnsi="Palatino Linotype" w:cs="Arial"/>
        </w:rPr>
        <w:t xml:space="preserve"> recurso de revisión </w:t>
      </w:r>
      <w:r w:rsidR="00493438" w:rsidRPr="00D225B9">
        <w:rPr>
          <w:rFonts w:ascii="Palatino Linotype" w:hAnsi="Palatino Linotype" w:cs="Arial"/>
          <w:b/>
          <w:bCs/>
        </w:rPr>
        <w:t>00812/INFOEM/IP/RR/2021</w:t>
      </w:r>
      <w:r w:rsidRPr="00D225B9">
        <w:rPr>
          <w:rFonts w:ascii="Palatino Linotype" w:hAnsi="Palatino Linotype" w:cs="Arial"/>
        </w:rPr>
        <w:t xml:space="preserve">, promovido </w:t>
      </w:r>
      <w:r w:rsidRPr="00D225B9">
        <w:rPr>
          <w:rFonts w:ascii="Palatino Linotype" w:hAnsi="Palatino Linotype"/>
        </w:rPr>
        <w:t>por</w:t>
      </w:r>
      <w:r w:rsidR="00754477" w:rsidRPr="00D225B9">
        <w:rPr>
          <w:rFonts w:ascii="Palatino Linotype" w:hAnsi="Palatino Linotype"/>
        </w:rPr>
        <w:t xml:space="preserve"> </w:t>
      </w:r>
      <w:r w:rsidR="00493438" w:rsidRPr="00D225B9">
        <w:rPr>
          <w:rFonts w:ascii="Palatino Linotype" w:hAnsi="Palatino Linotype"/>
        </w:rPr>
        <w:t>el</w:t>
      </w:r>
      <w:r w:rsidR="00163A20" w:rsidRPr="00D225B9">
        <w:rPr>
          <w:rFonts w:ascii="Palatino Linotype" w:hAnsi="Palatino Linotype"/>
        </w:rPr>
        <w:t xml:space="preserve"> C. </w:t>
      </w:r>
      <w:r w:rsidR="00D801DC" w:rsidRPr="00D801DC">
        <w:rPr>
          <w:rFonts w:ascii="Palatino Linotype" w:hAnsi="Palatino Linotype"/>
          <w:b/>
          <w:bCs/>
        </w:rPr>
        <w:t>xxxx xxxxxx xxxxxxx</w:t>
      </w:r>
      <w:bookmarkStart w:id="0" w:name="_GoBack"/>
      <w:bookmarkEnd w:id="0"/>
      <w:r w:rsidRPr="00D225B9">
        <w:rPr>
          <w:rFonts w:ascii="Palatino Linotype" w:hAnsi="Palatino Linotype"/>
          <w:b/>
          <w:lang w:val="es-ES"/>
        </w:rPr>
        <w:t>,</w:t>
      </w:r>
      <w:r w:rsidRPr="00D225B9">
        <w:rPr>
          <w:rFonts w:ascii="Palatino Linotype" w:hAnsi="Palatino Linotype" w:cs="Arial"/>
          <w:b/>
          <w:lang w:val="es-ES"/>
        </w:rPr>
        <w:t xml:space="preserve"> </w:t>
      </w:r>
      <w:r w:rsidRPr="00D225B9">
        <w:rPr>
          <w:rFonts w:ascii="Palatino Linotype" w:hAnsi="Palatino Linotype" w:cs="Arial"/>
          <w:lang w:val="es-ES"/>
        </w:rPr>
        <w:t>en lo sucesivo</w:t>
      </w:r>
      <w:r w:rsidRPr="00D225B9">
        <w:rPr>
          <w:rFonts w:ascii="Palatino Linotype" w:hAnsi="Palatino Linotype" w:cs="Arial"/>
          <w:b/>
          <w:lang w:val="es-ES"/>
        </w:rPr>
        <w:t xml:space="preserve"> </w:t>
      </w:r>
      <w:r w:rsidR="003D42E2" w:rsidRPr="00D225B9">
        <w:rPr>
          <w:rFonts w:ascii="Palatino Linotype" w:hAnsi="Palatino Linotype" w:cs="Arial"/>
          <w:b/>
          <w:lang w:val="es-ES"/>
        </w:rPr>
        <w:t>EL</w:t>
      </w:r>
      <w:r w:rsidRPr="00D225B9">
        <w:rPr>
          <w:rFonts w:ascii="Palatino Linotype" w:hAnsi="Palatino Linotype" w:cs="Arial"/>
          <w:b/>
          <w:lang w:val="es-ES"/>
        </w:rPr>
        <w:t xml:space="preserve"> RECURRENTE,</w:t>
      </w:r>
      <w:r w:rsidRPr="00D225B9">
        <w:rPr>
          <w:rFonts w:ascii="Palatino Linotype" w:hAnsi="Palatino Linotype" w:cs="Arial"/>
          <w:lang w:val="es-ES"/>
        </w:rPr>
        <w:t xml:space="preserve"> en contra de la</w:t>
      </w:r>
      <w:r w:rsidR="00267FDE" w:rsidRPr="00D225B9">
        <w:rPr>
          <w:rFonts w:ascii="Palatino Linotype" w:hAnsi="Palatino Linotype" w:cs="Arial"/>
          <w:lang w:val="es-ES"/>
        </w:rPr>
        <w:t>s</w:t>
      </w:r>
      <w:r w:rsidRPr="00D225B9">
        <w:rPr>
          <w:rFonts w:ascii="Palatino Linotype" w:hAnsi="Palatino Linotype" w:cs="Arial"/>
          <w:lang w:val="es-ES"/>
        </w:rPr>
        <w:t xml:space="preserve"> respuesta</w:t>
      </w:r>
      <w:r w:rsidR="00267FDE" w:rsidRPr="00D225B9">
        <w:rPr>
          <w:rFonts w:ascii="Palatino Linotype" w:hAnsi="Palatino Linotype" w:cs="Arial"/>
          <w:lang w:val="es-ES"/>
        </w:rPr>
        <w:t>s</w:t>
      </w:r>
      <w:r w:rsidRPr="00D225B9">
        <w:rPr>
          <w:rFonts w:ascii="Palatino Linotype" w:hAnsi="Palatino Linotype" w:cs="Arial"/>
          <w:lang w:val="es-ES"/>
        </w:rPr>
        <w:t xml:space="preserve"> </w:t>
      </w:r>
      <w:r w:rsidR="0074343D" w:rsidRPr="00D225B9">
        <w:rPr>
          <w:rFonts w:ascii="Palatino Linotype" w:hAnsi="Palatino Linotype" w:cs="Arial"/>
          <w:b/>
          <w:bCs/>
        </w:rPr>
        <w:t>Ayuntamiento de Ixtapan de la Sal</w:t>
      </w:r>
      <w:r w:rsidRPr="00D225B9">
        <w:rPr>
          <w:rFonts w:ascii="Palatino Linotype" w:hAnsi="Palatino Linotype" w:cs="Arial"/>
          <w:b/>
          <w:lang w:val="es-ES"/>
        </w:rPr>
        <w:t xml:space="preserve">, </w:t>
      </w:r>
      <w:r w:rsidRPr="00D225B9">
        <w:rPr>
          <w:rFonts w:ascii="Palatino Linotype" w:hAnsi="Palatino Linotype" w:cs="Arial"/>
          <w:lang w:val="es-ES"/>
        </w:rPr>
        <w:t xml:space="preserve">en lo sucesivo </w:t>
      </w:r>
      <w:r w:rsidRPr="00D225B9">
        <w:rPr>
          <w:rFonts w:ascii="Palatino Linotype" w:hAnsi="Palatino Linotype" w:cs="Arial"/>
          <w:b/>
          <w:lang w:val="es-ES"/>
        </w:rPr>
        <w:t xml:space="preserve">EL SUJETO OBLIGADO, </w:t>
      </w:r>
      <w:r w:rsidRPr="00D225B9">
        <w:rPr>
          <w:rFonts w:ascii="Palatino Linotype" w:hAnsi="Palatino Linotype" w:cs="Arial"/>
          <w:lang w:val="es-ES"/>
        </w:rPr>
        <w:t xml:space="preserve">se procede a dictar la presente resolución con base en lo siguiente: </w:t>
      </w:r>
    </w:p>
    <w:p w14:paraId="62E2C383" w14:textId="77777777" w:rsidR="005E67E2" w:rsidRPr="00D225B9" w:rsidRDefault="005E67E2" w:rsidP="00163A20">
      <w:pPr>
        <w:spacing w:line="360" w:lineRule="auto"/>
        <w:jc w:val="both"/>
        <w:rPr>
          <w:rFonts w:ascii="Palatino Linotype" w:hAnsi="Palatino Linotype" w:cs="Arial"/>
          <w:b/>
          <w:bCs/>
          <w:spacing w:val="60"/>
        </w:rPr>
      </w:pPr>
    </w:p>
    <w:p w14:paraId="400BF32A" w14:textId="50EEC9FE" w:rsidR="00AA7AD8" w:rsidRPr="00D225B9" w:rsidRDefault="00200BFC" w:rsidP="00AB6C08">
      <w:pPr>
        <w:jc w:val="center"/>
        <w:rPr>
          <w:rFonts w:ascii="Palatino Linotype" w:hAnsi="Palatino Linotype" w:cs="Arial"/>
          <w:b/>
          <w:bCs/>
          <w:spacing w:val="60"/>
          <w:sz w:val="28"/>
        </w:rPr>
      </w:pPr>
      <w:r w:rsidRPr="00D225B9">
        <w:rPr>
          <w:rFonts w:ascii="Palatino Linotype" w:hAnsi="Palatino Linotype" w:cs="Arial"/>
          <w:b/>
          <w:bCs/>
          <w:spacing w:val="60"/>
          <w:sz w:val="28"/>
        </w:rPr>
        <w:t>RESULTANDO</w:t>
      </w:r>
    </w:p>
    <w:p w14:paraId="1329FDA4" w14:textId="77777777" w:rsidR="00242FAC" w:rsidRPr="00D225B9" w:rsidRDefault="00242FAC" w:rsidP="00081337">
      <w:pPr>
        <w:rPr>
          <w:rFonts w:ascii="Palatino Linotype" w:hAnsi="Palatino Linotype" w:cs="Arial"/>
          <w:b/>
          <w:bCs/>
          <w:spacing w:val="60"/>
        </w:rPr>
      </w:pPr>
    </w:p>
    <w:p w14:paraId="69AC5CD0" w14:textId="77946DD1" w:rsidR="00200BFC" w:rsidRPr="00D225B9" w:rsidRDefault="000A27E2" w:rsidP="00AA7AD8">
      <w:pPr>
        <w:spacing w:line="360" w:lineRule="auto"/>
        <w:jc w:val="both"/>
        <w:rPr>
          <w:rFonts w:ascii="Palatino Linotype" w:eastAsia="MS Mincho" w:hAnsi="Palatino Linotype" w:cs="Arial"/>
        </w:rPr>
      </w:pPr>
      <w:r w:rsidRPr="00D225B9">
        <w:rPr>
          <w:rFonts w:ascii="Palatino Linotype" w:eastAsia="Calibri" w:hAnsi="Palatino Linotype" w:cs="Arial"/>
          <w:b/>
          <w:sz w:val="28"/>
          <w:szCs w:val="28"/>
          <w:lang w:val="es-ES" w:eastAsia="en-US"/>
        </w:rPr>
        <w:t>I</w:t>
      </w:r>
      <w:r w:rsidR="00163A20" w:rsidRPr="00D225B9">
        <w:rPr>
          <w:rFonts w:ascii="Palatino Linotype" w:eastAsia="Calibri" w:hAnsi="Palatino Linotype" w:cs="Arial"/>
          <w:b/>
          <w:sz w:val="28"/>
          <w:szCs w:val="28"/>
          <w:lang w:val="es-ES" w:eastAsia="en-US"/>
        </w:rPr>
        <w:t xml:space="preserve">. </w:t>
      </w:r>
      <w:r w:rsidR="00163A20" w:rsidRPr="00D225B9">
        <w:rPr>
          <w:rFonts w:ascii="Palatino Linotype" w:eastAsia="MS Mincho" w:hAnsi="Palatino Linotype" w:cs="Arial"/>
        </w:rPr>
        <w:t xml:space="preserve">En fecha </w:t>
      </w:r>
      <w:bookmarkStart w:id="1" w:name="_Hlk66905340"/>
      <w:r w:rsidR="00493438" w:rsidRPr="00D225B9">
        <w:rPr>
          <w:rFonts w:ascii="Palatino Linotype" w:eastAsia="MS Mincho" w:hAnsi="Palatino Linotype" w:cs="Arial"/>
        </w:rPr>
        <w:t>veinticinco</w:t>
      </w:r>
      <w:r w:rsidR="00AB6C08" w:rsidRPr="00D225B9">
        <w:rPr>
          <w:rFonts w:ascii="Palatino Linotype" w:eastAsia="MS Mincho" w:hAnsi="Palatino Linotype" w:cs="Arial"/>
        </w:rPr>
        <w:t xml:space="preserve"> de </w:t>
      </w:r>
      <w:r w:rsidR="00493438" w:rsidRPr="00D225B9">
        <w:rPr>
          <w:rFonts w:ascii="Palatino Linotype" w:eastAsia="MS Mincho" w:hAnsi="Palatino Linotype" w:cs="Arial"/>
        </w:rPr>
        <w:t>enero</w:t>
      </w:r>
      <w:r w:rsidR="0074343D" w:rsidRPr="00D225B9">
        <w:rPr>
          <w:rFonts w:ascii="Palatino Linotype" w:eastAsia="MS Mincho" w:hAnsi="Palatino Linotype" w:cs="Arial"/>
        </w:rPr>
        <w:t xml:space="preserve"> de dos mil veintiuno</w:t>
      </w:r>
      <w:bookmarkEnd w:id="1"/>
      <w:r w:rsidR="00163A20" w:rsidRPr="00D225B9">
        <w:rPr>
          <w:rFonts w:ascii="Palatino Linotype" w:eastAsia="MS Mincho" w:hAnsi="Palatino Linotype" w:cs="Arial"/>
        </w:rPr>
        <w:t xml:space="preserve">, </w:t>
      </w:r>
      <w:r w:rsidR="003D42E2" w:rsidRPr="00D225B9">
        <w:rPr>
          <w:rFonts w:ascii="Palatino Linotype" w:eastAsia="MS Mincho" w:hAnsi="Palatino Linotype" w:cs="Arial"/>
          <w:b/>
        </w:rPr>
        <w:t>EL</w:t>
      </w:r>
      <w:r w:rsidR="00163A20" w:rsidRPr="00D225B9">
        <w:rPr>
          <w:rFonts w:ascii="Palatino Linotype" w:eastAsia="MS Mincho" w:hAnsi="Palatino Linotype" w:cs="Arial"/>
          <w:b/>
        </w:rPr>
        <w:t xml:space="preserve"> RECURRENTE</w:t>
      </w:r>
      <w:r w:rsidR="00163A20" w:rsidRPr="00D225B9">
        <w:rPr>
          <w:rFonts w:ascii="Palatino Linotype" w:eastAsia="MS Mincho" w:hAnsi="Palatino Linotype" w:cs="Arial"/>
        </w:rPr>
        <w:t xml:space="preserve"> presentó a través del Sistema de Acceso a la Información Mexiquense</w:t>
      </w:r>
      <w:r w:rsidR="00163A20" w:rsidRPr="00D225B9">
        <w:rPr>
          <w:rFonts w:ascii="Palatino Linotype" w:eastAsia="MS Mincho" w:hAnsi="Palatino Linotype"/>
        </w:rPr>
        <w:t xml:space="preserve">, en lo subsecuente </w:t>
      </w:r>
      <w:r w:rsidR="00163A20" w:rsidRPr="00D225B9">
        <w:rPr>
          <w:rFonts w:ascii="Palatino Linotype" w:eastAsia="MS Mincho" w:hAnsi="Palatino Linotype" w:cs="Arial"/>
          <w:b/>
        </w:rPr>
        <w:t>EL SAIMEX</w:t>
      </w:r>
      <w:r w:rsidR="00163A20" w:rsidRPr="00D225B9">
        <w:rPr>
          <w:rFonts w:ascii="Palatino Linotype" w:eastAsia="MS Mincho" w:hAnsi="Palatino Linotype" w:cs="Arial"/>
        </w:rPr>
        <w:t xml:space="preserve"> ante </w:t>
      </w:r>
      <w:r w:rsidR="00163A20" w:rsidRPr="00D225B9">
        <w:rPr>
          <w:rFonts w:ascii="Palatino Linotype" w:eastAsia="MS Mincho" w:hAnsi="Palatino Linotype" w:cs="Arial"/>
          <w:b/>
        </w:rPr>
        <w:t>EL SUJETO OBLIGADO</w:t>
      </w:r>
      <w:r w:rsidR="00163A20" w:rsidRPr="00D225B9">
        <w:rPr>
          <w:rFonts w:ascii="Palatino Linotype" w:eastAsia="MS Mincho" w:hAnsi="Palatino Linotype" w:cs="Arial"/>
        </w:rPr>
        <w:t xml:space="preserve">, la solicitud de acceso a la información pública, a la que se le asignó </w:t>
      </w:r>
      <w:r w:rsidR="00493438" w:rsidRPr="00D225B9">
        <w:rPr>
          <w:rFonts w:ascii="Palatino Linotype" w:eastAsia="MS Mincho" w:hAnsi="Palatino Linotype" w:cs="Arial"/>
        </w:rPr>
        <w:t>el</w:t>
      </w:r>
      <w:r w:rsidR="00163A20" w:rsidRPr="00D225B9">
        <w:rPr>
          <w:rFonts w:ascii="Palatino Linotype" w:eastAsia="MS Mincho" w:hAnsi="Palatino Linotype" w:cs="Arial"/>
        </w:rPr>
        <w:t xml:space="preserve"> número de expediente </w:t>
      </w:r>
      <w:r w:rsidR="00493438" w:rsidRPr="00D225B9">
        <w:rPr>
          <w:rFonts w:ascii="Palatino Linotype" w:eastAsia="MS Mincho" w:hAnsi="Palatino Linotype" w:cs="Arial"/>
          <w:b/>
          <w:bCs/>
        </w:rPr>
        <w:t>00110/IXTASAL/IP/2021</w:t>
      </w:r>
      <w:r w:rsidR="00163A20" w:rsidRPr="00D225B9">
        <w:rPr>
          <w:rFonts w:ascii="Palatino Linotype" w:eastAsia="MS Mincho" w:hAnsi="Palatino Linotype" w:cs="Arial"/>
        </w:rPr>
        <w:t xml:space="preserve">, </w:t>
      </w:r>
      <w:r w:rsidR="00AA7AD8" w:rsidRPr="00D225B9">
        <w:rPr>
          <w:rFonts w:ascii="Palatino Linotype" w:eastAsia="MS Mincho" w:hAnsi="Palatino Linotype" w:cs="Arial"/>
          <w:bCs/>
        </w:rPr>
        <w:t>mediante la</w:t>
      </w:r>
      <w:r w:rsidR="003D42E2" w:rsidRPr="00D225B9">
        <w:rPr>
          <w:rFonts w:ascii="Palatino Linotype" w:eastAsia="MS Mincho" w:hAnsi="Palatino Linotype" w:cs="Arial"/>
          <w:bCs/>
        </w:rPr>
        <w:t>s</w:t>
      </w:r>
      <w:r w:rsidR="00AA7AD8" w:rsidRPr="00D225B9">
        <w:rPr>
          <w:rFonts w:ascii="Palatino Linotype" w:eastAsia="MS Mincho" w:hAnsi="Palatino Linotype" w:cs="Arial"/>
          <w:bCs/>
        </w:rPr>
        <w:t xml:space="preserve"> cual</w:t>
      </w:r>
      <w:r w:rsidR="003D42E2" w:rsidRPr="00D225B9">
        <w:rPr>
          <w:rFonts w:ascii="Palatino Linotype" w:eastAsia="MS Mincho" w:hAnsi="Palatino Linotype" w:cs="Arial"/>
          <w:bCs/>
        </w:rPr>
        <w:t>es</w:t>
      </w:r>
      <w:r w:rsidR="00AA7AD8" w:rsidRPr="00D225B9">
        <w:rPr>
          <w:rFonts w:ascii="Palatino Linotype" w:eastAsia="MS Mincho" w:hAnsi="Palatino Linotype" w:cs="Arial"/>
          <w:bCs/>
        </w:rPr>
        <w:t xml:space="preserve"> requirió vía </w:t>
      </w:r>
      <w:r w:rsidR="00AA7AD8" w:rsidRPr="00D225B9">
        <w:rPr>
          <w:rFonts w:ascii="Palatino Linotype" w:eastAsia="MS Mincho" w:hAnsi="Palatino Linotype" w:cs="Arial"/>
          <w:b/>
        </w:rPr>
        <w:t>SAIMEX</w:t>
      </w:r>
      <w:r w:rsidR="00AA7AD8" w:rsidRPr="00D225B9">
        <w:rPr>
          <w:rFonts w:ascii="Palatino Linotype" w:eastAsia="MS Mincho" w:hAnsi="Palatino Linotype" w:cs="Arial"/>
          <w:bCs/>
        </w:rPr>
        <w:t>, lo siguiente:</w:t>
      </w:r>
    </w:p>
    <w:p w14:paraId="1F6B0AE1" w14:textId="77777777" w:rsidR="00AA7AD8" w:rsidRPr="00D225B9" w:rsidRDefault="00AA7AD8" w:rsidP="00D41671">
      <w:pPr>
        <w:tabs>
          <w:tab w:val="left" w:pos="851"/>
        </w:tabs>
        <w:ind w:left="851" w:right="901" w:hanging="142"/>
        <w:jc w:val="both"/>
        <w:rPr>
          <w:rFonts w:ascii="Palatino Linotype" w:eastAsia="MS Mincho" w:hAnsi="Palatino Linotype" w:cs="Arial"/>
          <w:i/>
          <w:sz w:val="22"/>
          <w:szCs w:val="22"/>
        </w:rPr>
      </w:pPr>
    </w:p>
    <w:tbl>
      <w:tblPr>
        <w:tblStyle w:val="Tablaconcuadrcula"/>
        <w:tblpPr w:leftFromText="141" w:rightFromText="141" w:vertAnchor="text" w:tblpY="1"/>
        <w:tblOverlap w:val="never"/>
        <w:tblW w:w="9006" w:type="dxa"/>
        <w:tblLook w:val="04A0" w:firstRow="1" w:lastRow="0" w:firstColumn="1" w:lastColumn="0" w:noHBand="0" w:noVBand="1"/>
      </w:tblPr>
      <w:tblGrid>
        <w:gridCol w:w="2972"/>
        <w:gridCol w:w="6034"/>
      </w:tblGrid>
      <w:tr w:rsidR="003D42E2" w:rsidRPr="00D225B9" w14:paraId="70A2DADF" w14:textId="77777777" w:rsidTr="003B7402">
        <w:trPr>
          <w:trHeight w:val="589"/>
        </w:trPr>
        <w:tc>
          <w:tcPr>
            <w:tcW w:w="2972" w:type="dxa"/>
            <w:shd w:val="clear" w:color="auto" w:fill="000000" w:themeFill="text1"/>
            <w:vAlign w:val="center"/>
          </w:tcPr>
          <w:p w14:paraId="7224FC8C" w14:textId="77777777" w:rsidR="003D42E2" w:rsidRPr="00D225B9" w:rsidRDefault="003D42E2" w:rsidP="003B7402">
            <w:pPr>
              <w:spacing w:line="360" w:lineRule="auto"/>
              <w:jc w:val="center"/>
              <w:rPr>
                <w:rFonts w:ascii="Palatino Linotype" w:hAnsi="Palatino Linotype"/>
                <w:b/>
                <w:color w:val="FFFFFF" w:themeColor="background1"/>
                <w:sz w:val="24"/>
                <w:szCs w:val="24"/>
                <w:lang w:val="es-ES" w:eastAsia="es-ES"/>
              </w:rPr>
            </w:pPr>
            <w:r w:rsidRPr="00D225B9">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0FF978FA" w14:textId="77777777" w:rsidR="003D42E2" w:rsidRPr="00D225B9" w:rsidRDefault="003D42E2" w:rsidP="003B7402">
            <w:pPr>
              <w:tabs>
                <w:tab w:val="left" w:pos="1125"/>
              </w:tabs>
              <w:spacing w:line="360" w:lineRule="auto"/>
              <w:jc w:val="center"/>
              <w:rPr>
                <w:rFonts w:ascii="Palatino Linotype" w:hAnsi="Palatino Linotype"/>
                <w:b/>
                <w:sz w:val="24"/>
                <w:szCs w:val="24"/>
                <w:lang w:val="es-ES" w:eastAsia="es-ES"/>
              </w:rPr>
            </w:pPr>
            <w:r w:rsidRPr="00D225B9">
              <w:rPr>
                <w:rFonts w:ascii="Palatino Linotype" w:hAnsi="Palatino Linotype"/>
                <w:b/>
                <w:sz w:val="24"/>
                <w:szCs w:val="24"/>
                <w:lang w:val="es-ES" w:eastAsia="es-ES"/>
              </w:rPr>
              <w:t>Contenido</w:t>
            </w:r>
          </w:p>
        </w:tc>
      </w:tr>
      <w:tr w:rsidR="003D42E2" w:rsidRPr="00D225B9" w14:paraId="1F96E956" w14:textId="77777777" w:rsidTr="003B7402">
        <w:trPr>
          <w:trHeight w:val="792"/>
        </w:trPr>
        <w:tc>
          <w:tcPr>
            <w:tcW w:w="2972" w:type="dxa"/>
            <w:vAlign w:val="center"/>
          </w:tcPr>
          <w:p w14:paraId="32B384DD" w14:textId="0A48C170" w:rsidR="003D42E2" w:rsidRPr="00D225B9" w:rsidRDefault="00493438" w:rsidP="003B7402">
            <w:pPr>
              <w:spacing w:line="360" w:lineRule="auto"/>
              <w:jc w:val="center"/>
              <w:rPr>
                <w:rFonts w:ascii="Palatino Linotype" w:hAnsi="Palatino Linotype"/>
                <w:sz w:val="24"/>
                <w:szCs w:val="24"/>
                <w:lang w:val="es-ES" w:eastAsia="es-ES"/>
              </w:rPr>
            </w:pPr>
            <w:r w:rsidRPr="00D225B9">
              <w:rPr>
                <w:rFonts w:ascii="Palatino Linotype" w:eastAsia="MS Mincho" w:hAnsi="Palatino Linotype" w:cs="Arial"/>
                <w:b/>
                <w:bCs/>
              </w:rPr>
              <w:t>00110/IXTASAL/IP/2021</w:t>
            </w:r>
          </w:p>
        </w:tc>
        <w:tc>
          <w:tcPr>
            <w:tcW w:w="6034" w:type="dxa"/>
          </w:tcPr>
          <w:p w14:paraId="2BFCE2D6" w14:textId="09E9064A" w:rsidR="003D42E2" w:rsidRPr="00D225B9" w:rsidRDefault="003D42E2" w:rsidP="003B7402">
            <w:pPr>
              <w:spacing w:before="80" w:after="120"/>
              <w:ind w:right="114"/>
              <w:jc w:val="both"/>
              <w:rPr>
                <w:rFonts w:ascii="Palatino Linotype" w:hAnsi="Palatino Linotype"/>
                <w:sz w:val="24"/>
                <w:szCs w:val="24"/>
              </w:rPr>
            </w:pPr>
            <w:r w:rsidRPr="00D225B9">
              <w:rPr>
                <w:rFonts w:ascii="Palatino Linotype" w:hAnsi="Palatino Linotype" w:cs="Arial"/>
                <w:i/>
                <w:sz w:val="24"/>
                <w:szCs w:val="24"/>
              </w:rPr>
              <w:t>“</w:t>
            </w:r>
            <w:r w:rsidR="00493438" w:rsidRPr="00D225B9">
              <w:rPr>
                <w:rFonts w:ascii="Palatino Linotype" w:hAnsi="Palatino Linotype" w:cs="Arial"/>
                <w:i/>
                <w:sz w:val="24"/>
                <w:szCs w:val="24"/>
              </w:rPr>
              <w:t xml:space="preserve">Todos y cada una de los expedientes únicos de obra y/o acciones ejecutadas con cargo al PAD (Programa de Acciones para el Desarrollo), durante el año 2020, por cierto coméntale a transparencia, a su licenciada, que si siguen con las actas de su pueril "comité" y me cambian la modalidad de entrega de la info, no importa, aunque se los confirme su cómplice el infoem, al que también derrotaré, acudiré al </w:t>
            </w:r>
            <w:r w:rsidR="00493438" w:rsidRPr="00D225B9">
              <w:rPr>
                <w:rFonts w:ascii="Palatino Linotype" w:hAnsi="Palatino Linotype" w:cs="Arial"/>
                <w:i/>
                <w:sz w:val="24"/>
                <w:szCs w:val="24"/>
              </w:rPr>
              <w:lastRenderedPageBreak/>
              <w:t>INAI, tarde, pero seguro, ya van cinco de cinco de cinco en el INAI, (y las que les faltan más de 300), mejor hagan bien su trabajo y sean transparentes, que el servicio público es lo más hermoso, y no anden informando falsamente que ganaron los asuntos de transparencia cuando falta la instancia definitiva y ahí los van a perder todos, saludos, si no saben derecho constitucional para que se ponen, nombren a nuevo titular, Nicolasa, Juana. Pérez.</w:t>
            </w:r>
            <w:r w:rsidRPr="00D225B9">
              <w:rPr>
                <w:rFonts w:ascii="Palatino Linotype" w:hAnsi="Palatino Linotype" w:cs="Arial"/>
                <w:i/>
                <w:sz w:val="24"/>
                <w:szCs w:val="24"/>
              </w:rPr>
              <w:t xml:space="preserve">” </w:t>
            </w:r>
            <w:r w:rsidRPr="00D225B9">
              <w:rPr>
                <w:rFonts w:ascii="Palatino Linotype" w:hAnsi="Palatino Linotype"/>
                <w:sz w:val="24"/>
                <w:szCs w:val="24"/>
              </w:rPr>
              <w:t>(Sic).</w:t>
            </w:r>
          </w:p>
        </w:tc>
      </w:tr>
    </w:tbl>
    <w:p w14:paraId="088FB049" w14:textId="77777777" w:rsidR="005E67E2" w:rsidRPr="00D225B9" w:rsidRDefault="005E67E2" w:rsidP="00D41671">
      <w:pPr>
        <w:tabs>
          <w:tab w:val="left" w:pos="851"/>
        </w:tabs>
        <w:ind w:left="851" w:right="901" w:hanging="142"/>
        <w:jc w:val="both"/>
        <w:rPr>
          <w:rFonts w:ascii="Palatino Linotype" w:eastAsia="MS Mincho" w:hAnsi="Palatino Linotype" w:cs="Arial"/>
          <w:i/>
          <w:sz w:val="22"/>
          <w:szCs w:val="22"/>
        </w:rPr>
      </w:pPr>
    </w:p>
    <w:p w14:paraId="775ECBCB" w14:textId="0040763F" w:rsidR="00C0138D" w:rsidRPr="00D225B9"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D225B9">
        <w:rPr>
          <w:rFonts w:ascii="Palatino Linotype" w:eastAsia="Calibri" w:hAnsi="Palatino Linotype" w:cs="Arial"/>
          <w:b/>
          <w:bCs/>
          <w:sz w:val="28"/>
          <w:lang w:val="es-ES" w:eastAsia="en-US"/>
        </w:rPr>
        <w:t>II</w:t>
      </w:r>
      <w:r w:rsidRPr="00D225B9">
        <w:rPr>
          <w:rFonts w:ascii="Palatino Linotype" w:eastAsia="Calibri" w:hAnsi="Palatino Linotype" w:cs="Arial"/>
          <w:b/>
          <w:bCs/>
          <w:lang w:val="es-ES" w:eastAsia="en-US"/>
        </w:rPr>
        <w:t>.</w:t>
      </w:r>
      <w:r w:rsidRPr="00D225B9">
        <w:rPr>
          <w:rFonts w:ascii="Palatino Linotype" w:eastAsia="Calibri" w:hAnsi="Palatino Linotype" w:cs="Arial"/>
          <w:lang w:val="es-ES" w:eastAsia="en-US"/>
        </w:rPr>
        <w:t xml:space="preserve"> </w:t>
      </w:r>
      <w:r w:rsidR="0019099B" w:rsidRPr="00D225B9">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493438" w:rsidRPr="00D225B9">
        <w:rPr>
          <w:rFonts w:ascii="Palatino Linotype" w:eastAsia="Calibri" w:hAnsi="Palatino Linotype" w:cs="Arial"/>
          <w:lang w:val="es-ES" w:eastAsia="en-US"/>
        </w:rPr>
        <w:t>veintisiete</w:t>
      </w:r>
      <w:r w:rsidR="0019099B" w:rsidRPr="00D225B9">
        <w:rPr>
          <w:rFonts w:ascii="Palatino Linotype" w:eastAsia="Calibri" w:hAnsi="Palatino Linotype" w:cs="Arial"/>
          <w:lang w:val="es-ES" w:eastAsia="en-US"/>
        </w:rPr>
        <w:t xml:space="preserve"> de </w:t>
      </w:r>
      <w:r w:rsidR="00493438" w:rsidRPr="00D225B9">
        <w:rPr>
          <w:rFonts w:ascii="Palatino Linotype" w:eastAsia="Calibri" w:hAnsi="Palatino Linotype" w:cs="Arial"/>
          <w:lang w:val="es-ES" w:eastAsia="en-US"/>
        </w:rPr>
        <w:t>enero</w:t>
      </w:r>
      <w:r w:rsidR="0019099B" w:rsidRPr="00D225B9">
        <w:rPr>
          <w:rFonts w:ascii="Palatino Linotype" w:eastAsia="Calibri" w:hAnsi="Palatino Linotype" w:cs="Arial"/>
          <w:lang w:val="es-ES" w:eastAsia="en-US"/>
        </w:rPr>
        <w:t xml:space="preserve"> de dos mil veintiuno, </w:t>
      </w:r>
      <w:r w:rsidR="0019099B" w:rsidRPr="00D225B9">
        <w:rPr>
          <w:rFonts w:ascii="Palatino Linotype" w:eastAsia="Calibri" w:hAnsi="Palatino Linotype" w:cs="Arial"/>
          <w:b/>
          <w:lang w:val="es-ES" w:eastAsia="en-US"/>
        </w:rPr>
        <w:t>EL SUJETO OBLIGADO</w:t>
      </w:r>
      <w:r w:rsidR="0019099B" w:rsidRPr="00D225B9">
        <w:rPr>
          <w:rFonts w:ascii="Palatino Linotype" w:eastAsia="Calibri" w:hAnsi="Palatino Linotype" w:cs="Arial"/>
          <w:lang w:val="es-ES" w:eastAsia="en-US"/>
        </w:rPr>
        <w:t xml:space="preserve"> turnó mediante requerimiento, el contenido de la solicitud de información al</w:t>
      </w:r>
      <w:r w:rsidR="00493438" w:rsidRPr="00D225B9">
        <w:rPr>
          <w:rFonts w:ascii="Palatino Linotype" w:eastAsia="Calibri" w:hAnsi="Palatino Linotype" w:cs="Arial"/>
          <w:lang w:val="es-ES" w:eastAsia="en-US"/>
        </w:rPr>
        <w:t xml:space="preserve"> Servidor Público</w:t>
      </w:r>
      <w:r w:rsidR="0019099B" w:rsidRPr="00D225B9">
        <w:rPr>
          <w:rFonts w:ascii="Palatino Linotype" w:eastAsia="Calibri" w:hAnsi="Palatino Linotype" w:cs="Arial"/>
          <w:lang w:val="es-ES" w:eastAsia="en-US"/>
        </w:rPr>
        <w:t xml:space="preserve"> Habilitado que consider</w:t>
      </w:r>
      <w:r w:rsidR="00267FDE" w:rsidRPr="00D225B9">
        <w:rPr>
          <w:rFonts w:ascii="Palatino Linotype" w:eastAsia="Calibri" w:hAnsi="Palatino Linotype" w:cs="Arial"/>
          <w:lang w:val="es-ES" w:eastAsia="en-US"/>
        </w:rPr>
        <w:t>ó</w:t>
      </w:r>
      <w:r w:rsidR="0019099B" w:rsidRPr="00D225B9">
        <w:rPr>
          <w:rFonts w:ascii="Palatino Linotype" w:eastAsia="Calibri" w:hAnsi="Palatino Linotype" w:cs="Arial"/>
          <w:lang w:val="es-ES" w:eastAsia="en-US"/>
        </w:rPr>
        <w:t xml:space="preserve"> competente</w:t>
      </w:r>
      <w:r w:rsidR="00C0138D" w:rsidRPr="00D225B9">
        <w:rPr>
          <w:rFonts w:ascii="Palatino Linotype" w:eastAsia="Calibri" w:hAnsi="Palatino Linotype" w:cs="Arial"/>
          <w:lang w:val="es-ES" w:eastAsia="en-US"/>
        </w:rPr>
        <w:t>, como se aprecia a continuación</w:t>
      </w:r>
    </w:p>
    <w:p w14:paraId="1467F1FF" w14:textId="7F441C9F" w:rsidR="00C0138D" w:rsidRPr="00D225B9" w:rsidRDefault="00493438"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D225B9">
        <w:rPr>
          <w:noProof/>
          <w:lang w:eastAsia="es-MX"/>
        </w:rPr>
        <w:drawing>
          <wp:inline distT="0" distB="0" distL="0" distR="0" wp14:anchorId="730AF240" wp14:editId="18E7984D">
            <wp:extent cx="5812790" cy="14131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77" t="28065" r="11626" b="51159"/>
                    <a:stretch/>
                  </pic:blipFill>
                  <pic:spPr bwMode="auto">
                    <a:xfrm>
                      <a:off x="0" y="0"/>
                      <a:ext cx="5898735" cy="14340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CEB249" w14:textId="4D923EDB" w:rsidR="0069000F" w:rsidRPr="00D225B9" w:rsidRDefault="0019099B" w:rsidP="0069000F">
      <w:pPr>
        <w:spacing w:line="360" w:lineRule="auto"/>
        <w:jc w:val="both"/>
        <w:rPr>
          <w:rFonts w:ascii="Palatino Linotype" w:hAnsi="Palatino Linotype"/>
        </w:rPr>
      </w:pPr>
      <w:r w:rsidRPr="00D225B9">
        <w:rPr>
          <w:rFonts w:ascii="Palatino Linotype" w:eastAsia="Calibri" w:hAnsi="Palatino Linotype" w:cs="Arial"/>
          <w:lang w:val="es-ES" w:eastAsia="en-US"/>
        </w:rPr>
        <w:t xml:space="preserve"> </w:t>
      </w:r>
      <w:r w:rsidR="0069000F" w:rsidRPr="00D225B9">
        <w:rPr>
          <w:rFonts w:ascii="Palatino Linotype" w:hAnsi="Palatino Linotype"/>
        </w:rPr>
        <w:t xml:space="preserve">Es importante señalar que, </w:t>
      </w:r>
      <w:r w:rsidR="00493438" w:rsidRPr="00D225B9">
        <w:rPr>
          <w:rFonts w:ascii="Palatino Linotype" w:hAnsi="Palatino Linotype"/>
        </w:rPr>
        <w:t>el</w:t>
      </w:r>
      <w:r w:rsidR="0069000F" w:rsidRPr="00D225B9">
        <w:rPr>
          <w:rFonts w:ascii="Palatino Linotype" w:hAnsi="Palatino Linotype"/>
        </w:rPr>
        <w:t xml:space="preserve"> servidor públic</w:t>
      </w:r>
      <w:r w:rsidR="00493438" w:rsidRPr="00D225B9">
        <w:rPr>
          <w:rFonts w:ascii="Palatino Linotype" w:hAnsi="Palatino Linotype"/>
        </w:rPr>
        <w:t>o</w:t>
      </w:r>
      <w:r w:rsidR="0069000F" w:rsidRPr="00D225B9">
        <w:rPr>
          <w:rFonts w:ascii="Palatino Linotype" w:hAnsi="Palatino Linotype"/>
        </w:rPr>
        <w:t xml:space="preserve"> al que se le requirió la información, de la revisión realizada por esta Ponencia al Directorio de Servidores Públicos publicado en el portal electrónico que contiene la Información Pública de Oficio Mexiquense (IPOMEX), </w:t>
      </w:r>
      <w:r w:rsidR="00493438" w:rsidRPr="00D225B9">
        <w:rPr>
          <w:rFonts w:ascii="Palatino Linotype" w:hAnsi="Palatino Linotype"/>
        </w:rPr>
        <w:t>ostenta</w:t>
      </w:r>
      <w:r w:rsidR="0069000F" w:rsidRPr="00D225B9">
        <w:rPr>
          <w:rFonts w:ascii="Palatino Linotype" w:hAnsi="Palatino Linotype"/>
        </w:rPr>
        <w:t xml:space="preserve"> </w:t>
      </w:r>
      <w:r w:rsidR="00493438" w:rsidRPr="00D225B9">
        <w:rPr>
          <w:rFonts w:ascii="Palatino Linotype" w:hAnsi="Palatino Linotype"/>
        </w:rPr>
        <w:t>el</w:t>
      </w:r>
      <w:r w:rsidR="0069000F" w:rsidRPr="00D225B9">
        <w:rPr>
          <w:rFonts w:ascii="Palatino Linotype" w:hAnsi="Palatino Linotype"/>
        </w:rPr>
        <w:t xml:space="preserve"> cargo de Director </w:t>
      </w:r>
      <w:r w:rsidR="00493438" w:rsidRPr="00D225B9">
        <w:rPr>
          <w:rFonts w:ascii="Palatino Linotype" w:hAnsi="Palatino Linotype"/>
        </w:rPr>
        <w:t>de Obras Públicas y Desarrollo Urbano</w:t>
      </w:r>
      <w:r w:rsidR="0069000F" w:rsidRPr="00D225B9">
        <w:rPr>
          <w:rFonts w:ascii="Palatino Linotype" w:hAnsi="Palatino Linotype"/>
        </w:rPr>
        <w:t>, como se observa a continuación:</w:t>
      </w:r>
    </w:p>
    <w:p w14:paraId="33C9738C" w14:textId="0590EEA9" w:rsidR="0069000F" w:rsidRPr="00D225B9" w:rsidRDefault="00493438"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D225B9">
        <w:rPr>
          <w:noProof/>
          <w:lang w:eastAsia="es-MX"/>
        </w:rPr>
        <w:drawing>
          <wp:inline distT="0" distB="0" distL="0" distR="0" wp14:anchorId="2420724F" wp14:editId="1A50A89E">
            <wp:extent cx="5603214" cy="24403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24" t="19135" r="39205" b="26920"/>
                    <a:stretch/>
                  </pic:blipFill>
                  <pic:spPr bwMode="auto">
                    <a:xfrm>
                      <a:off x="0" y="0"/>
                      <a:ext cx="5768505" cy="2512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731173" w14:textId="04818EAD" w:rsidR="00FD4DA0" w:rsidRPr="00D225B9"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08D83DD0" w14:textId="6E607806" w:rsidR="00493438" w:rsidRPr="00D225B9" w:rsidRDefault="00B3328C" w:rsidP="00493438">
      <w:pPr>
        <w:spacing w:line="360" w:lineRule="auto"/>
        <w:jc w:val="both"/>
        <w:rPr>
          <w:rFonts w:ascii="Palatino Linotype" w:hAnsi="Palatino Linotype" w:cs="Arial"/>
        </w:rPr>
      </w:pPr>
      <w:r w:rsidRPr="00D225B9">
        <w:rPr>
          <w:rFonts w:ascii="Palatino Linotype" w:hAnsi="Palatino Linotype" w:cs="Arial"/>
          <w:b/>
          <w:sz w:val="28"/>
          <w:szCs w:val="28"/>
        </w:rPr>
        <w:t>III</w:t>
      </w:r>
      <w:r w:rsidR="00754D17" w:rsidRPr="00D225B9">
        <w:rPr>
          <w:rFonts w:ascii="Palatino Linotype" w:hAnsi="Palatino Linotype" w:cs="Arial"/>
          <w:b/>
        </w:rPr>
        <w:t xml:space="preserve">. </w:t>
      </w:r>
      <w:r w:rsidR="00493438" w:rsidRPr="00D225B9">
        <w:rPr>
          <w:rFonts w:ascii="Palatino Linotype" w:hAnsi="Palatino Linotype" w:cs="Arial"/>
        </w:rPr>
        <w:t xml:space="preserve">Con base en el detalle de seguimiento que obra en </w:t>
      </w:r>
      <w:r w:rsidR="00493438" w:rsidRPr="00D225B9">
        <w:rPr>
          <w:rFonts w:ascii="Palatino Linotype" w:hAnsi="Palatino Linotype" w:cs="Arial"/>
          <w:b/>
        </w:rPr>
        <w:t>EL SAIMEX</w:t>
      </w:r>
      <w:r w:rsidR="00493438" w:rsidRPr="00D225B9">
        <w:rPr>
          <w:rFonts w:ascii="Palatino Linotype" w:hAnsi="Palatino Linotype" w:cs="Arial"/>
        </w:rPr>
        <w:t xml:space="preserve">, se advierte que </w:t>
      </w:r>
      <w:r w:rsidR="00493438" w:rsidRPr="00D225B9">
        <w:rPr>
          <w:rFonts w:ascii="Palatino Linotype" w:hAnsi="Palatino Linotype" w:cs="Arial"/>
          <w:b/>
        </w:rPr>
        <w:t>EL SUJETO OBLIGADO</w:t>
      </w:r>
      <w:r w:rsidR="00493438" w:rsidRPr="00D225B9">
        <w:rPr>
          <w:rFonts w:ascii="Palatino Linotype" w:hAnsi="Palatino Linotype" w:cs="Arial"/>
        </w:rPr>
        <w:t xml:space="preserve"> en fecha </w:t>
      </w:r>
      <w:r w:rsidR="00A2480C" w:rsidRPr="00D225B9">
        <w:rPr>
          <w:rFonts w:ascii="Palatino Linotype" w:hAnsi="Palatino Linotype" w:cs="Arial"/>
        </w:rPr>
        <w:t>dieciséis</w:t>
      </w:r>
      <w:r w:rsidR="00493438" w:rsidRPr="00D225B9">
        <w:rPr>
          <w:rFonts w:ascii="Palatino Linotype" w:hAnsi="Palatino Linotype" w:cs="Arial"/>
        </w:rPr>
        <w:t xml:space="preserve"> de </w:t>
      </w:r>
      <w:r w:rsidR="00A2480C" w:rsidRPr="00D225B9">
        <w:rPr>
          <w:rFonts w:ascii="Palatino Linotype" w:hAnsi="Palatino Linotype" w:cs="Arial"/>
        </w:rPr>
        <w:t>febrero</w:t>
      </w:r>
      <w:r w:rsidR="00493438" w:rsidRPr="00D225B9">
        <w:rPr>
          <w:rFonts w:ascii="Palatino Linotype" w:hAnsi="Palatino Linotype" w:cs="Arial"/>
        </w:rPr>
        <w:t xml:space="preserve"> de dos mil veint</w:t>
      </w:r>
      <w:r w:rsidR="00A2480C" w:rsidRPr="00D225B9">
        <w:rPr>
          <w:rFonts w:ascii="Palatino Linotype" w:hAnsi="Palatino Linotype" w:cs="Arial"/>
        </w:rPr>
        <w:t>iuno</w:t>
      </w:r>
      <w:r w:rsidR="00493438" w:rsidRPr="00D225B9">
        <w:rPr>
          <w:rFonts w:ascii="Palatino Linotype" w:hAnsi="Palatino Linotype" w:cs="Arial"/>
        </w:rPr>
        <w:t xml:space="preserve">, notificó al </w:t>
      </w:r>
      <w:r w:rsidR="00493438" w:rsidRPr="00D225B9">
        <w:rPr>
          <w:rFonts w:ascii="Palatino Linotype" w:hAnsi="Palatino Linotype" w:cs="Arial"/>
          <w:b/>
        </w:rPr>
        <w:t>RECURRENTE</w:t>
      </w:r>
      <w:r w:rsidR="00493438" w:rsidRPr="00D225B9">
        <w:rPr>
          <w:rFonts w:ascii="Palatino Linotype" w:hAnsi="Palatino Linotype" w:cs="Arial"/>
        </w:rPr>
        <w:t>, que el plazo de quince días para dar respuesta a su solicitud se había prorrogado siete días más, en términos de lo que establece el artículo 163 de la Ley de Transparencia y Acceso a la Información Pública del Estado de México y Municipios.</w:t>
      </w:r>
    </w:p>
    <w:p w14:paraId="6AC7FC46" w14:textId="77777777" w:rsidR="00493438" w:rsidRPr="00D225B9" w:rsidRDefault="00493438" w:rsidP="00493438">
      <w:pPr>
        <w:spacing w:line="360" w:lineRule="auto"/>
        <w:jc w:val="both"/>
        <w:rPr>
          <w:rFonts w:ascii="Palatino Linotype" w:hAnsi="Palatino Linotype" w:cs="Arial"/>
        </w:rPr>
      </w:pPr>
    </w:p>
    <w:p w14:paraId="1525ED9D" w14:textId="77777777" w:rsidR="00493438" w:rsidRPr="00D225B9" w:rsidRDefault="00493438" w:rsidP="00493438">
      <w:pPr>
        <w:spacing w:line="360" w:lineRule="auto"/>
        <w:jc w:val="both"/>
        <w:rPr>
          <w:rFonts w:ascii="Palatino Linotype" w:hAnsi="Palatino Linotype" w:cs="Arial"/>
        </w:rPr>
      </w:pPr>
      <w:r w:rsidRPr="00D225B9">
        <w:rPr>
          <w:rFonts w:ascii="Palatino Linotype" w:hAnsi="Palatino Linotype" w:cs="Arial"/>
        </w:rPr>
        <w:t>Cabe hacer mención que la prórroga no cumple con las formalidades que dispone la norma anteriormente citada; en virtud de que, no adjuntó el Acuerdo de Comité de Transparencia que aprobó la misma.</w:t>
      </w:r>
    </w:p>
    <w:p w14:paraId="560E9789" w14:textId="77777777" w:rsidR="00493438" w:rsidRPr="00D225B9" w:rsidRDefault="00493438" w:rsidP="00200BFC">
      <w:pPr>
        <w:spacing w:line="360" w:lineRule="auto"/>
        <w:jc w:val="both"/>
        <w:rPr>
          <w:rFonts w:ascii="Palatino Linotype" w:hAnsi="Palatino Linotype" w:cs="Arial"/>
          <w:b/>
        </w:rPr>
      </w:pPr>
    </w:p>
    <w:p w14:paraId="1FB9A04A" w14:textId="3F163A65" w:rsidR="00200BFC" w:rsidRPr="00D225B9" w:rsidRDefault="00A2480C" w:rsidP="00200BFC">
      <w:pPr>
        <w:spacing w:line="360" w:lineRule="auto"/>
        <w:jc w:val="both"/>
        <w:rPr>
          <w:rFonts w:ascii="Palatino Linotype" w:hAnsi="Palatino Linotype"/>
        </w:rPr>
      </w:pPr>
      <w:r w:rsidRPr="00D225B9">
        <w:rPr>
          <w:rFonts w:ascii="Palatino Linotype" w:hAnsi="Palatino Linotype" w:cs="Arial"/>
          <w:b/>
          <w:sz w:val="28"/>
          <w:szCs w:val="28"/>
        </w:rPr>
        <w:t>IV.</w:t>
      </w:r>
      <w:r w:rsidRPr="00D225B9">
        <w:rPr>
          <w:rFonts w:ascii="Palatino Linotype" w:hAnsi="Palatino Linotype" w:cs="Arial"/>
        </w:rPr>
        <w:t xml:space="preserve"> </w:t>
      </w:r>
      <w:r w:rsidR="00B3328C" w:rsidRPr="00D225B9">
        <w:rPr>
          <w:rFonts w:ascii="Palatino Linotype" w:hAnsi="Palatino Linotype" w:cs="Arial"/>
        </w:rPr>
        <w:t>E</w:t>
      </w:r>
      <w:r w:rsidR="007940E5" w:rsidRPr="00D225B9">
        <w:rPr>
          <w:rFonts w:ascii="Palatino Linotype" w:hAnsi="Palatino Linotype" w:cs="Arial"/>
        </w:rPr>
        <w:t xml:space="preserve">n fecha </w:t>
      </w:r>
      <w:r w:rsidRPr="00D225B9">
        <w:rPr>
          <w:rFonts w:ascii="Palatino Linotype" w:hAnsi="Palatino Linotype" w:cs="Arial"/>
        </w:rPr>
        <w:t>veinticuatro</w:t>
      </w:r>
      <w:r w:rsidR="00732BF0" w:rsidRPr="00D225B9">
        <w:rPr>
          <w:rFonts w:ascii="Palatino Linotype" w:hAnsi="Palatino Linotype" w:cs="Arial"/>
        </w:rPr>
        <w:t xml:space="preserve"> de febrero de dos mil veintiuno</w:t>
      </w:r>
      <w:r w:rsidR="003E7169" w:rsidRPr="00D225B9">
        <w:rPr>
          <w:rFonts w:ascii="Palatino Linotype" w:hAnsi="Palatino Linotype" w:cs="Arial"/>
        </w:rPr>
        <w:t xml:space="preserve">, </w:t>
      </w:r>
      <w:r w:rsidR="003E7169" w:rsidRPr="00D225B9">
        <w:rPr>
          <w:rFonts w:ascii="Palatino Linotype" w:hAnsi="Palatino Linotype"/>
        </w:rPr>
        <w:t xml:space="preserve">el </w:t>
      </w:r>
      <w:r w:rsidR="003E7169" w:rsidRPr="00D225B9">
        <w:rPr>
          <w:rFonts w:ascii="Palatino Linotype" w:hAnsi="Palatino Linotype"/>
          <w:b/>
        </w:rPr>
        <w:t>SUJETO OBLIGADO</w:t>
      </w:r>
      <w:r w:rsidR="003E7169" w:rsidRPr="00D225B9">
        <w:rPr>
          <w:rFonts w:ascii="Palatino Linotype" w:hAnsi="Palatino Linotype"/>
        </w:rPr>
        <w:t xml:space="preserve"> dio respuesta a la solicitud de información</w:t>
      </w:r>
      <w:r w:rsidR="0069000F" w:rsidRPr="00D225B9">
        <w:rPr>
          <w:rFonts w:ascii="Palatino Linotype" w:hAnsi="Palatino Linotype"/>
        </w:rPr>
        <w:t xml:space="preserve"> de igual forma,</w:t>
      </w:r>
      <w:r w:rsidR="003E7169" w:rsidRPr="00D225B9">
        <w:rPr>
          <w:rFonts w:ascii="Palatino Linotype" w:hAnsi="Palatino Linotype"/>
        </w:rPr>
        <w:t xml:space="preserve"> en los siguientes términos:</w:t>
      </w:r>
    </w:p>
    <w:p w14:paraId="7DA89BF2" w14:textId="0CB0893A" w:rsidR="00754D17" w:rsidRPr="00D225B9" w:rsidRDefault="00754D17" w:rsidP="004C61E8">
      <w:pPr>
        <w:ind w:right="901"/>
        <w:rPr>
          <w:rFonts w:ascii="Palatino Linotype" w:hAnsi="Palatino Linotype" w:cs="Arial"/>
          <w:i/>
        </w:rPr>
      </w:pPr>
    </w:p>
    <w:p w14:paraId="4C995F9D" w14:textId="77777777" w:rsidR="00A2480C" w:rsidRPr="00D225B9" w:rsidRDefault="00FD3603" w:rsidP="00A2480C">
      <w:pPr>
        <w:ind w:left="850" w:right="901"/>
        <w:jc w:val="right"/>
        <w:rPr>
          <w:rFonts w:ascii="Palatino Linotype" w:hAnsi="Palatino Linotype" w:cs="Arial"/>
          <w:i/>
          <w:sz w:val="22"/>
          <w:szCs w:val="22"/>
        </w:rPr>
      </w:pPr>
      <w:r w:rsidRPr="00D225B9">
        <w:rPr>
          <w:rFonts w:ascii="Palatino Linotype" w:hAnsi="Palatino Linotype" w:cs="Arial"/>
          <w:i/>
          <w:sz w:val="22"/>
          <w:szCs w:val="22"/>
        </w:rPr>
        <w:t>“</w:t>
      </w:r>
      <w:r w:rsidR="00A2480C" w:rsidRPr="00D225B9">
        <w:rPr>
          <w:rFonts w:ascii="Palatino Linotype" w:hAnsi="Palatino Linotype" w:cs="Arial"/>
          <w:i/>
          <w:sz w:val="22"/>
          <w:szCs w:val="22"/>
        </w:rPr>
        <w:t>Folio de la solicitud: 00110/IXTASAL/IP/2021</w:t>
      </w:r>
    </w:p>
    <w:p w14:paraId="32F5F8B5" w14:textId="77777777" w:rsidR="00A2480C" w:rsidRPr="00D225B9" w:rsidRDefault="00A2480C" w:rsidP="00A2480C">
      <w:pPr>
        <w:ind w:left="850" w:right="901"/>
        <w:jc w:val="both"/>
        <w:rPr>
          <w:rFonts w:ascii="Palatino Linotype" w:hAnsi="Palatino Linotype" w:cs="Arial"/>
          <w:i/>
          <w:sz w:val="22"/>
          <w:szCs w:val="22"/>
        </w:rPr>
      </w:pPr>
      <w:r w:rsidRPr="00D225B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52F619" w14:textId="77777777" w:rsidR="00A2480C" w:rsidRPr="00D225B9" w:rsidRDefault="00A2480C" w:rsidP="00A2480C">
      <w:pPr>
        <w:ind w:left="850" w:right="901"/>
        <w:jc w:val="both"/>
        <w:rPr>
          <w:rFonts w:ascii="Palatino Linotype" w:hAnsi="Palatino Linotype" w:cs="Arial"/>
          <w:i/>
          <w:sz w:val="22"/>
          <w:szCs w:val="22"/>
        </w:rPr>
      </w:pPr>
      <w:r w:rsidRPr="00D225B9">
        <w:rPr>
          <w:rFonts w:ascii="Palatino Linotype" w:hAnsi="Palatino Linotype" w:cs="Arial"/>
          <w:i/>
          <w:sz w:val="22"/>
          <w:szCs w:val="22"/>
        </w:rPr>
        <w:t>Con fundamento en los artículos 3 fracciones XLIV, 12, 23 fracción IV, 50, 52, 53, fracción II y VI, 163 de la Ley de Transparencia y Acceso a la Información Pública del Estado de México y Municipios, en atención a la solicitud de información número 00110/IXTASAL/IP/2021, presentada mediante el Sistema de Acceso a la Información Mexiquense (SAIMEX), adjunto al presente, se servirá encontrar respuesta a su solicitud proporcionada con el Acta de la Décima Sesión Extraordinaria celebrada por el Comité de Transparencia.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14:paraId="06B7D55B" w14:textId="77777777" w:rsidR="00A2480C" w:rsidRPr="00D225B9" w:rsidRDefault="00A2480C" w:rsidP="00A2480C">
      <w:pPr>
        <w:ind w:left="850" w:right="901"/>
        <w:jc w:val="both"/>
        <w:rPr>
          <w:rFonts w:ascii="Palatino Linotype" w:hAnsi="Palatino Linotype" w:cs="Arial"/>
          <w:i/>
          <w:sz w:val="22"/>
          <w:szCs w:val="22"/>
        </w:rPr>
      </w:pPr>
      <w:r w:rsidRPr="00D225B9">
        <w:rPr>
          <w:rFonts w:ascii="Palatino Linotype" w:hAnsi="Palatino Linotype" w:cs="Arial"/>
          <w:i/>
          <w:sz w:val="22"/>
          <w:szCs w:val="22"/>
        </w:rPr>
        <w:t>ATENTAMENTE</w:t>
      </w:r>
    </w:p>
    <w:p w14:paraId="63ABB681" w14:textId="5580C758" w:rsidR="00754D17" w:rsidRPr="00D225B9" w:rsidRDefault="00A2480C" w:rsidP="00A2480C">
      <w:pPr>
        <w:ind w:left="850" w:right="901"/>
        <w:jc w:val="both"/>
        <w:rPr>
          <w:rFonts w:ascii="Palatino Linotype" w:hAnsi="Palatino Linotype" w:cs="Arial"/>
          <w:i/>
          <w:sz w:val="22"/>
          <w:szCs w:val="22"/>
        </w:rPr>
      </w:pPr>
      <w:r w:rsidRPr="00D225B9">
        <w:rPr>
          <w:rFonts w:ascii="Palatino Linotype" w:hAnsi="Palatino Linotype" w:cs="Arial"/>
          <w:i/>
          <w:sz w:val="22"/>
          <w:szCs w:val="22"/>
        </w:rPr>
        <w:t>L. EN D. MARICELA RAMIREZ COTERO</w:t>
      </w:r>
      <w:r w:rsidR="00754D17" w:rsidRPr="00D225B9">
        <w:rPr>
          <w:rFonts w:ascii="Palatino Linotype" w:hAnsi="Palatino Linotype" w:cs="Arial"/>
          <w:i/>
          <w:sz w:val="22"/>
          <w:szCs w:val="22"/>
        </w:rPr>
        <w:t>”</w:t>
      </w:r>
      <w:r w:rsidR="007940E5" w:rsidRPr="00D225B9">
        <w:rPr>
          <w:rFonts w:ascii="Palatino Linotype" w:hAnsi="Palatino Linotype" w:cs="Arial"/>
          <w:i/>
          <w:sz w:val="22"/>
          <w:szCs w:val="22"/>
        </w:rPr>
        <w:t xml:space="preserve"> (sic)</w:t>
      </w:r>
    </w:p>
    <w:p w14:paraId="1D211A49" w14:textId="52A64604" w:rsidR="003E7169" w:rsidRPr="00D225B9" w:rsidRDefault="003E7169" w:rsidP="004B1215">
      <w:pPr>
        <w:spacing w:line="360" w:lineRule="auto"/>
        <w:jc w:val="both"/>
        <w:rPr>
          <w:rFonts w:ascii="Palatino Linotype" w:hAnsi="Palatino Linotype" w:cs="Arial"/>
        </w:rPr>
      </w:pPr>
    </w:p>
    <w:p w14:paraId="4FD8E470" w14:textId="5540CED3" w:rsidR="004B1215" w:rsidRPr="00D225B9" w:rsidRDefault="004B1215" w:rsidP="004B1215">
      <w:pPr>
        <w:spacing w:line="360" w:lineRule="auto"/>
        <w:jc w:val="both"/>
        <w:rPr>
          <w:rFonts w:ascii="Palatino Linotype" w:hAnsi="Palatino Linotype" w:cs="Arial"/>
        </w:rPr>
      </w:pPr>
      <w:r w:rsidRPr="00D225B9">
        <w:rPr>
          <w:rFonts w:ascii="Palatino Linotype" w:hAnsi="Palatino Linotype" w:cs="Arial"/>
        </w:rPr>
        <w:t>Adjuntando a la respuesta el archivo electrónico denominado</w:t>
      </w:r>
      <w:r w:rsidRPr="00D225B9">
        <w:rPr>
          <w:rFonts w:ascii="Palatino Linotype" w:hAnsi="Palatino Linotype" w:cs="Arial"/>
          <w:b/>
          <w:bCs/>
          <w:i/>
          <w:iCs/>
        </w:rPr>
        <w:t xml:space="preserve"> “</w:t>
      </w:r>
      <w:r w:rsidR="00A2480C" w:rsidRPr="00D225B9">
        <w:rPr>
          <w:rFonts w:ascii="Palatino Linotype" w:hAnsi="Palatino Linotype" w:cs="Arial"/>
          <w:b/>
          <w:bCs/>
          <w:i/>
          <w:iCs/>
        </w:rPr>
        <w:t>10ma Sesion Extraordinaria Cambio de modalidad HANS SOTELO 2.pdf</w:t>
      </w:r>
      <w:r w:rsidRPr="00D225B9">
        <w:rPr>
          <w:rFonts w:ascii="Palatino Linotype" w:hAnsi="Palatino Linotype" w:cs="Arial"/>
          <w:b/>
          <w:bCs/>
          <w:i/>
          <w:iCs/>
        </w:rPr>
        <w:t xml:space="preserve">, </w:t>
      </w:r>
      <w:r w:rsidRPr="00D225B9">
        <w:rPr>
          <w:rFonts w:ascii="Palatino Linotype" w:hAnsi="Palatino Linotype" w:cs="Arial"/>
        </w:rPr>
        <w:t>con catorce fojas útiles, que contiene la Acta de la Décima Sesión Extraordinaria del Comité de Transparencia</w:t>
      </w:r>
      <w:r w:rsidR="00D661D5" w:rsidRPr="00D225B9">
        <w:rPr>
          <w:rFonts w:ascii="Palatino Linotype" w:hAnsi="Palatino Linotype" w:cs="Arial"/>
        </w:rPr>
        <w:t xml:space="preserve">, de fecha </w:t>
      </w:r>
      <w:r w:rsidR="00D661D5" w:rsidRPr="00D225B9">
        <w:rPr>
          <w:rFonts w:ascii="Palatino Linotype" w:hAnsi="Palatino Linotype"/>
        </w:rPr>
        <w:t xml:space="preserve">22 de febrero de 2021, quedando bajo el acta de numero: </w:t>
      </w:r>
      <w:r w:rsidR="00D661D5" w:rsidRPr="00D225B9">
        <w:rPr>
          <w:rFonts w:ascii="Palatino Linotype" w:hAnsi="Palatino Linotype"/>
          <w:b/>
          <w:bCs/>
        </w:rPr>
        <w:t>IXTASAL/CT/010/EXT/2021</w:t>
      </w:r>
      <w:r w:rsidRPr="00D225B9">
        <w:rPr>
          <w:rFonts w:ascii="Palatino Linotype" w:hAnsi="Palatino Linotype" w:cs="Arial"/>
        </w:rPr>
        <w:t>, en el que medularmente cambia la modalidad de entrega a consulta directa</w:t>
      </w:r>
      <w:r w:rsidR="000018DD" w:rsidRPr="00D225B9">
        <w:rPr>
          <w:rFonts w:ascii="Palatino Linotype" w:hAnsi="Palatino Linotype" w:cs="Arial"/>
        </w:rPr>
        <w:t xml:space="preserve"> (In situ).</w:t>
      </w:r>
      <w:r w:rsidRPr="00D225B9">
        <w:rPr>
          <w:rFonts w:ascii="Palatino Linotype" w:hAnsi="Palatino Linotype" w:cs="Arial"/>
        </w:rPr>
        <w:t xml:space="preserve"> </w:t>
      </w:r>
    </w:p>
    <w:p w14:paraId="02A43CD6" w14:textId="71BE8C7F" w:rsidR="004B1215" w:rsidRPr="00D225B9" w:rsidRDefault="004B1215" w:rsidP="00754D17">
      <w:pPr>
        <w:jc w:val="both"/>
        <w:rPr>
          <w:rFonts w:ascii="Palatino Linotype" w:hAnsi="Palatino Linotype" w:cs="Arial"/>
        </w:rPr>
      </w:pPr>
    </w:p>
    <w:p w14:paraId="3620D6AA" w14:textId="77777777" w:rsidR="004B1215" w:rsidRPr="00D225B9" w:rsidRDefault="004B1215" w:rsidP="00754D17">
      <w:pPr>
        <w:jc w:val="both"/>
        <w:rPr>
          <w:rFonts w:ascii="Palatino Linotype" w:hAnsi="Palatino Linotype" w:cs="Arial"/>
        </w:rPr>
      </w:pPr>
    </w:p>
    <w:p w14:paraId="01ABA111" w14:textId="0F1A5D6C" w:rsidR="00A2480C" w:rsidRPr="00D225B9" w:rsidRDefault="004463D6" w:rsidP="004D7B6E">
      <w:pPr>
        <w:spacing w:line="360" w:lineRule="auto"/>
        <w:jc w:val="both"/>
        <w:rPr>
          <w:rFonts w:ascii="Palatino Linotype" w:hAnsi="Palatino Linotype" w:cs="Arial"/>
        </w:rPr>
      </w:pPr>
      <w:r w:rsidRPr="00D225B9">
        <w:rPr>
          <w:rFonts w:ascii="Palatino Linotype" w:hAnsi="Palatino Linotype" w:cs="Arial"/>
          <w:b/>
          <w:sz w:val="28"/>
          <w:szCs w:val="28"/>
        </w:rPr>
        <w:t>V</w:t>
      </w:r>
      <w:r w:rsidR="00200BFC" w:rsidRPr="00D225B9">
        <w:rPr>
          <w:rFonts w:ascii="Palatino Linotype" w:hAnsi="Palatino Linotype" w:cs="Arial"/>
          <w:b/>
        </w:rPr>
        <w:t xml:space="preserve">. </w:t>
      </w:r>
      <w:r w:rsidR="009E6E1F" w:rsidRPr="00D225B9">
        <w:rPr>
          <w:rFonts w:ascii="Palatino Linotype" w:hAnsi="Palatino Linotype" w:cs="Arial"/>
          <w:b/>
        </w:rPr>
        <w:t xml:space="preserve"> </w:t>
      </w:r>
      <w:r w:rsidR="009E6E1F" w:rsidRPr="00D225B9">
        <w:rPr>
          <w:rFonts w:ascii="Palatino Linotype" w:hAnsi="Palatino Linotype" w:cs="Arial"/>
        </w:rPr>
        <w:t>Inconforme por la respuesta del</w:t>
      </w:r>
      <w:r w:rsidR="009E6E1F" w:rsidRPr="00D225B9">
        <w:rPr>
          <w:rFonts w:ascii="Palatino Linotype" w:hAnsi="Palatino Linotype" w:cs="Arial"/>
          <w:b/>
        </w:rPr>
        <w:t xml:space="preserve"> SUJETO OBLIGADO</w:t>
      </w:r>
      <w:r w:rsidR="009E6E1F" w:rsidRPr="00D225B9">
        <w:rPr>
          <w:rFonts w:ascii="Palatino Linotype" w:hAnsi="Palatino Linotype" w:cs="Arial"/>
        </w:rPr>
        <w:t xml:space="preserve">, </w:t>
      </w:r>
      <w:bookmarkStart w:id="2" w:name="_Hlk65869348"/>
      <w:r w:rsidR="009E6E1F" w:rsidRPr="00D225B9">
        <w:rPr>
          <w:rFonts w:ascii="Palatino Linotype" w:hAnsi="Palatino Linotype" w:cs="Arial"/>
        </w:rPr>
        <w:t xml:space="preserve">el </w:t>
      </w:r>
      <w:bookmarkStart w:id="3" w:name="_Hlk66905757"/>
      <w:r w:rsidR="00A2480C" w:rsidRPr="00D225B9">
        <w:rPr>
          <w:rFonts w:ascii="Palatino Linotype" w:hAnsi="Palatino Linotype" w:cs="Arial"/>
        </w:rPr>
        <w:t>tres</w:t>
      </w:r>
      <w:r w:rsidR="00732BF0" w:rsidRPr="00D225B9">
        <w:rPr>
          <w:rFonts w:ascii="Palatino Linotype" w:hAnsi="Palatino Linotype" w:cs="Arial"/>
        </w:rPr>
        <w:t xml:space="preserve"> de </w:t>
      </w:r>
      <w:r w:rsidR="00A2480C" w:rsidRPr="00D225B9">
        <w:rPr>
          <w:rFonts w:ascii="Palatino Linotype" w:hAnsi="Palatino Linotype" w:cs="Arial"/>
        </w:rPr>
        <w:t>marzo</w:t>
      </w:r>
      <w:r w:rsidR="008C7579" w:rsidRPr="00D225B9">
        <w:rPr>
          <w:rFonts w:ascii="Palatino Linotype" w:hAnsi="Palatino Linotype" w:cs="Arial"/>
        </w:rPr>
        <w:t xml:space="preserve"> de dos mil veintiuno</w:t>
      </w:r>
      <w:bookmarkEnd w:id="2"/>
      <w:bookmarkEnd w:id="3"/>
      <w:r w:rsidR="009E6E1F" w:rsidRPr="00D225B9">
        <w:rPr>
          <w:rFonts w:ascii="Palatino Linotype" w:hAnsi="Palatino Linotype" w:cs="Arial"/>
        </w:rPr>
        <w:t xml:space="preserve">, </w:t>
      </w:r>
      <w:r w:rsidR="0069000F" w:rsidRPr="00D225B9">
        <w:rPr>
          <w:rFonts w:ascii="Palatino Linotype" w:hAnsi="Palatino Linotype" w:cs="Arial"/>
          <w:b/>
        </w:rPr>
        <w:t>EL</w:t>
      </w:r>
      <w:r w:rsidR="009E6E1F" w:rsidRPr="00D225B9">
        <w:rPr>
          <w:rFonts w:ascii="Palatino Linotype" w:hAnsi="Palatino Linotype" w:cs="Arial"/>
          <w:b/>
        </w:rPr>
        <w:t xml:space="preserve"> RECURRENTE</w:t>
      </w:r>
      <w:r w:rsidR="009E6E1F" w:rsidRPr="00D225B9">
        <w:rPr>
          <w:rFonts w:ascii="Palatino Linotype" w:hAnsi="Palatino Linotype" w:cs="Arial"/>
        </w:rPr>
        <w:t xml:space="preserve"> interpuso </w:t>
      </w:r>
      <w:r w:rsidR="00A2480C" w:rsidRPr="00D225B9">
        <w:rPr>
          <w:rFonts w:ascii="Palatino Linotype" w:hAnsi="Palatino Linotype" w:cs="Arial"/>
        </w:rPr>
        <w:t>el</w:t>
      </w:r>
      <w:r w:rsidR="0069000F" w:rsidRPr="00D225B9">
        <w:rPr>
          <w:rFonts w:ascii="Palatino Linotype" w:hAnsi="Palatino Linotype" w:cs="Arial"/>
        </w:rPr>
        <w:t xml:space="preserve"> </w:t>
      </w:r>
      <w:r w:rsidR="009E6E1F" w:rsidRPr="00D225B9">
        <w:rPr>
          <w:rFonts w:ascii="Palatino Linotype" w:hAnsi="Palatino Linotype" w:cs="Arial"/>
        </w:rPr>
        <w:t xml:space="preserve">recurso de revisión sujeto del presente estudio, </w:t>
      </w:r>
      <w:r w:rsidR="00A2480C" w:rsidRPr="00D225B9">
        <w:rPr>
          <w:rFonts w:ascii="Palatino Linotype" w:hAnsi="Palatino Linotype" w:cs="Arial"/>
        </w:rPr>
        <w:t>el</w:t>
      </w:r>
      <w:r w:rsidR="009E6E1F" w:rsidRPr="00D225B9">
        <w:rPr>
          <w:rFonts w:ascii="Palatino Linotype" w:hAnsi="Palatino Linotype" w:cs="Arial"/>
        </w:rPr>
        <w:t xml:space="preserve"> cual fue registrado en </w:t>
      </w:r>
      <w:r w:rsidR="009E6E1F" w:rsidRPr="00D225B9">
        <w:rPr>
          <w:rFonts w:ascii="Palatino Linotype" w:hAnsi="Palatino Linotype" w:cs="Arial"/>
          <w:b/>
        </w:rPr>
        <w:t>EL SAIMEX</w:t>
      </w:r>
      <w:r w:rsidR="009E6E1F" w:rsidRPr="00D225B9">
        <w:rPr>
          <w:rFonts w:ascii="Palatino Linotype" w:hAnsi="Palatino Linotype" w:cs="Arial"/>
        </w:rPr>
        <w:t xml:space="preserve"> y se le asignó </w:t>
      </w:r>
      <w:r w:rsidR="00A2480C" w:rsidRPr="00D225B9">
        <w:rPr>
          <w:rFonts w:ascii="Palatino Linotype" w:hAnsi="Palatino Linotype" w:cs="Arial"/>
        </w:rPr>
        <w:t>el</w:t>
      </w:r>
      <w:r w:rsidR="009E6E1F" w:rsidRPr="00D225B9">
        <w:rPr>
          <w:rFonts w:ascii="Palatino Linotype" w:hAnsi="Palatino Linotype" w:cs="Arial"/>
        </w:rPr>
        <w:t xml:space="preserve"> número de expediente </w:t>
      </w:r>
      <w:r w:rsidR="00732BF0" w:rsidRPr="00D225B9">
        <w:rPr>
          <w:rFonts w:ascii="Palatino Linotype" w:hAnsi="Palatino Linotype" w:cs="Arial"/>
          <w:b/>
        </w:rPr>
        <w:t>00</w:t>
      </w:r>
      <w:r w:rsidR="00A2480C" w:rsidRPr="00D225B9">
        <w:rPr>
          <w:rFonts w:ascii="Palatino Linotype" w:hAnsi="Palatino Linotype" w:cs="Arial"/>
          <w:b/>
        </w:rPr>
        <w:t>81</w:t>
      </w:r>
      <w:r w:rsidR="00732BF0" w:rsidRPr="00D225B9">
        <w:rPr>
          <w:rFonts w:ascii="Palatino Linotype" w:hAnsi="Palatino Linotype" w:cs="Arial"/>
          <w:b/>
        </w:rPr>
        <w:t>2</w:t>
      </w:r>
      <w:r w:rsidR="008A6AD5" w:rsidRPr="00D225B9">
        <w:rPr>
          <w:rFonts w:ascii="Palatino Linotype" w:hAnsi="Palatino Linotype" w:cs="Arial"/>
          <w:b/>
        </w:rPr>
        <w:t>/INFOEM/IP/RR/202</w:t>
      </w:r>
      <w:r w:rsidR="008C7579" w:rsidRPr="00D225B9">
        <w:rPr>
          <w:rFonts w:ascii="Palatino Linotype" w:hAnsi="Palatino Linotype" w:cs="Arial"/>
          <w:b/>
        </w:rPr>
        <w:t>1</w:t>
      </w:r>
      <w:r w:rsidR="009E6E1F" w:rsidRPr="00D225B9">
        <w:rPr>
          <w:rFonts w:ascii="Palatino Linotype" w:hAnsi="Palatino Linotype" w:cs="Arial"/>
          <w:b/>
        </w:rPr>
        <w:t>,</w:t>
      </w:r>
      <w:r w:rsidR="009E6E1F" w:rsidRPr="00D225B9">
        <w:rPr>
          <w:rFonts w:ascii="Palatino Linotype" w:hAnsi="Palatino Linotype" w:cs="Arial"/>
        </w:rPr>
        <w:t xml:space="preserve"> en </w:t>
      </w:r>
      <w:r w:rsidR="00A2480C" w:rsidRPr="00D225B9">
        <w:rPr>
          <w:rFonts w:ascii="Palatino Linotype" w:hAnsi="Palatino Linotype" w:cs="Arial"/>
        </w:rPr>
        <w:t>el</w:t>
      </w:r>
      <w:r w:rsidR="009E6E1F" w:rsidRPr="00D225B9">
        <w:rPr>
          <w:rFonts w:ascii="Palatino Linotype" w:hAnsi="Palatino Linotype" w:cs="Arial"/>
        </w:rPr>
        <w:t xml:space="preserve"> que señaló como acto impugnado</w:t>
      </w:r>
      <w:r w:rsidR="00A2480C" w:rsidRPr="00D225B9">
        <w:rPr>
          <w:rFonts w:ascii="Palatino Linotype" w:hAnsi="Palatino Linotype" w:cs="Arial"/>
        </w:rPr>
        <w:t>:</w:t>
      </w:r>
    </w:p>
    <w:p w14:paraId="39301FFB" w14:textId="77777777" w:rsidR="00513D74" w:rsidRPr="00D225B9" w:rsidRDefault="00513D74" w:rsidP="004D7B6E">
      <w:pPr>
        <w:spacing w:line="360" w:lineRule="auto"/>
        <w:jc w:val="both"/>
        <w:rPr>
          <w:rFonts w:ascii="Palatino Linotype" w:hAnsi="Palatino Linotype" w:cs="Arial"/>
          <w:sz w:val="14"/>
        </w:rPr>
      </w:pPr>
    </w:p>
    <w:p w14:paraId="565AB358" w14:textId="14B1784F" w:rsidR="00A2480C" w:rsidRPr="00D225B9" w:rsidRDefault="0069000F" w:rsidP="004D7B6E">
      <w:pPr>
        <w:spacing w:line="360" w:lineRule="auto"/>
        <w:jc w:val="both"/>
        <w:rPr>
          <w:rFonts w:ascii="Palatino Linotype" w:hAnsi="Palatino Linotype" w:cs="Arial"/>
        </w:rPr>
      </w:pPr>
      <w:r w:rsidRPr="00D225B9">
        <w:rPr>
          <w:rFonts w:ascii="Palatino Linotype" w:hAnsi="Palatino Linotype" w:cs="Arial"/>
        </w:rPr>
        <w:t>“</w:t>
      </w:r>
      <w:r w:rsidR="00A2480C" w:rsidRPr="00D225B9">
        <w:rPr>
          <w:rFonts w:ascii="Palatino Linotype" w:hAnsi="Palatino Linotype"/>
          <w:i/>
          <w:color w:val="000000"/>
          <w:sz w:val="22"/>
          <w:szCs w:val="22"/>
        </w:rPr>
        <w:t>La ilegal respuesta del obligado.</w:t>
      </w:r>
      <w:r w:rsidRPr="00D225B9">
        <w:rPr>
          <w:rFonts w:ascii="Verdana" w:hAnsi="Verdana"/>
          <w:color w:val="000000"/>
          <w:sz w:val="14"/>
          <w:szCs w:val="14"/>
        </w:rPr>
        <w:t>”</w:t>
      </w:r>
      <w:r w:rsidR="004D7B6E" w:rsidRPr="00D225B9">
        <w:rPr>
          <w:rFonts w:ascii="Palatino Linotype" w:hAnsi="Palatino Linotype" w:cs="Arial"/>
        </w:rPr>
        <w:t xml:space="preserve">, </w:t>
      </w:r>
    </w:p>
    <w:p w14:paraId="0647A08D" w14:textId="77777777" w:rsidR="00513D74" w:rsidRPr="00D225B9" w:rsidRDefault="00513D74" w:rsidP="004D7B6E">
      <w:pPr>
        <w:spacing w:line="360" w:lineRule="auto"/>
        <w:jc w:val="both"/>
        <w:rPr>
          <w:rFonts w:ascii="Palatino Linotype" w:hAnsi="Palatino Linotype" w:cs="Arial"/>
          <w:sz w:val="16"/>
        </w:rPr>
      </w:pPr>
    </w:p>
    <w:p w14:paraId="0F33D484" w14:textId="0C72E9BF" w:rsidR="004D7B6E" w:rsidRPr="00D225B9" w:rsidRDefault="00A2480C" w:rsidP="004D7B6E">
      <w:pPr>
        <w:spacing w:line="360" w:lineRule="auto"/>
        <w:jc w:val="both"/>
        <w:rPr>
          <w:rFonts w:ascii="Palatino Linotype" w:hAnsi="Palatino Linotype" w:cs="Arial"/>
        </w:rPr>
      </w:pPr>
      <w:r w:rsidRPr="00D225B9">
        <w:rPr>
          <w:rFonts w:ascii="Palatino Linotype" w:hAnsi="Palatino Linotype" w:cs="Arial"/>
        </w:rPr>
        <w:t>A</w:t>
      </w:r>
      <w:r w:rsidR="004D7B6E" w:rsidRPr="00D225B9">
        <w:rPr>
          <w:rFonts w:ascii="Palatino Linotype" w:hAnsi="Palatino Linotype" w:cs="Arial"/>
        </w:rPr>
        <w:t>sí como, las razones o motivos de inconformidad:</w:t>
      </w:r>
    </w:p>
    <w:p w14:paraId="1503BB3C" w14:textId="526C8CEA" w:rsidR="00732BF0" w:rsidRPr="00D225B9" w:rsidRDefault="00732BF0" w:rsidP="003253C6">
      <w:pPr>
        <w:spacing w:line="360" w:lineRule="auto"/>
        <w:jc w:val="both"/>
        <w:rPr>
          <w:rFonts w:ascii="Palatino Linotype" w:hAnsi="Palatino Linotype" w:cs="Arial"/>
          <w:sz w:val="12"/>
        </w:rPr>
      </w:pPr>
    </w:p>
    <w:p w14:paraId="3967AC49" w14:textId="619E0385" w:rsidR="00732BF0" w:rsidRPr="00D225B9" w:rsidRDefault="00732BF0" w:rsidP="0019099B">
      <w:pPr>
        <w:ind w:left="850" w:right="901"/>
        <w:jc w:val="both"/>
        <w:rPr>
          <w:rFonts w:ascii="Palatino Linotype" w:hAnsi="Palatino Linotype" w:cs="Arial"/>
          <w:i/>
          <w:iCs/>
          <w:sz w:val="22"/>
          <w:szCs w:val="22"/>
        </w:rPr>
      </w:pPr>
      <w:r w:rsidRPr="00D225B9">
        <w:rPr>
          <w:rFonts w:ascii="Palatino Linotype" w:hAnsi="Palatino Linotype" w:cs="Arial"/>
          <w:i/>
          <w:iCs/>
          <w:sz w:val="22"/>
          <w:szCs w:val="22"/>
        </w:rPr>
        <w:t>“</w:t>
      </w:r>
      <w:r w:rsidR="00A2480C" w:rsidRPr="00D225B9">
        <w:rPr>
          <w:rFonts w:ascii="Palatino Linotype" w:hAnsi="Palatino Linotype" w:cs="Arial"/>
          <w:i/>
          <w:iCs/>
          <w:sz w:val="22"/>
          <w:szCs w:val="22"/>
        </w:rPr>
        <w:t>PRIMERA.- La resolución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para emitir el acto en agravio del gobernado. Ahora bien, siguiendo una secuencia lógica, este tribunal considera que 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w:t>
      </w:r>
      <w:r w:rsidRPr="00D225B9">
        <w:rPr>
          <w:rFonts w:ascii="Palatino Linotype" w:hAnsi="Palatino Linotype" w:cs="Arial"/>
          <w:i/>
          <w:iCs/>
          <w:sz w:val="22"/>
          <w:szCs w:val="22"/>
        </w:rPr>
        <w:t>” (sic)</w:t>
      </w:r>
    </w:p>
    <w:p w14:paraId="20839C7B" w14:textId="28C1286C" w:rsidR="00646958" w:rsidRPr="00D225B9" w:rsidRDefault="00646958" w:rsidP="009E6E1F">
      <w:pPr>
        <w:tabs>
          <w:tab w:val="left" w:pos="851"/>
        </w:tabs>
        <w:ind w:right="901"/>
        <w:jc w:val="both"/>
        <w:rPr>
          <w:rFonts w:ascii="Palatino Linotype" w:hAnsi="Palatino Linotype" w:cs="Arial"/>
          <w:i/>
        </w:rPr>
      </w:pPr>
    </w:p>
    <w:p w14:paraId="7AFA6F77" w14:textId="55BAEF14" w:rsidR="00200BFC" w:rsidRPr="00D225B9" w:rsidRDefault="00F862A0" w:rsidP="00200BFC">
      <w:pPr>
        <w:spacing w:line="360" w:lineRule="auto"/>
        <w:jc w:val="both"/>
        <w:rPr>
          <w:rFonts w:ascii="Palatino Linotype" w:hAnsi="Palatino Linotype" w:cs="Arial"/>
        </w:rPr>
      </w:pPr>
      <w:r w:rsidRPr="00D225B9">
        <w:rPr>
          <w:rFonts w:ascii="Palatino Linotype" w:hAnsi="Palatino Linotype" w:cs="Arial"/>
          <w:b/>
          <w:sz w:val="28"/>
          <w:szCs w:val="28"/>
        </w:rPr>
        <w:t>V</w:t>
      </w:r>
      <w:r w:rsidR="00A2480C" w:rsidRPr="00D225B9">
        <w:rPr>
          <w:rFonts w:ascii="Palatino Linotype" w:hAnsi="Palatino Linotype" w:cs="Arial"/>
          <w:b/>
          <w:sz w:val="28"/>
          <w:szCs w:val="28"/>
        </w:rPr>
        <w:t>I</w:t>
      </w:r>
      <w:r w:rsidR="00200BFC" w:rsidRPr="00D225B9">
        <w:rPr>
          <w:rFonts w:ascii="Palatino Linotype" w:hAnsi="Palatino Linotype" w:cs="Arial"/>
          <w:b/>
          <w:sz w:val="28"/>
          <w:szCs w:val="28"/>
        </w:rPr>
        <w:t xml:space="preserve">. </w:t>
      </w:r>
      <w:r w:rsidR="00200BFC" w:rsidRPr="00D225B9">
        <w:rPr>
          <w:rFonts w:ascii="Palatino Linotype" w:hAnsi="Palatino Linotype" w:cs="Arial"/>
        </w:rPr>
        <w:t>E</w:t>
      </w:r>
      <w:r w:rsidR="008C7579" w:rsidRPr="00D225B9">
        <w:rPr>
          <w:rFonts w:ascii="Palatino Linotype" w:hAnsi="Palatino Linotype" w:cs="Arial"/>
        </w:rPr>
        <w:t xml:space="preserve">l </w:t>
      </w:r>
      <w:r w:rsidR="00A2480C" w:rsidRPr="00D225B9">
        <w:rPr>
          <w:rFonts w:ascii="Palatino Linotype" w:hAnsi="Palatino Linotype" w:cs="Arial"/>
        </w:rPr>
        <w:t>tres</w:t>
      </w:r>
      <w:r w:rsidR="00BE0F05" w:rsidRPr="00D225B9">
        <w:rPr>
          <w:rFonts w:ascii="Palatino Linotype" w:hAnsi="Palatino Linotype" w:cs="Arial"/>
        </w:rPr>
        <w:t xml:space="preserve"> de </w:t>
      </w:r>
      <w:r w:rsidR="00A2480C" w:rsidRPr="00D225B9">
        <w:rPr>
          <w:rFonts w:ascii="Palatino Linotype" w:hAnsi="Palatino Linotype" w:cs="Arial"/>
        </w:rPr>
        <w:t>marzo</w:t>
      </w:r>
      <w:r w:rsidR="00BE0F05" w:rsidRPr="00D225B9">
        <w:rPr>
          <w:rFonts w:ascii="Palatino Linotype" w:hAnsi="Palatino Linotype" w:cs="Arial"/>
        </w:rPr>
        <w:t xml:space="preserve"> de dos mil veintiuno</w:t>
      </w:r>
      <w:r w:rsidR="00200BFC" w:rsidRPr="00D225B9">
        <w:rPr>
          <w:rFonts w:ascii="Palatino Linotype" w:hAnsi="Palatino Linotype" w:cs="Arial"/>
        </w:rPr>
        <w:t xml:space="preserve">, el recurso de que se trata se envió electrónicamente al Instituto de </w:t>
      </w:r>
      <w:r w:rsidR="00200BFC" w:rsidRPr="00D225B9">
        <w:rPr>
          <w:rFonts w:ascii="Palatino Linotype" w:eastAsia="Arial Unicode MS" w:hAnsi="Palatino Linotype" w:cs="Arial"/>
        </w:rPr>
        <w:t>Transparencia</w:t>
      </w:r>
      <w:r w:rsidR="00200BFC" w:rsidRPr="00D225B9">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D225B9">
        <w:rPr>
          <w:rFonts w:ascii="Palatino Linotype" w:hAnsi="Palatino Linotype"/>
        </w:rPr>
        <w:t>Ley de Transparencia y Acceso a la Información Pública del Estado de México y Municipios</w:t>
      </w:r>
      <w:r w:rsidR="00200BFC" w:rsidRPr="00D225B9">
        <w:rPr>
          <w:rFonts w:ascii="Palatino Linotype" w:hAnsi="Palatino Linotype" w:cs="Arial"/>
        </w:rPr>
        <w:t>, se turnó, a través del</w:t>
      </w:r>
      <w:r w:rsidR="00200BFC" w:rsidRPr="00D225B9">
        <w:rPr>
          <w:rFonts w:ascii="Palatino Linotype" w:eastAsia="Arial Unicode MS" w:hAnsi="Palatino Linotype" w:cs="Arial"/>
        </w:rPr>
        <w:t xml:space="preserve"> </w:t>
      </w:r>
      <w:r w:rsidR="00200BFC" w:rsidRPr="00D225B9">
        <w:rPr>
          <w:rFonts w:ascii="Palatino Linotype" w:eastAsia="Arial Unicode MS" w:hAnsi="Palatino Linotype" w:cs="Arial"/>
          <w:b/>
        </w:rPr>
        <w:t>SAIMEX</w:t>
      </w:r>
      <w:r w:rsidR="00200BFC" w:rsidRPr="00D225B9">
        <w:rPr>
          <w:rFonts w:ascii="Palatino Linotype" w:hAnsi="Palatino Linotype"/>
        </w:rPr>
        <w:t xml:space="preserve">, a la </w:t>
      </w:r>
      <w:r w:rsidR="00200BFC" w:rsidRPr="00D225B9">
        <w:rPr>
          <w:rFonts w:ascii="Palatino Linotype" w:hAnsi="Palatino Linotype" w:cs="Arial"/>
        </w:rPr>
        <w:t xml:space="preserve">Comisionada </w:t>
      </w:r>
      <w:r w:rsidR="00200BFC" w:rsidRPr="00D225B9">
        <w:rPr>
          <w:rFonts w:ascii="Palatino Linotype" w:hAnsi="Palatino Linotype" w:cs="Arial"/>
          <w:b/>
        </w:rPr>
        <w:t>EVA ABAID YAPUR</w:t>
      </w:r>
      <w:r w:rsidR="00200BFC" w:rsidRPr="00D225B9">
        <w:rPr>
          <w:rFonts w:ascii="Palatino Linotype" w:hAnsi="Palatino Linotype"/>
        </w:rPr>
        <w:t>,</w:t>
      </w:r>
      <w:r w:rsidR="00200BFC" w:rsidRPr="00D225B9">
        <w:rPr>
          <w:rFonts w:ascii="Palatino Linotype" w:hAnsi="Palatino Linotype" w:cs="Arial"/>
        </w:rPr>
        <w:t xml:space="preserve"> a efecto de decretar su admisión o desechamiento.</w:t>
      </w:r>
    </w:p>
    <w:p w14:paraId="74931326" w14:textId="77777777" w:rsidR="00200BFC" w:rsidRPr="00D225B9" w:rsidRDefault="00200BFC" w:rsidP="00200BFC">
      <w:pPr>
        <w:spacing w:line="360" w:lineRule="auto"/>
        <w:jc w:val="both"/>
        <w:rPr>
          <w:rFonts w:ascii="Palatino Linotype" w:hAnsi="Palatino Linotype" w:cs="Arial"/>
        </w:rPr>
      </w:pPr>
    </w:p>
    <w:p w14:paraId="4952A0CD" w14:textId="7F72A4AF" w:rsidR="00200BFC" w:rsidRPr="00D225B9" w:rsidRDefault="00200BFC" w:rsidP="00200BFC">
      <w:pPr>
        <w:tabs>
          <w:tab w:val="center" w:pos="4252"/>
          <w:tab w:val="right" w:pos="8504"/>
        </w:tabs>
        <w:spacing w:line="360" w:lineRule="auto"/>
        <w:jc w:val="both"/>
        <w:rPr>
          <w:rFonts w:ascii="Palatino Linotype" w:hAnsi="Palatino Linotype" w:cs="Arial"/>
        </w:rPr>
      </w:pPr>
      <w:r w:rsidRPr="00D225B9">
        <w:rPr>
          <w:rFonts w:ascii="Palatino Linotype" w:hAnsi="Palatino Linotype" w:cs="Arial"/>
          <w:b/>
          <w:sz w:val="28"/>
          <w:szCs w:val="28"/>
        </w:rPr>
        <w:t>V</w:t>
      </w:r>
      <w:r w:rsidR="00F862A0" w:rsidRPr="00D225B9">
        <w:rPr>
          <w:rFonts w:ascii="Palatino Linotype" w:hAnsi="Palatino Linotype" w:cs="Arial"/>
          <w:b/>
          <w:sz w:val="28"/>
          <w:szCs w:val="28"/>
        </w:rPr>
        <w:t>I</w:t>
      </w:r>
      <w:r w:rsidR="00A2480C" w:rsidRPr="00D225B9">
        <w:rPr>
          <w:rFonts w:ascii="Palatino Linotype" w:hAnsi="Palatino Linotype" w:cs="Arial"/>
          <w:b/>
          <w:sz w:val="28"/>
          <w:szCs w:val="28"/>
        </w:rPr>
        <w:t>I</w:t>
      </w:r>
      <w:r w:rsidRPr="00D225B9">
        <w:rPr>
          <w:rFonts w:ascii="Palatino Linotype" w:hAnsi="Palatino Linotype" w:cs="Arial"/>
          <w:b/>
        </w:rPr>
        <w:t xml:space="preserve">. </w:t>
      </w:r>
      <w:r w:rsidRPr="00D225B9">
        <w:rPr>
          <w:rFonts w:ascii="Palatino Linotype" w:hAnsi="Palatino Linotype" w:cs="Arial"/>
        </w:rPr>
        <w:t>De las constancias del expediente electrónico del</w:t>
      </w:r>
      <w:r w:rsidRPr="00D225B9">
        <w:rPr>
          <w:rFonts w:ascii="Palatino Linotype" w:hAnsi="Palatino Linotype" w:cs="Arial"/>
          <w:b/>
        </w:rPr>
        <w:t xml:space="preserve"> SAIMEX</w:t>
      </w:r>
      <w:r w:rsidRPr="00D225B9">
        <w:rPr>
          <w:rFonts w:ascii="Palatino Linotype" w:hAnsi="Palatino Linotype" w:cs="Arial"/>
        </w:rPr>
        <w:t xml:space="preserve">, se advierte que en fecha </w:t>
      </w:r>
      <w:r w:rsidR="00A2480C" w:rsidRPr="00D225B9">
        <w:rPr>
          <w:rFonts w:ascii="Palatino Linotype" w:hAnsi="Palatino Linotype" w:cs="Arial"/>
        </w:rPr>
        <w:t>ocho</w:t>
      </w:r>
      <w:r w:rsidR="0069000F" w:rsidRPr="00D225B9">
        <w:rPr>
          <w:rFonts w:ascii="Palatino Linotype" w:hAnsi="Palatino Linotype" w:cs="Arial"/>
        </w:rPr>
        <w:t xml:space="preserve"> de marzo</w:t>
      </w:r>
      <w:r w:rsidR="008C7579" w:rsidRPr="00D225B9">
        <w:rPr>
          <w:rFonts w:ascii="Palatino Linotype" w:hAnsi="Palatino Linotype" w:cs="Arial"/>
        </w:rPr>
        <w:t xml:space="preserve"> de dos mil veintiuno</w:t>
      </w:r>
      <w:r w:rsidRPr="00D225B9">
        <w:rPr>
          <w:rFonts w:ascii="Palatino Linotype" w:hAnsi="Palatino Linotype" w:cs="Arial"/>
        </w:rPr>
        <w:t>, se acordó la admisión a trámite de</w:t>
      </w:r>
      <w:r w:rsidR="0069000F" w:rsidRPr="00D225B9">
        <w:rPr>
          <w:rFonts w:ascii="Palatino Linotype" w:hAnsi="Palatino Linotype" w:cs="Arial"/>
        </w:rPr>
        <w:t xml:space="preserve"> </w:t>
      </w:r>
      <w:r w:rsidRPr="00D225B9">
        <w:rPr>
          <w:rFonts w:ascii="Palatino Linotype" w:hAnsi="Palatino Linotype" w:cs="Arial"/>
        </w:rPr>
        <w:t>l</w:t>
      </w:r>
      <w:r w:rsidR="0069000F" w:rsidRPr="00D225B9">
        <w:rPr>
          <w:rFonts w:ascii="Palatino Linotype" w:hAnsi="Palatino Linotype" w:cs="Arial"/>
        </w:rPr>
        <w:t>os</w:t>
      </w:r>
      <w:r w:rsidRPr="00D225B9">
        <w:rPr>
          <w:rFonts w:ascii="Palatino Linotype" w:hAnsi="Palatino Linotype" w:cs="Arial"/>
        </w:rPr>
        <w:t xml:space="preserve"> recurso</w:t>
      </w:r>
      <w:r w:rsidR="0069000F" w:rsidRPr="00D225B9">
        <w:rPr>
          <w:rFonts w:ascii="Palatino Linotype" w:hAnsi="Palatino Linotype" w:cs="Arial"/>
        </w:rPr>
        <w:t>s</w:t>
      </w:r>
      <w:r w:rsidRPr="00D225B9">
        <w:rPr>
          <w:rFonts w:ascii="Palatino Linotype" w:hAnsi="Palatino Linotype" w:cs="Arial"/>
        </w:rPr>
        <w:t xml:space="preserve"> de revisión que nos ocupa</w:t>
      </w:r>
      <w:r w:rsidR="0069000F" w:rsidRPr="00D225B9">
        <w:rPr>
          <w:rFonts w:ascii="Palatino Linotype" w:hAnsi="Palatino Linotype" w:cs="Arial"/>
        </w:rPr>
        <w:t>n</w:t>
      </w:r>
      <w:r w:rsidRPr="00D225B9">
        <w:rPr>
          <w:rFonts w:ascii="Palatino Linotype" w:hAnsi="Palatino Linotype" w:cs="Arial"/>
        </w:rPr>
        <w:t>; así como la integración de</w:t>
      </w:r>
      <w:r w:rsidR="0069000F" w:rsidRPr="00D225B9">
        <w:rPr>
          <w:rFonts w:ascii="Palatino Linotype" w:hAnsi="Palatino Linotype" w:cs="Arial"/>
        </w:rPr>
        <w:t xml:space="preserve"> </w:t>
      </w:r>
      <w:r w:rsidRPr="00D225B9">
        <w:rPr>
          <w:rFonts w:ascii="Palatino Linotype" w:hAnsi="Palatino Linotype" w:cs="Arial"/>
        </w:rPr>
        <w:t>l</w:t>
      </w:r>
      <w:r w:rsidR="0069000F" w:rsidRPr="00D225B9">
        <w:rPr>
          <w:rFonts w:ascii="Palatino Linotype" w:hAnsi="Palatino Linotype" w:cs="Arial"/>
        </w:rPr>
        <w:t>os</w:t>
      </w:r>
      <w:r w:rsidRPr="00D225B9">
        <w:rPr>
          <w:rFonts w:ascii="Palatino Linotype" w:hAnsi="Palatino Linotype" w:cs="Arial"/>
        </w:rPr>
        <w:t xml:space="preserve"> expediente</w:t>
      </w:r>
      <w:r w:rsidR="0069000F" w:rsidRPr="00D225B9">
        <w:rPr>
          <w:rFonts w:ascii="Palatino Linotype" w:hAnsi="Palatino Linotype" w:cs="Arial"/>
        </w:rPr>
        <w:t>s</w:t>
      </w:r>
      <w:r w:rsidRPr="00D225B9">
        <w:rPr>
          <w:rFonts w:ascii="Palatino Linotype" w:hAnsi="Palatino Linotype" w:cs="Arial"/>
        </w:rPr>
        <w:t xml:space="preserve"> respectivo</w:t>
      </w:r>
      <w:r w:rsidR="0069000F" w:rsidRPr="00D225B9">
        <w:rPr>
          <w:rFonts w:ascii="Palatino Linotype" w:hAnsi="Palatino Linotype" w:cs="Arial"/>
        </w:rPr>
        <w:t>s</w:t>
      </w:r>
      <w:r w:rsidRPr="00D225B9">
        <w:rPr>
          <w:rFonts w:ascii="Palatino Linotype" w:hAnsi="Palatino Linotype" w:cs="Arial"/>
        </w:rPr>
        <w:t>, mismo</w:t>
      </w:r>
      <w:r w:rsidR="0069000F" w:rsidRPr="00D225B9">
        <w:rPr>
          <w:rFonts w:ascii="Palatino Linotype" w:hAnsi="Palatino Linotype" w:cs="Arial"/>
        </w:rPr>
        <w:t>s</w:t>
      </w:r>
      <w:r w:rsidRPr="00D225B9">
        <w:rPr>
          <w:rFonts w:ascii="Palatino Linotype" w:hAnsi="Palatino Linotype" w:cs="Arial"/>
        </w:rPr>
        <w:t xml:space="preserve"> que se </w:t>
      </w:r>
      <w:r w:rsidR="0069000F" w:rsidRPr="00D225B9">
        <w:rPr>
          <w:rFonts w:ascii="Palatino Linotype" w:hAnsi="Palatino Linotype" w:cs="Arial"/>
        </w:rPr>
        <w:t>pusieron</w:t>
      </w:r>
      <w:r w:rsidRPr="00D225B9">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225B9">
        <w:rPr>
          <w:rFonts w:ascii="Palatino Linotype" w:hAnsi="Palatino Linotype" w:cs="Arial"/>
          <w:b/>
        </w:rPr>
        <w:t xml:space="preserve">EL SUJETO OBLIGADO </w:t>
      </w:r>
      <w:r w:rsidRPr="00D225B9">
        <w:rPr>
          <w:rFonts w:ascii="Palatino Linotype" w:hAnsi="Palatino Linotype" w:cs="Arial"/>
        </w:rPr>
        <w:t>rindiera su</w:t>
      </w:r>
      <w:r w:rsidR="0069000F" w:rsidRPr="00D225B9">
        <w:rPr>
          <w:rFonts w:ascii="Palatino Linotype" w:hAnsi="Palatino Linotype" w:cs="Arial"/>
        </w:rPr>
        <w:t>s</w:t>
      </w:r>
      <w:r w:rsidRPr="00D225B9">
        <w:rPr>
          <w:rFonts w:ascii="Palatino Linotype" w:hAnsi="Palatino Linotype" w:cs="Arial"/>
          <w:b/>
        </w:rPr>
        <w:t xml:space="preserve"> </w:t>
      </w:r>
      <w:r w:rsidRPr="00D225B9">
        <w:rPr>
          <w:rFonts w:ascii="Palatino Linotype" w:hAnsi="Palatino Linotype" w:cs="Arial"/>
        </w:rPr>
        <w:t>Informe</w:t>
      </w:r>
      <w:r w:rsidR="0069000F" w:rsidRPr="00D225B9">
        <w:rPr>
          <w:rFonts w:ascii="Palatino Linotype" w:hAnsi="Palatino Linotype" w:cs="Arial"/>
        </w:rPr>
        <w:t>s</w:t>
      </w:r>
      <w:r w:rsidRPr="00D225B9">
        <w:rPr>
          <w:rFonts w:ascii="Palatino Linotype" w:hAnsi="Palatino Linotype" w:cs="Arial"/>
        </w:rPr>
        <w:t xml:space="preserve"> Justificado</w:t>
      </w:r>
      <w:r w:rsidR="0069000F" w:rsidRPr="00D225B9">
        <w:rPr>
          <w:rFonts w:ascii="Palatino Linotype" w:hAnsi="Palatino Linotype" w:cs="Arial"/>
        </w:rPr>
        <w:t>s</w:t>
      </w:r>
      <w:r w:rsidRPr="00D225B9">
        <w:rPr>
          <w:rFonts w:ascii="Palatino Linotype" w:hAnsi="Palatino Linotype" w:cs="Arial"/>
        </w:rPr>
        <w:t>.</w:t>
      </w:r>
    </w:p>
    <w:p w14:paraId="01EFA607" w14:textId="77777777" w:rsidR="00200BFC" w:rsidRPr="00D225B9" w:rsidRDefault="00200BFC" w:rsidP="00200BFC">
      <w:pPr>
        <w:spacing w:line="360" w:lineRule="auto"/>
        <w:jc w:val="both"/>
        <w:rPr>
          <w:rFonts w:ascii="Palatino Linotype" w:eastAsia="Arial Unicode MS" w:hAnsi="Palatino Linotype" w:cs="Arial"/>
          <w:b/>
        </w:rPr>
      </w:pPr>
    </w:p>
    <w:p w14:paraId="48CD625D" w14:textId="738B56EA" w:rsidR="00081337" w:rsidRPr="00D225B9" w:rsidRDefault="00DC0FEC" w:rsidP="00BE0F05">
      <w:pPr>
        <w:spacing w:line="360" w:lineRule="auto"/>
        <w:jc w:val="both"/>
        <w:rPr>
          <w:rFonts w:ascii="Palatino Linotype" w:eastAsia="Arial Unicode MS" w:hAnsi="Palatino Linotype" w:cs="Arial"/>
          <w:color w:val="000000" w:themeColor="text1"/>
        </w:rPr>
      </w:pPr>
      <w:r w:rsidRPr="00D225B9">
        <w:rPr>
          <w:rFonts w:ascii="Palatino Linotype" w:eastAsia="Arial Unicode MS" w:hAnsi="Palatino Linotype" w:cs="Arial"/>
          <w:b/>
          <w:color w:val="000000" w:themeColor="text1"/>
          <w:sz w:val="28"/>
          <w:szCs w:val="28"/>
        </w:rPr>
        <w:t>VIII.</w:t>
      </w:r>
      <w:r w:rsidRPr="00D225B9">
        <w:rPr>
          <w:rFonts w:ascii="Palatino Linotype" w:eastAsia="Arial Unicode MS" w:hAnsi="Palatino Linotype" w:cs="Arial"/>
          <w:color w:val="000000" w:themeColor="text1"/>
        </w:rPr>
        <w:t xml:space="preserve"> </w:t>
      </w:r>
      <w:r w:rsidR="004D7B6E" w:rsidRPr="00D225B9">
        <w:rPr>
          <w:rFonts w:ascii="Palatino Linotype" w:eastAsia="Arial Unicode MS" w:hAnsi="Palatino Linotype" w:cs="Arial"/>
          <w:color w:val="000000" w:themeColor="text1"/>
        </w:rPr>
        <w:t xml:space="preserve">Conforme a las constancias del </w:t>
      </w:r>
      <w:r w:rsidR="004D7B6E" w:rsidRPr="00D225B9">
        <w:rPr>
          <w:rFonts w:ascii="Palatino Linotype" w:eastAsia="Arial Unicode MS" w:hAnsi="Palatino Linotype" w:cs="Arial"/>
          <w:b/>
          <w:color w:val="000000" w:themeColor="text1"/>
        </w:rPr>
        <w:t>SAIMEX</w:t>
      </w:r>
      <w:r w:rsidR="004D7B6E" w:rsidRPr="00D225B9">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513D74" w:rsidRPr="00D225B9">
        <w:rPr>
          <w:rFonts w:ascii="Palatino Linotype" w:eastAsia="Arial Unicode MS" w:hAnsi="Palatino Linotype" w:cs="Arial"/>
          <w:color w:val="000000" w:themeColor="text1"/>
        </w:rPr>
        <w:t>l</w:t>
      </w:r>
      <w:r w:rsidR="004D7B6E" w:rsidRPr="00D225B9">
        <w:rPr>
          <w:rFonts w:ascii="Palatino Linotype" w:eastAsia="Arial Unicode MS" w:hAnsi="Palatino Linotype" w:cs="Arial"/>
          <w:color w:val="000000" w:themeColor="text1"/>
        </w:rPr>
        <w:t xml:space="preserve"> </w:t>
      </w:r>
      <w:r w:rsidR="004D7B6E" w:rsidRPr="00D225B9">
        <w:rPr>
          <w:rFonts w:ascii="Palatino Linotype" w:eastAsia="Arial Unicode MS" w:hAnsi="Palatino Linotype" w:cs="Arial"/>
          <w:b/>
          <w:color w:val="000000" w:themeColor="text1"/>
        </w:rPr>
        <w:t>RECURRENTE</w:t>
      </w:r>
      <w:r w:rsidR="004D7B6E" w:rsidRPr="00D225B9">
        <w:rPr>
          <w:rFonts w:ascii="Palatino Linotype" w:eastAsia="Arial Unicode MS" w:hAnsi="Palatino Linotype" w:cs="Arial"/>
          <w:color w:val="000000" w:themeColor="text1"/>
        </w:rPr>
        <w:t>, ést</w:t>
      </w:r>
      <w:r w:rsidR="0069000F" w:rsidRPr="00D225B9">
        <w:rPr>
          <w:rFonts w:ascii="Palatino Linotype" w:eastAsia="Arial Unicode MS" w:hAnsi="Palatino Linotype" w:cs="Arial"/>
          <w:color w:val="000000" w:themeColor="text1"/>
        </w:rPr>
        <w:t>e</w:t>
      </w:r>
      <w:r w:rsidR="004D7B6E" w:rsidRPr="00D225B9">
        <w:rPr>
          <w:rFonts w:ascii="Palatino Linotype" w:eastAsia="Arial Unicode MS" w:hAnsi="Palatino Linotype" w:cs="Arial"/>
          <w:color w:val="000000" w:themeColor="text1"/>
        </w:rPr>
        <w:t xml:space="preserve"> no realizó manifestación alguna, ni presentó pruebas o alegatos, así como tampoco </w:t>
      </w:r>
      <w:r w:rsidR="004D7B6E" w:rsidRPr="00D225B9">
        <w:rPr>
          <w:rFonts w:ascii="Palatino Linotype" w:eastAsia="Arial Unicode MS" w:hAnsi="Palatino Linotype" w:cs="Arial"/>
          <w:b/>
          <w:color w:val="000000" w:themeColor="text1"/>
          <w:lang w:eastAsia="es-MX"/>
        </w:rPr>
        <w:t>EL SUJETO OBLIGADO</w:t>
      </w:r>
      <w:r w:rsidR="004D7B6E" w:rsidRPr="00D225B9">
        <w:rPr>
          <w:rFonts w:ascii="Palatino Linotype" w:eastAsia="Arial Unicode MS" w:hAnsi="Palatino Linotype" w:cs="Arial"/>
          <w:color w:val="000000" w:themeColor="text1"/>
        </w:rPr>
        <w:t xml:space="preserve"> rindió su Informe Justificado</w:t>
      </w:r>
      <w:r w:rsidR="00D26D39" w:rsidRPr="00D225B9">
        <w:rPr>
          <w:rFonts w:ascii="Palatino Linotype" w:eastAsia="Arial Unicode MS" w:hAnsi="Palatino Linotype" w:cs="Arial"/>
          <w:color w:val="000000" w:themeColor="text1"/>
        </w:rPr>
        <w:t>.</w:t>
      </w:r>
    </w:p>
    <w:p w14:paraId="563CB83B" w14:textId="77777777" w:rsidR="00D26D39" w:rsidRPr="00D225B9" w:rsidRDefault="00D26D39" w:rsidP="00BE0F05">
      <w:pPr>
        <w:spacing w:line="360" w:lineRule="auto"/>
        <w:jc w:val="both"/>
        <w:rPr>
          <w:rFonts w:ascii="Palatino Linotype" w:eastAsia="Arial Unicode MS" w:hAnsi="Palatino Linotype" w:cs="Arial"/>
          <w:bCs/>
        </w:rPr>
      </w:pPr>
    </w:p>
    <w:p w14:paraId="06F4D925" w14:textId="2EAFB318" w:rsidR="001B0B6F" w:rsidRPr="00D225B9" w:rsidRDefault="002018F0" w:rsidP="002018F0">
      <w:pPr>
        <w:spacing w:line="360" w:lineRule="auto"/>
        <w:jc w:val="both"/>
        <w:rPr>
          <w:rFonts w:ascii="Palatino Linotype" w:hAnsi="Palatino Linotype" w:cs="Arial"/>
        </w:rPr>
      </w:pPr>
      <w:r w:rsidRPr="00D225B9">
        <w:rPr>
          <w:rFonts w:ascii="Palatino Linotype" w:hAnsi="Palatino Linotype"/>
          <w:b/>
          <w:sz w:val="28"/>
        </w:rPr>
        <w:t>I</w:t>
      </w:r>
      <w:r w:rsidR="00DC0FEC" w:rsidRPr="00D225B9">
        <w:rPr>
          <w:rFonts w:ascii="Palatino Linotype" w:hAnsi="Palatino Linotype"/>
          <w:b/>
          <w:sz w:val="28"/>
        </w:rPr>
        <w:t>X</w:t>
      </w:r>
      <w:r w:rsidRPr="00D225B9">
        <w:rPr>
          <w:rFonts w:ascii="Palatino Linotype" w:hAnsi="Palatino Linotype"/>
          <w:b/>
        </w:rPr>
        <w:t xml:space="preserve">. </w:t>
      </w:r>
      <w:r w:rsidRPr="00D225B9">
        <w:rPr>
          <w:rFonts w:ascii="Palatino Linotype" w:hAnsi="Palatino Linotype" w:cs="Arial"/>
        </w:rPr>
        <w:t>Transcurrido el plazo señalado en el párrafo anterior y, una vez analizado el estado procesal que guarda</w:t>
      </w:r>
      <w:r w:rsidR="00DC0FEC" w:rsidRPr="00D225B9">
        <w:rPr>
          <w:rFonts w:ascii="Palatino Linotype" w:hAnsi="Palatino Linotype" w:cs="Arial"/>
        </w:rPr>
        <w:t>n</w:t>
      </w:r>
      <w:r w:rsidRPr="00D225B9">
        <w:rPr>
          <w:rFonts w:ascii="Palatino Linotype" w:hAnsi="Palatino Linotype" w:cs="Arial"/>
        </w:rPr>
        <w:t xml:space="preserve"> </w:t>
      </w:r>
      <w:r w:rsidR="00DC0FEC" w:rsidRPr="00D225B9">
        <w:rPr>
          <w:rFonts w:ascii="Palatino Linotype" w:hAnsi="Palatino Linotype" w:cs="Arial"/>
        </w:rPr>
        <w:t>los</w:t>
      </w:r>
      <w:r w:rsidRPr="00D225B9">
        <w:rPr>
          <w:rFonts w:ascii="Palatino Linotype" w:hAnsi="Palatino Linotype" w:cs="Arial"/>
        </w:rPr>
        <w:t xml:space="preserve"> expediente</w:t>
      </w:r>
      <w:r w:rsidR="00DC0FEC" w:rsidRPr="00D225B9">
        <w:rPr>
          <w:rFonts w:ascii="Palatino Linotype" w:hAnsi="Palatino Linotype" w:cs="Arial"/>
        </w:rPr>
        <w:t>s</w:t>
      </w:r>
      <w:r w:rsidRPr="00D225B9">
        <w:rPr>
          <w:rFonts w:ascii="Palatino Linotype" w:hAnsi="Palatino Linotype" w:cs="Arial"/>
        </w:rPr>
        <w:t xml:space="preserve">, </w:t>
      </w:r>
      <w:bookmarkStart w:id="4" w:name="_Hlk59552221"/>
      <w:r w:rsidRPr="00D225B9">
        <w:rPr>
          <w:rFonts w:ascii="Palatino Linotype" w:hAnsi="Palatino Linotype" w:cs="Arial"/>
        </w:rPr>
        <w:t xml:space="preserve">el </w:t>
      </w:r>
      <w:r w:rsidR="001F4568" w:rsidRPr="00D225B9">
        <w:rPr>
          <w:rFonts w:ascii="Palatino Linotype" w:hAnsi="Palatino Linotype" w:cs="Arial"/>
        </w:rPr>
        <w:t xml:space="preserve">diecinueve </w:t>
      </w:r>
      <w:r w:rsidR="00D26D39" w:rsidRPr="00D225B9">
        <w:rPr>
          <w:rFonts w:ascii="Palatino Linotype" w:hAnsi="Palatino Linotype" w:cs="Arial"/>
        </w:rPr>
        <w:t xml:space="preserve">de </w:t>
      </w:r>
      <w:r w:rsidR="00DC0FEC" w:rsidRPr="00D225B9">
        <w:rPr>
          <w:rFonts w:ascii="Palatino Linotype" w:hAnsi="Palatino Linotype" w:cs="Arial"/>
        </w:rPr>
        <w:t>marzo</w:t>
      </w:r>
      <w:r w:rsidR="00907166" w:rsidRPr="00D225B9">
        <w:rPr>
          <w:rFonts w:ascii="Palatino Linotype" w:hAnsi="Palatino Linotype" w:cs="Arial"/>
        </w:rPr>
        <w:t xml:space="preserve"> de dos mil veintiuno</w:t>
      </w:r>
      <w:bookmarkEnd w:id="4"/>
      <w:r w:rsidRPr="00D225B9">
        <w:rPr>
          <w:rFonts w:ascii="Palatino Linotype" w:hAnsi="Palatino Linotype" w:cs="Arial"/>
        </w:rPr>
        <w:t>, la Comisionada Ponente acordó el cierre de instrucción, así como la remisión de</w:t>
      </w:r>
      <w:r w:rsidR="00DC0FEC" w:rsidRPr="00D225B9">
        <w:rPr>
          <w:rFonts w:ascii="Palatino Linotype" w:hAnsi="Palatino Linotype" w:cs="Arial"/>
        </w:rPr>
        <w:t xml:space="preserve"> </w:t>
      </w:r>
      <w:r w:rsidRPr="00D225B9">
        <w:rPr>
          <w:rFonts w:ascii="Palatino Linotype" w:hAnsi="Palatino Linotype" w:cs="Arial"/>
        </w:rPr>
        <w:t>l</w:t>
      </w:r>
      <w:r w:rsidR="00DC0FEC" w:rsidRPr="00D225B9">
        <w:rPr>
          <w:rFonts w:ascii="Palatino Linotype" w:hAnsi="Palatino Linotype" w:cs="Arial"/>
        </w:rPr>
        <w:t>os</w:t>
      </w:r>
      <w:r w:rsidRPr="00D225B9">
        <w:rPr>
          <w:rFonts w:ascii="Palatino Linotype" w:hAnsi="Palatino Linotype" w:cs="Arial"/>
        </w:rPr>
        <w:t xml:space="preserve"> mismo</w:t>
      </w:r>
      <w:r w:rsidR="00DC0FEC" w:rsidRPr="00D225B9">
        <w:rPr>
          <w:rFonts w:ascii="Palatino Linotype" w:hAnsi="Palatino Linotype" w:cs="Arial"/>
        </w:rPr>
        <w:t>s</w:t>
      </w:r>
      <w:r w:rsidRPr="00D225B9">
        <w:rPr>
          <w:rFonts w:ascii="Palatino Linotype" w:hAnsi="Palatino Linotype" w:cs="Arial"/>
        </w:rPr>
        <w:t xml:space="preserve"> a efecto de ser resuelto</w:t>
      </w:r>
      <w:r w:rsidR="00DC0FEC" w:rsidRPr="00D225B9">
        <w:rPr>
          <w:rFonts w:ascii="Palatino Linotype" w:hAnsi="Palatino Linotype" w:cs="Arial"/>
        </w:rPr>
        <w:t>s</w:t>
      </w:r>
      <w:r w:rsidRPr="00D225B9">
        <w:rPr>
          <w:rFonts w:ascii="Palatino Linotype" w:hAnsi="Palatino Linotype" w:cs="Arial"/>
        </w:rPr>
        <w:t>, de conformidad con lo establecido en el artículo 185, fracciones VI y VIII de la Ley de Transparencia y Acceso a la Información Pública del Estado de México y Municipios</w:t>
      </w:r>
      <w:r w:rsidR="00AE11AA" w:rsidRPr="00D225B9">
        <w:rPr>
          <w:rFonts w:ascii="Palatino Linotype" w:hAnsi="Palatino Linotype" w:cs="Arial"/>
        </w:rPr>
        <w:t>.</w:t>
      </w:r>
    </w:p>
    <w:p w14:paraId="6FA16E4F" w14:textId="77777777" w:rsidR="004E62C3" w:rsidRPr="00D225B9" w:rsidRDefault="004E62C3" w:rsidP="002018F0">
      <w:pPr>
        <w:spacing w:line="360" w:lineRule="auto"/>
        <w:jc w:val="both"/>
        <w:rPr>
          <w:rFonts w:ascii="Palatino Linotype" w:hAnsi="Palatino Linotype" w:cs="Arial"/>
        </w:rPr>
      </w:pPr>
    </w:p>
    <w:p w14:paraId="6E075AE4" w14:textId="7326791C" w:rsidR="00275E59" w:rsidRPr="00D225B9" w:rsidRDefault="00200BFC" w:rsidP="00275E59">
      <w:pPr>
        <w:jc w:val="center"/>
        <w:rPr>
          <w:rFonts w:ascii="Palatino Linotype" w:hAnsi="Palatino Linotype" w:cs="Arial"/>
          <w:b/>
          <w:bCs/>
          <w:spacing w:val="60"/>
          <w:sz w:val="28"/>
        </w:rPr>
      </w:pPr>
      <w:r w:rsidRPr="00D225B9">
        <w:rPr>
          <w:rFonts w:ascii="Palatino Linotype" w:hAnsi="Palatino Linotype" w:cs="Arial"/>
          <w:b/>
          <w:bCs/>
          <w:spacing w:val="60"/>
          <w:sz w:val="28"/>
        </w:rPr>
        <w:t>CONSIDERANDO</w:t>
      </w:r>
    </w:p>
    <w:p w14:paraId="26011A90" w14:textId="77777777" w:rsidR="000D1F3E" w:rsidRPr="00D225B9" w:rsidRDefault="000D1F3E" w:rsidP="003969B9">
      <w:pPr>
        <w:rPr>
          <w:rFonts w:ascii="Palatino Linotype" w:hAnsi="Palatino Linotype" w:cs="Arial"/>
          <w:b/>
          <w:bCs/>
          <w:spacing w:val="60"/>
          <w:szCs w:val="22"/>
        </w:rPr>
      </w:pPr>
    </w:p>
    <w:p w14:paraId="1CE2C5E0" w14:textId="128A06FA" w:rsidR="00CC0BEF" w:rsidRPr="00D225B9"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225B9">
        <w:rPr>
          <w:rFonts w:ascii="Palatino Linotype" w:hAnsi="Palatino Linotype"/>
          <w:b/>
        </w:rPr>
        <w:t>Competencia</w:t>
      </w:r>
      <w:r w:rsidRPr="00D225B9">
        <w:rPr>
          <w:rFonts w:ascii="Palatino Linotype" w:hAnsi="Palatino Linotype"/>
        </w:rPr>
        <w:t>.</w:t>
      </w:r>
      <w:r w:rsidRPr="00D225B9">
        <w:rPr>
          <w:rFonts w:ascii="Palatino Linotype" w:hAnsi="Palatino Linotype"/>
          <w:b/>
        </w:rPr>
        <w:t xml:space="preserve"> </w:t>
      </w:r>
      <w:r w:rsidRPr="00D225B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D225B9">
        <w:rPr>
          <w:rFonts w:ascii="Palatino Linotype" w:eastAsia="Calibri" w:hAnsi="Palatino Linotype" w:cs="Arial"/>
          <w:color w:val="000000" w:themeColor="text1"/>
          <w:lang w:val="es-ES_tradnl"/>
        </w:rPr>
        <w:t>trigésimo, trigésimo primero y trigésimo segundo</w:t>
      </w:r>
      <w:r w:rsidRPr="00D225B9">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225B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D225B9"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D225B9">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6D8809FC" w:rsidR="00200BFC" w:rsidRPr="00D225B9" w:rsidRDefault="00200BFC" w:rsidP="00200BFC">
      <w:pPr>
        <w:spacing w:line="360" w:lineRule="auto"/>
        <w:jc w:val="both"/>
        <w:rPr>
          <w:rFonts w:ascii="Palatino Linotype" w:hAnsi="Palatino Linotype" w:cs="Arial"/>
          <w:b/>
          <w:snapToGrid w:val="0"/>
        </w:rPr>
      </w:pPr>
      <w:r w:rsidRPr="00D225B9">
        <w:rPr>
          <w:rFonts w:ascii="Palatino Linotype" w:hAnsi="Palatino Linotype" w:cs="Arial"/>
          <w:b/>
          <w:sz w:val="28"/>
        </w:rPr>
        <w:t>SEGUNDO</w:t>
      </w:r>
      <w:r w:rsidRPr="00D225B9">
        <w:rPr>
          <w:rFonts w:ascii="Palatino Linotype" w:hAnsi="Palatino Linotype" w:cs="Arial"/>
          <w:b/>
        </w:rPr>
        <w:t xml:space="preserve">. Interés. </w:t>
      </w:r>
      <w:r w:rsidR="001F4568" w:rsidRPr="00D225B9">
        <w:rPr>
          <w:rFonts w:ascii="Palatino Linotype" w:hAnsi="Palatino Linotype" w:cs="Arial"/>
          <w:bCs/>
        </w:rPr>
        <w:t>El</w:t>
      </w:r>
      <w:r w:rsidRPr="00D225B9">
        <w:rPr>
          <w:rFonts w:ascii="Palatino Linotype" w:hAnsi="Palatino Linotype" w:cs="Arial"/>
          <w:bCs/>
        </w:rPr>
        <w:t xml:space="preserve"> recurso de revisión fue interpuesto por parte legítima, en atención a que se present</w:t>
      </w:r>
      <w:r w:rsidR="001F4568" w:rsidRPr="00D225B9">
        <w:rPr>
          <w:rFonts w:ascii="Palatino Linotype" w:hAnsi="Palatino Linotype" w:cs="Arial"/>
          <w:bCs/>
        </w:rPr>
        <w:t>ó</w:t>
      </w:r>
      <w:r w:rsidRPr="00D225B9">
        <w:rPr>
          <w:rFonts w:ascii="Palatino Linotype" w:hAnsi="Palatino Linotype" w:cs="Arial"/>
          <w:bCs/>
        </w:rPr>
        <w:t xml:space="preserve"> por </w:t>
      </w:r>
      <w:r w:rsidR="00DC0FEC" w:rsidRPr="00D225B9">
        <w:rPr>
          <w:rFonts w:ascii="Palatino Linotype" w:hAnsi="Palatino Linotype" w:cs="Arial"/>
          <w:b/>
          <w:bCs/>
        </w:rPr>
        <w:t>EL</w:t>
      </w:r>
      <w:r w:rsidRPr="00D225B9">
        <w:rPr>
          <w:rFonts w:ascii="Palatino Linotype" w:hAnsi="Palatino Linotype" w:cs="Arial"/>
          <w:b/>
          <w:bCs/>
        </w:rPr>
        <w:t xml:space="preserve"> RECURRENTE,</w:t>
      </w:r>
      <w:r w:rsidRPr="00D225B9">
        <w:rPr>
          <w:rFonts w:ascii="Palatino Linotype" w:hAnsi="Palatino Linotype" w:cs="Arial"/>
          <w:bCs/>
        </w:rPr>
        <w:t xml:space="preserve"> quien es la misma persona que formuló la solicitud de acceso a la información pública al </w:t>
      </w:r>
      <w:r w:rsidRPr="00D225B9">
        <w:rPr>
          <w:rFonts w:ascii="Palatino Linotype" w:hAnsi="Palatino Linotype" w:cs="Arial"/>
          <w:b/>
          <w:bCs/>
        </w:rPr>
        <w:t>SUJETO OBLIGADO.</w:t>
      </w:r>
    </w:p>
    <w:p w14:paraId="7267C8A1" w14:textId="26F97458" w:rsidR="00FD561B" w:rsidRPr="00D225B9"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225B9">
        <w:rPr>
          <w:rFonts w:ascii="Palatino Linotype" w:hAnsi="Palatino Linotype" w:cs="Arial"/>
          <w:b/>
          <w:sz w:val="28"/>
        </w:rPr>
        <w:t>TERCERO</w:t>
      </w:r>
      <w:r w:rsidRPr="00D225B9">
        <w:rPr>
          <w:rFonts w:ascii="Palatino Linotype" w:hAnsi="Palatino Linotype" w:cs="Arial"/>
          <w:b/>
        </w:rPr>
        <w:t xml:space="preserve">. </w:t>
      </w:r>
      <w:r w:rsidRPr="00D225B9">
        <w:rPr>
          <w:rFonts w:ascii="Palatino Linotype" w:hAnsi="Palatino Linotype" w:cs="Arial"/>
          <w:b/>
          <w:lang w:val="es-ES"/>
        </w:rPr>
        <w:t>Oportunidad</w:t>
      </w:r>
      <w:r w:rsidR="00FD561B" w:rsidRPr="00D225B9">
        <w:rPr>
          <w:rFonts w:ascii="Palatino Linotype" w:hAnsi="Palatino Linotype" w:cs="Arial"/>
        </w:rPr>
        <w:t xml:space="preserve">. El recurso de revisión fue interpuesto dentro del plazo de quince días hábiles, contados a partir del día siguiente al en que </w:t>
      </w:r>
      <w:r w:rsidR="004E62C3" w:rsidRPr="00D225B9">
        <w:rPr>
          <w:rFonts w:ascii="Palatino Linotype" w:hAnsi="Palatino Linotype" w:cs="Arial"/>
          <w:b/>
        </w:rPr>
        <w:t>EL</w:t>
      </w:r>
      <w:r w:rsidR="00FD561B" w:rsidRPr="00D225B9">
        <w:rPr>
          <w:rFonts w:ascii="Palatino Linotype" w:hAnsi="Palatino Linotype" w:cs="Arial"/>
          <w:b/>
        </w:rPr>
        <w:t xml:space="preserve"> RECURRENTE </w:t>
      </w:r>
      <w:r w:rsidR="00FD561B" w:rsidRPr="00D225B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D225B9" w:rsidRDefault="00FD561B" w:rsidP="00FD561B">
      <w:pPr>
        <w:spacing w:before="100" w:beforeAutospacing="1" w:after="100" w:afterAutospacing="1"/>
        <w:ind w:left="720" w:right="709"/>
        <w:contextualSpacing/>
        <w:jc w:val="both"/>
        <w:rPr>
          <w:rFonts w:ascii="Palatino Linotype" w:hAnsi="Palatino Linotype" w:cs="Arial"/>
          <w:i/>
          <w:sz w:val="22"/>
        </w:rPr>
      </w:pPr>
      <w:r w:rsidRPr="00D225B9">
        <w:rPr>
          <w:rFonts w:ascii="Palatino Linotype" w:hAnsi="Palatino Linotype" w:cs="Arial"/>
          <w:i/>
          <w:sz w:val="22"/>
        </w:rPr>
        <w:t>“</w:t>
      </w:r>
      <w:r w:rsidRPr="00D225B9">
        <w:rPr>
          <w:rFonts w:ascii="Palatino Linotype" w:hAnsi="Palatino Linotype" w:cs="Arial"/>
          <w:b/>
          <w:i/>
          <w:sz w:val="22"/>
        </w:rPr>
        <w:t>Artículo 178.</w:t>
      </w:r>
      <w:r w:rsidRPr="00D225B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D225B9"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D225B9" w:rsidRDefault="00FD561B" w:rsidP="00FD561B">
      <w:pPr>
        <w:spacing w:before="100" w:beforeAutospacing="1" w:after="100" w:afterAutospacing="1"/>
        <w:ind w:left="720" w:right="709"/>
        <w:contextualSpacing/>
        <w:jc w:val="both"/>
        <w:rPr>
          <w:rFonts w:ascii="Palatino Linotype" w:hAnsi="Palatino Linotype" w:cs="Arial"/>
          <w:i/>
          <w:sz w:val="22"/>
        </w:rPr>
      </w:pPr>
      <w:r w:rsidRPr="00D225B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D225B9"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D225B9" w:rsidRDefault="00FD561B" w:rsidP="00FD561B">
      <w:pPr>
        <w:spacing w:before="240" w:after="100" w:afterAutospacing="1"/>
        <w:ind w:left="720" w:right="709"/>
        <w:jc w:val="both"/>
        <w:rPr>
          <w:rFonts w:ascii="Palatino Linotype" w:hAnsi="Palatino Linotype" w:cs="Arial"/>
          <w:i/>
          <w:sz w:val="22"/>
        </w:rPr>
      </w:pPr>
      <w:r w:rsidRPr="00D225B9">
        <w:rPr>
          <w:rFonts w:ascii="Palatino Linotype" w:hAnsi="Palatino Linotype" w:cs="Arial"/>
          <w:i/>
          <w:sz w:val="22"/>
        </w:rPr>
        <w:t xml:space="preserve">En el caso de que se interponga ante la Unidad de Transparencia, ésta deberá remitir el recurso de revisión al Instituto a más tardar al día </w:t>
      </w:r>
      <w:r w:rsidRPr="00D225B9">
        <w:rPr>
          <w:rFonts w:ascii="Palatino Linotype" w:hAnsi="Palatino Linotype" w:cs="Arial"/>
          <w:i/>
          <w:sz w:val="22"/>
          <w:lang w:eastAsia="es-MX"/>
        </w:rPr>
        <w:t>siguiente</w:t>
      </w:r>
      <w:r w:rsidRPr="00D225B9">
        <w:rPr>
          <w:rFonts w:ascii="Palatino Linotype" w:hAnsi="Palatino Linotype" w:cs="Arial"/>
          <w:i/>
          <w:sz w:val="22"/>
        </w:rPr>
        <w:t xml:space="preserve"> de haberlo recibido.”</w:t>
      </w:r>
    </w:p>
    <w:p w14:paraId="7FA8C718" w14:textId="53452A23" w:rsidR="005D3C5A" w:rsidRPr="00D225B9" w:rsidRDefault="00FD561B" w:rsidP="008A07E4">
      <w:pPr>
        <w:spacing w:before="240" w:after="100" w:afterAutospacing="1" w:line="360" w:lineRule="auto"/>
        <w:jc w:val="both"/>
        <w:rPr>
          <w:rFonts w:ascii="Palatino Linotype" w:hAnsi="Palatino Linotype" w:cs="Arial"/>
        </w:rPr>
      </w:pPr>
      <w:r w:rsidRPr="00D225B9">
        <w:rPr>
          <w:rFonts w:ascii="Palatino Linotype" w:hAnsi="Palatino Linotype" w:cs="Arial"/>
        </w:rPr>
        <w:t xml:space="preserve">En esa tesitura, atendiendo a que </w:t>
      </w:r>
      <w:r w:rsidRPr="00D225B9">
        <w:rPr>
          <w:rFonts w:ascii="Palatino Linotype" w:hAnsi="Palatino Linotype" w:cs="Arial"/>
          <w:b/>
        </w:rPr>
        <w:t>EL SUJETO OBLIGADO</w:t>
      </w:r>
      <w:r w:rsidRPr="00D225B9">
        <w:rPr>
          <w:rFonts w:ascii="Palatino Linotype" w:hAnsi="Palatino Linotype" w:cs="Arial"/>
        </w:rPr>
        <w:t xml:space="preserve"> notificó la</w:t>
      </w:r>
      <w:r w:rsidR="004E62C3" w:rsidRPr="00D225B9">
        <w:rPr>
          <w:rFonts w:ascii="Palatino Linotype" w:hAnsi="Palatino Linotype" w:cs="Arial"/>
        </w:rPr>
        <w:t>s</w:t>
      </w:r>
      <w:r w:rsidRPr="00D225B9">
        <w:rPr>
          <w:rFonts w:ascii="Palatino Linotype" w:hAnsi="Palatino Linotype" w:cs="Arial"/>
        </w:rPr>
        <w:t xml:space="preserve"> respuesta</w:t>
      </w:r>
      <w:r w:rsidR="004E62C3" w:rsidRPr="00D225B9">
        <w:rPr>
          <w:rFonts w:ascii="Palatino Linotype" w:hAnsi="Palatino Linotype" w:cs="Arial"/>
        </w:rPr>
        <w:t>s</w:t>
      </w:r>
      <w:r w:rsidRPr="00D225B9">
        <w:rPr>
          <w:rFonts w:ascii="Palatino Linotype" w:hAnsi="Palatino Linotype" w:cs="Arial"/>
        </w:rPr>
        <w:t xml:space="preserve"> a la</w:t>
      </w:r>
      <w:r w:rsidR="004E62C3" w:rsidRPr="00D225B9">
        <w:rPr>
          <w:rFonts w:ascii="Palatino Linotype" w:hAnsi="Palatino Linotype" w:cs="Arial"/>
        </w:rPr>
        <w:t>s</w:t>
      </w:r>
      <w:r w:rsidRPr="00D225B9">
        <w:rPr>
          <w:rFonts w:ascii="Palatino Linotype" w:hAnsi="Palatino Linotype" w:cs="Arial"/>
        </w:rPr>
        <w:t xml:space="preserve"> solicitud</w:t>
      </w:r>
      <w:r w:rsidR="004E62C3" w:rsidRPr="00D225B9">
        <w:rPr>
          <w:rFonts w:ascii="Palatino Linotype" w:hAnsi="Palatino Linotype" w:cs="Arial"/>
        </w:rPr>
        <w:t>es</w:t>
      </w:r>
      <w:r w:rsidRPr="00D225B9">
        <w:rPr>
          <w:rFonts w:ascii="Palatino Linotype" w:hAnsi="Palatino Linotype" w:cs="Arial"/>
        </w:rPr>
        <w:t xml:space="preserve"> de acceso a la información pública el día</w:t>
      </w:r>
      <w:r w:rsidRPr="00D225B9">
        <w:rPr>
          <w:rFonts w:ascii="Palatino Linotype" w:hAnsi="Palatino Linotype" w:cs="Arial"/>
          <w:b/>
        </w:rPr>
        <w:t xml:space="preserve"> </w:t>
      </w:r>
      <w:r w:rsidR="001F4568" w:rsidRPr="00D225B9">
        <w:rPr>
          <w:rFonts w:ascii="Palatino Linotype" w:hAnsi="Palatino Linotype" w:cs="Arial"/>
          <w:b/>
        </w:rPr>
        <w:t>veinticuatro</w:t>
      </w:r>
      <w:r w:rsidR="005D3C5A" w:rsidRPr="00D225B9">
        <w:rPr>
          <w:rFonts w:ascii="Palatino Linotype" w:hAnsi="Palatino Linotype" w:cs="Arial"/>
          <w:b/>
        </w:rPr>
        <w:t xml:space="preserve"> de febrero de dos mil veintiuno</w:t>
      </w:r>
      <w:r w:rsidRPr="00D225B9">
        <w:rPr>
          <w:rFonts w:ascii="Palatino Linotype" w:hAnsi="Palatino Linotype" w:cs="Arial"/>
        </w:rPr>
        <w:t xml:space="preserve">; así, el plazo de quince días hábiles que el artículo 178 de la Ley de la materia otorga </w:t>
      </w:r>
      <w:r w:rsidR="004E62C3" w:rsidRPr="00D225B9">
        <w:rPr>
          <w:rFonts w:ascii="Palatino Linotype" w:hAnsi="Palatino Linotype" w:cs="Arial"/>
        </w:rPr>
        <w:t xml:space="preserve">al </w:t>
      </w:r>
      <w:r w:rsidRPr="00D225B9">
        <w:rPr>
          <w:rFonts w:ascii="Palatino Linotype" w:hAnsi="Palatino Linotype" w:cs="Arial"/>
          <w:b/>
        </w:rPr>
        <w:t>RECURRENTE</w:t>
      </w:r>
      <w:r w:rsidRPr="00D225B9">
        <w:rPr>
          <w:rFonts w:ascii="Palatino Linotype" w:hAnsi="Palatino Linotype" w:cs="Arial"/>
        </w:rPr>
        <w:t xml:space="preserve"> para presentar </w:t>
      </w:r>
      <w:r w:rsidR="004E62C3" w:rsidRPr="00D225B9">
        <w:rPr>
          <w:rFonts w:ascii="Palatino Linotype" w:hAnsi="Palatino Linotype" w:cs="Arial"/>
        </w:rPr>
        <w:t>los</w:t>
      </w:r>
      <w:r w:rsidRPr="00D225B9">
        <w:rPr>
          <w:rFonts w:ascii="Palatino Linotype" w:hAnsi="Palatino Linotype" w:cs="Arial"/>
        </w:rPr>
        <w:t xml:space="preserve"> respectivo</w:t>
      </w:r>
      <w:r w:rsidR="004E62C3" w:rsidRPr="00D225B9">
        <w:rPr>
          <w:rFonts w:ascii="Palatino Linotype" w:hAnsi="Palatino Linotype" w:cs="Arial"/>
        </w:rPr>
        <w:t>s</w:t>
      </w:r>
      <w:r w:rsidRPr="00D225B9">
        <w:rPr>
          <w:rFonts w:ascii="Palatino Linotype" w:hAnsi="Palatino Linotype" w:cs="Arial"/>
        </w:rPr>
        <w:t xml:space="preserve"> recurso</w:t>
      </w:r>
      <w:r w:rsidR="004E62C3" w:rsidRPr="00D225B9">
        <w:rPr>
          <w:rFonts w:ascii="Palatino Linotype" w:hAnsi="Palatino Linotype" w:cs="Arial"/>
        </w:rPr>
        <w:t>s</w:t>
      </w:r>
      <w:r w:rsidRPr="00D225B9">
        <w:rPr>
          <w:rFonts w:ascii="Palatino Linotype" w:hAnsi="Palatino Linotype" w:cs="Arial"/>
        </w:rPr>
        <w:t xml:space="preserve"> de revisión, transcurrió del </w:t>
      </w:r>
      <w:r w:rsidR="001F4568" w:rsidRPr="00D225B9">
        <w:rPr>
          <w:rFonts w:ascii="Palatino Linotype" w:hAnsi="Palatino Linotype" w:cs="Arial"/>
          <w:b/>
        </w:rPr>
        <w:t>veinticinco</w:t>
      </w:r>
      <w:r w:rsidR="005D3C5A" w:rsidRPr="00D225B9">
        <w:rPr>
          <w:rFonts w:ascii="Palatino Linotype" w:hAnsi="Palatino Linotype" w:cs="Arial"/>
          <w:b/>
        </w:rPr>
        <w:t xml:space="preserve"> de febrero al </w:t>
      </w:r>
      <w:r w:rsidR="001F4568" w:rsidRPr="00D225B9">
        <w:rPr>
          <w:rFonts w:ascii="Palatino Linotype" w:hAnsi="Palatino Linotype" w:cs="Arial"/>
          <w:b/>
        </w:rPr>
        <w:t>diecinueve</w:t>
      </w:r>
      <w:r w:rsidR="005D3C5A" w:rsidRPr="00D225B9">
        <w:rPr>
          <w:rFonts w:ascii="Palatino Linotype" w:hAnsi="Palatino Linotype" w:cs="Arial"/>
          <w:b/>
        </w:rPr>
        <w:t xml:space="preserve"> de marzo </w:t>
      </w:r>
      <w:r w:rsidR="00B21ADE" w:rsidRPr="00D225B9">
        <w:rPr>
          <w:rFonts w:ascii="Palatino Linotype" w:hAnsi="Palatino Linotype" w:cs="Arial"/>
          <w:b/>
        </w:rPr>
        <w:t>de dos mil veintiuno</w:t>
      </w:r>
      <w:r w:rsidRPr="00D225B9">
        <w:rPr>
          <w:rFonts w:ascii="Palatino Linotype" w:hAnsi="Palatino Linotype" w:cs="Arial"/>
        </w:rPr>
        <w:t xml:space="preserve">, </w:t>
      </w:r>
      <w:r w:rsidR="00EE68EE" w:rsidRPr="00D225B9">
        <w:rPr>
          <w:rFonts w:ascii="Palatino Linotype" w:eastAsiaTheme="minorEastAsia" w:hAnsi="Palatino Linotype" w:cs="Arial"/>
          <w:lang w:val="es-ES_tradnl"/>
        </w:rPr>
        <w:t>sin contemplar en el cómputo los días</w:t>
      </w:r>
      <w:r w:rsidR="00D26D39" w:rsidRPr="00D225B9">
        <w:rPr>
          <w:rFonts w:ascii="Palatino Linotype" w:eastAsiaTheme="minorEastAsia" w:hAnsi="Palatino Linotype" w:cs="Arial"/>
          <w:lang w:val="es-ES_tradnl"/>
        </w:rPr>
        <w:t xml:space="preserve"> </w:t>
      </w:r>
      <w:r w:rsidR="005D3C5A" w:rsidRPr="00D225B9">
        <w:rPr>
          <w:rFonts w:ascii="Palatino Linotype" w:eastAsiaTheme="minorEastAsia" w:hAnsi="Palatino Linotype" w:cs="Arial"/>
          <w:lang w:val="es-ES_tradnl"/>
        </w:rPr>
        <w:t>veintisiete</w:t>
      </w:r>
      <w:r w:rsidR="00D26D39" w:rsidRPr="00D225B9">
        <w:rPr>
          <w:rFonts w:ascii="Palatino Linotype" w:eastAsiaTheme="minorEastAsia" w:hAnsi="Palatino Linotype" w:cs="Arial"/>
          <w:lang w:val="es-ES_tradnl"/>
        </w:rPr>
        <w:t>,</w:t>
      </w:r>
      <w:r w:rsidR="005D3C5A" w:rsidRPr="00D225B9">
        <w:rPr>
          <w:rFonts w:ascii="Palatino Linotype" w:eastAsiaTheme="minorEastAsia" w:hAnsi="Palatino Linotype" w:cs="Arial"/>
          <w:lang w:val="es-ES_tradnl"/>
        </w:rPr>
        <w:t xml:space="preserve"> veintiocho de febrero</w:t>
      </w:r>
      <w:r w:rsidR="00D26D39" w:rsidRPr="00D225B9">
        <w:rPr>
          <w:rFonts w:ascii="Palatino Linotype" w:eastAsiaTheme="minorEastAsia" w:hAnsi="Palatino Linotype" w:cs="Arial"/>
          <w:lang w:val="es-ES_tradnl"/>
        </w:rPr>
        <w:t xml:space="preserve">, así como, seis, siete, trece, catorce de marzo </w:t>
      </w:r>
      <w:r w:rsidR="00EE68EE" w:rsidRPr="00D225B9">
        <w:rPr>
          <w:rFonts w:ascii="Palatino Linotype" w:eastAsiaTheme="minorEastAsia" w:hAnsi="Palatino Linotype" w:cs="Arial"/>
          <w:lang w:val="es-ES_tradnl"/>
        </w:rPr>
        <w:t xml:space="preserve">dos mil veintiuno, </w:t>
      </w:r>
      <w:bookmarkStart w:id="5" w:name="_Hlk62134391"/>
      <w:r w:rsidR="00EE68EE" w:rsidRPr="00D225B9">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w:t>
      </w:r>
      <w:r w:rsidR="008A07E4" w:rsidRPr="00D225B9">
        <w:rPr>
          <w:rFonts w:ascii="Palatino Linotype" w:hAnsi="Palatino Linotype" w:cs="Arial"/>
        </w:rPr>
        <w:t xml:space="preserve">así como, el día dos </w:t>
      </w:r>
      <w:r w:rsidR="00D26D39" w:rsidRPr="00D225B9">
        <w:rPr>
          <w:rFonts w:ascii="Palatino Linotype" w:hAnsi="Palatino Linotype" w:cs="Arial"/>
        </w:rPr>
        <w:t xml:space="preserve">y quince </w:t>
      </w:r>
      <w:r w:rsidR="008A07E4" w:rsidRPr="00D225B9">
        <w:rPr>
          <w:rFonts w:ascii="Palatino Linotype" w:hAnsi="Palatino Linotype" w:cs="Arial"/>
        </w:rPr>
        <w:t>de marzo de dos mil veintiuno,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5"/>
    <w:p w14:paraId="2020E0C5" w14:textId="70240568" w:rsidR="00EE68EE" w:rsidRPr="00D225B9"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D225B9">
        <w:rPr>
          <w:rFonts w:ascii="Palatino Linotype" w:eastAsia="Palatino Linotype" w:hAnsi="Palatino Linotype" w:cs="Palatino Linotype"/>
          <w:color w:val="000000"/>
          <w:lang w:eastAsia="es-MX"/>
        </w:rPr>
        <w:t xml:space="preserve">En ese tenor, si </w:t>
      </w:r>
      <w:r w:rsidR="004E62C3" w:rsidRPr="00D225B9">
        <w:rPr>
          <w:rFonts w:ascii="Palatino Linotype" w:eastAsia="Palatino Linotype" w:hAnsi="Palatino Linotype" w:cs="Palatino Linotype"/>
          <w:color w:val="000000"/>
          <w:lang w:eastAsia="es-MX"/>
        </w:rPr>
        <w:t>los</w:t>
      </w:r>
      <w:r w:rsidRPr="00D225B9">
        <w:rPr>
          <w:rFonts w:ascii="Palatino Linotype" w:eastAsia="Palatino Linotype" w:hAnsi="Palatino Linotype" w:cs="Palatino Linotype"/>
          <w:color w:val="000000"/>
          <w:lang w:eastAsia="es-MX"/>
        </w:rPr>
        <w:t xml:space="preserve"> recurso</w:t>
      </w:r>
      <w:r w:rsidR="004E62C3" w:rsidRPr="00D225B9">
        <w:rPr>
          <w:rFonts w:ascii="Palatino Linotype" w:eastAsia="Palatino Linotype" w:hAnsi="Palatino Linotype" w:cs="Palatino Linotype"/>
          <w:color w:val="000000"/>
          <w:lang w:eastAsia="es-MX"/>
        </w:rPr>
        <w:t>s</w:t>
      </w:r>
      <w:r w:rsidRPr="00D225B9">
        <w:rPr>
          <w:rFonts w:ascii="Palatino Linotype" w:eastAsia="Palatino Linotype" w:hAnsi="Palatino Linotype" w:cs="Palatino Linotype"/>
          <w:color w:val="000000"/>
          <w:lang w:eastAsia="es-MX"/>
        </w:rPr>
        <w:t xml:space="preserve"> de revisión que nos ocupa</w:t>
      </w:r>
      <w:r w:rsidR="004E62C3" w:rsidRPr="00D225B9">
        <w:rPr>
          <w:rFonts w:ascii="Palatino Linotype" w:eastAsia="Palatino Linotype" w:hAnsi="Palatino Linotype" w:cs="Palatino Linotype"/>
          <w:color w:val="000000"/>
          <w:lang w:eastAsia="es-MX"/>
        </w:rPr>
        <w:t>n</w:t>
      </w:r>
      <w:r w:rsidRPr="00D225B9">
        <w:rPr>
          <w:rFonts w:ascii="Palatino Linotype" w:eastAsia="Palatino Linotype" w:hAnsi="Palatino Linotype" w:cs="Palatino Linotype"/>
          <w:color w:val="000000"/>
          <w:lang w:eastAsia="es-MX"/>
        </w:rPr>
        <w:t>, se interpus</w:t>
      </w:r>
      <w:r w:rsidR="004E62C3" w:rsidRPr="00D225B9">
        <w:rPr>
          <w:rFonts w:ascii="Palatino Linotype" w:eastAsia="Palatino Linotype" w:hAnsi="Palatino Linotype" w:cs="Palatino Linotype"/>
          <w:color w:val="000000"/>
          <w:lang w:eastAsia="es-MX"/>
        </w:rPr>
        <w:t>ieron</w:t>
      </w:r>
      <w:r w:rsidRPr="00D225B9">
        <w:rPr>
          <w:rFonts w:ascii="Palatino Linotype" w:eastAsia="Palatino Linotype" w:hAnsi="Palatino Linotype" w:cs="Palatino Linotype"/>
          <w:color w:val="000000"/>
          <w:lang w:eastAsia="es-MX"/>
        </w:rPr>
        <w:t xml:space="preserve"> el</w:t>
      </w:r>
      <w:r w:rsidRPr="00D225B9">
        <w:rPr>
          <w:rFonts w:ascii="Palatino Linotype" w:eastAsia="Palatino Linotype" w:hAnsi="Palatino Linotype" w:cs="Palatino Linotype"/>
          <w:b/>
          <w:color w:val="000000"/>
          <w:lang w:eastAsia="es-MX"/>
        </w:rPr>
        <w:t xml:space="preserve"> </w:t>
      </w:r>
      <w:r w:rsidR="004E62C3" w:rsidRPr="00D225B9">
        <w:rPr>
          <w:rFonts w:ascii="Palatino Linotype" w:eastAsia="Palatino Linotype" w:hAnsi="Palatino Linotype" w:cs="Palatino Linotype"/>
          <w:b/>
          <w:color w:val="000000"/>
          <w:lang w:eastAsia="es-MX"/>
        </w:rPr>
        <w:t>tr</w:t>
      </w:r>
      <w:r w:rsidR="001F4568" w:rsidRPr="00D225B9">
        <w:rPr>
          <w:rFonts w:ascii="Palatino Linotype" w:eastAsia="Palatino Linotype" w:hAnsi="Palatino Linotype" w:cs="Palatino Linotype"/>
          <w:b/>
          <w:color w:val="000000"/>
          <w:lang w:eastAsia="es-MX"/>
        </w:rPr>
        <w:t>e</w:t>
      </w:r>
      <w:r w:rsidR="004E62C3" w:rsidRPr="00D225B9">
        <w:rPr>
          <w:rFonts w:ascii="Palatino Linotype" w:eastAsia="Palatino Linotype" w:hAnsi="Palatino Linotype" w:cs="Palatino Linotype"/>
          <w:b/>
          <w:color w:val="000000"/>
          <w:lang w:eastAsia="es-MX"/>
        </w:rPr>
        <w:t>s</w:t>
      </w:r>
      <w:r w:rsidR="008A07E4" w:rsidRPr="00D225B9">
        <w:rPr>
          <w:rFonts w:ascii="Palatino Linotype" w:eastAsia="Palatino Linotype" w:hAnsi="Palatino Linotype" w:cs="Palatino Linotype"/>
          <w:b/>
          <w:color w:val="000000"/>
          <w:lang w:eastAsia="es-MX"/>
        </w:rPr>
        <w:t xml:space="preserve"> de </w:t>
      </w:r>
      <w:r w:rsidR="001F4568" w:rsidRPr="00D225B9">
        <w:rPr>
          <w:rFonts w:ascii="Palatino Linotype" w:eastAsia="Palatino Linotype" w:hAnsi="Palatino Linotype" w:cs="Palatino Linotype"/>
          <w:b/>
          <w:color w:val="000000"/>
          <w:lang w:eastAsia="es-MX"/>
        </w:rPr>
        <w:t>marzo</w:t>
      </w:r>
      <w:r w:rsidR="006B6B26" w:rsidRPr="00D225B9">
        <w:rPr>
          <w:rFonts w:ascii="Palatino Linotype" w:eastAsia="Palatino Linotype" w:hAnsi="Palatino Linotype" w:cs="Palatino Linotype"/>
          <w:b/>
          <w:color w:val="000000"/>
          <w:lang w:eastAsia="es-MX"/>
        </w:rPr>
        <w:t xml:space="preserve"> de dos mil veintiuno</w:t>
      </w:r>
      <w:r w:rsidRPr="00D225B9">
        <w:rPr>
          <w:rFonts w:ascii="Palatino Linotype" w:eastAsia="Palatino Linotype" w:hAnsi="Palatino Linotype" w:cs="Palatino Linotype"/>
          <w:b/>
          <w:color w:val="000000"/>
          <w:lang w:eastAsia="es-MX"/>
        </w:rPr>
        <w:t>,</w:t>
      </w:r>
      <w:r w:rsidRPr="00D225B9">
        <w:rPr>
          <w:rFonts w:ascii="Palatino Linotype" w:eastAsia="Palatino Linotype" w:hAnsi="Palatino Linotype" w:cs="Palatino Linotype"/>
          <w:color w:val="000000"/>
          <w:lang w:eastAsia="es-MX"/>
        </w:rPr>
        <w:t xml:space="preserve"> ést</w:t>
      </w:r>
      <w:r w:rsidR="004E62C3" w:rsidRPr="00D225B9">
        <w:rPr>
          <w:rFonts w:ascii="Palatino Linotype" w:eastAsia="Palatino Linotype" w:hAnsi="Palatino Linotype" w:cs="Palatino Linotype"/>
          <w:color w:val="000000"/>
          <w:lang w:eastAsia="es-MX"/>
        </w:rPr>
        <w:t>os</w:t>
      </w:r>
      <w:r w:rsidRPr="00D225B9">
        <w:rPr>
          <w:rFonts w:ascii="Palatino Linotype" w:eastAsia="Palatino Linotype" w:hAnsi="Palatino Linotype" w:cs="Palatino Linotype"/>
          <w:color w:val="000000"/>
          <w:lang w:eastAsia="es-MX"/>
        </w:rPr>
        <w:t xml:space="preserve"> se encuentra</w:t>
      </w:r>
      <w:r w:rsidR="004E62C3" w:rsidRPr="00D225B9">
        <w:rPr>
          <w:rFonts w:ascii="Palatino Linotype" w:eastAsia="Palatino Linotype" w:hAnsi="Palatino Linotype" w:cs="Palatino Linotype"/>
          <w:color w:val="000000"/>
          <w:lang w:eastAsia="es-MX"/>
        </w:rPr>
        <w:t>n</w:t>
      </w:r>
      <w:r w:rsidRPr="00D225B9">
        <w:rPr>
          <w:rFonts w:ascii="Palatino Linotype" w:eastAsia="Palatino Linotype" w:hAnsi="Palatino Linotype" w:cs="Palatino Linotype"/>
          <w:color w:val="000000"/>
          <w:lang w:eastAsia="es-MX"/>
        </w:rPr>
        <w:t xml:space="preserve"> dentro de los márgenes temporales previstos en el citado precepto legal y, por tanto, se considera</w:t>
      </w:r>
      <w:r w:rsidR="004E62C3" w:rsidRPr="00D225B9">
        <w:rPr>
          <w:rFonts w:ascii="Palatino Linotype" w:eastAsia="Palatino Linotype" w:hAnsi="Palatino Linotype" w:cs="Palatino Linotype"/>
          <w:color w:val="000000"/>
          <w:lang w:eastAsia="es-MX"/>
        </w:rPr>
        <w:t>n</w:t>
      </w:r>
      <w:r w:rsidRPr="00D225B9">
        <w:rPr>
          <w:rFonts w:ascii="Palatino Linotype" w:eastAsia="Palatino Linotype" w:hAnsi="Palatino Linotype" w:cs="Palatino Linotype"/>
          <w:color w:val="000000"/>
          <w:lang w:eastAsia="es-MX"/>
        </w:rPr>
        <w:t xml:space="preserve"> oportuno</w:t>
      </w:r>
      <w:r w:rsidR="004E62C3" w:rsidRPr="00D225B9">
        <w:rPr>
          <w:rFonts w:ascii="Palatino Linotype" w:eastAsia="Palatino Linotype" w:hAnsi="Palatino Linotype" w:cs="Palatino Linotype"/>
          <w:color w:val="000000"/>
          <w:lang w:eastAsia="es-MX"/>
        </w:rPr>
        <w:t>s</w:t>
      </w:r>
      <w:r w:rsidRPr="00D225B9">
        <w:rPr>
          <w:rFonts w:ascii="Palatino Linotype" w:eastAsia="Palatino Linotype" w:hAnsi="Palatino Linotype" w:cs="Palatino Linotype"/>
          <w:color w:val="000000"/>
          <w:lang w:eastAsia="es-MX"/>
        </w:rPr>
        <w:t>.</w:t>
      </w:r>
    </w:p>
    <w:p w14:paraId="09BD2BFA" w14:textId="2896AB44" w:rsidR="0031118C" w:rsidRPr="00D225B9" w:rsidRDefault="00200BFC" w:rsidP="006B6B2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225B9">
        <w:rPr>
          <w:rFonts w:ascii="Palatino Linotype" w:hAnsi="Palatino Linotype" w:cs="Arial"/>
          <w:b/>
          <w:sz w:val="28"/>
        </w:rPr>
        <w:t>CUARTO</w:t>
      </w:r>
      <w:r w:rsidRPr="00D225B9">
        <w:rPr>
          <w:rFonts w:ascii="Palatino Linotype" w:hAnsi="Palatino Linotype"/>
          <w:b/>
        </w:rPr>
        <w:t xml:space="preserve">. Procedibilidad. </w:t>
      </w:r>
      <w:r w:rsidR="006B6B26" w:rsidRPr="00D225B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D225B9">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D225B9">
        <w:rPr>
          <w:rFonts w:ascii="Palatino Linotype" w:hAnsi="Palatino Linotype"/>
          <w:b/>
        </w:rPr>
        <w:t>EL SAIMEX.</w:t>
      </w:r>
    </w:p>
    <w:p w14:paraId="552EB338" w14:textId="447D8906" w:rsidR="00D26D39" w:rsidRPr="00D225B9" w:rsidRDefault="004D6EDE" w:rsidP="00D26D39">
      <w:pPr>
        <w:spacing w:after="120" w:line="360" w:lineRule="auto"/>
        <w:jc w:val="both"/>
        <w:rPr>
          <w:rFonts w:ascii="Palatino Linotype" w:hAnsi="Palatino Linotype" w:cs="Arial"/>
          <w:sz w:val="22"/>
          <w:szCs w:val="22"/>
          <w:lang w:eastAsia="es-MX"/>
        </w:rPr>
      </w:pPr>
      <w:r w:rsidRPr="00D225B9">
        <w:rPr>
          <w:rFonts w:ascii="Palatino Linotype" w:hAnsi="Palatino Linotype" w:cs="Arial"/>
          <w:b/>
          <w:sz w:val="28"/>
          <w:szCs w:val="28"/>
        </w:rPr>
        <w:t>QUINTO</w:t>
      </w:r>
      <w:r w:rsidRPr="00D225B9">
        <w:rPr>
          <w:rFonts w:ascii="Palatino Linotype" w:hAnsi="Palatino Linotype" w:cs="Arial"/>
          <w:b/>
        </w:rPr>
        <w:t xml:space="preserve">. </w:t>
      </w:r>
      <w:r w:rsidR="0090491B" w:rsidRPr="00D225B9">
        <w:rPr>
          <w:rFonts w:ascii="Palatino Linotype" w:hAnsi="Palatino Linotype" w:cs="Arial"/>
          <w:b/>
          <w:lang w:val="es-ES"/>
        </w:rPr>
        <w:t>Estudio y resolución del asunto</w:t>
      </w:r>
      <w:r w:rsidR="00771842" w:rsidRPr="00D225B9">
        <w:rPr>
          <w:rFonts w:ascii="Palatino Linotype" w:hAnsi="Palatino Linotype" w:cs="Arial"/>
        </w:rPr>
        <w:t xml:space="preserve">. </w:t>
      </w:r>
      <w:r w:rsidR="00D26D39" w:rsidRPr="00D225B9">
        <w:rPr>
          <w:rFonts w:ascii="Palatino Linotype" w:hAnsi="Palatino Linotype" w:cs="Arial"/>
        </w:rPr>
        <w:t xml:space="preserve">Del análisis efectuado se advierte que </w:t>
      </w:r>
      <w:r w:rsidR="001F4568" w:rsidRPr="00D225B9">
        <w:rPr>
          <w:rFonts w:ascii="Palatino Linotype" w:hAnsi="Palatino Linotype" w:cs="Arial"/>
        </w:rPr>
        <w:t>el</w:t>
      </w:r>
      <w:r w:rsidR="00D26D39" w:rsidRPr="00D225B9">
        <w:rPr>
          <w:rFonts w:ascii="Palatino Linotype" w:hAnsi="Palatino Linotype" w:cs="Arial"/>
        </w:rPr>
        <w:t xml:space="preserve"> recurso de revisión de que se trata </w:t>
      </w:r>
      <w:r w:rsidR="001F4568" w:rsidRPr="00D225B9">
        <w:rPr>
          <w:rFonts w:ascii="Palatino Linotype" w:hAnsi="Palatino Linotype" w:cs="Arial"/>
        </w:rPr>
        <w:t>es</w:t>
      </w:r>
      <w:r w:rsidR="00D26D39" w:rsidRPr="00D225B9">
        <w:rPr>
          <w:rFonts w:ascii="Palatino Linotype" w:hAnsi="Palatino Linotype" w:cs="Arial"/>
        </w:rPr>
        <w:t xml:space="preserve"> procedente; toda vez, que se actualiza la hipótesis prevista en la fracción </w:t>
      </w:r>
      <w:r w:rsidR="00F95C49" w:rsidRPr="00D225B9">
        <w:rPr>
          <w:rFonts w:ascii="Palatino Linotype" w:hAnsi="Palatino Linotype" w:cs="Arial"/>
        </w:rPr>
        <w:t>V</w:t>
      </w:r>
      <w:r w:rsidR="00D26D39" w:rsidRPr="00D225B9">
        <w:rPr>
          <w:rFonts w:ascii="Palatino Linotype" w:hAnsi="Palatino Linotype" w:cs="Arial"/>
        </w:rPr>
        <w:t>I</w:t>
      </w:r>
      <w:r w:rsidR="00267FDE" w:rsidRPr="00D225B9">
        <w:rPr>
          <w:rFonts w:ascii="Palatino Linotype" w:hAnsi="Palatino Linotype" w:cs="Arial"/>
        </w:rPr>
        <w:t>II</w:t>
      </w:r>
      <w:r w:rsidR="00D26D39" w:rsidRPr="00D225B9">
        <w:rPr>
          <w:rFonts w:ascii="Palatino Linotype" w:hAnsi="Palatino Linotype" w:cs="Arial"/>
        </w:rPr>
        <w:t xml:space="preserve"> del artículo 179 de la Ley de la materia, que a la letra indica:</w:t>
      </w:r>
    </w:p>
    <w:p w14:paraId="7B9E4913" w14:textId="77777777" w:rsidR="00D26D39" w:rsidRPr="00D225B9" w:rsidRDefault="00D26D39" w:rsidP="00F95C49">
      <w:pPr>
        <w:suppressAutoHyphens/>
        <w:ind w:left="850" w:right="901"/>
        <w:jc w:val="both"/>
        <w:rPr>
          <w:rFonts w:ascii="Palatino Linotype" w:hAnsi="Palatino Linotype" w:cs="Arial"/>
          <w:b/>
          <w:i/>
          <w:sz w:val="22"/>
          <w:szCs w:val="22"/>
        </w:rPr>
      </w:pPr>
      <w:r w:rsidRPr="00D225B9">
        <w:rPr>
          <w:rFonts w:ascii="Palatino Linotype" w:hAnsi="Palatino Linotype" w:cs="Arial"/>
          <w:bCs/>
          <w:i/>
          <w:sz w:val="22"/>
          <w:szCs w:val="22"/>
        </w:rPr>
        <w:t>“</w:t>
      </w:r>
      <w:r w:rsidRPr="00D225B9">
        <w:rPr>
          <w:rFonts w:ascii="Palatino Linotype" w:hAnsi="Palatino Linotype" w:cs="Arial"/>
          <w:b/>
          <w:bCs/>
          <w:i/>
          <w:sz w:val="22"/>
          <w:szCs w:val="22"/>
        </w:rPr>
        <w:t>Artículo 179.</w:t>
      </w:r>
      <w:r w:rsidRPr="00D225B9">
        <w:rPr>
          <w:rFonts w:ascii="Palatino Linotype" w:hAnsi="Palatino Linotype" w:cs="Arial"/>
          <w:bCs/>
          <w:i/>
          <w:sz w:val="22"/>
          <w:szCs w:val="22"/>
        </w:rPr>
        <w:t xml:space="preserve"> </w:t>
      </w:r>
      <w:r w:rsidRPr="00D225B9">
        <w:rPr>
          <w:rFonts w:ascii="Palatino Linotype" w:hAnsi="Palatino Linotype" w:cs="Arial"/>
          <w:b/>
          <w:i/>
          <w:sz w:val="22"/>
          <w:szCs w:val="22"/>
        </w:rPr>
        <w:t>El recurso de revisión</w:t>
      </w:r>
      <w:r w:rsidRPr="00D225B9">
        <w:rPr>
          <w:rFonts w:ascii="Palatino Linotype" w:hAnsi="Palatino Linotype" w:cs="Arial"/>
          <w:i/>
          <w:sz w:val="22"/>
          <w:szCs w:val="22"/>
        </w:rPr>
        <w:t xml:space="preserve"> es un medio de protección que la Ley otorga a los particulares, para hacer valer su derecho de acceso a la información pública, y </w:t>
      </w:r>
      <w:r w:rsidRPr="00D225B9">
        <w:rPr>
          <w:rFonts w:ascii="Palatino Linotype" w:hAnsi="Palatino Linotype" w:cs="Arial"/>
          <w:b/>
          <w:i/>
          <w:sz w:val="22"/>
          <w:szCs w:val="22"/>
        </w:rPr>
        <w:t>procederá en contra de las siguientes causas:</w:t>
      </w:r>
    </w:p>
    <w:p w14:paraId="02666706" w14:textId="77777777" w:rsidR="00D26D39" w:rsidRPr="00D225B9" w:rsidRDefault="00D26D39" w:rsidP="00F95C49">
      <w:pPr>
        <w:suppressAutoHyphens/>
        <w:ind w:left="850" w:right="901"/>
        <w:jc w:val="both"/>
        <w:rPr>
          <w:rFonts w:ascii="Palatino Linotype" w:hAnsi="Palatino Linotype" w:cs="Arial"/>
          <w:b/>
          <w:i/>
          <w:sz w:val="22"/>
          <w:szCs w:val="22"/>
        </w:rPr>
      </w:pPr>
      <w:r w:rsidRPr="00D225B9">
        <w:rPr>
          <w:rFonts w:ascii="Palatino Linotype" w:hAnsi="Palatino Linotype" w:cs="Arial"/>
          <w:bCs/>
          <w:i/>
          <w:sz w:val="22"/>
          <w:szCs w:val="22"/>
        </w:rPr>
        <w:t>(. . .)</w:t>
      </w:r>
    </w:p>
    <w:p w14:paraId="2D8B143E" w14:textId="0EC15847" w:rsidR="00D26D39" w:rsidRPr="00D225B9" w:rsidRDefault="00267FDE" w:rsidP="00267FDE">
      <w:pPr>
        <w:suppressAutoHyphens/>
        <w:ind w:left="850" w:right="901"/>
        <w:jc w:val="both"/>
        <w:rPr>
          <w:rFonts w:ascii="Palatino Linotype" w:hAnsi="Palatino Linotype" w:cs="Arial"/>
          <w:b/>
          <w:bCs/>
          <w:i/>
          <w:sz w:val="22"/>
          <w:szCs w:val="22"/>
        </w:rPr>
      </w:pPr>
      <w:r w:rsidRPr="00D225B9">
        <w:rPr>
          <w:rFonts w:ascii="Palatino Linotype" w:hAnsi="Palatino Linotype" w:cs="Arial"/>
          <w:b/>
          <w:bCs/>
          <w:i/>
          <w:sz w:val="22"/>
          <w:szCs w:val="22"/>
        </w:rPr>
        <w:t>VIII. La notificación, entrega o puesta a disposición de información en una modalidad o formato distinto al solicitado;</w:t>
      </w:r>
      <w:r w:rsidR="00D26D39" w:rsidRPr="00D225B9">
        <w:rPr>
          <w:rFonts w:ascii="Palatino Linotype" w:hAnsi="Palatino Linotype" w:cs="Arial"/>
          <w:b/>
          <w:bCs/>
          <w:i/>
          <w:sz w:val="22"/>
          <w:szCs w:val="22"/>
        </w:rPr>
        <w:t xml:space="preserve"> </w:t>
      </w:r>
    </w:p>
    <w:p w14:paraId="4B9457CE" w14:textId="77777777" w:rsidR="00D26D39" w:rsidRPr="00D225B9" w:rsidRDefault="00D26D39" w:rsidP="00F95C49">
      <w:pPr>
        <w:suppressAutoHyphens/>
        <w:ind w:left="850" w:right="901"/>
        <w:jc w:val="both"/>
        <w:rPr>
          <w:rFonts w:ascii="Palatino Linotype" w:hAnsi="Palatino Linotype" w:cs="Arial"/>
          <w:b/>
          <w:bCs/>
          <w:i/>
          <w:sz w:val="22"/>
          <w:szCs w:val="22"/>
        </w:rPr>
      </w:pPr>
      <w:r w:rsidRPr="00D225B9">
        <w:rPr>
          <w:rFonts w:ascii="Palatino Linotype" w:hAnsi="Palatino Linotype" w:cs="Arial"/>
          <w:b/>
          <w:bCs/>
          <w:i/>
          <w:sz w:val="22"/>
          <w:szCs w:val="22"/>
        </w:rPr>
        <w:t>(…)”</w:t>
      </w:r>
    </w:p>
    <w:p w14:paraId="14F95D0B" w14:textId="77777777" w:rsidR="00D26D39" w:rsidRPr="00D225B9" w:rsidRDefault="00D26D39" w:rsidP="00F95C49">
      <w:pPr>
        <w:suppressAutoHyphens/>
        <w:ind w:left="850" w:right="901"/>
        <w:jc w:val="both"/>
        <w:rPr>
          <w:rFonts w:ascii="Palatino Linotype" w:hAnsi="Palatino Linotype" w:cs="Arial"/>
          <w:i/>
          <w:sz w:val="22"/>
          <w:szCs w:val="22"/>
        </w:rPr>
      </w:pPr>
      <w:r w:rsidRPr="00D225B9">
        <w:rPr>
          <w:rFonts w:ascii="Palatino Linotype" w:hAnsi="Palatino Linotype" w:cs="Arial"/>
          <w:i/>
          <w:sz w:val="22"/>
          <w:szCs w:val="22"/>
        </w:rPr>
        <w:t>(énfasis añadido)</w:t>
      </w:r>
    </w:p>
    <w:p w14:paraId="3790C5FD" w14:textId="2A6447A1" w:rsidR="00D26D39" w:rsidRPr="00D225B9" w:rsidRDefault="00D26D39" w:rsidP="00F95C49">
      <w:pPr>
        <w:widowControl w:val="0"/>
        <w:suppressAutoHyphens/>
        <w:spacing w:before="200" w:after="200" w:line="360" w:lineRule="auto"/>
        <w:jc w:val="both"/>
        <w:rPr>
          <w:rFonts w:ascii="Palatino Linotype" w:hAnsi="Palatino Linotype" w:cs="Arial"/>
        </w:rPr>
      </w:pPr>
      <w:r w:rsidRPr="00D225B9">
        <w:rPr>
          <w:rFonts w:ascii="Palatino Linotype" w:hAnsi="Palatino Linotype" w:cs="Arial"/>
        </w:rPr>
        <w:t xml:space="preserve">El precepto legal antes citado, establece como supuesto de procedencia del recurso de revisión, </w:t>
      </w:r>
      <w:r w:rsidR="00F95C49" w:rsidRPr="00D225B9">
        <w:rPr>
          <w:rFonts w:ascii="Palatino Linotype" w:hAnsi="Palatino Linotype" w:cs="Arial"/>
        </w:rPr>
        <w:t xml:space="preserve">la entrega de información </w:t>
      </w:r>
      <w:r w:rsidR="00267FDE" w:rsidRPr="00D225B9">
        <w:rPr>
          <w:rFonts w:ascii="Palatino Linotype" w:hAnsi="Palatino Linotype" w:cs="Arial"/>
        </w:rPr>
        <w:t xml:space="preserve">en una modalidad distinta </w:t>
      </w:r>
      <w:r w:rsidR="00F95C49" w:rsidRPr="00D225B9">
        <w:rPr>
          <w:rFonts w:ascii="Palatino Linotype" w:hAnsi="Palatino Linotype" w:cs="Arial"/>
        </w:rPr>
        <w:t xml:space="preserve">a lo solicitado </w:t>
      </w:r>
      <w:r w:rsidRPr="00D225B9">
        <w:rPr>
          <w:rFonts w:ascii="Palatino Linotype" w:hAnsi="Palatino Linotype" w:cs="Arial"/>
        </w:rPr>
        <w:t xml:space="preserve">por parte del </w:t>
      </w:r>
      <w:r w:rsidRPr="00D225B9">
        <w:rPr>
          <w:rFonts w:ascii="Palatino Linotype" w:hAnsi="Palatino Linotype" w:cs="Arial"/>
          <w:b/>
        </w:rPr>
        <w:t>SUJETO OBLIGADO</w:t>
      </w:r>
      <w:r w:rsidRPr="00D225B9">
        <w:rPr>
          <w:rFonts w:ascii="Palatino Linotype" w:hAnsi="Palatino Linotype" w:cs="Arial"/>
        </w:rPr>
        <w:t>, situación que se actualiza en el presente caso, en razón a que mediante respuesta</w:t>
      </w:r>
      <w:r w:rsidR="00F95C49" w:rsidRPr="00D225B9">
        <w:rPr>
          <w:rFonts w:ascii="Palatino Linotype" w:hAnsi="Palatino Linotype" w:cs="Arial"/>
        </w:rPr>
        <w:t xml:space="preserve"> cambio la modalidad de entrega a consulta directa</w:t>
      </w:r>
      <w:r w:rsidRPr="00D225B9">
        <w:rPr>
          <w:rFonts w:ascii="Palatino Linotype" w:hAnsi="Palatino Linotype" w:cs="Arial"/>
        </w:rPr>
        <w:t>, siendo omiso al pronunciarse al respecto</w:t>
      </w:r>
    </w:p>
    <w:p w14:paraId="48085785" w14:textId="2D9736C6" w:rsidR="00D26D39" w:rsidRPr="00D225B9" w:rsidRDefault="00D26D39" w:rsidP="00D26D39">
      <w:pPr>
        <w:tabs>
          <w:tab w:val="left" w:pos="709"/>
        </w:tabs>
        <w:spacing w:line="360" w:lineRule="auto"/>
        <w:jc w:val="both"/>
        <w:rPr>
          <w:rFonts w:ascii="Palatino Linotype" w:hAnsi="Palatino Linotype" w:cs="Arial"/>
        </w:rPr>
      </w:pPr>
      <w:r w:rsidRPr="00D225B9">
        <w:rPr>
          <w:rFonts w:ascii="Palatino Linotype" w:hAnsi="Palatino Linotype" w:cs="Arial"/>
        </w:rPr>
        <w:t xml:space="preserve">Por otro lado, resulta importante traer </w:t>
      </w:r>
      <w:r w:rsidR="00F95C49" w:rsidRPr="00D225B9">
        <w:rPr>
          <w:rFonts w:ascii="Palatino Linotype" w:hAnsi="Palatino Linotype" w:cs="Arial"/>
        </w:rPr>
        <w:t xml:space="preserve">en contexto </w:t>
      </w:r>
      <w:r w:rsidRPr="00D225B9">
        <w:rPr>
          <w:rFonts w:ascii="Palatino Linotype" w:hAnsi="Palatino Linotype" w:cs="Arial"/>
        </w:rPr>
        <w:t>el contenido de los artículos 4 y 12 de la Ley de Transparencia y Acceso a la Información Pública del Estado de México y Municipios, mismos que son del tenor siguiente:</w:t>
      </w:r>
    </w:p>
    <w:p w14:paraId="031276A4" w14:textId="77777777" w:rsidR="00D26D39" w:rsidRPr="00D225B9" w:rsidRDefault="00D26D39" w:rsidP="00D26D39">
      <w:pPr>
        <w:tabs>
          <w:tab w:val="left" w:pos="709"/>
        </w:tabs>
        <w:jc w:val="both"/>
        <w:rPr>
          <w:rFonts w:ascii="Palatino Linotype" w:hAnsi="Palatino Linotype" w:cs="Arial"/>
        </w:rPr>
      </w:pPr>
    </w:p>
    <w:p w14:paraId="765E2593" w14:textId="77777777" w:rsidR="00D26D39" w:rsidRPr="00D225B9" w:rsidRDefault="00D26D39" w:rsidP="00D26D39">
      <w:pPr>
        <w:ind w:left="851" w:right="901"/>
        <w:jc w:val="both"/>
        <w:rPr>
          <w:rFonts w:ascii="Palatino Linotype" w:hAnsi="Palatino Linotype" w:cs="Arial"/>
          <w:i/>
          <w:sz w:val="22"/>
          <w:szCs w:val="22"/>
        </w:rPr>
      </w:pPr>
      <w:r w:rsidRPr="00D225B9">
        <w:rPr>
          <w:rFonts w:ascii="Palatino Linotype" w:hAnsi="Palatino Linotype" w:cs="Arial"/>
          <w:i/>
          <w:sz w:val="22"/>
          <w:szCs w:val="22"/>
        </w:rPr>
        <w:t>“</w:t>
      </w:r>
      <w:r w:rsidRPr="00D225B9">
        <w:rPr>
          <w:rFonts w:ascii="Palatino Linotype" w:hAnsi="Palatino Linotype" w:cs="Arial"/>
          <w:b/>
          <w:i/>
          <w:sz w:val="22"/>
          <w:szCs w:val="22"/>
        </w:rPr>
        <w:t>Artículo 4.</w:t>
      </w:r>
      <w:r w:rsidRPr="00D225B9">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4D47ADC" w14:textId="77777777" w:rsidR="00D26D39" w:rsidRPr="00D225B9" w:rsidRDefault="00D26D39" w:rsidP="00D26D39">
      <w:pPr>
        <w:ind w:left="851" w:right="901"/>
        <w:jc w:val="both"/>
        <w:rPr>
          <w:rFonts w:ascii="Palatino Linotype" w:hAnsi="Palatino Linotype" w:cs="Arial"/>
          <w:i/>
          <w:sz w:val="22"/>
          <w:szCs w:val="22"/>
        </w:rPr>
      </w:pPr>
      <w:r w:rsidRPr="00D225B9">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D225B9">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679F71B" w14:textId="77777777" w:rsidR="00D26D39" w:rsidRPr="00D225B9" w:rsidRDefault="00D26D39" w:rsidP="00D26D39">
      <w:pPr>
        <w:ind w:left="851" w:right="901"/>
        <w:jc w:val="both"/>
        <w:rPr>
          <w:rFonts w:ascii="Palatino Linotype" w:hAnsi="Palatino Linotype" w:cs="Arial"/>
          <w:i/>
          <w:sz w:val="22"/>
          <w:szCs w:val="22"/>
        </w:rPr>
      </w:pPr>
      <w:r w:rsidRPr="00D225B9">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00098E98" w14:textId="77777777" w:rsidR="00D26D39" w:rsidRPr="00D225B9" w:rsidRDefault="00D26D39" w:rsidP="00D26D39">
      <w:pPr>
        <w:ind w:left="851" w:right="901"/>
        <w:jc w:val="both"/>
        <w:rPr>
          <w:rFonts w:ascii="Palatino Linotype" w:hAnsi="Palatino Linotype" w:cs="Arial"/>
          <w:i/>
          <w:sz w:val="22"/>
          <w:szCs w:val="22"/>
        </w:rPr>
      </w:pPr>
      <w:r w:rsidRPr="00D225B9">
        <w:rPr>
          <w:rFonts w:ascii="Palatino Linotype" w:hAnsi="Palatino Linotype" w:cs="Arial"/>
          <w:b/>
          <w:i/>
          <w:sz w:val="22"/>
          <w:szCs w:val="22"/>
        </w:rPr>
        <w:t>Artículo 12.</w:t>
      </w:r>
      <w:r w:rsidRPr="00D225B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9B01126" w14:textId="77777777" w:rsidR="00D26D39" w:rsidRPr="00D225B9" w:rsidRDefault="00D26D39" w:rsidP="00D26D39">
      <w:pPr>
        <w:ind w:left="851" w:right="901"/>
        <w:jc w:val="both"/>
        <w:rPr>
          <w:rFonts w:ascii="Palatino Linotype" w:hAnsi="Palatino Linotype" w:cs="Arial"/>
          <w:i/>
          <w:sz w:val="22"/>
          <w:szCs w:val="22"/>
        </w:rPr>
      </w:pPr>
      <w:r w:rsidRPr="00D225B9">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D225B9">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28E8D90" w14:textId="77777777" w:rsidR="00D26D39" w:rsidRPr="00D225B9" w:rsidRDefault="00D26D39" w:rsidP="00D26D39">
      <w:pPr>
        <w:ind w:left="851" w:right="901"/>
        <w:jc w:val="both"/>
        <w:rPr>
          <w:rFonts w:ascii="Palatino Linotype" w:hAnsi="Palatino Linotype" w:cs="Arial"/>
          <w:i/>
          <w:sz w:val="22"/>
          <w:szCs w:val="22"/>
        </w:rPr>
      </w:pPr>
      <w:r w:rsidRPr="00D225B9">
        <w:rPr>
          <w:rFonts w:ascii="Palatino Linotype" w:hAnsi="Palatino Linotype" w:cs="Arial"/>
          <w:i/>
          <w:sz w:val="22"/>
          <w:szCs w:val="22"/>
        </w:rPr>
        <w:t>(Énfasis añadido)</w:t>
      </w:r>
    </w:p>
    <w:p w14:paraId="71D99BA1" w14:textId="77777777" w:rsidR="00D26D39" w:rsidRPr="00D225B9" w:rsidRDefault="00D26D39" w:rsidP="00D26D39">
      <w:pPr>
        <w:ind w:left="851" w:right="901"/>
        <w:jc w:val="both"/>
        <w:rPr>
          <w:rFonts w:ascii="Palatino Linotype" w:hAnsi="Palatino Linotype" w:cs="Arial"/>
          <w:i/>
          <w:sz w:val="22"/>
          <w:szCs w:val="22"/>
        </w:rPr>
      </w:pPr>
    </w:p>
    <w:p w14:paraId="443460B4" w14:textId="77777777" w:rsidR="00D26D39" w:rsidRPr="00D225B9" w:rsidRDefault="00D26D39" w:rsidP="00D26D39">
      <w:pPr>
        <w:spacing w:line="360" w:lineRule="auto"/>
        <w:jc w:val="both"/>
        <w:rPr>
          <w:rFonts w:ascii="Palatino Linotype" w:hAnsi="Palatino Linotype" w:cs="Arial"/>
        </w:rPr>
      </w:pPr>
      <w:r w:rsidRPr="00D225B9">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3F77AC1" w14:textId="77777777" w:rsidR="00F95C49" w:rsidRPr="00D225B9" w:rsidRDefault="00F95C49" w:rsidP="00D26D39">
      <w:pPr>
        <w:spacing w:line="360" w:lineRule="auto"/>
        <w:jc w:val="both"/>
        <w:rPr>
          <w:rFonts w:ascii="Palatino Linotype" w:hAnsi="Palatino Linotype" w:cs="Arial"/>
        </w:rPr>
      </w:pPr>
    </w:p>
    <w:p w14:paraId="60B9A717" w14:textId="5B2041AA" w:rsidR="00D26D39" w:rsidRPr="00D225B9" w:rsidRDefault="00D26D39" w:rsidP="00D26D39">
      <w:pPr>
        <w:spacing w:line="360" w:lineRule="auto"/>
        <w:jc w:val="both"/>
        <w:rPr>
          <w:rFonts w:ascii="Palatino Linotype" w:hAnsi="Palatino Linotype"/>
          <w:lang w:val="es-ES"/>
        </w:rPr>
      </w:pPr>
      <w:r w:rsidRPr="00D225B9">
        <w:rPr>
          <w:rFonts w:ascii="Palatino Linotype" w:hAnsi="Palatino Linotype" w:cs="Arial"/>
        </w:rPr>
        <w:t xml:space="preserve">Atento a ello, </w:t>
      </w:r>
      <w:r w:rsidRPr="00D225B9">
        <w:rPr>
          <w:rFonts w:ascii="Palatino Linotype" w:hAnsi="Palatino Linotype"/>
          <w:bCs/>
          <w:lang w:val="es-ES"/>
        </w:rPr>
        <w:t xml:space="preserve">es conveniente recordar que </w:t>
      </w:r>
      <w:r w:rsidR="004E62C3" w:rsidRPr="00D225B9">
        <w:rPr>
          <w:rFonts w:ascii="Palatino Linotype" w:hAnsi="Palatino Linotype"/>
          <w:bCs/>
          <w:lang w:val="es-ES"/>
        </w:rPr>
        <w:t>el</w:t>
      </w:r>
      <w:r w:rsidRPr="00D225B9">
        <w:rPr>
          <w:rFonts w:ascii="Palatino Linotype" w:hAnsi="Palatino Linotype"/>
          <w:bCs/>
          <w:lang w:val="es-ES"/>
        </w:rPr>
        <w:t xml:space="preserve"> particular requirió del </w:t>
      </w:r>
      <w:r w:rsidRPr="00D225B9">
        <w:rPr>
          <w:rFonts w:ascii="Palatino Linotype" w:hAnsi="Palatino Linotype"/>
          <w:b/>
          <w:bCs/>
          <w:lang w:val="es-ES"/>
        </w:rPr>
        <w:t xml:space="preserve">SUJETO OBLIGADO, </w:t>
      </w:r>
      <w:r w:rsidRPr="00D225B9">
        <w:rPr>
          <w:rFonts w:ascii="Palatino Linotype" w:hAnsi="Palatino Linotype"/>
          <w:lang w:val="es-ES"/>
        </w:rPr>
        <w:t>vía</w:t>
      </w:r>
      <w:r w:rsidRPr="00D225B9">
        <w:rPr>
          <w:rFonts w:ascii="Palatino Linotype" w:hAnsi="Palatino Linotype"/>
          <w:b/>
          <w:bCs/>
          <w:lang w:val="es-ES"/>
        </w:rPr>
        <w:t xml:space="preserve"> SAIMEX, </w:t>
      </w:r>
      <w:r w:rsidR="001F4568" w:rsidRPr="00D225B9">
        <w:rPr>
          <w:rFonts w:ascii="Palatino Linotype" w:hAnsi="Palatino Linotype"/>
          <w:bCs/>
          <w:lang w:val="es-ES"/>
        </w:rPr>
        <w:t>los expedientes únicos de obra y/o acciones ejecutadas con cargo al PAD (Programa de Acciones para el Desarrollo).</w:t>
      </w:r>
    </w:p>
    <w:p w14:paraId="7F83EBF3" w14:textId="77777777" w:rsidR="001F4568" w:rsidRPr="00D225B9" w:rsidRDefault="001F4568" w:rsidP="000018DD">
      <w:pPr>
        <w:spacing w:line="360" w:lineRule="auto"/>
        <w:jc w:val="both"/>
        <w:rPr>
          <w:rFonts w:ascii="Palatino Linotype" w:hAnsi="Palatino Linotype"/>
          <w:lang w:val="es-ES"/>
        </w:rPr>
      </w:pPr>
    </w:p>
    <w:p w14:paraId="6C38AA9B" w14:textId="2726C4C9" w:rsidR="000018DD" w:rsidRPr="00D225B9" w:rsidRDefault="0019762C" w:rsidP="000018DD">
      <w:pPr>
        <w:spacing w:line="360" w:lineRule="auto"/>
        <w:jc w:val="both"/>
        <w:rPr>
          <w:rFonts w:ascii="Palatino Linotype" w:hAnsi="Palatino Linotype"/>
          <w:lang w:val="es-ES"/>
        </w:rPr>
      </w:pPr>
      <w:r w:rsidRPr="00D225B9">
        <w:rPr>
          <w:rFonts w:ascii="Palatino Linotype" w:hAnsi="Palatino Linotype"/>
          <w:bCs/>
          <w:lang w:val="es-ES"/>
        </w:rPr>
        <w:t>De lo</w:t>
      </w:r>
      <w:r w:rsidR="00267FDE" w:rsidRPr="00D225B9">
        <w:rPr>
          <w:rFonts w:ascii="Palatino Linotype" w:hAnsi="Palatino Linotype"/>
          <w:bCs/>
          <w:lang w:val="es-ES"/>
        </w:rPr>
        <w:t xml:space="preserve"> </w:t>
      </w:r>
      <w:r w:rsidRPr="00D225B9">
        <w:rPr>
          <w:rFonts w:ascii="Palatino Linotype" w:hAnsi="Palatino Linotype"/>
          <w:bCs/>
          <w:lang w:val="es-ES"/>
        </w:rPr>
        <w:t>anterior</w:t>
      </w:r>
      <w:r w:rsidR="00D26D39" w:rsidRPr="00D225B9">
        <w:rPr>
          <w:rFonts w:ascii="Palatino Linotype" w:hAnsi="Palatino Linotype"/>
          <w:bCs/>
          <w:lang w:val="es-ES"/>
        </w:rPr>
        <w:t xml:space="preserve">, </w:t>
      </w:r>
      <w:r w:rsidR="00D26D39" w:rsidRPr="00D225B9">
        <w:rPr>
          <w:rFonts w:ascii="Palatino Linotype" w:hAnsi="Palatino Linotype" w:cs="Arial"/>
          <w:b/>
        </w:rPr>
        <w:t xml:space="preserve">EL </w:t>
      </w:r>
      <w:r w:rsidR="00D26D39" w:rsidRPr="00D225B9">
        <w:rPr>
          <w:rFonts w:ascii="Palatino Linotype" w:hAnsi="Palatino Linotype"/>
          <w:b/>
          <w:lang w:val="es-ES"/>
        </w:rPr>
        <w:t>SUJETO OBLIGADO</w:t>
      </w:r>
      <w:r w:rsidR="00D26D39" w:rsidRPr="00D225B9">
        <w:rPr>
          <w:rFonts w:ascii="Palatino Linotype" w:hAnsi="Palatino Linotype"/>
          <w:lang w:val="es-ES"/>
        </w:rPr>
        <w:t xml:space="preserve"> mediante respuesta, descrita</w:t>
      </w:r>
      <w:r w:rsidRPr="00D225B9">
        <w:rPr>
          <w:rFonts w:ascii="Palatino Linotype" w:hAnsi="Palatino Linotype"/>
          <w:lang w:val="es-ES"/>
        </w:rPr>
        <w:t xml:space="preserve"> </w:t>
      </w:r>
      <w:r w:rsidR="00D26D39" w:rsidRPr="00D225B9">
        <w:rPr>
          <w:rFonts w:ascii="Palatino Linotype" w:hAnsi="Palatino Linotype"/>
          <w:lang w:val="es-ES"/>
        </w:rPr>
        <w:t xml:space="preserve">en el Resultando </w:t>
      </w:r>
      <w:r w:rsidR="00D26D39" w:rsidRPr="00D225B9">
        <w:rPr>
          <w:rFonts w:ascii="Palatino Linotype" w:hAnsi="Palatino Linotype"/>
          <w:b/>
          <w:bCs/>
          <w:lang w:val="es-ES"/>
        </w:rPr>
        <w:t>I</w:t>
      </w:r>
      <w:r w:rsidR="002066CE" w:rsidRPr="00D225B9">
        <w:rPr>
          <w:rFonts w:ascii="Palatino Linotype" w:hAnsi="Palatino Linotype"/>
          <w:b/>
          <w:bCs/>
          <w:lang w:val="es-ES"/>
        </w:rPr>
        <w:t>I</w:t>
      </w:r>
      <w:r w:rsidR="00D26D39" w:rsidRPr="00D225B9">
        <w:rPr>
          <w:rFonts w:ascii="Palatino Linotype" w:hAnsi="Palatino Linotype"/>
          <w:b/>
          <w:bCs/>
          <w:lang w:val="es-ES"/>
        </w:rPr>
        <w:t>I</w:t>
      </w:r>
      <w:r w:rsidR="00D26D39" w:rsidRPr="00D225B9">
        <w:rPr>
          <w:rFonts w:ascii="Palatino Linotype" w:hAnsi="Palatino Linotype"/>
          <w:lang w:val="es-ES"/>
        </w:rPr>
        <w:t xml:space="preserve"> de</w:t>
      </w:r>
      <w:r w:rsidRPr="00D225B9">
        <w:rPr>
          <w:rFonts w:ascii="Palatino Linotype" w:hAnsi="Palatino Linotype"/>
          <w:lang w:val="es-ES"/>
        </w:rPr>
        <w:t>l</w:t>
      </w:r>
      <w:r w:rsidR="00D26D39" w:rsidRPr="00D225B9">
        <w:rPr>
          <w:rFonts w:ascii="Palatino Linotype" w:hAnsi="Palatino Linotype"/>
          <w:lang w:val="es-ES"/>
        </w:rPr>
        <w:t xml:space="preserve"> presente Recurso de Revisión,</w:t>
      </w:r>
      <w:r w:rsidR="002066CE" w:rsidRPr="00D225B9">
        <w:rPr>
          <w:rFonts w:ascii="Palatino Linotype" w:hAnsi="Palatino Linotype"/>
          <w:lang w:val="es-ES"/>
        </w:rPr>
        <w:t xml:space="preserve"> </w:t>
      </w:r>
      <w:r w:rsidR="002A7DD9" w:rsidRPr="00D225B9">
        <w:rPr>
          <w:rFonts w:ascii="Palatino Linotype" w:hAnsi="Palatino Linotype"/>
          <w:lang w:val="es-ES"/>
        </w:rPr>
        <w:t xml:space="preserve">adjuntó </w:t>
      </w:r>
      <w:r w:rsidR="002066CE" w:rsidRPr="00D225B9">
        <w:rPr>
          <w:rFonts w:ascii="Palatino Linotype" w:hAnsi="Palatino Linotype"/>
          <w:lang w:val="es-ES"/>
        </w:rPr>
        <w:t xml:space="preserve">el </w:t>
      </w:r>
      <w:r w:rsidR="00D661D5" w:rsidRPr="00D225B9">
        <w:rPr>
          <w:rFonts w:ascii="Palatino Linotype" w:hAnsi="Palatino Linotype" w:cs="Arial"/>
        </w:rPr>
        <w:t>Acta de la Décima Sesión Extraordinaria del Comité de Transparencia</w:t>
      </w:r>
      <w:r w:rsidR="000018DD" w:rsidRPr="00D225B9">
        <w:rPr>
          <w:rFonts w:ascii="Palatino Linotype" w:hAnsi="Palatino Linotype"/>
          <w:lang w:val="es-ES"/>
        </w:rPr>
        <w:t xml:space="preserve">, </w:t>
      </w:r>
      <w:r w:rsidR="000018DD" w:rsidRPr="00D225B9">
        <w:rPr>
          <w:rFonts w:ascii="Palatino Linotype" w:hAnsi="Palatino Linotype" w:cs="Arial"/>
        </w:rPr>
        <w:t xml:space="preserve">en </w:t>
      </w:r>
      <w:r w:rsidR="00267FDE" w:rsidRPr="00D225B9">
        <w:rPr>
          <w:rFonts w:ascii="Palatino Linotype" w:hAnsi="Palatino Linotype" w:cs="Arial"/>
        </w:rPr>
        <w:t xml:space="preserve">la </w:t>
      </w:r>
      <w:r w:rsidR="000018DD" w:rsidRPr="00D225B9">
        <w:rPr>
          <w:rFonts w:ascii="Palatino Linotype" w:hAnsi="Palatino Linotype" w:cs="Arial"/>
        </w:rPr>
        <w:t>que medularmente cambia la modalidad de entrega a consulta directa (</w:t>
      </w:r>
      <w:r w:rsidR="000018DD" w:rsidRPr="00D225B9">
        <w:rPr>
          <w:rFonts w:ascii="Palatino Linotype" w:hAnsi="Palatino Linotype" w:cs="Arial"/>
          <w:b/>
          <w:bCs/>
          <w:i/>
          <w:iCs/>
        </w:rPr>
        <w:t>in situ</w:t>
      </w:r>
      <w:r w:rsidR="000018DD" w:rsidRPr="00D225B9">
        <w:rPr>
          <w:rFonts w:ascii="Palatino Linotype" w:hAnsi="Palatino Linotype" w:cs="Arial"/>
        </w:rPr>
        <w:t xml:space="preserve">). </w:t>
      </w:r>
    </w:p>
    <w:p w14:paraId="6F3B70C1" w14:textId="77777777" w:rsidR="00D26D39" w:rsidRPr="00D225B9" w:rsidRDefault="00D26D39" w:rsidP="00D26D39">
      <w:pPr>
        <w:spacing w:line="360" w:lineRule="auto"/>
        <w:jc w:val="both"/>
        <w:rPr>
          <w:rFonts w:ascii="Palatino Linotype" w:hAnsi="Palatino Linotype"/>
          <w:lang w:val="es-ES"/>
        </w:rPr>
      </w:pPr>
    </w:p>
    <w:p w14:paraId="0C92EB45" w14:textId="5F82817D" w:rsidR="00D26D39" w:rsidRPr="00D225B9" w:rsidRDefault="00D26D39" w:rsidP="00D26D39">
      <w:pPr>
        <w:spacing w:line="360" w:lineRule="auto"/>
        <w:jc w:val="both"/>
        <w:rPr>
          <w:rFonts w:ascii="Palatino Linotype" w:eastAsia="Calibri" w:hAnsi="Palatino Linotype"/>
          <w:bCs/>
          <w:lang w:val="es-ES"/>
        </w:rPr>
      </w:pPr>
      <w:r w:rsidRPr="00D225B9">
        <w:rPr>
          <w:rFonts w:ascii="Palatino Linotype" w:eastAsia="Calibri" w:hAnsi="Palatino Linotype"/>
          <w:bCs/>
          <w:lang w:val="es-ES"/>
        </w:rPr>
        <w:t xml:space="preserve">Inconforme </w:t>
      </w:r>
      <w:r w:rsidR="0019762C" w:rsidRPr="00D225B9">
        <w:rPr>
          <w:rFonts w:ascii="Palatino Linotype" w:eastAsia="Calibri" w:hAnsi="Palatino Linotype"/>
          <w:bCs/>
          <w:lang w:val="es-ES"/>
        </w:rPr>
        <w:t>el</w:t>
      </w:r>
      <w:r w:rsidRPr="00D225B9">
        <w:rPr>
          <w:rFonts w:ascii="Palatino Linotype" w:eastAsia="Calibri" w:hAnsi="Palatino Linotype"/>
          <w:bCs/>
          <w:lang w:val="es-ES"/>
        </w:rPr>
        <w:t xml:space="preserve"> particular por la respuesta del </w:t>
      </w:r>
      <w:r w:rsidRPr="00D225B9">
        <w:rPr>
          <w:rFonts w:ascii="Palatino Linotype" w:eastAsia="Calibri" w:hAnsi="Palatino Linotype"/>
          <w:b/>
          <w:lang w:val="es-ES"/>
        </w:rPr>
        <w:t>SUJETO OBLIGADO</w:t>
      </w:r>
      <w:r w:rsidRPr="00D225B9">
        <w:rPr>
          <w:rFonts w:ascii="Palatino Linotype" w:eastAsia="Calibri" w:hAnsi="Palatino Linotype"/>
          <w:bCs/>
          <w:lang w:val="es-ES"/>
        </w:rPr>
        <w:t xml:space="preserve">, interpuso </w:t>
      </w:r>
      <w:r w:rsidR="001F4568" w:rsidRPr="00D225B9">
        <w:rPr>
          <w:rFonts w:ascii="Palatino Linotype" w:eastAsia="Calibri" w:hAnsi="Palatino Linotype"/>
          <w:bCs/>
          <w:lang w:val="es-ES"/>
        </w:rPr>
        <w:t>el</w:t>
      </w:r>
      <w:r w:rsidRPr="00D225B9">
        <w:rPr>
          <w:rFonts w:ascii="Palatino Linotype" w:eastAsia="Calibri" w:hAnsi="Palatino Linotype"/>
          <w:bCs/>
          <w:lang w:val="es-ES"/>
        </w:rPr>
        <w:t xml:space="preserve"> presente recurso de revisión, impugnando que </w:t>
      </w:r>
      <w:r w:rsidR="000018DD" w:rsidRPr="00D225B9">
        <w:rPr>
          <w:rFonts w:ascii="Palatino Linotype" w:eastAsia="Calibri" w:hAnsi="Palatino Linotype"/>
          <w:bCs/>
          <w:lang w:val="es-ES"/>
        </w:rPr>
        <w:t>la información puede ser enviada de manera electrónica, sin la necesidad de acudir físicamente a recibir la información y además que no es posible por la situación actual pandemia causada por el virus SARS-CoV-2.</w:t>
      </w:r>
    </w:p>
    <w:p w14:paraId="3B6883CB" w14:textId="77777777" w:rsidR="00864870" w:rsidRPr="00D225B9" w:rsidRDefault="00864870" w:rsidP="00D26D39">
      <w:pPr>
        <w:spacing w:line="360" w:lineRule="auto"/>
        <w:jc w:val="both"/>
        <w:rPr>
          <w:rFonts w:ascii="Palatino Linotype" w:eastAsia="Calibri" w:hAnsi="Palatino Linotype"/>
          <w:bCs/>
          <w:lang w:val="es-ES"/>
        </w:rPr>
      </w:pPr>
    </w:p>
    <w:p w14:paraId="7B587CA5" w14:textId="2EDF71EC" w:rsidR="00D26D39" w:rsidRPr="00D225B9" w:rsidRDefault="00D26D39" w:rsidP="00D26D39">
      <w:pPr>
        <w:spacing w:line="360" w:lineRule="auto"/>
        <w:jc w:val="both"/>
        <w:rPr>
          <w:rFonts w:ascii="Palatino Linotype" w:eastAsia="Calibri" w:hAnsi="Palatino Linotype"/>
          <w:bCs/>
          <w:lang w:val="es-ES"/>
        </w:rPr>
      </w:pPr>
      <w:r w:rsidRPr="00D225B9">
        <w:rPr>
          <w:rFonts w:ascii="Palatino Linotype" w:hAnsi="Palatino Linotype"/>
          <w:lang w:val="es-ES"/>
        </w:rPr>
        <w:t xml:space="preserve">En ese contexto, este Instituto analizó la totalidad de las constancias que integran </w:t>
      </w:r>
      <w:r w:rsidR="001F4568" w:rsidRPr="00D225B9">
        <w:rPr>
          <w:rFonts w:ascii="Palatino Linotype" w:hAnsi="Palatino Linotype"/>
          <w:lang w:val="es-ES"/>
        </w:rPr>
        <w:t>el</w:t>
      </w:r>
      <w:r w:rsidRPr="00D225B9">
        <w:rPr>
          <w:rFonts w:ascii="Palatino Linotype" w:hAnsi="Palatino Linotype"/>
          <w:lang w:val="es-ES"/>
        </w:rPr>
        <w:t xml:space="preserve"> expediente electrónico del SAIMEX, y se concluye que la controversia en </w:t>
      </w:r>
      <w:r w:rsidR="001F4568" w:rsidRPr="00D225B9">
        <w:rPr>
          <w:rFonts w:ascii="Palatino Linotype" w:hAnsi="Palatino Linotype"/>
          <w:lang w:val="es-ES"/>
        </w:rPr>
        <w:t>el</w:t>
      </w:r>
      <w:r w:rsidRPr="00D225B9">
        <w:rPr>
          <w:rFonts w:ascii="Palatino Linotype" w:hAnsi="Palatino Linotype"/>
          <w:lang w:val="es-ES"/>
        </w:rPr>
        <w:t xml:space="preserve"> presente asunto radica en que </w:t>
      </w:r>
      <w:r w:rsidRPr="00D225B9">
        <w:rPr>
          <w:rFonts w:ascii="Palatino Linotype" w:hAnsi="Palatino Linotype"/>
          <w:b/>
          <w:bCs/>
          <w:lang w:val="es-ES"/>
        </w:rPr>
        <w:t>EL SUJETO OBLIGADO</w:t>
      </w:r>
      <w:r w:rsidRPr="00D225B9">
        <w:rPr>
          <w:rFonts w:ascii="Palatino Linotype" w:hAnsi="Palatino Linotype"/>
          <w:lang w:val="es-ES"/>
        </w:rPr>
        <w:t xml:space="preserve"> </w:t>
      </w:r>
      <w:r w:rsidR="00F407CE" w:rsidRPr="00D225B9">
        <w:rPr>
          <w:rFonts w:ascii="Palatino Linotype" w:hAnsi="Palatino Linotype"/>
          <w:lang w:val="es-ES"/>
        </w:rPr>
        <w:t>cambio la modalidad de entrega a la consulta directa, en ese sentido, que la entrega de información no corresponde a solicitado.</w:t>
      </w:r>
    </w:p>
    <w:p w14:paraId="4D224792" w14:textId="77777777" w:rsidR="001F4568" w:rsidRPr="00D225B9" w:rsidRDefault="001F4568" w:rsidP="00B77F5A">
      <w:pPr>
        <w:pStyle w:val="Prrafodelista"/>
        <w:widowControl w:val="0"/>
        <w:autoSpaceDE w:val="0"/>
        <w:autoSpaceDN w:val="0"/>
        <w:adjustRightInd w:val="0"/>
        <w:spacing w:line="360" w:lineRule="auto"/>
        <w:ind w:left="0"/>
        <w:contextualSpacing/>
        <w:jc w:val="both"/>
        <w:rPr>
          <w:rFonts w:ascii="Palatino Linotype" w:hAnsi="Palatino Linotype"/>
          <w:color w:val="222222"/>
          <w:sz w:val="12"/>
          <w:lang w:eastAsia="es-MX"/>
        </w:rPr>
      </w:pPr>
    </w:p>
    <w:p w14:paraId="2815FDDE" w14:textId="1D9D2CA0" w:rsidR="00B77F5A" w:rsidRPr="00D225B9" w:rsidRDefault="00B77F5A" w:rsidP="00B77F5A">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D225B9">
        <w:rPr>
          <w:rFonts w:ascii="Palatino Linotype" w:hAnsi="Palatino Linotype"/>
          <w:color w:val="222222"/>
          <w:lang w:eastAsia="es-MX"/>
        </w:rPr>
        <w:t xml:space="preserve">Primeramente, se precisa que se obvia el análisis de la competencia por parte del </w:t>
      </w:r>
      <w:r w:rsidRPr="00D225B9">
        <w:rPr>
          <w:rFonts w:ascii="Palatino Linotype" w:hAnsi="Palatino Linotype"/>
          <w:b/>
          <w:bCs/>
          <w:color w:val="222222"/>
          <w:lang w:eastAsia="es-MX"/>
        </w:rPr>
        <w:t>SUJETO OBLIGADO</w:t>
      </w:r>
      <w:r w:rsidRPr="00D225B9">
        <w:rPr>
          <w:rFonts w:ascii="Palatino Linotype" w:hAnsi="Palatino Linotype"/>
          <w:color w:val="222222"/>
          <w:lang w:eastAsia="es-MX"/>
        </w:rPr>
        <w:t>, para generar, administrar o poseer los rubros solicitados, dado que éste ha asumido las mismas, en razón de que en sus respuestas admitió contar con dicha información, al señalar el cambio de modalidad para la entrega de la información.</w:t>
      </w:r>
    </w:p>
    <w:p w14:paraId="6EB8E58B" w14:textId="77777777" w:rsidR="00B77F5A" w:rsidRPr="00D225B9" w:rsidRDefault="00B77F5A" w:rsidP="00B77F5A">
      <w:pPr>
        <w:spacing w:line="360" w:lineRule="auto"/>
        <w:jc w:val="both"/>
        <w:rPr>
          <w:rFonts w:ascii="Palatino Linotype" w:hAnsi="Palatino Linotype"/>
          <w:color w:val="222222"/>
          <w:lang w:eastAsia="es-MX"/>
        </w:rPr>
      </w:pPr>
    </w:p>
    <w:p w14:paraId="464AF2AB" w14:textId="77777777" w:rsidR="00B77F5A" w:rsidRPr="00D225B9" w:rsidRDefault="00B77F5A" w:rsidP="00B77F5A">
      <w:pPr>
        <w:spacing w:line="360" w:lineRule="auto"/>
        <w:jc w:val="both"/>
        <w:rPr>
          <w:rFonts w:ascii="Palatino Linotype" w:hAnsi="Palatino Linotype"/>
          <w:color w:val="222222"/>
          <w:lang w:eastAsia="es-MX"/>
        </w:rPr>
      </w:pPr>
      <w:r w:rsidRPr="00D225B9">
        <w:rPr>
          <w:rFonts w:ascii="Palatino Linotype" w:hAnsi="Palatino Linotype"/>
          <w:color w:val="222222"/>
          <w:lang w:eastAsia="es-MX"/>
        </w:rPr>
        <w:t xml:space="preserve">En efecto, el hecho de que </w:t>
      </w:r>
      <w:r w:rsidRPr="00D225B9">
        <w:rPr>
          <w:rFonts w:ascii="Palatino Linotype" w:hAnsi="Palatino Linotype"/>
          <w:b/>
          <w:bCs/>
          <w:color w:val="222222"/>
          <w:lang w:eastAsia="es-MX"/>
        </w:rPr>
        <w:t>EL SUJETO OBLIGADO</w:t>
      </w:r>
      <w:r w:rsidRPr="00D225B9">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44C569F" w14:textId="77777777" w:rsidR="00B77F5A" w:rsidRPr="00D225B9" w:rsidRDefault="00B77F5A" w:rsidP="00B77F5A">
      <w:pPr>
        <w:jc w:val="both"/>
        <w:rPr>
          <w:rFonts w:ascii="Palatino Linotype" w:hAnsi="Palatino Linotype"/>
          <w:color w:val="222222"/>
          <w:lang w:eastAsia="es-MX"/>
        </w:rPr>
      </w:pPr>
    </w:p>
    <w:p w14:paraId="3FA3FD0F" w14:textId="77777777" w:rsidR="00B77F5A" w:rsidRPr="00D225B9" w:rsidRDefault="00B77F5A" w:rsidP="00B77F5A">
      <w:pPr>
        <w:tabs>
          <w:tab w:val="left" w:pos="8222"/>
        </w:tabs>
        <w:ind w:left="851" w:right="899"/>
        <w:jc w:val="both"/>
        <w:rPr>
          <w:rFonts w:ascii="Palatino Linotype" w:hAnsi="Palatino Linotype"/>
          <w:color w:val="222222"/>
          <w:lang w:eastAsia="es-MX"/>
        </w:rPr>
      </w:pPr>
      <w:r w:rsidRPr="00D225B9">
        <w:rPr>
          <w:rFonts w:ascii="Palatino Linotype" w:hAnsi="Palatino Linotype"/>
          <w:i/>
          <w:iCs/>
          <w:color w:val="222222"/>
          <w:sz w:val="22"/>
          <w:szCs w:val="22"/>
          <w:lang w:eastAsia="es-MX"/>
        </w:rPr>
        <w:t>“</w:t>
      </w:r>
      <w:r w:rsidRPr="00D225B9">
        <w:rPr>
          <w:rFonts w:ascii="Palatino Linotype" w:hAnsi="Palatino Linotype"/>
          <w:b/>
          <w:bCs/>
          <w:i/>
          <w:iCs/>
          <w:color w:val="222222"/>
          <w:sz w:val="22"/>
          <w:szCs w:val="22"/>
          <w:lang w:eastAsia="es-MX"/>
        </w:rPr>
        <w:t>Artículo 12.</w:t>
      </w:r>
      <w:r w:rsidRPr="00D225B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1130067D" w14:textId="77777777" w:rsidR="00B77F5A" w:rsidRPr="00D225B9" w:rsidRDefault="00B77F5A" w:rsidP="00B77F5A">
      <w:pPr>
        <w:tabs>
          <w:tab w:val="left" w:pos="8222"/>
        </w:tabs>
        <w:ind w:left="851" w:right="899"/>
        <w:jc w:val="both"/>
        <w:rPr>
          <w:rFonts w:ascii="Palatino Linotype" w:hAnsi="Palatino Linotype"/>
          <w:i/>
          <w:iCs/>
          <w:color w:val="222222"/>
          <w:sz w:val="22"/>
          <w:szCs w:val="22"/>
          <w:lang w:eastAsia="es-MX"/>
        </w:rPr>
      </w:pPr>
      <w:r w:rsidRPr="00D225B9">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A759B4F" w14:textId="77777777" w:rsidR="00B77F5A" w:rsidRPr="00D225B9" w:rsidRDefault="00B77F5A" w:rsidP="00B77F5A">
      <w:pPr>
        <w:shd w:val="clear" w:color="auto" w:fill="FFFFFF"/>
        <w:ind w:left="851" w:right="902"/>
        <w:jc w:val="both"/>
        <w:rPr>
          <w:rFonts w:ascii="Palatino Linotype" w:hAnsi="Palatino Linotype"/>
          <w:color w:val="222222"/>
          <w:lang w:eastAsia="es-MX"/>
        </w:rPr>
      </w:pPr>
    </w:p>
    <w:p w14:paraId="0CD424DB" w14:textId="77777777" w:rsidR="00B77F5A" w:rsidRPr="00D225B9" w:rsidRDefault="00B77F5A" w:rsidP="00B77F5A">
      <w:pPr>
        <w:spacing w:line="360" w:lineRule="auto"/>
        <w:jc w:val="both"/>
        <w:rPr>
          <w:rFonts w:ascii="Palatino Linotype" w:hAnsi="Palatino Linotype"/>
          <w:color w:val="222222"/>
          <w:lang w:eastAsia="es-MX"/>
        </w:rPr>
      </w:pPr>
      <w:r w:rsidRPr="00D225B9">
        <w:rPr>
          <w:rFonts w:ascii="Palatino Linotype" w:hAnsi="Palatino Linotype"/>
          <w:color w:val="222222"/>
          <w:lang w:eastAsia="es-MX"/>
        </w:rPr>
        <w:t>Así, el estudio de la naturaleza jurídica de la información pública solicitada, tiene por objeto determinar si ésta la genera, posee o administra </w:t>
      </w:r>
      <w:r w:rsidRPr="00D225B9">
        <w:rPr>
          <w:rFonts w:ascii="Palatino Linotype" w:hAnsi="Palatino Linotype"/>
          <w:b/>
          <w:bCs/>
          <w:color w:val="222222"/>
          <w:lang w:eastAsia="es-MX"/>
        </w:rPr>
        <w:t>EL SUJETO OBLIGADO</w:t>
      </w:r>
      <w:r w:rsidRPr="00D225B9">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14:paraId="5126E117" w14:textId="77777777" w:rsidR="00B77F5A" w:rsidRPr="00D225B9" w:rsidRDefault="00B77F5A" w:rsidP="00B77F5A">
      <w:pPr>
        <w:spacing w:before="100" w:beforeAutospacing="1" w:after="100" w:afterAutospacing="1" w:line="360" w:lineRule="auto"/>
        <w:contextualSpacing/>
        <w:rPr>
          <w:rFonts w:ascii="Palatino Linotype" w:hAnsi="Palatino Linotype" w:cs="Arial"/>
          <w:lang w:eastAsia="es-MX"/>
        </w:rPr>
      </w:pPr>
    </w:p>
    <w:p w14:paraId="44798B7B" w14:textId="19730FE4" w:rsidR="009E0758" w:rsidRPr="00D225B9" w:rsidRDefault="009E0758" w:rsidP="009E0758">
      <w:pPr>
        <w:spacing w:line="360" w:lineRule="auto"/>
        <w:jc w:val="both"/>
        <w:rPr>
          <w:rFonts w:ascii="Palatino Linotype" w:eastAsia="Calibri" w:hAnsi="Palatino Linotype" w:cs="Arial"/>
          <w:lang w:val="es-ES"/>
        </w:rPr>
      </w:pPr>
      <w:r w:rsidRPr="00D225B9">
        <w:rPr>
          <w:rFonts w:ascii="Palatino Linotype" w:hAnsi="Palatino Linotype"/>
        </w:rPr>
        <w:t xml:space="preserve">Por lo anterior, y derivado que dicha solicitud se </w:t>
      </w:r>
      <w:r w:rsidRPr="00D225B9">
        <w:rPr>
          <w:rFonts w:ascii="Palatino Linotype" w:hAnsi="Palatino Linotype"/>
          <w:lang w:val="es-ES"/>
        </w:rPr>
        <w:t xml:space="preserve">encuentra relacionada con el expediente único de obra realizada por el municipio; es conveniente </w:t>
      </w:r>
      <w:r w:rsidRPr="00D225B9">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14:paraId="05E8B6AB" w14:textId="77777777" w:rsidR="009E0758" w:rsidRPr="00D225B9" w:rsidRDefault="009E0758" w:rsidP="009E0758">
      <w:pPr>
        <w:tabs>
          <w:tab w:val="left" w:pos="8647"/>
        </w:tabs>
        <w:ind w:right="51"/>
        <w:jc w:val="both"/>
        <w:rPr>
          <w:rFonts w:ascii="Palatino Linotype" w:eastAsia="Calibri" w:hAnsi="Palatino Linotype" w:cs="Arial"/>
          <w:lang w:val="es-ES"/>
        </w:rPr>
      </w:pPr>
    </w:p>
    <w:p w14:paraId="4BB46E73"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“Artículo 12.1.- </w:t>
      </w:r>
      <w:r w:rsidRPr="00D225B9">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D225B9">
        <w:rPr>
          <w:rFonts w:ascii="Palatino Linotype" w:eastAsia="Calibri" w:hAnsi="Palatino Linotype"/>
          <w:i/>
          <w:sz w:val="22"/>
          <w:szCs w:val="22"/>
          <w:lang w:val="es-ES"/>
        </w:rPr>
        <w:t xml:space="preserve">: </w:t>
      </w:r>
    </w:p>
    <w:p w14:paraId="63FE11AF"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w:t>
      </w:r>
    </w:p>
    <w:p w14:paraId="24F95399"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III. </w:t>
      </w:r>
      <w:r w:rsidRPr="00D225B9">
        <w:rPr>
          <w:rFonts w:ascii="Palatino Linotype" w:eastAsia="Calibri" w:hAnsi="Palatino Linotype"/>
          <w:b/>
          <w:i/>
          <w:sz w:val="22"/>
          <w:szCs w:val="22"/>
          <w:lang w:val="es-ES"/>
        </w:rPr>
        <w:t>Los ayuntamientos de los municipios del Estado</w:t>
      </w:r>
      <w:r w:rsidRPr="00D225B9">
        <w:rPr>
          <w:rFonts w:ascii="Palatino Linotype" w:eastAsia="Calibri" w:hAnsi="Palatino Linotype"/>
          <w:i/>
          <w:sz w:val="22"/>
          <w:szCs w:val="22"/>
          <w:lang w:val="es-ES"/>
        </w:rPr>
        <w:t xml:space="preserve">; </w:t>
      </w:r>
    </w:p>
    <w:p w14:paraId="0C08D313"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w:t>
      </w:r>
    </w:p>
    <w:p w14:paraId="4996461C" w14:textId="77777777" w:rsidR="009E0758" w:rsidRPr="00D225B9" w:rsidRDefault="009E0758" w:rsidP="009E0758">
      <w:pPr>
        <w:ind w:left="851" w:right="901"/>
        <w:jc w:val="both"/>
        <w:rPr>
          <w:rFonts w:ascii="Palatino Linotype" w:eastAsia="Calibri" w:hAnsi="Palatino Linotype"/>
          <w:i/>
          <w:sz w:val="22"/>
          <w:szCs w:val="22"/>
          <w:lang w:val="es-ES"/>
        </w:rPr>
      </w:pPr>
    </w:p>
    <w:p w14:paraId="250C8195"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14:paraId="6BD3E9B3" w14:textId="77777777" w:rsidR="009E0758" w:rsidRPr="00D225B9" w:rsidRDefault="009E0758" w:rsidP="009E0758">
      <w:pPr>
        <w:ind w:left="851" w:right="901"/>
        <w:jc w:val="both"/>
        <w:rPr>
          <w:rFonts w:ascii="Palatino Linotype" w:eastAsia="Calibri" w:hAnsi="Palatino Linotype"/>
          <w:i/>
          <w:sz w:val="22"/>
          <w:szCs w:val="22"/>
          <w:lang w:val="es-ES"/>
        </w:rPr>
      </w:pPr>
    </w:p>
    <w:p w14:paraId="3BB95730"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14:paraId="50529A4A" w14:textId="77777777" w:rsidR="009E0758" w:rsidRPr="00D225B9" w:rsidRDefault="009E0758" w:rsidP="009E0758">
      <w:pPr>
        <w:ind w:left="851" w:right="901"/>
        <w:jc w:val="both"/>
        <w:rPr>
          <w:rFonts w:ascii="Palatino Linotype" w:eastAsia="Calibri" w:hAnsi="Palatino Linotype"/>
          <w:i/>
          <w:sz w:val="22"/>
          <w:szCs w:val="22"/>
          <w:lang w:val="es-ES"/>
        </w:rPr>
      </w:pPr>
    </w:p>
    <w:p w14:paraId="0BF5D829"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14:paraId="7172571C" w14:textId="77777777" w:rsidR="009E0758" w:rsidRPr="00D225B9" w:rsidRDefault="009E0758" w:rsidP="009E0758">
      <w:pPr>
        <w:ind w:left="851" w:right="901"/>
        <w:jc w:val="both"/>
        <w:rPr>
          <w:rFonts w:ascii="Palatino Linotype" w:eastAsia="Calibri" w:hAnsi="Palatino Linotype"/>
          <w:i/>
          <w:sz w:val="22"/>
          <w:szCs w:val="22"/>
          <w:lang w:val="es-ES"/>
        </w:rPr>
      </w:pPr>
    </w:p>
    <w:p w14:paraId="4A84D28B"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w:t>
      </w:r>
    </w:p>
    <w:p w14:paraId="648E049F"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D225B9">
        <w:rPr>
          <w:rFonts w:ascii="Palatino Linotype" w:eastAsia="Calibri" w:hAnsi="Palatino Linotype"/>
          <w:i/>
          <w:sz w:val="22"/>
          <w:szCs w:val="22"/>
          <w:lang w:val="es-ES"/>
        </w:rPr>
        <w:t xml:space="preserve"> del Estado, de sus dependencias y entidades y de los municipios y sus organismos con cargo </w:t>
      </w:r>
      <w:r w:rsidRPr="00D225B9">
        <w:rPr>
          <w:rFonts w:ascii="Palatino Linotype" w:eastAsia="Calibri" w:hAnsi="Palatino Linotype"/>
          <w:b/>
          <w:i/>
          <w:sz w:val="22"/>
          <w:szCs w:val="22"/>
          <w:lang w:val="es-ES"/>
        </w:rPr>
        <w:t>a recursos públicos estatales o municipales.</w:t>
      </w:r>
      <w:r w:rsidRPr="00D225B9">
        <w:rPr>
          <w:rFonts w:ascii="Palatino Linotype" w:eastAsia="Calibri" w:hAnsi="Palatino Linotype"/>
          <w:i/>
          <w:sz w:val="22"/>
          <w:szCs w:val="22"/>
          <w:lang w:val="es-ES"/>
        </w:rPr>
        <w:t xml:space="preserve"> </w:t>
      </w:r>
    </w:p>
    <w:p w14:paraId="375437B5"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Quedan comprendidos dentro de la obra pública: </w:t>
      </w:r>
    </w:p>
    <w:p w14:paraId="34E9DC78"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I. El mantenimiento, restauración, desmantelamiento o remoción de bienes muebles incorporados o adheridos a un inmueble; </w:t>
      </w:r>
    </w:p>
    <w:p w14:paraId="0ABBA689"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14:paraId="5BF09F6C"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14:paraId="3920E147"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IV. Los trabajos de infraestructura agropecuaria e hidroagrícola: </w:t>
      </w:r>
    </w:p>
    <w:p w14:paraId="3D6F41FA"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7042DDD9"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14:paraId="5045B95A"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1DE4A4B6"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12.5.-</w:t>
      </w:r>
      <w:r w:rsidRPr="00D225B9">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14:paraId="678FACFC"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0DEC3BB5"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Quedan comprendidos dentro de los servicios relacionados con la obra pública: </w:t>
      </w:r>
    </w:p>
    <w:p w14:paraId="3ABB4168"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3CC90487"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I</w:t>
      </w:r>
      <w:r w:rsidRPr="00D225B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06BF8F68"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III.</w:t>
      </w:r>
      <w:r w:rsidRPr="00D225B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7DED2C85"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III.</w:t>
      </w:r>
      <w:r w:rsidRPr="00D225B9">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0ED1DCCF"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IV.</w:t>
      </w:r>
      <w:r w:rsidRPr="00D225B9">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14:paraId="2410B9A8"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V.</w:t>
      </w:r>
      <w:r w:rsidRPr="00D225B9">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30AF2E4F"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VI.</w:t>
      </w:r>
      <w:r w:rsidRPr="00D225B9">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14:paraId="4B906317"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VII.</w:t>
      </w:r>
      <w:r w:rsidRPr="00D225B9">
        <w:rPr>
          <w:rFonts w:ascii="Palatino Linotype" w:eastAsia="Calibri" w:hAnsi="Palatino Linotype"/>
          <w:i/>
          <w:sz w:val="22"/>
          <w:szCs w:val="22"/>
          <w:lang w:val="es-ES"/>
        </w:rPr>
        <w:t xml:space="preserve"> Los dictámenes, peritajes, avalúos y auditorías técnico normativas, y estudios aplicables a la obra pública; </w:t>
      </w:r>
    </w:p>
    <w:p w14:paraId="7D3653C0"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VIII.</w:t>
      </w:r>
      <w:r w:rsidRPr="00D225B9">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14:paraId="2837EA42"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IX.</w:t>
      </w:r>
      <w:r w:rsidRPr="00D225B9">
        <w:rPr>
          <w:rFonts w:ascii="Palatino Linotype" w:eastAsia="Calibri" w:hAnsi="Palatino Linotype"/>
          <w:i/>
          <w:sz w:val="22"/>
          <w:szCs w:val="22"/>
          <w:lang w:val="es-ES"/>
        </w:rPr>
        <w:t xml:space="preserve"> Los estudios de apoyo tecnológico, incluyendo los de desarrollo y transferencia de tecnología, entre otros;</w:t>
      </w:r>
    </w:p>
    <w:p w14:paraId="0422A30C"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X.</w:t>
      </w:r>
      <w:r w:rsidRPr="00D225B9">
        <w:rPr>
          <w:rFonts w:ascii="Palatino Linotype" w:eastAsia="Calibri" w:hAnsi="Palatino Linotype"/>
          <w:i/>
          <w:sz w:val="22"/>
          <w:szCs w:val="22"/>
          <w:lang w:val="es-ES"/>
        </w:rPr>
        <w:t xml:space="preserve"> Los demás que tengan por objeto alguno de los conceptos a que se refiere el párrafo primero de este artículo. </w:t>
      </w:r>
    </w:p>
    <w:p w14:paraId="3FD5B842" w14:textId="77777777" w:rsidR="009E0758" w:rsidRPr="00D225B9" w:rsidRDefault="009E0758" w:rsidP="009E0758">
      <w:pPr>
        <w:ind w:left="851" w:right="901"/>
        <w:jc w:val="both"/>
        <w:rPr>
          <w:rFonts w:ascii="Palatino Linotype" w:eastAsia="Calibri" w:hAnsi="Palatino Linotype"/>
          <w:i/>
          <w:sz w:val="22"/>
          <w:szCs w:val="22"/>
          <w:lang w:val="es-ES"/>
        </w:rPr>
      </w:pPr>
    </w:p>
    <w:p w14:paraId="050A9EF6"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12.6.-</w:t>
      </w:r>
      <w:r w:rsidRPr="00D225B9">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14:paraId="0380F4D3" w14:textId="77777777" w:rsidR="009E0758" w:rsidRPr="00D225B9" w:rsidRDefault="009E0758" w:rsidP="009E0758">
      <w:pPr>
        <w:ind w:left="851" w:right="901"/>
        <w:jc w:val="both"/>
        <w:rPr>
          <w:rFonts w:ascii="Palatino Linotype" w:eastAsia="Calibri" w:hAnsi="Palatino Linotype"/>
          <w:i/>
          <w:sz w:val="22"/>
          <w:szCs w:val="22"/>
          <w:lang w:val="es-ES"/>
        </w:rPr>
      </w:pPr>
    </w:p>
    <w:p w14:paraId="053CF1A3"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14:paraId="0E0EA96C"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63865858"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12.7.-</w:t>
      </w:r>
      <w:r w:rsidRPr="00D225B9">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14:paraId="33F80614" w14:textId="77777777" w:rsidR="009E0758" w:rsidRPr="00D225B9" w:rsidRDefault="009E0758" w:rsidP="009E0758">
      <w:pPr>
        <w:ind w:left="851" w:right="901"/>
        <w:jc w:val="both"/>
        <w:rPr>
          <w:rFonts w:ascii="Palatino Linotype" w:eastAsia="Calibri" w:hAnsi="Palatino Linotype"/>
          <w:i/>
          <w:sz w:val="22"/>
          <w:szCs w:val="22"/>
          <w:lang w:val="es-ES"/>
        </w:rPr>
      </w:pPr>
    </w:p>
    <w:p w14:paraId="4D0E0C80"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12.8.-</w:t>
      </w:r>
      <w:r w:rsidRPr="00D225B9">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14:paraId="2F025F2C" w14:textId="77777777" w:rsidR="009E0758" w:rsidRPr="00D225B9" w:rsidRDefault="009E0758" w:rsidP="009E0758">
      <w:pPr>
        <w:ind w:left="851" w:right="901"/>
        <w:jc w:val="both"/>
        <w:rPr>
          <w:rFonts w:ascii="Palatino Linotype" w:eastAsia="Calibri" w:hAnsi="Palatino Linotype"/>
          <w:i/>
          <w:sz w:val="22"/>
          <w:szCs w:val="22"/>
          <w:lang w:val="es-ES"/>
        </w:rPr>
      </w:pPr>
    </w:p>
    <w:p w14:paraId="0909D834"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14:paraId="59B805BA"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03C08B50"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14:paraId="0CAD2E45"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6AD4B500"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14:paraId="7D30BA15"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515FA5D9"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12.9.-</w:t>
      </w:r>
      <w:r w:rsidRPr="00D225B9">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14:paraId="5D6A572A"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539EBE39"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14:paraId="0BF473FE"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3C127E3D"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14:paraId="2C81AF05"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062429E3"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12.10.-</w:t>
      </w:r>
      <w:r w:rsidRPr="00D225B9">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14:paraId="34679F7D"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065E56D4"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14:paraId="6C35C360"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65953B33" w14:textId="77777777" w:rsidR="009E0758" w:rsidRPr="00D225B9" w:rsidRDefault="009E0758" w:rsidP="009E0758">
      <w:pPr>
        <w:ind w:left="851" w:right="901"/>
        <w:jc w:val="both"/>
        <w:rPr>
          <w:rFonts w:ascii="Palatino Linotype" w:eastAsia="Calibri" w:hAnsi="Palatino Linotype" w:cs="Arial"/>
          <w:i/>
          <w:sz w:val="22"/>
          <w:szCs w:val="22"/>
          <w:lang w:val="es-ES"/>
        </w:rPr>
      </w:pPr>
      <w:r w:rsidRPr="00D225B9">
        <w:rPr>
          <w:rFonts w:ascii="Palatino Linotype" w:eastAsia="Calibri" w:hAnsi="Palatino Linotype"/>
          <w:i/>
          <w:sz w:val="22"/>
          <w:szCs w:val="22"/>
          <w:lang w:val="es-ES"/>
        </w:rPr>
        <w:t>Las dependencias y entidades estatales remitirán sus respectivos inventarios y catálogos a la Secretaría del Ramo.</w:t>
      </w:r>
    </w:p>
    <w:p w14:paraId="290D0126" w14:textId="77777777" w:rsidR="009E0758" w:rsidRPr="00D225B9" w:rsidRDefault="009E0758" w:rsidP="009E0758">
      <w:pPr>
        <w:ind w:left="851" w:right="901"/>
        <w:jc w:val="both"/>
        <w:rPr>
          <w:rFonts w:ascii="Palatino Linotype" w:eastAsia="Calibri" w:hAnsi="Palatino Linotype" w:cs="Arial"/>
          <w:i/>
          <w:sz w:val="22"/>
          <w:szCs w:val="22"/>
          <w:lang w:val="es-ES"/>
        </w:rPr>
      </w:pPr>
      <w:r w:rsidRPr="00D225B9">
        <w:rPr>
          <w:rFonts w:ascii="Palatino Linotype" w:eastAsia="Calibri" w:hAnsi="Palatino Linotype" w:cs="Arial"/>
          <w:i/>
          <w:sz w:val="22"/>
          <w:szCs w:val="22"/>
          <w:lang w:val="es-ES"/>
        </w:rPr>
        <w:t>…</w:t>
      </w:r>
    </w:p>
    <w:p w14:paraId="72F1DEAD"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43F884D0"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 xml:space="preserve">Artículo 12.15.- Las dependencias, entidades y </w:t>
      </w:r>
      <w:r w:rsidRPr="00D225B9">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D225B9">
        <w:rPr>
          <w:rFonts w:ascii="Palatino Linotype" w:eastAsia="Calibri" w:hAnsi="Palatino Linotype"/>
          <w:i/>
          <w:sz w:val="22"/>
          <w:szCs w:val="22"/>
          <w:lang w:val="es-ES"/>
        </w:rPr>
        <w:t>…</w:t>
      </w:r>
    </w:p>
    <w:p w14:paraId="300C040B"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w:t>
      </w:r>
    </w:p>
    <w:p w14:paraId="5803E3B9"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12.20.-</w:t>
      </w:r>
      <w:r w:rsidRPr="00D225B9">
        <w:rPr>
          <w:rFonts w:ascii="Palatino Linotype" w:eastAsia="Calibri" w:hAnsi="Palatino Linotype"/>
          <w:i/>
          <w:sz w:val="22"/>
          <w:szCs w:val="22"/>
          <w:lang w:val="es-ES"/>
        </w:rPr>
        <w:t xml:space="preserve"> </w:t>
      </w:r>
      <w:r w:rsidRPr="00D225B9">
        <w:rPr>
          <w:rFonts w:ascii="Palatino Linotype" w:eastAsia="Calibri" w:hAnsi="Palatino Linotype"/>
          <w:b/>
          <w:i/>
          <w:sz w:val="22"/>
          <w:szCs w:val="22"/>
          <w:lang w:val="es-ES"/>
        </w:rPr>
        <w:t>Los contratos a que se refiere este Libro, se adjudicarán a través de licitaciones públicas, mediante convocatoria pública</w:t>
      </w:r>
      <w:r w:rsidRPr="00D225B9">
        <w:rPr>
          <w:rFonts w:ascii="Palatino Linotype" w:eastAsia="Calibri" w:hAnsi="Palatino Linotype"/>
          <w:i/>
          <w:sz w:val="22"/>
          <w:szCs w:val="22"/>
          <w:lang w:val="es-ES"/>
        </w:rPr>
        <w:t xml:space="preserve">. </w:t>
      </w:r>
    </w:p>
    <w:p w14:paraId="28442639" w14:textId="77777777" w:rsidR="009E0758" w:rsidRPr="00D225B9" w:rsidRDefault="009E0758" w:rsidP="009E0758">
      <w:pPr>
        <w:ind w:left="851" w:right="901"/>
        <w:jc w:val="both"/>
        <w:rPr>
          <w:rFonts w:ascii="Palatino Linotype" w:eastAsia="Calibri" w:hAnsi="Palatino Linotype"/>
          <w:i/>
          <w:sz w:val="22"/>
          <w:szCs w:val="22"/>
          <w:lang w:val="es-ES"/>
        </w:rPr>
      </w:pPr>
    </w:p>
    <w:p w14:paraId="597B0F67"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b/>
          <w:i/>
          <w:sz w:val="22"/>
          <w:szCs w:val="22"/>
          <w:lang w:val="es-ES"/>
        </w:rPr>
        <w:t>Artículo 12.21.-</w:t>
      </w:r>
      <w:r w:rsidRPr="00D225B9">
        <w:rPr>
          <w:rFonts w:ascii="Palatino Linotype" w:eastAsia="Calibri" w:hAnsi="Palatino Linotype"/>
          <w:i/>
          <w:sz w:val="22"/>
          <w:szCs w:val="22"/>
          <w:lang w:val="es-ES"/>
        </w:rPr>
        <w:t xml:space="preserve"> Las dependencias, entidades y </w:t>
      </w:r>
      <w:r w:rsidRPr="00D225B9">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14:paraId="610AD32F" w14:textId="77777777" w:rsidR="009E0758" w:rsidRPr="00D225B9" w:rsidRDefault="009E0758" w:rsidP="009E0758">
      <w:pPr>
        <w:ind w:left="851" w:right="901"/>
        <w:jc w:val="both"/>
        <w:rPr>
          <w:rFonts w:ascii="Palatino Linotype" w:eastAsia="Calibri" w:hAnsi="Palatino Linotype"/>
          <w:b/>
          <w:i/>
          <w:sz w:val="22"/>
          <w:szCs w:val="22"/>
          <w:lang w:val="es-ES"/>
        </w:rPr>
      </w:pPr>
    </w:p>
    <w:p w14:paraId="77549A12"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b/>
          <w:i/>
          <w:sz w:val="22"/>
          <w:szCs w:val="22"/>
          <w:lang w:val="es-ES"/>
        </w:rPr>
        <w:t xml:space="preserve">I. Invitación restringida; </w:t>
      </w:r>
    </w:p>
    <w:p w14:paraId="03A7A93E" w14:textId="77777777" w:rsidR="009E0758" w:rsidRPr="00D225B9" w:rsidRDefault="009E0758" w:rsidP="009E0758">
      <w:pPr>
        <w:ind w:left="851" w:right="901"/>
        <w:jc w:val="both"/>
        <w:rPr>
          <w:rFonts w:ascii="Palatino Linotype" w:eastAsia="Calibri" w:hAnsi="Palatino Linotype" w:cs="Arial"/>
          <w:b/>
          <w:i/>
          <w:sz w:val="22"/>
          <w:szCs w:val="22"/>
          <w:lang w:val="es-ES"/>
        </w:rPr>
      </w:pPr>
      <w:r w:rsidRPr="00D225B9">
        <w:rPr>
          <w:rFonts w:ascii="Palatino Linotype" w:eastAsia="Calibri" w:hAnsi="Palatino Linotype"/>
          <w:b/>
          <w:i/>
          <w:sz w:val="22"/>
          <w:szCs w:val="22"/>
          <w:lang w:val="es-ES"/>
        </w:rPr>
        <w:t>II. Adjudicación directa.</w:t>
      </w:r>
    </w:p>
    <w:p w14:paraId="52145703" w14:textId="77777777" w:rsidR="009E0758" w:rsidRPr="00D225B9" w:rsidRDefault="009E0758" w:rsidP="009E0758">
      <w:pPr>
        <w:ind w:left="851" w:right="901"/>
        <w:jc w:val="both"/>
        <w:rPr>
          <w:rFonts w:ascii="Palatino Linotype" w:eastAsia="Calibri" w:hAnsi="Palatino Linotype" w:cs="Arial"/>
          <w:i/>
          <w:sz w:val="22"/>
          <w:szCs w:val="22"/>
          <w:lang w:val="es-ES"/>
        </w:rPr>
      </w:pPr>
      <w:r w:rsidRPr="00D225B9">
        <w:rPr>
          <w:rFonts w:ascii="Palatino Linotype" w:eastAsia="Calibri" w:hAnsi="Palatino Linotype" w:cs="Arial"/>
          <w:i/>
          <w:sz w:val="22"/>
          <w:szCs w:val="22"/>
          <w:lang w:val="es-ES"/>
        </w:rPr>
        <w:t>…</w:t>
      </w:r>
    </w:p>
    <w:p w14:paraId="715ADD5C"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12.38.-</w:t>
      </w:r>
      <w:r w:rsidRPr="00D225B9">
        <w:rPr>
          <w:rFonts w:ascii="Palatino Linotype" w:eastAsia="Calibri" w:hAnsi="Palatino Linotype"/>
          <w:i/>
          <w:sz w:val="22"/>
          <w:szCs w:val="22"/>
          <w:lang w:val="es-ES"/>
        </w:rPr>
        <w:t xml:space="preserve"> </w:t>
      </w:r>
      <w:r w:rsidRPr="00D225B9">
        <w:rPr>
          <w:rFonts w:ascii="Palatino Linotype" w:eastAsia="Calibri" w:hAnsi="Palatino Linotype"/>
          <w:b/>
          <w:i/>
          <w:sz w:val="22"/>
          <w:szCs w:val="22"/>
          <w:lang w:val="es-ES"/>
        </w:rPr>
        <w:t>La adjudicación de la obra o servicios relacionados con la misma</w:t>
      </w:r>
      <w:r w:rsidRPr="00D225B9">
        <w:rPr>
          <w:rFonts w:ascii="Palatino Linotype" w:eastAsia="Calibri" w:hAnsi="Palatino Linotype"/>
          <w:i/>
          <w:sz w:val="22"/>
          <w:szCs w:val="22"/>
          <w:lang w:val="es-ES"/>
        </w:rPr>
        <w:t xml:space="preserve"> </w:t>
      </w:r>
      <w:r w:rsidRPr="00D225B9">
        <w:rPr>
          <w:rFonts w:ascii="Palatino Linotype" w:eastAsia="Calibri" w:hAnsi="Palatino Linotype"/>
          <w:b/>
          <w:i/>
          <w:sz w:val="22"/>
          <w:szCs w:val="22"/>
          <w:lang w:val="es-ES"/>
        </w:rPr>
        <w:t>obligará</w:t>
      </w:r>
      <w:r w:rsidRPr="00D225B9">
        <w:rPr>
          <w:rFonts w:ascii="Palatino Linotype" w:eastAsia="Calibri" w:hAnsi="Palatino Linotype"/>
          <w:i/>
          <w:sz w:val="22"/>
          <w:szCs w:val="22"/>
          <w:lang w:val="es-ES"/>
        </w:rPr>
        <w:t xml:space="preserve"> a la dependencia, entidad o </w:t>
      </w:r>
      <w:r w:rsidRPr="00D225B9">
        <w:rPr>
          <w:rFonts w:ascii="Palatino Linotype" w:eastAsia="Calibri" w:hAnsi="Palatino Linotype"/>
          <w:b/>
          <w:i/>
          <w:sz w:val="22"/>
          <w:szCs w:val="22"/>
          <w:lang w:val="es-ES"/>
        </w:rPr>
        <w:t>ayuntamiento y a la persona en que hubiere recaído, a suscribir el contrato respectivo</w:t>
      </w:r>
      <w:r w:rsidRPr="00D225B9">
        <w:rPr>
          <w:rFonts w:ascii="Palatino Linotype" w:eastAsia="Calibri" w:hAnsi="Palatino Linotype"/>
          <w:i/>
          <w:sz w:val="22"/>
          <w:szCs w:val="22"/>
          <w:lang w:val="es-ES"/>
        </w:rPr>
        <w:t xml:space="preserve"> dentro de los diez días hábiles siguientes al de la notificación del fallo.</w:t>
      </w:r>
    </w:p>
    <w:p w14:paraId="45EB195E"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i/>
          <w:sz w:val="22"/>
          <w:szCs w:val="22"/>
          <w:lang w:val="es-ES"/>
        </w:rPr>
        <w:t>…</w:t>
      </w:r>
    </w:p>
    <w:p w14:paraId="67390A3B"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i/>
          <w:sz w:val="22"/>
          <w:szCs w:val="22"/>
          <w:lang w:val="es-ES"/>
        </w:rPr>
        <w:t xml:space="preserve">Artículo 12.60.- Las dependencias, entidades y </w:t>
      </w:r>
      <w:r w:rsidRPr="00D225B9">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14:paraId="124A6688"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b/>
          <w:i/>
          <w:sz w:val="22"/>
          <w:szCs w:val="22"/>
          <w:lang w:val="es-ES"/>
        </w:rPr>
        <w:t xml:space="preserve">I. Utilizar mano de obra local complementaria, la que necesariamente deberá contratarse por obra determinada; </w:t>
      </w:r>
    </w:p>
    <w:p w14:paraId="4B4C34DD"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b/>
          <w:i/>
          <w:sz w:val="22"/>
          <w:szCs w:val="22"/>
          <w:lang w:val="es-ES"/>
        </w:rPr>
        <w:t xml:space="preserve">II. Alquilar equipo y maquinaria de construcción complementaria; </w:t>
      </w:r>
    </w:p>
    <w:p w14:paraId="4594EABC"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b/>
          <w:i/>
          <w:sz w:val="22"/>
          <w:szCs w:val="22"/>
          <w:lang w:val="es-ES"/>
        </w:rPr>
        <w:t xml:space="preserve">III. Utilizar preferentemente los materiales de la región; </w:t>
      </w:r>
    </w:p>
    <w:p w14:paraId="7CFE1013"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14:paraId="39BBAAAE" w14:textId="77777777" w:rsidR="009E0758" w:rsidRPr="00D225B9" w:rsidRDefault="009E0758" w:rsidP="009E0758">
      <w:pPr>
        <w:ind w:left="851" w:right="901"/>
        <w:jc w:val="both"/>
        <w:rPr>
          <w:rFonts w:ascii="Palatino Linotype" w:eastAsia="Calibri" w:hAnsi="Palatino Linotype"/>
          <w:b/>
          <w:i/>
          <w:sz w:val="22"/>
          <w:szCs w:val="22"/>
          <w:lang w:val="es-ES"/>
        </w:rPr>
      </w:pPr>
      <w:r w:rsidRPr="00D225B9">
        <w:rPr>
          <w:rFonts w:ascii="Palatino Linotype" w:eastAsia="Calibri" w:hAnsi="Palatino Linotype"/>
          <w:b/>
          <w:i/>
          <w:sz w:val="22"/>
          <w:szCs w:val="22"/>
          <w:lang w:val="es-ES"/>
        </w:rPr>
        <w:t>V. Utilizar servicios de fletes y acarreos complementarios.</w:t>
      </w:r>
    </w:p>
    <w:p w14:paraId="6F8F9FC3"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73F0F1C6"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12.61.-</w:t>
      </w:r>
      <w:r w:rsidRPr="00D225B9">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14:paraId="7D783588" w14:textId="77777777" w:rsidR="009E0758" w:rsidRPr="00D225B9" w:rsidRDefault="009E0758" w:rsidP="009E0758">
      <w:pPr>
        <w:tabs>
          <w:tab w:val="left" w:pos="8647"/>
        </w:tabs>
        <w:ind w:left="567" w:right="851"/>
        <w:jc w:val="both"/>
        <w:rPr>
          <w:rFonts w:ascii="Palatino Linotype" w:eastAsia="Calibri" w:hAnsi="Palatino Linotype"/>
          <w:i/>
          <w:sz w:val="22"/>
          <w:szCs w:val="22"/>
          <w:lang w:val="es-ES"/>
        </w:rPr>
      </w:pPr>
    </w:p>
    <w:p w14:paraId="07AAA54F" w14:textId="77777777" w:rsidR="009E0758" w:rsidRPr="00D225B9" w:rsidRDefault="009E0758" w:rsidP="009E0758">
      <w:pPr>
        <w:ind w:left="851" w:right="901"/>
        <w:jc w:val="both"/>
        <w:rPr>
          <w:rFonts w:ascii="Palatino Linotype" w:eastAsia="Calibri" w:hAnsi="Palatino Linotype"/>
          <w:i/>
          <w:sz w:val="22"/>
          <w:szCs w:val="22"/>
          <w:lang w:val="es-ES"/>
        </w:rPr>
      </w:pPr>
      <w:r w:rsidRPr="00D225B9">
        <w:rPr>
          <w:rFonts w:ascii="Palatino Linotype" w:eastAsia="Calibri" w:hAnsi="Palatino Linotype"/>
          <w:b/>
          <w:i/>
          <w:sz w:val="22"/>
          <w:szCs w:val="22"/>
          <w:lang w:val="es-ES"/>
        </w:rPr>
        <w:t>Artículo 12.62.-</w:t>
      </w:r>
      <w:r w:rsidRPr="00D225B9">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14:paraId="389487C4" w14:textId="77777777" w:rsidR="009E0758" w:rsidRPr="00D225B9" w:rsidRDefault="009E0758" w:rsidP="009E0758">
      <w:pPr>
        <w:ind w:left="851" w:right="901"/>
        <w:jc w:val="both"/>
        <w:rPr>
          <w:rFonts w:ascii="Palatino Linotype" w:eastAsia="Calibri" w:hAnsi="Palatino Linotype" w:cs="Arial"/>
          <w:i/>
          <w:sz w:val="22"/>
          <w:szCs w:val="22"/>
          <w:lang w:val="es-ES"/>
        </w:rPr>
      </w:pPr>
    </w:p>
    <w:p w14:paraId="3529294B" w14:textId="77777777" w:rsidR="009E0758" w:rsidRPr="00D225B9" w:rsidRDefault="009E0758" w:rsidP="009E0758">
      <w:pPr>
        <w:tabs>
          <w:tab w:val="left" w:pos="8647"/>
        </w:tabs>
        <w:spacing w:line="360" w:lineRule="auto"/>
        <w:ind w:right="51"/>
        <w:jc w:val="both"/>
        <w:rPr>
          <w:rFonts w:ascii="Palatino Linotype" w:eastAsia="Calibri" w:hAnsi="Palatino Linotype" w:cs="Arial"/>
          <w:lang w:val="es-ES"/>
        </w:rPr>
      </w:pPr>
      <w:r w:rsidRPr="00D225B9">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D225B9">
        <w:rPr>
          <w:rFonts w:ascii="Palatino Linotype" w:eastAsia="Calibri" w:hAnsi="Palatino Linotype" w:cs="Arial"/>
          <w:b/>
          <w:lang w:val="es-ES"/>
        </w:rPr>
        <w:t xml:space="preserve">EL SUJETO OBLIGADO, </w:t>
      </w:r>
      <w:r w:rsidRPr="00D225B9">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 para realizarla.</w:t>
      </w:r>
    </w:p>
    <w:p w14:paraId="0721F9D7" w14:textId="77777777" w:rsidR="009E0758" w:rsidRPr="00D225B9" w:rsidRDefault="009E0758" w:rsidP="009E0758">
      <w:pPr>
        <w:tabs>
          <w:tab w:val="left" w:pos="8647"/>
        </w:tabs>
        <w:spacing w:line="360" w:lineRule="auto"/>
        <w:ind w:right="51"/>
        <w:jc w:val="both"/>
        <w:rPr>
          <w:rFonts w:ascii="Palatino Linotype" w:eastAsia="Calibri" w:hAnsi="Palatino Linotype" w:cs="Arial"/>
          <w:lang w:val="es-ES"/>
        </w:rPr>
      </w:pPr>
    </w:p>
    <w:p w14:paraId="3D7A6D8B"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rPr>
        <w:t xml:space="preserve">Por otro lado, </w:t>
      </w:r>
      <w:r w:rsidRPr="00D225B9">
        <w:rPr>
          <w:rFonts w:ascii="Palatino Linotype" w:hAnsi="Palatino Linotype" w:cs="Arial"/>
        </w:rPr>
        <w:t>es importante referir que la información relacionada con obra pública, se encuentra considerada como una de las obligaciones de transparencias comunes que l</w:t>
      </w:r>
      <w:r w:rsidRPr="00D225B9">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D225B9">
        <w:rPr>
          <w:rFonts w:ascii="Palatino Linotype" w:hAnsi="Palatino Linotype" w:cs="Arial"/>
          <w:color w:val="000000"/>
        </w:rPr>
        <w:t xml:space="preserve">el </w:t>
      </w:r>
      <w:r w:rsidRPr="00D225B9">
        <w:rPr>
          <w:rFonts w:ascii="Palatino Linotype" w:hAnsi="Palatino Linotype" w:cs="Arial"/>
        </w:rPr>
        <w:t>artículo 92 de la de la Ley de Transparencia y Acceso a la Información Pública del Estado de México y Municipios, en su fracción XXIX, dispone lo siguiente:</w:t>
      </w:r>
    </w:p>
    <w:p w14:paraId="1CC94F6E" w14:textId="77777777" w:rsidR="009E0758" w:rsidRPr="00D225B9" w:rsidRDefault="009E0758" w:rsidP="009E0758">
      <w:pPr>
        <w:jc w:val="both"/>
        <w:rPr>
          <w:rFonts w:ascii="Palatino Linotype" w:hAnsi="Palatino Linotype" w:cs="Arial"/>
        </w:rPr>
      </w:pPr>
    </w:p>
    <w:p w14:paraId="71F8F1F2"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“Artículo 92. </w:t>
      </w:r>
      <w:r w:rsidRPr="00D225B9">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666B996"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i/>
          <w:iCs/>
          <w:sz w:val="22"/>
          <w:szCs w:val="22"/>
        </w:rPr>
        <w:t>(…)</w:t>
      </w:r>
    </w:p>
    <w:p w14:paraId="5DEAA641"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XXIX. </w:t>
      </w:r>
      <w:r w:rsidRPr="00D225B9">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D225B9">
        <w:rPr>
          <w:rFonts w:ascii="Palatino Linotype" w:hAnsi="Palatino Linotype" w:cs="Arial"/>
          <w:b/>
          <w:bCs/>
          <w:i/>
          <w:iCs/>
          <w:sz w:val="22"/>
          <w:szCs w:val="22"/>
          <w:u w:val="single"/>
        </w:rPr>
        <w:t xml:space="preserve">incluyendo la versión pública del expediente respectivo </w:t>
      </w:r>
      <w:r w:rsidRPr="00D225B9">
        <w:rPr>
          <w:rFonts w:ascii="Palatino Linotype" w:hAnsi="Palatino Linotype" w:cs="Arial"/>
          <w:bCs/>
          <w:i/>
          <w:iCs/>
          <w:sz w:val="22"/>
          <w:szCs w:val="22"/>
        </w:rPr>
        <w:t>y de los contratos</w:t>
      </w:r>
      <w:r w:rsidRPr="00D225B9">
        <w:rPr>
          <w:rFonts w:ascii="Palatino Linotype" w:hAnsi="Palatino Linotype" w:cs="Arial"/>
          <w:i/>
          <w:iCs/>
          <w:sz w:val="22"/>
          <w:szCs w:val="22"/>
        </w:rPr>
        <w:t> celebrados, que deberán contener, por los menos, lo siguiente:</w:t>
      </w:r>
    </w:p>
    <w:p w14:paraId="0DF8E1B6"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a) </w:t>
      </w:r>
      <w:r w:rsidRPr="00D225B9">
        <w:rPr>
          <w:rFonts w:ascii="Palatino Linotype" w:hAnsi="Palatino Linotype" w:cs="Arial"/>
          <w:i/>
          <w:iCs/>
          <w:sz w:val="22"/>
          <w:szCs w:val="22"/>
        </w:rPr>
        <w:t>De licitaciones públicas o procedimientos de invitación restringida:</w:t>
      </w:r>
    </w:p>
    <w:p w14:paraId="1FF7AB48"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1)</w:t>
      </w:r>
      <w:r w:rsidRPr="00D225B9">
        <w:rPr>
          <w:rFonts w:ascii="Palatino Linotype" w:hAnsi="Palatino Linotype" w:cs="Arial"/>
          <w:i/>
          <w:iCs/>
          <w:sz w:val="22"/>
          <w:szCs w:val="22"/>
        </w:rPr>
        <w:t> La convocatoria o invitación emitida, así como los fundamentos legales aplicados para llevarla a cabo;</w:t>
      </w:r>
    </w:p>
    <w:p w14:paraId="7B72AA6A"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2) </w:t>
      </w:r>
      <w:r w:rsidRPr="00D225B9">
        <w:rPr>
          <w:rFonts w:ascii="Palatino Linotype" w:hAnsi="Palatino Linotype" w:cs="Arial"/>
          <w:i/>
          <w:iCs/>
          <w:sz w:val="22"/>
          <w:szCs w:val="22"/>
        </w:rPr>
        <w:t>Los nombres de los participantes o invitados;</w:t>
      </w:r>
    </w:p>
    <w:p w14:paraId="7900ACB9"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3)</w:t>
      </w:r>
      <w:r w:rsidRPr="00D225B9">
        <w:rPr>
          <w:rFonts w:ascii="Palatino Linotype" w:hAnsi="Palatino Linotype" w:cs="Arial"/>
          <w:i/>
          <w:iCs/>
          <w:sz w:val="22"/>
          <w:szCs w:val="22"/>
        </w:rPr>
        <w:t> </w:t>
      </w:r>
      <w:r w:rsidRPr="00D225B9">
        <w:rPr>
          <w:rFonts w:ascii="Palatino Linotype" w:hAnsi="Palatino Linotype" w:cs="Arial"/>
          <w:b/>
          <w:i/>
          <w:iCs/>
          <w:sz w:val="22"/>
          <w:szCs w:val="22"/>
        </w:rPr>
        <w:t>El nombre del ganador</w:t>
      </w:r>
      <w:r w:rsidRPr="00D225B9">
        <w:rPr>
          <w:rFonts w:ascii="Palatino Linotype" w:hAnsi="Palatino Linotype" w:cs="Arial"/>
          <w:i/>
          <w:iCs/>
          <w:sz w:val="22"/>
          <w:szCs w:val="22"/>
        </w:rPr>
        <w:t xml:space="preserve"> y las razones que lo justifican;</w:t>
      </w:r>
    </w:p>
    <w:p w14:paraId="29EF3E1A"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4) </w:t>
      </w:r>
      <w:r w:rsidRPr="00D225B9">
        <w:rPr>
          <w:rFonts w:ascii="Palatino Linotype" w:hAnsi="Palatino Linotype" w:cs="Arial"/>
          <w:i/>
          <w:iCs/>
          <w:sz w:val="22"/>
          <w:szCs w:val="22"/>
        </w:rPr>
        <w:t>El área solicitante y la responsable de su ejecución;</w:t>
      </w:r>
    </w:p>
    <w:p w14:paraId="5A2E3FE3"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5) </w:t>
      </w:r>
      <w:r w:rsidRPr="00D225B9">
        <w:rPr>
          <w:rFonts w:ascii="Palatino Linotype" w:hAnsi="Palatino Linotype" w:cs="Arial"/>
          <w:i/>
          <w:iCs/>
          <w:sz w:val="22"/>
          <w:szCs w:val="22"/>
        </w:rPr>
        <w:t>Las convocatorias e invitaciones emitidas;</w:t>
      </w:r>
    </w:p>
    <w:p w14:paraId="3B55DC81"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6)</w:t>
      </w:r>
      <w:r w:rsidRPr="00D225B9">
        <w:rPr>
          <w:rFonts w:ascii="Palatino Linotype" w:hAnsi="Palatino Linotype" w:cs="Arial"/>
          <w:i/>
          <w:iCs/>
          <w:sz w:val="22"/>
          <w:szCs w:val="22"/>
        </w:rPr>
        <w:t> Los dictámenes y fallo de adjudicación;</w:t>
      </w:r>
    </w:p>
    <w:p w14:paraId="67F9100F"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7)</w:t>
      </w:r>
      <w:r w:rsidRPr="00D225B9">
        <w:rPr>
          <w:rFonts w:ascii="Palatino Linotype" w:hAnsi="Palatino Linotype" w:cs="Arial"/>
          <w:bCs/>
          <w:i/>
          <w:iCs/>
          <w:sz w:val="22"/>
          <w:szCs w:val="22"/>
        </w:rPr>
        <w:t> </w:t>
      </w:r>
      <w:r w:rsidRPr="00D225B9">
        <w:rPr>
          <w:rFonts w:ascii="Palatino Linotype" w:hAnsi="Palatino Linotype" w:cs="Arial"/>
          <w:b/>
          <w:bCs/>
          <w:i/>
          <w:iCs/>
          <w:sz w:val="22"/>
          <w:szCs w:val="22"/>
        </w:rPr>
        <w:t xml:space="preserve">El contrato </w:t>
      </w:r>
      <w:r w:rsidRPr="00D225B9">
        <w:rPr>
          <w:rFonts w:ascii="Palatino Linotype" w:hAnsi="Palatino Linotype" w:cs="Arial"/>
          <w:bCs/>
          <w:i/>
          <w:iCs/>
          <w:sz w:val="22"/>
          <w:szCs w:val="22"/>
        </w:rPr>
        <w:t xml:space="preserve">y, en </w:t>
      </w:r>
      <w:r w:rsidRPr="00D225B9">
        <w:rPr>
          <w:rFonts w:ascii="Palatino Linotype" w:hAnsi="Palatino Linotype" w:cs="Arial"/>
          <w:i/>
          <w:iCs/>
          <w:sz w:val="22"/>
          <w:szCs w:val="22"/>
        </w:rPr>
        <w:t>su</w:t>
      </w:r>
      <w:r w:rsidRPr="00D225B9">
        <w:rPr>
          <w:rFonts w:ascii="Palatino Linotype" w:hAnsi="Palatino Linotype" w:cs="Arial"/>
          <w:bCs/>
          <w:i/>
          <w:iCs/>
          <w:sz w:val="22"/>
          <w:szCs w:val="22"/>
        </w:rPr>
        <w:t xml:space="preserve"> caso, sus anexos;</w:t>
      </w:r>
    </w:p>
    <w:p w14:paraId="58EA0F6D"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8) </w:t>
      </w:r>
      <w:r w:rsidRPr="00D225B9">
        <w:rPr>
          <w:rFonts w:ascii="Palatino Linotype" w:hAnsi="Palatino Linotype" w:cs="Arial"/>
          <w:i/>
          <w:iCs/>
          <w:sz w:val="22"/>
          <w:szCs w:val="22"/>
        </w:rPr>
        <w:t>Los mecanismos de vigilancia y supervisión, incluyendo en su caso, los estudios de impacto urbano y ambiental, según corresponda;</w:t>
      </w:r>
    </w:p>
    <w:p w14:paraId="265EABBB"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9) </w:t>
      </w:r>
      <w:r w:rsidRPr="00D225B9">
        <w:rPr>
          <w:rFonts w:ascii="Palatino Linotype" w:hAnsi="Palatino Linotype" w:cs="Arial"/>
          <w:i/>
          <w:iCs/>
          <w:sz w:val="22"/>
          <w:szCs w:val="22"/>
        </w:rPr>
        <w:t>La partida presupuestal, de conformidad con el clasificador por objeto del gasto, en el caso de ser aplicable;</w:t>
      </w:r>
    </w:p>
    <w:p w14:paraId="18EEE453" w14:textId="77777777" w:rsidR="009E0758" w:rsidRPr="00D225B9" w:rsidRDefault="009E0758" w:rsidP="009E0758">
      <w:pPr>
        <w:ind w:left="851" w:right="901"/>
        <w:jc w:val="both"/>
        <w:rPr>
          <w:rFonts w:ascii="Palatino Linotype" w:hAnsi="Palatino Linotype" w:cs="Arial"/>
          <w:b/>
          <w:sz w:val="22"/>
          <w:szCs w:val="22"/>
        </w:rPr>
      </w:pPr>
      <w:r w:rsidRPr="00D225B9">
        <w:rPr>
          <w:rFonts w:ascii="Palatino Linotype" w:hAnsi="Palatino Linotype" w:cs="Arial"/>
          <w:b/>
          <w:bCs/>
          <w:i/>
          <w:iCs/>
          <w:sz w:val="22"/>
          <w:szCs w:val="22"/>
        </w:rPr>
        <w:t>10) </w:t>
      </w:r>
      <w:r w:rsidRPr="00D225B9">
        <w:rPr>
          <w:rFonts w:ascii="Palatino Linotype" w:hAnsi="Palatino Linotype" w:cs="Arial"/>
          <w:b/>
          <w:i/>
          <w:iCs/>
          <w:sz w:val="22"/>
          <w:szCs w:val="22"/>
        </w:rPr>
        <w:t>Origen de los recursos especificando si son federales, estatales o municipales, así como el tipo de fondo de participación o aportación respectiva;</w:t>
      </w:r>
    </w:p>
    <w:p w14:paraId="1FBA1141"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11) </w:t>
      </w:r>
      <w:r w:rsidRPr="00D225B9">
        <w:rPr>
          <w:rFonts w:ascii="Palatino Linotype" w:hAnsi="Palatino Linotype" w:cs="Arial"/>
          <w:i/>
          <w:iCs/>
          <w:sz w:val="22"/>
          <w:szCs w:val="22"/>
        </w:rPr>
        <w:t>Los convenios modificatorios que, en su caso, sean firmados, precisando el objeto y la fecha de celebración;</w:t>
      </w:r>
    </w:p>
    <w:p w14:paraId="4034C0EE"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12) </w:t>
      </w:r>
      <w:r w:rsidRPr="00D225B9">
        <w:rPr>
          <w:rFonts w:ascii="Palatino Linotype" w:hAnsi="Palatino Linotype" w:cs="Arial"/>
          <w:i/>
          <w:iCs/>
          <w:sz w:val="22"/>
          <w:szCs w:val="22"/>
        </w:rPr>
        <w:t>Los informes de avance físico y financiero sobre las obras o servicios contratados;</w:t>
      </w:r>
    </w:p>
    <w:p w14:paraId="42DA4DE4"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13) </w:t>
      </w:r>
      <w:r w:rsidRPr="00D225B9">
        <w:rPr>
          <w:rFonts w:ascii="Palatino Linotype" w:hAnsi="Palatino Linotype" w:cs="Arial"/>
          <w:i/>
          <w:iCs/>
          <w:sz w:val="22"/>
          <w:szCs w:val="22"/>
        </w:rPr>
        <w:t>El convenio de terminación; y</w:t>
      </w:r>
    </w:p>
    <w:p w14:paraId="4BEAFF17"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14) </w:t>
      </w:r>
      <w:r w:rsidRPr="00D225B9">
        <w:rPr>
          <w:rFonts w:ascii="Palatino Linotype" w:hAnsi="Palatino Linotype" w:cs="Arial"/>
          <w:i/>
          <w:iCs/>
          <w:sz w:val="22"/>
          <w:szCs w:val="22"/>
        </w:rPr>
        <w:t>El finiquito.</w:t>
      </w:r>
    </w:p>
    <w:p w14:paraId="1148F857" w14:textId="77777777" w:rsidR="009E0758" w:rsidRPr="00D225B9" w:rsidRDefault="009E0758" w:rsidP="009E0758">
      <w:pPr>
        <w:ind w:left="851" w:right="901"/>
        <w:jc w:val="both"/>
        <w:rPr>
          <w:rFonts w:ascii="Palatino Linotype" w:hAnsi="Palatino Linotype" w:cs="Arial"/>
          <w:b/>
          <w:bCs/>
          <w:i/>
          <w:iCs/>
          <w:sz w:val="22"/>
          <w:szCs w:val="22"/>
        </w:rPr>
      </w:pPr>
    </w:p>
    <w:p w14:paraId="376BD30F"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b) </w:t>
      </w:r>
      <w:r w:rsidRPr="00D225B9">
        <w:rPr>
          <w:rFonts w:ascii="Palatino Linotype" w:hAnsi="Palatino Linotype" w:cs="Arial"/>
          <w:i/>
          <w:iCs/>
          <w:sz w:val="22"/>
          <w:szCs w:val="22"/>
        </w:rPr>
        <w:t>De las adjudicaciones directas:</w:t>
      </w:r>
    </w:p>
    <w:p w14:paraId="3E8CBBCB"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1) </w:t>
      </w:r>
      <w:r w:rsidRPr="00D225B9">
        <w:rPr>
          <w:rFonts w:ascii="Palatino Linotype" w:hAnsi="Palatino Linotype" w:cs="Arial"/>
          <w:i/>
          <w:iCs/>
          <w:sz w:val="22"/>
          <w:szCs w:val="22"/>
        </w:rPr>
        <w:t>La propuesta enviada por el participante;</w:t>
      </w:r>
    </w:p>
    <w:p w14:paraId="380D3051"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2) </w:t>
      </w:r>
      <w:r w:rsidRPr="00D225B9">
        <w:rPr>
          <w:rFonts w:ascii="Palatino Linotype" w:hAnsi="Palatino Linotype" w:cs="Arial"/>
          <w:i/>
          <w:iCs/>
          <w:sz w:val="22"/>
          <w:szCs w:val="22"/>
        </w:rPr>
        <w:t>Los motivos y fundamentos legales aplicados para llevarla a cabo;</w:t>
      </w:r>
    </w:p>
    <w:p w14:paraId="6D035788"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3) </w:t>
      </w:r>
      <w:r w:rsidRPr="00D225B9">
        <w:rPr>
          <w:rFonts w:ascii="Palatino Linotype" w:hAnsi="Palatino Linotype" w:cs="Arial"/>
          <w:i/>
          <w:iCs/>
          <w:sz w:val="22"/>
          <w:szCs w:val="22"/>
        </w:rPr>
        <w:t>La autorización del ejercicio de la opción;</w:t>
      </w:r>
    </w:p>
    <w:p w14:paraId="344200E1"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4) </w:t>
      </w:r>
      <w:r w:rsidRPr="00D225B9">
        <w:rPr>
          <w:rFonts w:ascii="Palatino Linotype" w:hAnsi="Palatino Linotype" w:cs="Arial"/>
          <w:i/>
          <w:iCs/>
          <w:sz w:val="22"/>
          <w:szCs w:val="22"/>
        </w:rPr>
        <w:t>En su caso, las cotizaciones consideradas, especificando los nombres de los proveedores y sus montos;</w:t>
      </w:r>
    </w:p>
    <w:p w14:paraId="632896F8" w14:textId="77777777" w:rsidR="009E0758" w:rsidRPr="00D225B9" w:rsidRDefault="009E0758" w:rsidP="009E0758">
      <w:pPr>
        <w:ind w:left="851" w:right="901"/>
        <w:jc w:val="both"/>
        <w:rPr>
          <w:rFonts w:ascii="Palatino Linotype" w:hAnsi="Palatino Linotype" w:cs="Arial"/>
          <w:b/>
          <w:sz w:val="22"/>
          <w:szCs w:val="22"/>
        </w:rPr>
      </w:pPr>
      <w:r w:rsidRPr="00D225B9">
        <w:rPr>
          <w:rFonts w:ascii="Palatino Linotype" w:hAnsi="Palatino Linotype" w:cs="Arial"/>
          <w:b/>
          <w:bCs/>
          <w:i/>
          <w:iCs/>
          <w:sz w:val="22"/>
          <w:szCs w:val="22"/>
        </w:rPr>
        <w:t>5) </w:t>
      </w:r>
      <w:r w:rsidRPr="00D225B9">
        <w:rPr>
          <w:rFonts w:ascii="Palatino Linotype" w:hAnsi="Palatino Linotype" w:cs="Arial"/>
          <w:i/>
          <w:iCs/>
          <w:sz w:val="22"/>
          <w:szCs w:val="22"/>
        </w:rPr>
        <w:t xml:space="preserve">El </w:t>
      </w:r>
      <w:r w:rsidRPr="00D225B9">
        <w:rPr>
          <w:rFonts w:ascii="Palatino Linotype" w:hAnsi="Palatino Linotype" w:cs="Arial"/>
          <w:b/>
          <w:i/>
          <w:iCs/>
          <w:sz w:val="22"/>
          <w:szCs w:val="22"/>
        </w:rPr>
        <w:t>nombre de la persona física o jurídica colectiva adjudicada;</w:t>
      </w:r>
    </w:p>
    <w:p w14:paraId="2734A321"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6) </w:t>
      </w:r>
      <w:r w:rsidRPr="00D225B9">
        <w:rPr>
          <w:rFonts w:ascii="Palatino Linotype" w:hAnsi="Palatino Linotype" w:cs="Arial"/>
          <w:i/>
          <w:iCs/>
          <w:sz w:val="22"/>
          <w:szCs w:val="22"/>
        </w:rPr>
        <w:t>La unidad administrativa solicitante y la responsable de su ejecución;</w:t>
      </w:r>
    </w:p>
    <w:p w14:paraId="2962E635"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7)</w:t>
      </w:r>
      <w:r w:rsidRPr="00D225B9">
        <w:rPr>
          <w:rFonts w:ascii="Palatino Linotype" w:hAnsi="Palatino Linotype" w:cs="Arial"/>
          <w:bCs/>
          <w:i/>
          <w:iCs/>
          <w:sz w:val="22"/>
          <w:szCs w:val="22"/>
        </w:rPr>
        <w:t> El número, fecha, el monto del contrato y el plazo de entrega o de ejecución de los servicios u obra;</w:t>
      </w:r>
    </w:p>
    <w:p w14:paraId="52264217"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8) </w:t>
      </w:r>
      <w:r w:rsidRPr="00D225B9">
        <w:rPr>
          <w:rFonts w:ascii="Palatino Linotype" w:hAnsi="Palatino Linotype" w:cs="Arial"/>
          <w:i/>
          <w:iCs/>
          <w:sz w:val="22"/>
          <w:szCs w:val="22"/>
        </w:rPr>
        <w:t>Los mecanismos de vigilancia y supervisión, incluyendo, en su caso, los estudios de impacto urbano y ambiental, según corresponda;</w:t>
      </w:r>
    </w:p>
    <w:p w14:paraId="20C24719"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9) </w:t>
      </w:r>
      <w:r w:rsidRPr="00D225B9">
        <w:rPr>
          <w:rFonts w:ascii="Palatino Linotype" w:hAnsi="Palatino Linotype" w:cs="Arial"/>
          <w:i/>
          <w:iCs/>
          <w:sz w:val="22"/>
          <w:szCs w:val="22"/>
        </w:rPr>
        <w:t>Los informes de avance sobre las obras o servicios contratados;</w:t>
      </w:r>
    </w:p>
    <w:p w14:paraId="582E3C48" w14:textId="77777777" w:rsidR="009E0758" w:rsidRPr="00D225B9" w:rsidRDefault="009E0758" w:rsidP="009E0758">
      <w:pPr>
        <w:ind w:left="851" w:right="901"/>
        <w:jc w:val="both"/>
        <w:rPr>
          <w:rFonts w:ascii="Palatino Linotype" w:hAnsi="Palatino Linotype" w:cs="Arial"/>
          <w:sz w:val="22"/>
          <w:szCs w:val="22"/>
        </w:rPr>
      </w:pPr>
      <w:r w:rsidRPr="00D225B9">
        <w:rPr>
          <w:rFonts w:ascii="Palatino Linotype" w:hAnsi="Palatino Linotype" w:cs="Arial"/>
          <w:b/>
          <w:bCs/>
          <w:i/>
          <w:iCs/>
          <w:sz w:val="22"/>
          <w:szCs w:val="22"/>
        </w:rPr>
        <w:t>10) </w:t>
      </w:r>
      <w:r w:rsidRPr="00D225B9">
        <w:rPr>
          <w:rFonts w:ascii="Palatino Linotype" w:hAnsi="Palatino Linotype" w:cs="Arial"/>
          <w:i/>
          <w:iCs/>
          <w:sz w:val="22"/>
          <w:szCs w:val="22"/>
        </w:rPr>
        <w:t>El convenio de terminación; y</w:t>
      </w:r>
    </w:p>
    <w:p w14:paraId="00CB8AD3" w14:textId="77777777" w:rsidR="009E0758" w:rsidRPr="00D225B9" w:rsidRDefault="009E0758" w:rsidP="009E0758">
      <w:pPr>
        <w:ind w:left="851" w:right="901"/>
        <w:jc w:val="both"/>
        <w:rPr>
          <w:rFonts w:ascii="Palatino Linotype" w:hAnsi="Palatino Linotype" w:cs="Arial"/>
          <w:b/>
          <w:i/>
          <w:iCs/>
          <w:sz w:val="22"/>
          <w:szCs w:val="22"/>
        </w:rPr>
      </w:pPr>
      <w:r w:rsidRPr="00D225B9">
        <w:rPr>
          <w:rFonts w:ascii="Palatino Linotype" w:hAnsi="Palatino Linotype" w:cs="Arial"/>
          <w:b/>
          <w:bCs/>
          <w:i/>
          <w:iCs/>
          <w:sz w:val="22"/>
          <w:szCs w:val="22"/>
        </w:rPr>
        <w:t>11) </w:t>
      </w:r>
      <w:r w:rsidRPr="00D225B9">
        <w:rPr>
          <w:rFonts w:ascii="Palatino Linotype" w:hAnsi="Palatino Linotype" w:cs="Arial"/>
          <w:i/>
          <w:iCs/>
          <w:sz w:val="22"/>
          <w:szCs w:val="22"/>
        </w:rPr>
        <w:t>El finiquito.</w:t>
      </w:r>
      <w:r w:rsidRPr="00D225B9">
        <w:rPr>
          <w:rFonts w:ascii="Palatino Linotype" w:hAnsi="Palatino Linotype" w:cs="Arial"/>
          <w:b/>
          <w:i/>
          <w:iCs/>
          <w:sz w:val="22"/>
          <w:szCs w:val="22"/>
        </w:rPr>
        <w:t>”</w:t>
      </w:r>
    </w:p>
    <w:p w14:paraId="1B996D03" w14:textId="77777777" w:rsidR="009E0758" w:rsidRPr="00D225B9" w:rsidRDefault="009E0758" w:rsidP="009E0758">
      <w:pPr>
        <w:ind w:left="851" w:right="901"/>
        <w:jc w:val="both"/>
        <w:rPr>
          <w:rFonts w:ascii="Palatino Linotype" w:hAnsi="Palatino Linotype" w:cs="Arial"/>
          <w:sz w:val="22"/>
          <w:szCs w:val="22"/>
        </w:rPr>
      </w:pPr>
    </w:p>
    <w:p w14:paraId="67F7D3F2"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cs="Arial"/>
        </w:rPr>
        <w:t xml:space="preserve">De lo anterior, se desprende que los Sujetos Obligados están compelidos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el cual de su contenido se pueden advertir algunos datos requeridos por el particular, como lo son la modalidad de contratación, las partes contratantes, origen de los recursos, es decir si son federales, estatales o municipales, así como el tipo de fondo de participación o aportación respectiva. </w:t>
      </w:r>
    </w:p>
    <w:p w14:paraId="298AD7AD" w14:textId="77777777" w:rsidR="009E0758" w:rsidRPr="00D225B9" w:rsidRDefault="009E0758" w:rsidP="009E0758">
      <w:pPr>
        <w:spacing w:line="360" w:lineRule="auto"/>
        <w:jc w:val="both"/>
        <w:rPr>
          <w:rFonts w:ascii="Palatino Linotype" w:hAnsi="Palatino Linotype"/>
          <w:b/>
        </w:rPr>
      </w:pPr>
    </w:p>
    <w:p w14:paraId="4E80C118" w14:textId="44A54211" w:rsidR="009E0758" w:rsidRPr="00D225B9" w:rsidRDefault="009E0758" w:rsidP="009E0758">
      <w:pPr>
        <w:spacing w:line="360" w:lineRule="auto"/>
        <w:jc w:val="both"/>
        <w:rPr>
          <w:rFonts w:ascii="Palatino Linotype" w:hAnsi="Palatino Linotype"/>
        </w:rPr>
      </w:pPr>
      <w:r w:rsidRPr="00D225B9">
        <w:rPr>
          <w:rFonts w:ascii="Palatino Linotype" w:hAnsi="Palatino Linotype"/>
        </w:rPr>
        <w:t xml:space="preserve">En consecuencia, este Órgano Garante determina ordenar en </w:t>
      </w:r>
      <w:r w:rsidRPr="00D225B9">
        <w:rPr>
          <w:rFonts w:ascii="Palatino Linotype" w:hAnsi="Palatino Linotype"/>
          <w:b/>
        </w:rPr>
        <w:t xml:space="preserve">versión pública </w:t>
      </w:r>
      <w:r w:rsidRPr="00D225B9">
        <w:rPr>
          <w:rFonts w:ascii="Palatino Linotype" w:hAnsi="Palatino Linotype"/>
        </w:rPr>
        <w:t xml:space="preserve">el expediente único de obra y/o acciones ejecutadas con cargo al PAD (Programa de Acciones para el Desarrollo) del uno de enero al treinta y uno de diciembre de dos mil veinte. </w:t>
      </w:r>
    </w:p>
    <w:p w14:paraId="3C7C86DE" w14:textId="77777777" w:rsidR="009E0758" w:rsidRPr="00D225B9" w:rsidRDefault="009E0758" w:rsidP="009E0758">
      <w:pPr>
        <w:spacing w:line="360" w:lineRule="auto"/>
        <w:jc w:val="both"/>
        <w:rPr>
          <w:rFonts w:ascii="Palatino Linotype" w:hAnsi="Palatino Linotype"/>
        </w:rPr>
      </w:pPr>
    </w:p>
    <w:p w14:paraId="4EED6022" w14:textId="77777777" w:rsidR="00F23FA0" w:rsidRPr="00D225B9" w:rsidRDefault="00F23FA0" w:rsidP="00F23FA0">
      <w:pPr>
        <w:spacing w:line="360" w:lineRule="auto"/>
        <w:jc w:val="both"/>
        <w:rPr>
          <w:rFonts w:ascii="Palatino Linotype" w:hAnsi="Palatino Linotype"/>
        </w:rPr>
      </w:pPr>
      <w:r w:rsidRPr="00D225B9">
        <w:rPr>
          <w:rFonts w:ascii="Palatino Linotype" w:hAnsi="Palatino Linotype"/>
        </w:rPr>
        <w:t xml:space="preserve">Por su parte, el Acuerdo del Secretario de Infraestructura por el que se establece el índice de expediente único de obra pública e instructivos de llenado en las modalidades de adjudicación directa, invitación restringida y licitación pública, la cual pude ser consultada en la liga electrónica </w:t>
      </w:r>
      <w:hyperlink r:id="rId10" w:history="1">
        <w:r w:rsidRPr="00D225B9">
          <w:rPr>
            <w:rStyle w:val="Hipervnculo"/>
            <w:rFonts w:ascii="Palatino Linotype" w:hAnsi="Palatino Linotype"/>
          </w:rPr>
          <w:t>https://share.sisop.edomex.gob.mx/archivos/8e883ec83b015d8a8387384d438ea53c</w:t>
        </w:r>
      </w:hyperlink>
      <w:r w:rsidRPr="00D225B9">
        <w:rPr>
          <w:rFonts w:ascii="Palatino Linotype" w:hAnsi="Palatino Linotype"/>
        </w:rPr>
        <w:t>, señala lo siguiente:</w:t>
      </w:r>
    </w:p>
    <w:p w14:paraId="12E44EB6" w14:textId="43956F0A" w:rsidR="009E0758" w:rsidRPr="00D225B9" w:rsidRDefault="00F23FA0" w:rsidP="00F23FA0">
      <w:pPr>
        <w:spacing w:line="360" w:lineRule="auto"/>
        <w:jc w:val="both"/>
        <w:rPr>
          <w:rFonts w:ascii="Palatino Linotype" w:hAnsi="Palatino Linotype"/>
        </w:rPr>
      </w:pPr>
      <w:r w:rsidRPr="00D225B9">
        <w:rPr>
          <w:noProof/>
          <w:lang w:eastAsia="es-MX"/>
        </w:rPr>
        <w:drawing>
          <wp:inline distT="0" distB="0" distL="0" distR="0" wp14:anchorId="56D1B34A" wp14:editId="224119F8">
            <wp:extent cx="5722620" cy="542702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88" t="16585" r="32952" b="5232"/>
                    <a:stretch/>
                  </pic:blipFill>
                  <pic:spPr bwMode="auto">
                    <a:xfrm>
                      <a:off x="0" y="0"/>
                      <a:ext cx="5781847" cy="54831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225B9">
        <w:rPr>
          <w:rFonts w:ascii="Palatino Linotype" w:hAnsi="Palatino Linotype"/>
        </w:rPr>
        <w:t xml:space="preserve"> </w:t>
      </w:r>
    </w:p>
    <w:p w14:paraId="368E126A" w14:textId="76F70252" w:rsidR="00F23FA0" w:rsidRPr="00D225B9" w:rsidRDefault="00F23FA0" w:rsidP="00F23FA0">
      <w:pPr>
        <w:spacing w:line="360" w:lineRule="auto"/>
        <w:jc w:val="both"/>
        <w:rPr>
          <w:rFonts w:ascii="Palatino Linotype" w:hAnsi="Palatino Linotype"/>
        </w:rPr>
      </w:pPr>
      <w:r w:rsidRPr="00D225B9">
        <w:rPr>
          <w:noProof/>
          <w:lang w:eastAsia="es-MX"/>
        </w:rPr>
        <w:drawing>
          <wp:inline distT="0" distB="0" distL="0" distR="0" wp14:anchorId="7D20EC03" wp14:editId="7A45A06D">
            <wp:extent cx="5741551" cy="717863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99" t="32803" r="37355" b="5220"/>
                    <a:stretch/>
                  </pic:blipFill>
                  <pic:spPr bwMode="auto">
                    <a:xfrm>
                      <a:off x="0" y="0"/>
                      <a:ext cx="5777277" cy="72233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2881C9" w14:textId="19B788F6" w:rsidR="00F23FA0" w:rsidRPr="00D225B9" w:rsidRDefault="00F23FA0" w:rsidP="00F23FA0">
      <w:pPr>
        <w:spacing w:line="360" w:lineRule="auto"/>
        <w:jc w:val="both"/>
        <w:rPr>
          <w:rFonts w:ascii="Palatino Linotype" w:hAnsi="Palatino Linotype"/>
        </w:rPr>
      </w:pPr>
      <w:r w:rsidRPr="00D225B9">
        <w:rPr>
          <w:noProof/>
          <w:lang w:eastAsia="es-MX"/>
        </w:rPr>
        <mc:AlternateContent>
          <mc:Choice Requires="wps">
            <w:drawing>
              <wp:anchor distT="0" distB="0" distL="114300" distR="114300" simplePos="0" relativeHeight="251659264" behindDoc="0" locked="0" layoutInCell="1" allowOverlap="1" wp14:anchorId="310E086E" wp14:editId="6B891C7B">
                <wp:simplePos x="0" y="0"/>
                <wp:positionH relativeFrom="column">
                  <wp:posOffset>677413</wp:posOffset>
                </wp:positionH>
                <wp:positionV relativeFrom="paragraph">
                  <wp:posOffset>582839</wp:posOffset>
                </wp:positionV>
                <wp:extent cx="4880758" cy="878774"/>
                <wp:effectExtent l="57150" t="38100" r="72390" b="93345"/>
                <wp:wrapNone/>
                <wp:docPr id="12" name="Rectángulo 12"/>
                <wp:cNvGraphicFramePr/>
                <a:graphic xmlns:a="http://schemas.openxmlformats.org/drawingml/2006/main">
                  <a:graphicData uri="http://schemas.microsoft.com/office/word/2010/wordprocessingShape">
                    <wps:wsp>
                      <wps:cNvSpPr/>
                      <wps:spPr>
                        <a:xfrm>
                          <a:off x="0" y="0"/>
                          <a:ext cx="4880758" cy="87877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31C65" id="Rectángulo 12" o:spid="_x0000_s1026" style="position:absolute;margin-left:53.35pt;margin-top:45.9pt;width:384.3pt;height:6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" filled="f" strokecolor="red" strokeweight="2.25pt">
                <v:shadow on="t" color="black" opacity="22937f" origin=",.5" offset="0,.63889mm"/>
              </v:rect>
            </w:pict>
          </mc:Fallback>
        </mc:AlternateContent>
      </w:r>
      <w:r w:rsidRPr="00D225B9">
        <w:rPr>
          <w:noProof/>
          <w:lang w:eastAsia="es-MX"/>
        </w:rPr>
        <w:drawing>
          <wp:inline distT="0" distB="0" distL="0" distR="0" wp14:anchorId="5E0AF828" wp14:editId="58F81894">
            <wp:extent cx="5788412" cy="7249886"/>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69" t="23509" r="35408" b="7227"/>
                    <a:stretch/>
                  </pic:blipFill>
                  <pic:spPr bwMode="auto">
                    <a:xfrm>
                      <a:off x="0" y="0"/>
                      <a:ext cx="5815684" cy="72840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154C67" w14:textId="059D7A02" w:rsidR="009E0758" w:rsidRPr="00D225B9" w:rsidRDefault="009E0758" w:rsidP="009E0758">
      <w:pPr>
        <w:widowControl w:val="0"/>
        <w:tabs>
          <w:tab w:val="left" w:pos="1276"/>
        </w:tabs>
        <w:autoSpaceDE w:val="0"/>
        <w:autoSpaceDN w:val="0"/>
        <w:adjustRightInd w:val="0"/>
        <w:spacing w:line="360" w:lineRule="auto"/>
        <w:ind w:right="49"/>
        <w:jc w:val="both"/>
        <w:rPr>
          <w:rFonts w:ascii="Palatino Linotype" w:hAnsi="Palatino Linotype" w:cs="Arial"/>
        </w:rPr>
      </w:pPr>
      <w:r w:rsidRPr="00D225B9">
        <w:rPr>
          <w:rFonts w:ascii="Palatino Linotype" w:hAnsi="Palatino Linotype" w:cs="Arial"/>
        </w:rPr>
        <w:t xml:space="preserve">En mérito de lo anteriormente, expuesto es claro que la información requerida por el particular, es información pública susceptible de ser entregada, de ser procedente en </w:t>
      </w:r>
      <w:r w:rsidRPr="00D225B9">
        <w:rPr>
          <w:rFonts w:ascii="Palatino Linotype" w:hAnsi="Palatino Linotype" w:cs="Arial"/>
          <w:b/>
        </w:rPr>
        <w:t>versión pública</w:t>
      </w:r>
      <w:r w:rsidRPr="00D225B9">
        <w:rPr>
          <w:rFonts w:ascii="Palatino Linotype" w:hAnsi="Palatino Linotype" w:cs="Arial"/>
        </w:rPr>
        <w:t xml:space="preserve">; por tratarse </w:t>
      </w:r>
      <w:r w:rsidR="00F23FA0" w:rsidRPr="00D225B9">
        <w:rPr>
          <w:rFonts w:ascii="Palatino Linotype" w:hAnsi="Palatino Linotype" w:cs="Arial"/>
        </w:rPr>
        <w:t xml:space="preserve">expedientes únicos de obra realizados por </w:t>
      </w:r>
      <w:r w:rsidRPr="00D225B9">
        <w:rPr>
          <w:rFonts w:ascii="Palatino Linotype" w:hAnsi="Palatino Linotype" w:cs="Arial"/>
        </w:rPr>
        <w:t>la administración pública municipal.</w:t>
      </w:r>
    </w:p>
    <w:p w14:paraId="7920BA52" w14:textId="77777777" w:rsidR="009E0758" w:rsidRPr="00D225B9" w:rsidRDefault="009E0758" w:rsidP="009E0758">
      <w:pPr>
        <w:spacing w:line="360" w:lineRule="auto"/>
        <w:ind w:right="49"/>
        <w:contextualSpacing/>
        <w:jc w:val="both"/>
        <w:rPr>
          <w:rFonts w:ascii="Palatino Linotype" w:eastAsia="Calibri" w:hAnsi="Palatino Linotype"/>
          <w:szCs w:val="22"/>
          <w:lang w:eastAsia="en-US"/>
        </w:rPr>
      </w:pPr>
    </w:p>
    <w:p w14:paraId="2DB8A1C3" w14:textId="1F2293A7" w:rsidR="00513D74" w:rsidRPr="00D225B9" w:rsidRDefault="009E0758" w:rsidP="00513D74">
      <w:pPr>
        <w:widowControl w:val="0"/>
        <w:tabs>
          <w:tab w:val="left" w:pos="1276"/>
        </w:tabs>
        <w:autoSpaceDE w:val="0"/>
        <w:autoSpaceDN w:val="0"/>
        <w:adjustRightInd w:val="0"/>
        <w:spacing w:line="360" w:lineRule="auto"/>
        <w:ind w:right="49"/>
        <w:jc w:val="both"/>
        <w:rPr>
          <w:rFonts w:ascii="Palatino Linotype" w:hAnsi="Palatino Linotype" w:cs="Arial"/>
        </w:rPr>
      </w:pPr>
      <w:r w:rsidRPr="00D225B9">
        <w:rPr>
          <w:rFonts w:ascii="Palatino Linotype" w:eastAsia="Calibri" w:hAnsi="Palatino Linotype"/>
          <w:szCs w:val="22"/>
          <w:lang w:eastAsia="en-US"/>
        </w:rPr>
        <w:t xml:space="preserve">En consecuencia, este Órgano Garante determina ordenarle al </w:t>
      </w:r>
      <w:r w:rsidRPr="00D225B9">
        <w:rPr>
          <w:rFonts w:ascii="Palatino Linotype" w:eastAsia="Calibri" w:hAnsi="Palatino Linotype"/>
          <w:b/>
          <w:szCs w:val="22"/>
          <w:lang w:eastAsia="en-US"/>
        </w:rPr>
        <w:t xml:space="preserve">SUJETO OBLIGADO </w:t>
      </w:r>
      <w:r w:rsidRPr="00D225B9">
        <w:rPr>
          <w:rFonts w:ascii="Palatino Linotype" w:eastAsia="Calibri" w:hAnsi="Palatino Linotype"/>
          <w:szCs w:val="22"/>
          <w:lang w:eastAsia="en-US"/>
        </w:rPr>
        <w:t xml:space="preserve">haga entrega de ser procedente en </w:t>
      </w:r>
      <w:r w:rsidRPr="00D225B9">
        <w:rPr>
          <w:rFonts w:ascii="Palatino Linotype" w:eastAsia="Calibri" w:hAnsi="Palatino Linotype"/>
          <w:b/>
          <w:szCs w:val="22"/>
          <w:lang w:eastAsia="en-US"/>
        </w:rPr>
        <w:t xml:space="preserve">versión pública </w:t>
      </w:r>
      <w:r w:rsidR="00513D74" w:rsidRPr="00D225B9">
        <w:rPr>
          <w:rFonts w:ascii="Palatino Linotype" w:hAnsi="Palatino Linotype" w:cs="Arial"/>
        </w:rPr>
        <w:t>expedientes únicos de obra realizados por la administración pública municipal del uno de enero al treinta y uno de diciembre de dos mil veinte.</w:t>
      </w:r>
    </w:p>
    <w:p w14:paraId="3C8D446B" w14:textId="7B172C16" w:rsidR="009E0758" w:rsidRPr="00D225B9" w:rsidRDefault="009E0758" w:rsidP="007359EC">
      <w:pPr>
        <w:spacing w:line="360" w:lineRule="auto"/>
        <w:ind w:right="49"/>
        <w:contextualSpacing/>
        <w:jc w:val="both"/>
        <w:rPr>
          <w:rFonts w:ascii="Palatino Linotype" w:eastAsia="MS Mincho" w:hAnsi="Palatino Linotype"/>
          <w:lang w:val="es-ES"/>
        </w:rPr>
      </w:pPr>
      <w:r w:rsidRPr="00D225B9">
        <w:rPr>
          <w:rFonts w:ascii="Palatino Linotype" w:eastAsia="Calibri" w:hAnsi="Palatino Linotype"/>
          <w:szCs w:val="22"/>
          <w:lang w:eastAsia="en-US"/>
        </w:rPr>
        <w:t xml:space="preserve">. </w:t>
      </w:r>
    </w:p>
    <w:p w14:paraId="1286A1A7" w14:textId="77777777" w:rsidR="009E0758" w:rsidRPr="00D225B9" w:rsidRDefault="009E0758" w:rsidP="009E0758">
      <w:pPr>
        <w:spacing w:line="360" w:lineRule="auto"/>
        <w:jc w:val="both"/>
        <w:rPr>
          <w:rFonts w:ascii="Palatino Linotype" w:hAnsi="Palatino Linotype" w:cs="Arial"/>
          <w:bCs/>
        </w:rPr>
      </w:pPr>
      <w:r w:rsidRPr="00D225B9">
        <w:rPr>
          <w:rFonts w:ascii="Palatino Linotype" w:hAnsi="Palatino Linotype"/>
        </w:rPr>
        <w:t xml:space="preserve">Por lo anterior, no </w:t>
      </w:r>
      <w:r w:rsidRPr="00D225B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D225B9">
        <w:rPr>
          <w:rFonts w:ascii="Palatino Linotype" w:hAnsi="Palatino Linotype" w:cs="Arial"/>
          <w:b/>
        </w:rPr>
        <w:t>versión pública</w:t>
      </w:r>
      <w:r w:rsidRPr="00D225B9">
        <w:rPr>
          <w:rFonts w:ascii="Palatino Linotype" w:hAnsi="Palatino Linotype" w:cs="Arial"/>
        </w:rPr>
        <w:t>; pues, el</w:t>
      </w:r>
      <w:r w:rsidRPr="00D225B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1F442E8" w14:textId="77777777" w:rsidR="009E0758" w:rsidRPr="00D225B9" w:rsidRDefault="009E0758" w:rsidP="009E0758">
      <w:pPr>
        <w:spacing w:line="360" w:lineRule="auto"/>
        <w:jc w:val="both"/>
        <w:rPr>
          <w:rFonts w:ascii="Palatino Linotype" w:eastAsia="Calibri" w:hAnsi="Palatino Linotype" w:cs="Arial"/>
          <w:bCs/>
          <w:lang w:eastAsia="en-US"/>
        </w:rPr>
      </w:pPr>
    </w:p>
    <w:p w14:paraId="22B7A3D0" w14:textId="77777777" w:rsidR="009E0758" w:rsidRPr="00D225B9" w:rsidRDefault="009E0758" w:rsidP="009E0758">
      <w:pPr>
        <w:spacing w:line="360" w:lineRule="auto"/>
        <w:jc w:val="both"/>
        <w:rPr>
          <w:rFonts w:ascii="Palatino Linotype" w:hAnsi="Palatino Linotype" w:cs="Arial"/>
          <w:bCs/>
        </w:rPr>
      </w:pPr>
      <w:r w:rsidRPr="00D225B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A141AC1" w14:textId="77777777" w:rsidR="009E0758" w:rsidRPr="00D225B9" w:rsidRDefault="009E0758" w:rsidP="009E0758">
      <w:pPr>
        <w:autoSpaceDE w:val="0"/>
        <w:autoSpaceDN w:val="0"/>
        <w:adjustRightInd w:val="0"/>
        <w:ind w:right="899"/>
        <w:jc w:val="both"/>
        <w:rPr>
          <w:rFonts w:ascii="Palatino Linotype" w:hAnsi="Palatino Linotype" w:cs="Arial"/>
        </w:rPr>
      </w:pPr>
    </w:p>
    <w:p w14:paraId="70536728" w14:textId="77777777" w:rsidR="009E0758" w:rsidRPr="00D225B9" w:rsidRDefault="009E0758" w:rsidP="009E0758">
      <w:pPr>
        <w:ind w:left="851" w:right="901"/>
        <w:jc w:val="both"/>
        <w:rPr>
          <w:rFonts w:ascii="Palatino Linotype" w:hAnsi="Palatino Linotype"/>
          <w:i/>
          <w:sz w:val="22"/>
          <w:szCs w:val="22"/>
        </w:rPr>
      </w:pPr>
      <w:r w:rsidRPr="00D225B9">
        <w:rPr>
          <w:rFonts w:ascii="Palatino Linotype" w:hAnsi="Palatino Linotype" w:cs="Arial"/>
          <w:b/>
          <w:bCs/>
          <w:i/>
          <w:noProof/>
          <w:sz w:val="22"/>
          <w:szCs w:val="22"/>
        </w:rPr>
        <w:t>“</w:t>
      </w:r>
      <w:r w:rsidRPr="00D225B9">
        <w:rPr>
          <w:rFonts w:ascii="Palatino Linotype" w:hAnsi="Palatino Linotype" w:cs="Arial"/>
          <w:b/>
          <w:bCs/>
          <w:i/>
          <w:sz w:val="22"/>
          <w:szCs w:val="22"/>
        </w:rPr>
        <w:t xml:space="preserve">Artículo 3. </w:t>
      </w:r>
      <w:r w:rsidRPr="00D225B9">
        <w:rPr>
          <w:rFonts w:ascii="Palatino Linotype" w:hAnsi="Palatino Linotype"/>
          <w:i/>
          <w:sz w:val="22"/>
          <w:szCs w:val="22"/>
        </w:rPr>
        <w:t xml:space="preserve">Para los efectos de la presente Ley se entenderá por: </w:t>
      </w:r>
    </w:p>
    <w:p w14:paraId="4AA94BE9" w14:textId="77777777" w:rsidR="009E0758" w:rsidRPr="00D225B9" w:rsidRDefault="009E0758" w:rsidP="009E0758">
      <w:pPr>
        <w:ind w:left="851" w:right="899"/>
        <w:jc w:val="both"/>
        <w:rPr>
          <w:rFonts w:ascii="Palatino Linotype" w:hAnsi="Palatino Linotype" w:cs="Arial"/>
          <w:i/>
          <w:sz w:val="22"/>
          <w:szCs w:val="22"/>
        </w:rPr>
      </w:pPr>
      <w:r w:rsidRPr="00D225B9">
        <w:rPr>
          <w:rFonts w:ascii="Palatino Linotype" w:hAnsi="Palatino Linotype" w:cs="Arial"/>
          <w:b/>
          <w:i/>
          <w:sz w:val="22"/>
          <w:szCs w:val="22"/>
        </w:rPr>
        <w:t>IX.</w:t>
      </w:r>
      <w:r w:rsidRPr="00D225B9">
        <w:rPr>
          <w:rFonts w:ascii="Palatino Linotype" w:hAnsi="Palatino Linotype" w:cs="Arial"/>
          <w:i/>
          <w:sz w:val="22"/>
          <w:szCs w:val="22"/>
        </w:rPr>
        <w:t xml:space="preserve"> </w:t>
      </w:r>
      <w:r w:rsidRPr="00D225B9">
        <w:rPr>
          <w:rFonts w:ascii="Palatino Linotype" w:hAnsi="Palatino Linotype" w:cs="Arial"/>
          <w:b/>
          <w:i/>
          <w:sz w:val="22"/>
          <w:szCs w:val="22"/>
        </w:rPr>
        <w:t xml:space="preserve">Datos personales: </w:t>
      </w:r>
      <w:r w:rsidRPr="00D225B9">
        <w:rPr>
          <w:rFonts w:ascii="Palatino Linotype" w:hAnsi="Palatino Linotype" w:cs="Arial"/>
          <w:i/>
          <w:sz w:val="22"/>
          <w:szCs w:val="22"/>
        </w:rPr>
        <w:t xml:space="preserve">La información concerniente a una persona, identificada o identificable según lo dispuesto por la Ley de </w:t>
      </w:r>
      <w:r w:rsidRPr="00D225B9">
        <w:rPr>
          <w:rFonts w:ascii="Palatino Linotype" w:hAnsi="Palatino Linotype"/>
          <w:i/>
          <w:sz w:val="22"/>
          <w:szCs w:val="22"/>
        </w:rPr>
        <w:t>Protección</w:t>
      </w:r>
      <w:r w:rsidRPr="00D225B9">
        <w:rPr>
          <w:rFonts w:ascii="Palatino Linotype" w:hAnsi="Palatino Linotype" w:cs="Arial"/>
          <w:i/>
          <w:sz w:val="22"/>
          <w:szCs w:val="22"/>
        </w:rPr>
        <w:t xml:space="preserve"> de Datos Personales del Estado de México; </w:t>
      </w:r>
    </w:p>
    <w:p w14:paraId="5BD21684" w14:textId="77777777" w:rsidR="009E0758" w:rsidRPr="00D225B9" w:rsidRDefault="009E0758" w:rsidP="009E0758">
      <w:pPr>
        <w:ind w:left="851" w:right="899"/>
        <w:jc w:val="both"/>
        <w:rPr>
          <w:rFonts w:ascii="Palatino Linotype" w:hAnsi="Palatino Linotype" w:cs="Arial"/>
          <w:i/>
          <w:sz w:val="22"/>
          <w:szCs w:val="22"/>
        </w:rPr>
      </w:pPr>
      <w:r w:rsidRPr="00D225B9">
        <w:rPr>
          <w:rFonts w:ascii="Palatino Linotype" w:hAnsi="Palatino Linotype" w:cs="Arial"/>
          <w:b/>
          <w:i/>
          <w:sz w:val="22"/>
          <w:szCs w:val="22"/>
        </w:rPr>
        <w:t>XX.</w:t>
      </w:r>
      <w:r w:rsidRPr="00D225B9">
        <w:rPr>
          <w:rFonts w:ascii="Palatino Linotype" w:hAnsi="Palatino Linotype" w:cs="Arial"/>
          <w:i/>
          <w:sz w:val="22"/>
          <w:szCs w:val="22"/>
        </w:rPr>
        <w:t xml:space="preserve"> </w:t>
      </w:r>
      <w:r w:rsidRPr="00D225B9">
        <w:rPr>
          <w:rFonts w:ascii="Palatino Linotype" w:hAnsi="Palatino Linotype" w:cs="Arial"/>
          <w:b/>
          <w:i/>
          <w:sz w:val="22"/>
          <w:szCs w:val="22"/>
        </w:rPr>
        <w:t>Información clasificada:</w:t>
      </w:r>
      <w:r w:rsidRPr="00D225B9">
        <w:rPr>
          <w:rFonts w:ascii="Palatino Linotype" w:hAnsi="Palatino Linotype" w:cs="Arial"/>
          <w:i/>
          <w:sz w:val="22"/>
          <w:szCs w:val="22"/>
        </w:rPr>
        <w:t xml:space="preserve"> Aquella considerada por la presente Ley como reservada o confidencial; </w:t>
      </w:r>
    </w:p>
    <w:p w14:paraId="25B69CDF" w14:textId="77777777" w:rsidR="009E0758" w:rsidRPr="00D225B9" w:rsidRDefault="009E0758" w:rsidP="009E0758">
      <w:pPr>
        <w:ind w:left="851" w:right="899"/>
        <w:jc w:val="both"/>
        <w:rPr>
          <w:rFonts w:ascii="Palatino Linotype" w:hAnsi="Palatino Linotype" w:cs="Arial"/>
          <w:i/>
          <w:sz w:val="22"/>
          <w:szCs w:val="22"/>
        </w:rPr>
      </w:pPr>
      <w:r w:rsidRPr="00D225B9">
        <w:rPr>
          <w:rFonts w:ascii="Palatino Linotype" w:hAnsi="Palatino Linotype" w:cs="Arial"/>
          <w:b/>
          <w:i/>
          <w:sz w:val="22"/>
          <w:szCs w:val="22"/>
        </w:rPr>
        <w:t>XXI.</w:t>
      </w:r>
      <w:r w:rsidRPr="00D225B9">
        <w:rPr>
          <w:rFonts w:ascii="Palatino Linotype" w:hAnsi="Palatino Linotype" w:cs="Arial"/>
          <w:i/>
          <w:sz w:val="22"/>
          <w:szCs w:val="22"/>
        </w:rPr>
        <w:t xml:space="preserve"> </w:t>
      </w:r>
      <w:r w:rsidRPr="00D225B9">
        <w:rPr>
          <w:rFonts w:ascii="Palatino Linotype" w:hAnsi="Palatino Linotype" w:cs="Arial"/>
          <w:b/>
          <w:i/>
          <w:sz w:val="22"/>
          <w:szCs w:val="22"/>
        </w:rPr>
        <w:t>Información confidencial</w:t>
      </w:r>
      <w:r w:rsidRPr="00D225B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9ACE576" w14:textId="77777777" w:rsidR="009E0758" w:rsidRPr="00D225B9" w:rsidRDefault="009E0758" w:rsidP="009E0758">
      <w:pPr>
        <w:ind w:left="851" w:right="899"/>
        <w:jc w:val="both"/>
        <w:rPr>
          <w:rFonts w:ascii="Palatino Linotype" w:hAnsi="Palatino Linotype" w:cs="Arial"/>
          <w:i/>
          <w:sz w:val="22"/>
          <w:szCs w:val="22"/>
        </w:rPr>
      </w:pPr>
      <w:r w:rsidRPr="00D225B9">
        <w:rPr>
          <w:rFonts w:ascii="Palatino Linotype" w:hAnsi="Palatino Linotype" w:cs="Arial"/>
          <w:b/>
          <w:i/>
          <w:sz w:val="22"/>
          <w:szCs w:val="22"/>
        </w:rPr>
        <w:t>XLV. Versión pública:</w:t>
      </w:r>
      <w:r w:rsidRPr="00D225B9">
        <w:rPr>
          <w:rFonts w:ascii="Palatino Linotype" w:hAnsi="Palatino Linotype" w:cs="Arial"/>
          <w:i/>
          <w:sz w:val="22"/>
          <w:szCs w:val="22"/>
        </w:rPr>
        <w:t xml:space="preserve"> Documento en el que se elimine, suprime o borra la información clasificada como reservada o confidencial para permitir su acceso. </w:t>
      </w:r>
    </w:p>
    <w:p w14:paraId="28EBC087" w14:textId="77777777" w:rsidR="009E0758" w:rsidRPr="00D225B9" w:rsidRDefault="009E0758" w:rsidP="009E0758">
      <w:pPr>
        <w:ind w:left="851" w:right="899"/>
        <w:jc w:val="both"/>
        <w:rPr>
          <w:rFonts w:ascii="Palatino Linotype" w:hAnsi="Palatino Linotype" w:cs="Arial"/>
          <w:i/>
          <w:sz w:val="22"/>
          <w:szCs w:val="22"/>
        </w:rPr>
      </w:pPr>
      <w:r w:rsidRPr="00D225B9">
        <w:rPr>
          <w:rFonts w:ascii="Palatino Linotype" w:hAnsi="Palatino Linotype" w:cs="Arial"/>
          <w:b/>
          <w:i/>
          <w:sz w:val="22"/>
          <w:szCs w:val="22"/>
        </w:rPr>
        <w:t>Artículo 51.</w:t>
      </w:r>
      <w:r w:rsidRPr="00D225B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225B9">
        <w:rPr>
          <w:rFonts w:ascii="Palatino Linotype" w:hAnsi="Palatino Linotype" w:cs="Arial"/>
          <w:b/>
          <w:i/>
          <w:sz w:val="22"/>
          <w:szCs w:val="22"/>
        </w:rPr>
        <w:t xml:space="preserve">y tendrá la responsabilidad de verificar en cada caso que la misma no sea confidencial o reservada. </w:t>
      </w:r>
      <w:r w:rsidRPr="00D225B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745BAA7" w14:textId="77777777" w:rsidR="009E0758" w:rsidRPr="00D225B9" w:rsidRDefault="009E0758" w:rsidP="009E0758">
      <w:pPr>
        <w:ind w:left="851" w:right="899"/>
        <w:jc w:val="both"/>
        <w:rPr>
          <w:rFonts w:ascii="Palatino Linotype" w:hAnsi="Palatino Linotype" w:cs="Arial"/>
          <w:i/>
          <w:sz w:val="22"/>
          <w:szCs w:val="22"/>
        </w:rPr>
      </w:pPr>
      <w:r w:rsidRPr="00D225B9">
        <w:rPr>
          <w:rFonts w:ascii="Palatino Linotype" w:hAnsi="Palatino Linotype" w:cs="Arial"/>
          <w:b/>
          <w:i/>
          <w:sz w:val="22"/>
          <w:szCs w:val="22"/>
        </w:rPr>
        <w:t>Artículo 52.</w:t>
      </w:r>
      <w:r w:rsidRPr="00D225B9">
        <w:rPr>
          <w:rFonts w:ascii="Palatino Linotype" w:hAnsi="Palatino Linotype" w:cs="Arial"/>
          <w:i/>
          <w:sz w:val="22"/>
          <w:szCs w:val="22"/>
        </w:rPr>
        <w:t xml:space="preserve"> Las solicitudes de acceso a la información y las respuestas que se les dé, incluyendo, en su caso, </w:t>
      </w:r>
      <w:r w:rsidRPr="00D225B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225B9">
        <w:rPr>
          <w:rFonts w:ascii="Palatino Linotype" w:hAnsi="Palatino Linotype" w:cs="Arial"/>
          <w:i/>
          <w:sz w:val="22"/>
          <w:szCs w:val="22"/>
        </w:rPr>
        <w:t>, siempre y cuando la resolución de referencia se someta a un proceso de disociación, es decir, no haga identificable al titular de tales datos personales.</w:t>
      </w:r>
      <w:r w:rsidRPr="00D225B9">
        <w:rPr>
          <w:rFonts w:ascii="Palatino Linotype" w:hAnsi="Palatino Linotype" w:cs="Arial"/>
          <w:bCs/>
          <w:i/>
          <w:noProof/>
          <w:sz w:val="22"/>
          <w:szCs w:val="22"/>
        </w:rPr>
        <w:t>”</w:t>
      </w:r>
    </w:p>
    <w:p w14:paraId="4916A10A" w14:textId="77777777" w:rsidR="009E0758" w:rsidRPr="00D225B9" w:rsidRDefault="009E0758" w:rsidP="009E0758">
      <w:pPr>
        <w:ind w:right="899" w:firstLine="708"/>
        <w:jc w:val="both"/>
        <w:rPr>
          <w:rFonts w:ascii="Palatino Linotype" w:hAnsi="Palatino Linotype" w:cs="Arial"/>
          <w:sz w:val="22"/>
          <w:szCs w:val="22"/>
        </w:rPr>
      </w:pPr>
      <w:r w:rsidRPr="00D225B9">
        <w:rPr>
          <w:rFonts w:ascii="Palatino Linotype" w:hAnsi="Palatino Linotype" w:cs="Arial"/>
          <w:sz w:val="22"/>
          <w:szCs w:val="22"/>
        </w:rPr>
        <w:t>(Énfasis añadido)</w:t>
      </w:r>
    </w:p>
    <w:p w14:paraId="042CC697" w14:textId="77777777" w:rsidR="009E0758" w:rsidRPr="00D225B9" w:rsidRDefault="009E0758" w:rsidP="009E0758">
      <w:pPr>
        <w:ind w:right="899" w:firstLine="708"/>
        <w:jc w:val="both"/>
        <w:rPr>
          <w:rFonts w:ascii="Palatino Linotype" w:hAnsi="Palatino Linotype" w:cs="Arial"/>
        </w:rPr>
      </w:pPr>
    </w:p>
    <w:p w14:paraId="44CB4D0C"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657960F" w14:textId="77777777" w:rsidR="009E0758" w:rsidRPr="00D225B9" w:rsidRDefault="009E0758" w:rsidP="009E0758">
      <w:pPr>
        <w:jc w:val="both"/>
        <w:rPr>
          <w:rFonts w:ascii="Palatino Linotype" w:hAnsi="Palatino Linotype" w:cs="Arial"/>
        </w:rPr>
      </w:pPr>
    </w:p>
    <w:p w14:paraId="292488FB" w14:textId="77777777" w:rsidR="009E0758" w:rsidRPr="00D225B9" w:rsidRDefault="009E0758" w:rsidP="009E0758">
      <w:pPr>
        <w:ind w:left="851" w:right="902"/>
        <w:jc w:val="both"/>
        <w:rPr>
          <w:rFonts w:ascii="Palatino Linotype" w:eastAsia="Arial Unicode MS" w:hAnsi="Palatino Linotype" w:cs="Arial"/>
          <w:i/>
          <w:sz w:val="22"/>
          <w:szCs w:val="22"/>
        </w:rPr>
      </w:pPr>
      <w:r w:rsidRPr="00D225B9">
        <w:rPr>
          <w:rFonts w:ascii="Palatino Linotype" w:eastAsia="Arial Unicode MS" w:hAnsi="Palatino Linotype" w:cs="Arial"/>
          <w:b/>
          <w:i/>
          <w:sz w:val="22"/>
          <w:szCs w:val="22"/>
        </w:rPr>
        <w:t>“Artículo 22.</w:t>
      </w:r>
      <w:r w:rsidRPr="00D225B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9A7BC41" w14:textId="77777777" w:rsidR="009E0758" w:rsidRPr="00D225B9" w:rsidRDefault="009E0758" w:rsidP="009E0758">
      <w:pPr>
        <w:ind w:left="851" w:right="902"/>
        <w:jc w:val="both"/>
        <w:rPr>
          <w:rFonts w:ascii="Palatino Linotype" w:eastAsia="Arial Unicode MS" w:hAnsi="Palatino Linotype" w:cs="Arial"/>
          <w:i/>
          <w:sz w:val="22"/>
          <w:szCs w:val="22"/>
        </w:rPr>
      </w:pPr>
      <w:r w:rsidRPr="00D225B9">
        <w:rPr>
          <w:rFonts w:ascii="Palatino Linotype" w:eastAsia="Arial Unicode MS" w:hAnsi="Palatino Linotype" w:cs="Arial"/>
          <w:b/>
          <w:i/>
          <w:sz w:val="22"/>
          <w:szCs w:val="22"/>
        </w:rPr>
        <w:t>Artículo 38.</w:t>
      </w:r>
      <w:r w:rsidRPr="00D225B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225B9">
        <w:rPr>
          <w:rFonts w:ascii="Palatino Linotype" w:eastAsia="Arial Unicode MS" w:hAnsi="Palatino Linotype" w:cs="Arial"/>
          <w:b/>
          <w:i/>
          <w:sz w:val="22"/>
          <w:szCs w:val="22"/>
        </w:rPr>
        <w:t>”</w:t>
      </w:r>
      <w:r w:rsidRPr="00D225B9">
        <w:rPr>
          <w:rFonts w:ascii="Palatino Linotype" w:eastAsia="Arial Unicode MS" w:hAnsi="Palatino Linotype" w:cs="Arial"/>
          <w:i/>
          <w:sz w:val="22"/>
          <w:szCs w:val="22"/>
        </w:rPr>
        <w:t xml:space="preserve"> </w:t>
      </w:r>
    </w:p>
    <w:p w14:paraId="32EDF6DC" w14:textId="77777777" w:rsidR="009E0758" w:rsidRPr="00D225B9" w:rsidRDefault="009E0758" w:rsidP="009E0758">
      <w:pPr>
        <w:ind w:left="851" w:right="850"/>
        <w:jc w:val="both"/>
        <w:rPr>
          <w:rFonts w:ascii="Palatino Linotype" w:eastAsia="Arial Unicode MS" w:hAnsi="Palatino Linotype" w:cs="Arial"/>
          <w:i/>
          <w:sz w:val="22"/>
          <w:szCs w:val="22"/>
        </w:rPr>
      </w:pPr>
    </w:p>
    <w:p w14:paraId="6E242977"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C57A85F" w14:textId="77777777" w:rsidR="009E0758" w:rsidRPr="00D225B9" w:rsidRDefault="009E0758" w:rsidP="009E0758">
      <w:pPr>
        <w:spacing w:line="360" w:lineRule="auto"/>
        <w:jc w:val="both"/>
        <w:rPr>
          <w:rFonts w:ascii="Palatino Linotype" w:hAnsi="Palatino Linotype" w:cs="Arial"/>
        </w:rPr>
      </w:pPr>
    </w:p>
    <w:p w14:paraId="49E34550"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225B9">
        <w:rPr>
          <w:rFonts w:ascii="Palatino Linotype" w:eastAsia="Arial Unicode MS" w:hAnsi="Palatino Linotype" w:cs="Arial"/>
        </w:rPr>
        <w:t xml:space="preserve"> que debe ser protegida por </w:t>
      </w:r>
      <w:r w:rsidRPr="00D225B9">
        <w:rPr>
          <w:rFonts w:ascii="Palatino Linotype" w:eastAsia="Arial Unicode MS" w:hAnsi="Palatino Linotype" w:cs="Arial"/>
          <w:b/>
        </w:rPr>
        <w:t>EL SUJETO OBLIGADO,</w:t>
      </w:r>
      <w:r w:rsidRPr="00D225B9">
        <w:rPr>
          <w:rFonts w:ascii="Palatino Linotype" w:eastAsia="Arial Unicode MS" w:hAnsi="Palatino Linotype" w:cs="Arial"/>
        </w:rPr>
        <w:t xml:space="preserve"> por lo </w:t>
      </w:r>
      <w:r w:rsidRPr="00D225B9">
        <w:rPr>
          <w:rFonts w:ascii="Palatino Linotype" w:hAnsi="Palatino Linotype" w:cs="Arial"/>
        </w:rPr>
        <w:t>que, todo dato personal susceptible de clasificación debe ser protegido.</w:t>
      </w:r>
    </w:p>
    <w:p w14:paraId="2EE6F132" w14:textId="77777777" w:rsidR="009E0758" w:rsidRPr="00D225B9" w:rsidRDefault="009E0758" w:rsidP="009E0758">
      <w:pPr>
        <w:spacing w:line="360" w:lineRule="auto"/>
        <w:jc w:val="both"/>
        <w:rPr>
          <w:rFonts w:ascii="Palatino Linotype" w:hAnsi="Palatino Linotype" w:cs="Arial"/>
        </w:rPr>
      </w:pPr>
    </w:p>
    <w:p w14:paraId="6CBFCA8D"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4CA76B1" w14:textId="77777777" w:rsidR="009E0758" w:rsidRPr="00D225B9" w:rsidRDefault="009E0758" w:rsidP="009E0758">
      <w:pPr>
        <w:spacing w:line="360" w:lineRule="auto"/>
        <w:jc w:val="both"/>
        <w:rPr>
          <w:rFonts w:ascii="Palatino Linotype" w:hAnsi="Palatino Linotype" w:cs="Arial"/>
        </w:rPr>
      </w:pPr>
    </w:p>
    <w:p w14:paraId="36381455"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070C4EB" w14:textId="77777777" w:rsidR="009E0758" w:rsidRPr="00D225B9" w:rsidRDefault="009E0758" w:rsidP="009E0758">
      <w:pPr>
        <w:jc w:val="both"/>
        <w:rPr>
          <w:rFonts w:ascii="Palatino Linotype" w:hAnsi="Palatino Linotype" w:cs="Arial"/>
        </w:rPr>
      </w:pPr>
    </w:p>
    <w:p w14:paraId="213F1C27"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 xml:space="preserve">“Artículo 49. </w:t>
      </w:r>
      <w:r w:rsidRPr="00D225B9">
        <w:rPr>
          <w:rFonts w:ascii="Palatino Linotype" w:hAnsi="Palatino Linotype" w:cs="Arial"/>
          <w:i/>
          <w:sz w:val="22"/>
          <w:szCs w:val="22"/>
        </w:rPr>
        <w:t>Los Comités de Transparencia tendrán las siguientes atribuciones:</w:t>
      </w:r>
    </w:p>
    <w:p w14:paraId="0D27C12A"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VIII.</w:t>
      </w:r>
      <w:r w:rsidRPr="00D225B9">
        <w:rPr>
          <w:rFonts w:ascii="Palatino Linotype" w:hAnsi="Palatino Linotype" w:cs="Arial"/>
          <w:i/>
          <w:sz w:val="22"/>
          <w:szCs w:val="22"/>
        </w:rPr>
        <w:t xml:space="preserve"> Aprobar, modificar o revocar la clasificación de la información;</w:t>
      </w:r>
    </w:p>
    <w:p w14:paraId="492A1630"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Artículo 132.</w:t>
      </w:r>
      <w:r w:rsidRPr="00D225B9">
        <w:rPr>
          <w:rFonts w:ascii="Palatino Linotype" w:hAnsi="Palatino Linotype" w:cs="Arial"/>
          <w:i/>
          <w:sz w:val="22"/>
          <w:szCs w:val="22"/>
        </w:rPr>
        <w:t xml:space="preserve"> La clasificación de la información se llevará a cabo en el momento en que:</w:t>
      </w:r>
    </w:p>
    <w:p w14:paraId="6EA21689"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I.</w:t>
      </w:r>
      <w:r w:rsidRPr="00D225B9">
        <w:rPr>
          <w:rFonts w:ascii="Palatino Linotype" w:hAnsi="Palatino Linotype" w:cs="Arial"/>
          <w:i/>
          <w:sz w:val="22"/>
          <w:szCs w:val="22"/>
        </w:rPr>
        <w:t xml:space="preserve"> Se reciba una solicitud de acceso a la información;</w:t>
      </w:r>
    </w:p>
    <w:p w14:paraId="5B478393"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II.</w:t>
      </w:r>
      <w:r w:rsidRPr="00D225B9">
        <w:rPr>
          <w:rFonts w:ascii="Palatino Linotype" w:hAnsi="Palatino Linotype" w:cs="Arial"/>
          <w:i/>
          <w:sz w:val="22"/>
          <w:szCs w:val="22"/>
        </w:rPr>
        <w:t xml:space="preserve"> Se determine mediante resolución de autoridad competente; o</w:t>
      </w:r>
    </w:p>
    <w:p w14:paraId="618F7757" w14:textId="77777777" w:rsidR="009E0758" w:rsidRPr="00D225B9" w:rsidRDefault="009E0758" w:rsidP="009E0758">
      <w:pPr>
        <w:ind w:left="851" w:right="902"/>
        <w:jc w:val="both"/>
        <w:rPr>
          <w:rFonts w:ascii="Palatino Linotype" w:hAnsi="Palatino Linotype" w:cs="Arial"/>
          <w:b/>
          <w:i/>
          <w:sz w:val="22"/>
          <w:szCs w:val="22"/>
        </w:rPr>
      </w:pPr>
      <w:r w:rsidRPr="00D225B9">
        <w:rPr>
          <w:rFonts w:ascii="Palatino Linotype" w:hAnsi="Palatino Linotype" w:cs="Arial"/>
          <w:i/>
          <w:sz w:val="22"/>
          <w:szCs w:val="22"/>
        </w:rPr>
        <w:t>III. Se generen versiones públicas para dar cumplimiento a las obligaciones de transparencia previstas en esta Ley.</w:t>
      </w:r>
      <w:r w:rsidRPr="00D225B9">
        <w:rPr>
          <w:rFonts w:ascii="Palatino Linotype" w:hAnsi="Palatino Linotype" w:cs="Arial"/>
          <w:b/>
          <w:i/>
          <w:sz w:val="22"/>
          <w:szCs w:val="22"/>
        </w:rPr>
        <w:t>”</w:t>
      </w:r>
    </w:p>
    <w:p w14:paraId="57E235BF"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“Segundo.-</w:t>
      </w:r>
      <w:r w:rsidRPr="00D225B9">
        <w:rPr>
          <w:rFonts w:ascii="Palatino Linotype" w:hAnsi="Palatino Linotype" w:cs="Arial"/>
          <w:i/>
          <w:sz w:val="22"/>
          <w:szCs w:val="22"/>
        </w:rPr>
        <w:t xml:space="preserve"> Para efectos de los presentes Lineamientos Generales, se entenderá por:</w:t>
      </w:r>
    </w:p>
    <w:p w14:paraId="1C34C4DE"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XVIII.</w:t>
      </w:r>
      <w:r w:rsidRPr="00D225B9">
        <w:rPr>
          <w:rFonts w:ascii="Palatino Linotype" w:hAnsi="Palatino Linotype" w:cs="Arial"/>
          <w:i/>
          <w:sz w:val="22"/>
          <w:szCs w:val="22"/>
        </w:rPr>
        <w:t xml:space="preserve">  </w:t>
      </w:r>
      <w:r w:rsidRPr="00D225B9">
        <w:rPr>
          <w:rFonts w:ascii="Palatino Linotype" w:hAnsi="Palatino Linotype" w:cs="Arial"/>
          <w:b/>
          <w:i/>
          <w:sz w:val="22"/>
          <w:szCs w:val="22"/>
        </w:rPr>
        <w:t>Versión pública:</w:t>
      </w:r>
      <w:r w:rsidRPr="00D225B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F714261"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Cuarto.</w:t>
      </w:r>
      <w:r w:rsidRPr="00D225B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70C52E4"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ED4AB87"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Quinto.</w:t>
      </w:r>
      <w:r w:rsidRPr="00D225B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FC52472"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Sexto.</w:t>
      </w:r>
      <w:r w:rsidRPr="00D225B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914116B"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1ECEDD9"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Séptimo.</w:t>
      </w:r>
      <w:r w:rsidRPr="00D225B9">
        <w:rPr>
          <w:rFonts w:ascii="Palatino Linotype" w:hAnsi="Palatino Linotype" w:cs="Arial"/>
          <w:i/>
          <w:sz w:val="22"/>
          <w:szCs w:val="22"/>
        </w:rPr>
        <w:t xml:space="preserve"> La clasificación de la información se llevará a cabo en el momento en que:</w:t>
      </w:r>
    </w:p>
    <w:p w14:paraId="796D453E"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I.</w:t>
      </w:r>
      <w:r w:rsidRPr="00D225B9">
        <w:rPr>
          <w:rFonts w:ascii="Palatino Linotype" w:hAnsi="Palatino Linotype" w:cs="Arial"/>
          <w:i/>
          <w:sz w:val="22"/>
          <w:szCs w:val="22"/>
        </w:rPr>
        <w:t xml:space="preserve">        Se reciba una solicitud de acceso a la información;</w:t>
      </w:r>
    </w:p>
    <w:p w14:paraId="70064A31"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II.</w:t>
      </w:r>
      <w:r w:rsidRPr="00D225B9">
        <w:rPr>
          <w:rFonts w:ascii="Palatino Linotype" w:hAnsi="Palatino Linotype" w:cs="Arial"/>
          <w:i/>
          <w:sz w:val="22"/>
          <w:szCs w:val="22"/>
        </w:rPr>
        <w:t xml:space="preserve">       Se determine mediante resolución de autoridad competente, o</w:t>
      </w:r>
    </w:p>
    <w:p w14:paraId="3C593582"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III.</w:t>
      </w:r>
      <w:r w:rsidRPr="00D225B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56691DF"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AF6E318"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Octavo.</w:t>
      </w:r>
      <w:r w:rsidRPr="00D225B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C72C358"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9BCE694"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EE68CE9"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DB8BBFB"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3107767"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Noveno.</w:t>
      </w:r>
      <w:r w:rsidRPr="00D225B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C1A7ED"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b/>
          <w:i/>
          <w:sz w:val="22"/>
          <w:szCs w:val="22"/>
        </w:rPr>
        <w:t>Décimo.</w:t>
      </w:r>
      <w:r w:rsidRPr="00D225B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553EC16" w14:textId="77777777" w:rsidR="009E0758" w:rsidRPr="00D225B9" w:rsidRDefault="009E0758" w:rsidP="009E0758">
      <w:pPr>
        <w:ind w:left="851" w:right="902"/>
        <w:jc w:val="both"/>
        <w:rPr>
          <w:rFonts w:ascii="Palatino Linotype" w:hAnsi="Palatino Linotype" w:cs="Arial"/>
          <w:i/>
          <w:sz w:val="22"/>
          <w:szCs w:val="22"/>
        </w:rPr>
      </w:pPr>
      <w:r w:rsidRPr="00D225B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F9502A6" w14:textId="77777777" w:rsidR="009E0758" w:rsidRPr="00D225B9" w:rsidRDefault="009E0758" w:rsidP="009E0758">
      <w:pPr>
        <w:ind w:left="851" w:right="899"/>
        <w:jc w:val="both"/>
        <w:rPr>
          <w:rFonts w:ascii="Palatino Linotype" w:hAnsi="Palatino Linotype" w:cs="Arial"/>
          <w:b/>
          <w:i/>
          <w:sz w:val="22"/>
          <w:szCs w:val="22"/>
        </w:rPr>
      </w:pPr>
      <w:r w:rsidRPr="00D225B9">
        <w:rPr>
          <w:rFonts w:ascii="Palatino Linotype" w:hAnsi="Palatino Linotype" w:cs="Arial"/>
          <w:b/>
          <w:i/>
          <w:sz w:val="22"/>
          <w:szCs w:val="22"/>
        </w:rPr>
        <w:t>Décimo primero.</w:t>
      </w:r>
      <w:r w:rsidRPr="00D225B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225B9">
        <w:rPr>
          <w:rFonts w:ascii="Palatino Linotype" w:hAnsi="Palatino Linotype" w:cs="Arial"/>
          <w:b/>
          <w:i/>
          <w:sz w:val="22"/>
          <w:szCs w:val="22"/>
        </w:rPr>
        <w:t>”</w:t>
      </w:r>
    </w:p>
    <w:p w14:paraId="72938167" w14:textId="77777777" w:rsidR="009E0758" w:rsidRPr="00D225B9" w:rsidRDefault="009E0758" w:rsidP="009E0758">
      <w:pPr>
        <w:ind w:left="851" w:right="899"/>
        <w:jc w:val="both"/>
        <w:rPr>
          <w:rFonts w:ascii="Palatino Linotype" w:hAnsi="Palatino Linotype" w:cs="Arial"/>
          <w:b/>
          <w:bCs/>
          <w:i/>
          <w:noProof/>
        </w:rPr>
      </w:pPr>
    </w:p>
    <w:p w14:paraId="1FD84A3A" w14:textId="77777777" w:rsidR="009E0758" w:rsidRPr="00D225B9" w:rsidRDefault="009E0758" w:rsidP="009E0758">
      <w:pPr>
        <w:spacing w:line="360" w:lineRule="auto"/>
        <w:jc w:val="both"/>
        <w:rPr>
          <w:rFonts w:ascii="Palatino Linotype" w:hAnsi="Palatino Linotype" w:cs="Arial"/>
        </w:rPr>
      </w:pPr>
      <w:r w:rsidRPr="00D225B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7A445A6" w14:textId="77777777" w:rsidR="009E0758" w:rsidRPr="00D225B9" w:rsidRDefault="009E0758" w:rsidP="009E0758">
      <w:pPr>
        <w:spacing w:line="360" w:lineRule="auto"/>
        <w:ind w:right="-93"/>
        <w:jc w:val="both"/>
        <w:rPr>
          <w:rFonts w:ascii="Palatino Linotype" w:hAnsi="Palatino Linotype" w:cs="Arial"/>
          <w:lang w:eastAsia="es-MX"/>
        </w:rPr>
      </w:pPr>
    </w:p>
    <w:p w14:paraId="0410BC16" w14:textId="77777777" w:rsidR="009E0758" w:rsidRPr="00D225B9" w:rsidRDefault="009E0758" w:rsidP="009E0758">
      <w:pPr>
        <w:autoSpaceDE w:val="0"/>
        <w:autoSpaceDN w:val="0"/>
        <w:adjustRightInd w:val="0"/>
        <w:spacing w:line="360" w:lineRule="auto"/>
        <w:ind w:right="-91"/>
        <w:jc w:val="both"/>
        <w:rPr>
          <w:rFonts w:ascii="Palatino Linotype" w:hAnsi="Palatino Linotype" w:cs="Arial"/>
          <w:lang w:eastAsia="es-CO"/>
        </w:rPr>
      </w:pPr>
      <w:r w:rsidRPr="00D225B9">
        <w:rPr>
          <w:rFonts w:ascii="Palatino Linotype" w:hAnsi="Palatino Linotype" w:cs="Arial"/>
        </w:rPr>
        <w:t xml:space="preserve">Consecuentemente, se destaca que la versión pública que elabore </w:t>
      </w:r>
      <w:r w:rsidRPr="00D225B9">
        <w:rPr>
          <w:rFonts w:ascii="Palatino Linotype" w:hAnsi="Palatino Linotype" w:cs="Arial"/>
          <w:b/>
        </w:rPr>
        <w:t>EL SUJETO OBLIGADO</w:t>
      </w:r>
      <w:r w:rsidRPr="00D225B9">
        <w:rPr>
          <w:rFonts w:ascii="Palatino Linotype" w:hAnsi="Palatino Linotype" w:cs="Arial"/>
        </w:rPr>
        <w:t xml:space="preserve"> debe cumplir con las formalidades exigidas en la Ley, por lo que para tal efecto emitirá el </w:t>
      </w:r>
      <w:r w:rsidRPr="00D225B9">
        <w:rPr>
          <w:rFonts w:ascii="Palatino Linotype" w:hAnsi="Palatino Linotype" w:cs="Arial"/>
          <w:b/>
        </w:rPr>
        <w:t>Acuerdo del Comité de Transparencia</w:t>
      </w:r>
      <w:r w:rsidRPr="00D225B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225B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9BD3F47" w14:textId="77777777" w:rsidR="00E43EA4" w:rsidRPr="00D225B9" w:rsidRDefault="00E43EA4" w:rsidP="009E0758">
      <w:pPr>
        <w:autoSpaceDE w:val="0"/>
        <w:autoSpaceDN w:val="0"/>
        <w:adjustRightInd w:val="0"/>
        <w:spacing w:line="360" w:lineRule="auto"/>
        <w:ind w:right="-91"/>
        <w:jc w:val="both"/>
        <w:rPr>
          <w:rFonts w:ascii="Palatino Linotype" w:hAnsi="Palatino Linotype" w:cs="Arial"/>
          <w:lang w:eastAsia="es-CO"/>
        </w:rPr>
      </w:pPr>
    </w:p>
    <w:p w14:paraId="79DCC07B" w14:textId="77777777" w:rsidR="00E43EA4" w:rsidRPr="00D225B9" w:rsidRDefault="00E43EA4" w:rsidP="00E43EA4">
      <w:pPr>
        <w:autoSpaceDE w:val="0"/>
        <w:autoSpaceDN w:val="0"/>
        <w:adjustRightInd w:val="0"/>
        <w:spacing w:line="360" w:lineRule="auto"/>
        <w:jc w:val="both"/>
        <w:rPr>
          <w:rFonts w:ascii="Palatino Linotype" w:eastAsiaTheme="minorHAnsi" w:hAnsi="Palatino Linotype" w:cs="Arial"/>
          <w:color w:val="000000"/>
          <w:lang w:eastAsia="en-US"/>
        </w:rPr>
      </w:pPr>
      <w:r w:rsidRPr="00D225B9">
        <w:rPr>
          <w:rFonts w:ascii="Palatino Linotype" w:eastAsiaTheme="minorHAnsi" w:hAnsi="Palatino Linotype" w:cs="Arial"/>
          <w:color w:val="000000"/>
          <w:szCs w:val="22"/>
          <w:lang w:eastAsia="en-US"/>
        </w:rPr>
        <w:t>Por último no pasa desapercibido para este Órgano Garante que el particular señalo en sus razones y motivos de inconformidad “. . .</w:t>
      </w:r>
      <w:r w:rsidRPr="00D225B9">
        <w:rPr>
          <w:rFonts w:ascii="Palatino Linotype" w:hAnsi="Palatino Linotype"/>
          <w:i/>
          <w:color w:val="000000"/>
          <w:sz w:val="22"/>
          <w:szCs w:val="22"/>
        </w:rPr>
        <w:t xml:space="preserve">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 </w:t>
      </w:r>
      <w:r w:rsidRPr="00D225B9">
        <w:rPr>
          <w:rFonts w:ascii="Palatino Linotype" w:hAnsi="Palatino Linotype"/>
          <w:color w:val="000000"/>
        </w:rPr>
        <w:t>lo que se consideran manifestaciones subjetivas y de las cuales no se tiene competencia para pronunciarse al respecto, en términos de lo que dispone el artículo 36 de la Ley de Transparencia y Acceso a la Información Pública del Estado de México y Municipios.</w:t>
      </w:r>
    </w:p>
    <w:p w14:paraId="110C561C" w14:textId="77777777" w:rsidR="009E0758" w:rsidRPr="00D225B9" w:rsidRDefault="009E0758" w:rsidP="009E0758">
      <w:pPr>
        <w:spacing w:line="360" w:lineRule="auto"/>
        <w:jc w:val="both"/>
        <w:rPr>
          <w:rFonts w:ascii="Palatino Linotype" w:hAnsi="Palatino Linotype"/>
        </w:rPr>
      </w:pPr>
    </w:p>
    <w:p w14:paraId="215039E7" w14:textId="522EE23C" w:rsidR="009E0758" w:rsidRPr="00D225B9" w:rsidRDefault="009E0758" w:rsidP="009E0758">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D225B9">
        <w:rPr>
          <w:rFonts w:ascii="Palatino Linotype" w:hAnsi="Palatino Linotype" w:cs="Arial"/>
          <w:color w:val="000000" w:themeColor="text1"/>
        </w:rPr>
        <w:t xml:space="preserve">En razón de lo anteriormente expuesto, este Instituto estima que las razones o motivos de inconformidad hechos valer por </w:t>
      </w:r>
      <w:r w:rsidRPr="00D225B9">
        <w:rPr>
          <w:rFonts w:ascii="Palatino Linotype" w:hAnsi="Palatino Linotype" w:cs="Arial"/>
          <w:b/>
          <w:color w:val="000000" w:themeColor="text1"/>
        </w:rPr>
        <w:t>EL RECURRENTE</w:t>
      </w:r>
      <w:r w:rsidRPr="00D225B9">
        <w:rPr>
          <w:rFonts w:ascii="Palatino Linotype" w:hAnsi="Palatino Linotype" w:cs="Arial"/>
          <w:color w:val="000000" w:themeColor="text1"/>
        </w:rPr>
        <w:t xml:space="preserve"> devienen </w:t>
      </w:r>
      <w:r w:rsidR="00F23FA0" w:rsidRPr="00D225B9">
        <w:rPr>
          <w:rFonts w:ascii="Palatino Linotype" w:hAnsi="Palatino Linotype" w:cs="Arial"/>
          <w:b/>
          <w:color w:val="000000" w:themeColor="text1"/>
        </w:rPr>
        <w:t>parcialmente</w:t>
      </w:r>
      <w:r w:rsidR="00F23FA0" w:rsidRPr="00D225B9">
        <w:rPr>
          <w:rFonts w:ascii="Palatino Linotype" w:hAnsi="Palatino Linotype" w:cs="Arial"/>
          <w:color w:val="000000" w:themeColor="text1"/>
        </w:rPr>
        <w:t xml:space="preserve"> </w:t>
      </w:r>
      <w:r w:rsidRPr="00D225B9">
        <w:rPr>
          <w:rFonts w:ascii="Palatino Linotype" w:hAnsi="Palatino Linotype" w:cs="Arial"/>
          <w:b/>
          <w:color w:val="000000" w:themeColor="text1"/>
        </w:rPr>
        <w:t>fundadas</w:t>
      </w:r>
      <w:r w:rsidRPr="00D225B9">
        <w:rPr>
          <w:rFonts w:ascii="Palatino Linotype" w:hAnsi="Palatino Linotype" w:cs="Arial"/>
          <w:color w:val="000000" w:themeColor="text1"/>
        </w:rPr>
        <w:t xml:space="preserve"> y suficientes para </w:t>
      </w:r>
      <w:r w:rsidRPr="00D225B9">
        <w:rPr>
          <w:rFonts w:ascii="Palatino Linotype" w:hAnsi="Palatino Linotype" w:cs="Arial"/>
          <w:b/>
          <w:color w:val="000000" w:themeColor="text1"/>
        </w:rPr>
        <w:t>REVOCAR</w:t>
      </w:r>
      <w:r w:rsidRPr="00D225B9">
        <w:rPr>
          <w:rFonts w:ascii="Palatino Linotype" w:hAnsi="Palatino Linotype" w:cs="Arial"/>
          <w:color w:val="000000" w:themeColor="text1"/>
        </w:rPr>
        <w:t xml:space="preserve"> la respuesta del </w:t>
      </w:r>
      <w:r w:rsidRPr="00D225B9">
        <w:rPr>
          <w:rFonts w:ascii="Palatino Linotype" w:hAnsi="Palatino Linotype" w:cs="Arial"/>
          <w:b/>
          <w:color w:val="000000" w:themeColor="text1"/>
        </w:rPr>
        <w:t>SUJETO OBLIGADO</w:t>
      </w:r>
      <w:r w:rsidRPr="00D225B9">
        <w:rPr>
          <w:rFonts w:ascii="Palatino Linotype" w:hAnsi="Palatino Linotype" w:cs="Arial"/>
          <w:color w:val="000000" w:themeColor="text1"/>
        </w:rPr>
        <w:t xml:space="preserve"> y ordenarle haga entrega de la información descrita en el presente Considerando.</w:t>
      </w:r>
    </w:p>
    <w:p w14:paraId="3D0CBAFD" w14:textId="77777777" w:rsidR="00AE2CFC" w:rsidRPr="00D225B9" w:rsidRDefault="00AE2CFC" w:rsidP="00D26D39">
      <w:pPr>
        <w:autoSpaceDE w:val="0"/>
        <w:autoSpaceDN w:val="0"/>
        <w:adjustRightInd w:val="0"/>
        <w:spacing w:line="360" w:lineRule="auto"/>
        <w:ind w:right="-91"/>
        <w:jc w:val="both"/>
        <w:rPr>
          <w:rFonts w:ascii="Palatino Linotype" w:eastAsia="Cambria" w:hAnsi="Palatino Linotype" w:cs="Arial"/>
          <w:color w:val="000000"/>
          <w:lang w:val="es-ES" w:eastAsia="en-US"/>
        </w:rPr>
      </w:pPr>
    </w:p>
    <w:p w14:paraId="13FDF9DA" w14:textId="77777777" w:rsidR="00D26D39" w:rsidRPr="00D225B9" w:rsidRDefault="00D26D39" w:rsidP="00D26D39">
      <w:pPr>
        <w:widowControl w:val="0"/>
        <w:autoSpaceDE w:val="0"/>
        <w:autoSpaceDN w:val="0"/>
        <w:adjustRightInd w:val="0"/>
        <w:spacing w:line="360" w:lineRule="auto"/>
        <w:jc w:val="both"/>
        <w:rPr>
          <w:rFonts w:ascii="Palatino Linotype" w:eastAsia="Calibri" w:hAnsi="Palatino Linotype" w:cs="Arial"/>
          <w:color w:val="000000" w:themeColor="text1"/>
        </w:rPr>
      </w:pPr>
      <w:r w:rsidRPr="00D225B9">
        <w:rPr>
          <w:rFonts w:ascii="Palatino Linotype" w:eastAsia="Calibri" w:hAnsi="Palatino Linotype" w:cs="Arial"/>
          <w:color w:val="000000" w:themeColor="text1"/>
        </w:rPr>
        <w:t xml:space="preserve">Así, con </w:t>
      </w:r>
      <w:r w:rsidRPr="00D225B9">
        <w:rPr>
          <w:rFonts w:ascii="Palatino Linotype" w:hAnsi="Palatino Linotype" w:cs="Arial"/>
          <w:color w:val="000000" w:themeColor="text1"/>
        </w:rPr>
        <w:t>fundamento</w:t>
      </w:r>
      <w:r w:rsidRPr="00D225B9">
        <w:rPr>
          <w:rFonts w:ascii="Palatino Linotype" w:eastAsia="Calibri" w:hAnsi="Palatino Linotype" w:cs="Arial"/>
          <w:color w:val="000000" w:themeColor="text1"/>
        </w:rPr>
        <w:t xml:space="preserve"> en lo prescrito en los artículos 5, </w:t>
      </w:r>
      <w:r w:rsidRPr="00D225B9">
        <w:rPr>
          <w:rFonts w:ascii="Palatino Linotype" w:eastAsia="Calibri" w:hAnsi="Palatino Linotype" w:cs="Arial"/>
          <w:color w:val="000000" w:themeColor="text1"/>
          <w:lang w:val="es-ES_tradnl"/>
        </w:rPr>
        <w:t xml:space="preserve">párrafos </w:t>
      </w:r>
      <w:bookmarkStart w:id="6" w:name="_Hlk65874252"/>
      <w:r w:rsidRPr="00D225B9">
        <w:rPr>
          <w:rFonts w:ascii="Palatino Linotype" w:eastAsia="Calibri" w:hAnsi="Palatino Linotype" w:cs="Arial"/>
          <w:color w:val="000000" w:themeColor="text1"/>
          <w:lang w:val="es-ES_tradnl"/>
        </w:rPr>
        <w:t>trigésimo, trigésimo primero y trigésimo segundo</w:t>
      </w:r>
      <w:bookmarkEnd w:id="6"/>
      <w:r w:rsidRPr="00D225B9">
        <w:rPr>
          <w:rFonts w:ascii="Palatino Linotype" w:hAnsi="Palatino Linotype" w:cs="Arial"/>
          <w:color w:val="000000" w:themeColor="text1"/>
        </w:rPr>
        <w:t>,</w:t>
      </w:r>
      <w:r w:rsidRPr="00D225B9">
        <w:rPr>
          <w:rFonts w:ascii="Palatino Linotype" w:hAnsi="Palatino Linotype"/>
          <w:color w:val="000000" w:themeColor="text1"/>
        </w:rPr>
        <w:t xml:space="preserve"> fracciones IV y V,</w:t>
      </w:r>
      <w:r w:rsidRPr="00D225B9">
        <w:rPr>
          <w:rFonts w:ascii="Palatino Linotype" w:eastAsia="Calibri" w:hAnsi="Palatino Linotype" w:cs="Arial"/>
          <w:color w:val="000000" w:themeColor="text1"/>
        </w:rPr>
        <w:t xml:space="preserve"> de la Constitución Política del Estado Libre y Soberano de </w:t>
      </w:r>
      <w:r w:rsidRPr="00D225B9">
        <w:rPr>
          <w:rFonts w:ascii="Palatino Linotype" w:hAnsi="Palatino Linotype" w:cs="Arial"/>
          <w:color w:val="000000" w:themeColor="text1"/>
          <w:lang w:val="es-ES_tradnl"/>
        </w:rPr>
        <w:t>México</w:t>
      </w:r>
      <w:r w:rsidRPr="00D225B9">
        <w:rPr>
          <w:rFonts w:ascii="Palatino Linotype" w:eastAsia="Calibri" w:hAnsi="Palatino Linotype" w:cs="Arial"/>
          <w:color w:val="000000" w:themeColor="text1"/>
        </w:rPr>
        <w:t xml:space="preserve">, y los artículos </w:t>
      </w:r>
      <w:r w:rsidRPr="00D225B9">
        <w:rPr>
          <w:rFonts w:ascii="Palatino Linotype" w:hAnsi="Palatino Linotype"/>
          <w:color w:val="000000" w:themeColor="text1"/>
        </w:rPr>
        <w:t xml:space="preserve">2, </w:t>
      </w:r>
      <w:r w:rsidRPr="00D225B9">
        <w:rPr>
          <w:rFonts w:ascii="Palatino Linotype" w:hAnsi="Palatino Linotype" w:cs="Arial"/>
          <w:color w:val="000000" w:themeColor="text1"/>
        </w:rPr>
        <w:t>fracción</w:t>
      </w:r>
      <w:r w:rsidRPr="00D225B9">
        <w:rPr>
          <w:rFonts w:ascii="Palatino Linotype" w:hAnsi="Palatino Linotype"/>
          <w:color w:val="000000" w:themeColor="text1"/>
        </w:rPr>
        <w:t xml:space="preserve"> II, 9, </w:t>
      </w:r>
      <w:r w:rsidRPr="00D225B9">
        <w:rPr>
          <w:rFonts w:ascii="Palatino Linotype" w:hAnsi="Palatino Linotype" w:cs="Arial"/>
          <w:color w:val="000000" w:themeColor="text1"/>
          <w:lang w:val="es-ES_tradnl"/>
        </w:rPr>
        <w:t>29</w:t>
      </w:r>
      <w:r w:rsidRPr="00D225B9">
        <w:rPr>
          <w:rFonts w:ascii="Palatino Linotype" w:hAnsi="Palatino Linotype"/>
          <w:color w:val="000000" w:themeColor="text1"/>
        </w:rPr>
        <w:t>, 36, fracciones I y II, 176, 178, 179, 181, 185, fracción I, 186 y 188,</w:t>
      </w:r>
      <w:r w:rsidRPr="00D225B9">
        <w:rPr>
          <w:rFonts w:ascii="Palatino Linotype" w:eastAsia="Calibri" w:hAnsi="Palatino Linotype" w:cs="Arial"/>
          <w:color w:val="000000" w:themeColor="text1"/>
        </w:rPr>
        <w:t xml:space="preserve"> de la Ley de Transparencia y Acceso a la Información Pública del Estado de México y </w:t>
      </w:r>
      <w:r w:rsidRPr="00D225B9">
        <w:rPr>
          <w:rFonts w:ascii="Palatino Linotype" w:hAnsi="Palatino Linotype" w:cs="Arial"/>
          <w:color w:val="000000" w:themeColor="text1"/>
        </w:rPr>
        <w:t>Municipios</w:t>
      </w:r>
      <w:r w:rsidRPr="00D225B9">
        <w:rPr>
          <w:rFonts w:ascii="Palatino Linotype" w:eastAsia="Calibri" w:hAnsi="Palatino Linotype" w:cs="Arial"/>
          <w:color w:val="000000" w:themeColor="text1"/>
        </w:rPr>
        <w:t xml:space="preserve">, </w:t>
      </w:r>
      <w:r w:rsidRPr="00D225B9">
        <w:rPr>
          <w:rFonts w:ascii="Palatino Linotype" w:hAnsi="Palatino Linotype"/>
          <w:color w:val="000000" w:themeColor="text1"/>
        </w:rPr>
        <w:t>este</w:t>
      </w:r>
      <w:r w:rsidRPr="00D225B9">
        <w:rPr>
          <w:rFonts w:ascii="Palatino Linotype" w:eastAsia="Calibri" w:hAnsi="Palatino Linotype" w:cs="Arial"/>
          <w:color w:val="000000" w:themeColor="text1"/>
        </w:rPr>
        <w:t xml:space="preserve"> Pleno:</w:t>
      </w:r>
    </w:p>
    <w:p w14:paraId="3334A3BE" w14:textId="77777777" w:rsidR="00D26D39" w:rsidRPr="00D225B9" w:rsidRDefault="00D26D39" w:rsidP="00D26D39">
      <w:pPr>
        <w:rPr>
          <w:rFonts w:ascii="Palatino Linotype" w:hAnsi="Palatino Linotype"/>
          <w:b/>
          <w:bCs/>
          <w:color w:val="000000" w:themeColor="text1"/>
          <w:spacing w:val="40"/>
          <w:sz w:val="28"/>
        </w:rPr>
      </w:pPr>
    </w:p>
    <w:p w14:paraId="0D1FB2E4" w14:textId="77777777" w:rsidR="004E33B6" w:rsidRPr="00D225B9" w:rsidRDefault="004E33B6" w:rsidP="00D26D39">
      <w:pPr>
        <w:jc w:val="center"/>
        <w:rPr>
          <w:rFonts w:ascii="Palatino Linotype" w:hAnsi="Palatino Linotype"/>
          <w:b/>
          <w:bCs/>
          <w:color w:val="000000" w:themeColor="text1"/>
          <w:spacing w:val="40"/>
          <w:sz w:val="28"/>
        </w:rPr>
      </w:pPr>
    </w:p>
    <w:p w14:paraId="057A6BBF" w14:textId="77777777" w:rsidR="00D26D39" w:rsidRPr="00D225B9" w:rsidRDefault="00D26D39" w:rsidP="00D26D39">
      <w:pPr>
        <w:jc w:val="center"/>
        <w:rPr>
          <w:rFonts w:ascii="Palatino Linotype" w:hAnsi="Palatino Linotype"/>
          <w:b/>
          <w:bCs/>
          <w:color w:val="000000" w:themeColor="text1"/>
          <w:spacing w:val="40"/>
          <w:sz w:val="28"/>
        </w:rPr>
      </w:pPr>
      <w:r w:rsidRPr="00D225B9">
        <w:rPr>
          <w:rFonts w:ascii="Palatino Linotype" w:hAnsi="Palatino Linotype"/>
          <w:b/>
          <w:bCs/>
          <w:color w:val="000000" w:themeColor="text1"/>
          <w:spacing w:val="40"/>
          <w:sz w:val="28"/>
        </w:rPr>
        <w:t>RESUELVE</w:t>
      </w:r>
    </w:p>
    <w:p w14:paraId="448428F2" w14:textId="77777777" w:rsidR="00D26D39" w:rsidRPr="00D225B9" w:rsidRDefault="00D26D39" w:rsidP="00D26D39">
      <w:pPr>
        <w:jc w:val="center"/>
        <w:rPr>
          <w:rFonts w:ascii="Palatino Linotype" w:hAnsi="Palatino Linotype"/>
          <w:b/>
          <w:bCs/>
          <w:color w:val="000000" w:themeColor="text1"/>
          <w:spacing w:val="40"/>
          <w:sz w:val="28"/>
        </w:rPr>
      </w:pPr>
    </w:p>
    <w:p w14:paraId="7C97A367" w14:textId="141E7DBE" w:rsidR="00D26D39" w:rsidRPr="00D225B9" w:rsidRDefault="00D26D39" w:rsidP="00D26D39">
      <w:pPr>
        <w:spacing w:line="360" w:lineRule="auto"/>
        <w:jc w:val="both"/>
        <w:rPr>
          <w:rFonts w:ascii="Palatino Linotype" w:hAnsi="Palatino Linotype" w:cs="Arial"/>
          <w:lang w:val="es-ES"/>
        </w:rPr>
      </w:pPr>
      <w:r w:rsidRPr="00D225B9">
        <w:rPr>
          <w:rFonts w:ascii="Palatino Linotype" w:hAnsi="Palatino Linotype" w:cs="Arial"/>
          <w:b/>
          <w:sz w:val="28"/>
          <w:szCs w:val="28"/>
          <w:lang w:val="es-ES"/>
        </w:rPr>
        <w:t>PRIMERO</w:t>
      </w:r>
      <w:r w:rsidRPr="00D225B9">
        <w:rPr>
          <w:rFonts w:ascii="Palatino Linotype" w:hAnsi="Palatino Linotype" w:cs="Arial"/>
          <w:sz w:val="28"/>
          <w:szCs w:val="28"/>
          <w:lang w:val="es-ES"/>
        </w:rPr>
        <w:t>.</w:t>
      </w:r>
      <w:r w:rsidRPr="00D225B9">
        <w:rPr>
          <w:rFonts w:ascii="Palatino Linotype" w:hAnsi="Palatino Linotype" w:cs="Arial"/>
          <w:lang w:val="es-ES"/>
        </w:rPr>
        <w:t xml:space="preserve"> Resultan </w:t>
      </w:r>
      <w:r w:rsidR="004E33B6" w:rsidRPr="00D225B9">
        <w:rPr>
          <w:rFonts w:ascii="Palatino Linotype" w:hAnsi="Palatino Linotype" w:cs="Arial"/>
          <w:b/>
          <w:lang w:val="es-ES"/>
        </w:rPr>
        <w:t>parcialmente</w:t>
      </w:r>
      <w:r w:rsidR="004E33B6" w:rsidRPr="00D225B9">
        <w:rPr>
          <w:rFonts w:ascii="Palatino Linotype" w:hAnsi="Palatino Linotype" w:cs="Arial"/>
          <w:lang w:val="es-ES"/>
        </w:rPr>
        <w:t xml:space="preserve"> </w:t>
      </w:r>
      <w:r w:rsidRPr="00D225B9">
        <w:rPr>
          <w:rFonts w:ascii="Palatino Linotype" w:hAnsi="Palatino Linotype" w:cs="Arial"/>
          <w:b/>
          <w:lang w:val="es-ES"/>
        </w:rPr>
        <w:t>fundadas</w:t>
      </w:r>
      <w:r w:rsidRPr="00D225B9">
        <w:rPr>
          <w:rFonts w:ascii="Palatino Linotype" w:hAnsi="Palatino Linotype" w:cs="Arial"/>
          <w:lang w:val="es-ES"/>
        </w:rPr>
        <w:t xml:space="preserve"> las razones o motivos de inconformidad planteadas por </w:t>
      </w:r>
      <w:r w:rsidR="00F64536" w:rsidRPr="00D225B9">
        <w:rPr>
          <w:rFonts w:ascii="Palatino Linotype" w:hAnsi="Palatino Linotype" w:cs="Arial"/>
          <w:b/>
          <w:bCs/>
          <w:lang w:val="es-ES"/>
        </w:rPr>
        <w:t>EL</w:t>
      </w:r>
      <w:r w:rsidRPr="00D225B9">
        <w:rPr>
          <w:rFonts w:ascii="Palatino Linotype" w:hAnsi="Palatino Linotype" w:cs="Arial"/>
          <w:b/>
          <w:bCs/>
          <w:lang w:val="es-ES"/>
        </w:rPr>
        <w:t xml:space="preserve"> RECURRENTE</w:t>
      </w:r>
      <w:r w:rsidRPr="00D225B9">
        <w:rPr>
          <w:rFonts w:ascii="Palatino Linotype" w:hAnsi="Palatino Linotype" w:cs="Arial"/>
          <w:lang w:val="es-ES"/>
        </w:rPr>
        <w:t xml:space="preserve">, en términos del Considerando </w:t>
      </w:r>
      <w:r w:rsidRPr="00D225B9">
        <w:rPr>
          <w:rFonts w:ascii="Palatino Linotype" w:hAnsi="Palatino Linotype" w:cs="Arial"/>
          <w:b/>
          <w:lang w:val="es-ES"/>
        </w:rPr>
        <w:t>QUINTO</w:t>
      </w:r>
      <w:r w:rsidRPr="00D225B9">
        <w:rPr>
          <w:rFonts w:ascii="Palatino Linotype" w:hAnsi="Palatino Linotype" w:cs="Arial"/>
          <w:lang w:val="es-ES"/>
        </w:rPr>
        <w:t xml:space="preserve"> de la presente resolución.</w:t>
      </w:r>
    </w:p>
    <w:p w14:paraId="4233BBFC" w14:textId="77777777" w:rsidR="004E33B6" w:rsidRPr="00D225B9" w:rsidRDefault="004E33B6" w:rsidP="00D26D39">
      <w:pPr>
        <w:spacing w:line="360" w:lineRule="auto"/>
        <w:jc w:val="both"/>
        <w:rPr>
          <w:rFonts w:ascii="Palatino Linotype" w:hAnsi="Palatino Linotype" w:cs="Arial"/>
          <w:lang w:val="es-ES"/>
        </w:rPr>
      </w:pPr>
    </w:p>
    <w:p w14:paraId="606494C9" w14:textId="02399BC8" w:rsidR="00D26D39" w:rsidRPr="00D225B9" w:rsidRDefault="00D26D39" w:rsidP="00D26D39">
      <w:pPr>
        <w:spacing w:line="360" w:lineRule="auto"/>
        <w:jc w:val="both"/>
        <w:rPr>
          <w:rFonts w:ascii="Palatino Linotype" w:hAnsi="Palatino Linotype" w:cs="Arial"/>
        </w:rPr>
      </w:pPr>
      <w:r w:rsidRPr="00D225B9">
        <w:rPr>
          <w:rFonts w:ascii="Palatino Linotype" w:hAnsi="Palatino Linotype" w:cs="Arial"/>
          <w:b/>
          <w:sz w:val="28"/>
          <w:szCs w:val="28"/>
          <w:lang w:val="es-ES"/>
        </w:rPr>
        <w:t>SEGUNDO</w:t>
      </w:r>
      <w:r w:rsidRPr="00D225B9">
        <w:rPr>
          <w:rFonts w:ascii="Palatino Linotype" w:hAnsi="Palatino Linotype" w:cs="Arial"/>
          <w:sz w:val="28"/>
          <w:szCs w:val="28"/>
          <w:lang w:val="es-ES"/>
        </w:rPr>
        <w:t>.</w:t>
      </w:r>
      <w:r w:rsidRPr="00D225B9">
        <w:rPr>
          <w:rFonts w:ascii="Palatino Linotype" w:hAnsi="Palatino Linotype" w:cs="Arial"/>
          <w:lang w:val="es-ES"/>
        </w:rPr>
        <w:t xml:space="preserve"> </w:t>
      </w:r>
      <w:r w:rsidRPr="00D225B9">
        <w:rPr>
          <w:rFonts w:ascii="Palatino Linotype" w:eastAsia="Calibri" w:hAnsi="Palatino Linotype" w:cs="Arial"/>
        </w:rPr>
        <w:t xml:space="preserve">Se </w:t>
      </w:r>
      <w:r w:rsidRPr="00D225B9">
        <w:rPr>
          <w:rFonts w:ascii="Palatino Linotype" w:eastAsia="Calibri" w:hAnsi="Palatino Linotype" w:cs="Arial"/>
          <w:b/>
        </w:rPr>
        <w:t xml:space="preserve">REVOCA </w:t>
      </w:r>
      <w:r w:rsidRPr="00D225B9">
        <w:rPr>
          <w:rFonts w:ascii="Palatino Linotype" w:eastAsia="Calibri" w:hAnsi="Palatino Linotype" w:cs="Arial"/>
        </w:rPr>
        <w:t xml:space="preserve">la respuesta proporcionada por </w:t>
      </w:r>
      <w:r w:rsidRPr="00D225B9">
        <w:rPr>
          <w:rFonts w:ascii="Palatino Linotype" w:eastAsia="Calibri" w:hAnsi="Palatino Linotype" w:cs="Arial"/>
          <w:b/>
        </w:rPr>
        <w:t xml:space="preserve">EL SUJETO OBLIGADO </w:t>
      </w:r>
      <w:r w:rsidRPr="00D225B9">
        <w:rPr>
          <w:rFonts w:ascii="Palatino Linotype" w:eastAsia="Calibri" w:hAnsi="Palatino Linotype" w:cs="Arial"/>
        </w:rPr>
        <w:t xml:space="preserve">y se </w:t>
      </w:r>
      <w:r w:rsidRPr="00D225B9">
        <w:rPr>
          <w:rFonts w:ascii="Palatino Linotype" w:eastAsia="Calibri" w:hAnsi="Palatino Linotype" w:cs="Arial"/>
          <w:b/>
        </w:rPr>
        <w:t xml:space="preserve">ORDENA </w:t>
      </w:r>
      <w:r w:rsidRPr="00D225B9">
        <w:rPr>
          <w:rFonts w:ascii="Palatino Linotype" w:eastAsia="Calibri" w:hAnsi="Palatino Linotype" w:cs="Arial"/>
        </w:rPr>
        <w:t xml:space="preserve">atienda la solicitud de información </w:t>
      </w:r>
      <w:r w:rsidR="00E43EA4" w:rsidRPr="00D225B9">
        <w:rPr>
          <w:rFonts w:ascii="Palatino Linotype" w:eastAsia="MS Mincho" w:hAnsi="Palatino Linotype" w:cs="Arial"/>
          <w:b/>
          <w:bCs/>
        </w:rPr>
        <w:t>00110/IXTASAL/IP/2021</w:t>
      </w:r>
      <w:r w:rsidRPr="00D225B9">
        <w:rPr>
          <w:rFonts w:ascii="Palatino Linotype" w:hAnsi="Palatino Linotype" w:cs="Arial"/>
        </w:rPr>
        <w:t xml:space="preserve">, en términos del Considerando </w:t>
      </w:r>
      <w:r w:rsidRPr="00D225B9">
        <w:rPr>
          <w:rFonts w:ascii="Palatino Linotype" w:hAnsi="Palatino Linotype" w:cs="Arial"/>
          <w:b/>
        </w:rPr>
        <w:t>QUINTO</w:t>
      </w:r>
      <w:r w:rsidRPr="00D225B9">
        <w:rPr>
          <w:rFonts w:ascii="Palatino Linotype" w:hAnsi="Palatino Linotype" w:cs="Arial"/>
        </w:rPr>
        <w:t xml:space="preserve"> </w:t>
      </w:r>
      <w:r w:rsidRPr="00D225B9">
        <w:rPr>
          <w:rFonts w:ascii="Palatino Linotype" w:hAnsi="Palatino Linotype" w:cs="Arial"/>
          <w:lang w:val="es-ES"/>
        </w:rPr>
        <w:t xml:space="preserve">de la presente resolución, y haga entrega, vía </w:t>
      </w:r>
      <w:r w:rsidRPr="00D225B9">
        <w:rPr>
          <w:rFonts w:ascii="Palatino Linotype" w:hAnsi="Palatino Linotype" w:cs="Arial"/>
          <w:b/>
          <w:lang w:val="es-ES"/>
        </w:rPr>
        <w:t xml:space="preserve">SAIMEX, </w:t>
      </w:r>
      <w:r w:rsidR="003021B2" w:rsidRPr="00D225B9">
        <w:rPr>
          <w:rFonts w:ascii="Palatino Linotype" w:hAnsi="Palatino Linotype" w:cs="Arial"/>
          <w:lang w:val="es-ES"/>
        </w:rPr>
        <w:t>de ser procede en</w:t>
      </w:r>
      <w:r w:rsidR="003021B2" w:rsidRPr="00D225B9">
        <w:rPr>
          <w:rFonts w:ascii="Palatino Linotype" w:hAnsi="Palatino Linotype" w:cs="Arial"/>
          <w:b/>
          <w:lang w:val="es-ES"/>
        </w:rPr>
        <w:t xml:space="preserve"> versión pública </w:t>
      </w:r>
      <w:r w:rsidR="00EA385B" w:rsidRPr="00D225B9">
        <w:rPr>
          <w:rFonts w:ascii="Palatino Linotype" w:hAnsi="Palatino Linotype" w:cs="Arial"/>
        </w:rPr>
        <w:t xml:space="preserve">de lo </w:t>
      </w:r>
      <w:r w:rsidRPr="00D225B9">
        <w:rPr>
          <w:rFonts w:ascii="Palatino Linotype" w:hAnsi="Palatino Linotype" w:cs="Arial"/>
        </w:rPr>
        <w:t>siguiente:</w:t>
      </w:r>
    </w:p>
    <w:p w14:paraId="6C5716C7" w14:textId="77777777" w:rsidR="00753762" w:rsidRPr="00D225B9" w:rsidRDefault="00753762" w:rsidP="00D26D39">
      <w:pPr>
        <w:spacing w:line="360" w:lineRule="auto"/>
        <w:jc w:val="both"/>
        <w:rPr>
          <w:rFonts w:ascii="Palatino Linotype" w:hAnsi="Palatino Linotype" w:cs="Arial"/>
        </w:rPr>
      </w:pPr>
    </w:p>
    <w:p w14:paraId="161126BA" w14:textId="43034F3D" w:rsidR="00F64536" w:rsidRPr="00D225B9" w:rsidRDefault="00D26D39" w:rsidP="00F64536">
      <w:pPr>
        <w:spacing w:line="276" w:lineRule="auto"/>
        <w:ind w:left="850" w:right="901" w:hanging="141"/>
        <w:jc w:val="both"/>
        <w:rPr>
          <w:rFonts w:ascii="Palatino Linotype" w:hAnsi="Palatino Linotype"/>
          <w:i/>
          <w:sz w:val="22"/>
          <w:szCs w:val="22"/>
        </w:rPr>
      </w:pPr>
      <w:r w:rsidRPr="00D225B9">
        <w:rPr>
          <w:rFonts w:ascii="Palatino Linotype" w:hAnsi="Palatino Linotype"/>
          <w:i/>
          <w:sz w:val="22"/>
          <w:szCs w:val="22"/>
        </w:rPr>
        <w:t>“</w:t>
      </w:r>
      <w:bookmarkStart w:id="7" w:name="_Hlk68810301"/>
      <w:r w:rsidR="00E43EA4" w:rsidRPr="00D225B9">
        <w:rPr>
          <w:rFonts w:ascii="Palatino Linotype" w:hAnsi="Palatino Linotype"/>
          <w:i/>
          <w:sz w:val="22"/>
          <w:szCs w:val="22"/>
        </w:rPr>
        <w:t>Los expedientes únicos de obra y/ acciones ejecutadas con cargo al PAD (Programa de Acciones para el Desarrollo), del 1 de enero al 31 de diciembre del 2020</w:t>
      </w:r>
      <w:r w:rsidR="00F64536" w:rsidRPr="00D225B9">
        <w:rPr>
          <w:rFonts w:ascii="Palatino Linotype" w:hAnsi="Palatino Linotype"/>
          <w:i/>
          <w:sz w:val="22"/>
          <w:szCs w:val="22"/>
        </w:rPr>
        <w:t>.</w:t>
      </w:r>
    </w:p>
    <w:p w14:paraId="199E04A6" w14:textId="401FF15E" w:rsidR="00B23CCE" w:rsidRPr="00D225B9" w:rsidRDefault="00B23CCE" w:rsidP="00F64536">
      <w:pPr>
        <w:spacing w:line="276" w:lineRule="auto"/>
        <w:ind w:left="850" w:right="901" w:hanging="141"/>
        <w:jc w:val="both"/>
        <w:rPr>
          <w:rFonts w:ascii="Palatino Linotype" w:hAnsi="Palatino Linotype"/>
          <w:i/>
          <w:sz w:val="22"/>
          <w:szCs w:val="22"/>
        </w:rPr>
      </w:pPr>
    </w:p>
    <w:bookmarkEnd w:id="7"/>
    <w:p w14:paraId="50D5649C" w14:textId="082A8831" w:rsidR="003021B2" w:rsidRPr="00D225B9" w:rsidRDefault="003021B2" w:rsidP="00426D0E">
      <w:pPr>
        <w:spacing w:line="276" w:lineRule="auto"/>
        <w:ind w:left="850" w:right="901"/>
        <w:jc w:val="both"/>
        <w:rPr>
          <w:rFonts w:ascii="Palatino Linotype" w:hAnsi="Palatino Linotype"/>
          <w:i/>
          <w:iCs/>
          <w:sz w:val="22"/>
          <w:szCs w:val="22"/>
        </w:rPr>
      </w:pPr>
      <w:r w:rsidRPr="00D225B9">
        <w:rPr>
          <w:rFonts w:ascii="Palatino Linotype" w:eastAsia="Palatino Linotype" w:hAnsi="Palatino Linotype" w:cs="Palatino Linotype"/>
          <w:i/>
          <w:sz w:val="22"/>
          <w:szCs w:val="22"/>
        </w:rPr>
        <w:t xml:space="preserve">Debiendo notificar al </w:t>
      </w:r>
      <w:r w:rsidRPr="00D225B9">
        <w:rPr>
          <w:rFonts w:ascii="Palatino Linotype" w:eastAsia="Palatino Linotype" w:hAnsi="Palatino Linotype" w:cs="Palatino Linotype"/>
          <w:b/>
          <w:i/>
          <w:sz w:val="22"/>
          <w:szCs w:val="22"/>
        </w:rPr>
        <w:t>RECURRENTE</w:t>
      </w:r>
      <w:r w:rsidRPr="00D225B9">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p>
    <w:p w14:paraId="69571B62" w14:textId="77777777" w:rsidR="003021B2" w:rsidRPr="00D225B9" w:rsidRDefault="003021B2" w:rsidP="00426D0E">
      <w:pPr>
        <w:spacing w:line="276" w:lineRule="auto"/>
        <w:ind w:left="850" w:right="901"/>
        <w:jc w:val="both"/>
        <w:rPr>
          <w:rFonts w:ascii="Palatino Linotype" w:hAnsi="Palatino Linotype"/>
          <w:i/>
          <w:iCs/>
          <w:sz w:val="22"/>
          <w:szCs w:val="22"/>
        </w:rPr>
      </w:pPr>
    </w:p>
    <w:p w14:paraId="4DC26A7F" w14:textId="3093EBDF" w:rsidR="003021B2" w:rsidRPr="00D225B9" w:rsidRDefault="003021B2" w:rsidP="003021B2">
      <w:pPr>
        <w:widowControl w:val="0"/>
        <w:adjustRightInd w:val="0"/>
        <w:spacing w:line="276" w:lineRule="auto"/>
        <w:ind w:left="851" w:right="899"/>
        <w:jc w:val="both"/>
        <w:textAlignment w:val="baseline"/>
        <w:rPr>
          <w:rFonts w:ascii="Palatino Linotype" w:hAnsi="Palatino Linotype"/>
          <w:i/>
          <w:color w:val="000000"/>
          <w:sz w:val="22"/>
          <w:szCs w:val="22"/>
          <w:lang w:val="es-ES" w:eastAsia="es-MX"/>
        </w:rPr>
      </w:pPr>
      <w:r w:rsidRPr="00D225B9">
        <w:rPr>
          <w:rFonts w:ascii="Palatino Linotype" w:hAnsi="Palatino Linotype"/>
          <w:i/>
          <w:color w:val="000000"/>
          <w:sz w:val="22"/>
          <w:szCs w:val="22"/>
          <w:lang w:val="es-ES" w:eastAsia="es-MX"/>
        </w:rPr>
        <w:t xml:space="preserve">Para el caso de que exista impedimento justificado de entregar la información vía </w:t>
      </w:r>
      <w:r w:rsidRPr="00D225B9">
        <w:rPr>
          <w:rFonts w:ascii="Palatino Linotype" w:hAnsi="Palatino Linotype"/>
          <w:b/>
          <w:i/>
          <w:color w:val="000000"/>
          <w:sz w:val="22"/>
          <w:szCs w:val="22"/>
          <w:lang w:val="es-ES" w:eastAsia="es-MX"/>
        </w:rPr>
        <w:t>SAIMEX</w:t>
      </w:r>
      <w:r w:rsidRPr="00D225B9">
        <w:rPr>
          <w:rFonts w:ascii="Palatino Linotype" w:hAnsi="Palatino Linotype"/>
          <w:i/>
          <w:color w:val="000000"/>
          <w:sz w:val="22"/>
          <w:szCs w:val="22"/>
          <w:lang w:val="es-ES" w:eastAsia="es-MX"/>
        </w:rPr>
        <w:t xml:space="preserve">, </w:t>
      </w:r>
      <w:r w:rsidRPr="00D225B9">
        <w:rPr>
          <w:rFonts w:ascii="Palatino Linotype" w:hAnsi="Palatino Linotype"/>
          <w:b/>
          <w:i/>
          <w:color w:val="000000"/>
          <w:sz w:val="22"/>
          <w:szCs w:val="22"/>
          <w:lang w:val="es-ES" w:eastAsia="es-MX"/>
        </w:rPr>
        <w:t>EL SUJETO OBLIGADO</w:t>
      </w:r>
      <w:r w:rsidRPr="00D225B9">
        <w:rPr>
          <w:rFonts w:ascii="Palatino Linotype" w:hAnsi="Palatino Linotype"/>
          <w:i/>
          <w:color w:val="000000"/>
          <w:sz w:val="22"/>
          <w:szCs w:val="22"/>
          <w:lang w:val="es-ES" w:eastAsia="es-MX"/>
        </w:rPr>
        <w:t xml:space="preserve"> deberá proponer diversos medios electrónicos como habilitar una liga electrónica que deberá proporcionarle para que descargue los archivos –en caso de estar en posibilidad-; enviar la información a su cuenta de correo electrónico; concederle el acceso en disco compacto,  y darle la posibilidad de obtenerla de manera gratuita si la parte solicitante aporta el disco compacto, memoria USB o algún otro medio de almacenamiento magnético, en el que se le proporcionen los archivos electrónicos, debiendo indicar el procedimiento para acceder a la información.”</w:t>
      </w:r>
    </w:p>
    <w:p w14:paraId="4551C56B" w14:textId="47281FC1" w:rsidR="00D670C9" w:rsidRPr="00D225B9" w:rsidRDefault="00D670C9" w:rsidP="00426D0E">
      <w:pPr>
        <w:spacing w:line="276" w:lineRule="auto"/>
        <w:ind w:left="850" w:right="901"/>
        <w:jc w:val="both"/>
        <w:rPr>
          <w:rFonts w:ascii="Palatino Linotype" w:hAnsi="Palatino Linotype"/>
          <w:i/>
          <w:sz w:val="22"/>
          <w:szCs w:val="22"/>
        </w:rPr>
      </w:pPr>
    </w:p>
    <w:p w14:paraId="35E6BA18" w14:textId="77777777" w:rsidR="00DD75BA" w:rsidRPr="00D225B9" w:rsidRDefault="00DD75BA" w:rsidP="00C47C60">
      <w:pPr>
        <w:pStyle w:val="Prrafodelista"/>
        <w:spacing w:line="276" w:lineRule="auto"/>
        <w:ind w:left="830" w:right="901"/>
        <w:jc w:val="both"/>
        <w:rPr>
          <w:rFonts w:ascii="Palatino Linotype" w:hAnsi="Palatino Linotype"/>
          <w:i/>
          <w:sz w:val="22"/>
          <w:szCs w:val="22"/>
        </w:rPr>
      </w:pPr>
    </w:p>
    <w:p w14:paraId="7CBF2761" w14:textId="4431C2E1" w:rsidR="00D26D39" w:rsidRPr="00D225B9" w:rsidRDefault="00D26D39" w:rsidP="00D26D39">
      <w:pPr>
        <w:spacing w:line="360" w:lineRule="auto"/>
        <w:jc w:val="both"/>
        <w:rPr>
          <w:rFonts w:ascii="Palatino Linotype" w:hAnsi="Palatino Linotype"/>
          <w:color w:val="222222"/>
          <w:shd w:val="clear" w:color="auto" w:fill="FFFFFF"/>
        </w:rPr>
      </w:pPr>
      <w:r w:rsidRPr="00D225B9">
        <w:rPr>
          <w:rFonts w:ascii="Palatino Linotype" w:hAnsi="Palatino Linotype"/>
          <w:b/>
          <w:color w:val="222222"/>
          <w:sz w:val="28"/>
          <w:szCs w:val="28"/>
          <w:shd w:val="clear" w:color="auto" w:fill="FFFFFF"/>
        </w:rPr>
        <w:t>TERCERO.</w:t>
      </w:r>
      <w:r w:rsidRPr="00D225B9">
        <w:rPr>
          <w:rFonts w:ascii="Palatino Linotype" w:hAnsi="Palatino Linotype"/>
          <w:b/>
          <w:color w:val="222222"/>
          <w:shd w:val="clear" w:color="auto" w:fill="FFFFFF"/>
        </w:rPr>
        <w:t> </w:t>
      </w:r>
      <w:r w:rsidRPr="00D225B9">
        <w:rPr>
          <w:rFonts w:ascii="Palatino Linotype" w:hAnsi="Palatino Linotype"/>
          <w:b/>
          <w:color w:val="222222"/>
          <w:lang w:eastAsia="es-ES_tradnl"/>
        </w:rPr>
        <w:t>Notifíquese</w:t>
      </w:r>
      <w:r w:rsidRPr="00D225B9">
        <w:rPr>
          <w:rFonts w:ascii="Palatino Linotype" w:hAnsi="Palatino Linotype"/>
          <w:color w:val="222222"/>
          <w:lang w:eastAsia="es-ES_tradnl"/>
        </w:rPr>
        <w:t xml:space="preserve"> </w:t>
      </w:r>
      <w:r w:rsidRPr="00D225B9">
        <w:rPr>
          <w:rFonts w:ascii="Palatino Linotype" w:hAnsi="Palatino Linotype"/>
          <w:color w:val="222222"/>
          <w:shd w:val="clear" w:color="auto" w:fill="FFFFFF"/>
        </w:rPr>
        <w:t>al Titular de la Unidad de Transparencia del</w:t>
      </w:r>
      <w:r w:rsidRPr="00D225B9">
        <w:rPr>
          <w:rFonts w:ascii="Palatino Linotype" w:hAnsi="Palatino Linotype"/>
          <w:b/>
          <w:color w:val="222222"/>
          <w:shd w:val="clear" w:color="auto" w:fill="FFFFFF"/>
        </w:rPr>
        <w:t> SUJETO OBLIGADO</w:t>
      </w:r>
      <w:r w:rsidRPr="00D225B9">
        <w:rPr>
          <w:rFonts w:ascii="Palatino Linotype" w:hAnsi="Palatino Linotype"/>
          <w:color w:val="222222"/>
          <w:shd w:val="clear" w:color="auto" w:fill="FFFFFF"/>
        </w:rPr>
        <w:t xml:space="preserve">, para que conforme a los artículos 186, último párrafo y 189, párrafo segundo de la Ley de </w:t>
      </w:r>
      <w:r w:rsidRPr="00D225B9">
        <w:rPr>
          <w:rFonts w:ascii="Palatino Linotype" w:hAnsi="Palatino Linotype" w:cs="Arial"/>
        </w:rPr>
        <w:t>Transparencia</w:t>
      </w:r>
      <w:r w:rsidRPr="00D225B9">
        <w:rPr>
          <w:rFonts w:ascii="Palatino Linotype" w:hAnsi="Palatino Linotype"/>
          <w:color w:val="222222"/>
          <w:shd w:val="clear" w:color="auto" w:fill="FFFFFF"/>
        </w:rPr>
        <w:t xml:space="preserve"> y Acceso a la Información Pública del Estado de México y Municipios, dé </w:t>
      </w:r>
      <w:r w:rsidRPr="00D225B9">
        <w:rPr>
          <w:rFonts w:ascii="Palatino Linotype" w:hAnsi="Palatino Linotype" w:cs="Arial"/>
        </w:rPr>
        <w:t>cumplimiento</w:t>
      </w:r>
      <w:r w:rsidRPr="00D225B9">
        <w:rPr>
          <w:rFonts w:ascii="Palatino Linotype" w:hAnsi="Palatino Linotype"/>
          <w:color w:val="222222"/>
          <w:shd w:val="clear" w:color="auto" w:fill="FFFFFF"/>
        </w:rPr>
        <w:t xml:space="preserve"> a lo ordenado dentro del plazo de </w:t>
      </w:r>
      <w:r w:rsidR="000C5417" w:rsidRPr="00D225B9">
        <w:rPr>
          <w:rFonts w:ascii="Palatino Linotype" w:hAnsi="Palatino Linotype"/>
          <w:color w:val="222222"/>
          <w:shd w:val="clear" w:color="auto" w:fill="FFFFFF"/>
        </w:rPr>
        <w:t>quince</w:t>
      </w:r>
      <w:r w:rsidR="00513D74" w:rsidRPr="00D225B9">
        <w:rPr>
          <w:rFonts w:ascii="Palatino Linotype" w:hAnsi="Palatino Linotype"/>
          <w:color w:val="222222"/>
          <w:shd w:val="clear" w:color="auto" w:fill="FFFFFF"/>
        </w:rPr>
        <w:t xml:space="preserve"> </w:t>
      </w:r>
      <w:r w:rsidRPr="00D225B9">
        <w:rPr>
          <w:rFonts w:ascii="Palatino Linotype" w:hAnsi="Palatino Linotype"/>
          <w:color w:val="222222"/>
          <w:shd w:val="clear" w:color="auto" w:fill="FFFFFF"/>
        </w:rPr>
        <w:t xml:space="preserve">días hábiles, debiendo </w:t>
      </w:r>
      <w:r w:rsidRPr="00D225B9">
        <w:rPr>
          <w:rFonts w:ascii="Palatino Linotype" w:hAnsi="Palatino Linotype" w:cs="Arial"/>
        </w:rPr>
        <w:t>informar</w:t>
      </w:r>
      <w:r w:rsidRPr="00D225B9">
        <w:rPr>
          <w:rFonts w:ascii="Palatino Linotype" w:hAnsi="Palatino Linotype"/>
          <w:color w:val="222222"/>
          <w:shd w:val="clear" w:color="auto" w:fill="FFFFFF"/>
        </w:rPr>
        <w:t xml:space="preserve"> a este Instituto en un plazo </w:t>
      </w:r>
      <w:r w:rsidRPr="00D225B9">
        <w:rPr>
          <w:rFonts w:ascii="Palatino Linotype" w:hAnsi="Palatino Linotype"/>
          <w:color w:val="222222"/>
          <w:lang w:eastAsia="es-ES_tradnl"/>
        </w:rPr>
        <w:t>de</w:t>
      </w:r>
      <w:r w:rsidRPr="00D225B9">
        <w:rPr>
          <w:rFonts w:ascii="Palatino Linotype" w:hAnsi="Palatino Linotype"/>
          <w:color w:val="222222"/>
          <w:shd w:val="clear" w:color="auto" w:fill="FFFFFF"/>
        </w:rPr>
        <w:t xml:space="preserve"> tres días hábiles siguientes sobre el cumplimiento dado a la presente resolución.</w:t>
      </w:r>
    </w:p>
    <w:p w14:paraId="4C56B21E" w14:textId="77777777" w:rsidR="00D26D39" w:rsidRPr="00D225B9" w:rsidRDefault="00D26D39" w:rsidP="00D26D39">
      <w:pPr>
        <w:spacing w:line="360" w:lineRule="auto"/>
        <w:jc w:val="both"/>
        <w:rPr>
          <w:rFonts w:ascii="Palatino Linotype" w:hAnsi="Palatino Linotype"/>
          <w:color w:val="222222"/>
          <w:shd w:val="clear" w:color="auto" w:fill="FFFFFF"/>
        </w:rPr>
      </w:pPr>
    </w:p>
    <w:p w14:paraId="34FC08BC" w14:textId="1E765749" w:rsidR="00D26D39" w:rsidRPr="00D225B9" w:rsidRDefault="00D26D39" w:rsidP="00D26D39">
      <w:pPr>
        <w:spacing w:line="360" w:lineRule="auto"/>
        <w:jc w:val="both"/>
        <w:rPr>
          <w:rFonts w:ascii="Palatino Linotype" w:hAnsi="Palatino Linotype"/>
          <w:color w:val="222222"/>
          <w:lang w:eastAsia="es-ES_tradnl"/>
        </w:rPr>
      </w:pPr>
      <w:r w:rsidRPr="00D225B9">
        <w:rPr>
          <w:rFonts w:ascii="Palatino Linotype" w:hAnsi="Palatino Linotype"/>
          <w:b/>
          <w:color w:val="222222"/>
          <w:sz w:val="28"/>
          <w:szCs w:val="28"/>
          <w:shd w:val="clear" w:color="auto" w:fill="FFFFFF"/>
        </w:rPr>
        <w:t>CUARTO</w:t>
      </w:r>
      <w:r w:rsidRPr="00D225B9">
        <w:rPr>
          <w:rFonts w:ascii="Palatino Linotype" w:hAnsi="Palatino Linotype" w:cs="Arial"/>
          <w:b/>
          <w:bCs/>
          <w:color w:val="222222"/>
          <w:lang w:eastAsia="es-MX"/>
        </w:rPr>
        <w:t xml:space="preserve">. </w:t>
      </w:r>
      <w:r w:rsidRPr="00D225B9">
        <w:rPr>
          <w:rFonts w:ascii="Palatino Linotype" w:hAnsi="Palatino Linotype"/>
          <w:b/>
          <w:color w:val="222222"/>
          <w:lang w:eastAsia="es-ES_tradnl"/>
        </w:rPr>
        <w:t>Notifíquese</w:t>
      </w:r>
      <w:r w:rsidRPr="00D225B9">
        <w:rPr>
          <w:rFonts w:ascii="Palatino Linotype" w:hAnsi="Palatino Linotype"/>
          <w:color w:val="222222"/>
          <w:lang w:eastAsia="es-ES_tradnl"/>
        </w:rPr>
        <w:t xml:space="preserve"> a</w:t>
      </w:r>
      <w:r w:rsidR="00F64536" w:rsidRPr="00D225B9">
        <w:rPr>
          <w:rFonts w:ascii="Palatino Linotype" w:hAnsi="Palatino Linotype"/>
          <w:color w:val="222222"/>
          <w:lang w:eastAsia="es-ES_tradnl"/>
        </w:rPr>
        <w:t>l</w:t>
      </w:r>
      <w:r w:rsidRPr="00D225B9">
        <w:rPr>
          <w:rFonts w:ascii="Palatino Linotype" w:hAnsi="Palatino Linotype"/>
          <w:color w:val="222222"/>
          <w:lang w:eastAsia="es-ES_tradnl"/>
        </w:rPr>
        <w:t xml:space="preserve"> </w:t>
      </w:r>
      <w:r w:rsidRPr="00D225B9">
        <w:rPr>
          <w:rFonts w:ascii="Palatino Linotype" w:hAnsi="Palatino Linotype"/>
          <w:b/>
          <w:color w:val="222222"/>
          <w:lang w:eastAsia="es-ES_tradnl"/>
        </w:rPr>
        <w:t>RECURRENTE</w:t>
      </w:r>
      <w:r w:rsidRPr="00D225B9">
        <w:rPr>
          <w:rFonts w:ascii="Palatino Linotype" w:hAnsi="Palatino Linotype"/>
          <w:color w:val="222222"/>
          <w:lang w:eastAsia="es-ES_tradnl"/>
        </w:rPr>
        <w:t xml:space="preserve"> la </w:t>
      </w:r>
      <w:bookmarkStart w:id="8" w:name="_Hlk61445359"/>
      <w:r w:rsidRPr="00D225B9">
        <w:rPr>
          <w:rFonts w:ascii="Palatino Linotype" w:hAnsi="Palatino Linotype" w:cs="Arial"/>
        </w:rPr>
        <w:t>presente</w:t>
      </w:r>
      <w:r w:rsidRPr="00D225B9">
        <w:rPr>
          <w:rFonts w:ascii="Palatino Linotype" w:hAnsi="Palatino Linotype"/>
          <w:color w:val="222222"/>
          <w:lang w:eastAsia="es-ES_tradnl"/>
        </w:rPr>
        <w:t xml:space="preserve"> </w:t>
      </w:r>
      <w:bookmarkEnd w:id="8"/>
      <w:r w:rsidRPr="00D225B9">
        <w:rPr>
          <w:rFonts w:ascii="Palatino Linotype" w:hAnsi="Palatino Linotype"/>
          <w:color w:val="222222"/>
          <w:lang w:eastAsia="es-ES_tradnl"/>
        </w:rPr>
        <w:t>resolución.</w:t>
      </w:r>
    </w:p>
    <w:p w14:paraId="43E7D3FC" w14:textId="77777777" w:rsidR="00D26D39" w:rsidRPr="00D225B9" w:rsidRDefault="00D26D39" w:rsidP="00D26D39">
      <w:pPr>
        <w:spacing w:line="360" w:lineRule="auto"/>
        <w:jc w:val="both"/>
        <w:rPr>
          <w:rFonts w:ascii="Palatino Linotype" w:hAnsi="Palatino Linotype"/>
          <w:b/>
          <w:color w:val="222222"/>
          <w:lang w:eastAsia="es-ES_tradnl"/>
        </w:rPr>
      </w:pPr>
    </w:p>
    <w:p w14:paraId="2FBC5386" w14:textId="77777777" w:rsidR="00D26D39" w:rsidRPr="00D225B9" w:rsidRDefault="00D26D39" w:rsidP="00D26D39">
      <w:pPr>
        <w:spacing w:line="360" w:lineRule="auto"/>
        <w:jc w:val="both"/>
        <w:rPr>
          <w:rFonts w:ascii="Palatino Linotype" w:hAnsi="Palatino Linotype"/>
        </w:rPr>
      </w:pPr>
      <w:r w:rsidRPr="00D225B9">
        <w:rPr>
          <w:rFonts w:ascii="Palatino Linotype" w:hAnsi="Palatino Linotype"/>
          <w:b/>
          <w:sz w:val="28"/>
        </w:rPr>
        <w:t>QUINTO</w:t>
      </w:r>
      <w:r w:rsidRPr="00D225B9">
        <w:rPr>
          <w:rFonts w:ascii="Palatino Linotype" w:hAnsi="Palatino Linotype"/>
          <w:b/>
        </w:rPr>
        <w:t>.</w:t>
      </w:r>
      <w:r w:rsidRPr="00D225B9">
        <w:rPr>
          <w:rFonts w:ascii="Palatino Linotype" w:hAnsi="Palatino Linotype"/>
        </w:rPr>
        <w:t xml:space="preserve"> Con fundamento en el artículo 198 de la Ley de Transparencia y Acceso a la Información Pública del Estado de México y Municipios, se apercibe al </w:t>
      </w:r>
      <w:r w:rsidRPr="00D225B9">
        <w:rPr>
          <w:rFonts w:ascii="Palatino Linotype" w:hAnsi="Palatino Linotype"/>
          <w:b/>
        </w:rPr>
        <w:t>SUJETO OBLIGADO</w:t>
      </w:r>
      <w:r w:rsidRPr="00D225B9">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66DD0183" w14:textId="77777777" w:rsidR="00D26D39" w:rsidRPr="00D225B9" w:rsidRDefault="00D26D39" w:rsidP="00D26D39">
      <w:pPr>
        <w:spacing w:line="360" w:lineRule="auto"/>
        <w:ind w:right="49"/>
        <w:jc w:val="both"/>
        <w:rPr>
          <w:rFonts w:ascii="Palatino Linotype" w:hAnsi="Palatino Linotype" w:cs="Arial"/>
          <w:b/>
          <w:bCs/>
          <w:color w:val="222222"/>
          <w:lang w:eastAsia="es-MX"/>
        </w:rPr>
      </w:pPr>
    </w:p>
    <w:p w14:paraId="478FE385" w14:textId="642C5722" w:rsidR="00D26D39" w:rsidRPr="00D225B9" w:rsidRDefault="00D26D39" w:rsidP="00D26D39">
      <w:pPr>
        <w:spacing w:line="360" w:lineRule="auto"/>
        <w:jc w:val="both"/>
        <w:rPr>
          <w:rFonts w:ascii="Palatino Linotype" w:hAnsi="Palatino Linotype"/>
          <w:color w:val="222222"/>
          <w:lang w:eastAsia="es-ES_tradnl"/>
        </w:rPr>
      </w:pPr>
      <w:r w:rsidRPr="00D225B9">
        <w:rPr>
          <w:rFonts w:ascii="Palatino Linotype" w:hAnsi="Palatino Linotype"/>
          <w:b/>
          <w:color w:val="222222"/>
          <w:sz w:val="28"/>
          <w:szCs w:val="28"/>
          <w:shd w:val="clear" w:color="auto" w:fill="FFFFFF"/>
        </w:rPr>
        <w:t>SEXTO</w:t>
      </w:r>
      <w:r w:rsidRPr="00D225B9">
        <w:rPr>
          <w:rFonts w:ascii="Palatino Linotype" w:hAnsi="Palatino Linotype" w:cs="Arial"/>
          <w:b/>
          <w:bCs/>
          <w:color w:val="222222"/>
          <w:sz w:val="28"/>
          <w:lang w:eastAsia="es-MX"/>
        </w:rPr>
        <w:t>.</w:t>
      </w:r>
      <w:r w:rsidRPr="00D225B9">
        <w:rPr>
          <w:rFonts w:ascii="Palatino Linotype" w:hAnsi="Palatino Linotype"/>
          <w:color w:val="222222"/>
          <w:szCs w:val="17"/>
          <w:lang w:eastAsia="es-ES_tradnl"/>
        </w:rPr>
        <w:t xml:space="preserve"> </w:t>
      </w:r>
      <w:r w:rsidRPr="00D225B9">
        <w:rPr>
          <w:rFonts w:ascii="Palatino Linotype" w:hAnsi="Palatino Linotype"/>
          <w:b/>
          <w:color w:val="222222"/>
          <w:lang w:eastAsia="es-ES_tradnl"/>
        </w:rPr>
        <w:t>Hágase del conocimiento</w:t>
      </w:r>
      <w:r w:rsidRPr="00D225B9">
        <w:rPr>
          <w:rFonts w:ascii="Palatino Linotype" w:hAnsi="Palatino Linotype"/>
          <w:color w:val="222222"/>
          <w:lang w:eastAsia="es-ES_tradnl"/>
        </w:rPr>
        <w:t xml:space="preserve"> a</w:t>
      </w:r>
      <w:r w:rsidR="00F64536" w:rsidRPr="00D225B9">
        <w:rPr>
          <w:rFonts w:ascii="Palatino Linotype" w:hAnsi="Palatino Linotype"/>
          <w:color w:val="222222"/>
          <w:lang w:eastAsia="es-ES_tradnl"/>
        </w:rPr>
        <w:t>l</w:t>
      </w:r>
      <w:r w:rsidRPr="00D225B9">
        <w:rPr>
          <w:rFonts w:ascii="Palatino Linotype" w:hAnsi="Palatino Linotype"/>
          <w:color w:val="222222"/>
          <w:lang w:eastAsia="es-ES_tradnl"/>
        </w:rPr>
        <w:t xml:space="preserve"> </w:t>
      </w:r>
      <w:r w:rsidRPr="00D225B9">
        <w:rPr>
          <w:rFonts w:ascii="Palatino Linotype" w:hAnsi="Palatino Linotype"/>
          <w:b/>
          <w:color w:val="222222"/>
          <w:lang w:eastAsia="es-ES_tradnl"/>
        </w:rPr>
        <w:t>RECURRENTE</w:t>
      </w:r>
      <w:r w:rsidRPr="00D225B9">
        <w:rPr>
          <w:rFonts w:ascii="Palatino Linotype" w:hAnsi="Palatino Linotype"/>
          <w:color w:val="222222"/>
          <w:lang w:eastAsia="es-ES_tradnl"/>
        </w:rPr>
        <w:t xml:space="preserve"> que de conformidad con lo establecido en el </w:t>
      </w:r>
      <w:r w:rsidRPr="00D225B9">
        <w:rPr>
          <w:rFonts w:ascii="Palatino Linotype" w:hAnsi="Palatino Linotype" w:cs="Arial"/>
        </w:rPr>
        <w:t>artículo</w:t>
      </w:r>
      <w:r w:rsidRPr="00D225B9">
        <w:rPr>
          <w:rFonts w:ascii="Palatino Linotype" w:hAnsi="Palatino Linotype"/>
          <w:color w:val="222222"/>
          <w:lang w:eastAsia="es-ES_tradnl"/>
        </w:rPr>
        <w:t xml:space="preserve"> 196 de la </w:t>
      </w:r>
      <w:r w:rsidRPr="00D225B9">
        <w:rPr>
          <w:rFonts w:ascii="Palatino Linotype" w:hAnsi="Palatino Linotype" w:cs="Arial"/>
        </w:rPr>
        <w:t>Ley</w:t>
      </w:r>
      <w:r w:rsidRPr="00D225B9">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618327D" w14:textId="77777777" w:rsidR="00D26D39" w:rsidRPr="00D225B9" w:rsidRDefault="00D26D39" w:rsidP="00D26D39">
      <w:pPr>
        <w:spacing w:line="360" w:lineRule="auto"/>
        <w:jc w:val="both"/>
        <w:rPr>
          <w:rFonts w:ascii="Palatino Linotype" w:hAnsi="Palatino Linotype"/>
          <w:color w:val="222222"/>
          <w:lang w:eastAsia="es-ES_tradnl"/>
        </w:rPr>
      </w:pPr>
    </w:p>
    <w:p w14:paraId="1425F001" w14:textId="09ECA960" w:rsidR="00CC44CC" w:rsidRPr="00D225B9" w:rsidRDefault="00D26D39" w:rsidP="00D26D39">
      <w:pPr>
        <w:spacing w:line="360" w:lineRule="auto"/>
        <w:jc w:val="both"/>
        <w:rPr>
          <w:rFonts w:ascii="Palatino Linotype" w:hAnsi="Palatino Linotype" w:cs="Arial"/>
        </w:rPr>
      </w:pPr>
      <w:r w:rsidRPr="00D225B9">
        <w:rPr>
          <w:rFonts w:ascii="Palatino Linotype" w:hAnsi="Palatino Linotype"/>
          <w:b/>
          <w:bCs/>
          <w:color w:val="222222"/>
          <w:sz w:val="28"/>
          <w:szCs w:val="28"/>
          <w:lang w:eastAsia="es-ES_tradnl"/>
        </w:rPr>
        <w:t xml:space="preserve">SÉPTIMO. </w:t>
      </w:r>
      <w:r w:rsidRPr="00D225B9">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D225B9">
        <w:rPr>
          <w:rFonts w:ascii="Palatino Linotype" w:hAnsi="Palatino Linotype"/>
          <w:b/>
          <w:bCs/>
          <w:color w:val="222222"/>
          <w:lang w:eastAsia="es-ES_tradnl"/>
        </w:rPr>
        <w:t>EL SUJETO OBLIGADO</w:t>
      </w:r>
      <w:r w:rsidRPr="00D225B9">
        <w:rPr>
          <w:rFonts w:ascii="Palatino Linotype" w:hAnsi="Palatino Linotype"/>
          <w:color w:val="222222"/>
          <w:lang w:eastAsia="es-ES_tradnl"/>
        </w:rPr>
        <w:t xml:space="preserve"> de manera fundada y motivada, podrá solicitar una ampliación de plazo para el cumplimiento de la presente resolución.</w:t>
      </w:r>
    </w:p>
    <w:p w14:paraId="2B0683C9" w14:textId="77777777" w:rsidR="00EC69A8" w:rsidRPr="00D225B9" w:rsidRDefault="00EC69A8" w:rsidP="00771842">
      <w:pPr>
        <w:spacing w:line="360" w:lineRule="auto"/>
        <w:jc w:val="both"/>
        <w:rPr>
          <w:rFonts w:ascii="Palatino Linotype" w:eastAsia="Calibri" w:hAnsi="Palatino Linotype" w:cs="Arial"/>
          <w:lang w:val="es-ES"/>
        </w:rPr>
      </w:pPr>
    </w:p>
    <w:p w14:paraId="42730DA1" w14:textId="00815FDA" w:rsidR="00200BFC" w:rsidRPr="00D225B9" w:rsidRDefault="00200BFC" w:rsidP="00200BFC">
      <w:pPr>
        <w:spacing w:line="360" w:lineRule="auto"/>
        <w:jc w:val="both"/>
        <w:rPr>
          <w:rFonts w:ascii="Palatino Linotype" w:hAnsi="Palatino Linotype" w:cs="Arial"/>
        </w:rPr>
      </w:pPr>
      <w:r w:rsidRPr="00D225B9">
        <w:rPr>
          <w:rFonts w:ascii="Palatino Linotype" w:hAnsi="Palatino Linotype" w:cs="Arial"/>
        </w:rPr>
        <w:t>ASÍ LO RESUELVE, POR</w:t>
      </w:r>
      <w:r w:rsidR="00D225B9" w:rsidRPr="00D225B9">
        <w:rPr>
          <w:rFonts w:ascii="Palatino Linotype" w:hAnsi="Palatino Linotype" w:cs="Arial"/>
        </w:rPr>
        <w:t xml:space="preserve"> UNANIMIDAD</w:t>
      </w:r>
      <w:r w:rsidRPr="00D225B9">
        <w:rPr>
          <w:rFonts w:ascii="Palatino Linotype" w:hAnsi="Palatino Linotype" w:cs="Arial"/>
        </w:rPr>
        <w:t xml:space="preserve"> DE VOTOS EL PLENO DEL</w:t>
      </w:r>
      <w:r w:rsidRPr="00D225B9">
        <w:rPr>
          <w:rFonts w:ascii="Palatino Linotype" w:eastAsia="Arial Unicode MS" w:hAnsi="Palatino Linotype" w:cs="Arial"/>
        </w:rPr>
        <w:t xml:space="preserve"> INSTITUTO DE </w:t>
      </w:r>
      <w:r w:rsidRPr="00D225B9">
        <w:rPr>
          <w:rFonts w:ascii="Palatino Linotype" w:hAnsi="Palatino Linotype"/>
          <w:lang w:eastAsia="en-US"/>
        </w:rPr>
        <w:t>TRANSPARENCIA</w:t>
      </w:r>
      <w:r w:rsidRPr="00D225B9">
        <w:rPr>
          <w:rFonts w:ascii="Palatino Linotype" w:eastAsia="Arial Unicode MS" w:hAnsi="Palatino Linotype" w:cs="Arial"/>
        </w:rPr>
        <w:t>, ACCESO A LA INFORMACIÓN PÚBLICA Y PROTECCIÓN DE DATOS PERSONALES DEL ESTADO DE MÉXICO Y MUNICIPIOS</w:t>
      </w:r>
      <w:r w:rsidRPr="00D225B9">
        <w:rPr>
          <w:rFonts w:ascii="Palatino Linotype" w:hAnsi="Palatino Linotype" w:cs="Arial"/>
        </w:rPr>
        <w:t>, CONFORMADO POR LOS COMISIONADOS ZULEMA MARTÍNEZ SÁNCHEZ; EVA ABAID YAPUR; JOSÉ GUADALUPE LUNA HERNÁNDEZ</w:t>
      </w:r>
      <w:r w:rsidR="00D225B9" w:rsidRPr="00D225B9">
        <w:rPr>
          <w:rFonts w:ascii="Palatino Linotype" w:hAnsi="Palatino Linotype" w:cs="Arial"/>
        </w:rPr>
        <w:t xml:space="preserve"> EMITIENDO OPINIÓN PARTICULAR</w:t>
      </w:r>
      <w:r w:rsidRPr="00D225B9">
        <w:rPr>
          <w:rFonts w:ascii="Palatino Linotype" w:hAnsi="Palatino Linotype" w:cs="Arial"/>
        </w:rPr>
        <w:t xml:space="preserve">, JAVIER MARTÍNEZ CRUZ Y LUIS GUSTAVO PARRA NORIEGA; </w:t>
      </w:r>
      <w:r w:rsidRPr="00D225B9">
        <w:rPr>
          <w:rFonts w:ascii="Palatino Linotype" w:hAnsi="Palatino Linotype" w:cs="Arial"/>
          <w:shd w:val="clear" w:color="auto" w:fill="FFFFFF" w:themeFill="background1"/>
        </w:rPr>
        <w:t xml:space="preserve">EN </w:t>
      </w:r>
      <w:r w:rsidR="005C25EA" w:rsidRPr="00D225B9">
        <w:rPr>
          <w:rFonts w:ascii="Palatino Linotype" w:hAnsi="Palatino Linotype" w:cs="Arial"/>
          <w:shd w:val="clear" w:color="auto" w:fill="FFFFFF" w:themeFill="background1"/>
        </w:rPr>
        <w:t xml:space="preserve">LA </w:t>
      </w:r>
      <w:r w:rsidR="00FA17B9" w:rsidRPr="00D225B9">
        <w:rPr>
          <w:rFonts w:ascii="Palatino Linotype" w:hAnsi="Palatino Linotype" w:cs="Arial"/>
        </w:rPr>
        <w:t>D</w:t>
      </w:r>
      <w:r w:rsidR="00DA34F8" w:rsidRPr="00D225B9">
        <w:rPr>
          <w:rFonts w:ascii="Palatino Linotype" w:hAnsi="Palatino Linotype" w:cs="Arial"/>
        </w:rPr>
        <w:t>É</w:t>
      </w:r>
      <w:r w:rsidR="00FA17B9" w:rsidRPr="00D225B9">
        <w:rPr>
          <w:rFonts w:ascii="Palatino Linotype" w:hAnsi="Palatino Linotype" w:cs="Arial"/>
        </w:rPr>
        <w:t>CIMA</w:t>
      </w:r>
      <w:r w:rsidR="007D5566" w:rsidRPr="00D225B9">
        <w:rPr>
          <w:rFonts w:ascii="Palatino Linotype" w:hAnsi="Palatino Linotype" w:cs="Arial"/>
        </w:rPr>
        <w:t xml:space="preserve"> </w:t>
      </w:r>
      <w:r w:rsidR="00C82F0E" w:rsidRPr="00D225B9">
        <w:rPr>
          <w:rFonts w:ascii="Palatino Linotype" w:hAnsi="Palatino Linotype" w:cs="Arial"/>
        </w:rPr>
        <w:t>CUARTA</w:t>
      </w:r>
      <w:r w:rsidR="00081337" w:rsidRPr="00D225B9">
        <w:rPr>
          <w:rFonts w:ascii="Palatino Linotype" w:hAnsi="Palatino Linotype" w:cs="Arial"/>
        </w:rPr>
        <w:t xml:space="preserve"> </w:t>
      </w:r>
      <w:r w:rsidR="00C82F0E" w:rsidRPr="00D225B9">
        <w:rPr>
          <w:rFonts w:ascii="Palatino Linotype" w:hAnsi="Palatino Linotype" w:cs="Arial"/>
        </w:rPr>
        <w:t>SESIÓN</w:t>
      </w:r>
      <w:r w:rsidR="00BA3809" w:rsidRPr="00D225B9">
        <w:rPr>
          <w:rFonts w:ascii="Palatino Linotype" w:hAnsi="Palatino Linotype" w:cs="Arial"/>
        </w:rPr>
        <w:t xml:space="preserve"> </w:t>
      </w:r>
      <w:r w:rsidRPr="00D225B9">
        <w:rPr>
          <w:rFonts w:ascii="Palatino Linotype" w:hAnsi="Palatino Linotype" w:cs="Arial"/>
        </w:rPr>
        <w:t>ORDINARIA CELEBRADA EL</w:t>
      </w:r>
      <w:r w:rsidR="007D5566" w:rsidRPr="00D225B9">
        <w:rPr>
          <w:rFonts w:ascii="Palatino Linotype" w:hAnsi="Palatino Linotype" w:cs="Arial"/>
        </w:rPr>
        <w:t xml:space="preserve"> </w:t>
      </w:r>
      <w:r w:rsidR="00C82F0E" w:rsidRPr="00D225B9">
        <w:rPr>
          <w:rFonts w:ascii="Palatino Linotype" w:hAnsi="Palatino Linotype" w:cs="Arial"/>
        </w:rPr>
        <w:t>VEINTI</w:t>
      </w:r>
      <w:r w:rsidR="003021B2" w:rsidRPr="00D225B9">
        <w:rPr>
          <w:rFonts w:ascii="Palatino Linotype" w:hAnsi="Palatino Linotype" w:cs="Arial"/>
        </w:rPr>
        <w:t>OCHO</w:t>
      </w:r>
      <w:r w:rsidR="007D5566" w:rsidRPr="00D225B9">
        <w:rPr>
          <w:rFonts w:ascii="Palatino Linotype" w:hAnsi="Palatino Linotype" w:cs="Arial"/>
        </w:rPr>
        <w:t xml:space="preserve"> DE ABRIL</w:t>
      </w:r>
      <w:r w:rsidR="005C25EA" w:rsidRPr="00D225B9">
        <w:rPr>
          <w:rFonts w:ascii="Palatino Linotype" w:hAnsi="Palatino Linotype" w:cs="Arial"/>
        </w:rPr>
        <w:t xml:space="preserve"> </w:t>
      </w:r>
      <w:r w:rsidRPr="00D225B9">
        <w:rPr>
          <w:rFonts w:ascii="Palatino Linotype" w:hAnsi="Palatino Linotype" w:cs="Arial"/>
        </w:rPr>
        <w:t>DE DOS MIL VEINT</w:t>
      </w:r>
      <w:r w:rsidR="001C08BA" w:rsidRPr="00D225B9">
        <w:rPr>
          <w:rFonts w:ascii="Palatino Linotype" w:hAnsi="Palatino Linotype" w:cs="Arial"/>
        </w:rPr>
        <w:t>IUNO</w:t>
      </w:r>
      <w:r w:rsidRPr="00D225B9">
        <w:rPr>
          <w:rFonts w:ascii="Palatino Linotype" w:hAnsi="Palatino Linotype" w:cs="Arial"/>
        </w:rPr>
        <w:t xml:space="preserve">, ANTE EL SECRETARIO TÉCNICO DEL PLENO, </w:t>
      </w:r>
      <w:r w:rsidRPr="00D225B9">
        <w:rPr>
          <w:rFonts w:ascii="Palatino Linotype" w:eastAsia="Arial Unicode MS" w:hAnsi="Palatino Linotype" w:cs="Arial"/>
        </w:rPr>
        <w:t>ALEXIS</w:t>
      </w:r>
      <w:r w:rsidRPr="00D225B9">
        <w:rPr>
          <w:rFonts w:ascii="Palatino Linotype" w:hAnsi="Palatino Linotype" w:cs="Arial"/>
        </w:rPr>
        <w:t xml:space="preserve"> TAPIA RAMÍREZ.</w:t>
      </w:r>
    </w:p>
    <w:p w14:paraId="568434C7" w14:textId="6C2948B8" w:rsidR="003969B9" w:rsidRPr="002A4644" w:rsidRDefault="00200BFC" w:rsidP="00BB17AB">
      <w:pPr>
        <w:jc w:val="both"/>
        <w:rPr>
          <w:rFonts w:ascii="Palatino Linotype" w:hAnsi="Palatino Linotype" w:cs="Arial"/>
          <w:sz w:val="14"/>
          <w:szCs w:val="14"/>
        </w:rPr>
      </w:pPr>
      <w:r w:rsidRPr="00D225B9">
        <w:rPr>
          <w:rFonts w:ascii="Palatino Linotype" w:hAnsi="Palatino Linotype" w:cs="Arial"/>
          <w:sz w:val="14"/>
          <w:szCs w:val="14"/>
        </w:rPr>
        <w:t>YSM/</w:t>
      </w:r>
      <w:r w:rsidR="00C82F0E" w:rsidRPr="00D225B9">
        <w:rPr>
          <w:rFonts w:ascii="Palatino Linotype" w:hAnsi="Palatino Linotype" w:cs="Arial"/>
          <w:sz w:val="14"/>
          <w:szCs w:val="14"/>
        </w:rPr>
        <w:t>LAGO</w:t>
      </w:r>
    </w:p>
    <w:p w14:paraId="7B6C9EDB" w14:textId="77777777" w:rsidR="003969B9" w:rsidRPr="002A4644" w:rsidRDefault="003969B9">
      <w:pPr>
        <w:rPr>
          <w:rFonts w:ascii="Palatino Linotype" w:hAnsi="Palatino Linotype" w:cs="Arial"/>
          <w:sz w:val="14"/>
          <w:szCs w:val="14"/>
        </w:rPr>
      </w:pPr>
      <w:r w:rsidRPr="002A4644">
        <w:rPr>
          <w:rFonts w:ascii="Palatino Linotype" w:hAnsi="Palatino Linotype" w:cs="Arial"/>
          <w:sz w:val="14"/>
          <w:szCs w:val="14"/>
        </w:rPr>
        <w:br w:type="page"/>
      </w:r>
    </w:p>
    <w:p w14:paraId="5137A18E" w14:textId="77777777" w:rsidR="00C34EFF" w:rsidRPr="002A4644" w:rsidRDefault="00C34EFF" w:rsidP="00BB17AB">
      <w:pPr>
        <w:jc w:val="both"/>
        <w:rPr>
          <w:rFonts w:ascii="Palatino Linotype" w:hAnsi="Palatino Linotype" w:cs="Arial"/>
          <w:sz w:val="14"/>
          <w:szCs w:val="14"/>
        </w:rPr>
      </w:pPr>
    </w:p>
    <w:p w14:paraId="275ED07F" w14:textId="7B716875" w:rsidR="003874E5" w:rsidRPr="002A4644" w:rsidRDefault="003874E5" w:rsidP="00BB17AB">
      <w:pPr>
        <w:jc w:val="both"/>
        <w:rPr>
          <w:rFonts w:ascii="Palatino Linotype" w:hAnsi="Palatino Linotype" w:cs="Arial"/>
        </w:rPr>
      </w:pPr>
    </w:p>
    <w:p w14:paraId="48C145EB" w14:textId="34C59861" w:rsidR="003874E5" w:rsidRPr="002A4644" w:rsidRDefault="003874E5" w:rsidP="00BB17AB">
      <w:pPr>
        <w:jc w:val="both"/>
        <w:rPr>
          <w:rFonts w:ascii="Palatino Linotype" w:hAnsi="Palatino Linotype"/>
        </w:rPr>
      </w:pPr>
    </w:p>
    <w:p w14:paraId="1B73A2B9" w14:textId="3E3652BF" w:rsidR="00B97505" w:rsidRPr="002A4644" w:rsidRDefault="00B97505" w:rsidP="00BB17AB">
      <w:pPr>
        <w:jc w:val="both"/>
        <w:rPr>
          <w:rFonts w:ascii="Palatino Linotype" w:hAnsi="Palatino Linotype"/>
        </w:rPr>
      </w:pPr>
    </w:p>
    <w:p w14:paraId="4511446D" w14:textId="427AD7AC" w:rsidR="00B97505" w:rsidRPr="002A4644" w:rsidRDefault="00B97505" w:rsidP="00BB17AB">
      <w:pPr>
        <w:jc w:val="both"/>
        <w:rPr>
          <w:rFonts w:ascii="Palatino Linotype" w:hAnsi="Palatino Linotype"/>
        </w:rPr>
      </w:pPr>
    </w:p>
    <w:p w14:paraId="7DB0C5A9" w14:textId="019BDEFB" w:rsidR="00B97505" w:rsidRPr="002A4644" w:rsidRDefault="00B97505" w:rsidP="00BB17AB">
      <w:pPr>
        <w:jc w:val="both"/>
        <w:rPr>
          <w:rFonts w:ascii="Palatino Linotype" w:hAnsi="Palatino Linotype"/>
        </w:rPr>
      </w:pPr>
    </w:p>
    <w:p w14:paraId="53C5FCF4" w14:textId="6D85F834" w:rsidR="00B97505" w:rsidRPr="002A4644" w:rsidRDefault="00B97505" w:rsidP="00BB17AB">
      <w:pPr>
        <w:jc w:val="both"/>
        <w:rPr>
          <w:rFonts w:ascii="Palatino Linotype" w:hAnsi="Palatino Linotype"/>
        </w:rPr>
      </w:pPr>
    </w:p>
    <w:p w14:paraId="478FC6D8" w14:textId="71CC324B" w:rsidR="00B97505" w:rsidRPr="002A4644" w:rsidRDefault="00B97505" w:rsidP="00BB17AB">
      <w:pPr>
        <w:jc w:val="both"/>
        <w:rPr>
          <w:rFonts w:ascii="Palatino Linotype" w:hAnsi="Palatino Linotype"/>
        </w:rPr>
      </w:pPr>
    </w:p>
    <w:p w14:paraId="41B261AE" w14:textId="735A228E" w:rsidR="00B97505" w:rsidRPr="002A4644" w:rsidRDefault="00B97505" w:rsidP="00BB17AB">
      <w:pPr>
        <w:jc w:val="both"/>
        <w:rPr>
          <w:rFonts w:ascii="Palatino Linotype" w:hAnsi="Palatino Linotype"/>
        </w:rPr>
      </w:pPr>
    </w:p>
    <w:p w14:paraId="63EC9353" w14:textId="05DCCD2B" w:rsidR="00B97505" w:rsidRPr="002A4644" w:rsidRDefault="00B97505" w:rsidP="00BB17AB">
      <w:pPr>
        <w:jc w:val="both"/>
        <w:rPr>
          <w:rFonts w:ascii="Palatino Linotype" w:hAnsi="Palatino Linotype"/>
        </w:rPr>
      </w:pPr>
    </w:p>
    <w:p w14:paraId="02B7A153" w14:textId="59B49131" w:rsidR="00B97505" w:rsidRPr="002A4644" w:rsidRDefault="00B97505" w:rsidP="00BB17AB">
      <w:pPr>
        <w:jc w:val="both"/>
        <w:rPr>
          <w:rFonts w:ascii="Palatino Linotype" w:hAnsi="Palatino Linotype"/>
        </w:rPr>
      </w:pPr>
    </w:p>
    <w:p w14:paraId="7F32ECCD" w14:textId="5FB369CF" w:rsidR="00B97505" w:rsidRPr="002A4644" w:rsidRDefault="00B97505" w:rsidP="00BB17AB">
      <w:pPr>
        <w:jc w:val="both"/>
        <w:rPr>
          <w:rFonts w:ascii="Palatino Linotype" w:hAnsi="Palatino Linotype"/>
        </w:rPr>
      </w:pPr>
    </w:p>
    <w:p w14:paraId="00EF156D" w14:textId="6F15A74C" w:rsidR="00B97505" w:rsidRPr="002A4644" w:rsidRDefault="00B97505" w:rsidP="00BB17AB">
      <w:pPr>
        <w:jc w:val="both"/>
        <w:rPr>
          <w:rFonts w:ascii="Palatino Linotype" w:hAnsi="Palatino Linotype"/>
        </w:rPr>
      </w:pPr>
    </w:p>
    <w:p w14:paraId="2CC0115D" w14:textId="5F66DA73" w:rsidR="00B97505" w:rsidRPr="002A4644" w:rsidRDefault="00B97505" w:rsidP="00BB17AB">
      <w:pPr>
        <w:jc w:val="both"/>
        <w:rPr>
          <w:rFonts w:ascii="Palatino Linotype" w:hAnsi="Palatino Linotype"/>
        </w:rPr>
      </w:pPr>
    </w:p>
    <w:p w14:paraId="07D75A6D" w14:textId="6BB4C99B" w:rsidR="00B97505" w:rsidRPr="002A4644" w:rsidRDefault="00B97505" w:rsidP="00BB17AB">
      <w:pPr>
        <w:jc w:val="both"/>
        <w:rPr>
          <w:rFonts w:ascii="Palatino Linotype" w:hAnsi="Palatino Linotype"/>
        </w:rPr>
      </w:pPr>
    </w:p>
    <w:p w14:paraId="11A7407D" w14:textId="5861B494" w:rsidR="00B97505" w:rsidRPr="002A4644" w:rsidRDefault="00B97505" w:rsidP="00BB17AB">
      <w:pPr>
        <w:jc w:val="both"/>
        <w:rPr>
          <w:rFonts w:ascii="Palatino Linotype" w:hAnsi="Palatino Linotype"/>
        </w:rPr>
      </w:pPr>
    </w:p>
    <w:p w14:paraId="3759824F" w14:textId="7FE8E3CB" w:rsidR="00B97505" w:rsidRPr="002A4644" w:rsidRDefault="00B97505" w:rsidP="00BB17AB">
      <w:pPr>
        <w:jc w:val="both"/>
        <w:rPr>
          <w:rFonts w:ascii="Palatino Linotype" w:hAnsi="Palatino Linotype"/>
        </w:rPr>
      </w:pPr>
    </w:p>
    <w:p w14:paraId="2477CD72" w14:textId="23115B11" w:rsidR="00B97505" w:rsidRPr="002A4644" w:rsidRDefault="00B97505" w:rsidP="00BB17AB">
      <w:pPr>
        <w:jc w:val="both"/>
        <w:rPr>
          <w:rFonts w:ascii="Palatino Linotype" w:hAnsi="Palatino Linotype"/>
        </w:rPr>
      </w:pPr>
    </w:p>
    <w:p w14:paraId="6BDF6E0B" w14:textId="77777777" w:rsidR="00B97505" w:rsidRPr="002A4644" w:rsidRDefault="00B97505" w:rsidP="00BB17AB">
      <w:pPr>
        <w:jc w:val="both"/>
        <w:rPr>
          <w:rFonts w:ascii="Palatino Linotype" w:hAnsi="Palatino Linotype"/>
        </w:rPr>
      </w:pPr>
    </w:p>
    <w:sectPr w:rsidR="00B97505" w:rsidRPr="002A4644"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C2574" w16cex:dateUtc="2021-04-22T21:40:00Z"/>
  <w16cex:commentExtensible w16cex:durableId="242C25E1" w16cex:dateUtc="2021-04-22T21:42:00Z"/>
  <w16cex:commentExtensible w16cex:durableId="242C2624" w16cex:dateUtc="2021-04-22T21:43:00Z"/>
  <w16cex:commentExtensible w16cex:durableId="242C2631" w16cex:dateUtc="2021-04-22T21:43:00Z"/>
  <w16cex:commentExtensible w16cex:durableId="242C2696" w16cex:dateUtc="2021-04-22T21:45:00Z"/>
  <w16cex:commentExtensible w16cex:durableId="242C27BC" w16cex:dateUtc="2021-04-22T21:50:00Z"/>
  <w16cex:commentExtensible w16cex:durableId="242C28E6" w16cex:dateUtc="2021-04-22T21: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370893" w16cid:durableId="242C2574"/>
  <w16cid:commentId w16cid:paraId="4FCAC3BD" w16cid:durableId="242C25E1"/>
  <w16cid:commentId w16cid:paraId="06932E09" w16cid:durableId="242C2624"/>
  <w16cid:commentId w16cid:paraId="31CC8D61" w16cid:durableId="242C2631"/>
  <w16cid:commentId w16cid:paraId="64353AE2" w16cid:durableId="242C2696"/>
  <w16cid:commentId w16cid:paraId="43486123" w16cid:durableId="242C27BC"/>
  <w16cid:commentId w16cid:paraId="557E7F81" w16cid:durableId="242C28E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138047" w14:textId="77777777" w:rsidR="00924F75" w:rsidRDefault="00924F75" w:rsidP="00C80F8C">
      <w:r>
        <w:separator/>
      </w:r>
    </w:p>
  </w:endnote>
  <w:endnote w:type="continuationSeparator" w:id="0">
    <w:p w14:paraId="103F98C0" w14:textId="77777777" w:rsidR="00924F75" w:rsidRDefault="00924F7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4F0F11A" w:rsidR="003B7402" w:rsidRPr="0010196A" w:rsidRDefault="003B74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801DC">
      <w:rPr>
        <w:rFonts w:ascii="Palatino Linotype" w:hAnsi="Palatino Linotype" w:cs="Arial"/>
        <w:bCs/>
        <w:noProof/>
        <w:sz w:val="22"/>
        <w:szCs w:val="22"/>
      </w:rPr>
      <w:t>15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801DC">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138D6B0" w:rsidR="003B7402" w:rsidRPr="0010196A" w:rsidRDefault="003B74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24F7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24F75">
      <w:rPr>
        <w:rFonts w:ascii="Palatino Linotype" w:hAnsi="Palatino Linotype" w:cs="Arial"/>
        <w:bCs/>
        <w:noProof/>
        <w:sz w:val="22"/>
        <w:szCs w:val="22"/>
      </w:rPr>
      <w:t>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5DE15" w14:textId="77777777" w:rsidR="00924F75" w:rsidRDefault="00924F75" w:rsidP="00C80F8C">
      <w:r>
        <w:separator/>
      </w:r>
    </w:p>
  </w:footnote>
  <w:footnote w:type="continuationSeparator" w:id="0">
    <w:p w14:paraId="40D3B20F" w14:textId="77777777" w:rsidR="00924F75" w:rsidRDefault="00924F7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B7402" w:rsidRDefault="00924F7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B7402" w:rsidRPr="0010196A" w:rsidRDefault="00924F7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B7402" w:rsidRPr="008F2CCC" w14:paraId="1F097D8A" w14:textId="77777777" w:rsidTr="00625FD4">
      <w:tc>
        <w:tcPr>
          <w:tcW w:w="3261" w:type="dxa"/>
          <w:vMerge w:val="restart"/>
        </w:tcPr>
        <w:p w14:paraId="1F780A0C" w14:textId="1EFF25F4" w:rsidR="003B7402" w:rsidRPr="008F2CCC" w:rsidRDefault="003B74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3B7402" w:rsidRPr="00664658" w:rsidRDefault="003B74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60F7EA43" w:rsidR="003B7402" w:rsidRPr="00664658" w:rsidRDefault="003B7402" w:rsidP="00493438">
          <w:pPr>
            <w:jc w:val="both"/>
            <w:rPr>
              <w:rFonts w:ascii="Palatino Linotype" w:hAnsi="Palatino Linotype"/>
              <w:b/>
              <w:sz w:val="22"/>
              <w:szCs w:val="22"/>
              <w:lang w:val="es-ES_tradnl"/>
            </w:rPr>
          </w:pPr>
          <w:r w:rsidRPr="00493438">
            <w:rPr>
              <w:rFonts w:ascii="Palatino Linotype" w:hAnsi="Palatino Linotype"/>
              <w:b/>
              <w:bCs/>
              <w:sz w:val="22"/>
              <w:szCs w:val="22"/>
            </w:rPr>
            <w:t>00812/INFOEM/IP/RR/2021</w:t>
          </w:r>
          <w:r>
            <w:rPr>
              <w:rFonts w:ascii="Palatino Linotype" w:hAnsi="Palatino Linotype"/>
              <w:b/>
              <w:bCs/>
              <w:sz w:val="22"/>
              <w:szCs w:val="22"/>
            </w:rPr>
            <w:t xml:space="preserve"> </w:t>
          </w:r>
        </w:p>
      </w:tc>
    </w:tr>
    <w:tr w:rsidR="003B7402" w:rsidRPr="008F2CCC" w14:paraId="049677A3" w14:textId="77777777" w:rsidTr="00625FD4">
      <w:tc>
        <w:tcPr>
          <w:tcW w:w="3261" w:type="dxa"/>
          <w:vMerge/>
        </w:tcPr>
        <w:p w14:paraId="4A21EAC1" w14:textId="5C1F145E" w:rsidR="003B7402" w:rsidRPr="008F2CCC" w:rsidRDefault="003B7402" w:rsidP="00200BFC">
          <w:pPr>
            <w:rPr>
              <w:rFonts w:ascii="Palatino Linotype" w:hAnsi="Palatino Linotype"/>
              <w:b/>
              <w:sz w:val="22"/>
              <w:szCs w:val="22"/>
              <w:lang w:val="es-ES_tradnl"/>
            </w:rPr>
          </w:pPr>
        </w:p>
      </w:tc>
      <w:tc>
        <w:tcPr>
          <w:tcW w:w="2551" w:type="dxa"/>
          <w:shd w:val="clear" w:color="auto" w:fill="auto"/>
        </w:tcPr>
        <w:p w14:paraId="1237BCDE" w14:textId="77777777" w:rsidR="003B7402" w:rsidRPr="00664658" w:rsidRDefault="003B7402"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27EA674" w:rsidR="003B7402" w:rsidRPr="00D41D47" w:rsidRDefault="003B7402" w:rsidP="00200BFC">
          <w:pPr>
            <w:jc w:val="both"/>
            <w:rPr>
              <w:rFonts w:ascii="Palatino Linotype" w:hAnsi="Palatino Linotype"/>
              <w:b/>
              <w:sz w:val="22"/>
              <w:szCs w:val="22"/>
              <w:lang w:val="es-ES_tradnl"/>
            </w:rPr>
          </w:pPr>
          <w:bookmarkStart w:id="9" w:name="_Hlk66905104"/>
          <w:r w:rsidRPr="0074343D">
            <w:rPr>
              <w:rFonts w:ascii="Palatino Linotype" w:hAnsi="Palatino Linotype"/>
              <w:b/>
              <w:bCs/>
              <w:sz w:val="22"/>
              <w:szCs w:val="22"/>
            </w:rPr>
            <w:t>Ayuntamiento de Ixtapan de la Sal</w:t>
          </w:r>
          <w:bookmarkEnd w:id="9"/>
        </w:p>
      </w:tc>
    </w:tr>
    <w:tr w:rsidR="003B7402" w:rsidRPr="008F2CCC" w14:paraId="72CD087D" w14:textId="77777777" w:rsidTr="00625FD4">
      <w:trPr>
        <w:trHeight w:val="228"/>
      </w:trPr>
      <w:tc>
        <w:tcPr>
          <w:tcW w:w="3261" w:type="dxa"/>
          <w:vMerge/>
        </w:tcPr>
        <w:p w14:paraId="1B78656F" w14:textId="01E6F6F6" w:rsidR="003B7402" w:rsidRPr="008F2CCC" w:rsidRDefault="003B7402" w:rsidP="00200BFC">
          <w:pPr>
            <w:rPr>
              <w:rFonts w:ascii="Palatino Linotype" w:hAnsi="Palatino Linotype"/>
              <w:b/>
              <w:sz w:val="22"/>
              <w:szCs w:val="22"/>
              <w:lang w:val="es-ES_tradnl"/>
            </w:rPr>
          </w:pPr>
        </w:p>
      </w:tc>
      <w:tc>
        <w:tcPr>
          <w:tcW w:w="2551" w:type="dxa"/>
          <w:shd w:val="clear" w:color="auto" w:fill="auto"/>
        </w:tcPr>
        <w:p w14:paraId="74D81628" w14:textId="77777777" w:rsidR="003B7402" w:rsidRPr="00664658" w:rsidRDefault="003B7402"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3B7402" w:rsidRPr="00664658" w:rsidRDefault="003B740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3B7402" w:rsidRPr="0010196A" w:rsidRDefault="003B740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B7402" w:rsidRPr="0010196A" w:rsidRDefault="00924F7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047" w:type="dxa"/>
      <w:tblInd w:w="-833" w:type="dxa"/>
      <w:tblLayout w:type="fixed"/>
      <w:tblLook w:val="04A0" w:firstRow="1" w:lastRow="0" w:firstColumn="1" w:lastColumn="0" w:noHBand="0" w:noVBand="1"/>
    </w:tblPr>
    <w:tblGrid>
      <w:gridCol w:w="3810"/>
      <w:gridCol w:w="2552"/>
      <w:gridCol w:w="3685"/>
    </w:tblGrid>
    <w:tr w:rsidR="003B7402" w:rsidRPr="008F2CCC" w14:paraId="6ABABA57" w14:textId="77777777" w:rsidTr="003D42E2">
      <w:tc>
        <w:tcPr>
          <w:tcW w:w="3810" w:type="dxa"/>
          <w:vMerge w:val="restart"/>
          <w:shd w:val="clear" w:color="auto" w:fill="auto"/>
        </w:tcPr>
        <w:p w14:paraId="6AA376CC" w14:textId="1234161B" w:rsidR="003B7402" w:rsidRPr="008F2CCC" w:rsidRDefault="003B7402"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3B7402" w:rsidRPr="008F2CCC" w:rsidRDefault="003B740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4B971BF" w:rsidR="003B7402" w:rsidRPr="008F2CCC" w:rsidRDefault="003B7402" w:rsidP="00493438">
          <w:pPr>
            <w:jc w:val="both"/>
            <w:rPr>
              <w:rFonts w:ascii="Palatino Linotype" w:hAnsi="Palatino Linotype"/>
              <w:b/>
              <w:sz w:val="22"/>
              <w:szCs w:val="22"/>
              <w:lang w:val="es-ES_tradnl"/>
            </w:rPr>
          </w:pPr>
          <w:r w:rsidRPr="00493438">
            <w:rPr>
              <w:rFonts w:ascii="Palatino Linotype" w:hAnsi="Palatino Linotype"/>
              <w:b/>
              <w:bCs/>
              <w:sz w:val="22"/>
              <w:szCs w:val="22"/>
            </w:rPr>
            <w:t>00812/INFOEM/IP/RR/2021</w:t>
          </w:r>
          <w:r>
            <w:rPr>
              <w:rFonts w:ascii="Palatino Linotype" w:hAnsi="Palatino Linotype"/>
              <w:b/>
              <w:bCs/>
              <w:sz w:val="22"/>
              <w:szCs w:val="22"/>
            </w:rPr>
            <w:t xml:space="preserve"> </w:t>
          </w:r>
        </w:p>
      </w:tc>
    </w:tr>
    <w:tr w:rsidR="003B7402" w:rsidRPr="008F2CCC" w14:paraId="3B45FB53" w14:textId="77777777" w:rsidTr="003D42E2">
      <w:tc>
        <w:tcPr>
          <w:tcW w:w="3810" w:type="dxa"/>
          <w:vMerge/>
          <w:shd w:val="clear" w:color="auto" w:fill="auto"/>
        </w:tcPr>
        <w:p w14:paraId="188B82EF" w14:textId="77777777" w:rsidR="003B7402" w:rsidRPr="008F2CCC" w:rsidRDefault="003B7402" w:rsidP="00200BFC">
          <w:pPr>
            <w:rPr>
              <w:rFonts w:ascii="Palatino Linotype" w:hAnsi="Palatino Linotype"/>
              <w:b/>
              <w:sz w:val="22"/>
              <w:szCs w:val="22"/>
              <w:lang w:val="es-ES_tradnl"/>
            </w:rPr>
          </w:pPr>
        </w:p>
      </w:tc>
      <w:tc>
        <w:tcPr>
          <w:tcW w:w="2552" w:type="dxa"/>
          <w:shd w:val="clear" w:color="auto" w:fill="auto"/>
        </w:tcPr>
        <w:p w14:paraId="3B2AD0CF" w14:textId="77777777" w:rsidR="003B7402" w:rsidRPr="008F2CCC" w:rsidRDefault="003B7402"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AA55805" w:rsidR="003B7402" w:rsidRPr="008F2CCC" w:rsidRDefault="00D801DC" w:rsidP="003D42E2">
          <w:pPr>
            <w:jc w:val="both"/>
            <w:rPr>
              <w:rFonts w:ascii="Palatino Linotype" w:hAnsi="Palatino Linotype"/>
              <w:b/>
              <w:sz w:val="22"/>
              <w:szCs w:val="22"/>
              <w:lang w:val="es-ES_tradnl"/>
            </w:rPr>
          </w:pPr>
          <w:r>
            <w:rPr>
              <w:rFonts w:ascii="Palatino Linotype" w:hAnsi="Palatino Linotype"/>
              <w:b/>
              <w:bCs/>
              <w:sz w:val="22"/>
              <w:szCs w:val="22"/>
            </w:rPr>
            <w:t>xxxx</w:t>
          </w:r>
          <w:r w:rsidR="003B7402" w:rsidRPr="003D42E2">
            <w:rPr>
              <w:rFonts w:ascii="Palatino Linotype" w:hAnsi="Palatino Linotype"/>
              <w:b/>
              <w:bCs/>
              <w:sz w:val="22"/>
              <w:szCs w:val="22"/>
            </w:rPr>
            <w:t xml:space="preserve"> </w:t>
          </w:r>
          <w:r>
            <w:rPr>
              <w:rFonts w:ascii="Palatino Linotype" w:hAnsi="Palatino Linotype"/>
              <w:b/>
              <w:bCs/>
              <w:sz w:val="22"/>
              <w:szCs w:val="22"/>
            </w:rPr>
            <w:t>xxxxxx</w:t>
          </w:r>
          <w:r w:rsidR="003B7402" w:rsidRPr="003D42E2">
            <w:rPr>
              <w:rFonts w:ascii="Palatino Linotype" w:hAnsi="Palatino Linotype"/>
              <w:b/>
              <w:bCs/>
              <w:sz w:val="22"/>
              <w:szCs w:val="22"/>
            </w:rPr>
            <w:t xml:space="preserve"> </w:t>
          </w:r>
          <w:r>
            <w:rPr>
              <w:rFonts w:ascii="Palatino Linotype" w:hAnsi="Palatino Linotype"/>
              <w:b/>
              <w:bCs/>
              <w:sz w:val="22"/>
              <w:szCs w:val="22"/>
            </w:rPr>
            <w:t>xxxxxxx</w:t>
          </w:r>
        </w:p>
      </w:tc>
    </w:tr>
    <w:tr w:rsidR="003B7402" w:rsidRPr="008F2CCC" w14:paraId="28A493EB" w14:textId="77777777" w:rsidTr="003D42E2">
      <w:trPr>
        <w:trHeight w:val="228"/>
      </w:trPr>
      <w:tc>
        <w:tcPr>
          <w:tcW w:w="3810" w:type="dxa"/>
          <w:vMerge/>
          <w:shd w:val="clear" w:color="auto" w:fill="auto"/>
        </w:tcPr>
        <w:p w14:paraId="06C77D31" w14:textId="77777777" w:rsidR="003B7402" w:rsidRPr="008F2CCC" w:rsidRDefault="003B7402" w:rsidP="00200BFC">
          <w:pPr>
            <w:rPr>
              <w:rFonts w:ascii="Palatino Linotype" w:hAnsi="Palatino Linotype"/>
              <w:b/>
              <w:sz w:val="22"/>
              <w:szCs w:val="22"/>
              <w:lang w:val="es-ES_tradnl"/>
            </w:rPr>
          </w:pPr>
        </w:p>
      </w:tc>
      <w:tc>
        <w:tcPr>
          <w:tcW w:w="2552" w:type="dxa"/>
          <w:shd w:val="clear" w:color="auto" w:fill="auto"/>
        </w:tcPr>
        <w:p w14:paraId="2E1A72B4" w14:textId="77777777" w:rsidR="003B7402" w:rsidRPr="008F2CCC" w:rsidRDefault="003B7402"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A55A165" w:rsidR="003B7402" w:rsidRPr="00DC41C8" w:rsidRDefault="003B7402" w:rsidP="00200BFC">
          <w:pPr>
            <w:jc w:val="both"/>
            <w:rPr>
              <w:rFonts w:ascii="Palatino Linotype" w:hAnsi="Palatino Linotype"/>
              <w:b/>
              <w:sz w:val="22"/>
              <w:szCs w:val="22"/>
            </w:rPr>
          </w:pPr>
          <w:r w:rsidRPr="0074343D">
            <w:rPr>
              <w:rFonts w:ascii="Palatino Linotype" w:hAnsi="Palatino Linotype"/>
              <w:b/>
              <w:bCs/>
              <w:sz w:val="22"/>
              <w:szCs w:val="22"/>
            </w:rPr>
            <w:t>Ayuntamiento de Ixtapan de la Sal</w:t>
          </w:r>
        </w:p>
      </w:tc>
    </w:tr>
    <w:tr w:rsidR="003B7402" w:rsidRPr="008F2CCC" w14:paraId="0F114FF0" w14:textId="77777777" w:rsidTr="003D42E2">
      <w:tc>
        <w:tcPr>
          <w:tcW w:w="3810" w:type="dxa"/>
          <w:vMerge/>
          <w:shd w:val="clear" w:color="auto" w:fill="auto"/>
        </w:tcPr>
        <w:p w14:paraId="4CCB64BA" w14:textId="77777777" w:rsidR="003B7402" w:rsidRPr="008F2CCC" w:rsidRDefault="003B7402" w:rsidP="00200BFC">
          <w:pPr>
            <w:rPr>
              <w:rFonts w:ascii="Palatino Linotype" w:hAnsi="Palatino Linotype"/>
              <w:b/>
              <w:sz w:val="22"/>
              <w:szCs w:val="22"/>
              <w:lang w:val="es-ES_tradnl"/>
            </w:rPr>
          </w:pPr>
        </w:p>
      </w:tc>
      <w:tc>
        <w:tcPr>
          <w:tcW w:w="2552" w:type="dxa"/>
          <w:shd w:val="clear" w:color="auto" w:fill="auto"/>
        </w:tcPr>
        <w:p w14:paraId="31E422EA" w14:textId="77777777" w:rsidR="003B7402" w:rsidRPr="008F2CCC" w:rsidRDefault="003B7402"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3B7402" w:rsidRPr="008F2CCC" w:rsidRDefault="003B7402"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3B7402" w:rsidRPr="0010196A" w:rsidRDefault="003B740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B68D1"/>
    <w:multiLevelType w:val="hybridMultilevel"/>
    <w:tmpl w:val="554C96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76127"/>
    <w:multiLevelType w:val="hybridMultilevel"/>
    <w:tmpl w:val="BDDC2CC6"/>
    <w:lvl w:ilvl="0" w:tplc="080A000F">
      <w:start w:val="1"/>
      <w:numFmt w:val="decimal"/>
      <w:lvlText w:val="%1."/>
      <w:lvlJc w:val="left"/>
      <w:pPr>
        <w:ind w:left="830" w:hanging="360"/>
      </w:pPr>
    </w:lvl>
    <w:lvl w:ilvl="1" w:tplc="080A0019" w:tentative="1">
      <w:start w:val="1"/>
      <w:numFmt w:val="lowerLetter"/>
      <w:lvlText w:val="%2."/>
      <w:lvlJc w:val="left"/>
      <w:pPr>
        <w:ind w:left="1550" w:hanging="360"/>
      </w:pPr>
    </w:lvl>
    <w:lvl w:ilvl="2" w:tplc="080A001B" w:tentative="1">
      <w:start w:val="1"/>
      <w:numFmt w:val="lowerRoman"/>
      <w:lvlText w:val="%3."/>
      <w:lvlJc w:val="right"/>
      <w:pPr>
        <w:ind w:left="2270" w:hanging="180"/>
      </w:pPr>
    </w:lvl>
    <w:lvl w:ilvl="3" w:tplc="080A000F" w:tentative="1">
      <w:start w:val="1"/>
      <w:numFmt w:val="decimal"/>
      <w:lvlText w:val="%4."/>
      <w:lvlJc w:val="left"/>
      <w:pPr>
        <w:ind w:left="2990" w:hanging="360"/>
      </w:pPr>
    </w:lvl>
    <w:lvl w:ilvl="4" w:tplc="080A0019" w:tentative="1">
      <w:start w:val="1"/>
      <w:numFmt w:val="lowerLetter"/>
      <w:lvlText w:val="%5."/>
      <w:lvlJc w:val="left"/>
      <w:pPr>
        <w:ind w:left="3710" w:hanging="360"/>
      </w:pPr>
    </w:lvl>
    <w:lvl w:ilvl="5" w:tplc="080A001B" w:tentative="1">
      <w:start w:val="1"/>
      <w:numFmt w:val="lowerRoman"/>
      <w:lvlText w:val="%6."/>
      <w:lvlJc w:val="right"/>
      <w:pPr>
        <w:ind w:left="4430" w:hanging="180"/>
      </w:pPr>
    </w:lvl>
    <w:lvl w:ilvl="6" w:tplc="080A000F" w:tentative="1">
      <w:start w:val="1"/>
      <w:numFmt w:val="decimal"/>
      <w:lvlText w:val="%7."/>
      <w:lvlJc w:val="left"/>
      <w:pPr>
        <w:ind w:left="5150" w:hanging="360"/>
      </w:pPr>
    </w:lvl>
    <w:lvl w:ilvl="7" w:tplc="080A0019" w:tentative="1">
      <w:start w:val="1"/>
      <w:numFmt w:val="lowerLetter"/>
      <w:lvlText w:val="%8."/>
      <w:lvlJc w:val="left"/>
      <w:pPr>
        <w:ind w:left="5870" w:hanging="360"/>
      </w:pPr>
    </w:lvl>
    <w:lvl w:ilvl="8" w:tplc="080A001B" w:tentative="1">
      <w:start w:val="1"/>
      <w:numFmt w:val="lowerRoman"/>
      <w:lvlText w:val="%9."/>
      <w:lvlJc w:val="right"/>
      <w:pPr>
        <w:ind w:left="659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1506019"/>
    <w:multiLevelType w:val="hybridMultilevel"/>
    <w:tmpl w:val="B6009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A346FC8"/>
    <w:multiLevelType w:val="hybridMultilevel"/>
    <w:tmpl w:val="908A95E4"/>
    <w:lvl w:ilvl="0" w:tplc="E396AA4C">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7" w15:restartNumberingAfterBreak="0">
    <w:nsid w:val="7CB91928"/>
    <w:multiLevelType w:val="hybridMultilevel"/>
    <w:tmpl w:val="8D42A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3"/>
  </w:num>
  <w:num w:numId="5">
    <w:abstractNumId w:val="15"/>
  </w:num>
  <w:num w:numId="6">
    <w:abstractNumId w:val="10"/>
  </w:num>
  <w:num w:numId="7">
    <w:abstractNumId w:val="12"/>
  </w:num>
  <w:num w:numId="8">
    <w:abstractNumId w:val="3"/>
  </w:num>
  <w:num w:numId="9">
    <w:abstractNumId w:val="8"/>
  </w:num>
  <w:num w:numId="10">
    <w:abstractNumId w:val="14"/>
  </w:num>
  <w:num w:numId="11">
    <w:abstractNumId w:val="7"/>
  </w:num>
  <w:num w:numId="12">
    <w:abstractNumId w:val="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6"/>
  </w:num>
  <w:num w:numId="16">
    <w:abstractNumId w:val="11"/>
  </w:num>
  <w:num w:numId="17">
    <w:abstractNumId w:val="0"/>
  </w:num>
  <w:num w:numId="18">
    <w:abstractNumId w:val="16"/>
  </w:num>
  <w:num w:numId="1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E13"/>
    <w:rsid w:val="000018D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AB8"/>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417"/>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E99"/>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D37"/>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99B"/>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62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568"/>
    <w:rsid w:val="001F4B32"/>
    <w:rsid w:val="001F4BE7"/>
    <w:rsid w:val="001F4EAA"/>
    <w:rsid w:val="001F5124"/>
    <w:rsid w:val="001F5AC5"/>
    <w:rsid w:val="001F5B1C"/>
    <w:rsid w:val="001F6409"/>
    <w:rsid w:val="001F6D6E"/>
    <w:rsid w:val="001F6EC4"/>
    <w:rsid w:val="001F6F43"/>
    <w:rsid w:val="001F7320"/>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6CE"/>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67FDE"/>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644"/>
    <w:rsid w:val="002A4F20"/>
    <w:rsid w:val="002A4FBB"/>
    <w:rsid w:val="002A5A7C"/>
    <w:rsid w:val="002A5E0D"/>
    <w:rsid w:val="002A616A"/>
    <w:rsid w:val="002A707F"/>
    <w:rsid w:val="002A7ADC"/>
    <w:rsid w:val="002A7DD9"/>
    <w:rsid w:val="002B0232"/>
    <w:rsid w:val="002B0E2D"/>
    <w:rsid w:val="002B1211"/>
    <w:rsid w:val="002B1EFF"/>
    <w:rsid w:val="002B1F09"/>
    <w:rsid w:val="002B2608"/>
    <w:rsid w:val="002B285A"/>
    <w:rsid w:val="002B29D7"/>
    <w:rsid w:val="002B2AF8"/>
    <w:rsid w:val="002B2F18"/>
    <w:rsid w:val="002B323A"/>
    <w:rsid w:val="002B38AB"/>
    <w:rsid w:val="002B3A7E"/>
    <w:rsid w:val="002B4B5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1B2"/>
    <w:rsid w:val="0030354E"/>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7EA"/>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402"/>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2E2"/>
    <w:rsid w:val="003D4CDC"/>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18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963"/>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D0E"/>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438"/>
    <w:rsid w:val="004935D2"/>
    <w:rsid w:val="00493DEA"/>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215"/>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6F9"/>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D7B6E"/>
    <w:rsid w:val="004E049F"/>
    <w:rsid w:val="004E0611"/>
    <w:rsid w:val="004E1194"/>
    <w:rsid w:val="004E2E1D"/>
    <w:rsid w:val="004E2FC6"/>
    <w:rsid w:val="004E33B6"/>
    <w:rsid w:val="004E3429"/>
    <w:rsid w:val="004E34E5"/>
    <w:rsid w:val="004E35E4"/>
    <w:rsid w:val="004E38AF"/>
    <w:rsid w:val="004E4332"/>
    <w:rsid w:val="004E49DF"/>
    <w:rsid w:val="004E54B5"/>
    <w:rsid w:val="004E5727"/>
    <w:rsid w:val="004E5A11"/>
    <w:rsid w:val="004E62C3"/>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D74"/>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915"/>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01A"/>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4B1"/>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93F"/>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6AD"/>
    <w:rsid w:val="00637B99"/>
    <w:rsid w:val="00637D80"/>
    <w:rsid w:val="00640222"/>
    <w:rsid w:val="006404C5"/>
    <w:rsid w:val="00640727"/>
    <w:rsid w:val="00640AF2"/>
    <w:rsid w:val="0064155A"/>
    <w:rsid w:val="00641BB8"/>
    <w:rsid w:val="006433AB"/>
    <w:rsid w:val="00643765"/>
    <w:rsid w:val="00644195"/>
    <w:rsid w:val="00644293"/>
    <w:rsid w:val="006453D8"/>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74F"/>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00F"/>
    <w:rsid w:val="0069069F"/>
    <w:rsid w:val="00690B17"/>
    <w:rsid w:val="00691932"/>
    <w:rsid w:val="00692F64"/>
    <w:rsid w:val="006930D5"/>
    <w:rsid w:val="00693490"/>
    <w:rsid w:val="00693513"/>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194"/>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438"/>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9EC"/>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0FA7"/>
    <w:rsid w:val="00751099"/>
    <w:rsid w:val="00752248"/>
    <w:rsid w:val="007523B1"/>
    <w:rsid w:val="00752A67"/>
    <w:rsid w:val="00752E1F"/>
    <w:rsid w:val="00753688"/>
    <w:rsid w:val="00753762"/>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5E6"/>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0E9"/>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566"/>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E0"/>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5F4D"/>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5238"/>
    <w:rsid w:val="00845969"/>
    <w:rsid w:val="00845A61"/>
    <w:rsid w:val="008465C6"/>
    <w:rsid w:val="008465CA"/>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70"/>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2DD"/>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2A"/>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0F0"/>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157"/>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4F75"/>
    <w:rsid w:val="00926214"/>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BD2"/>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0758"/>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80C"/>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3B42"/>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0B6"/>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DE"/>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08"/>
    <w:rsid w:val="00AB6C73"/>
    <w:rsid w:val="00AB7158"/>
    <w:rsid w:val="00AB7563"/>
    <w:rsid w:val="00AB76BB"/>
    <w:rsid w:val="00AB78FA"/>
    <w:rsid w:val="00AB7D26"/>
    <w:rsid w:val="00AB7E4F"/>
    <w:rsid w:val="00AC04A7"/>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CFC"/>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3CCE"/>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77F5A"/>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B9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38D"/>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47C60"/>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F0E"/>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3C5"/>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8AD"/>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5B9"/>
    <w:rsid w:val="00D22638"/>
    <w:rsid w:val="00D22B05"/>
    <w:rsid w:val="00D23C5B"/>
    <w:rsid w:val="00D2486D"/>
    <w:rsid w:val="00D24B37"/>
    <w:rsid w:val="00D253F8"/>
    <w:rsid w:val="00D255A8"/>
    <w:rsid w:val="00D25733"/>
    <w:rsid w:val="00D25D8E"/>
    <w:rsid w:val="00D26144"/>
    <w:rsid w:val="00D26BC0"/>
    <w:rsid w:val="00D26D39"/>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1D5"/>
    <w:rsid w:val="00D66DEF"/>
    <w:rsid w:val="00D670C9"/>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01DC"/>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4F8"/>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0FEC"/>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5BA"/>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3EA4"/>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B0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770A3"/>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AFC"/>
    <w:rsid w:val="00EA0ECA"/>
    <w:rsid w:val="00EA0F34"/>
    <w:rsid w:val="00EA1079"/>
    <w:rsid w:val="00EA131F"/>
    <w:rsid w:val="00EA1414"/>
    <w:rsid w:val="00EA1D12"/>
    <w:rsid w:val="00EA1ECC"/>
    <w:rsid w:val="00EA1EE4"/>
    <w:rsid w:val="00EA23FF"/>
    <w:rsid w:val="00EA27D1"/>
    <w:rsid w:val="00EA2F4B"/>
    <w:rsid w:val="00EA385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B5A"/>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352"/>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FA0"/>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7CE"/>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6A7"/>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536"/>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C49"/>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B5E527A-02C5-4781-A1E2-9FD28385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5E793F"/>
    <w:rPr>
      <w:color w:val="605E5C"/>
      <w:shd w:val="clear" w:color="auto" w:fill="E1DFDD"/>
    </w:rPr>
  </w:style>
  <w:style w:type="paragraph" w:styleId="Revisin">
    <w:name w:val="Revision"/>
    <w:hidden/>
    <w:uiPriority w:val="99"/>
    <w:semiHidden/>
    <w:rsid w:val="00EA385B"/>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402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008226">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74258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0957868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83733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hare.sisop.edomex.gob.mx/archivos/8e883ec83b015d8a8387384d438ea53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54F8B-4B2E-4C11-B307-F5E9370F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10454</Words>
  <Characters>57497</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2021-04-29T15:34:00Z</cp:lastPrinted>
  <dcterms:created xsi:type="dcterms:W3CDTF">2021-05-18T02:37:00Z</dcterms:created>
  <dcterms:modified xsi:type="dcterms:W3CDTF">2021-05-18T02:37:00Z</dcterms:modified>
</cp:coreProperties>
</file>