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B88F1E8" w:rsidR="00091682" w:rsidRPr="00F43353" w:rsidRDefault="00091682" w:rsidP="00091682">
      <w:pPr>
        <w:spacing w:before="240" w:after="240" w:line="360" w:lineRule="auto"/>
        <w:jc w:val="both"/>
        <w:rPr>
          <w:rFonts w:ascii="Palatino Linotype" w:hAnsi="Palatino Linotype"/>
        </w:rPr>
      </w:pPr>
      <w:r w:rsidRPr="00F43353">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F43353">
        <w:rPr>
          <w:rFonts w:ascii="Palatino Linotype" w:hAnsi="Palatino Linotype"/>
        </w:rPr>
        <w:t xml:space="preserve">Metepec, Estado de México, de </w:t>
      </w:r>
      <w:r w:rsidR="001379ED" w:rsidRPr="00F43353">
        <w:rPr>
          <w:rFonts w:ascii="Palatino Linotype" w:hAnsi="Palatino Linotype"/>
        </w:rPr>
        <w:t>diez de noviembre</w:t>
      </w:r>
      <w:r w:rsidR="004440AC" w:rsidRPr="00F43353">
        <w:rPr>
          <w:rFonts w:ascii="Palatino Linotype" w:hAnsi="Palatino Linotype"/>
        </w:rPr>
        <w:t xml:space="preserve"> </w:t>
      </w:r>
      <w:r w:rsidRPr="00F43353">
        <w:rPr>
          <w:rFonts w:ascii="Palatino Linotype" w:hAnsi="Palatino Linotype"/>
        </w:rPr>
        <w:t>de</w:t>
      </w:r>
      <w:r w:rsidR="00686279" w:rsidRPr="00F43353">
        <w:rPr>
          <w:rFonts w:ascii="Palatino Linotype" w:hAnsi="Palatino Linotype"/>
        </w:rPr>
        <w:t>l</w:t>
      </w:r>
      <w:r w:rsidRPr="00F43353">
        <w:rPr>
          <w:rFonts w:ascii="Palatino Linotype" w:hAnsi="Palatino Linotype"/>
        </w:rPr>
        <w:t xml:space="preserve"> dos mil </w:t>
      </w:r>
      <w:r w:rsidR="00096CF4" w:rsidRPr="00F43353">
        <w:rPr>
          <w:rFonts w:ascii="Palatino Linotype" w:hAnsi="Palatino Linotype"/>
        </w:rPr>
        <w:t>v</w:t>
      </w:r>
      <w:r w:rsidR="007F2EC8" w:rsidRPr="00F43353">
        <w:rPr>
          <w:rFonts w:ascii="Palatino Linotype" w:hAnsi="Palatino Linotype"/>
        </w:rPr>
        <w:t>e</w:t>
      </w:r>
      <w:r w:rsidR="00096CF4" w:rsidRPr="00F43353">
        <w:rPr>
          <w:rFonts w:ascii="Palatino Linotype" w:hAnsi="Palatino Linotype"/>
        </w:rPr>
        <w:t>int</w:t>
      </w:r>
      <w:r w:rsidR="00AD3394" w:rsidRPr="00F43353">
        <w:rPr>
          <w:rFonts w:ascii="Palatino Linotype" w:hAnsi="Palatino Linotype"/>
        </w:rPr>
        <w:t>iuno</w:t>
      </w:r>
      <w:r w:rsidR="007F2EC8" w:rsidRPr="00F43353">
        <w:rPr>
          <w:rFonts w:ascii="Palatino Linotype" w:hAnsi="Palatino Linotype"/>
        </w:rPr>
        <w:t>.</w:t>
      </w:r>
    </w:p>
    <w:p w14:paraId="7D53FE2D" w14:textId="1F4C87CC" w:rsidR="008E7698" w:rsidRPr="00F43353" w:rsidRDefault="008E7698" w:rsidP="008E7698">
      <w:pPr>
        <w:spacing w:before="240" w:after="240" w:line="360" w:lineRule="auto"/>
        <w:jc w:val="both"/>
        <w:rPr>
          <w:rFonts w:ascii="Palatino Linotype" w:hAnsi="Palatino Linotype" w:cs="Arial"/>
        </w:rPr>
      </w:pPr>
      <w:r w:rsidRPr="00F43353">
        <w:rPr>
          <w:rFonts w:ascii="Palatino Linotype" w:hAnsi="Palatino Linotype" w:cs="Arial"/>
          <w:b/>
          <w:sz w:val="28"/>
          <w:szCs w:val="28"/>
        </w:rPr>
        <w:t>Visto</w:t>
      </w:r>
      <w:r w:rsidR="00E44284" w:rsidRPr="00F43353">
        <w:rPr>
          <w:rFonts w:ascii="Palatino Linotype" w:hAnsi="Palatino Linotype" w:cs="Arial"/>
        </w:rPr>
        <w:t xml:space="preserve">. </w:t>
      </w:r>
      <w:r w:rsidR="00E44284" w:rsidRPr="00F43353">
        <w:rPr>
          <w:rFonts w:ascii="Palatino Linotype" w:hAnsi="Palatino Linotype" w:cs="Tahoma"/>
          <w:bCs/>
          <w:color w:val="0D0D0D"/>
        </w:rPr>
        <w:t>el expediente conformado con motivo de los Recursos de Revisión 03379/INFOEM/IP/RR/2021 y 03380/INFOEM/IP/RR/2021</w:t>
      </w:r>
      <w:r w:rsidR="00B76DF1">
        <w:rPr>
          <w:rFonts w:ascii="Palatino Linotype" w:hAnsi="Palatino Linotype" w:cs="Tahoma"/>
          <w:bCs/>
          <w:color w:val="0D0D0D"/>
        </w:rPr>
        <w:t xml:space="preserve"> acumulados</w:t>
      </w:r>
      <w:r w:rsidR="00E44284" w:rsidRPr="00F43353">
        <w:rPr>
          <w:rFonts w:ascii="Palatino Linotype" w:hAnsi="Palatino Linotype" w:cs="Tahoma"/>
          <w:bCs/>
          <w:color w:val="0D0D0D"/>
        </w:rPr>
        <w:t xml:space="preserve">, interpuestos por </w:t>
      </w:r>
      <w:r w:rsidR="00513598">
        <w:rPr>
          <w:rFonts w:ascii="Palatino Linotype" w:eastAsia="Calibri" w:hAnsi="Palatino Linotype" w:cs="Tahoma"/>
          <w:lang w:eastAsia="en-US"/>
        </w:rPr>
        <w:t>XXXXXXXXXXXXXXXXXXXX</w:t>
      </w:r>
      <w:r w:rsidR="00E44284" w:rsidRPr="00F43353">
        <w:rPr>
          <w:rFonts w:ascii="Palatino Linotype" w:eastAsia="Calibri" w:hAnsi="Palatino Linotype" w:cs="Tahoma"/>
          <w:lang w:eastAsia="en-US"/>
        </w:rPr>
        <w:t xml:space="preserve"> en lo subsecuente el</w:t>
      </w:r>
      <w:r w:rsidR="00E44284" w:rsidRPr="00F43353">
        <w:rPr>
          <w:rFonts w:ascii="Palatino Linotype" w:hAnsi="Palatino Linotype" w:cs="Tahoma"/>
          <w:color w:val="0D0D0D" w:themeColor="text1" w:themeTint="F2"/>
        </w:rPr>
        <w:t xml:space="preserve"> Recurrente o Particular</w:t>
      </w:r>
      <w:r w:rsidR="00E44284" w:rsidRPr="00F43353">
        <w:rPr>
          <w:rFonts w:ascii="Palatino Linotype" w:hAnsi="Palatino Linotype" w:cs="Tahoma"/>
          <w:bCs/>
          <w:color w:val="0D0D0D"/>
        </w:rPr>
        <w:t xml:space="preserve"> en contra de la respuesta del Sujeto Obligado, Instituto Electoral del Estado de México, a las solicitudes de información pública </w:t>
      </w:r>
      <w:bookmarkStart w:id="0" w:name="_Hlk85045057"/>
      <w:r w:rsidR="00E44284" w:rsidRPr="00F43353">
        <w:rPr>
          <w:rFonts w:ascii="Palatino Linotype" w:hAnsi="Palatino Linotype" w:cs="Tahoma"/>
          <w:bCs/>
          <w:color w:val="0D0D0D"/>
        </w:rPr>
        <w:t xml:space="preserve">00479/IEEM/IP/2021 y </w:t>
      </w:r>
      <w:bookmarkEnd w:id="0"/>
      <w:r w:rsidR="00E44284" w:rsidRPr="00F43353">
        <w:rPr>
          <w:rFonts w:ascii="Palatino Linotype" w:hAnsi="Palatino Linotype" w:cs="Tahoma"/>
          <w:bCs/>
          <w:color w:val="0D0D0D"/>
        </w:rPr>
        <w:t>00480/IEEM/IP/2021, se emite la presente Resolución, con base en los Antecedentes y C</w:t>
      </w:r>
      <w:r w:rsidR="00E44284" w:rsidRPr="00F43353">
        <w:rPr>
          <w:rFonts w:ascii="Palatino Linotype" w:hAnsi="Palatino Linotype" w:cs="Tahoma"/>
          <w:bCs/>
        </w:rPr>
        <w:t>onsiderandos que a continuación se exponen:</w:t>
      </w:r>
    </w:p>
    <w:p w14:paraId="1A4B04B4" w14:textId="6FE3E403" w:rsidR="008E7698" w:rsidRPr="00F43353" w:rsidRDefault="004A6EFE" w:rsidP="004A6EFE">
      <w:pPr>
        <w:pStyle w:val="Ttulo2"/>
        <w:jc w:val="center"/>
        <w:rPr>
          <w:rFonts w:ascii="Palatino Linotype" w:hAnsi="Palatino Linotype"/>
          <w:b/>
          <w:color w:val="auto"/>
          <w:sz w:val="24"/>
          <w:szCs w:val="24"/>
        </w:rPr>
      </w:pPr>
      <w:r w:rsidRPr="00F43353">
        <w:rPr>
          <w:rFonts w:ascii="Palatino Linotype" w:hAnsi="Palatino Linotype"/>
          <w:b/>
          <w:color w:val="auto"/>
          <w:sz w:val="24"/>
          <w:szCs w:val="24"/>
        </w:rPr>
        <w:t xml:space="preserve">I. </w:t>
      </w:r>
      <w:r w:rsidR="008E7698" w:rsidRPr="00F43353">
        <w:rPr>
          <w:rFonts w:ascii="Palatino Linotype" w:hAnsi="Palatino Linotype"/>
          <w:b/>
          <w:color w:val="auto"/>
          <w:sz w:val="24"/>
          <w:szCs w:val="24"/>
        </w:rPr>
        <w:t>A N T E C E D E N T E S:</w:t>
      </w:r>
    </w:p>
    <w:p w14:paraId="5411BD01" w14:textId="70C34326" w:rsidR="000B3A06" w:rsidRPr="00F43353" w:rsidRDefault="008E7698" w:rsidP="000B3A06">
      <w:pPr>
        <w:spacing w:before="240" w:after="240" w:line="360" w:lineRule="auto"/>
        <w:jc w:val="both"/>
        <w:rPr>
          <w:rFonts w:ascii="Palatino Linotype" w:hAnsi="Palatino Linotype" w:cs="Arial"/>
          <w:b/>
          <w:sz w:val="32"/>
          <w:szCs w:val="28"/>
        </w:rPr>
      </w:pPr>
      <w:r w:rsidRPr="00F43353">
        <w:rPr>
          <w:rFonts w:ascii="Palatino Linotype" w:hAnsi="Palatino Linotype" w:cs="Arial"/>
          <w:b/>
          <w:sz w:val="32"/>
          <w:szCs w:val="28"/>
        </w:rPr>
        <w:t>1</w:t>
      </w:r>
      <w:r w:rsidR="000B3A06" w:rsidRPr="00F43353">
        <w:rPr>
          <w:rFonts w:ascii="Palatino Linotype" w:hAnsi="Palatino Linotype" w:cs="Arial"/>
          <w:b/>
          <w:sz w:val="32"/>
          <w:szCs w:val="28"/>
        </w:rPr>
        <w:t xml:space="preserve">. </w:t>
      </w:r>
      <w:r w:rsidR="000B3A06" w:rsidRPr="00F43353">
        <w:rPr>
          <w:rFonts w:ascii="Palatino Linotype" w:hAnsi="Palatino Linotype" w:cs="Tahoma"/>
          <w:b/>
          <w:sz w:val="28"/>
        </w:rPr>
        <w:t xml:space="preserve">Presentación de las solicitudes de información. </w:t>
      </w:r>
    </w:p>
    <w:p w14:paraId="7C776836" w14:textId="50AC45BF" w:rsidR="000B3A06" w:rsidRPr="00F43353" w:rsidRDefault="000B3A06" w:rsidP="000B3A06">
      <w:pPr>
        <w:pStyle w:val="Prrafodelista"/>
        <w:tabs>
          <w:tab w:val="left" w:pos="567"/>
        </w:tabs>
        <w:spacing w:line="360" w:lineRule="auto"/>
        <w:ind w:left="0"/>
        <w:jc w:val="both"/>
        <w:rPr>
          <w:rFonts w:ascii="Palatino Linotype" w:hAnsi="Palatino Linotype" w:cs="Tahoma"/>
        </w:rPr>
      </w:pPr>
      <w:r w:rsidRPr="00F43353">
        <w:rPr>
          <w:rFonts w:ascii="Palatino Linotype" w:hAnsi="Palatino Linotype" w:cs="Tahoma"/>
        </w:rPr>
        <w:t>Con fecha siete de junio de dos mil veintiun</w:t>
      </w:r>
      <w:r w:rsidR="003A2BA4" w:rsidRPr="00F43353">
        <w:rPr>
          <w:rFonts w:ascii="Palatino Linotype" w:hAnsi="Palatino Linotype" w:cs="Tahoma"/>
        </w:rPr>
        <w:t>o, el Particular, presentó dos</w:t>
      </w:r>
      <w:r w:rsidRPr="00F43353">
        <w:rPr>
          <w:rFonts w:ascii="Palatino Linotype" w:hAnsi="Palatino Linotype" w:cs="Tahoma"/>
        </w:rPr>
        <w:t xml:space="preserve"> solicitudes de acceso a la información, a través del Sistema de Acceso a la Información Mexiquense (SAIMEX), ante el </w:t>
      </w:r>
      <w:r w:rsidR="003A2BA4" w:rsidRPr="00F43353">
        <w:rPr>
          <w:rFonts w:ascii="Palatino Linotype" w:eastAsia="Calibri" w:hAnsi="Palatino Linotype" w:cs="Tahoma"/>
          <w:bCs/>
          <w:lang w:eastAsia="en-US"/>
        </w:rPr>
        <w:t>Instituto Electoral del Estado de México</w:t>
      </w:r>
      <w:r w:rsidRPr="00F43353">
        <w:rPr>
          <w:rFonts w:ascii="Palatino Linotype" w:hAnsi="Palatino Linotype" w:cs="Tahoma"/>
          <w:b/>
        </w:rPr>
        <w:t xml:space="preserve">, </w:t>
      </w:r>
      <w:r w:rsidRPr="00F43353">
        <w:rPr>
          <w:rFonts w:ascii="Palatino Linotype" w:hAnsi="Palatino Linotype" w:cs="Tahoma"/>
        </w:rPr>
        <w:t>en los siguientes términos:</w:t>
      </w:r>
      <w:bookmarkStart w:id="1" w:name="_GoBack"/>
      <w:bookmarkEnd w:id="1"/>
    </w:p>
    <w:p w14:paraId="0BE5DD47" w14:textId="77777777" w:rsidR="000B3A06" w:rsidRPr="00F43353" w:rsidRDefault="000B3A06" w:rsidP="000B3A06">
      <w:pPr>
        <w:pStyle w:val="Prrafodelista"/>
        <w:tabs>
          <w:tab w:val="left" w:pos="567"/>
        </w:tabs>
        <w:spacing w:line="360" w:lineRule="auto"/>
        <w:ind w:left="0"/>
        <w:jc w:val="right"/>
        <w:rPr>
          <w:rFonts w:ascii="Palatino Linotype" w:hAnsi="Palatino Linotype" w:cs="Tahoma"/>
        </w:rPr>
      </w:pPr>
    </w:p>
    <w:tbl>
      <w:tblPr>
        <w:tblW w:w="9209" w:type="dxa"/>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CellMar>
          <w:left w:w="70" w:type="dxa"/>
          <w:right w:w="70" w:type="dxa"/>
        </w:tblCellMar>
        <w:tblLook w:val="04A0" w:firstRow="1" w:lastRow="0" w:firstColumn="1" w:lastColumn="0" w:noHBand="0" w:noVBand="1"/>
      </w:tblPr>
      <w:tblGrid>
        <w:gridCol w:w="2547"/>
        <w:gridCol w:w="6662"/>
      </w:tblGrid>
      <w:tr w:rsidR="000B3A06" w:rsidRPr="00F43353" w14:paraId="78C06DB2" w14:textId="77777777" w:rsidTr="00EA1F37">
        <w:trPr>
          <w:trHeight w:val="836"/>
        </w:trPr>
        <w:tc>
          <w:tcPr>
            <w:tcW w:w="2547" w:type="dxa"/>
            <w:shd w:val="clear" w:color="auto" w:fill="BFBFBF" w:themeFill="background1" w:themeFillShade="BF"/>
            <w:noWrap/>
            <w:vAlign w:val="center"/>
          </w:tcPr>
          <w:p w14:paraId="0C669170" w14:textId="77777777" w:rsidR="000B3A06" w:rsidRPr="00F43353" w:rsidRDefault="000B3A06" w:rsidP="00EA1F37">
            <w:pPr>
              <w:spacing w:line="360" w:lineRule="auto"/>
              <w:jc w:val="center"/>
              <w:rPr>
                <w:rFonts w:ascii="Palatino Linotype" w:hAnsi="Palatino Linotype" w:cs="Calibri"/>
                <w:b/>
                <w:bCs/>
                <w:color w:val="000000"/>
              </w:rPr>
            </w:pPr>
            <w:r w:rsidRPr="00F43353">
              <w:rPr>
                <w:rFonts w:ascii="Palatino Linotype" w:hAnsi="Palatino Linotype" w:cs="Tahoma"/>
                <w:b/>
                <w:bCs/>
              </w:rPr>
              <w:t>Solicitud de acceso a la información con número</w:t>
            </w:r>
          </w:p>
        </w:tc>
        <w:tc>
          <w:tcPr>
            <w:tcW w:w="6662" w:type="dxa"/>
            <w:shd w:val="clear" w:color="auto" w:fill="BFBFBF" w:themeFill="background1" w:themeFillShade="BF"/>
            <w:vAlign w:val="center"/>
          </w:tcPr>
          <w:p w14:paraId="55E62258" w14:textId="77777777" w:rsidR="000B3A06" w:rsidRPr="00F43353" w:rsidRDefault="000B3A06" w:rsidP="00EA1F37">
            <w:pPr>
              <w:spacing w:line="360" w:lineRule="auto"/>
              <w:ind w:left="283" w:right="283"/>
              <w:jc w:val="center"/>
              <w:rPr>
                <w:rFonts w:ascii="Palatino Linotype" w:hAnsi="Palatino Linotype" w:cs="Calibri"/>
                <w:i/>
                <w:color w:val="000000"/>
              </w:rPr>
            </w:pPr>
            <w:r w:rsidRPr="00F43353">
              <w:rPr>
                <w:rFonts w:ascii="Palatino Linotype" w:hAnsi="Palatino Linotype" w:cs="Tahoma"/>
                <w:b/>
                <w:bCs/>
                <w:i/>
              </w:rPr>
              <w:t>DESCRIPCIÓN CLARA Y PRECISA DE LA INFORMACIÓN SOLICITADA</w:t>
            </w:r>
          </w:p>
        </w:tc>
      </w:tr>
      <w:tr w:rsidR="000B3A06" w:rsidRPr="00F43353" w14:paraId="2AE50127" w14:textId="77777777" w:rsidTr="00EA1F37">
        <w:trPr>
          <w:trHeight w:val="295"/>
        </w:trPr>
        <w:tc>
          <w:tcPr>
            <w:tcW w:w="2547" w:type="dxa"/>
            <w:shd w:val="clear" w:color="auto" w:fill="auto"/>
            <w:noWrap/>
            <w:vAlign w:val="center"/>
            <w:hideMark/>
          </w:tcPr>
          <w:p w14:paraId="093D3CCE" w14:textId="1201F0CF" w:rsidR="000B3A06" w:rsidRPr="00F43353" w:rsidRDefault="000B3A06" w:rsidP="00EA1F37">
            <w:pPr>
              <w:spacing w:line="360" w:lineRule="auto"/>
              <w:jc w:val="center"/>
              <w:rPr>
                <w:rFonts w:ascii="Palatino Linotype" w:hAnsi="Palatino Linotype" w:cs="Calibri"/>
                <w:b/>
                <w:bCs/>
                <w:color w:val="000000"/>
              </w:rPr>
            </w:pPr>
            <w:r w:rsidRPr="00F43353">
              <w:rPr>
                <w:rFonts w:ascii="Palatino Linotype" w:hAnsi="Palatino Linotype" w:cs="Calibri"/>
                <w:b/>
                <w:bCs/>
                <w:color w:val="000000"/>
              </w:rPr>
              <w:lastRenderedPageBreak/>
              <w:t>00479/IEEM/IP/2021</w:t>
            </w:r>
          </w:p>
        </w:tc>
        <w:tc>
          <w:tcPr>
            <w:tcW w:w="6662" w:type="dxa"/>
            <w:shd w:val="clear" w:color="auto" w:fill="auto"/>
            <w:vAlign w:val="center"/>
            <w:hideMark/>
          </w:tcPr>
          <w:p w14:paraId="0D52571F" w14:textId="3120738E" w:rsidR="000B3A06" w:rsidRPr="00F43353" w:rsidRDefault="000B3A06" w:rsidP="00EA1F37">
            <w:pPr>
              <w:jc w:val="both"/>
              <w:rPr>
                <w:rFonts w:ascii="Palatino Linotype" w:hAnsi="Palatino Linotype" w:cs="Calibri"/>
                <w:i/>
                <w:color w:val="000000"/>
              </w:rPr>
            </w:pPr>
            <w:r w:rsidRPr="00F43353">
              <w:rPr>
                <w:rFonts w:ascii="Palatino Linotype" w:hAnsi="Palatino Linotype" w:cs="Calibri"/>
                <w:i/>
                <w:color w:val="000000"/>
              </w:rPr>
              <w:t xml:space="preserve">“1)Quiero saber la cantidad de personas que llegaron a vivir a Valle de Bravo durante el último año, 2) en cuanto incrementó el padrón electoral contra los últimos 3 años, 3) de cuánto era el padrón hace dos años y de cuánto es actualmente. Solamente requiero datos estadísticos, no necesito datos personales de nadie.” (Sic) </w:t>
            </w:r>
          </w:p>
        </w:tc>
      </w:tr>
      <w:tr w:rsidR="000B3A06" w:rsidRPr="00F43353" w14:paraId="1A34BA97" w14:textId="77777777" w:rsidTr="00EA1F37">
        <w:trPr>
          <w:trHeight w:val="761"/>
        </w:trPr>
        <w:tc>
          <w:tcPr>
            <w:tcW w:w="2547" w:type="dxa"/>
            <w:shd w:val="clear" w:color="auto" w:fill="auto"/>
            <w:noWrap/>
            <w:vAlign w:val="center"/>
          </w:tcPr>
          <w:p w14:paraId="2E69F42F" w14:textId="539BF533" w:rsidR="000B3A06" w:rsidRPr="00F43353" w:rsidRDefault="000B3A06" w:rsidP="00EA1F37">
            <w:pPr>
              <w:spacing w:line="360" w:lineRule="auto"/>
              <w:jc w:val="center"/>
              <w:rPr>
                <w:rFonts w:ascii="Palatino Linotype" w:hAnsi="Palatino Linotype" w:cs="Calibri"/>
                <w:b/>
                <w:bCs/>
                <w:color w:val="000000"/>
              </w:rPr>
            </w:pPr>
            <w:r w:rsidRPr="00F43353">
              <w:rPr>
                <w:rFonts w:ascii="Palatino Linotype" w:hAnsi="Palatino Linotype" w:cs="Calibri"/>
                <w:b/>
                <w:bCs/>
                <w:color w:val="000000"/>
              </w:rPr>
              <w:t>00480/IEEM/IP/2021</w:t>
            </w:r>
          </w:p>
        </w:tc>
        <w:tc>
          <w:tcPr>
            <w:tcW w:w="6662" w:type="dxa"/>
            <w:shd w:val="clear" w:color="auto" w:fill="auto"/>
            <w:vAlign w:val="center"/>
          </w:tcPr>
          <w:p w14:paraId="31C97FB3" w14:textId="14DF686D" w:rsidR="000B3A06" w:rsidRPr="00F43353" w:rsidRDefault="000B3A06" w:rsidP="00EA1F37">
            <w:pPr>
              <w:jc w:val="both"/>
              <w:rPr>
                <w:rFonts w:ascii="Palatino Linotype" w:hAnsi="Palatino Linotype" w:cs="Calibri"/>
                <w:i/>
                <w:color w:val="000000"/>
              </w:rPr>
            </w:pPr>
            <w:r w:rsidRPr="00F43353">
              <w:rPr>
                <w:rFonts w:ascii="Verdana" w:hAnsi="Verdana"/>
                <w:color w:val="000000"/>
              </w:rPr>
              <w:t>“</w:t>
            </w:r>
            <w:r w:rsidRPr="00F43353">
              <w:rPr>
                <w:rFonts w:ascii="Palatino Linotype" w:hAnsi="Palatino Linotype"/>
                <w:i/>
                <w:color w:val="000000"/>
              </w:rPr>
              <w:t>1) Quiero saber la cantidad de personas que llegaron a vivir a Texcoco durante el último año, 2) en cuanto incrementó el padrón electoral contra los últimos 3 años, 3) de cuánto era el padrón hace dos años y de cuánto es actualmente. Solamente requiero datos estadísticos, no necesito datos personales de nadie.”</w:t>
            </w:r>
          </w:p>
        </w:tc>
      </w:tr>
    </w:tbl>
    <w:p w14:paraId="3F4E6C5F" w14:textId="1027CFBD" w:rsidR="00293DE5" w:rsidRPr="00F43353" w:rsidRDefault="00293DE5" w:rsidP="000B3A06">
      <w:pPr>
        <w:spacing w:before="240" w:after="240" w:line="360" w:lineRule="auto"/>
        <w:jc w:val="both"/>
        <w:rPr>
          <w:rFonts w:ascii="Palatino Linotype" w:hAnsi="Palatino Linotype" w:cs="Arial"/>
          <w:b/>
          <w:i/>
        </w:rPr>
      </w:pPr>
    </w:p>
    <w:p w14:paraId="649BFEDD" w14:textId="21A9B306" w:rsidR="00293DE5" w:rsidRPr="00F43353" w:rsidRDefault="00293DE5" w:rsidP="00AD3394">
      <w:pPr>
        <w:spacing w:before="240" w:after="240" w:line="360" w:lineRule="auto"/>
        <w:rPr>
          <w:rFonts w:ascii="Palatino Linotype" w:hAnsi="Palatino Linotype" w:cs="Arial"/>
          <w:b/>
        </w:rPr>
      </w:pPr>
    </w:p>
    <w:p w14:paraId="5A861CA9" w14:textId="5608C45C" w:rsidR="00AD3394" w:rsidRPr="00F43353" w:rsidRDefault="008E7698" w:rsidP="00AD3394">
      <w:pPr>
        <w:spacing w:before="240" w:after="240" w:line="360" w:lineRule="auto"/>
        <w:jc w:val="both"/>
        <w:rPr>
          <w:rFonts w:ascii="Palatino Linotype" w:hAnsi="Palatino Linotype" w:cs="Arial"/>
        </w:rPr>
      </w:pPr>
      <w:r w:rsidRPr="00F43353">
        <w:rPr>
          <w:rFonts w:ascii="Palatino Linotype" w:hAnsi="Palatino Linotype" w:cs="Arial"/>
          <w:b/>
          <w:sz w:val="28"/>
          <w:szCs w:val="28"/>
        </w:rPr>
        <w:t xml:space="preserve">2. </w:t>
      </w:r>
      <w:r w:rsidR="00AD3394" w:rsidRPr="00F43353">
        <w:rPr>
          <w:rFonts w:ascii="Palatino Linotype" w:hAnsi="Palatino Linotype" w:cs="Arial"/>
          <w:b/>
          <w:sz w:val="28"/>
          <w:szCs w:val="28"/>
        </w:rPr>
        <w:t>Incompetencia.</w:t>
      </w:r>
      <w:r w:rsidR="00AD3394" w:rsidRPr="00F43353">
        <w:rPr>
          <w:rFonts w:ascii="Palatino Linotype" w:hAnsi="Palatino Linotype" w:cs="Arial"/>
          <w:b/>
        </w:rPr>
        <w:t xml:space="preserve"> </w:t>
      </w:r>
      <w:r w:rsidR="00AD3394" w:rsidRPr="00F43353">
        <w:rPr>
          <w:rFonts w:ascii="Palatino Linotype" w:hAnsi="Palatino Linotype" w:cs="Arial"/>
        </w:rPr>
        <w:t xml:space="preserve">Con fecha </w:t>
      </w:r>
      <w:r w:rsidR="003F480F" w:rsidRPr="00F43353">
        <w:rPr>
          <w:rFonts w:ascii="Palatino Linotype" w:hAnsi="Palatino Linotype" w:cs="Arial"/>
        </w:rPr>
        <w:t>nueve de junio</w:t>
      </w:r>
      <w:r w:rsidR="00AD3394" w:rsidRPr="00F43353">
        <w:rPr>
          <w:rFonts w:ascii="Palatino Linotype" w:hAnsi="Palatino Linotype" w:cs="Arial"/>
        </w:rPr>
        <w:t xml:space="preserve"> del año dos mil veintiuno, el </w:t>
      </w:r>
      <w:r w:rsidR="00AD3394" w:rsidRPr="00F43353">
        <w:rPr>
          <w:rFonts w:ascii="Palatino Linotype" w:hAnsi="Palatino Linotype" w:cs="Arial"/>
          <w:b/>
        </w:rPr>
        <w:t>Sujeto Obligado</w:t>
      </w:r>
      <w:r w:rsidR="00AD3394" w:rsidRPr="00F43353">
        <w:rPr>
          <w:rFonts w:ascii="Palatino Linotype" w:hAnsi="Palatino Linotype" w:cs="Arial"/>
        </w:rPr>
        <w:t>, a través del SAIMEX, notificó la siguiente respuesta al particular:</w:t>
      </w:r>
    </w:p>
    <w:p w14:paraId="660653FD" w14:textId="11071C6A" w:rsidR="00AD3394" w:rsidRPr="00F43353" w:rsidRDefault="00AD3394" w:rsidP="00AD3394">
      <w:pPr>
        <w:spacing w:before="240" w:after="240" w:line="360" w:lineRule="auto"/>
        <w:ind w:left="851" w:right="900"/>
        <w:jc w:val="both"/>
        <w:rPr>
          <w:rFonts w:ascii="Palatino Linotype" w:hAnsi="Palatino Linotype"/>
          <w:sz w:val="16"/>
          <w:szCs w:val="16"/>
        </w:rPr>
      </w:pPr>
      <w:r w:rsidRPr="00F43353">
        <w:rPr>
          <w:rFonts w:ascii="Verdana" w:hAnsi="Verdana"/>
          <w:sz w:val="18"/>
          <w:szCs w:val="18"/>
        </w:rPr>
        <w:t> </w:t>
      </w:r>
      <w:r w:rsidRPr="00F43353">
        <w:rPr>
          <w:rFonts w:ascii="Palatino Linotype" w:hAnsi="Palatino Linotype"/>
          <w:i/>
        </w:rPr>
        <w:t>“</w:t>
      </w:r>
      <w:r w:rsidR="00542DEE" w:rsidRPr="00F43353">
        <w:rPr>
          <w:rFonts w:ascii="Palatino Linotype" w:hAnsi="Palatino Linotype"/>
          <w:i/>
          <w:color w:val="000000"/>
        </w:rPr>
        <w:t xml:space="preserve">Con fundamento en lo establecido por el artículo 167 de la Ley de Transparencia y Acceso a la Información Pública del Estado de México y Municipios, se adjunta la orientación correspondiente a su solicitud de información. </w:t>
      </w:r>
      <w:r w:rsidRPr="00F43353">
        <w:rPr>
          <w:rFonts w:ascii="Palatino Linotype" w:hAnsi="Palatino Linotype"/>
          <w:sz w:val="16"/>
          <w:szCs w:val="16"/>
        </w:rPr>
        <w:t>(Sic)</w:t>
      </w:r>
    </w:p>
    <w:p w14:paraId="58D9D3F7" w14:textId="77777777" w:rsidR="00542DEE" w:rsidRPr="00F43353" w:rsidRDefault="00AD3394" w:rsidP="00AD3394">
      <w:pPr>
        <w:spacing w:before="240" w:after="240" w:line="360" w:lineRule="auto"/>
        <w:jc w:val="both"/>
        <w:rPr>
          <w:rFonts w:ascii="Palatino Linotype" w:hAnsi="Palatino Linotype" w:cs="Arial"/>
          <w:lang w:eastAsia="es-MX"/>
        </w:rPr>
      </w:pPr>
      <w:r w:rsidRPr="00F43353">
        <w:rPr>
          <w:rFonts w:ascii="Palatino Linotype" w:hAnsi="Palatino Linotype" w:cs="Arial"/>
          <w:lang w:eastAsia="es-MX"/>
        </w:rPr>
        <w:t>Asimismo, adjuntó el archivo denominado</w:t>
      </w:r>
      <w:r w:rsidR="00542DEE" w:rsidRPr="00F43353">
        <w:rPr>
          <w:rFonts w:ascii="Palatino Linotype" w:hAnsi="Palatino Linotype" w:cs="Arial"/>
          <w:lang w:eastAsia="es-MX"/>
        </w:rPr>
        <w:t>:</w:t>
      </w:r>
    </w:p>
    <w:p w14:paraId="1BD0ED86" w14:textId="5187207E" w:rsidR="00AD3394" w:rsidRPr="00F43353" w:rsidRDefault="00AD3394" w:rsidP="00542DEE">
      <w:pPr>
        <w:pStyle w:val="Prrafodelista"/>
        <w:numPr>
          <w:ilvl w:val="0"/>
          <w:numId w:val="12"/>
        </w:numPr>
        <w:spacing w:before="240" w:after="240" w:line="360" w:lineRule="auto"/>
        <w:jc w:val="both"/>
        <w:rPr>
          <w:rFonts w:ascii="Palatino Linotype" w:hAnsi="Palatino Linotype" w:cs="Arial"/>
          <w:b/>
          <w:sz w:val="28"/>
          <w:szCs w:val="28"/>
        </w:rPr>
      </w:pPr>
      <w:r w:rsidRPr="00F43353">
        <w:rPr>
          <w:rFonts w:ascii="Palatino Linotype" w:hAnsi="Palatino Linotype" w:cs="Arial"/>
          <w:lang w:eastAsia="es-MX"/>
        </w:rPr>
        <w:t xml:space="preserve"> </w:t>
      </w:r>
      <w:r w:rsidR="00542DEE" w:rsidRPr="00F43353">
        <w:rPr>
          <w:b/>
        </w:rPr>
        <w:t>Orientación 00479-2021.pdf</w:t>
      </w:r>
      <w:r w:rsidR="00542DEE" w:rsidRPr="00F43353">
        <w:rPr>
          <w:rFonts w:ascii="Palatino Linotype" w:hAnsi="Palatino Linotype" w:cs="Arial"/>
          <w:b/>
          <w:lang w:eastAsia="es-MX"/>
        </w:rPr>
        <w:t xml:space="preserve">: </w:t>
      </w:r>
      <w:r w:rsidR="00542DEE" w:rsidRPr="00F43353">
        <w:rPr>
          <w:rFonts w:ascii="Palatino Linotype" w:hAnsi="Palatino Linotype" w:cs="Arial"/>
          <w:lang w:eastAsia="es-MX"/>
        </w:rPr>
        <w:t xml:space="preserve"> documental en la que se encuentra inmersa el oficio número  IEEM/UT/989/2021 de fecha ocho de junio de</w:t>
      </w:r>
      <w:r w:rsidR="00106B5D" w:rsidRPr="00F43353">
        <w:rPr>
          <w:rFonts w:ascii="Palatino Linotype" w:hAnsi="Palatino Linotype" w:cs="Arial"/>
          <w:lang w:eastAsia="es-MX"/>
        </w:rPr>
        <w:t xml:space="preserve"> la presente anualidad, misma que</w:t>
      </w:r>
      <w:r w:rsidR="00542DEE" w:rsidRPr="00F43353">
        <w:rPr>
          <w:rFonts w:ascii="Palatino Linotype" w:hAnsi="Palatino Linotype" w:cs="Arial"/>
          <w:lang w:eastAsia="es-MX"/>
        </w:rPr>
        <w:t xml:space="preserve"> en torno al caso que se analiza se precisa: </w:t>
      </w:r>
    </w:p>
    <w:p w14:paraId="3212184D" w14:textId="7BFC9FBA" w:rsidR="00542DEE" w:rsidRPr="00F43353" w:rsidRDefault="00542DEE" w:rsidP="00DC63DF">
      <w:pPr>
        <w:pStyle w:val="Prrafodelista"/>
        <w:spacing w:before="240" w:after="240" w:line="360" w:lineRule="auto"/>
        <w:ind w:left="720"/>
        <w:jc w:val="both"/>
        <w:rPr>
          <w:rFonts w:ascii="Palatino Linotype" w:hAnsi="Palatino Linotype"/>
          <w:w w:val="105"/>
        </w:rPr>
      </w:pPr>
      <w:r w:rsidRPr="00F43353">
        <w:rPr>
          <w:rFonts w:ascii="Palatino Linotype" w:hAnsi="Palatino Linotype"/>
          <w:w w:val="105"/>
        </w:rPr>
        <w:lastRenderedPageBreak/>
        <w:t>Que los sujetos obligados contarán con un área responsable para</w:t>
      </w:r>
      <w:r w:rsidRPr="00F43353">
        <w:rPr>
          <w:rFonts w:ascii="Palatino Linotype" w:hAnsi="Palatino Linotype"/>
          <w:spacing w:val="34"/>
          <w:w w:val="105"/>
        </w:rPr>
        <w:t xml:space="preserve"> </w:t>
      </w:r>
      <w:r w:rsidRPr="00F43353">
        <w:rPr>
          <w:rFonts w:ascii="Palatino Linotype" w:hAnsi="Palatino Linotype"/>
          <w:spacing w:val="-11"/>
          <w:w w:val="105"/>
        </w:rPr>
        <w:t>la</w:t>
      </w:r>
      <w:r w:rsidRPr="00F43353">
        <w:rPr>
          <w:rFonts w:ascii="Palatino Linotype" w:hAnsi="Palatino Linotype"/>
          <w:w w:val="98"/>
        </w:rPr>
        <w:t xml:space="preserve"> </w:t>
      </w:r>
      <w:r w:rsidRPr="00F43353">
        <w:rPr>
          <w:rFonts w:ascii="Palatino Linotype" w:hAnsi="Palatino Linotype"/>
          <w:w w:val="105"/>
        </w:rPr>
        <w:t xml:space="preserve">atención de </w:t>
      </w:r>
      <w:r w:rsidRPr="00F43353">
        <w:rPr>
          <w:rFonts w:ascii="Palatino Linotype" w:hAnsi="Palatino Linotype"/>
          <w:spacing w:val="-7"/>
          <w:w w:val="105"/>
        </w:rPr>
        <w:t xml:space="preserve">las </w:t>
      </w:r>
      <w:r w:rsidRPr="00F43353">
        <w:rPr>
          <w:rFonts w:ascii="Palatino Linotype" w:hAnsi="Palatino Linotype"/>
          <w:w w:val="105"/>
        </w:rPr>
        <w:t xml:space="preserve">solicitudes de información, a </w:t>
      </w:r>
      <w:r w:rsidRPr="00F43353">
        <w:rPr>
          <w:rFonts w:ascii="Palatino Linotype" w:hAnsi="Palatino Linotype"/>
          <w:spacing w:val="-10"/>
          <w:w w:val="105"/>
        </w:rPr>
        <w:t xml:space="preserve">la </w:t>
      </w:r>
      <w:r w:rsidRPr="00F43353">
        <w:rPr>
          <w:rFonts w:ascii="Palatino Linotype" w:hAnsi="Palatino Linotype"/>
          <w:w w:val="105"/>
        </w:rPr>
        <w:t xml:space="preserve">que se le denominará </w:t>
      </w:r>
      <w:r w:rsidRPr="00F43353">
        <w:rPr>
          <w:rFonts w:ascii="Palatino Linotype" w:hAnsi="Palatino Linotype"/>
          <w:spacing w:val="-4"/>
          <w:w w:val="105"/>
        </w:rPr>
        <w:t>Unidad</w:t>
      </w:r>
      <w:r w:rsidRPr="00F43353">
        <w:rPr>
          <w:rFonts w:ascii="Palatino Linotype" w:hAnsi="Palatino Linotype"/>
          <w:spacing w:val="23"/>
          <w:w w:val="105"/>
        </w:rPr>
        <w:t xml:space="preserve"> </w:t>
      </w:r>
      <w:r w:rsidRPr="00F43353">
        <w:rPr>
          <w:rFonts w:ascii="Palatino Linotype" w:hAnsi="Palatino Linotype"/>
          <w:w w:val="105"/>
        </w:rPr>
        <w:t>de</w:t>
      </w:r>
      <w:r w:rsidRPr="00F43353">
        <w:rPr>
          <w:rFonts w:ascii="Palatino Linotype" w:hAnsi="Palatino Linotype"/>
          <w:w w:val="96"/>
        </w:rPr>
        <w:t xml:space="preserve"> </w:t>
      </w:r>
      <w:r w:rsidRPr="00F43353">
        <w:rPr>
          <w:rFonts w:ascii="Palatino Linotype" w:hAnsi="Palatino Linotype"/>
          <w:w w:val="105"/>
        </w:rPr>
        <w:t xml:space="preserve">Transparencia, así como </w:t>
      </w:r>
      <w:r w:rsidRPr="00F43353">
        <w:rPr>
          <w:rFonts w:ascii="Palatino Linotype" w:hAnsi="Palatino Linotype"/>
          <w:spacing w:val="2"/>
          <w:w w:val="105"/>
        </w:rPr>
        <w:t xml:space="preserve">también, </w:t>
      </w:r>
      <w:r w:rsidRPr="00F43353">
        <w:rPr>
          <w:rFonts w:ascii="Palatino Linotype" w:hAnsi="Palatino Linotype"/>
          <w:w w:val="105"/>
        </w:rPr>
        <w:t>que los sujetos obligados designaran a</w:t>
      </w:r>
      <w:r w:rsidRPr="00F43353">
        <w:rPr>
          <w:rFonts w:ascii="Palatino Linotype" w:hAnsi="Palatino Linotype"/>
          <w:spacing w:val="57"/>
          <w:w w:val="105"/>
        </w:rPr>
        <w:t xml:space="preserve"> </w:t>
      </w:r>
      <w:r w:rsidRPr="00F43353">
        <w:rPr>
          <w:rFonts w:ascii="Palatino Linotype" w:hAnsi="Palatino Linotype"/>
          <w:w w:val="105"/>
        </w:rPr>
        <w:t>un</w:t>
      </w:r>
      <w:r w:rsidRPr="00F43353">
        <w:rPr>
          <w:rFonts w:ascii="Palatino Linotype" w:hAnsi="Palatino Linotype"/>
          <w:w w:val="99"/>
        </w:rPr>
        <w:t xml:space="preserve"> </w:t>
      </w:r>
      <w:r w:rsidRPr="00F43353">
        <w:rPr>
          <w:rFonts w:ascii="Palatino Linotype" w:hAnsi="Palatino Linotype"/>
          <w:w w:val="105"/>
        </w:rPr>
        <w:t>responsable</w:t>
      </w:r>
      <w:r w:rsidRPr="00F43353">
        <w:rPr>
          <w:rFonts w:ascii="Palatino Linotype" w:hAnsi="Palatino Linotype"/>
          <w:spacing w:val="-27"/>
          <w:w w:val="105"/>
        </w:rPr>
        <w:t xml:space="preserve"> </w:t>
      </w:r>
      <w:r w:rsidRPr="00F43353">
        <w:rPr>
          <w:rFonts w:ascii="Palatino Linotype" w:hAnsi="Palatino Linotype"/>
          <w:w w:val="105"/>
        </w:rPr>
        <w:t>para</w:t>
      </w:r>
      <w:r w:rsidRPr="00F43353">
        <w:rPr>
          <w:rFonts w:ascii="Palatino Linotype" w:hAnsi="Palatino Linotype"/>
          <w:spacing w:val="-26"/>
          <w:w w:val="105"/>
        </w:rPr>
        <w:t xml:space="preserve"> </w:t>
      </w:r>
      <w:r w:rsidRPr="00F43353">
        <w:rPr>
          <w:rFonts w:ascii="Palatino Linotype" w:hAnsi="Palatino Linotype"/>
          <w:w w:val="105"/>
        </w:rPr>
        <w:t>atender</w:t>
      </w:r>
      <w:r w:rsidRPr="00F43353">
        <w:rPr>
          <w:rFonts w:ascii="Palatino Linotype" w:hAnsi="Palatino Linotype"/>
          <w:spacing w:val="-22"/>
          <w:w w:val="105"/>
        </w:rPr>
        <w:t xml:space="preserve"> </w:t>
      </w:r>
      <w:r w:rsidRPr="00F43353">
        <w:rPr>
          <w:rFonts w:ascii="Palatino Linotype" w:hAnsi="Palatino Linotype"/>
          <w:w w:val="105"/>
        </w:rPr>
        <w:t>la</w:t>
      </w:r>
      <w:r w:rsidRPr="00F43353">
        <w:rPr>
          <w:rFonts w:ascii="Palatino Linotype" w:hAnsi="Palatino Linotype"/>
          <w:spacing w:val="-31"/>
          <w:w w:val="105"/>
        </w:rPr>
        <w:t xml:space="preserve"> </w:t>
      </w:r>
      <w:r w:rsidRPr="00F43353">
        <w:rPr>
          <w:rFonts w:ascii="Palatino Linotype" w:hAnsi="Palatino Linotype"/>
          <w:w w:val="105"/>
        </w:rPr>
        <w:t>Unidad</w:t>
      </w:r>
      <w:r w:rsidRPr="00F43353">
        <w:rPr>
          <w:rFonts w:ascii="Palatino Linotype" w:hAnsi="Palatino Linotype"/>
          <w:spacing w:val="-28"/>
          <w:w w:val="105"/>
        </w:rPr>
        <w:t xml:space="preserve"> </w:t>
      </w:r>
      <w:r w:rsidRPr="00F43353">
        <w:rPr>
          <w:rFonts w:ascii="Palatino Linotype" w:hAnsi="Palatino Linotype"/>
          <w:w w:val="105"/>
        </w:rPr>
        <w:t>de</w:t>
      </w:r>
      <w:r w:rsidRPr="00F43353">
        <w:rPr>
          <w:rFonts w:ascii="Palatino Linotype" w:hAnsi="Palatino Linotype"/>
          <w:spacing w:val="-29"/>
          <w:w w:val="105"/>
        </w:rPr>
        <w:t xml:space="preserve"> </w:t>
      </w:r>
      <w:r w:rsidRPr="00F43353">
        <w:rPr>
          <w:rFonts w:ascii="Palatino Linotype" w:hAnsi="Palatino Linotype"/>
          <w:w w:val="105"/>
        </w:rPr>
        <w:t>Transparencia,</w:t>
      </w:r>
      <w:r w:rsidRPr="00F43353">
        <w:rPr>
          <w:rFonts w:ascii="Palatino Linotype" w:hAnsi="Palatino Linotype"/>
          <w:spacing w:val="-33"/>
          <w:w w:val="105"/>
        </w:rPr>
        <w:t xml:space="preserve"> </w:t>
      </w:r>
      <w:r w:rsidRPr="00F43353">
        <w:rPr>
          <w:rFonts w:ascii="Palatino Linotype" w:hAnsi="Palatino Linotype"/>
          <w:w w:val="105"/>
        </w:rPr>
        <w:t>quien</w:t>
      </w:r>
      <w:r w:rsidRPr="00F43353">
        <w:rPr>
          <w:rFonts w:ascii="Palatino Linotype" w:hAnsi="Palatino Linotype"/>
          <w:spacing w:val="-36"/>
          <w:w w:val="105"/>
        </w:rPr>
        <w:t xml:space="preserve"> </w:t>
      </w:r>
      <w:r w:rsidRPr="00F43353">
        <w:rPr>
          <w:rFonts w:ascii="Palatino Linotype" w:hAnsi="Palatino Linotype"/>
          <w:w w:val="105"/>
        </w:rPr>
        <w:t>fungirá</w:t>
      </w:r>
      <w:r w:rsidRPr="00F43353">
        <w:rPr>
          <w:rFonts w:ascii="Palatino Linotype" w:hAnsi="Palatino Linotype"/>
          <w:spacing w:val="-18"/>
          <w:w w:val="105"/>
        </w:rPr>
        <w:t xml:space="preserve"> </w:t>
      </w:r>
      <w:r w:rsidRPr="00F43353">
        <w:rPr>
          <w:rFonts w:ascii="Palatino Linotype" w:hAnsi="Palatino Linotype"/>
          <w:w w:val="105"/>
        </w:rPr>
        <w:t>como</w:t>
      </w:r>
      <w:r w:rsidRPr="00F43353">
        <w:rPr>
          <w:rFonts w:ascii="Palatino Linotype" w:hAnsi="Palatino Linotype"/>
          <w:spacing w:val="-29"/>
          <w:w w:val="105"/>
        </w:rPr>
        <w:t xml:space="preserve"> </w:t>
      </w:r>
      <w:r w:rsidRPr="00F43353">
        <w:rPr>
          <w:rFonts w:ascii="Palatino Linotype" w:hAnsi="Palatino Linotype"/>
          <w:w w:val="105"/>
        </w:rPr>
        <w:t>enlace</w:t>
      </w:r>
      <w:r w:rsidRPr="00F43353">
        <w:rPr>
          <w:rFonts w:ascii="Palatino Linotype" w:hAnsi="Palatino Linotype"/>
          <w:w w:val="98"/>
        </w:rPr>
        <w:t xml:space="preserve"> </w:t>
      </w:r>
      <w:r w:rsidRPr="00F43353">
        <w:rPr>
          <w:rFonts w:ascii="Palatino Linotype" w:hAnsi="Palatino Linotype"/>
          <w:w w:val="105"/>
        </w:rPr>
        <w:t xml:space="preserve">entre éstos y los </w:t>
      </w:r>
      <w:r w:rsidRPr="00F43353">
        <w:rPr>
          <w:rFonts w:ascii="Palatino Linotype" w:hAnsi="Palatino Linotype"/>
          <w:spacing w:val="-4"/>
          <w:w w:val="105"/>
        </w:rPr>
        <w:t xml:space="preserve">solicitantes. </w:t>
      </w:r>
      <w:r w:rsidRPr="00F43353">
        <w:rPr>
          <w:rFonts w:ascii="Palatino Linotype" w:hAnsi="Palatino Linotype"/>
          <w:w w:val="105"/>
        </w:rPr>
        <w:t xml:space="preserve">Dicha </w:t>
      </w:r>
      <w:r w:rsidRPr="00F43353">
        <w:rPr>
          <w:rFonts w:ascii="Palatino Linotype" w:hAnsi="Palatino Linotype"/>
          <w:spacing w:val="-4"/>
          <w:w w:val="105"/>
        </w:rPr>
        <w:t xml:space="preserve">Unidad </w:t>
      </w:r>
      <w:r w:rsidRPr="00F43353">
        <w:rPr>
          <w:rFonts w:ascii="Palatino Linotype" w:hAnsi="Palatino Linotype"/>
          <w:w w:val="105"/>
        </w:rPr>
        <w:t xml:space="preserve">será </w:t>
      </w:r>
      <w:r w:rsidRPr="00F43353">
        <w:rPr>
          <w:rFonts w:ascii="Palatino Linotype" w:hAnsi="Palatino Linotype"/>
          <w:spacing w:val="-10"/>
          <w:w w:val="105"/>
        </w:rPr>
        <w:t xml:space="preserve">la </w:t>
      </w:r>
      <w:r w:rsidRPr="00F43353">
        <w:rPr>
          <w:rFonts w:ascii="Palatino Linotype" w:hAnsi="Palatino Linotype"/>
          <w:w w:val="105"/>
        </w:rPr>
        <w:t>encargada de tramitar</w:t>
      </w:r>
      <w:r w:rsidRPr="00F43353">
        <w:rPr>
          <w:rFonts w:ascii="Palatino Linotype" w:hAnsi="Palatino Linotype"/>
          <w:w w:val="104"/>
        </w:rPr>
        <w:t xml:space="preserve"> </w:t>
      </w:r>
      <w:r w:rsidRPr="00F43353">
        <w:rPr>
          <w:rFonts w:ascii="Palatino Linotype" w:hAnsi="Palatino Linotype"/>
          <w:w w:val="105"/>
        </w:rPr>
        <w:t>internamente</w:t>
      </w:r>
      <w:r w:rsidRPr="00F43353">
        <w:rPr>
          <w:rFonts w:ascii="Palatino Linotype" w:hAnsi="Palatino Linotype"/>
          <w:spacing w:val="-23"/>
          <w:w w:val="105"/>
        </w:rPr>
        <w:t xml:space="preserve"> </w:t>
      </w:r>
      <w:r w:rsidRPr="00F43353">
        <w:rPr>
          <w:rFonts w:ascii="Palatino Linotype" w:hAnsi="Palatino Linotype"/>
          <w:w w:val="105"/>
        </w:rPr>
        <w:t>la</w:t>
      </w:r>
      <w:r w:rsidRPr="00F43353">
        <w:rPr>
          <w:rFonts w:ascii="Palatino Linotype" w:hAnsi="Palatino Linotype"/>
          <w:spacing w:val="-35"/>
          <w:w w:val="105"/>
        </w:rPr>
        <w:t xml:space="preserve"> </w:t>
      </w:r>
      <w:r w:rsidRPr="00F43353">
        <w:rPr>
          <w:rFonts w:ascii="Palatino Linotype" w:hAnsi="Palatino Linotype"/>
          <w:spacing w:val="-3"/>
          <w:w w:val="105"/>
        </w:rPr>
        <w:t>solicitud</w:t>
      </w:r>
      <w:r w:rsidRPr="00F43353">
        <w:rPr>
          <w:rFonts w:ascii="Palatino Linotype" w:hAnsi="Palatino Linotype"/>
          <w:spacing w:val="-27"/>
          <w:w w:val="105"/>
        </w:rPr>
        <w:t xml:space="preserve"> </w:t>
      </w:r>
      <w:r w:rsidRPr="00F43353">
        <w:rPr>
          <w:rFonts w:ascii="Palatino Linotype" w:hAnsi="Palatino Linotype"/>
          <w:w w:val="105"/>
        </w:rPr>
        <w:t>de</w:t>
      </w:r>
      <w:r w:rsidRPr="00F43353">
        <w:rPr>
          <w:rFonts w:ascii="Palatino Linotype" w:hAnsi="Palatino Linotype"/>
          <w:spacing w:val="-21"/>
          <w:w w:val="105"/>
        </w:rPr>
        <w:t xml:space="preserve"> </w:t>
      </w:r>
      <w:r w:rsidRPr="00F43353">
        <w:rPr>
          <w:rFonts w:ascii="Palatino Linotype" w:hAnsi="Palatino Linotype"/>
          <w:w w:val="105"/>
        </w:rPr>
        <w:t>información</w:t>
      </w:r>
      <w:r w:rsidRPr="00F43353">
        <w:rPr>
          <w:rFonts w:ascii="Palatino Linotype" w:hAnsi="Palatino Linotype"/>
          <w:spacing w:val="-24"/>
          <w:w w:val="105"/>
        </w:rPr>
        <w:t xml:space="preserve"> </w:t>
      </w:r>
      <w:r w:rsidRPr="00F43353">
        <w:rPr>
          <w:rFonts w:ascii="Palatino Linotype" w:hAnsi="Palatino Linotype"/>
          <w:w w:val="105"/>
        </w:rPr>
        <w:t>y</w:t>
      </w:r>
      <w:r w:rsidRPr="00F43353">
        <w:rPr>
          <w:rFonts w:ascii="Palatino Linotype" w:hAnsi="Palatino Linotype"/>
          <w:spacing w:val="-33"/>
          <w:w w:val="105"/>
        </w:rPr>
        <w:t xml:space="preserve"> </w:t>
      </w:r>
      <w:r w:rsidRPr="00F43353">
        <w:rPr>
          <w:rFonts w:ascii="Palatino Linotype" w:hAnsi="Palatino Linotype"/>
          <w:w w:val="105"/>
        </w:rPr>
        <w:t>tendrá</w:t>
      </w:r>
      <w:r w:rsidRPr="00F43353">
        <w:rPr>
          <w:rFonts w:ascii="Palatino Linotype" w:hAnsi="Palatino Linotype"/>
          <w:spacing w:val="-16"/>
          <w:w w:val="105"/>
        </w:rPr>
        <w:t xml:space="preserve"> </w:t>
      </w:r>
      <w:r w:rsidRPr="00F43353">
        <w:rPr>
          <w:rFonts w:ascii="Palatino Linotype" w:hAnsi="Palatino Linotype"/>
          <w:spacing w:val="-11"/>
          <w:w w:val="105"/>
        </w:rPr>
        <w:t>la</w:t>
      </w:r>
      <w:r w:rsidRPr="00F43353">
        <w:rPr>
          <w:rFonts w:ascii="Palatino Linotype" w:hAnsi="Palatino Linotype"/>
          <w:spacing w:val="-23"/>
          <w:w w:val="105"/>
        </w:rPr>
        <w:t xml:space="preserve"> </w:t>
      </w:r>
      <w:r w:rsidRPr="00F43353">
        <w:rPr>
          <w:rFonts w:ascii="Palatino Linotype" w:hAnsi="Palatino Linotype"/>
          <w:w w:val="105"/>
        </w:rPr>
        <w:t>responsabilidad</w:t>
      </w:r>
      <w:r w:rsidRPr="00F43353">
        <w:rPr>
          <w:rFonts w:ascii="Palatino Linotype" w:hAnsi="Palatino Linotype"/>
          <w:spacing w:val="-15"/>
          <w:w w:val="105"/>
        </w:rPr>
        <w:t xml:space="preserve"> </w:t>
      </w:r>
      <w:r w:rsidRPr="00F43353">
        <w:rPr>
          <w:rFonts w:ascii="Palatino Linotype" w:hAnsi="Palatino Linotype"/>
          <w:w w:val="105"/>
        </w:rPr>
        <w:t>de</w:t>
      </w:r>
      <w:r w:rsidRPr="00F43353">
        <w:rPr>
          <w:rFonts w:ascii="Palatino Linotype" w:hAnsi="Palatino Linotype"/>
          <w:spacing w:val="-29"/>
          <w:w w:val="105"/>
        </w:rPr>
        <w:t xml:space="preserve"> </w:t>
      </w:r>
      <w:r w:rsidRPr="00F43353">
        <w:rPr>
          <w:rFonts w:ascii="Palatino Linotype" w:hAnsi="Palatino Linotype"/>
          <w:w w:val="105"/>
        </w:rPr>
        <w:t>verificar</w:t>
      </w:r>
      <w:r w:rsidRPr="00F43353">
        <w:rPr>
          <w:rFonts w:ascii="Palatino Linotype" w:hAnsi="Palatino Linotype"/>
          <w:spacing w:val="-20"/>
          <w:w w:val="105"/>
        </w:rPr>
        <w:t xml:space="preserve"> </w:t>
      </w:r>
      <w:r w:rsidRPr="00F43353">
        <w:rPr>
          <w:rFonts w:ascii="Palatino Linotype" w:hAnsi="Palatino Linotype"/>
          <w:w w:val="105"/>
        </w:rPr>
        <w:t>en</w:t>
      </w:r>
      <w:r w:rsidRPr="00F43353">
        <w:rPr>
          <w:rFonts w:ascii="Palatino Linotype" w:hAnsi="Palatino Linotype"/>
          <w:w w:val="96"/>
        </w:rPr>
        <w:t xml:space="preserve"> </w:t>
      </w:r>
      <w:r w:rsidRPr="00F43353">
        <w:rPr>
          <w:rFonts w:ascii="Palatino Linotype" w:hAnsi="Palatino Linotype"/>
          <w:w w:val="105"/>
        </w:rPr>
        <w:t>cada</w:t>
      </w:r>
      <w:r w:rsidRPr="00F43353">
        <w:rPr>
          <w:rFonts w:ascii="Palatino Linotype" w:hAnsi="Palatino Linotype"/>
          <w:spacing w:val="-32"/>
          <w:w w:val="105"/>
        </w:rPr>
        <w:t xml:space="preserve"> </w:t>
      </w:r>
      <w:r w:rsidRPr="00F43353">
        <w:rPr>
          <w:rFonts w:ascii="Palatino Linotype" w:hAnsi="Palatino Linotype"/>
          <w:w w:val="105"/>
        </w:rPr>
        <w:t>caso</w:t>
      </w:r>
      <w:r w:rsidRPr="00F43353">
        <w:rPr>
          <w:rFonts w:ascii="Palatino Linotype" w:hAnsi="Palatino Linotype"/>
          <w:spacing w:val="-21"/>
          <w:w w:val="105"/>
        </w:rPr>
        <w:t xml:space="preserve"> </w:t>
      </w:r>
      <w:r w:rsidRPr="00F43353">
        <w:rPr>
          <w:rFonts w:ascii="Palatino Linotype" w:hAnsi="Palatino Linotype"/>
          <w:w w:val="105"/>
        </w:rPr>
        <w:t>que</w:t>
      </w:r>
      <w:r w:rsidRPr="00F43353">
        <w:rPr>
          <w:rFonts w:ascii="Palatino Linotype" w:hAnsi="Palatino Linotype"/>
          <w:spacing w:val="-23"/>
          <w:w w:val="105"/>
        </w:rPr>
        <w:t xml:space="preserve"> </w:t>
      </w:r>
      <w:r w:rsidRPr="00F43353">
        <w:rPr>
          <w:rFonts w:ascii="Palatino Linotype" w:hAnsi="Palatino Linotype"/>
          <w:spacing w:val="-11"/>
          <w:w w:val="105"/>
        </w:rPr>
        <w:t>la</w:t>
      </w:r>
      <w:r w:rsidRPr="00F43353">
        <w:rPr>
          <w:rFonts w:ascii="Palatino Linotype" w:hAnsi="Palatino Linotype"/>
          <w:spacing w:val="-23"/>
          <w:w w:val="105"/>
        </w:rPr>
        <w:t xml:space="preserve"> </w:t>
      </w:r>
      <w:r w:rsidRPr="00F43353">
        <w:rPr>
          <w:rFonts w:ascii="Palatino Linotype" w:hAnsi="Palatino Linotype"/>
          <w:spacing w:val="-5"/>
          <w:w w:val="105"/>
        </w:rPr>
        <w:t>misma</w:t>
      </w:r>
      <w:r w:rsidRPr="00F43353">
        <w:rPr>
          <w:rFonts w:ascii="Palatino Linotype" w:hAnsi="Palatino Linotype"/>
          <w:spacing w:val="-17"/>
          <w:w w:val="105"/>
        </w:rPr>
        <w:t xml:space="preserve"> </w:t>
      </w:r>
      <w:r w:rsidRPr="00F43353">
        <w:rPr>
          <w:rFonts w:ascii="Palatino Linotype" w:hAnsi="Palatino Linotype"/>
          <w:w w:val="105"/>
        </w:rPr>
        <w:t>no</w:t>
      </w:r>
      <w:r w:rsidRPr="00F43353">
        <w:rPr>
          <w:rFonts w:ascii="Palatino Linotype" w:hAnsi="Palatino Linotype"/>
          <w:spacing w:val="-33"/>
          <w:w w:val="105"/>
        </w:rPr>
        <w:t xml:space="preserve"> </w:t>
      </w:r>
      <w:r w:rsidRPr="00F43353">
        <w:rPr>
          <w:rFonts w:ascii="Palatino Linotype" w:hAnsi="Palatino Linotype"/>
          <w:w w:val="105"/>
        </w:rPr>
        <w:t>sea</w:t>
      </w:r>
      <w:r w:rsidRPr="00F43353">
        <w:rPr>
          <w:rFonts w:ascii="Palatino Linotype" w:hAnsi="Palatino Linotype"/>
          <w:spacing w:val="-21"/>
          <w:w w:val="105"/>
        </w:rPr>
        <w:t xml:space="preserve"> </w:t>
      </w:r>
      <w:r w:rsidRPr="00F43353">
        <w:rPr>
          <w:rFonts w:ascii="Palatino Linotype" w:hAnsi="Palatino Linotype"/>
          <w:w w:val="105"/>
        </w:rPr>
        <w:t>confidencial</w:t>
      </w:r>
      <w:r w:rsidRPr="00F43353">
        <w:rPr>
          <w:rFonts w:ascii="Palatino Linotype" w:hAnsi="Palatino Linotype"/>
          <w:spacing w:val="-18"/>
          <w:w w:val="105"/>
        </w:rPr>
        <w:t xml:space="preserve"> </w:t>
      </w:r>
      <w:r w:rsidRPr="00F43353">
        <w:rPr>
          <w:rFonts w:ascii="Palatino Linotype" w:hAnsi="Palatino Linotype"/>
          <w:w w:val="105"/>
        </w:rPr>
        <w:t>o</w:t>
      </w:r>
      <w:r w:rsidRPr="00F43353">
        <w:rPr>
          <w:rFonts w:ascii="Palatino Linotype" w:hAnsi="Palatino Linotype"/>
          <w:spacing w:val="-21"/>
          <w:w w:val="105"/>
        </w:rPr>
        <w:t xml:space="preserve"> </w:t>
      </w:r>
      <w:r w:rsidRPr="00F43353">
        <w:rPr>
          <w:rFonts w:ascii="Palatino Linotype" w:hAnsi="Palatino Linotype"/>
          <w:w w:val="105"/>
        </w:rPr>
        <w:t>reservada.</w:t>
      </w:r>
    </w:p>
    <w:p w14:paraId="44B9492E" w14:textId="19159825" w:rsidR="00DC63DF" w:rsidRPr="00F43353" w:rsidRDefault="00DC63DF" w:rsidP="00DC63DF">
      <w:pPr>
        <w:pStyle w:val="Prrafodelista"/>
        <w:spacing w:before="240" w:after="240" w:line="360" w:lineRule="auto"/>
        <w:ind w:left="720"/>
        <w:jc w:val="both"/>
        <w:rPr>
          <w:rFonts w:ascii="Palatino Linotype" w:hAnsi="Palatino Linotype"/>
          <w:w w:val="105"/>
        </w:rPr>
      </w:pPr>
      <w:r w:rsidRPr="00F43353">
        <w:rPr>
          <w:rFonts w:ascii="Palatino Linotype" w:hAnsi="Palatino Linotype"/>
          <w:w w:val="105"/>
        </w:rPr>
        <w:t>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ACD7392" w14:textId="4758A098" w:rsidR="00DC63DF" w:rsidRPr="00F43353" w:rsidRDefault="00DC63DF" w:rsidP="00DC63DF">
      <w:pPr>
        <w:pStyle w:val="Prrafodelista"/>
        <w:spacing w:before="240" w:after="240" w:line="360" w:lineRule="auto"/>
        <w:ind w:left="720"/>
        <w:jc w:val="both"/>
        <w:rPr>
          <w:rFonts w:ascii="Palatino Linotype" w:hAnsi="Palatino Linotype"/>
          <w:w w:val="105"/>
        </w:rPr>
      </w:pPr>
      <w:r w:rsidRPr="00F43353">
        <w:rPr>
          <w:rFonts w:ascii="Palatino Linotype" w:hAnsi="Palatino Linotype"/>
          <w:w w:val="105"/>
        </w:rPr>
        <w:t xml:space="preserve">Que toda vez que </w:t>
      </w:r>
      <w:r w:rsidRPr="00F43353">
        <w:rPr>
          <w:rFonts w:ascii="Palatino Linotype" w:hAnsi="Palatino Linotype"/>
          <w:spacing w:val="-11"/>
          <w:w w:val="105"/>
        </w:rPr>
        <w:t xml:space="preserve">la </w:t>
      </w:r>
      <w:r w:rsidRPr="00F43353">
        <w:rPr>
          <w:rFonts w:ascii="Palatino Linotype" w:hAnsi="Palatino Linotype"/>
          <w:w w:val="105"/>
        </w:rPr>
        <w:t>información solicitada no corresponde</w:t>
      </w:r>
      <w:r w:rsidRPr="00F43353">
        <w:rPr>
          <w:rFonts w:ascii="Palatino Linotype" w:hAnsi="Palatino Linotype"/>
          <w:spacing w:val="46"/>
          <w:w w:val="105"/>
        </w:rPr>
        <w:t xml:space="preserve"> </w:t>
      </w:r>
      <w:r w:rsidRPr="00F43353">
        <w:rPr>
          <w:rFonts w:ascii="Palatino Linotype" w:hAnsi="Palatino Linotype"/>
          <w:w w:val="105"/>
        </w:rPr>
        <w:t>a</w:t>
      </w:r>
      <w:r w:rsidRPr="00F43353">
        <w:rPr>
          <w:rFonts w:ascii="Palatino Linotype" w:hAnsi="Palatino Linotype"/>
          <w:w w:val="98"/>
        </w:rPr>
        <w:t xml:space="preserve"> </w:t>
      </w:r>
      <w:r w:rsidRPr="00F43353">
        <w:rPr>
          <w:rFonts w:ascii="Palatino Linotype" w:hAnsi="Palatino Linotype"/>
          <w:w w:val="105"/>
        </w:rPr>
        <w:t>información</w:t>
      </w:r>
      <w:r w:rsidRPr="00F43353">
        <w:rPr>
          <w:rFonts w:ascii="Palatino Linotype" w:hAnsi="Palatino Linotype"/>
          <w:spacing w:val="-14"/>
          <w:w w:val="105"/>
        </w:rPr>
        <w:t xml:space="preserve"> </w:t>
      </w:r>
      <w:r w:rsidRPr="00F43353">
        <w:rPr>
          <w:rFonts w:ascii="Palatino Linotype" w:hAnsi="Palatino Linotype"/>
          <w:w w:val="105"/>
        </w:rPr>
        <w:t>generada,</w:t>
      </w:r>
      <w:r w:rsidRPr="00F43353">
        <w:rPr>
          <w:rFonts w:ascii="Palatino Linotype" w:hAnsi="Palatino Linotype"/>
          <w:spacing w:val="-25"/>
          <w:w w:val="105"/>
        </w:rPr>
        <w:t xml:space="preserve"> </w:t>
      </w:r>
      <w:r w:rsidRPr="00F43353">
        <w:rPr>
          <w:rFonts w:ascii="Palatino Linotype" w:hAnsi="Palatino Linotype"/>
          <w:w w:val="105"/>
        </w:rPr>
        <w:t>poseída</w:t>
      </w:r>
      <w:r w:rsidRPr="00F43353">
        <w:rPr>
          <w:rFonts w:ascii="Palatino Linotype" w:hAnsi="Palatino Linotype"/>
          <w:spacing w:val="-23"/>
          <w:w w:val="105"/>
        </w:rPr>
        <w:t xml:space="preserve"> </w:t>
      </w:r>
      <w:r w:rsidRPr="00F43353">
        <w:rPr>
          <w:rFonts w:ascii="Palatino Linotype" w:hAnsi="Palatino Linotype"/>
          <w:w w:val="105"/>
        </w:rPr>
        <w:t>y</w:t>
      </w:r>
      <w:r w:rsidRPr="00F43353">
        <w:rPr>
          <w:rFonts w:ascii="Palatino Linotype" w:hAnsi="Palatino Linotype"/>
          <w:spacing w:val="-12"/>
          <w:w w:val="105"/>
        </w:rPr>
        <w:t xml:space="preserve"> </w:t>
      </w:r>
      <w:r w:rsidRPr="00F43353">
        <w:rPr>
          <w:rFonts w:ascii="Palatino Linotype" w:hAnsi="Palatino Linotype"/>
          <w:w w:val="105"/>
        </w:rPr>
        <w:t>administrada</w:t>
      </w:r>
      <w:r w:rsidRPr="00F43353">
        <w:rPr>
          <w:rFonts w:ascii="Palatino Linotype" w:hAnsi="Palatino Linotype"/>
          <w:spacing w:val="-12"/>
          <w:w w:val="105"/>
        </w:rPr>
        <w:t xml:space="preserve"> </w:t>
      </w:r>
      <w:r w:rsidRPr="00F43353">
        <w:rPr>
          <w:rFonts w:ascii="Palatino Linotype" w:hAnsi="Palatino Linotype"/>
          <w:w w:val="105"/>
        </w:rPr>
        <w:t>por</w:t>
      </w:r>
      <w:r w:rsidRPr="00F43353">
        <w:rPr>
          <w:rFonts w:ascii="Palatino Linotype" w:hAnsi="Palatino Linotype"/>
          <w:spacing w:val="-17"/>
          <w:w w:val="105"/>
        </w:rPr>
        <w:t xml:space="preserve"> </w:t>
      </w:r>
      <w:r w:rsidRPr="00F43353">
        <w:rPr>
          <w:rFonts w:ascii="Palatino Linotype" w:hAnsi="Palatino Linotype"/>
          <w:w w:val="105"/>
        </w:rPr>
        <w:t>el</w:t>
      </w:r>
      <w:r w:rsidRPr="00F43353">
        <w:rPr>
          <w:rFonts w:ascii="Palatino Linotype" w:hAnsi="Palatino Linotype"/>
          <w:spacing w:val="-16"/>
          <w:w w:val="105"/>
        </w:rPr>
        <w:t xml:space="preserve"> </w:t>
      </w:r>
      <w:r w:rsidRPr="00F43353">
        <w:rPr>
          <w:rFonts w:ascii="Palatino Linotype" w:hAnsi="Palatino Linotype"/>
          <w:spacing w:val="-5"/>
          <w:w w:val="105"/>
        </w:rPr>
        <w:t>Instituto</w:t>
      </w:r>
      <w:r w:rsidRPr="00F43353">
        <w:rPr>
          <w:rFonts w:ascii="Palatino Linotype" w:hAnsi="Palatino Linotype"/>
          <w:spacing w:val="-3"/>
          <w:w w:val="105"/>
        </w:rPr>
        <w:t xml:space="preserve"> Electoral</w:t>
      </w:r>
      <w:r w:rsidRPr="00F43353">
        <w:rPr>
          <w:rFonts w:ascii="Palatino Linotype" w:hAnsi="Palatino Linotype"/>
          <w:spacing w:val="-15"/>
          <w:w w:val="105"/>
        </w:rPr>
        <w:t xml:space="preserve"> </w:t>
      </w:r>
      <w:r w:rsidRPr="00F43353">
        <w:rPr>
          <w:rFonts w:ascii="Palatino Linotype" w:hAnsi="Palatino Linotype"/>
          <w:w w:val="105"/>
        </w:rPr>
        <w:t>del</w:t>
      </w:r>
      <w:r w:rsidRPr="00F43353">
        <w:rPr>
          <w:rFonts w:ascii="Palatino Linotype" w:hAnsi="Palatino Linotype"/>
          <w:spacing w:val="-17"/>
          <w:w w:val="105"/>
        </w:rPr>
        <w:t xml:space="preserve"> </w:t>
      </w:r>
      <w:r w:rsidRPr="00F43353">
        <w:rPr>
          <w:rFonts w:ascii="Palatino Linotype" w:hAnsi="Palatino Linotype"/>
          <w:w w:val="105"/>
        </w:rPr>
        <w:t>Estado</w:t>
      </w:r>
      <w:r w:rsidRPr="00F43353">
        <w:rPr>
          <w:rFonts w:ascii="Palatino Linotype" w:hAnsi="Palatino Linotype"/>
          <w:w w:val="96"/>
        </w:rPr>
        <w:t xml:space="preserve"> </w:t>
      </w:r>
      <w:r w:rsidRPr="00F43353">
        <w:rPr>
          <w:rFonts w:ascii="Palatino Linotype" w:hAnsi="Palatino Linotype"/>
          <w:w w:val="105"/>
        </w:rPr>
        <w:t>de</w:t>
      </w:r>
      <w:r w:rsidRPr="00F43353">
        <w:rPr>
          <w:rFonts w:ascii="Palatino Linotype" w:hAnsi="Palatino Linotype"/>
          <w:spacing w:val="-33"/>
          <w:w w:val="105"/>
        </w:rPr>
        <w:t xml:space="preserve"> </w:t>
      </w:r>
      <w:r w:rsidRPr="00F43353">
        <w:rPr>
          <w:rFonts w:ascii="Palatino Linotype" w:hAnsi="Palatino Linotype"/>
          <w:spacing w:val="-3"/>
          <w:w w:val="105"/>
        </w:rPr>
        <w:t>México</w:t>
      </w:r>
      <w:r w:rsidRPr="00F43353">
        <w:rPr>
          <w:rFonts w:ascii="Palatino Linotype" w:hAnsi="Palatino Linotype"/>
          <w:spacing w:val="-25"/>
          <w:w w:val="105"/>
        </w:rPr>
        <w:t xml:space="preserve"> </w:t>
      </w:r>
      <w:r w:rsidRPr="00F43353">
        <w:rPr>
          <w:rFonts w:ascii="Palatino Linotype" w:hAnsi="Palatino Linotype"/>
          <w:w w:val="105"/>
        </w:rPr>
        <w:t>(en</w:t>
      </w:r>
      <w:r w:rsidRPr="00F43353">
        <w:rPr>
          <w:rFonts w:ascii="Palatino Linotype" w:hAnsi="Palatino Linotype"/>
          <w:spacing w:val="-33"/>
          <w:w w:val="105"/>
        </w:rPr>
        <w:t xml:space="preserve"> </w:t>
      </w:r>
      <w:r w:rsidRPr="00F43353">
        <w:rPr>
          <w:rFonts w:ascii="Palatino Linotype" w:hAnsi="Palatino Linotype"/>
          <w:w w:val="105"/>
        </w:rPr>
        <w:t>lo</w:t>
      </w:r>
      <w:r w:rsidRPr="00F43353">
        <w:rPr>
          <w:rFonts w:ascii="Palatino Linotype" w:hAnsi="Palatino Linotype"/>
          <w:spacing w:val="-39"/>
          <w:w w:val="105"/>
        </w:rPr>
        <w:t xml:space="preserve"> </w:t>
      </w:r>
      <w:r w:rsidRPr="00F43353">
        <w:rPr>
          <w:rFonts w:ascii="Palatino Linotype" w:hAnsi="Palatino Linotype"/>
          <w:w w:val="105"/>
        </w:rPr>
        <w:t>sucesivo</w:t>
      </w:r>
      <w:r w:rsidRPr="00F43353">
        <w:rPr>
          <w:rFonts w:ascii="Palatino Linotype" w:hAnsi="Palatino Linotype"/>
          <w:spacing w:val="-15"/>
          <w:w w:val="105"/>
        </w:rPr>
        <w:t xml:space="preserve"> </w:t>
      </w:r>
      <w:r w:rsidRPr="00F43353">
        <w:rPr>
          <w:rFonts w:ascii="Palatino Linotype" w:hAnsi="Palatino Linotype"/>
          <w:w w:val="105"/>
        </w:rPr>
        <w:t>IEEM),</w:t>
      </w:r>
      <w:r w:rsidRPr="00F43353">
        <w:rPr>
          <w:rFonts w:ascii="Palatino Linotype" w:hAnsi="Palatino Linotype"/>
          <w:spacing w:val="-33"/>
          <w:w w:val="105"/>
        </w:rPr>
        <w:t xml:space="preserve"> </w:t>
      </w:r>
      <w:r w:rsidRPr="00F43353">
        <w:rPr>
          <w:rFonts w:ascii="Palatino Linotype" w:hAnsi="Palatino Linotype"/>
          <w:w w:val="105"/>
        </w:rPr>
        <w:t>ya</w:t>
      </w:r>
      <w:r w:rsidRPr="00F43353">
        <w:rPr>
          <w:rFonts w:ascii="Palatino Linotype" w:hAnsi="Palatino Linotype"/>
          <w:spacing w:val="-31"/>
          <w:w w:val="105"/>
        </w:rPr>
        <w:t xml:space="preserve"> </w:t>
      </w:r>
      <w:r w:rsidRPr="00F43353">
        <w:rPr>
          <w:rFonts w:ascii="Palatino Linotype" w:hAnsi="Palatino Linotype"/>
          <w:w w:val="105"/>
        </w:rPr>
        <w:t>que</w:t>
      </w:r>
      <w:r w:rsidRPr="00F43353">
        <w:rPr>
          <w:rFonts w:ascii="Palatino Linotype" w:hAnsi="Palatino Linotype"/>
          <w:spacing w:val="-28"/>
          <w:w w:val="105"/>
        </w:rPr>
        <w:t xml:space="preserve"> </w:t>
      </w:r>
      <w:r w:rsidRPr="00F43353">
        <w:rPr>
          <w:rFonts w:ascii="Palatino Linotype" w:hAnsi="Palatino Linotype"/>
          <w:w w:val="105"/>
        </w:rPr>
        <w:t>dentro</w:t>
      </w:r>
      <w:r w:rsidRPr="00F43353">
        <w:rPr>
          <w:rFonts w:ascii="Palatino Linotype" w:hAnsi="Palatino Linotype"/>
          <w:spacing w:val="-28"/>
          <w:w w:val="105"/>
        </w:rPr>
        <w:t xml:space="preserve"> </w:t>
      </w:r>
      <w:r w:rsidRPr="00F43353">
        <w:rPr>
          <w:rFonts w:ascii="Palatino Linotype" w:hAnsi="Palatino Linotype"/>
          <w:w w:val="105"/>
        </w:rPr>
        <w:t>de</w:t>
      </w:r>
      <w:r w:rsidRPr="00F43353">
        <w:rPr>
          <w:rFonts w:ascii="Palatino Linotype" w:hAnsi="Palatino Linotype"/>
          <w:spacing w:val="-33"/>
          <w:w w:val="105"/>
        </w:rPr>
        <w:t xml:space="preserve"> </w:t>
      </w:r>
      <w:r w:rsidRPr="00F43353">
        <w:rPr>
          <w:rFonts w:ascii="Palatino Linotype" w:hAnsi="Palatino Linotype"/>
          <w:w w:val="105"/>
        </w:rPr>
        <w:t>sus</w:t>
      </w:r>
      <w:r w:rsidRPr="00F43353">
        <w:rPr>
          <w:rFonts w:ascii="Palatino Linotype" w:hAnsi="Palatino Linotype"/>
          <w:spacing w:val="-36"/>
          <w:w w:val="105"/>
        </w:rPr>
        <w:t xml:space="preserve"> </w:t>
      </w:r>
      <w:r w:rsidRPr="00F43353">
        <w:rPr>
          <w:rFonts w:ascii="Palatino Linotype" w:hAnsi="Palatino Linotype"/>
          <w:w w:val="105"/>
        </w:rPr>
        <w:t>facultades</w:t>
      </w:r>
      <w:r w:rsidRPr="00F43353">
        <w:rPr>
          <w:rFonts w:ascii="Palatino Linotype" w:hAnsi="Palatino Linotype"/>
          <w:spacing w:val="-27"/>
          <w:w w:val="105"/>
        </w:rPr>
        <w:t xml:space="preserve"> </w:t>
      </w:r>
      <w:r w:rsidRPr="00F43353">
        <w:rPr>
          <w:rFonts w:ascii="Palatino Linotype" w:hAnsi="Palatino Linotype"/>
          <w:w w:val="105"/>
        </w:rPr>
        <w:t>y</w:t>
      </w:r>
      <w:r w:rsidRPr="00F43353">
        <w:rPr>
          <w:rFonts w:ascii="Palatino Linotype" w:hAnsi="Palatino Linotype"/>
          <w:spacing w:val="-28"/>
          <w:w w:val="105"/>
        </w:rPr>
        <w:t xml:space="preserve"> </w:t>
      </w:r>
      <w:r w:rsidRPr="00F43353">
        <w:rPr>
          <w:rFonts w:ascii="Palatino Linotype" w:hAnsi="Palatino Linotype"/>
          <w:w w:val="105"/>
        </w:rPr>
        <w:t>atribuciones</w:t>
      </w:r>
      <w:r w:rsidRPr="00F43353">
        <w:rPr>
          <w:rFonts w:ascii="Palatino Linotype" w:hAnsi="Palatino Linotype"/>
          <w:spacing w:val="-20"/>
          <w:w w:val="105"/>
        </w:rPr>
        <w:t xml:space="preserve"> </w:t>
      </w:r>
      <w:r w:rsidRPr="00F43353">
        <w:rPr>
          <w:rFonts w:ascii="Palatino Linotype" w:hAnsi="Palatino Linotype"/>
          <w:w w:val="105"/>
        </w:rPr>
        <w:t>no se</w:t>
      </w:r>
      <w:r w:rsidRPr="00F43353">
        <w:rPr>
          <w:rFonts w:ascii="Palatino Linotype" w:hAnsi="Palatino Linotype"/>
          <w:spacing w:val="-38"/>
          <w:w w:val="105"/>
        </w:rPr>
        <w:t xml:space="preserve"> </w:t>
      </w:r>
      <w:r w:rsidRPr="00F43353">
        <w:rPr>
          <w:rFonts w:ascii="Palatino Linotype" w:hAnsi="Palatino Linotype"/>
          <w:w w:val="105"/>
        </w:rPr>
        <w:t>contempla</w:t>
      </w:r>
      <w:r w:rsidRPr="00F43353">
        <w:rPr>
          <w:rFonts w:ascii="Palatino Linotype" w:hAnsi="Palatino Linotype"/>
          <w:spacing w:val="-32"/>
          <w:w w:val="105"/>
        </w:rPr>
        <w:t xml:space="preserve"> </w:t>
      </w:r>
      <w:r w:rsidRPr="00F43353">
        <w:rPr>
          <w:rFonts w:ascii="Palatino Linotype" w:hAnsi="Palatino Linotype"/>
          <w:w w:val="105"/>
        </w:rPr>
        <w:t>lo</w:t>
      </w:r>
      <w:r w:rsidRPr="00F43353">
        <w:rPr>
          <w:rFonts w:ascii="Palatino Linotype" w:hAnsi="Palatino Linotype"/>
          <w:spacing w:val="-38"/>
          <w:w w:val="105"/>
        </w:rPr>
        <w:t xml:space="preserve"> </w:t>
      </w:r>
      <w:r w:rsidRPr="00F43353">
        <w:rPr>
          <w:rFonts w:ascii="Palatino Linotype" w:hAnsi="Palatino Linotype"/>
          <w:w w:val="105"/>
        </w:rPr>
        <w:t>solicitado,</w:t>
      </w:r>
      <w:r w:rsidRPr="00F43353">
        <w:rPr>
          <w:rFonts w:ascii="Palatino Linotype" w:hAnsi="Palatino Linotype"/>
          <w:spacing w:val="-31"/>
          <w:w w:val="105"/>
        </w:rPr>
        <w:t xml:space="preserve"> </w:t>
      </w:r>
      <w:r w:rsidRPr="00F43353">
        <w:rPr>
          <w:rFonts w:ascii="Palatino Linotype" w:hAnsi="Palatino Linotype"/>
          <w:w w:val="105"/>
        </w:rPr>
        <w:t>al</w:t>
      </w:r>
      <w:r w:rsidRPr="00F43353">
        <w:rPr>
          <w:rFonts w:ascii="Palatino Linotype" w:hAnsi="Palatino Linotype"/>
          <w:spacing w:val="-31"/>
          <w:w w:val="105"/>
        </w:rPr>
        <w:t xml:space="preserve"> </w:t>
      </w:r>
      <w:r w:rsidRPr="00F43353">
        <w:rPr>
          <w:rFonts w:ascii="Palatino Linotype" w:hAnsi="Palatino Linotype"/>
          <w:w w:val="105"/>
        </w:rPr>
        <w:t>respecto</w:t>
      </w:r>
      <w:r w:rsidR="004F3DBD" w:rsidRPr="00F43353">
        <w:rPr>
          <w:rFonts w:ascii="Palatino Linotype" w:hAnsi="Palatino Linotype"/>
          <w:w w:val="105"/>
        </w:rPr>
        <w:t xml:space="preserve"> refiere</w:t>
      </w:r>
      <w:r w:rsidRPr="00F43353">
        <w:rPr>
          <w:rFonts w:ascii="Palatino Linotype" w:hAnsi="Palatino Linotype"/>
          <w:w w:val="105"/>
        </w:rPr>
        <w:t>,</w:t>
      </w:r>
      <w:r w:rsidRPr="00F43353">
        <w:rPr>
          <w:rFonts w:ascii="Palatino Linotype" w:hAnsi="Palatino Linotype"/>
          <w:spacing w:val="-31"/>
          <w:w w:val="105"/>
        </w:rPr>
        <w:t xml:space="preserve"> </w:t>
      </w:r>
      <w:r w:rsidRPr="00F43353">
        <w:rPr>
          <w:rFonts w:ascii="Palatino Linotype" w:hAnsi="Palatino Linotype"/>
          <w:w w:val="105"/>
        </w:rPr>
        <w:t>por</w:t>
      </w:r>
      <w:r w:rsidRPr="00F43353">
        <w:rPr>
          <w:rFonts w:ascii="Palatino Linotype" w:hAnsi="Palatino Linotype"/>
          <w:spacing w:val="-33"/>
          <w:w w:val="105"/>
        </w:rPr>
        <w:t xml:space="preserve"> </w:t>
      </w:r>
      <w:r w:rsidRPr="00F43353">
        <w:rPr>
          <w:rFonts w:ascii="Palatino Linotype" w:hAnsi="Palatino Linotype"/>
          <w:w w:val="105"/>
        </w:rPr>
        <w:t>cuanto</w:t>
      </w:r>
      <w:r w:rsidRPr="00F43353">
        <w:rPr>
          <w:rFonts w:ascii="Palatino Linotype" w:hAnsi="Palatino Linotype"/>
          <w:spacing w:val="-30"/>
          <w:w w:val="105"/>
        </w:rPr>
        <w:t xml:space="preserve"> </w:t>
      </w:r>
      <w:r w:rsidRPr="00F43353">
        <w:rPr>
          <w:rFonts w:ascii="Palatino Linotype" w:hAnsi="Palatino Linotype"/>
          <w:w w:val="105"/>
        </w:rPr>
        <w:t>hace</w:t>
      </w:r>
      <w:r w:rsidRPr="00F43353">
        <w:rPr>
          <w:rFonts w:ascii="Palatino Linotype" w:hAnsi="Palatino Linotype"/>
        </w:rPr>
        <w:t xml:space="preserve"> </w:t>
      </w:r>
      <w:r w:rsidRPr="00F43353">
        <w:rPr>
          <w:rFonts w:ascii="Palatino Linotype" w:hAnsi="Palatino Linotype"/>
          <w:w w:val="105"/>
        </w:rPr>
        <w:t>al</w:t>
      </w:r>
      <w:r w:rsidRPr="00F43353">
        <w:rPr>
          <w:rFonts w:ascii="Palatino Linotype" w:hAnsi="Palatino Linotype"/>
          <w:spacing w:val="-23"/>
          <w:w w:val="105"/>
        </w:rPr>
        <w:t xml:space="preserve"> </w:t>
      </w:r>
      <w:r w:rsidRPr="00F43353">
        <w:rPr>
          <w:rFonts w:ascii="Palatino Linotype" w:hAnsi="Palatino Linotype"/>
          <w:w w:val="105"/>
        </w:rPr>
        <w:t>punto</w:t>
      </w:r>
      <w:r w:rsidRPr="00F43353">
        <w:rPr>
          <w:rFonts w:ascii="Palatino Linotype" w:hAnsi="Palatino Linotype"/>
          <w:spacing w:val="-29"/>
          <w:w w:val="105"/>
        </w:rPr>
        <w:t xml:space="preserve"> </w:t>
      </w:r>
      <w:r w:rsidRPr="00F43353">
        <w:rPr>
          <w:rFonts w:ascii="Palatino Linotype" w:hAnsi="Palatino Linotype"/>
          <w:w w:val="105"/>
        </w:rPr>
        <w:t>de</w:t>
      </w:r>
      <w:r w:rsidRPr="00F43353">
        <w:rPr>
          <w:rFonts w:ascii="Palatino Linotype" w:hAnsi="Palatino Linotype"/>
          <w:spacing w:val="-15"/>
          <w:w w:val="105"/>
        </w:rPr>
        <w:t xml:space="preserve"> </w:t>
      </w:r>
      <w:r w:rsidRPr="00F43353">
        <w:rPr>
          <w:rFonts w:ascii="Palatino Linotype" w:hAnsi="Palatino Linotype"/>
          <w:w w:val="105"/>
        </w:rPr>
        <w:t>su</w:t>
      </w:r>
      <w:r w:rsidRPr="00F43353">
        <w:rPr>
          <w:rFonts w:ascii="Palatino Linotype" w:hAnsi="Palatino Linotype"/>
          <w:spacing w:val="-14"/>
          <w:w w:val="105"/>
        </w:rPr>
        <w:t xml:space="preserve"> </w:t>
      </w:r>
      <w:r w:rsidRPr="00F43353">
        <w:rPr>
          <w:rFonts w:ascii="Palatino Linotype" w:hAnsi="Palatino Linotype"/>
          <w:spacing w:val="-4"/>
          <w:w w:val="105"/>
        </w:rPr>
        <w:t>solicitud,</w:t>
      </w:r>
      <w:r w:rsidRPr="00F43353">
        <w:rPr>
          <w:rFonts w:ascii="Palatino Linotype" w:hAnsi="Palatino Linotype"/>
          <w:spacing w:val="-1"/>
          <w:w w:val="105"/>
        </w:rPr>
        <w:t xml:space="preserve"> </w:t>
      </w:r>
      <w:r w:rsidRPr="00F43353">
        <w:rPr>
          <w:rFonts w:ascii="Palatino Linotype" w:hAnsi="Palatino Linotype"/>
          <w:w w:val="105"/>
        </w:rPr>
        <w:t>referente</w:t>
      </w:r>
      <w:r w:rsidRPr="00F43353">
        <w:rPr>
          <w:rFonts w:ascii="Palatino Linotype" w:hAnsi="Palatino Linotype"/>
          <w:spacing w:val="-18"/>
          <w:w w:val="105"/>
        </w:rPr>
        <w:t xml:space="preserve"> </w:t>
      </w:r>
      <w:r w:rsidRPr="00F43353">
        <w:rPr>
          <w:rFonts w:ascii="Palatino Linotype" w:hAnsi="Palatino Linotype"/>
          <w:w w:val="105"/>
        </w:rPr>
        <w:t>a</w:t>
      </w:r>
      <w:r w:rsidR="004F3DBD" w:rsidRPr="00F43353">
        <w:rPr>
          <w:rFonts w:ascii="Palatino Linotype" w:hAnsi="Palatino Linotype"/>
          <w:w w:val="105"/>
        </w:rPr>
        <w:t xml:space="preserve">: </w:t>
      </w:r>
      <w:r w:rsidRPr="00F43353">
        <w:rPr>
          <w:rFonts w:ascii="Palatino Linotype" w:hAnsi="Palatino Linotype"/>
          <w:w w:val="105"/>
        </w:rPr>
        <w:t xml:space="preserve"> </w:t>
      </w:r>
      <w:r w:rsidRPr="00F43353">
        <w:rPr>
          <w:rFonts w:ascii="Palatino Linotype" w:hAnsi="Palatino Linotype"/>
          <w:b/>
          <w:i/>
          <w:w w:val="105"/>
        </w:rPr>
        <w:t>"1)Quiero</w:t>
      </w:r>
      <w:r w:rsidRPr="00F43353">
        <w:rPr>
          <w:rFonts w:ascii="Palatino Linotype" w:hAnsi="Palatino Linotype"/>
          <w:b/>
          <w:i/>
          <w:spacing w:val="-23"/>
          <w:w w:val="105"/>
        </w:rPr>
        <w:t xml:space="preserve"> </w:t>
      </w:r>
      <w:r w:rsidRPr="00F43353">
        <w:rPr>
          <w:rFonts w:ascii="Palatino Linotype" w:hAnsi="Palatino Linotype"/>
          <w:b/>
          <w:i/>
          <w:w w:val="105"/>
        </w:rPr>
        <w:t>saber</w:t>
      </w:r>
      <w:r w:rsidRPr="00F43353">
        <w:rPr>
          <w:rFonts w:ascii="Palatino Linotype" w:hAnsi="Palatino Linotype"/>
          <w:b/>
          <w:i/>
          <w:spacing w:val="2"/>
          <w:w w:val="105"/>
        </w:rPr>
        <w:t xml:space="preserve"> </w:t>
      </w:r>
      <w:r w:rsidRPr="00F43353">
        <w:rPr>
          <w:rFonts w:ascii="Palatino Linotype" w:hAnsi="Palatino Linotype"/>
          <w:b/>
          <w:i/>
          <w:w w:val="105"/>
        </w:rPr>
        <w:t>la</w:t>
      </w:r>
      <w:r w:rsidRPr="00F43353">
        <w:rPr>
          <w:rFonts w:ascii="Palatino Linotype" w:hAnsi="Palatino Linotype"/>
          <w:b/>
          <w:i/>
          <w:spacing w:val="-15"/>
          <w:w w:val="105"/>
        </w:rPr>
        <w:t xml:space="preserve"> </w:t>
      </w:r>
      <w:r w:rsidRPr="00F43353">
        <w:rPr>
          <w:rFonts w:ascii="Palatino Linotype" w:hAnsi="Palatino Linotype"/>
          <w:b/>
          <w:i/>
          <w:w w:val="105"/>
        </w:rPr>
        <w:t>cantidad</w:t>
      </w:r>
      <w:r w:rsidRPr="00F43353">
        <w:rPr>
          <w:rFonts w:ascii="Palatino Linotype" w:hAnsi="Palatino Linotype"/>
          <w:b/>
          <w:i/>
          <w:spacing w:val="-5"/>
          <w:w w:val="105"/>
        </w:rPr>
        <w:t xml:space="preserve"> </w:t>
      </w:r>
      <w:r w:rsidRPr="00F43353">
        <w:rPr>
          <w:rFonts w:ascii="Palatino Linotype" w:hAnsi="Palatino Linotype"/>
          <w:b/>
          <w:i/>
          <w:w w:val="105"/>
        </w:rPr>
        <w:t>de</w:t>
      </w:r>
      <w:r w:rsidRPr="00F43353">
        <w:rPr>
          <w:rFonts w:ascii="Palatino Linotype" w:hAnsi="Palatino Linotype"/>
          <w:b/>
          <w:i/>
          <w:spacing w:val="-27"/>
          <w:w w:val="105"/>
        </w:rPr>
        <w:t xml:space="preserve"> </w:t>
      </w:r>
      <w:r w:rsidRPr="00F43353">
        <w:rPr>
          <w:rFonts w:ascii="Palatino Linotype" w:hAnsi="Palatino Linotype"/>
          <w:b/>
          <w:i/>
          <w:w w:val="105"/>
        </w:rPr>
        <w:t>personas</w:t>
      </w:r>
      <w:r w:rsidRPr="00F43353">
        <w:rPr>
          <w:rFonts w:ascii="Palatino Linotype" w:hAnsi="Palatino Linotype"/>
          <w:b/>
          <w:i/>
          <w:spacing w:val="3"/>
          <w:w w:val="105"/>
        </w:rPr>
        <w:t xml:space="preserve"> </w:t>
      </w:r>
      <w:r w:rsidRPr="00F43353">
        <w:rPr>
          <w:rFonts w:ascii="Palatino Linotype" w:hAnsi="Palatino Linotype"/>
          <w:b/>
          <w:i/>
          <w:w w:val="105"/>
        </w:rPr>
        <w:t>que</w:t>
      </w:r>
      <w:r w:rsidRPr="00F43353">
        <w:rPr>
          <w:rFonts w:ascii="Palatino Linotype" w:hAnsi="Palatino Linotype"/>
          <w:b/>
          <w:i/>
          <w:w w:val="107"/>
        </w:rPr>
        <w:t xml:space="preserve"> </w:t>
      </w:r>
      <w:r w:rsidRPr="00F43353">
        <w:rPr>
          <w:rFonts w:ascii="Palatino Linotype" w:hAnsi="Palatino Linotype"/>
          <w:b/>
          <w:i/>
          <w:w w:val="105"/>
        </w:rPr>
        <w:t xml:space="preserve">llegaron a vivir </w:t>
      </w:r>
      <w:r w:rsidRPr="00F43353">
        <w:rPr>
          <w:rFonts w:ascii="Palatino Linotype" w:hAnsi="Palatino Linotype"/>
          <w:b/>
          <w:w w:val="105"/>
        </w:rPr>
        <w:t xml:space="preserve">a </w:t>
      </w:r>
      <w:r w:rsidRPr="00F43353">
        <w:rPr>
          <w:rFonts w:ascii="Palatino Linotype" w:hAnsi="Palatino Linotype"/>
          <w:b/>
          <w:i/>
          <w:w w:val="105"/>
        </w:rPr>
        <w:t xml:space="preserve">Valle de Bravo durante el último año", </w:t>
      </w:r>
      <w:r w:rsidRPr="00F43353">
        <w:rPr>
          <w:rFonts w:ascii="Palatino Linotype" w:hAnsi="Palatino Linotype"/>
          <w:spacing w:val="-11"/>
          <w:w w:val="105"/>
        </w:rPr>
        <w:t xml:space="preserve">la </w:t>
      </w:r>
      <w:r w:rsidRPr="00F43353">
        <w:rPr>
          <w:rFonts w:ascii="Palatino Linotype" w:hAnsi="Palatino Linotype"/>
          <w:w w:val="105"/>
        </w:rPr>
        <w:t>misma</w:t>
      </w:r>
      <w:r w:rsidRPr="00F43353">
        <w:rPr>
          <w:rFonts w:ascii="Palatino Linotype" w:hAnsi="Palatino Linotype"/>
          <w:spacing w:val="-21"/>
          <w:w w:val="105"/>
        </w:rPr>
        <w:t xml:space="preserve"> </w:t>
      </w:r>
      <w:r w:rsidRPr="00F43353">
        <w:rPr>
          <w:rFonts w:ascii="Palatino Linotype" w:hAnsi="Palatino Linotype"/>
          <w:w w:val="105"/>
        </w:rPr>
        <w:t>puede</w:t>
      </w:r>
      <w:r w:rsidRPr="00F43353">
        <w:rPr>
          <w:rFonts w:ascii="Palatino Linotype" w:hAnsi="Palatino Linotype"/>
          <w:w w:val="98"/>
        </w:rPr>
        <w:t xml:space="preserve"> </w:t>
      </w:r>
      <w:r w:rsidRPr="00F43353">
        <w:rPr>
          <w:rFonts w:ascii="Palatino Linotype" w:hAnsi="Palatino Linotype"/>
          <w:w w:val="105"/>
        </w:rPr>
        <w:t>encontrarse en poder del Instituto Nacional de Estadística y Geografía(en</w:t>
      </w:r>
      <w:r w:rsidRPr="00F43353">
        <w:rPr>
          <w:rFonts w:ascii="Palatino Linotype" w:hAnsi="Palatino Linotype"/>
          <w:spacing w:val="33"/>
          <w:w w:val="105"/>
        </w:rPr>
        <w:t xml:space="preserve"> </w:t>
      </w:r>
      <w:r w:rsidRPr="00F43353">
        <w:rPr>
          <w:rFonts w:ascii="Palatino Linotype" w:hAnsi="Palatino Linotype"/>
          <w:w w:val="105"/>
        </w:rPr>
        <w:t>lo</w:t>
      </w:r>
      <w:r w:rsidRPr="00F43353">
        <w:rPr>
          <w:rFonts w:ascii="Palatino Linotype" w:hAnsi="Palatino Linotype"/>
        </w:rPr>
        <w:t xml:space="preserve"> </w:t>
      </w:r>
      <w:r w:rsidRPr="00F43353">
        <w:rPr>
          <w:rFonts w:ascii="Palatino Linotype" w:hAnsi="Palatino Linotype"/>
          <w:w w:val="105"/>
        </w:rPr>
        <w:t>sucesivo</w:t>
      </w:r>
      <w:r w:rsidRPr="00F43353">
        <w:rPr>
          <w:rFonts w:ascii="Palatino Linotype" w:hAnsi="Palatino Linotype"/>
          <w:spacing w:val="-4"/>
          <w:w w:val="105"/>
        </w:rPr>
        <w:t xml:space="preserve"> </w:t>
      </w:r>
      <w:r w:rsidRPr="00F43353">
        <w:rPr>
          <w:rFonts w:ascii="Palatino Linotype" w:hAnsi="Palatino Linotype"/>
          <w:w w:val="105"/>
        </w:rPr>
        <w:t>INEGI).</w:t>
      </w:r>
      <w:r w:rsidR="003A2BA4" w:rsidRPr="00F43353">
        <w:rPr>
          <w:rFonts w:ascii="Palatino Linotype" w:hAnsi="Palatino Linotype"/>
          <w:w w:val="105"/>
        </w:rPr>
        <w:t xml:space="preserve"> (Sic </w:t>
      </w:r>
      <w:r w:rsidR="00AB1D58" w:rsidRPr="00F43353">
        <w:rPr>
          <w:rFonts w:ascii="Palatino Linotype" w:hAnsi="Palatino Linotype"/>
          <w:w w:val="105"/>
        </w:rPr>
        <w:t xml:space="preserve">) </w:t>
      </w:r>
      <w:r w:rsidR="003A2BA4" w:rsidRPr="00F43353">
        <w:rPr>
          <w:rFonts w:ascii="Palatino Linotype" w:hAnsi="Palatino Linotype"/>
          <w:i/>
          <w:w w:val="105"/>
        </w:rPr>
        <w:t>énfasis añadido</w:t>
      </w:r>
    </w:p>
    <w:p w14:paraId="74951418" w14:textId="77777777" w:rsidR="004F3DBD" w:rsidRPr="00F43353" w:rsidRDefault="00DC63DF" w:rsidP="004F3DBD">
      <w:pPr>
        <w:pStyle w:val="Prrafodelista"/>
        <w:spacing w:before="240" w:after="240" w:line="360" w:lineRule="auto"/>
        <w:ind w:left="720"/>
        <w:jc w:val="both"/>
        <w:rPr>
          <w:rFonts w:ascii="Palatino Linotype" w:hAnsi="Palatino Linotype"/>
          <w:w w:val="105"/>
        </w:rPr>
      </w:pPr>
      <w:r w:rsidRPr="00F43353">
        <w:rPr>
          <w:rFonts w:ascii="Palatino Linotype" w:hAnsi="Palatino Linotype"/>
          <w:w w:val="105"/>
        </w:rPr>
        <w:lastRenderedPageBreak/>
        <w:t>Que por cuanto hace a los puntos relativos a</w:t>
      </w:r>
      <w:r w:rsidR="004F3DBD" w:rsidRPr="00F43353">
        <w:rPr>
          <w:rFonts w:ascii="Palatino Linotype" w:hAnsi="Palatino Linotype"/>
          <w:w w:val="105"/>
        </w:rPr>
        <w:t>:</w:t>
      </w:r>
    </w:p>
    <w:p w14:paraId="4FBC7E3D" w14:textId="1F087B9E" w:rsidR="004F3DBD" w:rsidRPr="00F43353" w:rsidRDefault="005B1E9A" w:rsidP="00EB2D31">
      <w:pPr>
        <w:pStyle w:val="Prrafodelista"/>
        <w:numPr>
          <w:ilvl w:val="1"/>
          <w:numId w:val="14"/>
        </w:numPr>
        <w:spacing w:before="240" w:after="240"/>
        <w:jc w:val="both"/>
        <w:rPr>
          <w:rFonts w:ascii="Palatino Linotype" w:hAnsi="Palatino Linotype"/>
          <w:w w:val="105"/>
        </w:rPr>
      </w:pPr>
      <w:r w:rsidRPr="00F43353">
        <w:rPr>
          <w:rFonts w:ascii="Palatino Linotype" w:hAnsi="Palatino Linotype"/>
          <w:w w:val="105"/>
        </w:rPr>
        <w:t>2) E</w:t>
      </w:r>
      <w:r w:rsidR="00DC63DF" w:rsidRPr="00F43353">
        <w:rPr>
          <w:rFonts w:ascii="Palatino Linotype" w:hAnsi="Palatino Linotype"/>
          <w:w w:val="105"/>
        </w:rPr>
        <w:t>n cuanto incrementó el padrón electoral contra los últimos</w:t>
      </w:r>
      <w:r w:rsidR="004F3DBD" w:rsidRPr="00F43353">
        <w:rPr>
          <w:rFonts w:ascii="Palatino Linotype" w:hAnsi="Palatino Linotype"/>
          <w:w w:val="105"/>
        </w:rPr>
        <w:t xml:space="preserve"> 3 años; y,</w:t>
      </w:r>
    </w:p>
    <w:p w14:paraId="76253109" w14:textId="77777777" w:rsidR="00EB2D31" w:rsidRPr="00F43353" w:rsidRDefault="004F3DBD" w:rsidP="00EB2D31">
      <w:pPr>
        <w:pStyle w:val="Prrafodelista"/>
        <w:numPr>
          <w:ilvl w:val="1"/>
          <w:numId w:val="14"/>
        </w:numPr>
        <w:spacing w:before="240" w:after="240"/>
        <w:jc w:val="both"/>
        <w:rPr>
          <w:rFonts w:ascii="Palatino Linotype" w:hAnsi="Palatino Linotype"/>
          <w:w w:val="105"/>
        </w:rPr>
      </w:pPr>
      <w:r w:rsidRPr="00F43353">
        <w:rPr>
          <w:rFonts w:ascii="Palatino Linotype" w:hAnsi="Palatino Linotype"/>
          <w:w w:val="105"/>
        </w:rPr>
        <w:t>3</w:t>
      </w:r>
      <w:r w:rsidR="00EB2D31" w:rsidRPr="00F43353">
        <w:rPr>
          <w:rFonts w:ascii="Palatino Linotype" w:hAnsi="Palatino Linotype"/>
          <w:w w:val="105"/>
        </w:rPr>
        <w:t>) D</w:t>
      </w:r>
      <w:r w:rsidR="00DC63DF" w:rsidRPr="00F43353">
        <w:rPr>
          <w:rFonts w:ascii="Palatino Linotype" w:hAnsi="Palatino Linotype"/>
          <w:w w:val="105"/>
        </w:rPr>
        <w:t xml:space="preserve">e cuánto era el padrón hace dos </w:t>
      </w:r>
      <w:r w:rsidR="00EB2D31" w:rsidRPr="00F43353">
        <w:rPr>
          <w:rFonts w:ascii="Palatino Linotype" w:hAnsi="Palatino Linotype"/>
          <w:w w:val="105"/>
        </w:rPr>
        <w:t>años y de cuánto es actualmente.</w:t>
      </w:r>
    </w:p>
    <w:p w14:paraId="1B662F48" w14:textId="69F592AC" w:rsidR="00542DEE" w:rsidRPr="00F43353" w:rsidRDefault="00EB2D31" w:rsidP="00EB2D31">
      <w:pPr>
        <w:spacing w:before="240" w:after="240" w:line="360" w:lineRule="auto"/>
        <w:ind w:left="1080"/>
        <w:jc w:val="both"/>
        <w:rPr>
          <w:rFonts w:ascii="Palatino Linotype" w:hAnsi="Palatino Linotype"/>
          <w:w w:val="105"/>
        </w:rPr>
      </w:pPr>
      <w:r w:rsidRPr="00F43353">
        <w:rPr>
          <w:rFonts w:ascii="Palatino Linotype" w:hAnsi="Palatino Linotype"/>
          <w:w w:val="105"/>
        </w:rPr>
        <w:t xml:space="preserve"> L</w:t>
      </w:r>
      <w:r w:rsidR="00DC63DF" w:rsidRPr="00F43353">
        <w:rPr>
          <w:rFonts w:ascii="Palatino Linotype" w:hAnsi="Palatino Linotype"/>
          <w:w w:val="105"/>
        </w:rPr>
        <w:t xml:space="preserve">os mismos pueden encontrarse en poder del Instituto Nacional Electoral </w:t>
      </w:r>
      <w:r w:rsidR="0080057C" w:rsidRPr="00F43353">
        <w:rPr>
          <w:rFonts w:ascii="Palatino Linotype" w:hAnsi="Palatino Linotype"/>
          <w:w w:val="105"/>
        </w:rPr>
        <w:t>(INE</w:t>
      </w:r>
      <w:r w:rsidR="00DC63DF" w:rsidRPr="00F43353">
        <w:rPr>
          <w:rFonts w:ascii="Palatino Linotype" w:hAnsi="Palatino Linotype"/>
          <w:w w:val="105"/>
        </w:rPr>
        <w:t>)</w:t>
      </w:r>
      <w:r w:rsidRPr="00F43353">
        <w:rPr>
          <w:rFonts w:ascii="Palatino Linotype" w:hAnsi="Palatino Linotype"/>
          <w:w w:val="105"/>
        </w:rPr>
        <w:t>.</w:t>
      </w:r>
    </w:p>
    <w:p w14:paraId="0BADEAA2" w14:textId="77777777" w:rsidR="003C7A9D" w:rsidRPr="00F43353" w:rsidRDefault="00543F2A" w:rsidP="003C7A9D">
      <w:pPr>
        <w:autoSpaceDE w:val="0"/>
        <w:autoSpaceDN w:val="0"/>
        <w:adjustRightInd w:val="0"/>
        <w:spacing w:line="360" w:lineRule="auto"/>
        <w:jc w:val="both"/>
        <w:rPr>
          <w:rFonts w:ascii="Palatino Linotype" w:hAnsi="Palatino Linotype" w:cs="Tahoma"/>
          <w:b/>
        </w:rPr>
      </w:pPr>
      <w:r w:rsidRPr="00F43353">
        <w:rPr>
          <w:rFonts w:ascii="Palatino Linotype" w:hAnsi="Palatino Linotype" w:cs="Arial"/>
          <w:b/>
          <w:sz w:val="28"/>
          <w:szCs w:val="28"/>
        </w:rPr>
        <w:t>3</w:t>
      </w:r>
      <w:r w:rsidR="008E7698" w:rsidRPr="00F43353">
        <w:rPr>
          <w:rFonts w:ascii="Palatino Linotype" w:hAnsi="Palatino Linotype" w:cs="Arial"/>
          <w:b/>
          <w:sz w:val="28"/>
          <w:szCs w:val="28"/>
        </w:rPr>
        <w:t xml:space="preserve">. </w:t>
      </w:r>
      <w:r w:rsidR="003C7A9D" w:rsidRPr="00F43353">
        <w:rPr>
          <w:rFonts w:ascii="Palatino Linotype" w:hAnsi="Palatino Linotype" w:cs="Arial"/>
          <w:b/>
          <w:sz w:val="28"/>
          <w:szCs w:val="28"/>
        </w:rPr>
        <w:t xml:space="preserve"> </w:t>
      </w:r>
      <w:r w:rsidR="003C7A9D" w:rsidRPr="00F43353">
        <w:rPr>
          <w:rFonts w:ascii="Palatino Linotype" w:hAnsi="Palatino Linotype" w:cs="Tahoma"/>
          <w:b/>
        </w:rPr>
        <w:t xml:space="preserve">Interposición de los Recursos de Revisión. </w:t>
      </w:r>
    </w:p>
    <w:p w14:paraId="2A0EFDCF" w14:textId="77777777" w:rsidR="003C7A9D" w:rsidRPr="00F43353" w:rsidRDefault="003C7A9D" w:rsidP="003C7A9D">
      <w:pPr>
        <w:autoSpaceDE w:val="0"/>
        <w:autoSpaceDN w:val="0"/>
        <w:adjustRightInd w:val="0"/>
        <w:spacing w:line="360" w:lineRule="auto"/>
        <w:jc w:val="both"/>
        <w:rPr>
          <w:rFonts w:ascii="Palatino Linotype" w:hAnsi="Palatino Linotype" w:cs="Tahoma"/>
          <w:b/>
        </w:rPr>
      </w:pPr>
    </w:p>
    <w:p w14:paraId="1C2BB9A3" w14:textId="71D09F88" w:rsidR="003C7A9D" w:rsidRPr="00F43353" w:rsidRDefault="003C7A9D" w:rsidP="003C7A9D">
      <w:pPr>
        <w:autoSpaceDE w:val="0"/>
        <w:autoSpaceDN w:val="0"/>
        <w:adjustRightInd w:val="0"/>
        <w:spacing w:line="360" w:lineRule="auto"/>
        <w:jc w:val="both"/>
        <w:rPr>
          <w:rFonts w:ascii="Palatino Linotype" w:hAnsi="Palatino Linotype" w:cs="Tahoma"/>
        </w:rPr>
      </w:pPr>
      <w:r w:rsidRPr="00F43353">
        <w:rPr>
          <w:rFonts w:ascii="Palatino Linotype" w:hAnsi="Palatino Linotype" w:cs="Tahoma"/>
        </w:rPr>
        <w:t xml:space="preserve">Con fecha once de junio de dos mil veintiuno, se recibieron en este </w:t>
      </w:r>
      <w:r w:rsidRPr="00F43353">
        <w:rPr>
          <w:rFonts w:ascii="Palatino Linotype" w:eastAsia="Calibri" w:hAnsi="Palatino Linotype" w:cs="Tahoma"/>
          <w:lang w:eastAsia="en-US"/>
        </w:rPr>
        <w:t xml:space="preserve">Instituto, a través del </w:t>
      </w:r>
      <w:r w:rsidRPr="00F43353">
        <w:rPr>
          <w:rFonts w:ascii="Palatino Linotype" w:hAnsi="Palatino Linotype" w:cs="Tahoma"/>
        </w:rPr>
        <w:t xml:space="preserve">Sistema de Acceso a la Información Mexiquense (SAIMEX), nueve Recursos de Revisión interpuesto por la parte Recurrente, en contra de las respuestas del Sujeto Obligado, para ambos casos en los siguientes términos: </w:t>
      </w:r>
    </w:p>
    <w:p w14:paraId="4BB47E28" w14:textId="77777777" w:rsidR="008E7698" w:rsidRPr="00F43353" w:rsidRDefault="008E7698" w:rsidP="003C7A9D">
      <w:pPr>
        <w:spacing w:before="240" w:after="240" w:line="360" w:lineRule="auto"/>
        <w:ind w:left="708"/>
        <w:rPr>
          <w:rFonts w:ascii="Palatino Linotype" w:hAnsi="Palatino Linotype" w:cs="Arial"/>
          <w:b/>
        </w:rPr>
      </w:pPr>
      <w:r w:rsidRPr="00F43353">
        <w:rPr>
          <w:rFonts w:ascii="Palatino Linotype" w:hAnsi="Palatino Linotype" w:cs="Arial"/>
          <w:b/>
        </w:rPr>
        <w:t>a) Acto impugnado.</w:t>
      </w:r>
    </w:p>
    <w:p w14:paraId="1F63D101" w14:textId="30B91E35" w:rsidR="00FC3695" w:rsidRPr="00F43353" w:rsidRDefault="00FC3695" w:rsidP="00104E08">
      <w:pPr>
        <w:spacing w:before="240" w:after="240" w:line="360" w:lineRule="auto"/>
        <w:ind w:left="992" w:right="1043"/>
        <w:jc w:val="both"/>
        <w:rPr>
          <w:rFonts w:ascii="Palatino Linotype" w:hAnsi="Palatino Linotype" w:cs="Arial"/>
        </w:rPr>
      </w:pPr>
      <w:r w:rsidRPr="00F43353">
        <w:rPr>
          <w:rFonts w:ascii="Palatino Linotype" w:eastAsiaTheme="minorEastAsia" w:hAnsi="Palatino Linotype" w:cs="Arial"/>
          <w:i/>
          <w:lang w:val="es-MX"/>
        </w:rPr>
        <w:t>“</w:t>
      </w:r>
      <w:r w:rsidR="0080057C" w:rsidRPr="00F43353">
        <w:rPr>
          <w:rFonts w:ascii="Palatino Linotype" w:hAnsi="Palatino Linotype"/>
          <w:i/>
          <w:color w:val="000000"/>
        </w:rPr>
        <w:t>No se me entrego la información solicitada</w:t>
      </w:r>
      <w:r w:rsidR="00766CDF" w:rsidRPr="00F43353">
        <w:rPr>
          <w:rFonts w:ascii="Palatino Linotype" w:hAnsi="Palatino Linotype" w:cs="Arial"/>
          <w:b/>
          <w:i/>
        </w:rPr>
        <w:t>” (</w:t>
      </w:r>
      <w:r w:rsidR="00766CDF" w:rsidRPr="00F43353">
        <w:rPr>
          <w:rFonts w:ascii="Palatino Linotype" w:hAnsi="Palatino Linotype" w:cs="Arial"/>
        </w:rPr>
        <w:t>S</w:t>
      </w:r>
      <w:r w:rsidR="009F704F" w:rsidRPr="00F43353">
        <w:rPr>
          <w:rFonts w:ascii="Palatino Linotype" w:hAnsi="Palatino Linotype" w:cs="Arial"/>
        </w:rPr>
        <w:t>ic)</w:t>
      </w:r>
    </w:p>
    <w:p w14:paraId="70C0742E" w14:textId="78F3676F" w:rsidR="008E7698" w:rsidRPr="00F43353" w:rsidRDefault="008E7698" w:rsidP="00AF299E">
      <w:pPr>
        <w:spacing w:before="240" w:after="240" w:line="360" w:lineRule="auto"/>
        <w:ind w:left="567"/>
        <w:jc w:val="both"/>
        <w:rPr>
          <w:rFonts w:ascii="Palatino Linotype" w:hAnsi="Palatino Linotype" w:cs="Arial"/>
          <w:b/>
        </w:rPr>
      </w:pPr>
      <w:r w:rsidRPr="00F43353">
        <w:rPr>
          <w:rFonts w:ascii="Palatino Linotype" w:hAnsi="Palatino Linotype" w:cs="Arial"/>
          <w:b/>
        </w:rPr>
        <w:t>b) Motivos de inconformidad.</w:t>
      </w:r>
    </w:p>
    <w:p w14:paraId="07A25EE7" w14:textId="73F79C52" w:rsidR="00186B63" w:rsidRPr="00F43353" w:rsidRDefault="00186B63" w:rsidP="00C20E42">
      <w:pPr>
        <w:spacing w:before="240" w:after="240" w:line="360" w:lineRule="auto"/>
        <w:ind w:left="851" w:right="900"/>
        <w:jc w:val="both"/>
        <w:rPr>
          <w:rFonts w:ascii="Palatino Linotype" w:hAnsi="Palatino Linotype" w:cs="Arial"/>
          <w:i/>
        </w:rPr>
      </w:pPr>
      <w:r w:rsidRPr="00F43353">
        <w:rPr>
          <w:rFonts w:ascii="Palatino Linotype" w:eastAsiaTheme="minorEastAsia" w:hAnsi="Palatino Linotype" w:cs="Arial"/>
          <w:i/>
          <w:lang w:val="es-MX"/>
        </w:rPr>
        <w:t>“</w:t>
      </w:r>
      <w:r w:rsidR="0080057C" w:rsidRPr="00F43353">
        <w:rPr>
          <w:rFonts w:ascii="Palatino Linotype" w:hAnsi="Palatino Linotype"/>
          <w:i/>
          <w:color w:val="000000"/>
        </w:rPr>
        <w:t>No se me entrego la información solicitada</w:t>
      </w:r>
      <w:r w:rsidRPr="00F43353">
        <w:rPr>
          <w:rFonts w:ascii="Palatino Linotype" w:hAnsi="Palatino Linotype" w:cs="Arial"/>
          <w:b/>
          <w:i/>
        </w:rPr>
        <w:t>”</w:t>
      </w:r>
      <w:r w:rsidR="009F704F" w:rsidRPr="00F43353">
        <w:rPr>
          <w:rFonts w:ascii="Palatino Linotype" w:hAnsi="Palatino Linotype" w:cs="Arial"/>
          <w:b/>
          <w:i/>
        </w:rPr>
        <w:t xml:space="preserve"> </w:t>
      </w:r>
      <w:r w:rsidR="009F704F" w:rsidRPr="00F43353">
        <w:rPr>
          <w:rFonts w:ascii="Palatino Linotype" w:hAnsi="Palatino Linotype" w:cs="Arial"/>
          <w:i/>
        </w:rPr>
        <w:t>(sic)</w:t>
      </w:r>
    </w:p>
    <w:p w14:paraId="1D62F603" w14:textId="7A2F7707" w:rsidR="00D41D70" w:rsidRPr="00F43353" w:rsidRDefault="00543F2A" w:rsidP="00AF299E">
      <w:pPr>
        <w:spacing w:before="240" w:after="240" w:line="360" w:lineRule="auto"/>
        <w:jc w:val="both"/>
        <w:rPr>
          <w:rFonts w:ascii="Palatino Linotype" w:hAnsi="Palatino Linotype" w:cs="Arial"/>
        </w:rPr>
      </w:pPr>
      <w:r w:rsidRPr="00F43353">
        <w:rPr>
          <w:rFonts w:ascii="Palatino Linotype" w:hAnsi="Palatino Linotype" w:cs="Arial"/>
          <w:b/>
          <w:sz w:val="28"/>
          <w:szCs w:val="28"/>
        </w:rPr>
        <w:t>4</w:t>
      </w:r>
      <w:r w:rsidR="008E7698" w:rsidRPr="00F43353">
        <w:rPr>
          <w:rFonts w:ascii="Palatino Linotype" w:hAnsi="Palatino Linotype" w:cs="Arial"/>
          <w:b/>
          <w:sz w:val="28"/>
          <w:szCs w:val="28"/>
        </w:rPr>
        <w:t xml:space="preserve">. </w:t>
      </w:r>
      <w:r w:rsidR="00D41D70" w:rsidRPr="00F43353">
        <w:rPr>
          <w:rFonts w:ascii="Palatino Linotype" w:eastAsia="Calibri" w:hAnsi="Palatino Linotype" w:cs="Arial"/>
          <w:b/>
          <w:sz w:val="28"/>
          <w:szCs w:val="28"/>
        </w:rPr>
        <w:t xml:space="preserve">Turno. </w:t>
      </w:r>
      <w:r w:rsidR="00D41D70" w:rsidRPr="00F43353">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w:t>
      </w:r>
      <w:r w:rsidR="00D41D70" w:rsidRPr="00F43353">
        <w:rPr>
          <w:rFonts w:ascii="Palatino Linotype" w:eastAsia="Calibri" w:hAnsi="Palatino Linotype" w:cs="Arial"/>
        </w:rPr>
        <w:lastRenderedPageBreak/>
        <w:t xml:space="preserve">Transparencia, Acceso a la Información Pública y Protección de Datos Personales del Estado de México y Municipios, que </w:t>
      </w:r>
      <w:r w:rsidR="00D41D70" w:rsidRPr="00F43353">
        <w:rPr>
          <w:rFonts w:ascii="Palatino Linotype" w:hAnsi="Palatino Linotype" w:cs="Arial"/>
        </w:rPr>
        <w:t xml:space="preserve">por razón de turno </w:t>
      </w:r>
      <w:r w:rsidR="00CF4A8E" w:rsidRPr="00F43353">
        <w:rPr>
          <w:rFonts w:ascii="Palatino Linotype" w:hAnsi="Palatino Linotype" w:cs="Arial"/>
        </w:rPr>
        <w:t xml:space="preserve"> el recurso de revisión </w:t>
      </w:r>
      <w:r w:rsidR="00CF4A8E" w:rsidRPr="00F43353">
        <w:rPr>
          <w:rFonts w:ascii="Palatino Linotype" w:eastAsiaTheme="minorEastAsia" w:hAnsi="Palatino Linotype" w:cs="Arial"/>
          <w:b/>
          <w:bCs/>
          <w:sz w:val="22"/>
          <w:szCs w:val="22"/>
          <w:lang w:val="es-MX"/>
        </w:rPr>
        <w:t xml:space="preserve">03379/INFOEM/IP/RR/2021 </w:t>
      </w:r>
      <w:r w:rsidR="00D41D70" w:rsidRPr="00F43353">
        <w:rPr>
          <w:rFonts w:ascii="Palatino Linotype" w:hAnsi="Palatino Linotype" w:cs="Arial"/>
        </w:rPr>
        <w:t>fue asignado al</w:t>
      </w:r>
      <w:r w:rsidR="00D41D70" w:rsidRPr="00F43353">
        <w:rPr>
          <w:rFonts w:ascii="Palatino Linotype" w:eastAsia="Calibri" w:hAnsi="Palatino Linotype" w:cs="Arial"/>
        </w:rPr>
        <w:t xml:space="preserve"> Comisionado </w:t>
      </w:r>
      <w:r w:rsidR="00D41D70" w:rsidRPr="00F43353">
        <w:rPr>
          <w:rFonts w:ascii="Palatino Linotype" w:eastAsia="Calibri" w:hAnsi="Palatino Linotype" w:cs="Arial"/>
          <w:b/>
        </w:rPr>
        <w:t>Javier Martínez Cruz</w:t>
      </w:r>
      <w:r w:rsidR="00CF4A8E" w:rsidRPr="00F43353">
        <w:rPr>
          <w:rFonts w:ascii="Palatino Linotype" w:hAnsi="Palatino Linotype" w:cs="Arial"/>
        </w:rPr>
        <w:t xml:space="preserve">, mientras que el recurso de revisión </w:t>
      </w:r>
      <w:r w:rsidR="00CF4A8E" w:rsidRPr="00F43353">
        <w:rPr>
          <w:rFonts w:ascii="Palatino Linotype" w:eastAsiaTheme="minorEastAsia" w:hAnsi="Palatino Linotype" w:cs="Arial"/>
          <w:b/>
          <w:bCs/>
          <w:sz w:val="22"/>
          <w:szCs w:val="22"/>
          <w:lang w:val="es-MX"/>
        </w:rPr>
        <w:t xml:space="preserve">03380/INFOEM/IP/RR/2021 </w:t>
      </w:r>
      <w:r w:rsidR="00CF4A8E" w:rsidRPr="00F43353">
        <w:rPr>
          <w:rFonts w:ascii="Palatino Linotype" w:eastAsiaTheme="minorEastAsia" w:hAnsi="Palatino Linotype" w:cs="Arial"/>
          <w:bCs/>
          <w:sz w:val="22"/>
          <w:szCs w:val="22"/>
          <w:lang w:val="es-MX"/>
        </w:rPr>
        <w:t xml:space="preserve">fue asignado al </w:t>
      </w:r>
      <w:r w:rsidR="00E86D13" w:rsidRPr="00F43353">
        <w:rPr>
          <w:rFonts w:ascii="Palatino Linotype" w:eastAsiaTheme="minorEastAsia" w:hAnsi="Palatino Linotype" w:cs="Arial"/>
          <w:bCs/>
          <w:sz w:val="22"/>
          <w:szCs w:val="22"/>
          <w:lang w:val="es-MX"/>
        </w:rPr>
        <w:t>Zulema Martínez Sánchez</w:t>
      </w:r>
      <w:r w:rsidR="00E86D13" w:rsidRPr="00F43353">
        <w:rPr>
          <w:rFonts w:ascii="Palatino Linotype" w:hAnsi="Palatino Linotype" w:cs="Arial"/>
        </w:rPr>
        <w:t xml:space="preserve"> </w:t>
      </w:r>
      <w:r w:rsidR="00D41D70" w:rsidRPr="00F43353">
        <w:rPr>
          <w:rFonts w:ascii="Palatino Linotype" w:hAnsi="Palatino Linotype" w:cs="Arial"/>
        </w:rPr>
        <w:t xml:space="preserve">para su análisis, estudio, elaboración del proyecto y </w:t>
      </w:r>
      <w:r w:rsidR="00D41D70" w:rsidRPr="00F43353">
        <w:rPr>
          <w:rFonts w:ascii="Palatino Linotype" w:eastAsia="Calibri" w:hAnsi="Palatino Linotype" w:cs="Arial"/>
        </w:rPr>
        <w:t xml:space="preserve">presentación </w:t>
      </w:r>
      <w:r w:rsidR="00CF4A8E" w:rsidRPr="00F43353">
        <w:rPr>
          <w:rFonts w:ascii="Palatino Linotype" w:eastAsia="Calibri" w:hAnsi="Palatino Linotype" w:cs="Arial"/>
        </w:rPr>
        <w:t xml:space="preserve">ante el Pleno de este Instituto, </w:t>
      </w:r>
    </w:p>
    <w:p w14:paraId="64E6B459" w14:textId="1D073006" w:rsidR="00D41D70" w:rsidRPr="00F43353" w:rsidRDefault="00543F2A" w:rsidP="00184FBA">
      <w:pPr>
        <w:spacing w:before="240" w:after="240" w:line="360" w:lineRule="auto"/>
        <w:jc w:val="both"/>
        <w:rPr>
          <w:rFonts w:ascii="Palatino Linotype" w:hAnsi="Palatino Linotype" w:cs="Arial"/>
        </w:rPr>
      </w:pPr>
      <w:r w:rsidRPr="00F43353">
        <w:rPr>
          <w:rFonts w:ascii="Palatino Linotype" w:hAnsi="Palatino Linotype" w:cs="Arial"/>
          <w:b/>
          <w:sz w:val="28"/>
          <w:szCs w:val="28"/>
        </w:rPr>
        <w:t>5</w:t>
      </w:r>
      <w:r w:rsidR="00D41D70" w:rsidRPr="00F43353">
        <w:rPr>
          <w:rFonts w:ascii="Palatino Linotype" w:hAnsi="Palatino Linotype" w:cs="Arial"/>
          <w:b/>
          <w:sz w:val="28"/>
          <w:szCs w:val="28"/>
        </w:rPr>
        <w:t xml:space="preserve">. Admisión. </w:t>
      </w:r>
      <w:r w:rsidR="00D41D70" w:rsidRPr="00F43353">
        <w:rPr>
          <w:rFonts w:ascii="Palatino Linotype" w:hAnsi="Palatino Linotype" w:cs="Arial"/>
        </w:rPr>
        <w:t xml:space="preserve">Mediante auto de fecha </w:t>
      </w:r>
      <w:r w:rsidR="00F06FDF" w:rsidRPr="00F43353">
        <w:rPr>
          <w:rFonts w:ascii="Palatino Linotype" w:hAnsi="Palatino Linotype" w:cs="Arial"/>
        </w:rPr>
        <w:t>dieciséis</w:t>
      </w:r>
      <w:r w:rsidR="00E86D13" w:rsidRPr="00F43353">
        <w:rPr>
          <w:rFonts w:ascii="Palatino Linotype" w:hAnsi="Palatino Linotype" w:cs="Arial"/>
        </w:rPr>
        <w:t xml:space="preserve"> y diecisiete</w:t>
      </w:r>
      <w:r w:rsidR="00F06FDF" w:rsidRPr="00F43353">
        <w:rPr>
          <w:rFonts w:ascii="Palatino Linotype" w:hAnsi="Palatino Linotype" w:cs="Arial"/>
        </w:rPr>
        <w:t xml:space="preserve"> de junio</w:t>
      </w:r>
      <w:r w:rsidR="00D41D70" w:rsidRPr="00F43353">
        <w:rPr>
          <w:rFonts w:ascii="Palatino Linotype" w:hAnsi="Palatino Linotype" w:cs="Arial"/>
        </w:rPr>
        <w:t xml:space="preserve"> de</w:t>
      </w:r>
      <w:r w:rsidR="00047F41" w:rsidRPr="00F43353">
        <w:rPr>
          <w:rFonts w:ascii="Palatino Linotype" w:hAnsi="Palatino Linotype" w:cs="Arial"/>
        </w:rPr>
        <w:t>l</w:t>
      </w:r>
      <w:r w:rsidR="00D41D70" w:rsidRPr="00F43353">
        <w:rPr>
          <w:rFonts w:ascii="Palatino Linotype" w:hAnsi="Palatino Linotype" w:cs="Arial"/>
        </w:rPr>
        <w:t xml:space="preserve"> dos mil </w:t>
      </w:r>
      <w:r w:rsidR="00D1005A" w:rsidRPr="00F43353">
        <w:rPr>
          <w:rFonts w:ascii="Palatino Linotype" w:hAnsi="Palatino Linotype" w:cs="Arial"/>
        </w:rPr>
        <w:t>veint</w:t>
      </w:r>
      <w:r w:rsidR="00AD3394" w:rsidRPr="00F43353">
        <w:rPr>
          <w:rFonts w:ascii="Palatino Linotype" w:hAnsi="Palatino Linotype" w:cs="Arial"/>
        </w:rPr>
        <w:t>iuno</w:t>
      </w:r>
      <w:r w:rsidR="00D41D70" w:rsidRPr="00F43353">
        <w:rPr>
          <w:rFonts w:ascii="Palatino Linotype" w:hAnsi="Palatino Linotype" w:cs="Arial"/>
        </w:rPr>
        <w:t>, este Órga</w:t>
      </w:r>
      <w:r w:rsidR="00AB1D58" w:rsidRPr="00F43353">
        <w:rPr>
          <w:rFonts w:ascii="Palatino Linotype" w:hAnsi="Palatino Linotype" w:cs="Arial"/>
        </w:rPr>
        <w:t>no Garante, admitió a trámite los</w:t>
      </w:r>
      <w:r w:rsidR="00D41D70" w:rsidRPr="00F43353">
        <w:rPr>
          <w:rFonts w:ascii="Palatino Linotype" w:hAnsi="Palatino Linotype" w:cs="Arial"/>
        </w:rPr>
        <w:t xml:space="preserve"> recurso</w:t>
      </w:r>
      <w:r w:rsidR="00AB1D58" w:rsidRPr="00F43353">
        <w:rPr>
          <w:rFonts w:ascii="Palatino Linotype" w:hAnsi="Palatino Linotype" w:cs="Arial"/>
        </w:rPr>
        <w:t>s</w:t>
      </w:r>
      <w:r w:rsidR="00D41D70" w:rsidRPr="00F43353">
        <w:rPr>
          <w:rFonts w:ascii="Palatino Linotype" w:hAnsi="Palatino Linotype" w:cs="Arial"/>
        </w:rPr>
        <w:t xml:space="preserve"> de revisión respectivo, </w:t>
      </w:r>
      <w:r w:rsidR="00BD000E" w:rsidRPr="00F43353">
        <w:rPr>
          <w:rFonts w:ascii="Palatino Linotype" w:hAnsi="Palatino Linotype" w:cs="Arial"/>
        </w:rPr>
        <w:t xml:space="preserve">poniéndose </w:t>
      </w:r>
      <w:r w:rsidR="00D41D70" w:rsidRPr="00F43353">
        <w:rPr>
          <w:rFonts w:ascii="Palatino Linotype" w:hAnsi="Palatino Linotype" w:cs="Arial"/>
        </w:rPr>
        <w:t xml:space="preserve">a disposición de las partes, para que un plazo no mayor a siete días </w:t>
      </w:r>
      <w:r w:rsidR="00857279" w:rsidRPr="00F43353">
        <w:rPr>
          <w:rFonts w:ascii="Palatino Linotype" w:hAnsi="Palatino Linotype" w:cs="Arial"/>
        </w:rPr>
        <w:t xml:space="preserve">hábiles </w:t>
      </w:r>
      <w:r w:rsidR="00D41D70" w:rsidRPr="00F43353">
        <w:rPr>
          <w:rFonts w:ascii="Palatino Linotype" w:hAnsi="Palatino Linotype" w:cs="Arial"/>
        </w:rPr>
        <w:t>manifestaran lo que a su derecho corresponda</w:t>
      </w:r>
      <w:r w:rsidR="00BD000E" w:rsidRPr="00F43353">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F43353">
        <w:rPr>
          <w:rFonts w:ascii="Palatino Linotype" w:hAnsi="Palatino Linotype" w:cs="Arial"/>
        </w:rPr>
        <w:t>Pública</w:t>
      </w:r>
      <w:r w:rsidR="00BD000E" w:rsidRPr="00F43353">
        <w:rPr>
          <w:rFonts w:ascii="Palatino Linotype" w:hAnsi="Palatino Linotype" w:cs="Arial"/>
        </w:rPr>
        <w:t xml:space="preserve"> del </w:t>
      </w:r>
      <w:r w:rsidR="00104E08" w:rsidRPr="00F43353">
        <w:rPr>
          <w:rFonts w:ascii="Palatino Linotype" w:hAnsi="Palatino Linotype" w:cs="Arial"/>
        </w:rPr>
        <w:t>E</w:t>
      </w:r>
      <w:r w:rsidR="00BD000E" w:rsidRPr="00F43353">
        <w:rPr>
          <w:rFonts w:ascii="Palatino Linotype" w:hAnsi="Palatino Linotype" w:cs="Arial"/>
        </w:rPr>
        <w:t>stado de México y Municipios.</w:t>
      </w:r>
      <w:r w:rsidR="00D41D70" w:rsidRPr="00F43353">
        <w:rPr>
          <w:rFonts w:ascii="Palatino Linotype" w:hAnsi="Palatino Linotype" w:cs="Arial"/>
        </w:rPr>
        <w:t xml:space="preserve"> </w:t>
      </w:r>
    </w:p>
    <w:p w14:paraId="73628D0E" w14:textId="664DDE98" w:rsidR="00E86D13" w:rsidRPr="00F43353" w:rsidRDefault="00E86D13" w:rsidP="00184FBA">
      <w:pPr>
        <w:spacing w:before="240" w:after="240" w:line="360" w:lineRule="auto"/>
        <w:jc w:val="both"/>
        <w:rPr>
          <w:rFonts w:ascii="Palatino Linotype" w:hAnsi="Palatino Linotype"/>
          <w:color w:val="000000"/>
        </w:rPr>
      </w:pPr>
      <w:r w:rsidRPr="00F43353">
        <w:rPr>
          <w:rFonts w:ascii="Palatino Linotype" w:hAnsi="Palatino Linotype" w:cs="Tahoma"/>
          <w:b/>
        </w:rPr>
        <w:t>6. Acumulación de los asuntos.</w:t>
      </w:r>
      <w:r w:rsidRPr="00F43353">
        <w:rPr>
          <w:rFonts w:ascii="Palatino Linotype" w:hAnsi="Palatino Linotype" w:cs="Tahoma"/>
        </w:rPr>
        <w:t xml:space="preserve"> </w:t>
      </w:r>
      <w:r w:rsidRPr="00F43353">
        <w:rPr>
          <w:rFonts w:ascii="Palatino Linotype" w:hAnsi="Palatino Linotype"/>
          <w:color w:val="000000"/>
        </w:rPr>
        <w:t xml:space="preserve">El veintitrés de junio de dos mil veintiuno, el Pleno del Instituto de Transparencia, Acceso a la Información Pública y Protección de Datos Personales del Estado de México y Municipios, durante su Vigésima Segunda  Sesión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F43353">
        <w:rPr>
          <w:rFonts w:ascii="Palatino Linotype" w:hAnsi="Palatino Linotype"/>
          <w:b/>
          <w:bCs/>
          <w:color w:val="000000"/>
        </w:rPr>
        <w:t>acordó</w:t>
      </w:r>
      <w:r w:rsidRPr="00F43353">
        <w:rPr>
          <w:rFonts w:ascii="Palatino Linotype" w:hAnsi="Palatino Linotype"/>
          <w:color w:val="000000"/>
        </w:rPr>
        <w:t xml:space="preserve"> la acumulación de los Recursos de Revisión </w:t>
      </w:r>
      <w:r w:rsidRPr="00F43353">
        <w:rPr>
          <w:rFonts w:ascii="Palatino Linotype" w:hAnsi="Palatino Linotype"/>
          <w:b/>
          <w:bCs/>
          <w:color w:val="000000"/>
        </w:rPr>
        <w:t xml:space="preserve"> </w:t>
      </w:r>
      <w:r w:rsidRPr="00F43353">
        <w:rPr>
          <w:rFonts w:ascii="Palatino Linotype" w:eastAsiaTheme="minorEastAsia" w:hAnsi="Palatino Linotype" w:cs="Arial"/>
          <w:b/>
          <w:bCs/>
          <w:sz w:val="22"/>
          <w:szCs w:val="22"/>
          <w:lang w:val="es-MX"/>
        </w:rPr>
        <w:t xml:space="preserve">03380/INFOEM/IP/RR/2021 </w:t>
      </w:r>
      <w:r w:rsidRPr="00F43353">
        <w:rPr>
          <w:rFonts w:ascii="Palatino Linotype" w:hAnsi="Palatino Linotype"/>
          <w:color w:val="000000"/>
        </w:rPr>
        <w:t xml:space="preserve">al diverso </w:t>
      </w:r>
      <w:r w:rsidRPr="00F43353">
        <w:rPr>
          <w:rFonts w:ascii="Palatino Linotype" w:eastAsiaTheme="minorEastAsia" w:hAnsi="Palatino Linotype" w:cs="Arial"/>
          <w:b/>
          <w:bCs/>
          <w:sz w:val="22"/>
          <w:szCs w:val="22"/>
          <w:lang w:val="es-MX"/>
        </w:rPr>
        <w:t>03379/INFOEM/IP/RR/2021</w:t>
      </w:r>
      <w:r w:rsidRPr="00F43353">
        <w:rPr>
          <w:rFonts w:ascii="Palatino Linotype" w:hAnsi="Palatino Linotype" w:cs="Tahoma"/>
          <w:b/>
          <w:bCs/>
        </w:rPr>
        <w:t xml:space="preserve">, </w:t>
      </w:r>
      <w:r w:rsidRPr="00F43353">
        <w:rPr>
          <w:rFonts w:ascii="Palatino Linotype" w:hAnsi="Palatino Linotype" w:cs="Tahoma"/>
        </w:rPr>
        <w:t xml:space="preserve">por ser </w:t>
      </w:r>
      <w:r w:rsidRPr="00F43353">
        <w:rPr>
          <w:rFonts w:ascii="Palatino Linotype" w:hAnsi="Palatino Linotype" w:cs="Tahoma"/>
        </w:rPr>
        <w:lastRenderedPageBreak/>
        <w:t xml:space="preserve">este último el más antiguo, sustanciado bajo el índice de esta Ponencia, al advertir conexidad entre estos, ya que fueron promovidos por la misma persona, en los que se señaló como Sujeto Obligado recurrido al </w:t>
      </w:r>
      <w:r w:rsidR="00AB1D58" w:rsidRPr="00F43353">
        <w:rPr>
          <w:rFonts w:ascii="Palatino Linotype" w:eastAsia="Calibri" w:hAnsi="Palatino Linotype" w:cs="Tahoma"/>
          <w:bCs/>
          <w:lang w:eastAsia="en-US"/>
        </w:rPr>
        <w:t>Instituto Electoral del Estado de México</w:t>
      </w:r>
      <w:r w:rsidRPr="00F43353">
        <w:rPr>
          <w:rFonts w:ascii="Palatino Linotype" w:hAnsi="Palatino Linotype" w:cs="Tahoma"/>
          <w:b/>
          <w:bCs/>
          <w:color w:val="0D0D0D" w:themeColor="text1" w:themeTint="F2"/>
        </w:rPr>
        <w:t>.</w:t>
      </w:r>
    </w:p>
    <w:p w14:paraId="26CA3811" w14:textId="77777777" w:rsidR="00E86D13" w:rsidRPr="00F43353" w:rsidRDefault="00E86D13" w:rsidP="00184FBA">
      <w:pPr>
        <w:spacing w:before="240" w:after="240" w:line="360" w:lineRule="auto"/>
        <w:jc w:val="both"/>
        <w:rPr>
          <w:rFonts w:cs="Arial"/>
        </w:rPr>
      </w:pPr>
    </w:p>
    <w:p w14:paraId="29D02441" w14:textId="31F69C90" w:rsidR="00F06FDF" w:rsidRPr="00F43353" w:rsidRDefault="00E86D13" w:rsidP="00537C04">
      <w:pPr>
        <w:spacing w:before="240" w:after="240" w:line="360" w:lineRule="auto"/>
        <w:jc w:val="both"/>
        <w:rPr>
          <w:rFonts w:ascii="Palatino Linotype" w:hAnsi="Palatino Linotype" w:cs="Arial"/>
        </w:rPr>
      </w:pPr>
      <w:r w:rsidRPr="00F43353">
        <w:rPr>
          <w:rFonts w:ascii="Palatino Linotype" w:hAnsi="Palatino Linotype" w:cs="Arial"/>
          <w:b/>
          <w:sz w:val="28"/>
          <w:szCs w:val="28"/>
        </w:rPr>
        <w:t>7</w:t>
      </w:r>
      <w:r w:rsidR="004E4987" w:rsidRPr="00F43353">
        <w:rPr>
          <w:rFonts w:ascii="Palatino Linotype" w:hAnsi="Palatino Linotype" w:cs="Arial"/>
          <w:b/>
          <w:sz w:val="28"/>
          <w:szCs w:val="28"/>
        </w:rPr>
        <w:t>. Manifestaciones.</w:t>
      </w:r>
      <w:r w:rsidR="004E4987" w:rsidRPr="00F43353">
        <w:t xml:space="preserve"> </w:t>
      </w:r>
      <w:r w:rsidR="00537C04" w:rsidRPr="00F43353">
        <w:rPr>
          <w:rFonts w:ascii="Palatino Linotype" w:hAnsi="Palatino Linotype"/>
        </w:rPr>
        <w:t>De las constancias del expediente electrónico del</w:t>
      </w:r>
      <w:r w:rsidR="00537C04" w:rsidRPr="00F43353">
        <w:rPr>
          <w:rFonts w:ascii="Palatino Linotype" w:hAnsi="Palatino Linotype" w:cs="Arial"/>
          <w:b/>
        </w:rPr>
        <w:t xml:space="preserve"> SAIMEX</w:t>
      </w:r>
      <w:r w:rsidR="00537C04" w:rsidRPr="00F43353">
        <w:rPr>
          <w:rFonts w:ascii="Palatino Linotype" w:hAnsi="Palatino Linotype"/>
        </w:rPr>
        <w:t xml:space="preserve">, se observa que </w:t>
      </w:r>
      <w:r w:rsidR="00537C04" w:rsidRPr="00F43353">
        <w:rPr>
          <w:rFonts w:ascii="Palatino Linotype" w:hAnsi="Palatino Linotype" w:cs="Arial"/>
        </w:rPr>
        <w:t xml:space="preserve">el </w:t>
      </w:r>
      <w:r w:rsidR="00537C04" w:rsidRPr="00F43353">
        <w:rPr>
          <w:rFonts w:ascii="Palatino Linotype" w:hAnsi="Palatino Linotype" w:cs="Arial"/>
          <w:b/>
        </w:rPr>
        <w:t>Sujeto Obligado</w:t>
      </w:r>
      <w:r w:rsidR="00537C04" w:rsidRPr="00F43353">
        <w:rPr>
          <w:rFonts w:ascii="Palatino Linotype" w:hAnsi="Palatino Linotype" w:cs="Arial"/>
        </w:rPr>
        <w:t xml:space="preserve"> rindió su</w:t>
      </w:r>
      <w:r w:rsidR="00AB1D58" w:rsidRPr="00F43353">
        <w:rPr>
          <w:rFonts w:ascii="Palatino Linotype" w:hAnsi="Palatino Linotype" w:cs="Arial"/>
        </w:rPr>
        <w:t>s</w:t>
      </w:r>
      <w:r w:rsidR="00537C04" w:rsidRPr="00F43353">
        <w:rPr>
          <w:rFonts w:ascii="Palatino Linotype" w:hAnsi="Palatino Linotype" w:cs="Arial"/>
        </w:rPr>
        <w:t xml:space="preserve"> informe</w:t>
      </w:r>
      <w:r w:rsidR="00AB1D58" w:rsidRPr="00F43353">
        <w:rPr>
          <w:rFonts w:ascii="Palatino Linotype" w:hAnsi="Palatino Linotype" w:cs="Arial"/>
        </w:rPr>
        <w:t>s</w:t>
      </w:r>
      <w:r w:rsidR="00537C04" w:rsidRPr="00F43353">
        <w:rPr>
          <w:rFonts w:ascii="Palatino Linotype" w:hAnsi="Palatino Linotype" w:cs="Arial"/>
        </w:rPr>
        <w:t xml:space="preserve"> justificado</w:t>
      </w:r>
      <w:r w:rsidR="00AB1D58" w:rsidRPr="00F43353">
        <w:rPr>
          <w:rFonts w:ascii="Palatino Linotype" w:hAnsi="Palatino Linotype" w:cs="Arial"/>
        </w:rPr>
        <w:t>s</w:t>
      </w:r>
      <w:r w:rsidR="00537C04" w:rsidRPr="00F43353">
        <w:rPr>
          <w:rFonts w:ascii="Palatino Linotype" w:hAnsi="Palatino Linotype" w:cs="Arial"/>
        </w:rPr>
        <w:t xml:space="preserve"> en fecha </w:t>
      </w:r>
      <w:r w:rsidR="00F06FDF" w:rsidRPr="00F43353">
        <w:rPr>
          <w:rFonts w:ascii="Palatino Linotype" w:hAnsi="Palatino Linotype" w:cs="Arial"/>
        </w:rPr>
        <w:t xml:space="preserve">diecisiete </w:t>
      </w:r>
      <w:r w:rsidRPr="00F43353">
        <w:rPr>
          <w:rFonts w:ascii="Palatino Linotype" w:hAnsi="Palatino Linotype" w:cs="Arial"/>
        </w:rPr>
        <w:t xml:space="preserve">y veintitrés </w:t>
      </w:r>
      <w:r w:rsidR="00F06FDF" w:rsidRPr="00F43353">
        <w:rPr>
          <w:rFonts w:ascii="Palatino Linotype" w:hAnsi="Palatino Linotype" w:cs="Arial"/>
        </w:rPr>
        <w:t>de junio</w:t>
      </w:r>
      <w:r w:rsidR="00537C04" w:rsidRPr="00F43353">
        <w:rPr>
          <w:rFonts w:ascii="Palatino Linotype" w:hAnsi="Palatino Linotype" w:cs="Arial"/>
        </w:rPr>
        <w:t xml:space="preserve"> de la presente anualidad; </w:t>
      </w:r>
      <w:r w:rsidR="00AD3394" w:rsidRPr="00F43353">
        <w:rPr>
          <w:rFonts w:ascii="Palatino Linotype" w:hAnsi="Palatino Linotype" w:cs="Arial"/>
        </w:rPr>
        <w:t>mismo</w:t>
      </w:r>
      <w:r w:rsidRPr="00F43353">
        <w:rPr>
          <w:rFonts w:ascii="Palatino Linotype" w:hAnsi="Palatino Linotype" w:cs="Arial"/>
        </w:rPr>
        <w:t>s</w:t>
      </w:r>
      <w:r w:rsidR="00AD3394" w:rsidRPr="00F43353">
        <w:rPr>
          <w:rFonts w:ascii="Palatino Linotype" w:hAnsi="Palatino Linotype" w:cs="Arial"/>
        </w:rPr>
        <w:t xml:space="preserve"> que </w:t>
      </w:r>
      <w:r w:rsidR="00F06FDF" w:rsidRPr="00F43353">
        <w:rPr>
          <w:rFonts w:ascii="Palatino Linotype" w:hAnsi="Palatino Linotype" w:cs="Arial"/>
        </w:rPr>
        <w:t xml:space="preserve">no </w:t>
      </w:r>
      <w:r w:rsidR="00AD3394" w:rsidRPr="00F43353">
        <w:rPr>
          <w:rFonts w:ascii="Palatino Linotype" w:hAnsi="Palatino Linotype" w:cs="Arial"/>
        </w:rPr>
        <w:t>fue</w:t>
      </w:r>
      <w:r w:rsidRPr="00F43353">
        <w:rPr>
          <w:rFonts w:ascii="Palatino Linotype" w:hAnsi="Palatino Linotype" w:cs="Arial"/>
        </w:rPr>
        <w:t>ron</w:t>
      </w:r>
      <w:r w:rsidR="00AD3394" w:rsidRPr="00F43353">
        <w:rPr>
          <w:rFonts w:ascii="Palatino Linotype" w:hAnsi="Palatino Linotype" w:cs="Arial"/>
        </w:rPr>
        <w:t xml:space="preserve"> </w:t>
      </w:r>
      <w:r w:rsidRPr="00F43353">
        <w:rPr>
          <w:rFonts w:ascii="Palatino Linotype" w:hAnsi="Palatino Linotype" w:cs="Arial"/>
        </w:rPr>
        <w:t>hechos</w:t>
      </w:r>
      <w:r w:rsidR="00AD3394" w:rsidRPr="00F43353">
        <w:rPr>
          <w:rFonts w:ascii="Palatino Linotype" w:hAnsi="Palatino Linotype" w:cs="Arial"/>
        </w:rPr>
        <w:t xml:space="preserve"> del conocimiento del particular</w:t>
      </w:r>
      <w:r w:rsidRPr="00F43353">
        <w:rPr>
          <w:rFonts w:ascii="Palatino Linotype" w:hAnsi="Palatino Linotype" w:cs="Arial"/>
        </w:rPr>
        <w:t xml:space="preserve"> en virtud de que los</w:t>
      </w:r>
      <w:r w:rsidR="00F06FDF" w:rsidRPr="00F43353">
        <w:rPr>
          <w:rFonts w:ascii="Palatino Linotype" w:hAnsi="Palatino Linotype" w:cs="Arial"/>
        </w:rPr>
        <w:t xml:space="preserve"> mismo</w:t>
      </w:r>
      <w:r w:rsidRPr="00F43353">
        <w:rPr>
          <w:rFonts w:ascii="Palatino Linotype" w:hAnsi="Palatino Linotype" w:cs="Arial"/>
        </w:rPr>
        <w:t>s</w:t>
      </w:r>
      <w:r w:rsidR="00F06FDF" w:rsidRPr="00F43353">
        <w:rPr>
          <w:rFonts w:ascii="Palatino Linotype" w:hAnsi="Palatino Linotype" w:cs="Arial"/>
        </w:rPr>
        <w:t xml:space="preserve"> no modifica</w:t>
      </w:r>
      <w:r w:rsidRPr="00F43353">
        <w:rPr>
          <w:rFonts w:ascii="Palatino Linotype" w:hAnsi="Palatino Linotype" w:cs="Arial"/>
        </w:rPr>
        <w:t>n</w:t>
      </w:r>
      <w:r w:rsidR="00F06FDF" w:rsidRPr="00F43353">
        <w:rPr>
          <w:rFonts w:ascii="Palatino Linotype" w:hAnsi="Palatino Linotype" w:cs="Arial"/>
        </w:rPr>
        <w:t xml:space="preserve"> en ninguno de los apartados la respuesta inicial</w:t>
      </w:r>
      <w:r w:rsidR="00AD3394" w:rsidRPr="00F43353">
        <w:rPr>
          <w:rFonts w:ascii="Palatino Linotype" w:hAnsi="Palatino Linotype" w:cs="Arial"/>
        </w:rPr>
        <w:t>.</w:t>
      </w:r>
    </w:p>
    <w:p w14:paraId="35CADC18" w14:textId="5CE10EE9" w:rsidR="00E86D13" w:rsidRPr="00F43353" w:rsidRDefault="00537C04" w:rsidP="00AB1D58">
      <w:pPr>
        <w:spacing w:before="240" w:after="240" w:line="360" w:lineRule="auto"/>
        <w:jc w:val="both"/>
        <w:rPr>
          <w:rFonts w:ascii="Palatino Linotype" w:eastAsia="Calibri" w:hAnsi="Palatino Linotype" w:cs="Arial"/>
        </w:rPr>
      </w:pPr>
      <w:r w:rsidRPr="00F43353">
        <w:rPr>
          <w:rFonts w:ascii="Palatino Linotype" w:hAnsi="Palatino Linotype"/>
        </w:rPr>
        <w:t>Cabe señalar que el particular omitió realizar las manifestaciones que en derecho le corresponden.</w:t>
      </w:r>
    </w:p>
    <w:p w14:paraId="426A6228" w14:textId="19817DC4" w:rsidR="00E86D13" w:rsidRPr="00F43353" w:rsidRDefault="00E86D13" w:rsidP="00537C04">
      <w:pPr>
        <w:spacing w:before="240" w:after="240" w:line="360" w:lineRule="auto"/>
        <w:ind w:right="49"/>
        <w:jc w:val="both"/>
        <w:rPr>
          <w:rFonts w:ascii="Palatino Linotype" w:hAnsi="Palatino Linotype"/>
          <w:color w:val="222222"/>
          <w:lang w:val="es-ES_tradnl"/>
        </w:rPr>
      </w:pPr>
      <w:r w:rsidRPr="00F43353">
        <w:rPr>
          <w:rFonts w:ascii="Palatino Linotype" w:hAnsi="Palatino Linotype"/>
          <w:b/>
          <w:bCs/>
          <w:color w:val="222222"/>
          <w:sz w:val="28"/>
        </w:rPr>
        <w:t>8. Returno. </w:t>
      </w:r>
      <w:r w:rsidRPr="00F43353">
        <w:rPr>
          <w:rFonts w:ascii="Palatino Linotype" w:hAnsi="Palatino Linotype"/>
          <w:color w:val="222222"/>
          <w:lang w:val="es-ES_tradnl"/>
        </w:rPr>
        <w:t>El </w:t>
      </w:r>
      <w:r w:rsidRPr="00F43353">
        <w:rPr>
          <w:rFonts w:ascii="Palatino Linotype" w:hAnsi="Palatino Linotype"/>
          <w:b/>
          <w:bCs/>
          <w:color w:val="222222"/>
          <w:lang w:val="es-ES_tradnl"/>
        </w:rPr>
        <w:t>veintitrés de agosto de dos mil veintiuno, en la Segunda Sesión Extraordinaria</w:t>
      </w:r>
      <w:r w:rsidRPr="00F43353">
        <w:rPr>
          <w:rFonts w:ascii="Palatino Linotype" w:hAnsi="Palatino Linotype"/>
          <w:color w:val="222222"/>
          <w:lang w:val="es-ES_tradnl"/>
        </w:rPr>
        <w:t>, el Pleno del Instituto aprobó el returno del recurso de revisión indicado al rubro a la Ponencia de la </w:t>
      </w:r>
      <w:r w:rsidRPr="00F43353">
        <w:rPr>
          <w:rFonts w:ascii="Palatino Linotype" w:hAnsi="Palatino Linotype"/>
          <w:b/>
          <w:bCs/>
          <w:color w:val="222222"/>
          <w:lang w:val="es-ES_tradnl"/>
        </w:rPr>
        <w:t>Comisionada Guadalupe Ramírez Peña</w:t>
      </w:r>
      <w:r w:rsidRPr="00F43353">
        <w:rPr>
          <w:rFonts w:ascii="Palatino Linotype" w:hAnsi="Palatino Linotype"/>
          <w:color w:val="222222"/>
          <w:lang w:val="es-ES_tradnl"/>
        </w:rPr>
        <w:t> para su estudio y resolución</w:t>
      </w:r>
    </w:p>
    <w:p w14:paraId="7BA6D3AE" w14:textId="5FB2C21F" w:rsidR="00577FD8" w:rsidRPr="00F43353" w:rsidRDefault="00577FD8" w:rsidP="00537C04">
      <w:pPr>
        <w:spacing w:before="240" w:after="240" w:line="360" w:lineRule="auto"/>
        <w:ind w:right="49"/>
        <w:jc w:val="both"/>
        <w:rPr>
          <w:rFonts w:ascii="Palatino Linotype" w:hAnsi="Palatino Linotype"/>
          <w:color w:val="222222"/>
          <w:sz w:val="28"/>
          <w:lang w:val="es-ES_tradnl"/>
        </w:rPr>
      </w:pPr>
      <w:r w:rsidRPr="00F43353">
        <w:rPr>
          <w:rFonts w:ascii="Palatino Linotype" w:hAnsi="Palatino Linotype"/>
          <w:b/>
          <w:color w:val="222222"/>
          <w:sz w:val="28"/>
          <w:lang w:val="es-ES_tradnl"/>
        </w:rPr>
        <w:t>9</w:t>
      </w:r>
      <w:r w:rsidRPr="00F43353">
        <w:rPr>
          <w:rFonts w:ascii="Palatino Linotype" w:hAnsi="Palatino Linotype"/>
          <w:b/>
          <w:color w:val="222222"/>
          <w:lang w:val="es-ES_tradnl"/>
        </w:rPr>
        <w:t xml:space="preserve">. </w:t>
      </w:r>
      <w:r w:rsidRPr="00F43353">
        <w:rPr>
          <w:rFonts w:ascii="Palatino Linotype" w:hAnsi="Palatino Linotype"/>
          <w:b/>
          <w:color w:val="222222"/>
          <w:sz w:val="28"/>
          <w:lang w:val="es-ES_tradnl"/>
        </w:rPr>
        <w:t xml:space="preserve">Alcance al informe justificado. </w:t>
      </w:r>
      <w:r w:rsidRPr="00F43353">
        <w:rPr>
          <w:rFonts w:ascii="Palatino Linotype" w:hAnsi="Palatino Linotype"/>
          <w:color w:val="222222"/>
          <w:sz w:val="28"/>
          <w:lang w:val="es-ES_tradnl"/>
        </w:rPr>
        <w:t xml:space="preserve"> </w:t>
      </w:r>
      <w:r w:rsidRPr="00F43353">
        <w:rPr>
          <w:rFonts w:ascii="Palatino Linotype" w:hAnsi="Palatino Linotype"/>
          <w:color w:val="222222"/>
          <w:lang w:val="es-ES_tradnl"/>
        </w:rPr>
        <w:t xml:space="preserve">En fecha cuatro e noviembre de la misma anualidad que se menciona, el SUJETO OBLIGADO   </w:t>
      </w:r>
      <w:r w:rsidR="00B76DF1" w:rsidRPr="00F43353">
        <w:rPr>
          <w:rFonts w:ascii="Palatino Linotype" w:hAnsi="Palatino Linotype"/>
          <w:color w:val="222222"/>
          <w:lang w:val="es-ES_tradnl"/>
        </w:rPr>
        <w:t>envió</w:t>
      </w:r>
      <w:r w:rsidRPr="00F43353">
        <w:rPr>
          <w:rFonts w:ascii="Palatino Linotype" w:hAnsi="Palatino Linotype"/>
          <w:color w:val="222222"/>
          <w:lang w:val="es-ES_tradnl"/>
        </w:rPr>
        <w:t xml:space="preserve"> </w:t>
      </w:r>
      <w:r w:rsidRPr="00F43353">
        <w:rPr>
          <w:rFonts w:ascii="Palatino Linotype" w:hAnsi="Palatino Linotype" w:cs="Arial"/>
        </w:rPr>
        <w:t xml:space="preserve">alcance a su informe justificado mediante tres archivos denominados: “2017.xlsx”, “2019.xls”, “2021.xlsx”,  “2018.xlsx”,  “2020.xls” y “ALCANCE RR 3379-3380-2021.pdf”, </w:t>
      </w:r>
      <w:r w:rsidR="00B76DF1">
        <w:rPr>
          <w:rFonts w:ascii="Palatino Linotype" w:hAnsi="Palatino Linotype" w:cs="Arial"/>
        </w:rPr>
        <w:t xml:space="preserve">los cuales serán analizados en el cuerpo de la presente determinación. </w:t>
      </w:r>
    </w:p>
    <w:p w14:paraId="5126E0CC" w14:textId="105C2940" w:rsidR="006031FE" w:rsidRPr="00F43353" w:rsidRDefault="00577FD8" w:rsidP="00537C04">
      <w:pPr>
        <w:spacing w:before="240" w:after="240" w:line="360" w:lineRule="auto"/>
        <w:ind w:right="49"/>
        <w:jc w:val="both"/>
        <w:rPr>
          <w:rFonts w:ascii="Palatino Linotype" w:eastAsia="Calibri" w:hAnsi="Palatino Linotype" w:cs="Arial"/>
          <w:b/>
          <w:sz w:val="28"/>
          <w:szCs w:val="28"/>
        </w:rPr>
      </w:pPr>
      <w:r w:rsidRPr="00F43353">
        <w:rPr>
          <w:rFonts w:ascii="Palatino Linotype" w:eastAsia="Calibri" w:hAnsi="Palatino Linotype" w:cs="Arial"/>
          <w:b/>
          <w:sz w:val="28"/>
          <w:szCs w:val="28"/>
        </w:rPr>
        <w:lastRenderedPageBreak/>
        <w:t>10</w:t>
      </w:r>
      <w:r w:rsidR="008E7698" w:rsidRPr="00F43353">
        <w:rPr>
          <w:rFonts w:ascii="Palatino Linotype" w:eastAsia="Calibri" w:hAnsi="Palatino Linotype" w:cs="Arial"/>
          <w:b/>
          <w:sz w:val="28"/>
          <w:szCs w:val="28"/>
        </w:rPr>
        <w:t xml:space="preserve">. </w:t>
      </w:r>
      <w:r w:rsidR="006747B5" w:rsidRPr="00F43353">
        <w:rPr>
          <w:rFonts w:ascii="Palatino Linotype" w:eastAsia="Calibri" w:hAnsi="Palatino Linotype" w:cs="Arial"/>
          <w:b/>
          <w:sz w:val="28"/>
          <w:szCs w:val="28"/>
        </w:rPr>
        <w:t xml:space="preserve">Cierre de Instrucción. </w:t>
      </w:r>
      <w:r w:rsidR="006747B5" w:rsidRPr="00F43353">
        <w:rPr>
          <w:rFonts w:ascii="Palatino Linotype" w:eastAsia="Calibri" w:hAnsi="Palatino Linotype" w:cs="Arial"/>
        </w:rPr>
        <w:t>Una vez transcurrido el plazo otorgado</w:t>
      </w:r>
      <w:r w:rsidR="009F19E6" w:rsidRPr="00F43353">
        <w:rPr>
          <w:rFonts w:ascii="Palatino Linotype" w:eastAsia="Calibri" w:hAnsi="Palatino Linotype" w:cs="Arial"/>
        </w:rPr>
        <w:t xml:space="preserve"> para que las partes manifestara</w:t>
      </w:r>
      <w:r w:rsidR="006747B5" w:rsidRPr="00F43353">
        <w:rPr>
          <w:rFonts w:ascii="Palatino Linotype" w:eastAsia="Calibri" w:hAnsi="Palatino Linotype" w:cs="Arial"/>
        </w:rPr>
        <w:t xml:space="preserve">n lo que a su derecho conviniera, y siguiendo </w:t>
      </w:r>
      <w:r w:rsidR="006031FE" w:rsidRPr="00F43353">
        <w:rPr>
          <w:rFonts w:ascii="Palatino Linotype" w:hAnsi="Palatino Linotype"/>
        </w:rPr>
        <w:t>los trámites correspondientes con fundamento en el artículo 185 fracción VI de la Ley de Transparencia y Acceso a la Información Pública del Estado de México y Municipios</w:t>
      </w:r>
      <w:r w:rsidR="009F19E6" w:rsidRPr="00F43353">
        <w:rPr>
          <w:rFonts w:ascii="Palatino Linotype" w:hAnsi="Palatino Linotype"/>
        </w:rPr>
        <w:t>,</w:t>
      </w:r>
      <w:r w:rsidR="006031FE" w:rsidRPr="00F43353">
        <w:rPr>
          <w:rFonts w:ascii="Palatino Linotype" w:hAnsi="Palatino Linotype"/>
        </w:rPr>
        <w:t xml:space="preserve"> el día </w:t>
      </w:r>
      <w:r w:rsidR="00DF7A69" w:rsidRPr="00F43353">
        <w:rPr>
          <w:rFonts w:ascii="Palatino Linotype" w:hAnsi="Palatino Linotype"/>
        </w:rPr>
        <w:t>seis de agosto de dos mil veintiuno</w:t>
      </w:r>
      <w:r w:rsidR="00E23BC5" w:rsidRPr="00F43353">
        <w:rPr>
          <w:rFonts w:ascii="Palatino Linotype" w:hAnsi="Palatino Linotype"/>
        </w:rPr>
        <w:t>,</w:t>
      </w:r>
      <w:r w:rsidR="006031FE" w:rsidRPr="00F43353">
        <w:rPr>
          <w:rFonts w:ascii="Palatino Linotype" w:hAnsi="Palatino Linotype"/>
        </w:rPr>
        <w:t xml:space="preserve"> se pr</w:t>
      </w:r>
      <w:r w:rsidR="008B36C5" w:rsidRPr="00F43353">
        <w:rPr>
          <w:rFonts w:ascii="Palatino Linotype" w:hAnsi="Palatino Linotype"/>
        </w:rPr>
        <w:t>o</w:t>
      </w:r>
      <w:r w:rsidR="006031FE" w:rsidRPr="00F43353">
        <w:rPr>
          <w:rFonts w:ascii="Palatino Linotype" w:hAnsi="Palatino Linotype"/>
        </w:rPr>
        <w:t xml:space="preserve">cedió a decretar el cierre de instrucción respectivo. </w:t>
      </w:r>
      <w:r w:rsidR="006031FE" w:rsidRPr="00F43353">
        <w:rPr>
          <w:rFonts w:ascii="Palatino Linotype" w:eastAsia="Calibri" w:hAnsi="Palatino Linotype" w:cs="Arial"/>
          <w:b/>
          <w:sz w:val="28"/>
          <w:szCs w:val="28"/>
        </w:rPr>
        <w:t xml:space="preserve"> </w:t>
      </w:r>
    </w:p>
    <w:p w14:paraId="2326DF6F" w14:textId="77777777" w:rsidR="000A515A" w:rsidRPr="00F43353" w:rsidRDefault="000A515A" w:rsidP="004A6EFE">
      <w:pPr>
        <w:pStyle w:val="Ttulo2"/>
        <w:jc w:val="center"/>
        <w:rPr>
          <w:rFonts w:ascii="Palatino Linotype" w:hAnsi="Palatino Linotype"/>
          <w:b/>
          <w:color w:val="auto"/>
          <w:sz w:val="24"/>
          <w:szCs w:val="24"/>
        </w:rPr>
      </w:pPr>
    </w:p>
    <w:p w14:paraId="7CD5D137" w14:textId="19695456" w:rsidR="008E7698" w:rsidRPr="00F43353" w:rsidRDefault="004A6EFE" w:rsidP="004A6EFE">
      <w:pPr>
        <w:pStyle w:val="Ttulo2"/>
        <w:jc w:val="center"/>
        <w:rPr>
          <w:rFonts w:ascii="Palatino Linotype" w:hAnsi="Palatino Linotype"/>
          <w:b/>
          <w:color w:val="auto"/>
          <w:sz w:val="24"/>
          <w:szCs w:val="24"/>
        </w:rPr>
      </w:pPr>
      <w:r w:rsidRPr="00F43353">
        <w:rPr>
          <w:rFonts w:ascii="Palatino Linotype" w:hAnsi="Palatino Linotype"/>
          <w:b/>
          <w:color w:val="auto"/>
          <w:sz w:val="24"/>
          <w:szCs w:val="24"/>
        </w:rPr>
        <w:t xml:space="preserve">II. </w:t>
      </w:r>
      <w:r w:rsidR="008E7698" w:rsidRPr="00F43353">
        <w:rPr>
          <w:rFonts w:ascii="Palatino Linotype" w:hAnsi="Palatino Linotype"/>
          <w:b/>
          <w:color w:val="auto"/>
          <w:sz w:val="24"/>
          <w:szCs w:val="24"/>
        </w:rPr>
        <w:t>C O N S I D E R A N D O:</w:t>
      </w:r>
    </w:p>
    <w:p w14:paraId="53243469" w14:textId="23A9D16A" w:rsidR="002642D4" w:rsidRPr="00F43353" w:rsidRDefault="00516E6A" w:rsidP="002642D4">
      <w:pPr>
        <w:spacing w:before="240" w:after="240" w:line="360" w:lineRule="auto"/>
        <w:jc w:val="both"/>
        <w:rPr>
          <w:rFonts w:ascii="Palatino Linotype" w:hAnsi="Palatino Linotype" w:cs="Arial"/>
          <w:b/>
        </w:rPr>
      </w:pPr>
      <w:r w:rsidRPr="00F43353">
        <w:rPr>
          <w:rFonts w:ascii="Palatino Linotype" w:hAnsi="Palatino Linotype" w:cs="Arial"/>
          <w:b/>
          <w:sz w:val="28"/>
          <w:szCs w:val="28"/>
        </w:rPr>
        <w:t>PRIMERO</w:t>
      </w:r>
      <w:r w:rsidR="008E7698" w:rsidRPr="00F43353">
        <w:rPr>
          <w:rFonts w:ascii="Palatino Linotype" w:hAnsi="Palatino Linotype" w:cs="Arial"/>
          <w:b/>
          <w:sz w:val="28"/>
          <w:szCs w:val="28"/>
        </w:rPr>
        <w:t>. Competencia</w:t>
      </w:r>
      <w:r w:rsidR="008E7698" w:rsidRPr="00F43353">
        <w:rPr>
          <w:rFonts w:ascii="Palatino Linotype" w:hAnsi="Palatino Linotype" w:cs="Arial"/>
          <w:b/>
        </w:rPr>
        <w:t xml:space="preserve">. </w:t>
      </w:r>
      <w:r w:rsidR="00A5404F" w:rsidRPr="00F4335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F43353">
        <w:rPr>
          <w:rFonts w:ascii="Palatino Linotype" w:hAnsi="Palatino Linotype"/>
          <w:shd w:val="clear" w:color="auto" w:fill="FFFFFF"/>
        </w:rPr>
        <w:t>Recurrente</w:t>
      </w:r>
      <w:r w:rsidR="00A5404F" w:rsidRPr="00F43353">
        <w:rPr>
          <w:rFonts w:ascii="Palatino Linotype" w:hAnsi="Palatino Linotype"/>
          <w:shd w:val="clear" w:color="auto" w:fill="FFFFFF"/>
        </w:rPr>
        <w:t>, conforme a lo dispuesto en los artículos 6, apartado A de la Constitución Política de los Estados Unidos Mexican</w:t>
      </w:r>
      <w:r w:rsidR="00D371C6" w:rsidRPr="00F43353">
        <w:rPr>
          <w:rFonts w:ascii="Palatino Linotype" w:hAnsi="Palatino Linotype"/>
          <w:shd w:val="clear" w:color="auto" w:fill="FFFFFF"/>
        </w:rPr>
        <w:t xml:space="preserve">os; </w:t>
      </w:r>
      <w:r w:rsidR="002642D4" w:rsidRPr="00F43353">
        <w:rPr>
          <w:rFonts w:ascii="Palatino Linotype" w:hAnsi="Palatino Linotype"/>
          <w:shd w:val="clear" w:color="auto" w:fill="FFFFFF"/>
        </w:rPr>
        <w:t>5, párrafos vigésimo</w:t>
      </w:r>
      <w:r w:rsidR="009B031B" w:rsidRPr="00F43353">
        <w:rPr>
          <w:rFonts w:ascii="Palatino Linotype" w:hAnsi="Palatino Linotype"/>
          <w:shd w:val="clear" w:color="auto" w:fill="FFFFFF"/>
        </w:rPr>
        <w:t xml:space="preserve"> segundo</w:t>
      </w:r>
      <w:r w:rsidR="002642D4" w:rsidRPr="00F43353">
        <w:rPr>
          <w:rFonts w:ascii="Palatino Linotype" w:hAnsi="Palatino Linotype"/>
          <w:shd w:val="clear" w:color="auto" w:fill="FFFFFF"/>
        </w:rPr>
        <w:t xml:space="preserve">, vigésimo </w:t>
      </w:r>
      <w:r w:rsidR="009B031B" w:rsidRPr="00F43353">
        <w:rPr>
          <w:rFonts w:ascii="Palatino Linotype" w:hAnsi="Palatino Linotype"/>
          <w:shd w:val="clear" w:color="auto" w:fill="FFFFFF"/>
        </w:rPr>
        <w:t>tercero</w:t>
      </w:r>
      <w:r w:rsidR="002642D4" w:rsidRPr="00F43353">
        <w:rPr>
          <w:rFonts w:ascii="Palatino Linotype" w:hAnsi="Palatino Linotype"/>
          <w:shd w:val="clear" w:color="auto" w:fill="FFFFFF"/>
        </w:rPr>
        <w:t xml:space="preserve"> y vigésimo </w:t>
      </w:r>
      <w:r w:rsidR="009B031B" w:rsidRPr="00F43353">
        <w:rPr>
          <w:rFonts w:ascii="Palatino Linotype" w:hAnsi="Palatino Linotype"/>
          <w:shd w:val="clear" w:color="auto" w:fill="FFFFFF"/>
        </w:rPr>
        <w:t>cuarto</w:t>
      </w:r>
      <w:r w:rsidR="002642D4" w:rsidRPr="00F43353">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F43353">
        <w:rPr>
          <w:rFonts w:ascii="Palatino Linotype" w:hAnsi="Palatino Linotype" w:cs="Arial"/>
        </w:rPr>
        <w:t xml:space="preserve">9 fracciones I, XXIV y 11 </w:t>
      </w:r>
      <w:r w:rsidR="002642D4" w:rsidRPr="00F4335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766F37F2" w:rsidR="008F7D25" w:rsidRPr="00F43353" w:rsidRDefault="00516E6A" w:rsidP="002642D4">
      <w:pPr>
        <w:spacing w:before="240" w:after="240" w:line="360" w:lineRule="auto"/>
        <w:jc w:val="both"/>
        <w:rPr>
          <w:rFonts w:ascii="Palatino Linotype" w:hAnsi="Palatino Linotype" w:cs="Arial"/>
        </w:rPr>
      </w:pPr>
      <w:r w:rsidRPr="00F43353">
        <w:rPr>
          <w:rFonts w:ascii="Palatino Linotype" w:hAnsi="Palatino Linotype" w:cs="Arial"/>
          <w:b/>
          <w:sz w:val="28"/>
          <w:szCs w:val="28"/>
        </w:rPr>
        <w:t>SEGUNDO</w:t>
      </w:r>
      <w:r w:rsidR="008E7698" w:rsidRPr="00F43353">
        <w:rPr>
          <w:rFonts w:ascii="Palatino Linotype" w:hAnsi="Palatino Linotype" w:cs="Arial"/>
          <w:b/>
          <w:sz w:val="28"/>
          <w:szCs w:val="28"/>
        </w:rPr>
        <w:t xml:space="preserve">. Oportunidad </w:t>
      </w:r>
      <w:r w:rsidR="00DC752F" w:rsidRPr="00F43353">
        <w:rPr>
          <w:rFonts w:ascii="Palatino Linotype" w:hAnsi="Palatino Linotype" w:cs="Arial"/>
          <w:b/>
          <w:sz w:val="28"/>
          <w:szCs w:val="28"/>
        </w:rPr>
        <w:t xml:space="preserve">y Procediblidad </w:t>
      </w:r>
      <w:r w:rsidR="00AB1D58" w:rsidRPr="00F43353">
        <w:rPr>
          <w:rFonts w:ascii="Palatino Linotype" w:hAnsi="Palatino Linotype" w:cs="Arial"/>
          <w:b/>
          <w:sz w:val="28"/>
          <w:szCs w:val="28"/>
        </w:rPr>
        <w:t>de los</w:t>
      </w:r>
      <w:r w:rsidR="008E7698" w:rsidRPr="00F43353">
        <w:rPr>
          <w:rFonts w:ascii="Palatino Linotype" w:hAnsi="Palatino Linotype" w:cs="Arial"/>
          <w:b/>
          <w:sz w:val="28"/>
          <w:szCs w:val="28"/>
        </w:rPr>
        <w:t xml:space="preserve"> Recurso</w:t>
      </w:r>
      <w:r w:rsidR="00AB1D58" w:rsidRPr="00F43353">
        <w:rPr>
          <w:rFonts w:ascii="Palatino Linotype" w:hAnsi="Palatino Linotype" w:cs="Arial"/>
          <w:b/>
          <w:sz w:val="28"/>
          <w:szCs w:val="28"/>
        </w:rPr>
        <w:t>s</w:t>
      </w:r>
      <w:r w:rsidR="008E7698" w:rsidRPr="00F43353">
        <w:rPr>
          <w:rFonts w:ascii="Palatino Linotype" w:hAnsi="Palatino Linotype" w:cs="Arial"/>
          <w:b/>
          <w:sz w:val="28"/>
          <w:szCs w:val="28"/>
        </w:rPr>
        <w:t xml:space="preserve"> de Revisión.</w:t>
      </w:r>
      <w:r w:rsidR="008E7698" w:rsidRPr="00F43353">
        <w:rPr>
          <w:rFonts w:ascii="Palatino Linotype" w:hAnsi="Palatino Linotype" w:cs="Arial"/>
          <w:b/>
        </w:rPr>
        <w:t xml:space="preserve"> </w:t>
      </w:r>
      <w:r w:rsidR="004A0EA8" w:rsidRPr="00F43353">
        <w:rPr>
          <w:rFonts w:ascii="Palatino Linotype" w:hAnsi="Palatino Linotype" w:cs="Arial"/>
        </w:rPr>
        <w:t xml:space="preserve">Previo </w:t>
      </w:r>
      <w:r w:rsidR="00A9255B" w:rsidRPr="00F43353">
        <w:rPr>
          <w:rFonts w:ascii="Palatino Linotype" w:hAnsi="Palatino Linotype" w:cs="Arial"/>
        </w:rPr>
        <w:t xml:space="preserve">al </w:t>
      </w:r>
      <w:r w:rsidR="004A0EA8" w:rsidRPr="00F43353">
        <w:rPr>
          <w:rFonts w:ascii="Palatino Linotype" w:hAnsi="Palatino Linotype" w:cs="Arial"/>
        </w:rPr>
        <w:t xml:space="preserve">estudio del fondo del asunto, se procede a analizar los </w:t>
      </w:r>
      <w:r w:rsidR="004A0EA8" w:rsidRPr="00F43353">
        <w:rPr>
          <w:rFonts w:ascii="Palatino Linotype" w:hAnsi="Palatino Linotype" w:cs="Arial"/>
        </w:rPr>
        <w:lastRenderedPageBreak/>
        <w:t xml:space="preserve">requisitos de oportunidad y </w:t>
      </w:r>
      <w:r w:rsidR="00A9255B" w:rsidRPr="00F43353">
        <w:rPr>
          <w:rFonts w:ascii="Palatino Linotype" w:hAnsi="Palatino Linotype" w:cs="Arial"/>
        </w:rPr>
        <w:t xml:space="preserve">procedibilidad que </w:t>
      </w:r>
      <w:r w:rsidR="004A0EA8" w:rsidRPr="00F43353">
        <w:rPr>
          <w:rFonts w:ascii="Palatino Linotype" w:hAnsi="Palatino Linotype" w:cs="Arial"/>
        </w:rPr>
        <w:t>d</w:t>
      </w:r>
      <w:r w:rsidR="00A9255B" w:rsidRPr="00F43353">
        <w:rPr>
          <w:rFonts w:ascii="Palatino Linotype" w:hAnsi="Palatino Linotype" w:cs="Arial"/>
        </w:rPr>
        <w:t>eben reunir los recursos</w:t>
      </w:r>
      <w:r w:rsidR="004A0EA8" w:rsidRPr="00F43353">
        <w:rPr>
          <w:rFonts w:ascii="Palatino Linotype" w:hAnsi="Palatino Linotype" w:cs="Arial"/>
        </w:rPr>
        <w:t xml:space="preserve"> de revisión interpuestos, previstos en los artículos 178 y 18</w:t>
      </w:r>
      <w:r w:rsidR="00BD24F0" w:rsidRPr="00F43353">
        <w:rPr>
          <w:rFonts w:ascii="Palatino Linotype" w:hAnsi="Palatino Linotype" w:cs="Arial"/>
        </w:rPr>
        <w:t>0 de la Ley de Transparencia y A</w:t>
      </w:r>
      <w:r w:rsidR="004A0EA8" w:rsidRPr="00F43353">
        <w:rPr>
          <w:rFonts w:ascii="Palatino Linotype" w:hAnsi="Palatino Linotype" w:cs="Arial"/>
        </w:rPr>
        <w:t xml:space="preserve">cceso a la Información </w:t>
      </w:r>
      <w:r w:rsidR="006C24CD" w:rsidRPr="00F43353">
        <w:rPr>
          <w:rFonts w:ascii="Palatino Linotype" w:hAnsi="Palatino Linotype" w:cs="Arial"/>
        </w:rPr>
        <w:t>Pública</w:t>
      </w:r>
      <w:r w:rsidR="004A0EA8" w:rsidRPr="00F43353">
        <w:rPr>
          <w:rFonts w:ascii="Palatino Linotype" w:hAnsi="Palatino Linotype" w:cs="Arial"/>
        </w:rPr>
        <w:t xml:space="preserve"> del Estado de México y </w:t>
      </w:r>
      <w:r w:rsidR="008F7D25" w:rsidRPr="00F43353">
        <w:rPr>
          <w:rFonts w:ascii="Palatino Linotype" w:hAnsi="Palatino Linotype" w:cs="Arial"/>
        </w:rPr>
        <w:t>Municipios.</w:t>
      </w:r>
    </w:p>
    <w:p w14:paraId="3E608686" w14:textId="5648B3F5" w:rsidR="00543F2A" w:rsidRPr="00F43353" w:rsidRDefault="00AB1D58" w:rsidP="00543F2A">
      <w:pPr>
        <w:spacing w:before="240" w:after="240" w:line="360" w:lineRule="auto"/>
        <w:jc w:val="both"/>
        <w:rPr>
          <w:rFonts w:ascii="Palatino Linotype" w:hAnsi="Palatino Linotype" w:cs="Arial"/>
        </w:rPr>
      </w:pPr>
      <w:r w:rsidRPr="00F43353">
        <w:rPr>
          <w:rFonts w:ascii="Palatino Linotype" w:hAnsi="Palatino Linotype" w:cs="Arial"/>
        </w:rPr>
        <w:t>Los</w:t>
      </w:r>
      <w:r w:rsidR="009243B2" w:rsidRPr="00F43353">
        <w:rPr>
          <w:rFonts w:ascii="Palatino Linotype" w:hAnsi="Palatino Linotype" w:cs="Arial"/>
        </w:rPr>
        <w:t xml:space="preserve"> recurso</w:t>
      </w:r>
      <w:r w:rsidRPr="00F43353">
        <w:rPr>
          <w:rFonts w:ascii="Palatino Linotype" w:hAnsi="Palatino Linotype" w:cs="Arial"/>
        </w:rPr>
        <w:t>s</w:t>
      </w:r>
      <w:r w:rsidR="009243B2" w:rsidRPr="00F43353">
        <w:rPr>
          <w:rFonts w:ascii="Palatino Linotype" w:hAnsi="Palatino Linotype" w:cs="Arial"/>
        </w:rPr>
        <w:t xml:space="preserve"> de revisión fue</w:t>
      </w:r>
      <w:r w:rsidRPr="00F43353">
        <w:rPr>
          <w:rFonts w:ascii="Palatino Linotype" w:hAnsi="Palatino Linotype" w:cs="Arial"/>
        </w:rPr>
        <w:t>ron</w:t>
      </w:r>
      <w:r w:rsidR="009243B2" w:rsidRPr="00F43353">
        <w:rPr>
          <w:rFonts w:ascii="Palatino Linotype" w:hAnsi="Palatino Linotype" w:cs="Arial"/>
        </w:rPr>
        <w:t xml:space="preserve"> interpuesto</w:t>
      </w:r>
      <w:r w:rsidRPr="00F43353">
        <w:rPr>
          <w:rFonts w:ascii="Palatino Linotype" w:hAnsi="Palatino Linotype" w:cs="Arial"/>
        </w:rPr>
        <w:t>s</w:t>
      </w:r>
      <w:r w:rsidR="009243B2" w:rsidRPr="00F43353">
        <w:rPr>
          <w:rFonts w:ascii="Palatino Linotype" w:hAnsi="Palatino Linotype" w:cs="Arial"/>
        </w:rPr>
        <w:t xml:space="preserve"> dentro del plazo de quince días hábiles previsto en el artículo 178 de la </w:t>
      </w:r>
      <w:r w:rsidR="009243B2" w:rsidRPr="00F43353">
        <w:rPr>
          <w:rFonts w:ascii="Palatino Linotype" w:hAnsi="Palatino Linotype" w:cs="Arial"/>
          <w:lang w:val="es-MX"/>
        </w:rPr>
        <w:t xml:space="preserve">Ley de Transparencia y Acceso a la Información Pública del Estado de México y Municipios, </w:t>
      </w:r>
      <w:r w:rsidR="009243B2" w:rsidRPr="00F43353">
        <w:rPr>
          <w:rFonts w:ascii="Palatino Linotype" w:hAnsi="Palatino Linotype" w:cs="Arial"/>
        </w:rPr>
        <w:t>contados a partir de la fecha en que el Sujeto Obligado emitió la</w:t>
      </w:r>
      <w:r w:rsidRPr="00F43353">
        <w:rPr>
          <w:rFonts w:ascii="Palatino Linotype" w:hAnsi="Palatino Linotype" w:cs="Arial"/>
        </w:rPr>
        <w:t>s</w:t>
      </w:r>
      <w:r w:rsidR="009243B2" w:rsidRPr="00F43353">
        <w:rPr>
          <w:rFonts w:ascii="Palatino Linotype" w:hAnsi="Palatino Linotype" w:cs="Arial"/>
        </w:rPr>
        <w:t xml:space="preserve"> respuesta</w:t>
      </w:r>
      <w:r w:rsidRPr="00F43353">
        <w:rPr>
          <w:rFonts w:ascii="Palatino Linotype" w:hAnsi="Palatino Linotype" w:cs="Arial"/>
        </w:rPr>
        <w:t>s</w:t>
      </w:r>
      <w:r w:rsidR="009243B2" w:rsidRPr="00F43353">
        <w:rPr>
          <w:rFonts w:ascii="Palatino Linotype" w:hAnsi="Palatino Linotype" w:cs="Arial"/>
        </w:rPr>
        <w:t>, toda vez que ésta fue</w:t>
      </w:r>
      <w:r w:rsidRPr="00F43353">
        <w:rPr>
          <w:rFonts w:ascii="Palatino Linotype" w:hAnsi="Palatino Linotype" w:cs="Arial"/>
        </w:rPr>
        <w:t>ron</w:t>
      </w:r>
      <w:r w:rsidR="009243B2" w:rsidRPr="00F43353">
        <w:rPr>
          <w:rFonts w:ascii="Palatino Linotype" w:hAnsi="Palatino Linotype" w:cs="Arial"/>
        </w:rPr>
        <w:t xml:space="preserve"> pronunciada</w:t>
      </w:r>
      <w:r w:rsidRPr="00F43353">
        <w:rPr>
          <w:rFonts w:ascii="Palatino Linotype" w:hAnsi="Palatino Linotype" w:cs="Arial"/>
        </w:rPr>
        <w:t>s</w:t>
      </w:r>
      <w:r w:rsidR="009243B2" w:rsidRPr="00F43353">
        <w:rPr>
          <w:rFonts w:ascii="Palatino Linotype" w:hAnsi="Palatino Linotype" w:cs="Arial"/>
        </w:rPr>
        <w:t xml:space="preserve"> el día </w:t>
      </w:r>
      <w:r w:rsidR="0024341A" w:rsidRPr="00F43353">
        <w:rPr>
          <w:rFonts w:ascii="Palatino Linotype" w:hAnsi="Palatino Linotype" w:cs="Arial"/>
        </w:rPr>
        <w:t>nueve de junio de dos mil veintiuno</w:t>
      </w:r>
      <w:r w:rsidR="009B031B" w:rsidRPr="00F43353">
        <w:rPr>
          <w:rFonts w:ascii="Palatino Linotype" w:hAnsi="Palatino Linotype" w:cs="Arial"/>
        </w:rPr>
        <w:t>,</w:t>
      </w:r>
      <w:r w:rsidR="009243B2" w:rsidRPr="00F43353">
        <w:rPr>
          <w:rFonts w:ascii="Palatino Linotype" w:hAnsi="Palatino Linotype" w:cs="Arial"/>
        </w:rPr>
        <w:t xml:space="preserve"> mientras que el </w:t>
      </w:r>
      <w:r w:rsidR="001379ED" w:rsidRPr="00F43353">
        <w:rPr>
          <w:rFonts w:ascii="Palatino Linotype" w:hAnsi="Palatino Linotype" w:cs="Arial"/>
          <w:b/>
        </w:rPr>
        <w:t>RECURRENTE</w:t>
      </w:r>
      <w:r w:rsidR="009243B2" w:rsidRPr="00F43353">
        <w:rPr>
          <w:rFonts w:ascii="Palatino Linotype" w:hAnsi="Palatino Linotype" w:cs="Arial"/>
        </w:rPr>
        <w:t xml:space="preserve"> interpuso</w:t>
      </w:r>
      <w:r w:rsidRPr="00F43353">
        <w:rPr>
          <w:rFonts w:ascii="Palatino Linotype" w:hAnsi="Palatino Linotype" w:cs="Arial"/>
        </w:rPr>
        <w:t xml:space="preserve"> los</w:t>
      </w:r>
      <w:r w:rsidR="009243B2" w:rsidRPr="00F43353">
        <w:rPr>
          <w:rFonts w:ascii="Palatino Linotype" w:hAnsi="Palatino Linotype" w:cs="Arial"/>
        </w:rPr>
        <w:t xml:space="preserve"> recurso</w:t>
      </w:r>
      <w:r w:rsidRPr="00F43353">
        <w:rPr>
          <w:rFonts w:ascii="Palatino Linotype" w:hAnsi="Palatino Linotype" w:cs="Arial"/>
        </w:rPr>
        <w:t>s</w:t>
      </w:r>
      <w:r w:rsidR="009243B2" w:rsidRPr="00F43353">
        <w:rPr>
          <w:rFonts w:ascii="Palatino Linotype" w:hAnsi="Palatino Linotype" w:cs="Arial"/>
        </w:rPr>
        <w:t xml:space="preserve"> de revisión </w:t>
      </w:r>
      <w:r w:rsidR="0024341A" w:rsidRPr="00F43353">
        <w:rPr>
          <w:rFonts w:ascii="Palatino Linotype" w:hAnsi="Palatino Linotype" w:cs="Arial"/>
        </w:rPr>
        <w:t>el once</w:t>
      </w:r>
      <w:r w:rsidR="00DF7A69" w:rsidRPr="00F43353">
        <w:rPr>
          <w:rFonts w:ascii="Palatino Linotype" w:hAnsi="Palatino Linotype" w:cs="Arial"/>
        </w:rPr>
        <w:t xml:space="preserve"> del mismo mes y año</w:t>
      </w:r>
      <w:r w:rsidR="002A2C3E" w:rsidRPr="00F43353">
        <w:rPr>
          <w:rFonts w:ascii="Palatino Linotype" w:hAnsi="Palatino Linotype" w:cs="Arial"/>
        </w:rPr>
        <w:t>.</w:t>
      </w:r>
    </w:p>
    <w:p w14:paraId="4BCE477E" w14:textId="77777777" w:rsidR="00DF7A69" w:rsidRPr="00F43353" w:rsidRDefault="00DF7A69" w:rsidP="00DF7A69">
      <w:pPr>
        <w:spacing w:before="240" w:after="240" w:line="360" w:lineRule="auto"/>
        <w:jc w:val="both"/>
        <w:rPr>
          <w:rFonts w:ascii="Segoe UI" w:hAnsi="Segoe UI" w:cs="Segoe UI"/>
        </w:rPr>
      </w:pPr>
      <w:r w:rsidRPr="00F43353">
        <w:rPr>
          <w:rFonts w:ascii="Palatino Linotype" w:hAnsi="Palatino Linotype" w:cs="Arial"/>
        </w:rPr>
        <w:t xml:space="preserve">Entonces se concluye la acreditación plena de todos y cada uno de los elementos formales exigidos por el artículo 180 de la </w:t>
      </w:r>
      <w:r w:rsidRPr="00F43353">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F43353">
        <w:rPr>
          <w:rStyle w:val="normaltextrun"/>
          <w:rFonts w:ascii="Palatino Linotype" w:hAnsi="Palatino Linotype" w:cs="Segoe UI"/>
        </w:rPr>
        <w:t>artículos 176 y</w:t>
      </w:r>
      <w:r w:rsidRPr="00F43353">
        <w:rPr>
          <w:rStyle w:val="apple-converted-space"/>
          <w:rFonts w:ascii="Palatino Linotype" w:eastAsiaTheme="minorHAnsi" w:hAnsi="Palatino Linotype" w:cs="Segoe UI"/>
        </w:rPr>
        <w:t xml:space="preserve"> 179 fracción IV </w:t>
      </w:r>
      <w:r w:rsidRPr="00F43353">
        <w:rPr>
          <w:rStyle w:val="normaltextrun"/>
          <w:rFonts w:ascii="Palatino Linotype" w:hAnsi="Palatino Linotype" w:cs="Segoe UI"/>
        </w:rPr>
        <w:t>del ordenamiento legal citado, que establecen los supuestos en que puede interponerse el recurso de revisión:</w:t>
      </w:r>
    </w:p>
    <w:p w14:paraId="06AE323C" w14:textId="604407F9" w:rsidR="00C77922" w:rsidRPr="00F43353" w:rsidRDefault="00C77922" w:rsidP="005A7014">
      <w:pPr>
        <w:autoSpaceDE w:val="0"/>
        <w:autoSpaceDN w:val="0"/>
        <w:adjustRightInd w:val="0"/>
        <w:spacing w:before="240" w:after="120"/>
        <w:ind w:left="851" w:right="902"/>
        <w:jc w:val="both"/>
        <w:rPr>
          <w:rStyle w:val="normaltextrun"/>
          <w:rFonts w:ascii="Palatino Linotype" w:hAnsi="Palatino Linotype" w:cs="Segoe UI"/>
          <w:bCs/>
          <w:i/>
          <w:sz w:val="22"/>
          <w:szCs w:val="22"/>
        </w:rPr>
      </w:pPr>
      <w:r w:rsidRPr="00F43353">
        <w:rPr>
          <w:rStyle w:val="normaltextrun"/>
          <w:rFonts w:ascii="Palatino Linotype" w:hAnsi="Palatino Linotype" w:cs="Segoe UI"/>
          <w:b/>
          <w:bCs/>
          <w:i/>
          <w:iCs/>
          <w:sz w:val="20"/>
          <w:szCs w:val="22"/>
        </w:rPr>
        <w:t xml:space="preserve"> </w:t>
      </w:r>
      <w:r w:rsidRPr="00F43353">
        <w:rPr>
          <w:rStyle w:val="normaltextrun"/>
          <w:rFonts w:ascii="Palatino Linotype" w:hAnsi="Palatino Linotype" w:cs="Segoe UI"/>
          <w:b/>
          <w:bCs/>
          <w:i/>
          <w:iCs/>
          <w:sz w:val="22"/>
          <w:szCs w:val="22"/>
        </w:rPr>
        <w:t>“</w:t>
      </w:r>
      <w:r w:rsidRPr="00F43353">
        <w:rPr>
          <w:rStyle w:val="normaltextrun"/>
          <w:rFonts w:ascii="Palatino Linotype" w:hAnsi="Palatino Linotype" w:cs="Segoe UI"/>
          <w:b/>
          <w:bCs/>
          <w:i/>
          <w:sz w:val="22"/>
          <w:szCs w:val="22"/>
        </w:rPr>
        <w:t xml:space="preserve">Artículo 176. </w:t>
      </w:r>
      <w:r w:rsidR="00D30ED1" w:rsidRPr="00F43353">
        <w:rPr>
          <w:rStyle w:val="normaltextrun"/>
          <w:rFonts w:ascii="Palatino Linotype" w:hAnsi="Palatino Linotype" w:cs="Segoe UI"/>
          <w:bCs/>
          <w:i/>
          <w:sz w:val="22"/>
          <w:szCs w:val="22"/>
        </w:rPr>
        <w:t xml:space="preserve">El recurso de revisión </w:t>
      </w:r>
      <w:r w:rsidRPr="00F43353">
        <w:rPr>
          <w:rStyle w:val="normaltextrun"/>
          <w:rFonts w:ascii="Palatino Linotype" w:hAnsi="Palatino Linotype" w:cs="Segoe UI"/>
          <w:bCs/>
          <w:i/>
          <w:sz w:val="22"/>
          <w:szCs w:val="22"/>
        </w:rPr>
        <w:t>es la garantía secundaria mediante la cual se pretende reparar cualquier posible afectación al derecho de acceso a la información pública en términos del presente y siguiente Capítulo.</w:t>
      </w:r>
    </w:p>
    <w:p w14:paraId="63C9EC0E" w14:textId="77777777" w:rsidR="00C77922" w:rsidRPr="00F43353"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F43353">
        <w:rPr>
          <w:rStyle w:val="normaltextrun"/>
          <w:rFonts w:ascii="Palatino Linotype" w:hAnsi="Palatino Linotype" w:cs="Segoe UI"/>
          <w:b/>
          <w:bCs/>
          <w:i/>
          <w:sz w:val="22"/>
          <w:szCs w:val="22"/>
        </w:rPr>
        <w:t>Artículo 179</w:t>
      </w:r>
      <w:r w:rsidRPr="00F43353">
        <w:rPr>
          <w:rStyle w:val="normaltextrun"/>
          <w:rFonts w:ascii="Palatino Linotype" w:hAnsi="Palatino Linotype" w:cs="Segoe UI"/>
          <w:b/>
          <w:bCs/>
          <w:sz w:val="22"/>
          <w:szCs w:val="22"/>
        </w:rPr>
        <w:t>.-</w:t>
      </w:r>
      <w:r w:rsidRPr="00F43353">
        <w:rPr>
          <w:rFonts w:ascii="Bookman Old Style" w:eastAsiaTheme="minorEastAsia" w:hAnsi="Bookman Old Style" w:cs="Bookman Old Style"/>
          <w:sz w:val="20"/>
          <w:szCs w:val="20"/>
          <w:lang w:val="es-MX"/>
        </w:rPr>
        <w:t xml:space="preserve"> </w:t>
      </w:r>
      <w:r w:rsidRPr="00F43353">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r w:rsidRPr="00F43353">
        <w:rPr>
          <w:rFonts w:ascii="Palatino Linotype" w:eastAsiaTheme="minorEastAsia" w:hAnsi="Palatino Linotype" w:cs="Bookman Old Style"/>
          <w:i/>
          <w:sz w:val="20"/>
          <w:szCs w:val="20"/>
          <w:lang w:val="es-MX"/>
        </w:rPr>
        <w:t>:</w:t>
      </w:r>
    </w:p>
    <w:p w14:paraId="5471C122" w14:textId="77777777" w:rsidR="00C77922" w:rsidRPr="00F43353" w:rsidRDefault="00C77922" w:rsidP="00C77922">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0"/>
          <w:lang w:val="es-MX"/>
        </w:rPr>
      </w:pPr>
      <w:r w:rsidRPr="00F43353">
        <w:rPr>
          <w:rFonts w:ascii="Palatino Linotype" w:eastAsiaTheme="minorEastAsia" w:hAnsi="Palatino Linotype" w:cs="Bookman Old Style,Bold"/>
          <w:b/>
          <w:bCs/>
          <w:i/>
          <w:sz w:val="22"/>
          <w:szCs w:val="20"/>
          <w:lang w:val="es-MX"/>
        </w:rPr>
        <w:t>(…)</w:t>
      </w:r>
    </w:p>
    <w:p w14:paraId="2B0B0C58" w14:textId="77777777" w:rsidR="00C77922" w:rsidRPr="00F43353" w:rsidRDefault="00C77922" w:rsidP="00C77922">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2"/>
          <w:szCs w:val="20"/>
        </w:rPr>
      </w:pPr>
      <w:r w:rsidRPr="00F43353">
        <w:rPr>
          <w:rFonts w:ascii="Palatino Linotype" w:eastAsiaTheme="minorEastAsia" w:hAnsi="Palatino Linotype" w:cs="Bookman Old Style,Bold"/>
          <w:b/>
          <w:bCs/>
          <w:i/>
          <w:sz w:val="22"/>
          <w:szCs w:val="22"/>
        </w:rPr>
        <w:lastRenderedPageBreak/>
        <w:t xml:space="preserve">IV. </w:t>
      </w:r>
      <w:r w:rsidRPr="00F43353">
        <w:rPr>
          <w:rFonts w:ascii="Palatino Linotype" w:eastAsiaTheme="minorEastAsia" w:hAnsi="Palatino Linotype" w:cs="Bookman Old Style"/>
          <w:b/>
          <w:i/>
          <w:sz w:val="22"/>
          <w:szCs w:val="22"/>
        </w:rPr>
        <w:t>La declaración de incompetencia por el sujeto obligado;</w:t>
      </w:r>
      <w:r w:rsidRPr="00F43353">
        <w:rPr>
          <w:rFonts w:ascii="Palatino Linotype" w:eastAsiaTheme="minorEastAsia" w:hAnsi="Palatino Linotype" w:cs="Bookman Old Style"/>
          <w:b/>
          <w:i/>
          <w:sz w:val="22"/>
          <w:szCs w:val="20"/>
        </w:rPr>
        <w:t>…”</w:t>
      </w:r>
    </w:p>
    <w:p w14:paraId="30614361" w14:textId="77777777" w:rsidR="00DF7A69" w:rsidRPr="00F43353" w:rsidRDefault="00DF7A69" w:rsidP="00355B75">
      <w:pPr>
        <w:spacing w:before="240" w:after="240" w:line="360" w:lineRule="auto"/>
        <w:jc w:val="both"/>
        <w:rPr>
          <w:rFonts w:ascii="Palatino Linotype" w:hAnsi="Palatino Linotype"/>
          <w:b/>
          <w:sz w:val="28"/>
          <w:szCs w:val="28"/>
        </w:rPr>
      </w:pPr>
    </w:p>
    <w:p w14:paraId="78D530BE" w14:textId="0761074A" w:rsidR="004A6EFE" w:rsidRPr="00F43353" w:rsidRDefault="00516E6A" w:rsidP="00355B75">
      <w:pPr>
        <w:spacing w:before="240" w:after="240" w:line="360" w:lineRule="auto"/>
        <w:jc w:val="both"/>
        <w:rPr>
          <w:rFonts w:ascii="Palatino Linotype" w:hAnsi="Palatino Linotype"/>
          <w:b/>
          <w:sz w:val="28"/>
          <w:szCs w:val="28"/>
        </w:rPr>
      </w:pPr>
      <w:r w:rsidRPr="00F43353">
        <w:rPr>
          <w:rFonts w:ascii="Palatino Linotype" w:hAnsi="Palatino Linotype"/>
          <w:b/>
          <w:sz w:val="28"/>
          <w:szCs w:val="28"/>
        </w:rPr>
        <w:t>TERCERO</w:t>
      </w:r>
      <w:r w:rsidR="008E7698" w:rsidRPr="00F43353">
        <w:rPr>
          <w:rFonts w:ascii="Palatino Linotype" w:hAnsi="Palatino Linotype"/>
          <w:b/>
          <w:sz w:val="28"/>
          <w:szCs w:val="28"/>
        </w:rPr>
        <w:t>. Materia de la revisión.</w:t>
      </w:r>
    </w:p>
    <w:p w14:paraId="6BFDECB6" w14:textId="7351BFDE" w:rsidR="004D3B80" w:rsidRPr="00F43353" w:rsidRDefault="004D3B80" w:rsidP="004D3B80">
      <w:pPr>
        <w:spacing w:before="240" w:after="240" w:line="360" w:lineRule="auto"/>
        <w:jc w:val="both"/>
        <w:rPr>
          <w:rFonts w:ascii="Palatino Linotype" w:hAnsi="Palatino Linotype"/>
        </w:rPr>
      </w:pPr>
      <w:r w:rsidRPr="00F43353">
        <w:rPr>
          <w:rFonts w:ascii="Palatino Linotype" w:hAnsi="Palatino Linotype"/>
        </w:rPr>
        <w:t xml:space="preserve">Una vez realizado el análisis de las constancias que integran el expediente en que se actúa, se desprende </w:t>
      </w:r>
      <w:r w:rsidR="00ED4629" w:rsidRPr="00F43353">
        <w:rPr>
          <w:rFonts w:ascii="Palatino Linotype" w:hAnsi="Palatino Linotype"/>
        </w:rPr>
        <w:t xml:space="preserve">que la </w:t>
      </w:r>
      <w:r w:rsidR="00ED4629" w:rsidRPr="00F43353">
        <w:rPr>
          <w:rFonts w:ascii="Palatino Linotype" w:hAnsi="Palatino Linotype"/>
          <w:i/>
        </w:rPr>
        <w:t xml:space="preserve">litis </w:t>
      </w:r>
      <w:r w:rsidR="00ED4629" w:rsidRPr="00F43353">
        <w:rPr>
          <w:rFonts w:ascii="Palatino Linotype" w:hAnsi="Palatino Linotype"/>
        </w:rPr>
        <w:t xml:space="preserve">en el presente medio de impugnación </w:t>
      </w:r>
      <w:r w:rsidR="00090DA5" w:rsidRPr="00F43353">
        <w:rPr>
          <w:rFonts w:ascii="Palatino Linotype" w:hAnsi="Palatino Linotype"/>
        </w:rPr>
        <w:t xml:space="preserve">consiste </w:t>
      </w:r>
      <w:r w:rsidRPr="00F43353">
        <w:rPr>
          <w:rFonts w:ascii="Palatino Linotype" w:hAnsi="Palatino Linotype"/>
        </w:rPr>
        <w:t>en determinar la legalidad de la</w:t>
      </w:r>
      <w:r w:rsidR="00AB1D58" w:rsidRPr="00F43353">
        <w:rPr>
          <w:rFonts w:ascii="Palatino Linotype" w:hAnsi="Palatino Linotype"/>
        </w:rPr>
        <w:t>s</w:t>
      </w:r>
      <w:r w:rsidRPr="00F43353">
        <w:rPr>
          <w:rFonts w:ascii="Palatino Linotype" w:hAnsi="Palatino Linotype"/>
        </w:rPr>
        <w:t xml:space="preserve"> respuesta</w:t>
      </w:r>
      <w:r w:rsidR="00AB1D58" w:rsidRPr="00F43353">
        <w:rPr>
          <w:rFonts w:ascii="Palatino Linotype" w:hAnsi="Palatino Linotype"/>
        </w:rPr>
        <w:t>s</w:t>
      </w:r>
      <w:r w:rsidRPr="00F43353">
        <w:rPr>
          <w:rFonts w:ascii="Palatino Linotype" w:hAnsi="Palatino Linotype"/>
        </w:rPr>
        <w:t xml:space="preserve"> emitida</w:t>
      </w:r>
      <w:r w:rsidR="00AB1D58" w:rsidRPr="00F43353">
        <w:rPr>
          <w:rFonts w:ascii="Palatino Linotype" w:hAnsi="Palatino Linotype"/>
        </w:rPr>
        <w:t>s</w:t>
      </w:r>
      <w:r w:rsidRPr="00F43353">
        <w:rPr>
          <w:rFonts w:ascii="Palatino Linotype" w:hAnsi="Palatino Linotype"/>
        </w:rPr>
        <w:t xml:space="preserve"> por el </w:t>
      </w:r>
      <w:r w:rsidRPr="00F43353">
        <w:rPr>
          <w:rFonts w:ascii="Palatino Linotype" w:hAnsi="Palatino Linotype"/>
          <w:b/>
        </w:rPr>
        <w:t xml:space="preserve">Sujeto Obligado </w:t>
      </w:r>
      <w:r w:rsidRPr="00F43353">
        <w:rPr>
          <w:rFonts w:ascii="Palatino Linotype" w:hAnsi="Palatino Linotype"/>
        </w:rPr>
        <w:t>a la</w:t>
      </w:r>
      <w:r w:rsidR="00AB1D58" w:rsidRPr="00F43353">
        <w:rPr>
          <w:rFonts w:ascii="Palatino Linotype" w:hAnsi="Palatino Linotype"/>
        </w:rPr>
        <w:t>s</w:t>
      </w:r>
      <w:r w:rsidRPr="00F43353">
        <w:rPr>
          <w:rFonts w:ascii="Palatino Linotype" w:hAnsi="Palatino Linotype"/>
        </w:rPr>
        <w:t xml:space="preserve"> solicitud</w:t>
      </w:r>
      <w:r w:rsidR="00AB1D58" w:rsidRPr="00F43353">
        <w:rPr>
          <w:rFonts w:ascii="Palatino Linotype" w:hAnsi="Palatino Linotype"/>
        </w:rPr>
        <w:t>es</w:t>
      </w:r>
      <w:r w:rsidRPr="00F43353">
        <w:rPr>
          <w:rFonts w:ascii="Palatino Linotype" w:hAnsi="Palatino Linotype"/>
        </w:rPr>
        <w:t xml:space="preserve">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713920D6" w14:textId="4C9507BE" w:rsidR="005D6B59" w:rsidRPr="00F43353" w:rsidRDefault="005D6B59" w:rsidP="005D6B59">
      <w:pPr>
        <w:spacing w:before="240" w:after="240" w:line="360" w:lineRule="auto"/>
        <w:jc w:val="both"/>
        <w:rPr>
          <w:rFonts w:ascii="Palatino Linotype" w:hAnsi="Palatino Linotype"/>
          <w:b/>
          <w:sz w:val="28"/>
          <w:szCs w:val="28"/>
        </w:rPr>
      </w:pPr>
      <w:r w:rsidRPr="00F43353">
        <w:rPr>
          <w:rFonts w:ascii="Palatino Linotype" w:hAnsi="Palatino Linotype"/>
          <w:b/>
          <w:sz w:val="28"/>
          <w:szCs w:val="28"/>
        </w:rPr>
        <w:t xml:space="preserve">CUARTO. </w:t>
      </w:r>
      <w:r w:rsidR="00577FD8" w:rsidRPr="00F43353">
        <w:rPr>
          <w:rFonts w:ascii="Palatino Linotype" w:hAnsi="Palatino Linotype"/>
          <w:b/>
          <w:sz w:val="28"/>
          <w:szCs w:val="28"/>
        </w:rPr>
        <w:t>Causales de sobreseimiento</w:t>
      </w:r>
      <w:r w:rsidRPr="00F43353">
        <w:rPr>
          <w:rFonts w:ascii="Palatino Linotype" w:hAnsi="Palatino Linotype"/>
          <w:b/>
          <w:sz w:val="28"/>
          <w:szCs w:val="28"/>
        </w:rPr>
        <w:t>.</w:t>
      </w:r>
    </w:p>
    <w:p w14:paraId="37AD9D91" w14:textId="11C312C7" w:rsidR="005D6B59" w:rsidRPr="00F43353" w:rsidRDefault="005D6B59" w:rsidP="005D6B59">
      <w:pPr>
        <w:spacing w:before="240" w:after="240" w:line="360" w:lineRule="auto"/>
        <w:jc w:val="both"/>
        <w:rPr>
          <w:rFonts w:ascii="Palatino Linotype" w:hAnsi="Palatino Linotype" w:cs="Arial"/>
        </w:rPr>
      </w:pPr>
      <w:r w:rsidRPr="00F43353">
        <w:rPr>
          <w:rFonts w:ascii="Palatino Linotype" w:hAnsi="Palatino Linotype"/>
        </w:rPr>
        <w:t xml:space="preserve">En este apartado se expondrán las razones y fundamentos de orden jurídico nacional y estatal que soportan la decisión de este Órgano Garante en el asunto que nos ocupa, tras analizar </w:t>
      </w:r>
      <w:r w:rsidRPr="00F43353">
        <w:rPr>
          <w:rFonts w:ascii="Palatino Linotype" w:hAnsi="Palatino Linotype" w:cs="Arial"/>
        </w:rPr>
        <w:t xml:space="preserve">los motivos de inconformidad del </w:t>
      </w:r>
      <w:r w:rsidR="001379ED" w:rsidRPr="00F43353">
        <w:rPr>
          <w:rFonts w:ascii="Palatino Linotype" w:hAnsi="Palatino Linotype" w:cs="Arial"/>
          <w:b/>
        </w:rPr>
        <w:t>RECURRENTE</w:t>
      </w:r>
      <w:r w:rsidRPr="00F43353">
        <w:rPr>
          <w:rFonts w:ascii="Palatino Linotype" w:hAnsi="Palatino Linotype" w:cs="Arial"/>
        </w:rPr>
        <w:t xml:space="preserve">, los argumentos del </w:t>
      </w:r>
      <w:r w:rsidRPr="00F43353">
        <w:rPr>
          <w:rFonts w:ascii="Palatino Linotype" w:hAnsi="Palatino Linotype" w:cs="Arial"/>
          <w:b/>
        </w:rPr>
        <w:t xml:space="preserve">Sujeto Obligado </w:t>
      </w:r>
      <w:r w:rsidRPr="00F43353">
        <w:rPr>
          <w:rFonts w:ascii="Palatino Linotype" w:hAnsi="Palatino Linotype" w:cs="Arial"/>
        </w:rPr>
        <w:t>y</w:t>
      </w:r>
      <w:r w:rsidRPr="00F43353">
        <w:rPr>
          <w:rFonts w:ascii="Palatino Linotype" w:hAnsi="Palatino Linotype" w:cs="Arial"/>
          <w:b/>
        </w:rPr>
        <w:t xml:space="preserve"> </w:t>
      </w:r>
      <w:r w:rsidRPr="00F43353">
        <w:rPr>
          <w:rFonts w:ascii="Palatino Linotype" w:hAnsi="Palatino Linotype" w:cs="Arial"/>
        </w:rPr>
        <w:t>el marco jurídico aplicable.</w:t>
      </w:r>
    </w:p>
    <w:p w14:paraId="1A8285D7" w14:textId="77777777" w:rsidR="005D6B59" w:rsidRPr="00F43353" w:rsidRDefault="005D6B59" w:rsidP="005D6B59">
      <w:pPr>
        <w:spacing w:before="240" w:after="240" w:line="360" w:lineRule="auto"/>
        <w:jc w:val="both"/>
        <w:rPr>
          <w:rFonts w:ascii="Palatino Linotype" w:hAnsi="Palatino Linotype"/>
        </w:rPr>
      </w:pPr>
      <w:r w:rsidRPr="00F43353">
        <w:rPr>
          <w:rFonts w:ascii="Palatino Linotype" w:eastAsiaTheme="minorEastAsia" w:hAnsi="Palatino Linotype" w:cs="Bookman Old Style"/>
          <w:lang w:val="es-MX"/>
        </w:rPr>
        <w:t xml:space="preserve">Dado lo expuesto, este Instituto estima necesario señalar que la naturaleza de la atención a las solicitudes radica en lo estatuido por el </w:t>
      </w:r>
      <w:r w:rsidRPr="00F43353">
        <w:rPr>
          <w:rFonts w:ascii="Palatino Linotype" w:hAnsi="Palatino Linotype"/>
        </w:rPr>
        <w:t xml:space="preserve">artículo 6 de la Constitución Política de los Estados Unidos Mexicanos que dispone que toda la información en posesión de cualquier autoridad, entidad, órgano y organismo federal, estatal y municipal, es pública y sólo podrá ser reservada temporalmente por razones de </w:t>
      </w:r>
      <w:r w:rsidRPr="00F43353">
        <w:rPr>
          <w:rFonts w:ascii="Palatino Linotype" w:hAnsi="Palatino Linotype"/>
        </w:rPr>
        <w:lastRenderedPageBreak/>
        <w:t>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1C554B7F" w14:textId="77777777" w:rsidR="005D6B59" w:rsidRPr="00F43353" w:rsidRDefault="005D6B59" w:rsidP="005D6B59">
      <w:pPr>
        <w:spacing w:before="240" w:after="240" w:line="360" w:lineRule="auto"/>
        <w:jc w:val="both"/>
        <w:rPr>
          <w:rFonts w:ascii="Palatino Linotype" w:hAnsi="Palatino Linotype"/>
          <w:i/>
        </w:rPr>
      </w:pPr>
      <w:r w:rsidRPr="00F43353">
        <w:rPr>
          <w:rFonts w:ascii="Palatino Linotype" w:hAnsi="Palatino Linotype"/>
        </w:rPr>
        <w:t xml:space="preserve">Mientras que el diverso 5 párrafo catorce fracción I de la Constitución Política del Estado Libre y Soberano de México dispone que </w:t>
      </w:r>
      <w:r w:rsidRPr="00F43353">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0F3DF811" w14:textId="77777777" w:rsidR="005D6B59" w:rsidRPr="00F43353" w:rsidRDefault="005D6B59" w:rsidP="005D6B59">
      <w:pPr>
        <w:spacing w:before="240" w:after="240" w:line="360" w:lineRule="auto"/>
        <w:jc w:val="both"/>
        <w:rPr>
          <w:rFonts w:ascii="Palatino Linotype" w:hAnsi="Palatino Linotype" w:cs="Arial"/>
        </w:rPr>
      </w:pPr>
      <w:r w:rsidRPr="00F43353">
        <w:rPr>
          <w:rFonts w:ascii="Palatino Linotype" w:hAnsi="Palatino Linotype" w:cs="Arial"/>
        </w:rPr>
        <w:t>De modo,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57626F1A" w14:textId="77777777" w:rsidR="005D6B59" w:rsidRPr="00F43353" w:rsidRDefault="005D6B59" w:rsidP="005D6B59">
      <w:pPr>
        <w:autoSpaceDE w:val="0"/>
        <w:autoSpaceDN w:val="0"/>
        <w:adjustRightInd w:val="0"/>
        <w:spacing w:before="240" w:after="240" w:line="360" w:lineRule="auto"/>
        <w:jc w:val="both"/>
        <w:rPr>
          <w:rFonts w:ascii="Palatino Linotype" w:hAnsi="Palatino Linotype" w:cs="Arial"/>
        </w:rPr>
      </w:pPr>
      <w:r w:rsidRPr="00F43353">
        <w:rPr>
          <w:rFonts w:ascii="Palatino Linotype" w:hAnsi="Palatino Linotype"/>
        </w:rPr>
        <w:t xml:space="preserve">Así, es indicarse que el particular solicitó en la modalidad de entrega mediante el </w:t>
      </w:r>
      <w:r w:rsidRPr="00F43353">
        <w:rPr>
          <w:rFonts w:ascii="Palatino Linotype" w:hAnsi="Palatino Linotype" w:cs="Arial"/>
        </w:rPr>
        <w:t>Sistema de Acceso a la Información Mexiquense (Saimex), lo siguiente:</w:t>
      </w:r>
    </w:p>
    <w:p w14:paraId="6BE6C3ED" w14:textId="359BCE9E" w:rsidR="00A25248" w:rsidRPr="00F43353" w:rsidRDefault="00E86D13" w:rsidP="00DF7A69">
      <w:pPr>
        <w:pStyle w:val="Prrafodelista"/>
        <w:numPr>
          <w:ilvl w:val="0"/>
          <w:numId w:val="9"/>
        </w:numPr>
        <w:autoSpaceDE w:val="0"/>
        <w:autoSpaceDN w:val="0"/>
        <w:adjustRightInd w:val="0"/>
        <w:spacing w:before="240" w:after="240" w:line="360" w:lineRule="auto"/>
        <w:jc w:val="both"/>
        <w:rPr>
          <w:rFonts w:ascii="Palatino Linotype" w:hAnsi="Palatino Linotype"/>
          <w:b/>
        </w:rPr>
      </w:pPr>
      <w:r w:rsidRPr="00F43353">
        <w:rPr>
          <w:rFonts w:ascii="Palatino Linotype" w:hAnsi="Palatino Linotype"/>
          <w:b/>
          <w:color w:val="000000"/>
        </w:rPr>
        <w:t>L</w:t>
      </w:r>
      <w:r w:rsidR="004212D2" w:rsidRPr="00F43353">
        <w:rPr>
          <w:rFonts w:ascii="Palatino Linotype" w:hAnsi="Palatino Linotype"/>
          <w:b/>
          <w:color w:val="000000"/>
        </w:rPr>
        <w:t>a cantidad de personas que llegaron a vivir a Valle de Bravo</w:t>
      </w:r>
      <w:r w:rsidRPr="00F43353">
        <w:rPr>
          <w:rFonts w:ascii="Palatino Linotype" w:hAnsi="Palatino Linotype"/>
          <w:b/>
          <w:color w:val="000000"/>
        </w:rPr>
        <w:t xml:space="preserve"> y Texcoco</w:t>
      </w:r>
      <w:r w:rsidR="004212D2" w:rsidRPr="00F43353">
        <w:rPr>
          <w:rFonts w:ascii="Palatino Linotype" w:hAnsi="Palatino Linotype"/>
          <w:b/>
          <w:color w:val="000000"/>
        </w:rPr>
        <w:t xml:space="preserve"> durante el último año</w:t>
      </w:r>
      <w:r w:rsidRPr="00F43353">
        <w:rPr>
          <w:rFonts w:ascii="Palatino Linotype" w:hAnsi="Palatino Linotype"/>
          <w:b/>
          <w:color w:val="000000"/>
        </w:rPr>
        <w:t>;</w:t>
      </w:r>
    </w:p>
    <w:p w14:paraId="52B9820B" w14:textId="5D7BA3F3" w:rsidR="00A25248" w:rsidRPr="00F43353" w:rsidRDefault="00AB1D58" w:rsidP="00A25248">
      <w:pPr>
        <w:autoSpaceDE w:val="0"/>
        <w:autoSpaceDN w:val="0"/>
        <w:adjustRightInd w:val="0"/>
        <w:spacing w:before="240" w:after="240" w:line="360" w:lineRule="auto"/>
        <w:jc w:val="both"/>
        <w:rPr>
          <w:rFonts w:ascii="Palatino Linotype" w:hAnsi="Palatino Linotype"/>
          <w:b/>
        </w:rPr>
      </w:pPr>
      <w:r w:rsidRPr="00F43353">
        <w:rPr>
          <w:rFonts w:ascii="Palatino Linotype" w:hAnsi="Palatino Linotype"/>
          <w:b/>
        </w:rPr>
        <w:t>Como respuesta, el SUJETO OBLIGADO indicó</w:t>
      </w:r>
      <w:r w:rsidR="00A25248" w:rsidRPr="00F43353">
        <w:rPr>
          <w:rFonts w:ascii="Palatino Linotype" w:hAnsi="Palatino Linotype"/>
          <w:b/>
        </w:rPr>
        <w:t xml:space="preserve"> que </w:t>
      </w:r>
      <w:r w:rsidR="00A25248" w:rsidRPr="00F43353">
        <w:rPr>
          <w:rFonts w:ascii="Palatino Linotype" w:hAnsi="Palatino Linotype"/>
          <w:w w:val="105"/>
        </w:rPr>
        <w:t>los sujetos obligados contarán con un área responsable para</w:t>
      </w:r>
      <w:r w:rsidR="00A25248" w:rsidRPr="00F43353">
        <w:rPr>
          <w:rFonts w:ascii="Palatino Linotype" w:hAnsi="Palatino Linotype"/>
          <w:spacing w:val="34"/>
          <w:w w:val="105"/>
        </w:rPr>
        <w:t xml:space="preserve"> </w:t>
      </w:r>
      <w:r w:rsidR="00A25248" w:rsidRPr="00F43353">
        <w:rPr>
          <w:rFonts w:ascii="Palatino Linotype" w:hAnsi="Palatino Linotype"/>
          <w:spacing w:val="-11"/>
          <w:w w:val="105"/>
        </w:rPr>
        <w:t>la</w:t>
      </w:r>
      <w:r w:rsidR="00A25248" w:rsidRPr="00F43353">
        <w:rPr>
          <w:rFonts w:ascii="Palatino Linotype" w:hAnsi="Palatino Linotype"/>
          <w:w w:val="98"/>
        </w:rPr>
        <w:t xml:space="preserve"> </w:t>
      </w:r>
      <w:r w:rsidR="00A25248" w:rsidRPr="00F43353">
        <w:rPr>
          <w:rFonts w:ascii="Palatino Linotype" w:hAnsi="Palatino Linotype"/>
          <w:w w:val="105"/>
        </w:rPr>
        <w:t xml:space="preserve">atención de </w:t>
      </w:r>
      <w:r w:rsidR="00A25248" w:rsidRPr="00F43353">
        <w:rPr>
          <w:rFonts w:ascii="Palatino Linotype" w:hAnsi="Palatino Linotype"/>
          <w:spacing w:val="-7"/>
          <w:w w:val="105"/>
        </w:rPr>
        <w:t xml:space="preserve">las </w:t>
      </w:r>
      <w:r w:rsidR="00A25248" w:rsidRPr="00F43353">
        <w:rPr>
          <w:rFonts w:ascii="Palatino Linotype" w:hAnsi="Palatino Linotype"/>
          <w:w w:val="105"/>
        </w:rPr>
        <w:t xml:space="preserve">solicitudes de </w:t>
      </w:r>
      <w:r w:rsidR="00A25248" w:rsidRPr="00F43353">
        <w:rPr>
          <w:rFonts w:ascii="Palatino Linotype" w:hAnsi="Palatino Linotype"/>
          <w:w w:val="105"/>
        </w:rPr>
        <w:lastRenderedPageBreak/>
        <w:t xml:space="preserve">información, a </w:t>
      </w:r>
      <w:r w:rsidR="00A25248" w:rsidRPr="00F43353">
        <w:rPr>
          <w:rFonts w:ascii="Palatino Linotype" w:hAnsi="Palatino Linotype"/>
          <w:spacing w:val="-10"/>
          <w:w w:val="105"/>
        </w:rPr>
        <w:t xml:space="preserve">la </w:t>
      </w:r>
      <w:r w:rsidR="00A25248" w:rsidRPr="00F43353">
        <w:rPr>
          <w:rFonts w:ascii="Palatino Linotype" w:hAnsi="Palatino Linotype"/>
          <w:w w:val="105"/>
        </w:rPr>
        <w:t xml:space="preserve">que se le denominará </w:t>
      </w:r>
      <w:r w:rsidR="00A25248" w:rsidRPr="00F43353">
        <w:rPr>
          <w:rFonts w:ascii="Palatino Linotype" w:hAnsi="Palatino Linotype"/>
          <w:spacing w:val="-4"/>
          <w:w w:val="105"/>
        </w:rPr>
        <w:t>Unidad</w:t>
      </w:r>
      <w:r w:rsidR="00A25248" w:rsidRPr="00F43353">
        <w:rPr>
          <w:rFonts w:ascii="Palatino Linotype" w:hAnsi="Palatino Linotype"/>
          <w:spacing w:val="23"/>
          <w:w w:val="105"/>
        </w:rPr>
        <w:t xml:space="preserve"> </w:t>
      </w:r>
      <w:r w:rsidR="00A25248" w:rsidRPr="00F43353">
        <w:rPr>
          <w:rFonts w:ascii="Palatino Linotype" w:hAnsi="Palatino Linotype"/>
          <w:w w:val="105"/>
        </w:rPr>
        <w:t>de</w:t>
      </w:r>
      <w:r w:rsidR="00A25248" w:rsidRPr="00F43353">
        <w:rPr>
          <w:rFonts w:ascii="Palatino Linotype" w:hAnsi="Palatino Linotype"/>
          <w:w w:val="96"/>
        </w:rPr>
        <w:t xml:space="preserve"> </w:t>
      </w:r>
      <w:r w:rsidR="00A25248" w:rsidRPr="00F43353">
        <w:rPr>
          <w:rFonts w:ascii="Palatino Linotype" w:hAnsi="Palatino Linotype"/>
          <w:w w:val="105"/>
        </w:rPr>
        <w:t xml:space="preserve">Transparencia, así como </w:t>
      </w:r>
      <w:r w:rsidR="00A25248" w:rsidRPr="00F43353">
        <w:rPr>
          <w:rFonts w:ascii="Palatino Linotype" w:hAnsi="Palatino Linotype"/>
          <w:spacing w:val="2"/>
          <w:w w:val="105"/>
        </w:rPr>
        <w:t xml:space="preserve">también, </w:t>
      </w:r>
      <w:r w:rsidR="00A25248" w:rsidRPr="00F43353">
        <w:rPr>
          <w:rFonts w:ascii="Palatino Linotype" w:hAnsi="Palatino Linotype"/>
          <w:w w:val="105"/>
        </w:rPr>
        <w:t>que los sujetos obligados designaran a</w:t>
      </w:r>
      <w:r w:rsidR="00A25248" w:rsidRPr="00F43353">
        <w:rPr>
          <w:rFonts w:ascii="Palatino Linotype" w:hAnsi="Palatino Linotype"/>
          <w:spacing w:val="57"/>
          <w:w w:val="105"/>
        </w:rPr>
        <w:t xml:space="preserve"> </w:t>
      </w:r>
      <w:r w:rsidR="00A25248" w:rsidRPr="00F43353">
        <w:rPr>
          <w:rFonts w:ascii="Palatino Linotype" w:hAnsi="Palatino Linotype"/>
          <w:w w:val="105"/>
        </w:rPr>
        <w:t>un</w:t>
      </w:r>
      <w:r w:rsidR="00A25248" w:rsidRPr="00F43353">
        <w:rPr>
          <w:rFonts w:ascii="Palatino Linotype" w:hAnsi="Palatino Linotype"/>
          <w:w w:val="99"/>
        </w:rPr>
        <w:t xml:space="preserve"> </w:t>
      </w:r>
      <w:r w:rsidR="00A25248" w:rsidRPr="00F43353">
        <w:rPr>
          <w:rFonts w:ascii="Palatino Linotype" w:hAnsi="Palatino Linotype"/>
          <w:w w:val="105"/>
        </w:rPr>
        <w:t>responsable</w:t>
      </w:r>
      <w:r w:rsidR="00A25248" w:rsidRPr="00F43353">
        <w:rPr>
          <w:rFonts w:ascii="Palatino Linotype" w:hAnsi="Palatino Linotype"/>
          <w:spacing w:val="-27"/>
          <w:w w:val="105"/>
        </w:rPr>
        <w:t xml:space="preserve"> </w:t>
      </w:r>
      <w:r w:rsidR="00A25248" w:rsidRPr="00F43353">
        <w:rPr>
          <w:rFonts w:ascii="Palatino Linotype" w:hAnsi="Palatino Linotype"/>
          <w:w w:val="105"/>
        </w:rPr>
        <w:t>para</w:t>
      </w:r>
      <w:r w:rsidR="00A25248" w:rsidRPr="00F43353">
        <w:rPr>
          <w:rFonts w:ascii="Palatino Linotype" w:hAnsi="Palatino Linotype"/>
          <w:spacing w:val="-26"/>
          <w:w w:val="105"/>
        </w:rPr>
        <w:t xml:space="preserve"> </w:t>
      </w:r>
      <w:r w:rsidR="00A25248" w:rsidRPr="00F43353">
        <w:rPr>
          <w:rFonts w:ascii="Palatino Linotype" w:hAnsi="Palatino Linotype"/>
          <w:w w:val="105"/>
        </w:rPr>
        <w:t>atender</w:t>
      </w:r>
      <w:r w:rsidR="00A25248" w:rsidRPr="00F43353">
        <w:rPr>
          <w:rFonts w:ascii="Palatino Linotype" w:hAnsi="Palatino Linotype"/>
          <w:spacing w:val="-22"/>
          <w:w w:val="105"/>
        </w:rPr>
        <w:t xml:space="preserve"> </w:t>
      </w:r>
      <w:r w:rsidR="00A25248" w:rsidRPr="00F43353">
        <w:rPr>
          <w:rFonts w:ascii="Palatino Linotype" w:hAnsi="Palatino Linotype"/>
          <w:w w:val="105"/>
        </w:rPr>
        <w:t>la</w:t>
      </w:r>
      <w:r w:rsidR="00A25248" w:rsidRPr="00F43353">
        <w:rPr>
          <w:rFonts w:ascii="Palatino Linotype" w:hAnsi="Palatino Linotype"/>
          <w:spacing w:val="-31"/>
          <w:w w:val="105"/>
        </w:rPr>
        <w:t xml:space="preserve"> </w:t>
      </w:r>
      <w:r w:rsidR="00A25248" w:rsidRPr="00F43353">
        <w:rPr>
          <w:rFonts w:ascii="Palatino Linotype" w:hAnsi="Palatino Linotype"/>
          <w:w w:val="105"/>
        </w:rPr>
        <w:t>Unidad</w:t>
      </w:r>
      <w:r w:rsidR="00A25248" w:rsidRPr="00F43353">
        <w:rPr>
          <w:rFonts w:ascii="Palatino Linotype" w:hAnsi="Palatino Linotype"/>
          <w:spacing w:val="-28"/>
          <w:w w:val="105"/>
        </w:rPr>
        <w:t xml:space="preserve"> </w:t>
      </w:r>
      <w:r w:rsidR="00A25248" w:rsidRPr="00F43353">
        <w:rPr>
          <w:rFonts w:ascii="Palatino Linotype" w:hAnsi="Palatino Linotype"/>
          <w:w w:val="105"/>
        </w:rPr>
        <w:t>de</w:t>
      </w:r>
      <w:r w:rsidR="00A25248" w:rsidRPr="00F43353">
        <w:rPr>
          <w:rFonts w:ascii="Palatino Linotype" w:hAnsi="Palatino Linotype"/>
          <w:spacing w:val="-29"/>
          <w:w w:val="105"/>
        </w:rPr>
        <w:t xml:space="preserve"> </w:t>
      </w:r>
      <w:r w:rsidR="00A25248" w:rsidRPr="00F43353">
        <w:rPr>
          <w:rFonts w:ascii="Palatino Linotype" w:hAnsi="Palatino Linotype"/>
          <w:w w:val="105"/>
        </w:rPr>
        <w:t>Transparencia,</w:t>
      </w:r>
      <w:r w:rsidR="00A25248" w:rsidRPr="00F43353">
        <w:rPr>
          <w:rFonts w:ascii="Palatino Linotype" w:hAnsi="Palatino Linotype"/>
          <w:spacing w:val="-33"/>
          <w:w w:val="105"/>
        </w:rPr>
        <w:t xml:space="preserve"> </w:t>
      </w:r>
      <w:r w:rsidR="00A25248" w:rsidRPr="00F43353">
        <w:rPr>
          <w:rFonts w:ascii="Palatino Linotype" w:hAnsi="Palatino Linotype"/>
          <w:w w:val="105"/>
        </w:rPr>
        <w:t>quien</w:t>
      </w:r>
      <w:r w:rsidR="00A25248" w:rsidRPr="00F43353">
        <w:rPr>
          <w:rFonts w:ascii="Palatino Linotype" w:hAnsi="Palatino Linotype"/>
          <w:spacing w:val="-36"/>
          <w:w w:val="105"/>
        </w:rPr>
        <w:t xml:space="preserve"> </w:t>
      </w:r>
      <w:r w:rsidR="00A25248" w:rsidRPr="00F43353">
        <w:rPr>
          <w:rFonts w:ascii="Palatino Linotype" w:hAnsi="Palatino Linotype"/>
          <w:w w:val="105"/>
        </w:rPr>
        <w:t>fungirá</w:t>
      </w:r>
      <w:r w:rsidR="00A25248" w:rsidRPr="00F43353">
        <w:rPr>
          <w:rFonts w:ascii="Palatino Linotype" w:hAnsi="Palatino Linotype"/>
          <w:spacing w:val="-18"/>
          <w:w w:val="105"/>
        </w:rPr>
        <w:t xml:space="preserve"> </w:t>
      </w:r>
      <w:r w:rsidR="00A25248" w:rsidRPr="00F43353">
        <w:rPr>
          <w:rFonts w:ascii="Palatino Linotype" w:hAnsi="Palatino Linotype"/>
          <w:w w:val="105"/>
        </w:rPr>
        <w:t>como</w:t>
      </w:r>
      <w:r w:rsidR="00A25248" w:rsidRPr="00F43353">
        <w:rPr>
          <w:rFonts w:ascii="Palatino Linotype" w:hAnsi="Palatino Linotype"/>
          <w:spacing w:val="-29"/>
          <w:w w:val="105"/>
        </w:rPr>
        <w:t xml:space="preserve"> </w:t>
      </w:r>
      <w:r w:rsidR="00A25248" w:rsidRPr="00F43353">
        <w:rPr>
          <w:rFonts w:ascii="Palatino Linotype" w:hAnsi="Palatino Linotype"/>
          <w:w w:val="105"/>
        </w:rPr>
        <w:t>enlace</w:t>
      </w:r>
      <w:r w:rsidR="00A25248" w:rsidRPr="00F43353">
        <w:rPr>
          <w:rFonts w:ascii="Palatino Linotype" w:hAnsi="Palatino Linotype"/>
          <w:w w:val="98"/>
        </w:rPr>
        <w:t xml:space="preserve"> </w:t>
      </w:r>
      <w:r w:rsidR="00A25248" w:rsidRPr="00F43353">
        <w:rPr>
          <w:rFonts w:ascii="Palatino Linotype" w:hAnsi="Palatino Linotype"/>
          <w:w w:val="105"/>
        </w:rPr>
        <w:t xml:space="preserve">entre éstos y los </w:t>
      </w:r>
      <w:r w:rsidR="00A25248" w:rsidRPr="00F43353">
        <w:rPr>
          <w:rFonts w:ascii="Palatino Linotype" w:hAnsi="Palatino Linotype"/>
          <w:spacing w:val="-4"/>
          <w:w w:val="105"/>
        </w:rPr>
        <w:t xml:space="preserve">solicitantes. </w:t>
      </w:r>
      <w:r w:rsidR="00A25248" w:rsidRPr="00F43353">
        <w:rPr>
          <w:rFonts w:ascii="Palatino Linotype" w:hAnsi="Palatino Linotype"/>
          <w:w w:val="105"/>
        </w:rPr>
        <w:t xml:space="preserve">Dicha </w:t>
      </w:r>
      <w:r w:rsidR="00A25248" w:rsidRPr="00F43353">
        <w:rPr>
          <w:rFonts w:ascii="Palatino Linotype" w:hAnsi="Palatino Linotype"/>
          <w:spacing w:val="-4"/>
          <w:w w:val="105"/>
        </w:rPr>
        <w:t xml:space="preserve">Unidad </w:t>
      </w:r>
      <w:r w:rsidR="00A25248" w:rsidRPr="00F43353">
        <w:rPr>
          <w:rFonts w:ascii="Palatino Linotype" w:hAnsi="Palatino Linotype"/>
          <w:w w:val="105"/>
        </w:rPr>
        <w:t xml:space="preserve">será </w:t>
      </w:r>
      <w:r w:rsidR="00A25248" w:rsidRPr="00F43353">
        <w:rPr>
          <w:rFonts w:ascii="Palatino Linotype" w:hAnsi="Palatino Linotype"/>
          <w:spacing w:val="-10"/>
          <w:w w:val="105"/>
        </w:rPr>
        <w:t xml:space="preserve">la </w:t>
      </w:r>
      <w:r w:rsidR="00A25248" w:rsidRPr="00F43353">
        <w:rPr>
          <w:rFonts w:ascii="Palatino Linotype" w:hAnsi="Palatino Linotype"/>
          <w:w w:val="105"/>
        </w:rPr>
        <w:t>encargada de tramitar</w:t>
      </w:r>
      <w:r w:rsidR="00A25248" w:rsidRPr="00F43353">
        <w:rPr>
          <w:rFonts w:ascii="Palatino Linotype" w:hAnsi="Palatino Linotype"/>
          <w:w w:val="104"/>
        </w:rPr>
        <w:t xml:space="preserve"> </w:t>
      </w:r>
      <w:r w:rsidR="00A25248" w:rsidRPr="00F43353">
        <w:rPr>
          <w:rFonts w:ascii="Palatino Linotype" w:hAnsi="Palatino Linotype"/>
          <w:w w:val="105"/>
        </w:rPr>
        <w:t>internamente</w:t>
      </w:r>
      <w:r w:rsidR="00A25248" w:rsidRPr="00F43353">
        <w:rPr>
          <w:rFonts w:ascii="Palatino Linotype" w:hAnsi="Palatino Linotype"/>
          <w:spacing w:val="-23"/>
          <w:w w:val="105"/>
        </w:rPr>
        <w:t xml:space="preserve"> </w:t>
      </w:r>
      <w:r w:rsidR="00A25248" w:rsidRPr="00F43353">
        <w:rPr>
          <w:rFonts w:ascii="Palatino Linotype" w:hAnsi="Palatino Linotype"/>
          <w:w w:val="105"/>
        </w:rPr>
        <w:t>la</w:t>
      </w:r>
      <w:r w:rsidR="00A25248" w:rsidRPr="00F43353">
        <w:rPr>
          <w:rFonts w:ascii="Palatino Linotype" w:hAnsi="Palatino Linotype"/>
          <w:spacing w:val="-35"/>
          <w:w w:val="105"/>
        </w:rPr>
        <w:t xml:space="preserve"> </w:t>
      </w:r>
      <w:r w:rsidR="00A25248" w:rsidRPr="00F43353">
        <w:rPr>
          <w:rFonts w:ascii="Palatino Linotype" w:hAnsi="Palatino Linotype"/>
          <w:spacing w:val="-3"/>
          <w:w w:val="105"/>
        </w:rPr>
        <w:t>solicitud</w:t>
      </w:r>
      <w:r w:rsidR="00A25248" w:rsidRPr="00F43353">
        <w:rPr>
          <w:rFonts w:ascii="Palatino Linotype" w:hAnsi="Palatino Linotype"/>
          <w:spacing w:val="-27"/>
          <w:w w:val="105"/>
        </w:rPr>
        <w:t xml:space="preserve"> </w:t>
      </w:r>
      <w:r w:rsidR="00A25248" w:rsidRPr="00F43353">
        <w:rPr>
          <w:rFonts w:ascii="Palatino Linotype" w:hAnsi="Palatino Linotype"/>
          <w:w w:val="105"/>
        </w:rPr>
        <w:t>de</w:t>
      </w:r>
      <w:r w:rsidR="00A25248" w:rsidRPr="00F43353">
        <w:rPr>
          <w:rFonts w:ascii="Palatino Linotype" w:hAnsi="Palatino Linotype"/>
          <w:spacing w:val="-21"/>
          <w:w w:val="105"/>
        </w:rPr>
        <w:t xml:space="preserve"> </w:t>
      </w:r>
      <w:r w:rsidR="00A25248" w:rsidRPr="00F43353">
        <w:rPr>
          <w:rFonts w:ascii="Palatino Linotype" w:hAnsi="Palatino Linotype"/>
          <w:w w:val="105"/>
        </w:rPr>
        <w:t>información</w:t>
      </w:r>
      <w:r w:rsidR="00A25248" w:rsidRPr="00F43353">
        <w:rPr>
          <w:rFonts w:ascii="Palatino Linotype" w:hAnsi="Palatino Linotype"/>
          <w:spacing w:val="-24"/>
          <w:w w:val="105"/>
        </w:rPr>
        <w:t xml:space="preserve"> </w:t>
      </w:r>
      <w:r w:rsidR="00A25248" w:rsidRPr="00F43353">
        <w:rPr>
          <w:rFonts w:ascii="Palatino Linotype" w:hAnsi="Palatino Linotype"/>
          <w:w w:val="105"/>
        </w:rPr>
        <w:t>y</w:t>
      </w:r>
      <w:r w:rsidR="00A25248" w:rsidRPr="00F43353">
        <w:rPr>
          <w:rFonts w:ascii="Palatino Linotype" w:hAnsi="Palatino Linotype"/>
          <w:spacing w:val="-33"/>
          <w:w w:val="105"/>
        </w:rPr>
        <w:t xml:space="preserve"> </w:t>
      </w:r>
      <w:r w:rsidR="00A25248" w:rsidRPr="00F43353">
        <w:rPr>
          <w:rFonts w:ascii="Palatino Linotype" w:hAnsi="Palatino Linotype"/>
          <w:w w:val="105"/>
        </w:rPr>
        <w:t>tendrá</w:t>
      </w:r>
      <w:r w:rsidR="00A25248" w:rsidRPr="00F43353">
        <w:rPr>
          <w:rFonts w:ascii="Palatino Linotype" w:hAnsi="Palatino Linotype"/>
          <w:spacing w:val="-16"/>
          <w:w w:val="105"/>
        </w:rPr>
        <w:t xml:space="preserve"> </w:t>
      </w:r>
      <w:r w:rsidR="00A25248" w:rsidRPr="00F43353">
        <w:rPr>
          <w:rFonts w:ascii="Palatino Linotype" w:hAnsi="Palatino Linotype"/>
          <w:spacing w:val="-11"/>
          <w:w w:val="105"/>
        </w:rPr>
        <w:t>la</w:t>
      </w:r>
      <w:r w:rsidR="00A25248" w:rsidRPr="00F43353">
        <w:rPr>
          <w:rFonts w:ascii="Palatino Linotype" w:hAnsi="Palatino Linotype"/>
          <w:spacing w:val="-23"/>
          <w:w w:val="105"/>
        </w:rPr>
        <w:t xml:space="preserve"> </w:t>
      </w:r>
      <w:r w:rsidR="00A25248" w:rsidRPr="00F43353">
        <w:rPr>
          <w:rFonts w:ascii="Palatino Linotype" w:hAnsi="Palatino Linotype"/>
          <w:w w:val="105"/>
        </w:rPr>
        <w:t>responsabilidad</w:t>
      </w:r>
      <w:r w:rsidR="00A25248" w:rsidRPr="00F43353">
        <w:rPr>
          <w:rFonts w:ascii="Palatino Linotype" w:hAnsi="Palatino Linotype"/>
          <w:spacing w:val="-15"/>
          <w:w w:val="105"/>
        </w:rPr>
        <w:t xml:space="preserve"> </w:t>
      </w:r>
      <w:r w:rsidR="00A25248" w:rsidRPr="00F43353">
        <w:rPr>
          <w:rFonts w:ascii="Palatino Linotype" w:hAnsi="Palatino Linotype"/>
          <w:w w:val="105"/>
        </w:rPr>
        <w:t>de</w:t>
      </w:r>
      <w:r w:rsidR="00A25248" w:rsidRPr="00F43353">
        <w:rPr>
          <w:rFonts w:ascii="Palatino Linotype" w:hAnsi="Palatino Linotype"/>
          <w:spacing w:val="-29"/>
          <w:w w:val="105"/>
        </w:rPr>
        <w:t xml:space="preserve"> </w:t>
      </w:r>
      <w:r w:rsidR="00A25248" w:rsidRPr="00F43353">
        <w:rPr>
          <w:rFonts w:ascii="Palatino Linotype" w:hAnsi="Palatino Linotype"/>
          <w:w w:val="105"/>
        </w:rPr>
        <w:t>verificar</w:t>
      </w:r>
      <w:r w:rsidR="00A25248" w:rsidRPr="00F43353">
        <w:rPr>
          <w:rFonts w:ascii="Palatino Linotype" w:hAnsi="Palatino Linotype"/>
          <w:spacing w:val="-20"/>
          <w:w w:val="105"/>
        </w:rPr>
        <w:t xml:space="preserve"> </w:t>
      </w:r>
      <w:r w:rsidR="00A25248" w:rsidRPr="00F43353">
        <w:rPr>
          <w:rFonts w:ascii="Palatino Linotype" w:hAnsi="Palatino Linotype"/>
          <w:w w:val="105"/>
        </w:rPr>
        <w:t>en</w:t>
      </w:r>
      <w:r w:rsidR="00A25248" w:rsidRPr="00F43353">
        <w:rPr>
          <w:rFonts w:ascii="Palatino Linotype" w:hAnsi="Palatino Linotype"/>
          <w:w w:val="96"/>
        </w:rPr>
        <w:t xml:space="preserve"> </w:t>
      </w:r>
      <w:r w:rsidR="00A25248" w:rsidRPr="00F43353">
        <w:rPr>
          <w:rFonts w:ascii="Palatino Linotype" w:hAnsi="Palatino Linotype"/>
          <w:w w:val="105"/>
        </w:rPr>
        <w:t>cada</w:t>
      </w:r>
      <w:r w:rsidR="00A25248" w:rsidRPr="00F43353">
        <w:rPr>
          <w:rFonts w:ascii="Palatino Linotype" w:hAnsi="Palatino Linotype"/>
          <w:spacing w:val="-32"/>
          <w:w w:val="105"/>
        </w:rPr>
        <w:t xml:space="preserve"> </w:t>
      </w:r>
      <w:r w:rsidR="00A25248" w:rsidRPr="00F43353">
        <w:rPr>
          <w:rFonts w:ascii="Palatino Linotype" w:hAnsi="Palatino Linotype"/>
          <w:w w:val="105"/>
        </w:rPr>
        <w:t>caso</w:t>
      </w:r>
      <w:r w:rsidR="00A25248" w:rsidRPr="00F43353">
        <w:rPr>
          <w:rFonts w:ascii="Palatino Linotype" w:hAnsi="Palatino Linotype"/>
          <w:spacing w:val="-21"/>
          <w:w w:val="105"/>
        </w:rPr>
        <w:t xml:space="preserve"> </w:t>
      </w:r>
      <w:r w:rsidR="00A25248" w:rsidRPr="00F43353">
        <w:rPr>
          <w:rFonts w:ascii="Palatino Linotype" w:hAnsi="Palatino Linotype"/>
          <w:w w:val="105"/>
        </w:rPr>
        <w:t>que</w:t>
      </w:r>
      <w:r w:rsidR="00A25248" w:rsidRPr="00F43353">
        <w:rPr>
          <w:rFonts w:ascii="Palatino Linotype" w:hAnsi="Palatino Linotype"/>
          <w:spacing w:val="-23"/>
          <w:w w:val="105"/>
        </w:rPr>
        <w:t xml:space="preserve"> </w:t>
      </w:r>
      <w:r w:rsidR="00A25248" w:rsidRPr="00F43353">
        <w:rPr>
          <w:rFonts w:ascii="Palatino Linotype" w:hAnsi="Palatino Linotype"/>
          <w:spacing w:val="-11"/>
          <w:w w:val="105"/>
        </w:rPr>
        <w:t>la</w:t>
      </w:r>
      <w:r w:rsidR="00A25248" w:rsidRPr="00F43353">
        <w:rPr>
          <w:rFonts w:ascii="Palatino Linotype" w:hAnsi="Palatino Linotype"/>
          <w:spacing w:val="-23"/>
          <w:w w:val="105"/>
        </w:rPr>
        <w:t xml:space="preserve"> </w:t>
      </w:r>
      <w:r w:rsidR="00A25248" w:rsidRPr="00F43353">
        <w:rPr>
          <w:rFonts w:ascii="Palatino Linotype" w:hAnsi="Palatino Linotype"/>
          <w:spacing w:val="-5"/>
          <w:w w:val="105"/>
        </w:rPr>
        <w:t>misma</w:t>
      </w:r>
      <w:r w:rsidR="00A25248" w:rsidRPr="00F43353">
        <w:rPr>
          <w:rFonts w:ascii="Palatino Linotype" w:hAnsi="Palatino Linotype"/>
          <w:spacing w:val="-17"/>
          <w:w w:val="105"/>
        </w:rPr>
        <w:t xml:space="preserve"> </w:t>
      </w:r>
      <w:r w:rsidR="00A25248" w:rsidRPr="00F43353">
        <w:rPr>
          <w:rFonts w:ascii="Palatino Linotype" w:hAnsi="Palatino Linotype"/>
          <w:w w:val="105"/>
        </w:rPr>
        <w:t>no</w:t>
      </w:r>
      <w:r w:rsidR="00A25248" w:rsidRPr="00F43353">
        <w:rPr>
          <w:rFonts w:ascii="Palatino Linotype" w:hAnsi="Palatino Linotype"/>
          <w:spacing w:val="-33"/>
          <w:w w:val="105"/>
        </w:rPr>
        <w:t xml:space="preserve"> </w:t>
      </w:r>
      <w:r w:rsidR="00A25248" w:rsidRPr="00F43353">
        <w:rPr>
          <w:rFonts w:ascii="Palatino Linotype" w:hAnsi="Palatino Linotype"/>
          <w:w w:val="105"/>
        </w:rPr>
        <w:t>sea</w:t>
      </w:r>
      <w:r w:rsidR="00A25248" w:rsidRPr="00F43353">
        <w:rPr>
          <w:rFonts w:ascii="Palatino Linotype" w:hAnsi="Palatino Linotype"/>
          <w:spacing w:val="-21"/>
          <w:w w:val="105"/>
        </w:rPr>
        <w:t xml:space="preserve"> </w:t>
      </w:r>
      <w:r w:rsidR="00A25248" w:rsidRPr="00F43353">
        <w:rPr>
          <w:rFonts w:ascii="Palatino Linotype" w:hAnsi="Palatino Linotype"/>
          <w:w w:val="105"/>
        </w:rPr>
        <w:t>confidencial</w:t>
      </w:r>
      <w:r w:rsidR="00A25248" w:rsidRPr="00F43353">
        <w:rPr>
          <w:rFonts w:ascii="Palatino Linotype" w:hAnsi="Palatino Linotype"/>
          <w:spacing w:val="-18"/>
          <w:w w:val="105"/>
        </w:rPr>
        <w:t xml:space="preserve"> </w:t>
      </w:r>
      <w:r w:rsidR="00A25248" w:rsidRPr="00F43353">
        <w:rPr>
          <w:rFonts w:ascii="Palatino Linotype" w:hAnsi="Palatino Linotype"/>
          <w:w w:val="105"/>
        </w:rPr>
        <w:t>o</w:t>
      </w:r>
      <w:r w:rsidR="00A25248" w:rsidRPr="00F43353">
        <w:rPr>
          <w:rFonts w:ascii="Palatino Linotype" w:hAnsi="Palatino Linotype"/>
          <w:spacing w:val="-21"/>
          <w:w w:val="105"/>
        </w:rPr>
        <w:t xml:space="preserve"> </w:t>
      </w:r>
      <w:r w:rsidR="00A25248" w:rsidRPr="00F43353">
        <w:rPr>
          <w:rFonts w:ascii="Palatino Linotype" w:hAnsi="Palatino Linotype"/>
          <w:w w:val="105"/>
        </w:rPr>
        <w:t>reservada.</w:t>
      </w:r>
    </w:p>
    <w:p w14:paraId="31BED064" w14:textId="4CAE9E90" w:rsidR="00A25248" w:rsidRPr="00F43353" w:rsidRDefault="00A25248" w:rsidP="00A25248">
      <w:pPr>
        <w:spacing w:before="240" w:after="240" w:line="360" w:lineRule="auto"/>
        <w:jc w:val="both"/>
        <w:rPr>
          <w:rFonts w:ascii="Palatino Linotype" w:hAnsi="Palatino Linotype"/>
          <w:w w:val="105"/>
        </w:rPr>
      </w:pPr>
      <w:r w:rsidRPr="00F43353">
        <w:rPr>
          <w:rFonts w:ascii="Palatino Linotype" w:hAnsi="Palatino Linotype"/>
          <w:w w:val="105"/>
        </w:rPr>
        <w:t>Además,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04D517E" w14:textId="0F56D975" w:rsidR="00A25248" w:rsidRPr="00F43353" w:rsidRDefault="00A25248" w:rsidP="00A25248">
      <w:pPr>
        <w:pStyle w:val="Prrafodelista"/>
        <w:spacing w:before="240" w:after="240" w:line="360" w:lineRule="auto"/>
        <w:ind w:left="0"/>
        <w:jc w:val="both"/>
        <w:rPr>
          <w:rFonts w:ascii="Palatino Linotype" w:hAnsi="Palatino Linotype"/>
          <w:w w:val="105"/>
        </w:rPr>
      </w:pPr>
      <w:r w:rsidRPr="00F43353">
        <w:rPr>
          <w:rFonts w:ascii="Palatino Linotype" w:hAnsi="Palatino Linotype"/>
          <w:w w:val="105"/>
        </w:rPr>
        <w:t xml:space="preserve">Finalmente,  toda vez que </w:t>
      </w:r>
      <w:r w:rsidRPr="00F43353">
        <w:rPr>
          <w:rFonts w:ascii="Palatino Linotype" w:hAnsi="Palatino Linotype"/>
          <w:spacing w:val="-11"/>
          <w:w w:val="105"/>
        </w:rPr>
        <w:t xml:space="preserve">la </w:t>
      </w:r>
      <w:r w:rsidRPr="00F43353">
        <w:rPr>
          <w:rFonts w:ascii="Palatino Linotype" w:hAnsi="Palatino Linotype"/>
          <w:w w:val="105"/>
        </w:rPr>
        <w:t>información solicitada no corresponde</w:t>
      </w:r>
      <w:r w:rsidRPr="00F43353">
        <w:rPr>
          <w:rFonts w:ascii="Palatino Linotype" w:hAnsi="Palatino Linotype"/>
          <w:spacing w:val="46"/>
          <w:w w:val="105"/>
        </w:rPr>
        <w:t xml:space="preserve"> </w:t>
      </w:r>
      <w:r w:rsidRPr="00F43353">
        <w:rPr>
          <w:rFonts w:ascii="Palatino Linotype" w:hAnsi="Palatino Linotype"/>
          <w:w w:val="105"/>
        </w:rPr>
        <w:t>a</w:t>
      </w:r>
      <w:r w:rsidRPr="00F43353">
        <w:rPr>
          <w:rFonts w:ascii="Palatino Linotype" w:hAnsi="Palatino Linotype"/>
          <w:w w:val="98"/>
        </w:rPr>
        <w:t xml:space="preserve"> </w:t>
      </w:r>
      <w:r w:rsidRPr="00F43353">
        <w:rPr>
          <w:rFonts w:ascii="Palatino Linotype" w:hAnsi="Palatino Linotype"/>
          <w:w w:val="105"/>
        </w:rPr>
        <w:t>información</w:t>
      </w:r>
      <w:r w:rsidRPr="00F43353">
        <w:rPr>
          <w:rFonts w:ascii="Palatino Linotype" w:hAnsi="Palatino Linotype"/>
          <w:spacing w:val="-14"/>
          <w:w w:val="105"/>
        </w:rPr>
        <w:t xml:space="preserve"> </w:t>
      </w:r>
      <w:r w:rsidRPr="00F43353">
        <w:rPr>
          <w:rFonts w:ascii="Palatino Linotype" w:hAnsi="Palatino Linotype"/>
          <w:w w:val="105"/>
        </w:rPr>
        <w:t>generada,</w:t>
      </w:r>
      <w:r w:rsidRPr="00F43353">
        <w:rPr>
          <w:rFonts w:ascii="Palatino Linotype" w:hAnsi="Palatino Linotype"/>
          <w:spacing w:val="-25"/>
          <w:w w:val="105"/>
        </w:rPr>
        <w:t xml:space="preserve"> </w:t>
      </w:r>
      <w:r w:rsidRPr="00F43353">
        <w:rPr>
          <w:rFonts w:ascii="Palatino Linotype" w:hAnsi="Palatino Linotype"/>
          <w:w w:val="105"/>
        </w:rPr>
        <w:t>poseída</w:t>
      </w:r>
      <w:r w:rsidRPr="00F43353">
        <w:rPr>
          <w:rFonts w:ascii="Palatino Linotype" w:hAnsi="Palatino Linotype"/>
          <w:spacing w:val="-23"/>
          <w:w w:val="105"/>
        </w:rPr>
        <w:t xml:space="preserve"> </w:t>
      </w:r>
      <w:r w:rsidRPr="00F43353">
        <w:rPr>
          <w:rFonts w:ascii="Palatino Linotype" w:hAnsi="Palatino Linotype"/>
          <w:w w:val="105"/>
        </w:rPr>
        <w:t>y</w:t>
      </w:r>
      <w:r w:rsidRPr="00F43353">
        <w:rPr>
          <w:rFonts w:ascii="Palatino Linotype" w:hAnsi="Palatino Linotype"/>
          <w:spacing w:val="-12"/>
          <w:w w:val="105"/>
        </w:rPr>
        <w:t xml:space="preserve"> </w:t>
      </w:r>
      <w:r w:rsidRPr="00F43353">
        <w:rPr>
          <w:rFonts w:ascii="Palatino Linotype" w:hAnsi="Palatino Linotype"/>
          <w:w w:val="105"/>
        </w:rPr>
        <w:t>administrada</w:t>
      </w:r>
      <w:r w:rsidRPr="00F43353">
        <w:rPr>
          <w:rFonts w:ascii="Palatino Linotype" w:hAnsi="Palatino Linotype"/>
          <w:spacing w:val="-12"/>
          <w:w w:val="105"/>
        </w:rPr>
        <w:t xml:space="preserve"> </w:t>
      </w:r>
      <w:r w:rsidRPr="00F43353">
        <w:rPr>
          <w:rFonts w:ascii="Palatino Linotype" w:hAnsi="Palatino Linotype"/>
          <w:w w:val="105"/>
        </w:rPr>
        <w:t>por</w:t>
      </w:r>
      <w:r w:rsidRPr="00F43353">
        <w:rPr>
          <w:rFonts w:ascii="Palatino Linotype" w:hAnsi="Palatino Linotype"/>
          <w:spacing w:val="-17"/>
          <w:w w:val="105"/>
        </w:rPr>
        <w:t xml:space="preserve"> </w:t>
      </w:r>
      <w:r w:rsidRPr="00F43353">
        <w:rPr>
          <w:rFonts w:ascii="Palatino Linotype" w:hAnsi="Palatino Linotype"/>
          <w:w w:val="105"/>
        </w:rPr>
        <w:t>el</w:t>
      </w:r>
      <w:r w:rsidRPr="00F43353">
        <w:rPr>
          <w:rFonts w:ascii="Palatino Linotype" w:hAnsi="Palatino Linotype"/>
          <w:spacing w:val="-16"/>
          <w:w w:val="105"/>
        </w:rPr>
        <w:t xml:space="preserve"> </w:t>
      </w:r>
      <w:r w:rsidRPr="00F43353">
        <w:rPr>
          <w:rFonts w:ascii="Palatino Linotype" w:hAnsi="Palatino Linotype"/>
          <w:spacing w:val="-5"/>
          <w:w w:val="105"/>
        </w:rPr>
        <w:t>Instituto</w:t>
      </w:r>
      <w:r w:rsidRPr="00F43353">
        <w:rPr>
          <w:rFonts w:ascii="Palatino Linotype" w:hAnsi="Palatino Linotype"/>
          <w:spacing w:val="-3"/>
          <w:w w:val="105"/>
        </w:rPr>
        <w:t xml:space="preserve"> Electoral</w:t>
      </w:r>
      <w:r w:rsidRPr="00F43353">
        <w:rPr>
          <w:rFonts w:ascii="Palatino Linotype" w:hAnsi="Palatino Linotype"/>
          <w:spacing w:val="-15"/>
          <w:w w:val="105"/>
        </w:rPr>
        <w:t xml:space="preserve"> </w:t>
      </w:r>
      <w:r w:rsidRPr="00F43353">
        <w:rPr>
          <w:rFonts w:ascii="Palatino Linotype" w:hAnsi="Palatino Linotype"/>
          <w:w w:val="105"/>
        </w:rPr>
        <w:t>del</w:t>
      </w:r>
      <w:r w:rsidRPr="00F43353">
        <w:rPr>
          <w:rFonts w:ascii="Palatino Linotype" w:hAnsi="Palatino Linotype"/>
          <w:spacing w:val="-17"/>
          <w:w w:val="105"/>
        </w:rPr>
        <w:t xml:space="preserve"> </w:t>
      </w:r>
      <w:r w:rsidRPr="00F43353">
        <w:rPr>
          <w:rFonts w:ascii="Palatino Linotype" w:hAnsi="Palatino Linotype"/>
          <w:w w:val="105"/>
        </w:rPr>
        <w:t>Estado</w:t>
      </w:r>
      <w:r w:rsidRPr="00F43353">
        <w:rPr>
          <w:rFonts w:ascii="Palatino Linotype" w:hAnsi="Palatino Linotype"/>
          <w:w w:val="96"/>
        </w:rPr>
        <w:t xml:space="preserve"> </w:t>
      </w:r>
      <w:r w:rsidRPr="00F43353">
        <w:rPr>
          <w:rFonts w:ascii="Palatino Linotype" w:hAnsi="Palatino Linotype"/>
          <w:w w:val="105"/>
        </w:rPr>
        <w:t>de</w:t>
      </w:r>
      <w:r w:rsidRPr="00F43353">
        <w:rPr>
          <w:rFonts w:ascii="Palatino Linotype" w:hAnsi="Palatino Linotype"/>
          <w:spacing w:val="-33"/>
          <w:w w:val="105"/>
        </w:rPr>
        <w:t xml:space="preserve"> </w:t>
      </w:r>
      <w:r w:rsidRPr="00F43353">
        <w:rPr>
          <w:rFonts w:ascii="Palatino Linotype" w:hAnsi="Palatino Linotype"/>
          <w:spacing w:val="-3"/>
          <w:w w:val="105"/>
        </w:rPr>
        <w:t>México</w:t>
      </w:r>
      <w:r w:rsidRPr="00F43353">
        <w:rPr>
          <w:rFonts w:ascii="Palatino Linotype" w:hAnsi="Palatino Linotype"/>
          <w:spacing w:val="-25"/>
          <w:w w:val="105"/>
        </w:rPr>
        <w:t xml:space="preserve"> </w:t>
      </w:r>
      <w:r w:rsidRPr="00F43353">
        <w:rPr>
          <w:rFonts w:ascii="Palatino Linotype" w:hAnsi="Palatino Linotype"/>
          <w:w w:val="105"/>
        </w:rPr>
        <w:t>(en</w:t>
      </w:r>
      <w:r w:rsidRPr="00F43353">
        <w:rPr>
          <w:rFonts w:ascii="Palatino Linotype" w:hAnsi="Palatino Linotype"/>
          <w:spacing w:val="-33"/>
          <w:w w:val="105"/>
        </w:rPr>
        <w:t xml:space="preserve"> </w:t>
      </w:r>
      <w:r w:rsidRPr="00F43353">
        <w:rPr>
          <w:rFonts w:ascii="Palatino Linotype" w:hAnsi="Palatino Linotype"/>
          <w:w w:val="105"/>
        </w:rPr>
        <w:t>lo</w:t>
      </w:r>
      <w:r w:rsidRPr="00F43353">
        <w:rPr>
          <w:rFonts w:ascii="Palatino Linotype" w:hAnsi="Palatino Linotype"/>
          <w:spacing w:val="-39"/>
          <w:w w:val="105"/>
        </w:rPr>
        <w:t xml:space="preserve"> </w:t>
      </w:r>
      <w:r w:rsidRPr="00F43353">
        <w:rPr>
          <w:rFonts w:ascii="Palatino Linotype" w:hAnsi="Palatino Linotype"/>
          <w:w w:val="105"/>
        </w:rPr>
        <w:t>sucesivo</w:t>
      </w:r>
      <w:r w:rsidRPr="00F43353">
        <w:rPr>
          <w:rFonts w:ascii="Palatino Linotype" w:hAnsi="Palatino Linotype"/>
          <w:spacing w:val="-15"/>
          <w:w w:val="105"/>
        </w:rPr>
        <w:t xml:space="preserve"> </w:t>
      </w:r>
      <w:r w:rsidRPr="00F43353">
        <w:rPr>
          <w:rFonts w:ascii="Palatino Linotype" w:hAnsi="Palatino Linotype"/>
          <w:w w:val="105"/>
        </w:rPr>
        <w:t>IEEM),</w:t>
      </w:r>
      <w:r w:rsidRPr="00F43353">
        <w:rPr>
          <w:rFonts w:ascii="Palatino Linotype" w:hAnsi="Palatino Linotype"/>
          <w:spacing w:val="-33"/>
          <w:w w:val="105"/>
        </w:rPr>
        <w:t xml:space="preserve"> </w:t>
      </w:r>
      <w:r w:rsidRPr="00F43353">
        <w:rPr>
          <w:rFonts w:ascii="Palatino Linotype" w:hAnsi="Palatino Linotype"/>
          <w:w w:val="105"/>
        </w:rPr>
        <w:t>ya</w:t>
      </w:r>
      <w:r w:rsidRPr="00F43353">
        <w:rPr>
          <w:rFonts w:ascii="Palatino Linotype" w:hAnsi="Palatino Linotype"/>
          <w:spacing w:val="-31"/>
          <w:w w:val="105"/>
        </w:rPr>
        <w:t xml:space="preserve"> </w:t>
      </w:r>
      <w:r w:rsidRPr="00F43353">
        <w:rPr>
          <w:rFonts w:ascii="Palatino Linotype" w:hAnsi="Palatino Linotype"/>
          <w:w w:val="105"/>
        </w:rPr>
        <w:t>que</w:t>
      </w:r>
      <w:r w:rsidRPr="00F43353">
        <w:rPr>
          <w:rFonts w:ascii="Palatino Linotype" w:hAnsi="Palatino Linotype"/>
          <w:spacing w:val="-28"/>
          <w:w w:val="105"/>
        </w:rPr>
        <w:t xml:space="preserve"> </w:t>
      </w:r>
      <w:r w:rsidRPr="00F43353">
        <w:rPr>
          <w:rFonts w:ascii="Palatino Linotype" w:hAnsi="Palatino Linotype"/>
          <w:w w:val="105"/>
        </w:rPr>
        <w:t>dentro</w:t>
      </w:r>
      <w:r w:rsidRPr="00F43353">
        <w:rPr>
          <w:rFonts w:ascii="Palatino Linotype" w:hAnsi="Palatino Linotype"/>
          <w:spacing w:val="-28"/>
          <w:w w:val="105"/>
        </w:rPr>
        <w:t xml:space="preserve"> </w:t>
      </w:r>
      <w:r w:rsidRPr="00F43353">
        <w:rPr>
          <w:rFonts w:ascii="Palatino Linotype" w:hAnsi="Palatino Linotype"/>
          <w:w w:val="105"/>
        </w:rPr>
        <w:t>de</w:t>
      </w:r>
      <w:r w:rsidRPr="00F43353">
        <w:rPr>
          <w:rFonts w:ascii="Palatino Linotype" w:hAnsi="Palatino Linotype"/>
          <w:spacing w:val="-33"/>
          <w:w w:val="105"/>
        </w:rPr>
        <w:t xml:space="preserve"> </w:t>
      </w:r>
      <w:r w:rsidRPr="00F43353">
        <w:rPr>
          <w:rFonts w:ascii="Palatino Linotype" w:hAnsi="Palatino Linotype"/>
          <w:w w:val="105"/>
        </w:rPr>
        <w:t>sus</w:t>
      </w:r>
      <w:r w:rsidRPr="00F43353">
        <w:rPr>
          <w:rFonts w:ascii="Palatino Linotype" w:hAnsi="Palatino Linotype"/>
          <w:spacing w:val="-36"/>
          <w:w w:val="105"/>
        </w:rPr>
        <w:t xml:space="preserve"> </w:t>
      </w:r>
      <w:r w:rsidRPr="00F43353">
        <w:rPr>
          <w:rFonts w:ascii="Palatino Linotype" w:hAnsi="Palatino Linotype"/>
          <w:w w:val="105"/>
        </w:rPr>
        <w:t>facultades</w:t>
      </w:r>
      <w:r w:rsidRPr="00F43353">
        <w:rPr>
          <w:rFonts w:ascii="Palatino Linotype" w:hAnsi="Palatino Linotype"/>
          <w:spacing w:val="-27"/>
          <w:w w:val="105"/>
        </w:rPr>
        <w:t xml:space="preserve"> </w:t>
      </w:r>
      <w:r w:rsidRPr="00F43353">
        <w:rPr>
          <w:rFonts w:ascii="Palatino Linotype" w:hAnsi="Palatino Linotype"/>
          <w:w w:val="105"/>
        </w:rPr>
        <w:t>y</w:t>
      </w:r>
      <w:r w:rsidRPr="00F43353">
        <w:rPr>
          <w:rFonts w:ascii="Palatino Linotype" w:hAnsi="Palatino Linotype"/>
          <w:spacing w:val="-28"/>
          <w:w w:val="105"/>
        </w:rPr>
        <w:t xml:space="preserve"> </w:t>
      </w:r>
      <w:r w:rsidRPr="00F43353">
        <w:rPr>
          <w:rFonts w:ascii="Palatino Linotype" w:hAnsi="Palatino Linotype"/>
          <w:w w:val="105"/>
        </w:rPr>
        <w:t>atribuciones</w:t>
      </w:r>
      <w:r w:rsidRPr="00F43353">
        <w:rPr>
          <w:rFonts w:ascii="Palatino Linotype" w:hAnsi="Palatino Linotype"/>
          <w:spacing w:val="-20"/>
          <w:w w:val="105"/>
        </w:rPr>
        <w:t xml:space="preserve"> </w:t>
      </w:r>
      <w:r w:rsidRPr="00F43353">
        <w:rPr>
          <w:rFonts w:ascii="Palatino Linotype" w:hAnsi="Palatino Linotype"/>
          <w:w w:val="105"/>
        </w:rPr>
        <w:t>no se</w:t>
      </w:r>
      <w:r w:rsidRPr="00F43353">
        <w:rPr>
          <w:rFonts w:ascii="Palatino Linotype" w:hAnsi="Palatino Linotype"/>
          <w:spacing w:val="-38"/>
          <w:w w:val="105"/>
        </w:rPr>
        <w:t xml:space="preserve"> </w:t>
      </w:r>
      <w:r w:rsidRPr="00F43353">
        <w:rPr>
          <w:rFonts w:ascii="Palatino Linotype" w:hAnsi="Palatino Linotype"/>
          <w:w w:val="105"/>
        </w:rPr>
        <w:t>contempla</w:t>
      </w:r>
      <w:r w:rsidRPr="00F43353">
        <w:rPr>
          <w:rFonts w:ascii="Palatino Linotype" w:hAnsi="Palatino Linotype"/>
          <w:spacing w:val="-32"/>
          <w:w w:val="105"/>
        </w:rPr>
        <w:t xml:space="preserve"> </w:t>
      </w:r>
      <w:r w:rsidRPr="00F43353">
        <w:rPr>
          <w:rFonts w:ascii="Palatino Linotype" w:hAnsi="Palatino Linotype"/>
          <w:w w:val="105"/>
        </w:rPr>
        <w:t>lo</w:t>
      </w:r>
      <w:r w:rsidRPr="00F43353">
        <w:rPr>
          <w:rFonts w:ascii="Palatino Linotype" w:hAnsi="Palatino Linotype"/>
          <w:spacing w:val="-38"/>
          <w:w w:val="105"/>
        </w:rPr>
        <w:t xml:space="preserve"> </w:t>
      </w:r>
      <w:r w:rsidRPr="00F43353">
        <w:rPr>
          <w:rFonts w:ascii="Palatino Linotype" w:hAnsi="Palatino Linotype"/>
          <w:w w:val="105"/>
        </w:rPr>
        <w:t>solicitado,</w:t>
      </w:r>
      <w:r w:rsidRPr="00F43353">
        <w:rPr>
          <w:rFonts w:ascii="Palatino Linotype" w:hAnsi="Palatino Linotype"/>
          <w:spacing w:val="-31"/>
          <w:w w:val="105"/>
        </w:rPr>
        <w:t xml:space="preserve"> </w:t>
      </w:r>
      <w:r w:rsidRPr="00F43353">
        <w:rPr>
          <w:rFonts w:ascii="Palatino Linotype" w:hAnsi="Palatino Linotype"/>
          <w:w w:val="105"/>
        </w:rPr>
        <w:t>al</w:t>
      </w:r>
      <w:r w:rsidRPr="00F43353">
        <w:rPr>
          <w:rFonts w:ascii="Palatino Linotype" w:hAnsi="Palatino Linotype"/>
          <w:spacing w:val="-31"/>
          <w:w w:val="105"/>
        </w:rPr>
        <w:t xml:space="preserve"> </w:t>
      </w:r>
      <w:r w:rsidRPr="00F43353">
        <w:rPr>
          <w:rFonts w:ascii="Palatino Linotype" w:hAnsi="Palatino Linotype"/>
          <w:w w:val="105"/>
        </w:rPr>
        <w:t>respecto refiere,</w:t>
      </w:r>
      <w:r w:rsidRPr="00F43353">
        <w:rPr>
          <w:rFonts w:ascii="Palatino Linotype" w:hAnsi="Palatino Linotype"/>
          <w:spacing w:val="-31"/>
          <w:w w:val="105"/>
        </w:rPr>
        <w:t xml:space="preserve"> </w:t>
      </w:r>
      <w:r w:rsidRPr="00F43353">
        <w:rPr>
          <w:rFonts w:ascii="Palatino Linotype" w:hAnsi="Palatino Linotype"/>
          <w:w w:val="105"/>
        </w:rPr>
        <w:t>por</w:t>
      </w:r>
      <w:r w:rsidRPr="00F43353">
        <w:rPr>
          <w:rFonts w:ascii="Palatino Linotype" w:hAnsi="Palatino Linotype"/>
          <w:spacing w:val="-33"/>
          <w:w w:val="105"/>
        </w:rPr>
        <w:t xml:space="preserve"> </w:t>
      </w:r>
      <w:r w:rsidRPr="00F43353">
        <w:rPr>
          <w:rFonts w:ascii="Palatino Linotype" w:hAnsi="Palatino Linotype"/>
          <w:w w:val="105"/>
        </w:rPr>
        <w:t>cuanto</w:t>
      </w:r>
      <w:r w:rsidRPr="00F43353">
        <w:rPr>
          <w:rFonts w:ascii="Palatino Linotype" w:hAnsi="Palatino Linotype"/>
          <w:spacing w:val="-30"/>
          <w:w w:val="105"/>
        </w:rPr>
        <w:t xml:space="preserve"> </w:t>
      </w:r>
      <w:r w:rsidRPr="00F43353">
        <w:rPr>
          <w:rFonts w:ascii="Palatino Linotype" w:hAnsi="Palatino Linotype"/>
          <w:w w:val="105"/>
        </w:rPr>
        <w:t>hace</w:t>
      </w:r>
      <w:r w:rsidRPr="00F43353">
        <w:rPr>
          <w:rFonts w:ascii="Palatino Linotype" w:hAnsi="Palatino Linotype"/>
        </w:rPr>
        <w:t xml:space="preserve"> </w:t>
      </w:r>
      <w:r w:rsidRPr="00F43353">
        <w:rPr>
          <w:rFonts w:ascii="Palatino Linotype" w:hAnsi="Palatino Linotype"/>
          <w:w w:val="105"/>
        </w:rPr>
        <w:t>al</w:t>
      </w:r>
      <w:r w:rsidRPr="00F43353">
        <w:rPr>
          <w:rFonts w:ascii="Palatino Linotype" w:hAnsi="Palatino Linotype"/>
          <w:spacing w:val="-23"/>
          <w:w w:val="105"/>
        </w:rPr>
        <w:t xml:space="preserve"> </w:t>
      </w:r>
      <w:r w:rsidRPr="00F43353">
        <w:rPr>
          <w:rFonts w:ascii="Palatino Linotype" w:hAnsi="Palatino Linotype"/>
          <w:w w:val="105"/>
        </w:rPr>
        <w:t>punto</w:t>
      </w:r>
      <w:r w:rsidRPr="00F43353">
        <w:rPr>
          <w:rFonts w:ascii="Palatino Linotype" w:hAnsi="Palatino Linotype"/>
          <w:spacing w:val="-29"/>
          <w:w w:val="105"/>
        </w:rPr>
        <w:t xml:space="preserve"> </w:t>
      </w:r>
      <w:r w:rsidRPr="00F43353">
        <w:rPr>
          <w:rFonts w:ascii="Palatino Linotype" w:hAnsi="Palatino Linotype"/>
          <w:w w:val="105"/>
        </w:rPr>
        <w:t>de</w:t>
      </w:r>
      <w:r w:rsidRPr="00F43353">
        <w:rPr>
          <w:rFonts w:ascii="Palatino Linotype" w:hAnsi="Palatino Linotype"/>
          <w:spacing w:val="-15"/>
          <w:w w:val="105"/>
        </w:rPr>
        <w:t xml:space="preserve"> </w:t>
      </w:r>
      <w:r w:rsidRPr="00F43353">
        <w:rPr>
          <w:rFonts w:ascii="Palatino Linotype" w:hAnsi="Palatino Linotype"/>
          <w:w w:val="105"/>
        </w:rPr>
        <w:t>su</w:t>
      </w:r>
      <w:r w:rsidRPr="00F43353">
        <w:rPr>
          <w:rFonts w:ascii="Palatino Linotype" w:hAnsi="Palatino Linotype"/>
          <w:spacing w:val="-14"/>
          <w:w w:val="105"/>
        </w:rPr>
        <w:t xml:space="preserve"> </w:t>
      </w:r>
      <w:r w:rsidRPr="00F43353">
        <w:rPr>
          <w:rFonts w:ascii="Palatino Linotype" w:hAnsi="Palatino Linotype"/>
          <w:spacing w:val="-4"/>
          <w:w w:val="105"/>
        </w:rPr>
        <w:t>solicitud,</w:t>
      </w:r>
      <w:r w:rsidRPr="00F43353">
        <w:rPr>
          <w:rFonts w:ascii="Palatino Linotype" w:hAnsi="Palatino Linotype"/>
          <w:spacing w:val="-1"/>
          <w:w w:val="105"/>
        </w:rPr>
        <w:t xml:space="preserve"> </w:t>
      </w:r>
      <w:r w:rsidRPr="00F43353">
        <w:rPr>
          <w:rFonts w:ascii="Palatino Linotype" w:hAnsi="Palatino Linotype"/>
          <w:w w:val="105"/>
        </w:rPr>
        <w:t>referente</w:t>
      </w:r>
      <w:r w:rsidRPr="00F43353">
        <w:rPr>
          <w:rFonts w:ascii="Palatino Linotype" w:hAnsi="Palatino Linotype"/>
          <w:spacing w:val="-18"/>
          <w:w w:val="105"/>
        </w:rPr>
        <w:t xml:space="preserve"> </w:t>
      </w:r>
      <w:r w:rsidRPr="00F43353">
        <w:rPr>
          <w:rFonts w:ascii="Palatino Linotype" w:hAnsi="Palatino Linotype"/>
          <w:w w:val="105"/>
        </w:rPr>
        <w:t xml:space="preserve">a:  </w:t>
      </w:r>
      <w:r w:rsidRPr="00F43353">
        <w:rPr>
          <w:rFonts w:ascii="Palatino Linotype" w:hAnsi="Palatino Linotype"/>
          <w:b/>
          <w:w w:val="105"/>
        </w:rPr>
        <w:t>la</w:t>
      </w:r>
      <w:r w:rsidRPr="00F43353">
        <w:rPr>
          <w:rFonts w:ascii="Palatino Linotype" w:hAnsi="Palatino Linotype"/>
          <w:b/>
          <w:spacing w:val="-15"/>
          <w:w w:val="105"/>
        </w:rPr>
        <w:t xml:space="preserve"> </w:t>
      </w:r>
      <w:r w:rsidRPr="00F43353">
        <w:rPr>
          <w:rFonts w:ascii="Palatino Linotype" w:hAnsi="Palatino Linotype"/>
          <w:b/>
          <w:w w:val="105"/>
        </w:rPr>
        <w:t>cantidad</w:t>
      </w:r>
      <w:r w:rsidRPr="00F43353">
        <w:rPr>
          <w:rFonts w:ascii="Palatino Linotype" w:hAnsi="Palatino Linotype"/>
          <w:b/>
          <w:spacing w:val="-5"/>
          <w:w w:val="105"/>
        </w:rPr>
        <w:t xml:space="preserve"> </w:t>
      </w:r>
      <w:r w:rsidRPr="00F43353">
        <w:rPr>
          <w:rFonts w:ascii="Palatino Linotype" w:hAnsi="Palatino Linotype"/>
          <w:b/>
          <w:w w:val="105"/>
        </w:rPr>
        <w:t>de</w:t>
      </w:r>
      <w:r w:rsidRPr="00F43353">
        <w:rPr>
          <w:rFonts w:ascii="Palatino Linotype" w:hAnsi="Palatino Linotype"/>
          <w:b/>
          <w:spacing w:val="-27"/>
          <w:w w:val="105"/>
        </w:rPr>
        <w:t xml:space="preserve"> </w:t>
      </w:r>
      <w:r w:rsidRPr="00F43353">
        <w:rPr>
          <w:rFonts w:ascii="Palatino Linotype" w:hAnsi="Palatino Linotype"/>
          <w:b/>
          <w:w w:val="105"/>
        </w:rPr>
        <w:t>personas</w:t>
      </w:r>
      <w:r w:rsidRPr="00F43353">
        <w:rPr>
          <w:rFonts w:ascii="Palatino Linotype" w:hAnsi="Palatino Linotype"/>
          <w:b/>
          <w:spacing w:val="3"/>
          <w:w w:val="105"/>
        </w:rPr>
        <w:t xml:space="preserve"> </w:t>
      </w:r>
      <w:r w:rsidRPr="00F43353">
        <w:rPr>
          <w:rFonts w:ascii="Palatino Linotype" w:hAnsi="Palatino Linotype"/>
          <w:b/>
          <w:w w:val="105"/>
        </w:rPr>
        <w:t>que</w:t>
      </w:r>
      <w:r w:rsidRPr="00F43353">
        <w:rPr>
          <w:rFonts w:ascii="Palatino Linotype" w:hAnsi="Palatino Linotype"/>
          <w:b/>
          <w:w w:val="107"/>
        </w:rPr>
        <w:t xml:space="preserve"> </w:t>
      </w:r>
      <w:r w:rsidRPr="00F43353">
        <w:rPr>
          <w:rFonts w:ascii="Palatino Linotype" w:hAnsi="Palatino Linotype"/>
          <w:b/>
          <w:w w:val="105"/>
        </w:rPr>
        <w:t xml:space="preserve">llegaron a vivir a Valle de Bravo </w:t>
      </w:r>
      <w:r w:rsidR="00593AF4" w:rsidRPr="00F43353">
        <w:rPr>
          <w:rFonts w:ascii="Palatino Linotype" w:hAnsi="Palatino Linotype"/>
          <w:b/>
          <w:w w:val="105"/>
        </w:rPr>
        <w:t>y a Texcoco durante el último año</w:t>
      </w:r>
      <w:r w:rsidRPr="00F43353">
        <w:rPr>
          <w:rFonts w:ascii="Palatino Linotype" w:hAnsi="Palatino Linotype"/>
          <w:b/>
          <w:i/>
          <w:w w:val="105"/>
        </w:rPr>
        <w:t xml:space="preserve">, </w:t>
      </w:r>
      <w:r w:rsidRPr="00F43353">
        <w:rPr>
          <w:rFonts w:ascii="Palatino Linotype" w:hAnsi="Palatino Linotype"/>
          <w:spacing w:val="-11"/>
          <w:w w:val="105"/>
        </w:rPr>
        <w:t xml:space="preserve">la </w:t>
      </w:r>
      <w:r w:rsidRPr="00F43353">
        <w:rPr>
          <w:rFonts w:ascii="Palatino Linotype" w:hAnsi="Palatino Linotype"/>
          <w:w w:val="105"/>
        </w:rPr>
        <w:t>misma</w:t>
      </w:r>
      <w:r w:rsidRPr="00F43353">
        <w:rPr>
          <w:rFonts w:ascii="Palatino Linotype" w:hAnsi="Palatino Linotype"/>
          <w:spacing w:val="-21"/>
          <w:w w:val="105"/>
        </w:rPr>
        <w:t xml:space="preserve"> </w:t>
      </w:r>
      <w:r w:rsidRPr="00F43353">
        <w:rPr>
          <w:rFonts w:ascii="Palatino Linotype" w:hAnsi="Palatino Linotype"/>
          <w:w w:val="105"/>
        </w:rPr>
        <w:t>puede</w:t>
      </w:r>
      <w:r w:rsidRPr="00F43353">
        <w:rPr>
          <w:rFonts w:ascii="Palatino Linotype" w:hAnsi="Palatino Linotype"/>
          <w:w w:val="98"/>
        </w:rPr>
        <w:t xml:space="preserve"> </w:t>
      </w:r>
      <w:r w:rsidRPr="00F43353">
        <w:rPr>
          <w:rFonts w:ascii="Palatino Linotype" w:hAnsi="Palatino Linotype"/>
          <w:w w:val="105"/>
        </w:rPr>
        <w:t>encontrarse en poder del Instituto Nacional de Estadística y Geografía(en</w:t>
      </w:r>
      <w:r w:rsidRPr="00F43353">
        <w:rPr>
          <w:rFonts w:ascii="Palatino Linotype" w:hAnsi="Palatino Linotype"/>
          <w:spacing w:val="33"/>
          <w:w w:val="105"/>
        </w:rPr>
        <w:t xml:space="preserve"> </w:t>
      </w:r>
      <w:r w:rsidRPr="00F43353">
        <w:rPr>
          <w:rFonts w:ascii="Palatino Linotype" w:hAnsi="Palatino Linotype"/>
          <w:w w:val="105"/>
        </w:rPr>
        <w:t>lo</w:t>
      </w:r>
      <w:r w:rsidRPr="00F43353">
        <w:rPr>
          <w:rFonts w:ascii="Palatino Linotype" w:hAnsi="Palatino Linotype"/>
        </w:rPr>
        <w:t xml:space="preserve"> </w:t>
      </w:r>
      <w:r w:rsidRPr="00F43353">
        <w:rPr>
          <w:rFonts w:ascii="Palatino Linotype" w:hAnsi="Palatino Linotype"/>
          <w:w w:val="105"/>
        </w:rPr>
        <w:t>sucesivo</w:t>
      </w:r>
      <w:r w:rsidRPr="00F43353">
        <w:rPr>
          <w:rFonts w:ascii="Palatino Linotype" w:hAnsi="Palatino Linotype"/>
          <w:spacing w:val="-4"/>
          <w:w w:val="105"/>
        </w:rPr>
        <w:t xml:space="preserve"> </w:t>
      </w:r>
      <w:r w:rsidRPr="00F43353">
        <w:rPr>
          <w:rFonts w:ascii="Palatino Linotype" w:hAnsi="Palatino Linotype"/>
          <w:w w:val="105"/>
        </w:rPr>
        <w:t>INEGI).</w:t>
      </w:r>
    </w:p>
    <w:p w14:paraId="38CBD84D" w14:textId="77777777" w:rsidR="00593AF4" w:rsidRPr="00F43353" w:rsidRDefault="00593AF4" w:rsidP="00DF7A69">
      <w:pPr>
        <w:autoSpaceDE w:val="0"/>
        <w:autoSpaceDN w:val="0"/>
        <w:adjustRightInd w:val="0"/>
        <w:spacing w:before="240" w:after="240" w:line="360" w:lineRule="auto"/>
        <w:jc w:val="both"/>
        <w:rPr>
          <w:rFonts w:ascii="Palatino Linotype" w:hAnsi="Palatino Linotype"/>
          <w:b/>
        </w:rPr>
      </w:pPr>
    </w:p>
    <w:p w14:paraId="228B398D" w14:textId="38F20C3A" w:rsidR="00593AF4" w:rsidRPr="00F43353" w:rsidRDefault="00593AF4" w:rsidP="00DF7A69">
      <w:pPr>
        <w:autoSpaceDE w:val="0"/>
        <w:autoSpaceDN w:val="0"/>
        <w:adjustRightInd w:val="0"/>
        <w:spacing w:before="240" w:after="240" w:line="360" w:lineRule="auto"/>
        <w:jc w:val="both"/>
        <w:rPr>
          <w:rFonts w:ascii="Palatino Linotype" w:hAnsi="Palatino Linotype"/>
          <w:b/>
        </w:rPr>
      </w:pPr>
      <w:r w:rsidRPr="00F43353">
        <w:rPr>
          <w:rFonts w:ascii="Palatino Linotype" w:hAnsi="Palatino Linotype"/>
          <w:b/>
        </w:rPr>
        <w:lastRenderedPageBreak/>
        <w:t>De la fuente de atribuciones del Sujeto Obligado para poseer, generar o administrar la información.</w:t>
      </w:r>
    </w:p>
    <w:p w14:paraId="7F35C388" w14:textId="77777777" w:rsidR="00593AF4" w:rsidRPr="00F43353" w:rsidRDefault="00593AF4" w:rsidP="00DF7A69">
      <w:pPr>
        <w:autoSpaceDE w:val="0"/>
        <w:autoSpaceDN w:val="0"/>
        <w:adjustRightInd w:val="0"/>
        <w:spacing w:before="240" w:after="240" w:line="360" w:lineRule="auto"/>
        <w:jc w:val="both"/>
        <w:rPr>
          <w:rFonts w:ascii="Palatino Linotype" w:hAnsi="Palatino Linotype"/>
          <w:b/>
        </w:rPr>
      </w:pPr>
    </w:p>
    <w:p w14:paraId="25D544B6" w14:textId="0595CB74" w:rsidR="00593AF4" w:rsidRPr="00F43353" w:rsidRDefault="00593AF4" w:rsidP="00593AF4">
      <w:pPr>
        <w:pStyle w:val="NormalWeb"/>
        <w:spacing w:before="0" w:beforeAutospacing="0" w:after="0" w:afterAutospacing="0"/>
        <w:ind w:right="49"/>
        <w:jc w:val="both"/>
        <w:rPr>
          <w:rFonts w:ascii="Palatino Linotype" w:hAnsi="Palatino Linotype"/>
          <w:b/>
          <w:color w:val="000000"/>
          <w:u w:val="single"/>
        </w:rPr>
      </w:pPr>
      <w:r w:rsidRPr="00F43353">
        <w:rPr>
          <w:rFonts w:ascii="Palatino Linotype" w:hAnsi="Palatino Linotype"/>
          <w:color w:val="000000"/>
        </w:rPr>
        <w:t xml:space="preserve">En términos de la Base V del artículo 41, de la Constitución Política de los Estados Unidos Mexicanos, se define </w:t>
      </w:r>
      <w:r w:rsidR="00AB1D58" w:rsidRPr="00F43353">
        <w:rPr>
          <w:rFonts w:ascii="Palatino Linotype" w:hAnsi="Palatino Linotype"/>
          <w:color w:val="000000"/>
        </w:rPr>
        <w:t xml:space="preserve">al </w:t>
      </w:r>
      <w:r w:rsidR="00AB1D58" w:rsidRPr="00F43353">
        <w:rPr>
          <w:rFonts w:ascii="Palatino Linotype" w:hAnsi="Palatino Linotype"/>
          <w:b/>
          <w:bCs/>
          <w:color w:val="000000"/>
          <w:sz w:val="22"/>
          <w:szCs w:val="22"/>
        </w:rPr>
        <w:t>Instituto Electoral del Estado de México</w:t>
      </w:r>
      <w:r w:rsidR="00AB1D58" w:rsidRPr="00F43353">
        <w:rPr>
          <w:rFonts w:ascii="Palatino Linotype" w:hAnsi="Palatino Linotype"/>
          <w:color w:val="000000"/>
        </w:rPr>
        <w:t xml:space="preserve"> </w:t>
      </w:r>
      <w:r w:rsidRPr="00F43353">
        <w:rPr>
          <w:rFonts w:ascii="Palatino Linotype" w:hAnsi="Palatino Linotype"/>
          <w:color w:val="000000"/>
        </w:rPr>
        <w:t xml:space="preserve">como un </w:t>
      </w:r>
      <w:r w:rsidRPr="00F43353">
        <w:rPr>
          <w:rFonts w:ascii="Palatino Linotype" w:hAnsi="Palatino Linotype"/>
          <w:b/>
          <w:color w:val="000000"/>
        </w:rPr>
        <w:t xml:space="preserve">organismo público local que de manera conjunta con el Instituto Nacional Electoral, tiene a su cargo la función estatal de la </w:t>
      </w:r>
      <w:r w:rsidRPr="00F43353">
        <w:rPr>
          <w:rFonts w:ascii="Palatino Linotype" w:hAnsi="Palatino Linotype"/>
          <w:b/>
          <w:color w:val="000000"/>
          <w:u w:val="single"/>
        </w:rPr>
        <w:t>organización de las elecciones en el estado de México.</w:t>
      </w:r>
    </w:p>
    <w:p w14:paraId="0A3C12A5" w14:textId="77777777" w:rsidR="00593AF4" w:rsidRPr="00F43353" w:rsidRDefault="00593AF4" w:rsidP="00593AF4">
      <w:pPr>
        <w:pStyle w:val="NormalWeb"/>
        <w:spacing w:before="0" w:beforeAutospacing="0" w:after="0" w:afterAutospacing="0"/>
        <w:ind w:right="49"/>
        <w:jc w:val="both"/>
        <w:rPr>
          <w:rFonts w:ascii="Palatino Linotype" w:hAnsi="Palatino Linotype"/>
          <w:b/>
          <w:color w:val="000000"/>
          <w:u w:val="single"/>
        </w:rPr>
      </w:pPr>
    </w:p>
    <w:p w14:paraId="3F7AB2E5" w14:textId="29886280" w:rsidR="00593AF4" w:rsidRPr="00F43353" w:rsidRDefault="00593AF4" w:rsidP="00593AF4">
      <w:pPr>
        <w:pStyle w:val="NormalWeb"/>
        <w:spacing w:before="0" w:beforeAutospacing="0" w:after="0" w:afterAutospacing="0"/>
        <w:ind w:right="49"/>
        <w:jc w:val="both"/>
        <w:rPr>
          <w:rFonts w:ascii="Palatino Linotype" w:hAnsi="Palatino Linotype"/>
          <w:color w:val="000000"/>
        </w:rPr>
      </w:pPr>
      <w:r w:rsidRPr="00F43353">
        <w:rPr>
          <w:rFonts w:ascii="Palatino Linotype" w:hAnsi="Palatino Linotype"/>
          <w:color w:val="000000"/>
        </w:rPr>
        <w:t xml:space="preserve">Así mismo, conforme al artículo 98, párrafo 2, de la Ley General de Instituciones y Procedimientos Electorales, como </w:t>
      </w:r>
      <w:r w:rsidRPr="00F43353">
        <w:rPr>
          <w:rFonts w:ascii="Palatino Linotype" w:hAnsi="Palatino Linotype"/>
          <w:b/>
          <w:color w:val="000000"/>
        </w:rPr>
        <w:t xml:space="preserve">organismo público local es autoridad en la materia electoral, </w:t>
      </w:r>
      <w:r w:rsidRPr="00F43353">
        <w:rPr>
          <w:rFonts w:ascii="Palatino Linotype" w:hAnsi="Palatino Linotype"/>
          <w:color w:val="000000"/>
        </w:rPr>
        <w:t>en los términos que establece la Constitución Política de los Estados Unidos Mexicanos, la referida ley y las leyes locales correspondientes.</w:t>
      </w:r>
    </w:p>
    <w:p w14:paraId="5937746F" w14:textId="77777777" w:rsidR="00593AF4" w:rsidRPr="00F43353" w:rsidRDefault="00593AF4" w:rsidP="00593AF4">
      <w:pPr>
        <w:pStyle w:val="NormalWeb"/>
        <w:spacing w:before="0" w:beforeAutospacing="0" w:after="0" w:afterAutospacing="0"/>
        <w:ind w:right="49"/>
        <w:jc w:val="both"/>
        <w:rPr>
          <w:rFonts w:ascii="Palatino Linotype" w:hAnsi="Palatino Linotype"/>
          <w:b/>
          <w:color w:val="000000"/>
          <w:u w:val="single"/>
        </w:rPr>
      </w:pPr>
    </w:p>
    <w:p w14:paraId="43031B54" w14:textId="77777777" w:rsidR="00593AF4" w:rsidRPr="00F43353" w:rsidRDefault="00593AF4" w:rsidP="00593AF4">
      <w:pPr>
        <w:pStyle w:val="NormalWeb"/>
        <w:spacing w:before="0" w:beforeAutospacing="0" w:after="0" w:afterAutospacing="0"/>
        <w:ind w:right="49"/>
        <w:jc w:val="both"/>
        <w:rPr>
          <w:rFonts w:ascii="Palatino Linotype" w:hAnsi="Palatino Linotype"/>
          <w:color w:val="000000"/>
        </w:rPr>
      </w:pPr>
      <w:r w:rsidRPr="00F43353">
        <w:rPr>
          <w:rFonts w:ascii="Palatino Linotype" w:hAnsi="Palatino Linotype"/>
          <w:color w:val="000000"/>
        </w:rPr>
        <w:t xml:space="preserve">Conforme al artículo 116, fracción IV, inciso c de la Constitución Política Federal, así como los diversos 11, párrafo primero de la Constitución Política del Estado Libre y Soberano de México el </w:t>
      </w:r>
      <w:r w:rsidRPr="00F43353">
        <w:rPr>
          <w:rFonts w:ascii="Palatino Linotype" w:hAnsi="Palatino Linotype"/>
          <w:b/>
          <w:color w:val="000000"/>
        </w:rPr>
        <w:t>Organismo Público Electoral del Estado de México</w:t>
      </w:r>
      <w:r w:rsidRPr="00F43353">
        <w:rPr>
          <w:rFonts w:ascii="Palatino Linotype" w:hAnsi="Palatino Linotype"/>
          <w:color w:val="000000"/>
        </w:rPr>
        <w:t xml:space="preserve">, y 168 del Código Electoral del Estado de México, se denomina Instituto Electoral del Estado de México, que se encuentra </w:t>
      </w:r>
      <w:r w:rsidRPr="00F43353">
        <w:rPr>
          <w:rFonts w:ascii="Palatino Linotype" w:hAnsi="Palatino Linotype"/>
          <w:b/>
          <w:color w:val="000000"/>
        </w:rPr>
        <w:t xml:space="preserve">dotado de personalidad jurídica y patrimonio propio, autónomo en su funcionamiento e independiente en sus decisiones, responsable de la organización, desarrollo y vigilancia de los procesos electorales para las elecciones de Gobernador, Diputados a la Legislatura del Estado y </w:t>
      </w:r>
      <w:r w:rsidRPr="00F43353">
        <w:rPr>
          <w:rFonts w:ascii="Palatino Linotype" w:hAnsi="Palatino Linotype"/>
          <w:b/>
          <w:color w:val="000000"/>
        </w:rPr>
        <w:lastRenderedPageBreak/>
        <w:t>miembros de Ayuntamientos, y cuya función la realiza a través del Instituto Nacional Electoral</w:t>
      </w:r>
      <w:r w:rsidRPr="00F43353">
        <w:rPr>
          <w:rFonts w:ascii="Palatino Linotype" w:hAnsi="Palatino Linotype"/>
          <w:color w:val="000000"/>
        </w:rPr>
        <w:t>.</w:t>
      </w:r>
    </w:p>
    <w:p w14:paraId="1EC69306" w14:textId="77777777" w:rsidR="00593AF4" w:rsidRPr="00F43353" w:rsidRDefault="00593AF4" w:rsidP="00593AF4">
      <w:pPr>
        <w:pStyle w:val="NormalWeb"/>
        <w:spacing w:before="0" w:beforeAutospacing="0" w:after="0" w:afterAutospacing="0"/>
        <w:ind w:right="49"/>
        <w:jc w:val="both"/>
        <w:rPr>
          <w:rFonts w:ascii="Palatino Linotype" w:hAnsi="Palatino Linotype"/>
          <w:b/>
          <w:color w:val="000000"/>
          <w:u w:val="single"/>
        </w:rPr>
      </w:pPr>
    </w:p>
    <w:p w14:paraId="4C9B3623" w14:textId="09131520" w:rsidR="00593AF4" w:rsidRPr="00F43353" w:rsidRDefault="00593AF4" w:rsidP="00DF7A69">
      <w:pPr>
        <w:autoSpaceDE w:val="0"/>
        <w:autoSpaceDN w:val="0"/>
        <w:adjustRightInd w:val="0"/>
        <w:spacing w:before="240" w:after="240" w:line="360" w:lineRule="auto"/>
        <w:jc w:val="both"/>
        <w:rPr>
          <w:rFonts w:ascii="Palatino Linotype" w:hAnsi="Palatino Linotype"/>
          <w:color w:val="000000"/>
        </w:rPr>
      </w:pPr>
      <w:r w:rsidRPr="00F43353">
        <w:rPr>
          <w:rFonts w:ascii="Palatino Linotype" w:hAnsi="Palatino Linotype"/>
          <w:color w:val="000000"/>
        </w:rPr>
        <w:t>Además es una Institución de carácter permanente, y profesional en su desempeño que se rige por los principios de certeza, imparcialidad, independencia, legalidad, máxima publicidad y objetividad.</w:t>
      </w:r>
    </w:p>
    <w:p w14:paraId="486D3049" w14:textId="77777777" w:rsidR="00593AF4" w:rsidRPr="00F43353" w:rsidRDefault="00593AF4" w:rsidP="00593AF4">
      <w:pPr>
        <w:spacing w:line="360" w:lineRule="auto"/>
        <w:rPr>
          <w:rFonts w:ascii="Palatino Linotype" w:hAnsi="Palatino Linotype"/>
          <w:b/>
          <w:color w:val="000000"/>
        </w:rPr>
      </w:pPr>
      <w:bookmarkStart w:id="2" w:name="_Toc22229452"/>
      <w:r w:rsidRPr="00F43353">
        <w:rPr>
          <w:rFonts w:ascii="Palatino Linotype" w:hAnsi="Palatino Linotype"/>
          <w:b/>
          <w:color w:val="000000"/>
        </w:rPr>
        <w:t>Son funciones del Instituto:</w:t>
      </w:r>
      <w:bookmarkEnd w:id="2"/>
    </w:p>
    <w:p w14:paraId="1FE23258"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 xml:space="preserve"> </w:t>
      </w:r>
      <w:r w:rsidRPr="00F43353">
        <w:rPr>
          <w:rFonts w:ascii="Palatino Linotype" w:hAnsi="Palatino Linotype" w:cs="Arial"/>
          <w:b/>
          <w:color w:val="000000"/>
        </w:rPr>
        <w:t>Aplicar las disposiciones generales, lineamientos, criterios y formatos que en ejercicio de sus facultades</w:t>
      </w:r>
      <w:r w:rsidRPr="00F43353">
        <w:rPr>
          <w:rFonts w:ascii="Palatino Linotype" w:hAnsi="Palatino Linotype" w:cs="Arial"/>
          <w:color w:val="000000"/>
        </w:rPr>
        <w:t xml:space="preserve"> le confiere la Constitución Federal, la Ley General de Instituciones y Procedimientos Electorales, la Constitución Local y la normativa aplicable.</w:t>
      </w:r>
    </w:p>
    <w:p w14:paraId="43B21AEF"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b/>
          <w:color w:val="000000"/>
        </w:rPr>
      </w:pPr>
      <w:r w:rsidRPr="00F43353">
        <w:rPr>
          <w:rFonts w:ascii="Palatino Linotype" w:hAnsi="Palatino Linotype" w:cs="Arial"/>
          <w:b/>
          <w:color w:val="000000"/>
        </w:rPr>
        <w:t>Garantizar los derechos y el acceso a las prerrogativas de los partidos políticos y candidatos.</w:t>
      </w:r>
    </w:p>
    <w:p w14:paraId="22C008CF"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Garantizar la ministración oportuna del financiamiento público a que tienen derechos los partidos políticos y los candidatos independientes.</w:t>
      </w:r>
    </w:p>
    <w:p w14:paraId="3C1EB9B4"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Desarrollar y ejecutar los programas de educación cívica.</w:t>
      </w:r>
    </w:p>
    <w:p w14:paraId="01C6F354"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Orientar a los ciudadanos para el ejercicio de sus derechos y cumplimiento de sus obligaciones político electorales.</w:t>
      </w:r>
    </w:p>
    <w:p w14:paraId="48719530"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Llevar a cabo las actividades necesarias para la preparación de la jornada electoral.</w:t>
      </w:r>
    </w:p>
    <w:p w14:paraId="48752AB5"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lastRenderedPageBreak/>
        <w:t>Imprimir los documentos y producir los materiales electorales, en términos de los lineamientos que al efecto emita el Instituto Nacional Electoral.</w:t>
      </w:r>
    </w:p>
    <w:p w14:paraId="51F42B2F"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Efectuar el escrutinio y cómputo total de la elección para diputados, integrantes de los ayuntamientos, con base en los resultados consignados en las actas de cómputos distritales y municipales.</w:t>
      </w:r>
    </w:p>
    <w:p w14:paraId="1F298437"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Expedir las constancias de mayoría y declarar la validez de la elección a los candidatos que hubiesen obtenido la mayoría de votos, así como la constancia de asignación a las fórmulas de representación proporcional de la Legislatura, conforme al cómputo y declaración de validez que efectúe el Instituto.</w:t>
      </w:r>
    </w:p>
    <w:p w14:paraId="16C1F92A"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Efectuar el escrutinio y cómputo de la elección del titular del Poder Ejecutivo.</w:t>
      </w:r>
    </w:p>
    <w:p w14:paraId="2A80892A"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Implementar y operar el Programa de Resultados Electorales Preliminares de las elecciones locales, de conformidad con las reglas, lineamientos, criterios y formatos que para el efecto emita el Instituto Nacional Electoral.</w:t>
      </w:r>
    </w:p>
    <w:p w14:paraId="201ADFFC"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Verificar el cumplimiento de los criterios generales que emita el Instituto Nacional Electoral en materia de encuestas o sondeos de opinión sobre preferencia electorales que deberán adoptar las personas físicas o morales que pretendan llevar a cabo este tipo de estudios.</w:t>
      </w:r>
    </w:p>
    <w:p w14:paraId="420F8437"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 xml:space="preserve">Desarrollar las actividades que se requieran para garantizar el derecho de los ciudadanos a realizar labores de observación electoral, de </w:t>
      </w:r>
      <w:r w:rsidRPr="00F43353">
        <w:rPr>
          <w:rFonts w:ascii="Palatino Linotype" w:hAnsi="Palatino Linotype" w:cs="Arial"/>
          <w:color w:val="000000"/>
        </w:rPr>
        <w:lastRenderedPageBreak/>
        <w:t>acuerdo con los lineamientos y criterios que emita el Instituto Nacional Electoral.</w:t>
      </w:r>
    </w:p>
    <w:p w14:paraId="684FF843"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Ordenar la realización de conteos rápidos, basados en las actas de escrutinio y cómputo de casilla a fin de conocer las tendencias de los resultados el día de la jornada electoral, de conformidad con los lineamientos que emita el Instituto Nacional Electoral.</w:t>
      </w:r>
    </w:p>
    <w:p w14:paraId="5EF40AB7"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Organizar, desarrollar y realizar el cómputo de votos y declarar los resultados de los mecanismos de participación ciudadana en términos de este Código.</w:t>
      </w:r>
    </w:p>
    <w:p w14:paraId="534BE94B"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Supervisar las actividades que realicen los órganos distritales y municipales, durante el proceso electoral de que se trate.</w:t>
      </w:r>
    </w:p>
    <w:p w14:paraId="2241C1C8"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Ejercer la función de oficialía electoral respecto de actos o hechos exclusivamente de naturaleza electoral.</w:t>
      </w:r>
    </w:p>
    <w:p w14:paraId="4FB3DFD6"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Informar a la Unidad Técnica de Vinculación con los Organismos Públicos Locales, sobre el ejercicio de las funciones que le hubiera delegado el Instituto Nacional Electoral, conforme a lo previsto por la Ley General de Instituciones y Procedimientos Electorales y demás disposiciones que emita el Consejo General del Instituto Nacional Electoral.</w:t>
      </w:r>
    </w:p>
    <w:p w14:paraId="429EE7D6" w14:textId="77777777" w:rsidR="00593AF4" w:rsidRPr="00F43353"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t>Celebrar convenios con los ayuntamientos de los municipios del Estado de México para la organización, desarrollo y vigilancia de las elecciones de autoridades auxiliares municipales.</w:t>
      </w:r>
    </w:p>
    <w:p w14:paraId="1A1D5BF8" w14:textId="208CB137" w:rsidR="00593AF4" w:rsidRPr="005D4288" w:rsidRDefault="00593AF4" w:rsidP="00593AF4">
      <w:pPr>
        <w:numPr>
          <w:ilvl w:val="0"/>
          <w:numId w:val="15"/>
        </w:numPr>
        <w:spacing w:line="360" w:lineRule="auto"/>
        <w:ind w:left="851" w:right="567" w:hanging="142"/>
        <w:jc w:val="both"/>
        <w:rPr>
          <w:rFonts w:ascii="Palatino Linotype" w:hAnsi="Palatino Linotype" w:cs="Arial"/>
          <w:color w:val="000000"/>
        </w:rPr>
      </w:pPr>
      <w:r w:rsidRPr="00F43353">
        <w:rPr>
          <w:rFonts w:ascii="Palatino Linotype" w:hAnsi="Palatino Linotype" w:cs="Arial"/>
          <w:color w:val="000000"/>
        </w:rPr>
        <w:lastRenderedPageBreak/>
        <w:t>Las demás que determine la Ley General de Instituciones y Procedimientos Electorales, este Código y la normativa aplicable.</w:t>
      </w:r>
    </w:p>
    <w:p w14:paraId="735DF2F0" w14:textId="77777777" w:rsidR="00593AF4" w:rsidRPr="00F43353" w:rsidRDefault="00593AF4" w:rsidP="00593AF4">
      <w:pPr>
        <w:spacing w:line="360" w:lineRule="auto"/>
        <w:ind w:right="567"/>
        <w:jc w:val="both"/>
        <w:rPr>
          <w:rFonts w:ascii="Palatino Linotype" w:hAnsi="Palatino Linotype"/>
        </w:rPr>
      </w:pPr>
    </w:p>
    <w:p w14:paraId="763DC3B7" w14:textId="65E7D896" w:rsidR="00593AF4" w:rsidRPr="00F43353" w:rsidRDefault="00593AF4" w:rsidP="00593AF4">
      <w:pPr>
        <w:spacing w:line="360" w:lineRule="auto"/>
        <w:ind w:right="567"/>
        <w:jc w:val="both"/>
        <w:rPr>
          <w:rFonts w:ascii="Palatino Linotype" w:hAnsi="Palatino Linotype"/>
        </w:rPr>
      </w:pPr>
      <w:r w:rsidRPr="00F43353">
        <w:rPr>
          <w:rFonts w:ascii="Palatino Linotype" w:hAnsi="Palatino Linotype"/>
        </w:rPr>
        <w:t xml:space="preserve">De lo transcrito con anterioridad se puede observar claramente cuáles son las atribuciones del </w:t>
      </w:r>
      <w:r w:rsidRPr="00F43353">
        <w:rPr>
          <w:rFonts w:ascii="Palatino Linotype" w:hAnsi="Palatino Linotype"/>
          <w:b/>
        </w:rPr>
        <w:t>SUJETO OBLIGADO</w:t>
      </w:r>
      <w:r w:rsidRPr="00F43353">
        <w:rPr>
          <w:rFonts w:ascii="Palatino Linotype" w:hAnsi="Palatino Linotype"/>
        </w:rPr>
        <w:t xml:space="preserve"> dentro de la cuales no se encuentra alguna relacionada con censos municipales tendientes a conocer la cantidad de población que haya llegado a los municipios señalados por el particular. </w:t>
      </w:r>
    </w:p>
    <w:p w14:paraId="4ED7B852" w14:textId="77777777" w:rsidR="00593AF4" w:rsidRPr="00F43353" w:rsidRDefault="00593AF4" w:rsidP="00DF7A69">
      <w:pPr>
        <w:autoSpaceDE w:val="0"/>
        <w:autoSpaceDN w:val="0"/>
        <w:adjustRightInd w:val="0"/>
        <w:spacing w:before="240" w:after="240" w:line="360" w:lineRule="auto"/>
        <w:jc w:val="both"/>
        <w:rPr>
          <w:rFonts w:ascii="Palatino Linotype" w:hAnsi="Palatino Linotype"/>
          <w:b/>
          <w:sz w:val="10"/>
        </w:rPr>
      </w:pPr>
    </w:p>
    <w:p w14:paraId="49ED4119" w14:textId="155C0487" w:rsidR="00083C0D" w:rsidRPr="00F43353" w:rsidRDefault="00A25248"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 xml:space="preserve">Ahora bien, para la incompetencia adoptada por el Instituto Electoral del Estado de México, este instituto considera necesario señalar el contenido de </w:t>
      </w:r>
      <w:r w:rsidR="00F7515D" w:rsidRPr="00F43353">
        <w:rPr>
          <w:rFonts w:ascii="Palatino Linotype" w:hAnsi="Palatino Linotype"/>
        </w:rPr>
        <w:t xml:space="preserve">lo dispuesto en el artículo 59, fracción I de la Ley del Sistema Nacional de Información Estadística y Geográfica, </w:t>
      </w:r>
      <w:r w:rsidR="00083C0D" w:rsidRPr="00F43353">
        <w:rPr>
          <w:rFonts w:ascii="Palatino Linotype" w:hAnsi="Palatino Linotype"/>
        </w:rPr>
        <w:t xml:space="preserve">la cual tiene por objetivo regular las actividades estadísticas y geográficas, entendiéndose estas como las relativas al diseño, captación, producción, actualización, organización, procesamiento, integración, compilación, publicación, divulgación y conservación de la Información de Interés Nacional, dispone en sus numerales 59, fracción I, y 22 fracción I, lo siguiente: </w:t>
      </w:r>
    </w:p>
    <w:p w14:paraId="4D6D444F" w14:textId="759ED279" w:rsidR="00795336" w:rsidRPr="00F43353" w:rsidRDefault="00795336" w:rsidP="00795336">
      <w:pPr>
        <w:autoSpaceDE w:val="0"/>
        <w:autoSpaceDN w:val="0"/>
        <w:adjustRightInd w:val="0"/>
        <w:spacing w:before="240" w:after="240" w:line="360" w:lineRule="auto"/>
        <w:ind w:left="708"/>
        <w:jc w:val="both"/>
        <w:rPr>
          <w:rFonts w:ascii="Palatino Linotype" w:hAnsi="Palatino Linotype"/>
          <w:i/>
        </w:rPr>
      </w:pPr>
      <w:r w:rsidRPr="00F43353">
        <w:rPr>
          <w:rFonts w:ascii="Palatino Linotype" w:hAnsi="Palatino Linotype"/>
          <w:i/>
        </w:rPr>
        <w:t>ARTÍCULO 2.- Para efectos de esta Ley se entenderá por:</w:t>
      </w:r>
    </w:p>
    <w:p w14:paraId="68FD5202" w14:textId="3CB11FCC" w:rsidR="00795336" w:rsidRPr="00F43353" w:rsidRDefault="00795336" w:rsidP="00795336">
      <w:pPr>
        <w:autoSpaceDE w:val="0"/>
        <w:autoSpaceDN w:val="0"/>
        <w:adjustRightInd w:val="0"/>
        <w:spacing w:before="240" w:after="240" w:line="360" w:lineRule="auto"/>
        <w:ind w:left="708"/>
        <w:jc w:val="both"/>
        <w:rPr>
          <w:rFonts w:ascii="Palatino Linotype" w:hAnsi="Palatino Linotype"/>
          <w:i/>
        </w:rPr>
      </w:pPr>
      <w:r w:rsidRPr="00F43353">
        <w:rPr>
          <w:rFonts w:ascii="Palatino Linotype" w:hAnsi="Palatino Linotype"/>
          <w:i/>
        </w:rPr>
        <w:t>(…)</w:t>
      </w:r>
    </w:p>
    <w:p w14:paraId="515FB277" w14:textId="43131083" w:rsidR="00083C0D" w:rsidRPr="00F43353" w:rsidRDefault="00795336" w:rsidP="00795336">
      <w:pPr>
        <w:autoSpaceDE w:val="0"/>
        <w:autoSpaceDN w:val="0"/>
        <w:adjustRightInd w:val="0"/>
        <w:spacing w:before="240" w:after="240" w:line="360" w:lineRule="auto"/>
        <w:ind w:left="708"/>
        <w:jc w:val="both"/>
        <w:rPr>
          <w:rFonts w:ascii="Palatino Linotype" w:hAnsi="Palatino Linotype"/>
          <w:i/>
        </w:rPr>
      </w:pPr>
      <w:r w:rsidRPr="00F43353">
        <w:rPr>
          <w:rFonts w:ascii="Palatino Linotype" w:hAnsi="Palatino Linotype"/>
          <w:i/>
        </w:rPr>
        <w:t>VIII. Instituto o INEGI: al Instituto Nacional de Estadística y Geografía.</w:t>
      </w:r>
    </w:p>
    <w:p w14:paraId="721DAB59" w14:textId="7A3B3A19" w:rsidR="00795336" w:rsidRPr="00F43353" w:rsidRDefault="00795336" w:rsidP="00795336">
      <w:pPr>
        <w:autoSpaceDE w:val="0"/>
        <w:autoSpaceDN w:val="0"/>
        <w:adjustRightInd w:val="0"/>
        <w:spacing w:before="240" w:after="240" w:line="360" w:lineRule="auto"/>
        <w:ind w:left="708"/>
        <w:jc w:val="both"/>
        <w:rPr>
          <w:rFonts w:ascii="Palatino Linotype" w:hAnsi="Palatino Linotype"/>
          <w:i/>
        </w:rPr>
      </w:pPr>
      <w:r w:rsidRPr="00F43353">
        <w:rPr>
          <w:rFonts w:ascii="Palatino Linotype" w:hAnsi="Palatino Linotype"/>
          <w:i/>
        </w:rPr>
        <w:t>(…)</w:t>
      </w:r>
    </w:p>
    <w:p w14:paraId="5F4E686E" w14:textId="50D03AAB" w:rsidR="00083C0D" w:rsidRPr="00F43353" w:rsidRDefault="00083C0D" w:rsidP="00083C0D">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lastRenderedPageBreak/>
        <w:t>ARTÍCULO 22.- El Instituto elaborará, con la colaboración de las Unidades, los indicadores a que se refiere el artículo anterior, a partir de la información básica que se obtenga de:</w:t>
      </w:r>
    </w:p>
    <w:p w14:paraId="0741BE33" w14:textId="77777777" w:rsidR="00083C0D" w:rsidRPr="00F43353" w:rsidRDefault="00083C0D" w:rsidP="00083C0D">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I</w:t>
      </w:r>
      <w:r w:rsidRPr="00F43353">
        <w:rPr>
          <w:rFonts w:ascii="Palatino Linotype" w:hAnsi="Palatino Linotype"/>
          <w:b/>
          <w:i/>
        </w:rPr>
        <w:t>. El censo nacional de población y viviend</w:t>
      </w:r>
      <w:r w:rsidRPr="00F43353">
        <w:rPr>
          <w:rFonts w:ascii="Palatino Linotype" w:hAnsi="Palatino Linotype"/>
          <w:i/>
        </w:rPr>
        <w:t xml:space="preserve">a, o de los esquemas alternativos que pudieran adoptarse en el futuro para sustituirlo total o parcialmente; </w:t>
      </w:r>
    </w:p>
    <w:p w14:paraId="351B7EC0" w14:textId="77777777" w:rsidR="00083C0D" w:rsidRPr="00F43353" w:rsidRDefault="00083C0D" w:rsidP="00083C0D">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II. Un sistema integrado de encuestas nacionales de los hogares, y </w:t>
      </w:r>
    </w:p>
    <w:p w14:paraId="5F67831E" w14:textId="7ADA4D29" w:rsidR="00083C0D" w:rsidRPr="00F43353" w:rsidRDefault="00083C0D" w:rsidP="00083C0D">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III. Los registros administrativos que permitan obtener Información en la materia</w:t>
      </w:r>
    </w:p>
    <w:p w14:paraId="220EE5B6" w14:textId="0404F58E" w:rsidR="00DF7A69"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ARTÍCULO 59.- El Instituto tendrá las siguientes facultades exclusivas:</w:t>
      </w:r>
    </w:p>
    <w:p w14:paraId="4E2B910E"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 xml:space="preserve">I. </w:t>
      </w:r>
      <w:r w:rsidRPr="00F43353">
        <w:rPr>
          <w:rFonts w:ascii="Palatino Linotype" w:hAnsi="Palatino Linotype"/>
          <w:b/>
          <w:i/>
          <w:u w:val="single"/>
        </w:rPr>
        <w:t>Realizar los censos nacionales;</w:t>
      </w:r>
      <w:r w:rsidRPr="00F43353">
        <w:rPr>
          <w:rFonts w:ascii="Palatino Linotype" w:hAnsi="Palatino Linotype"/>
          <w:i/>
        </w:rPr>
        <w:t xml:space="preserve"> </w:t>
      </w:r>
    </w:p>
    <w:p w14:paraId="5EDAE625"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 xml:space="preserve">II. Integrar el sistema de cuentas nacionales, y </w:t>
      </w:r>
    </w:p>
    <w:p w14:paraId="5D5F4C95"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III. Elaborar los índices nacionales de precios siguientes:</w:t>
      </w:r>
    </w:p>
    <w:p w14:paraId="11871EE3"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 xml:space="preserve"> a. Índice Nacional de Precios al Consumidor, e </w:t>
      </w:r>
    </w:p>
    <w:p w14:paraId="4D4CF8D7" w14:textId="07B897F3"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b. Índice Nacional de Precios Producto</w:t>
      </w:r>
    </w:p>
    <w:p w14:paraId="0856F606" w14:textId="77777777" w:rsidR="00795336" w:rsidRPr="00F43353" w:rsidRDefault="00795336" w:rsidP="00795336">
      <w:pPr>
        <w:autoSpaceDE w:val="0"/>
        <w:autoSpaceDN w:val="0"/>
        <w:adjustRightInd w:val="0"/>
        <w:spacing w:before="240" w:after="240" w:line="360" w:lineRule="auto"/>
        <w:jc w:val="both"/>
        <w:rPr>
          <w:rFonts w:ascii="Palatino Linotype" w:hAnsi="Palatino Linotype"/>
        </w:rPr>
      </w:pPr>
    </w:p>
    <w:p w14:paraId="15F017F8" w14:textId="59530C3D" w:rsidR="00795336" w:rsidRPr="00F43353" w:rsidRDefault="00795336"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Por lo anterior, corresponde al Instituto Nacional de Estadística y Geografía como facultad exclusiva la realización de los censos nacionales, por lo que se dispone que el INEGI es el sujeto obligado nacional facultado para realizar los censos de población y vivienda:</w:t>
      </w:r>
    </w:p>
    <w:p w14:paraId="76B4ADB6" w14:textId="5BCF5E0B" w:rsidR="00DF7A69" w:rsidRPr="00F43353" w:rsidRDefault="002C0A5B"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Asimismo, se establece que, para poder realizar las actividades estadísticas y geográficas, colaboraran con el INEGI los Poderes Ejecutivos de cada entidad federativa:</w:t>
      </w:r>
    </w:p>
    <w:p w14:paraId="1EA8C4DE" w14:textId="2047A375" w:rsidR="002C0A5B" w:rsidRPr="00F43353" w:rsidRDefault="002C0A5B" w:rsidP="002C0A5B">
      <w:pPr>
        <w:autoSpaceDE w:val="0"/>
        <w:autoSpaceDN w:val="0"/>
        <w:adjustRightInd w:val="0"/>
        <w:ind w:left="708"/>
        <w:jc w:val="both"/>
        <w:rPr>
          <w:rFonts w:ascii="Palatino Linotype" w:hAnsi="Palatino Linotype"/>
          <w:b/>
          <w:i/>
        </w:rPr>
      </w:pPr>
      <w:r w:rsidRPr="00F43353">
        <w:rPr>
          <w:rFonts w:ascii="Palatino Linotype" w:hAnsi="Palatino Linotype"/>
          <w:i/>
        </w:rPr>
        <w:t>ARTÍCULO 63.-</w:t>
      </w:r>
      <w:r w:rsidRPr="00F43353">
        <w:rPr>
          <w:rFonts w:ascii="Palatino Linotype" w:hAnsi="Palatino Linotype"/>
          <w:b/>
          <w:i/>
        </w:rPr>
        <w:t xml:space="preserve"> Para el desarrollo de las Actividades Estadísticas y Geográficas colaborarán con el Instituto:</w:t>
      </w:r>
    </w:p>
    <w:p w14:paraId="6252C026" w14:textId="77777777" w:rsidR="002C0A5B" w:rsidRPr="00F43353" w:rsidRDefault="002C0A5B" w:rsidP="002C0A5B">
      <w:pPr>
        <w:autoSpaceDE w:val="0"/>
        <w:autoSpaceDN w:val="0"/>
        <w:adjustRightInd w:val="0"/>
        <w:ind w:left="708"/>
        <w:jc w:val="both"/>
        <w:rPr>
          <w:rFonts w:ascii="Palatino Linotype" w:hAnsi="Palatino Linotype"/>
          <w:b/>
          <w:i/>
        </w:rPr>
      </w:pPr>
      <w:r w:rsidRPr="00F43353">
        <w:rPr>
          <w:rFonts w:ascii="Palatino Linotype" w:hAnsi="Palatino Linotype"/>
          <w:b/>
          <w:i/>
        </w:rPr>
        <w:lastRenderedPageBreak/>
        <w:t xml:space="preserve">I. Los poderes Ejecutivo, Legislativo y Judicial de la Federación y de las entidades federativas; </w:t>
      </w:r>
    </w:p>
    <w:p w14:paraId="3DD4F840"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II. Los organismos constitucionales autónomos;</w:t>
      </w:r>
    </w:p>
    <w:p w14:paraId="775685B5" w14:textId="2E447EE6"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 xml:space="preserve"> III. Las autoridades municipales y de las demarcaciones territoriales de la Ciudad de México;</w:t>
      </w:r>
    </w:p>
    <w:p w14:paraId="14C51A9E"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 xml:space="preserve">IV. Las Unidades del Estado; </w:t>
      </w:r>
    </w:p>
    <w:p w14:paraId="1A08457A" w14:textId="77777777"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 xml:space="preserve">V. Las instituciones, agrupaciones u organizaciones sociales y privadas, y </w:t>
      </w:r>
    </w:p>
    <w:p w14:paraId="18B495F1" w14:textId="4A5E114B" w:rsidR="002C0A5B" w:rsidRPr="00F43353" w:rsidRDefault="002C0A5B" w:rsidP="002C0A5B">
      <w:pPr>
        <w:autoSpaceDE w:val="0"/>
        <w:autoSpaceDN w:val="0"/>
        <w:adjustRightInd w:val="0"/>
        <w:ind w:left="708"/>
        <w:jc w:val="both"/>
        <w:rPr>
          <w:rFonts w:ascii="Palatino Linotype" w:hAnsi="Palatino Linotype"/>
          <w:i/>
        </w:rPr>
      </w:pPr>
      <w:r w:rsidRPr="00F43353">
        <w:rPr>
          <w:rFonts w:ascii="Palatino Linotype" w:hAnsi="Palatino Linotype"/>
          <w:i/>
        </w:rPr>
        <w:t>VI. Los particulares</w:t>
      </w:r>
    </w:p>
    <w:p w14:paraId="4B952D66" w14:textId="77777777" w:rsidR="002C0A5B" w:rsidRPr="00F43353" w:rsidRDefault="002C0A5B" w:rsidP="00DF7A69">
      <w:pPr>
        <w:autoSpaceDE w:val="0"/>
        <w:autoSpaceDN w:val="0"/>
        <w:adjustRightInd w:val="0"/>
        <w:spacing w:before="240" w:after="240" w:line="360" w:lineRule="auto"/>
        <w:jc w:val="both"/>
        <w:rPr>
          <w:rFonts w:ascii="Palatino Linotype" w:hAnsi="Palatino Linotype"/>
        </w:rPr>
      </w:pPr>
    </w:p>
    <w:p w14:paraId="1EE37412" w14:textId="5CE4FA8F" w:rsidR="008416FF" w:rsidRPr="00F43353" w:rsidRDefault="008416FF"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 xml:space="preserve">Por otra parte, derivado de la materia de la solicitud resulta de importancia precisar en el presente estudio el contenido del diverso 1.78 del Código Administrativo del Estado de México, el cual dispone: </w:t>
      </w:r>
    </w:p>
    <w:p w14:paraId="16E88CCA" w14:textId="68C09821"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Artículo 1.78.- El Consejo Estatal de Población es un organismo público desconcentrado, que tiene por objeto asegurar la aplicación de la política nacional de población, en los programas de desarrollo económico y social que formulen los órganos de la administración pública estatal y municipal y vincular los objetivos de éstos con los de los programas nacional y estatal de población, en el marco de los sistemas nacional y estatal de planeación democrática; cuya política incide en el volumen, dinámica, estructura por edades y sexo y distribución de la población en el territorio del país, a fin de contribuir al mejoramiento de las condiciones de vida de sus habitantes y al logro de la participación justa y equitativa de hombres y mujeres en los beneficios del desarrollo sostenido y sustentable.</w:t>
      </w:r>
    </w:p>
    <w:p w14:paraId="35B3C693"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Artículo 1.79.- El Consejo Estatal de Población para el cumplimiento de su objeto tendrá las atribuciones siguientes: </w:t>
      </w:r>
    </w:p>
    <w:p w14:paraId="3DF2D7EF"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I. Establecer los instrumentos y promover las acciones necesarias para asegurar la adecuada aplicación de las políticas de población nacional y estatal, en los programas de desarrollo económico y social que formulen los órganos de la administración pública estatal y municipal; </w:t>
      </w:r>
    </w:p>
    <w:p w14:paraId="28E27864"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lastRenderedPageBreak/>
        <w:t xml:space="preserve">II. Establecer mecanismos que permitan vincular los programas y acciones de gobierno estatal y municipal, con los objetivos de los programas nacional y estatal de población; </w:t>
      </w:r>
    </w:p>
    <w:p w14:paraId="6A36DAF9"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III. Proponer estrategias y acciones en materia de población a los órganos de la administración pública estatal y municipal, proporcionándoles los escenarios sociodemográficos para la elaboración, ejecución y evaluación de sus programas de gobierno; </w:t>
      </w:r>
    </w:p>
    <w:p w14:paraId="5805BB74"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IV. Aprobar el Programa Estatal de Población; </w:t>
      </w:r>
    </w:p>
    <w:p w14:paraId="5013FE9F"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V. Coordinar sus acciones con el Consejo Nacional de Población, así como con los consejos de las entidades federativas y de los municipios del Estado; </w:t>
      </w:r>
    </w:p>
    <w:p w14:paraId="0C7736F7"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VI. Promover la creación de los consejos municipales de población; </w:t>
      </w:r>
    </w:p>
    <w:p w14:paraId="771E3D62"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VII. Celebrar convenios de coordinación en materia de población con organismos de los sectores público, social y privado; </w:t>
      </w:r>
    </w:p>
    <w:p w14:paraId="6CD8AA22"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VIII. Expedir su reglamento interior; </w:t>
      </w:r>
    </w:p>
    <w:p w14:paraId="5EC80F3B"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IX. Llevar el manejo de datos e indicadores de migración en el Estado; </w:t>
      </w:r>
    </w:p>
    <w:p w14:paraId="7A037BFC"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X. Auxiliar en la aplicación de la política nacional de población, en el marco de los instrumentos de coordinación y concertación establecidos por la legislación federal en la materia. </w:t>
      </w:r>
    </w:p>
    <w:p w14:paraId="298CDC1F" w14:textId="77777777"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 xml:space="preserve">XI. Proporcionar semestralmente a la Legislatura a través de la Comisión correspondiente los insumos demográficos generados por la Secretaría Técnica; </w:t>
      </w:r>
    </w:p>
    <w:p w14:paraId="1FE6C7C3" w14:textId="1BE55B38" w:rsidR="008416FF" w:rsidRPr="00F43353" w:rsidRDefault="008416FF" w:rsidP="008416FF">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XII. Las demás que sean necesarias para el cumplimiento de su objeto</w:t>
      </w:r>
    </w:p>
    <w:p w14:paraId="1BE88887" w14:textId="77777777" w:rsidR="008416FF" w:rsidRPr="00F43353" w:rsidRDefault="008416FF" w:rsidP="008416FF">
      <w:pPr>
        <w:autoSpaceDE w:val="0"/>
        <w:autoSpaceDN w:val="0"/>
        <w:adjustRightInd w:val="0"/>
        <w:spacing w:before="240" w:after="240"/>
        <w:jc w:val="both"/>
        <w:rPr>
          <w:rFonts w:ascii="Palatino Linotype" w:hAnsi="Palatino Linotype"/>
          <w:i/>
        </w:rPr>
      </w:pPr>
    </w:p>
    <w:p w14:paraId="71016BAB" w14:textId="40CCC2A3" w:rsidR="002C0A5B" w:rsidRPr="00F43353" w:rsidRDefault="008416FF"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De lo anterior</w:t>
      </w:r>
      <w:r w:rsidR="00D011A3" w:rsidRPr="00F43353">
        <w:rPr>
          <w:rFonts w:ascii="Palatino Linotype" w:hAnsi="Palatino Linotype"/>
        </w:rPr>
        <w:t xml:space="preserve">, </w:t>
      </w:r>
      <w:r w:rsidR="00D011A3" w:rsidRPr="00F43353">
        <w:rPr>
          <w:rFonts w:ascii="Palatino Linotype" w:hAnsi="Palatino Linotype"/>
          <w:color w:val="363636"/>
        </w:rPr>
        <w:t xml:space="preserve"> </w:t>
      </w:r>
      <w:r w:rsidR="00D011A3" w:rsidRPr="00F43353">
        <w:rPr>
          <w:rFonts w:ascii="Palatino Linotype" w:hAnsi="Palatino Linotype"/>
          <w:color w:val="1A1A1A"/>
        </w:rPr>
        <w:t>en el Es</w:t>
      </w:r>
      <w:r w:rsidR="00D011A3" w:rsidRPr="00F43353">
        <w:rPr>
          <w:rFonts w:ascii="Palatino Linotype" w:hAnsi="Palatino Linotype"/>
          <w:color w:val="363636"/>
        </w:rPr>
        <w:t>t</w:t>
      </w:r>
      <w:r w:rsidR="00D011A3" w:rsidRPr="00F43353">
        <w:rPr>
          <w:rFonts w:ascii="Palatino Linotype" w:hAnsi="Palatino Linotype"/>
          <w:color w:val="1A1A1A"/>
        </w:rPr>
        <w:t>ado de México se cuenta con el Consejo Estatal de</w:t>
      </w:r>
      <w:r w:rsidR="00D011A3" w:rsidRPr="00F43353">
        <w:rPr>
          <w:rFonts w:ascii="Palatino Linotype" w:hAnsi="Palatino Linotype"/>
          <w:color w:val="1A1A1A"/>
          <w:spacing w:val="63"/>
        </w:rPr>
        <w:t xml:space="preserve"> </w:t>
      </w:r>
      <w:r w:rsidR="00D011A3" w:rsidRPr="00F43353">
        <w:rPr>
          <w:rFonts w:ascii="Palatino Linotype" w:hAnsi="Palatino Linotype"/>
          <w:color w:val="1A1A1A"/>
        </w:rPr>
        <w:t>Población</w:t>
      </w:r>
      <w:r w:rsidR="00D011A3" w:rsidRPr="00F43353">
        <w:rPr>
          <w:rFonts w:ascii="Palatino Linotype" w:hAnsi="Palatino Linotype"/>
          <w:color w:val="363636"/>
        </w:rPr>
        <w:t>,</w:t>
      </w:r>
      <w:r w:rsidR="00D011A3" w:rsidRPr="00F43353">
        <w:rPr>
          <w:rFonts w:ascii="Palatino Linotype" w:hAnsi="Palatino Linotype"/>
          <w:color w:val="363636"/>
          <w:w w:val="110"/>
        </w:rPr>
        <w:t xml:space="preserve"> </w:t>
      </w:r>
      <w:r w:rsidR="00D011A3" w:rsidRPr="00F43353">
        <w:rPr>
          <w:rFonts w:ascii="Palatino Linotype" w:hAnsi="Palatino Linotype"/>
          <w:color w:val="1A1A1A"/>
        </w:rPr>
        <w:t xml:space="preserve">dependiente de </w:t>
      </w:r>
      <w:r w:rsidR="00D011A3" w:rsidRPr="00F43353">
        <w:rPr>
          <w:rFonts w:ascii="Palatino Linotype" w:hAnsi="Palatino Linotype"/>
          <w:color w:val="1A1A1A"/>
          <w:spacing w:val="-11"/>
        </w:rPr>
        <w:t xml:space="preserve">la </w:t>
      </w:r>
      <w:r w:rsidR="00D011A3" w:rsidRPr="00F43353">
        <w:rPr>
          <w:rFonts w:ascii="Palatino Linotype" w:hAnsi="Palatino Linotype"/>
          <w:color w:val="1A1A1A"/>
        </w:rPr>
        <w:t>Secretaría General de Gobierno, del Poder Ejecutivo del</w:t>
      </w:r>
      <w:r w:rsidR="00D011A3" w:rsidRPr="00F43353">
        <w:rPr>
          <w:rFonts w:ascii="Palatino Linotype" w:hAnsi="Palatino Linotype"/>
          <w:color w:val="1A1A1A"/>
          <w:spacing w:val="19"/>
        </w:rPr>
        <w:t xml:space="preserve"> </w:t>
      </w:r>
      <w:r w:rsidR="00D011A3" w:rsidRPr="00F43353">
        <w:rPr>
          <w:rFonts w:ascii="Palatino Linotype" w:hAnsi="Palatino Linotype"/>
          <w:color w:val="1A1A1A"/>
        </w:rPr>
        <w:t>Estado</w:t>
      </w:r>
      <w:r w:rsidR="00D011A3" w:rsidRPr="00F43353">
        <w:rPr>
          <w:rFonts w:ascii="Palatino Linotype" w:hAnsi="Palatino Linotype"/>
          <w:color w:val="1A1A1A"/>
          <w:w w:val="94"/>
        </w:rPr>
        <w:t xml:space="preserve"> </w:t>
      </w:r>
      <w:r w:rsidR="00D011A3" w:rsidRPr="00F43353">
        <w:rPr>
          <w:rFonts w:ascii="Palatino Linotype" w:hAnsi="Palatino Linotype"/>
          <w:color w:val="1A1A1A"/>
        </w:rPr>
        <w:t xml:space="preserve">de </w:t>
      </w:r>
      <w:r w:rsidR="00D011A3" w:rsidRPr="00F43353">
        <w:rPr>
          <w:rFonts w:ascii="Palatino Linotype" w:hAnsi="Palatino Linotype"/>
          <w:color w:val="1A1A1A"/>
        </w:rPr>
        <w:lastRenderedPageBreak/>
        <w:t>México; el cual</w:t>
      </w:r>
      <w:r w:rsidR="00D011A3" w:rsidRPr="00F43353">
        <w:rPr>
          <w:rFonts w:ascii="Palatino Linotype" w:hAnsi="Palatino Linotype"/>
          <w:color w:val="363636"/>
        </w:rPr>
        <w:t xml:space="preserve">, </w:t>
      </w:r>
      <w:r w:rsidR="00D011A3" w:rsidRPr="00F43353">
        <w:rPr>
          <w:rFonts w:ascii="Palatino Linotype" w:hAnsi="Palatino Linotype"/>
          <w:color w:val="1A1A1A"/>
        </w:rPr>
        <w:t xml:space="preserve">dentro de sus objetivos se encuentra asegurar </w:t>
      </w:r>
      <w:r w:rsidR="00D011A3" w:rsidRPr="00F43353">
        <w:rPr>
          <w:rFonts w:ascii="Palatino Linotype" w:hAnsi="Palatino Linotype"/>
          <w:color w:val="1A1A1A"/>
          <w:spacing w:val="-11"/>
        </w:rPr>
        <w:t xml:space="preserve">la </w:t>
      </w:r>
      <w:r w:rsidR="00D011A3" w:rsidRPr="00F43353">
        <w:rPr>
          <w:rFonts w:ascii="Palatino Linotype" w:hAnsi="Palatino Linotype"/>
          <w:color w:val="1A1A1A"/>
        </w:rPr>
        <w:t xml:space="preserve">aplicación </w:t>
      </w:r>
      <w:r w:rsidR="00D011A3" w:rsidRPr="00F43353">
        <w:rPr>
          <w:rFonts w:ascii="Palatino Linotype" w:hAnsi="Palatino Linotype"/>
          <w:color w:val="1A1A1A"/>
          <w:spacing w:val="46"/>
        </w:rPr>
        <w:t xml:space="preserve"> </w:t>
      </w:r>
      <w:r w:rsidR="00D011A3" w:rsidRPr="00F43353">
        <w:rPr>
          <w:rFonts w:ascii="Palatino Linotype" w:hAnsi="Palatino Linotype"/>
          <w:color w:val="1A1A1A"/>
        </w:rPr>
        <w:t>de</w:t>
      </w:r>
      <w:r w:rsidR="00D011A3" w:rsidRPr="00F43353">
        <w:rPr>
          <w:rFonts w:ascii="Palatino Linotype" w:hAnsi="Palatino Linotype"/>
          <w:color w:val="1A1A1A"/>
          <w:w w:val="108"/>
        </w:rPr>
        <w:t xml:space="preserve"> </w:t>
      </w:r>
      <w:r w:rsidR="00D011A3" w:rsidRPr="00F43353">
        <w:rPr>
          <w:rFonts w:ascii="Palatino Linotype" w:hAnsi="Palatino Linotype"/>
          <w:color w:val="1A1A1A"/>
          <w:spacing w:val="-11"/>
        </w:rPr>
        <w:t xml:space="preserve">la </w:t>
      </w:r>
      <w:r w:rsidR="00D011A3" w:rsidRPr="00F43353">
        <w:rPr>
          <w:rFonts w:ascii="Palatino Linotype" w:hAnsi="Palatino Linotype"/>
          <w:color w:val="1A1A1A"/>
        </w:rPr>
        <w:t xml:space="preserve">política nacional de </w:t>
      </w:r>
      <w:r w:rsidR="00D011A3" w:rsidRPr="00F43353">
        <w:rPr>
          <w:rFonts w:ascii="Palatino Linotype" w:hAnsi="Palatino Linotype"/>
          <w:color w:val="1A1A1A"/>
          <w:spacing w:val="2"/>
        </w:rPr>
        <w:t>población</w:t>
      </w:r>
      <w:r w:rsidR="00D011A3" w:rsidRPr="00F43353">
        <w:rPr>
          <w:rFonts w:ascii="Palatino Linotype" w:hAnsi="Palatino Linotype"/>
          <w:color w:val="525252"/>
          <w:spacing w:val="2"/>
        </w:rPr>
        <w:t xml:space="preserve">, </w:t>
      </w:r>
      <w:r w:rsidR="00D011A3" w:rsidRPr="00F43353">
        <w:rPr>
          <w:rFonts w:ascii="Palatino Linotype" w:hAnsi="Palatino Linotype"/>
          <w:color w:val="1A1A1A"/>
        </w:rPr>
        <w:t>en los programas de desarrollo económico y</w:t>
      </w:r>
      <w:r w:rsidR="00D011A3" w:rsidRPr="00F43353">
        <w:rPr>
          <w:rFonts w:ascii="Palatino Linotype" w:hAnsi="Palatino Linotype"/>
          <w:color w:val="1A1A1A"/>
          <w:spacing w:val="-25"/>
        </w:rPr>
        <w:t xml:space="preserve"> </w:t>
      </w:r>
      <w:r w:rsidR="00D011A3" w:rsidRPr="00F43353">
        <w:rPr>
          <w:rFonts w:ascii="Palatino Linotype" w:hAnsi="Palatino Linotype"/>
          <w:color w:val="1A1A1A"/>
        </w:rPr>
        <w:t>social</w:t>
      </w:r>
      <w:r w:rsidR="00D011A3" w:rsidRPr="00F43353">
        <w:rPr>
          <w:rFonts w:ascii="Palatino Linotype" w:hAnsi="Palatino Linotype"/>
          <w:color w:val="1A1A1A"/>
          <w:w w:val="114"/>
        </w:rPr>
        <w:t xml:space="preserve"> </w:t>
      </w:r>
      <w:r w:rsidR="00D011A3" w:rsidRPr="00F43353">
        <w:rPr>
          <w:rFonts w:ascii="Palatino Linotype" w:hAnsi="Palatino Linotype"/>
          <w:color w:val="1A1A1A"/>
        </w:rPr>
        <w:t>con</w:t>
      </w:r>
      <w:r w:rsidR="00D011A3" w:rsidRPr="00F43353">
        <w:rPr>
          <w:rFonts w:ascii="Palatino Linotype" w:hAnsi="Palatino Linotype"/>
          <w:color w:val="1A1A1A"/>
          <w:spacing w:val="-5"/>
        </w:rPr>
        <w:t xml:space="preserve"> </w:t>
      </w:r>
      <w:r w:rsidR="00D011A3" w:rsidRPr="00F43353">
        <w:rPr>
          <w:rFonts w:ascii="Palatino Linotype" w:hAnsi="Palatino Linotype"/>
          <w:color w:val="1A1A1A"/>
          <w:spacing w:val="-11"/>
        </w:rPr>
        <w:t>la</w:t>
      </w:r>
      <w:r w:rsidR="00D011A3" w:rsidRPr="00F43353">
        <w:rPr>
          <w:rFonts w:ascii="Palatino Linotype" w:hAnsi="Palatino Linotype"/>
          <w:color w:val="1A1A1A"/>
          <w:spacing w:val="-8"/>
        </w:rPr>
        <w:t xml:space="preserve"> </w:t>
      </w:r>
      <w:r w:rsidR="00D011A3" w:rsidRPr="00F43353">
        <w:rPr>
          <w:rFonts w:ascii="Palatino Linotype" w:hAnsi="Palatino Linotype"/>
          <w:color w:val="1A1A1A"/>
        </w:rPr>
        <w:t>finalidad</w:t>
      </w:r>
      <w:r w:rsidR="00D011A3" w:rsidRPr="00F43353">
        <w:rPr>
          <w:rFonts w:ascii="Palatino Linotype" w:hAnsi="Palatino Linotype"/>
          <w:color w:val="1A1A1A"/>
          <w:spacing w:val="5"/>
        </w:rPr>
        <w:t xml:space="preserve"> </w:t>
      </w:r>
      <w:r w:rsidR="00D011A3" w:rsidRPr="00F43353">
        <w:rPr>
          <w:rFonts w:ascii="Palatino Linotype" w:hAnsi="Palatino Linotype"/>
          <w:color w:val="1A1A1A"/>
        </w:rPr>
        <w:t>de</w:t>
      </w:r>
      <w:r w:rsidR="00D011A3" w:rsidRPr="00F43353">
        <w:rPr>
          <w:rFonts w:ascii="Palatino Linotype" w:hAnsi="Palatino Linotype"/>
          <w:color w:val="1A1A1A"/>
          <w:spacing w:val="-21"/>
        </w:rPr>
        <w:t xml:space="preserve"> </w:t>
      </w:r>
      <w:r w:rsidR="00D011A3" w:rsidRPr="00F43353">
        <w:rPr>
          <w:rFonts w:ascii="Palatino Linotype" w:hAnsi="Palatino Linotype"/>
          <w:color w:val="1A1A1A"/>
        </w:rPr>
        <w:t>generar</w:t>
      </w:r>
      <w:r w:rsidR="00D011A3" w:rsidRPr="00F43353">
        <w:rPr>
          <w:rFonts w:ascii="Palatino Linotype" w:hAnsi="Palatino Linotype"/>
          <w:color w:val="1A1A1A"/>
          <w:spacing w:val="2"/>
        </w:rPr>
        <w:t xml:space="preserve"> </w:t>
      </w:r>
      <w:r w:rsidR="00D011A3" w:rsidRPr="00F43353">
        <w:rPr>
          <w:rFonts w:ascii="Palatino Linotype" w:hAnsi="Palatino Linotype"/>
          <w:color w:val="1A1A1A"/>
        </w:rPr>
        <w:t>estadística</w:t>
      </w:r>
      <w:r w:rsidR="00D011A3" w:rsidRPr="00F43353">
        <w:rPr>
          <w:rFonts w:ascii="Palatino Linotype" w:hAnsi="Palatino Linotype"/>
          <w:color w:val="1A1A1A"/>
          <w:spacing w:val="-8"/>
        </w:rPr>
        <w:t xml:space="preserve"> </w:t>
      </w:r>
      <w:r w:rsidR="00D011A3" w:rsidRPr="00F43353">
        <w:rPr>
          <w:rFonts w:ascii="Palatino Linotype" w:hAnsi="Palatino Linotype"/>
          <w:color w:val="1A1A1A"/>
        </w:rPr>
        <w:t>de</w:t>
      </w:r>
      <w:r w:rsidR="00D011A3" w:rsidRPr="00F43353">
        <w:rPr>
          <w:rFonts w:ascii="Palatino Linotype" w:hAnsi="Palatino Linotype"/>
          <w:color w:val="1A1A1A"/>
          <w:spacing w:val="-21"/>
        </w:rPr>
        <w:t xml:space="preserve"> </w:t>
      </w:r>
      <w:r w:rsidR="00D011A3" w:rsidRPr="00F43353">
        <w:rPr>
          <w:rFonts w:ascii="Palatino Linotype" w:hAnsi="Palatino Linotype"/>
          <w:color w:val="1A1A1A"/>
          <w:spacing w:val="2"/>
        </w:rPr>
        <w:t>edades</w:t>
      </w:r>
      <w:r w:rsidR="00D011A3" w:rsidRPr="00F43353">
        <w:rPr>
          <w:rFonts w:ascii="Palatino Linotype" w:hAnsi="Palatino Linotype"/>
          <w:color w:val="363636"/>
          <w:spacing w:val="2"/>
        </w:rPr>
        <w:t>,</w:t>
      </w:r>
      <w:r w:rsidR="00D011A3" w:rsidRPr="00F43353">
        <w:rPr>
          <w:rFonts w:ascii="Palatino Linotype" w:hAnsi="Palatino Linotype"/>
          <w:color w:val="363636"/>
          <w:spacing w:val="-24"/>
        </w:rPr>
        <w:t xml:space="preserve"> </w:t>
      </w:r>
      <w:r w:rsidR="00D011A3" w:rsidRPr="00F43353">
        <w:rPr>
          <w:rFonts w:ascii="Palatino Linotype" w:hAnsi="Palatino Linotype"/>
          <w:color w:val="1A1A1A"/>
        </w:rPr>
        <w:t>sexo</w:t>
      </w:r>
      <w:r w:rsidR="00D011A3" w:rsidRPr="00F43353">
        <w:rPr>
          <w:rFonts w:ascii="Palatino Linotype" w:hAnsi="Palatino Linotype"/>
          <w:color w:val="1A1A1A"/>
          <w:spacing w:val="-4"/>
        </w:rPr>
        <w:t xml:space="preserve"> </w:t>
      </w:r>
      <w:r w:rsidR="00D011A3" w:rsidRPr="00F43353">
        <w:rPr>
          <w:rFonts w:ascii="Palatino Linotype" w:hAnsi="Palatino Linotype"/>
          <w:color w:val="1A1A1A"/>
        </w:rPr>
        <w:t>y</w:t>
      </w:r>
      <w:r w:rsidR="00D011A3" w:rsidRPr="00F43353">
        <w:rPr>
          <w:rFonts w:ascii="Palatino Linotype" w:hAnsi="Palatino Linotype"/>
          <w:color w:val="1A1A1A"/>
          <w:spacing w:val="-3"/>
        </w:rPr>
        <w:t xml:space="preserve"> </w:t>
      </w:r>
      <w:r w:rsidR="00D011A3" w:rsidRPr="00F43353">
        <w:rPr>
          <w:rFonts w:ascii="Palatino Linotype" w:hAnsi="Palatino Linotype"/>
          <w:color w:val="1A1A1A"/>
        </w:rPr>
        <w:t>distribuc</w:t>
      </w:r>
      <w:r w:rsidR="00D011A3" w:rsidRPr="00F43353">
        <w:rPr>
          <w:rFonts w:ascii="Palatino Linotype" w:hAnsi="Palatino Linotype"/>
          <w:color w:val="363636"/>
        </w:rPr>
        <w:t>i</w:t>
      </w:r>
      <w:r w:rsidR="00D011A3" w:rsidRPr="00F43353">
        <w:rPr>
          <w:rFonts w:ascii="Palatino Linotype" w:hAnsi="Palatino Linotype"/>
          <w:color w:val="1A1A1A"/>
        </w:rPr>
        <w:t>ón</w:t>
      </w:r>
      <w:r w:rsidR="00D011A3" w:rsidRPr="00F43353">
        <w:rPr>
          <w:rFonts w:ascii="Palatino Linotype" w:hAnsi="Palatino Linotype"/>
          <w:color w:val="1A1A1A"/>
          <w:spacing w:val="-21"/>
        </w:rPr>
        <w:t xml:space="preserve"> </w:t>
      </w:r>
      <w:r w:rsidR="00D011A3" w:rsidRPr="00F43353">
        <w:rPr>
          <w:rFonts w:ascii="Palatino Linotype" w:hAnsi="Palatino Linotype"/>
          <w:color w:val="1A1A1A"/>
        </w:rPr>
        <w:t>de</w:t>
      </w:r>
      <w:r w:rsidR="00D011A3" w:rsidRPr="00F43353">
        <w:rPr>
          <w:rFonts w:ascii="Palatino Linotype" w:hAnsi="Palatino Linotype"/>
          <w:color w:val="1A1A1A"/>
          <w:spacing w:val="2"/>
        </w:rPr>
        <w:t xml:space="preserve"> </w:t>
      </w:r>
      <w:r w:rsidR="00D011A3" w:rsidRPr="00F43353">
        <w:rPr>
          <w:rFonts w:ascii="Palatino Linotype" w:hAnsi="Palatino Linotype"/>
          <w:color w:val="1A1A1A"/>
        </w:rPr>
        <w:t>la</w:t>
      </w:r>
      <w:r w:rsidR="00D011A3" w:rsidRPr="00F43353">
        <w:rPr>
          <w:rFonts w:ascii="Palatino Linotype" w:hAnsi="Palatino Linotype"/>
          <w:color w:val="1A1A1A"/>
          <w:spacing w:val="-16"/>
        </w:rPr>
        <w:t xml:space="preserve"> </w:t>
      </w:r>
      <w:r w:rsidR="00D011A3" w:rsidRPr="00F43353">
        <w:rPr>
          <w:rFonts w:ascii="Palatino Linotype" w:hAnsi="Palatino Linotype"/>
          <w:color w:val="1A1A1A"/>
        </w:rPr>
        <w:t>población</w:t>
      </w:r>
      <w:r w:rsidR="00D011A3" w:rsidRPr="00F43353">
        <w:rPr>
          <w:rFonts w:ascii="Palatino Linotype" w:hAnsi="Palatino Linotype"/>
          <w:color w:val="1A1A1A"/>
          <w:spacing w:val="-64"/>
        </w:rPr>
        <w:t xml:space="preserve"> </w:t>
      </w:r>
      <w:r w:rsidR="00D011A3" w:rsidRPr="00F43353">
        <w:rPr>
          <w:rFonts w:ascii="Palatino Linotype" w:hAnsi="Palatino Linotype"/>
          <w:color w:val="1A1A1A"/>
        </w:rPr>
        <w:t>en el</w:t>
      </w:r>
      <w:r w:rsidR="00D011A3" w:rsidRPr="00F43353">
        <w:rPr>
          <w:rFonts w:ascii="Palatino Linotype" w:hAnsi="Palatino Linotype"/>
          <w:color w:val="1A1A1A"/>
          <w:spacing w:val="-3"/>
        </w:rPr>
        <w:t xml:space="preserve"> </w:t>
      </w:r>
      <w:r w:rsidR="00D011A3" w:rsidRPr="00F43353">
        <w:rPr>
          <w:rFonts w:ascii="Palatino Linotype" w:hAnsi="Palatino Linotype"/>
          <w:color w:val="1A1A1A"/>
        </w:rPr>
        <w:t>territorio</w:t>
      </w:r>
      <w:r w:rsidR="00D011A3" w:rsidRPr="00F43353">
        <w:rPr>
          <w:rFonts w:ascii="Palatino Linotype" w:hAnsi="Palatino Linotype"/>
          <w:color w:val="1A1A1A"/>
          <w:spacing w:val="8"/>
        </w:rPr>
        <w:t xml:space="preserve"> </w:t>
      </w:r>
      <w:r w:rsidR="00D011A3" w:rsidRPr="00F43353">
        <w:rPr>
          <w:rFonts w:ascii="Palatino Linotype" w:hAnsi="Palatino Linotype"/>
          <w:color w:val="1A1A1A"/>
        </w:rPr>
        <w:t>del</w:t>
      </w:r>
      <w:r w:rsidR="00D011A3" w:rsidRPr="00F43353">
        <w:rPr>
          <w:rFonts w:ascii="Palatino Linotype" w:hAnsi="Palatino Linotype"/>
          <w:color w:val="1A1A1A"/>
          <w:spacing w:val="9"/>
        </w:rPr>
        <w:t xml:space="preserve"> </w:t>
      </w:r>
      <w:r w:rsidR="00D011A3" w:rsidRPr="00F43353">
        <w:rPr>
          <w:rFonts w:ascii="Palatino Linotype" w:hAnsi="Palatino Linotype"/>
          <w:color w:val="1A1A1A"/>
        </w:rPr>
        <w:t>país</w:t>
      </w:r>
      <w:r w:rsidR="00D011A3" w:rsidRPr="00F43353">
        <w:rPr>
          <w:rFonts w:ascii="Palatino Linotype" w:hAnsi="Palatino Linotype"/>
          <w:color w:val="363636"/>
        </w:rPr>
        <w:t>;</w:t>
      </w:r>
      <w:r w:rsidR="00D011A3" w:rsidRPr="00F43353">
        <w:rPr>
          <w:rFonts w:ascii="Palatino Linotype" w:hAnsi="Palatino Linotype"/>
          <w:color w:val="363636"/>
          <w:spacing w:val="-26"/>
        </w:rPr>
        <w:t xml:space="preserve"> </w:t>
      </w:r>
      <w:r w:rsidR="00D011A3" w:rsidRPr="00F43353">
        <w:rPr>
          <w:rFonts w:ascii="Palatino Linotype" w:hAnsi="Palatino Linotype"/>
          <w:color w:val="1A1A1A"/>
        </w:rPr>
        <w:t>como</w:t>
      </w:r>
      <w:r w:rsidR="00D011A3" w:rsidRPr="00F43353">
        <w:rPr>
          <w:rFonts w:ascii="Palatino Linotype" w:hAnsi="Palatino Linotype"/>
          <w:color w:val="1A1A1A"/>
          <w:spacing w:val="21"/>
        </w:rPr>
        <w:t xml:space="preserve"> </w:t>
      </w:r>
      <w:r w:rsidR="00D011A3" w:rsidRPr="00F43353">
        <w:rPr>
          <w:rFonts w:ascii="Palatino Linotype" w:hAnsi="Palatino Linotype"/>
          <w:color w:val="1A1A1A"/>
        </w:rPr>
        <w:t>lo</w:t>
      </w:r>
      <w:r w:rsidR="00D011A3" w:rsidRPr="00F43353">
        <w:rPr>
          <w:rFonts w:ascii="Palatino Linotype" w:hAnsi="Palatino Linotype"/>
          <w:color w:val="1A1A1A"/>
          <w:spacing w:val="-9"/>
        </w:rPr>
        <w:t xml:space="preserve"> </w:t>
      </w:r>
      <w:r w:rsidR="00D011A3" w:rsidRPr="00F43353">
        <w:rPr>
          <w:rFonts w:ascii="Palatino Linotype" w:hAnsi="Palatino Linotype"/>
          <w:color w:val="1A1A1A"/>
        </w:rPr>
        <w:t>establece</w:t>
      </w:r>
      <w:r w:rsidR="00D011A3" w:rsidRPr="00F43353">
        <w:rPr>
          <w:rFonts w:ascii="Palatino Linotype" w:hAnsi="Palatino Linotype"/>
          <w:color w:val="1A1A1A"/>
          <w:spacing w:val="-1"/>
        </w:rPr>
        <w:t xml:space="preserve"> </w:t>
      </w:r>
      <w:r w:rsidR="00D011A3" w:rsidRPr="00F43353">
        <w:rPr>
          <w:rFonts w:ascii="Palatino Linotype" w:hAnsi="Palatino Linotype"/>
          <w:color w:val="1A1A1A"/>
        </w:rPr>
        <w:t>el</w:t>
      </w:r>
      <w:r w:rsidR="00D011A3" w:rsidRPr="00F43353">
        <w:rPr>
          <w:rFonts w:ascii="Palatino Linotype" w:hAnsi="Palatino Linotype"/>
          <w:color w:val="1A1A1A"/>
          <w:spacing w:val="5"/>
        </w:rPr>
        <w:t xml:space="preserve"> </w:t>
      </w:r>
      <w:r w:rsidR="00D011A3" w:rsidRPr="00F43353">
        <w:rPr>
          <w:rFonts w:ascii="Palatino Linotype" w:hAnsi="Palatino Linotype"/>
          <w:color w:val="1A1A1A"/>
        </w:rPr>
        <w:t>artículo</w:t>
      </w:r>
      <w:r w:rsidR="00D011A3" w:rsidRPr="00F43353">
        <w:rPr>
          <w:rFonts w:ascii="Palatino Linotype" w:hAnsi="Palatino Linotype"/>
          <w:color w:val="1A1A1A"/>
          <w:spacing w:val="30"/>
        </w:rPr>
        <w:t xml:space="preserve"> </w:t>
      </w:r>
      <w:r w:rsidR="00D011A3" w:rsidRPr="00F43353">
        <w:rPr>
          <w:rFonts w:ascii="Palatino Linotype" w:hAnsi="Palatino Linotype"/>
          <w:color w:val="1A1A1A"/>
          <w:spacing w:val="-14"/>
        </w:rPr>
        <w:t>1.78</w:t>
      </w:r>
      <w:r w:rsidR="00D011A3" w:rsidRPr="00F43353">
        <w:rPr>
          <w:rFonts w:ascii="Palatino Linotype" w:hAnsi="Palatino Linotype"/>
          <w:color w:val="1A1A1A"/>
          <w:spacing w:val="2"/>
        </w:rPr>
        <w:t xml:space="preserve"> </w:t>
      </w:r>
      <w:r w:rsidR="00D011A3" w:rsidRPr="00F43353">
        <w:rPr>
          <w:rFonts w:ascii="Palatino Linotype" w:hAnsi="Palatino Linotype"/>
          <w:color w:val="1A1A1A"/>
        </w:rPr>
        <w:t>del</w:t>
      </w:r>
      <w:r w:rsidR="00D011A3" w:rsidRPr="00F43353">
        <w:rPr>
          <w:rFonts w:ascii="Palatino Linotype" w:hAnsi="Palatino Linotype"/>
          <w:color w:val="1A1A1A"/>
          <w:spacing w:val="8"/>
        </w:rPr>
        <w:t xml:space="preserve"> </w:t>
      </w:r>
      <w:r w:rsidR="00D011A3" w:rsidRPr="00F43353">
        <w:rPr>
          <w:rFonts w:ascii="Palatino Linotype" w:hAnsi="Palatino Linotype"/>
          <w:color w:val="1A1A1A"/>
        </w:rPr>
        <w:t>Código</w:t>
      </w:r>
      <w:r w:rsidR="00D011A3" w:rsidRPr="00F43353">
        <w:rPr>
          <w:rFonts w:ascii="Palatino Linotype" w:hAnsi="Palatino Linotype"/>
          <w:color w:val="1A1A1A"/>
          <w:spacing w:val="-8"/>
        </w:rPr>
        <w:t xml:space="preserve"> </w:t>
      </w:r>
      <w:r w:rsidR="00D011A3" w:rsidRPr="00F43353">
        <w:rPr>
          <w:rFonts w:ascii="Palatino Linotype" w:hAnsi="Palatino Linotype"/>
          <w:color w:val="1A1A1A"/>
        </w:rPr>
        <w:t>Administrativo</w:t>
      </w:r>
      <w:r w:rsidR="00D011A3" w:rsidRPr="00F43353">
        <w:rPr>
          <w:rFonts w:ascii="Palatino Linotype" w:hAnsi="Palatino Linotype"/>
          <w:color w:val="1A1A1A"/>
          <w:spacing w:val="-56"/>
        </w:rPr>
        <w:t xml:space="preserve"> </w:t>
      </w:r>
      <w:r w:rsidR="00D011A3" w:rsidRPr="00F43353">
        <w:rPr>
          <w:rFonts w:ascii="Palatino Linotype" w:hAnsi="Palatino Linotype"/>
          <w:color w:val="1A1A1A"/>
        </w:rPr>
        <w:t>del Estado de</w:t>
      </w:r>
      <w:r w:rsidR="00D011A3" w:rsidRPr="00F43353">
        <w:rPr>
          <w:rFonts w:ascii="Palatino Linotype" w:hAnsi="Palatino Linotype"/>
          <w:color w:val="1A1A1A"/>
          <w:spacing w:val="33"/>
        </w:rPr>
        <w:t xml:space="preserve"> </w:t>
      </w:r>
      <w:r w:rsidR="00D011A3" w:rsidRPr="00F43353">
        <w:rPr>
          <w:rFonts w:ascii="Palatino Linotype" w:hAnsi="Palatino Linotype"/>
          <w:color w:val="1A1A1A"/>
        </w:rPr>
        <w:t>México</w:t>
      </w:r>
      <w:r w:rsidR="00C04E9E" w:rsidRPr="00F43353">
        <w:rPr>
          <w:rFonts w:ascii="Palatino Linotype" w:hAnsi="Palatino Linotype"/>
          <w:color w:val="1A1A1A"/>
        </w:rPr>
        <w:t xml:space="preserve">, al señalar que </w:t>
      </w:r>
      <w:r w:rsidR="00C04E9E" w:rsidRPr="00F43353">
        <w:rPr>
          <w:rFonts w:ascii="Palatino Linotype" w:hAnsi="Palatino Linotype"/>
        </w:rPr>
        <w:t xml:space="preserve"> </w:t>
      </w:r>
      <w:r w:rsidR="00C04E9E" w:rsidRPr="00F43353">
        <w:rPr>
          <w:rFonts w:ascii="Palatino Linotype" w:hAnsi="Palatino Linotype"/>
          <w:b/>
          <w:sz w:val="22"/>
          <w:szCs w:val="22"/>
          <w:u w:val="single"/>
        </w:rPr>
        <w:t xml:space="preserve">el </w:t>
      </w:r>
      <w:r w:rsidR="00D011A3" w:rsidRPr="00F43353">
        <w:rPr>
          <w:rFonts w:ascii="Palatino Linotype" w:hAnsi="Palatino Linotype"/>
          <w:b/>
          <w:sz w:val="22"/>
          <w:szCs w:val="22"/>
          <w:u w:val="single"/>
        </w:rPr>
        <w:t xml:space="preserve"> Consejo Estatal de Población es un organismo público desconcentrado, que tiene por objeto asegurar la aplicación de la política nacional de población</w:t>
      </w:r>
      <w:r w:rsidR="00D011A3" w:rsidRPr="00F43353">
        <w:rPr>
          <w:rFonts w:ascii="Palatino Linotype" w:hAnsi="Palatino Linotype"/>
          <w:sz w:val="22"/>
          <w:szCs w:val="22"/>
        </w:rPr>
        <w:t>, en los programas de desarrollo económico y social que formulen los órganos de la administración pública estatal y municipal y vincular los objetivos de éstos con los de los programas nacional y estatal de población, en el marco de los sistemas nacional y estatal de planeación democrática; cuya política incide en el volumen, dinámica, estructura por edades y sexo y distribución de la población en el territorio del país, a fin de contribuir al mejoramiento de las condiciones de vida de sus habitantes y al logro de la participación justa y equitativa de hombres y mujeres en los beneficios del desarrollo sostenido y sustentable.</w:t>
      </w:r>
      <w:r w:rsidR="00D011A3" w:rsidRPr="00F43353">
        <w:rPr>
          <w:rFonts w:ascii="Palatino Linotype" w:hAnsi="Palatino Linotype"/>
          <w:i/>
          <w:sz w:val="22"/>
          <w:szCs w:val="22"/>
        </w:rPr>
        <w:t xml:space="preserve"> </w:t>
      </w:r>
    </w:p>
    <w:p w14:paraId="6D9BD01E" w14:textId="6EF76FB6" w:rsidR="00D011A3" w:rsidRPr="00F43353" w:rsidRDefault="00D011A3"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En es</w:t>
      </w:r>
      <w:r w:rsidR="00AB1D58" w:rsidRPr="00F43353">
        <w:rPr>
          <w:rFonts w:ascii="Palatino Linotype" w:hAnsi="Palatino Linotype"/>
        </w:rPr>
        <w:t>te sentido, tal y como lo señaló</w:t>
      </w:r>
      <w:r w:rsidRPr="00F43353">
        <w:rPr>
          <w:rFonts w:ascii="Palatino Linotype" w:hAnsi="Palatino Linotype"/>
        </w:rPr>
        <w:t xml:space="preserve"> el Sujeto Obligado el INEGI, es el Sujeto Obligado Nacional, que puede contar con la información solicitada, y por su parte el Consejo Estatal de Población podría ser la instancia a nivel local que pueda contar con la información. </w:t>
      </w:r>
    </w:p>
    <w:p w14:paraId="29C2DF29" w14:textId="77777777" w:rsidR="00EA1F37" w:rsidRPr="00F43353" w:rsidRDefault="00EA1F37" w:rsidP="00EA1F37">
      <w:pPr>
        <w:autoSpaceDE w:val="0"/>
        <w:autoSpaceDN w:val="0"/>
        <w:adjustRightInd w:val="0"/>
        <w:spacing w:before="240" w:after="240" w:line="360" w:lineRule="auto"/>
        <w:ind w:right="-91"/>
        <w:jc w:val="both"/>
        <w:rPr>
          <w:rFonts w:ascii="Palatino Linotype" w:hAnsi="Palatino Linotype"/>
        </w:rPr>
      </w:pPr>
      <w:r w:rsidRPr="00F43353">
        <w:rPr>
          <w:rFonts w:ascii="Palatino Linotype" w:hAnsi="Palatino Linotype" w:cs="Arial"/>
        </w:rPr>
        <w:t xml:space="preserve">Consecuentemente resulta trascendental insertar el contenido de los </w:t>
      </w:r>
      <w:r w:rsidRPr="00F43353">
        <w:rPr>
          <w:rFonts w:ascii="Palatino Linotype" w:hAnsi="Palatino Linotype"/>
        </w:rPr>
        <w:t>artículos 49 fracción II, 53 fracción III y 167 de la Ley de Transparencia y Acceso a la Información Pública del Estado de México y Municipios, que a la letra prevén:</w:t>
      </w:r>
    </w:p>
    <w:p w14:paraId="33F7F60C" w14:textId="77777777" w:rsidR="00EA1F37" w:rsidRPr="00F43353" w:rsidRDefault="00EA1F37" w:rsidP="00EA1F37">
      <w:pPr>
        <w:autoSpaceDE w:val="0"/>
        <w:autoSpaceDN w:val="0"/>
        <w:adjustRightInd w:val="0"/>
        <w:spacing w:before="120" w:after="240"/>
        <w:ind w:left="851" w:right="902"/>
        <w:jc w:val="both"/>
        <w:rPr>
          <w:rFonts w:ascii="Palatino Linotype" w:eastAsiaTheme="minorEastAsia" w:hAnsi="Palatino Linotype" w:cs="Bookman Old Style,Bold"/>
          <w:bCs/>
          <w:i/>
          <w:szCs w:val="20"/>
          <w:lang w:val="es-MX"/>
        </w:rPr>
      </w:pPr>
      <w:r w:rsidRPr="00F43353">
        <w:rPr>
          <w:rFonts w:ascii="Palatino Linotype" w:eastAsiaTheme="minorEastAsia" w:hAnsi="Palatino Linotype" w:cs="Bookman Old Style,Bold"/>
          <w:b/>
          <w:bCs/>
          <w:i/>
          <w:sz w:val="20"/>
          <w:szCs w:val="20"/>
          <w:lang w:val="es-MX"/>
        </w:rPr>
        <w:t xml:space="preserve"> “</w:t>
      </w:r>
      <w:r w:rsidRPr="00F43353">
        <w:rPr>
          <w:rFonts w:ascii="Palatino Linotype" w:eastAsiaTheme="minorEastAsia" w:hAnsi="Palatino Linotype" w:cs="Bookman Old Style,Bold"/>
          <w:b/>
          <w:bCs/>
          <w:i/>
          <w:szCs w:val="20"/>
          <w:lang w:val="es-MX"/>
        </w:rPr>
        <w:t xml:space="preserve">Artículo 49. </w:t>
      </w:r>
      <w:r w:rsidRPr="00F43353">
        <w:rPr>
          <w:rFonts w:ascii="Palatino Linotype" w:eastAsiaTheme="minorEastAsia" w:hAnsi="Palatino Linotype" w:cs="Bookman Old Style,Bold"/>
          <w:bCs/>
          <w:i/>
          <w:szCs w:val="20"/>
          <w:lang w:val="es-MX"/>
        </w:rPr>
        <w:t xml:space="preserve">Los Comités de Transparencia tendrán las siguientes atribuciones: </w:t>
      </w:r>
    </w:p>
    <w:p w14:paraId="4AA6EF25" w14:textId="77777777" w:rsidR="00EA1F37" w:rsidRPr="00F43353" w:rsidRDefault="00EA1F37" w:rsidP="00EA1F37">
      <w:pPr>
        <w:autoSpaceDE w:val="0"/>
        <w:autoSpaceDN w:val="0"/>
        <w:adjustRightInd w:val="0"/>
        <w:spacing w:before="120" w:after="240"/>
        <w:ind w:left="1134" w:right="902"/>
        <w:jc w:val="both"/>
        <w:rPr>
          <w:rFonts w:ascii="Palatino Linotype" w:eastAsiaTheme="minorEastAsia" w:hAnsi="Palatino Linotype" w:cs="Bookman Old Style,Bold"/>
          <w:bCs/>
          <w:i/>
          <w:szCs w:val="20"/>
          <w:lang w:val="es-MX"/>
        </w:rPr>
      </w:pPr>
      <w:r w:rsidRPr="00F43353">
        <w:rPr>
          <w:rFonts w:ascii="Palatino Linotype" w:eastAsiaTheme="minorEastAsia" w:hAnsi="Palatino Linotype" w:cs="Bookman Old Style,Bold"/>
          <w:b/>
          <w:bCs/>
          <w:i/>
          <w:szCs w:val="20"/>
          <w:lang w:val="es-MX"/>
        </w:rPr>
        <w:lastRenderedPageBreak/>
        <w:t>(…</w:t>
      </w:r>
      <w:r w:rsidRPr="00F43353">
        <w:rPr>
          <w:rFonts w:ascii="Palatino Linotype" w:eastAsiaTheme="minorEastAsia" w:hAnsi="Palatino Linotype" w:cs="Bookman Old Style,Bold"/>
          <w:bCs/>
          <w:i/>
          <w:szCs w:val="20"/>
          <w:lang w:val="es-MX"/>
        </w:rPr>
        <w:t>)</w:t>
      </w:r>
    </w:p>
    <w:p w14:paraId="01312E8B" w14:textId="77777777" w:rsidR="00EA1F37" w:rsidRPr="00F43353" w:rsidRDefault="00EA1F37" w:rsidP="00EA1F37">
      <w:pPr>
        <w:autoSpaceDE w:val="0"/>
        <w:autoSpaceDN w:val="0"/>
        <w:adjustRightInd w:val="0"/>
        <w:spacing w:before="120" w:after="240"/>
        <w:ind w:left="1134" w:right="902"/>
        <w:jc w:val="both"/>
        <w:rPr>
          <w:rFonts w:ascii="Palatino Linotype" w:eastAsiaTheme="minorEastAsia" w:hAnsi="Palatino Linotype" w:cs="Bookman Old Style,Bold"/>
          <w:bCs/>
          <w:i/>
          <w:szCs w:val="20"/>
          <w:lang w:val="es-MX"/>
        </w:rPr>
      </w:pPr>
      <w:r w:rsidRPr="00F43353">
        <w:rPr>
          <w:rFonts w:ascii="Palatino Linotype" w:eastAsiaTheme="minorEastAsia" w:hAnsi="Palatino Linotype" w:cs="Bookman Old Style,Bold"/>
          <w:bCs/>
          <w:i/>
          <w:szCs w:val="20"/>
          <w:lang w:val="es-MX"/>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6D344A4" w14:textId="77777777" w:rsidR="00EA1F37" w:rsidRPr="00F43353" w:rsidRDefault="00EA1F37" w:rsidP="00EA1F37">
      <w:pPr>
        <w:autoSpaceDE w:val="0"/>
        <w:autoSpaceDN w:val="0"/>
        <w:adjustRightInd w:val="0"/>
        <w:spacing w:before="120" w:after="240"/>
        <w:ind w:left="851" w:right="902"/>
        <w:jc w:val="both"/>
        <w:rPr>
          <w:rFonts w:ascii="Palatino Linotype" w:eastAsiaTheme="minorEastAsia" w:hAnsi="Palatino Linotype" w:cs="Bookman Old Style,Bold"/>
          <w:b/>
          <w:bCs/>
          <w:i/>
          <w:szCs w:val="20"/>
          <w:lang w:val="es-MX"/>
        </w:rPr>
      </w:pPr>
      <w:r w:rsidRPr="00F43353">
        <w:rPr>
          <w:rFonts w:ascii="Palatino Linotype" w:eastAsiaTheme="minorEastAsia" w:hAnsi="Palatino Linotype" w:cs="Bookman Old Style,Bold"/>
          <w:b/>
          <w:bCs/>
          <w:i/>
          <w:szCs w:val="20"/>
          <w:lang w:val="es-MX"/>
        </w:rPr>
        <w:t xml:space="preserve">Artículo 53. </w:t>
      </w:r>
      <w:r w:rsidRPr="00F43353">
        <w:rPr>
          <w:rFonts w:ascii="Palatino Linotype" w:eastAsiaTheme="minorEastAsia" w:hAnsi="Palatino Linotype" w:cs="Bookman Old Style,Bold"/>
          <w:bCs/>
          <w:i/>
          <w:szCs w:val="20"/>
          <w:lang w:val="es-MX"/>
        </w:rPr>
        <w:t>Las Unidades de Transparencia tendrán las siguientes funciones:</w:t>
      </w:r>
    </w:p>
    <w:p w14:paraId="01FD1FA0" w14:textId="77777777" w:rsidR="00EA1F37" w:rsidRPr="00F43353" w:rsidRDefault="00EA1F37" w:rsidP="00EA1F37">
      <w:pPr>
        <w:autoSpaceDE w:val="0"/>
        <w:autoSpaceDN w:val="0"/>
        <w:adjustRightInd w:val="0"/>
        <w:spacing w:before="120" w:after="240"/>
        <w:ind w:left="1134" w:right="902"/>
        <w:jc w:val="both"/>
        <w:rPr>
          <w:rFonts w:ascii="Palatino Linotype" w:eastAsiaTheme="minorEastAsia" w:hAnsi="Palatino Linotype" w:cs="Bookman Old Style,Bold"/>
          <w:b/>
          <w:bCs/>
          <w:i/>
          <w:szCs w:val="20"/>
          <w:lang w:val="es-MX"/>
        </w:rPr>
      </w:pPr>
      <w:r w:rsidRPr="00F43353">
        <w:rPr>
          <w:rFonts w:ascii="Palatino Linotype" w:eastAsiaTheme="minorEastAsia" w:hAnsi="Palatino Linotype" w:cs="Bookman Old Style,Bold"/>
          <w:b/>
          <w:bCs/>
          <w:i/>
          <w:szCs w:val="20"/>
          <w:lang w:val="es-MX"/>
        </w:rPr>
        <w:t>(…)</w:t>
      </w:r>
    </w:p>
    <w:p w14:paraId="66B2E61C" w14:textId="77777777" w:rsidR="00EA1F37" w:rsidRPr="00F43353" w:rsidRDefault="00EA1F37" w:rsidP="00EA1F37">
      <w:pPr>
        <w:autoSpaceDE w:val="0"/>
        <w:autoSpaceDN w:val="0"/>
        <w:adjustRightInd w:val="0"/>
        <w:spacing w:before="120" w:after="240"/>
        <w:ind w:left="1134" w:right="902"/>
        <w:jc w:val="both"/>
        <w:rPr>
          <w:rFonts w:ascii="Palatino Linotype" w:eastAsiaTheme="minorEastAsia" w:hAnsi="Palatino Linotype" w:cs="Bookman Old Style,Bold"/>
          <w:bCs/>
          <w:i/>
          <w:szCs w:val="20"/>
          <w:lang w:val="es-MX"/>
        </w:rPr>
      </w:pPr>
      <w:r w:rsidRPr="00F43353">
        <w:rPr>
          <w:rFonts w:ascii="Palatino Linotype" w:eastAsiaTheme="minorEastAsia" w:hAnsi="Palatino Linotype" w:cs="Bookman Old Style,Bold"/>
          <w:bCs/>
          <w:i/>
          <w:szCs w:val="20"/>
          <w:lang w:val="es-MX"/>
        </w:rPr>
        <w:t>III. Auxiliar a los particulares en la elaboración de solicitudes de acceso a la información y, en su caso, orientarlos sobre los sujetos obligados competentes conforme a la normatividad aplicable;</w:t>
      </w:r>
    </w:p>
    <w:p w14:paraId="7832A7B9" w14:textId="77777777" w:rsidR="00EA1F37" w:rsidRPr="00F43353" w:rsidRDefault="00EA1F37" w:rsidP="00EA1F37">
      <w:pPr>
        <w:autoSpaceDE w:val="0"/>
        <w:autoSpaceDN w:val="0"/>
        <w:adjustRightInd w:val="0"/>
        <w:spacing w:before="120" w:after="240"/>
        <w:ind w:left="851" w:right="902"/>
        <w:jc w:val="both"/>
        <w:rPr>
          <w:rFonts w:ascii="Palatino Linotype" w:eastAsiaTheme="minorEastAsia" w:hAnsi="Palatino Linotype" w:cs="Bookman Old Style"/>
          <w:i/>
          <w:szCs w:val="20"/>
          <w:lang w:val="es-MX"/>
        </w:rPr>
      </w:pPr>
      <w:r w:rsidRPr="00F43353">
        <w:rPr>
          <w:rFonts w:ascii="Palatino Linotype" w:eastAsiaTheme="minorEastAsia" w:hAnsi="Palatino Linotype" w:cs="Bookman Old Style,Bold"/>
          <w:b/>
          <w:bCs/>
          <w:i/>
          <w:szCs w:val="20"/>
          <w:lang w:val="es-MX"/>
        </w:rPr>
        <w:t xml:space="preserve">Artículo 167. </w:t>
      </w:r>
      <w:r w:rsidRPr="00F43353">
        <w:rPr>
          <w:rFonts w:ascii="Palatino Linotype" w:eastAsiaTheme="minorEastAsia" w:hAnsi="Palatino Linotype" w:cs="Bookman Old Style"/>
          <w:i/>
          <w:szCs w:val="20"/>
          <w:lang w:val="es-MX"/>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4A595619" w14:textId="77777777" w:rsidR="00EA1F37" w:rsidRPr="00F43353" w:rsidRDefault="00EA1F37" w:rsidP="00EA1F37">
      <w:pPr>
        <w:autoSpaceDE w:val="0"/>
        <w:autoSpaceDN w:val="0"/>
        <w:adjustRightInd w:val="0"/>
        <w:spacing w:before="120" w:after="240"/>
        <w:ind w:left="851" w:right="902"/>
        <w:jc w:val="both"/>
        <w:rPr>
          <w:rFonts w:ascii="Palatino Linotype" w:hAnsi="Palatino Linotype" w:cs="Arial"/>
          <w:i/>
          <w:sz w:val="32"/>
        </w:rPr>
      </w:pPr>
      <w:r w:rsidRPr="00F43353">
        <w:rPr>
          <w:rFonts w:ascii="Palatino Linotype" w:eastAsiaTheme="minorEastAsia" w:hAnsi="Palatino Linotype" w:cs="Bookman Old Style"/>
          <w:i/>
          <w:szCs w:val="20"/>
          <w:lang w:val="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048DA84" w14:textId="77777777" w:rsidR="00EA1F37" w:rsidRPr="00F43353" w:rsidRDefault="00EA1F37" w:rsidP="00EA1F37">
      <w:pPr>
        <w:autoSpaceDE w:val="0"/>
        <w:autoSpaceDN w:val="0"/>
        <w:adjustRightInd w:val="0"/>
        <w:spacing w:before="100" w:beforeAutospacing="1" w:after="100" w:afterAutospacing="1" w:line="360" w:lineRule="auto"/>
        <w:ind w:right="-91"/>
        <w:jc w:val="both"/>
        <w:rPr>
          <w:rFonts w:ascii="Palatino Linotype" w:hAnsi="Palatino Linotype" w:cs="Arial"/>
        </w:rPr>
      </w:pPr>
      <w:r w:rsidRPr="00F43353">
        <w:rPr>
          <w:rFonts w:ascii="Palatino Linotype" w:hAnsi="Palatino Linotype" w:cs="Arial"/>
        </w:rPr>
        <w:t xml:space="preserve">De la normatividad citada se desprende, que cuando las Unidades de Transparencia determinen la notoria incompetencia por parte del sujeto obligado, deberá comunicarla al solicitante dentro de los tres días posteriores a la recepción de la solicitud, y de ser posible, deberán orientarlos respecto de la dependencia, entidad u órgano que pudiera tener lo requerido, acción que es facultativa, en virtud de que no existe precepto legal alguno en la Ley de la Materia que obligue a los sujetos </w:t>
      </w:r>
      <w:r w:rsidRPr="00F43353">
        <w:rPr>
          <w:rFonts w:ascii="Palatino Linotype" w:hAnsi="Palatino Linotype" w:cs="Arial"/>
        </w:rPr>
        <w:lastRenderedPageBreak/>
        <w:t xml:space="preserve">obligados a que determinen quién es la autoridad competente para conocer de su solicitud. </w:t>
      </w:r>
    </w:p>
    <w:p w14:paraId="65F3E732" w14:textId="77777777" w:rsidR="00EA1F37" w:rsidRPr="00F43353" w:rsidRDefault="00EA1F37" w:rsidP="00EA1F37">
      <w:pPr>
        <w:autoSpaceDE w:val="0"/>
        <w:autoSpaceDN w:val="0"/>
        <w:adjustRightInd w:val="0"/>
        <w:spacing w:before="100" w:beforeAutospacing="1" w:after="100" w:afterAutospacing="1" w:line="360" w:lineRule="auto"/>
        <w:ind w:right="-91"/>
        <w:jc w:val="both"/>
        <w:rPr>
          <w:rFonts w:ascii="Palatino Linotype" w:hAnsi="Palatino Linotype" w:cs="Arial"/>
        </w:rPr>
      </w:pPr>
      <w:r w:rsidRPr="00F43353">
        <w:rPr>
          <w:rFonts w:ascii="Palatino Linotype" w:hAnsi="Palatino Linotype" w:cs="Arial"/>
        </w:rPr>
        <w:t>Dentro de este orden de ideas, debe tenerse en cuenta que la incompetencia refiere a la ausencia de atribuciones por parte del sujeto obligado para contar con la información que se le requiere, para robustecer lo dicho, sirve de sustento el criterio orientador 13/17 emitido por el hoy Instituto Nacional de Transparencia, Acceso a la Información y Protección de Datos personales, que es del texto y rubro siguiente:</w:t>
      </w:r>
    </w:p>
    <w:p w14:paraId="58F962EC" w14:textId="77777777" w:rsidR="00EA1F37" w:rsidRPr="00F43353" w:rsidRDefault="00EA1F37" w:rsidP="00EA1F37">
      <w:pPr>
        <w:shd w:val="clear" w:color="auto" w:fill="FFFFFF"/>
        <w:spacing w:after="120"/>
        <w:ind w:left="851" w:right="902"/>
        <w:jc w:val="both"/>
        <w:rPr>
          <w:rFonts w:ascii="Palatino Linotype" w:hAnsi="Palatino Linotype" w:cs="Arial"/>
          <w:i/>
          <w:sz w:val="20"/>
          <w:szCs w:val="20"/>
          <w:lang w:eastAsia="es-MX"/>
        </w:rPr>
      </w:pPr>
      <w:r w:rsidRPr="00F43353">
        <w:rPr>
          <w:rFonts w:ascii="Palatino Linotype" w:hAnsi="Palatino Linotype"/>
          <w:b/>
          <w:i/>
          <w:sz w:val="20"/>
          <w:szCs w:val="20"/>
        </w:rPr>
        <w:t>“Incompetencia.</w:t>
      </w:r>
      <w:r w:rsidRPr="00F43353">
        <w:rPr>
          <w:rFonts w:ascii="Palatino Linotype" w:hAnsi="Palatino Linotype"/>
          <w:i/>
          <w:sz w:val="20"/>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254D7F1" w14:textId="4A1EF00B" w:rsidR="00EA1F37" w:rsidRPr="00F43353" w:rsidRDefault="00EA1F37" w:rsidP="00EA1F37">
      <w:pPr>
        <w:autoSpaceDE w:val="0"/>
        <w:autoSpaceDN w:val="0"/>
        <w:adjustRightInd w:val="0"/>
        <w:spacing w:before="100" w:beforeAutospacing="1" w:after="100" w:afterAutospacing="1" w:line="360" w:lineRule="auto"/>
        <w:ind w:right="-91"/>
        <w:jc w:val="both"/>
        <w:rPr>
          <w:rFonts w:ascii="Palatino Linotype" w:hAnsi="Palatino Linotype" w:cs="Arial"/>
        </w:rPr>
      </w:pPr>
      <w:r w:rsidRPr="00F43353">
        <w:rPr>
          <w:rFonts w:ascii="Palatino Linotype" w:hAnsi="Palatino Linotype" w:cs="Arial"/>
        </w:rPr>
        <w:t xml:space="preserve">Siendo las cosas así, cabe considerar que el </w:t>
      </w:r>
      <w:r w:rsidRPr="00F43353">
        <w:rPr>
          <w:rFonts w:ascii="Palatino Linotype" w:hAnsi="Palatino Linotype" w:cs="Arial"/>
          <w:b/>
        </w:rPr>
        <w:t xml:space="preserve">Sujeto Obligado </w:t>
      </w:r>
      <w:r w:rsidRPr="00F43353">
        <w:rPr>
          <w:rFonts w:ascii="Palatino Linotype" w:hAnsi="Palatino Linotype" w:cs="Arial"/>
        </w:rPr>
        <w:t xml:space="preserve">notificó al particular su incompetencia para atender la solicitud de información, en fecha nueve de junio del año en curso, de manera que se encuentra dentro del plazo de tres días hábiles que establece el artículo 167 de la Ley de la Materia, en virtud de que la recepción de la solicitud fue el siete de junio. </w:t>
      </w:r>
    </w:p>
    <w:p w14:paraId="0529A59B" w14:textId="6CF07328" w:rsidR="00EA1F37" w:rsidRPr="00F43353" w:rsidRDefault="00EA1F37" w:rsidP="003A2BA4">
      <w:pPr>
        <w:spacing w:before="240" w:after="240" w:line="360" w:lineRule="auto"/>
        <w:jc w:val="both"/>
        <w:rPr>
          <w:rFonts w:ascii="Palatino Linotype" w:hAnsi="Palatino Linotype"/>
        </w:rPr>
      </w:pPr>
      <w:r w:rsidRPr="00F43353">
        <w:rPr>
          <w:rFonts w:ascii="Palatino Linotype" w:hAnsi="Palatino Linotype" w:cs="Arial"/>
          <w:lang w:val="es-MX"/>
        </w:rPr>
        <w:t xml:space="preserve">En ese sentido, derivado del análisis realizado a las atribuciones del </w:t>
      </w:r>
      <w:r w:rsidRPr="00F43353">
        <w:rPr>
          <w:rFonts w:ascii="Palatino Linotype" w:hAnsi="Palatino Linotype" w:cs="Arial"/>
          <w:b/>
          <w:lang w:val="es-MX"/>
        </w:rPr>
        <w:t xml:space="preserve">Sujeto Obligado, </w:t>
      </w:r>
      <w:r w:rsidRPr="00F43353">
        <w:rPr>
          <w:rFonts w:ascii="Palatino Linotype" w:hAnsi="Palatino Linotype" w:cs="Arial"/>
          <w:lang w:val="es-MX"/>
        </w:rPr>
        <w:t xml:space="preserve">es posible advertir que el </w:t>
      </w:r>
      <w:r w:rsidRPr="00F43353">
        <w:rPr>
          <w:rFonts w:ascii="Palatino Linotype" w:hAnsi="Palatino Linotype"/>
          <w:b/>
          <w:bCs/>
          <w:color w:val="000000"/>
          <w:sz w:val="22"/>
          <w:szCs w:val="22"/>
        </w:rPr>
        <w:t>Instituto Electoral del Estado de México</w:t>
      </w:r>
      <w:r w:rsidRPr="00F43353">
        <w:rPr>
          <w:rFonts w:ascii="Palatino Linotype" w:hAnsi="Palatino Linotype" w:cs="Arial"/>
          <w:lang w:val="es-MX"/>
        </w:rPr>
        <w:t xml:space="preserve">, </w:t>
      </w:r>
      <w:r w:rsidRPr="00F43353">
        <w:rPr>
          <w:rFonts w:ascii="Palatino Linotype" w:hAnsi="Palatino Linotype"/>
        </w:rPr>
        <w:t xml:space="preserve">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w:t>
      </w:r>
      <w:r w:rsidRPr="00F43353">
        <w:rPr>
          <w:rFonts w:ascii="Palatino Linotype" w:hAnsi="Palatino Linotype"/>
        </w:rPr>
        <w:lastRenderedPageBreak/>
        <w:t xml:space="preserve">sólo proporcionarán la información pública que se les requiera y que obre en sus archivos, en el estado en que ésta se encuentre. </w:t>
      </w:r>
    </w:p>
    <w:p w14:paraId="709B5CC2" w14:textId="50773E4E" w:rsidR="00EB3274" w:rsidRPr="00F43353" w:rsidRDefault="008416FF" w:rsidP="00DF7A6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En relatadas condiciones esta Autori</w:t>
      </w:r>
      <w:r w:rsidR="00EB3274" w:rsidRPr="00F43353">
        <w:rPr>
          <w:rFonts w:ascii="Palatino Linotype" w:hAnsi="Palatino Linotype"/>
        </w:rPr>
        <w:t>dad considera dable dejar a sal</w:t>
      </w:r>
      <w:r w:rsidRPr="00F43353">
        <w:rPr>
          <w:rFonts w:ascii="Palatino Linotype" w:hAnsi="Palatino Linotype"/>
        </w:rPr>
        <w:t xml:space="preserve">vo los derechos de la parte recurrente a fin de acudir ante los entes referidos y que de acuerdo con lo analizado ostentan atribuciones suficientes a efecto de conocer </w:t>
      </w:r>
      <w:r w:rsidR="008F1E77" w:rsidRPr="00F43353">
        <w:rPr>
          <w:rFonts w:ascii="Palatino Linotype" w:hAnsi="Palatino Linotype"/>
        </w:rPr>
        <w:t>de la</w:t>
      </w:r>
      <w:r w:rsidRPr="00F43353">
        <w:rPr>
          <w:rFonts w:ascii="Palatino Linotype" w:hAnsi="Palatino Linotype"/>
        </w:rPr>
        <w:t xml:space="preserve"> intención del particular. </w:t>
      </w:r>
    </w:p>
    <w:p w14:paraId="399142DD" w14:textId="014F2C2C" w:rsidR="001C4837" w:rsidRPr="00F43353" w:rsidRDefault="001C4837" w:rsidP="0088741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Continuado, por cuanto hace a los puntos relativos a</w:t>
      </w:r>
      <w:r w:rsidR="008777DD" w:rsidRPr="00F43353">
        <w:rPr>
          <w:rFonts w:ascii="Palatino Linotype" w:hAnsi="Palatino Linotype"/>
        </w:rPr>
        <w:t>:</w:t>
      </w:r>
      <w:r w:rsidR="00887419" w:rsidRPr="00F43353">
        <w:rPr>
          <w:rFonts w:ascii="Palatino Linotype" w:hAnsi="Palatino Linotype"/>
        </w:rPr>
        <w:t xml:space="preserve"> “…</w:t>
      </w:r>
      <w:r w:rsidR="00887419" w:rsidRPr="00F43353">
        <w:rPr>
          <w:rFonts w:ascii="Palatino Linotype" w:hAnsi="Palatino Linotype"/>
          <w:i/>
        </w:rPr>
        <w:t xml:space="preserve">cuanto </w:t>
      </w:r>
      <w:r w:rsidR="00887419" w:rsidRPr="00F43353">
        <w:rPr>
          <w:rFonts w:ascii="Palatino Linotype" w:hAnsi="Palatino Linotype"/>
          <w:i/>
          <w:color w:val="000000"/>
        </w:rPr>
        <w:t xml:space="preserve">incremento el padrón electoral contra los últimos 3 años, 3) de cuánto era el padrón hace dos años y de cuánto es actualmente. Solamente requiero datos estadísticos…” </w:t>
      </w:r>
    </w:p>
    <w:p w14:paraId="0CDE01DC" w14:textId="77777777" w:rsidR="00887419" w:rsidRPr="00F43353" w:rsidRDefault="00887419" w:rsidP="00887419">
      <w:pPr>
        <w:spacing w:line="360" w:lineRule="auto"/>
        <w:jc w:val="both"/>
        <w:rPr>
          <w:rFonts w:ascii="Palatino Linotype" w:eastAsia="Arial Unicode MS" w:hAnsi="Palatino Linotype" w:cs="Arial"/>
        </w:rPr>
      </w:pPr>
      <w:r w:rsidRPr="00F43353">
        <w:rPr>
          <w:rFonts w:ascii="Palatino Linotype" w:eastAsia="Arial Unicode MS" w:hAnsi="Palatino Linotype" w:cs="Arial"/>
        </w:rPr>
        <w:t xml:space="preserve">Atento a lo anterior, primeramente es importante destacar en el caso concreto que a través de la solicitud de información pública, </w:t>
      </w:r>
      <w:r w:rsidRPr="00F43353">
        <w:rPr>
          <w:rFonts w:ascii="Palatino Linotype" w:eastAsia="Arial Unicode MS" w:hAnsi="Palatino Linotype" w:cs="Arial"/>
          <w:b/>
        </w:rPr>
        <w:t>EL RECURRENTE</w:t>
      </w:r>
      <w:r w:rsidRPr="00F43353">
        <w:rPr>
          <w:rFonts w:ascii="Palatino Linotype" w:eastAsia="Arial Unicode MS" w:hAnsi="Palatino Linotype" w:cs="Arial"/>
        </w:rPr>
        <w:t xml:space="preserve"> formula cuestionamientos al </w:t>
      </w:r>
      <w:r w:rsidRPr="00F43353">
        <w:rPr>
          <w:rFonts w:ascii="Palatino Linotype" w:eastAsia="Arial Unicode MS" w:hAnsi="Palatino Linotype" w:cs="Arial"/>
          <w:b/>
          <w:color w:val="000000"/>
        </w:rPr>
        <w:t>SUJETO OBLIGADO</w:t>
      </w:r>
      <w:r w:rsidRPr="00F43353">
        <w:rPr>
          <w:rFonts w:ascii="Palatino Linotype" w:eastAsia="Arial Unicode MS" w:hAnsi="Palatino Linotype" w:cs="Arial"/>
        </w:rPr>
        <w:t>, lo cual en estricto sentido no es materia de acceso a la información pública.</w:t>
      </w:r>
    </w:p>
    <w:p w14:paraId="2F170647" w14:textId="77777777" w:rsidR="00887419" w:rsidRPr="00F43353" w:rsidRDefault="00887419" w:rsidP="00887419">
      <w:pPr>
        <w:spacing w:line="360" w:lineRule="auto"/>
        <w:jc w:val="both"/>
        <w:rPr>
          <w:rFonts w:ascii="Palatino Linotype" w:eastAsia="Arial Unicode MS" w:hAnsi="Palatino Linotype" w:cs="Arial"/>
        </w:rPr>
      </w:pPr>
    </w:p>
    <w:p w14:paraId="7029CFF7" w14:textId="00727595" w:rsidR="00887419" w:rsidRPr="00F43353" w:rsidRDefault="00887419" w:rsidP="00887419">
      <w:pPr>
        <w:autoSpaceDE w:val="0"/>
        <w:autoSpaceDN w:val="0"/>
        <w:adjustRightInd w:val="0"/>
        <w:spacing w:line="360" w:lineRule="auto"/>
        <w:jc w:val="both"/>
        <w:rPr>
          <w:rFonts w:ascii="Palatino Linotype" w:hAnsi="Palatino Linotype" w:cs="Arial"/>
        </w:rPr>
      </w:pPr>
      <w:r w:rsidRPr="00F43353">
        <w:rPr>
          <w:rFonts w:ascii="Palatino Linotype" w:eastAsia="Arial Unicode MS" w:hAnsi="Palatino Linotype" w:cs="Arial"/>
        </w:rPr>
        <w:t xml:space="preserve">Es así que, como se ha expuesto, la materia de este derecho subjetivo lo constituye el </w:t>
      </w:r>
      <w:r w:rsidRPr="00F43353">
        <w:rPr>
          <w:rFonts w:ascii="Palatino Linotype" w:eastAsia="Arial Unicode MS" w:hAnsi="Palatino Linotype" w:cs="Arial"/>
          <w:b/>
          <w:u w:val="single"/>
        </w:rPr>
        <w:t>soporte documental de donde se puede obtener la información que los particulares pretenden obtener</w:t>
      </w:r>
      <w:r w:rsidRPr="00F43353">
        <w:rPr>
          <w:rFonts w:ascii="Palatino Linotype" w:eastAsia="Arial Unicode MS" w:hAnsi="Palatino Linotype" w:cs="Arial"/>
        </w:rPr>
        <w:t xml:space="preserve">; </w:t>
      </w:r>
      <w:r w:rsidRPr="00F43353">
        <w:rPr>
          <w:rFonts w:ascii="Palatino Linotype" w:eastAsia="Arial Unicode MS" w:hAnsi="Palatino Linotype" w:cs="Arial"/>
          <w:b/>
          <w:u w:val="single"/>
        </w:rPr>
        <w:t>por lo tanto, es improcedente que a través del ejercicio de este derecho, se formulen cuestionamientos a los Sujetos Obligados, toda vez que implica realizar procesamientos de datos; sin embargo</w:t>
      </w:r>
      <w:r w:rsidRPr="00F43353">
        <w:rPr>
          <w:rFonts w:ascii="Palatino Linotype" w:eastAsia="Arial Unicode MS" w:hAnsi="Palatino Linotype" w:cs="Arial"/>
        </w:rPr>
        <w:t>, del análisis realizado a los cuestionamientos realizados por el particular, este Órgano Garante advierte que se puede satisfacer la presente solicitud motivo del presente asunto, mediante la entrega de</w:t>
      </w:r>
      <w:r w:rsidRPr="00F43353">
        <w:rPr>
          <w:rFonts w:ascii="Palatino Linotype" w:hAnsi="Palatino Linotype" w:cs="Arial"/>
        </w:rPr>
        <w:t xml:space="preserve"> expresiones documentales en las cuales conste;</w:t>
      </w:r>
    </w:p>
    <w:p w14:paraId="42157CD7" w14:textId="77777777" w:rsidR="00887419" w:rsidRPr="00F43353" w:rsidRDefault="00887419" w:rsidP="00887419">
      <w:pPr>
        <w:autoSpaceDE w:val="0"/>
        <w:autoSpaceDN w:val="0"/>
        <w:adjustRightInd w:val="0"/>
        <w:spacing w:line="360" w:lineRule="auto"/>
        <w:jc w:val="both"/>
        <w:rPr>
          <w:rFonts w:ascii="Palatino Linotype" w:hAnsi="Palatino Linotype" w:cs="Arial"/>
          <w:sz w:val="14"/>
        </w:rPr>
      </w:pPr>
    </w:p>
    <w:p w14:paraId="42DBD2E4" w14:textId="15D92EBE" w:rsidR="00887419" w:rsidRPr="00F43353" w:rsidRDefault="00887419" w:rsidP="00887419">
      <w:pPr>
        <w:pStyle w:val="Prrafodelista"/>
        <w:numPr>
          <w:ilvl w:val="0"/>
          <w:numId w:val="18"/>
        </w:numPr>
        <w:autoSpaceDE w:val="0"/>
        <w:autoSpaceDN w:val="0"/>
        <w:adjustRightInd w:val="0"/>
        <w:spacing w:line="360" w:lineRule="auto"/>
        <w:jc w:val="both"/>
        <w:rPr>
          <w:rFonts w:ascii="Palatino Linotype" w:hAnsi="Palatino Linotype" w:cs="Arial"/>
          <w:lang w:val="es-MX"/>
        </w:rPr>
      </w:pPr>
      <w:r w:rsidRPr="00F43353">
        <w:rPr>
          <w:rFonts w:ascii="Palatino Linotype" w:hAnsi="Palatino Linotype" w:cs="Arial"/>
          <w:lang w:val="es-MX"/>
        </w:rPr>
        <w:t xml:space="preserve">El número de personas registradas en el padrón electoral correspondiente a los años 2019 y 2020. </w:t>
      </w:r>
    </w:p>
    <w:p w14:paraId="46A85543" w14:textId="77777777" w:rsidR="00887419" w:rsidRPr="00F43353" w:rsidRDefault="00887419" w:rsidP="00887419">
      <w:pPr>
        <w:autoSpaceDE w:val="0"/>
        <w:autoSpaceDN w:val="0"/>
        <w:adjustRightInd w:val="0"/>
        <w:spacing w:line="360" w:lineRule="auto"/>
        <w:jc w:val="both"/>
        <w:rPr>
          <w:rFonts w:ascii="Palatino Linotype" w:hAnsi="Palatino Linotype" w:cs="Arial"/>
          <w:lang w:val="es-MX"/>
        </w:rPr>
      </w:pPr>
    </w:p>
    <w:p w14:paraId="584C07D5" w14:textId="66B6330F" w:rsidR="00887419" w:rsidRPr="00F43353" w:rsidRDefault="00887419" w:rsidP="00887419">
      <w:pPr>
        <w:autoSpaceDE w:val="0"/>
        <w:autoSpaceDN w:val="0"/>
        <w:adjustRightInd w:val="0"/>
        <w:spacing w:line="360" w:lineRule="auto"/>
        <w:jc w:val="both"/>
        <w:rPr>
          <w:rFonts w:ascii="Palatino Linotype" w:hAnsi="Palatino Linotype" w:cs="Arial"/>
        </w:rPr>
      </w:pPr>
      <w:r w:rsidRPr="00F43353">
        <w:rPr>
          <w:rFonts w:ascii="Palatino Linotype" w:hAnsi="Palatino Linotype" w:cs="Arial"/>
        </w:rPr>
        <w:t xml:space="preserve">.Lo anterior, tiene apoyo en el criterio 28/10 del entonces Instituto Federal de Acceso a la Información Pública </w:t>
      </w:r>
      <w:r w:rsidRPr="00F43353">
        <w:rPr>
          <w:rFonts w:ascii="Palatino Linotype" w:hAnsi="Palatino Linotype" w:cs="Arial"/>
          <w:bCs/>
          <w:lang w:eastAsia="es-MX"/>
        </w:rPr>
        <w:t>y Protección de Datos Personales</w:t>
      </w:r>
      <w:r w:rsidRPr="00F43353">
        <w:rPr>
          <w:rStyle w:val="Refdenotaalpie"/>
          <w:rFonts w:ascii="Palatino Linotype" w:hAnsi="Palatino Linotype" w:cs="Arial"/>
        </w:rPr>
        <w:t xml:space="preserve"> </w:t>
      </w:r>
      <w:r w:rsidRPr="00F43353">
        <w:rPr>
          <w:rStyle w:val="Refdenotaalpie"/>
          <w:rFonts w:ascii="Palatino Linotype" w:hAnsi="Palatino Linotype" w:cs="Arial"/>
        </w:rPr>
        <w:footnoteReference w:id="1"/>
      </w:r>
      <w:r w:rsidRPr="00F43353">
        <w:rPr>
          <w:rFonts w:ascii="Palatino Linotype" w:hAnsi="Palatino Linotype" w:cs="Arial"/>
        </w:rPr>
        <w:t>, el cual menciona lo siguiente:</w:t>
      </w:r>
    </w:p>
    <w:p w14:paraId="77D55948" w14:textId="77777777" w:rsidR="00887419" w:rsidRPr="00F43353" w:rsidRDefault="00887419" w:rsidP="00887419">
      <w:pPr>
        <w:autoSpaceDE w:val="0"/>
        <w:autoSpaceDN w:val="0"/>
        <w:adjustRightInd w:val="0"/>
        <w:jc w:val="both"/>
        <w:rPr>
          <w:rFonts w:ascii="Palatino Linotype" w:hAnsi="Palatino Linotype" w:cs="Arial"/>
          <w:lang w:val="es-MX"/>
        </w:rPr>
      </w:pPr>
    </w:p>
    <w:p w14:paraId="4ECF165E" w14:textId="77777777" w:rsidR="00887419" w:rsidRPr="00F43353" w:rsidRDefault="00887419" w:rsidP="00887419">
      <w:pPr>
        <w:ind w:left="851" w:right="901"/>
        <w:jc w:val="both"/>
        <w:rPr>
          <w:rFonts w:ascii="Palatino Linotype" w:hAnsi="Palatino Linotype" w:cs="Arial"/>
          <w:i/>
          <w:sz w:val="22"/>
          <w:szCs w:val="22"/>
        </w:rPr>
      </w:pPr>
      <w:r w:rsidRPr="00F43353">
        <w:rPr>
          <w:rFonts w:ascii="Palatino Linotype" w:hAnsi="Palatino Linotype" w:cs="Arial"/>
          <w:i/>
          <w:sz w:val="22"/>
          <w:szCs w:val="22"/>
        </w:rPr>
        <w:t>“</w:t>
      </w:r>
      <w:r w:rsidRPr="00F43353">
        <w:rPr>
          <w:rFonts w:ascii="Palatino Linotype" w:hAnsi="Palatino Linotype" w:cs="Arial"/>
          <w:b/>
          <w:i/>
          <w:sz w:val="22"/>
          <w:szCs w:val="22"/>
        </w:rPr>
        <w:t>Cuando en una solicitud de información no se identifique un documento en específico, si ésta tiene una expresión documental, el sujeto obligado deberá entregar al particular el documento en específico</w:t>
      </w:r>
      <w:r w:rsidRPr="00F43353">
        <w:rPr>
          <w:rFonts w:ascii="Palatino Linotype" w:hAnsi="Palatino Linotype" w:cs="Arial"/>
          <w:i/>
          <w:sz w:val="22"/>
          <w:szCs w:val="22"/>
        </w:rPr>
        <w:t xml:space="preserve">.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F43353">
        <w:rPr>
          <w:rFonts w:ascii="Palatino Linotype" w:hAnsi="Palatino Linotype" w:cs="Arial"/>
          <w:i/>
          <w:sz w:val="22"/>
          <w:szCs w:val="22"/>
          <w:lang w:val="es-MX" w:eastAsia="es-MX"/>
        </w:rPr>
        <w:t>elaboración</w:t>
      </w:r>
      <w:r w:rsidRPr="00F43353">
        <w:rPr>
          <w:rFonts w:ascii="Palatino Linotype" w:hAnsi="Palatino Linotype" w:cs="Arial"/>
          <w:i/>
          <w:sz w:val="22"/>
          <w:szCs w:val="22"/>
        </w:rPr>
        <w:t xml:space="preserve">. </w:t>
      </w:r>
      <w:r w:rsidRPr="00F43353">
        <w:rPr>
          <w:rFonts w:ascii="Palatino Linotype" w:hAnsi="Palatino Linotype" w:cs="Arial"/>
          <w:i/>
          <w:sz w:val="22"/>
          <w:szCs w:val="22"/>
          <w:u w:val="single"/>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43353">
        <w:rPr>
          <w:rFonts w:ascii="Palatino Linotype" w:hAnsi="Palatino Linotype" w:cs="Arial"/>
          <w:i/>
          <w:sz w:val="22"/>
          <w:szCs w:val="22"/>
        </w:rPr>
        <w:t xml:space="preserve"> Es decir, si la respuesta a la solicitud obra en algún documento en poder de la autoridad, pero el particular no hace referencia específica a tal documento, se deberá hacer entrega del mismo al solicitante.” (sic)</w:t>
      </w:r>
    </w:p>
    <w:p w14:paraId="7999EDAF" w14:textId="77777777" w:rsidR="00887419" w:rsidRPr="00F43353" w:rsidRDefault="00887419" w:rsidP="00887419">
      <w:pPr>
        <w:ind w:left="851" w:right="901"/>
        <w:jc w:val="both"/>
        <w:rPr>
          <w:rFonts w:ascii="Palatino Linotype" w:hAnsi="Palatino Linotype" w:cs="Arial"/>
          <w:sz w:val="22"/>
          <w:szCs w:val="22"/>
        </w:rPr>
      </w:pPr>
      <w:r w:rsidRPr="00F43353">
        <w:rPr>
          <w:rFonts w:ascii="Palatino Linotype" w:hAnsi="Palatino Linotype" w:cs="Arial"/>
          <w:sz w:val="22"/>
          <w:szCs w:val="22"/>
        </w:rPr>
        <w:t>(Énfasis añadido)</w:t>
      </w:r>
    </w:p>
    <w:p w14:paraId="29A491DC" w14:textId="77777777" w:rsidR="00887419" w:rsidRPr="00F43353" w:rsidRDefault="00887419" w:rsidP="00887419">
      <w:pPr>
        <w:autoSpaceDE w:val="0"/>
        <w:autoSpaceDN w:val="0"/>
        <w:adjustRightInd w:val="0"/>
        <w:spacing w:line="360" w:lineRule="auto"/>
        <w:jc w:val="both"/>
        <w:rPr>
          <w:rFonts w:ascii="Palatino Linotype" w:hAnsi="Palatino Linotype" w:cs="Arial"/>
        </w:rPr>
      </w:pPr>
    </w:p>
    <w:p w14:paraId="5F7A4C46" w14:textId="76D1A35B" w:rsidR="00887419" w:rsidRPr="00F43353" w:rsidRDefault="00887419" w:rsidP="00887419">
      <w:pPr>
        <w:autoSpaceDE w:val="0"/>
        <w:autoSpaceDN w:val="0"/>
        <w:adjustRightInd w:val="0"/>
        <w:spacing w:line="360" w:lineRule="auto"/>
        <w:jc w:val="both"/>
        <w:rPr>
          <w:rFonts w:ascii="Palatino Linotype" w:hAnsi="Palatino Linotype"/>
        </w:rPr>
      </w:pPr>
      <w:r w:rsidRPr="00F43353">
        <w:rPr>
          <w:rFonts w:ascii="Palatino Linotype" w:hAnsi="Palatino Linotype" w:cs="Arial"/>
        </w:rPr>
        <w:lastRenderedPageBreak/>
        <w:t xml:space="preserve">Ello es así, ya que </w:t>
      </w:r>
      <w:r w:rsidRPr="00F43353">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F43353">
        <w:rPr>
          <w:rFonts w:ascii="Palatino Linotype" w:eastAsia="Arial Unicode MS" w:hAnsi="Palatino Linotype" w:cs="Arial"/>
        </w:rPr>
        <w:t>que</w:t>
      </w:r>
      <w:r w:rsidRPr="00F43353">
        <w:rPr>
          <w:rFonts w:ascii="Palatino Linotype" w:hAnsi="Palatino Linotype"/>
          <w:color w:val="222222"/>
          <w:shd w:val="clear" w:color="auto" w:fill="FFFFFF"/>
        </w:rPr>
        <w:t xml:space="preserve"> generen; ello, de conformidad con </w:t>
      </w:r>
      <w:r w:rsidRPr="00F43353">
        <w:rPr>
          <w:rFonts w:ascii="Palatino Linotype" w:hAnsi="Palatino Linotype"/>
        </w:rPr>
        <w:t>lo establecido en el artículo 18 de la Ley de Transparencia y Acceso a la Información Pública del Estado de México y Municipios.</w:t>
      </w:r>
    </w:p>
    <w:p w14:paraId="6374E340" w14:textId="77777777" w:rsidR="00887419" w:rsidRPr="00F43353" w:rsidRDefault="00887419" w:rsidP="00887419">
      <w:pPr>
        <w:autoSpaceDE w:val="0"/>
        <w:autoSpaceDN w:val="0"/>
        <w:adjustRightInd w:val="0"/>
        <w:spacing w:line="360" w:lineRule="auto"/>
        <w:jc w:val="both"/>
        <w:rPr>
          <w:rFonts w:ascii="Palatino Linotype" w:hAnsi="Palatino Linotype"/>
        </w:rPr>
      </w:pPr>
    </w:p>
    <w:p w14:paraId="63A68CAA" w14:textId="5C7D490A" w:rsidR="00F90D58" w:rsidRPr="00F43353" w:rsidRDefault="00887419" w:rsidP="001C4837">
      <w:pPr>
        <w:spacing w:line="360" w:lineRule="auto"/>
        <w:jc w:val="both"/>
        <w:rPr>
          <w:rFonts w:ascii="Palatino Linotype" w:hAnsi="Palatino Linotype"/>
        </w:rPr>
      </w:pPr>
      <w:r w:rsidRPr="00F43353">
        <w:rPr>
          <w:rFonts w:ascii="Palatino Linotype" w:hAnsi="Palatino Linotype"/>
        </w:rPr>
        <w:t>Agotado lo anterior</w:t>
      </w:r>
      <w:r w:rsidR="00577FD8" w:rsidRPr="00F43353">
        <w:rPr>
          <w:rFonts w:ascii="Palatino Linotype" w:hAnsi="Palatino Linotype"/>
        </w:rPr>
        <w:t>, es</w:t>
      </w:r>
      <w:r w:rsidRPr="00F43353">
        <w:rPr>
          <w:rFonts w:ascii="Palatino Linotype" w:hAnsi="Palatino Linotype"/>
        </w:rPr>
        <w:t xml:space="preserve"> de recordar que</w:t>
      </w:r>
      <w:r w:rsidR="00F90D58" w:rsidRPr="00F43353">
        <w:rPr>
          <w:rFonts w:ascii="Palatino Linotype" w:hAnsi="Palatino Linotype"/>
        </w:rPr>
        <w:t xml:space="preserve"> el SUJETO OBLIGADO como respuesta refiere que lo requerimientos solicitados </w:t>
      </w:r>
      <w:r w:rsidR="001C4837" w:rsidRPr="00F43353">
        <w:rPr>
          <w:rFonts w:ascii="Palatino Linotype" w:hAnsi="Palatino Linotype"/>
        </w:rPr>
        <w:t>pueden encontrarse en poder del Instituto Nacional</w:t>
      </w:r>
      <w:r w:rsidR="00F90D58" w:rsidRPr="00F43353">
        <w:rPr>
          <w:rFonts w:ascii="Palatino Linotype" w:hAnsi="Palatino Linotype"/>
        </w:rPr>
        <w:t xml:space="preserve"> Electoral (en lo sucesivo INE).</w:t>
      </w:r>
    </w:p>
    <w:p w14:paraId="017AE447" w14:textId="77777777" w:rsidR="008F1E77" w:rsidRPr="00F43353" w:rsidRDefault="008F1E77" w:rsidP="001C4837">
      <w:pPr>
        <w:spacing w:line="360" w:lineRule="auto"/>
        <w:jc w:val="both"/>
        <w:rPr>
          <w:rFonts w:ascii="Palatino Linotype" w:hAnsi="Palatino Linotype"/>
        </w:rPr>
      </w:pPr>
    </w:p>
    <w:p w14:paraId="629422E0" w14:textId="3D9E96CE" w:rsidR="008F1E77" w:rsidRPr="00F43353" w:rsidRDefault="008F1E77" w:rsidP="001C4837">
      <w:pPr>
        <w:spacing w:line="360" w:lineRule="auto"/>
        <w:jc w:val="both"/>
        <w:rPr>
          <w:rFonts w:ascii="Palatino Linotype" w:hAnsi="Palatino Linotype"/>
        </w:rPr>
      </w:pPr>
      <w:r w:rsidRPr="00F43353">
        <w:rPr>
          <w:rFonts w:ascii="Palatino Linotype" w:hAnsi="Palatino Linotype"/>
        </w:rPr>
        <w:t xml:space="preserve">Así mismo, refiere que </w:t>
      </w:r>
      <w:r w:rsidR="009F479C" w:rsidRPr="00F43353">
        <w:rPr>
          <w:rFonts w:ascii="Palatino Linotype" w:hAnsi="Palatino Linotype"/>
        </w:rPr>
        <w:t xml:space="preserve">en la siguiente liga: </w:t>
      </w:r>
      <w:hyperlink r:id="rId8" w:history="1">
        <w:r w:rsidR="009F479C" w:rsidRPr="00F43353">
          <w:rPr>
            <w:rStyle w:val="Hipervnculo"/>
            <w:rFonts w:ascii="Palatino Linotype" w:hAnsi="Palatino Linotype"/>
          </w:rPr>
          <w:t>https://www.ieem.org.mx/numeralia/lista_nominal.html</w:t>
        </w:r>
      </w:hyperlink>
      <w:r w:rsidR="009F479C" w:rsidRPr="00F43353">
        <w:rPr>
          <w:rFonts w:ascii="Palatino Linotype" w:hAnsi="Palatino Linotype"/>
        </w:rPr>
        <w:t xml:space="preserve"> se encuentra el estadístico relativo al padrón electoral y a la lista nominal.</w:t>
      </w:r>
    </w:p>
    <w:p w14:paraId="54AAF5A5" w14:textId="77777777" w:rsidR="009F479C" w:rsidRPr="00F43353" w:rsidRDefault="009F479C" w:rsidP="001C4837">
      <w:pPr>
        <w:spacing w:line="360" w:lineRule="auto"/>
        <w:jc w:val="both"/>
        <w:rPr>
          <w:rFonts w:ascii="Palatino Linotype" w:hAnsi="Palatino Linotype"/>
        </w:rPr>
      </w:pPr>
    </w:p>
    <w:p w14:paraId="080C2AD7" w14:textId="7CDD00E4" w:rsidR="009F479C" w:rsidRPr="00F43353" w:rsidRDefault="00887419" w:rsidP="001C4837">
      <w:pPr>
        <w:spacing w:line="360" w:lineRule="auto"/>
        <w:jc w:val="both"/>
        <w:rPr>
          <w:rFonts w:ascii="Palatino Linotype" w:hAnsi="Palatino Linotype"/>
        </w:rPr>
      </w:pPr>
      <w:r w:rsidRPr="00F43353">
        <w:rPr>
          <w:rFonts w:ascii="Palatino Linotype" w:hAnsi="Palatino Linotype"/>
        </w:rPr>
        <w:t>De</w:t>
      </w:r>
      <w:r w:rsidR="009F479C" w:rsidRPr="00F43353">
        <w:rPr>
          <w:rFonts w:ascii="Palatino Linotype" w:hAnsi="Palatino Linotype"/>
        </w:rPr>
        <w:t xml:space="preserve"> la revisión realizada en fecha veinte de octubre de la presente anualidad por parte del personal de este Instituto a la dirección electrónica referida por el SUJETO OBLIGADO mediante su respuesta, se precisa que en la misma se contiene el estadístico de hombres y mujeres de la lista nominal y del padrón electoral con referencia al ejercicio fiscal 2021, en donde se comprometen a los ayuntamientos tanto de Texcoco</w:t>
      </w:r>
      <w:r w:rsidR="00EB3274" w:rsidRPr="00F43353">
        <w:rPr>
          <w:rFonts w:ascii="Palatino Linotype" w:hAnsi="Palatino Linotype"/>
        </w:rPr>
        <w:t xml:space="preserve">, </w:t>
      </w:r>
      <w:r w:rsidRPr="00F43353">
        <w:rPr>
          <w:rFonts w:ascii="Palatino Linotype" w:hAnsi="Palatino Linotype"/>
        </w:rPr>
        <w:t>así como</w:t>
      </w:r>
      <w:r w:rsidR="009F479C" w:rsidRPr="00F43353">
        <w:rPr>
          <w:rFonts w:ascii="Palatino Linotype" w:hAnsi="Palatino Linotype"/>
        </w:rPr>
        <w:t xml:space="preserve"> de Valle de Bravo, tal y como se observa en la siguiente imagen: </w:t>
      </w:r>
    </w:p>
    <w:p w14:paraId="489B12A6" w14:textId="77777777" w:rsidR="008F1E77" w:rsidRPr="00F43353" w:rsidRDefault="008F1E77" w:rsidP="001C4837">
      <w:pPr>
        <w:spacing w:line="360" w:lineRule="auto"/>
        <w:jc w:val="both"/>
        <w:rPr>
          <w:rFonts w:ascii="Palatino Linotype" w:hAnsi="Palatino Linotype"/>
        </w:rPr>
      </w:pPr>
    </w:p>
    <w:p w14:paraId="002755FB" w14:textId="261B2885" w:rsidR="008F1E77" w:rsidRPr="00F43353" w:rsidRDefault="009F479C" w:rsidP="001C4837">
      <w:pPr>
        <w:spacing w:line="360" w:lineRule="auto"/>
        <w:jc w:val="both"/>
        <w:rPr>
          <w:rFonts w:ascii="Palatino Linotype" w:hAnsi="Palatino Linotype"/>
        </w:rPr>
      </w:pPr>
      <w:r w:rsidRPr="00F43353">
        <w:rPr>
          <w:rFonts w:ascii="Palatino Linotype" w:hAnsi="Palatino Linotype"/>
          <w:noProof/>
          <w:lang w:val="es-MX" w:eastAsia="es-MX"/>
        </w:rPr>
        <w:lastRenderedPageBreak/>
        <w:drawing>
          <wp:inline distT="0" distB="0" distL="0" distR="0" wp14:anchorId="391C6E5F" wp14:editId="105BA023">
            <wp:extent cx="5610225" cy="2428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428875"/>
                    </a:xfrm>
                    <a:prstGeom prst="rect">
                      <a:avLst/>
                    </a:prstGeom>
                    <a:noFill/>
                    <a:ln>
                      <a:noFill/>
                    </a:ln>
                  </pic:spPr>
                </pic:pic>
              </a:graphicData>
            </a:graphic>
          </wp:inline>
        </w:drawing>
      </w:r>
    </w:p>
    <w:p w14:paraId="50E36259" w14:textId="0722199C" w:rsidR="00F90D58" w:rsidRPr="00F43353" w:rsidRDefault="009F479C" w:rsidP="001C4837">
      <w:pPr>
        <w:spacing w:line="360" w:lineRule="auto"/>
        <w:jc w:val="both"/>
        <w:rPr>
          <w:rFonts w:ascii="Palatino Linotype" w:hAnsi="Palatino Linotype"/>
        </w:rPr>
      </w:pPr>
      <w:r w:rsidRPr="00F43353">
        <w:rPr>
          <w:rFonts w:ascii="Palatino Linotype" w:hAnsi="Palatino Linotype"/>
          <w:noProof/>
          <w:lang w:val="es-MX" w:eastAsia="es-MX"/>
        </w:rPr>
        <w:drawing>
          <wp:inline distT="0" distB="0" distL="0" distR="0" wp14:anchorId="6AEF146D" wp14:editId="7BDA775D">
            <wp:extent cx="5610225" cy="2105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105025"/>
                    </a:xfrm>
                    <a:prstGeom prst="rect">
                      <a:avLst/>
                    </a:prstGeom>
                    <a:noFill/>
                    <a:ln>
                      <a:noFill/>
                    </a:ln>
                  </pic:spPr>
                </pic:pic>
              </a:graphicData>
            </a:graphic>
          </wp:inline>
        </w:drawing>
      </w:r>
    </w:p>
    <w:p w14:paraId="3E40C18E" w14:textId="77777777" w:rsidR="00F90D58" w:rsidRPr="00F43353" w:rsidRDefault="00F90D58" w:rsidP="001C4837">
      <w:pPr>
        <w:spacing w:line="360" w:lineRule="auto"/>
        <w:jc w:val="both"/>
        <w:rPr>
          <w:rFonts w:ascii="Palatino Linotype" w:hAnsi="Palatino Linotype"/>
        </w:rPr>
      </w:pPr>
    </w:p>
    <w:p w14:paraId="2D707BA2" w14:textId="4D32C083" w:rsidR="009F479C" w:rsidRPr="00F43353" w:rsidRDefault="009F479C" w:rsidP="001C4837">
      <w:pPr>
        <w:spacing w:line="360" w:lineRule="auto"/>
        <w:jc w:val="both"/>
        <w:rPr>
          <w:rFonts w:ascii="Palatino Linotype" w:hAnsi="Palatino Linotype"/>
        </w:rPr>
      </w:pPr>
      <w:r w:rsidRPr="00F43353">
        <w:rPr>
          <w:rFonts w:ascii="Palatino Linotype" w:hAnsi="Palatino Linotype"/>
        </w:rPr>
        <w:t>En esta tesitura, esta Autoridad advierte que de la información entregada como respuesta queda solventado el requerimiento relacionado con el número estadístico al cual asciende el padrón electoral</w:t>
      </w:r>
      <w:r w:rsidR="00887419" w:rsidRPr="00F43353">
        <w:rPr>
          <w:rFonts w:ascii="Palatino Linotype" w:hAnsi="Palatino Linotype"/>
        </w:rPr>
        <w:t xml:space="preserve"> para el ejercicio fiscal 2021, de los municipios señalados en la solicitud de información. </w:t>
      </w:r>
    </w:p>
    <w:p w14:paraId="5A689027" w14:textId="77777777" w:rsidR="009F479C" w:rsidRPr="00F43353" w:rsidRDefault="009F479C" w:rsidP="001C4837">
      <w:pPr>
        <w:spacing w:line="360" w:lineRule="auto"/>
        <w:jc w:val="both"/>
        <w:rPr>
          <w:rFonts w:ascii="Palatino Linotype" w:hAnsi="Palatino Linotype"/>
        </w:rPr>
      </w:pPr>
    </w:p>
    <w:p w14:paraId="6EBFF40B" w14:textId="4F5168C4" w:rsidR="001C4837" w:rsidRPr="00F43353" w:rsidRDefault="009F479C" w:rsidP="001C4837">
      <w:pPr>
        <w:spacing w:line="360" w:lineRule="auto"/>
        <w:jc w:val="both"/>
        <w:rPr>
          <w:rFonts w:ascii="Palatino Linotype" w:hAnsi="Palatino Linotype"/>
        </w:rPr>
      </w:pPr>
      <w:r w:rsidRPr="00F43353">
        <w:rPr>
          <w:rFonts w:ascii="Palatino Linotype" w:hAnsi="Palatino Linotype"/>
        </w:rPr>
        <w:t xml:space="preserve">Por otra parte, para los requerimientos restantes, es decir para los requerimientos de información en los cuales el particular desea tener acceso a información estadística </w:t>
      </w:r>
      <w:r w:rsidRPr="00F43353">
        <w:rPr>
          <w:rFonts w:ascii="Palatino Linotype" w:hAnsi="Palatino Linotype"/>
        </w:rPr>
        <w:lastRenderedPageBreak/>
        <w:t xml:space="preserve">relacionada con el padrón electoral correspondiente a los dos ejercicios fiscales anteriores, tenemos que, si bien  </w:t>
      </w:r>
      <w:r w:rsidR="001C4837" w:rsidRPr="00F43353">
        <w:rPr>
          <w:rFonts w:ascii="Palatino Linotype" w:hAnsi="Palatino Linotype"/>
        </w:rPr>
        <w:t>de conformidad con lo dispuesto en el artículo 41, fracción V, apartado B, inciso a), numeral 3 de la Constitución Política de los Estados Unidos Mexicanos; los cuales disponen que el INE tendrá dentro de sus funciones, tanto en procesos federales como locales, la integración del padrón electoral y la lista nominal de electores, como se muestra a continuación:</w:t>
      </w:r>
    </w:p>
    <w:p w14:paraId="6179E973" w14:textId="77777777" w:rsidR="001C4837" w:rsidRPr="00F43353" w:rsidRDefault="001C4837" w:rsidP="001C4837">
      <w:pPr>
        <w:spacing w:line="360" w:lineRule="auto"/>
        <w:jc w:val="both"/>
        <w:rPr>
          <w:rFonts w:ascii="Palatino Linotype" w:hAnsi="Palatino Linotype"/>
        </w:rPr>
      </w:pPr>
    </w:p>
    <w:p w14:paraId="1A5A7CAF" w14:textId="7AF4C1E1" w:rsidR="001C4837" w:rsidRPr="00F43353" w:rsidRDefault="001C4837" w:rsidP="001C4837">
      <w:pPr>
        <w:ind w:left="708"/>
        <w:jc w:val="both"/>
        <w:rPr>
          <w:rFonts w:ascii="Palatino Linotype" w:hAnsi="Palatino Linotype"/>
          <w:i/>
        </w:rPr>
      </w:pPr>
      <w:r w:rsidRPr="00F43353">
        <w:rPr>
          <w:rFonts w:ascii="Palatino Linotype" w:hAnsi="Palatino Linotype"/>
          <w:i/>
        </w:rPr>
        <w:t>Artículo 41.</w:t>
      </w:r>
    </w:p>
    <w:p w14:paraId="1CFDCD0D" w14:textId="4603A8CE" w:rsidR="001C4837" w:rsidRPr="00F43353" w:rsidRDefault="001C4837" w:rsidP="001C4837">
      <w:pPr>
        <w:ind w:left="708"/>
        <w:jc w:val="both"/>
        <w:rPr>
          <w:rFonts w:ascii="Palatino Linotype" w:hAnsi="Palatino Linotype"/>
          <w:i/>
        </w:rPr>
      </w:pPr>
      <w:r w:rsidRPr="00F43353">
        <w:rPr>
          <w:rFonts w:ascii="Palatino Linotype" w:hAnsi="Palatino Linotype"/>
          <w:i/>
        </w:rPr>
        <w:t>…El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4235F473" w14:textId="77777777" w:rsidR="001C4837" w:rsidRPr="00F43353" w:rsidRDefault="001C4837" w:rsidP="001C4837">
      <w:pPr>
        <w:autoSpaceDE w:val="0"/>
        <w:autoSpaceDN w:val="0"/>
        <w:adjustRightInd w:val="0"/>
        <w:spacing w:before="240" w:after="240" w:line="360" w:lineRule="auto"/>
        <w:ind w:left="708"/>
        <w:jc w:val="both"/>
        <w:rPr>
          <w:rFonts w:ascii="Palatino Linotype" w:hAnsi="Palatino Linotype"/>
          <w:i/>
        </w:rPr>
      </w:pPr>
      <w:r w:rsidRPr="00F43353">
        <w:rPr>
          <w:rFonts w:ascii="Palatino Linotype" w:hAnsi="Palatino Linotype"/>
          <w:i/>
        </w:rPr>
        <w:t>Apartado B. Corresponde al Instituto Nacional Electoral en los términos que establecen esta Constitución y las leyes:</w:t>
      </w:r>
    </w:p>
    <w:p w14:paraId="4C401695" w14:textId="5BB93AD2" w:rsidR="001C4837" w:rsidRPr="00F43353" w:rsidRDefault="001C4837" w:rsidP="001C4837">
      <w:pPr>
        <w:autoSpaceDE w:val="0"/>
        <w:autoSpaceDN w:val="0"/>
        <w:adjustRightInd w:val="0"/>
        <w:spacing w:before="240" w:after="240" w:line="360" w:lineRule="auto"/>
        <w:ind w:left="708"/>
        <w:jc w:val="both"/>
        <w:rPr>
          <w:rFonts w:ascii="Palatino Linotype" w:hAnsi="Palatino Linotype"/>
          <w:i/>
        </w:rPr>
      </w:pPr>
      <w:r w:rsidRPr="00F43353">
        <w:rPr>
          <w:rFonts w:ascii="Palatino Linotype" w:hAnsi="Palatino Linotype"/>
          <w:i/>
        </w:rPr>
        <w:t>…</w:t>
      </w:r>
    </w:p>
    <w:p w14:paraId="78133880" w14:textId="757D2055" w:rsidR="001C4837" w:rsidRPr="00F43353" w:rsidRDefault="001C4837" w:rsidP="001C4837">
      <w:pPr>
        <w:pStyle w:val="Prrafodelista"/>
        <w:numPr>
          <w:ilvl w:val="0"/>
          <w:numId w:val="13"/>
        </w:numPr>
        <w:autoSpaceDE w:val="0"/>
        <w:autoSpaceDN w:val="0"/>
        <w:adjustRightInd w:val="0"/>
        <w:spacing w:before="240" w:after="240" w:line="360" w:lineRule="auto"/>
        <w:jc w:val="both"/>
        <w:rPr>
          <w:rFonts w:ascii="Palatino Linotype" w:hAnsi="Palatino Linotype"/>
          <w:i/>
        </w:rPr>
      </w:pPr>
      <w:r w:rsidRPr="00F43353">
        <w:rPr>
          <w:rFonts w:ascii="Palatino Linotype" w:hAnsi="Palatino Linotype"/>
          <w:i/>
        </w:rPr>
        <w:t>Para los procesos electorales federales y locales:</w:t>
      </w:r>
    </w:p>
    <w:p w14:paraId="14BEE16B" w14:textId="146B8881" w:rsidR="001C4837" w:rsidRPr="00F43353" w:rsidRDefault="001C4837" w:rsidP="001C4837">
      <w:pPr>
        <w:autoSpaceDE w:val="0"/>
        <w:autoSpaceDN w:val="0"/>
        <w:adjustRightInd w:val="0"/>
        <w:spacing w:before="240" w:after="240" w:line="360" w:lineRule="auto"/>
        <w:ind w:left="1068"/>
        <w:jc w:val="both"/>
        <w:rPr>
          <w:rFonts w:ascii="Palatino Linotype" w:hAnsi="Palatino Linotype"/>
          <w:i/>
        </w:rPr>
      </w:pPr>
      <w:r w:rsidRPr="00F43353">
        <w:rPr>
          <w:rFonts w:ascii="Palatino Linotype" w:hAnsi="Palatino Linotype"/>
          <w:i/>
        </w:rPr>
        <w:t xml:space="preserve">3. </w:t>
      </w:r>
      <w:r w:rsidRPr="00F43353">
        <w:rPr>
          <w:rFonts w:ascii="Palatino Linotype" w:hAnsi="Palatino Linotype"/>
          <w:b/>
          <w:i/>
        </w:rPr>
        <w:t>El padrón y la lista de electores;</w:t>
      </w:r>
    </w:p>
    <w:p w14:paraId="79DA8422" w14:textId="247715CA" w:rsidR="001C4837" w:rsidRPr="00F43353" w:rsidRDefault="00272FDA" w:rsidP="00272FDA">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Por su parte, en concordancia con lo estipulado en los artículos 3, inciso g) y 32, numeral 1, inciso</w:t>
      </w:r>
      <w:r w:rsidR="007206D4" w:rsidRPr="00F43353">
        <w:rPr>
          <w:rFonts w:ascii="Palatino Linotype" w:hAnsi="Palatino Linotype"/>
        </w:rPr>
        <w:t xml:space="preserve"> a), fracción III</w:t>
      </w:r>
      <w:r w:rsidRPr="00F43353">
        <w:rPr>
          <w:rFonts w:ascii="Palatino Linotype" w:hAnsi="Palatino Linotype"/>
        </w:rPr>
        <w:t xml:space="preserve"> de la Ley General de Instituciones y Procedimientos Electorales, los cuales disponen</w:t>
      </w:r>
      <w:r w:rsidR="007206D4" w:rsidRPr="00F43353">
        <w:rPr>
          <w:rFonts w:ascii="Palatino Linotype" w:hAnsi="Palatino Linotype"/>
        </w:rPr>
        <w:t>:</w:t>
      </w:r>
    </w:p>
    <w:p w14:paraId="6349D82A" w14:textId="77777777" w:rsidR="007206D4" w:rsidRPr="00F43353" w:rsidRDefault="007206D4" w:rsidP="007206D4">
      <w:pPr>
        <w:autoSpaceDE w:val="0"/>
        <w:autoSpaceDN w:val="0"/>
        <w:adjustRightInd w:val="0"/>
        <w:spacing w:before="240" w:after="240"/>
        <w:ind w:left="708"/>
        <w:jc w:val="both"/>
        <w:rPr>
          <w:rFonts w:ascii="Palatino Linotype" w:hAnsi="Palatino Linotype"/>
          <w:b/>
          <w:i/>
        </w:rPr>
      </w:pPr>
      <w:r w:rsidRPr="00F43353">
        <w:rPr>
          <w:rFonts w:ascii="Palatino Linotype" w:hAnsi="Palatino Linotype"/>
          <w:b/>
          <w:i/>
        </w:rPr>
        <w:lastRenderedPageBreak/>
        <w:t>Artículo 3.</w:t>
      </w:r>
    </w:p>
    <w:p w14:paraId="658D51D0" w14:textId="22F6AC4F" w:rsidR="007206D4" w:rsidRPr="00F43353" w:rsidRDefault="007206D4" w:rsidP="007206D4">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Para los efectos de esta Ley se entiende por:</w:t>
      </w:r>
    </w:p>
    <w:p w14:paraId="7FEE524E" w14:textId="6021AF1A" w:rsidR="007206D4" w:rsidRPr="00F43353" w:rsidRDefault="007206D4" w:rsidP="007206D4">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w:t>
      </w:r>
    </w:p>
    <w:p w14:paraId="232EB6F1" w14:textId="4CA95330" w:rsidR="007206D4" w:rsidRPr="00F43353" w:rsidRDefault="007206D4" w:rsidP="007206D4">
      <w:pPr>
        <w:autoSpaceDE w:val="0"/>
        <w:autoSpaceDN w:val="0"/>
        <w:adjustRightInd w:val="0"/>
        <w:spacing w:before="240" w:after="240"/>
        <w:ind w:left="708"/>
        <w:jc w:val="both"/>
        <w:rPr>
          <w:rFonts w:ascii="Palatino Linotype" w:hAnsi="Palatino Linotype"/>
          <w:i/>
        </w:rPr>
      </w:pPr>
      <w:r w:rsidRPr="00F43353">
        <w:rPr>
          <w:rFonts w:ascii="Palatino Linotype" w:hAnsi="Palatino Linotype"/>
          <w:i/>
        </w:rPr>
        <w:t>g) Instituto: El Instituto Nacional Electoral;</w:t>
      </w:r>
    </w:p>
    <w:p w14:paraId="7724AE52" w14:textId="522D03A2" w:rsidR="007206D4" w:rsidRPr="00F43353" w:rsidRDefault="007206D4" w:rsidP="007206D4">
      <w:pPr>
        <w:autoSpaceDE w:val="0"/>
        <w:autoSpaceDN w:val="0"/>
        <w:adjustRightInd w:val="0"/>
        <w:ind w:left="708"/>
        <w:jc w:val="both"/>
        <w:rPr>
          <w:rFonts w:ascii="Palatino Linotype" w:hAnsi="Palatino Linotype"/>
          <w:i/>
        </w:rPr>
      </w:pPr>
      <w:r w:rsidRPr="00F43353">
        <w:rPr>
          <w:rFonts w:ascii="Palatino Linotype" w:hAnsi="Palatino Linotype"/>
          <w:b/>
          <w:i/>
        </w:rPr>
        <w:t>Artículo 32</w:t>
      </w:r>
      <w:r w:rsidRPr="00F43353">
        <w:rPr>
          <w:rFonts w:ascii="Palatino Linotype" w:hAnsi="Palatino Linotype"/>
          <w:i/>
        </w:rPr>
        <w:t>.</w:t>
      </w:r>
    </w:p>
    <w:p w14:paraId="23F12DA7" w14:textId="76569EF5" w:rsidR="007206D4" w:rsidRPr="00F43353" w:rsidRDefault="007206D4" w:rsidP="007206D4">
      <w:pPr>
        <w:autoSpaceDE w:val="0"/>
        <w:autoSpaceDN w:val="0"/>
        <w:adjustRightInd w:val="0"/>
        <w:ind w:left="708"/>
        <w:jc w:val="both"/>
        <w:rPr>
          <w:rFonts w:ascii="Palatino Linotype" w:hAnsi="Palatino Linotype"/>
        </w:rPr>
      </w:pPr>
      <w:r w:rsidRPr="00F43353">
        <w:rPr>
          <w:rFonts w:ascii="Palatino Linotype" w:hAnsi="Palatino Linotype"/>
        </w:rPr>
        <w:t>…</w:t>
      </w:r>
    </w:p>
    <w:p w14:paraId="24E89721" w14:textId="5B3EAE33" w:rsidR="007206D4" w:rsidRPr="00F43353" w:rsidRDefault="007206D4" w:rsidP="007206D4">
      <w:pPr>
        <w:autoSpaceDE w:val="0"/>
        <w:autoSpaceDN w:val="0"/>
        <w:adjustRightInd w:val="0"/>
        <w:ind w:left="708"/>
        <w:jc w:val="both"/>
        <w:rPr>
          <w:rFonts w:ascii="Palatino Linotype" w:hAnsi="Palatino Linotype"/>
          <w:i/>
        </w:rPr>
      </w:pPr>
      <w:r w:rsidRPr="00F43353">
        <w:rPr>
          <w:rFonts w:ascii="Palatino Linotype" w:hAnsi="Palatino Linotype"/>
          <w:i/>
        </w:rPr>
        <w:t>I. El Instituto tendrá las siguientes atribuciones:</w:t>
      </w:r>
    </w:p>
    <w:p w14:paraId="135623B5" w14:textId="2AAF1EB5" w:rsidR="007206D4" w:rsidRPr="00F43353" w:rsidRDefault="007206D4" w:rsidP="007206D4">
      <w:pPr>
        <w:autoSpaceDE w:val="0"/>
        <w:autoSpaceDN w:val="0"/>
        <w:adjustRightInd w:val="0"/>
        <w:ind w:left="708"/>
        <w:jc w:val="both"/>
        <w:rPr>
          <w:rFonts w:ascii="Palatino Linotype" w:hAnsi="Palatino Linotype"/>
          <w:i/>
        </w:rPr>
      </w:pPr>
      <w:r w:rsidRPr="00F43353">
        <w:rPr>
          <w:rFonts w:ascii="Palatino Linotype" w:hAnsi="Palatino Linotype"/>
          <w:i/>
        </w:rPr>
        <w:t>…</w:t>
      </w:r>
    </w:p>
    <w:p w14:paraId="13693BA0" w14:textId="4EFE7833" w:rsidR="007206D4" w:rsidRPr="00F43353" w:rsidRDefault="007206D4" w:rsidP="007206D4">
      <w:pPr>
        <w:autoSpaceDE w:val="0"/>
        <w:autoSpaceDN w:val="0"/>
        <w:adjustRightInd w:val="0"/>
        <w:ind w:left="708"/>
        <w:jc w:val="both"/>
        <w:rPr>
          <w:rFonts w:ascii="Palatino Linotype" w:hAnsi="Palatino Linotype"/>
          <w:i/>
        </w:rPr>
      </w:pPr>
      <w:r w:rsidRPr="00F43353">
        <w:rPr>
          <w:rFonts w:ascii="Palatino Linotype" w:hAnsi="Palatino Linotype"/>
          <w:i/>
        </w:rPr>
        <w:t>a)</w:t>
      </w:r>
      <w:r w:rsidRPr="00F43353">
        <w:rPr>
          <w:rFonts w:ascii="Palatino Linotype" w:hAnsi="Palatino Linotype"/>
          <w:i/>
        </w:rPr>
        <w:tab/>
        <w:t>Para los procesos electorales federales y locales:</w:t>
      </w:r>
    </w:p>
    <w:p w14:paraId="1B39CB24" w14:textId="2D226D86" w:rsidR="007206D4" w:rsidRPr="00F43353" w:rsidRDefault="007206D4" w:rsidP="007206D4">
      <w:pPr>
        <w:autoSpaceDE w:val="0"/>
        <w:autoSpaceDN w:val="0"/>
        <w:adjustRightInd w:val="0"/>
        <w:ind w:left="708"/>
        <w:jc w:val="both"/>
        <w:rPr>
          <w:rFonts w:ascii="Palatino Linotype" w:hAnsi="Palatino Linotype"/>
          <w:i/>
        </w:rPr>
      </w:pPr>
      <w:r w:rsidRPr="00F43353">
        <w:rPr>
          <w:rFonts w:ascii="Palatino Linotype" w:hAnsi="Palatino Linotype"/>
          <w:i/>
        </w:rPr>
        <w:t>…</w:t>
      </w:r>
    </w:p>
    <w:p w14:paraId="4F0C0A61" w14:textId="3AD315F7" w:rsidR="001C4837" w:rsidRPr="00F43353" w:rsidRDefault="007206D4" w:rsidP="007206D4">
      <w:pPr>
        <w:autoSpaceDE w:val="0"/>
        <w:autoSpaceDN w:val="0"/>
        <w:adjustRightInd w:val="0"/>
        <w:ind w:left="708"/>
        <w:jc w:val="both"/>
        <w:rPr>
          <w:rFonts w:ascii="Palatino Linotype" w:hAnsi="Palatino Linotype"/>
          <w:i/>
        </w:rPr>
      </w:pPr>
      <w:r w:rsidRPr="00F43353">
        <w:rPr>
          <w:rFonts w:ascii="Palatino Linotype" w:hAnsi="Palatino Linotype"/>
          <w:i/>
        </w:rPr>
        <w:t>III. El padrón y la lista de electores;</w:t>
      </w:r>
    </w:p>
    <w:p w14:paraId="1BF71929" w14:textId="77777777" w:rsidR="001C4837" w:rsidRPr="00F43353" w:rsidRDefault="001C4837" w:rsidP="00DF7A69">
      <w:pPr>
        <w:autoSpaceDE w:val="0"/>
        <w:autoSpaceDN w:val="0"/>
        <w:adjustRightInd w:val="0"/>
        <w:spacing w:before="240" w:after="240" w:line="360" w:lineRule="auto"/>
        <w:jc w:val="both"/>
        <w:rPr>
          <w:rFonts w:ascii="Palatino Linotype" w:hAnsi="Palatino Linotype"/>
        </w:rPr>
      </w:pPr>
    </w:p>
    <w:p w14:paraId="16E947B5" w14:textId="1F464F94" w:rsidR="007206D4" w:rsidRPr="00F43353" w:rsidRDefault="00F31320" w:rsidP="005D6B59">
      <w:pPr>
        <w:autoSpaceDE w:val="0"/>
        <w:autoSpaceDN w:val="0"/>
        <w:adjustRightInd w:val="0"/>
        <w:spacing w:before="240" w:after="240" w:line="360" w:lineRule="auto"/>
        <w:jc w:val="both"/>
        <w:rPr>
          <w:rFonts w:ascii="Palatino Linotype" w:hAnsi="Palatino Linotype"/>
        </w:rPr>
      </w:pPr>
      <w:r w:rsidRPr="00F43353">
        <w:rPr>
          <w:rFonts w:ascii="Palatino Linotype" w:hAnsi="Palatino Linotype"/>
        </w:rPr>
        <w:t>Así mismo, el artículo 54, numeral 1, incisos b) y d) de dicho ordenamiento jurídico general, establece que la Dirección Ejecutiva del Registro Federal de Electores, perteneciente a la Junta General Ejecutiva del INE, tiene la atribución de integrar el padrón electoral, así como de actualizar de manera anual dicho padrón electoral:</w:t>
      </w:r>
    </w:p>
    <w:p w14:paraId="4F5FE185" w14:textId="47904524" w:rsidR="00F31320" w:rsidRPr="00F43353" w:rsidRDefault="00F31320" w:rsidP="00F31320">
      <w:pPr>
        <w:autoSpaceDE w:val="0"/>
        <w:autoSpaceDN w:val="0"/>
        <w:adjustRightInd w:val="0"/>
        <w:ind w:left="708"/>
        <w:jc w:val="both"/>
        <w:rPr>
          <w:rFonts w:ascii="Palatino Linotype" w:hAnsi="Palatino Linotype"/>
          <w:i/>
        </w:rPr>
      </w:pPr>
      <w:r w:rsidRPr="00F43353">
        <w:rPr>
          <w:rFonts w:ascii="Palatino Linotype" w:hAnsi="Palatino Linotype"/>
          <w:i/>
        </w:rPr>
        <w:t>Artículo 54.</w:t>
      </w:r>
    </w:p>
    <w:p w14:paraId="4C4715C4" w14:textId="56C398E3" w:rsidR="00F31320" w:rsidRPr="00F43353" w:rsidRDefault="00F31320" w:rsidP="00F31320">
      <w:pPr>
        <w:autoSpaceDE w:val="0"/>
        <w:autoSpaceDN w:val="0"/>
        <w:adjustRightInd w:val="0"/>
        <w:ind w:left="708"/>
        <w:jc w:val="both"/>
        <w:rPr>
          <w:rFonts w:ascii="Palatino Linotype" w:hAnsi="Palatino Linotype"/>
          <w:i/>
        </w:rPr>
      </w:pPr>
      <w:r w:rsidRPr="00F43353">
        <w:rPr>
          <w:rFonts w:ascii="Palatino Linotype" w:hAnsi="Palatino Linotype"/>
          <w:i/>
        </w:rPr>
        <w:t>I. La Dirección Ejecutiva del Registro Federal de Electores tiene las siguientes atribuciones:</w:t>
      </w:r>
    </w:p>
    <w:p w14:paraId="2AB40229" w14:textId="604B3110" w:rsidR="00F31320" w:rsidRPr="00F43353" w:rsidRDefault="00F31320" w:rsidP="00F31320">
      <w:pPr>
        <w:autoSpaceDE w:val="0"/>
        <w:autoSpaceDN w:val="0"/>
        <w:adjustRightInd w:val="0"/>
        <w:ind w:left="708"/>
        <w:jc w:val="both"/>
        <w:rPr>
          <w:rFonts w:ascii="Palatino Linotype" w:hAnsi="Palatino Linotype"/>
          <w:i/>
        </w:rPr>
      </w:pPr>
      <w:r w:rsidRPr="00F43353">
        <w:rPr>
          <w:rFonts w:ascii="Palatino Linotype" w:hAnsi="Palatino Linotype"/>
          <w:i/>
        </w:rPr>
        <w:t>…</w:t>
      </w:r>
    </w:p>
    <w:p w14:paraId="0E70BA7B" w14:textId="5E1ADCAA" w:rsidR="007206D4" w:rsidRPr="00F43353" w:rsidRDefault="00F31320" w:rsidP="00F31320">
      <w:pPr>
        <w:autoSpaceDE w:val="0"/>
        <w:autoSpaceDN w:val="0"/>
        <w:adjustRightInd w:val="0"/>
        <w:ind w:left="708"/>
        <w:jc w:val="both"/>
        <w:rPr>
          <w:rFonts w:ascii="Palatino Linotype" w:hAnsi="Palatino Linotype"/>
          <w:i/>
        </w:rPr>
      </w:pPr>
      <w:r w:rsidRPr="00F43353">
        <w:rPr>
          <w:rFonts w:ascii="Palatino Linotype" w:hAnsi="Palatino Linotype"/>
          <w:i/>
        </w:rPr>
        <w:t>b)</w:t>
      </w:r>
      <w:r w:rsidRPr="00F43353">
        <w:rPr>
          <w:rFonts w:ascii="Palatino Linotype" w:hAnsi="Palatino Linotype"/>
          <w:i/>
        </w:rPr>
        <w:tab/>
        <w:t>Formar el Padrón Electoral</w:t>
      </w:r>
    </w:p>
    <w:p w14:paraId="51C9A6C0" w14:textId="47235ED3" w:rsidR="00F31320" w:rsidRPr="00F43353" w:rsidRDefault="00F31320" w:rsidP="00F31320">
      <w:pPr>
        <w:autoSpaceDE w:val="0"/>
        <w:autoSpaceDN w:val="0"/>
        <w:adjustRightInd w:val="0"/>
        <w:ind w:left="708"/>
        <w:jc w:val="both"/>
        <w:rPr>
          <w:rFonts w:ascii="Palatino Linotype" w:hAnsi="Palatino Linotype"/>
          <w:i/>
        </w:rPr>
      </w:pPr>
      <w:r w:rsidRPr="00F43353">
        <w:rPr>
          <w:rFonts w:ascii="Palatino Linotype" w:hAnsi="Palatino Linotype"/>
          <w:i/>
        </w:rPr>
        <w:t>…</w:t>
      </w:r>
    </w:p>
    <w:p w14:paraId="1F4C6C46" w14:textId="77777777" w:rsidR="00F31320" w:rsidRPr="00F43353" w:rsidRDefault="00F31320" w:rsidP="00F31320">
      <w:pPr>
        <w:autoSpaceDE w:val="0"/>
        <w:autoSpaceDN w:val="0"/>
        <w:adjustRightInd w:val="0"/>
        <w:ind w:left="708"/>
        <w:jc w:val="both"/>
        <w:rPr>
          <w:rFonts w:ascii="Palatino Linotype" w:hAnsi="Palatino Linotype"/>
          <w:i/>
        </w:rPr>
      </w:pPr>
    </w:p>
    <w:p w14:paraId="32F99A12" w14:textId="51E279CB" w:rsidR="00F31320" w:rsidRPr="00F43353" w:rsidRDefault="00F31320" w:rsidP="00F31320">
      <w:pPr>
        <w:autoSpaceDE w:val="0"/>
        <w:autoSpaceDN w:val="0"/>
        <w:adjustRightInd w:val="0"/>
        <w:ind w:left="708"/>
        <w:jc w:val="both"/>
        <w:rPr>
          <w:rFonts w:ascii="Palatino Linotype" w:hAnsi="Palatino Linotype"/>
          <w:i/>
        </w:rPr>
      </w:pPr>
      <w:r w:rsidRPr="00F43353">
        <w:rPr>
          <w:rFonts w:ascii="Palatino Linotype" w:hAnsi="Palatino Linotype"/>
          <w:i/>
        </w:rPr>
        <w:t>d) Revisar y actualizar anualmente el Padrón Electoral conforme al procedimiento establecido en el Libro Cuarto de esta Ley</w:t>
      </w:r>
    </w:p>
    <w:p w14:paraId="487A7B44" w14:textId="77777777" w:rsidR="00F31320" w:rsidRPr="00F43353" w:rsidRDefault="00F31320" w:rsidP="005D6B59">
      <w:pPr>
        <w:autoSpaceDE w:val="0"/>
        <w:autoSpaceDN w:val="0"/>
        <w:adjustRightInd w:val="0"/>
        <w:spacing w:before="240" w:after="240" w:line="360" w:lineRule="auto"/>
        <w:jc w:val="both"/>
        <w:rPr>
          <w:rFonts w:ascii="Palatino Linotype" w:hAnsi="Palatino Linotype"/>
        </w:rPr>
      </w:pPr>
    </w:p>
    <w:p w14:paraId="438025F1" w14:textId="77777777" w:rsidR="00EB3274" w:rsidRPr="00F43353" w:rsidRDefault="00EB3274" w:rsidP="00F36789">
      <w:pPr>
        <w:spacing w:before="240" w:after="240" w:line="360" w:lineRule="auto"/>
        <w:jc w:val="both"/>
        <w:rPr>
          <w:rFonts w:ascii="Palatino Linotype" w:hAnsi="Palatino Linotype" w:cs="Arial"/>
          <w:lang w:val="es-MX"/>
        </w:rPr>
      </w:pPr>
    </w:p>
    <w:p w14:paraId="3826492F" w14:textId="77777777" w:rsidR="00EB3274" w:rsidRPr="00F43353" w:rsidRDefault="00EB3274" w:rsidP="00F36789">
      <w:pPr>
        <w:spacing w:before="240" w:after="240" w:line="360" w:lineRule="auto"/>
        <w:jc w:val="both"/>
        <w:rPr>
          <w:rFonts w:ascii="Palatino Linotype" w:hAnsi="Palatino Linotype" w:cs="Arial"/>
          <w:lang w:val="es-MX"/>
        </w:rPr>
      </w:pPr>
    </w:p>
    <w:p w14:paraId="79B6541B" w14:textId="45DF0320" w:rsidR="00EA1F37" w:rsidRPr="00F43353" w:rsidRDefault="00F36789" w:rsidP="00F36789">
      <w:pPr>
        <w:spacing w:before="240" w:after="240" w:line="360" w:lineRule="auto"/>
        <w:jc w:val="both"/>
        <w:rPr>
          <w:rFonts w:ascii="Palatino Linotype" w:hAnsi="Palatino Linotype"/>
        </w:rPr>
      </w:pPr>
      <w:r w:rsidRPr="00F43353">
        <w:rPr>
          <w:rFonts w:ascii="Palatino Linotype" w:hAnsi="Palatino Linotype" w:cs="Arial"/>
          <w:lang w:val="es-MX"/>
        </w:rPr>
        <w:t xml:space="preserve">En ese sentido, y del análisis que se realizó a las atribuciones analizadas, es posible advertir que el </w:t>
      </w:r>
      <w:r w:rsidRPr="00F43353">
        <w:rPr>
          <w:rFonts w:ascii="Palatino Linotype" w:hAnsi="Palatino Linotype"/>
          <w:b/>
          <w:bCs/>
          <w:color w:val="000000"/>
          <w:sz w:val="22"/>
          <w:szCs w:val="22"/>
        </w:rPr>
        <w:t>Instituto Electoral del Estado de México</w:t>
      </w:r>
      <w:r w:rsidRPr="00F43353">
        <w:rPr>
          <w:rFonts w:ascii="Palatino Linotype" w:hAnsi="Palatino Linotype" w:cs="Arial"/>
          <w:lang w:val="es-MX"/>
        </w:rPr>
        <w:t xml:space="preserve">, </w:t>
      </w:r>
      <w:r w:rsidRPr="00F43353">
        <w:rPr>
          <w:rFonts w:ascii="Palatino Linotype" w:hAnsi="Palatino Linotype"/>
        </w:rPr>
        <w:t>carece de atribuciones para formar, revisar y actualizar el Padrón Electoral</w:t>
      </w:r>
      <w:r w:rsidR="008C745E" w:rsidRPr="00F43353">
        <w:rPr>
          <w:rFonts w:ascii="Palatino Linotype" w:hAnsi="Palatino Linotype"/>
        </w:rPr>
        <w:t xml:space="preserve">, esto es, el Instituto Electoral del Estado de México no genera la información materia de los requerimientos analizados. </w:t>
      </w:r>
    </w:p>
    <w:p w14:paraId="576DFA5B" w14:textId="5FA1862C" w:rsidR="000D2425" w:rsidRPr="00F43353" w:rsidRDefault="008C745E" w:rsidP="000D2425">
      <w:pPr>
        <w:spacing w:line="360" w:lineRule="auto"/>
        <w:jc w:val="both"/>
        <w:rPr>
          <w:rFonts w:ascii="Palatino Linotype" w:hAnsi="Palatino Linotype" w:cs="Arial"/>
        </w:rPr>
      </w:pPr>
      <w:r w:rsidRPr="00F43353">
        <w:rPr>
          <w:rFonts w:ascii="Palatino Linotype" w:hAnsi="Palatino Linotype" w:cs="Arial"/>
        </w:rPr>
        <w:t xml:space="preserve">En este tenor, </w:t>
      </w:r>
      <w:r w:rsidR="0072089B" w:rsidRPr="00F43353">
        <w:rPr>
          <w:rFonts w:ascii="Palatino Linotype" w:hAnsi="Palatino Linotype" w:cs="Arial"/>
          <w:b/>
          <w:u w:val="single"/>
        </w:rPr>
        <w:t>si bien quedó</w:t>
      </w:r>
      <w:r w:rsidRPr="00F43353">
        <w:rPr>
          <w:rFonts w:ascii="Palatino Linotype" w:hAnsi="Palatino Linotype" w:cs="Arial"/>
          <w:b/>
          <w:u w:val="single"/>
        </w:rPr>
        <w:t xml:space="preserve"> acreditado que </w:t>
      </w:r>
      <w:r w:rsidR="0072089B" w:rsidRPr="00F43353">
        <w:rPr>
          <w:rFonts w:ascii="Palatino Linotype" w:hAnsi="Palatino Linotype" w:cs="Arial"/>
          <w:b/>
          <w:u w:val="single"/>
        </w:rPr>
        <w:t xml:space="preserve">el </w:t>
      </w:r>
      <w:r w:rsidR="0072089B" w:rsidRPr="00F43353">
        <w:rPr>
          <w:rFonts w:ascii="Palatino Linotype" w:hAnsi="Palatino Linotype"/>
          <w:b/>
          <w:bCs/>
          <w:color w:val="000000"/>
          <w:sz w:val="22"/>
          <w:szCs w:val="22"/>
        </w:rPr>
        <w:t>Instituto Electoral del Estado de México</w:t>
      </w:r>
      <w:r w:rsidR="0072089B" w:rsidRPr="00F43353">
        <w:rPr>
          <w:rFonts w:ascii="Palatino Linotype" w:hAnsi="Palatino Linotype" w:cs="Arial"/>
          <w:b/>
          <w:u w:val="single"/>
        </w:rPr>
        <w:t xml:space="preserve"> no genera</w:t>
      </w:r>
      <w:r w:rsidR="003F2E34" w:rsidRPr="00F43353">
        <w:rPr>
          <w:rFonts w:ascii="Palatino Linotype" w:hAnsi="Palatino Linotype" w:cs="Arial"/>
          <w:b/>
          <w:u w:val="single"/>
        </w:rPr>
        <w:t xml:space="preserve"> </w:t>
      </w:r>
      <w:r w:rsidR="001D6964" w:rsidRPr="00F43353">
        <w:rPr>
          <w:rFonts w:ascii="Palatino Linotype" w:hAnsi="Palatino Linotype" w:cs="Arial"/>
          <w:b/>
          <w:u w:val="single"/>
        </w:rPr>
        <w:t xml:space="preserve">ni actualiza </w:t>
      </w:r>
      <w:r w:rsidR="000D2425" w:rsidRPr="00F43353">
        <w:rPr>
          <w:rFonts w:ascii="Palatino Linotype" w:hAnsi="Palatino Linotype" w:cs="Arial"/>
          <w:b/>
          <w:u w:val="single"/>
        </w:rPr>
        <w:t>el padrón electoral</w:t>
      </w:r>
      <w:r w:rsidR="000D2425" w:rsidRPr="00F43353">
        <w:rPr>
          <w:rFonts w:ascii="Palatino Linotype" w:hAnsi="Palatino Linotype" w:cs="Arial"/>
          <w:b/>
        </w:rPr>
        <w:t xml:space="preserve">, </w:t>
      </w:r>
      <w:r w:rsidR="000D2425" w:rsidRPr="00F43353">
        <w:rPr>
          <w:rFonts w:ascii="Palatino Linotype" w:hAnsi="Palatino Linotype" w:cs="Arial"/>
        </w:rPr>
        <w:t xml:space="preserve">el </w:t>
      </w:r>
      <w:r w:rsidR="000D2425" w:rsidRPr="00F43353">
        <w:rPr>
          <w:rFonts w:ascii="Palatino Linotype" w:hAnsi="Palatino Linotype" w:cs="Arial"/>
          <w:b/>
        </w:rPr>
        <w:t>SUJETO OBLIGADO</w:t>
      </w:r>
      <w:r w:rsidR="000D2425" w:rsidRPr="00F43353">
        <w:rPr>
          <w:rFonts w:ascii="Palatino Linotype" w:hAnsi="Palatino Linotype" w:cs="Arial"/>
        </w:rPr>
        <w:t xml:space="preserve"> rindió un alcance a su informe justificado mediante tres archivos denominados: “2017.xlsx”, “2019.xls”, “2021.xlsx”,  “2018.xlsx”,  “2020.xls” y “ALCANCE RR 3379-3380-2021.pdf”, de los que se advierte el contenido siguiente:</w:t>
      </w:r>
    </w:p>
    <w:p w14:paraId="52A5309B" w14:textId="77777777" w:rsidR="000D2425" w:rsidRPr="00F43353" w:rsidRDefault="000D2425" w:rsidP="000D2425">
      <w:pPr>
        <w:spacing w:line="360" w:lineRule="auto"/>
        <w:jc w:val="both"/>
        <w:rPr>
          <w:rFonts w:ascii="Palatino Linotype" w:hAnsi="Palatino Linotype" w:cs="Arial"/>
          <w:color w:val="FF0000"/>
        </w:rPr>
      </w:pPr>
    </w:p>
    <w:p w14:paraId="6C5143BE" w14:textId="487AC54D" w:rsidR="001D6964" w:rsidRPr="00F43353" w:rsidRDefault="000D2425" w:rsidP="001D6964">
      <w:pPr>
        <w:spacing w:line="360" w:lineRule="auto"/>
        <w:jc w:val="both"/>
        <w:rPr>
          <w:rFonts w:ascii="Palatino Linotype" w:hAnsi="Palatino Linotype" w:cs="Arial"/>
        </w:rPr>
      </w:pPr>
      <w:r w:rsidRPr="00F43353">
        <w:rPr>
          <w:rFonts w:ascii="Palatino Linotype"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28F008BF" wp14:editId="440E4134">
                <wp:simplePos x="0" y="0"/>
                <wp:positionH relativeFrom="column">
                  <wp:posOffset>-184785</wp:posOffset>
                </wp:positionH>
                <wp:positionV relativeFrom="paragraph">
                  <wp:posOffset>1907540</wp:posOffset>
                </wp:positionV>
                <wp:extent cx="5467350" cy="238125"/>
                <wp:effectExtent l="76200" t="38100" r="76200" b="123825"/>
                <wp:wrapNone/>
                <wp:docPr id="10" name="Rectángulo 10"/>
                <wp:cNvGraphicFramePr/>
                <a:graphic xmlns:a="http://schemas.openxmlformats.org/drawingml/2006/main">
                  <a:graphicData uri="http://schemas.microsoft.com/office/word/2010/wordprocessingShape">
                    <wps:wsp>
                      <wps:cNvSpPr/>
                      <wps:spPr>
                        <a:xfrm>
                          <a:off x="0" y="0"/>
                          <a:ext cx="5467350" cy="238125"/>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F0DD02" id="Rectángulo 10" o:spid="_x0000_s1026" style="position:absolute;margin-left:-14.55pt;margin-top:150.2pt;width:430.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" filled="f" strokecolor="red" strokeweight="4.5pt">
                <v:shadow on="t" color="black" opacity="22937f" origin=",.5" offset="0,.63889mm"/>
              </v:rect>
            </w:pict>
          </mc:Fallback>
        </mc:AlternateContent>
      </w:r>
      <w:r w:rsidRPr="00F43353">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EE5E72F" wp14:editId="5016B7C8">
                <wp:simplePos x="0" y="0"/>
                <wp:positionH relativeFrom="column">
                  <wp:posOffset>-184785</wp:posOffset>
                </wp:positionH>
                <wp:positionV relativeFrom="paragraph">
                  <wp:posOffset>1688465</wp:posOffset>
                </wp:positionV>
                <wp:extent cx="5467350" cy="238125"/>
                <wp:effectExtent l="76200" t="38100" r="76200" b="123825"/>
                <wp:wrapNone/>
                <wp:docPr id="9" name="Rectángulo 9"/>
                <wp:cNvGraphicFramePr/>
                <a:graphic xmlns:a="http://schemas.openxmlformats.org/drawingml/2006/main">
                  <a:graphicData uri="http://schemas.microsoft.com/office/word/2010/wordprocessingShape">
                    <wps:wsp>
                      <wps:cNvSpPr/>
                      <wps:spPr>
                        <a:xfrm>
                          <a:off x="0" y="0"/>
                          <a:ext cx="5467350" cy="238125"/>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4D30F" id="Rectángulo 9" o:spid="_x0000_s1026" style="position:absolute;margin-left:-14.55pt;margin-top:132.95pt;width:430.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" filled="f" strokecolor="red" strokeweight="4.5pt">
                <v:shadow on="t" color="black" opacity="22937f" origin=",.5" offset="0,.63889mm"/>
              </v:rect>
            </w:pict>
          </mc:Fallback>
        </mc:AlternateContent>
      </w:r>
      <w:r w:rsidRPr="00F43353">
        <w:rPr>
          <w:rFonts w:ascii="Palatino Linotype" w:hAnsi="Palatino Linotype" w:cs="Arial"/>
          <w:noProof/>
          <w:lang w:val="es-MX" w:eastAsia="es-MX"/>
        </w:rPr>
        <w:drawing>
          <wp:inline distT="0" distB="0" distL="0" distR="0" wp14:anchorId="30C99EFA" wp14:editId="29631091">
            <wp:extent cx="5600700" cy="5391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5391150"/>
                    </a:xfrm>
                    <a:prstGeom prst="rect">
                      <a:avLst/>
                    </a:prstGeom>
                    <a:noFill/>
                    <a:ln>
                      <a:noFill/>
                    </a:ln>
                  </pic:spPr>
                </pic:pic>
              </a:graphicData>
            </a:graphic>
          </wp:inline>
        </w:drawing>
      </w:r>
    </w:p>
    <w:p w14:paraId="34846962" w14:textId="77777777" w:rsidR="000F6497" w:rsidRPr="00F43353" w:rsidRDefault="000F6497" w:rsidP="001D6964">
      <w:pPr>
        <w:spacing w:line="360" w:lineRule="auto"/>
        <w:jc w:val="both"/>
        <w:rPr>
          <w:rFonts w:ascii="Palatino Linotype" w:hAnsi="Palatino Linotype" w:cs="Arial"/>
        </w:rPr>
      </w:pPr>
    </w:p>
    <w:p w14:paraId="56CB9D22" w14:textId="77777777" w:rsidR="000F6497" w:rsidRPr="00F43353" w:rsidRDefault="000F6497" w:rsidP="001D6964">
      <w:pPr>
        <w:spacing w:line="360" w:lineRule="auto"/>
        <w:jc w:val="both"/>
        <w:rPr>
          <w:rFonts w:ascii="Palatino Linotype" w:hAnsi="Palatino Linotype" w:cs="Arial"/>
        </w:rPr>
      </w:pPr>
    </w:p>
    <w:p w14:paraId="5C57F498" w14:textId="77777777" w:rsidR="000F6497" w:rsidRPr="00F43353" w:rsidRDefault="000F6497" w:rsidP="001D6964">
      <w:pPr>
        <w:spacing w:line="360" w:lineRule="auto"/>
        <w:jc w:val="both"/>
        <w:rPr>
          <w:rFonts w:ascii="Palatino Linotype" w:hAnsi="Palatino Linotype" w:cs="Arial"/>
        </w:rPr>
      </w:pPr>
    </w:p>
    <w:p w14:paraId="354F63DB" w14:textId="77777777" w:rsidR="000F6497" w:rsidRPr="00F43353" w:rsidRDefault="000F6497" w:rsidP="001D6964">
      <w:pPr>
        <w:spacing w:line="360" w:lineRule="auto"/>
        <w:jc w:val="both"/>
        <w:rPr>
          <w:rFonts w:ascii="Palatino Linotype" w:hAnsi="Palatino Linotype" w:cs="Arial"/>
        </w:rPr>
      </w:pPr>
    </w:p>
    <w:p w14:paraId="41B68CF8" w14:textId="77777777" w:rsidR="000F6497" w:rsidRPr="00F43353" w:rsidRDefault="000F6497" w:rsidP="001D6964">
      <w:pPr>
        <w:spacing w:line="360" w:lineRule="auto"/>
        <w:jc w:val="both"/>
        <w:rPr>
          <w:rFonts w:ascii="Palatino Linotype" w:hAnsi="Palatino Linotype" w:cs="Arial"/>
        </w:rPr>
      </w:pPr>
    </w:p>
    <w:p w14:paraId="134AD9B7" w14:textId="77777777" w:rsidR="000F6497" w:rsidRPr="00F43353" w:rsidRDefault="000F6497" w:rsidP="001D6964">
      <w:pPr>
        <w:spacing w:line="360" w:lineRule="auto"/>
        <w:jc w:val="both"/>
        <w:rPr>
          <w:rFonts w:ascii="Palatino Linotype" w:hAnsi="Palatino Linotype" w:cs="Arial"/>
        </w:rPr>
      </w:pPr>
    </w:p>
    <w:p w14:paraId="398F103B" w14:textId="77777777" w:rsidR="000F6497" w:rsidRPr="00F43353" w:rsidRDefault="000F6497" w:rsidP="001D6964">
      <w:pPr>
        <w:spacing w:line="360" w:lineRule="auto"/>
        <w:jc w:val="both"/>
        <w:rPr>
          <w:rFonts w:ascii="Palatino Linotype" w:hAnsi="Palatino Linotype" w:cs="Arial"/>
        </w:rPr>
      </w:pPr>
    </w:p>
    <w:p w14:paraId="406E7D9A" w14:textId="7C44E08F" w:rsidR="000F6497" w:rsidRPr="00F43353" w:rsidRDefault="000F6497" w:rsidP="001D6964">
      <w:pPr>
        <w:spacing w:line="360" w:lineRule="auto"/>
        <w:jc w:val="both"/>
        <w:rPr>
          <w:rFonts w:ascii="Palatino Linotype" w:hAnsi="Palatino Linotype" w:cs="Arial"/>
        </w:rPr>
      </w:pPr>
      <w:r w:rsidRPr="00F43353">
        <w:rPr>
          <w:rFonts w:ascii="Palatino Linotype" w:hAnsi="Palatino Linotype" w:cs="Arial"/>
        </w:rPr>
        <w:t xml:space="preserve">Para el ejercicio fiscal 2019 el SUJETO OBLIGADO adjuntó  </w:t>
      </w:r>
    </w:p>
    <w:p w14:paraId="72E32168" w14:textId="77777777" w:rsidR="000F6497" w:rsidRPr="00F43353" w:rsidRDefault="000F6497" w:rsidP="001D6964">
      <w:pPr>
        <w:spacing w:line="360" w:lineRule="auto"/>
        <w:jc w:val="both"/>
        <w:rPr>
          <w:rFonts w:ascii="Palatino Linotype" w:hAnsi="Palatino Linotype"/>
        </w:rPr>
      </w:pPr>
    </w:p>
    <w:p w14:paraId="0E858D24" w14:textId="77777777" w:rsidR="000F6497" w:rsidRPr="00F43353" w:rsidRDefault="000F6497" w:rsidP="001D6964">
      <w:pPr>
        <w:spacing w:line="360" w:lineRule="auto"/>
        <w:jc w:val="both"/>
        <w:rPr>
          <w:rFonts w:ascii="Palatino Linotype" w:hAnsi="Palatino Linotype"/>
        </w:rPr>
      </w:pPr>
    </w:p>
    <w:p w14:paraId="04A0B422" w14:textId="0AA5FBAF" w:rsidR="001D6964" w:rsidRPr="00F43353" w:rsidRDefault="000F6497" w:rsidP="001D6964">
      <w:pPr>
        <w:spacing w:line="360" w:lineRule="auto"/>
        <w:jc w:val="both"/>
        <w:rPr>
          <w:rFonts w:ascii="Palatino Linotype" w:hAnsi="Palatino Linotype"/>
        </w:rPr>
      </w:pPr>
      <w:r w:rsidRPr="00F43353">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1CB517DB" wp14:editId="500F4ADF">
                <wp:simplePos x="0" y="0"/>
                <wp:positionH relativeFrom="column">
                  <wp:posOffset>-3810</wp:posOffset>
                </wp:positionH>
                <wp:positionV relativeFrom="paragraph">
                  <wp:posOffset>140335</wp:posOffset>
                </wp:positionV>
                <wp:extent cx="5467350" cy="285750"/>
                <wp:effectExtent l="76200" t="38100" r="76200" b="114300"/>
                <wp:wrapNone/>
                <wp:docPr id="14" name="Rectángulo 14"/>
                <wp:cNvGraphicFramePr/>
                <a:graphic xmlns:a="http://schemas.openxmlformats.org/drawingml/2006/main">
                  <a:graphicData uri="http://schemas.microsoft.com/office/word/2010/wordprocessingShape">
                    <wps:wsp>
                      <wps:cNvSpPr/>
                      <wps:spPr>
                        <a:xfrm>
                          <a:off x="0" y="0"/>
                          <a:ext cx="5467350" cy="28575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1686D" id="Rectángulo 14" o:spid="_x0000_s1026" style="position:absolute;margin-left:-.3pt;margin-top:11.05pt;width:430.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" filled="f" strokecolor="red" strokeweight="4.5pt">
                <v:shadow on="t" color="black" opacity="22937f" origin=",.5" offset="0,.63889mm"/>
              </v:rect>
            </w:pict>
          </mc:Fallback>
        </mc:AlternateContent>
      </w:r>
      <w:r w:rsidRPr="00F43353">
        <w:rPr>
          <w:rFonts w:ascii="Palatino Linotype" w:hAnsi="Palatino Linotype"/>
          <w:noProof/>
          <w:lang w:val="es-MX" w:eastAsia="es-MX"/>
        </w:rPr>
        <w:drawing>
          <wp:inline distT="0" distB="0" distL="0" distR="0" wp14:anchorId="1FDE8721" wp14:editId="17AE0D52">
            <wp:extent cx="5577840" cy="274320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2743200"/>
                    </a:xfrm>
                    <a:prstGeom prst="rect">
                      <a:avLst/>
                    </a:prstGeom>
                    <a:noFill/>
                    <a:ln>
                      <a:noFill/>
                    </a:ln>
                  </pic:spPr>
                </pic:pic>
              </a:graphicData>
            </a:graphic>
          </wp:inline>
        </w:drawing>
      </w:r>
    </w:p>
    <w:p w14:paraId="313D68C7" w14:textId="77777777" w:rsidR="000D2425" w:rsidRPr="00F43353" w:rsidRDefault="000D2425" w:rsidP="001D6964">
      <w:pPr>
        <w:spacing w:line="360" w:lineRule="auto"/>
        <w:jc w:val="both"/>
        <w:rPr>
          <w:rFonts w:ascii="Palatino Linotype" w:hAnsi="Palatino Linotype"/>
        </w:rPr>
      </w:pPr>
    </w:p>
    <w:p w14:paraId="1BE974F5" w14:textId="474D8B9A" w:rsidR="000D2425" w:rsidRPr="00F43353" w:rsidRDefault="000D2425" w:rsidP="001D6964">
      <w:pPr>
        <w:spacing w:line="360" w:lineRule="auto"/>
        <w:jc w:val="both"/>
        <w:rPr>
          <w:rFonts w:ascii="Palatino Linotype" w:hAnsi="Palatino Linotype"/>
        </w:rPr>
      </w:pPr>
    </w:p>
    <w:p w14:paraId="3EFCB37D" w14:textId="44D3F32D" w:rsidR="00F36789" w:rsidRPr="00F43353" w:rsidRDefault="000F6497" w:rsidP="005D6B59">
      <w:pPr>
        <w:spacing w:before="240" w:after="240" w:line="360" w:lineRule="auto"/>
        <w:jc w:val="both"/>
        <w:rPr>
          <w:rFonts w:ascii="Palatino Linotype" w:hAnsi="Palatino Linotype"/>
        </w:rPr>
      </w:pPr>
      <w:r w:rsidRPr="00F43353">
        <w:rPr>
          <w:rFonts w:ascii="Palatino Linotype" w:hAnsi="Palatino Linotype" w:cs="Arial"/>
          <w:noProof/>
          <w:lang w:val="es-MX" w:eastAsia="es-MX"/>
        </w:rPr>
        <w:lastRenderedPageBreak/>
        <mc:AlternateContent>
          <mc:Choice Requires="wps">
            <w:drawing>
              <wp:anchor distT="0" distB="0" distL="114300" distR="114300" simplePos="0" relativeHeight="251665408" behindDoc="0" locked="0" layoutInCell="1" allowOverlap="1" wp14:anchorId="1224DB38" wp14:editId="2FA2A710">
                <wp:simplePos x="0" y="0"/>
                <wp:positionH relativeFrom="column">
                  <wp:posOffset>-3810</wp:posOffset>
                </wp:positionH>
                <wp:positionV relativeFrom="paragraph">
                  <wp:posOffset>3031490</wp:posOffset>
                </wp:positionV>
                <wp:extent cx="5467350" cy="285750"/>
                <wp:effectExtent l="76200" t="38100" r="76200" b="114300"/>
                <wp:wrapNone/>
                <wp:docPr id="16" name="Rectángulo 16"/>
                <wp:cNvGraphicFramePr/>
                <a:graphic xmlns:a="http://schemas.openxmlformats.org/drawingml/2006/main">
                  <a:graphicData uri="http://schemas.microsoft.com/office/word/2010/wordprocessingShape">
                    <wps:wsp>
                      <wps:cNvSpPr/>
                      <wps:spPr>
                        <a:xfrm>
                          <a:off x="0" y="0"/>
                          <a:ext cx="5467350" cy="28575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604879" id="Rectángulo 16" o:spid="_x0000_s1026" style="position:absolute;margin-left:-.3pt;margin-top:238.7pt;width:430.5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" filled="f" strokecolor="red" strokeweight="4.5pt">
                <v:shadow on="t" color="black" opacity="22937f" origin=",.5" offset="0,.63889mm"/>
              </v:rect>
            </w:pict>
          </mc:Fallback>
        </mc:AlternateContent>
      </w:r>
      <w:r w:rsidRPr="00F43353">
        <w:rPr>
          <w:rFonts w:ascii="Palatino Linotype" w:hAnsi="Palatino Linotype"/>
          <w:noProof/>
          <w:lang w:val="es-MX" w:eastAsia="es-MX"/>
        </w:rPr>
        <w:drawing>
          <wp:inline distT="0" distB="0" distL="0" distR="0" wp14:anchorId="1419141B" wp14:editId="44517803">
            <wp:extent cx="5600700" cy="3657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3657600"/>
                    </a:xfrm>
                    <a:prstGeom prst="rect">
                      <a:avLst/>
                    </a:prstGeom>
                    <a:noFill/>
                    <a:ln>
                      <a:noFill/>
                    </a:ln>
                  </pic:spPr>
                </pic:pic>
              </a:graphicData>
            </a:graphic>
          </wp:inline>
        </w:drawing>
      </w:r>
    </w:p>
    <w:p w14:paraId="34058CD4" w14:textId="77777777" w:rsidR="000F6497" w:rsidRPr="00F43353" w:rsidRDefault="000F6497" w:rsidP="006C60B5">
      <w:pPr>
        <w:shd w:val="clear" w:color="auto" w:fill="FFFFFF"/>
        <w:spacing w:before="240" w:after="240" w:line="360" w:lineRule="auto"/>
        <w:jc w:val="both"/>
        <w:rPr>
          <w:rFonts w:ascii="Palatino Linotype" w:hAnsi="Palatino Linotype" w:cs="Arial"/>
          <w:lang w:eastAsia="es-MX"/>
        </w:rPr>
      </w:pPr>
    </w:p>
    <w:p w14:paraId="760BBD10" w14:textId="0582B248" w:rsidR="00D03BC0" w:rsidRPr="00F43353" w:rsidRDefault="00DC7027" w:rsidP="00DC7027">
      <w:pPr>
        <w:pStyle w:val="Prrafodelista"/>
        <w:autoSpaceDE w:val="0"/>
        <w:autoSpaceDN w:val="0"/>
        <w:adjustRightInd w:val="0"/>
        <w:spacing w:line="360" w:lineRule="auto"/>
        <w:ind w:left="0"/>
        <w:jc w:val="both"/>
        <w:rPr>
          <w:rFonts w:ascii="Palatino Linotype" w:hAnsi="Palatino Linotype" w:cs="Arial"/>
        </w:rPr>
      </w:pPr>
      <w:r w:rsidRPr="00F43353">
        <w:rPr>
          <w:rFonts w:ascii="Palatino Linotype" w:hAnsi="Palatino Linotype" w:cs="Arial"/>
        </w:rPr>
        <w:t xml:space="preserve">Como podemos apreciar de los archivos remitidos por el </w:t>
      </w:r>
      <w:r w:rsidRPr="00F43353">
        <w:rPr>
          <w:rFonts w:ascii="Palatino Linotype" w:hAnsi="Palatino Linotype" w:cs="Arial"/>
          <w:b/>
        </w:rPr>
        <w:t>SUJETO OBLIGADO</w:t>
      </w:r>
      <w:r w:rsidRPr="00F43353">
        <w:rPr>
          <w:rFonts w:ascii="Palatino Linotype" w:hAnsi="Palatino Linotype" w:cs="Arial"/>
        </w:rPr>
        <w:t xml:space="preserve">, se tiene por colmado el derecho de acceso a la información del </w:t>
      </w:r>
      <w:r w:rsidRPr="00F43353">
        <w:rPr>
          <w:rFonts w:ascii="Palatino Linotype" w:hAnsi="Palatino Linotype" w:cs="Arial"/>
          <w:b/>
        </w:rPr>
        <w:t xml:space="preserve">recurrente, </w:t>
      </w:r>
      <w:r w:rsidRPr="00F43353">
        <w:rPr>
          <w:rFonts w:ascii="Palatino Linotype" w:hAnsi="Palatino Linotype" w:cs="Arial"/>
        </w:rPr>
        <w:t>ello es</w:t>
      </w:r>
      <w:r w:rsidR="00D03BC0" w:rsidRPr="00F43353">
        <w:rPr>
          <w:rFonts w:ascii="Palatino Linotype" w:hAnsi="Palatino Linotype" w:cs="Arial"/>
        </w:rPr>
        <w:t xml:space="preserve"> así derivado que si bien el particular peticionó el incremento de personas en el padrón electoral en los municipios de Valle de Bravo y Texcoco, no debemos olvidar que los SUJETOS OBLIGADOS no están constreñidos a generar documentos ad hoc o procesar la información; esto es, no existe fuente obligacional que le indique al Instituto Electoral del Estado de México de genera el incremento en el padrón electoral en los municipios citados. Sin embargo, esta autoridad advierte que con los documentos enviados por el SUEJTO OBLIGADO se colma la pretensión del </w:t>
      </w:r>
      <w:r w:rsidR="00D03BC0" w:rsidRPr="00F43353">
        <w:rPr>
          <w:rFonts w:ascii="Palatino Linotype" w:hAnsi="Palatino Linotype" w:cs="Arial"/>
        </w:rPr>
        <w:lastRenderedPageBreak/>
        <w:t xml:space="preserve">particular, en virtud de que con esos datos el ciudadano puede ejecutar los cálculos y efectuar las operaciones que estime pertinente a fin de obtener el incremento que ha tenido el padrón electoral en los municipios citados. </w:t>
      </w:r>
    </w:p>
    <w:p w14:paraId="0DCBB7E7" w14:textId="77777777" w:rsidR="00577FD8" w:rsidRPr="00F43353" w:rsidRDefault="00577FD8" w:rsidP="00577FD8">
      <w:pPr>
        <w:spacing w:line="360" w:lineRule="auto"/>
        <w:contextualSpacing/>
        <w:jc w:val="both"/>
        <w:rPr>
          <w:rFonts w:ascii="Palatino Linotype" w:eastAsia="Calibri" w:hAnsi="Palatino Linotype" w:cs="Tahoma"/>
          <w:bCs/>
          <w:color w:val="000000"/>
          <w:sz w:val="22"/>
          <w:szCs w:val="22"/>
          <w:lang w:eastAsia="es-ES_tradnl"/>
        </w:rPr>
      </w:pPr>
    </w:p>
    <w:p w14:paraId="08EAE203" w14:textId="6EA373CD" w:rsidR="00577FD8" w:rsidRPr="00F43353" w:rsidRDefault="00577FD8" w:rsidP="00577FD8">
      <w:pPr>
        <w:spacing w:line="360" w:lineRule="auto"/>
        <w:contextualSpacing/>
        <w:jc w:val="both"/>
        <w:rPr>
          <w:rFonts w:ascii="Palatino Linotype" w:eastAsia="Calibri" w:hAnsi="Palatino Linotype" w:cs="Tahoma"/>
          <w:bCs/>
          <w:color w:val="000000"/>
          <w:szCs w:val="22"/>
          <w:lang w:eastAsia="es-ES_tradnl"/>
        </w:rPr>
      </w:pPr>
      <w:r w:rsidRPr="00F43353">
        <w:rPr>
          <w:rFonts w:ascii="Palatino Linotype" w:eastAsia="Calibri" w:hAnsi="Palatino Linotype" w:cs="Tahoma"/>
          <w:bCs/>
          <w:color w:val="000000"/>
          <w:szCs w:val="22"/>
          <w:lang w:eastAsia="es-ES_tradnl"/>
        </w:rPr>
        <w:t>Así pues, es dable concluir que el Sujeto Obligado a través de un acto posterior, modificó la respuesta inicial y entregó la información en de la cual se puede solventar la pretensión del particular; es decir, a través de un listado en el que enumero los municipios con referencia al estadístico del padrón electoral, por un periodo que va del ejercicio fiscal 2017 al 2021; ello en un ejercicio de máxima publicidad de la información y de garantizar el derecho a favor del Recurrente.</w:t>
      </w:r>
    </w:p>
    <w:p w14:paraId="35ED4CC8" w14:textId="77777777" w:rsidR="00577FD8" w:rsidRPr="00F43353" w:rsidRDefault="00577FD8" w:rsidP="00577FD8">
      <w:pPr>
        <w:spacing w:line="360" w:lineRule="auto"/>
        <w:contextualSpacing/>
        <w:jc w:val="both"/>
        <w:rPr>
          <w:rFonts w:ascii="Palatino Linotype" w:hAnsi="Palatino Linotype" w:cs="Tahoma"/>
          <w:bCs/>
          <w:sz w:val="22"/>
          <w:szCs w:val="22"/>
        </w:rPr>
      </w:pPr>
    </w:p>
    <w:p w14:paraId="6BA75744" w14:textId="77777777" w:rsidR="00577FD8" w:rsidRPr="00F43353" w:rsidRDefault="00577FD8" w:rsidP="00577FD8">
      <w:pPr>
        <w:spacing w:line="360" w:lineRule="auto"/>
        <w:contextualSpacing/>
        <w:jc w:val="both"/>
        <w:rPr>
          <w:rFonts w:ascii="Palatino Linotype" w:hAnsi="Palatino Linotype" w:cs="Tahoma"/>
          <w:bCs/>
          <w:szCs w:val="22"/>
        </w:rPr>
      </w:pPr>
      <w:r w:rsidRPr="00F43353">
        <w:rPr>
          <w:rFonts w:ascii="Palatino Linotype" w:eastAsia="Calibri" w:hAnsi="Palatino Linotype" w:cs="Tahoma"/>
          <w:b/>
          <w:color w:val="000000"/>
          <w:szCs w:val="22"/>
          <w:lang w:eastAsia="es-MX"/>
        </w:rPr>
        <w:t xml:space="preserve">Por todo lo antes expuesto, se colige, que el Sujeto Obligado a través del alcance al informe  justificado modificó su respuesta inicial, entregó la información solicitada y </w:t>
      </w:r>
      <w:r w:rsidRPr="00F43353">
        <w:rPr>
          <w:rFonts w:ascii="Palatino Linotype" w:hAnsi="Palatino Linotype" w:cs="Tahoma"/>
          <w:b/>
          <w:bCs/>
          <w:szCs w:val="22"/>
        </w:rPr>
        <w:t>satisfizo el Derecho de Acceso a la Información Pública y colmar la solicitud de información</w:t>
      </w:r>
      <w:r w:rsidRPr="00F43353">
        <w:rPr>
          <w:rFonts w:ascii="Palatino Linotype" w:hAnsi="Palatino Linotype" w:cs="Tahoma"/>
          <w:bCs/>
          <w:szCs w:val="22"/>
        </w:rPr>
        <w:t xml:space="preserve">, por lo que dejó sin material el presente Recurso de Revisión; en consecuencia actualiza el supuesto previsto en el artículo 192 fracción III de la </w:t>
      </w:r>
      <w:r w:rsidRPr="00F43353">
        <w:rPr>
          <w:rFonts w:ascii="Palatino Linotype" w:eastAsia="Batang" w:hAnsi="Palatino Linotype" w:cs="Tahoma"/>
          <w:bCs/>
          <w:szCs w:val="22"/>
        </w:rPr>
        <w:t>Ley de Transparencia y Acceso a la Información Pública del Estado de México y Municipios, previamente citado</w:t>
      </w:r>
      <w:r w:rsidRPr="00F43353">
        <w:rPr>
          <w:rFonts w:ascii="Palatino Linotype" w:hAnsi="Palatino Linotype" w:cs="Tahoma"/>
          <w:bCs/>
          <w:szCs w:val="22"/>
        </w:rPr>
        <w:t xml:space="preserve"> y es procedente </w:t>
      </w:r>
      <w:r w:rsidRPr="00F43353">
        <w:rPr>
          <w:rFonts w:ascii="Palatino Linotype" w:hAnsi="Palatino Linotype" w:cs="Tahoma"/>
          <w:b/>
          <w:bCs/>
          <w:szCs w:val="22"/>
        </w:rPr>
        <w:t xml:space="preserve">SOBRESEER </w:t>
      </w:r>
      <w:r w:rsidRPr="00F43353">
        <w:rPr>
          <w:rFonts w:ascii="Palatino Linotype" w:hAnsi="Palatino Linotype" w:cs="Tahoma"/>
          <w:bCs/>
          <w:szCs w:val="22"/>
        </w:rPr>
        <w:t xml:space="preserve">el presente asunto. </w:t>
      </w:r>
    </w:p>
    <w:p w14:paraId="4DDCC571" w14:textId="77777777" w:rsidR="00577FD8" w:rsidRPr="00F43353" w:rsidRDefault="00577FD8" w:rsidP="00577FD8">
      <w:pPr>
        <w:spacing w:line="360" w:lineRule="auto"/>
        <w:contextualSpacing/>
        <w:jc w:val="both"/>
        <w:rPr>
          <w:rFonts w:ascii="Palatino Linotype" w:hAnsi="Palatino Linotype" w:cs="Tahoma"/>
          <w:bCs/>
          <w:szCs w:val="22"/>
        </w:rPr>
      </w:pPr>
    </w:p>
    <w:p w14:paraId="3A5E6345" w14:textId="77777777" w:rsidR="00577FD8" w:rsidRPr="00F43353" w:rsidRDefault="00577FD8" w:rsidP="00577FD8">
      <w:pPr>
        <w:spacing w:line="360" w:lineRule="auto"/>
        <w:contextualSpacing/>
        <w:jc w:val="both"/>
        <w:rPr>
          <w:rFonts w:ascii="Palatino Linotype" w:hAnsi="Palatino Linotype" w:cs="Tahoma"/>
        </w:rPr>
      </w:pPr>
      <w:r w:rsidRPr="00F43353">
        <w:rPr>
          <w:rFonts w:ascii="Palatino Linotype" w:hAnsi="Palatino Linotype" w:cs="Tahoma"/>
        </w:rPr>
        <w:t xml:space="preserve">Por lo antes expuesto y fundado. </w:t>
      </w:r>
    </w:p>
    <w:p w14:paraId="52131FBD" w14:textId="77777777" w:rsidR="00577FD8" w:rsidRPr="00F43353" w:rsidRDefault="00577FD8" w:rsidP="00577FD8">
      <w:pPr>
        <w:spacing w:line="360" w:lineRule="auto"/>
        <w:contextualSpacing/>
        <w:jc w:val="center"/>
        <w:rPr>
          <w:rFonts w:ascii="Palatino Linotype" w:hAnsi="Palatino Linotype" w:cs="Tahoma"/>
          <w:b/>
          <w:bCs/>
        </w:rPr>
      </w:pPr>
    </w:p>
    <w:p w14:paraId="42B56F0D" w14:textId="77777777" w:rsidR="00577FD8" w:rsidRPr="00F43353" w:rsidRDefault="00577FD8" w:rsidP="00577FD8">
      <w:pPr>
        <w:spacing w:line="360" w:lineRule="auto"/>
        <w:contextualSpacing/>
        <w:jc w:val="center"/>
        <w:rPr>
          <w:rFonts w:ascii="Palatino Linotype" w:hAnsi="Palatino Linotype" w:cs="Tahoma"/>
          <w:b/>
          <w:bCs/>
        </w:rPr>
      </w:pPr>
      <w:r w:rsidRPr="00F43353">
        <w:rPr>
          <w:rFonts w:ascii="Palatino Linotype" w:hAnsi="Palatino Linotype" w:cs="Tahoma"/>
          <w:b/>
          <w:bCs/>
        </w:rPr>
        <w:t>R E S U E L V E</w:t>
      </w:r>
    </w:p>
    <w:p w14:paraId="457213F3" w14:textId="77777777" w:rsidR="00577FD8" w:rsidRPr="00F43353" w:rsidRDefault="00577FD8" w:rsidP="00577FD8">
      <w:pPr>
        <w:spacing w:line="360" w:lineRule="auto"/>
        <w:contextualSpacing/>
        <w:jc w:val="center"/>
        <w:rPr>
          <w:rFonts w:ascii="Palatino Linotype" w:hAnsi="Palatino Linotype" w:cs="Tahoma"/>
          <w:b/>
          <w:bCs/>
        </w:rPr>
      </w:pPr>
    </w:p>
    <w:p w14:paraId="44741D08" w14:textId="35B9CD92" w:rsidR="00577FD8" w:rsidRPr="00F43353" w:rsidRDefault="00577FD8" w:rsidP="00577FD8">
      <w:pPr>
        <w:spacing w:line="360" w:lineRule="auto"/>
        <w:ind w:right="113"/>
        <w:contextualSpacing/>
        <w:jc w:val="both"/>
        <w:rPr>
          <w:rFonts w:ascii="Palatino Linotype" w:hAnsi="Palatino Linotype" w:cs="Arial"/>
        </w:rPr>
      </w:pPr>
      <w:r w:rsidRPr="00F43353">
        <w:rPr>
          <w:rFonts w:ascii="Palatino Linotype" w:hAnsi="Palatino Linotype" w:cs="Arial"/>
          <w:b/>
        </w:rPr>
        <w:t xml:space="preserve">PRIMERO. </w:t>
      </w:r>
      <w:r w:rsidRPr="00F43353">
        <w:rPr>
          <w:rFonts w:ascii="Palatino Linotype" w:hAnsi="Palatino Linotype" w:cs="Arial"/>
        </w:rPr>
        <w:t xml:space="preserve">Se </w:t>
      </w:r>
      <w:r w:rsidRPr="00F43353">
        <w:rPr>
          <w:rFonts w:ascii="Palatino Linotype" w:hAnsi="Palatino Linotype" w:cs="Arial"/>
          <w:b/>
        </w:rPr>
        <w:t>SOBRESEEN</w:t>
      </w:r>
      <w:r w:rsidRPr="00F43353">
        <w:rPr>
          <w:rFonts w:ascii="Palatino Linotype" w:hAnsi="Palatino Linotype" w:cs="Arial"/>
        </w:rPr>
        <w:t xml:space="preserve"> los Recursos de Revisión </w:t>
      </w:r>
      <w:r w:rsidRPr="00F43353">
        <w:rPr>
          <w:rFonts w:ascii="Palatino Linotype" w:eastAsiaTheme="minorEastAsia" w:hAnsi="Palatino Linotype" w:cs="Arial"/>
          <w:b/>
          <w:bCs/>
          <w:lang w:val="es-MX"/>
        </w:rPr>
        <w:t>03379/INFOEM/IP/RR/2021 y 03380/INFOEM/IP/RR/2021 acumulados</w:t>
      </w:r>
      <w:r w:rsidRPr="00F43353">
        <w:rPr>
          <w:rFonts w:ascii="Palatino Linotype" w:hAnsi="Palatino Linotype" w:cs="Arial"/>
        </w:rPr>
        <w:t xml:space="preserve">, </w:t>
      </w:r>
      <w:r w:rsidRPr="00F43353">
        <w:rPr>
          <w:rFonts w:ascii="Palatino Linotype" w:hAnsi="Palatino Linotype" w:cs="Arial"/>
          <w:b/>
        </w:rPr>
        <w:t>porque al modificar sus respuestas</w:t>
      </w:r>
      <w:r w:rsidRPr="00F43353">
        <w:rPr>
          <w:rFonts w:ascii="Palatino Linotype" w:hAnsi="Palatino Linotype" w:cs="Arial"/>
        </w:rPr>
        <w:t xml:space="preserve"> el Sujeto Obligado</w:t>
      </w:r>
      <w:r w:rsidRPr="00F43353">
        <w:rPr>
          <w:rFonts w:ascii="Palatino Linotype" w:hAnsi="Palatino Linotype" w:cs="Arial"/>
          <w:b/>
        </w:rPr>
        <w:t xml:space="preserve">; </w:t>
      </w:r>
      <w:r w:rsidRPr="00F43353">
        <w:rPr>
          <w:rFonts w:ascii="Palatino Linotype" w:hAnsi="Palatino Linotype" w:cs="Arial"/>
        </w:rPr>
        <w:t>los Recursos de Revisión</w:t>
      </w:r>
      <w:r w:rsidRPr="00F43353">
        <w:rPr>
          <w:rFonts w:ascii="Palatino Linotype" w:hAnsi="Palatino Linotype" w:cs="Arial"/>
          <w:b/>
        </w:rPr>
        <w:t xml:space="preserve"> quedaron sin materia</w:t>
      </w:r>
      <w:r w:rsidR="003A2BA4" w:rsidRPr="00F43353">
        <w:rPr>
          <w:rFonts w:ascii="Palatino Linotype" w:hAnsi="Palatino Linotype" w:cs="Arial"/>
        </w:rPr>
        <w:t>, en términos del Considerando</w:t>
      </w:r>
      <w:r w:rsidRPr="00F43353">
        <w:rPr>
          <w:rFonts w:ascii="Palatino Linotype" w:hAnsi="Palatino Linotype" w:cs="Arial"/>
        </w:rPr>
        <w:t xml:space="preserve"> </w:t>
      </w:r>
      <w:r w:rsidR="003A2BA4" w:rsidRPr="00F43353">
        <w:rPr>
          <w:rFonts w:ascii="Palatino Linotype" w:hAnsi="Palatino Linotype" w:cs="Arial"/>
          <w:b/>
        </w:rPr>
        <w:t xml:space="preserve">Cuarto </w:t>
      </w:r>
      <w:r w:rsidR="003A2BA4" w:rsidRPr="00F43353">
        <w:rPr>
          <w:rFonts w:ascii="Palatino Linotype" w:hAnsi="Palatino Linotype" w:cs="Arial"/>
        </w:rPr>
        <w:t>de</w:t>
      </w:r>
      <w:r w:rsidRPr="00F43353">
        <w:rPr>
          <w:rFonts w:ascii="Palatino Linotype" w:hAnsi="Palatino Linotype" w:cs="Arial"/>
        </w:rPr>
        <w:t xml:space="preserve"> la presente Resolución.</w:t>
      </w:r>
    </w:p>
    <w:p w14:paraId="358A87E2" w14:textId="77777777" w:rsidR="00577FD8" w:rsidRPr="00F43353" w:rsidRDefault="00577FD8" w:rsidP="00577FD8">
      <w:pPr>
        <w:spacing w:line="360" w:lineRule="auto"/>
        <w:ind w:right="113"/>
        <w:contextualSpacing/>
        <w:jc w:val="both"/>
        <w:rPr>
          <w:rFonts w:ascii="Palatino Linotype" w:hAnsi="Palatino Linotype" w:cs="Arial"/>
        </w:rPr>
      </w:pPr>
    </w:p>
    <w:p w14:paraId="1E8BC9FC" w14:textId="77777777" w:rsidR="00577FD8" w:rsidRPr="00F43353" w:rsidRDefault="00577FD8" w:rsidP="00577FD8">
      <w:pPr>
        <w:spacing w:line="360" w:lineRule="auto"/>
        <w:ind w:right="113"/>
        <w:contextualSpacing/>
        <w:jc w:val="both"/>
        <w:rPr>
          <w:rFonts w:ascii="Palatino Linotype" w:hAnsi="Palatino Linotype" w:cs="Arial"/>
          <w:b/>
        </w:rPr>
      </w:pPr>
      <w:r w:rsidRPr="00F43353">
        <w:rPr>
          <w:rFonts w:ascii="Palatino Linotype" w:hAnsi="Palatino Linotype"/>
          <w:b/>
        </w:rPr>
        <w:t>SEGUNDO.</w:t>
      </w:r>
      <w:r w:rsidRPr="00F43353">
        <w:rPr>
          <w:rFonts w:ascii="Palatino Linotype" w:hAnsi="Palatino Linotype" w:cs="Arial"/>
        </w:rPr>
        <w:t xml:space="preserve"> </w:t>
      </w:r>
      <w:r w:rsidRPr="00F43353">
        <w:rPr>
          <w:rFonts w:ascii="Palatino Linotype" w:hAnsi="Palatino Linotype" w:cs="Arial"/>
          <w:b/>
        </w:rPr>
        <w:t xml:space="preserve">Notifíquese </w:t>
      </w:r>
      <w:r w:rsidRPr="00F43353">
        <w:rPr>
          <w:rFonts w:ascii="Palatino Linotype" w:hAnsi="Palatino Linotype" w:cs="Arial"/>
        </w:rPr>
        <w:t>la presente resolución</w:t>
      </w:r>
      <w:r w:rsidRPr="00F43353">
        <w:rPr>
          <w:rFonts w:ascii="Palatino Linotype" w:hAnsi="Palatino Linotype" w:cs="Arial"/>
          <w:b/>
        </w:rPr>
        <w:t xml:space="preserve"> </w:t>
      </w:r>
      <w:r w:rsidRPr="00F43353">
        <w:rPr>
          <w:rFonts w:ascii="Palatino Linotype" w:hAnsi="Palatino Linotype" w:cs="Arial"/>
        </w:rPr>
        <w:t xml:space="preserve">al Titular de la Unidad de Transparencia del </w:t>
      </w:r>
      <w:r w:rsidRPr="00F43353">
        <w:rPr>
          <w:rFonts w:ascii="Palatino Linotype" w:hAnsi="Palatino Linotype" w:cs="Arial"/>
          <w:b/>
        </w:rPr>
        <w:t>Sujeto Obligado</w:t>
      </w:r>
      <w:r w:rsidRPr="00F43353">
        <w:rPr>
          <w:rFonts w:ascii="Palatino Linotype" w:hAnsi="Palatino Linotype" w:cs="Arial"/>
        </w:rPr>
        <w:t>.</w:t>
      </w:r>
    </w:p>
    <w:p w14:paraId="73D09D10" w14:textId="77777777" w:rsidR="00577FD8" w:rsidRPr="00F43353" w:rsidRDefault="00577FD8" w:rsidP="00577FD8">
      <w:pPr>
        <w:spacing w:line="360" w:lineRule="auto"/>
        <w:contextualSpacing/>
        <w:jc w:val="both"/>
        <w:rPr>
          <w:rFonts w:ascii="Palatino Linotype" w:hAnsi="Palatino Linotype" w:cs="Arial"/>
          <w:b/>
        </w:rPr>
      </w:pPr>
    </w:p>
    <w:p w14:paraId="241A5193" w14:textId="426EB3CC" w:rsidR="00887419" w:rsidRPr="005D4288" w:rsidRDefault="00577FD8" w:rsidP="005D4288">
      <w:pPr>
        <w:spacing w:line="360" w:lineRule="auto"/>
        <w:contextualSpacing/>
        <w:jc w:val="both"/>
        <w:rPr>
          <w:rFonts w:ascii="Palatino Linotype" w:hAnsi="Palatino Linotype" w:cs="Tahoma"/>
        </w:rPr>
      </w:pPr>
      <w:r w:rsidRPr="00F43353">
        <w:rPr>
          <w:rFonts w:ascii="Palatino Linotype" w:hAnsi="Palatino Linotype" w:cs="Arial"/>
          <w:b/>
        </w:rPr>
        <w:t>TERCERO.</w:t>
      </w:r>
      <w:r w:rsidRPr="00F43353">
        <w:rPr>
          <w:rFonts w:ascii="Palatino Linotype" w:hAnsi="Palatino Linotype" w:cs="Arial"/>
        </w:rPr>
        <w:t xml:space="preserve"> </w:t>
      </w:r>
      <w:r w:rsidRPr="00F43353">
        <w:rPr>
          <w:rFonts w:ascii="Palatino Linotype" w:hAnsi="Palatino Linotype" w:cs="Arial"/>
          <w:b/>
        </w:rPr>
        <w:t xml:space="preserve">Notifíquese </w:t>
      </w:r>
      <w:r w:rsidRPr="00F43353">
        <w:rPr>
          <w:rFonts w:ascii="Palatino Linotype" w:hAnsi="Palatino Linotype" w:cs="Arial"/>
        </w:rPr>
        <w:t>la presente resolución</w:t>
      </w:r>
      <w:r w:rsidRPr="00F43353">
        <w:rPr>
          <w:rFonts w:ascii="Palatino Linotype" w:hAnsi="Palatino Linotype" w:cs="Arial"/>
          <w:b/>
        </w:rPr>
        <w:t xml:space="preserve"> </w:t>
      </w:r>
      <w:r w:rsidRPr="00F43353">
        <w:rPr>
          <w:rFonts w:ascii="Palatino Linotype" w:hAnsi="Palatino Linotype" w:cs="Arial"/>
        </w:rPr>
        <w:t>al</w:t>
      </w:r>
      <w:r w:rsidRPr="00F43353">
        <w:rPr>
          <w:rFonts w:ascii="Palatino Linotype" w:hAnsi="Palatino Linotype" w:cs="Arial"/>
          <w:b/>
        </w:rPr>
        <w:t xml:space="preserve"> Recurrente</w:t>
      </w:r>
      <w:r w:rsidRPr="00F43353">
        <w:rPr>
          <w:rFonts w:ascii="Palatino Linotype" w:hAnsi="Palatino Linotype" w:cs="Arial"/>
        </w:rPr>
        <w:t xml:space="preserve">, a través de </w:t>
      </w:r>
      <w:r w:rsidRPr="00F43353">
        <w:rPr>
          <w:rFonts w:ascii="Palatino Linotype" w:hAnsi="Palatino Linotype" w:cs="Arial"/>
          <w:b/>
        </w:rPr>
        <w:t xml:space="preserve">SAIMEX </w:t>
      </w:r>
      <w:r w:rsidRPr="00F43353">
        <w:rPr>
          <w:rFonts w:ascii="Palatino Linotype" w:hAnsi="Palatino Linotype" w:cs="Tahoma"/>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B82841" w14:textId="124F23F5" w:rsidR="00887419" w:rsidRDefault="005D4288" w:rsidP="00887419">
      <w:pPr>
        <w:spacing w:line="360" w:lineRule="auto"/>
        <w:ind w:right="49"/>
        <w:jc w:val="both"/>
        <w:rPr>
          <w:rFonts w:ascii="Palatino Linotype" w:hAnsi="Palatino Linotype"/>
          <w:lang w:val="es-MX"/>
        </w:rPr>
      </w:pPr>
      <w:r>
        <w:rPr>
          <w:rFonts w:ascii="Palatino Linotype" w:hAnsi="Palatino Linotype"/>
          <w:lang w:val="es-MX"/>
        </w:rPr>
        <w:t>ASÍ LO RESUELVE, POR UNANIMIDAD</w:t>
      </w:r>
      <w:r w:rsidR="00887419" w:rsidRPr="00F43353">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F04BDE" w:rsidRPr="00F43353">
        <w:rPr>
          <w:rFonts w:ascii="Palatino Linotype" w:hAnsi="Palatino Linotype"/>
          <w:lang w:val="es-MX"/>
        </w:rPr>
        <w:t>EZ PEÑA; EN LA CUADRAGÉSIMA</w:t>
      </w:r>
      <w:r w:rsidR="00887419" w:rsidRPr="00F43353">
        <w:rPr>
          <w:rFonts w:ascii="Palatino Linotype" w:hAnsi="Palatino Linotype"/>
          <w:lang w:val="es-MX"/>
        </w:rPr>
        <w:t xml:space="preserve"> SESIÓN </w:t>
      </w:r>
      <w:r w:rsidR="00F04BDE" w:rsidRPr="00F43353">
        <w:rPr>
          <w:rFonts w:ascii="Palatino Linotype" w:hAnsi="Palatino Linotype"/>
          <w:lang w:val="es-MX"/>
        </w:rPr>
        <w:t>ORDINARIA CELEBRADA EL DIEZ</w:t>
      </w:r>
      <w:r w:rsidR="00887419" w:rsidRPr="00F43353">
        <w:rPr>
          <w:rFonts w:ascii="Palatino Linotype" w:hAnsi="Palatino Linotype"/>
          <w:lang w:val="es-MX"/>
        </w:rPr>
        <w:t xml:space="preserve"> </w:t>
      </w:r>
      <w:r w:rsidR="00F04BDE" w:rsidRPr="00F43353">
        <w:rPr>
          <w:rFonts w:ascii="Palatino Linotype" w:hAnsi="Palatino Linotype"/>
          <w:lang w:val="es-MX"/>
        </w:rPr>
        <w:t>DE NOVIEMBRE</w:t>
      </w:r>
      <w:r w:rsidR="00887419" w:rsidRPr="00F43353">
        <w:rPr>
          <w:rFonts w:ascii="Palatino Linotype" w:hAnsi="Palatino Linotype"/>
          <w:lang w:val="es-MX"/>
        </w:rPr>
        <w:t xml:space="preserve"> DE DOS MIL VEINTIUNO, ANTE EL SECRETARIO TÉCNICO DEL PLENO ALEXIS TAPIA RAMÍREZ.</w:t>
      </w:r>
    </w:p>
    <w:p w14:paraId="01233B7C" w14:textId="77777777" w:rsidR="005D4288" w:rsidRDefault="005D4288" w:rsidP="00887419">
      <w:pPr>
        <w:spacing w:line="360" w:lineRule="auto"/>
        <w:ind w:right="49"/>
        <w:jc w:val="both"/>
        <w:rPr>
          <w:rFonts w:ascii="Palatino Linotype" w:hAnsi="Palatino Linotype"/>
          <w:lang w:val="es-MX"/>
        </w:rPr>
      </w:pPr>
    </w:p>
    <w:p w14:paraId="3FADB07B" w14:textId="77777777" w:rsidR="005D4288" w:rsidRDefault="005D4288" w:rsidP="00887419">
      <w:pPr>
        <w:spacing w:line="360" w:lineRule="auto"/>
        <w:ind w:right="49"/>
        <w:jc w:val="both"/>
        <w:rPr>
          <w:rFonts w:ascii="Palatino Linotype" w:hAnsi="Palatino Linotype"/>
          <w:lang w:val="es-MX"/>
        </w:rPr>
      </w:pPr>
    </w:p>
    <w:p w14:paraId="05582D83" w14:textId="77777777" w:rsidR="005D4288" w:rsidRDefault="005D4288" w:rsidP="00887419">
      <w:pPr>
        <w:spacing w:line="360" w:lineRule="auto"/>
        <w:ind w:right="49"/>
        <w:jc w:val="both"/>
        <w:rPr>
          <w:rFonts w:ascii="Palatino Linotype" w:hAnsi="Palatino Linotype"/>
          <w:lang w:val="es-MX"/>
        </w:rPr>
      </w:pPr>
    </w:p>
    <w:p w14:paraId="22D6BCD4" w14:textId="77777777" w:rsidR="005D4288" w:rsidRDefault="005D4288" w:rsidP="00887419">
      <w:pPr>
        <w:spacing w:line="360" w:lineRule="auto"/>
        <w:ind w:right="49"/>
        <w:jc w:val="both"/>
        <w:rPr>
          <w:rFonts w:ascii="Palatino Linotype" w:hAnsi="Palatino Linotype"/>
          <w:lang w:val="es-MX"/>
        </w:rPr>
      </w:pPr>
    </w:p>
    <w:p w14:paraId="2316DA5F" w14:textId="77777777" w:rsidR="005D4288" w:rsidRDefault="005D4288" w:rsidP="00887419">
      <w:pPr>
        <w:spacing w:line="360" w:lineRule="auto"/>
        <w:ind w:right="49"/>
        <w:jc w:val="both"/>
        <w:rPr>
          <w:rFonts w:ascii="Palatino Linotype" w:hAnsi="Palatino Linotype"/>
          <w:lang w:val="es-MX"/>
        </w:rPr>
      </w:pPr>
    </w:p>
    <w:p w14:paraId="3EC441AF" w14:textId="77777777" w:rsidR="005D4288" w:rsidRDefault="005D4288" w:rsidP="00887419">
      <w:pPr>
        <w:spacing w:line="360" w:lineRule="auto"/>
        <w:ind w:right="49"/>
        <w:jc w:val="both"/>
        <w:rPr>
          <w:rFonts w:ascii="Palatino Linotype" w:hAnsi="Palatino Linotype"/>
          <w:lang w:val="es-MX"/>
        </w:rPr>
      </w:pPr>
    </w:p>
    <w:p w14:paraId="0A18A1E1" w14:textId="77777777" w:rsidR="005D4288" w:rsidRDefault="005D4288" w:rsidP="00887419">
      <w:pPr>
        <w:spacing w:line="360" w:lineRule="auto"/>
        <w:ind w:right="49"/>
        <w:jc w:val="both"/>
        <w:rPr>
          <w:rFonts w:ascii="Palatino Linotype" w:hAnsi="Palatino Linotype"/>
          <w:lang w:val="es-MX"/>
        </w:rPr>
      </w:pPr>
    </w:p>
    <w:p w14:paraId="6E06FD44" w14:textId="77777777" w:rsidR="005D4288" w:rsidRDefault="005D4288" w:rsidP="00887419">
      <w:pPr>
        <w:spacing w:line="360" w:lineRule="auto"/>
        <w:ind w:right="49"/>
        <w:jc w:val="both"/>
        <w:rPr>
          <w:rFonts w:ascii="Palatino Linotype" w:hAnsi="Palatino Linotype"/>
          <w:lang w:val="es-MX"/>
        </w:rPr>
      </w:pPr>
    </w:p>
    <w:p w14:paraId="1D2F1350" w14:textId="77777777" w:rsidR="005D4288" w:rsidRDefault="005D4288" w:rsidP="00887419">
      <w:pPr>
        <w:spacing w:line="360" w:lineRule="auto"/>
        <w:ind w:right="49"/>
        <w:jc w:val="both"/>
        <w:rPr>
          <w:rFonts w:ascii="Palatino Linotype" w:hAnsi="Palatino Linotype"/>
          <w:lang w:val="es-MX"/>
        </w:rPr>
      </w:pPr>
    </w:p>
    <w:p w14:paraId="3204B669" w14:textId="77777777" w:rsidR="005D4288" w:rsidRDefault="005D4288" w:rsidP="00887419">
      <w:pPr>
        <w:spacing w:line="360" w:lineRule="auto"/>
        <w:ind w:right="49"/>
        <w:jc w:val="both"/>
        <w:rPr>
          <w:rFonts w:ascii="Palatino Linotype" w:hAnsi="Palatino Linotype"/>
          <w:lang w:val="es-MX"/>
        </w:rPr>
      </w:pPr>
    </w:p>
    <w:p w14:paraId="79D6A585" w14:textId="77777777" w:rsidR="005D4288" w:rsidRDefault="005D4288" w:rsidP="00887419">
      <w:pPr>
        <w:spacing w:line="360" w:lineRule="auto"/>
        <w:ind w:right="49"/>
        <w:jc w:val="both"/>
        <w:rPr>
          <w:rFonts w:ascii="Palatino Linotype" w:hAnsi="Palatino Linotype"/>
          <w:lang w:val="es-MX"/>
        </w:rPr>
      </w:pPr>
    </w:p>
    <w:p w14:paraId="3A98D52E" w14:textId="77777777" w:rsidR="005D4288" w:rsidRDefault="005D4288" w:rsidP="00887419">
      <w:pPr>
        <w:spacing w:line="360" w:lineRule="auto"/>
        <w:ind w:right="49"/>
        <w:jc w:val="both"/>
        <w:rPr>
          <w:rFonts w:ascii="Palatino Linotype" w:hAnsi="Palatino Linotype"/>
          <w:lang w:val="es-MX"/>
        </w:rPr>
      </w:pPr>
    </w:p>
    <w:p w14:paraId="143714EA" w14:textId="77777777" w:rsidR="005D4288" w:rsidRDefault="005D4288" w:rsidP="00887419">
      <w:pPr>
        <w:spacing w:line="360" w:lineRule="auto"/>
        <w:ind w:right="49"/>
        <w:jc w:val="both"/>
        <w:rPr>
          <w:rFonts w:ascii="Palatino Linotype" w:hAnsi="Palatino Linotype"/>
          <w:lang w:val="es-MX"/>
        </w:rPr>
      </w:pPr>
    </w:p>
    <w:p w14:paraId="202A0843" w14:textId="77777777" w:rsidR="005D4288" w:rsidRDefault="005D4288" w:rsidP="00887419">
      <w:pPr>
        <w:spacing w:line="360" w:lineRule="auto"/>
        <w:ind w:right="49"/>
        <w:jc w:val="both"/>
        <w:rPr>
          <w:rFonts w:ascii="Palatino Linotype" w:hAnsi="Palatino Linotype"/>
          <w:lang w:val="es-MX"/>
        </w:rPr>
      </w:pPr>
    </w:p>
    <w:p w14:paraId="078BAF1C" w14:textId="77777777" w:rsidR="005D4288" w:rsidRDefault="005D4288" w:rsidP="00887419">
      <w:pPr>
        <w:spacing w:line="360" w:lineRule="auto"/>
        <w:ind w:right="49"/>
        <w:jc w:val="both"/>
        <w:rPr>
          <w:rFonts w:ascii="Palatino Linotype" w:hAnsi="Palatino Linotype"/>
          <w:lang w:val="es-MX"/>
        </w:rPr>
      </w:pPr>
    </w:p>
    <w:p w14:paraId="14C98490" w14:textId="77777777" w:rsidR="005D4288" w:rsidRDefault="005D4288" w:rsidP="00887419">
      <w:pPr>
        <w:spacing w:line="360" w:lineRule="auto"/>
        <w:ind w:right="49"/>
        <w:jc w:val="both"/>
        <w:rPr>
          <w:rFonts w:ascii="Palatino Linotype" w:hAnsi="Palatino Linotype"/>
          <w:lang w:val="es-MX"/>
        </w:rPr>
      </w:pPr>
    </w:p>
    <w:p w14:paraId="11EF556B" w14:textId="77777777" w:rsidR="005D4288" w:rsidRDefault="005D4288" w:rsidP="00887419">
      <w:pPr>
        <w:spacing w:line="360" w:lineRule="auto"/>
        <w:ind w:right="49"/>
        <w:jc w:val="both"/>
        <w:rPr>
          <w:rFonts w:ascii="Palatino Linotype" w:hAnsi="Palatino Linotype"/>
          <w:lang w:val="es-MX"/>
        </w:rPr>
      </w:pPr>
    </w:p>
    <w:p w14:paraId="25AC99D4" w14:textId="77777777" w:rsidR="005D4288" w:rsidRDefault="005D4288" w:rsidP="00887419">
      <w:pPr>
        <w:spacing w:line="360" w:lineRule="auto"/>
        <w:ind w:right="49"/>
        <w:jc w:val="both"/>
        <w:rPr>
          <w:rFonts w:ascii="Palatino Linotype" w:hAnsi="Palatino Linotype"/>
          <w:lang w:val="es-MX"/>
        </w:rPr>
      </w:pPr>
    </w:p>
    <w:p w14:paraId="69961714" w14:textId="77777777" w:rsidR="005D4288" w:rsidRDefault="005D4288" w:rsidP="00887419">
      <w:pPr>
        <w:spacing w:line="360" w:lineRule="auto"/>
        <w:ind w:right="49"/>
        <w:jc w:val="both"/>
        <w:rPr>
          <w:rFonts w:ascii="Palatino Linotype" w:hAnsi="Palatino Linotype"/>
          <w:lang w:val="es-MX"/>
        </w:rPr>
      </w:pPr>
    </w:p>
    <w:p w14:paraId="3E005BE4" w14:textId="77777777" w:rsidR="005D4288" w:rsidRDefault="005D4288" w:rsidP="00887419">
      <w:pPr>
        <w:spacing w:line="360" w:lineRule="auto"/>
        <w:ind w:right="49"/>
        <w:jc w:val="both"/>
        <w:rPr>
          <w:rFonts w:ascii="Palatino Linotype" w:hAnsi="Palatino Linotype"/>
          <w:lang w:val="es-MX"/>
        </w:rPr>
      </w:pPr>
    </w:p>
    <w:p w14:paraId="2ED21CCF" w14:textId="77777777" w:rsidR="005D4288" w:rsidRDefault="005D4288" w:rsidP="00887419">
      <w:pPr>
        <w:spacing w:line="360" w:lineRule="auto"/>
        <w:ind w:right="49"/>
        <w:jc w:val="both"/>
        <w:rPr>
          <w:rFonts w:ascii="Palatino Linotype" w:hAnsi="Palatino Linotype"/>
          <w:lang w:val="es-MX"/>
        </w:rPr>
      </w:pPr>
    </w:p>
    <w:p w14:paraId="4DA80904" w14:textId="77777777" w:rsidR="005D4288" w:rsidRPr="00D67664" w:rsidRDefault="005D4288" w:rsidP="00887419">
      <w:pPr>
        <w:spacing w:line="360" w:lineRule="auto"/>
        <w:ind w:right="49"/>
        <w:jc w:val="both"/>
        <w:rPr>
          <w:rFonts w:ascii="Palatino Linotype" w:hAnsi="Palatino Linotype"/>
          <w:lang w:val="es-MX"/>
        </w:rPr>
      </w:pPr>
    </w:p>
    <w:p w14:paraId="06CF7009" w14:textId="77777777" w:rsidR="00887419" w:rsidRPr="00887419" w:rsidRDefault="00887419" w:rsidP="00887419">
      <w:pPr>
        <w:pStyle w:val="Prrafodelista"/>
        <w:spacing w:before="240" w:after="240" w:line="360" w:lineRule="auto"/>
        <w:ind w:left="0"/>
        <w:rPr>
          <w:rFonts w:ascii="Palatino Linotype" w:hAnsi="Palatino Linotype" w:cs="Arial"/>
          <w:b/>
          <w:lang w:val="es-MX"/>
        </w:rPr>
      </w:pPr>
    </w:p>
    <w:sectPr w:rsidR="00887419" w:rsidRPr="00887419" w:rsidSect="00DB78B5">
      <w:headerReference w:type="default" r:id="rId14"/>
      <w:footerReference w:type="default" r:id="rId15"/>
      <w:headerReference w:type="first" r:id="rId16"/>
      <w:footerReference w:type="first" r:id="rId17"/>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3F697" w14:textId="77777777" w:rsidR="00EA1F37" w:rsidRDefault="00EA1F37" w:rsidP="00C80F8C">
      <w:r>
        <w:separator/>
      </w:r>
    </w:p>
  </w:endnote>
  <w:endnote w:type="continuationSeparator" w:id="0">
    <w:p w14:paraId="77AB5C06" w14:textId="77777777" w:rsidR="00EA1F37" w:rsidRDefault="00EA1F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6B3B2C" w:rsidR="00EA1F37" w:rsidRDefault="00EA1F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13598">
      <w:rPr>
        <w:rFonts w:ascii="Arial" w:hAnsi="Arial" w:cs="Arial"/>
        <w:b/>
        <w:bCs/>
        <w:noProof/>
        <w:sz w:val="20"/>
        <w:szCs w:val="20"/>
      </w:rPr>
      <w:t>35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13598">
      <w:rPr>
        <w:rFonts w:ascii="Arial" w:hAnsi="Arial" w:cs="Arial"/>
        <w:b/>
        <w:bCs/>
        <w:noProof/>
        <w:sz w:val="20"/>
        <w:szCs w:val="20"/>
      </w:rPr>
      <w:t>35</w:t>
    </w:r>
    <w:r>
      <w:rPr>
        <w:rFonts w:ascii="Arial" w:hAnsi="Arial" w:cs="Arial"/>
        <w:b/>
        <w:bCs/>
        <w:sz w:val="20"/>
        <w:szCs w:val="20"/>
      </w:rPr>
      <w:fldChar w:fldCharType="end"/>
    </w:r>
  </w:p>
  <w:p w14:paraId="1192A578" w14:textId="77777777" w:rsidR="00EA1F37" w:rsidRDefault="00EA1F37" w:rsidP="00935A0D">
    <w:pPr>
      <w:pStyle w:val="Piedepgina"/>
      <w:rPr>
        <w:rFonts w:ascii="Times New Roman" w:hAnsi="Times New Roman" w:cs="Times New Roman"/>
      </w:rPr>
    </w:pPr>
  </w:p>
  <w:p w14:paraId="14A770F8" w14:textId="77777777" w:rsidR="00EA1F37" w:rsidRDefault="00EA1F3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FCB613" w:rsidR="00EA1F37" w:rsidRDefault="00EA1F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1359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13598">
      <w:rPr>
        <w:rFonts w:ascii="Arial" w:hAnsi="Arial" w:cs="Arial"/>
        <w:b/>
        <w:bCs/>
        <w:noProof/>
        <w:sz w:val="20"/>
        <w:szCs w:val="20"/>
      </w:rPr>
      <w:t>35</w:t>
    </w:r>
    <w:r>
      <w:rPr>
        <w:rFonts w:ascii="Arial" w:hAnsi="Arial" w:cs="Arial"/>
        <w:b/>
        <w:bCs/>
        <w:sz w:val="20"/>
        <w:szCs w:val="20"/>
      </w:rPr>
      <w:fldChar w:fldCharType="end"/>
    </w:r>
  </w:p>
  <w:p w14:paraId="5D98ABD5" w14:textId="77777777" w:rsidR="00EA1F37" w:rsidRDefault="00EA1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0A949" w14:textId="77777777" w:rsidR="00EA1F37" w:rsidRDefault="00EA1F37" w:rsidP="00C80F8C">
      <w:r>
        <w:separator/>
      </w:r>
    </w:p>
  </w:footnote>
  <w:footnote w:type="continuationSeparator" w:id="0">
    <w:p w14:paraId="74018DE8" w14:textId="77777777" w:rsidR="00EA1F37" w:rsidRDefault="00EA1F37" w:rsidP="00C80F8C">
      <w:r>
        <w:continuationSeparator/>
      </w:r>
    </w:p>
  </w:footnote>
  <w:footnote w:id="1">
    <w:p w14:paraId="2140551A" w14:textId="77777777" w:rsidR="00887419" w:rsidRDefault="00887419" w:rsidP="00887419">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EA1F37" w14:paraId="6B4E3B81" w14:textId="77777777" w:rsidTr="009D4854">
      <w:tc>
        <w:tcPr>
          <w:tcW w:w="2553" w:type="dxa"/>
          <w:vAlign w:val="center"/>
          <w:hideMark/>
        </w:tcPr>
        <w:p w14:paraId="0ABBC6C0" w14:textId="69CC1FB4" w:rsidR="00EA1F37" w:rsidRDefault="00EA1F3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7293848" w:rsidR="00EA1F37" w:rsidRDefault="00EA1F37" w:rsidP="00543F2A">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sz w:val="22"/>
              <w:szCs w:val="22"/>
              <w:lang w:val="es-MX"/>
            </w:rPr>
            <w:t>3379</w:t>
          </w:r>
          <w:r w:rsidRPr="004440A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 y 03380</w:t>
          </w:r>
          <w:r w:rsidRPr="004440A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r w:rsidR="00B76DF1">
            <w:rPr>
              <w:rFonts w:ascii="Palatino Linotype" w:eastAsiaTheme="minorEastAsia" w:hAnsi="Palatino Linotype" w:cs="Arial"/>
              <w:b/>
              <w:bCs/>
              <w:sz w:val="22"/>
              <w:szCs w:val="22"/>
              <w:lang w:val="es-MX"/>
            </w:rPr>
            <w:t xml:space="preserve"> acumulados</w:t>
          </w:r>
        </w:p>
      </w:tc>
    </w:tr>
    <w:tr w:rsidR="00EA1F37" w14:paraId="31CB780F" w14:textId="77777777" w:rsidTr="009D4854">
      <w:trPr>
        <w:trHeight w:val="228"/>
      </w:trPr>
      <w:tc>
        <w:tcPr>
          <w:tcW w:w="2553" w:type="dxa"/>
          <w:vAlign w:val="center"/>
          <w:hideMark/>
        </w:tcPr>
        <w:p w14:paraId="4F49CB4A" w14:textId="6966D32E" w:rsidR="00EA1F37" w:rsidRDefault="00EA1F37" w:rsidP="00096CF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82A8445" w:rsidR="00EA1F37" w:rsidRDefault="00EA1F37" w:rsidP="00AD3394">
          <w:pPr>
            <w:rPr>
              <w:rFonts w:ascii="Palatino Linotype" w:hAnsi="Palatino Linotype"/>
              <w:b/>
              <w:sz w:val="22"/>
              <w:szCs w:val="22"/>
              <w:lang w:val="es-ES_tradnl"/>
            </w:rPr>
          </w:pPr>
          <w:r w:rsidRPr="00EB72C1">
            <w:rPr>
              <w:rFonts w:ascii="Palatino Linotype" w:hAnsi="Palatino Linotype"/>
              <w:b/>
              <w:bCs/>
              <w:color w:val="000000"/>
              <w:sz w:val="22"/>
              <w:szCs w:val="22"/>
            </w:rPr>
            <w:t>Instituto Electoral del Estado de México</w:t>
          </w:r>
        </w:p>
      </w:tc>
    </w:tr>
    <w:tr w:rsidR="00EA1F37" w14:paraId="69050F56" w14:textId="77777777" w:rsidTr="009D4854">
      <w:tc>
        <w:tcPr>
          <w:tcW w:w="2553" w:type="dxa"/>
          <w:vAlign w:val="center"/>
          <w:hideMark/>
        </w:tcPr>
        <w:p w14:paraId="65C9B735" w14:textId="501EAD44" w:rsidR="00EA1F37" w:rsidRDefault="00EA1F37"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551B3317" w:rsidR="00EA1F37" w:rsidRDefault="00EA1F37" w:rsidP="009D4854">
          <w:pPr>
            <w:ind w:right="-533"/>
            <w:rPr>
              <w:rFonts w:ascii="Palatino Linotype" w:hAnsi="Palatino Linotype"/>
              <w:b/>
              <w:sz w:val="22"/>
              <w:szCs w:val="22"/>
              <w:lang w:val="es-ES_tradnl"/>
            </w:rPr>
          </w:pPr>
          <w:r w:rsidRPr="00EB72C1">
            <w:rPr>
              <w:rFonts w:ascii="Palatino Linotype" w:hAnsi="Palatino Linotype"/>
              <w:b/>
              <w:sz w:val="22"/>
              <w:szCs w:val="22"/>
            </w:rPr>
            <w:t>Guadalupe Ramírez Peña</w:t>
          </w:r>
        </w:p>
      </w:tc>
    </w:tr>
  </w:tbl>
  <w:p w14:paraId="0F9141D0" w14:textId="56E93600" w:rsidR="00EA1F37" w:rsidRDefault="00EA1F3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391FAFD" wp14:editId="0CE20B83">
          <wp:simplePos x="0" y="0"/>
          <wp:positionH relativeFrom="page">
            <wp:align>left</wp:align>
          </wp:positionH>
          <wp:positionV relativeFrom="paragraph">
            <wp:posOffset>-913130</wp:posOffset>
          </wp:positionV>
          <wp:extent cx="7639050" cy="99434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EA1F37" w:rsidRDefault="00EA1F3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69DD447" w:rsidR="00EA1F37" w:rsidRDefault="00EA1F37" w:rsidP="00C47D1B">
    <w:pPr>
      <w:pStyle w:val="Encabezado"/>
      <w:jc w:val="both"/>
    </w:pPr>
    <w:r>
      <w:rPr>
        <w:noProof/>
        <w:lang w:val="es-MX" w:eastAsia="es-MX"/>
      </w:rPr>
      <w:drawing>
        <wp:anchor distT="0" distB="0" distL="114300" distR="114300" simplePos="0" relativeHeight="251659264" behindDoc="1" locked="0" layoutInCell="1" allowOverlap="1" wp14:anchorId="1FE59D6F" wp14:editId="12B6B09A">
          <wp:simplePos x="0" y="0"/>
          <wp:positionH relativeFrom="page">
            <wp:align>left</wp:align>
          </wp:positionH>
          <wp:positionV relativeFrom="paragraph">
            <wp:posOffset>-343535</wp:posOffset>
          </wp:positionV>
          <wp:extent cx="7639050" cy="99434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EA1F37" w14:paraId="477E149B" w14:textId="77777777" w:rsidTr="00C47D1B">
      <w:tc>
        <w:tcPr>
          <w:tcW w:w="2553" w:type="dxa"/>
          <w:vAlign w:val="center"/>
          <w:hideMark/>
        </w:tcPr>
        <w:p w14:paraId="5C0586E4" w14:textId="77777777" w:rsidR="00EA1F37" w:rsidRDefault="00EA1F3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D07194D" w:rsidR="00EA1F37" w:rsidRPr="004440AC" w:rsidRDefault="00EA1F37" w:rsidP="00096CF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03379</w:t>
          </w:r>
          <w:r w:rsidRPr="004440A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 y 03380</w:t>
          </w:r>
          <w:r w:rsidRPr="004440A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r w:rsidR="00B76DF1">
            <w:rPr>
              <w:rFonts w:ascii="Palatino Linotype" w:eastAsiaTheme="minorEastAsia" w:hAnsi="Palatino Linotype" w:cs="Arial"/>
              <w:b/>
              <w:bCs/>
              <w:sz w:val="22"/>
              <w:szCs w:val="22"/>
              <w:lang w:val="es-MX"/>
            </w:rPr>
            <w:t xml:space="preserve"> acumulados</w:t>
          </w:r>
        </w:p>
      </w:tc>
    </w:tr>
    <w:tr w:rsidR="00EA1F37" w14:paraId="5B5BE21C" w14:textId="77777777" w:rsidTr="00C47D1B">
      <w:tc>
        <w:tcPr>
          <w:tcW w:w="2553" w:type="dxa"/>
          <w:vAlign w:val="center"/>
          <w:hideMark/>
        </w:tcPr>
        <w:p w14:paraId="4AE96902" w14:textId="4E063913" w:rsidR="00EA1F37" w:rsidRDefault="00EA1F3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D92958F" w:rsidR="00EA1F37" w:rsidRPr="004440AC" w:rsidRDefault="00513598" w:rsidP="00096CF4">
          <w:pPr>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EA1F37" w14:paraId="22601A11" w14:textId="77777777" w:rsidTr="00C47D1B">
      <w:trPr>
        <w:trHeight w:val="228"/>
      </w:trPr>
      <w:tc>
        <w:tcPr>
          <w:tcW w:w="2553" w:type="dxa"/>
          <w:vAlign w:val="center"/>
          <w:hideMark/>
        </w:tcPr>
        <w:p w14:paraId="6EFE221D" w14:textId="49C5F800" w:rsidR="00EA1F37" w:rsidRDefault="00EA1F3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824C38C" w:rsidR="00EA1F37" w:rsidRPr="00096CF4" w:rsidRDefault="00EA1F37" w:rsidP="00AD3394">
          <w:pPr>
            <w:rPr>
              <w:rFonts w:ascii="Palatino Linotype" w:hAnsi="Palatino Linotype"/>
              <w:b/>
              <w:sz w:val="22"/>
              <w:szCs w:val="22"/>
              <w:lang w:val="es-ES_tradnl"/>
            </w:rPr>
          </w:pPr>
          <w:r w:rsidRPr="00EB72C1">
            <w:rPr>
              <w:rFonts w:ascii="Palatino Linotype" w:hAnsi="Palatino Linotype"/>
              <w:b/>
              <w:bCs/>
              <w:color w:val="000000"/>
              <w:sz w:val="22"/>
              <w:szCs w:val="22"/>
            </w:rPr>
            <w:t>Instituto Electoral del Estado de México</w:t>
          </w:r>
        </w:p>
      </w:tc>
    </w:tr>
    <w:tr w:rsidR="00EA1F37" w14:paraId="2D6C630E" w14:textId="77777777" w:rsidTr="00C47D1B">
      <w:tc>
        <w:tcPr>
          <w:tcW w:w="2553" w:type="dxa"/>
          <w:vAlign w:val="center"/>
          <w:hideMark/>
        </w:tcPr>
        <w:p w14:paraId="5BD4C6DB" w14:textId="5E0D18E1" w:rsidR="00EA1F37" w:rsidRDefault="00EA1F37"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7C5CDCD8" w:rsidR="00EA1F37" w:rsidRPr="004440AC" w:rsidRDefault="00EA1F37" w:rsidP="00C47D1B">
          <w:pPr>
            <w:ind w:right="-533"/>
            <w:rPr>
              <w:rFonts w:ascii="Palatino Linotype" w:hAnsi="Palatino Linotype"/>
              <w:b/>
              <w:sz w:val="22"/>
              <w:szCs w:val="22"/>
              <w:lang w:val="es-ES_tradnl"/>
            </w:rPr>
          </w:pPr>
          <w:r w:rsidRPr="00EB72C1">
            <w:rPr>
              <w:rFonts w:ascii="Palatino Linotype" w:hAnsi="Palatino Linotype"/>
              <w:b/>
              <w:sz w:val="22"/>
              <w:szCs w:val="22"/>
            </w:rPr>
            <w:t>Guadalupe Ramírez Peña</w:t>
          </w:r>
        </w:p>
      </w:tc>
    </w:tr>
  </w:tbl>
  <w:p w14:paraId="59DE3767" w14:textId="6FD10F8D" w:rsidR="00EA1F37" w:rsidRDefault="00EA1F3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64909"/>
    <w:multiLevelType w:val="hybridMultilevel"/>
    <w:tmpl w:val="4E3A85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307B1D37"/>
    <w:multiLevelType w:val="multilevel"/>
    <w:tmpl w:val="140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05CAA"/>
    <w:multiLevelType w:val="hybridMultilevel"/>
    <w:tmpl w:val="1A7A1114"/>
    <w:lvl w:ilvl="0" w:tplc="81BEE37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36ED6EB7"/>
    <w:multiLevelType w:val="hybridMultilevel"/>
    <w:tmpl w:val="DEB2E6E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nsid w:val="3E8D5F67"/>
    <w:multiLevelType w:val="hybridMultilevel"/>
    <w:tmpl w:val="9B105CB8"/>
    <w:lvl w:ilvl="0" w:tplc="0409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0C0036"/>
    <w:multiLevelType w:val="hybridMultilevel"/>
    <w:tmpl w:val="8A2E9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223D7D"/>
    <w:multiLevelType w:val="hybridMultilevel"/>
    <w:tmpl w:val="39D4E76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503F3816"/>
    <w:multiLevelType w:val="hybridMultilevel"/>
    <w:tmpl w:val="A87C5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15">
    <w:nsid w:val="5ED13E78"/>
    <w:multiLevelType w:val="multilevel"/>
    <w:tmpl w:val="958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8E0514"/>
    <w:multiLevelType w:val="hybridMultilevel"/>
    <w:tmpl w:val="0D3CFE0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0B7C39"/>
    <w:multiLevelType w:val="hybridMultilevel"/>
    <w:tmpl w:val="F7A632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0136A0"/>
    <w:multiLevelType w:val="hybridMultilevel"/>
    <w:tmpl w:val="CA14F72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1"/>
  </w:num>
  <w:num w:numId="3">
    <w:abstractNumId w:val="14"/>
  </w:num>
  <w:num w:numId="4">
    <w:abstractNumId w:val="2"/>
  </w:num>
  <w:num w:numId="5">
    <w:abstractNumId w:val="11"/>
  </w:num>
  <w:num w:numId="6">
    <w:abstractNumId w:val="19"/>
  </w:num>
  <w:num w:numId="7">
    <w:abstractNumId w:val="17"/>
  </w:num>
  <w:num w:numId="8">
    <w:abstractNumId w:val="10"/>
  </w:num>
  <w:num w:numId="9">
    <w:abstractNumId w:val="12"/>
  </w:num>
  <w:num w:numId="10">
    <w:abstractNumId w:val="8"/>
  </w:num>
  <w:num w:numId="11">
    <w:abstractNumId w:val="15"/>
  </w:num>
  <w:num w:numId="12">
    <w:abstractNumId w:val="18"/>
  </w:num>
  <w:num w:numId="13">
    <w:abstractNumId w:val="4"/>
  </w:num>
  <w:num w:numId="14">
    <w:abstractNumId w:val="9"/>
  </w:num>
  <w:num w:numId="15">
    <w:abstractNumId w:val="3"/>
    <w:lvlOverride w:ilvl="0">
      <w:lvl w:ilvl="0">
        <w:numFmt w:val="upperRoman"/>
        <w:lvlText w:val="%1."/>
        <w:lvlJc w:val="right"/>
      </w:lvl>
    </w:lvlOverride>
  </w:num>
  <w:num w:numId="16">
    <w:abstractNumId w:val="7"/>
  </w:num>
  <w:num w:numId="17">
    <w:abstractNumId w:val="16"/>
  </w:num>
  <w:num w:numId="18">
    <w:abstractNumId w:val="5"/>
  </w:num>
  <w:num w:numId="19">
    <w:abstractNumId w:val="0"/>
  </w:num>
  <w:num w:numId="20">
    <w:abstractNumId w:val="6"/>
  </w:num>
  <w:num w:numId="21">
    <w:abstractNumId w:val="20"/>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3857"/>
    <w:rsid w:val="0000625E"/>
    <w:rsid w:val="000064FC"/>
    <w:rsid w:val="00007758"/>
    <w:rsid w:val="00012A5F"/>
    <w:rsid w:val="000163E2"/>
    <w:rsid w:val="00017BE1"/>
    <w:rsid w:val="00020A18"/>
    <w:rsid w:val="00020B4A"/>
    <w:rsid w:val="00023C79"/>
    <w:rsid w:val="00026D94"/>
    <w:rsid w:val="00030F70"/>
    <w:rsid w:val="00031386"/>
    <w:rsid w:val="000334EF"/>
    <w:rsid w:val="0003385D"/>
    <w:rsid w:val="000354B7"/>
    <w:rsid w:val="00035B1B"/>
    <w:rsid w:val="00035F2E"/>
    <w:rsid w:val="00036B8A"/>
    <w:rsid w:val="000423C7"/>
    <w:rsid w:val="0004471E"/>
    <w:rsid w:val="00045FD8"/>
    <w:rsid w:val="00047F41"/>
    <w:rsid w:val="00050157"/>
    <w:rsid w:val="00052D77"/>
    <w:rsid w:val="00057073"/>
    <w:rsid w:val="00061B3F"/>
    <w:rsid w:val="000646E3"/>
    <w:rsid w:val="000667E0"/>
    <w:rsid w:val="00075D7A"/>
    <w:rsid w:val="00077347"/>
    <w:rsid w:val="00077788"/>
    <w:rsid w:val="00083058"/>
    <w:rsid w:val="00083C0D"/>
    <w:rsid w:val="0008542A"/>
    <w:rsid w:val="00090DA5"/>
    <w:rsid w:val="00090EBA"/>
    <w:rsid w:val="00091682"/>
    <w:rsid w:val="00093EC7"/>
    <w:rsid w:val="00096CF4"/>
    <w:rsid w:val="000A1C9A"/>
    <w:rsid w:val="000A1E1F"/>
    <w:rsid w:val="000A3434"/>
    <w:rsid w:val="000A351A"/>
    <w:rsid w:val="000A4EC4"/>
    <w:rsid w:val="000A515A"/>
    <w:rsid w:val="000A577A"/>
    <w:rsid w:val="000A6651"/>
    <w:rsid w:val="000A7C0E"/>
    <w:rsid w:val="000B2B61"/>
    <w:rsid w:val="000B2FE2"/>
    <w:rsid w:val="000B3A06"/>
    <w:rsid w:val="000B3FFD"/>
    <w:rsid w:val="000B5351"/>
    <w:rsid w:val="000B7B5A"/>
    <w:rsid w:val="000C4453"/>
    <w:rsid w:val="000C7714"/>
    <w:rsid w:val="000C77C6"/>
    <w:rsid w:val="000C7C04"/>
    <w:rsid w:val="000D2425"/>
    <w:rsid w:val="000D33E5"/>
    <w:rsid w:val="000D3579"/>
    <w:rsid w:val="000D49ED"/>
    <w:rsid w:val="000D687E"/>
    <w:rsid w:val="000F6497"/>
    <w:rsid w:val="00101C1A"/>
    <w:rsid w:val="00101D1A"/>
    <w:rsid w:val="001023EA"/>
    <w:rsid w:val="00104E08"/>
    <w:rsid w:val="0010696A"/>
    <w:rsid w:val="00106B5D"/>
    <w:rsid w:val="001110FC"/>
    <w:rsid w:val="00112892"/>
    <w:rsid w:val="0011411C"/>
    <w:rsid w:val="00114DDF"/>
    <w:rsid w:val="00115AAD"/>
    <w:rsid w:val="00124762"/>
    <w:rsid w:val="00130216"/>
    <w:rsid w:val="00130642"/>
    <w:rsid w:val="001306E4"/>
    <w:rsid w:val="00136083"/>
    <w:rsid w:val="001373DC"/>
    <w:rsid w:val="001379ED"/>
    <w:rsid w:val="00140C79"/>
    <w:rsid w:val="00141F78"/>
    <w:rsid w:val="00143967"/>
    <w:rsid w:val="00147E1D"/>
    <w:rsid w:val="00151D19"/>
    <w:rsid w:val="00152866"/>
    <w:rsid w:val="0015575F"/>
    <w:rsid w:val="00157560"/>
    <w:rsid w:val="00161FC4"/>
    <w:rsid w:val="00163B98"/>
    <w:rsid w:val="0016400D"/>
    <w:rsid w:val="001667F0"/>
    <w:rsid w:val="001701C4"/>
    <w:rsid w:val="001707DD"/>
    <w:rsid w:val="00170E0A"/>
    <w:rsid w:val="00172089"/>
    <w:rsid w:val="0017530C"/>
    <w:rsid w:val="00175974"/>
    <w:rsid w:val="00177A27"/>
    <w:rsid w:val="00181791"/>
    <w:rsid w:val="00183275"/>
    <w:rsid w:val="00184FBA"/>
    <w:rsid w:val="00186B63"/>
    <w:rsid w:val="001911CC"/>
    <w:rsid w:val="0019215B"/>
    <w:rsid w:val="00194D46"/>
    <w:rsid w:val="001A113F"/>
    <w:rsid w:val="001A1810"/>
    <w:rsid w:val="001A2A37"/>
    <w:rsid w:val="001A2FF3"/>
    <w:rsid w:val="001A373A"/>
    <w:rsid w:val="001B5099"/>
    <w:rsid w:val="001B6BAF"/>
    <w:rsid w:val="001B6BDC"/>
    <w:rsid w:val="001C0C3F"/>
    <w:rsid w:val="001C4837"/>
    <w:rsid w:val="001C4BAC"/>
    <w:rsid w:val="001C7229"/>
    <w:rsid w:val="001D064E"/>
    <w:rsid w:val="001D54C7"/>
    <w:rsid w:val="001D6964"/>
    <w:rsid w:val="001E1C02"/>
    <w:rsid w:val="001E39C4"/>
    <w:rsid w:val="001E5309"/>
    <w:rsid w:val="001E64BE"/>
    <w:rsid w:val="001F1B46"/>
    <w:rsid w:val="001F1F7D"/>
    <w:rsid w:val="001F501F"/>
    <w:rsid w:val="0020054B"/>
    <w:rsid w:val="00201E21"/>
    <w:rsid w:val="00204C2A"/>
    <w:rsid w:val="00205DAE"/>
    <w:rsid w:val="00212FE4"/>
    <w:rsid w:val="0021583D"/>
    <w:rsid w:val="00215922"/>
    <w:rsid w:val="00220958"/>
    <w:rsid w:val="00221545"/>
    <w:rsid w:val="00222F65"/>
    <w:rsid w:val="00223D0B"/>
    <w:rsid w:val="0023264F"/>
    <w:rsid w:val="00233157"/>
    <w:rsid w:val="0023380E"/>
    <w:rsid w:val="00233F88"/>
    <w:rsid w:val="0024341A"/>
    <w:rsid w:val="002440EB"/>
    <w:rsid w:val="00244EEF"/>
    <w:rsid w:val="0024607A"/>
    <w:rsid w:val="00250658"/>
    <w:rsid w:val="00250F9B"/>
    <w:rsid w:val="00251C63"/>
    <w:rsid w:val="002556CA"/>
    <w:rsid w:val="00256193"/>
    <w:rsid w:val="0026271B"/>
    <w:rsid w:val="002629E7"/>
    <w:rsid w:val="00262FC7"/>
    <w:rsid w:val="00263B5A"/>
    <w:rsid w:val="002642D4"/>
    <w:rsid w:val="002657BB"/>
    <w:rsid w:val="0026683E"/>
    <w:rsid w:val="00272FDA"/>
    <w:rsid w:val="00281EF2"/>
    <w:rsid w:val="00283308"/>
    <w:rsid w:val="00290C42"/>
    <w:rsid w:val="002937C6"/>
    <w:rsid w:val="00293DE5"/>
    <w:rsid w:val="00295078"/>
    <w:rsid w:val="00295751"/>
    <w:rsid w:val="00295C72"/>
    <w:rsid w:val="00295DE7"/>
    <w:rsid w:val="00297AB0"/>
    <w:rsid w:val="002A06AD"/>
    <w:rsid w:val="002A2C3E"/>
    <w:rsid w:val="002A605A"/>
    <w:rsid w:val="002A679D"/>
    <w:rsid w:val="002A6CC7"/>
    <w:rsid w:val="002B0A1D"/>
    <w:rsid w:val="002B0EF8"/>
    <w:rsid w:val="002B1708"/>
    <w:rsid w:val="002B32E1"/>
    <w:rsid w:val="002B393B"/>
    <w:rsid w:val="002B4950"/>
    <w:rsid w:val="002B62AF"/>
    <w:rsid w:val="002B716D"/>
    <w:rsid w:val="002B7622"/>
    <w:rsid w:val="002C0A5B"/>
    <w:rsid w:val="002C0C63"/>
    <w:rsid w:val="002C0F5C"/>
    <w:rsid w:val="002C391A"/>
    <w:rsid w:val="002C4EBB"/>
    <w:rsid w:val="002C4F45"/>
    <w:rsid w:val="002C6154"/>
    <w:rsid w:val="002C7AB0"/>
    <w:rsid w:val="002D07B6"/>
    <w:rsid w:val="002D2B84"/>
    <w:rsid w:val="002D42F7"/>
    <w:rsid w:val="002D508B"/>
    <w:rsid w:val="002E5744"/>
    <w:rsid w:val="002E6172"/>
    <w:rsid w:val="002E6B74"/>
    <w:rsid w:val="002E6BA1"/>
    <w:rsid w:val="002F1C4D"/>
    <w:rsid w:val="002F2653"/>
    <w:rsid w:val="002F2FC7"/>
    <w:rsid w:val="002F3A84"/>
    <w:rsid w:val="002F411A"/>
    <w:rsid w:val="002F5A90"/>
    <w:rsid w:val="002F700E"/>
    <w:rsid w:val="00302787"/>
    <w:rsid w:val="00302E90"/>
    <w:rsid w:val="00302FBC"/>
    <w:rsid w:val="00306B09"/>
    <w:rsid w:val="0030711C"/>
    <w:rsid w:val="0031046F"/>
    <w:rsid w:val="00313AFB"/>
    <w:rsid w:val="00314023"/>
    <w:rsid w:val="00314402"/>
    <w:rsid w:val="00314587"/>
    <w:rsid w:val="003156AE"/>
    <w:rsid w:val="00321D72"/>
    <w:rsid w:val="00322355"/>
    <w:rsid w:val="00322AE2"/>
    <w:rsid w:val="00323623"/>
    <w:rsid w:val="00323829"/>
    <w:rsid w:val="00327496"/>
    <w:rsid w:val="00333C7C"/>
    <w:rsid w:val="003349F4"/>
    <w:rsid w:val="00335047"/>
    <w:rsid w:val="00340B86"/>
    <w:rsid w:val="00340D76"/>
    <w:rsid w:val="0034200B"/>
    <w:rsid w:val="00343057"/>
    <w:rsid w:val="00351D08"/>
    <w:rsid w:val="003537DE"/>
    <w:rsid w:val="00355B75"/>
    <w:rsid w:val="0035716F"/>
    <w:rsid w:val="0036086E"/>
    <w:rsid w:val="003633DD"/>
    <w:rsid w:val="00367CE5"/>
    <w:rsid w:val="00376337"/>
    <w:rsid w:val="00377749"/>
    <w:rsid w:val="00381A39"/>
    <w:rsid w:val="00382014"/>
    <w:rsid w:val="00396E0C"/>
    <w:rsid w:val="003A11DD"/>
    <w:rsid w:val="003A2B96"/>
    <w:rsid w:val="003A2BA4"/>
    <w:rsid w:val="003A5A6E"/>
    <w:rsid w:val="003A6186"/>
    <w:rsid w:val="003A622D"/>
    <w:rsid w:val="003B72E9"/>
    <w:rsid w:val="003C4A79"/>
    <w:rsid w:val="003C4F18"/>
    <w:rsid w:val="003C5A54"/>
    <w:rsid w:val="003C7A9D"/>
    <w:rsid w:val="003D1883"/>
    <w:rsid w:val="003D18A4"/>
    <w:rsid w:val="003D48A3"/>
    <w:rsid w:val="003D61B0"/>
    <w:rsid w:val="003E5C13"/>
    <w:rsid w:val="003E5DB7"/>
    <w:rsid w:val="003E6D0E"/>
    <w:rsid w:val="003F09F0"/>
    <w:rsid w:val="003F2BA9"/>
    <w:rsid w:val="003F2E34"/>
    <w:rsid w:val="003F480F"/>
    <w:rsid w:val="003F52C2"/>
    <w:rsid w:val="003F58C3"/>
    <w:rsid w:val="003F7009"/>
    <w:rsid w:val="0040233B"/>
    <w:rsid w:val="00405151"/>
    <w:rsid w:val="00405F96"/>
    <w:rsid w:val="00410650"/>
    <w:rsid w:val="004106C1"/>
    <w:rsid w:val="004126F7"/>
    <w:rsid w:val="00414EE8"/>
    <w:rsid w:val="00416AAC"/>
    <w:rsid w:val="0042006D"/>
    <w:rsid w:val="004212D2"/>
    <w:rsid w:val="00423786"/>
    <w:rsid w:val="00424241"/>
    <w:rsid w:val="0043317E"/>
    <w:rsid w:val="00433345"/>
    <w:rsid w:val="00436503"/>
    <w:rsid w:val="00441974"/>
    <w:rsid w:val="00443EF9"/>
    <w:rsid w:val="004440AC"/>
    <w:rsid w:val="0044547C"/>
    <w:rsid w:val="00446BB3"/>
    <w:rsid w:val="00450869"/>
    <w:rsid w:val="00451F5B"/>
    <w:rsid w:val="00453028"/>
    <w:rsid w:val="00453918"/>
    <w:rsid w:val="00455768"/>
    <w:rsid w:val="00457077"/>
    <w:rsid w:val="00457FC7"/>
    <w:rsid w:val="004609BE"/>
    <w:rsid w:val="00462417"/>
    <w:rsid w:val="00464624"/>
    <w:rsid w:val="004654E0"/>
    <w:rsid w:val="004677F9"/>
    <w:rsid w:val="0047775E"/>
    <w:rsid w:val="00482731"/>
    <w:rsid w:val="0048286C"/>
    <w:rsid w:val="00483A0F"/>
    <w:rsid w:val="0048589D"/>
    <w:rsid w:val="00487F15"/>
    <w:rsid w:val="004912A0"/>
    <w:rsid w:val="004928DE"/>
    <w:rsid w:val="00493E2F"/>
    <w:rsid w:val="0049576C"/>
    <w:rsid w:val="00496CE3"/>
    <w:rsid w:val="004A0EA8"/>
    <w:rsid w:val="004A14D9"/>
    <w:rsid w:val="004A21F6"/>
    <w:rsid w:val="004A3DF6"/>
    <w:rsid w:val="004A4B61"/>
    <w:rsid w:val="004A693D"/>
    <w:rsid w:val="004A6EFE"/>
    <w:rsid w:val="004B1858"/>
    <w:rsid w:val="004B2540"/>
    <w:rsid w:val="004B72C5"/>
    <w:rsid w:val="004B7A1B"/>
    <w:rsid w:val="004C3804"/>
    <w:rsid w:val="004C45A2"/>
    <w:rsid w:val="004C56DE"/>
    <w:rsid w:val="004C5B78"/>
    <w:rsid w:val="004C7701"/>
    <w:rsid w:val="004D0A26"/>
    <w:rsid w:val="004D0EE4"/>
    <w:rsid w:val="004D3B80"/>
    <w:rsid w:val="004D47C8"/>
    <w:rsid w:val="004D5AC0"/>
    <w:rsid w:val="004D5FEF"/>
    <w:rsid w:val="004D7199"/>
    <w:rsid w:val="004E27AD"/>
    <w:rsid w:val="004E4987"/>
    <w:rsid w:val="004F227C"/>
    <w:rsid w:val="004F3B64"/>
    <w:rsid w:val="004F3DBD"/>
    <w:rsid w:val="005001DD"/>
    <w:rsid w:val="0050356A"/>
    <w:rsid w:val="00505B26"/>
    <w:rsid w:val="00507449"/>
    <w:rsid w:val="005105F5"/>
    <w:rsid w:val="00513598"/>
    <w:rsid w:val="00516DC2"/>
    <w:rsid w:val="00516E6A"/>
    <w:rsid w:val="005206C8"/>
    <w:rsid w:val="005218EA"/>
    <w:rsid w:val="00522ED5"/>
    <w:rsid w:val="0052414D"/>
    <w:rsid w:val="00534AF7"/>
    <w:rsid w:val="00535560"/>
    <w:rsid w:val="00537C04"/>
    <w:rsid w:val="005416D6"/>
    <w:rsid w:val="00542DEE"/>
    <w:rsid w:val="00543F2A"/>
    <w:rsid w:val="00544117"/>
    <w:rsid w:val="005443BA"/>
    <w:rsid w:val="00551BA4"/>
    <w:rsid w:val="00552D59"/>
    <w:rsid w:val="00557E26"/>
    <w:rsid w:val="0056588E"/>
    <w:rsid w:val="00571374"/>
    <w:rsid w:val="00571391"/>
    <w:rsid w:val="00573949"/>
    <w:rsid w:val="00577287"/>
    <w:rsid w:val="00577FA0"/>
    <w:rsid w:val="00577FD8"/>
    <w:rsid w:val="0058269D"/>
    <w:rsid w:val="0058439D"/>
    <w:rsid w:val="00585149"/>
    <w:rsid w:val="00585946"/>
    <w:rsid w:val="00585C24"/>
    <w:rsid w:val="0058743A"/>
    <w:rsid w:val="005875A9"/>
    <w:rsid w:val="00590636"/>
    <w:rsid w:val="00593027"/>
    <w:rsid w:val="00593AF4"/>
    <w:rsid w:val="00593DB7"/>
    <w:rsid w:val="005949EA"/>
    <w:rsid w:val="00594BC5"/>
    <w:rsid w:val="005954E9"/>
    <w:rsid w:val="005A232E"/>
    <w:rsid w:val="005A6845"/>
    <w:rsid w:val="005A68E5"/>
    <w:rsid w:val="005A7014"/>
    <w:rsid w:val="005A7C3F"/>
    <w:rsid w:val="005B1E9A"/>
    <w:rsid w:val="005B5197"/>
    <w:rsid w:val="005B5D61"/>
    <w:rsid w:val="005B6938"/>
    <w:rsid w:val="005C06E2"/>
    <w:rsid w:val="005C3F7A"/>
    <w:rsid w:val="005C5799"/>
    <w:rsid w:val="005C75FF"/>
    <w:rsid w:val="005D1DF5"/>
    <w:rsid w:val="005D4288"/>
    <w:rsid w:val="005D6B59"/>
    <w:rsid w:val="005E0300"/>
    <w:rsid w:val="005E15A3"/>
    <w:rsid w:val="005E35A0"/>
    <w:rsid w:val="005E4A3D"/>
    <w:rsid w:val="005E4F05"/>
    <w:rsid w:val="005E5859"/>
    <w:rsid w:val="005E5DC1"/>
    <w:rsid w:val="005E67EC"/>
    <w:rsid w:val="005F0596"/>
    <w:rsid w:val="005F0F9A"/>
    <w:rsid w:val="005F178D"/>
    <w:rsid w:val="005F2786"/>
    <w:rsid w:val="005F4DCE"/>
    <w:rsid w:val="005F5725"/>
    <w:rsid w:val="006010BF"/>
    <w:rsid w:val="00601296"/>
    <w:rsid w:val="0060189E"/>
    <w:rsid w:val="006031FE"/>
    <w:rsid w:val="006047FC"/>
    <w:rsid w:val="006048D2"/>
    <w:rsid w:val="006057E1"/>
    <w:rsid w:val="0060737B"/>
    <w:rsid w:val="006077EB"/>
    <w:rsid w:val="006079C9"/>
    <w:rsid w:val="006100A1"/>
    <w:rsid w:val="00611F9E"/>
    <w:rsid w:val="0061663A"/>
    <w:rsid w:val="00623AD0"/>
    <w:rsid w:val="00623EA3"/>
    <w:rsid w:val="00624BDB"/>
    <w:rsid w:val="00624FBF"/>
    <w:rsid w:val="00625AFD"/>
    <w:rsid w:val="00625E1B"/>
    <w:rsid w:val="00627B5D"/>
    <w:rsid w:val="00633AB7"/>
    <w:rsid w:val="00634485"/>
    <w:rsid w:val="006345A0"/>
    <w:rsid w:val="00637C16"/>
    <w:rsid w:val="006445D2"/>
    <w:rsid w:val="0064598A"/>
    <w:rsid w:val="00646DB6"/>
    <w:rsid w:val="00647094"/>
    <w:rsid w:val="00655B83"/>
    <w:rsid w:val="00656C59"/>
    <w:rsid w:val="006614CB"/>
    <w:rsid w:val="00666655"/>
    <w:rsid w:val="00672DF8"/>
    <w:rsid w:val="006747B5"/>
    <w:rsid w:val="00675974"/>
    <w:rsid w:val="00675C21"/>
    <w:rsid w:val="006803E8"/>
    <w:rsid w:val="00682656"/>
    <w:rsid w:val="00683EAC"/>
    <w:rsid w:val="00684EF6"/>
    <w:rsid w:val="00686279"/>
    <w:rsid w:val="00686A8A"/>
    <w:rsid w:val="006878A4"/>
    <w:rsid w:val="00690BC8"/>
    <w:rsid w:val="006921D9"/>
    <w:rsid w:val="00692AA9"/>
    <w:rsid w:val="006954F2"/>
    <w:rsid w:val="006A03CD"/>
    <w:rsid w:val="006A06FE"/>
    <w:rsid w:val="006A42D4"/>
    <w:rsid w:val="006A4BA2"/>
    <w:rsid w:val="006A4E98"/>
    <w:rsid w:val="006A6844"/>
    <w:rsid w:val="006A7829"/>
    <w:rsid w:val="006B2A9B"/>
    <w:rsid w:val="006B2BA6"/>
    <w:rsid w:val="006B4A50"/>
    <w:rsid w:val="006B5DDA"/>
    <w:rsid w:val="006C24A5"/>
    <w:rsid w:val="006C24CD"/>
    <w:rsid w:val="006C399A"/>
    <w:rsid w:val="006C60B5"/>
    <w:rsid w:val="006C636A"/>
    <w:rsid w:val="006D64F9"/>
    <w:rsid w:val="006E6278"/>
    <w:rsid w:val="006E6389"/>
    <w:rsid w:val="006E662E"/>
    <w:rsid w:val="006E69AA"/>
    <w:rsid w:val="006F30F8"/>
    <w:rsid w:val="006F3144"/>
    <w:rsid w:val="006F5B9E"/>
    <w:rsid w:val="006F6E1B"/>
    <w:rsid w:val="007049AF"/>
    <w:rsid w:val="007061DF"/>
    <w:rsid w:val="00710E8B"/>
    <w:rsid w:val="00711B09"/>
    <w:rsid w:val="0071646D"/>
    <w:rsid w:val="00716CE1"/>
    <w:rsid w:val="007206D4"/>
    <w:rsid w:val="0072089B"/>
    <w:rsid w:val="00726F01"/>
    <w:rsid w:val="00726FA5"/>
    <w:rsid w:val="00730313"/>
    <w:rsid w:val="00730BC4"/>
    <w:rsid w:val="00731D9B"/>
    <w:rsid w:val="00733CB7"/>
    <w:rsid w:val="00733CFA"/>
    <w:rsid w:val="00736C06"/>
    <w:rsid w:val="007401BB"/>
    <w:rsid w:val="00740C7D"/>
    <w:rsid w:val="00740E5C"/>
    <w:rsid w:val="00741FEA"/>
    <w:rsid w:val="007446D8"/>
    <w:rsid w:val="00744736"/>
    <w:rsid w:val="00750D2D"/>
    <w:rsid w:val="00750F05"/>
    <w:rsid w:val="00751311"/>
    <w:rsid w:val="0075239A"/>
    <w:rsid w:val="00756CB0"/>
    <w:rsid w:val="00757444"/>
    <w:rsid w:val="00764B6A"/>
    <w:rsid w:val="00766CDF"/>
    <w:rsid w:val="00767912"/>
    <w:rsid w:val="00770E29"/>
    <w:rsid w:val="0077203A"/>
    <w:rsid w:val="0077266E"/>
    <w:rsid w:val="00773601"/>
    <w:rsid w:val="00775CB2"/>
    <w:rsid w:val="0077689F"/>
    <w:rsid w:val="0078083D"/>
    <w:rsid w:val="00782DD9"/>
    <w:rsid w:val="007830E3"/>
    <w:rsid w:val="007837DE"/>
    <w:rsid w:val="00787DB5"/>
    <w:rsid w:val="00794305"/>
    <w:rsid w:val="00795336"/>
    <w:rsid w:val="0079652C"/>
    <w:rsid w:val="007A11F1"/>
    <w:rsid w:val="007A35F6"/>
    <w:rsid w:val="007A4E83"/>
    <w:rsid w:val="007A5F1A"/>
    <w:rsid w:val="007B5B76"/>
    <w:rsid w:val="007B755C"/>
    <w:rsid w:val="007C025F"/>
    <w:rsid w:val="007C09AA"/>
    <w:rsid w:val="007C0AFD"/>
    <w:rsid w:val="007C3D29"/>
    <w:rsid w:val="007C3E67"/>
    <w:rsid w:val="007C6783"/>
    <w:rsid w:val="007C7E5A"/>
    <w:rsid w:val="007C7E63"/>
    <w:rsid w:val="007D0C6E"/>
    <w:rsid w:val="007D112D"/>
    <w:rsid w:val="007D1598"/>
    <w:rsid w:val="007D5B23"/>
    <w:rsid w:val="007D7334"/>
    <w:rsid w:val="007D7351"/>
    <w:rsid w:val="007E07A7"/>
    <w:rsid w:val="007E3097"/>
    <w:rsid w:val="007E348C"/>
    <w:rsid w:val="007E3963"/>
    <w:rsid w:val="007F18A3"/>
    <w:rsid w:val="007F2EC8"/>
    <w:rsid w:val="007F36DE"/>
    <w:rsid w:val="007F528B"/>
    <w:rsid w:val="007F61DA"/>
    <w:rsid w:val="0080057C"/>
    <w:rsid w:val="00800DA5"/>
    <w:rsid w:val="00801D34"/>
    <w:rsid w:val="00805A48"/>
    <w:rsid w:val="00805CC3"/>
    <w:rsid w:val="00805EE7"/>
    <w:rsid w:val="008063E2"/>
    <w:rsid w:val="00807739"/>
    <w:rsid w:val="008100C2"/>
    <w:rsid w:val="008114AE"/>
    <w:rsid w:val="00811637"/>
    <w:rsid w:val="00814930"/>
    <w:rsid w:val="008207CA"/>
    <w:rsid w:val="008223A5"/>
    <w:rsid w:val="008235DE"/>
    <w:rsid w:val="008254D3"/>
    <w:rsid w:val="00825CA4"/>
    <w:rsid w:val="00831AB9"/>
    <w:rsid w:val="00831D99"/>
    <w:rsid w:val="008331EF"/>
    <w:rsid w:val="0083402A"/>
    <w:rsid w:val="00835546"/>
    <w:rsid w:val="00835741"/>
    <w:rsid w:val="00837520"/>
    <w:rsid w:val="008416FF"/>
    <w:rsid w:val="0084270E"/>
    <w:rsid w:val="008442E6"/>
    <w:rsid w:val="00851F8C"/>
    <w:rsid w:val="00856F7A"/>
    <w:rsid w:val="00857279"/>
    <w:rsid w:val="0085736B"/>
    <w:rsid w:val="00857B52"/>
    <w:rsid w:val="00861B32"/>
    <w:rsid w:val="008718F3"/>
    <w:rsid w:val="008724A3"/>
    <w:rsid w:val="00874685"/>
    <w:rsid w:val="00874DC9"/>
    <w:rsid w:val="00876615"/>
    <w:rsid w:val="008777DD"/>
    <w:rsid w:val="0088137B"/>
    <w:rsid w:val="00882131"/>
    <w:rsid w:val="0088510A"/>
    <w:rsid w:val="00885CB3"/>
    <w:rsid w:val="00887419"/>
    <w:rsid w:val="00887493"/>
    <w:rsid w:val="008900BC"/>
    <w:rsid w:val="00892AFC"/>
    <w:rsid w:val="0089436A"/>
    <w:rsid w:val="00895C62"/>
    <w:rsid w:val="008A0C05"/>
    <w:rsid w:val="008A2185"/>
    <w:rsid w:val="008A42B0"/>
    <w:rsid w:val="008A4982"/>
    <w:rsid w:val="008A6085"/>
    <w:rsid w:val="008A663F"/>
    <w:rsid w:val="008A6AF9"/>
    <w:rsid w:val="008B0803"/>
    <w:rsid w:val="008B36C5"/>
    <w:rsid w:val="008B542E"/>
    <w:rsid w:val="008B5BE2"/>
    <w:rsid w:val="008C04B3"/>
    <w:rsid w:val="008C0694"/>
    <w:rsid w:val="008C3963"/>
    <w:rsid w:val="008C745E"/>
    <w:rsid w:val="008D0D25"/>
    <w:rsid w:val="008D1526"/>
    <w:rsid w:val="008D334A"/>
    <w:rsid w:val="008D4B2A"/>
    <w:rsid w:val="008D755D"/>
    <w:rsid w:val="008D75E7"/>
    <w:rsid w:val="008E094D"/>
    <w:rsid w:val="008E176A"/>
    <w:rsid w:val="008E2075"/>
    <w:rsid w:val="008E2982"/>
    <w:rsid w:val="008E4713"/>
    <w:rsid w:val="008E5BC1"/>
    <w:rsid w:val="008E7698"/>
    <w:rsid w:val="008F0F17"/>
    <w:rsid w:val="008F1E77"/>
    <w:rsid w:val="008F4C62"/>
    <w:rsid w:val="008F5E3B"/>
    <w:rsid w:val="008F6933"/>
    <w:rsid w:val="008F7A5C"/>
    <w:rsid w:val="008F7D25"/>
    <w:rsid w:val="00900C8D"/>
    <w:rsid w:val="00903789"/>
    <w:rsid w:val="00905A0D"/>
    <w:rsid w:val="00914FDF"/>
    <w:rsid w:val="0091599A"/>
    <w:rsid w:val="00917EB1"/>
    <w:rsid w:val="00921436"/>
    <w:rsid w:val="009231F1"/>
    <w:rsid w:val="0092433B"/>
    <w:rsid w:val="009243B2"/>
    <w:rsid w:val="00926B57"/>
    <w:rsid w:val="00927E2E"/>
    <w:rsid w:val="00930F79"/>
    <w:rsid w:val="00931EF0"/>
    <w:rsid w:val="00932F08"/>
    <w:rsid w:val="0093359E"/>
    <w:rsid w:val="00935A0D"/>
    <w:rsid w:val="00936419"/>
    <w:rsid w:val="00936724"/>
    <w:rsid w:val="00940FFE"/>
    <w:rsid w:val="009411A0"/>
    <w:rsid w:val="00943B74"/>
    <w:rsid w:val="0094486F"/>
    <w:rsid w:val="00944CA2"/>
    <w:rsid w:val="00947905"/>
    <w:rsid w:val="009500DD"/>
    <w:rsid w:val="00951F0F"/>
    <w:rsid w:val="009573BD"/>
    <w:rsid w:val="0096089C"/>
    <w:rsid w:val="00964E79"/>
    <w:rsid w:val="00964F37"/>
    <w:rsid w:val="00965BF0"/>
    <w:rsid w:val="009702F7"/>
    <w:rsid w:val="009745CF"/>
    <w:rsid w:val="009758F1"/>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3ADA"/>
    <w:rsid w:val="009A3F8E"/>
    <w:rsid w:val="009A78A9"/>
    <w:rsid w:val="009B031B"/>
    <w:rsid w:val="009B299F"/>
    <w:rsid w:val="009B29BB"/>
    <w:rsid w:val="009B55C4"/>
    <w:rsid w:val="009B6587"/>
    <w:rsid w:val="009B6C33"/>
    <w:rsid w:val="009C3731"/>
    <w:rsid w:val="009C3C49"/>
    <w:rsid w:val="009D00FC"/>
    <w:rsid w:val="009D4854"/>
    <w:rsid w:val="009D5847"/>
    <w:rsid w:val="009D605C"/>
    <w:rsid w:val="009D6900"/>
    <w:rsid w:val="009E0E68"/>
    <w:rsid w:val="009E11BB"/>
    <w:rsid w:val="009E1E5F"/>
    <w:rsid w:val="009E2235"/>
    <w:rsid w:val="009E266B"/>
    <w:rsid w:val="009E32E3"/>
    <w:rsid w:val="009E7036"/>
    <w:rsid w:val="009F19E6"/>
    <w:rsid w:val="009F479C"/>
    <w:rsid w:val="009F704F"/>
    <w:rsid w:val="00A00110"/>
    <w:rsid w:val="00A037CB"/>
    <w:rsid w:val="00A049C8"/>
    <w:rsid w:val="00A1119C"/>
    <w:rsid w:val="00A154CD"/>
    <w:rsid w:val="00A1559E"/>
    <w:rsid w:val="00A20F7B"/>
    <w:rsid w:val="00A22298"/>
    <w:rsid w:val="00A25248"/>
    <w:rsid w:val="00A36844"/>
    <w:rsid w:val="00A36ED5"/>
    <w:rsid w:val="00A41054"/>
    <w:rsid w:val="00A42D27"/>
    <w:rsid w:val="00A43472"/>
    <w:rsid w:val="00A4679F"/>
    <w:rsid w:val="00A51D2C"/>
    <w:rsid w:val="00A52C18"/>
    <w:rsid w:val="00A5404F"/>
    <w:rsid w:val="00A57AFC"/>
    <w:rsid w:val="00A61C09"/>
    <w:rsid w:val="00A6220A"/>
    <w:rsid w:val="00A636E0"/>
    <w:rsid w:val="00A67754"/>
    <w:rsid w:val="00A76FB1"/>
    <w:rsid w:val="00A81140"/>
    <w:rsid w:val="00A900E2"/>
    <w:rsid w:val="00A9255B"/>
    <w:rsid w:val="00A95B59"/>
    <w:rsid w:val="00A962C5"/>
    <w:rsid w:val="00A96EE6"/>
    <w:rsid w:val="00A97959"/>
    <w:rsid w:val="00AA068E"/>
    <w:rsid w:val="00AA19A7"/>
    <w:rsid w:val="00AA2C2B"/>
    <w:rsid w:val="00AA37FC"/>
    <w:rsid w:val="00AA44B0"/>
    <w:rsid w:val="00AB1D58"/>
    <w:rsid w:val="00AB3F5E"/>
    <w:rsid w:val="00AB4396"/>
    <w:rsid w:val="00AB7491"/>
    <w:rsid w:val="00AC0315"/>
    <w:rsid w:val="00AC08A3"/>
    <w:rsid w:val="00AC6E31"/>
    <w:rsid w:val="00AD1D3D"/>
    <w:rsid w:val="00AD3394"/>
    <w:rsid w:val="00AE013D"/>
    <w:rsid w:val="00AE34E5"/>
    <w:rsid w:val="00AE3798"/>
    <w:rsid w:val="00AE4BCB"/>
    <w:rsid w:val="00AE636A"/>
    <w:rsid w:val="00AE72DD"/>
    <w:rsid w:val="00AF142B"/>
    <w:rsid w:val="00AF200E"/>
    <w:rsid w:val="00AF203D"/>
    <w:rsid w:val="00AF299E"/>
    <w:rsid w:val="00AF2AD6"/>
    <w:rsid w:val="00AF55A6"/>
    <w:rsid w:val="00B03CE2"/>
    <w:rsid w:val="00B06BA1"/>
    <w:rsid w:val="00B11A0A"/>
    <w:rsid w:val="00B11E6A"/>
    <w:rsid w:val="00B15363"/>
    <w:rsid w:val="00B21062"/>
    <w:rsid w:val="00B21982"/>
    <w:rsid w:val="00B25A6F"/>
    <w:rsid w:val="00B26ECA"/>
    <w:rsid w:val="00B33C6F"/>
    <w:rsid w:val="00B35432"/>
    <w:rsid w:val="00B373AD"/>
    <w:rsid w:val="00B4134E"/>
    <w:rsid w:val="00B42812"/>
    <w:rsid w:val="00B42B2D"/>
    <w:rsid w:val="00B44DA3"/>
    <w:rsid w:val="00B460AA"/>
    <w:rsid w:val="00B5061D"/>
    <w:rsid w:val="00B5114C"/>
    <w:rsid w:val="00B518F7"/>
    <w:rsid w:val="00B5328A"/>
    <w:rsid w:val="00B5510F"/>
    <w:rsid w:val="00B623CE"/>
    <w:rsid w:val="00B662AD"/>
    <w:rsid w:val="00B76DF1"/>
    <w:rsid w:val="00B82000"/>
    <w:rsid w:val="00B86E05"/>
    <w:rsid w:val="00B91560"/>
    <w:rsid w:val="00B91A02"/>
    <w:rsid w:val="00B92B46"/>
    <w:rsid w:val="00B92E1C"/>
    <w:rsid w:val="00B96729"/>
    <w:rsid w:val="00BA00A9"/>
    <w:rsid w:val="00BA0426"/>
    <w:rsid w:val="00BA1B7A"/>
    <w:rsid w:val="00BA2174"/>
    <w:rsid w:val="00BA36A5"/>
    <w:rsid w:val="00BA591B"/>
    <w:rsid w:val="00BA69F4"/>
    <w:rsid w:val="00BB0B80"/>
    <w:rsid w:val="00BB0CC2"/>
    <w:rsid w:val="00BB154D"/>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1E1"/>
    <w:rsid w:val="00BE226E"/>
    <w:rsid w:val="00BE67A1"/>
    <w:rsid w:val="00BF0748"/>
    <w:rsid w:val="00BF1743"/>
    <w:rsid w:val="00C0130F"/>
    <w:rsid w:val="00C04E9E"/>
    <w:rsid w:val="00C0590E"/>
    <w:rsid w:val="00C06D03"/>
    <w:rsid w:val="00C1122F"/>
    <w:rsid w:val="00C134E5"/>
    <w:rsid w:val="00C16490"/>
    <w:rsid w:val="00C17535"/>
    <w:rsid w:val="00C2047F"/>
    <w:rsid w:val="00C20E42"/>
    <w:rsid w:val="00C22635"/>
    <w:rsid w:val="00C22842"/>
    <w:rsid w:val="00C23048"/>
    <w:rsid w:val="00C23621"/>
    <w:rsid w:val="00C265CC"/>
    <w:rsid w:val="00C273AE"/>
    <w:rsid w:val="00C4317A"/>
    <w:rsid w:val="00C472F7"/>
    <w:rsid w:val="00C47D1B"/>
    <w:rsid w:val="00C503FF"/>
    <w:rsid w:val="00C515D8"/>
    <w:rsid w:val="00C51B23"/>
    <w:rsid w:val="00C53782"/>
    <w:rsid w:val="00C53E72"/>
    <w:rsid w:val="00C546A6"/>
    <w:rsid w:val="00C5694E"/>
    <w:rsid w:val="00C57553"/>
    <w:rsid w:val="00C6012D"/>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7E22"/>
    <w:rsid w:val="00CA30DF"/>
    <w:rsid w:val="00CA456C"/>
    <w:rsid w:val="00CA460D"/>
    <w:rsid w:val="00CA66DF"/>
    <w:rsid w:val="00CA7476"/>
    <w:rsid w:val="00CB2A57"/>
    <w:rsid w:val="00CC0147"/>
    <w:rsid w:val="00CC0C5D"/>
    <w:rsid w:val="00CC0EE1"/>
    <w:rsid w:val="00CC22DD"/>
    <w:rsid w:val="00CC2BF2"/>
    <w:rsid w:val="00CC30A8"/>
    <w:rsid w:val="00CC593C"/>
    <w:rsid w:val="00CC5E23"/>
    <w:rsid w:val="00CD2AE3"/>
    <w:rsid w:val="00CE101F"/>
    <w:rsid w:val="00CE1592"/>
    <w:rsid w:val="00CE46FC"/>
    <w:rsid w:val="00CE4AA8"/>
    <w:rsid w:val="00CE641F"/>
    <w:rsid w:val="00CE657B"/>
    <w:rsid w:val="00CF4A8E"/>
    <w:rsid w:val="00CF6B0F"/>
    <w:rsid w:val="00D011A3"/>
    <w:rsid w:val="00D01EDC"/>
    <w:rsid w:val="00D027E3"/>
    <w:rsid w:val="00D035FA"/>
    <w:rsid w:val="00D03AA0"/>
    <w:rsid w:val="00D03BC0"/>
    <w:rsid w:val="00D0708D"/>
    <w:rsid w:val="00D1005A"/>
    <w:rsid w:val="00D11533"/>
    <w:rsid w:val="00D160AA"/>
    <w:rsid w:val="00D16EAC"/>
    <w:rsid w:val="00D17DCA"/>
    <w:rsid w:val="00D24764"/>
    <w:rsid w:val="00D24A5F"/>
    <w:rsid w:val="00D25D0B"/>
    <w:rsid w:val="00D269B7"/>
    <w:rsid w:val="00D278A7"/>
    <w:rsid w:val="00D30ED1"/>
    <w:rsid w:val="00D31BFC"/>
    <w:rsid w:val="00D33B5C"/>
    <w:rsid w:val="00D371C6"/>
    <w:rsid w:val="00D372B2"/>
    <w:rsid w:val="00D4136B"/>
    <w:rsid w:val="00D41D70"/>
    <w:rsid w:val="00D42175"/>
    <w:rsid w:val="00D42497"/>
    <w:rsid w:val="00D4555A"/>
    <w:rsid w:val="00D47351"/>
    <w:rsid w:val="00D50580"/>
    <w:rsid w:val="00D518E8"/>
    <w:rsid w:val="00D53645"/>
    <w:rsid w:val="00D649B8"/>
    <w:rsid w:val="00D7015C"/>
    <w:rsid w:val="00D712A2"/>
    <w:rsid w:val="00D71585"/>
    <w:rsid w:val="00D72B26"/>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78B5"/>
    <w:rsid w:val="00DC215D"/>
    <w:rsid w:val="00DC3296"/>
    <w:rsid w:val="00DC3E83"/>
    <w:rsid w:val="00DC4C29"/>
    <w:rsid w:val="00DC63DF"/>
    <w:rsid w:val="00DC7027"/>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DF7A69"/>
    <w:rsid w:val="00DF7EEE"/>
    <w:rsid w:val="00E01862"/>
    <w:rsid w:val="00E020A1"/>
    <w:rsid w:val="00E16244"/>
    <w:rsid w:val="00E16369"/>
    <w:rsid w:val="00E16404"/>
    <w:rsid w:val="00E16AC1"/>
    <w:rsid w:val="00E2091D"/>
    <w:rsid w:val="00E2092A"/>
    <w:rsid w:val="00E2306B"/>
    <w:rsid w:val="00E23BC5"/>
    <w:rsid w:val="00E33DC1"/>
    <w:rsid w:val="00E34890"/>
    <w:rsid w:val="00E35296"/>
    <w:rsid w:val="00E4041D"/>
    <w:rsid w:val="00E43330"/>
    <w:rsid w:val="00E44284"/>
    <w:rsid w:val="00E45A3C"/>
    <w:rsid w:val="00E45F6B"/>
    <w:rsid w:val="00E5532F"/>
    <w:rsid w:val="00E64143"/>
    <w:rsid w:val="00E6514E"/>
    <w:rsid w:val="00E663D1"/>
    <w:rsid w:val="00E66AC9"/>
    <w:rsid w:val="00E66CA0"/>
    <w:rsid w:val="00E67C01"/>
    <w:rsid w:val="00E71476"/>
    <w:rsid w:val="00E7373D"/>
    <w:rsid w:val="00E74285"/>
    <w:rsid w:val="00E81221"/>
    <w:rsid w:val="00E8169E"/>
    <w:rsid w:val="00E82A53"/>
    <w:rsid w:val="00E86D13"/>
    <w:rsid w:val="00E86E4F"/>
    <w:rsid w:val="00E87ACA"/>
    <w:rsid w:val="00EA1F37"/>
    <w:rsid w:val="00EA41D1"/>
    <w:rsid w:val="00EA4CD3"/>
    <w:rsid w:val="00EA6925"/>
    <w:rsid w:val="00EA6C66"/>
    <w:rsid w:val="00EA6D71"/>
    <w:rsid w:val="00EA76AE"/>
    <w:rsid w:val="00EB1551"/>
    <w:rsid w:val="00EB1965"/>
    <w:rsid w:val="00EB29D3"/>
    <w:rsid w:val="00EB2D31"/>
    <w:rsid w:val="00EB3274"/>
    <w:rsid w:val="00EB3E96"/>
    <w:rsid w:val="00EB3FB7"/>
    <w:rsid w:val="00EB4AF6"/>
    <w:rsid w:val="00EB648C"/>
    <w:rsid w:val="00EB72C1"/>
    <w:rsid w:val="00EC0103"/>
    <w:rsid w:val="00EC35B4"/>
    <w:rsid w:val="00ED3020"/>
    <w:rsid w:val="00ED4241"/>
    <w:rsid w:val="00ED4629"/>
    <w:rsid w:val="00ED4E84"/>
    <w:rsid w:val="00ED7CAF"/>
    <w:rsid w:val="00EF079E"/>
    <w:rsid w:val="00EF1667"/>
    <w:rsid w:val="00EF4435"/>
    <w:rsid w:val="00EF6212"/>
    <w:rsid w:val="00F00AB6"/>
    <w:rsid w:val="00F00D29"/>
    <w:rsid w:val="00F02049"/>
    <w:rsid w:val="00F04BDE"/>
    <w:rsid w:val="00F05F6F"/>
    <w:rsid w:val="00F069F1"/>
    <w:rsid w:val="00F06AC3"/>
    <w:rsid w:val="00F06FDF"/>
    <w:rsid w:val="00F07D03"/>
    <w:rsid w:val="00F12A0E"/>
    <w:rsid w:val="00F1449C"/>
    <w:rsid w:val="00F16172"/>
    <w:rsid w:val="00F172EE"/>
    <w:rsid w:val="00F179D8"/>
    <w:rsid w:val="00F2098F"/>
    <w:rsid w:val="00F21A5B"/>
    <w:rsid w:val="00F30F7B"/>
    <w:rsid w:val="00F310E7"/>
    <w:rsid w:val="00F31320"/>
    <w:rsid w:val="00F32440"/>
    <w:rsid w:val="00F32BCB"/>
    <w:rsid w:val="00F32DB1"/>
    <w:rsid w:val="00F36789"/>
    <w:rsid w:val="00F41380"/>
    <w:rsid w:val="00F414B3"/>
    <w:rsid w:val="00F43353"/>
    <w:rsid w:val="00F4364A"/>
    <w:rsid w:val="00F45839"/>
    <w:rsid w:val="00F4715B"/>
    <w:rsid w:val="00F47EF8"/>
    <w:rsid w:val="00F5164C"/>
    <w:rsid w:val="00F533A1"/>
    <w:rsid w:val="00F53FD9"/>
    <w:rsid w:val="00F552FA"/>
    <w:rsid w:val="00F5631B"/>
    <w:rsid w:val="00F567A8"/>
    <w:rsid w:val="00F574F8"/>
    <w:rsid w:val="00F6065B"/>
    <w:rsid w:val="00F63C1F"/>
    <w:rsid w:val="00F71798"/>
    <w:rsid w:val="00F7515D"/>
    <w:rsid w:val="00F75810"/>
    <w:rsid w:val="00F80729"/>
    <w:rsid w:val="00F80996"/>
    <w:rsid w:val="00F84BAA"/>
    <w:rsid w:val="00F84D35"/>
    <w:rsid w:val="00F8725D"/>
    <w:rsid w:val="00F87384"/>
    <w:rsid w:val="00F907B2"/>
    <w:rsid w:val="00F90D58"/>
    <w:rsid w:val="00F94F95"/>
    <w:rsid w:val="00F95362"/>
    <w:rsid w:val="00F97F78"/>
    <w:rsid w:val="00FA0519"/>
    <w:rsid w:val="00FA499D"/>
    <w:rsid w:val="00FA5129"/>
    <w:rsid w:val="00FA62D8"/>
    <w:rsid w:val="00FA7FF8"/>
    <w:rsid w:val="00FB1D39"/>
    <w:rsid w:val="00FB48D6"/>
    <w:rsid w:val="00FB59B6"/>
    <w:rsid w:val="00FC3695"/>
    <w:rsid w:val="00FC5C1E"/>
    <w:rsid w:val="00FC7A72"/>
    <w:rsid w:val="00FD0C88"/>
    <w:rsid w:val="00FD1DE6"/>
    <w:rsid w:val="00FD5243"/>
    <w:rsid w:val="00FD5E21"/>
    <w:rsid w:val="00FD6EAB"/>
    <w:rsid w:val="00FD7CD2"/>
    <w:rsid w:val="00FE021A"/>
    <w:rsid w:val="00FE1A69"/>
    <w:rsid w:val="00FE1A6D"/>
    <w:rsid w:val="00FE1B57"/>
    <w:rsid w:val="00FE43BA"/>
    <w:rsid w:val="00FE5006"/>
    <w:rsid w:val="00FE50E8"/>
    <w:rsid w:val="00FE5219"/>
    <w:rsid w:val="00FE6C02"/>
    <w:rsid w:val="00FE71F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INAI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593AF4"/>
    <w:pPr>
      <w:spacing w:before="100" w:beforeAutospacing="1" w:after="100" w:afterAutospacing="1"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788158">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3061857">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m.org.mx/numeralia/lista_nominal.html"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92D6-53A4-4411-B495-396D98F6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6603</Words>
  <Characters>36318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2021-11-03T20:50:00Z</cp:lastPrinted>
  <dcterms:created xsi:type="dcterms:W3CDTF">2021-11-11T15:29:00Z</dcterms:created>
  <dcterms:modified xsi:type="dcterms:W3CDTF">2021-12-02T20:36:00Z</dcterms:modified>
</cp:coreProperties>
</file>