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A01B8" w14:textId="76CDCDCD" w:rsidR="006037F4" w:rsidRPr="00947159" w:rsidRDefault="006037F4" w:rsidP="006037F4">
      <w:pPr>
        <w:spacing w:before="240" w:after="240" w:line="360" w:lineRule="auto"/>
        <w:jc w:val="center"/>
        <w:rPr>
          <w:rFonts w:ascii="Palatino Linotype" w:hAnsi="Palatino Linotype"/>
          <w:b/>
          <w:sz w:val="21"/>
          <w:szCs w:val="21"/>
        </w:rPr>
      </w:pPr>
      <w:r w:rsidRPr="00947159">
        <w:rPr>
          <w:rFonts w:ascii="Palatino Linotype" w:hAnsi="Palatino Linotype"/>
          <w:b/>
          <w:sz w:val="21"/>
          <w:szCs w:val="21"/>
        </w:rPr>
        <w:t>RESUMEN</w:t>
      </w:r>
    </w:p>
    <w:p w14:paraId="77F79580" w14:textId="514EA5A6" w:rsidR="006037F4" w:rsidRPr="00947159" w:rsidRDefault="006037F4" w:rsidP="006037F4">
      <w:pPr>
        <w:spacing w:line="360" w:lineRule="auto"/>
        <w:rPr>
          <w:rFonts w:ascii="Palatino Linotype" w:hAnsi="Palatino Linotype"/>
          <w:bCs/>
          <w:sz w:val="21"/>
          <w:szCs w:val="21"/>
        </w:rPr>
      </w:pPr>
      <w:r w:rsidRPr="00947159">
        <w:rPr>
          <w:rFonts w:ascii="Palatino Linotype" w:hAnsi="Palatino Linotype"/>
          <w:b/>
          <w:sz w:val="21"/>
          <w:szCs w:val="21"/>
        </w:rPr>
        <w:t xml:space="preserve">TEMA: </w:t>
      </w:r>
      <w:r w:rsidRPr="00947159">
        <w:rPr>
          <w:rFonts w:ascii="Palatino Linotype" w:hAnsi="Palatino Linotype"/>
          <w:bCs/>
          <w:sz w:val="21"/>
          <w:szCs w:val="21"/>
        </w:rPr>
        <w:t>Entrega de la información incompleta.</w:t>
      </w:r>
    </w:p>
    <w:p w14:paraId="5135BBA1" w14:textId="77777777" w:rsidR="006037F4" w:rsidRPr="00947159" w:rsidRDefault="006037F4" w:rsidP="006037F4">
      <w:pPr>
        <w:spacing w:line="360" w:lineRule="auto"/>
        <w:rPr>
          <w:rFonts w:ascii="Palatino Linotype" w:hAnsi="Palatino Linotype"/>
          <w:bCs/>
          <w:sz w:val="21"/>
          <w:szCs w:val="21"/>
        </w:rPr>
      </w:pPr>
    </w:p>
    <w:p w14:paraId="702F5099" w14:textId="77777777" w:rsidR="006037F4" w:rsidRPr="00947159" w:rsidRDefault="006037F4" w:rsidP="006037F4">
      <w:pPr>
        <w:spacing w:line="360" w:lineRule="auto"/>
        <w:jc w:val="both"/>
        <w:rPr>
          <w:rFonts w:ascii="Palatino Linotype" w:hAnsi="Palatino Linotype"/>
          <w:bCs/>
          <w:sz w:val="21"/>
          <w:szCs w:val="21"/>
        </w:rPr>
      </w:pPr>
      <w:r w:rsidRPr="00947159">
        <w:rPr>
          <w:rFonts w:ascii="Palatino Linotype" w:hAnsi="Palatino Linotype"/>
          <w:b/>
          <w:sz w:val="21"/>
          <w:szCs w:val="21"/>
        </w:rPr>
        <w:t xml:space="preserve">CASO: </w:t>
      </w:r>
      <w:r w:rsidRPr="00947159">
        <w:rPr>
          <w:rFonts w:ascii="Palatino Linotype" w:hAnsi="Palatino Linotype"/>
          <w:bCs/>
          <w:sz w:val="21"/>
          <w:szCs w:val="21"/>
        </w:rPr>
        <w:t xml:space="preserve">Solicitud del número de elementos policiales por grado jerárquico, nombre, tipo y duración de las capacitaciones brindadas, la estructura orgánica de la Dirección de Seguridad Pública y Vialidad Municipal, número de carros radio patrullas con los que cuenta y su distribución para atender al Municipio, así como saber si algunos </w:t>
      </w:r>
      <w:r w:rsidRPr="00947159">
        <w:rPr>
          <w:rFonts w:ascii="Palatino Linotype" w:hAnsi="Palatino Linotype"/>
          <w:color w:val="000000"/>
          <w:sz w:val="21"/>
          <w:szCs w:val="21"/>
        </w:rPr>
        <w:t>elementos policiales pueden llevar el vehículo oficial o radio patrulla a sus domicilios y, si eso es posible, por cuánto tiempo máximo lo puede tener en ese lugar.</w:t>
      </w:r>
    </w:p>
    <w:p w14:paraId="6233FC95" w14:textId="77777777" w:rsidR="006037F4" w:rsidRPr="00947159" w:rsidRDefault="006037F4" w:rsidP="006037F4">
      <w:pPr>
        <w:spacing w:line="360" w:lineRule="auto"/>
        <w:jc w:val="both"/>
        <w:rPr>
          <w:rFonts w:ascii="Palatino Linotype" w:hAnsi="Palatino Linotype"/>
          <w:bCs/>
          <w:sz w:val="21"/>
          <w:szCs w:val="21"/>
        </w:rPr>
      </w:pPr>
    </w:p>
    <w:p w14:paraId="7F6DDBD5" w14:textId="77777777" w:rsidR="006037F4" w:rsidRPr="00947159" w:rsidRDefault="006037F4" w:rsidP="006037F4">
      <w:pPr>
        <w:spacing w:line="360" w:lineRule="auto"/>
        <w:jc w:val="both"/>
        <w:rPr>
          <w:rFonts w:ascii="Palatino Linotype" w:hAnsi="Palatino Linotype"/>
          <w:bCs/>
          <w:sz w:val="21"/>
          <w:szCs w:val="21"/>
        </w:rPr>
      </w:pPr>
      <w:r w:rsidRPr="00947159">
        <w:rPr>
          <w:rFonts w:ascii="Palatino Linotype" w:hAnsi="Palatino Linotype"/>
          <w:bCs/>
          <w:sz w:val="21"/>
          <w:szCs w:val="21"/>
        </w:rPr>
        <w:t>El sujeto obligado entregó la información de manera incompleta y adjuntó el acuerdo de clasificación para reservar la información relativa al número de carros radio patrullas con los que cuenta y su distribución, por ese motivo el solicitante se inconformó.</w:t>
      </w:r>
    </w:p>
    <w:p w14:paraId="34977650" w14:textId="77777777" w:rsidR="006037F4" w:rsidRPr="00947159" w:rsidRDefault="006037F4" w:rsidP="006037F4">
      <w:pPr>
        <w:spacing w:line="360" w:lineRule="auto"/>
        <w:jc w:val="both"/>
        <w:rPr>
          <w:rFonts w:ascii="Palatino Linotype" w:hAnsi="Palatino Linotype"/>
          <w:bCs/>
          <w:sz w:val="21"/>
          <w:szCs w:val="21"/>
        </w:rPr>
      </w:pPr>
    </w:p>
    <w:p w14:paraId="2F4CC58E" w14:textId="65C211C0" w:rsidR="00D852D7" w:rsidRPr="00947159" w:rsidRDefault="006037F4" w:rsidP="00EC7E74">
      <w:pPr>
        <w:spacing w:line="360" w:lineRule="auto"/>
        <w:jc w:val="both"/>
        <w:rPr>
          <w:rFonts w:ascii="Palatino Linotype" w:hAnsi="Palatino Linotype"/>
          <w:b/>
          <w:color w:val="000000"/>
          <w:sz w:val="21"/>
          <w:szCs w:val="21"/>
        </w:rPr>
      </w:pPr>
      <w:r w:rsidRPr="00947159">
        <w:rPr>
          <w:rFonts w:ascii="Palatino Linotype" w:hAnsi="Palatino Linotype"/>
          <w:b/>
          <w:sz w:val="21"/>
          <w:szCs w:val="21"/>
        </w:rPr>
        <w:t>PROPUESTA:</w:t>
      </w:r>
      <w:r w:rsidRPr="00947159">
        <w:rPr>
          <w:rFonts w:ascii="Palatino Linotype" w:hAnsi="Palatino Linotype"/>
          <w:bCs/>
          <w:sz w:val="21"/>
          <w:szCs w:val="21"/>
        </w:rPr>
        <w:t xml:space="preserve"> </w:t>
      </w:r>
      <w:r w:rsidRPr="00947159">
        <w:rPr>
          <w:rFonts w:ascii="Palatino Linotype" w:hAnsi="Palatino Linotype" w:cs="Arial"/>
          <w:sz w:val="21"/>
          <w:szCs w:val="21"/>
        </w:rPr>
        <w:t xml:space="preserve">Se modificó la respuesta y ordenó entregar la información faltante, así como el Acuerdo del Comité de Transparencia </w:t>
      </w:r>
      <w:r w:rsidRPr="00947159">
        <w:rPr>
          <w:rFonts w:ascii="Palatino Linotype" w:eastAsia="Calibri" w:hAnsi="Palatino Linotype" w:cs="Arial"/>
          <w:sz w:val="21"/>
          <w:szCs w:val="21"/>
          <w:lang w:eastAsia="en-US"/>
        </w:rPr>
        <w:t>en el que el sujeto obligado funde y motive las razones de la reserva de la información relativa a</w:t>
      </w:r>
      <w:r w:rsidRPr="00947159">
        <w:rPr>
          <w:rFonts w:ascii="Palatino Linotype" w:hAnsi="Palatino Linotype"/>
          <w:sz w:val="21"/>
          <w:szCs w:val="21"/>
        </w:rPr>
        <w:t xml:space="preserve">l </w:t>
      </w:r>
      <w:r w:rsidRPr="00947159">
        <w:rPr>
          <w:rFonts w:ascii="Palatino Linotype" w:hAnsi="Palatino Linotype"/>
          <w:color w:val="000000"/>
          <w:sz w:val="21"/>
          <w:szCs w:val="21"/>
        </w:rPr>
        <w:t xml:space="preserve">número de carros radio patrulla con los que cuenta la </w:t>
      </w:r>
      <w:r w:rsidRPr="00947159">
        <w:rPr>
          <w:rFonts w:ascii="Palatino Linotype" w:hAnsi="Palatino Linotype"/>
          <w:sz w:val="21"/>
          <w:szCs w:val="21"/>
          <w:lang w:val="es-MX" w:eastAsia="es-MX"/>
        </w:rPr>
        <w:t xml:space="preserve">Dirección de Seguridad Pública y Vialidad Municipal </w:t>
      </w:r>
      <w:r w:rsidRPr="00947159">
        <w:rPr>
          <w:rFonts w:ascii="Palatino Linotype" w:hAnsi="Palatino Linotype"/>
          <w:color w:val="000000"/>
          <w:sz w:val="21"/>
          <w:szCs w:val="21"/>
        </w:rPr>
        <w:t>y su distribución para atender a todo el Municipio.</w:t>
      </w:r>
      <w:r w:rsidRPr="00947159">
        <w:rPr>
          <w:rFonts w:ascii="Palatino Linotype" w:hAnsi="Palatino Linotype"/>
          <w:b/>
          <w:color w:val="000000"/>
          <w:sz w:val="21"/>
          <w:szCs w:val="21"/>
        </w:rPr>
        <w:t xml:space="preserve"> </w:t>
      </w:r>
    </w:p>
    <w:p w14:paraId="16DB2C64" w14:textId="77777777" w:rsidR="006037F4" w:rsidRPr="00947159" w:rsidRDefault="006037F4" w:rsidP="00EC7E74">
      <w:pPr>
        <w:spacing w:line="360" w:lineRule="auto"/>
        <w:jc w:val="both"/>
        <w:rPr>
          <w:rFonts w:ascii="Palatino Linotype" w:hAnsi="Palatino Linotype"/>
          <w:b/>
          <w:sz w:val="21"/>
          <w:szCs w:val="21"/>
        </w:rPr>
      </w:pPr>
    </w:p>
    <w:p w14:paraId="73132B91" w14:textId="37316A6B" w:rsidR="00EC7E74" w:rsidRPr="00947159" w:rsidRDefault="006037F4" w:rsidP="00EC7E74">
      <w:pPr>
        <w:spacing w:line="360" w:lineRule="auto"/>
        <w:jc w:val="both"/>
        <w:rPr>
          <w:rFonts w:ascii="Palatino Linotype" w:hAnsi="Palatino Linotype"/>
          <w:b/>
          <w:sz w:val="21"/>
          <w:szCs w:val="21"/>
        </w:rPr>
      </w:pPr>
      <w:r w:rsidRPr="00947159">
        <w:rPr>
          <w:rFonts w:ascii="Palatino Linotype" w:hAnsi="Palatino Linotype"/>
          <w:b/>
          <w:sz w:val="21"/>
          <w:szCs w:val="21"/>
        </w:rPr>
        <w:t>PUNTOS RESOLUTIVOS:</w:t>
      </w:r>
    </w:p>
    <w:p w14:paraId="7DCC6DB3" w14:textId="77777777" w:rsidR="006037F4" w:rsidRPr="00947159" w:rsidRDefault="006037F4" w:rsidP="00EC7E74">
      <w:pPr>
        <w:spacing w:line="360" w:lineRule="auto"/>
        <w:jc w:val="both"/>
        <w:rPr>
          <w:rFonts w:ascii="Palatino Linotype" w:hAnsi="Palatino Linotype"/>
          <w:b/>
          <w:sz w:val="21"/>
          <w:szCs w:val="21"/>
        </w:rPr>
      </w:pPr>
    </w:p>
    <w:p w14:paraId="04687CB4" w14:textId="4E14D7CA" w:rsidR="006037F4" w:rsidRPr="00947159" w:rsidRDefault="006037F4" w:rsidP="006037F4">
      <w:pPr>
        <w:spacing w:line="360" w:lineRule="auto"/>
        <w:ind w:left="720"/>
        <w:jc w:val="both"/>
        <w:rPr>
          <w:rFonts w:ascii="Palatino Linotype" w:hAnsi="Palatino Linotype" w:cs="Arial"/>
          <w:bCs/>
          <w:i/>
          <w:sz w:val="21"/>
          <w:szCs w:val="21"/>
          <w:lang w:eastAsia="es-MX"/>
        </w:rPr>
      </w:pPr>
      <w:r w:rsidRPr="00947159">
        <w:rPr>
          <w:rFonts w:ascii="Palatino Linotype" w:hAnsi="Palatino Linotype" w:cs="Arial"/>
          <w:b/>
          <w:i/>
          <w:sz w:val="21"/>
          <w:szCs w:val="21"/>
        </w:rPr>
        <w:lastRenderedPageBreak/>
        <w:t xml:space="preserve">“PRIMERO. </w:t>
      </w:r>
      <w:r w:rsidRPr="00947159">
        <w:rPr>
          <w:rFonts w:ascii="Palatino Linotype" w:hAnsi="Palatino Linotype" w:cs="Arial"/>
          <w:i/>
          <w:sz w:val="21"/>
          <w:szCs w:val="21"/>
        </w:rPr>
        <w:t>Resultan fundadas las</w:t>
      </w:r>
      <w:r w:rsidRPr="00947159">
        <w:rPr>
          <w:rFonts w:ascii="Palatino Linotype" w:hAnsi="Palatino Linotype" w:cs="Arial"/>
          <w:b/>
          <w:i/>
          <w:sz w:val="21"/>
          <w:szCs w:val="21"/>
        </w:rPr>
        <w:t xml:space="preserve"> </w:t>
      </w:r>
      <w:r w:rsidRPr="00947159">
        <w:rPr>
          <w:rFonts w:ascii="Palatino Linotype" w:hAnsi="Palatino Linotype" w:cs="Arial"/>
          <w:i/>
          <w:sz w:val="21"/>
          <w:szCs w:val="21"/>
          <w:lang w:val="es-ES"/>
        </w:rPr>
        <w:t xml:space="preserve">razones o motivos de inconformidad hechos valer </w:t>
      </w:r>
      <w:r w:rsidRPr="00947159">
        <w:rPr>
          <w:rFonts w:ascii="Palatino Linotype" w:eastAsia="Calibri" w:hAnsi="Palatino Linotype" w:cs="Arial"/>
          <w:i/>
          <w:sz w:val="21"/>
          <w:szCs w:val="21"/>
          <w:lang w:val="es-ES"/>
        </w:rPr>
        <w:t xml:space="preserve">en el recurso de revisión </w:t>
      </w:r>
      <w:r w:rsidRPr="00947159">
        <w:rPr>
          <w:rFonts w:ascii="Palatino Linotype" w:hAnsi="Palatino Linotype" w:cs="Arial"/>
          <w:b/>
          <w:bCs/>
          <w:i/>
          <w:sz w:val="21"/>
          <w:szCs w:val="21"/>
        </w:rPr>
        <w:t xml:space="preserve">0958/INFOEM/IP/RR/2021 </w:t>
      </w:r>
      <w:r w:rsidRPr="00947159">
        <w:rPr>
          <w:rFonts w:ascii="Palatino Linotype" w:hAnsi="Palatino Linotype" w:cs="Arial"/>
          <w:bCs/>
          <w:i/>
          <w:sz w:val="21"/>
          <w:szCs w:val="21"/>
          <w:lang w:eastAsia="es-MX"/>
        </w:rPr>
        <w:t xml:space="preserve">en términos de los </w:t>
      </w:r>
      <w:r w:rsidRPr="00947159">
        <w:rPr>
          <w:rFonts w:ascii="Palatino Linotype" w:hAnsi="Palatino Linotype" w:cs="Arial"/>
          <w:b/>
          <w:bCs/>
          <w:i/>
          <w:sz w:val="21"/>
          <w:szCs w:val="21"/>
          <w:lang w:eastAsia="es-MX"/>
        </w:rPr>
        <w:t xml:space="preserve">Considerandos QUINTO y SEXTO </w:t>
      </w:r>
      <w:r w:rsidRPr="00947159">
        <w:rPr>
          <w:rFonts w:ascii="Palatino Linotype" w:hAnsi="Palatino Linotype" w:cs="Arial"/>
          <w:bCs/>
          <w:i/>
          <w:sz w:val="21"/>
          <w:szCs w:val="21"/>
          <w:lang w:eastAsia="es-MX"/>
        </w:rPr>
        <w:t>de la presente resolución.</w:t>
      </w:r>
    </w:p>
    <w:p w14:paraId="3784B1F9" w14:textId="77777777" w:rsidR="006037F4" w:rsidRPr="00947159" w:rsidRDefault="006037F4" w:rsidP="006037F4">
      <w:pPr>
        <w:spacing w:before="240" w:after="240" w:line="360" w:lineRule="auto"/>
        <w:ind w:left="720"/>
        <w:jc w:val="both"/>
        <w:rPr>
          <w:rFonts w:ascii="Palatino Linotype" w:eastAsia="Calibri" w:hAnsi="Palatino Linotype" w:cs="Arial"/>
          <w:i/>
          <w:sz w:val="21"/>
          <w:szCs w:val="21"/>
          <w:lang w:val="es-ES"/>
        </w:rPr>
      </w:pPr>
      <w:r w:rsidRPr="00947159">
        <w:rPr>
          <w:rFonts w:ascii="Palatino Linotype" w:hAnsi="Palatino Linotype"/>
          <w:b/>
          <w:i/>
          <w:sz w:val="21"/>
          <w:szCs w:val="21"/>
        </w:rPr>
        <w:t>SEGUNDO.</w:t>
      </w:r>
      <w:r w:rsidRPr="00947159">
        <w:rPr>
          <w:rStyle w:val="Ttulo2Car"/>
          <w:i/>
          <w:sz w:val="21"/>
          <w:szCs w:val="21"/>
        </w:rPr>
        <w:t xml:space="preserve"> </w:t>
      </w:r>
      <w:r w:rsidRPr="00947159">
        <w:rPr>
          <w:rFonts w:ascii="Palatino Linotype" w:eastAsia="Calibri" w:hAnsi="Palatino Linotype" w:cs="Arial"/>
          <w:i/>
          <w:sz w:val="21"/>
          <w:szCs w:val="21"/>
          <w:lang w:val="es-ES"/>
        </w:rPr>
        <w:t>Se</w:t>
      </w:r>
      <w:r w:rsidRPr="00947159">
        <w:rPr>
          <w:rFonts w:ascii="Palatino Linotype" w:eastAsia="Calibri" w:hAnsi="Palatino Linotype" w:cs="Arial"/>
          <w:b/>
          <w:i/>
          <w:sz w:val="21"/>
          <w:szCs w:val="21"/>
          <w:lang w:val="es-ES"/>
        </w:rPr>
        <w:t xml:space="preserve"> MODIFICA </w:t>
      </w:r>
      <w:r w:rsidRPr="00947159">
        <w:rPr>
          <w:rFonts w:ascii="Palatino Linotype" w:eastAsia="Calibri" w:hAnsi="Palatino Linotype" w:cs="Arial"/>
          <w:i/>
          <w:sz w:val="21"/>
          <w:szCs w:val="21"/>
          <w:lang w:val="es-ES"/>
        </w:rPr>
        <w:t>la respuesta emitida por el</w:t>
      </w:r>
      <w:r w:rsidRPr="00947159">
        <w:rPr>
          <w:rFonts w:ascii="Palatino Linotype" w:eastAsia="Calibri" w:hAnsi="Palatino Linotype" w:cs="Arial"/>
          <w:b/>
          <w:i/>
          <w:sz w:val="21"/>
          <w:szCs w:val="21"/>
          <w:lang w:val="es-ES"/>
        </w:rPr>
        <w:t xml:space="preserve"> </w:t>
      </w:r>
      <w:r w:rsidRPr="00947159">
        <w:rPr>
          <w:rFonts w:ascii="Palatino Linotype" w:hAnsi="Palatino Linotype" w:cs="Arial"/>
          <w:b/>
          <w:i/>
          <w:sz w:val="21"/>
          <w:szCs w:val="21"/>
        </w:rPr>
        <w:t xml:space="preserve">Ayuntamiento de Huehuetoca </w:t>
      </w:r>
      <w:r w:rsidRPr="00947159">
        <w:rPr>
          <w:rFonts w:ascii="Palatino Linotype" w:hAnsi="Palatino Linotype"/>
          <w:bCs/>
          <w:i/>
          <w:sz w:val="21"/>
          <w:szCs w:val="21"/>
        </w:rPr>
        <w:t>y se</w:t>
      </w:r>
      <w:r w:rsidRPr="00947159">
        <w:rPr>
          <w:rFonts w:ascii="Palatino Linotype" w:hAnsi="Palatino Linotype"/>
          <w:b/>
          <w:bCs/>
          <w:i/>
          <w:sz w:val="21"/>
          <w:szCs w:val="21"/>
        </w:rPr>
        <w:t xml:space="preserve"> ORDENA</w:t>
      </w:r>
      <w:r w:rsidRPr="00947159">
        <w:rPr>
          <w:rFonts w:ascii="Palatino Linotype" w:hAnsi="Palatino Linotype" w:cs="Arial"/>
          <w:i/>
          <w:sz w:val="21"/>
          <w:szCs w:val="21"/>
          <w:lang w:val="es-ES"/>
        </w:rPr>
        <w:t xml:space="preserve"> </w:t>
      </w:r>
      <w:r w:rsidRPr="00947159">
        <w:rPr>
          <w:rFonts w:ascii="Palatino Linotype" w:eastAsia="Calibri" w:hAnsi="Palatino Linotype" w:cs="Arial"/>
          <w:i/>
          <w:sz w:val="21"/>
          <w:szCs w:val="21"/>
          <w:lang w:val="es-ES"/>
        </w:rPr>
        <w:t xml:space="preserve">entregar vía Sistema de Acceso a la Información Mexiquense </w:t>
      </w:r>
      <w:r w:rsidRPr="00947159">
        <w:rPr>
          <w:rFonts w:ascii="Palatino Linotype" w:eastAsia="Calibri" w:hAnsi="Palatino Linotype" w:cs="Arial"/>
          <w:b/>
          <w:i/>
          <w:sz w:val="21"/>
          <w:szCs w:val="21"/>
          <w:lang w:val="es-ES"/>
        </w:rPr>
        <w:t xml:space="preserve">(SAIMEX), </w:t>
      </w:r>
      <w:r w:rsidRPr="00947159">
        <w:rPr>
          <w:rFonts w:ascii="Palatino Linotype" w:hAnsi="Palatino Linotype" w:cs="Arial"/>
          <w:i/>
          <w:sz w:val="21"/>
          <w:szCs w:val="21"/>
        </w:rPr>
        <w:t xml:space="preserve">en su caso en </w:t>
      </w:r>
      <w:r w:rsidRPr="00947159">
        <w:rPr>
          <w:rFonts w:ascii="Palatino Linotype" w:hAnsi="Palatino Linotype" w:cs="Arial"/>
          <w:b/>
          <w:i/>
          <w:sz w:val="21"/>
          <w:szCs w:val="21"/>
        </w:rPr>
        <w:t>versión pública</w:t>
      </w:r>
      <w:r w:rsidRPr="00947159">
        <w:rPr>
          <w:rFonts w:ascii="Palatino Linotype" w:eastAsia="Calibri" w:hAnsi="Palatino Linotype" w:cs="Arial"/>
          <w:i/>
          <w:sz w:val="21"/>
          <w:szCs w:val="21"/>
          <w:lang w:val="es-ES"/>
        </w:rPr>
        <w:t>, la siguiente información:</w:t>
      </w:r>
    </w:p>
    <w:p w14:paraId="78AC7A37" w14:textId="77777777" w:rsidR="006037F4" w:rsidRPr="00947159" w:rsidRDefault="006037F4" w:rsidP="006037F4">
      <w:pPr>
        <w:pStyle w:val="Prrafodelista"/>
        <w:numPr>
          <w:ilvl w:val="2"/>
          <w:numId w:val="9"/>
        </w:numPr>
        <w:spacing w:line="360" w:lineRule="auto"/>
        <w:ind w:left="1350" w:right="567" w:firstLine="0"/>
        <w:jc w:val="both"/>
        <w:rPr>
          <w:rFonts w:ascii="Palatino Linotype" w:hAnsi="Palatino Linotype"/>
          <w:b/>
          <w:i/>
          <w:sz w:val="21"/>
          <w:szCs w:val="21"/>
          <w:lang w:eastAsia="es-MX"/>
        </w:rPr>
      </w:pPr>
      <w:r w:rsidRPr="00947159">
        <w:rPr>
          <w:rFonts w:ascii="Palatino Linotype" w:eastAsia="Calibri" w:hAnsi="Palatino Linotype" w:cs="Arial"/>
          <w:b/>
          <w:i/>
          <w:sz w:val="21"/>
          <w:szCs w:val="21"/>
          <w:lang w:val="es-ES"/>
        </w:rPr>
        <w:t xml:space="preserve">Los </w:t>
      </w:r>
      <w:r w:rsidRPr="00947159">
        <w:rPr>
          <w:rFonts w:ascii="Palatino Linotype" w:hAnsi="Palatino Linotype"/>
          <w:b/>
          <w:i/>
          <w:sz w:val="21"/>
          <w:szCs w:val="21"/>
        </w:rPr>
        <w:t xml:space="preserve">documentos donde conste el número de elementos policiales adscritos a la </w:t>
      </w:r>
      <w:r w:rsidRPr="00947159">
        <w:rPr>
          <w:rFonts w:ascii="Palatino Linotype" w:eastAsia="Times New Roman" w:hAnsi="Palatino Linotype" w:cs="Times New Roman"/>
          <w:b/>
          <w:i/>
          <w:sz w:val="21"/>
          <w:szCs w:val="21"/>
          <w:lang w:val="es-MX" w:eastAsia="es-MX"/>
        </w:rPr>
        <w:t>Dirección de Seguridad Pública y Vialidad Municipal,</w:t>
      </w:r>
      <w:r w:rsidRPr="00947159">
        <w:rPr>
          <w:rFonts w:ascii="Palatino Linotype" w:hAnsi="Palatino Linotype"/>
          <w:b/>
          <w:i/>
          <w:sz w:val="21"/>
          <w:szCs w:val="21"/>
        </w:rPr>
        <w:t xml:space="preserve"> </w:t>
      </w:r>
      <w:r w:rsidRPr="00947159">
        <w:rPr>
          <w:rFonts w:ascii="Palatino Linotype" w:hAnsi="Palatino Linotype"/>
          <w:b/>
          <w:i/>
          <w:color w:val="000000"/>
          <w:sz w:val="21"/>
          <w:szCs w:val="21"/>
        </w:rPr>
        <w:t>del 10 de febrero de 2020 al 10 de febrero de 2021.</w:t>
      </w:r>
    </w:p>
    <w:p w14:paraId="0BD98B3E" w14:textId="77777777" w:rsidR="006037F4" w:rsidRPr="00947159" w:rsidRDefault="006037F4" w:rsidP="006037F4">
      <w:pPr>
        <w:pStyle w:val="Prrafodelista"/>
        <w:numPr>
          <w:ilvl w:val="2"/>
          <w:numId w:val="9"/>
        </w:numPr>
        <w:spacing w:line="360" w:lineRule="auto"/>
        <w:ind w:left="1350" w:right="567" w:firstLine="0"/>
        <w:jc w:val="both"/>
        <w:rPr>
          <w:rFonts w:ascii="Palatino Linotype" w:hAnsi="Palatino Linotype"/>
          <w:b/>
          <w:i/>
          <w:sz w:val="21"/>
          <w:szCs w:val="21"/>
          <w:lang w:eastAsia="es-MX"/>
        </w:rPr>
      </w:pPr>
      <w:r w:rsidRPr="00947159">
        <w:rPr>
          <w:rFonts w:ascii="Palatino Linotype" w:eastAsia="Calibri" w:hAnsi="Palatino Linotype" w:cs="Arial"/>
          <w:b/>
          <w:i/>
          <w:sz w:val="21"/>
          <w:szCs w:val="21"/>
          <w:lang w:val="es-ES"/>
        </w:rPr>
        <w:t xml:space="preserve">Los documentos donde conste </w:t>
      </w:r>
      <w:r w:rsidRPr="00947159">
        <w:rPr>
          <w:rFonts w:ascii="Palatino Linotype" w:eastAsia="Times New Roman" w:hAnsi="Palatino Linotype" w:cs="Times New Roman"/>
          <w:b/>
          <w:i/>
          <w:sz w:val="21"/>
          <w:szCs w:val="21"/>
          <w:lang w:val="es-MX" w:eastAsia="es-MX"/>
        </w:rPr>
        <w:t xml:space="preserve">el </w:t>
      </w:r>
      <w:r w:rsidRPr="00947159">
        <w:rPr>
          <w:rFonts w:ascii="Palatino Linotype" w:hAnsi="Palatino Linotype"/>
          <w:b/>
          <w:i/>
          <w:color w:val="000000"/>
          <w:sz w:val="21"/>
          <w:szCs w:val="21"/>
        </w:rPr>
        <w:t xml:space="preserve">tipo, nombre, duración de las capacitaciones y la institución que las proporcionó a los elementos policiales adscritos a la </w:t>
      </w:r>
      <w:r w:rsidRPr="00947159">
        <w:rPr>
          <w:rFonts w:ascii="Palatino Linotype" w:eastAsia="Times New Roman" w:hAnsi="Palatino Linotype" w:cs="Times New Roman"/>
          <w:b/>
          <w:i/>
          <w:sz w:val="21"/>
          <w:szCs w:val="21"/>
          <w:lang w:val="es-MX" w:eastAsia="es-MX"/>
        </w:rPr>
        <w:t xml:space="preserve">Dirección de Seguridad Pública y Vialidad Municipal, </w:t>
      </w:r>
      <w:r w:rsidRPr="00947159">
        <w:rPr>
          <w:rFonts w:ascii="Palatino Linotype" w:hAnsi="Palatino Linotype"/>
          <w:b/>
          <w:i/>
          <w:color w:val="000000"/>
          <w:sz w:val="21"/>
          <w:szCs w:val="21"/>
        </w:rPr>
        <w:t>del 10 de febrero de 2020 al 10 de febrero de 2021.</w:t>
      </w:r>
    </w:p>
    <w:p w14:paraId="33BF755C" w14:textId="77777777" w:rsidR="006037F4" w:rsidRPr="00947159" w:rsidRDefault="006037F4" w:rsidP="006037F4">
      <w:pPr>
        <w:pStyle w:val="Prrafodelista"/>
        <w:numPr>
          <w:ilvl w:val="2"/>
          <w:numId w:val="9"/>
        </w:numPr>
        <w:spacing w:line="360" w:lineRule="auto"/>
        <w:ind w:left="1350" w:right="567" w:firstLine="0"/>
        <w:jc w:val="both"/>
        <w:rPr>
          <w:rFonts w:ascii="Palatino Linotype" w:hAnsi="Palatino Linotype"/>
          <w:b/>
          <w:i/>
          <w:sz w:val="21"/>
          <w:szCs w:val="21"/>
          <w:lang w:eastAsia="es-MX"/>
        </w:rPr>
      </w:pPr>
      <w:r w:rsidRPr="00947159">
        <w:rPr>
          <w:rFonts w:ascii="Palatino Linotype" w:hAnsi="Palatino Linotype"/>
          <w:b/>
          <w:i/>
          <w:color w:val="000000"/>
          <w:sz w:val="21"/>
          <w:szCs w:val="21"/>
        </w:rPr>
        <w:t xml:space="preserve">Documento donde conste la estructura orgánica de la </w:t>
      </w:r>
      <w:r w:rsidRPr="00947159">
        <w:rPr>
          <w:rFonts w:ascii="Palatino Linotype" w:eastAsia="Times New Roman" w:hAnsi="Palatino Linotype" w:cs="Times New Roman"/>
          <w:b/>
          <w:i/>
          <w:sz w:val="21"/>
          <w:szCs w:val="21"/>
          <w:lang w:val="es-MX" w:eastAsia="es-MX"/>
        </w:rPr>
        <w:t>Dirección de Seguridad Pública y Vialidad Municipal.</w:t>
      </w:r>
    </w:p>
    <w:p w14:paraId="530607DD" w14:textId="77777777" w:rsidR="006037F4" w:rsidRPr="00947159" w:rsidRDefault="006037F4" w:rsidP="006037F4">
      <w:pPr>
        <w:pStyle w:val="Prrafodelista"/>
        <w:numPr>
          <w:ilvl w:val="2"/>
          <w:numId w:val="9"/>
        </w:numPr>
        <w:spacing w:line="360" w:lineRule="auto"/>
        <w:ind w:left="1350" w:right="567" w:firstLine="0"/>
        <w:jc w:val="both"/>
        <w:rPr>
          <w:rFonts w:ascii="Palatino Linotype" w:hAnsi="Palatino Linotype"/>
          <w:b/>
          <w:i/>
          <w:sz w:val="21"/>
          <w:szCs w:val="21"/>
          <w:lang w:eastAsia="es-MX"/>
        </w:rPr>
      </w:pPr>
      <w:r w:rsidRPr="00947159">
        <w:rPr>
          <w:rFonts w:ascii="Palatino Linotype" w:hAnsi="Palatino Linotype"/>
          <w:b/>
          <w:i/>
          <w:sz w:val="21"/>
          <w:szCs w:val="21"/>
          <w:lang w:val="es-MX" w:eastAsia="en-US"/>
        </w:rPr>
        <w:t xml:space="preserve">El </w:t>
      </w:r>
      <w:r w:rsidRPr="00947159">
        <w:rPr>
          <w:rFonts w:ascii="Palatino Linotype" w:hAnsi="Palatino Linotype" w:cs="Arial"/>
          <w:b/>
          <w:bCs/>
          <w:i/>
          <w:sz w:val="21"/>
          <w:szCs w:val="21"/>
          <w:shd w:val="clear" w:color="auto" w:fill="FFFFFF"/>
          <w:lang w:val="es-MX" w:eastAsia="en-US"/>
        </w:rPr>
        <w:t xml:space="preserve">Acuerdo del Comité de Transparencia en términos del artículo 49 fracción VIII y </w:t>
      </w:r>
      <w:r w:rsidRPr="00947159">
        <w:rPr>
          <w:rFonts w:ascii="Palatino Linotype" w:eastAsia="Calibri" w:hAnsi="Palatino Linotype" w:cs="Arial"/>
          <w:b/>
          <w:i/>
          <w:sz w:val="21"/>
          <w:szCs w:val="21"/>
          <w:lang w:eastAsia="en-US"/>
        </w:rPr>
        <w:t>132 fracción II de la Ley de Transparencia y Acceso a la Información Pública del Estado de México y Municipios vigente, en el que funde y motive las razones por virtud de las cuales se justifique la reserva de la información relativa a</w:t>
      </w:r>
      <w:r w:rsidRPr="00947159">
        <w:rPr>
          <w:rFonts w:ascii="Palatino Linotype" w:hAnsi="Palatino Linotype"/>
          <w:b/>
          <w:i/>
          <w:sz w:val="21"/>
          <w:szCs w:val="21"/>
        </w:rPr>
        <w:t xml:space="preserve">l </w:t>
      </w:r>
      <w:r w:rsidRPr="00947159">
        <w:rPr>
          <w:rFonts w:ascii="Palatino Linotype" w:hAnsi="Palatino Linotype"/>
          <w:b/>
          <w:i/>
          <w:color w:val="000000"/>
          <w:sz w:val="21"/>
          <w:szCs w:val="21"/>
        </w:rPr>
        <w:t xml:space="preserve">número de carros radio patrulla con los que cuenta la </w:t>
      </w:r>
      <w:r w:rsidRPr="00947159">
        <w:rPr>
          <w:rFonts w:ascii="Palatino Linotype" w:eastAsia="Times New Roman" w:hAnsi="Palatino Linotype" w:cs="Times New Roman"/>
          <w:b/>
          <w:i/>
          <w:sz w:val="21"/>
          <w:szCs w:val="21"/>
          <w:lang w:val="es-MX" w:eastAsia="es-MX"/>
        </w:rPr>
        <w:t xml:space="preserve">Dirección de Seguridad Pública y Vialidad Municipal, </w:t>
      </w:r>
      <w:r w:rsidRPr="00947159">
        <w:rPr>
          <w:rFonts w:ascii="Palatino Linotype" w:hAnsi="Palatino Linotype"/>
          <w:b/>
          <w:i/>
          <w:color w:val="000000"/>
          <w:sz w:val="21"/>
          <w:szCs w:val="21"/>
        </w:rPr>
        <w:t xml:space="preserve">y como son distribuidos específicamente para atender a todo el Municipio. </w:t>
      </w:r>
    </w:p>
    <w:p w14:paraId="29688107" w14:textId="77777777" w:rsidR="006037F4" w:rsidRPr="00947159" w:rsidRDefault="006037F4" w:rsidP="006037F4">
      <w:pPr>
        <w:pStyle w:val="Prrafodelista"/>
        <w:spacing w:line="360" w:lineRule="auto"/>
        <w:ind w:right="567"/>
        <w:jc w:val="both"/>
        <w:rPr>
          <w:rFonts w:ascii="Palatino Linotype" w:hAnsi="Palatino Linotype"/>
          <w:b/>
          <w:i/>
          <w:sz w:val="21"/>
          <w:szCs w:val="21"/>
          <w:lang w:eastAsia="es-MX"/>
        </w:rPr>
      </w:pPr>
    </w:p>
    <w:p w14:paraId="292AB7EB" w14:textId="6C27E433" w:rsidR="006037F4" w:rsidRPr="00947159" w:rsidRDefault="006037F4" w:rsidP="006037F4">
      <w:pPr>
        <w:spacing w:line="360" w:lineRule="auto"/>
        <w:ind w:left="720" w:right="567"/>
        <w:jc w:val="both"/>
        <w:rPr>
          <w:rFonts w:ascii="Palatino Linotype" w:eastAsia="Calibri" w:hAnsi="Palatino Linotype" w:cs="Arial"/>
          <w:i/>
          <w:sz w:val="21"/>
          <w:szCs w:val="21"/>
          <w:lang w:val="es-ES"/>
        </w:rPr>
      </w:pPr>
      <w:r w:rsidRPr="00947159">
        <w:rPr>
          <w:rFonts w:ascii="Palatino Linotype" w:eastAsia="Calibri" w:hAnsi="Palatino Linotype" w:cs="Arial"/>
          <w:i/>
          <w:sz w:val="21"/>
          <w:szCs w:val="21"/>
        </w:rPr>
        <w:lastRenderedPageBreak/>
        <w:t>Para efectos de lo que se ordena en los incisos i. y ii.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47159">
        <w:rPr>
          <w:rFonts w:ascii="Palatino Linotype" w:hAnsi="Palatino Linotype"/>
          <w:i/>
          <w:sz w:val="21"/>
          <w:szCs w:val="21"/>
        </w:rPr>
        <w:t>l recurrente.”</w:t>
      </w:r>
    </w:p>
    <w:p w14:paraId="1C017D36" w14:textId="2F43AE15" w:rsidR="00EC7E74" w:rsidRPr="00947159" w:rsidRDefault="00EC7E74" w:rsidP="00EC7E74">
      <w:pPr>
        <w:spacing w:before="240" w:after="240" w:line="360" w:lineRule="auto"/>
        <w:jc w:val="both"/>
        <w:rPr>
          <w:rFonts w:ascii="Palatino Linotype" w:eastAsia="MS Mincho" w:hAnsi="Palatino Linotype"/>
          <w:b/>
          <w:i/>
          <w:color w:val="000000"/>
          <w:sz w:val="22"/>
          <w:szCs w:val="22"/>
          <w:lang w:val="es-ES" w:eastAsia="es-ES"/>
        </w:rPr>
      </w:pPr>
    </w:p>
    <w:p w14:paraId="527A18C5" w14:textId="31151FCC" w:rsidR="00D852D7" w:rsidRPr="00947159" w:rsidRDefault="00D852D7" w:rsidP="00EC7E74">
      <w:pPr>
        <w:spacing w:before="240" w:after="240" w:line="360" w:lineRule="auto"/>
        <w:jc w:val="both"/>
        <w:rPr>
          <w:rFonts w:ascii="Palatino Linotype" w:eastAsia="MS Mincho" w:hAnsi="Palatino Linotype" w:cs="Arial"/>
          <w:lang w:val="es-ES_tradnl" w:eastAsia="es-ES"/>
        </w:rPr>
      </w:pPr>
    </w:p>
    <w:p w14:paraId="1271B3F9" w14:textId="2F120949" w:rsidR="00D852D7" w:rsidRPr="00947159" w:rsidRDefault="00D852D7" w:rsidP="00EC7E74">
      <w:pPr>
        <w:spacing w:before="240" w:after="240" w:line="360" w:lineRule="auto"/>
        <w:jc w:val="both"/>
        <w:rPr>
          <w:rFonts w:ascii="Palatino Linotype" w:eastAsia="MS Mincho" w:hAnsi="Palatino Linotype" w:cs="Arial"/>
          <w:lang w:val="es-ES_tradnl" w:eastAsia="es-ES"/>
        </w:rPr>
      </w:pPr>
    </w:p>
    <w:p w14:paraId="61FB0757" w14:textId="76557BEE" w:rsidR="00D852D7" w:rsidRPr="00947159" w:rsidRDefault="00D852D7" w:rsidP="00EC7E74">
      <w:pPr>
        <w:spacing w:before="240" w:after="240" w:line="360" w:lineRule="auto"/>
        <w:jc w:val="both"/>
        <w:rPr>
          <w:rFonts w:ascii="Palatino Linotype" w:eastAsia="MS Mincho" w:hAnsi="Palatino Linotype" w:cs="Arial"/>
          <w:lang w:val="es-ES_tradnl" w:eastAsia="es-ES"/>
        </w:rPr>
      </w:pPr>
    </w:p>
    <w:p w14:paraId="0AE3AED7" w14:textId="77777777" w:rsidR="006037F4" w:rsidRPr="00947159" w:rsidRDefault="006037F4" w:rsidP="00EC7E74">
      <w:pPr>
        <w:spacing w:before="240" w:after="240" w:line="360" w:lineRule="auto"/>
        <w:jc w:val="both"/>
        <w:rPr>
          <w:rFonts w:ascii="Palatino Linotype" w:eastAsia="Arial Unicode MS" w:hAnsi="Palatino Linotype" w:cs="Arial"/>
          <w:lang w:val="es-ES_tradnl"/>
        </w:rPr>
      </w:pPr>
    </w:p>
    <w:p w14:paraId="1E6645D3" w14:textId="2C040530" w:rsidR="003601DB" w:rsidRPr="00947159" w:rsidRDefault="003601DB" w:rsidP="009B2BD3">
      <w:pPr>
        <w:spacing w:before="240" w:after="240" w:line="360" w:lineRule="auto"/>
        <w:jc w:val="both"/>
        <w:rPr>
          <w:rFonts w:ascii="Palatino Linotype" w:hAnsi="Palatino Linotype"/>
          <w:b/>
          <w:lang w:val="es-ES_tradnl"/>
        </w:rPr>
      </w:pPr>
    </w:p>
    <w:p w14:paraId="3147CEF1" w14:textId="2ADAB87D" w:rsidR="006037F4" w:rsidRPr="00947159" w:rsidRDefault="006037F4" w:rsidP="009B2BD3">
      <w:pPr>
        <w:spacing w:before="240" w:after="240" w:line="360" w:lineRule="auto"/>
        <w:jc w:val="both"/>
        <w:rPr>
          <w:rFonts w:ascii="Palatino Linotype" w:hAnsi="Palatino Linotype"/>
          <w:b/>
          <w:lang w:val="es-ES_tradnl"/>
        </w:rPr>
      </w:pPr>
    </w:p>
    <w:p w14:paraId="23E44B15" w14:textId="08213CE6" w:rsidR="006037F4" w:rsidRPr="00947159" w:rsidRDefault="006037F4" w:rsidP="009B2BD3">
      <w:pPr>
        <w:spacing w:before="240" w:after="240" w:line="360" w:lineRule="auto"/>
        <w:jc w:val="both"/>
        <w:rPr>
          <w:rFonts w:ascii="Palatino Linotype" w:hAnsi="Palatino Linotype"/>
          <w:b/>
          <w:lang w:val="es-ES_tradnl"/>
        </w:rPr>
      </w:pPr>
    </w:p>
    <w:p w14:paraId="7E29F5FA" w14:textId="2ACE8164" w:rsidR="006037F4" w:rsidRPr="00947159" w:rsidRDefault="006037F4" w:rsidP="009B2BD3">
      <w:pPr>
        <w:spacing w:before="240" w:after="240" w:line="360" w:lineRule="auto"/>
        <w:jc w:val="both"/>
        <w:rPr>
          <w:rFonts w:ascii="Palatino Linotype" w:hAnsi="Palatino Linotype"/>
          <w:b/>
          <w:lang w:val="es-ES_tradnl"/>
        </w:rPr>
      </w:pPr>
    </w:p>
    <w:p w14:paraId="4F469FAF" w14:textId="6368EBEA" w:rsidR="006037F4" w:rsidRPr="00947159" w:rsidRDefault="006037F4" w:rsidP="009B2BD3">
      <w:pPr>
        <w:spacing w:before="240" w:after="240" w:line="360" w:lineRule="auto"/>
        <w:jc w:val="both"/>
        <w:rPr>
          <w:rFonts w:ascii="Palatino Linotype" w:hAnsi="Palatino Linotype"/>
          <w:b/>
          <w:lang w:val="es-ES_tradnl"/>
        </w:rPr>
      </w:pPr>
    </w:p>
    <w:p w14:paraId="137C75C9" w14:textId="77777777" w:rsidR="006037F4" w:rsidRPr="00947159" w:rsidRDefault="006037F4" w:rsidP="009B2BD3">
      <w:pPr>
        <w:spacing w:before="240" w:after="240" w:line="360" w:lineRule="auto"/>
        <w:jc w:val="both"/>
        <w:rPr>
          <w:rFonts w:ascii="Palatino Linotype" w:hAnsi="Palatino Linotype"/>
          <w:b/>
          <w:lang w:val="es-ES_tradnl"/>
        </w:rPr>
      </w:pPr>
    </w:p>
    <w:p w14:paraId="64DF1D27" w14:textId="77777777" w:rsidR="005265B1" w:rsidRPr="00947159" w:rsidRDefault="005265B1" w:rsidP="005265B1">
      <w:pPr>
        <w:tabs>
          <w:tab w:val="left" w:pos="567"/>
        </w:tabs>
        <w:spacing w:line="360" w:lineRule="auto"/>
        <w:jc w:val="center"/>
        <w:rPr>
          <w:rFonts w:ascii="Palatino Linotype" w:hAnsi="Palatino Linotype"/>
          <w:b/>
          <w:color w:val="000000" w:themeColor="text1"/>
        </w:rPr>
      </w:pPr>
      <w:r w:rsidRPr="00947159">
        <w:rPr>
          <w:rFonts w:ascii="Palatino Linotype" w:hAnsi="Palatino Linotype"/>
          <w:b/>
          <w:color w:val="000000" w:themeColor="text1"/>
        </w:rPr>
        <w:lastRenderedPageBreak/>
        <w:t>LÍNEAS ARGUMENTATIVAS</w:t>
      </w:r>
    </w:p>
    <w:p w14:paraId="5E6E40A0" w14:textId="77777777" w:rsidR="005265B1" w:rsidRPr="00947159" w:rsidRDefault="005265B1" w:rsidP="005265B1">
      <w:pPr>
        <w:tabs>
          <w:tab w:val="left" w:pos="567"/>
        </w:tabs>
        <w:spacing w:line="360" w:lineRule="auto"/>
        <w:rPr>
          <w:rFonts w:ascii="Palatino Linotype" w:hAnsi="Palatino Linotype"/>
          <w:b/>
        </w:rPr>
      </w:pPr>
    </w:p>
    <w:p w14:paraId="46B223B3" w14:textId="77777777" w:rsidR="005265B1" w:rsidRPr="00947159" w:rsidRDefault="005265B1" w:rsidP="005265B1">
      <w:pPr>
        <w:tabs>
          <w:tab w:val="left" w:pos="567"/>
        </w:tabs>
        <w:spacing w:line="360" w:lineRule="auto"/>
        <w:jc w:val="both"/>
        <w:rPr>
          <w:rFonts w:ascii="Palatino Linotype" w:hAnsi="Palatino Linotype"/>
          <w:lang w:eastAsia="es-MX"/>
        </w:rPr>
      </w:pPr>
      <w:r w:rsidRPr="00947159">
        <w:rPr>
          <w:rFonts w:ascii="Palatino Linotype" w:hAnsi="Palatino Linotype"/>
          <w:b/>
        </w:rPr>
        <w:t xml:space="preserve">RESPUESTAS IMPRECISAS O INCOMPLETAS, DEBER DE REPARACIÓN. </w:t>
      </w:r>
      <w:r w:rsidRPr="00947159">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B10613F" w14:textId="77777777" w:rsidR="005265B1" w:rsidRPr="00947159" w:rsidRDefault="005265B1" w:rsidP="005265B1">
      <w:pPr>
        <w:spacing w:line="360" w:lineRule="auto"/>
        <w:jc w:val="both"/>
        <w:rPr>
          <w:rFonts w:ascii="Palatino Linotype" w:hAnsi="Palatino Linotype"/>
          <w:b/>
        </w:rPr>
      </w:pPr>
    </w:p>
    <w:p w14:paraId="7E6F71D8" w14:textId="77777777" w:rsidR="005265B1" w:rsidRPr="00947159" w:rsidRDefault="005265B1" w:rsidP="005265B1">
      <w:pPr>
        <w:spacing w:line="360" w:lineRule="auto"/>
        <w:jc w:val="both"/>
        <w:rPr>
          <w:rFonts w:ascii="Palatino Linotype" w:hAnsi="Palatino Linotype"/>
        </w:rPr>
      </w:pPr>
      <w:r w:rsidRPr="00947159">
        <w:rPr>
          <w:rFonts w:ascii="Palatino Linotype" w:hAnsi="Palatino Linotype"/>
          <w:b/>
        </w:rPr>
        <w:t xml:space="preserve">INFORMACIÓN CONFIDENCIAL, CLASIFICACIÓN DE LA. </w:t>
      </w:r>
      <w:r w:rsidRPr="00947159">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45F21AB" w14:textId="3FF11430" w:rsidR="00AA2EAA" w:rsidRPr="00947159" w:rsidRDefault="00AA2EAA" w:rsidP="009B2BD3">
      <w:pPr>
        <w:tabs>
          <w:tab w:val="left" w:pos="567"/>
        </w:tabs>
        <w:spacing w:line="360" w:lineRule="auto"/>
        <w:jc w:val="both"/>
        <w:rPr>
          <w:rFonts w:ascii="Palatino Linotype" w:eastAsia="Calibri" w:hAnsi="Palatino Linotype"/>
        </w:rPr>
      </w:pPr>
    </w:p>
    <w:p w14:paraId="1EA046F6" w14:textId="05CF16D3" w:rsidR="00EC7E74" w:rsidRPr="00947159" w:rsidRDefault="00EC7E74" w:rsidP="009B2BD3">
      <w:pPr>
        <w:tabs>
          <w:tab w:val="left" w:pos="567"/>
        </w:tabs>
        <w:spacing w:line="360" w:lineRule="auto"/>
        <w:jc w:val="both"/>
        <w:rPr>
          <w:rFonts w:ascii="Palatino Linotype" w:eastAsia="Calibri" w:hAnsi="Palatino Linotype"/>
        </w:rPr>
      </w:pPr>
    </w:p>
    <w:p w14:paraId="74AB4CC1" w14:textId="6AAC797A" w:rsidR="00EC7E74" w:rsidRPr="00947159" w:rsidRDefault="00EC7E74" w:rsidP="009B2BD3">
      <w:pPr>
        <w:tabs>
          <w:tab w:val="left" w:pos="567"/>
        </w:tabs>
        <w:spacing w:line="360" w:lineRule="auto"/>
        <w:jc w:val="both"/>
        <w:rPr>
          <w:rFonts w:ascii="Palatino Linotype" w:eastAsia="Calibri" w:hAnsi="Palatino Linotype"/>
        </w:rPr>
      </w:pPr>
    </w:p>
    <w:p w14:paraId="75BD36C7" w14:textId="76EB5AFD" w:rsidR="00EC7E74" w:rsidRPr="00947159" w:rsidRDefault="00EC7E74" w:rsidP="009B2BD3">
      <w:pPr>
        <w:tabs>
          <w:tab w:val="left" w:pos="567"/>
        </w:tabs>
        <w:spacing w:line="360" w:lineRule="auto"/>
        <w:jc w:val="both"/>
        <w:rPr>
          <w:rFonts w:ascii="Palatino Linotype" w:eastAsia="Calibri" w:hAnsi="Palatino Linotype"/>
        </w:rPr>
      </w:pPr>
    </w:p>
    <w:p w14:paraId="3E0E8EED" w14:textId="4F8DED0B" w:rsidR="00EC7E74" w:rsidRPr="00947159" w:rsidRDefault="00EC7E74" w:rsidP="009B2BD3">
      <w:pPr>
        <w:tabs>
          <w:tab w:val="left" w:pos="567"/>
        </w:tabs>
        <w:spacing w:line="360" w:lineRule="auto"/>
        <w:jc w:val="both"/>
        <w:rPr>
          <w:rFonts w:ascii="Palatino Linotype" w:eastAsia="Calibri" w:hAnsi="Palatino Linotype"/>
        </w:rPr>
      </w:pPr>
    </w:p>
    <w:p w14:paraId="4BDED3E0" w14:textId="77777777" w:rsidR="00EC7E74" w:rsidRPr="00947159" w:rsidRDefault="00EC7E74" w:rsidP="00995F86">
      <w:pPr>
        <w:spacing w:before="240" w:after="240" w:line="360" w:lineRule="auto"/>
        <w:ind w:left="180"/>
        <w:jc w:val="both"/>
        <w:rPr>
          <w:rFonts w:ascii="Palatino Linotype" w:eastAsia="Arial Unicode MS" w:hAnsi="Palatino Linotype" w:cs="Arial"/>
          <w:b/>
          <w:sz w:val="22"/>
          <w:szCs w:val="22"/>
          <w:lang w:val="es-ES_tradnl"/>
        </w:rPr>
      </w:pPr>
    </w:p>
    <w:p w14:paraId="3E7313A3" w14:textId="77777777" w:rsidR="00EC7E74" w:rsidRPr="00947159" w:rsidRDefault="00EC7E74" w:rsidP="003D05F2">
      <w:pPr>
        <w:spacing w:line="360" w:lineRule="auto"/>
        <w:ind w:left="90"/>
        <w:jc w:val="center"/>
        <w:rPr>
          <w:rFonts w:ascii="Palatino Linotype" w:hAnsi="Palatino Linotype"/>
          <w:b/>
          <w:sz w:val="22"/>
          <w:szCs w:val="22"/>
          <w:u w:val="single"/>
        </w:rPr>
      </w:pPr>
      <w:r w:rsidRPr="00947159">
        <w:rPr>
          <w:rFonts w:ascii="Palatino Linotype" w:hAnsi="Palatino Linotype"/>
          <w:b/>
          <w:sz w:val="22"/>
          <w:szCs w:val="22"/>
          <w:u w:val="single"/>
        </w:rPr>
        <w:lastRenderedPageBreak/>
        <w:t>ÍNDICE</w:t>
      </w:r>
    </w:p>
    <w:sdt>
      <w:sdtPr>
        <w:rPr>
          <w:rFonts w:ascii="Palatino Linotype" w:eastAsia="Times New Roman" w:hAnsi="Palatino Linotype" w:cs="Times New Roman"/>
          <w:b/>
          <w:sz w:val="22"/>
          <w:szCs w:val="22"/>
          <w:lang w:val="es-ES" w:eastAsia="es-ES_tradnl"/>
        </w:rPr>
        <w:id w:val="974493190"/>
        <w:docPartObj>
          <w:docPartGallery w:val="Table of Contents"/>
          <w:docPartUnique/>
        </w:docPartObj>
      </w:sdtPr>
      <w:sdtEndPr>
        <w:rPr>
          <w:bCs/>
        </w:rPr>
      </w:sdtEndPr>
      <w:sdtContent>
        <w:p w14:paraId="5FC53732" w14:textId="77777777" w:rsidR="00EC7E74" w:rsidRPr="00947159" w:rsidRDefault="00EC7E74" w:rsidP="003D05F2">
          <w:pPr>
            <w:pStyle w:val="TDC1"/>
            <w:spacing w:line="360" w:lineRule="auto"/>
            <w:ind w:left="90"/>
            <w:rPr>
              <w:rFonts w:ascii="Palatino Linotype" w:hAnsi="Palatino Linotype"/>
              <w:b/>
              <w:noProof/>
              <w:sz w:val="22"/>
              <w:szCs w:val="22"/>
              <w:lang w:val="es-MX" w:eastAsia="es-MX"/>
            </w:rPr>
          </w:pPr>
          <w:r w:rsidRPr="00947159">
            <w:rPr>
              <w:rFonts w:ascii="Palatino Linotype" w:eastAsiaTheme="majorEastAsia" w:hAnsi="Palatino Linotype" w:cstheme="majorBidi"/>
              <w:b/>
              <w:sz w:val="22"/>
              <w:szCs w:val="22"/>
              <w:lang w:val="es-MX" w:eastAsia="es-MX"/>
            </w:rPr>
            <w:fldChar w:fldCharType="begin"/>
          </w:r>
          <w:r w:rsidRPr="00947159">
            <w:rPr>
              <w:rFonts w:ascii="Palatino Linotype" w:hAnsi="Palatino Linotype"/>
              <w:b/>
              <w:sz w:val="22"/>
              <w:szCs w:val="22"/>
            </w:rPr>
            <w:instrText xml:space="preserve"> TOC \o "1-3" \h \z \u </w:instrText>
          </w:r>
          <w:r w:rsidRPr="00947159">
            <w:rPr>
              <w:rFonts w:ascii="Palatino Linotype" w:eastAsiaTheme="majorEastAsia" w:hAnsi="Palatino Linotype" w:cstheme="majorBidi"/>
              <w:b/>
              <w:sz w:val="22"/>
              <w:szCs w:val="22"/>
              <w:lang w:val="es-MX" w:eastAsia="es-MX"/>
            </w:rPr>
            <w:fldChar w:fldCharType="separate"/>
          </w:r>
          <w:hyperlink w:anchor="_Toc51262524" w:history="1">
            <w:r w:rsidRPr="00947159">
              <w:rPr>
                <w:rStyle w:val="Hipervnculo"/>
                <w:rFonts w:ascii="Palatino Linotype" w:hAnsi="Palatino Linotype"/>
                <w:b/>
                <w:noProof/>
                <w:sz w:val="22"/>
                <w:szCs w:val="22"/>
              </w:rPr>
              <w:t>ANTECEDENTES</w:t>
            </w:r>
            <w:r w:rsidRPr="00947159">
              <w:rPr>
                <w:rFonts w:ascii="Palatino Linotype" w:hAnsi="Palatino Linotype"/>
                <w:b/>
                <w:noProof/>
                <w:webHidden/>
                <w:sz w:val="22"/>
                <w:szCs w:val="22"/>
              </w:rPr>
              <w:tab/>
            </w:r>
            <w:r w:rsidRPr="00947159">
              <w:rPr>
                <w:rFonts w:ascii="Palatino Linotype" w:hAnsi="Palatino Linotype"/>
                <w:b/>
                <w:noProof/>
                <w:webHidden/>
                <w:sz w:val="22"/>
                <w:szCs w:val="22"/>
              </w:rPr>
              <w:fldChar w:fldCharType="begin"/>
            </w:r>
            <w:r w:rsidRPr="00947159">
              <w:rPr>
                <w:rFonts w:ascii="Palatino Linotype" w:hAnsi="Palatino Linotype"/>
                <w:b/>
                <w:noProof/>
                <w:webHidden/>
                <w:sz w:val="22"/>
                <w:szCs w:val="22"/>
              </w:rPr>
              <w:instrText xml:space="preserve"> PAGEREF _Toc51262524 \h </w:instrText>
            </w:r>
            <w:r w:rsidRPr="00947159">
              <w:rPr>
                <w:rFonts w:ascii="Palatino Linotype" w:hAnsi="Palatino Linotype"/>
                <w:b/>
                <w:noProof/>
                <w:webHidden/>
                <w:sz w:val="22"/>
                <w:szCs w:val="22"/>
              </w:rPr>
            </w:r>
            <w:r w:rsidRPr="00947159">
              <w:rPr>
                <w:rFonts w:ascii="Palatino Linotype" w:hAnsi="Palatino Linotype"/>
                <w:b/>
                <w:noProof/>
                <w:webHidden/>
                <w:sz w:val="22"/>
                <w:szCs w:val="22"/>
              </w:rPr>
              <w:fldChar w:fldCharType="separate"/>
            </w:r>
            <w:r w:rsidRPr="00947159">
              <w:rPr>
                <w:rFonts w:ascii="Palatino Linotype" w:hAnsi="Palatino Linotype"/>
                <w:b/>
                <w:noProof/>
                <w:webHidden/>
                <w:sz w:val="22"/>
                <w:szCs w:val="22"/>
              </w:rPr>
              <w:t>3</w:t>
            </w:r>
            <w:r w:rsidRPr="00947159">
              <w:rPr>
                <w:rFonts w:ascii="Palatino Linotype" w:hAnsi="Palatino Linotype"/>
                <w:b/>
                <w:noProof/>
                <w:webHidden/>
                <w:sz w:val="22"/>
                <w:szCs w:val="22"/>
              </w:rPr>
              <w:fldChar w:fldCharType="end"/>
            </w:r>
          </w:hyperlink>
        </w:p>
        <w:p w14:paraId="2BE350FB" w14:textId="77777777" w:rsidR="00EC7E74" w:rsidRPr="00947159" w:rsidRDefault="004B499E" w:rsidP="003D05F2">
          <w:pPr>
            <w:pStyle w:val="TDC1"/>
            <w:spacing w:line="360" w:lineRule="auto"/>
            <w:ind w:left="90"/>
            <w:rPr>
              <w:rFonts w:ascii="Palatino Linotype" w:hAnsi="Palatino Linotype"/>
              <w:b/>
              <w:noProof/>
              <w:sz w:val="22"/>
              <w:szCs w:val="22"/>
              <w:lang w:val="es-MX" w:eastAsia="es-MX"/>
            </w:rPr>
          </w:pPr>
          <w:hyperlink w:anchor="_Toc51262527" w:history="1">
            <w:r w:rsidR="00EC7E74" w:rsidRPr="00947159">
              <w:rPr>
                <w:rStyle w:val="Hipervnculo"/>
                <w:rFonts w:ascii="Palatino Linotype" w:hAnsi="Palatino Linotype"/>
                <w:b/>
                <w:noProof/>
                <w:sz w:val="22"/>
                <w:szCs w:val="22"/>
              </w:rPr>
              <w:t>CONSIDERANDO</w:t>
            </w:r>
            <w:r w:rsidR="00EC7E74" w:rsidRPr="00947159">
              <w:rPr>
                <w:rFonts w:ascii="Palatino Linotype" w:hAnsi="Palatino Linotype"/>
                <w:b/>
                <w:noProof/>
                <w:webHidden/>
                <w:sz w:val="22"/>
                <w:szCs w:val="22"/>
              </w:rPr>
              <w:tab/>
            </w:r>
            <w:r w:rsidR="00EC7E74" w:rsidRPr="00947159">
              <w:rPr>
                <w:rFonts w:ascii="Palatino Linotype" w:hAnsi="Palatino Linotype"/>
                <w:b/>
                <w:noProof/>
                <w:webHidden/>
                <w:sz w:val="22"/>
                <w:szCs w:val="22"/>
              </w:rPr>
              <w:fldChar w:fldCharType="begin"/>
            </w:r>
            <w:r w:rsidR="00EC7E74" w:rsidRPr="00947159">
              <w:rPr>
                <w:rFonts w:ascii="Palatino Linotype" w:hAnsi="Palatino Linotype"/>
                <w:b/>
                <w:noProof/>
                <w:webHidden/>
                <w:sz w:val="22"/>
                <w:szCs w:val="22"/>
              </w:rPr>
              <w:instrText xml:space="preserve"> PAGEREF _Toc51262527 \h </w:instrText>
            </w:r>
            <w:r w:rsidR="00EC7E74" w:rsidRPr="00947159">
              <w:rPr>
                <w:rFonts w:ascii="Palatino Linotype" w:hAnsi="Palatino Linotype"/>
                <w:b/>
                <w:noProof/>
                <w:webHidden/>
                <w:sz w:val="22"/>
                <w:szCs w:val="22"/>
              </w:rPr>
            </w:r>
            <w:r w:rsidR="00EC7E74" w:rsidRPr="00947159">
              <w:rPr>
                <w:rFonts w:ascii="Palatino Linotype" w:hAnsi="Palatino Linotype"/>
                <w:b/>
                <w:noProof/>
                <w:webHidden/>
                <w:sz w:val="22"/>
                <w:szCs w:val="22"/>
              </w:rPr>
              <w:fldChar w:fldCharType="separate"/>
            </w:r>
            <w:r w:rsidR="00EC7E74" w:rsidRPr="00947159">
              <w:rPr>
                <w:rFonts w:ascii="Palatino Linotype" w:hAnsi="Palatino Linotype"/>
                <w:b/>
                <w:noProof/>
                <w:webHidden/>
                <w:sz w:val="22"/>
                <w:szCs w:val="22"/>
              </w:rPr>
              <w:t>10</w:t>
            </w:r>
            <w:r w:rsidR="00EC7E74" w:rsidRPr="00947159">
              <w:rPr>
                <w:rFonts w:ascii="Palatino Linotype" w:hAnsi="Palatino Linotype"/>
                <w:b/>
                <w:noProof/>
                <w:webHidden/>
                <w:sz w:val="22"/>
                <w:szCs w:val="22"/>
              </w:rPr>
              <w:fldChar w:fldCharType="end"/>
            </w:r>
          </w:hyperlink>
        </w:p>
        <w:p w14:paraId="4AA68287" w14:textId="77777777" w:rsidR="00EC7E74" w:rsidRPr="00947159" w:rsidRDefault="004B499E" w:rsidP="003D05F2">
          <w:pPr>
            <w:pStyle w:val="TDC2"/>
            <w:spacing w:line="360" w:lineRule="auto"/>
            <w:ind w:left="90" w:firstLine="0"/>
            <w:rPr>
              <w:rFonts w:ascii="Palatino Linotype" w:hAnsi="Palatino Linotype"/>
              <w:b/>
              <w:noProof/>
              <w:sz w:val="22"/>
              <w:szCs w:val="22"/>
              <w:lang w:val="es-MX" w:eastAsia="es-MX"/>
            </w:rPr>
          </w:pPr>
          <w:hyperlink w:anchor="_Toc51262528" w:history="1">
            <w:r w:rsidR="00EC7E74" w:rsidRPr="00947159">
              <w:rPr>
                <w:rStyle w:val="Hipervnculo"/>
                <w:rFonts w:ascii="Palatino Linotype" w:hAnsi="Palatino Linotype"/>
                <w:b/>
                <w:noProof/>
                <w:sz w:val="22"/>
                <w:szCs w:val="22"/>
              </w:rPr>
              <w:t>PRIMERO. De la competencia</w:t>
            </w:r>
            <w:r w:rsidR="00EC7E74" w:rsidRPr="00947159">
              <w:rPr>
                <w:rFonts w:ascii="Palatino Linotype" w:hAnsi="Palatino Linotype"/>
                <w:b/>
                <w:noProof/>
                <w:webHidden/>
                <w:sz w:val="22"/>
                <w:szCs w:val="22"/>
              </w:rPr>
              <w:tab/>
              <w:t>………………………………………………</w:t>
            </w:r>
            <w:r w:rsidR="00EC7E74" w:rsidRPr="00947159">
              <w:rPr>
                <w:rFonts w:ascii="Palatino Linotype" w:hAnsi="Palatino Linotype"/>
                <w:b/>
                <w:noProof/>
                <w:webHidden/>
                <w:sz w:val="22"/>
                <w:szCs w:val="22"/>
              </w:rPr>
              <w:fldChar w:fldCharType="begin"/>
            </w:r>
            <w:r w:rsidR="00EC7E74" w:rsidRPr="00947159">
              <w:rPr>
                <w:rFonts w:ascii="Palatino Linotype" w:hAnsi="Palatino Linotype"/>
                <w:b/>
                <w:noProof/>
                <w:webHidden/>
                <w:sz w:val="22"/>
                <w:szCs w:val="22"/>
              </w:rPr>
              <w:instrText xml:space="preserve"> PAGEREF _Toc51262528 \h </w:instrText>
            </w:r>
            <w:r w:rsidR="00EC7E74" w:rsidRPr="00947159">
              <w:rPr>
                <w:rFonts w:ascii="Palatino Linotype" w:hAnsi="Palatino Linotype"/>
                <w:b/>
                <w:noProof/>
                <w:webHidden/>
                <w:sz w:val="22"/>
                <w:szCs w:val="22"/>
              </w:rPr>
            </w:r>
            <w:r w:rsidR="00EC7E74" w:rsidRPr="00947159">
              <w:rPr>
                <w:rFonts w:ascii="Palatino Linotype" w:hAnsi="Palatino Linotype"/>
                <w:b/>
                <w:noProof/>
                <w:webHidden/>
                <w:sz w:val="22"/>
                <w:szCs w:val="22"/>
              </w:rPr>
              <w:fldChar w:fldCharType="separate"/>
            </w:r>
            <w:r w:rsidR="00EC7E74" w:rsidRPr="00947159">
              <w:rPr>
                <w:rFonts w:ascii="Palatino Linotype" w:hAnsi="Palatino Linotype"/>
                <w:b/>
                <w:noProof/>
                <w:webHidden/>
                <w:sz w:val="22"/>
                <w:szCs w:val="22"/>
              </w:rPr>
              <w:t>10</w:t>
            </w:r>
            <w:r w:rsidR="00EC7E74" w:rsidRPr="00947159">
              <w:rPr>
                <w:rFonts w:ascii="Palatino Linotype" w:hAnsi="Palatino Linotype"/>
                <w:b/>
                <w:noProof/>
                <w:webHidden/>
                <w:sz w:val="22"/>
                <w:szCs w:val="22"/>
              </w:rPr>
              <w:fldChar w:fldCharType="end"/>
            </w:r>
          </w:hyperlink>
        </w:p>
        <w:p w14:paraId="70EA4A9C" w14:textId="7DD0F0E3" w:rsidR="00EC7E74" w:rsidRPr="00947159" w:rsidRDefault="004B499E" w:rsidP="003D05F2">
          <w:pPr>
            <w:pStyle w:val="TDC2"/>
            <w:spacing w:line="360" w:lineRule="auto"/>
            <w:ind w:left="90" w:firstLine="0"/>
            <w:rPr>
              <w:rFonts w:ascii="Palatino Linotype" w:hAnsi="Palatino Linotype"/>
              <w:b/>
              <w:noProof/>
              <w:sz w:val="22"/>
              <w:szCs w:val="22"/>
              <w:lang w:val="es-MX" w:eastAsia="es-MX"/>
            </w:rPr>
          </w:pPr>
          <w:hyperlink w:anchor="_Toc51262529" w:history="1">
            <w:r w:rsidR="00EC7E74" w:rsidRPr="00947159">
              <w:rPr>
                <w:rStyle w:val="Hipervnculo"/>
                <w:rFonts w:ascii="Palatino Linotype" w:hAnsi="Palatino Linotype"/>
                <w:b/>
                <w:noProof/>
                <w:sz w:val="22"/>
                <w:szCs w:val="22"/>
              </w:rPr>
              <w:t>SEGUNDO. De la oportunidad y procedencia.</w:t>
            </w:r>
            <w:r w:rsidR="00EC7E74" w:rsidRPr="00947159">
              <w:rPr>
                <w:rFonts w:ascii="Palatino Linotype" w:hAnsi="Palatino Linotype"/>
                <w:b/>
                <w:noProof/>
                <w:webHidden/>
                <w:sz w:val="22"/>
                <w:szCs w:val="22"/>
              </w:rPr>
              <w:tab/>
              <w:t>……………………</w:t>
            </w:r>
            <w:r w:rsidR="00995F86" w:rsidRPr="00947159">
              <w:rPr>
                <w:rFonts w:ascii="Palatino Linotype" w:hAnsi="Palatino Linotype"/>
                <w:b/>
                <w:noProof/>
                <w:webHidden/>
                <w:sz w:val="22"/>
                <w:szCs w:val="22"/>
              </w:rPr>
              <w:t>..</w:t>
            </w:r>
            <w:r w:rsidR="00EC7E74" w:rsidRPr="00947159">
              <w:rPr>
                <w:rFonts w:ascii="Palatino Linotype" w:hAnsi="Palatino Linotype"/>
                <w:b/>
                <w:noProof/>
                <w:webHidden/>
                <w:sz w:val="22"/>
                <w:szCs w:val="22"/>
              </w:rPr>
              <w:t xml:space="preserve">  </w:t>
            </w:r>
            <w:r w:rsidR="00EC7E74" w:rsidRPr="00947159">
              <w:rPr>
                <w:rFonts w:ascii="Palatino Linotype" w:hAnsi="Palatino Linotype"/>
                <w:b/>
                <w:noProof/>
                <w:webHidden/>
                <w:sz w:val="22"/>
                <w:szCs w:val="22"/>
              </w:rPr>
              <w:fldChar w:fldCharType="begin"/>
            </w:r>
            <w:r w:rsidR="00EC7E74" w:rsidRPr="00947159">
              <w:rPr>
                <w:rFonts w:ascii="Palatino Linotype" w:hAnsi="Palatino Linotype"/>
                <w:b/>
                <w:noProof/>
                <w:webHidden/>
                <w:sz w:val="22"/>
                <w:szCs w:val="22"/>
              </w:rPr>
              <w:instrText xml:space="preserve"> PAGEREF _Toc51262529 \h </w:instrText>
            </w:r>
            <w:r w:rsidR="00EC7E74" w:rsidRPr="00947159">
              <w:rPr>
                <w:rFonts w:ascii="Palatino Linotype" w:hAnsi="Palatino Linotype"/>
                <w:b/>
                <w:noProof/>
                <w:webHidden/>
                <w:sz w:val="22"/>
                <w:szCs w:val="22"/>
              </w:rPr>
            </w:r>
            <w:r w:rsidR="00EC7E74" w:rsidRPr="00947159">
              <w:rPr>
                <w:rFonts w:ascii="Palatino Linotype" w:hAnsi="Palatino Linotype"/>
                <w:b/>
                <w:noProof/>
                <w:webHidden/>
                <w:sz w:val="22"/>
                <w:szCs w:val="22"/>
              </w:rPr>
              <w:fldChar w:fldCharType="separate"/>
            </w:r>
            <w:r w:rsidR="00EC7E74" w:rsidRPr="00947159">
              <w:rPr>
                <w:rFonts w:ascii="Palatino Linotype" w:hAnsi="Palatino Linotype"/>
                <w:b/>
                <w:noProof/>
                <w:webHidden/>
                <w:sz w:val="22"/>
                <w:szCs w:val="22"/>
              </w:rPr>
              <w:t>11</w:t>
            </w:r>
            <w:r w:rsidR="00EC7E74" w:rsidRPr="00947159">
              <w:rPr>
                <w:rFonts w:ascii="Palatino Linotype" w:hAnsi="Palatino Linotype"/>
                <w:b/>
                <w:noProof/>
                <w:webHidden/>
                <w:sz w:val="22"/>
                <w:szCs w:val="22"/>
              </w:rPr>
              <w:fldChar w:fldCharType="end"/>
            </w:r>
          </w:hyperlink>
        </w:p>
        <w:p w14:paraId="673D2D25" w14:textId="77777777" w:rsidR="00EC7E74" w:rsidRPr="00947159" w:rsidRDefault="004B499E" w:rsidP="003D05F2">
          <w:pPr>
            <w:pStyle w:val="TDC1"/>
            <w:spacing w:line="360" w:lineRule="auto"/>
            <w:ind w:left="90"/>
            <w:rPr>
              <w:rFonts w:ascii="Palatino Linotype" w:hAnsi="Palatino Linotype"/>
              <w:b/>
              <w:noProof/>
              <w:sz w:val="22"/>
              <w:szCs w:val="22"/>
            </w:rPr>
          </w:pPr>
          <w:hyperlink w:anchor="_Toc51262530" w:history="1">
            <w:r w:rsidR="00EC7E74" w:rsidRPr="00947159">
              <w:rPr>
                <w:rStyle w:val="Hipervnculo"/>
                <w:rFonts w:ascii="Palatino Linotype" w:hAnsi="Palatino Linotype"/>
                <w:b/>
                <w:noProof/>
                <w:sz w:val="22"/>
                <w:szCs w:val="22"/>
              </w:rPr>
              <w:t>TERCERO. Previo especial pronunciamiento</w:t>
            </w:r>
            <w:r w:rsidR="00EC7E74" w:rsidRPr="00947159">
              <w:rPr>
                <w:rFonts w:ascii="Palatino Linotype" w:hAnsi="Palatino Linotype"/>
                <w:b/>
                <w:noProof/>
                <w:webHidden/>
                <w:sz w:val="22"/>
                <w:szCs w:val="22"/>
              </w:rPr>
              <w:tab/>
            </w:r>
            <w:r w:rsidR="00EC7E74" w:rsidRPr="00947159">
              <w:rPr>
                <w:rFonts w:ascii="Palatino Linotype" w:hAnsi="Palatino Linotype"/>
                <w:b/>
                <w:noProof/>
                <w:webHidden/>
                <w:sz w:val="22"/>
                <w:szCs w:val="22"/>
              </w:rPr>
              <w:fldChar w:fldCharType="begin"/>
            </w:r>
            <w:r w:rsidR="00EC7E74" w:rsidRPr="00947159">
              <w:rPr>
                <w:rFonts w:ascii="Palatino Linotype" w:hAnsi="Palatino Linotype"/>
                <w:b/>
                <w:noProof/>
                <w:webHidden/>
                <w:sz w:val="22"/>
                <w:szCs w:val="22"/>
              </w:rPr>
              <w:instrText xml:space="preserve"> PAGEREF _Toc51262530 \h </w:instrText>
            </w:r>
            <w:r w:rsidR="00EC7E74" w:rsidRPr="00947159">
              <w:rPr>
                <w:rFonts w:ascii="Palatino Linotype" w:hAnsi="Palatino Linotype"/>
                <w:b/>
                <w:noProof/>
                <w:webHidden/>
                <w:sz w:val="22"/>
                <w:szCs w:val="22"/>
              </w:rPr>
            </w:r>
            <w:r w:rsidR="00EC7E74" w:rsidRPr="00947159">
              <w:rPr>
                <w:rFonts w:ascii="Palatino Linotype" w:hAnsi="Palatino Linotype"/>
                <w:b/>
                <w:noProof/>
                <w:webHidden/>
                <w:sz w:val="22"/>
                <w:szCs w:val="22"/>
              </w:rPr>
              <w:fldChar w:fldCharType="separate"/>
            </w:r>
            <w:r w:rsidR="00EC7E74" w:rsidRPr="00947159">
              <w:rPr>
                <w:rFonts w:ascii="Palatino Linotype" w:hAnsi="Palatino Linotype"/>
                <w:b/>
                <w:noProof/>
                <w:webHidden/>
                <w:sz w:val="22"/>
                <w:szCs w:val="22"/>
              </w:rPr>
              <w:t>12</w:t>
            </w:r>
            <w:r w:rsidR="00EC7E74" w:rsidRPr="00947159">
              <w:rPr>
                <w:rFonts w:ascii="Palatino Linotype" w:hAnsi="Palatino Linotype"/>
                <w:b/>
                <w:noProof/>
                <w:webHidden/>
                <w:sz w:val="22"/>
                <w:szCs w:val="22"/>
              </w:rPr>
              <w:fldChar w:fldCharType="end"/>
            </w:r>
          </w:hyperlink>
        </w:p>
        <w:p w14:paraId="30F9C2A1" w14:textId="77777777" w:rsidR="00EC7E74" w:rsidRPr="00947159" w:rsidRDefault="00EC7E74" w:rsidP="003D05F2">
          <w:pPr>
            <w:spacing w:line="360" w:lineRule="auto"/>
            <w:ind w:left="90"/>
            <w:jc w:val="both"/>
            <w:rPr>
              <w:rFonts w:ascii="Palatino Linotype" w:hAnsi="Palatino Linotype"/>
              <w:b/>
              <w:sz w:val="22"/>
              <w:szCs w:val="22"/>
              <w:lang w:val="es-ES_tradnl" w:eastAsia="es-ES"/>
            </w:rPr>
          </w:pPr>
          <w:r w:rsidRPr="00947159">
            <w:rPr>
              <w:rFonts w:ascii="Palatino Linotype" w:hAnsi="Palatino Linotype"/>
              <w:b/>
              <w:sz w:val="22"/>
              <w:szCs w:val="22"/>
              <w:lang w:val="es-ES_tradnl" w:eastAsia="es-ES"/>
            </w:rPr>
            <w:t>A) De la suspensión de plazos derivado del SARS-Cov-2-COVID-19 …………………12</w:t>
          </w:r>
        </w:p>
        <w:p w14:paraId="78AC5A53" w14:textId="470B4246" w:rsidR="00EC7E74" w:rsidRPr="00947159" w:rsidRDefault="00EC7E74" w:rsidP="003D05F2">
          <w:pPr>
            <w:spacing w:line="360" w:lineRule="auto"/>
            <w:ind w:left="90"/>
            <w:jc w:val="both"/>
            <w:rPr>
              <w:rFonts w:ascii="Palatino Linotype" w:hAnsi="Palatino Linotype"/>
              <w:b/>
              <w:sz w:val="22"/>
              <w:szCs w:val="22"/>
              <w:lang w:val="es-ES_tradnl" w:eastAsia="es-ES"/>
            </w:rPr>
          </w:pPr>
          <w:r w:rsidRPr="00947159">
            <w:rPr>
              <w:rFonts w:ascii="Palatino Linotype" w:hAnsi="Palatino Linotype"/>
              <w:b/>
              <w:sz w:val="22"/>
              <w:szCs w:val="22"/>
              <w:lang w:val="es-ES_tradnl" w:eastAsia="es-ES"/>
            </w:rPr>
            <w:t>B) De la falta de informe  justificado ………………………………………………</w:t>
          </w:r>
          <w:r w:rsidR="00995F86" w:rsidRPr="00947159">
            <w:rPr>
              <w:rFonts w:ascii="Palatino Linotype" w:hAnsi="Palatino Linotype"/>
              <w:b/>
              <w:sz w:val="22"/>
              <w:szCs w:val="22"/>
              <w:lang w:val="es-ES_tradnl" w:eastAsia="es-ES"/>
            </w:rPr>
            <w:t>……</w:t>
          </w:r>
          <w:r w:rsidRPr="00947159">
            <w:rPr>
              <w:rFonts w:ascii="Palatino Linotype" w:hAnsi="Palatino Linotype"/>
              <w:b/>
              <w:sz w:val="22"/>
              <w:szCs w:val="22"/>
              <w:lang w:val="es-ES_tradnl" w:eastAsia="es-ES"/>
            </w:rPr>
            <w:t>…15</w:t>
          </w:r>
        </w:p>
        <w:p w14:paraId="07121911" w14:textId="77777777" w:rsidR="00EC7E74" w:rsidRPr="00947159" w:rsidRDefault="00EC7E74" w:rsidP="003D05F2">
          <w:pPr>
            <w:spacing w:line="360" w:lineRule="auto"/>
            <w:ind w:left="90"/>
            <w:jc w:val="both"/>
            <w:rPr>
              <w:rFonts w:ascii="Palatino Linotype" w:hAnsi="Palatino Linotype"/>
              <w:b/>
              <w:sz w:val="22"/>
              <w:szCs w:val="22"/>
            </w:rPr>
          </w:pPr>
          <w:r w:rsidRPr="00947159">
            <w:rPr>
              <w:rFonts w:ascii="Palatino Linotype" w:hAnsi="Palatino Linotype"/>
              <w:b/>
              <w:sz w:val="22"/>
              <w:szCs w:val="22"/>
            </w:rPr>
            <w:t>CUARTO. Del planteamiento de la Litis.</w:t>
          </w:r>
          <w:r w:rsidRPr="00947159">
            <w:rPr>
              <w:rFonts w:ascii="Palatino Linotype" w:hAnsi="Palatino Linotype"/>
              <w:b/>
              <w:webHidden/>
              <w:sz w:val="22"/>
              <w:szCs w:val="22"/>
            </w:rPr>
            <w:tab/>
            <w:t>………………………..…………………………16</w:t>
          </w:r>
        </w:p>
        <w:p w14:paraId="46130923" w14:textId="041211AB" w:rsidR="003D05F2" w:rsidRPr="00947159" w:rsidRDefault="00EC7E74" w:rsidP="003D05F2">
          <w:pPr>
            <w:pStyle w:val="TDC2"/>
            <w:spacing w:line="360" w:lineRule="auto"/>
            <w:ind w:left="90" w:firstLine="0"/>
            <w:rPr>
              <w:rFonts w:ascii="Palatino Linotype" w:hAnsi="Palatino Linotype"/>
              <w:b/>
              <w:sz w:val="22"/>
              <w:szCs w:val="22"/>
            </w:rPr>
          </w:pPr>
          <w:r w:rsidRPr="00947159">
            <w:rPr>
              <w:rFonts w:ascii="Palatino Linotype" w:hAnsi="Palatino Linotype"/>
              <w:b/>
              <w:sz w:val="22"/>
              <w:szCs w:val="22"/>
            </w:rPr>
            <w:t>QUINTO. Del estudio y resolución del asunto …………………………………</w:t>
          </w:r>
          <w:r w:rsidR="003D05F2" w:rsidRPr="00947159">
            <w:rPr>
              <w:rFonts w:ascii="Palatino Linotype" w:hAnsi="Palatino Linotype"/>
              <w:b/>
              <w:sz w:val="22"/>
              <w:szCs w:val="22"/>
            </w:rPr>
            <w:t>………</w:t>
          </w:r>
          <w:r w:rsidRPr="00947159">
            <w:rPr>
              <w:rFonts w:ascii="Palatino Linotype" w:hAnsi="Palatino Linotype"/>
              <w:b/>
              <w:sz w:val="22"/>
              <w:szCs w:val="22"/>
            </w:rPr>
            <w:t>…17</w:t>
          </w:r>
        </w:p>
        <w:p w14:paraId="5FA5B71E" w14:textId="77777777" w:rsidR="003D05F2" w:rsidRPr="00947159" w:rsidRDefault="003D05F2" w:rsidP="003D05F2">
          <w:pPr>
            <w:pStyle w:val="TDC2"/>
            <w:spacing w:line="360" w:lineRule="auto"/>
            <w:ind w:left="90" w:firstLine="0"/>
            <w:rPr>
              <w:rFonts w:ascii="Palatino Linotype" w:hAnsi="Palatino Linotype"/>
              <w:b/>
              <w:noProof/>
              <w:sz w:val="22"/>
              <w:szCs w:val="22"/>
            </w:rPr>
          </w:pPr>
          <w:r w:rsidRPr="00947159">
            <w:rPr>
              <w:rFonts w:ascii="Palatino Linotype" w:hAnsi="Palatino Linotype"/>
              <w:b/>
              <w:noProof/>
              <w:sz w:val="22"/>
              <w:szCs w:val="22"/>
            </w:rPr>
            <w:t>SEXTO. De  la versión pública ……………………………………………………………19</w:t>
          </w:r>
        </w:p>
        <w:p w14:paraId="5C585ED7" w14:textId="443C7E33" w:rsidR="00EC7E74" w:rsidRPr="00947159" w:rsidRDefault="003D05F2" w:rsidP="003D05F2">
          <w:pPr>
            <w:pStyle w:val="TDC2"/>
            <w:spacing w:line="360" w:lineRule="auto"/>
            <w:ind w:left="90" w:firstLine="0"/>
            <w:rPr>
              <w:rFonts w:ascii="Palatino Linotype" w:hAnsi="Palatino Linotype"/>
              <w:b/>
              <w:sz w:val="22"/>
              <w:szCs w:val="22"/>
            </w:rPr>
          </w:pPr>
          <w:r w:rsidRPr="00947159">
            <w:rPr>
              <w:rFonts w:ascii="Palatino Linotype" w:hAnsi="Palatino Linotype"/>
              <w:b/>
              <w:noProof/>
              <w:sz w:val="22"/>
              <w:szCs w:val="22"/>
            </w:rPr>
            <w:t>SÉPTIMO. Decisión……………………………………………………………………………34</w:t>
          </w:r>
          <w:r w:rsidR="00EC7E74" w:rsidRPr="00947159">
            <w:rPr>
              <w:rFonts w:ascii="Palatino Linotype" w:hAnsi="Palatino Linotype"/>
              <w:b/>
              <w:noProof/>
              <w:sz w:val="22"/>
              <w:szCs w:val="22"/>
            </w:rPr>
            <w:br/>
          </w:r>
          <w:hyperlink w:anchor="_Toc51262537" w:history="1">
            <w:r w:rsidR="00EC7E74" w:rsidRPr="00947159">
              <w:rPr>
                <w:rStyle w:val="Hipervnculo"/>
                <w:rFonts w:ascii="Palatino Linotype" w:eastAsia="Calibri" w:hAnsi="Palatino Linotype"/>
                <w:b/>
                <w:noProof/>
                <w:sz w:val="22"/>
                <w:szCs w:val="22"/>
                <w:lang w:val="es-ES"/>
              </w:rPr>
              <w:t>R E S O L U T I V O S</w:t>
            </w:r>
            <w:r w:rsidR="00EC7E74" w:rsidRPr="00947159">
              <w:rPr>
                <w:rFonts w:ascii="Palatino Linotype" w:hAnsi="Palatino Linotype"/>
                <w:b/>
                <w:noProof/>
                <w:webHidden/>
                <w:sz w:val="22"/>
                <w:szCs w:val="22"/>
              </w:rPr>
              <w:tab/>
            </w:r>
            <w:r w:rsidR="00EC7E74" w:rsidRPr="00947159">
              <w:rPr>
                <w:rFonts w:ascii="Palatino Linotype" w:hAnsi="Palatino Linotype"/>
                <w:b/>
                <w:noProof/>
                <w:webHidden/>
                <w:sz w:val="22"/>
                <w:szCs w:val="22"/>
              </w:rPr>
              <w:fldChar w:fldCharType="begin"/>
            </w:r>
            <w:r w:rsidR="00EC7E74" w:rsidRPr="00947159">
              <w:rPr>
                <w:rFonts w:ascii="Palatino Linotype" w:hAnsi="Palatino Linotype"/>
                <w:b/>
                <w:noProof/>
                <w:webHidden/>
                <w:sz w:val="22"/>
                <w:szCs w:val="22"/>
              </w:rPr>
              <w:instrText xml:space="preserve"> PAGEREF _Toc51262537 \h </w:instrText>
            </w:r>
            <w:r w:rsidR="00EC7E74" w:rsidRPr="00947159">
              <w:rPr>
                <w:rFonts w:ascii="Palatino Linotype" w:hAnsi="Palatino Linotype"/>
                <w:b/>
                <w:noProof/>
                <w:webHidden/>
                <w:sz w:val="22"/>
                <w:szCs w:val="22"/>
              </w:rPr>
            </w:r>
            <w:r w:rsidR="00EC7E74" w:rsidRPr="00947159">
              <w:rPr>
                <w:rFonts w:ascii="Palatino Linotype" w:hAnsi="Palatino Linotype"/>
                <w:b/>
                <w:noProof/>
                <w:webHidden/>
                <w:sz w:val="22"/>
                <w:szCs w:val="22"/>
              </w:rPr>
              <w:fldChar w:fldCharType="separate"/>
            </w:r>
            <w:r w:rsidR="00EC7E74" w:rsidRPr="00947159">
              <w:rPr>
                <w:rFonts w:ascii="Palatino Linotype" w:hAnsi="Palatino Linotype"/>
                <w:b/>
                <w:noProof/>
                <w:webHidden/>
                <w:sz w:val="22"/>
                <w:szCs w:val="22"/>
              </w:rPr>
              <w:t>35</w:t>
            </w:r>
            <w:r w:rsidR="00EC7E74" w:rsidRPr="00947159">
              <w:rPr>
                <w:rFonts w:ascii="Palatino Linotype" w:hAnsi="Palatino Linotype"/>
                <w:b/>
                <w:noProof/>
                <w:webHidden/>
                <w:sz w:val="22"/>
                <w:szCs w:val="22"/>
              </w:rPr>
              <w:fldChar w:fldCharType="end"/>
            </w:r>
          </w:hyperlink>
        </w:p>
        <w:p w14:paraId="453B4AC0" w14:textId="42FFF220" w:rsidR="00EC7E74" w:rsidRPr="00947159" w:rsidRDefault="00EC7E74" w:rsidP="003D05F2">
          <w:pPr>
            <w:spacing w:before="240" w:after="240" w:line="360" w:lineRule="auto"/>
            <w:ind w:left="90"/>
            <w:jc w:val="both"/>
            <w:rPr>
              <w:rFonts w:ascii="Palatino Linotype" w:hAnsi="Palatino Linotype"/>
              <w:b/>
            </w:rPr>
          </w:pPr>
          <w:r w:rsidRPr="00947159">
            <w:rPr>
              <w:rFonts w:ascii="Palatino Linotype" w:hAnsi="Palatino Linotype"/>
              <w:b/>
              <w:bCs/>
              <w:sz w:val="22"/>
              <w:szCs w:val="22"/>
              <w:lang w:val="es-ES"/>
            </w:rPr>
            <w:fldChar w:fldCharType="end"/>
          </w:r>
        </w:p>
      </w:sdtContent>
    </w:sdt>
    <w:p w14:paraId="0EAF9021" w14:textId="77777777" w:rsidR="00EC7E74" w:rsidRPr="00947159" w:rsidRDefault="00EC7E74" w:rsidP="00EC7E74">
      <w:pPr>
        <w:spacing w:before="240" w:after="240" w:line="360" w:lineRule="auto"/>
        <w:jc w:val="both"/>
        <w:rPr>
          <w:rFonts w:ascii="Palatino Linotype" w:hAnsi="Palatino Linotype"/>
        </w:rPr>
      </w:pPr>
    </w:p>
    <w:p w14:paraId="0038F671" w14:textId="77777777" w:rsidR="00EC7E74" w:rsidRPr="00947159" w:rsidRDefault="00EC7E74" w:rsidP="00EC7E74">
      <w:pPr>
        <w:spacing w:before="240" w:after="240" w:line="360" w:lineRule="auto"/>
        <w:jc w:val="both"/>
        <w:rPr>
          <w:rFonts w:ascii="Palatino Linotype" w:hAnsi="Palatino Linotype"/>
        </w:rPr>
      </w:pPr>
    </w:p>
    <w:p w14:paraId="7E67AFCA" w14:textId="3094D67A" w:rsidR="00EC7E74" w:rsidRPr="00947159" w:rsidRDefault="00EC7E74" w:rsidP="009B2BD3">
      <w:pPr>
        <w:tabs>
          <w:tab w:val="left" w:pos="567"/>
        </w:tabs>
        <w:spacing w:line="360" w:lineRule="auto"/>
        <w:jc w:val="both"/>
        <w:rPr>
          <w:rFonts w:ascii="Palatino Linotype" w:eastAsia="Calibri" w:hAnsi="Palatino Linotype"/>
        </w:rPr>
      </w:pPr>
    </w:p>
    <w:p w14:paraId="58F4DD03" w14:textId="77777777" w:rsidR="00995F86" w:rsidRPr="00947159" w:rsidRDefault="00995F86" w:rsidP="009B2BD3">
      <w:pPr>
        <w:tabs>
          <w:tab w:val="left" w:pos="567"/>
        </w:tabs>
        <w:spacing w:line="360" w:lineRule="auto"/>
        <w:jc w:val="both"/>
        <w:rPr>
          <w:rFonts w:ascii="Palatino Linotype" w:eastAsia="Calibri" w:hAnsi="Palatino Linotype"/>
        </w:rPr>
      </w:pPr>
    </w:p>
    <w:p w14:paraId="73F7F940" w14:textId="097F4C2D" w:rsidR="00662C69" w:rsidRPr="00947159" w:rsidRDefault="009B11D6" w:rsidP="009B2BD3">
      <w:pPr>
        <w:tabs>
          <w:tab w:val="left" w:pos="3465"/>
        </w:tabs>
        <w:spacing w:before="240" w:after="360" w:line="360" w:lineRule="auto"/>
        <w:jc w:val="both"/>
        <w:rPr>
          <w:rFonts w:ascii="Palatino Linotype" w:hAnsi="Palatino Linotype"/>
        </w:rPr>
      </w:pPr>
      <w:r w:rsidRPr="00947159">
        <w:rPr>
          <w:rFonts w:ascii="Palatino Linotype" w:hAnsi="Palatino Linotype"/>
        </w:rPr>
        <w:lastRenderedPageBreak/>
        <w:t>R</w:t>
      </w:r>
      <w:r w:rsidR="00662C69" w:rsidRPr="00947159">
        <w:rPr>
          <w:rFonts w:ascii="Palatino Linotype" w:hAnsi="Palatino Linotype"/>
        </w:rPr>
        <w:t>esolución del Pleno del Instituto de Transparencia, Acceso a la Información Pública y Protección de Datos Personales del Estado de México y Mun</w:t>
      </w:r>
      <w:r w:rsidR="000D5A1D" w:rsidRPr="00947159">
        <w:rPr>
          <w:rFonts w:ascii="Palatino Linotype" w:hAnsi="Palatino Linotype"/>
        </w:rPr>
        <w:t>icipios, con</w:t>
      </w:r>
      <w:r w:rsidR="00662C69" w:rsidRPr="00947159">
        <w:rPr>
          <w:rFonts w:ascii="Palatino Linotype" w:hAnsi="Palatino Linotype"/>
        </w:rPr>
        <w:t xml:space="preserve"> </w:t>
      </w:r>
      <w:r w:rsidR="00485DB6" w:rsidRPr="00947159">
        <w:rPr>
          <w:rFonts w:ascii="Palatino Linotype" w:hAnsi="Palatino Linotype"/>
        </w:rPr>
        <w:t xml:space="preserve">domicilio </w:t>
      </w:r>
      <w:r w:rsidR="00662C69" w:rsidRPr="00947159">
        <w:rPr>
          <w:rFonts w:ascii="Palatino Linotype" w:hAnsi="Palatino Linotype"/>
        </w:rPr>
        <w:t xml:space="preserve">en </w:t>
      </w:r>
      <w:r w:rsidR="00AC22B5" w:rsidRPr="00947159">
        <w:rPr>
          <w:rFonts w:ascii="Palatino Linotype" w:hAnsi="Palatino Linotype"/>
        </w:rPr>
        <w:t>Metepec</w:t>
      </w:r>
      <w:r w:rsidR="00662C69" w:rsidRPr="00947159">
        <w:rPr>
          <w:rFonts w:ascii="Palatino Linotype" w:hAnsi="Palatino Linotype"/>
        </w:rPr>
        <w:t xml:space="preserve">, Estado de México; de </w:t>
      </w:r>
      <w:r w:rsidR="000D5A1D" w:rsidRPr="00947159">
        <w:rPr>
          <w:rFonts w:ascii="Palatino Linotype" w:hAnsi="Palatino Linotype"/>
        </w:rPr>
        <w:t xml:space="preserve">fecha </w:t>
      </w:r>
      <w:r w:rsidR="00947159">
        <w:rPr>
          <w:rFonts w:ascii="Palatino Linotype" w:hAnsi="Palatino Linotype"/>
        </w:rPr>
        <w:t>diecinueve</w:t>
      </w:r>
      <w:r w:rsidR="005265B1" w:rsidRPr="00947159">
        <w:rPr>
          <w:rFonts w:ascii="Palatino Linotype" w:hAnsi="Palatino Linotype"/>
        </w:rPr>
        <w:t xml:space="preserve"> (</w:t>
      </w:r>
      <w:r w:rsidR="00947159">
        <w:rPr>
          <w:rFonts w:ascii="Palatino Linotype" w:hAnsi="Palatino Linotype"/>
        </w:rPr>
        <w:t>19</w:t>
      </w:r>
      <w:r w:rsidR="005265B1" w:rsidRPr="00947159">
        <w:rPr>
          <w:rFonts w:ascii="Palatino Linotype" w:hAnsi="Palatino Linotype"/>
        </w:rPr>
        <w:t xml:space="preserve">) de mayo de  </w:t>
      </w:r>
      <w:r w:rsidR="00662C69" w:rsidRPr="00947159">
        <w:rPr>
          <w:rFonts w:ascii="Palatino Linotype" w:hAnsi="Palatino Linotype"/>
        </w:rPr>
        <w:t xml:space="preserve">dos mil </w:t>
      </w:r>
      <w:r w:rsidR="009D38EA" w:rsidRPr="00947159">
        <w:rPr>
          <w:rFonts w:ascii="Palatino Linotype" w:hAnsi="Palatino Linotype"/>
        </w:rPr>
        <w:t>veintiuno</w:t>
      </w:r>
      <w:r w:rsidR="00662C69" w:rsidRPr="00947159">
        <w:rPr>
          <w:rFonts w:ascii="Palatino Linotype" w:hAnsi="Palatino Linotype"/>
        </w:rPr>
        <w:t>.</w:t>
      </w:r>
    </w:p>
    <w:p w14:paraId="548BA910" w14:textId="15CD7D44" w:rsidR="00F854D7" w:rsidRPr="00947159" w:rsidRDefault="00662C69" w:rsidP="009B2BD3">
      <w:pPr>
        <w:spacing w:before="240" w:after="360" w:line="360" w:lineRule="auto"/>
        <w:jc w:val="both"/>
        <w:rPr>
          <w:rFonts w:ascii="Palatino Linotype" w:hAnsi="Palatino Linotype"/>
          <w:b/>
        </w:rPr>
      </w:pPr>
      <w:r w:rsidRPr="00947159">
        <w:rPr>
          <w:rFonts w:ascii="Palatino Linotype" w:hAnsi="Palatino Linotype"/>
          <w:b/>
        </w:rPr>
        <w:t>VISTO</w:t>
      </w:r>
      <w:r w:rsidRPr="00947159">
        <w:rPr>
          <w:rFonts w:ascii="Palatino Linotype" w:hAnsi="Palatino Linotype"/>
        </w:rPr>
        <w:t xml:space="preserve"> el expediente electrónico for</w:t>
      </w:r>
      <w:r w:rsidR="00D37494" w:rsidRPr="00947159">
        <w:rPr>
          <w:rFonts w:ascii="Palatino Linotype" w:hAnsi="Palatino Linotype"/>
        </w:rPr>
        <w:t>mado con motivo del</w:t>
      </w:r>
      <w:r w:rsidR="00621DB8" w:rsidRPr="00947159">
        <w:rPr>
          <w:rFonts w:ascii="Palatino Linotype" w:hAnsi="Palatino Linotype"/>
        </w:rPr>
        <w:t xml:space="preserve"> recurso de revisión </w:t>
      </w:r>
      <w:r w:rsidR="00FD5A2D" w:rsidRPr="00947159">
        <w:rPr>
          <w:rFonts w:ascii="Palatino Linotype" w:hAnsi="Palatino Linotype"/>
          <w:b/>
          <w:bCs/>
        </w:rPr>
        <w:t>0095</w:t>
      </w:r>
      <w:r w:rsidR="00C17D06" w:rsidRPr="00947159">
        <w:rPr>
          <w:rFonts w:ascii="Palatino Linotype" w:hAnsi="Palatino Linotype"/>
          <w:b/>
          <w:bCs/>
        </w:rPr>
        <w:t>8</w:t>
      </w:r>
      <w:r w:rsidR="00BD5DC9" w:rsidRPr="00947159">
        <w:rPr>
          <w:rFonts w:ascii="Palatino Linotype" w:hAnsi="Palatino Linotype"/>
          <w:b/>
          <w:bCs/>
        </w:rPr>
        <w:t>/INFOEM/IP/RR/202</w:t>
      </w:r>
      <w:r w:rsidR="00DE4C9D" w:rsidRPr="00947159">
        <w:rPr>
          <w:rFonts w:ascii="Palatino Linotype" w:hAnsi="Palatino Linotype" w:cs="Arial"/>
          <w:b/>
          <w:bCs/>
          <w:lang w:eastAsia="es-MX"/>
        </w:rPr>
        <w:t>1</w:t>
      </w:r>
      <w:r w:rsidR="004F3DEB" w:rsidRPr="00947159">
        <w:rPr>
          <w:rFonts w:ascii="Palatino Linotype" w:hAnsi="Palatino Linotype"/>
          <w:b/>
        </w:rPr>
        <w:t>,</w:t>
      </w:r>
      <w:r w:rsidR="00335BFE" w:rsidRPr="00947159">
        <w:rPr>
          <w:rFonts w:ascii="Palatino Linotype" w:hAnsi="Palatino Linotype" w:cs="Arial"/>
          <w:b/>
          <w:bCs/>
        </w:rPr>
        <w:t xml:space="preserve"> </w:t>
      </w:r>
      <w:r w:rsidRPr="00947159">
        <w:rPr>
          <w:rFonts w:ascii="Palatino Linotype" w:hAnsi="Palatino Linotype"/>
        </w:rPr>
        <w:t>promovido por</w:t>
      </w:r>
      <w:r w:rsidR="00BD5DC9" w:rsidRPr="00947159">
        <w:rPr>
          <w:rFonts w:ascii="Palatino Linotype" w:hAnsi="Palatino Linotype"/>
        </w:rPr>
        <w:t xml:space="preserve"> </w:t>
      </w:r>
      <w:r w:rsidR="00F55AC3" w:rsidRPr="00F55AC3">
        <w:rPr>
          <w:rFonts w:ascii="Palatino Linotype" w:hAnsi="Palatino Linotype"/>
          <w:b/>
          <w:highlight w:val="black"/>
        </w:rPr>
        <w:t>-----------------------------------------------------------------</w:t>
      </w:r>
      <w:r w:rsidR="007521DE" w:rsidRPr="00947159">
        <w:rPr>
          <w:rFonts w:ascii="Palatino Linotype" w:hAnsi="Palatino Linotype"/>
        </w:rPr>
        <w:t xml:space="preserve">, </w:t>
      </w:r>
      <w:r w:rsidR="0064508B" w:rsidRPr="00947159">
        <w:rPr>
          <w:rFonts w:ascii="Palatino Linotype" w:hAnsi="Palatino Linotype"/>
        </w:rPr>
        <w:t xml:space="preserve">a quien </w:t>
      </w:r>
      <w:r w:rsidR="00A05D06" w:rsidRPr="00947159">
        <w:rPr>
          <w:rFonts w:ascii="Palatino Linotype" w:hAnsi="Palatino Linotype"/>
        </w:rPr>
        <w:t xml:space="preserve">en </w:t>
      </w:r>
      <w:r w:rsidR="00E64EAF" w:rsidRPr="00947159">
        <w:rPr>
          <w:rFonts w:ascii="Palatino Linotype" w:hAnsi="Palatino Linotype"/>
        </w:rPr>
        <w:t>lo sucesivo</w:t>
      </w:r>
      <w:r w:rsidR="00A05D06" w:rsidRPr="00947159">
        <w:rPr>
          <w:rFonts w:ascii="Palatino Linotype" w:hAnsi="Palatino Linotype"/>
        </w:rPr>
        <w:t xml:space="preserve"> se </w:t>
      </w:r>
      <w:r w:rsidR="007521DE" w:rsidRPr="00947159">
        <w:rPr>
          <w:rFonts w:ascii="Palatino Linotype" w:hAnsi="Palatino Linotype"/>
        </w:rPr>
        <w:t xml:space="preserve">le </w:t>
      </w:r>
      <w:r w:rsidR="00A05D06" w:rsidRPr="00947159">
        <w:rPr>
          <w:rFonts w:ascii="Palatino Linotype" w:hAnsi="Palatino Linotype"/>
        </w:rPr>
        <w:t>identificará como</w:t>
      </w:r>
      <w:r w:rsidR="00FF0139" w:rsidRPr="00947159">
        <w:rPr>
          <w:rFonts w:ascii="Palatino Linotype" w:hAnsi="Palatino Linotype"/>
        </w:rPr>
        <w:t xml:space="preserve"> </w:t>
      </w:r>
      <w:r w:rsidR="0051659D" w:rsidRPr="00947159">
        <w:rPr>
          <w:rFonts w:ascii="Palatino Linotype" w:hAnsi="Palatino Linotype"/>
        </w:rPr>
        <w:t>e</w:t>
      </w:r>
      <w:r w:rsidR="0064508B" w:rsidRPr="00947159">
        <w:rPr>
          <w:rFonts w:ascii="Palatino Linotype" w:hAnsi="Palatino Linotype"/>
        </w:rPr>
        <w:t>l</w:t>
      </w:r>
      <w:r w:rsidR="0004427A" w:rsidRPr="00947159">
        <w:rPr>
          <w:rFonts w:ascii="Palatino Linotype" w:hAnsi="Palatino Linotype"/>
          <w:b/>
        </w:rPr>
        <w:t xml:space="preserve"> </w:t>
      </w:r>
      <w:r w:rsidRPr="00947159">
        <w:rPr>
          <w:rFonts w:ascii="Palatino Linotype" w:hAnsi="Palatino Linotype" w:cs="Arial"/>
          <w:b/>
        </w:rPr>
        <w:t>RECURRENTE</w:t>
      </w:r>
      <w:r w:rsidRPr="00947159">
        <w:rPr>
          <w:rFonts w:ascii="Palatino Linotype" w:hAnsi="Palatino Linotype" w:cs="Arial"/>
        </w:rPr>
        <w:t xml:space="preserve">, en contra </w:t>
      </w:r>
      <w:r w:rsidR="000D5A1D" w:rsidRPr="00947159">
        <w:rPr>
          <w:rFonts w:ascii="Palatino Linotype" w:hAnsi="Palatino Linotype" w:cs="Arial"/>
        </w:rPr>
        <w:t xml:space="preserve">de </w:t>
      </w:r>
      <w:r w:rsidR="00843908" w:rsidRPr="00947159">
        <w:rPr>
          <w:rFonts w:ascii="Palatino Linotype" w:hAnsi="Palatino Linotype" w:cs="Arial"/>
        </w:rPr>
        <w:t>la respuesta d</w:t>
      </w:r>
      <w:r w:rsidR="00F854D7" w:rsidRPr="00947159">
        <w:rPr>
          <w:rFonts w:ascii="Palatino Linotype" w:hAnsi="Palatino Linotype" w:cs="Arial"/>
        </w:rPr>
        <w:t>e</w:t>
      </w:r>
      <w:r w:rsidR="00C17D06" w:rsidRPr="00947159">
        <w:rPr>
          <w:rFonts w:ascii="Palatino Linotype" w:hAnsi="Palatino Linotype" w:cs="Arial"/>
        </w:rPr>
        <w:t>l</w:t>
      </w:r>
      <w:r w:rsidR="00114254" w:rsidRPr="00947159">
        <w:rPr>
          <w:rFonts w:ascii="Palatino Linotype" w:hAnsi="Palatino Linotype" w:cs="Arial"/>
        </w:rPr>
        <w:t xml:space="preserve"> </w:t>
      </w:r>
      <w:r w:rsidR="00C17D06" w:rsidRPr="00947159">
        <w:rPr>
          <w:rFonts w:ascii="Palatino Linotype" w:hAnsi="Palatino Linotype" w:cs="Arial"/>
          <w:b/>
        </w:rPr>
        <w:t xml:space="preserve">Ayuntamiento de </w:t>
      </w:r>
      <w:r w:rsidR="006E78C1" w:rsidRPr="00947159">
        <w:rPr>
          <w:rFonts w:ascii="Palatino Linotype" w:hAnsi="Palatino Linotype" w:cs="Arial"/>
          <w:b/>
        </w:rPr>
        <w:t>Huehuetoca</w:t>
      </w:r>
      <w:r w:rsidR="004F3DEB" w:rsidRPr="00947159">
        <w:rPr>
          <w:rFonts w:ascii="Palatino Linotype" w:hAnsi="Palatino Linotype" w:cs="Arial"/>
          <w:b/>
        </w:rPr>
        <w:t>,</w:t>
      </w:r>
      <w:r w:rsidR="0036073F" w:rsidRPr="00947159">
        <w:rPr>
          <w:rFonts w:ascii="Palatino Linotype" w:hAnsi="Palatino Linotype"/>
          <w:b/>
        </w:rPr>
        <w:t xml:space="preserve"> </w:t>
      </w:r>
      <w:r w:rsidR="00F378CB" w:rsidRPr="00947159">
        <w:rPr>
          <w:rFonts w:ascii="Palatino Linotype" w:hAnsi="Palatino Linotype"/>
        </w:rPr>
        <w:t xml:space="preserve">en lo sucesivo </w:t>
      </w:r>
      <w:r w:rsidR="0081425E" w:rsidRPr="00947159">
        <w:rPr>
          <w:rFonts w:ascii="Palatino Linotype" w:hAnsi="Palatino Linotype"/>
        </w:rPr>
        <w:t>e</w:t>
      </w:r>
      <w:r w:rsidRPr="00947159">
        <w:rPr>
          <w:rFonts w:ascii="Palatino Linotype" w:hAnsi="Palatino Linotype"/>
        </w:rPr>
        <w:t>l</w:t>
      </w:r>
      <w:r w:rsidRPr="00947159">
        <w:rPr>
          <w:rFonts w:ascii="Palatino Linotype" w:hAnsi="Palatino Linotype"/>
          <w:b/>
        </w:rPr>
        <w:t xml:space="preserve"> SUJETO OBLIGADO</w:t>
      </w:r>
      <w:r w:rsidR="00F854D7" w:rsidRPr="00947159">
        <w:rPr>
          <w:rFonts w:ascii="Palatino Linotype" w:hAnsi="Palatino Linotype"/>
          <w:b/>
        </w:rPr>
        <w:t xml:space="preserve">; </w:t>
      </w:r>
      <w:r w:rsidR="00F854D7" w:rsidRPr="00947159">
        <w:rPr>
          <w:rFonts w:ascii="Palatino Linotype" w:hAnsi="Palatino Linotype"/>
        </w:rPr>
        <w:t xml:space="preserve">se procede a dictar la presente resolución, con base en los siguientes: </w:t>
      </w:r>
    </w:p>
    <w:p w14:paraId="769E1410" w14:textId="5740327F" w:rsidR="00587366" w:rsidRPr="00947159" w:rsidRDefault="00662C69" w:rsidP="005265B1">
      <w:pPr>
        <w:pStyle w:val="Ttulo1"/>
        <w:spacing w:line="360" w:lineRule="auto"/>
        <w:jc w:val="center"/>
        <w:rPr>
          <w:b/>
          <w:szCs w:val="24"/>
        </w:rPr>
      </w:pPr>
      <w:bookmarkStart w:id="0" w:name="_Toc461555884"/>
      <w:bookmarkStart w:id="1" w:name="_Toc466371847"/>
      <w:bookmarkStart w:id="2" w:name="_Toc35535690"/>
      <w:r w:rsidRPr="00947159">
        <w:rPr>
          <w:b/>
          <w:szCs w:val="24"/>
        </w:rPr>
        <w:t>ANTECEDENTES</w:t>
      </w:r>
      <w:bookmarkEnd w:id="0"/>
      <w:bookmarkEnd w:id="1"/>
      <w:bookmarkEnd w:id="2"/>
    </w:p>
    <w:p w14:paraId="2E22D6AC" w14:textId="09923F88" w:rsidR="007A6109" w:rsidRPr="00947159" w:rsidRDefault="00D9392E"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eastAsia="Calibri" w:hAnsi="Palatino Linotype" w:cs="Arial"/>
          <w:lang w:val="es-ES"/>
        </w:rPr>
        <w:t xml:space="preserve">El día </w:t>
      </w:r>
      <w:r w:rsidR="006E78C1" w:rsidRPr="00947159">
        <w:rPr>
          <w:rFonts w:ascii="Palatino Linotype" w:eastAsia="Calibri" w:hAnsi="Palatino Linotype" w:cs="Arial"/>
          <w:lang w:val="es-ES"/>
        </w:rPr>
        <w:t>diez</w:t>
      </w:r>
      <w:r w:rsidR="00EB1B4D" w:rsidRPr="00947159">
        <w:rPr>
          <w:rFonts w:ascii="Palatino Linotype" w:eastAsia="Calibri" w:hAnsi="Palatino Linotype" w:cs="Arial"/>
          <w:lang w:val="es-ES"/>
        </w:rPr>
        <w:t xml:space="preserve"> </w:t>
      </w:r>
      <w:r w:rsidRPr="00947159">
        <w:rPr>
          <w:rFonts w:ascii="Palatino Linotype" w:eastAsia="Calibri" w:hAnsi="Palatino Linotype" w:cs="Arial"/>
          <w:lang w:val="es-ES"/>
        </w:rPr>
        <w:t>(</w:t>
      </w:r>
      <w:r w:rsidR="006E78C1" w:rsidRPr="00947159">
        <w:rPr>
          <w:rFonts w:ascii="Palatino Linotype" w:eastAsia="Calibri" w:hAnsi="Palatino Linotype" w:cs="Arial"/>
          <w:lang w:val="es-ES"/>
        </w:rPr>
        <w:t>10</w:t>
      </w:r>
      <w:r w:rsidRPr="00947159">
        <w:rPr>
          <w:rFonts w:ascii="Palatino Linotype" w:eastAsia="Calibri" w:hAnsi="Palatino Linotype" w:cs="Arial"/>
          <w:lang w:val="es-ES"/>
        </w:rPr>
        <w:t xml:space="preserve">) de </w:t>
      </w:r>
      <w:r w:rsidR="00DE4C9D" w:rsidRPr="00947159">
        <w:rPr>
          <w:rFonts w:ascii="Palatino Linotype" w:eastAsia="Calibri" w:hAnsi="Palatino Linotype" w:cs="Arial"/>
          <w:lang w:val="es-ES"/>
        </w:rPr>
        <w:t>febrero de dos mil veintiuno</w:t>
      </w:r>
      <w:r w:rsidRPr="00947159">
        <w:rPr>
          <w:rFonts w:ascii="Palatino Linotype" w:hAnsi="Palatino Linotype"/>
          <w:b/>
        </w:rPr>
        <w:t xml:space="preserve">, </w:t>
      </w:r>
      <w:r w:rsidRPr="00947159">
        <w:rPr>
          <w:rFonts w:ascii="Palatino Linotype" w:eastAsia="Calibri" w:hAnsi="Palatino Linotype" w:cs="Arial"/>
          <w:lang w:val="es-ES"/>
        </w:rPr>
        <w:t>se presentó</w:t>
      </w:r>
      <w:r w:rsidR="00223D1A" w:rsidRPr="00947159">
        <w:rPr>
          <w:rFonts w:ascii="Palatino Linotype" w:eastAsia="Calibri" w:hAnsi="Palatino Linotype" w:cs="Arial"/>
          <w:lang w:val="es-ES"/>
        </w:rPr>
        <w:t xml:space="preserve"> ante </w:t>
      </w:r>
      <w:r w:rsidR="0081425E" w:rsidRPr="00947159">
        <w:rPr>
          <w:rFonts w:ascii="Palatino Linotype" w:eastAsia="Calibri" w:hAnsi="Palatino Linotype" w:cs="Arial"/>
          <w:lang w:val="es-ES"/>
        </w:rPr>
        <w:t>e</w:t>
      </w:r>
      <w:r w:rsidRPr="00947159">
        <w:rPr>
          <w:rFonts w:ascii="Palatino Linotype" w:eastAsia="Calibri" w:hAnsi="Palatino Linotype" w:cs="Arial"/>
          <w:lang w:val="es-ES"/>
        </w:rPr>
        <w:t xml:space="preserve">l </w:t>
      </w:r>
      <w:r w:rsidRPr="00947159">
        <w:rPr>
          <w:rFonts w:ascii="Palatino Linotype" w:eastAsia="Calibri" w:hAnsi="Palatino Linotype" w:cs="Arial"/>
          <w:b/>
          <w:lang w:val="es-ES"/>
        </w:rPr>
        <w:t>SUJETO OBLIGADO</w:t>
      </w:r>
      <w:r w:rsidRPr="00947159">
        <w:rPr>
          <w:rFonts w:ascii="Palatino Linotype" w:eastAsia="Calibri" w:hAnsi="Palatino Linotype" w:cs="Arial"/>
        </w:rPr>
        <w:t xml:space="preserve"> vía </w:t>
      </w:r>
      <w:r w:rsidR="00DA3F4B" w:rsidRPr="00947159">
        <w:rPr>
          <w:rFonts w:ascii="Palatino Linotype" w:eastAsia="Calibri" w:hAnsi="Palatino Linotype" w:cs="Arial"/>
          <w:lang w:val="es-ES"/>
        </w:rPr>
        <w:t>SAIMEX</w:t>
      </w:r>
      <w:r w:rsidRPr="00947159">
        <w:rPr>
          <w:rFonts w:ascii="Palatino Linotype" w:eastAsia="Calibri" w:hAnsi="Palatino Linotype" w:cs="Arial"/>
          <w:lang w:val="es-ES"/>
        </w:rPr>
        <w:t>, la solicitud de información pública registrad</w:t>
      </w:r>
      <w:r w:rsidR="0081425E" w:rsidRPr="00947159">
        <w:rPr>
          <w:rFonts w:ascii="Palatino Linotype" w:eastAsia="Calibri" w:hAnsi="Palatino Linotype" w:cs="Arial"/>
          <w:lang w:val="es-ES"/>
        </w:rPr>
        <w:t>a</w:t>
      </w:r>
      <w:r w:rsidRPr="00947159">
        <w:rPr>
          <w:rFonts w:ascii="Palatino Linotype" w:eastAsia="Calibri" w:hAnsi="Palatino Linotype" w:cs="Arial"/>
          <w:lang w:val="es-ES"/>
        </w:rPr>
        <w:t xml:space="preserve"> con </w:t>
      </w:r>
      <w:r w:rsidR="0081425E" w:rsidRPr="00947159">
        <w:rPr>
          <w:rFonts w:ascii="Palatino Linotype" w:eastAsia="Calibri" w:hAnsi="Palatino Linotype" w:cs="Arial"/>
          <w:lang w:val="es-ES"/>
        </w:rPr>
        <w:t>e</w:t>
      </w:r>
      <w:r w:rsidRPr="00947159">
        <w:rPr>
          <w:rFonts w:ascii="Palatino Linotype" w:eastAsia="Calibri" w:hAnsi="Palatino Linotype" w:cs="Arial"/>
          <w:lang w:val="es-ES"/>
        </w:rPr>
        <w:t>l</w:t>
      </w:r>
      <w:r w:rsidR="0081425E" w:rsidRPr="00947159">
        <w:rPr>
          <w:rFonts w:ascii="Palatino Linotype" w:eastAsia="Calibri" w:hAnsi="Palatino Linotype" w:cs="Arial"/>
          <w:lang w:val="es-ES"/>
        </w:rPr>
        <w:t xml:space="preserve"> número</w:t>
      </w:r>
      <w:r w:rsidR="007A6109" w:rsidRPr="00947159">
        <w:rPr>
          <w:rFonts w:ascii="Palatino Linotype" w:hAnsi="Palatino Linotype"/>
          <w:b/>
          <w:bCs/>
          <w:color w:val="FF0000"/>
        </w:rPr>
        <w:t xml:space="preserve"> </w:t>
      </w:r>
      <w:r w:rsidR="006E78C1" w:rsidRPr="00947159">
        <w:rPr>
          <w:rFonts w:ascii="Palatino Linotype" w:hAnsi="Palatino Linotype"/>
          <w:b/>
          <w:bCs/>
          <w:lang w:val="es-US"/>
        </w:rPr>
        <w:t>00008/HUEHUETO/IP/2021</w:t>
      </w:r>
      <w:r w:rsidR="00AE3B72" w:rsidRPr="00947159">
        <w:rPr>
          <w:rFonts w:ascii="Palatino Linotype" w:eastAsia="Calibri" w:hAnsi="Palatino Linotype" w:cs="Arial"/>
          <w:lang w:val="es-ES"/>
        </w:rPr>
        <w:t xml:space="preserve">, </w:t>
      </w:r>
      <w:r w:rsidRPr="00947159">
        <w:rPr>
          <w:rFonts w:ascii="Palatino Linotype" w:eastAsia="Calibri" w:hAnsi="Palatino Linotype" w:cs="Arial"/>
          <w:lang w:val="es-ES"/>
        </w:rPr>
        <w:t xml:space="preserve">mediante la cual </w:t>
      </w:r>
      <w:r w:rsidR="00A133FA" w:rsidRPr="00947159">
        <w:rPr>
          <w:rFonts w:ascii="Palatino Linotype" w:eastAsia="Calibri" w:hAnsi="Palatino Linotype" w:cs="Arial"/>
          <w:lang w:val="es-ES"/>
        </w:rPr>
        <w:t xml:space="preserve">se </w:t>
      </w:r>
      <w:r w:rsidRPr="00947159">
        <w:rPr>
          <w:rFonts w:ascii="Palatino Linotype" w:eastAsia="Calibri" w:hAnsi="Palatino Linotype" w:cs="Arial"/>
          <w:lang w:val="es-ES"/>
        </w:rPr>
        <w:t>solicitó</w:t>
      </w:r>
      <w:r w:rsidR="00A16B32" w:rsidRPr="00947159">
        <w:rPr>
          <w:rFonts w:ascii="Palatino Linotype" w:eastAsia="Calibri" w:hAnsi="Palatino Linotype" w:cs="Arial"/>
          <w:lang w:val="es-ES"/>
        </w:rPr>
        <w:t xml:space="preserve"> </w:t>
      </w:r>
      <w:r w:rsidR="00646BEE" w:rsidRPr="00947159">
        <w:rPr>
          <w:rFonts w:ascii="Palatino Linotype" w:eastAsia="Calibri" w:hAnsi="Palatino Linotype" w:cs="Arial"/>
          <w:lang w:val="es-ES"/>
        </w:rPr>
        <w:t>la</w:t>
      </w:r>
      <w:r w:rsidR="00A16B32" w:rsidRPr="00947159">
        <w:rPr>
          <w:rFonts w:ascii="Palatino Linotype" w:eastAsia="Calibri" w:hAnsi="Palatino Linotype" w:cs="Arial"/>
          <w:lang w:val="es-ES"/>
        </w:rPr>
        <w:t xml:space="preserve"> siguiente</w:t>
      </w:r>
      <w:r w:rsidR="00646BEE" w:rsidRPr="00947159">
        <w:rPr>
          <w:rFonts w:ascii="Palatino Linotype" w:eastAsia="Calibri" w:hAnsi="Palatino Linotype" w:cs="Arial"/>
          <w:lang w:val="es-ES"/>
        </w:rPr>
        <w:t xml:space="preserve"> información</w:t>
      </w:r>
      <w:r w:rsidRPr="00947159">
        <w:rPr>
          <w:rFonts w:ascii="Palatino Linotype" w:eastAsia="Calibri" w:hAnsi="Palatino Linotype" w:cs="Arial"/>
          <w:lang w:val="es-ES"/>
        </w:rPr>
        <w:t>:</w:t>
      </w:r>
    </w:p>
    <w:p w14:paraId="4A9BFCFA" w14:textId="5D44E1FA" w:rsidR="007A6109" w:rsidRPr="00947159" w:rsidRDefault="007A6109" w:rsidP="007A6109">
      <w:pPr>
        <w:pStyle w:val="Prrafodelista"/>
        <w:spacing w:before="240" w:after="240" w:line="360" w:lineRule="auto"/>
        <w:ind w:left="0"/>
        <w:jc w:val="both"/>
        <w:rPr>
          <w:rFonts w:ascii="Palatino Linotype" w:eastAsia="Calibri" w:hAnsi="Palatino Linotype" w:cs="Arial"/>
          <w:lang w:val="es-ES"/>
        </w:rPr>
      </w:pPr>
    </w:p>
    <w:p w14:paraId="12902EF2" w14:textId="77777777" w:rsidR="007A6109" w:rsidRPr="00947159" w:rsidRDefault="007A6109" w:rsidP="007A6109">
      <w:pPr>
        <w:spacing w:line="360" w:lineRule="auto"/>
        <w:ind w:left="630"/>
        <w:jc w:val="both"/>
        <w:rPr>
          <w:rFonts w:ascii="Palatino Linotype" w:hAnsi="Palatino Linotype"/>
          <w:b/>
          <w:i/>
        </w:rPr>
      </w:pPr>
      <w:r w:rsidRPr="00947159">
        <w:rPr>
          <w:rFonts w:ascii="Palatino Linotype" w:eastAsia="Calibri" w:hAnsi="Palatino Linotype" w:cs="Arial"/>
          <w:lang w:val="es-ES"/>
        </w:rPr>
        <w:t>“</w:t>
      </w:r>
      <w:proofErr w:type="gramStart"/>
      <w:r w:rsidRPr="00947159">
        <w:rPr>
          <w:rFonts w:ascii="Palatino Linotype" w:hAnsi="Palatino Linotype"/>
          <w:i/>
          <w:color w:val="000000"/>
        </w:rPr>
        <w:t>Número de elementos que pertenecen a la Institución de seguridad publica en el Municipio, desglosando cuántos existen por cada grado jerárquico dentro de su escala?</w:t>
      </w:r>
      <w:proofErr w:type="gramEnd"/>
      <w:r w:rsidRPr="00947159">
        <w:rPr>
          <w:rFonts w:ascii="Palatino Linotype" w:hAnsi="Palatino Linotype"/>
          <w:i/>
          <w:color w:val="000000"/>
        </w:rPr>
        <w:t xml:space="preserve"> ¿Cuántos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i/>
          <w:color w:val="000000"/>
        </w:rPr>
        <w:t>que</w:t>
      </w:r>
      <w:proofErr w:type="spellEnd"/>
      <w:r w:rsidRPr="00947159">
        <w:rPr>
          <w:rFonts w:ascii="Palatino Linotype" w:hAnsi="Palatino Linotype"/>
          <w:i/>
          <w:color w:val="000000"/>
        </w:rPr>
        <w:t xml:space="preserve"> tipo de capacitación cuentan, desglosando nombre de la </w:t>
      </w:r>
      <w:r w:rsidRPr="00947159">
        <w:rPr>
          <w:rFonts w:ascii="Palatino Linotype" w:hAnsi="Palatino Linotype"/>
          <w:i/>
          <w:color w:val="000000"/>
        </w:rPr>
        <w:lastRenderedPageBreak/>
        <w:t xml:space="preserve">capacitación y duración de la misma e institución que brinda la capacitación? ¿Cuál es la </w:t>
      </w:r>
      <w:proofErr w:type="spellStart"/>
      <w:r w:rsidRPr="00947159">
        <w:rPr>
          <w:rFonts w:ascii="Palatino Linotype" w:hAnsi="Palatino Linotype"/>
          <w:i/>
          <w:color w:val="000000"/>
        </w:rPr>
        <w:t>la</w:t>
      </w:r>
      <w:proofErr w:type="spellEnd"/>
      <w:r w:rsidRPr="00947159">
        <w:rPr>
          <w:rFonts w:ascii="Palatino Linotype" w:hAnsi="Palatino Linotype"/>
          <w:i/>
          <w:color w:val="000000"/>
        </w:rPr>
        <w:t xml:space="preserve"> organización dentro de la Secretaria o Dirección, esto refiriendo si existe una dirección </w:t>
      </w:r>
      <w:proofErr w:type="spellStart"/>
      <w:r w:rsidRPr="00947159">
        <w:rPr>
          <w:rFonts w:ascii="Palatino Linotype" w:hAnsi="Palatino Linotype"/>
          <w:i/>
          <w:color w:val="000000"/>
        </w:rPr>
        <w:t>especifica</w:t>
      </w:r>
      <w:proofErr w:type="spellEnd"/>
      <w:r w:rsidRPr="00947159">
        <w:rPr>
          <w:rFonts w:ascii="Palatino Linotype" w:hAnsi="Palatino Linotype"/>
          <w:i/>
          <w:color w:val="000000"/>
        </w:rPr>
        <w:t xml:space="preserve"> para cada una de las tareas que se presenten propias a su labor? ¿Número de carros radio patrulla con los que cuenta la Secretaria o Dirección, y como son distribuidos específicamente para atender a todo el Municipio? ¿Algunos elementos por su grado jerárquico pueden gozar de llevar el vehículo oficial (radio patrulla) a sus domicilios y tenerlos en este, si esto es posible indicar por cuanto tiempo máximo lo puede tener es dicho lugar?</w:t>
      </w:r>
      <w:r w:rsidRPr="00947159">
        <w:rPr>
          <w:rFonts w:ascii="Palatino Linotype" w:hAnsi="Palatino Linotype"/>
          <w:b/>
          <w:color w:val="000000"/>
        </w:rPr>
        <w:t>”</w:t>
      </w:r>
      <w:r w:rsidRPr="00947159">
        <w:rPr>
          <w:rFonts w:ascii="Palatino Linotype" w:hAnsi="Palatino Linotype"/>
          <w:i/>
        </w:rPr>
        <w:t xml:space="preserve"> </w:t>
      </w:r>
      <w:r w:rsidRPr="00947159">
        <w:rPr>
          <w:rFonts w:ascii="Palatino Linotype" w:hAnsi="Palatino Linotype"/>
        </w:rPr>
        <w:t>(SIC).</w:t>
      </w:r>
    </w:p>
    <w:p w14:paraId="4065C7B1" w14:textId="77777777" w:rsidR="007A6109" w:rsidRPr="00947159" w:rsidRDefault="007A6109" w:rsidP="007A6109">
      <w:pPr>
        <w:spacing w:line="360" w:lineRule="auto"/>
        <w:ind w:left="630"/>
        <w:jc w:val="both"/>
        <w:rPr>
          <w:rFonts w:ascii="Palatino Linotype" w:hAnsi="Palatino Linotype"/>
          <w:b/>
          <w:i/>
        </w:rPr>
      </w:pPr>
    </w:p>
    <w:p w14:paraId="1BAA999C" w14:textId="77777777" w:rsidR="007A6109" w:rsidRPr="00947159" w:rsidRDefault="007A6109" w:rsidP="00DD1506">
      <w:pPr>
        <w:pStyle w:val="Prrafodelista"/>
        <w:numPr>
          <w:ilvl w:val="0"/>
          <w:numId w:val="3"/>
        </w:numPr>
        <w:spacing w:line="360" w:lineRule="auto"/>
        <w:ind w:left="450" w:right="49"/>
        <w:jc w:val="both"/>
        <w:rPr>
          <w:rFonts w:ascii="Palatino Linotype" w:hAnsi="Palatino Linotype" w:cs="Arial"/>
          <w:i/>
          <w:color w:val="000000" w:themeColor="text1"/>
        </w:rPr>
      </w:pPr>
      <w:r w:rsidRPr="00947159">
        <w:rPr>
          <w:rFonts w:ascii="Palatino Linotype" w:eastAsia="Times New Roman" w:hAnsi="Palatino Linotype" w:cs="Arial"/>
          <w:lang w:val="es-ES"/>
        </w:rPr>
        <w:t>Se eligió como modalidad de entrega de la información</w:t>
      </w:r>
      <w:r w:rsidRPr="00947159">
        <w:rPr>
          <w:rFonts w:ascii="Palatino Linotype" w:hAnsi="Palatino Linotype"/>
        </w:rPr>
        <w:t>: A través del SAIMEX.</w:t>
      </w:r>
    </w:p>
    <w:p w14:paraId="2A5ED14D" w14:textId="77777777" w:rsidR="007A6109" w:rsidRPr="00947159" w:rsidRDefault="007A6109" w:rsidP="007A6109">
      <w:pPr>
        <w:pStyle w:val="Prrafodelista"/>
        <w:spacing w:before="240" w:after="240" w:line="360" w:lineRule="auto"/>
        <w:ind w:left="0"/>
        <w:jc w:val="both"/>
        <w:rPr>
          <w:rFonts w:ascii="Palatino Linotype" w:eastAsia="Calibri" w:hAnsi="Palatino Linotype" w:cs="Arial"/>
          <w:lang w:val="es-ES"/>
        </w:rPr>
      </w:pPr>
    </w:p>
    <w:p w14:paraId="3C99BDF5" w14:textId="7119448E" w:rsidR="007A6109" w:rsidRPr="00947159" w:rsidRDefault="004512AB"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hAnsi="Palatino Linotype" w:cs="Arial"/>
          <w:color w:val="000000" w:themeColor="text1"/>
        </w:rPr>
        <w:t>El día</w:t>
      </w:r>
      <w:r w:rsidR="007F76E9" w:rsidRPr="00947159">
        <w:rPr>
          <w:rFonts w:ascii="Palatino Linotype" w:hAnsi="Palatino Linotype" w:cs="Arial"/>
          <w:color w:val="000000" w:themeColor="text1"/>
        </w:rPr>
        <w:t xml:space="preserve"> </w:t>
      </w:r>
      <w:r w:rsidR="006E78C1" w:rsidRPr="00947159">
        <w:rPr>
          <w:rFonts w:ascii="Palatino Linotype" w:hAnsi="Palatino Linotype" w:cs="Arial"/>
          <w:color w:val="000000" w:themeColor="text1"/>
        </w:rPr>
        <w:t>primero</w:t>
      </w:r>
      <w:r w:rsidR="007F76E9" w:rsidRPr="00947159">
        <w:rPr>
          <w:rFonts w:ascii="Palatino Linotype" w:hAnsi="Palatino Linotype" w:cs="Arial"/>
          <w:color w:val="000000" w:themeColor="text1"/>
        </w:rPr>
        <w:t xml:space="preserve"> (</w:t>
      </w:r>
      <w:r w:rsidR="006E78C1" w:rsidRPr="00947159">
        <w:rPr>
          <w:rFonts w:ascii="Palatino Linotype" w:hAnsi="Palatino Linotype" w:cs="Arial"/>
          <w:color w:val="000000" w:themeColor="text1"/>
        </w:rPr>
        <w:t>01</w:t>
      </w:r>
      <w:r w:rsidR="007F76E9" w:rsidRPr="00947159">
        <w:rPr>
          <w:rFonts w:ascii="Palatino Linotype" w:hAnsi="Palatino Linotype" w:cs="Arial"/>
          <w:color w:val="000000" w:themeColor="text1"/>
        </w:rPr>
        <w:t xml:space="preserve">) </w:t>
      </w:r>
      <w:r w:rsidR="00C90ADB" w:rsidRPr="00947159">
        <w:rPr>
          <w:rFonts w:ascii="Palatino Linotype" w:hAnsi="Palatino Linotype" w:cs="Arial"/>
          <w:color w:val="000000" w:themeColor="text1"/>
        </w:rPr>
        <w:t xml:space="preserve">de </w:t>
      </w:r>
      <w:r w:rsidR="006E78C1" w:rsidRPr="00947159">
        <w:rPr>
          <w:rFonts w:ascii="Palatino Linotype" w:hAnsi="Palatino Linotype" w:cs="Arial"/>
          <w:color w:val="000000" w:themeColor="text1"/>
        </w:rPr>
        <w:t>marzo</w:t>
      </w:r>
      <w:r w:rsidR="00813F71" w:rsidRPr="00947159">
        <w:rPr>
          <w:rFonts w:ascii="Palatino Linotype" w:hAnsi="Palatino Linotype" w:cs="Arial"/>
          <w:color w:val="000000" w:themeColor="text1"/>
        </w:rPr>
        <w:t xml:space="preserve"> de dos mil</w:t>
      </w:r>
      <w:r w:rsidR="004B76E8" w:rsidRPr="00947159">
        <w:rPr>
          <w:rFonts w:ascii="Palatino Linotype" w:hAnsi="Palatino Linotype" w:cs="Arial"/>
          <w:color w:val="000000" w:themeColor="text1"/>
        </w:rPr>
        <w:t xml:space="preserve"> veintiuno</w:t>
      </w:r>
      <w:r w:rsidR="00C90ADB" w:rsidRPr="00947159">
        <w:rPr>
          <w:rFonts w:ascii="Palatino Linotype" w:hAnsi="Palatino Linotype" w:cs="Arial"/>
          <w:color w:val="000000" w:themeColor="text1"/>
        </w:rPr>
        <w:t xml:space="preserve">, el </w:t>
      </w:r>
      <w:r w:rsidR="00C90ADB" w:rsidRPr="00947159">
        <w:rPr>
          <w:rFonts w:ascii="Palatino Linotype" w:hAnsi="Palatino Linotype" w:cs="Arial"/>
          <w:b/>
          <w:color w:val="000000" w:themeColor="text1"/>
        </w:rPr>
        <w:t>SUJETO OBLIGADO,</w:t>
      </w:r>
      <w:r w:rsidR="00E85FF0" w:rsidRPr="00947159">
        <w:rPr>
          <w:rFonts w:ascii="Palatino Linotype" w:hAnsi="Palatino Linotype" w:cs="Arial"/>
          <w:color w:val="000000" w:themeColor="text1"/>
        </w:rPr>
        <w:t xml:space="preserve"> dio respuesta a la solici</w:t>
      </w:r>
      <w:r w:rsidR="00EA48E1" w:rsidRPr="00947159">
        <w:rPr>
          <w:rFonts w:ascii="Palatino Linotype" w:hAnsi="Palatino Linotype" w:cs="Arial"/>
          <w:color w:val="000000" w:themeColor="text1"/>
        </w:rPr>
        <w:t>tud de información a través de los siguientes archivos electrónicos</w:t>
      </w:r>
      <w:r w:rsidR="00EA48E1" w:rsidRPr="00947159">
        <w:rPr>
          <w:rFonts w:ascii="Palatino Linotype" w:hAnsi="Palatino Linotype"/>
          <w:color w:val="000000"/>
        </w:rPr>
        <w:t>:</w:t>
      </w:r>
    </w:p>
    <w:p w14:paraId="7167F2A5" w14:textId="3BD495E8" w:rsidR="007A6109" w:rsidRPr="00947159" w:rsidRDefault="007A6109" w:rsidP="007A6109">
      <w:pPr>
        <w:pStyle w:val="Prrafodelista"/>
        <w:spacing w:before="240" w:after="240" w:line="360" w:lineRule="auto"/>
        <w:ind w:left="0"/>
        <w:jc w:val="both"/>
        <w:rPr>
          <w:rFonts w:ascii="Palatino Linotype" w:hAnsi="Palatino Linotype" w:cs="Arial"/>
          <w:color w:val="000000" w:themeColor="text1"/>
        </w:rPr>
      </w:pPr>
    </w:p>
    <w:p w14:paraId="7B2DC56A" w14:textId="0EF3C5E5" w:rsidR="007A6109" w:rsidRPr="00947159" w:rsidRDefault="007A6109" w:rsidP="00DD1506">
      <w:pPr>
        <w:pStyle w:val="Default"/>
        <w:numPr>
          <w:ilvl w:val="0"/>
          <w:numId w:val="3"/>
        </w:numPr>
        <w:spacing w:line="360" w:lineRule="auto"/>
        <w:jc w:val="both"/>
        <w:rPr>
          <w:rFonts w:ascii="Palatino Linotype" w:hAnsi="Palatino Linotype"/>
        </w:rPr>
      </w:pPr>
      <w:r w:rsidRPr="00947159">
        <w:rPr>
          <w:rFonts w:ascii="Palatino Linotype" w:hAnsi="Palatino Linotype"/>
          <w:color w:val="000000" w:themeColor="text1"/>
          <w:lang w:val="es-US"/>
        </w:rPr>
        <w:t>“</w:t>
      </w:r>
      <w:r w:rsidRPr="00947159">
        <w:rPr>
          <w:rFonts w:ascii="Palatino Linotype" w:hAnsi="Palatino Linotype"/>
          <w:b/>
          <w:bCs/>
        </w:rPr>
        <w:t>REQ.8 SEGURIDAD PUBLICA.pdf</w:t>
      </w:r>
      <w:r w:rsidRPr="00947159">
        <w:rPr>
          <w:rFonts w:ascii="Palatino Linotype" w:hAnsi="Palatino Linotype"/>
        </w:rPr>
        <w:t xml:space="preserve">”, cuyo contenido corresponde al oficio No. DSPYVM/469/2012, de fecha </w:t>
      </w:r>
      <w:r w:rsidRPr="00947159">
        <w:rPr>
          <w:rFonts w:ascii="Palatino Linotype" w:hAnsi="Palatino Linotype"/>
          <w:color w:val="000000" w:themeColor="text1"/>
        </w:rPr>
        <w:t>diecisiete (17) de febrero de dos mil veintiuno</w:t>
      </w:r>
      <w:r w:rsidRPr="00947159">
        <w:rPr>
          <w:rFonts w:ascii="Palatino Linotype" w:hAnsi="Palatino Linotype"/>
        </w:rPr>
        <w:t xml:space="preserve">, suscrito por Director de </w:t>
      </w:r>
      <w:r w:rsidR="00C81B40" w:rsidRPr="00947159">
        <w:rPr>
          <w:rFonts w:ascii="Palatino Linotype" w:hAnsi="Palatino Linotype"/>
        </w:rPr>
        <w:t>S</w:t>
      </w:r>
      <w:r w:rsidRPr="00947159">
        <w:rPr>
          <w:rFonts w:ascii="Palatino Linotype" w:hAnsi="Palatino Linotype"/>
        </w:rPr>
        <w:t xml:space="preserve">eguridad Pública y Vialidad Municipal del Ayuntamiento de Huehuetoca, constante de dos (02) fojas, mediante el cual en su parte medular establece lo siguiente: </w:t>
      </w:r>
    </w:p>
    <w:p w14:paraId="25FB7835" w14:textId="77777777" w:rsidR="007A6109" w:rsidRPr="00947159" w:rsidRDefault="007A6109" w:rsidP="007A6109">
      <w:pPr>
        <w:pStyle w:val="Default"/>
        <w:spacing w:line="360" w:lineRule="auto"/>
        <w:ind w:left="1004"/>
        <w:jc w:val="both"/>
        <w:rPr>
          <w:rFonts w:ascii="Palatino Linotype" w:hAnsi="Palatino Linotype"/>
        </w:rPr>
      </w:pPr>
    </w:p>
    <w:p w14:paraId="11DD00F4" w14:textId="667A47B6" w:rsidR="008F1456" w:rsidRPr="00947159" w:rsidRDefault="008F1456" w:rsidP="007A6109">
      <w:pPr>
        <w:pStyle w:val="Default"/>
        <w:spacing w:line="360" w:lineRule="auto"/>
        <w:jc w:val="both"/>
        <w:rPr>
          <w:rFonts w:ascii="Palatino Linotype" w:hAnsi="Palatino Linotype"/>
        </w:rPr>
      </w:pPr>
    </w:p>
    <w:p w14:paraId="7C1DFE5C" w14:textId="25B4092F" w:rsidR="008F1456" w:rsidRPr="00947159" w:rsidRDefault="008F1456" w:rsidP="007A6109">
      <w:pPr>
        <w:pStyle w:val="Default"/>
        <w:spacing w:line="360" w:lineRule="auto"/>
        <w:jc w:val="both"/>
        <w:rPr>
          <w:rFonts w:ascii="Palatino Linotype" w:hAnsi="Palatino Linotype"/>
        </w:rPr>
      </w:pPr>
    </w:p>
    <w:p w14:paraId="5E0EB70A" w14:textId="1409D6D3" w:rsidR="008F1456" w:rsidRPr="00947159" w:rsidRDefault="008F1456" w:rsidP="008F1456">
      <w:pPr>
        <w:pStyle w:val="Default"/>
        <w:spacing w:line="360" w:lineRule="auto"/>
        <w:ind w:left="1004"/>
        <w:jc w:val="both"/>
        <w:rPr>
          <w:rFonts w:ascii="Palatino Linotype" w:hAnsi="Palatino Linotype" w:cs="Calibri"/>
          <w:b/>
          <w:bCs/>
          <w:i/>
          <w:lang w:val="es-US"/>
        </w:rPr>
      </w:pPr>
    </w:p>
    <w:p w14:paraId="082F69DB" w14:textId="2A4C30C3" w:rsidR="008F1456" w:rsidRPr="00947159" w:rsidRDefault="008F1456" w:rsidP="008F1456">
      <w:pPr>
        <w:pStyle w:val="Default"/>
        <w:spacing w:line="360" w:lineRule="auto"/>
        <w:ind w:left="1004"/>
        <w:jc w:val="both"/>
        <w:rPr>
          <w:rFonts w:ascii="Palatino Linotype" w:hAnsi="Palatino Linotype" w:cs="Calibri"/>
          <w:b/>
          <w:bCs/>
          <w:i/>
          <w:lang w:val="es-US"/>
        </w:rPr>
      </w:pPr>
      <w:r w:rsidRPr="00947159">
        <w:rPr>
          <w:noProof/>
          <w:lang w:eastAsia="es-MX"/>
        </w:rPr>
        <w:drawing>
          <wp:anchor distT="0" distB="0" distL="114300" distR="114300" simplePos="0" relativeHeight="251660288" behindDoc="0" locked="0" layoutInCell="1" allowOverlap="1" wp14:anchorId="3FEBA2C1" wp14:editId="5AF9C876">
            <wp:simplePos x="0" y="0"/>
            <wp:positionH relativeFrom="margin">
              <wp:posOffset>-118607</wp:posOffset>
            </wp:positionH>
            <wp:positionV relativeFrom="margin">
              <wp:posOffset>3580213</wp:posOffset>
            </wp:positionV>
            <wp:extent cx="5646420" cy="16383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407" b="66172"/>
                    <a:stretch/>
                  </pic:blipFill>
                  <pic:spPr bwMode="auto">
                    <a:xfrm>
                      <a:off x="0" y="0"/>
                      <a:ext cx="564642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7159">
        <w:rPr>
          <w:noProof/>
          <w:lang w:eastAsia="es-MX"/>
        </w:rPr>
        <w:drawing>
          <wp:anchor distT="0" distB="0" distL="114300" distR="114300" simplePos="0" relativeHeight="251659264" behindDoc="0" locked="0" layoutInCell="1" allowOverlap="1" wp14:anchorId="2FD69539" wp14:editId="18D55715">
            <wp:simplePos x="0" y="0"/>
            <wp:positionH relativeFrom="page">
              <wp:posOffset>885163</wp:posOffset>
            </wp:positionH>
            <wp:positionV relativeFrom="margin">
              <wp:posOffset>-17532</wp:posOffset>
            </wp:positionV>
            <wp:extent cx="6026150" cy="34163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498" b="10705"/>
                    <a:stretch/>
                  </pic:blipFill>
                  <pic:spPr bwMode="auto">
                    <a:xfrm>
                      <a:off x="0" y="0"/>
                      <a:ext cx="6026150" cy="341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C4241" w14:textId="79D1FEF8" w:rsidR="007A6109" w:rsidRPr="00947159" w:rsidRDefault="007A6109" w:rsidP="00DD1506">
      <w:pPr>
        <w:pStyle w:val="Default"/>
        <w:numPr>
          <w:ilvl w:val="0"/>
          <w:numId w:val="3"/>
        </w:numPr>
        <w:spacing w:line="360" w:lineRule="auto"/>
        <w:jc w:val="both"/>
        <w:rPr>
          <w:rFonts w:ascii="Palatino Linotype" w:hAnsi="Palatino Linotype"/>
        </w:rPr>
      </w:pPr>
      <w:r w:rsidRPr="00947159">
        <w:rPr>
          <w:rFonts w:ascii="Palatino Linotype" w:hAnsi="Palatino Linotype" w:cs="Calibri"/>
          <w:b/>
          <w:bCs/>
          <w:i/>
          <w:lang w:val="es-US"/>
        </w:rPr>
        <w:t>“</w:t>
      </w:r>
      <w:r w:rsidRPr="00947159">
        <w:rPr>
          <w:rFonts w:ascii="Palatino Linotype" w:hAnsi="Palatino Linotype"/>
          <w:b/>
          <w:bCs/>
          <w:i/>
        </w:rPr>
        <w:t>SESION EXTRAORDINARIA DEL CIM. NO. 25.pdf</w:t>
      </w:r>
      <w:r w:rsidRPr="00947159">
        <w:rPr>
          <w:rFonts w:ascii="Palatino Linotype" w:hAnsi="Palatino Linotype" w:cs="Calibri"/>
        </w:rPr>
        <w:t xml:space="preserve">”, </w:t>
      </w:r>
      <w:r w:rsidRPr="00947159">
        <w:rPr>
          <w:rFonts w:ascii="Palatino Linotype" w:hAnsi="Palatino Linotype"/>
        </w:rPr>
        <w:t xml:space="preserve">cuyo contenido corresponde a la Vigésimo Quinta Sesión Extraordinaria conformada por </w:t>
      </w:r>
      <w:r w:rsidRPr="00947159">
        <w:rPr>
          <w:rFonts w:ascii="Palatino Linotype" w:hAnsi="Palatino Linotype"/>
        </w:rPr>
        <w:lastRenderedPageBreak/>
        <w:t xml:space="preserve">el Comité de Información Municipal del Ayuntamiento de Huehuetoca, de fecha </w:t>
      </w:r>
      <w:r w:rsidRPr="00947159">
        <w:rPr>
          <w:rFonts w:ascii="Palatino Linotype" w:hAnsi="Palatino Linotype"/>
          <w:color w:val="000000" w:themeColor="text1"/>
        </w:rPr>
        <w:t>primero (01) de marzo de dos mil veintiuno</w:t>
      </w:r>
      <w:r w:rsidRPr="00947159">
        <w:rPr>
          <w:rFonts w:ascii="Palatino Linotype" w:hAnsi="Palatino Linotype"/>
        </w:rPr>
        <w:t>, suscrita y signada por la Coordinadora de archivo Municipal Presidente del Comité de información, el Contralor Interno Municipal, y el Titular de la Unidad de Transparencia y Acceso a la Información, del Ayuntamiento de Huehuetoca, constante de seis (06) fojas, mediante el cual en su parte medular establece lo siguiente:</w:t>
      </w:r>
    </w:p>
    <w:p w14:paraId="76368131" w14:textId="77777777" w:rsidR="007A6109" w:rsidRPr="00947159" w:rsidRDefault="007A6109" w:rsidP="007A6109">
      <w:pPr>
        <w:pStyle w:val="Default"/>
        <w:spacing w:line="360" w:lineRule="auto"/>
        <w:ind w:left="1004"/>
        <w:jc w:val="both"/>
        <w:rPr>
          <w:rFonts w:ascii="Palatino Linotype" w:hAnsi="Palatino Linotype"/>
        </w:rPr>
      </w:pPr>
      <w:r w:rsidRPr="00947159">
        <w:rPr>
          <w:noProof/>
          <w:lang w:eastAsia="es-MX"/>
        </w:rPr>
        <w:drawing>
          <wp:anchor distT="0" distB="0" distL="114300" distR="114300" simplePos="0" relativeHeight="251661312" behindDoc="0" locked="0" layoutInCell="1" allowOverlap="1" wp14:anchorId="40A3726D" wp14:editId="59699683">
            <wp:simplePos x="0" y="0"/>
            <wp:positionH relativeFrom="margin">
              <wp:posOffset>0</wp:posOffset>
            </wp:positionH>
            <wp:positionV relativeFrom="margin">
              <wp:posOffset>1229995</wp:posOffset>
            </wp:positionV>
            <wp:extent cx="5611495" cy="3133725"/>
            <wp:effectExtent l="0" t="0" r="825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371" b="27488"/>
                    <a:stretch/>
                  </pic:blipFill>
                  <pic:spPr bwMode="auto">
                    <a:xfrm>
                      <a:off x="0" y="0"/>
                      <a:ext cx="5611495" cy="3133725"/>
                    </a:xfrm>
                    <a:prstGeom prst="rect">
                      <a:avLst/>
                    </a:prstGeom>
                    <a:noFill/>
                    <a:ln>
                      <a:noFill/>
                    </a:ln>
                    <a:extLst>
                      <a:ext uri="{53640926-AAD7-44D8-BBD7-CCE9431645EC}">
                        <a14:shadowObscured xmlns:a14="http://schemas.microsoft.com/office/drawing/2010/main"/>
                      </a:ext>
                    </a:extLst>
                  </pic:spPr>
                </pic:pic>
              </a:graphicData>
            </a:graphic>
          </wp:anchor>
        </w:drawing>
      </w:r>
    </w:p>
    <w:p w14:paraId="2AA44668" w14:textId="59A6A82C" w:rsidR="007A6109" w:rsidRPr="00947159" w:rsidRDefault="007A6109" w:rsidP="003D05F2">
      <w:pPr>
        <w:pStyle w:val="Default"/>
        <w:spacing w:line="360" w:lineRule="auto"/>
        <w:jc w:val="both"/>
        <w:rPr>
          <w:rFonts w:ascii="Palatino Linotype" w:eastAsia="Times New Roman" w:hAnsi="Palatino Linotype"/>
          <w:color w:val="000000" w:themeColor="text1"/>
          <w:lang w:val="es-ES"/>
        </w:rPr>
      </w:pPr>
      <w:r w:rsidRPr="00947159">
        <w:rPr>
          <w:noProof/>
          <w:lang w:eastAsia="es-MX"/>
        </w:rPr>
        <w:lastRenderedPageBreak/>
        <w:drawing>
          <wp:inline distT="0" distB="0" distL="0" distR="0" wp14:anchorId="42C01467" wp14:editId="5DDB9413">
            <wp:extent cx="554736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0345" b="69228"/>
                    <a:stretch/>
                  </pic:blipFill>
                  <pic:spPr bwMode="auto">
                    <a:xfrm>
                      <a:off x="0" y="0"/>
                      <a:ext cx="5548313" cy="1467102"/>
                    </a:xfrm>
                    <a:prstGeom prst="rect">
                      <a:avLst/>
                    </a:prstGeom>
                    <a:noFill/>
                    <a:ln>
                      <a:noFill/>
                    </a:ln>
                    <a:extLst>
                      <a:ext uri="{53640926-AAD7-44D8-BBD7-CCE9431645EC}">
                        <a14:shadowObscured xmlns:a14="http://schemas.microsoft.com/office/drawing/2010/main"/>
                      </a:ext>
                    </a:extLst>
                  </pic:spPr>
                </pic:pic>
              </a:graphicData>
            </a:graphic>
          </wp:inline>
        </w:drawing>
      </w:r>
    </w:p>
    <w:p w14:paraId="2D0A3302" w14:textId="7B539D61" w:rsidR="00C64BB9" w:rsidRPr="00947159" w:rsidRDefault="00CB3448"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eastAsia="Times New Roman" w:hAnsi="Palatino Linotype"/>
          <w:color w:val="000000" w:themeColor="text1"/>
          <w:lang w:val="es-ES"/>
        </w:rPr>
        <w:t xml:space="preserve">En fecha </w:t>
      </w:r>
      <w:r w:rsidR="000B204C" w:rsidRPr="00947159">
        <w:rPr>
          <w:rFonts w:ascii="Palatino Linotype" w:eastAsia="Times New Roman" w:hAnsi="Palatino Linotype"/>
          <w:color w:val="000000" w:themeColor="text1"/>
          <w:lang w:val="es-ES"/>
        </w:rPr>
        <w:t>nueve</w:t>
      </w:r>
      <w:r w:rsidR="00715488" w:rsidRPr="00947159">
        <w:rPr>
          <w:rFonts w:ascii="Palatino Linotype" w:eastAsia="Times New Roman" w:hAnsi="Palatino Linotype"/>
          <w:color w:val="000000" w:themeColor="text1"/>
          <w:lang w:val="es-ES"/>
        </w:rPr>
        <w:t xml:space="preserve"> </w:t>
      </w:r>
      <w:r w:rsidRPr="00947159">
        <w:rPr>
          <w:rFonts w:ascii="Palatino Linotype" w:eastAsia="Times New Roman" w:hAnsi="Palatino Linotype"/>
          <w:color w:val="000000" w:themeColor="text1"/>
          <w:lang w:val="es-ES"/>
        </w:rPr>
        <w:t>(</w:t>
      </w:r>
      <w:r w:rsidR="000B204C" w:rsidRPr="00947159">
        <w:rPr>
          <w:rFonts w:ascii="Palatino Linotype" w:eastAsia="Times New Roman" w:hAnsi="Palatino Linotype"/>
          <w:color w:val="000000" w:themeColor="text1"/>
          <w:lang w:val="es-ES"/>
        </w:rPr>
        <w:t>09</w:t>
      </w:r>
      <w:r w:rsidR="00DA3F4B" w:rsidRPr="00947159">
        <w:rPr>
          <w:rFonts w:ascii="Palatino Linotype" w:eastAsia="Times New Roman" w:hAnsi="Palatino Linotype"/>
          <w:color w:val="000000" w:themeColor="text1"/>
          <w:lang w:val="es-ES"/>
        </w:rPr>
        <w:t xml:space="preserve">) de </w:t>
      </w:r>
      <w:r w:rsidR="002248F9" w:rsidRPr="00947159">
        <w:rPr>
          <w:rFonts w:ascii="Palatino Linotype" w:eastAsia="Times New Roman" w:hAnsi="Palatino Linotype"/>
          <w:color w:val="000000" w:themeColor="text1"/>
          <w:lang w:val="es-ES"/>
        </w:rPr>
        <w:t>marzo</w:t>
      </w:r>
      <w:r w:rsidRPr="00947159">
        <w:rPr>
          <w:rFonts w:ascii="Palatino Linotype" w:eastAsia="Times New Roman" w:hAnsi="Palatino Linotype"/>
          <w:color w:val="000000" w:themeColor="text1"/>
          <w:lang w:val="es-ES"/>
        </w:rPr>
        <w:t xml:space="preserve"> de</w:t>
      </w:r>
      <w:r w:rsidR="00C965D0" w:rsidRPr="00947159">
        <w:rPr>
          <w:rFonts w:ascii="Palatino Linotype" w:eastAsia="Times New Roman" w:hAnsi="Palatino Linotype"/>
          <w:color w:val="000000" w:themeColor="text1"/>
          <w:lang w:val="es-ES"/>
        </w:rPr>
        <w:t xml:space="preserve"> dos mil ve</w:t>
      </w:r>
      <w:r w:rsidR="005E5024" w:rsidRPr="00947159">
        <w:rPr>
          <w:rFonts w:ascii="Palatino Linotype" w:eastAsia="Times New Roman" w:hAnsi="Palatino Linotype"/>
          <w:color w:val="000000" w:themeColor="text1"/>
          <w:lang w:val="es-ES"/>
        </w:rPr>
        <w:t>intiuno</w:t>
      </w:r>
      <w:r w:rsidRPr="00947159">
        <w:rPr>
          <w:rFonts w:ascii="Palatino Linotype" w:eastAsia="Times New Roman" w:hAnsi="Palatino Linotype"/>
          <w:color w:val="000000" w:themeColor="text1"/>
          <w:lang w:val="es-ES"/>
        </w:rPr>
        <w:t>, el particular interpuso el recurso de revisión en contra de la</w:t>
      </w:r>
      <w:r w:rsidR="00372AE1" w:rsidRPr="00947159">
        <w:rPr>
          <w:rFonts w:ascii="Palatino Linotype" w:eastAsia="Times New Roman" w:hAnsi="Palatino Linotype"/>
          <w:color w:val="000000" w:themeColor="text1"/>
          <w:lang w:val="es-ES"/>
        </w:rPr>
        <w:t xml:space="preserve"> </w:t>
      </w:r>
      <w:r w:rsidRPr="00947159">
        <w:rPr>
          <w:rFonts w:ascii="Palatino Linotype" w:eastAsia="Times New Roman" w:hAnsi="Palatino Linotype"/>
          <w:color w:val="000000" w:themeColor="text1"/>
          <w:lang w:val="es-ES"/>
        </w:rPr>
        <w:t>respuesta</w:t>
      </w:r>
      <w:r w:rsidR="00CD6BD3" w:rsidRPr="00947159">
        <w:rPr>
          <w:rFonts w:ascii="Palatino Linotype" w:eastAsia="Times New Roman" w:hAnsi="Palatino Linotype"/>
          <w:color w:val="000000" w:themeColor="text1"/>
          <w:lang w:val="es-ES"/>
        </w:rPr>
        <w:t xml:space="preserve">, </w:t>
      </w:r>
      <w:r w:rsidR="00646C7D" w:rsidRPr="00947159">
        <w:rPr>
          <w:rFonts w:ascii="Palatino Linotype" w:eastAsia="Times New Roman" w:hAnsi="Palatino Linotype"/>
          <w:color w:val="000000" w:themeColor="text1"/>
          <w:lang w:val="es-ES"/>
        </w:rPr>
        <w:t>señalando como</w:t>
      </w:r>
      <w:r w:rsidRPr="00947159">
        <w:rPr>
          <w:rFonts w:ascii="Palatino Linotype" w:eastAsia="Times New Roman" w:hAnsi="Palatino Linotype"/>
          <w:color w:val="000000" w:themeColor="text1"/>
          <w:lang w:val="es-ES"/>
        </w:rPr>
        <w:t>:</w:t>
      </w:r>
    </w:p>
    <w:p w14:paraId="201958C9" w14:textId="77777777" w:rsidR="00C64BB9" w:rsidRPr="00947159" w:rsidRDefault="00C64BB9" w:rsidP="00C64BB9">
      <w:pPr>
        <w:pStyle w:val="Prrafodelista"/>
        <w:spacing w:before="240" w:after="240" w:line="360" w:lineRule="auto"/>
        <w:ind w:left="0"/>
        <w:jc w:val="both"/>
        <w:rPr>
          <w:rFonts w:ascii="Palatino Linotype" w:eastAsia="Calibri" w:hAnsi="Palatino Linotype" w:cs="Arial"/>
          <w:lang w:val="es-ES"/>
        </w:rPr>
      </w:pPr>
    </w:p>
    <w:p w14:paraId="076FC7BA" w14:textId="77777777" w:rsidR="00C64BB9" w:rsidRPr="00947159" w:rsidRDefault="00C64BB9" w:rsidP="00DD1506">
      <w:pPr>
        <w:pStyle w:val="Prrafodelista"/>
        <w:numPr>
          <w:ilvl w:val="0"/>
          <w:numId w:val="2"/>
        </w:numPr>
        <w:spacing w:before="240" w:after="240" w:line="360" w:lineRule="auto"/>
        <w:jc w:val="both"/>
        <w:rPr>
          <w:rFonts w:ascii="Palatino Linotype" w:eastAsia="Calibri" w:hAnsi="Palatino Linotype" w:cs="Arial"/>
          <w:lang w:val="es-ES"/>
        </w:rPr>
      </w:pPr>
      <w:r w:rsidRPr="00947159">
        <w:rPr>
          <w:rStyle w:val="Ttulo2Car"/>
          <w:rFonts w:ascii="Palatino Linotype" w:hAnsi="Palatino Linotype"/>
          <w:b/>
          <w:color w:val="auto"/>
          <w:sz w:val="24"/>
          <w:szCs w:val="24"/>
        </w:rPr>
        <w:t>Acto impugnado</w:t>
      </w:r>
      <w:r w:rsidRPr="00947159">
        <w:rPr>
          <w:rStyle w:val="Ttulo2Car"/>
          <w:rFonts w:ascii="Palatino Linotype" w:hAnsi="Palatino Linotype"/>
          <w:b/>
          <w:color w:val="000000" w:themeColor="text1"/>
          <w:sz w:val="24"/>
          <w:szCs w:val="24"/>
        </w:rPr>
        <w:t xml:space="preserve">: </w:t>
      </w:r>
      <w:r w:rsidRPr="00947159">
        <w:rPr>
          <w:rStyle w:val="Ttulo2Car"/>
          <w:rFonts w:ascii="Palatino Linotype" w:hAnsi="Palatino Linotype"/>
          <w:i/>
          <w:color w:val="000000" w:themeColor="text1"/>
          <w:sz w:val="24"/>
          <w:szCs w:val="24"/>
        </w:rPr>
        <w:t>“</w:t>
      </w:r>
      <w:r w:rsidRPr="00947159">
        <w:rPr>
          <w:rFonts w:ascii="Palatino Linotype" w:hAnsi="Palatino Linotype"/>
          <w:i/>
          <w:color w:val="000000"/>
          <w:lang w:val="es-US"/>
        </w:rPr>
        <w:t xml:space="preserve">El día diez de febrero de 2021 se realizó la solicitud de información mediante el No. 0008/HUEHUETO/IP/2021, mediante la cual se realizaron los cuestionamientos: ¿Número de elementos que pertenecen a la Institución de seguridad publica en el Municipio, desglosando cuántos existen por cada grado jerárquico dentro de su escala? ¿Cuántos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i/>
          <w:color w:val="000000"/>
          <w:lang w:val="es-US"/>
        </w:rPr>
        <w:t>que</w:t>
      </w:r>
      <w:proofErr w:type="spellEnd"/>
      <w:r w:rsidRPr="00947159">
        <w:rPr>
          <w:rFonts w:ascii="Palatino Linotype" w:hAnsi="Palatino Linotype"/>
          <w:i/>
          <w:color w:val="000000"/>
          <w:lang w:val="es-US"/>
        </w:rPr>
        <w:t xml:space="preserve"> tipo de capacitación cuentan, desglosando nombre de la capacitación y duración de la misma e institución que brinda la capacitación? ¿Cuál es la </w:t>
      </w:r>
      <w:proofErr w:type="spellStart"/>
      <w:r w:rsidRPr="00947159">
        <w:rPr>
          <w:rFonts w:ascii="Palatino Linotype" w:hAnsi="Palatino Linotype"/>
          <w:i/>
          <w:color w:val="000000"/>
          <w:lang w:val="es-US"/>
        </w:rPr>
        <w:t>la</w:t>
      </w:r>
      <w:proofErr w:type="spellEnd"/>
      <w:r w:rsidRPr="00947159">
        <w:rPr>
          <w:rFonts w:ascii="Palatino Linotype" w:hAnsi="Palatino Linotype"/>
          <w:i/>
          <w:color w:val="000000"/>
          <w:lang w:val="es-US"/>
        </w:rPr>
        <w:t xml:space="preserve"> organización dentro de la Secretaria o Dirección, esto refiriendo si existe una dirección </w:t>
      </w:r>
      <w:proofErr w:type="spellStart"/>
      <w:r w:rsidRPr="00947159">
        <w:rPr>
          <w:rFonts w:ascii="Palatino Linotype" w:hAnsi="Palatino Linotype"/>
          <w:i/>
          <w:color w:val="000000"/>
          <w:lang w:val="es-US"/>
        </w:rPr>
        <w:t>especifica</w:t>
      </w:r>
      <w:proofErr w:type="spellEnd"/>
      <w:r w:rsidRPr="00947159">
        <w:rPr>
          <w:rFonts w:ascii="Palatino Linotype" w:hAnsi="Palatino Linotype"/>
          <w:i/>
          <w:color w:val="000000"/>
          <w:lang w:val="es-US"/>
        </w:rPr>
        <w:t xml:space="preserve"> para cada una de las tareas que se presenten propias a su labor? ¿Número de carros radio patrulla con los que cuenta la Secretaria o Dirección, y como son distribuidos específicamente para atender a todo el Municipio? ¿Algunos elementos por su grado jerárquico pueden gozar de llevar el vehículo oficial (radio patrulla) a sus domicilios y tenerlos </w:t>
      </w:r>
      <w:r w:rsidRPr="00947159">
        <w:rPr>
          <w:rFonts w:ascii="Palatino Linotype" w:hAnsi="Palatino Linotype"/>
          <w:i/>
          <w:color w:val="000000"/>
          <w:lang w:val="es-US"/>
        </w:rPr>
        <w:lastRenderedPageBreak/>
        <w:t xml:space="preserve">en este, si esto es posible indicar por cuanto tiempo máximo lo puede tener es dicho lugar? Por lo anterior el día 01 de marzo del 2021 se dio contestación a la solicitud, sin embargo únicamente se realizó la contestación respecto al cuestionamiento, "¿Número de carros radio patrulla con los que cuenta la Secretaria o Dirección, y como son distribuidos específicamente para atender a todo el Municipio?", con la cual se sirvió para Reservar la Información , la cual es aceptable para esta incógnita, sin embargo quedaron por responder las preguntas; 1.¿Número de elementos que pertenecen a la Institución de seguridad publica en el Municipio, desglosando cuántos existen por cada grado jerárquico dentro de su escala? </w:t>
      </w:r>
      <w:proofErr w:type="gramStart"/>
      <w:r w:rsidRPr="00947159">
        <w:rPr>
          <w:rFonts w:ascii="Palatino Linotype" w:hAnsi="Palatino Linotype"/>
          <w:i/>
          <w:color w:val="000000"/>
          <w:lang w:val="es-US"/>
        </w:rPr>
        <w:t>2.¿</w:t>
      </w:r>
      <w:proofErr w:type="gramEnd"/>
      <w:r w:rsidRPr="00947159">
        <w:rPr>
          <w:rFonts w:ascii="Palatino Linotype" w:hAnsi="Palatino Linotype"/>
          <w:i/>
          <w:color w:val="000000"/>
          <w:lang w:val="es-US"/>
        </w:rPr>
        <w:t xml:space="preserve">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i/>
          <w:color w:val="000000"/>
          <w:lang w:val="es-US"/>
        </w:rPr>
        <w:t>que</w:t>
      </w:r>
      <w:proofErr w:type="spellEnd"/>
      <w:r w:rsidRPr="00947159">
        <w:rPr>
          <w:rFonts w:ascii="Palatino Linotype" w:hAnsi="Palatino Linotype"/>
          <w:i/>
          <w:color w:val="000000"/>
          <w:lang w:val="es-US"/>
        </w:rPr>
        <w:t xml:space="preserve"> tipo de capacitación cuentan, desglosando nombre de la capacitación y duración de la misma e institución que brinda la capacitación? </w:t>
      </w:r>
      <w:proofErr w:type="gramStart"/>
      <w:r w:rsidRPr="00947159">
        <w:rPr>
          <w:rFonts w:ascii="Palatino Linotype" w:hAnsi="Palatino Linotype"/>
          <w:i/>
          <w:color w:val="000000"/>
          <w:lang w:val="es-US"/>
        </w:rPr>
        <w:t>3.¿</w:t>
      </w:r>
      <w:proofErr w:type="gramEnd"/>
      <w:r w:rsidRPr="00947159">
        <w:rPr>
          <w:rFonts w:ascii="Palatino Linotype" w:hAnsi="Palatino Linotype"/>
          <w:i/>
          <w:color w:val="000000"/>
          <w:lang w:val="es-US"/>
        </w:rPr>
        <w:t xml:space="preserve">Cuál es la </w:t>
      </w:r>
      <w:proofErr w:type="spellStart"/>
      <w:r w:rsidRPr="00947159">
        <w:rPr>
          <w:rFonts w:ascii="Palatino Linotype" w:hAnsi="Palatino Linotype"/>
          <w:i/>
          <w:color w:val="000000"/>
          <w:lang w:val="es-US"/>
        </w:rPr>
        <w:t>la</w:t>
      </w:r>
      <w:proofErr w:type="spellEnd"/>
      <w:r w:rsidRPr="00947159">
        <w:rPr>
          <w:rFonts w:ascii="Palatino Linotype" w:hAnsi="Palatino Linotype"/>
          <w:i/>
          <w:color w:val="000000"/>
          <w:lang w:val="es-US"/>
        </w:rPr>
        <w:t xml:space="preserve"> organización dentro de la Secretaria o Dirección, esto refiriendo si existe una dirección </w:t>
      </w:r>
      <w:proofErr w:type="spellStart"/>
      <w:r w:rsidRPr="00947159">
        <w:rPr>
          <w:rFonts w:ascii="Palatino Linotype" w:hAnsi="Palatino Linotype"/>
          <w:i/>
          <w:color w:val="000000"/>
          <w:lang w:val="es-US"/>
        </w:rPr>
        <w:t>especifica</w:t>
      </w:r>
      <w:proofErr w:type="spellEnd"/>
      <w:r w:rsidRPr="00947159">
        <w:rPr>
          <w:rFonts w:ascii="Palatino Linotype" w:hAnsi="Palatino Linotype"/>
          <w:i/>
          <w:color w:val="000000"/>
          <w:lang w:val="es-US"/>
        </w:rPr>
        <w:t xml:space="preserve"> para cada una de las tareas que se presenten propias a su labor? </w:t>
      </w:r>
      <w:proofErr w:type="gramStart"/>
      <w:r w:rsidRPr="00947159">
        <w:rPr>
          <w:rFonts w:ascii="Palatino Linotype" w:hAnsi="Palatino Linotype"/>
          <w:i/>
          <w:color w:val="000000"/>
          <w:lang w:val="es-US"/>
        </w:rPr>
        <w:t>4.¿</w:t>
      </w:r>
      <w:proofErr w:type="gramEnd"/>
      <w:r w:rsidRPr="00947159">
        <w:rPr>
          <w:rFonts w:ascii="Palatino Linotype" w:hAnsi="Palatino Linotype"/>
          <w:i/>
          <w:color w:val="000000"/>
          <w:lang w:val="es-US"/>
        </w:rPr>
        <w:t xml:space="preserve">Algunos elementos por su grado jerárquico pueden gozar de llevar el vehículo oficial (radio patrulla) a sus domicilios y tenerlos en este, si esto es posible indicar por cuanto tiempo máximo lo puede tener es dicho lugar?” </w:t>
      </w:r>
      <w:r w:rsidRPr="00947159">
        <w:rPr>
          <w:rFonts w:ascii="Palatino Linotype" w:hAnsi="Palatino Linotype"/>
          <w:i/>
          <w:color w:val="000000" w:themeColor="text1"/>
        </w:rPr>
        <w:t>(SIC)</w:t>
      </w:r>
      <w:bookmarkStart w:id="3" w:name="_Toc466982515"/>
      <w:bookmarkStart w:id="4" w:name="_Toc27589209"/>
      <w:bookmarkStart w:id="5" w:name="_Toc29395023"/>
      <w:bookmarkStart w:id="6" w:name="_Toc29481468"/>
      <w:bookmarkStart w:id="7" w:name="_Toc33113912"/>
      <w:bookmarkStart w:id="8" w:name="_Toc33643060"/>
      <w:bookmarkStart w:id="9" w:name="_Toc33724992"/>
      <w:bookmarkStart w:id="10" w:name="_Toc33726435"/>
      <w:bookmarkStart w:id="11" w:name="_Toc34157663"/>
      <w:bookmarkStart w:id="12" w:name="_Toc35003616"/>
      <w:bookmarkStart w:id="13" w:name="_Toc35535692"/>
      <w:bookmarkStart w:id="14" w:name="_Toc471908127"/>
      <w:bookmarkStart w:id="15" w:name="_Toc491791301"/>
      <w:bookmarkStart w:id="16" w:name="_Toc496726171"/>
      <w:bookmarkStart w:id="17" w:name="_Toc497242135"/>
      <w:bookmarkStart w:id="18" w:name="_Toc497292518"/>
      <w:bookmarkStart w:id="19" w:name="_Toc498503717"/>
      <w:bookmarkStart w:id="20" w:name="_Toc499568661"/>
      <w:bookmarkStart w:id="21" w:name="_Toc499568694"/>
      <w:bookmarkStart w:id="22" w:name="_Toc499665453"/>
      <w:bookmarkStart w:id="23" w:name="_Toc499729820"/>
      <w:bookmarkStart w:id="24" w:name="_Toc499835025"/>
      <w:bookmarkStart w:id="25" w:name="_Toc499835836"/>
      <w:bookmarkStart w:id="26" w:name="_Toc499835859"/>
      <w:bookmarkStart w:id="27" w:name="_Toc500264538"/>
      <w:bookmarkStart w:id="28" w:name="_Toc503290276"/>
      <w:bookmarkStart w:id="29" w:name="_Toc524009638"/>
      <w:bookmarkStart w:id="30" w:name="_Toc524009673"/>
      <w:bookmarkStart w:id="31" w:name="_Toc524602721"/>
      <w:bookmarkStart w:id="32" w:name="_Toc526365280"/>
      <w:bookmarkStart w:id="33" w:name="_Toc526365338"/>
      <w:bookmarkStart w:id="34" w:name="_Toc530067665"/>
      <w:bookmarkStart w:id="35" w:name="_Toc530067693"/>
      <w:bookmarkStart w:id="36" w:name="_Toc530067940"/>
      <w:bookmarkStart w:id="37" w:name="_Toc530590421"/>
      <w:bookmarkStart w:id="38" w:name="_Toc530593952"/>
      <w:bookmarkStart w:id="39" w:name="_Toc531190249"/>
      <w:bookmarkStart w:id="40" w:name="_Toc531190296"/>
      <w:bookmarkStart w:id="41" w:name="_Toc534908209"/>
      <w:bookmarkStart w:id="42" w:name="_Toc534909345"/>
      <w:bookmarkStart w:id="43" w:name="_Toc535353306"/>
      <w:bookmarkStart w:id="44" w:name="_Toc535353792"/>
      <w:bookmarkStart w:id="45" w:name="_Toc18436352"/>
      <w:bookmarkStart w:id="46" w:name="_Toc18436386"/>
      <w:bookmarkStart w:id="47" w:name="_Toc18513478"/>
      <w:bookmarkStart w:id="48" w:name="_Toc18513504"/>
      <w:bookmarkStart w:id="49" w:name="_Toc18606802"/>
      <w:bookmarkStart w:id="50" w:name="_Toc19723537"/>
      <w:bookmarkStart w:id="51" w:name="_Toc20322796"/>
      <w:bookmarkStart w:id="52" w:name="_Toc20323053"/>
      <w:bookmarkStart w:id="53" w:name="_Toc20323182"/>
      <w:bookmarkStart w:id="54" w:name="_Toc20420592"/>
      <w:bookmarkStart w:id="55" w:name="_Toc20421580"/>
      <w:bookmarkStart w:id="56" w:name="_Toc21027317"/>
      <w:bookmarkStart w:id="57" w:name="_Toc22660653"/>
      <w:bookmarkStart w:id="58" w:name="_Toc22811624"/>
      <w:bookmarkStart w:id="59" w:name="_Toc26436016"/>
    </w:p>
    <w:p w14:paraId="664DE097" w14:textId="77777777" w:rsidR="00C64BB9" w:rsidRPr="00947159" w:rsidRDefault="00C64BB9" w:rsidP="00C64BB9">
      <w:pPr>
        <w:pStyle w:val="Prrafodelista"/>
        <w:spacing w:before="240" w:after="240" w:line="360" w:lineRule="auto"/>
        <w:jc w:val="both"/>
        <w:rPr>
          <w:rFonts w:ascii="Palatino Linotype" w:eastAsia="Calibri" w:hAnsi="Palatino Linotype" w:cs="Arial"/>
          <w:lang w:val="es-ES"/>
        </w:rPr>
      </w:pPr>
    </w:p>
    <w:p w14:paraId="37284CDC" w14:textId="5A975497" w:rsidR="00C64BB9" w:rsidRPr="00947159" w:rsidRDefault="00C64BB9" w:rsidP="00995F86">
      <w:pPr>
        <w:pStyle w:val="Prrafodelista"/>
        <w:numPr>
          <w:ilvl w:val="0"/>
          <w:numId w:val="2"/>
        </w:numPr>
        <w:spacing w:before="240" w:after="240" w:line="360" w:lineRule="auto"/>
        <w:jc w:val="both"/>
        <w:rPr>
          <w:rFonts w:ascii="Palatino Linotype" w:eastAsia="Calibri" w:hAnsi="Palatino Linotype" w:cs="Arial"/>
          <w:lang w:val="es-ES"/>
        </w:rPr>
      </w:pPr>
      <w:r w:rsidRPr="00947159">
        <w:rPr>
          <w:rStyle w:val="Ttulo2Car"/>
          <w:rFonts w:ascii="Palatino Linotype" w:hAnsi="Palatino Linotype"/>
          <w:b/>
          <w:color w:val="000000" w:themeColor="text1"/>
          <w:sz w:val="24"/>
          <w:szCs w:val="24"/>
        </w:rPr>
        <w:t>Razones o Motivos de inconformidad:</w:t>
      </w:r>
      <w:bookmarkEnd w:id="3"/>
      <w:r w:rsidRPr="00947159">
        <w:rPr>
          <w:rFonts w:ascii="Palatino Linotype" w:hAnsi="Palatino Linotype"/>
          <w:b/>
          <w:color w:val="000000" w:themeColor="text1"/>
        </w:rPr>
        <w:t xml:space="preserve"> </w:t>
      </w:r>
      <w:r w:rsidRPr="00947159">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947159">
        <w:rPr>
          <w:rFonts w:ascii="Palatino Linotype" w:hAnsi="Palatino Linotype"/>
          <w:i/>
          <w:color w:val="000000" w:themeColor="text1"/>
          <w:lang w:val="es-US"/>
        </w:rPr>
        <w:t xml:space="preserve">El día diez de febrero de 2021 se realizó la solicitud de información mediante el No. 0008/HUEHUETO/IP/2021, mediante la cual se realizaron los cuestionamientos: ¿Número de elementos que pertenecen a la </w:t>
      </w:r>
      <w:r w:rsidRPr="00947159">
        <w:rPr>
          <w:rFonts w:ascii="Palatino Linotype" w:hAnsi="Palatino Linotype"/>
          <w:i/>
          <w:color w:val="000000" w:themeColor="text1"/>
          <w:lang w:val="es-US"/>
        </w:rPr>
        <w:lastRenderedPageBreak/>
        <w:t xml:space="preserve">Institución de seguridad publica en el Municipio, desglosando cuántos existen por cada grado jerárquico dentro de su escala? ¿Cuántos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i/>
          <w:color w:val="000000" w:themeColor="text1"/>
          <w:lang w:val="es-US"/>
        </w:rPr>
        <w:t>que</w:t>
      </w:r>
      <w:proofErr w:type="spellEnd"/>
      <w:r w:rsidRPr="00947159">
        <w:rPr>
          <w:rFonts w:ascii="Palatino Linotype" w:hAnsi="Palatino Linotype"/>
          <w:i/>
          <w:color w:val="000000" w:themeColor="text1"/>
          <w:lang w:val="es-US"/>
        </w:rPr>
        <w:t xml:space="preserve"> tipo de capacitación cuentan, desglosando nombre de la capacitación y duración de la misma e institución que brinda la capacitación? ¿Cuál es la </w:t>
      </w:r>
      <w:proofErr w:type="spellStart"/>
      <w:r w:rsidRPr="00947159">
        <w:rPr>
          <w:rFonts w:ascii="Palatino Linotype" w:hAnsi="Palatino Linotype"/>
          <w:i/>
          <w:color w:val="000000" w:themeColor="text1"/>
          <w:lang w:val="es-US"/>
        </w:rPr>
        <w:t>la</w:t>
      </w:r>
      <w:proofErr w:type="spellEnd"/>
      <w:r w:rsidRPr="00947159">
        <w:rPr>
          <w:rFonts w:ascii="Palatino Linotype" w:hAnsi="Palatino Linotype"/>
          <w:i/>
          <w:color w:val="000000" w:themeColor="text1"/>
          <w:lang w:val="es-US"/>
        </w:rPr>
        <w:t xml:space="preserve"> organización dentro de la Secretaria o Dirección, esto refiriendo si existe una dirección </w:t>
      </w:r>
      <w:proofErr w:type="spellStart"/>
      <w:r w:rsidRPr="00947159">
        <w:rPr>
          <w:rFonts w:ascii="Palatino Linotype" w:hAnsi="Palatino Linotype"/>
          <w:i/>
          <w:color w:val="000000" w:themeColor="text1"/>
          <w:lang w:val="es-US"/>
        </w:rPr>
        <w:t>especifica</w:t>
      </w:r>
      <w:proofErr w:type="spellEnd"/>
      <w:r w:rsidRPr="00947159">
        <w:rPr>
          <w:rFonts w:ascii="Palatino Linotype" w:hAnsi="Palatino Linotype"/>
          <w:i/>
          <w:color w:val="000000" w:themeColor="text1"/>
          <w:lang w:val="es-US"/>
        </w:rPr>
        <w:t xml:space="preserve"> para cada una de las tareas que se presenten propias a su labor? ¿Número de carros radio patrulla con los que cuenta la Secretaria o Dirección, y como son distribuidos específicamente para atender a todo el Municipio? ¿Algunos elementos por su grado jerárquico pueden gozar de llevar el vehículo oficial (radio patrulla) a sus domicilios y tenerlos en este, si esto es posible indicar por cuanto tiempo máximo lo puede tener es dicho lugar? Por lo anterior el día 01 de marzo del 2021 se dio contestación a la solicitud, sin embargo únicamente se realizó la contestación respecto al cuestionamiento, "¿Número de carros radio patrulla con los que cuenta la Secretaria o Dirección, y como son distribuidos específicamente para atender a todo el Municipio?", con la cual se sirvió para Reservar la Información , la cual es aceptable para esta incógnita, sin embargo quedaron por responder las preguntas; 1.¿Número de elementos que pertenecen a la Institución de seguridad publica en el Municipio, desglosando cuántos existen por cada grado jerárquico dentro de su escala? </w:t>
      </w:r>
      <w:proofErr w:type="gramStart"/>
      <w:r w:rsidRPr="00947159">
        <w:rPr>
          <w:rFonts w:ascii="Palatino Linotype" w:hAnsi="Palatino Linotype"/>
          <w:i/>
          <w:color w:val="000000" w:themeColor="text1"/>
          <w:lang w:val="es-US"/>
        </w:rPr>
        <w:t>2.¿</w:t>
      </w:r>
      <w:proofErr w:type="gramEnd"/>
      <w:r w:rsidRPr="00947159">
        <w:rPr>
          <w:rFonts w:ascii="Palatino Linotype" w:hAnsi="Palatino Linotype"/>
          <w:i/>
          <w:color w:val="000000" w:themeColor="text1"/>
          <w:lang w:val="es-US"/>
        </w:rPr>
        <w:t xml:space="preserve">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i/>
          <w:color w:val="000000" w:themeColor="text1"/>
          <w:lang w:val="es-US"/>
        </w:rPr>
        <w:t>que</w:t>
      </w:r>
      <w:proofErr w:type="spellEnd"/>
      <w:r w:rsidRPr="00947159">
        <w:rPr>
          <w:rFonts w:ascii="Palatino Linotype" w:hAnsi="Palatino Linotype"/>
          <w:i/>
          <w:color w:val="000000" w:themeColor="text1"/>
          <w:lang w:val="es-US"/>
        </w:rPr>
        <w:t xml:space="preserve"> </w:t>
      </w:r>
      <w:r w:rsidRPr="00947159">
        <w:rPr>
          <w:rFonts w:ascii="Palatino Linotype" w:hAnsi="Palatino Linotype"/>
          <w:i/>
          <w:color w:val="000000" w:themeColor="text1"/>
          <w:lang w:val="es-US"/>
        </w:rPr>
        <w:lastRenderedPageBreak/>
        <w:t xml:space="preserve">tipo de capacitación cuentan, desglosando nombre de la capacitación y duración de la misma e institución que brinda la capacitación? </w:t>
      </w:r>
      <w:proofErr w:type="gramStart"/>
      <w:r w:rsidRPr="00947159">
        <w:rPr>
          <w:rFonts w:ascii="Palatino Linotype" w:hAnsi="Palatino Linotype"/>
          <w:i/>
          <w:color w:val="000000" w:themeColor="text1"/>
          <w:lang w:val="es-US"/>
        </w:rPr>
        <w:t>3.¿</w:t>
      </w:r>
      <w:proofErr w:type="gramEnd"/>
      <w:r w:rsidRPr="00947159">
        <w:rPr>
          <w:rFonts w:ascii="Palatino Linotype" w:hAnsi="Palatino Linotype"/>
          <w:i/>
          <w:color w:val="000000" w:themeColor="text1"/>
          <w:lang w:val="es-US"/>
        </w:rPr>
        <w:t xml:space="preserve">Cuál es la </w:t>
      </w:r>
      <w:proofErr w:type="spellStart"/>
      <w:r w:rsidRPr="00947159">
        <w:rPr>
          <w:rFonts w:ascii="Palatino Linotype" w:hAnsi="Palatino Linotype"/>
          <w:i/>
          <w:color w:val="000000" w:themeColor="text1"/>
          <w:lang w:val="es-US"/>
        </w:rPr>
        <w:t>la</w:t>
      </w:r>
      <w:proofErr w:type="spellEnd"/>
      <w:r w:rsidRPr="00947159">
        <w:rPr>
          <w:rFonts w:ascii="Palatino Linotype" w:hAnsi="Palatino Linotype"/>
          <w:i/>
          <w:color w:val="000000" w:themeColor="text1"/>
          <w:lang w:val="es-US"/>
        </w:rPr>
        <w:t xml:space="preserve"> organización dentro de la Secretaria o Dirección, esto refiriendo si existe una dirección </w:t>
      </w:r>
      <w:proofErr w:type="spellStart"/>
      <w:r w:rsidRPr="00947159">
        <w:rPr>
          <w:rFonts w:ascii="Palatino Linotype" w:hAnsi="Palatino Linotype"/>
          <w:i/>
          <w:color w:val="000000" w:themeColor="text1"/>
          <w:lang w:val="es-US"/>
        </w:rPr>
        <w:t>especifica</w:t>
      </w:r>
      <w:proofErr w:type="spellEnd"/>
      <w:r w:rsidRPr="00947159">
        <w:rPr>
          <w:rFonts w:ascii="Palatino Linotype" w:hAnsi="Palatino Linotype"/>
          <w:i/>
          <w:color w:val="000000" w:themeColor="text1"/>
          <w:lang w:val="es-US"/>
        </w:rPr>
        <w:t xml:space="preserve"> para cada una de las tareas que se presenten propias a su labor? </w:t>
      </w:r>
      <w:proofErr w:type="gramStart"/>
      <w:r w:rsidRPr="00947159">
        <w:rPr>
          <w:rFonts w:ascii="Palatino Linotype" w:hAnsi="Palatino Linotype"/>
          <w:i/>
          <w:color w:val="000000" w:themeColor="text1"/>
          <w:lang w:val="es-US"/>
        </w:rPr>
        <w:t>4.¿</w:t>
      </w:r>
      <w:proofErr w:type="gramEnd"/>
      <w:r w:rsidRPr="00947159">
        <w:rPr>
          <w:rFonts w:ascii="Palatino Linotype" w:hAnsi="Palatino Linotype"/>
          <w:i/>
          <w:color w:val="000000" w:themeColor="text1"/>
          <w:lang w:val="es-US"/>
        </w:rPr>
        <w:t>Algunos elementos por su grado jerárquico pueden gozar de llevar el vehículo oficial (radio patrulla) a sus domicilios y tenerlos en este, si esto es posible indicar por cuanto tiempo máximo lo puede tener es dicho lugar?</w:t>
      </w:r>
      <w:r w:rsidRPr="00947159">
        <w:rPr>
          <w:rFonts w:ascii="Palatino Linotype" w:hAnsi="Palatino Linotype"/>
          <w:i/>
          <w:color w:val="000000"/>
          <w:lang w:val="es-US"/>
        </w:rPr>
        <w:t xml:space="preserve">” </w:t>
      </w:r>
      <w:r w:rsidRPr="00947159">
        <w:rPr>
          <w:rFonts w:ascii="Palatino Linotype" w:hAnsi="Palatino Linotype"/>
          <w:i/>
          <w:color w:val="000000" w:themeColor="text1"/>
        </w:rPr>
        <w:t>(SIC).</w:t>
      </w:r>
    </w:p>
    <w:p w14:paraId="7A95013D" w14:textId="77777777" w:rsidR="00DE7F81" w:rsidRPr="00947159" w:rsidRDefault="00DE7F81" w:rsidP="00DE7F81">
      <w:pPr>
        <w:pStyle w:val="Prrafodelista"/>
        <w:spacing w:before="240" w:after="240" w:line="360" w:lineRule="auto"/>
        <w:jc w:val="both"/>
        <w:rPr>
          <w:rFonts w:ascii="Palatino Linotype" w:eastAsia="Calibri" w:hAnsi="Palatino Linotype" w:cs="Arial"/>
          <w:lang w:val="es-ES"/>
        </w:rPr>
      </w:pPr>
    </w:p>
    <w:p w14:paraId="18A05E7E" w14:textId="5B55D180" w:rsidR="00C64BB9" w:rsidRPr="00947159" w:rsidRDefault="00034A1F"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eastAsia="Calibri" w:hAnsi="Palatino Linotype" w:cs="Arial"/>
          <w:lang w:val="es-ES"/>
        </w:rPr>
        <w:t>El Comisionado Ponente con fundamento en lo dispuesto por el artículo 185 fracción II de la</w:t>
      </w:r>
      <w:r w:rsidR="003364ED" w:rsidRPr="00947159">
        <w:rPr>
          <w:rFonts w:ascii="Palatino Linotype" w:eastAsia="Calibri" w:hAnsi="Palatino Linotype" w:cs="Arial"/>
          <w:lang w:val="es-ES"/>
        </w:rPr>
        <w:t xml:space="preserve"> ley de la materia, a través de</w:t>
      </w:r>
      <w:r w:rsidRPr="00947159">
        <w:rPr>
          <w:rFonts w:ascii="Palatino Linotype" w:eastAsia="Calibri" w:hAnsi="Palatino Linotype" w:cs="Arial"/>
          <w:lang w:val="es-ES"/>
        </w:rPr>
        <w:t xml:space="preserve">l acuerdo de admisión de fecha </w:t>
      </w:r>
      <w:r w:rsidR="000B204C" w:rsidRPr="00947159">
        <w:rPr>
          <w:rFonts w:ascii="Palatino Linotype" w:eastAsia="Calibri" w:hAnsi="Palatino Linotype" w:cs="Arial"/>
          <w:lang w:val="es-ES"/>
        </w:rPr>
        <w:t>doce</w:t>
      </w:r>
      <w:r w:rsidR="00E17910" w:rsidRPr="00947159">
        <w:rPr>
          <w:rFonts w:ascii="Palatino Linotype" w:eastAsia="Calibri" w:hAnsi="Palatino Linotype" w:cs="Arial"/>
          <w:lang w:val="es-ES"/>
        </w:rPr>
        <w:t xml:space="preserve"> </w:t>
      </w:r>
      <w:r w:rsidR="000B204C" w:rsidRPr="00947159">
        <w:rPr>
          <w:rFonts w:ascii="Palatino Linotype" w:eastAsia="Calibri" w:hAnsi="Palatino Linotype" w:cs="Arial"/>
          <w:lang w:val="es-ES"/>
        </w:rPr>
        <w:t>(12</w:t>
      </w:r>
      <w:r w:rsidR="004F6AFC" w:rsidRPr="00947159">
        <w:rPr>
          <w:rFonts w:ascii="Palatino Linotype" w:eastAsia="Calibri" w:hAnsi="Palatino Linotype" w:cs="Arial"/>
          <w:lang w:val="es-ES"/>
        </w:rPr>
        <w:t xml:space="preserve">) de </w:t>
      </w:r>
      <w:r w:rsidR="002248F9" w:rsidRPr="00947159">
        <w:rPr>
          <w:rFonts w:ascii="Palatino Linotype" w:eastAsia="Calibri" w:hAnsi="Palatino Linotype" w:cs="Arial"/>
          <w:lang w:val="es-ES"/>
        </w:rPr>
        <w:t>marzo</w:t>
      </w:r>
      <w:r w:rsidR="004F6AFC" w:rsidRPr="00947159">
        <w:rPr>
          <w:rFonts w:ascii="Palatino Linotype" w:eastAsia="Calibri" w:hAnsi="Palatino Linotype" w:cs="Arial"/>
          <w:lang w:val="es-ES"/>
        </w:rPr>
        <w:t xml:space="preserve"> </w:t>
      </w:r>
      <w:r w:rsidR="00F2361E" w:rsidRPr="00947159">
        <w:rPr>
          <w:rFonts w:ascii="Palatino Linotype" w:eastAsia="Calibri" w:hAnsi="Palatino Linotype" w:cs="Arial"/>
          <w:lang w:val="es-ES"/>
        </w:rPr>
        <w:t>de dos mil veintiuno</w:t>
      </w:r>
      <w:r w:rsidRPr="00947159">
        <w:rPr>
          <w:rFonts w:ascii="Palatino Linotype" w:eastAsia="Calibri" w:hAnsi="Palatino Linotype" w:cs="Arial"/>
          <w:lang w:val="es-ES"/>
        </w:rPr>
        <w:t xml:space="preserve">, puso a disposición de las partes </w:t>
      </w:r>
      <w:r w:rsidR="00C93405" w:rsidRPr="00947159">
        <w:rPr>
          <w:rFonts w:ascii="Palatino Linotype" w:eastAsia="Calibri" w:hAnsi="Palatino Linotype" w:cs="Arial"/>
          <w:lang w:val="es-ES"/>
        </w:rPr>
        <w:t>e</w:t>
      </w:r>
      <w:r w:rsidRPr="00947159">
        <w:rPr>
          <w:rFonts w:ascii="Palatino Linotype" w:eastAsia="Calibri" w:hAnsi="Palatino Linotype" w:cs="Arial"/>
          <w:lang w:val="es-ES"/>
        </w:rPr>
        <w:t xml:space="preserve">l expediente electrónico </w:t>
      </w:r>
      <w:r w:rsidRPr="00947159">
        <w:rPr>
          <w:rFonts w:ascii="Palatino Linotype" w:eastAsia="Calibri" w:hAnsi="Palatino Linotype" w:cs="Arial"/>
        </w:rPr>
        <w:t xml:space="preserve">vía </w:t>
      </w:r>
      <w:r w:rsidRPr="00947159">
        <w:rPr>
          <w:rFonts w:ascii="Palatino Linotype" w:eastAsia="Calibri" w:hAnsi="Palatino Linotype" w:cs="Arial"/>
          <w:b/>
          <w:lang w:val="es-ES"/>
        </w:rPr>
        <w:t xml:space="preserve">SAIMEX </w:t>
      </w:r>
      <w:r w:rsidRPr="00947159">
        <w:rPr>
          <w:rFonts w:ascii="Palatino Linotype" w:eastAsia="Calibri" w:hAnsi="Palatino Linotype" w:cs="Arial"/>
          <w:lang w:val="es-ES"/>
        </w:rPr>
        <w:t>a efecto de que en un plazo máximo de siete días manifestaran</w:t>
      </w:r>
      <w:r w:rsidR="005E77E6" w:rsidRPr="00947159">
        <w:rPr>
          <w:rFonts w:ascii="Palatino Linotype" w:eastAsia="Calibri" w:hAnsi="Palatino Linotype" w:cs="Arial"/>
          <w:lang w:val="es-ES"/>
        </w:rPr>
        <w:t xml:space="preserve"> lo que a su derecho conviniera</w:t>
      </w:r>
      <w:r w:rsidRPr="00947159">
        <w:rPr>
          <w:rFonts w:ascii="Palatino Linotype" w:eastAsia="Calibri" w:hAnsi="Palatino Linotype" w:cs="Arial"/>
          <w:lang w:val="es-ES"/>
        </w:rPr>
        <w:t xml:space="preserve">, ofrecieran pruebas y alegatos según corresponda a los casos concretos, </w:t>
      </w:r>
      <w:r w:rsidR="00FA448D" w:rsidRPr="00947159">
        <w:rPr>
          <w:rFonts w:ascii="Palatino Linotype" w:eastAsia="Calibri" w:hAnsi="Palatino Linotype" w:cs="Arial"/>
          <w:lang w:val="es-ES"/>
        </w:rPr>
        <w:t>y</w:t>
      </w:r>
      <w:r w:rsidRPr="00947159">
        <w:rPr>
          <w:rFonts w:ascii="Palatino Linotype" w:eastAsia="Calibri" w:hAnsi="Palatino Linotype" w:cs="Arial"/>
          <w:lang w:val="es-ES"/>
        </w:rPr>
        <w:t xml:space="preserve"> el </w:t>
      </w:r>
      <w:r w:rsidRPr="00947159">
        <w:rPr>
          <w:rFonts w:ascii="Palatino Linotype" w:eastAsia="Calibri" w:hAnsi="Palatino Linotype" w:cs="Arial"/>
          <w:b/>
          <w:lang w:val="es-ES"/>
        </w:rPr>
        <w:t>SUJETO OBLIGADO</w:t>
      </w:r>
      <w:r w:rsidRPr="00947159">
        <w:rPr>
          <w:rFonts w:ascii="Palatino Linotype" w:eastAsia="Calibri" w:hAnsi="Palatino Linotype" w:cs="Arial"/>
          <w:lang w:val="es-ES"/>
        </w:rPr>
        <w:t xml:space="preserve"> presentará el Informe Justificado procedente.</w:t>
      </w:r>
      <w:bookmarkStart w:id="60" w:name="_Toc48841664"/>
      <w:bookmarkStart w:id="61" w:name="_Toc58504397"/>
    </w:p>
    <w:p w14:paraId="06531184" w14:textId="77777777" w:rsidR="00C64BB9" w:rsidRPr="00947159" w:rsidRDefault="00C64BB9" w:rsidP="00C64BB9">
      <w:pPr>
        <w:pStyle w:val="Prrafodelista"/>
        <w:spacing w:before="240" w:after="240" w:line="360" w:lineRule="auto"/>
        <w:ind w:left="0"/>
        <w:jc w:val="both"/>
        <w:rPr>
          <w:rFonts w:ascii="Palatino Linotype" w:eastAsia="Calibri" w:hAnsi="Palatino Linotype" w:cs="Arial"/>
          <w:lang w:val="es-ES"/>
        </w:rPr>
      </w:pPr>
    </w:p>
    <w:p w14:paraId="29BEDDE5" w14:textId="77777777" w:rsidR="00C64BB9" w:rsidRPr="00947159" w:rsidRDefault="003E4CF0"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hAnsi="Palatino Linotype"/>
        </w:rPr>
        <w:t xml:space="preserve">De las constancias del expediente electrónico el SAIMEX, se advierte que el  </w:t>
      </w:r>
      <w:r w:rsidRPr="00947159">
        <w:rPr>
          <w:rFonts w:ascii="Palatino Linotype" w:hAnsi="Palatino Linotype"/>
          <w:b/>
        </w:rPr>
        <w:t>SUJETO OBLIGADO</w:t>
      </w:r>
      <w:r w:rsidRPr="00947159">
        <w:rPr>
          <w:rFonts w:ascii="Palatino Linotype" w:hAnsi="Palatino Linotype"/>
        </w:rPr>
        <w:t xml:space="preserve"> no rindió el Informe Justificado respectivo y el hoy </w:t>
      </w:r>
      <w:r w:rsidRPr="00947159">
        <w:rPr>
          <w:rFonts w:ascii="Palatino Linotype" w:hAnsi="Palatino Linotype"/>
          <w:b/>
        </w:rPr>
        <w:t>RECURRENTE</w:t>
      </w:r>
      <w:r w:rsidRPr="00947159">
        <w:rPr>
          <w:rFonts w:ascii="Palatino Linotype" w:hAnsi="Palatino Linotype"/>
        </w:rPr>
        <w:t xml:space="preserve"> no realizó manifestaciones que a su derecho convinieran y asistieran.</w:t>
      </w:r>
    </w:p>
    <w:p w14:paraId="1A5357C9" w14:textId="77777777" w:rsidR="00C64BB9" w:rsidRPr="00947159" w:rsidRDefault="00C64BB9" w:rsidP="00C64BB9">
      <w:pPr>
        <w:pStyle w:val="Prrafodelista"/>
        <w:rPr>
          <w:rFonts w:ascii="Palatino Linotype" w:hAnsi="Palatino Linotype"/>
        </w:rPr>
      </w:pPr>
    </w:p>
    <w:p w14:paraId="4A7276AB" w14:textId="77777777" w:rsidR="00C64BB9" w:rsidRPr="00947159" w:rsidRDefault="003E4CF0"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hAnsi="Palatino Linotype"/>
        </w:rPr>
        <w:t xml:space="preserve">El Comisionado Ponente decreto el cierre de instrucción mediante acuerdo de fecha </w:t>
      </w:r>
      <w:r w:rsidR="005044A6" w:rsidRPr="00947159">
        <w:rPr>
          <w:rFonts w:ascii="Palatino Linotype" w:hAnsi="Palatino Linotype"/>
        </w:rPr>
        <w:t>veinticinco (25</w:t>
      </w:r>
      <w:r w:rsidRPr="00947159">
        <w:rPr>
          <w:rFonts w:ascii="Palatino Linotype" w:hAnsi="Palatino Linotype"/>
        </w:rPr>
        <w:t>) de marzo de dos mil veintiuno</w:t>
      </w:r>
      <w:r w:rsidR="00C64BB9" w:rsidRPr="00947159">
        <w:rPr>
          <w:rFonts w:ascii="Palatino Linotype" w:hAnsi="Palatino Linotype"/>
        </w:rPr>
        <w:t>.</w:t>
      </w:r>
    </w:p>
    <w:p w14:paraId="243F6BBE" w14:textId="77777777" w:rsidR="00C64BB9" w:rsidRPr="00947159" w:rsidRDefault="00C64BB9" w:rsidP="00C64BB9">
      <w:pPr>
        <w:pStyle w:val="Prrafodelista"/>
        <w:rPr>
          <w:rFonts w:ascii="Palatino Linotype" w:hAnsi="Palatino Linotype"/>
        </w:rPr>
      </w:pPr>
    </w:p>
    <w:p w14:paraId="0B9272E2" w14:textId="0C545598" w:rsidR="00995F86" w:rsidRPr="00947159" w:rsidRDefault="00995F86" w:rsidP="00995F86">
      <w:pPr>
        <w:pStyle w:val="Prrafodelista"/>
        <w:numPr>
          <w:ilvl w:val="0"/>
          <w:numId w:val="1"/>
        </w:numPr>
        <w:spacing w:before="240" w:after="240" w:line="360" w:lineRule="auto"/>
        <w:ind w:left="0" w:firstLine="0"/>
        <w:jc w:val="both"/>
        <w:rPr>
          <w:rFonts w:ascii="Palatino Linotype" w:hAnsi="Palatino Linotype"/>
        </w:rPr>
      </w:pPr>
      <w:r w:rsidRPr="00947159">
        <w:rPr>
          <w:rFonts w:ascii="Palatino Linotype" w:hAnsi="Palatino Linotype" w:cs="Arial"/>
        </w:rPr>
        <w:t xml:space="preserve">El veintiocho (28) de marzo de dos mil veintiuno, el Comisionado Ponente acordó ampliar el </w:t>
      </w:r>
      <w:r w:rsidRPr="00947159">
        <w:rPr>
          <w:rFonts w:ascii="Palatino Linotype" w:eastAsia="Times New Roman" w:hAnsi="Palatino Linotype" w:cs="Times New Roman"/>
          <w:lang w:val="es-US" w:eastAsia="es-ES_tradnl"/>
        </w:rPr>
        <w:t>plazo de treinta (30) días para resolver el recurso de revisión, por una sola vez, por un periodo de quince (15) días hábiles adicionales</w:t>
      </w:r>
      <w:r w:rsidRPr="00947159">
        <w:rPr>
          <w:rFonts w:ascii="Palatino Linotype" w:hAnsi="Palatino Linotype" w:cs="Arial"/>
        </w:rPr>
        <w:t xml:space="preserve">; por lo que no habiendo más que hacer constar, y - </w:t>
      </w:r>
    </w:p>
    <w:bookmarkEnd w:id="60"/>
    <w:bookmarkEnd w:id="61"/>
    <w:p w14:paraId="53509555" w14:textId="6299955C" w:rsidR="00C64BB9" w:rsidRPr="00947159" w:rsidRDefault="00C64BB9" w:rsidP="00C64BB9">
      <w:pPr>
        <w:pStyle w:val="Prrafodelista"/>
        <w:rPr>
          <w:rFonts w:ascii="Palatino Linotype" w:eastAsia="Calibri" w:hAnsi="Palatino Linotype" w:cs="Times New Roman"/>
          <w:lang w:val="es-ES"/>
        </w:rPr>
      </w:pPr>
    </w:p>
    <w:p w14:paraId="2121EE81" w14:textId="77777777" w:rsidR="00C64BB9" w:rsidRPr="00947159" w:rsidRDefault="00C64BB9" w:rsidP="00C64BB9">
      <w:pPr>
        <w:pStyle w:val="Ttulo1"/>
        <w:tabs>
          <w:tab w:val="left" w:pos="567"/>
        </w:tabs>
        <w:spacing w:line="360" w:lineRule="auto"/>
        <w:jc w:val="center"/>
        <w:rPr>
          <w:b/>
          <w:szCs w:val="24"/>
        </w:rPr>
      </w:pPr>
      <w:r w:rsidRPr="00947159">
        <w:rPr>
          <w:b/>
          <w:szCs w:val="24"/>
        </w:rPr>
        <w:t>CONSIDERANDO</w:t>
      </w:r>
    </w:p>
    <w:p w14:paraId="2DC796D8" w14:textId="77777777" w:rsidR="00C64BB9" w:rsidRPr="00947159" w:rsidRDefault="00C64BB9" w:rsidP="00C64BB9">
      <w:pPr>
        <w:pStyle w:val="Ttulo1"/>
        <w:tabs>
          <w:tab w:val="left" w:pos="567"/>
        </w:tabs>
        <w:spacing w:line="360" w:lineRule="auto"/>
        <w:jc w:val="both"/>
        <w:rPr>
          <w:b/>
          <w:bCs/>
          <w:spacing w:val="60"/>
        </w:rPr>
      </w:pPr>
      <w:bookmarkStart w:id="62" w:name="_Toc48841665"/>
      <w:bookmarkStart w:id="63" w:name="_Toc58504398"/>
      <w:r w:rsidRPr="00947159">
        <w:rPr>
          <w:b/>
        </w:rPr>
        <w:t>PRIMERO. De la competencia</w:t>
      </w:r>
      <w:bookmarkEnd w:id="62"/>
      <w:bookmarkEnd w:id="63"/>
    </w:p>
    <w:p w14:paraId="5BFA01BF" w14:textId="77777777" w:rsidR="00C64BB9" w:rsidRPr="00947159" w:rsidRDefault="00C64BB9" w:rsidP="00C64BB9">
      <w:pPr>
        <w:pStyle w:val="Prrafodelista"/>
        <w:rPr>
          <w:rFonts w:ascii="Palatino Linotype" w:eastAsia="Calibri" w:hAnsi="Palatino Linotype" w:cs="Times New Roman"/>
          <w:lang w:val="es-MX"/>
        </w:rPr>
      </w:pPr>
    </w:p>
    <w:p w14:paraId="67EFF5F2" w14:textId="7BBB4291" w:rsidR="00C64BB9" w:rsidRPr="00947159" w:rsidRDefault="00E0252A"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47159">
        <w:rPr>
          <w:rFonts w:ascii="Palatino Linotype" w:eastAsia="Calibri" w:hAnsi="Palatino Linotype" w:cs="Times New Roman"/>
          <w:b/>
          <w:lang w:val="es-ES"/>
        </w:rPr>
        <w:t>Constitución Política de los Estados Unidos Mexicanos</w:t>
      </w:r>
      <w:r w:rsidRPr="00947159">
        <w:rPr>
          <w:rFonts w:ascii="Palatino Linotype" w:eastAsia="Calibri" w:hAnsi="Palatino Linotype" w:cs="Times New Roman"/>
          <w:lang w:val="es-ES"/>
        </w:rPr>
        <w:t xml:space="preserve">; 5, párrafos </w:t>
      </w:r>
      <w:r w:rsidRPr="00947159">
        <w:rPr>
          <w:rFonts w:ascii="Palatino Linotype" w:eastAsia="Calibri" w:hAnsi="Palatino Linotype" w:cs="Times New Roman"/>
          <w:color w:val="000000" w:themeColor="text1"/>
          <w:lang w:val="es-ES"/>
        </w:rPr>
        <w:t xml:space="preserve">vigésimo segundo, vigésimo tercero y vigésimo cuarto </w:t>
      </w:r>
      <w:r w:rsidRPr="00947159">
        <w:rPr>
          <w:rFonts w:ascii="Palatino Linotype" w:eastAsia="Calibri" w:hAnsi="Palatino Linotype" w:cs="Times New Roman"/>
          <w:lang w:val="es-ES"/>
        </w:rPr>
        <w:t xml:space="preserve">fracciones IV y V de la </w:t>
      </w:r>
      <w:r w:rsidRPr="00947159">
        <w:rPr>
          <w:rFonts w:ascii="Palatino Linotype" w:eastAsia="Calibri" w:hAnsi="Palatino Linotype" w:cs="Times New Roman"/>
          <w:b/>
          <w:lang w:val="es-ES"/>
        </w:rPr>
        <w:t>Constitución Política del Estado Libre y Soberano de México</w:t>
      </w:r>
      <w:r w:rsidRPr="00947159">
        <w:rPr>
          <w:rFonts w:ascii="Palatino Linotype" w:eastAsia="Calibri" w:hAnsi="Palatino Linotype" w:cs="Times New Roman"/>
          <w:lang w:val="es-ES"/>
        </w:rPr>
        <w:t xml:space="preserve">; artículos 1, 2 fracción II, 13, 29, 36 fracciones I y II, 176, 178, 179, 181 párrafo tercero y 185 </w:t>
      </w:r>
      <w:r w:rsidRPr="00947159">
        <w:rPr>
          <w:rFonts w:ascii="Palatino Linotype" w:eastAsia="Calibri" w:hAnsi="Palatino Linotype" w:cs="Arial"/>
          <w:lang w:val="es-ES"/>
        </w:rPr>
        <w:t xml:space="preserve">de la </w:t>
      </w:r>
      <w:r w:rsidRPr="00947159">
        <w:rPr>
          <w:rFonts w:ascii="Palatino Linotype" w:eastAsia="Calibri" w:hAnsi="Palatino Linotype" w:cs="Arial"/>
          <w:b/>
          <w:lang w:val="es-ES"/>
        </w:rPr>
        <w:t>Ley de Transparencia y Acceso a la Información Pública del Estado de México y Municipios</w:t>
      </w:r>
      <w:r w:rsidRPr="00947159">
        <w:rPr>
          <w:rFonts w:ascii="Palatino Linotype" w:eastAsia="Calibri" w:hAnsi="Palatino Linotype" w:cs="Arial"/>
          <w:lang w:val="es-ES"/>
        </w:rPr>
        <w:t xml:space="preserve">; y 10, 7, 9 fracciones I y XXIV, y 11 del </w:t>
      </w:r>
      <w:r w:rsidRPr="0094715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47159">
        <w:rPr>
          <w:rFonts w:ascii="Palatino Linotype" w:hAnsi="Palatino Linotype"/>
        </w:rPr>
        <w:t>.</w:t>
      </w:r>
    </w:p>
    <w:p w14:paraId="670E7690" w14:textId="77777777" w:rsidR="00DE7F81" w:rsidRPr="00947159" w:rsidRDefault="00DE7F81" w:rsidP="00C64BB9">
      <w:pPr>
        <w:pStyle w:val="Prrafodelista"/>
        <w:spacing w:before="240" w:after="240" w:line="360" w:lineRule="auto"/>
        <w:ind w:left="0"/>
        <w:jc w:val="both"/>
        <w:rPr>
          <w:rFonts w:ascii="Palatino Linotype" w:eastAsia="Calibri" w:hAnsi="Palatino Linotype" w:cs="Times New Roman"/>
          <w:lang w:val="es-ES"/>
        </w:rPr>
      </w:pPr>
    </w:p>
    <w:p w14:paraId="666251BB" w14:textId="77777777" w:rsidR="00C64BB9" w:rsidRPr="00947159" w:rsidRDefault="00C64BB9" w:rsidP="00C64BB9">
      <w:pPr>
        <w:pStyle w:val="Ttulo1"/>
        <w:tabs>
          <w:tab w:val="left" w:pos="567"/>
        </w:tabs>
        <w:spacing w:before="0" w:line="360" w:lineRule="auto"/>
        <w:jc w:val="both"/>
        <w:rPr>
          <w:b/>
        </w:rPr>
      </w:pPr>
      <w:bookmarkStart w:id="64" w:name="_Toc48841666"/>
      <w:bookmarkStart w:id="65" w:name="_Toc58504399"/>
      <w:r w:rsidRPr="00947159">
        <w:rPr>
          <w:b/>
        </w:rPr>
        <w:lastRenderedPageBreak/>
        <w:t>SEGUNDO. De la oportunidad y procedencia.</w:t>
      </w:r>
      <w:bookmarkEnd w:id="64"/>
      <w:bookmarkEnd w:id="65"/>
    </w:p>
    <w:p w14:paraId="6E728ED6" w14:textId="77777777" w:rsidR="00C64BB9" w:rsidRPr="00947159" w:rsidRDefault="00C64BB9" w:rsidP="00C64BB9">
      <w:pPr>
        <w:pStyle w:val="Prrafodelista"/>
        <w:spacing w:before="240" w:after="240" w:line="360" w:lineRule="auto"/>
        <w:ind w:left="0"/>
        <w:jc w:val="both"/>
        <w:rPr>
          <w:rFonts w:ascii="Palatino Linotype" w:eastAsia="Calibri" w:hAnsi="Palatino Linotype" w:cs="Arial"/>
        </w:rPr>
      </w:pPr>
    </w:p>
    <w:p w14:paraId="626FF625" w14:textId="7C42D9C1" w:rsidR="00C64BB9" w:rsidRPr="00947159" w:rsidRDefault="00E0252A" w:rsidP="00DD15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47159">
        <w:rPr>
          <w:rFonts w:ascii="Palatino Linotype" w:eastAsia="Calibri" w:hAnsi="Palatino Linotype" w:cs="Arial"/>
        </w:rPr>
        <w:t>El medio de impugnación fue presentado a través del Sistema de Acceso a la Información Mexiquense (SAIMEX)</w:t>
      </w:r>
      <w:r w:rsidRPr="00947159">
        <w:rPr>
          <w:rFonts w:ascii="Palatino Linotype" w:eastAsia="Calibri" w:hAnsi="Palatino Linotype" w:cs="Arial"/>
          <w:b/>
        </w:rPr>
        <w:t>,</w:t>
      </w:r>
      <w:r w:rsidRPr="00947159">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947159">
        <w:rPr>
          <w:rFonts w:ascii="Palatino Linotype" w:eastAsia="Calibri" w:hAnsi="Palatino Linotype" w:cs="Arial"/>
          <w:b/>
        </w:rPr>
        <w:t>SUJETO OBLIGADO</w:t>
      </w:r>
      <w:r w:rsidRPr="00947159">
        <w:rPr>
          <w:rFonts w:ascii="Palatino Linotype" w:eastAsia="Calibri" w:hAnsi="Palatino Linotype" w:cs="Arial"/>
        </w:rPr>
        <w:t xml:space="preserve"> entregó respuesta el día </w:t>
      </w:r>
      <w:r w:rsidR="005044A6" w:rsidRPr="00947159">
        <w:rPr>
          <w:rFonts w:ascii="Palatino Linotype" w:eastAsia="Calibri" w:hAnsi="Palatino Linotype" w:cs="Arial"/>
        </w:rPr>
        <w:t>primero (01</w:t>
      </w:r>
      <w:r w:rsidRPr="00947159">
        <w:rPr>
          <w:rFonts w:ascii="Palatino Linotype" w:eastAsia="Calibri" w:hAnsi="Palatino Linotype" w:cs="Arial"/>
        </w:rPr>
        <w:t xml:space="preserve">) de </w:t>
      </w:r>
      <w:r w:rsidR="005044A6" w:rsidRPr="00947159">
        <w:rPr>
          <w:rFonts w:ascii="Palatino Linotype" w:eastAsia="Calibri" w:hAnsi="Palatino Linotype" w:cs="Arial"/>
        </w:rPr>
        <w:t>marzo</w:t>
      </w:r>
      <w:r w:rsidRPr="00947159">
        <w:rPr>
          <w:rFonts w:ascii="Palatino Linotype" w:eastAsia="Calibri" w:hAnsi="Palatino Linotype" w:cs="Arial"/>
        </w:rPr>
        <w:t xml:space="preserve"> </w:t>
      </w:r>
      <w:r w:rsidR="00F859A7" w:rsidRPr="00947159">
        <w:rPr>
          <w:rFonts w:ascii="Palatino Linotype" w:hAnsi="Palatino Linotype"/>
        </w:rPr>
        <w:t>de dos mil veintiuno</w:t>
      </w:r>
      <w:r w:rsidRPr="00947159">
        <w:rPr>
          <w:rFonts w:ascii="Palatino Linotype" w:eastAsia="Calibri" w:hAnsi="Palatino Linotype" w:cs="Arial"/>
        </w:rPr>
        <w:t>,</w:t>
      </w:r>
      <w:r w:rsidR="006B6F57" w:rsidRPr="00947159">
        <w:rPr>
          <w:rFonts w:ascii="Palatino Linotype" w:eastAsia="Calibri" w:hAnsi="Palatino Linotype" w:cs="Arial"/>
        </w:rPr>
        <w:t xml:space="preserve"> siendo </w:t>
      </w:r>
      <w:r w:rsidR="00043EC8" w:rsidRPr="00947159">
        <w:rPr>
          <w:rFonts w:ascii="Palatino Linotype" w:eastAsia="Calibri" w:hAnsi="Palatino Linotype" w:cs="Arial"/>
        </w:rPr>
        <w:t xml:space="preserve">en fecha </w:t>
      </w:r>
      <w:r w:rsidR="005044A6" w:rsidRPr="00947159">
        <w:rPr>
          <w:rFonts w:ascii="Palatino Linotype" w:eastAsia="Calibri" w:hAnsi="Palatino Linotype" w:cs="Arial"/>
        </w:rPr>
        <w:t>nueve (09</w:t>
      </w:r>
      <w:r w:rsidR="0037764C" w:rsidRPr="00947159">
        <w:rPr>
          <w:rFonts w:ascii="Palatino Linotype" w:eastAsia="Calibri" w:hAnsi="Palatino Linotype" w:cs="Arial"/>
        </w:rPr>
        <w:t>) de marzo de dos mil veintiuno</w:t>
      </w:r>
      <w:r w:rsidR="00043EC8" w:rsidRPr="00947159">
        <w:rPr>
          <w:rFonts w:ascii="Palatino Linotype" w:eastAsia="Calibri" w:hAnsi="Palatino Linotype" w:cs="Arial"/>
        </w:rPr>
        <w:t xml:space="preserve"> que el </w:t>
      </w:r>
      <w:r w:rsidR="00D5541B" w:rsidRPr="00947159">
        <w:rPr>
          <w:rFonts w:ascii="Palatino Linotype" w:hAnsi="Palatino Linotype" w:cs="Arial"/>
          <w:b/>
        </w:rPr>
        <w:t>RECURRENTE</w:t>
      </w:r>
      <w:r w:rsidR="00D5541B" w:rsidRPr="00947159">
        <w:rPr>
          <w:rFonts w:ascii="Palatino Linotype" w:hAnsi="Palatino Linotype" w:cs="Arial"/>
        </w:rPr>
        <w:t xml:space="preserve"> presentó su inconformidad, </w:t>
      </w:r>
      <w:r w:rsidRPr="00947159">
        <w:rPr>
          <w:rFonts w:ascii="Palatino Linotype" w:hAnsi="Palatino Linotype" w:cs="Arial"/>
        </w:rPr>
        <w:t>por lo que</w:t>
      </w:r>
      <w:r w:rsidR="00D5541B" w:rsidRPr="00947159">
        <w:rPr>
          <w:rFonts w:ascii="Palatino Linotype" w:hAnsi="Palatino Linotype" w:cs="Arial"/>
        </w:rPr>
        <w:t xml:space="preserve"> el medio de impugnación </w:t>
      </w:r>
      <w:r w:rsidRPr="00947159">
        <w:rPr>
          <w:rFonts w:ascii="Palatino Linotype" w:hAnsi="Palatino Linotype" w:cs="Arial"/>
          <w:color w:val="000000" w:themeColor="text1"/>
        </w:rPr>
        <w:t xml:space="preserve">se encuentra dentro de los márgenes temporales previstos en el artículo 178 de la </w:t>
      </w:r>
      <w:r w:rsidRPr="00947159">
        <w:rPr>
          <w:rFonts w:ascii="Palatino Linotype" w:hAnsi="Palatino Linotype" w:cs="Arial"/>
          <w:b/>
          <w:color w:val="000000" w:themeColor="text1"/>
        </w:rPr>
        <w:t>Ley de Transparencia y Acceso a la Información Pública del Estado de México y Municipios.</w:t>
      </w:r>
    </w:p>
    <w:p w14:paraId="0FF137A7" w14:textId="77777777" w:rsidR="00C64BB9" w:rsidRPr="00947159" w:rsidRDefault="00C64BB9" w:rsidP="00C64BB9">
      <w:pPr>
        <w:pStyle w:val="Prrafodelista"/>
        <w:spacing w:before="240" w:after="240" w:line="360" w:lineRule="auto"/>
        <w:ind w:left="0"/>
        <w:jc w:val="both"/>
        <w:rPr>
          <w:rFonts w:ascii="Palatino Linotype" w:eastAsia="Calibri" w:hAnsi="Palatino Linotype" w:cs="Arial"/>
        </w:rPr>
      </w:pPr>
    </w:p>
    <w:p w14:paraId="33F0C76D" w14:textId="77777777" w:rsidR="00C64BB9" w:rsidRPr="00947159" w:rsidRDefault="00C64BB9" w:rsidP="00DD1506">
      <w:pPr>
        <w:keepNext/>
        <w:keepLines/>
        <w:numPr>
          <w:ilvl w:val="0"/>
          <w:numId w:val="11"/>
        </w:numPr>
        <w:spacing w:before="240" w:line="259" w:lineRule="auto"/>
        <w:outlineLvl w:val="0"/>
        <w:rPr>
          <w:rFonts w:ascii="Palatino Linotype" w:eastAsia="Calibri" w:hAnsi="Palatino Linotype"/>
          <w:b/>
          <w:i/>
          <w:lang w:val="es-ES" w:eastAsia="es-ES"/>
        </w:rPr>
      </w:pPr>
      <w:bookmarkStart w:id="66" w:name="_Toc68790127"/>
      <w:r w:rsidRPr="00947159">
        <w:rPr>
          <w:rFonts w:ascii="Palatino Linotype" w:eastAsia="Calibri" w:hAnsi="Palatino Linotype" w:cs="Arial"/>
          <w:b/>
          <w:i/>
        </w:rPr>
        <w:t>De la falta del solicitante de proporcionar nombre para ser identificado</w:t>
      </w:r>
      <w:bookmarkEnd w:id="66"/>
    </w:p>
    <w:p w14:paraId="371F7E8F" w14:textId="77777777" w:rsidR="00C64BB9" w:rsidRPr="00947159" w:rsidRDefault="00C64BB9" w:rsidP="00C64BB9">
      <w:pPr>
        <w:pStyle w:val="Prrafodelista"/>
        <w:spacing w:before="240" w:after="240" w:line="360" w:lineRule="auto"/>
        <w:ind w:left="0"/>
        <w:jc w:val="both"/>
      </w:pPr>
    </w:p>
    <w:p w14:paraId="4E47053F"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Ahora bien, de la </w:t>
      </w:r>
      <w:r w:rsidRPr="00947159">
        <w:rPr>
          <w:rFonts w:ascii="Palatino Linotype" w:eastAsia="Calibri" w:hAnsi="Palatino Linotype"/>
          <w:lang w:val="es-ES"/>
        </w:rPr>
        <w:t xml:space="preserve">revisión al expediente electrónico del </w:t>
      </w:r>
      <w:r w:rsidRPr="00947159">
        <w:rPr>
          <w:rFonts w:ascii="Palatino Linotype" w:eastAsia="Calibri" w:hAnsi="Palatino Linotype"/>
          <w:i/>
          <w:lang w:val="es-ES"/>
        </w:rPr>
        <w:t>SAIMEX,</w:t>
      </w:r>
      <w:r w:rsidRPr="00947159">
        <w:rPr>
          <w:rFonts w:ascii="Palatino Linotype" w:eastAsia="Calibri" w:hAnsi="Palatino Linotype"/>
          <w:lang w:val="es-ES"/>
        </w:rPr>
        <w:t xml:space="preserve"> se desprende que la parte </w:t>
      </w:r>
      <w:r w:rsidRPr="00947159">
        <w:rPr>
          <w:rFonts w:ascii="Palatino Linotype" w:eastAsia="Calibri" w:hAnsi="Palatino Linotype"/>
          <w:b/>
          <w:lang w:val="es-ES"/>
        </w:rPr>
        <w:t>SOLICITANTE</w:t>
      </w:r>
      <w:r w:rsidRPr="00947159">
        <w:rPr>
          <w:rFonts w:ascii="Palatino Linotype" w:eastAsia="Calibri" w:hAnsi="Palatino Linotype"/>
          <w:lang w:val="es-ES"/>
        </w:rPr>
        <w:t xml:space="preserve">, en ejercicio de su derecho de acceso a la información pública en el expediente que se revisa, tanto en la solicitud de información como en el recurso de revisión </w:t>
      </w:r>
      <w:r w:rsidRPr="00947159">
        <w:rPr>
          <w:rFonts w:ascii="Palatino Linotype" w:eastAsia="Calibri" w:hAnsi="Palatino Linotype"/>
          <w:b/>
          <w:lang w:val="es-ES"/>
        </w:rPr>
        <w:t xml:space="preserve">no proporcionó su nombre para que sea </w:t>
      </w:r>
      <w:r w:rsidRPr="00947159">
        <w:rPr>
          <w:rFonts w:ascii="Palatino Linotype" w:eastAsia="Calibri" w:hAnsi="Palatino Linotype"/>
          <w:b/>
          <w:u w:val="single"/>
          <w:lang w:val="es-ES"/>
        </w:rPr>
        <w:t>identificado</w:t>
      </w:r>
      <w:r w:rsidRPr="00947159">
        <w:rPr>
          <w:rFonts w:ascii="Palatino Linotype" w:eastAsia="Calibri" w:hAnsi="Palatino Linotype"/>
          <w:b/>
          <w:lang w:val="es-ES"/>
        </w:rPr>
        <w:t>,</w:t>
      </w:r>
      <w:r w:rsidRPr="00947159">
        <w:rPr>
          <w:rFonts w:ascii="Palatino Linotype" w:eastAsia="Calibri" w:hAnsi="Palatino Linotype"/>
          <w:lang w:val="es-ES"/>
        </w:rPr>
        <w:t xml:space="preserve"> ni se tiene la certeza sobre su identidad; sin embargo, es importante señalar también que </w:t>
      </w:r>
      <w:r w:rsidRPr="00947159">
        <w:rPr>
          <w:rFonts w:ascii="Palatino Linotype" w:hAnsi="Palatino Linotype" w:cs="Arial"/>
        </w:rPr>
        <w:t xml:space="preserve">el nombre de los Solicitantes y Recurrentes no es un requisito indispensable para la tramitación del acto procesal específico en materia de acceso a </w:t>
      </w:r>
      <w:r w:rsidRPr="00947159">
        <w:rPr>
          <w:rFonts w:ascii="Palatino Linotype" w:hAnsi="Palatino Linotype" w:cs="Arial"/>
        </w:rPr>
        <w:lastRenderedPageBreak/>
        <w:t>la información, ello en estricto apego al numeral 155 párrafo tercero de la Ley de Transparencia y Acceso a la Información Pública del Estado de México y Municipios, en concatenación con el 180 del mismo ordenamiento.</w:t>
      </w:r>
    </w:p>
    <w:p w14:paraId="15A11ECD" w14:textId="77777777" w:rsidR="00C64BB9" w:rsidRPr="00947159" w:rsidRDefault="00C64BB9" w:rsidP="00C64BB9">
      <w:pPr>
        <w:pStyle w:val="Prrafodelista"/>
        <w:spacing w:before="240" w:after="240" w:line="360" w:lineRule="auto"/>
        <w:ind w:left="0"/>
        <w:jc w:val="both"/>
      </w:pPr>
    </w:p>
    <w:p w14:paraId="61275AF0"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Esto </w:t>
      </w:r>
      <w:r w:rsidRPr="00947159">
        <w:rPr>
          <w:rFonts w:ascii="Palatino Linotype" w:eastAsia="Calibri" w:hAnsi="Palatino Linotype"/>
          <w:lang w:val="es-ES"/>
        </w:rPr>
        <w:t xml:space="preserve">es así, ya que de conformidad con los artículos 6, apartado A, fracciones III y IV de la </w:t>
      </w:r>
      <w:r w:rsidRPr="00947159">
        <w:rPr>
          <w:rFonts w:ascii="Palatino Linotype" w:eastAsia="Calibri" w:hAnsi="Palatino Linotype"/>
          <w:b/>
          <w:lang w:val="es-ES"/>
        </w:rPr>
        <w:t>Constitución Política de los Estados Unidos Mexicanos</w:t>
      </w:r>
      <w:r w:rsidRPr="00947159">
        <w:rPr>
          <w:rFonts w:ascii="Palatino Linotype" w:eastAsia="Calibri" w:hAnsi="Palatino Linotype"/>
          <w:lang w:val="es-ES"/>
        </w:rPr>
        <w:t xml:space="preserve">; 5, párrafos vigésimo segundo, vigésimo tercero y vigésimo cuarto fracciones III, IV y V de la </w:t>
      </w:r>
      <w:r w:rsidRPr="00947159">
        <w:rPr>
          <w:rFonts w:ascii="Palatino Linotype" w:eastAsia="Calibri" w:hAnsi="Palatino Linotype"/>
          <w:b/>
          <w:lang w:val="es-ES"/>
        </w:rPr>
        <w:t>Constitución Política del Estado Libre y Soberano de México</w:t>
      </w:r>
      <w:r w:rsidRPr="00947159">
        <w:rPr>
          <w:rFonts w:ascii="Palatino Linotype" w:eastAsia="Calibri" w:hAnsi="Palatino Linotype"/>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DD8996E" w14:textId="77777777" w:rsidR="00C64BB9" w:rsidRPr="00947159" w:rsidRDefault="00C64BB9" w:rsidP="00C64BB9">
      <w:pPr>
        <w:pStyle w:val="Prrafodelista"/>
        <w:rPr>
          <w:rFonts w:ascii="Palatino Linotype" w:hAnsi="Palatino Linotype" w:cs="Arial"/>
        </w:rPr>
      </w:pPr>
    </w:p>
    <w:p w14:paraId="3982EE8C"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Por </w:t>
      </w:r>
      <w:r w:rsidRPr="00947159">
        <w:rPr>
          <w:rFonts w:ascii="Palatino Linotype" w:eastAsia="Calibri" w:hAnsi="Palatino Linotype" w:cs="Arial"/>
        </w:rPr>
        <w:t xml:space="preserve">lo cual, </w:t>
      </w:r>
      <w:r w:rsidRPr="00947159">
        <w:rPr>
          <w:rFonts w:ascii="Palatino Linotype" w:eastAsia="Calibri" w:hAnsi="Palatino Linotype"/>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947159">
        <w:rPr>
          <w:rFonts w:ascii="Palatino Linotype" w:eastAsia="Calibri" w:hAnsi="Palatino Linotype" w:cs="Arial"/>
        </w:rPr>
        <w:t>.</w:t>
      </w:r>
    </w:p>
    <w:p w14:paraId="6F0645AD" w14:textId="77777777" w:rsidR="00C64BB9" w:rsidRPr="00947159" w:rsidRDefault="00C64BB9" w:rsidP="00C64BB9">
      <w:pPr>
        <w:pStyle w:val="Prrafodelista"/>
        <w:rPr>
          <w:rFonts w:ascii="Palatino Linotype" w:hAnsi="Palatino Linotype" w:cs="Arial"/>
        </w:rPr>
      </w:pPr>
    </w:p>
    <w:p w14:paraId="5EABEF5D"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Asimismo, </w:t>
      </w:r>
      <w:r w:rsidRPr="00947159">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50AA3D2" w14:textId="77777777" w:rsidR="00C64BB9" w:rsidRPr="00947159" w:rsidRDefault="00C64BB9" w:rsidP="00C64BB9">
      <w:pPr>
        <w:pStyle w:val="Prrafodelista"/>
        <w:rPr>
          <w:rFonts w:ascii="Palatino Linotype" w:hAnsi="Palatino Linotype" w:cs="Arial"/>
        </w:rPr>
      </w:pPr>
    </w:p>
    <w:p w14:paraId="043B6B63"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De </w:t>
      </w:r>
      <w:r w:rsidRPr="00947159">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6935C00" w14:textId="77777777" w:rsidR="00C64BB9" w:rsidRPr="00947159" w:rsidRDefault="00C64BB9" w:rsidP="00C64BB9">
      <w:pPr>
        <w:pStyle w:val="Prrafodelista"/>
        <w:rPr>
          <w:rFonts w:ascii="Palatino Linotype" w:hAnsi="Palatino Linotype" w:cs="Arial"/>
        </w:rPr>
      </w:pPr>
    </w:p>
    <w:p w14:paraId="0E3D5E32"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En ese </w:t>
      </w:r>
      <w:r w:rsidRPr="00947159">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635350BF" w14:textId="77777777" w:rsidR="00C64BB9" w:rsidRPr="00947159" w:rsidRDefault="00C64BB9" w:rsidP="00C64BB9">
      <w:pPr>
        <w:pStyle w:val="Prrafodelista"/>
        <w:rPr>
          <w:rFonts w:ascii="Palatino Linotype" w:hAnsi="Palatino Linotype" w:cs="Arial"/>
        </w:rPr>
      </w:pPr>
    </w:p>
    <w:p w14:paraId="0E4D8C27"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Ergo, </w:t>
      </w:r>
      <w:r w:rsidRPr="00947159">
        <w:rPr>
          <w:rFonts w:ascii="Palatino Linotype" w:hAnsi="Palatino Linotype" w:cs="Arial"/>
          <w:lang w:val="es-ES"/>
        </w:rPr>
        <w:t xml:space="preserve">el nombre del </w:t>
      </w:r>
      <w:r w:rsidRPr="00947159">
        <w:rPr>
          <w:rFonts w:ascii="Palatino Linotype" w:hAnsi="Palatino Linotype" w:cs="Arial"/>
          <w:b/>
          <w:lang w:val="es-ES"/>
        </w:rPr>
        <w:t>SOLICITANTE</w:t>
      </w:r>
      <w:r w:rsidRPr="00947159">
        <w:rPr>
          <w:rFonts w:ascii="Palatino Linotype" w:hAnsi="Palatino Linotype" w:cs="Arial"/>
          <w:lang w:val="es-ES"/>
        </w:rPr>
        <w:t xml:space="preserve"> y subsecuente </w:t>
      </w:r>
      <w:r w:rsidRPr="00947159">
        <w:rPr>
          <w:rFonts w:ascii="Palatino Linotype" w:hAnsi="Palatino Linotype" w:cs="Arial"/>
          <w:b/>
          <w:lang w:val="es-ES"/>
        </w:rPr>
        <w:t>RECURRENTE</w:t>
      </w:r>
      <w:r w:rsidRPr="00947159">
        <w:rPr>
          <w:rFonts w:ascii="Palatino Linotype"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500662B3" w14:textId="77777777" w:rsidR="00C64BB9" w:rsidRPr="00947159" w:rsidRDefault="00C64BB9" w:rsidP="00C64BB9">
      <w:pPr>
        <w:pStyle w:val="Prrafodelista"/>
        <w:tabs>
          <w:tab w:val="left" w:pos="0"/>
        </w:tabs>
        <w:spacing w:line="360" w:lineRule="auto"/>
        <w:ind w:left="0" w:right="49"/>
        <w:jc w:val="both"/>
        <w:rPr>
          <w:rFonts w:ascii="Palatino Linotype" w:hAnsi="Palatino Linotype"/>
        </w:rPr>
      </w:pPr>
    </w:p>
    <w:p w14:paraId="20053F27"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rPr>
      </w:pPr>
      <w:r w:rsidRPr="00947159">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947159">
        <w:rPr>
          <w:rFonts w:ascii="Palatino Linotype" w:eastAsia="Calibri" w:hAnsi="Palatino Linotype" w:cs="Arial"/>
        </w:rPr>
        <w:lastRenderedPageBreak/>
        <w:t>Personales del Estado de México y Municipios, conozca y resuelva el presente recurso.</w:t>
      </w:r>
    </w:p>
    <w:p w14:paraId="045471A5" w14:textId="77777777" w:rsidR="00C64BB9" w:rsidRPr="00947159" w:rsidRDefault="00C64BB9" w:rsidP="00C64BB9">
      <w:pPr>
        <w:pStyle w:val="Prrafodelista"/>
        <w:spacing w:before="240" w:after="240" w:line="360" w:lineRule="auto"/>
        <w:ind w:left="0"/>
        <w:jc w:val="both"/>
      </w:pPr>
    </w:p>
    <w:p w14:paraId="36987C71" w14:textId="77777777" w:rsidR="00C64BB9" w:rsidRPr="00947159" w:rsidRDefault="00C64BB9" w:rsidP="00C64BB9">
      <w:pPr>
        <w:keepNext/>
        <w:keepLines/>
        <w:spacing w:before="240"/>
        <w:outlineLvl w:val="0"/>
        <w:rPr>
          <w:rFonts w:ascii="Palatino Linotype" w:eastAsia="MS Mincho" w:hAnsi="Palatino Linotype" w:cstheme="majorBidi"/>
          <w:b/>
        </w:rPr>
      </w:pPr>
      <w:bookmarkStart w:id="67" w:name="_Toc62753518"/>
      <w:r w:rsidRPr="00947159">
        <w:rPr>
          <w:rFonts w:ascii="Palatino Linotype" w:eastAsia="MS Mincho" w:hAnsi="Palatino Linotype" w:cstheme="majorBidi"/>
          <w:b/>
        </w:rPr>
        <w:t>TERCERO. De Previo especial pronunciamiento.</w:t>
      </w:r>
      <w:bookmarkEnd w:id="67"/>
    </w:p>
    <w:p w14:paraId="12EAC90E" w14:textId="77777777" w:rsidR="00C64BB9" w:rsidRPr="00947159" w:rsidRDefault="00C64BB9" w:rsidP="00C64BB9">
      <w:pPr>
        <w:keepNext/>
        <w:keepLines/>
        <w:spacing w:before="240" w:line="259" w:lineRule="auto"/>
        <w:ind w:left="720"/>
        <w:contextualSpacing/>
        <w:outlineLvl w:val="0"/>
        <w:rPr>
          <w:rFonts w:ascii="Palatino Linotype" w:eastAsia="MS Mincho" w:hAnsi="Palatino Linotype" w:cstheme="majorBidi"/>
          <w:b/>
        </w:rPr>
      </w:pPr>
      <w:bookmarkStart w:id="68" w:name="_Toc65743794"/>
      <w:bookmarkStart w:id="69" w:name="_Toc65849900"/>
      <w:bookmarkStart w:id="70" w:name="_Toc66352322"/>
      <w:bookmarkStart w:id="71" w:name="_Toc68634497"/>
    </w:p>
    <w:p w14:paraId="542FD4EF" w14:textId="77777777" w:rsidR="00C64BB9" w:rsidRPr="00947159" w:rsidRDefault="00C64BB9" w:rsidP="00C64BB9">
      <w:pPr>
        <w:keepNext/>
        <w:keepLines/>
        <w:spacing w:before="240" w:line="259" w:lineRule="auto"/>
        <w:ind w:left="360"/>
        <w:contextualSpacing/>
        <w:outlineLvl w:val="0"/>
        <w:rPr>
          <w:rFonts w:ascii="Palatino Linotype" w:eastAsia="MS Mincho" w:hAnsi="Palatino Linotype"/>
          <w:b/>
          <w:lang w:eastAsia="es-ES"/>
        </w:rPr>
      </w:pPr>
      <w:r w:rsidRPr="00947159">
        <w:rPr>
          <w:rFonts w:ascii="Palatino Linotype" w:eastAsia="MS Mincho" w:hAnsi="Palatino Linotype" w:cstheme="majorBidi"/>
          <w:b/>
        </w:rPr>
        <w:t xml:space="preserve">A) </w:t>
      </w:r>
      <w:r w:rsidRPr="00947159">
        <w:rPr>
          <w:rFonts w:ascii="Palatino Linotype" w:eastAsia="MS Mincho" w:hAnsi="Palatino Linotype"/>
          <w:b/>
          <w:lang w:val="es-ES" w:eastAsia="es-ES"/>
        </w:rPr>
        <w:t>De la suspensión de plazos derivado del SARS-Cov-2-COVID-19</w:t>
      </w:r>
      <w:bookmarkEnd w:id="68"/>
      <w:bookmarkEnd w:id="69"/>
      <w:bookmarkEnd w:id="70"/>
      <w:bookmarkEnd w:id="71"/>
    </w:p>
    <w:p w14:paraId="4A08AD2A" w14:textId="77777777" w:rsidR="00C64BB9" w:rsidRPr="00947159" w:rsidRDefault="00C64BB9" w:rsidP="00C64BB9">
      <w:pPr>
        <w:pStyle w:val="Prrafodelista"/>
        <w:rPr>
          <w:rFonts w:ascii="Palatino Linotype" w:hAnsi="Palatino Linotype"/>
          <w:lang w:val="es-US"/>
        </w:rPr>
      </w:pPr>
    </w:p>
    <w:p w14:paraId="49E80404"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Ahora bien, desde que inició, la crisis generada por el virus </w:t>
      </w:r>
      <w:r w:rsidRPr="00947159">
        <w:rPr>
          <w:rFonts w:ascii="Palatino Linotype" w:hAnsi="Palatino Linotype"/>
          <w:b/>
          <w:lang w:val="es-ES"/>
        </w:rPr>
        <w:t>SARS-Cov-2 -  COVID-19</w:t>
      </w:r>
      <w:r w:rsidRPr="00947159">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4EEEC89" w14:textId="77777777" w:rsidR="00C64BB9" w:rsidRPr="00947159" w:rsidRDefault="00C64BB9" w:rsidP="00C64BB9">
      <w:pPr>
        <w:pStyle w:val="Prrafodelista"/>
        <w:tabs>
          <w:tab w:val="left" w:pos="0"/>
        </w:tabs>
        <w:spacing w:line="360" w:lineRule="auto"/>
        <w:ind w:left="0" w:right="49"/>
        <w:jc w:val="both"/>
        <w:rPr>
          <w:rFonts w:ascii="Palatino Linotype" w:hAnsi="Palatino Linotype" w:cs="Arial"/>
          <w:i/>
          <w:color w:val="000000" w:themeColor="text1"/>
        </w:rPr>
      </w:pPr>
    </w:p>
    <w:p w14:paraId="3CF530DE"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5607A1C" w14:textId="77777777" w:rsidR="00C64BB9" w:rsidRPr="00947159" w:rsidRDefault="00C64BB9" w:rsidP="00C64BB9">
      <w:pPr>
        <w:pStyle w:val="Prrafodelista"/>
        <w:tabs>
          <w:tab w:val="left" w:pos="0"/>
        </w:tabs>
        <w:spacing w:line="360" w:lineRule="auto"/>
        <w:ind w:left="0" w:right="49"/>
        <w:jc w:val="both"/>
        <w:rPr>
          <w:rFonts w:ascii="Palatino Linotype" w:hAnsi="Palatino Linotype" w:cs="Arial"/>
          <w:i/>
          <w:color w:val="000000" w:themeColor="text1"/>
        </w:rPr>
      </w:pPr>
    </w:p>
    <w:p w14:paraId="01394643"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Por esa razón, durante los meses de marzo, abril, mayo, junio y julio del año pasado, el Órgano Garante recurrió a la suspensión de plazos para la substanciación </w:t>
      </w:r>
      <w:r w:rsidRPr="00947159">
        <w:rPr>
          <w:rFonts w:ascii="Palatino Linotype" w:hAnsi="Palatino Linotype"/>
          <w:lang w:val="es-ES"/>
        </w:rPr>
        <w:lastRenderedPageBreak/>
        <w:t>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D4933C3" w14:textId="77777777" w:rsidR="00C64BB9" w:rsidRPr="00947159" w:rsidRDefault="00C64BB9" w:rsidP="00C64BB9">
      <w:pPr>
        <w:pStyle w:val="Prrafodelista"/>
        <w:rPr>
          <w:rFonts w:ascii="Palatino Linotype" w:hAnsi="Palatino Linotype"/>
          <w:lang w:val="es-ES"/>
        </w:rPr>
      </w:pPr>
    </w:p>
    <w:p w14:paraId="4C5374E4"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8B824E2" w14:textId="77777777" w:rsidR="00C64BB9" w:rsidRPr="00947159" w:rsidRDefault="00C64BB9" w:rsidP="00C64BB9">
      <w:pPr>
        <w:pStyle w:val="Prrafodelista"/>
        <w:tabs>
          <w:tab w:val="left" w:pos="0"/>
        </w:tabs>
        <w:spacing w:line="360" w:lineRule="auto"/>
        <w:ind w:left="0" w:right="49"/>
        <w:jc w:val="both"/>
        <w:rPr>
          <w:rFonts w:ascii="Palatino Linotype" w:hAnsi="Palatino Linotype" w:cs="Arial"/>
          <w:i/>
          <w:color w:val="000000" w:themeColor="text1"/>
        </w:rPr>
      </w:pPr>
    </w:p>
    <w:p w14:paraId="0B6BD05D"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w:t>
      </w:r>
      <w:r w:rsidRPr="00947159">
        <w:rPr>
          <w:rFonts w:ascii="Palatino Linotype" w:hAnsi="Palatino Linotype"/>
          <w:lang w:val="es-ES"/>
        </w:rPr>
        <w:lastRenderedPageBreak/>
        <w:t>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2254698" w14:textId="77777777" w:rsidR="00C64BB9" w:rsidRPr="00947159" w:rsidRDefault="00C64BB9" w:rsidP="00C64BB9">
      <w:pPr>
        <w:pStyle w:val="Prrafodelista"/>
        <w:rPr>
          <w:rFonts w:ascii="Palatino Linotype" w:hAnsi="Palatino Linotype"/>
          <w:lang w:val="es-ES"/>
        </w:rPr>
      </w:pPr>
    </w:p>
    <w:p w14:paraId="2B1201A6"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6CD5FB45" w14:textId="77777777" w:rsidR="00C64BB9" w:rsidRPr="00947159" w:rsidRDefault="00C64BB9" w:rsidP="00C64BB9">
      <w:pPr>
        <w:pStyle w:val="Prrafodelista"/>
        <w:rPr>
          <w:rFonts w:ascii="Palatino Linotype" w:hAnsi="Palatino Linotype"/>
          <w:lang w:val="es-ES"/>
        </w:rPr>
      </w:pPr>
    </w:p>
    <w:p w14:paraId="68156838"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w:t>
      </w:r>
      <w:r w:rsidRPr="00947159">
        <w:rPr>
          <w:rFonts w:ascii="Palatino Linotype" w:hAnsi="Palatino Linotype"/>
          <w:lang w:val="es-ES"/>
        </w:rPr>
        <w:lastRenderedPageBreak/>
        <w:t>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84C2AC0" w14:textId="77777777" w:rsidR="00C64BB9" w:rsidRPr="00947159" w:rsidRDefault="00C64BB9" w:rsidP="00C64BB9">
      <w:pPr>
        <w:pStyle w:val="Prrafodelista"/>
        <w:rPr>
          <w:rFonts w:ascii="Palatino Linotype" w:hAnsi="Palatino Linotype"/>
          <w:lang w:val="es-ES"/>
        </w:rPr>
      </w:pPr>
    </w:p>
    <w:p w14:paraId="3D10CBA3"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860F56B" w14:textId="77777777" w:rsidR="00C64BB9" w:rsidRPr="00947159" w:rsidRDefault="00C64BB9" w:rsidP="00C64BB9">
      <w:pPr>
        <w:pStyle w:val="Prrafodelista"/>
        <w:tabs>
          <w:tab w:val="left" w:pos="0"/>
        </w:tabs>
        <w:spacing w:line="360" w:lineRule="auto"/>
        <w:ind w:left="0" w:right="49"/>
        <w:jc w:val="both"/>
        <w:rPr>
          <w:rFonts w:ascii="Palatino Linotype" w:hAnsi="Palatino Linotype" w:cs="Arial"/>
          <w:i/>
          <w:color w:val="000000" w:themeColor="text1"/>
        </w:rPr>
      </w:pPr>
    </w:p>
    <w:p w14:paraId="4AB3F578"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w:t>
      </w:r>
      <w:r w:rsidRPr="00947159">
        <w:rPr>
          <w:rFonts w:ascii="Palatino Linotype" w:hAnsi="Palatino Linotype"/>
          <w:lang w:val="es-ES"/>
        </w:rPr>
        <w:lastRenderedPageBreak/>
        <w:t>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4DCD023" w14:textId="77777777" w:rsidR="00C64BB9" w:rsidRPr="00947159" w:rsidRDefault="00C64BB9" w:rsidP="00C64BB9">
      <w:pPr>
        <w:pStyle w:val="Prrafodelista"/>
        <w:rPr>
          <w:rFonts w:ascii="Palatino Linotype" w:hAnsi="Palatino Linotype"/>
          <w:lang w:val="es-ES"/>
        </w:rPr>
      </w:pPr>
    </w:p>
    <w:p w14:paraId="5629BCDC"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1A3F1E5D" w14:textId="77777777" w:rsidR="00C64BB9" w:rsidRPr="00947159" w:rsidRDefault="00C64BB9" w:rsidP="00C64BB9">
      <w:pPr>
        <w:pStyle w:val="Prrafodelista"/>
        <w:tabs>
          <w:tab w:val="left" w:pos="0"/>
        </w:tabs>
        <w:spacing w:line="360" w:lineRule="auto"/>
        <w:ind w:left="0" w:right="49"/>
        <w:jc w:val="both"/>
        <w:rPr>
          <w:rFonts w:ascii="Palatino Linotype" w:hAnsi="Palatino Linotype" w:cs="Arial"/>
          <w:i/>
          <w:color w:val="000000" w:themeColor="text1"/>
        </w:rPr>
      </w:pPr>
    </w:p>
    <w:p w14:paraId="000C311C" w14:textId="1A646BCF" w:rsidR="00C64BB9" w:rsidRPr="00947159" w:rsidRDefault="00C64BB9" w:rsidP="00C64BB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9889189" w14:textId="77777777" w:rsidR="00995F86" w:rsidRPr="00947159" w:rsidRDefault="00995F86" w:rsidP="00995F86">
      <w:pPr>
        <w:pStyle w:val="Prrafodelista"/>
        <w:tabs>
          <w:tab w:val="left" w:pos="0"/>
        </w:tabs>
        <w:spacing w:line="360" w:lineRule="auto"/>
        <w:ind w:left="0" w:right="49"/>
        <w:jc w:val="both"/>
        <w:rPr>
          <w:rFonts w:ascii="Palatino Linotype" w:hAnsi="Palatino Linotype" w:cs="Arial"/>
          <w:i/>
          <w:color w:val="000000" w:themeColor="text1"/>
        </w:rPr>
      </w:pPr>
    </w:p>
    <w:p w14:paraId="6EC4AA08" w14:textId="77777777" w:rsidR="00C64BB9" w:rsidRPr="00947159" w:rsidRDefault="00C64BB9" w:rsidP="00DD1506">
      <w:pPr>
        <w:pStyle w:val="Prrafodelista"/>
        <w:keepNext/>
        <w:keepLines/>
        <w:numPr>
          <w:ilvl w:val="0"/>
          <w:numId w:val="10"/>
        </w:numPr>
        <w:spacing w:before="240"/>
        <w:ind w:left="630"/>
        <w:outlineLvl w:val="0"/>
        <w:rPr>
          <w:rFonts w:ascii="Palatino Linotype" w:eastAsia="MS Mincho" w:hAnsi="Palatino Linotype"/>
          <w:b/>
        </w:rPr>
      </w:pPr>
      <w:r w:rsidRPr="00947159">
        <w:rPr>
          <w:rFonts w:ascii="Palatino Linotype" w:eastAsia="MS Mincho" w:hAnsi="Palatino Linotype"/>
          <w:b/>
        </w:rPr>
        <w:t xml:space="preserve">De la falta de Informe Justificado </w:t>
      </w:r>
    </w:p>
    <w:p w14:paraId="09BBE1DA" w14:textId="77777777" w:rsidR="00C64BB9" w:rsidRPr="00947159" w:rsidRDefault="00C64BB9" w:rsidP="00C64BB9">
      <w:pPr>
        <w:pStyle w:val="Prrafodelista"/>
        <w:rPr>
          <w:rFonts w:ascii="Palatino Linotype" w:eastAsia="Calibri" w:hAnsi="Palatino Linotype" w:cs="Arial"/>
        </w:rPr>
      </w:pPr>
    </w:p>
    <w:p w14:paraId="07D40ECA" w14:textId="77777777" w:rsidR="00C64BB9" w:rsidRPr="00947159" w:rsidRDefault="00C64BB9" w:rsidP="00DD15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eastAsia="Calibri" w:hAnsi="Palatino Linotype" w:cs="Arial"/>
        </w:rPr>
        <w:t xml:space="preserve">Cabe señalar </w:t>
      </w:r>
      <w:r w:rsidRPr="00947159">
        <w:rPr>
          <w:rFonts w:ascii="Palatino Linotype" w:hAnsi="Palatino Linotype" w:cs="Arial"/>
        </w:rPr>
        <w:t xml:space="preserve">que </w:t>
      </w:r>
      <w:r w:rsidRPr="00947159">
        <w:rPr>
          <w:rFonts w:ascii="Palatino Linotype" w:hAnsi="Palatino Linotype" w:cs="Arial"/>
          <w:lang w:val="es-ES"/>
        </w:rPr>
        <w:t>e</w:t>
      </w:r>
      <w:r w:rsidRPr="00947159">
        <w:rPr>
          <w:rFonts w:ascii="Palatino Linotype" w:eastAsia="Calibri" w:hAnsi="Palatino Linotype" w:cs="Arial"/>
          <w:lang w:val="es-ES"/>
        </w:rPr>
        <w:t xml:space="preserve">l </w:t>
      </w:r>
      <w:r w:rsidRPr="00947159">
        <w:rPr>
          <w:rFonts w:ascii="Palatino Linotype" w:hAnsi="Palatino Linotype" w:cs="Arial"/>
          <w:b/>
        </w:rPr>
        <w:t>SUJETO OBLIGADO</w:t>
      </w:r>
      <w:r w:rsidRPr="00947159">
        <w:rPr>
          <w:rFonts w:ascii="Palatino Linotype" w:hAnsi="Palatino Linotype" w:cs="Arial"/>
        </w:rPr>
        <w:t xml:space="preserve"> no rindió su Informe justificado </w:t>
      </w:r>
      <w:r w:rsidRPr="00947159">
        <w:rPr>
          <w:rFonts w:ascii="Palatino Linotype" w:hAnsi="Palatino Linotype"/>
        </w:rPr>
        <w:t xml:space="preserve">para manifestar lo que a Derecho le asistiera y conviniera, </w:t>
      </w:r>
      <w:r w:rsidRPr="00947159">
        <w:rPr>
          <w:rFonts w:ascii="Palatino Linotype"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947159">
        <w:rPr>
          <w:rFonts w:ascii="Palatino Linotype" w:hAnsi="Palatino Linotype" w:cs="Arial"/>
          <w:b/>
          <w:lang w:val="es-ES" w:eastAsia="es-MX"/>
        </w:rPr>
        <w:t>SUJETO OBLIGADO</w:t>
      </w:r>
      <w:r w:rsidRPr="00947159">
        <w:rPr>
          <w:rFonts w:ascii="Palatino Linotype" w:hAnsi="Palatino Linotype" w:cs="Arial"/>
          <w:lang w:val="es-ES" w:eastAsia="es-MX"/>
        </w:rPr>
        <w:t xml:space="preserve"> por su omisión, lo que sin embargo </w:t>
      </w:r>
      <w:r w:rsidRPr="00947159">
        <w:rPr>
          <w:rFonts w:ascii="Palatino Linotype" w:hAnsi="Palatino Linotype" w:cs="Arial"/>
          <w:u w:val="single"/>
          <w:lang w:val="es-ES" w:eastAsia="es-MX"/>
        </w:rPr>
        <w:t xml:space="preserve">no impide que esta Autoridad conozca y </w:t>
      </w:r>
      <w:r w:rsidRPr="00947159">
        <w:rPr>
          <w:rFonts w:ascii="Palatino Linotype" w:hAnsi="Palatino Linotype" w:cs="Arial"/>
          <w:u w:val="single"/>
          <w:lang w:val="es-ES" w:eastAsia="es-MX"/>
        </w:rPr>
        <w:lastRenderedPageBreak/>
        <w:t>resuelva el presente recurso</w:t>
      </w:r>
      <w:r w:rsidRPr="00947159">
        <w:rPr>
          <w:rFonts w:ascii="Palatino Linotype" w:hAnsi="Palatino Linotype" w:cs="Arial"/>
          <w:lang w:val="es-ES" w:eastAsia="es-MX"/>
        </w:rPr>
        <w:t>, si consideramos lo que al respecto ha señalado la autoridad jurisdiccional al emitir el siguiente criterio:</w:t>
      </w:r>
    </w:p>
    <w:p w14:paraId="6D47FD66" w14:textId="77777777" w:rsidR="00C64BB9" w:rsidRPr="00947159" w:rsidRDefault="00C64BB9" w:rsidP="00C64BB9">
      <w:pPr>
        <w:pStyle w:val="Prrafodelista"/>
        <w:tabs>
          <w:tab w:val="left" w:pos="0"/>
        </w:tabs>
        <w:spacing w:line="360" w:lineRule="auto"/>
        <w:ind w:left="0" w:right="-72"/>
        <w:jc w:val="both"/>
        <w:rPr>
          <w:rFonts w:ascii="Palatino Linotype" w:eastAsia="Calibri" w:hAnsi="Palatino Linotype" w:cs="Arial"/>
        </w:rPr>
      </w:pPr>
    </w:p>
    <w:p w14:paraId="7DD11DB9" w14:textId="77777777" w:rsidR="00C64BB9" w:rsidRPr="00947159" w:rsidRDefault="00C64BB9" w:rsidP="00C64BB9">
      <w:pPr>
        <w:pStyle w:val="Prrafodelista"/>
        <w:spacing w:before="240" w:after="240" w:line="276" w:lineRule="auto"/>
        <w:ind w:left="567" w:right="-72"/>
        <w:jc w:val="both"/>
        <w:rPr>
          <w:rFonts w:ascii="Palatino Linotype" w:hAnsi="Palatino Linotype" w:cs="Arial"/>
          <w:i/>
          <w:iCs/>
          <w:sz w:val="22"/>
          <w:szCs w:val="22"/>
          <w:lang w:val="es-ES" w:eastAsia="es-MX"/>
        </w:rPr>
      </w:pPr>
      <w:r w:rsidRPr="00947159">
        <w:rPr>
          <w:rFonts w:ascii="Palatino Linotype" w:hAnsi="Palatino Linotype" w:cs="Arial"/>
          <w:b/>
          <w:i/>
          <w:iCs/>
          <w:sz w:val="22"/>
          <w:szCs w:val="22"/>
          <w:lang w:val="es-ES" w:eastAsia="es-MX"/>
        </w:rPr>
        <w:t>QUEJA, RECURSO DE. LA OMISION DE RENDIR EL INFORME RESPECTIVO NO IMPIDE QUE SE RESUELVA.</w:t>
      </w:r>
      <w:r w:rsidRPr="00947159">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3134699" w14:textId="77777777" w:rsidR="00C64BB9" w:rsidRPr="00947159" w:rsidRDefault="00C64BB9" w:rsidP="00C64BB9">
      <w:pPr>
        <w:pStyle w:val="Prrafodelista"/>
        <w:spacing w:before="240" w:after="240" w:line="276" w:lineRule="auto"/>
        <w:ind w:left="567" w:right="616"/>
        <w:jc w:val="both"/>
        <w:rPr>
          <w:rFonts w:ascii="Palatino Linotype" w:hAnsi="Palatino Linotype" w:cs="Arial"/>
          <w:i/>
          <w:iCs/>
          <w:sz w:val="22"/>
          <w:szCs w:val="22"/>
          <w:lang w:val="es-ES" w:eastAsia="es-MX"/>
        </w:rPr>
      </w:pPr>
    </w:p>
    <w:p w14:paraId="25883918" w14:textId="77777777" w:rsidR="00C64BB9" w:rsidRPr="00947159" w:rsidRDefault="00C64BB9" w:rsidP="00C64BB9">
      <w:pPr>
        <w:pStyle w:val="Ttulo2"/>
        <w:spacing w:before="0"/>
        <w:rPr>
          <w:rFonts w:ascii="Palatino Linotype" w:hAnsi="Palatino Linotype"/>
          <w:b/>
          <w:color w:val="000000" w:themeColor="text1"/>
          <w:sz w:val="24"/>
          <w:szCs w:val="24"/>
        </w:rPr>
      </w:pPr>
      <w:r w:rsidRPr="00947159">
        <w:rPr>
          <w:rFonts w:ascii="Palatino Linotype" w:hAnsi="Palatino Linotype"/>
          <w:b/>
          <w:color w:val="000000" w:themeColor="text1"/>
          <w:sz w:val="24"/>
          <w:szCs w:val="24"/>
        </w:rPr>
        <w:t>CUARTO. Del planteamiento de la litis.</w:t>
      </w:r>
    </w:p>
    <w:p w14:paraId="76031B91" w14:textId="77777777" w:rsidR="00C64BB9" w:rsidRPr="00947159" w:rsidRDefault="00C64BB9" w:rsidP="00C64BB9">
      <w:pPr>
        <w:rPr>
          <w:lang w:eastAsia="en-US"/>
        </w:rPr>
      </w:pPr>
    </w:p>
    <w:p w14:paraId="70457F50" w14:textId="77777777" w:rsidR="00C64BB9" w:rsidRPr="00947159" w:rsidRDefault="00C64BB9" w:rsidP="00DD1506">
      <w:pPr>
        <w:pStyle w:val="Prrafodelista"/>
        <w:numPr>
          <w:ilvl w:val="0"/>
          <w:numId w:val="1"/>
        </w:numPr>
        <w:spacing w:before="240" w:after="240" w:line="360" w:lineRule="auto"/>
        <w:ind w:left="0" w:firstLine="0"/>
        <w:jc w:val="both"/>
      </w:pPr>
      <w:r w:rsidRPr="00947159">
        <w:rPr>
          <w:rFonts w:ascii="Palatino Linotype" w:hAnsi="Palatino Linotype"/>
          <w:color w:val="000000" w:themeColor="text1"/>
        </w:rPr>
        <w:t xml:space="preserve">En términos generales, el solicitante de información, recurre la respuesta del </w:t>
      </w:r>
      <w:r w:rsidRPr="00947159">
        <w:rPr>
          <w:rFonts w:ascii="Palatino Linotype" w:hAnsi="Palatino Linotype"/>
          <w:b/>
          <w:color w:val="000000" w:themeColor="text1"/>
        </w:rPr>
        <w:t>SUJETO OBLIGADO</w:t>
      </w:r>
      <w:r w:rsidRPr="00947159">
        <w:rPr>
          <w:rFonts w:ascii="Palatino Linotype" w:hAnsi="Palatino Linotype"/>
          <w:color w:val="000000" w:themeColor="text1"/>
        </w:rPr>
        <w:t xml:space="preserve">, al considerar que no se le entregó la información solicitada, </w:t>
      </w:r>
      <w:r w:rsidRPr="00947159">
        <w:rPr>
          <w:rFonts w:ascii="Palatino Linotype" w:hAnsi="Palatino Linotype" w:cs="Arial"/>
          <w:color w:val="000000" w:themeColor="text1"/>
        </w:rPr>
        <w:t xml:space="preserve">lo que se actualiza la causal de procedencia del recurso de revisión establecida en el artículo 179, fracciones I y V de la </w:t>
      </w:r>
      <w:r w:rsidRPr="00947159">
        <w:rPr>
          <w:rFonts w:ascii="Palatino Linotype" w:hAnsi="Palatino Linotype" w:cs="Arial"/>
          <w:b/>
          <w:color w:val="000000" w:themeColor="text1"/>
        </w:rPr>
        <w:t>Ley de Transparencia y Acceso a la Información Pública del Estado de México y Municipios.</w:t>
      </w:r>
    </w:p>
    <w:p w14:paraId="353200CC" w14:textId="77777777" w:rsidR="00C64BB9" w:rsidRPr="00947159" w:rsidRDefault="00C64BB9" w:rsidP="00C64BB9">
      <w:pPr>
        <w:pStyle w:val="Prrafodelista"/>
        <w:spacing w:before="240" w:after="240" w:line="360" w:lineRule="auto"/>
        <w:ind w:left="0"/>
        <w:jc w:val="both"/>
      </w:pPr>
    </w:p>
    <w:p w14:paraId="738C50A6" w14:textId="26BAD3C4" w:rsidR="008F1456" w:rsidRPr="00947159" w:rsidRDefault="00C64BB9" w:rsidP="00C64BB9">
      <w:pPr>
        <w:pStyle w:val="Prrafodelista"/>
        <w:numPr>
          <w:ilvl w:val="0"/>
          <w:numId w:val="1"/>
        </w:numPr>
        <w:spacing w:before="240" w:after="240" w:line="360" w:lineRule="auto"/>
        <w:ind w:left="0" w:firstLine="0"/>
        <w:jc w:val="both"/>
      </w:pPr>
      <w:r w:rsidRPr="00947159">
        <w:rPr>
          <w:rFonts w:ascii="Palatino Linotype" w:hAnsi="Palatino Linotype" w:cs="Arial"/>
        </w:rPr>
        <w:lastRenderedPageBreak/>
        <w:t xml:space="preserve">En dichas condiciones, la </w:t>
      </w:r>
      <w:r w:rsidRPr="00947159">
        <w:rPr>
          <w:rFonts w:ascii="Palatino Linotype" w:hAnsi="Palatino Linotype" w:cs="Arial"/>
          <w:i/>
        </w:rPr>
        <w:t>litis</w:t>
      </w:r>
      <w:r w:rsidRPr="00947159">
        <w:rPr>
          <w:rFonts w:ascii="Palatino Linotype" w:hAnsi="Palatino Linotype" w:cs="Arial"/>
        </w:rPr>
        <w:t xml:space="preserve"> a resolver en este recurso se circunscribe a determinar si con la respuesta del </w:t>
      </w:r>
      <w:r w:rsidRPr="00947159">
        <w:rPr>
          <w:rFonts w:ascii="Palatino Linotype" w:hAnsi="Palatino Linotype" w:cs="Arial"/>
          <w:b/>
        </w:rPr>
        <w:t>SUJETO OBLIGADO</w:t>
      </w:r>
      <w:r w:rsidRPr="00947159">
        <w:rPr>
          <w:rFonts w:ascii="Palatino Linotype" w:hAnsi="Palatino Linotype" w:cs="Arial"/>
        </w:rPr>
        <w:t xml:space="preserve"> se satisface el Derecho de Acceso a la Información y si son procedentes las razones o motivos de inconformidad.</w:t>
      </w:r>
    </w:p>
    <w:p w14:paraId="6DC45077" w14:textId="698E87FC" w:rsidR="00C64BB9" w:rsidRPr="00947159" w:rsidRDefault="00C64BB9" w:rsidP="00C64BB9">
      <w:pPr>
        <w:rPr>
          <w:lang w:val="es-MX" w:eastAsia="en-US"/>
        </w:rPr>
      </w:pPr>
    </w:p>
    <w:p w14:paraId="1C03ACE2" w14:textId="540C27E0" w:rsidR="003D05F2" w:rsidRPr="00947159" w:rsidRDefault="003D05F2" w:rsidP="00C64BB9">
      <w:pPr>
        <w:rPr>
          <w:lang w:val="es-MX" w:eastAsia="en-US"/>
        </w:rPr>
      </w:pPr>
    </w:p>
    <w:p w14:paraId="7162AB0B" w14:textId="77777777" w:rsidR="003D05F2" w:rsidRPr="00947159" w:rsidRDefault="003D05F2" w:rsidP="00C64BB9">
      <w:pPr>
        <w:rPr>
          <w:lang w:val="es-MX" w:eastAsia="en-US"/>
        </w:rPr>
      </w:pPr>
    </w:p>
    <w:p w14:paraId="1F4FD746" w14:textId="77777777" w:rsidR="00C64BB9" w:rsidRPr="00947159" w:rsidRDefault="00C64BB9" w:rsidP="00C64BB9">
      <w:pPr>
        <w:pStyle w:val="Prrafodelista"/>
        <w:ind w:left="0"/>
        <w:rPr>
          <w:rFonts w:ascii="Palatino Linotype" w:eastAsia="Calibri" w:hAnsi="Palatino Linotype" w:cs="Arial"/>
          <w:b/>
          <w:color w:val="000000" w:themeColor="text1"/>
        </w:rPr>
      </w:pPr>
      <w:r w:rsidRPr="00947159">
        <w:rPr>
          <w:rFonts w:ascii="Palatino Linotype" w:eastAsia="Calibri" w:hAnsi="Palatino Linotype" w:cs="Arial"/>
          <w:b/>
          <w:color w:val="000000" w:themeColor="text1"/>
        </w:rPr>
        <w:t>QUINTO. Del estudio y resolución del asunto.</w:t>
      </w:r>
    </w:p>
    <w:p w14:paraId="55025D96" w14:textId="77777777" w:rsidR="00C64BB9" w:rsidRPr="00947159" w:rsidRDefault="00C64BB9" w:rsidP="00C64BB9">
      <w:pPr>
        <w:rPr>
          <w:lang w:val="es-ES_tradnl" w:eastAsia="en-US"/>
        </w:rPr>
      </w:pPr>
    </w:p>
    <w:p w14:paraId="56CD366E" w14:textId="77777777" w:rsidR="00C64BB9" w:rsidRPr="00947159" w:rsidRDefault="00C64BB9" w:rsidP="00C64BB9">
      <w:pPr>
        <w:rPr>
          <w:lang w:val="es-MX" w:eastAsia="en-US"/>
        </w:rPr>
      </w:pPr>
    </w:p>
    <w:p w14:paraId="19AE0C3B" w14:textId="2F9B1D6D" w:rsidR="00C64BB9" w:rsidRPr="00947159" w:rsidRDefault="00C64BB9" w:rsidP="00DD1506">
      <w:pPr>
        <w:pStyle w:val="Ttulo2"/>
        <w:numPr>
          <w:ilvl w:val="2"/>
          <w:numId w:val="5"/>
        </w:numPr>
        <w:ind w:left="0" w:firstLine="0"/>
        <w:rPr>
          <w:rFonts w:ascii="Palatino Linotype" w:hAnsi="Palatino Linotype"/>
          <w:b/>
          <w:color w:val="000000" w:themeColor="text1"/>
          <w:sz w:val="24"/>
          <w:szCs w:val="24"/>
        </w:rPr>
      </w:pPr>
      <w:bookmarkStart w:id="72" w:name="_Toc64607130"/>
      <w:r w:rsidRPr="00947159">
        <w:rPr>
          <w:rFonts w:ascii="Palatino Linotype" w:hAnsi="Palatino Linotype"/>
          <w:b/>
          <w:color w:val="000000" w:themeColor="text1"/>
          <w:sz w:val="24"/>
          <w:szCs w:val="24"/>
        </w:rPr>
        <w:t>De la respuesta otorgada por el SUJETO OBLIGADO.</w:t>
      </w:r>
      <w:bookmarkEnd w:id="72"/>
    </w:p>
    <w:p w14:paraId="1CDB91BE" w14:textId="77777777" w:rsidR="00C64BB9" w:rsidRPr="00947159" w:rsidRDefault="00C64BB9" w:rsidP="00C64BB9">
      <w:pPr>
        <w:pStyle w:val="Prrafodelista"/>
      </w:pPr>
    </w:p>
    <w:p w14:paraId="541F9B88" w14:textId="347BF395" w:rsidR="00C64BB9" w:rsidRPr="00947159" w:rsidRDefault="00D504A3" w:rsidP="00DD1506">
      <w:pPr>
        <w:pStyle w:val="Prrafodelista"/>
        <w:numPr>
          <w:ilvl w:val="0"/>
          <w:numId w:val="1"/>
        </w:numPr>
        <w:spacing w:before="240" w:after="240" w:line="360" w:lineRule="auto"/>
        <w:ind w:left="0" w:firstLine="0"/>
        <w:jc w:val="both"/>
      </w:pPr>
      <w:r w:rsidRPr="00947159">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947159">
        <w:rPr>
          <w:rFonts w:ascii="Palatino Linotype" w:eastAsia="Calibri" w:hAnsi="Palatino Linotype" w:cs="Arial"/>
          <w:b/>
          <w:lang w:val="es-ES"/>
        </w:rPr>
        <w:t>Ley de Transparencia y Acceso a la Información Pública del Estado de México y Municipios</w:t>
      </w:r>
      <w:r w:rsidRPr="00947159">
        <w:rPr>
          <w:rFonts w:ascii="Palatino Linotype" w:eastAsia="Times New Roman" w:hAnsi="Palatino Linotype" w:cs="Arial"/>
          <w:b/>
          <w:lang w:val="es-ES" w:eastAsia="es-MX"/>
        </w:rPr>
        <w:t>.</w:t>
      </w:r>
    </w:p>
    <w:p w14:paraId="123C701A" w14:textId="77777777" w:rsidR="00C64BB9" w:rsidRPr="00947159" w:rsidRDefault="00C64BB9" w:rsidP="00C64BB9">
      <w:pPr>
        <w:pStyle w:val="Prrafodelista"/>
        <w:spacing w:before="240" w:after="240" w:line="360" w:lineRule="auto"/>
        <w:ind w:left="0"/>
        <w:jc w:val="both"/>
      </w:pPr>
    </w:p>
    <w:p w14:paraId="750B923C" w14:textId="5E81780C" w:rsidR="00C64BB9" w:rsidRPr="00947159" w:rsidRDefault="00D504A3" w:rsidP="00DD1506">
      <w:pPr>
        <w:pStyle w:val="Prrafodelista"/>
        <w:numPr>
          <w:ilvl w:val="0"/>
          <w:numId w:val="1"/>
        </w:numPr>
        <w:spacing w:before="240" w:after="240" w:line="360" w:lineRule="auto"/>
        <w:ind w:left="0" w:firstLine="0"/>
        <w:jc w:val="both"/>
      </w:pPr>
      <w:r w:rsidRPr="00947159">
        <w:rPr>
          <w:rFonts w:ascii="Palatino Linotype" w:hAnsi="Palatino Linotype"/>
        </w:rPr>
        <w:t>Por lo que</w:t>
      </w:r>
      <w:r w:rsidRPr="00947159">
        <w:rPr>
          <w:rFonts w:ascii="Palatino Linotype" w:hAnsi="Palatino Linotype" w:cs="Arial"/>
        </w:rPr>
        <w:t xml:space="preserve"> para determinar si </w:t>
      </w:r>
      <w:r w:rsidRPr="00947159">
        <w:rPr>
          <w:rFonts w:ascii="Palatino Linotype" w:hAnsi="Palatino Linotype"/>
        </w:rPr>
        <w:t xml:space="preserve">la respuesta </w:t>
      </w:r>
      <w:r w:rsidRPr="00947159">
        <w:rPr>
          <w:rFonts w:ascii="Palatino Linotype" w:hAnsi="Palatino Linotype" w:cs="Arial"/>
        </w:rPr>
        <w:t xml:space="preserve">enviada </w:t>
      </w:r>
      <w:r w:rsidRPr="00947159">
        <w:rPr>
          <w:rFonts w:ascii="Palatino Linotype" w:eastAsia="Arial Unicode MS" w:hAnsi="Palatino Linotype" w:cs="Arial"/>
        </w:rPr>
        <w:t xml:space="preserve">por </w:t>
      </w:r>
      <w:r w:rsidRPr="00947159">
        <w:rPr>
          <w:rFonts w:ascii="Palatino Linotype" w:hAnsi="Palatino Linotype"/>
        </w:rPr>
        <w:t xml:space="preserve">el </w:t>
      </w:r>
      <w:r w:rsidRPr="00947159">
        <w:rPr>
          <w:rFonts w:ascii="Palatino Linotype" w:hAnsi="Palatino Linotype"/>
          <w:b/>
        </w:rPr>
        <w:t xml:space="preserve">Ayuntamiento de </w:t>
      </w:r>
      <w:r w:rsidR="00C64BB9" w:rsidRPr="00947159">
        <w:rPr>
          <w:rFonts w:ascii="Palatino Linotype" w:hAnsi="Palatino Linotype"/>
          <w:b/>
        </w:rPr>
        <w:t>Huehuetoca</w:t>
      </w:r>
      <w:r w:rsidRPr="00947159">
        <w:rPr>
          <w:rFonts w:ascii="Palatino Linotype" w:hAnsi="Palatino Linotype"/>
        </w:rPr>
        <w:t>, atendi</w:t>
      </w:r>
      <w:r w:rsidR="00721F11" w:rsidRPr="00947159">
        <w:rPr>
          <w:rFonts w:ascii="Palatino Linotype" w:hAnsi="Palatino Linotype"/>
        </w:rPr>
        <w:t>ó</w:t>
      </w:r>
      <w:r w:rsidRPr="00947159">
        <w:rPr>
          <w:rFonts w:ascii="Palatino Linotype" w:hAnsi="Palatino Linotype"/>
        </w:rPr>
        <w:t xml:space="preserve"> de manera puntual  todos y cada uno de los requerimientos formulados por el recurrente, </w:t>
      </w:r>
      <w:r w:rsidRPr="00947159">
        <w:rPr>
          <w:rFonts w:ascii="Palatino Linotype" w:hAnsi="Palatino Linotype"/>
          <w:color w:val="000000" w:themeColor="text1"/>
        </w:rPr>
        <w:t>se considera pertinente elaborar un cuadro de análisis</w:t>
      </w:r>
      <w:r w:rsidR="00C64BB9" w:rsidRPr="00947159">
        <w:rPr>
          <w:rFonts w:ascii="Palatino Linotype" w:hAnsi="Palatino Linotype"/>
          <w:color w:val="000000" w:themeColor="text1"/>
        </w:rPr>
        <w:t xml:space="preserve">, </w:t>
      </w:r>
      <w:r w:rsidRPr="00947159">
        <w:rPr>
          <w:rFonts w:ascii="Palatino Linotype" w:hAnsi="Palatino Linotype"/>
          <w:color w:val="000000" w:themeColor="text1"/>
        </w:rPr>
        <w:t>mismo que se inserta a continuación:</w:t>
      </w:r>
    </w:p>
    <w:p w14:paraId="57F5F903" w14:textId="685ACFEE" w:rsidR="00C64BB9" w:rsidRPr="00947159" w:rsidRDefault="00C64BB9" w:rsidP="00C64BB9">
      <w:pPr>
        <w:pStyle w:val="Prrafodelista"/>
        <w:rPr>
          <w:rFonts w:ascii="Palatino Linotype" w:hAnsi="Palatino Linotype"/>
          <w:color w:val="000000" w:themeColor="text1"/>
        </w:rPr>
      </w:pPr>
    </w:p>
    <w:p w14:paraId="7EE7D378" w14:textId="77777777" w:rsidR="00DE7F81" w:rsidRPr="00947159" w:rsidRDefault="00DE7F81" w:rsidP="00C64BB9">
      <w:pPr>
        <w:pStyle w:val="Prrafodelista"/>
        <w:rPr>
          <w:rFonts w:ascii="Palatino Linotype" w:hAnsi="Palatino Linotype"/>
          <w:color w:val="000000" w:themeColor="text1"/>
        </w:rPr>
      </w:pPr>
    </w:p>
    <w:tbl>
      <w:tblPr>
        <w:tblStyle w:val="Tablaconcuadrcula"/>
        <w:tblW w:w="7650" w:type="dxa"/>
        <w:jc w:val="center"/>
        <w:tblLayout w:type="fixed"/>
        <w:tblLook w:val="04A0" w:firstRow="1" w:lastRow="0" w:firstColumn="1" w:lastColumn="0" w:noHBand="0" w:noVBand="1"/>
      </w:tblPr>
      <w:tblGrid>
        <w:gridCol w:w="3780"/>
        <w:gridCol w:w="3870"/>
      </w:tblGrid>
      <w:tr w:rsidR="0066258A" w:rsidRPr="00947159" w14:paraId="2B35607A" w14:textId="77777777" w:rsidTr="0066258A">
        <w:trPr>
          <w:trHeight w:val="623"/>
          <w:jc w:val="center"/>
        </w:trPr>
        <w:tc>
          <w:tcPr>
            <w:tcW w:w="378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C293FFA" w14:textId="77777777" w:rsidR="0066258A" w:rsidRPr="00947159" w:rsidRDefault="0066258A" w:rsidP="00175C1C">
            <w:pPr>
              <w:tabs>
                <w:tab w:val="left" w:pos="7655"/>
              </w:tabs>
              <w:ind w:right="104"/>
              <w:jc w:val="center"/>
              <w:rPr>
                <w:rFonts w:ascii="Palatino Linotype" w:hAnsi="Palatino Linotype"/>
                <w:b/>
                <w:color w:val="000000" w:themeColor="text1"/>
                <w:sz w:val="22"/>
                <w:szCs w:val="22"/>
              </w:rPr>
            </w:pPr>
            <w:r w:rsidRPr="00947159">
              <w:rPr>
                <w:rFonts w:ascii="Palatino Linotype" w:hAnsi="Palatino Linotype"/>
                <w:b/>
                <w:color w:val="000000"/>
                <w:sz w:val="22"/>
                <w:szCs w:val="22"/>
              </w:rPr>
              <w:t>Solicitud:</w:t>
            </w:r>
          </w:p>
        </w:tc>
        <w:tc>
          <w:tcPr>
            <w:tcW w:w="387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5881D1B" w14:textId="77777777" w:rsidR="0066258A" w:rsidRPr="00947159" w:rsidRDefault="0066258A" w:rsidP="00175C1C">
            <w:pPr>
              <w:tabs>
                <w:tab w:val="left" w:pos="7655"/>
              </w:tabs>
              <w:jc w:val="center"/>
              <w:rPr>
                <w:rFonts w:ascii="Palatino Linotype" w:hAnsi="Palatino Linotype"/>
                <w:b/>
                <w:color w:val="000000" w:themeColor="text1"/>
                <w:sz w:val="22"/>
                <w:szCs w:val="22"/>
              </w:rPr>
            </w:pPr>
            <w:r w:rsidRPr="00947159">
              <w:rPr>
                <w:rFonts w:ascii="Palatino Linotype" w:hAnsi="Palatino Linotype"/>
                <w:b/>
                <w:color w:val="000000" w:themeColor="text1"/>
                <w:sz w:val="22"/>
                <w:szCs w:val="22"/>
              </w:rPr>
              <w:t>Respuesta:</w:t>
            </w:r>
          </w:p>
        </w:tc>
      </w:tr>
      <w:tr w:rsidR="0066258A" w:rsidRPr="00947159" w14:paraId="6B807541" w14:textId="77777777" w:rsidTr="0066258A">
        <w:trPr>
          <w:trHeight w:val="1822"/>
          <w:jc w:val="center"/>
        </w:trPr>
        <w:tc>
          <w:tcPr>
            <w:tcW w:w="3780" w:type="dxa"/>
            <w:tcBorders>
              <w:top w:val="single" w:sz="4" w:space="0" w:color="auto"/>
              <w:left w:val="single" w:sz="4" w:space="0" w:color="auto"/>
              <w:bottom w:val="single" w:sz="4" w:space="0" w:color="auto"/>
              <w:right w:val="single" w:sz="4" w:space="0" w:color="auto"/>
            </w:tcBorders>
            <w:vAlign w:val="center"/>
          </w:tcPr>
          <w:p w14:paraId="5DC355D4" w14:textId="77777777" w:rsidR="0066258A" w:rsidRPr="00947159" w:rsidRDefault="0066258A" w:rsidP="005265B1">
            <w:pPr>
              <w:shd w:val="clear" w:color="auto" w:fill="FFFFFF"/>
              <w:ind w:left="29" w:right="103"/>
              <w:jc w:val="both"/>
              <w:rPr>
                <w:rFonts w:ascii="Palatino Linotype" w:hAnsi="Palatino Linotype"/>
                <w:color w:val="000000"/>
                <w:sz w:val="22"/>
                <w:szCs w:val="22"/>
              </w:rPr>
            </w:pPr>
            <w:r w:rsidRPr="00947159">
              <w:rPr>
                <w:rFonts w:ascii="Palatino Linotype" w:hAnsi="Palatino Linotype"/>
                <w:color w:val="000000"/>
                <w:sz w:val="22"/>
                <w:szCs w:val="22"/>
              </w:rPr>
              <w:t>a) Número de elementos que pertenecen a la Institución de seguridad publica en el Municipio, desglosando cuántos existen por cada grado jerárquico dentro de su escala.</w:t>
            </w:r>
          </w:p>
          <w:p w14:paraId="39C2F8DE" w14:textId="100CFFF0" w:rsidR="0066258A" w:rsidRPr="00947159" w:rsidRDefault="0066258A" w:rsidP="005265B1">
            <w:pPr>
              <w:shd w:val="clear" w:color="auto" w:fill="FFFFFF"/>
              <w:ind w:left="29" w:right="103"/>
              <w:jc w:val="both"/>
              <w:rPr>
                <w:rFonts w:ascii="Palatino Linotype" w:hAnsi="Palatino Linotype"/>
                <w:color w:val="000000"/>
                <w:sz w:val="22"/>
                <w:szCs w:val="22"/>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07D2409B" w14:textId="2A30511A" w:rsidR="0066258A" w:rsidRPr="00947159" w:rsidRDefault="0066258A" w:rsidP="005265B1">
            <w:pPr>
              <w:tabs>
                <w:tab w:val="left" w:pos="8647"/>
              </w:tabs>
              <w:spacing w:before="240" w:after="240"/>
              <w:ind w:right="34"/>
              <w:jc w:val="both"/>
              <w:rPr>
                <w:rFonts w:ascii="Palatino Linotype" w:hAnsi="Palatino Linotype"/>
                <w:i/>
                <w:color w:val="000000"/>
                <w:sz w:val="22"/>
                <w:szCs w:val="22"/>
              </w:rPr>
            </w:pPr>
            <w:r w:rsidRPr="00947159">
              <w:rPr>
                <w:rFonts w:ascii="Palatino Linotype" w:hAnsi="Palatino Linotype"/>
                <w:i/>
                <w:color w:val="000000"/>
                <w:sz w:val="22"/>
                <w:szCs w:val="22"/>
              </w:rPr>
              <w:t xml:space="preserve">“Del 100% del personal, se cuenta con un total de elementos de esta Corporación, el 23% es policía 3º, el 6% es Policía 2º, el 1.5% es </w:t>
            </w:r>
            <w:proofErr w:type="spellStart"/>
            <w:r w:rsidRPr="00947159">
              <w:rPr>
                <w:rFonts w:ascii="Palatino Linotype" w:hAnsi="Palatino Linotype"/>
                <w:i/>
                <w:color w:val="000000"/>
                <w:sz w:val="22"/>
                <w:szCs w:val="22"/>
              </w:rPr>
              <w:t>Pollicía</w:t>
            </w:r>
            <w:proofErr w:type="spellEnd"/>
            <w:r w:rsidRPr="00947159">
              <w:rPr>
                <w:rFonts w:ascii="Palatino Linotype" w:hAnsi="Palatino Linotype"/>
                <w:i/>
                <w:color w:val="000000"/>
                <w:sz w:val="22"/>
                <w:szCs w:val="22"/>
              </w:rPr>
              <w:t xml:space="preserve"> 1o, el resto son policías </w:t>
            </w:r>
            <w:proofErr w:type="spellStart"/>
            <w:r w:rsidRPr="00947159">
              <w:rPr>
                <w:rFonts w:ascii="Palatino Linotype" w:hAnsi="Palatino Linotype"/>
                <w:i/>
                <w:color w:val="000000"/>
                <w:sz w:val="22"/>
                <w:szCs w:val="22"/>
              </w:rPr>
              <w:t>r</w:t>
            </w:r>
            <w:r w:rsidR="008F1456" w:rsidRPr="00947159">
              <w:rPr>
                <w:rFonts w:ascii="Palatino Linotype" w:hAnsi="Palatino Linotype"/>
                <w:i/>
                <w:color w:val="000000"/>
                <w:sz w:val="22"/>
                <w:szCs w:val="22"/>
              </w:rPr>
              <w:t>a</w:t>
            </w:r>
            <w:r w:rsidRPr="00947159">
              <w:rPr>
                <w:rFonts w:ascii="Palatino Linotype" w:hAnsi="Palatino Linotype"/>
                <w:i/>
                <w:color w:val="000000"/>
                <w:sz w:val="22"/>
                <w:szCs w:val="22"/>
              </w:rPr>
              <w:t>z</w:t>
            </w:r>
            <w:r w:rsidR="008F1456" w:rsidRPr="00947159">
              <w:rPr>
                <w:rFonts w:ascii="Palatino Linotype" w:hAnsi="Palatino Linotype"/>
                <w:i/>
                <w:color w:val="000000"/>
                <w:sz w:val="22"/>
                <w:szCs w:val="22"/>
              </w:rPr>
              <w:t>o</w:t>
            </w:r>
            <w:proofErr w:type="spellEnd"/>
            <w:r w:rsidRPr="00947159">
              <w:rPr>
                <w:rFonts w:ascii="Palatino Linotype" w:hAnsi="Palatino Linotype"/>
                <w:i/>
                <w:color w:val="000000"/>
                <w:sz w:val="22"/>
                <w:szCs w:val="22"/>
              </w:rPr>
              <w:t xml:space="preserve"> y un comisario.”</w:t>
            </w:r>
          </w:p>
        </w:tc>
      </w:tr>
      <w:tr w:rsidR="0066258A" w:rsidRPr="00947159" w14:paraId="7CC8A931" w14:textId="77777777" w:rsidTr="0066258A">
        <w:trPr>
          <w:trHeight w:val="401"/>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3A1F3F6A" w14:textId="34F65036" w:rsidR="0066258A" w:rsidRPr="00947159" w:rsidRDefault="0066258A" w:rsidP="005265B1">
            <w:pPr>
              <w:shd w:val="clear" w:color="auto" w:fill="FFFFFF"/>
              <w:ind w:right="177"/>
              <w:jc w:val="both"/>
              <w:rPr>
                <w:rFonts w:ascii="Palatino Linotype" w:hAnsi="Palatino Linotype" w:cstheme="majorHAnsi"/>
                <w:color w:val="000000"/>
                <w:sz w:val="22"/>
                <w:szCs w:val="22"/>
              </w:rPr>
            </w:pPr>
            <w:r w:rsidRPr="00947159">
              <w:rPr>
                <w:rFonts w:ascii="Palatino Linotype" w:hAnsi="Palatino Linotype"/>
                <w:color w:val="000000"/>
                <w:sz w:val="22"/>
                <w:szCs w:val="22"/>
              </w:rPr>
              <w:t xml:space="preserve">b) ¿Cuántos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color w:val="000000"/>
                <w:sz w:val="22"/>
                <w:szCs w:val="22"/>
              </w:rPr>
              <w:t>que</w:t>
            </w:r>
            <w:proofErr w:type="spellEnd"/>
            <w:r w:rsidRPr="00947159">
              <w:rPr>
                <w:rFonts w:ascii="Palatino Linotype" w:hAnsi="Palatino Linotype"/>
                <w:color w:val="000000"/>
                <w:sz w:val="22"/>
                <w:szCs w:val="22"/>
              </w:rPr>
              <w:t xml:space="preserve"> tipo de capacitación cuentan, desglosando nombre de la capacitación y duración de la misma e institución que brinda la capacitación?</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BD0A8A3" w14:textId="24472098" w:rsidR="0066258A" w:rsidRPr="00947159" w:rsidRDefault="0066258A" w:rsidP="005265B1">
            <w:pPr>
              <w:tabs>
                <w:tab w:val="left" w:pos="8647"/>
              </w:tabs>
              <w:ind w:right="34"/>
              <w:jc w:val="both"/>
              <w:rPr>
                <w:rFonts w:ascii="Palatino Linotype" w:hAnsi="Palatino Linotype"/>
                <w:i/>
                <w:color w:val="000000"/>
                <w:sz w:val="22"/>
                <w:szCs w:val="22"/>
              </w:rPr>
            </w:pPr>
            <w:r w:rsidRPr="00947159">
              <w:rPr>
                <w:rFonts w:ascii="Palatino Linotype" w:hAnsi="Palatino Linotype"/>
                <w:i/>
                <w:color w:val="000000"/>
                <w:sz w:val="22"/>
                <w:szCs w:val="22"/>
              </w:rPr>
              <w:t>“Todo el personal que labora en la Dirección de Seguridad Pública, es por medio de los Lineamientos establ</w:t>
            </w:r>
            <w:r w:rsidR="008F1456" w:rsidRPr="00947159">
              <w:rPr>
                <w:rFonts w:ascii="Palatino Linotype" w:hAnsi="Palatino Linotype"/>
                <w:i/>
                <w:color w:val="000000"/>
                <w:sz w:val="22"/>
                <w:szCs w:val="22"/>
              </w:rPr>
              <w:t>e</w:t>
            </w:r>
            <w:r w:rsidRPr="00947159">
              <w:rPr>
                <w:rFonts w:ascii="Palatino Linotype" w:hAnsi="Palatino Linotype"/>
                <w:i/>
                <w:color w:val="000000"/>
                <w:sz w:val="22"/>
                <w:szCs w:val="22"/>
              </w:rPr>
              <w:t>cidos en la Ley General del Sistema Nacional de Seguridad Pública. Por lo cual cuenta con Curso Básico de Formación Inicial para Policía Preventivo, además de Curso de Competencias Básicas de la Función Policial, Primer Respondiente, Cadena de Custodia, entre otros.”</w:t>
            </w:r>
          </w:p>
        </w:tc>
      </w:tr>
      <w:tr w:rsidR="0066258A" w:rsidRPr="00947159" w14:paraId="6987B52E" w14:textId="77777777" w:rsidTr="0066258A">
        <w:trPr>
          <w:trHeight w:val="1568"/>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4AB353ED" w14:textId="77777777" w:rsidR="0066258A" w:rsidRPr="00947159" w:rsidRDefault="0066258A" w:rsidP="005265B1">
            <w:pPr>
              <w:pStyle w:val="Prrafodelista"/>
              <w:shd w:val="clear" w:color="auto" w:fill="FFFFFF"/>
              <w:ind w:left="24" w:right="177"/>
              <w:jc w:val="both"/>
              <w:rPr>
                <w:rFonts w:ascii="Palatino Linotype" w:hAnsi="Palatino Linotype"/>
                <w:color w:val="000000"/>
                <w:sz w:val="22"/>
                <w:szCs w:val="22"/>
              </w:rPr>
            </w:pPr>
            <w:r w:rsidRPr="00947159">
              <w:rPr>
                <w:rFonts w:ascii="Palatino Linotype" w:hAnsi="Palatino Linotype"/>
                <w:color w:val="000000"/>
                <w:sz w:val="22"/>
                <w:szCs w:val="22"/>
              </w:rPr>
              <w:t xml:space="preserve">c) ¿Cuál es la organización dentro de la Secretaria o Dirección, esto refiriendo si existe una dirección </w:t>
            </w:r>
            <w:proofErr w:type="spellStart"/>
            <w:r w:rsidRPr="00947159">
              <w:rPr>
                <w:rFonts w:ascii="Palatino Linotype" w:hAnsi="Palatino Linotype"/>
                <w:color w:val="000000"/>
                <w:sz w:val="22"/>
                <w:szCs w:val="22"/>
              </w:rPr>
              <w:t>especifica</w:t>
            </w:r>
            <w:proofErr w:type="spellEnd"/>
            <w:r w:rsidRPr="00947159">
              <w:rPr>
                <w:rFonts w:ascii="Palatino Linotype" w:hAnsi="Palatino Linotype"/>
                <w:color w:val="000000"/>
                <w:sz w:val="22"/>
                <w:szCs w:val="22"/>
              </w:rPr>
              <w:t xml:space="preserve"> para cada una de las tareas que se presenten propias a su labor?</w:t>
            </w:r>
          </w:p>
          <w:p w14:paraId="390FB98F" w14:textId="5749F11A" w:rsidR="0066258A" w:rsidRPr="00947159" w:rsidRDefault="0066258A" w:rsidP="005265B1">
            <w:pPr>
              <w:pStyle w:val="Prrafodelista"/>
              <w:shd w:val="clear" w:color="auto" w:fill="FFFFFF"/>
              <w:ind w:left="24" w:right="177"/>
              <w:jc w:val="both"/>
              <w:rPr>
                <w:rFonts w:ascii="Palatino Linotype" w:hAnsi="Palatino Linotype"/>
                <w:color w:val="000000"/>
                <w:sz w:val="22"/>
                <w:szCs w:val="22"/>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2B4E6710" w14:textId="1CDACB18" w:rsidR="0066258A" w:rsidRPr="00947159" w:rsidRDefault="0066258A" w:rsidP="005265B1">
            <w:pPr>
              <w:tabs>
                <w:tab w:val="left" w:pos="8647"/>
              </w:tabs>
              <w:ind w:right="34"/>
              <w:jc w:val="both"/>
              <w:rPr>
                <w:rFonts w:ascii="Palatino Linotype" w:hAnsi="Palatino Linotype"/>
                <w:i/>
                <w:color w:val="000000"/>
                <w:sz w:val="22"/>
                <w:szCs w:val="22"/>
              </w:rPr>
            </w:pPr>
            <w:r w:rsidRPr="00947159">
              <w:rPr>
                <w:rFonts w:ascii="Palatino Linotype" w:hAnsi="Palatino Linotype"/>
                <w:i/>
                <w:color w:val="000000"/>
                <w:sz w:val="22"/>
                <w:szCs w:val="22"/>
              </w:rPr>
              <w:t>“La organización de la dirección de seguridad Pública puede consultarla en la pl</w:t>
            </w:r>
            <w:r w:rsidR="008F1456" w:rsidRPr="00947159">
              <w:rPr>
                <w:rFonts w:ascii="Palatino Linotype" w:hAnsi="Palatino Linotype"/>
                <w:i/>
                <w:color w:val="000000"/>
                <w:sz w:val="22"/>
                <w:szCs w:val="22"/>
              </w:rPr>
              <w:t>a</w:t>
            </w:r>
            <w:r w:rsidRPr="00947159">
              <w:rPr>
                <w:rFonts w:ascii="Palatino Linotype" w:hAnsi="Palatino Linotype"/>
                <w:i/>
                <w:color w:val="000000"/>
                <w:sz w:val="22"/>
                <w:szCs w:val="22"/>
              </w:rPr>
              <w:t>taforma”</w:t>
            </w:r>
          </w:p>
        </w:tc>
      </w:tr>
      <w:tr w:rsidR="0066258A" w:rsidRPr="00947159" w14:paraId="0E9DFB76" w14:textId="77777777" w:rsidTr="0066258A">
        <w:trPr>
          <w:trHeight w:val="1568"/>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163EA0D2" w14:textId="7D853AFF" w:rsidR="0066258A" w:rsidRPr="00947159" w:rsidRDefault="0066258A" w:rsidP="005265B1">
            <w:pPr>
              <w:ind w:left="67"/>
              <w:jc w:val="both"/>
              <w:rPr>
                <w:rFonts w:ascii="Palatino Linotype" w:hAnsi="Palatino Linotype"/>
                <w:b/>
                <w:sz w:val="22"/>
                <w:szCs w:val="22"/>
              </w:rPr>
            </w:pPr>
            <w:r w:rsidRPr="00947159">
              <w:rPr>
                <w:rFonts w:ascii="Palatino Linotype" w:hAnsi="Palatino Linotype"/>
                <w:color w:val="000000"/>
                <w:sz w:val="22"/>
                <w:szCs w:val="22"/>
              </w:rPr>
              <w:t xml:space="preserve">d) ¿Número de carros radio patrulla con los que cuenta la Secretaria o Dirección, y como son distribuidos específicamente para atender a todo el Municipio? </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D6382B3" w14:textId="77777777" w:rsidR="0066258A" w:rsidRPr="00947159" w:rsidRDefault="0066258A" w:rsidP="005265B1">
            <w:pPr>
              <w:tabs>
                <w:tab w:val="left" w:pos="8647"/>
              </w:tabs>
              <w:ind w:right="34"/>
              <w:jc w:val="both"/>
              <w:rPr>
                <w:rFonts w:ascii="Palatino Linotype" w:hAnsi="Palatino Linotype"/>
                <w:i/>
                <w:color w:val="000000"/>
                <w:sz w:val="22"/>
                <w:szCs w:val="22"/>
              </w:rPr>
            </w:pPr>
            <w:r w:rsidRPr="00947159">
              <w:rPr>
                <w:rFonts w:ascii="Palatino Linotype" w:hAnsi="Palatino Linotype"/>
                <w:i/>
                <w:color w:val="000000"/>
                <w:sz w:val="22"/>
                <w:szCs w:val="22"/>
              </w:rPr>
              <w:t>“Solicito al Comité de Transparencia reservar la información, toda vez que se compromete la seguridad de la institución.”</w:t>
            </w:r>
          </w:p>
          <w:p w14:paraId="71BC0A9E" w14:textId="77777777" w:rsidR="0066258A" w:rsidRPr="00947159" w:rsidRDefault="0066258A" w:rsidP="005265B1">
            <w:pPr>
              <w:tabs>
                <w:tab w:val="left" w:pos="8647"/>
              </w:tabs>
              <w:ind w:right="34"/>
              <w:jc w:val="both"/>
              <w:rPr>
                <w:rFonts w:ascii="Palatino Linotype" w:hAnsi="Palatino Linotype"/>
                <w:color w:val="000000" w:themeColor="text1"/>
                <w:sz w:val="22"/>
                <w:szCs w:val="22"/>
              </w:rPr>
            </w:pPr>
            <w:r w:rsidRPr="00947159">
              <w:rPr>
                <w:rFonts w:ascii="Palatino Linotype" w:hAnsi="Palatino Linotype"/>
                <w:color w:val="000000"/>
                <w:sz w:val="22"/>
                <w:szCs w:val="22"/>
              </w:rPr>
              <w:t xml:space="preserve">Se adjuntó Acta de la </w:t>
            </w:r>
            <w:r w:rsidRPr="00947159">
              <w:rPr>
                <w:rFonts w:ascii="Palatino Linotype" w:hAnsi="Palatino Linotype"/>
                <w:sz w:val="22"/>
                <w:szCs w:val="22"/>
              </w:rPr>
              <w:t xml:space="preserve">Vigésimo Quinta Sesión Extraordinaria conformada por el Comité de Información Municipal del Ayuntamiento de Huehuetoca, de </w:t>
            </w:r>
            <w:r w:rsidRPr="00947159">
              <w:rPr>
                <w:rFonts w:ascii="Palatino Linotype" w:hAnsi="Palatino Linotype"/>
                <w:sz w:val="22"/>
                <w:szCs w:val="22"/>
              </w:rPr>
              <w:lastRenderedPageBreak/>
              <w:t xml:space="preserve">fecha </w:t>
            </w:r>
            <w:r w:rsidRPr="00947159">
              <w:rPr>
                <w:rFonts w:ascii="Palatino Linotype" w:hAnsi="Palatino Linotype"/>
                <w:color w:val="000000" w:themeColor="text1"/>
                <w:sz w:val="22"/>
                <w:szCs w:val="22"/>
              </w:rPr>
              <w:t>primero (01) de marzo de dos mil veintiuno.</w:t>
            </w:r>
          </w:p>
          <w:p w14:paraId="7BAC5C78" w14:textId="213E652C" w:rsidR="0066258A" w:rsidRPr="00947159" w:rsidRDefault="0066258A" w:rsidP="005265B1">
            <w:pPr>
              <w:tabs>
                <w:tab w:val="left" w:pos="8647"/>
              </w:tabs>
              <w:ind w:right="34"/>
              <w:jc w:val="both"/>
              <w:rPr>
                <w:rFonts w:ascii="Palatino Linotype" w:hAnsi="Palatino Linotype"/>
                <w:i/>
                <w:color w:val="000000"/>
                <w:sz w:val="22"/>
                <w:szCs w:val="22"/>
              </w:rPr>
            </w:pPr>
          </w:p>
        </w:tc>
      </w:tr>
      <w:tr w:rsidR="0066258A" w:rsidRPr="00947159" w14:paraId="1757F61E" w14:textId="77777777" w:rsidTr="0066258A">
        <w:trPr>
          <w:trHeight w:val="1568"/>
          <w:jc w:val="center"/>
        </w:trPr>
        <w:tc>
          <w:tcPr>
            <w:tcW w:w="3780" w:type="dxa"/>
            <w:tcBorders>
              <w:top w:val="single" w:sz="4" w:space="0" w:color="auto"/>
              <w:left w:val="single" w:sz="4" w:space="0" w:color="auto"/>
              <w:bottom w:val="single" w:sz="4" w:space="0" w:color="auto"/>
              <w:right w:val="single" w:sz="4" w:space="0" w:color="auto"/>
            </w:tcBorders>
            <w:vAlign w:val="center"/>
          </w:tcPr>
          <w:p w14:paraId="0113E314" w14:textId="3CD960EC" w:rsidR="0066258A" w:rsidRPr="00947159" w:rsidRDefault="0066258A" w:rsidP="005265B1">
            <w:pPr>
              <w:ind w:left="67"/>
              <w:jc w:val="both"/>
              <w:rPr>
                <w:rFonts w:ascii="Palatino Linotype" w:hAnsi="Palatino Linotype"/>
                <w:color w:val="000000"/>
                <w:sz w:val="22"/>
                <w:szCs w:val="22"/>
              </w:rPr>
            </w:pPr>
            <w:r w:rsidRPr="00947159">
              <w:rPr>
                <w:rFonts w:ascii="Palatino Linotype" w:hAnsi="Palatino Linotype"/>
                <w:color w:val="000000"/>
                <w:sz w:val="22"/>
                <w:szCs w:val="22"/>
              </w:rPr>
              <w:lastRenderedPageBreak/>
              <w:t>e) ¿Algunos elementos por su grado jerárquico pueden gozar de llevar el vehículo oficial (radio patrulla) a sus domicilios y tenerlos en este, si esto es posible indicar por cuanto tiempo máximo lo puede tener es dicho lugar?</w:t>
            </w:r>
          </w:p>
        </w:tc>
        <w:tc>
          <w:tcPr>
            <w:tcW w:w="3870" w:type="dxa"/>
            <w:tcBorders>
              <w:top w:val="single" w:sz="4" w:space="0" w:color="auto"/>
              <w:left w:val="single" w:sz="4" w:space="0" w:color="auto"/>
              <w:bottom w:val="single" w:sz="4" w:space="0" w:color="auto"/>
              <w:right w:val="single" w:sz="4" w:space="0" w:color="auto"/>
            </w:tcBorders>
            <w:vAlign w:val="center"/>
          </w:tcPr>
          <w:p w14:paraId="72FB1582" w14:textId="16AF97BA" w:rsidR="0066258A" w:rsidRPr="00947159" w:rsidRDefault="0066258A" w:rsidP="005265B1">
            <w:pPr>
              <w:tabs>
                <w:tab w:val="left" w:pos="8647"/>
              </w:tabs>
              <w:ind w:right="34"/>
              <w:jc w:val="both"/>
              <w:rPr>
                <w:rFonts w:ascii="Palatino Linotype" w:hAnsi="Palatino Linotype"/>
                <w:color w:val="000000"/>
                <w:sz w:val="22"/>
                <w:szCs w:val="22"/>
              </w:rPr>
            </w:pPr>
            <w:r w:rsidRPr="00947159">
              <w:rPr>
                <w:rFonts w:ascii="Palatino Linotype" w:hAnsi="Palatino Linotype"/>
                <w:i/>
                <w:color w:val="000000"/>
                <w:sz w:val="22"/>
                <w:szCs w:val="22"/>
              </w:rPr>
              <w:t xml:space="preserve">“Ningún elemento puede </w:t>
            </w:r>
            <w:proofErr w:type="spellStart"/>
            <w:r w:rsidRPr="00947159">
              <w:rPr>
                <w:rFonts w:ascii="Palatino Linotype" w:hAnsi="Palatino Linotype"/>
                <w:i/>
                <w:color w:val="000000"/>
                <w:sz w:val="22"/>
                <w:szCs w:val="22"/>
              </w:rPr>
              <w:t>dsisponer</w:t>
            </w:r>
            <w:proofErr w:type="spellEnd"/>
            <w:r w:rsidRPr="00947159">
              <w:rPr>
                <w:rFonts w:ascii="Palatino Linotype" w:hAnsi="Palatino Linotype"/>
                <w:i/>
                <w:color w:val="000000"/>
                <w:sz w:val="22"/>
                <w:szCs w:val="22"/>
              </w:rPr>
              <w:t xml:space="preserve"> de los vehículos oficiales, para uso personal. Ya que deberán ser utilizados para funciones de </w:t>
            </w:r>
            <w:proofErr w:type="spellStart"/>
            <w:r w:rsidRPr="00947159">
              <w:rPr>
                <w:rFonts w:ascii="Palatino Linotype" w:hAnsi="Palatino Linotype"/>
                <w:i/>
                <w:color w:val="000000"/>
                <w:sz w:val="22"/>
                <w:szCs w:val="22"/>
              </w:rPr>
              <w:t>segurida</w:t>
            </w:r>
            <w:proofErr w:type="spellEnd"/>
            <w:r w:rsidRPr="00947159">
              <w:rPr>
                <w:rFonts w:ascii="Palatino Linotype" w:hAnsi="Palatino Linotype"/>
                <w:i/>
                <w:color w:val="000000"/>
                <w:sz w:val="22"/>
                <w:szCs w:val="22"/>
              </w:rPr>
              <w:t xml:space="preserve"> Pública, </w:t>
            </w:r>
            <w:proofErr w:type="spellStart"/>
            <w:r w:rsidRPr="00947159">
              <w:rPr>
                <w:rFonts w:ascii="Palatino Linotype" w:hAnsi="Palatino Linotype"/>
                <w:i/>
                <w:color w:val="000000"/>
                <w:sz w:val="22"/>
                <w:szCs w:val="22"/>
              </w:rPr>
              <w:t>aís</w:t>
            </w:r>
            <w:proofErr w:type="spellEnd"/>
            <w:r w:rsidRPr="00947159">
              <w:rPr>
                <w:rFonts w:ascii="Palatino Linotype" w:hAnsi="Palatino Linotype"/>
                <w:i/>
                <w:color w:val="000000"/>
                <w:sz w:val="22"/>
                <w:szCs w:val="22"/>
              </w:rPr>
              <w:t xml:space="preserve"> </w:t>
            </w:r>
            <w:proofErr w:type="spellStart"/>
            <w:r w:rsidRPr="00947159">
              <w:rPr>
                <w:rFonts w:ascii="Palatino Linotype" w:hAnsi="Palatino Linotype"/>
                <w:i/>
                <w:color w:val="000000"/>
                <w:sz w:val="22"/>
                <w:szCs w:val="22"/>
              </w:rPr>
              <w:t>omo</w:t>
            </w:r>
            <w:proofErr w:type="spellEnd"/>
            <w:r w:rsidRPr="00947159">
              <w:rPr>
                <w:rFonts w:ascii="Palatino Linotype" w:hAnsi="Palatino Linotype"/>
                <w:i/>
                <w:color w:val="000000"/>
                <w:sz w:val="22"/>
                <w:szCs w:val="22"/>
              </w:rPr>
              <w:t xml:space="preserve"> las encomiendas inherente a su cargo, y las necesidades del </w:t>
            </w:r>
            <w:proofErr w:type="spellStart"/>
            <w:r w:rsidRPr="00947159">
              <w:rPr>
                <w:rFonts w:ascii="Palatino Linotype" w:hAnsi="Palatino Linotype"/>
                <w:i/>
                <w:color w:val="000000"/>
                <w:sz w:val="22"/>
                <w:szCs w:val="22"/>
              </w:rPr>
              <w:t>servisio</w:t>
            </w:r>
            <w:proofErr w:type="spellEnd"/>
            <w:r w:rsidRPr="00947159">
              <w:rPr>
                <w:rFonts w:ascii="Palatino Linotype" w:hAnsi="Palatino Linotype"/>
                <w:i/>
                <w:color w:val="000000"/>
                <w:sz w:val="22"/>
                <w:szCs w:val="22"/>
              </w:rPr>
              <w:t>.”</w:t>
            </w:r>
          </w:p>
        </w:tc>
      </w:tr>
    </w:tbl>
    <w:p w14:paraId="03533B03" w14:textId="77777777" w:rsidR="0018793A" w:rsidRPr="00947159" w:rsidRDefault="0018793A" w:rsidP="0018793A">
      <w:pPr>
        <w:pStyle w:val="Prrafodelista"/>
        <w:spacing w:before="240" w:after="240" w:line="360" w:lineRule="auto"/>
        <w:ind w:left="0"/>
        <w:jc w:val="both"/>
      </w:pPr>
    </w:p>
    <w:p w14:paraId="2B0BA620" w14:textId="77777777" w:rsidR="0018793A" w:rsidRPr="00947159" w:rsidRDefault="0018793A" w:rsidP="0018793A">
      <w:pPr>
        <w:numPr>
          <w:ilvl w:val="0"/>
          <w:numId w:val="1"/>
        </w:numPr>
        <w:spacing w:before="240" w:after="240" w:line="360" w:lineRule="auto"/>
        <w:ind w:left="0" w:firstLine="0"/>
        <w:contextualSpacing/>
        <w:jc w:val="both"/>
      </w:pPr>
      <w:r w:rsidRPr="00947159">
        <w:rPr>
          <w:rFonts w:ascii="Palatino Linotype" w:hAnsi="Palatino Linotype"/>
          <w:color w:val="000000" w:themeColor="text1"/>
          <w:lang w:val="es-ES_tradnl"/>
        </w:rPr>
        <w:t>E</w:t>
      </w:r>
      <w:r w:rsidRPr="00947159">
        <w:rPr>
          <w:rFonts w:ascii="Palatino Linotype" w:hAnsi="Palatino Linotype"/>
          <w:color w:val="000000" w:themeColor="text1"/>
        </w:rPr>
        <w:t xml:space="preserv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947159">
        <w:rPr>
          <w:rFonts w:ascii="Palatino Linotype" w:hAnsi="Palatino Linotype"/>
          <w:b/>
          <w:i/>
          <w:color w:val="000000" w:themeColor="text1"/>
        </w:rPr>
        <w:t>SAIMEX</w:t>
      </w:r>
      <w:r w:rsidRPr="00947159">
        <w:rPr>
          <w:rFonts w:ascii="Palatino Linotype" w:hAnsi="Palatino Linotype"/>
          <w:color w:val="000000" w:themeColor="text1"/>
        </w:rPr>
        <w:t>.</w:t>
      </w:r>
    </w:p>
    <w:p w14:paraId="78F0F0C4" w14:textId="77777777" w:rsidR="0018793A" w:rsidRPr="00947159" w:rsidRDefault="0018793A" w:rsidP="0018793A">
      <w:pPr>
        <w:spacing w:before="240" w:after="240" w:line="360" w:lineRule="auto"/>
        <w:contextualSpacing/>
        <w:jc w:val="both"/>
      </w:pPr>
    </w:p>
    <w:p w14:paraId="4E51898F" w14:textId="77777777" w:rsidR="0018793A" w:rsidRPr="00947159" w:rsidRDefault="0018793A" w:rsidP="0018793A">
      <w:pPr>
        <w:numPr>
          <w:ilvl w:val="0"/>
          <w:numId w:val="1"/>
        </w:numPr>
        <w:spacing w:before="240" w:after="240" w:line="360" w:lineRule="auto"/>
        <w:ind w:left="0" w:firstLine="0"/>
        <w:contextualSpacing/>
        <w:jc w:val="both"/>
      </w:pPr>
      <w:r w:rsidRPr="00947159">
        <w:rPr>
          <w:rFonts w:ascii="Palatino Linotype" w:hAnsi="Palatino Linotype"/>
          <w:color w:val="000000" w:themeColor="text1"/>
        </w:rPr>
        <w:t xml:space="preserve">Lo </w:t>
      </w:r>
      <w:r w:rsidRPr="00947159">
        <w:rPr>
          <w:rFonts w:ascii="Palatino Linotype" w:eastAsia="MS Mincho" w:hAnsi="Palatino Linotype"/>
        </w:rPr>
        <w:t>anterior encuentra sustento mediante el Criterio 31-10 emitido por el entonces Instituto Federal de Acceso a la Información y Protección de Datos, mismo que dice:</w:t>
      </w:r>
    </w:p>
    <w:p w14:paraId="2917249E" w14:textId="77777777" w:rsidR="0018793A" w:rsidRPr="00947159" w:rsidRDefault="0018793A" w:rsidP="0018793A">
      <w:pPr>
        <w:pStyle w:val="Sinespaciado"/>
        <w:ind w:left="567" w:right="567"/>
        <w:jc w:val="both"/>
        <w:rPr>
          <w:rFonts w:ascii="Palatino Linotype" w:hAnsi="Palatino Linotype"/>
          <w:i/>
          <w:sz w:val="22"/>
          <w:szCs w:val="22"/>
          <w:lang w:val="es-ES"/>
        </w:rPr>
      </w:pPr>
      <w:r w:rsidRPr="00947159">
        <w:rPr>
          <w:rFonts w:ascii="Palatino Linotype" w:hAnsi="Palatino Linotype"/>
          <w:i/>
          <w:sz w:val="22"/>
          <w:szCs w:val="22"/>
          <w:lang w:val="es-ES"/>
        </w:rPr>
        <w:t>“</w:t>
      </w:r>
      <w:r w:rsidRPr="00947159">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947159">
        <w:rPr>
          <w:rFonts w:ascii="Palatino Linotype" w:hAnsi="Palatino Linotype"/>
          <w:i/>
          <w:sz w:val="22"/>
          <w:szCs w:val="22"/>
          <w:lang w:val="es-ES"/>
        </w:rPr>
        <w:t xml:space="preserve"> El Instituto Federal de </w:t>
      </w:r>
      <w:r w:rsidRPr="00947159">
        <w:rPr>
          <w:rFonts w:ascii="Palatino Linotype" w:hAnsi="Palatino Linotype"/>
          <w:i/>
          <w:sz w:val="22"/>
          <w:szCs w:val="22"/>
          <w:lang w:val="es-ES"/>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18B136" w14:textId="77777777" w:rsidR="0018793A" w:rsidRPr="00947159" w:rsidRDefault="0018793A" w:rsidP="0018793A">
      <w:pPr>
        <w:pStyle w:val="Prrafodelista"/>
        <w:tabs>
          <w:tab w:val="left" w:pos="0"/>
        </w:tabs>
        <w:spacing w:line="360" w:lineRule="auto"/>
        <w:ind w:left="0" w:right="49"/>
        <w:jc w:val="both"/>
        <w:rPr>
          <w:rFonts w:ascii="Palatino Linotype" w:hAnsi="Palatino Linotype" w:cs="Arial"/>
          <w:color w:val="000000" w:themeColor="text1"/>
        </w:rPr>
      </w:pPr>
    </w:p>
    <w:p w14:paraId="7605E171" w14:textId="39136BBB" w:rsidR="00D52318" w:rsidRPr="00947159" w:rsidRDefault="00F223F8" w:rsidP="00D5231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47159">
        <w:rPr>
          <w:rFonts w:ascii="Palatino Linotype" w:hAnsi="Palatino Linotype" w:cs="Arial"/>
          <w:color w:val="000000" w:themeColor="text1"/>
        </w:rPr>
        <w:t>Cabe destacar que el solicitante como motivos de inconformidad señalo que</w:t>
      </w:r>
      <w:r w:rsidR="00D52318" w:rsidRPr="00947159">
        <w:rPr>
          <w:rFonts w:ascii="Palatino Linotype" w:hAnsi="Palatino Linotype" w:cs="Arial"/>
          <w:color w:val="000000" w:themeColor="text1"/>
        </w:rPr>
        <w:t xml:space="preserve"> la información proporcionada es incompleta, ya que </w:t>
      </w:r>
      <w:r w:rsidR="00D52318" w:rsidRPr="00947159">
        <w:rPr>
          <w:rFonts w:ascii="Palatino Linotype" w:hAnsi="Palatino Linotype"/>
          <w:color w:val="000000" w:themeColor="text1"/>
          <w:lang w:val="es-US"/>
        </w:rPr>
        <w:t>únicamente se realizó la contestación respecto al cuestionamiento marcado con el inciso d), la cual fue motivo de reserva, pero que quedaron por responder las preguntas marcadas con los incisos a), b), c) y e).</w:t>
      </w:r>
    </w:p>
    <w:p w14:paraId="21521746" w14:textId="77777777" w:rsidR="00D52318" w:rsidRPr="00947159" w:rsidRDefault="00D52318" w:rsidP="00F223F8">
      <w:pPr>
        <w:pStyle w:val="Prrafodelista"/>
        <w:spacing w:before="240" w:after="360" w:line="360" w:lineRule="auto"/>
        <w:ind w:left="0"/>
        <w:jc w:val="both"/>
        <w:rPr>
          <w:rFonts w:ascii="Palatino Linotype" w:hAnsi="Palatino Linotype" w:cs="Arial"/>
          <w:color w:val="000000" w:themeColor="text1"/>
        </w:rPr>
      </w:pPr>
    </w:p>
    <w:p w14:paraId="4AD8AA72" w14:textId="77777777" w:rsidR="00F223F8" w:rsidRPr="00947159" w:rsidRDefault="00F223F8" w:rsidP="00F223F8">
      <w:pPr>
        <w:pStyle w:val="Prrafodelista"/>
        <w:numPr>
          <w:ilvl w:val="0"/>
          <w:numId w:val="1"/>
        </w:numPr>
        <w:spacing w:line="360" w:lineRule="auto"/>
        <w:ind w:left="0" w:firstLine="0"/>
        <w:jc w:val="both"/>
        <w:rPr>
          <w:rFonts w:ascii="Palatino Linotype" w:hAnsi="Palatino Linotype" w:cs="Arial"/>
        </w:rPr>
      </w:pPr>
      <w:r w:rsidRPr="00947159">
        <w:rPr>
          <w:rFonts w:ascii="Palatino Linotype" w:eastAsia="MS Mincho" w:hAnsi="Palatino Linotype" w:cs="Times New Roman"/>
        </w:rPr>
        <w:t>En atención a lo anterior expuesto es pertinente señalar que el párrafo primero del artículo 11 de la</w:t>
      </w:r>
      <w:r w:rsidRPr="00947159">
        <w:rPr>
          <w:rFonts w:ascii="Palatino Linotype" w:hAnsi="Palatino Linotype"/>
        </w:rPr>
        <w:t xml:space="preserve"> Ley de Transparencia y Acceso a la Información Pública del Estado de México y Municipios , misma que dispone las formas en que se habrá de generar, publicar y hacer entrega de la información al señalar que </w:t>
      </w:r>
      <w:r w:rsidRPr="00947159">
        <w:rPr>
          <w:rFonts w:ascii="Palatino Linotype" w:eastAsia="Calibri" w:hAnsi="Palatino Linotype" w:cs="Arial"/>
          <w:lang w:val="es-ES"/>
        </w:rPr>
        <w:t>“</w:t>
      </w:r>
      <w:r w:rsidRPr="00947159">
        <w:rPr>
          <w:rFonts w:ascii="Palatino Linotype" w:hAnsi="Palatino Linotype"/>
          <w:i/>
        </w:rPr>
        <w:t xml:space="preserve">En la generación, publicación y entrega de información se deberá garantizar que ésta sea accesible, </w:t>
      </w:r>
      <w:r w:rsidRPr="00947159">
        <w:rPr>
          <w:rFonts w:ascii="Palatino Linotype" w:hAnsi="Palatino Linotype"/>
          <w:b/>
          <w:i/>
          <w:u w:val="single"/>
        </w:rPr>
        <w:t>actualizada, completa, congruente</w:t>
      </w:r>
      <w:r w:rsidRPr="00947159">
        <w:rPr>
          <w:rFonts w:ascii="Palatino Linotype" w:hAnsi="Palatino Linotype"/>
          <w:i/>
        </w:rPr>
        <w:t xml:space="preserve">, confiable, verificable, veraz, integral, oportuna y expedita, sujeta a un claro régimen de excepciones que deberá estar definido y ser además legítima y estrictamente necesaria en una sociedad democrática, por lo que </w:t>
      </w:r>
      <w:r w:rsidRPr="00947159">
        <w:rPr>
          <w:rFonts w:ascii="Palatino Linotype" w:hAnsi="Palatino Linotype"/>
          <w:b/>
          <w:i/>
          <w:u w:val="single"/>
        </w:rPr>
        <w:t>atenderá las necesidades del derecho de acceso a la información de toda persona</w:t>
      </w:r>
      <w:r w:rsidRPr="00947159">
        <w:rPr>
          <w:rFonts w:ascii="Palatino Linotype" w:hAnsi="Palatino Linotype"/>
          <w:i/>
        </w:rPr>
        <w:t>”.</w:t>
      </w:r>
    </w:p>
    <w:p w14:paraId="750FA509" w14:textId="77777777" w:rsidR="00F223F8" w:rsidRPr="00947159" w:rsidRDefault="00F223F8" w:rsidP="00F223F8">
      <w:pPr>
        <w:pStyle w:val="Prrafodelista"/>
        <w:spacing w:before="240" w:line="360" w:lineRule="auto"/>
        <w:ind w:left="0" w:right="49"/>
        <w:jc w:val="both"/>
        <w:rPr>
          <w:rFonts w:ascii="Palatino Linotype" w:eastAsia="Calibri" w:hAnsi="Palatino Linotype" w:cs="Arial"/>
          <w:lang w:val="es-ES"/>
        </w:rPr>
      </w:pPr>
    </w:p>
    <w:p w14:paraId="743B515D" w14:textId="77777777" w:rsidR="00F223F8" w:rsidRPr="00947159" w:rsidRDefault="00F223F8" w:rsidP="00F223F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47159">
        <w:rPr>
          <w:rFonts w:ascii="Palatino Linotype" w:eastAsia="MS Mincho" w:hAnsi="Palatino Linotype" w:cs="Times New Roman"/>
        </w:rPr>
        <w:t xml:space="preserve">De ello se advierte que la respuesta de todos los Sujetos Obligados a una solicitud de Acceso a la Información Pública debe ser </w:t>
      </w:r>
      <w:r w:rsidRPr="00947159">
        <w:rPr>
          <w:rFonts w:ascii="Palatino Linotype" w:hAnsi="Palatino Linotype"/>
        </w:rPr>
        <w:t>accesible,</w:t>
      </w:r>
      <w:r w:rsidRPr="00947159">
        <w:rPr>
          <w:rFonts w:ascii="Palatino Linotype" w:hAnsi="Palatino Linotype"/>
          <w:i/>
        </w:rPr>
        <w:t xml:space="preserve"> </w:t>
      </w:r>
      <w:r w:rsidRPr="00947159">
        <w:rPr>
          <w:rFonts w:ascii="Palatino Linotype" w:eastAsia="MS Mincho" w:hAnsi="Palatino Linotype" w:cs="Times New Roman"/>
          <w:b/>
          <w:u w:val="single"/>
        </w:rPr>
        <w:t>completa</w:t>
      </w:r>
      <w:r w:rsidRPr="00947159">
        <w:rPr>
          <w:rFonts w:ascii="Palatino Linotype" w:eastAsia="MS Mincho" w:hAnsi="Palatino Linotype" w:cs="Times New Roman"/>
        </w:rPr>
        <w:t xml:space="preserve"> </w:t>
      </w:r>
      <w:r w:rsidRPr="00947159">
        <w:rPr>
          <w:rFonts w:ascii="Palatino Linotype" w:hAnsi="Palatino Linotype"/>
        </w:rPr>
        <w:t xml:space="preserve">confiable, verificable, veraz, </w:t>
      </w:r>
      <w:r w:rsidRPr="00947159">
        <w:rPr>
          <w:rFonts w:ascii="Palatino Linotype" w:hAnsi="Palatino Linotype"/>
          <w:b/>
          <w:u w:val="single"/>
        </w:rPr>
        <w:t>integral</w:t>
      </w:r>
      <w:r w:rsidRPr="00947159">
        <w:rPr>
          <w:rFonts w:ascii="Palatino Linotype" w:eastAsia="MS Mincho" w:hAnsi="Palatino Linotype" w:cs="Times New Roman"/>
        </w:rPr>
        <w:t xml:space="preserve"> </w:t>
      </w:r>
      <w:r w:rsidRPr="00947159">
        <w:rPr>
          <w:rFonts w:ascii="Palatino Linotype" w:eastAsia="MS Mincho" w:hAnsi="Palatino Linotype" w:cs="Times New Roman"/>
          <w:b/>
          <w:u w:val="single"/>
        </w:rPr>
        <w:t>y congruente</w:t>
      </w:r>
      <w:r w:rsidRPr="00947159">
        <w:rPr>
          <w:rFonts w:ascii="Palatino Linotype" w:eastAsia="MS Mincho" w:hAnsi="Palatino Linotype" w:cs="Times New Roman"/>
        </w:rPr>
        <w:t xml:space="preserve"> con lo requerido, de lo contrario se contravendría el artículo 11 de la Ley de Transparencia Local.</w:t>
      </w:r>
    </w:p>
    <w:p w14:paraId="22AD49CF" w14:textId="77777777" w:rsidR="00F223F8" w:rsidRPr="00947159" w:rsidRDefault="00F223F8" w:rsidP="00F223F8">
      <w:pPr>
        <w:pStyle w:val="Prrafodelista"/>
        <w:rPr>
          <w:rFonts w:ascii="Palatino Linotype" w:eastAsia="Calibri" w:hAnsi="Palatino Linotype" w:cs="Arial"/>
          <w:u w:val="single"/>
          <w:lang w:val="es-ES"/>
        </w:rPr>
      </w:pPr>
    </w:p>
    <w:p w14:paraId="11B3AF77" w14:textId="77777777" w:rsidR="00D52318" w:rsidRPr="00947159" w:rsidRDefault="00F223F8" w:rsidP="00D5231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47159">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947159">
        <w:rPr>
          <w:rFonts w:ascii="Palatino Linotype" w:hAnsi="Palatino Linotype"/>
          <w:b/>
          <w:u w:val="single"/>
          <w:lang w:eastAsia="es-MX"/>
        </w:rPr>
        <w:t>generan una afectación inicial susceptible de ser reparada mediante el recurso de revisión</w:t>
      </w:r>
      <w:r w:rsidRPr="00947159">
        <w:rPr>
          <w:rFonts w:ascii="Palatino Linotype" w:hAnsi="Palatino Linotype"/>
          <w:lang w:eastAsia="es-MX"/>
        </w:rPr>
        <w:t>.</w:t>
      </w:r>
    </w:p>
    <w:p w14:paraId="355F32B6" w14:textId="77777777" w:rsidR="00D52318" w:rsidRPr="00947159" w:rsidRDefault="00D52318" w:rsidP="00D52318">
      <w:pPr>
        <w:pStyle w:val="Prrafodelista"/>
        <w:rPr>
          <w:rFonts w:ascii="Palatino Linotype" w:hAnsi="Palatino Linotype" w:cs="Arial"/>
          <w:i/>
          <w:color w:val="000000" w:themeColor="text1"/>
        </w:rPr>
      </w:pPr>
    </w:p>
    <w:p w14:paraId="468AE49C" w14:textId="3C20926B" w:rsidR="00D52318" w:rsidRPr="00947159" w:rsidRDefault="00D52318" w:rsidP="00D5231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47159">
        <w:rPr>
          <w:rFonts w:ascii="Palatino Linotype" w:hAnsi="Palatino Linotype" w:cs="Arial"/>
          <w:color w:val="000000" w:themeColor="text1"/>
        </w:rPr>
        <w:t xml:space="preserve">El particular solicitó en el inciso </w:t>
      </w:r>
      <w:r w:rsidRPr="00947159">
        <w:rPr>
          <w:rFonts w:ascii="Palatino Linotype" w:hAnsi="Palatino Linotype"/>
          <w:color w:val="000000"/>
        </w:rPr>
        <w:t>a), el número de elementos que pertenecen a la Institución de seguridad publica en el Municipio, desglosando cuántos existen por cada grado jerárquico dentro de su escala, a lo cual el sujeto obligado refirió que</w:t>
      </w:r>
      <w:r w:rsidRPr="00947159">
        <w:rPr>
          <w:rFonts w:ascii="Palatino Linotype" w:hAnsi="Palatino Linotype"/>
          <w:i/>
          <w:color w:val="000000"/>
        </w:rPr>
        <w:t xml:space="preserve"> </w:t>
      </w:r>
      <w:r w:rsidR="008F1456" w:rsidRPr="00947159">
        <w:rPr>
          <w:rFonts w:ascii="Palatino Linotype" w:hAnsi="Palatino Linotype"/>
          <w:color w:val="000000"/>
        </w:rPr>
        <w:t>d</w:t>
      </w:r>
      <w:r w:rsidRPr="00947159">
        <w:rPr>
          <w:rFonts w:ascii="Palatino Linotype" w:hAnsi="Palatino Linotype"/>
          <w:color w:val="000000"/>
        </w:rPr>
        <w:t>el 100% del personal,</w:t>
      </w:r>
      <w:r w:rsidR="008F1456" w:rsidRPr="00947159">
        <w:rPr>
          <w:rFonts w:ascii="Palatino Linotype" w:hAnsi="Palatino Linotype"/>
          <w:color w:val="000000"/>
        </w:rPr>
        <w:t xml:space="preserve"> </w:t>
      </w:r>
      <w:r w:rsidRPr="00947159">
        <w:rPr>
          <w:rFonts w:ascii="Palatino Linotype" w:hAnsi="Palatino Linotype"/>
          <w:color w:val="000000"/>
        </w:rPr>
        <w:t xml:space="preserve"> el 23% es policía 3º, el 6% es Policía 2º, el 1.5% es Policía 1o, el resto son policías </w:t>
      </w:r>
      <w:proofErr w:type="spellStart"/>
      <w:r w:rsidRPr="00947159">
        <w:rPr>
          <w:rFonts w:ascii="Palatino Linotype" w:hAnsi="Palatino Linotype"/>
          <w:color w:val="000000"/>
        </w:rPr>
        <w:t>r</w:t>
      </w:r>
      <w:r w:rsidR="008F1456" w:rsidRPr="00947159">
        <w:rPr>
          <w:rFonts w:ascii="Palatino Linotype" w:hAnsi="Palatino Linotype"/>
          <w:color w:val="000000"/>
        </w:rPr>
        <w:t>azo</w:t>
      </w:r>
      <w:proofErr w:type="spellEnd"/>
      <w:r w:rsidRPr="00947159">
        <w:rPr>
          <w:rFonts w:ascii="Palatino Linotype" w:hAnsi="Palatino Linotype"/>
          <w:color w:val="000000"/>
        </w:rPr>
        <w:t xml:space="preserve"> y un comisario.</w:t>
      </w:r>
    </w:p>
    <w:p w14:paraId="1D6A6E7D" w14:textId="77777777" w:rsidR="008F1456" w:rsidRPr="00947159" w:rsidRDefault="008F1456" w:rsidP="008F1456">
      <w:pPr>
        <w:pStyle w:val="Prrafodelista"/>
        <w:spacing w:before="240" w:after="240" w:line="360" w:lineRule="auto"/>
        <w:ind w:left="0" w:right="49"/>
        <w:jc w:val="both"/>
        <w:rPr>
          <w:rFonts w:ascii="Palatino Linotype" w:eastAsia="Calibri" w:hAnsi="Palatino Linotype" w:cs="Arial"/>
          <w:u w:val="single"/>
          <w:lang w:val="es-ES"/>
        </w:rPr>
      </w:pPr>
    </w:p>
    <w:p w14:paraId="3F0C66F6" w14:textId="50C2E4A8" w:rsidR="008F1456" w:rsidRPr="00947159" w:rsidRDefault="008F1456" w:rsidP="008F145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cs="Arial"/>
          <w:color w:val="000000" w:themeColor="text1"/>
        </w:rPr>
        <w:t xml:space="preserve">En cuanto al requerimiento marcado con el inciso b) </w:t>
      </w:r>
      <w:r w:rsidRPr="00947159">
        <w:rPr>
          <w:rFonts w:ascii="Palatino Linotype" w:hAnsi="Palatino Linotype"/>
          <w:color w:val="000000"/>
        </w:rPr>
        <w:t xml:space="preserve">cuántos de los integrantes cuentan con capacitación en seguridad pública que los faculte como elementos de seguridad y en caso de no ser la capacitación en seguridad pública indicar con </w:t>
      </w:r>
      <w:proofErr w:type="spellStart"/>
      <w:r w:rsidRPr="00947159">
        <w:rPr>
          <w:rFonts w:ascii="Palatino Linotype" w:hAnsi="Palatino Linotype"/>
          <w:color w:val="000000"/>
        </w:rPr>
        <w:t>que</w:t>
      </w:r>
      <w:proofErr w:type="spellEnd"/>
      <w:r w:rsidRPr="00947159">
        <w:rPr>
          <w:rFonts w:ascii="Palatino Linotype" w:hAnsi="Palatino Linotype"/>
          <w:color w:val="000000"/>
        </w:rPr>
        <w:t xml:space="preserve"> tipo de capacitación cuentan, desglosando nombre de la capacitación y duración de la misma e institución que brinda la capacitación; a lo </w:t>
      </w:r>
      <w:r w:rsidRPr="00947159">
        <w:rPr>
          <w:rFonts w:ascii="Palatino Linotype" w:hAnsi="Palatino Linotype"/>
          <w:color w:val="000000"/>
        </w:rPr>
        <w:lastRenderedPageBreak/>
        <w:t xml:space="preserve">que el Sujeto Obligado refirió que: </w:t>
      </w:r>
      <w:r w:rsidRPr="00947159">
        <w:rPr>
          <w:rFonts w:ascii="Palatino Linotype" w:hAnsi="Palatino Linotype"/>
          <w:i/>
          <w:color w:val="000000"/>
        </w:rPr>
        <w:t xml:space="preserve">“Todo el personal que labora en la Dirección de Seguridad Pública, es por medio de los Lineamientos </w:t>
      </w:r>
      <w:proofErr w:type="spellStart"/>
      <w:r w:rsidRPr="00947159">
        <w:rPr>
          <w:rFonts w:ascii="Palatino Linotype" w:hAnsi="Palatino Linotype"/>
          <w:i/>
          <w:color w:val="000000"/>
        </w:rPr>
        <w:t>estabelcidos</w:t>
      </w:r>
      <w:proofErr w:type="spellEnd"/>
      <w:r w:rsidRPr="00947159">
        <w:rPr>
          <w:rFonts w:ascii="Palatino Linotype" w:hAnsi="Palatino Linotype"/>
          <w:i/>
          <w:color w:val="000000"/>
        </w:rPr>
        <w:t xml:space="preserve"> en la Ley General del Sistema Nacional de Seguridad Pública. Por lo cual cuenta con Curso Básico de Formación Inicial para Policía Preventivo, además de Curso de Competencias Básicas de la Función Policial, Primer Respondiente, Cadena de Custodia, entre otros.”</w:t>
      </w:r>
    </w:p>
    <w:p w14:paraId="5FCAE74F" w14:textId="77777777" w:rsidR="008F1456" w:rsidRPr="00947159" w:rsidRDefault="008F1456" w:rsidP="008F1456">
      <w:pPr>
        <w:pStyle w:val="Prrafodelista"/>
        <w:tabs>
          <w:tab w:val="left" w:pos="0"/>
        </w:tabs>
        <w:spacing w:line="360" w:lineRule="auto"/>
        <w:ind w:left="0" w:right="49"/>
        <w:jc w:val="both"/>
        <w:rPr>
          <w:rFonts w:ascii="Palatino Linotype" w:hAnsi="Palatino Linotype" w:cs="Arial"/>
          <w:i/>
          <w:color w:val="000000" w:themeColor="text1"/>
        </w:rPr>
      </w:pPr>
    </w:p>
    <w:p w14:paraId="7D68273C" w14:textId="5DAFD99C" w:rsidR="008F1456" w:rsidRPr="00947159" w:rsidRDefault="008F1456" w:rsidP="008F145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cs="Arial"/>
          <w:color w:val="000000" w:themeColor="text1"/>
        </w:rPr>
        <w:t>Respecto del inciso c)</w:t>
      </w:r>
      <w:r w:rsidRPr="00947159">
        <w:rPr>
          <w:rFonts w:ascii="Palatino Linotype" w:hAnsi="Palatino Linotype"/>
          <w:color w:val="000000"/>
        </w:rPr>
        <w:t xml:space="preserve"> relativo a cuál es la organización dentro de la Secretaria o Dirección, esto refiriendo si existe una dirección </w:t>
      </w:r>
      <w:proofErr w:type="spellStart"/>
      <w:r w:rsidRPr="00947159">
        <w:rPr>
          <w:rFonts w:ascii="Palatino Linotype" w:hAnsi="Palatino Linotype"/>
          <w:color w:val="000000"/>
        </w:rPr>
        <w:t>especifica</w:t>
      </w:r>
      <w:proofErr w:type="spellEnd"/>
      <w:r w:rsidRPr="00947159">
        <w:rPr>
          <w:rFonts w:ascii="Palatino Linotype" w:hAnsi="Palatino Linotype"/>
          <w:color w:val="000000"/>
        </w:rPr>
        <w:t xml:space="preserve"> para cada una de las tareas que se presenten propias a su labor, el Sujeto obligado manifestó: </w:t>
      </w:r>
      <w:r w:rsidRPr="00947159">
        <w:rPr>
          <w:rFonts w:ascii="Palatino Linotype" w:hAnsi="Palatino Linotype"/>
          <w:i/>
          <w:color w:val="000000"/>
        </w:rPr>
        <w:t>“La organización de la dirección de seguridad Pública puede consultarla en la plataforma”.</w:t>
      </w:r>
    </w:p>
    <w:p w14:paraId="6C97383C" w14:textId="77777777" w:rsidR="008F1456" w:rsidRPr="00947159" w:rsidRDefault="008F1456" w:rsidP="008F1456">
      <w:pPr>
        <w:pStyle w:val="Prrafodelista"/>
        <w:tabs>
          <w:tab w:val="left" w:pos="0"/>
        </w:tabs>
        <w:spacing w:line="360" w:lineRule="auto"/>
        <w:ind w:left="0" w:right="49"/>
        <w:jc w:val="both"/>
        <w:rPr>
          <w:rFonts w:ascii="Palatino Linotype" w:hAnsi="Palatino Linotype" w:cs="Arial"/>
          <w:i/>
          <w:color w:val="000000" w:themeColor="text1"/>
        </w:rPr>
      </w:pPr>
    </w:p>
    <w:p w14:paraId="0E777CCC" w14:textId="194D97BD" w:rsidR="008F1456" w:rsidRPr="00947159" w:rsidRDefault="008F1456" w:rsidP="008F145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cs="Arial"/>
          <w:i/>
          <w:color w:val="000000" w:themeColor="text1"/>
        </w:rPr>
        <w:t>Por lo que hace al inciso e) relativo a si a</w:t>
      </w:r>
      <w:r w:rsidRPr="00947159">
        <w:rPr>
          <w:rFonts w:ascii="Palatino Linotype" w:hAnsi="Palatino Linotype"/>
          <w:color w:val="000000"/>
        </w:rPr>
        <w:t xml:space="preserve">lgunos elementos por su grado jerárquico pueden gozar de llevar el vehículo oficial (radio patrulla) a sus domicilios y tenerlos en este, si esto es posible indicar por cuanto tiempo máximo lo puede tener es dicho lugar; el Sujeto obligado señaló: </w:t>
      </w:r>
      <w:r w:rsidRPr="00947159">
        <w:rPr>
          <w:rFonts w:ascii="Palatino Linotype" w:hAnsi="Palatino Linotype"/>
          <w:i/>
          <w:color w:val="000000"/>
        </w:rPr>
        <w:t>“Ningún elemento puede disponer de los vehículos oficiales, para uso personal. Ya que deberán ser utilizados para funciones de seguridad Pública, así como las encomiendas inherente a su cargo, y las necesidades del servicio.”</w:t>
      </w:r>
    </w:p>
    <w:p w14:paraId="42D1A517" w14:textId="77777777" w:rsidR="00D52318" w:rsidRPr="00947159" w:rsidRDefault="00D52318" w:rsidP="00D52318">
      <w:pPr>
        <w:pStyle w:val="Prrafodelista"/>
        <w:tabs>
          <w:tab w:val="left" w:pos="0"/>
        </w:tabs>
        <w:spacing w:line="360" w:lineRule="auto"/>
        <w:ind w:left="0" w:right="49"/>
        <w:jc w:val="both"/>
        <w:rPr>
          <w:rFonts w:ascii="Palatino Linotype" w:hAnsi="Palatino Linotype" w:cs="Arial"/>
          <w:i/>
          <w:color w:val="000000" w:themeColor="text1"/>
          <w:lang w:val="es-US"/>
        </w:rPr>
      </w:pPr>
    </w:p>
    <w:p w14:paraId="0201FEF4" w14:textId="693C3712" w:rsidR="0066258A" w:rsidRPr="00947159" w:rsidRDefault="008F1456" w:rsidP="0066258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rPr>
        <w:t>E</w:t>
      </w:r>
      <w:r w:rsidR="0066258A" w:rsidRPr="00947159">
        <w:rPr>
          <w:rFonts w:ascii="Palatino Linotype" w:hAnsi="Palatino Linotype"/>
        </w:rPr>
        <w:t xml:space="preserve">s de precisar que con la información proporcionada no se da cumplimiento a lo solicitado, toda vez que el </w:t>
      </w:r>
      <w:r w:rsidR="0066258A" w:rsidRPr="00947159">
        <w:rPr>
          <w:rFonts w:ascii="Palatino Linotype" w:hAnsi="Palatino Linotype"/>
          <w:b/>
        </w:rPr>
        <w:t xml:space="preserve">SUJETO OBLIGADO </w:t>
      </w:r>
      <w:r w:rsidR="0066258A" w:rsidRPr="00947159">
        <w:rPr>
          <w:rFonts w:ascii="Palatino Linotype" w:hAnsi="Palatino Linotype"/>
        </w:rPr>
        <w:t xml:space="preserve">no debió haber generado un documentos </w:t>
      </w:r>
      <w:r w:rsidR="0066258A" w:rsidRPr="00947159">
        <w:rPr>
          <w:rFonts w:ascii="Palatino Linotype" w:hAnsi="Palatino Linotype"/>
          <w:i/>
        </w:rPr>
        <w:t>ad hoc</w:t>
      </w:r>
      <w:r w:rsidR="0066258A" w:rsidRPr="00947159">
        <w:rPr>
          <w:rFonts w:ascii="Palatino Linotype" w:hAnsi="Palatino Linotype"/>
        </w:rPr>
        <w:t xml:space="preserve"> para atender el requerimiento, si bien es cierto que la Ley no lo prohíbe el generar este tipo de documentos, también lo es que la información que </w:t>
      </w:r>
      <w:r w:rsidR="0066258A" w:rsidRPr="00947159">
        <w:rPr>
          <w:rFonts w:ascii="Palatino Linotype" w:hAnsi="Palatino Linotype"/>
        </w:rPr>
        <w:lastRenderedPageBreak/>
        <w:t xml:space="preserve">se proporcione deberá ser completa, asimismo la ley establece que es el documento que obre en los archivos del Sujeto se entregaran, es decir que no tiene razón de ser, elaborar un documento </w:t>
      </w:r>
      <w:r w:rsidR="0066258A" w:rsidRPr="00947159">
        <w:rPr>
          <w:rFonts w:ascii="Palatino Linotype" w:hAnsi="Palatino Linotype"/>
          <w:b/>
          <w:i/>
        </w:rPr>
        <w:t>ad hoc</w:t>
      </w:r>
      <w:r w:rsidR="0066258A" w:rsidRPr="00947159">
        <w:rPr>
          <w:rFonts w:ascii="Palatino Linotype" w:hAnsi="Palatino Linotype"/>
        </w:rPr>
        <w:t>, cuando el solicitante requiere un documento específico y que el mismo esté relacionado con las facultades, competencias y atribuciones que deban de documentarse.</w:t>
      </w:r>
    </w:p>
    <w:p w14:paraId="219E98CE" w14:textId="77777777" w:rsidR="0066258A" w:rsidRPr="00947159" w:rsidRDefault="0066258A" w:rsidP="0066258A">
      <w:pPr>
        <w:pStyle w:val="Prrafodelista"/>
        <w:rPr>
          <w:rFonts w:ascii="Palatino Linotype" w:hAnsi="Palatino Linotype"/>
        </w:rPr>
      </w:pPr>
    </w:p>
    <w:p w14:paraId="5C58D939" w14:textId="77777777" w:rsidR="0066258A" w:rsidRPr="00947159" w:rsidRDefault="0066258A" w:rsidP="0066258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rPr>
        <w:t>Como apoyo a lo anterior, es aplicable el Criterio 03-17, emitido por el Instituto Nacional de Transparencia, Acceso a la Información y Protección de Datos Personales,</w:t>
      </w:r>
      <w:r w:rsidRPr="00947159">
        <w:rPr>
          <w:rFonts w:ascii="Palatino Linotype" w:hAnsi="Palatino Linotype"/>
          <w:bCs/>
        </w:rPr>
        <w:t xml:space="preserve"> que dice:</w:t>
      </w:r>
      <w:r w:rsidRPr="00947159">
        <w:rPr>
          <w:rFonts w:ascii="Palatino Linotype" w:hAnsi="Palatino Linotype"/>
          <w:b/>
          <w:bCs/>
        </w:rPr>
        <w:t xml:space="preserve"> </w:t>
      </w:r>
    </w:p>
    <w:p w14:paraId="57924E00" w14:textId="77777777" w:rsidR="0066258A" w:rsidRPr="00947159" w:rsidRDefault="0066258A" w:rsidP="0066258A">
      <w:pPr>
        <w:pStyle w:val="Prrafodelista"/>
        <w:rPr>
          <w:rFonts w:ascii="Palatino Linotype" w:hAnsi="Palatino Linotype"/>
        </w:rPr>
      </w:pPr>
    </w:p>
    <w:p w14:paraId="22C73E3A" w14:textId="77777777" w:rsidR="0066258A" w:rsidRPr="00947159" w:rsidRDefault="0066258A" w:rsidP="0066258A">
      <w:pPr>
        <w:spacing w:line="276" w:lineRule="auto"/>
        <w:ind w:left="720"/>
        <w:contextualSpacing/>
        <w:jc w:val="both"/>
        <w:rPr>
          <w:rFonts w:ascii="Palatino Linotype" w:eastAsiaTheme="minorEastAsia" w:hAnsi="Palatino Linotype"/>
          <w:i/>
          <w:lang w:val="es-ES_tradnl" w:eastAsia="es-ES"/>
        </w:rPr>
      </w:pPr>
      <w:r w:rsidRPr="00947159">
        <w:rPr>
          <w:rFonts w:ascii="Palatino Linotype" w:eastAsiaTheme="minorEastAsia" w:hAnsi="Palatino Linotype"/>
          <w:i/>
          <w:lang w:val="es-ES_tradnl" w:eastAsia="es-ES"/>
        </w:rPr>
        <w:t>“</w:t>
      </w:r>
      <w:r w:rsidRPr="00947159">
        <w:rPr>
          <w:rFonts w:ascii="Palatino Linotype" w:eastAsiaTheme="minorEastAsia" w:hAnsi="Palatino Linotype"/>
          <w:b/>
          <w:i/>
          <w:lang w:val="es-ES_tradnl" w:eastAsia="es-ES"/>
        </w:rPr>
        <w:t>No existe obligación de elaborar documentos ad hoc para atender las solicitudes de acceso a la información.</w:t>
      </w:r>
      <w:r w:rsidRPr="00947159">
        <w:rPr>
          <w:rFonts w:ascii="Palatino Linotype" w:eastAsiaTheme="minorEastAsia" w:hAnsi="Palatino Linotype"/>
          <w:i/>
          <w:lang w:val="es-ES_tradnl" w:eastAsia="es-ES"/>
        </w:rPr>
        <w:t xml:space="preserve"> Los artículos 129 de la Ley General de Transparencia y Acceso a la Información Pública y 130, párrafo cuarto, de la Ley Federal de Transparencia y Acceso a la Información Pública, señalan que </w:t>
      </w:r>
      <w:r w:rsidRPr="00947159">
        <w:rPr>
          <w:rFonts w:ascii="Palatino Linotype" w:eastAsiaTheme="minorEastAsia" w:hAnsi="Palatino Linotype"/>
          <w:b/>
          <w:i/>
          <w:u w:val="single"/>
          <w:lang w:val="es-ES_tradnl" w:eastAsia="es-ES"/>
        </w:rPr>
        <w:t>los sujetos obligados deberán otorgar acceso a los documentos que se encuentren en sus archivos o que estén obligados a documentar, de acuerdo con sus facultades, competencias o funciones, conforme a las características físicas de la información o del lugar donde se encuentre.</w:t>
      </w:r>
      <w:r w:rsidRPr="00947159">
        <w:rPr>
          <w:rFonts w:ascii="Palatino Linotype" w:eastAsiaTheme="minorEastAsia" w:hAnsi="Palatino Linotype"/>
          <w:i/>
          <w:lang w:val="es-ES_tradnl" w:eastAsia="es-ES"/>
        </w:rPr>
        <w:t xml:space="preserv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AB03F2" w14:textId="77777777" w:rsidR="0066258A" w:rsidRPr="00947159" w:rsidRDefault="0066258A" w:rsidP="0066258A">
      <w:pPr>
        <w:spacing w:line="276" w:lineRule="auto"/>
        <w:ind w:left="720"/>
        <w:contextualSpacing/>
        <w:jc w:val="both"/>
        <w:rPr>
          <w:rFonts w:ascii="Palatino Linotype" w:eastAsiaTheme="minorEastAsia" w:hAnsi="Palatino Linotype"/>
          <w:i/>
          <w:lang w:val="es-ES_tradnl" w:eastAsia="es-ES"/>
        </w:rPr>
      </w:pPr>
      <w:r w:rsidRPr="00947159">
        <w:rPr>
          <w:rFonts w:ascii="Palatino Linotype" w:eastAsiaTheme="minorEastAsia" w:hAnsi="Palatino Linotype"/>
          <w:i/>
          <w:lang w:val="es-ES_tradnl" w:eastAsia="es-ES"/>
        </w:rPr>
        <w:t xml:space="preserve">Resoluciones: </w:t>
      </w:r>
    </w:p>
    <w:p w14:paraId="4BC342B0" w14:textId="77777777" w:rsidR="0066258A" w:rsidRPr="00947159" w:rsidRDefault="0066258A" w:rsidP="0066258A">
      <w:pPr>
        <w:spacing w:line="276" w:lineRule="auto"/>
        <w:ind w:left="720"/>
        <w:contextualSpacing/>
        <w:jc w:val="both"/>
        <w:rPr>
          <w:rFonts w:ascii="Palatino Linotype" w:eastAsiaTheme="minorEastAsia" w:hAnsi="Palatino Linotype"/>
          <w:i/>
          <w:lang w:val="es-ES_tradnl" w:eastAsia="es-ES"/>
        </w:rPr>
      </w:pPr>
      <w:r w:rsidRPr="00947159">
        <w:rPr>
          <w:rFonts w:ascii="Palatino Linotype" w:eastAsiaTheme="minorEastAsia" w:hAnsi="Palatino Linotype"/>
          <w:lang w:val="es-ES_tradnl" w:eastAsia="es-ES"/>
        </w:rPr>
        <w:sym w:font="Symbol" w:char="F0B7"/>
      </w:r>
      <w:r w:rsidRPr="00947159">
        <w:rPr>
          <w:rFonts w:ascii="Palatino Linotype" w:eastAsiaTheme="minorEastAsia" w:hAnsi="Palatino Linotype"/>
          <w:i/>
          <w:lang w:val="es-ES_tradnl" w:eastAsia="es-ES"/>
        </w:rPr>
        <w:t xml:space="preserve"> RRA 0050/16. Instituto Nacional para la Evaluación de la Educación. 13 julio de 2016. Por unanimidad. Comisionado Ponente: Francisco Javier Acuña Llamas.</w:t>
      </w:r>
    </w:p>
    <w:p w14:paraId="1CE249BC" w14:textId="77777777" w:rsidR="0066258A" w:rsidRPr="00947159" w:rsidRDefault="0066258A" w:rsidP="0066258A">
      <w:pPr>
        <w:spacing w:line="276" w:lineRule="auto"/>
        <w:ind w:left="720"/>
        <w:contextualSpacing/>
        <w:jc w:val="both"/>
        <w:rPr>
          <w:rFonts w:ascii="Palatino Linotype" w:eastAsiaTheme="minorEastAsia" w:hAnsi="Palatino Linotype"/>
          <w:i/>
          <w:lang w:val="es-ES_tradnl" w:eastAsia="es-ES"/>
        </w:rPr>
      </w:pPr>
      <w:r w:rsidRPr="00947159">
        <w:rPr>
          <w:rFonts w:ascii="Palatino Linotype" w:eastAsiaTheme="minorEastAsia" w:hAnsi="Palatino Linotype"/>
          <w:lang w:val="es-ES_tradnl" w:eastAsia="es-ES"/>
        </w:rPr>
        <w:lastRenderedPageBreak/>
        <w:sym w:font="Symbol" w:char="F0B7"/>
      </w:r>
      <w:r w:rsidRPr="00947159">
        <w:rPr>
          <w:rFonts w:ascii="Palatino Linotype" w:eastAsiaTheme="minorEastAsia" w:hAnsi="Palatino Linotype"/>
          <w:i/>
          <w:lang w:val="es-ES_tradnl" w:eastAsia="es-ES"/>
        </w:rPr>
        <w:t xml:space="preserve"> RRA 0310/16. Instituto Nacional de Transparencia, Acceso a la Información y Protección de Datos Personales. 10 de agosto de 2016. Por unanimidad. Comisionada Ponente. Areli Cano Guadiana. </w:t>
      </w:r>
    </w:p>
    <w:p w14:paraId="30336513" w14:textId="77777777" w:rsidR="0066258A" w:rsidRPr="00947159" w:rsidRDefault="0066258A" w:rsidP="0066258A">
      <w:pPr>
        <w:spacing w:line="276" w:lineRule="auto"/>
        <w:ind w:left="720"/>
        <w:contextualSpacing/>
        <w:jc w:val="both"/>
        <w:rPr>
          <w:rFonts w:ascii="Palatino Linotype" w:eastAsiaTheme="minorEastAsia" w:hAnsi="Palatino Linotype"/>
          <w:i/>
          <w:lang w:val="es-ES_tradnl" w:eastAsia="es-ES"/>
        </w:rPr>
      </w:pPr>
      <w:r w:rsidRPr="00947159">
        <w:rPr>
          <w:rFonts w:ascii="Palatino Linotype" w:eastAsiaTheme="minorEastAsia" w:hAnsi="Palatino Linotype"/>
          <w:lang w:val="es-ES_tradnl" w:eastAsia="es-ES"/>
        </w:rPr>
        <w:sym w:font="Symbol" w:char="F0B7"/>
      </w:r>
      <w:r w:rsidRPr="00947159">
        <w:rPr>
          <w:rFonts w:ascii="Palatino Linotype" w:eastAsiaTheme="minorEastAsia" w:hAnsi="Palatino Linotype"/>
          <w:i/>
          <w:lang w:val="es-ES_tradnl" w:eastAsia="es-ES"/>
        </w:rPr>
        <w:t xml:space="preserve"> RRA 1889/16. Secretaría de Hacienda y Crédito Público. 05 de octubre de 2016. Por unanimidad. Comisionada Ponente. Ximena Puente de la Mora.”</w:t>
      </w:r>
    </w:p>
    <w:p w14:paraId="3EB95116" w14:textId="77777777" w:rsidR="0066258A" w:rsidRPr="00947159" w:rsidRDefault="0066258A" w:rsidP="0066258A">
      <w:pPr>
        <w:pStyle w:val="Prrafodelista"/>
        <w:rPr>
          <w:rFonts w:ascii="Palatino Linotype" w:hAnsi="Palatino Linotype"/>
        </w:rPr>
      </w:pPr>
    </w:p>
    <w:p w14:paraId="666881E5" w14:textId="158C42B6" w:rsidR="0066258A" w:rsidRPr="00947159" w:rsidRDefault="0066258A" w:rsidP="0066258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47159">
        <w:rPr>
          <w:rFonts w:ascii="Palatino Linotype" w:hAnsi="Palatino Linotype"/>
        </w:rPr>
        <w:t xml:space="preserve">Por lo anterior expuesto, se insiste en  que resulta innecesario entrar al fondo del estudio de la naturaleza de la información, toda vez que el </w:t>
      </w:r>
      <w:r w:rsidRPr="00947159">
        <w:rPr>
          <w:rFonts w:ascii="Palatino Linotype" w:hAnsi="Palatino Linotype"/>
          <w:b/>
        </w:rPr>
        <w:t>SUJETO OBLIGADO</w:t>
      </w:r>
      <w:r w:rsidRPr="00947159">
        <w:rPr>
          <w:rFonts w:ascii="Palatino Linotype" w:hAnsi="Palatino Linotype"/>
        </w:rPr>
        <w:t xml:space="preserve"> acepta que posee la misma al hacer entrega en un documento ad hoc, por lo tanto es de entender que no se niega la existencia de la información, sino por el contrario contar con la misma, la cual, resultó imprecisa al no entregarse de manera completa.</w:t>
      </w:r>
    </w:p>
    <w:p w14:paraId="40E7EC1A" w14:textId="77777777" w:rsidR="0018793A" w:rsidRPr="00947159" w:rsidRDefault="0018793A" w:rsidP="0018793A">
      <w:pPr>
        <w:pStyle w:val="Prrafodelista"/>
        <w:tabs>
          <w:tab w:val="left" w:pos="0"/>
        </w:tabs>
        <w:spacing w:line="360" w:lineRule="auto"/>
        <w:ind w:left="0" w:right="49"/>
        <w:jc w:val="both"/>
        <w:rPr>
          <w:rFonts w:ascii="Palatino Linotype" w:hAnsi="Palatino Linotype" w:cs="Arial"/>
          <w:i/>
          <w:color w:val="000000" w:themeColor="text1"/>
        </w:rPr>
      </w:pPr>
    </w:p>
    <w:p w14:paraId="4A791E2E" w14:textId="77FFDD23" w:rsidR="00C64BB9" w:rsidRPr="00947159" w:rsidRDefault="00C64BB9" w:rsidP="006C4575">
      <w:pPr>
        <w:pStyle w:val="Ttulo2"/>
        <w:numPr>
          <w:ilvl w:val="2"/>
          <w:numId w:val="5"/>
        </w:numPr>
        <w:ind w:left="810"/>
        <w:rPr>
          <w:rFonts w:ascii="Palatino Linotype" w:eastAsia="MS Mincho" w:hAnsi="Palatino Linotype" w:cs="Arial"/>
          <w:b/>
          <w:color w:val="000000" w:themeColor="text1"/>
        </w:rPr>
      </w:pPr>
      <w:bookmarkStart w:id="73" w:name="_Toc63397683"/>
      <w:bookmarkStart w:id="74" w:name="_Toc64607131"/>
      <w:r w:rsidRPr="00947159">
        <w:rPr>
          <w:rFonts w:ascii="Palatino Linotype" w:hAnsi="Palatino Linotype"/>
          <w:b/>
          <w:color w:val="000000" w:themeColor="text1"/>
        </w:rPr>
        <w:t xml:space="preserve">De la </w:t>
      </w:r>
      <w:r w:rsidR="006C4575" w:rsidRPr="00947159">
        <w:rPr>
          <w:rFonts w:ascii="Palatino Linotype" w:hAnsi="Palatino Linotype"/>
          <w:b/>
          <w:color w:val="000000" w:themeColor="text1"/>
        </w:rPr>
        <w:t>fuente obligacional del Sujeto Obligado</w:t>
      </w:r>
      <w:bookmarkEnd w:id="73"/>
      <w:bookmarkEnd w:id="74"/>
    </w:p>
    <w:p w14:paraId="0ED7B7C8" w14:textId="77777777" w:rsidR="00C64BB9" w:rsidRPr="00947159" w:rsidRDefault="00C64BB9" w:rsidP="00C64BB9">
      <w:pPr>
        <w:pStyle w:val="Prrafodelista"/>
        <w:spacing w:before="240" w:after="240" w:line="360" w:lineRule="auto"/>
        <w:ind w:left="0"/>
        <w:jc w:val="both"/>
      </w:pPr>
    </w:p>
    <w:p w14:paraId="1E55359B" w14:textId="12452284" w:rsidR="0026664D" w:rsidRPr="00947159" w:rsidRDefault="00D504A3" w:rsidP="00F87D02">
      <w:pPr>
        <w:pStyle w:val="Prrafodelista"/>
        <w:numPr>
          <w:ilvl w:val="0"/>
          <w:numId w:val="1"/>
        </w:numPr>
        <w:spacing w:before="240" w:after="240" w:line="360" w:lineRule="auto"/>
        <w:ind w:left="0" w:firstLine="0"/>
        <w:jc w:val="both"/>
        <w:rPr>
          <w:rFonts w:ascii="Palatino Linotype" w:hAnsi="Palatino Linotype" w:cs="Arial"/>
        </w:rPr>
      </w:pPr>
      <w:r w:rsidRPr="00947159">
        <w:rPr>
          <w:rFonts w:ascii="Palatino Linotype" w:eastAsia="MS Mincho" w:hAnsi="Palatino Linotype" w:cs="Arial"/>
          <w:color w:val="000000"/>
        </w:rPr>
        <w:t xml:space="preserve">En </w:t>
      </w:r>
      <w:r w:rsidRPr="00947159">
        <w:rPr>
          <w:rFonts w:ascii="Palatino Linotype" w:hAnsi="Palatino Linotype" w:cs="Arial"/>
        </w:rPr>
        <w:t>primer término</w:t>
      </w:r>
      <w:r w:rsidR="00721F11" w:rsidRPr="00947159">
        <w:rPr>
          <w:rFonts w:ascii="Palatino Linotype" w:hAnsi="Palatino Linotype" w:cs="Arial"/>
        </w:rPr>
        <w:t xml:space="preserve">, se aprecia </w:t>
      </w:r>
      <w:r w:rsidR="00F87D02" w:rsidRPr="00947159">
        <w:rPr>
          <w:rFonts w:ascii="Palatino Linotype" w:hAnsi="Palatino Linotype" w:cs="Arial"/>
        </w:rPr>
        <w:t xml:space="preserve">que </w:t>
      </w:r>
      <w:r w:rsidRPr="00947159">
        <w:rPr>
          <w:rFonts w:ascii="Palatino Linotype" w:hAnsi="Palatino Linotype" w:cs="Arial"/>
        </w:rPr>
        <w:t xml:space="preserve">en la solicitud de acceso a la información pública </w:t>
      </w:r>
      <w:r w:rsidRPr="00947159">
        <w:rPr>
          <w:rFonts w:ascii="Palatino Linotype" w:hAnsi="Palatino Linotype"/>
          <w:shd w:val="clear" w:color="auto" w:fill="FFFFFF"/>
        </w:rPr>
        <w:t>no se precisó temporalidad alguna sobre la información solicitada, por lo que</w:t>
      </w:r>
      <w:r w:rsidRPr="00947159">
        <w:rPr>
          <w:rStyle w:val="m1553324590483875794gmail-m8993139698400752374gmail-apple-converted-space"/>
          <w:rFonts w:ascii="Palatino Linotype" w:hAnsi="Palatino Linotype"/>
          <w:shd w:val="clear" w:color="auto" w:fill="FFFFFF"/>
        </w:rPr>
        <w:t xml:space="preserve"> </w:t>
      </w:r>
      <w:r w:rsidRPr="00947159">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Pr="00947159">
        <w:rPr>
          <w:rFonts w:ascii="Palatino Linotype" w:hAnsi="Palatino Linotype" w:cs="Arial"/>
        </w:rPr>
        <w:t>artículos</w:t>
      </w:r>
      <w:r w:rsidRPr="00947159">
        <w:rPr>
          <w:rFonts w:ascii="Palatino Linotype" w:hAnsi="Palatino Linotype" w:cs="Arial"/>
          <w:shd w:val="clear" w:color="auto" w:fill="FFFFFF"/>
        </w:rPr>
        <w:t xml:space="preserve"> 4 y 8 del mismo ordenamiento legal, y con el fin de garantizar el derecho humano de acceso a la información pública del particular, debe entenderse que el periodo de búsqueda requerido, corresponde al del año inmediato anterior, contado a partir de la fecha en </w:t>
      </w:r>
      <w:r w:rsidRPr="00947159">
        <w:rPr>
          <w:rFonts w:ascii="Palatino Linotype" w:hAnsi="Palatino Linotype" w:cs="Arial"/>
          <w:shd w:val="clear" w:color="auto" w:fill="FFFFFF"/>
        </w:rPr>
        <w:lastRenderedPageBreak/>
        <w:t xml:space="preserve">que se presentó la solicitud, es decir, </w:t>
      </w:r>
      <w:r w:rsidRPr="00947159">
        <w:rPr>
          <w:rFonts w:ascii="Palatino Linotype" w:hAnsi="Palatino Linotype"/>
          <w:b/>
          <w:color w:val="000000"/>
          <w:u w:val="single"/>
        </w:rPr>
        <w:t xml:space="preserve">del </w:t>
      </w:r>
      <w:r w:rsidR="0018793A" w:rsidRPr="00947159">
        <w:rPr>
          <w:rFonts w:ascii="Palatino Linotype" w:hAnsi="Palatino Linotype"/>
          <w:b/>
          <w:color w:val="000000"/>
          <w:u w:val="single"/>
        </w:rPr>
        <w:t>10</w:t>
      </w:r>
      <w:r w:rsidR="00F87D02" w:rsidRPr="00947159">
        <w:rPr>
          <w:rFonts w:ascii="Palatino Linotype" w:hAnsi="Palatino Linotype"/>
          <w:b/>
          <w:color w:val="000000"/>
          <w:u w:val="single"/>
        </w:rPr>
        <w:t xml:space="preserve"> de febrero de 2020 </w:t>
      </w:r>
      <w:r w:rsidRPr="00947159">
        <w:rPr>
          <w:rFonts w:ascii="Palatino Linotype" w:hAnsi="Palatino Linotype"/>
          <w:b/>
          <w:color w:val="000000"/>
          <w:u w:val="single"/>
        </w:rPr>
        <w:t xml:space="preserve">al </w:t>
      </w:r>
      <w:r w:rsidR="00F87D02" w:rsidRPr="00947159">
        <w:rPr>
          <w:rFonts w:ascii="Palatino Linotype" w:hAnsi="Palatino Linotype"/>
          <w:b/>
          <w:color w:val="000000"/>
          <w:u w:val="single"/>
        </w:rPr>
        <w:t>1</w:t>
      </w:r>
      <w:r w:rsidR="0018793A" w:rsidRPr="00947159">
        <w:rPr>
          <w:rFonts w:ascii="Palatino Linotype" w:hAnsi="Palatino Linotype"/>
          <w:b/>
          <w:color w:val="000000"/>
          <w:u w:val="single"/>
        </w:rPr>
        <w:t>0</w:t>
      </w:r>
      <w:r w:rsidRPr="00947159">
        <w:rPr>
          <w:rFonts w:ascii="Palatino Linotype" w:hAnsi="Palatino Linotype"/>
          <w:b/>
          <w:color w:val="000000"/>
          <w:u w:val="single"/>
        </w:rPr>
        <w:t xml:space="preserve"> de </w:t>
      </w:r>
      <w:r w:rsidR="00F87D02" w:rsidRPr="00947159">
        <w:rPr>
          <w:rFonts w:ascii="Palatino Linotype" w:hAnsi="Palatino Linotype"/>
          <w:b/>
          <w:color w:val="000000"/>
          <w:u w:val="single"/>
        </w:rPr>
        <w:t>febrero de 2021</w:t>
      </w:r>
      <w:r w:rsidRPr="00947159">
        <w:rPr>
          <w:rFonts w:ascii="Palatino Linotype" w:hAnsi="Palatino Linotype"/>
          <w:color w:val="000000"/>
        </w:rPr>
        <w:t>.</w:t>
      </w:r>
    </w:p>
    <w:p w14:paraId="6D92CE3E" w14:textId="77777777" w:rsidR="00F87D02" w:rsidRPr="00947159" w:rsidRDefault="00F87D02" w:rsidP="00F87D02">
      <w:pPr>
        <w:pStyle w:val="Prrafodelista"/>
        <w:spacing w:before="240" w:after="240" w:line="360" w:lineRule="auto"/>
        <w:ind w:left="0"/>
        <w:jc w:val="both"/>
      </w:pPr>
    </w:p>
    <w:p w14:paraId="49304075"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t xml:space="preserve">Sirve de apoyo a lo anterior, </w:t>
      </w:r>
      <w:r w:rsidRPr="00947159">
        <w:rPr>
          <w:rFonts w:ascii="Palatino Linotype" w:hAnsi="Palatino Linotype"/>
          <w:szCs w:val="20"/>
        </w:rPr>
        <w:t xml:space="preserve">el criterio orientador 03/19 emitido por el Instituto Nacional de </w:t>
      </w:r>
      <w:r w:rsidRPr="00947159">
        <w:rPr>
          <w:rFonts w:ascii="Palatino Linotype" w:hAnsi="Palatino Linotype" w:cs="Arial"/>
        </w:rPr>
        <w:t>Transparencia</w:t>
      </w:r>
      <w:r w:rsidRPr="00947159">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947159">
        <w:rPr>
          <w:rFonts w:ascii="Palatino Linotype" w:hAnsi="Palatino Linotype"/>
          <w:szCs w:val="17"/>
          <w:lang w:eastAsia="es-ES_tradnl"/>
        </w:rPr>
        <w:t>la Ley de Transparencia y Acceso a la Información</w:t>
      </w:r>
    </w:p>
    <w:p w14:paraId="2C53BBA0" w14:textId="4AEB8A95"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r w:rsidRPr="00947159">
        <w:rPr>
          <w:rFonts w:ascii="Palatino Linotype" w:hAnsi="Palatino Linotype"/>
          <w:szCs w:val="17"/>
          <w:lang w:eastAsia="es-ES_tradnl"/>
        </w:rPr>
        <w:t xml:space="preserve">Pública del </w:t>
      </w:r>
      <w:r w:rsidRPr="00947159">
        <w:rPr>
          <w:rFonts w:ascii="Palatino Linotype" w:hAnsi="Palatino Linotype"/>
        </w:rPr>
        <w:t>Estado</w:t>
      </w:r>
      <w:r w:rsidRPr="00947159">
        <w:rPr>
          <w:rFonts w:ascii="Palatino Linotype" w:hAnsi="Palatino Linotype"/>
          <w:szCs w:val="17"/>
          <w:lang w:eastAsia="es-ES_tradnl"/>
        </w:rPr>
        <w:t xml:space="preserve"> de México y Municipios</w:t>
      </w:r>
      <w:r w:rsidRPr="00947159">
        <w:rPr>
          <w:rStyle w:val="Refdenotaalpie"/>
          <w:rFonts w:ascii="Palatino Linotype" w:hAnsi="Palatino Linotype"/>
          <w:szCs w:val="17"/>
          <w:lang w:eastAsia="es-ES_tradnl"/>
        </w:rPr>
        <w:footnoteReference w:id="1"/>
      </w:r>
      <w:r w:rsidRPr="00947159">
        <w:rPr>
          <w:rFonts w:ascii="Palatino Linotype" w:hAnsi="Palatino Linotype"/>
          <w:szCs w:val="17"/>
          <w:lang w:eastAsia="es-ES_tradnl"/>
        </w:rPr>
        <w:t>,</w:t>
      </w:r>
      <w:r w:rsidRPr="00947159">
        <w:rPr>
          <w:rFonts w:ascii="Palatino Linotype" w:hAnsi="Palatino Linotype"/>
          <w:szCs w:val="20"/>
        </w:rPr>
        <w:t xml:space="preserve"> y que a la letra dice:</w:t>
      </w:r>
    </w:p>
    <w:p w14:paraId="2351C6A3" w14:textId="77777777" w:rsidR="00BD147F" w:rsidRPr="00947159" w:rsidRDefault="00BD147F" w:rsidP="0018793A">
      <w:pPr>
        <w:spacing w:before="160" w:line="276" w:lineRule="auto"/>
        <w:ind w:left="567" w:right="567"/>
        <w:jc w:val="both"/>
        <w:rPr>
          <w:rFonts w:ascii="Palatino Linotype" w:hAnsi="Palatino Linotype"/>
          <w:i/>
          <w:sz w:val="22"/>
          <w:szCs w:val="22"/>
        </w:rPr>
      </w:pPr>
      <w:r w:rsidRPr="00947159">
        <w:rPr>
          <w:rFonts w:ascii="Palatino Linotype" w:hAnsi="Palatino Linotype"/>
          <w:i/>
          <w:sz w:val="22"/>
          <w:szCs w:val="22"/>
        </w:rPr>
        <w:t>“</w:t>
      </w:r>
      <w:r w:rsidRPr="00947159">
        <w:rPr>
          <w:rFonts w:ascii="Palatino Linotype" w:hAnsi="Palatino Linotype"/>
          <w:b/>
          <w:i/>
          <w:sz w:val="22"/>
          <w:szCs w:val="22"/>
        </w:rPr>
        <w:t>Periodo de búsqueda de la información</w:t>
      </w:r>
      <w:r w:rsidRPr="00947159">
        <w:rPr>
          <w:rFonts w:ascii="Palatino Linotype" w:hAnsi="Palatino Linotype"/>
          <w:i/>
          <w:sz w:val="22"/>
          <w:szCs w:val="22"/>
        </w:rPr>
        <w:t xml:space="preserve">. En el supuesto de que </w:t>
      </w:r>
      <w:r w:rsidRPr="00947159">
        <w:rPr>
          <w:rFonts w:ascii="Palatino Linotype" w:hAnsi="Palatino Linotype"/>
          <w:b/>
          <w:i/>
          <w:sz w:val="22"/>
          <w:szCs w:val="22"/>
          <w:u w:val="single"/>
        </w:rPr>
        <w:t>el particular no haya señalado el periodo</w:t>
      </w:r>
      <w:r w:rsidRPr="00947159">
        <w:rPr>
          <w:rFonts w:ascii="Palatino Linotype" w:hAnsi="Palatino Linotype"/>
          <w:i/>
          <w:sz w:val="22"/>
          <w:szCs w:val="22"/>
        </w:rPr>
        <w:t xml:space="preserve"> respecto del cual requiere la información, o bien, de la solicitud presentada </w:t>
      </w:r>
      <w:r w:rsidRPr="00947159">
        <w:rPr>
          <w:rFonts w:ascii="Palatino Linotype" w:hAnsi="Palatino Linotype"/>
          <w:b/>
          <w:i/>
          <w:sz w:val="22"/>
          <w:szCs w:val="22"/>
          <w:u w:val="single"/>
        </w:rPr>
        <w:t>no se adviertan elementos que permitan identificarlo, deberá considerarse</w:t>
      </w:r>
      <w:r w:rsidRPr="00947159">
        <w:rPr>
          <w:rFonts w:ascii="Palatino Linotype" w:hAnsi="Palatino Linotype"/>
          <w:i/>
          <w:sz w:val="22"/>
          <w:szCs w:val="22"/>
        </w:rPr>
        <w:t xml:space="preserve">, para efectos de la búsqueda de la información, </w:t>
      </w:r>
      <w:r w:rsidRPr="00947159">
        <w:rPr>
          <w:rFonts w:ascii="Palatino Linotype" w:hAnsi="Palatino Linotype"/>
          <w:b/>
          <w:i/>
          <w:sz w:val="22"/>
          <w:szCs w:val="22"/>
          <w:u w:val="single"/>
        </w:rPr>
        <w:t>que el requerimiento se refiere al año inmediato anterior, contado a partir de la fecha en que se presentó la solicitud</w:t>
      </w:r>
      <w:r w:rsidRPr="00947159">
        <w:rPr>
          <w:rFonts w:ascii="Palatino Linotype" w:hAnsi="Palatino Linotype"/>
          <w:i/>
          <w:sz w:val="22"/>
          <w:szCs w:val="22"/>
        </w:rPr>
        <w:t>.</w:t>
      </w:r>
    </w:p>
    <w:p w14:paraId="133E2912" w14:textId="77777777" w:rsidR="00BD147F" w:rsidRPr="00947159" w:rsidRDefault="00BD147F" w:rsidP="0018793A">
      <w:pPr>
        <w:spacing w:before="160"/>
        <w:ind w:left="562" w:right="562"/>
        <w:contextualSpacing/>
        <w:jc w:val="both"/>
        <w:rPr>
          <w:rFonts w:ascii="Palatino Linotype" w:hAnsi="Palatino Linotype"/>
          <w:i/>
          <w:sz w:val="22"/>
          <w:szCs w:val="22"/>
        </w:rPr>
      </w:pPr>
      <w:r w:rsidRPr="00947159">
        <w:rPr>
          <w:rFonts w:ascii="Palatino Linotype" w:hAnsi="Palatino Linotype"/>
          <w:i/>
          <w:sz w:val="22"/>
          <w:szCs w:val="22"/>
        </w:rPr>
        <w:t>Resoluciones</w:t>
      </w:r>
    </w:p>
    <w:p w14:paraId="52BA4073" w14:textId="77777777" w:rsidR="00BD147F" w:rsidRPr="00947159" w:rsidRDefault="00BD147F" w:rsidP="0018793A">
      <w:pPr>
        <w:tabs>
          <w:tab w:val="left" w:pos="1134"/>
        </w:tabs>
        <w:spacing w:before="160"/>
        <w:ind w:left="562" w:right="562"/>
        <w:contextualSpacing/>
        <w:jc w:val="both"/>
        <w:rPr>
          <w:rFonts w:ascii="Palatino Linotype" w:hAnsi="Palatino Linotype"/>
          <w:i/>
          <w:sz w:val="22"/>
          <w:szCs w:val="22"/>
        </w:rPr>
      </w:pPr>
      <w:r w:rsidRPr="00947159">
        <w:rPr>
          <w:rFonts w:ascii="Palatino Linotype" w:hAnsi="Palatino Linotype"/>
          <w:i/>
          <w:sz w:val="22"/>
          <w:szCs w:val="22"/>
        </w:rPr>
        <w:t>•</w:t>
      </w:r>
      <w:r w:rsidRPr="00947159">
        <w:rPr>
          <w:rFonts w:ascii="Palatino Linotype" w:hAnsi="Palatino Linotype"/>
          <w:i/>
          <w:sz w:val="22"/>
          <w:szCs w:val="22"/>
        </w:rPr>
        <w:tab/>
        <w:t>RRA 0022/17. Instituto Mexicano de la Propiedad Industrial. 16 de febrero de 2017. Por unanimidad. Comisionado Ponente Francisco Javier Acuña Llamas.</w:t>
      </w:r>
    </w:p>
    <w:p w14:paraId="4E475C5C" w14:textId="77777777" w:rsidR="00BD147F" w:rsidRPr="00947159" w:rsidRDefault="00BD147F" w:rsidP="0018793A">
      <w:pPr>
        <w:tabs>
          <w:tab w:val="left" w:pos="1134"/>
        </w:tabs>
        <w:spacing w:before="160"/>
        <w:ind w:left="562" w:right="562"/>
        <w:contextualSpacing/>
        <w:jc w:val="both"/>
        <w:rPr>
          <w:rFonts w:ascii="Palatino Linotype" w:hAnsi="Palatino Linotype"/>
          <w:i/>
          <w:sz w:val="22"/>
          <w:szCs w:val="22"/>
        </w:rPr>
      </w:pPr>
      <w:r w:rsidRPr="00947159">
        <w:rPr>
          <w:rFonts w:ascii="Palatino Linotype" w:hAnsi="Palatino Linotype"/>
          <w:i/>
          <w:sz w:val="22"/>
          <w:szCs w:val="22"/>
        </w:rPr>
        <w:t>•</w:t>
      </w:r>
      <w:r w:rsidRPr="00947159">
        <w:rPr>
          <w:rFonts w:ascii="Palatino Linotype" w:hAnsi="Palatino Linotype"/>
          <w:i/>
          <w:sz w:val="22"/>
          <w:szCs w:val="22"/>
        </w:rPr>
        <w:tab/>
        <w:t xml:space="preserve">RRA 2536/17. Secretaría de Gobernación. 07 de junio de 2017. Por unanimidad. Comisionada Ponente Areli Cano Guadiana. </w:t>
      </w:r>
    </w:p>
    <w:p w14:paraId="22AF146F" w14:textId="77777777" w:rsidR="00BD147F" w:rsidRPr="00947159" w:rsidRDefault="00BD147F" w:rsidP="0018793A">
      <w:pPr>
        <w:tabs>
          <w:tab w:val="left" w:pos="1134"/>
        </w:tabs>
        <w:spacing w:before="160"/>
        <w:ind w:left="562" w:right="562"/>
        <w:contextualSpacing/>
        <w:jc w:val="both"/>
        <w:rPr>
          <w:rFonts w:ascii="Palatino Linotype" w:hAnsi="Palatino Linotype"/>
          <w:i/>
          <w:sz w:val="22"/>
          <w:szCs w:val="22"/>
        </w:rPr>
      </w:pPr>
      <w:r w:rsidRPr="00947159">
        <w:rPr>
          <w:rFonts w:ascii="Palatino Linotype" w:hAnsi="Palatino Linotype"/>
          <w:i/>
          <w:sz w:val="22"/>
          <w:szCs w:val="22"/>
        </w:rPr>
        <w:t>•</w:t>
      </w:r>
      <w:r w:rsidRPr="00947159">
        <w:rPr>
          <w:rFonts w:ascii="Palatino Linotype" w:hAnsi="Palatino Linotype"/>
          <w:i/>
          <w:sz w:val="22"/>
          <w:szCs w:val="22"/>
        </w:rPr>
        <w:tab/>
        <w:t>RRA 3482/17. Secretaría de Comunicaciones y Transportes. 02 de agosto de 2017. Por unanimidad. Comisionado Ponente Oscar Mauricio Guerra Ford.”</w:t>
      </w:r>
    </w:p>
    <w:p w14:paraId="31AFA617" w14:textId="77777777" w:rsidR="00BD147F" w:rsidRPr="00947159" w:rsidRDefault="00BD147F" w:rsidP="0018793A">
      <w:pPr>
        <w:spacing w:before="160"/>
        <w:ind w:left="562" w:right="562"/>
        <w:contextualSpacing/>
        <w:jc w:val="both"/>
        <w:rPr>
          <w:rFonts w:ascii="Palatino Linotype" w:hAnsi="Palatino Linotype"/>
          <w:i/>
          <w:sz w:val="22"/>
          <w:szCs w:val="22"/>
        </w:rPr>
      </w:pPr>
      <w:r w:rsidRPr="00947159">
        <w:rPr>
          <w:rFonts w:ascii="Palatino Linotype" w:hAnsi="Palatino Linotype"/>
          <w:i/>
          <w:sz w:val="22"/>
          <w:szCs w:val="22"/>
        </w:rPr>
        <w:t>(Énfasis añadido)</w:t>
      </w:r>
    </w:p>
    <w:p w14:paraId="7C5B5E16" w14:textId="5B25A989" w:rsidR="00BD147F" w:rsidRPr="00947159" w:rsidRDefault="00BD147F" w:rsidP="00BD147F">
      <w:pPr>
        <w:spacing w:before="240" w:after="240" w:line="360" w:lineRule="auto"/>
        <w:jc w:val="both"/>
        <w:rPr>
          <w:rFonts w:ascii="Palatino Linotype" w:hAnsi="Palatino Linotype"/>
          <w:sz w:val="22"/>
          <w:szCs w:val="22"/>
          <w:lang w:val="es-MX" w:eastAsia="es-MX"/>
        </w:rPr>
      </w:pPr>
    </w:p>
    <w:p w14:paraId="150CD7B6" w14:textId="3ECD08E5" w:rsidR="00F87D02" w:rsidRPr="00947159" w:rsidRDefault="00D504A3" w:rsidP="00F87D02">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themeColor="text1"/>
        </w:rPr>
        <w:lastRenderedPageBreak/>
        <w:t xml:space="preserve">Ahora bien, el presupuesto procesal del recurso revisión, es la existencia de una solicitud de información pública, en dicho sentido, información pública es aquella que conste en un documento en cualquiera de sus formas, a saber: </w:t>
      </w:r>
      <w:r w:rsidRPr="00947159">
        <w:rPr>
          <w:rFonts w:ascii="Palatino Linotype" w:hAnsi="Palatino Linotype"/>
          <w:color w:val="000000" w:themeColor="text1"/>
        </w:rPr>
        <w:t>expedientes, reportes, estudios, actas, resoluciones, oficios, correspondencia, acuerdos, directivas, directrices, circulares, convenios, contratos, instructivos, notas, memorándums, estadísticas</w:t>
      </w:r>
      <w:r w:rsidRPr="00947159">
        <w:rPr>
          <w:rFonts w:ascii="Palatino Linotype" w:eastAsia="MS Mincho" w:hAnsi="Palatino Linotype" w:cs="Arial"/>
          <w:color w:val="000000" w:themeColor="text1"/>
        </w:rPr>
        <w:t xml:space="preserve"> o bien cualquier registro en posesión de los sujetos obligados, sin importar su fuente o fecha de elaboración; los que podrán estar en medios escritos, impresos, sonoros, visuales, electrónicos, informáticos u holográficos; en términos de lo previsto por el artículo 3 fracción XI de la </w:t>
      </w:r>
      <w:r w:rsidRPr="00947159">
        <w:rPr>
          <w:rFonts w:ascii="Palatino Linotype" w:hAnsi="Palatino Linotype"/>
          <w:color w:val="000000" w:themeColor="text1"/>
        </w:rPr>
        <w:t>Ley General de Transparencia y Acceso a la Información Pública.</w:t>
      </w:r>
    </w:p>
    <w:p w14:paraId="5ADB1CD8" w14:textId="77777777" w:rsidR="0018793A" w:rsidRPr="00947159" w:rsidRDefault="0018793A" w:rsidP="0018793A">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BD80524" w14:textId="511076A1" w:rsidR="00BD147F" w:rsidRPr="00947159" w:rsidRDefault="00D504A3" w:rsidP="00BD147F">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 xml:space="preserve">Por otro lado y </w:t>
      </w:r>
      <w:r w:rsidRPr="00947159">
        <w:rPr>
          <w:rFonts w:ascii="Palatino Linotype" w:hAnsi="Palatino Linotype"/>
          <w:color w:val="000000" w:themeColor="text1"/>
          <w:szCs w:val="22"/>
        </w:rPr>
        <w:t>de conformidad con el artículo 4 de la Ley de Transparencia del Estado de México y Municipios, toda la información pública que sea generada, administrada o se encuentre en posesión de los Sujetos Obligados derivado del ejercicio de sus atribuciones será accesible de manera permanente a cualquier persona, ello en privilegio del principio de máxima publicidad, tal y como se cita a continuación:</w:t>
      </w:r>
    </w:p>
    <w:p w14:paraId="3936F42F" w14:textId="77777777" w:rsidR="00BD147F" w:rsidRPr="00947159" w:rsidRDefault="00BD147F" w:rsidP="00BD147F">
      <w:pPr>
        <w:pStyle w:val="Sinespaciado"/>
        <w:spacing w:line="360" w:lineRule="auto"/>
        <w:ind w:left="567" w:right="567"/>
        <w:jc w:val="both"/>
        <w:rPr>
          <w:rFonts w:ascii="Palatino Linotype" w:hAnsi="Palatino Linotype" w:cs="Arial"/>
          <w:i/>
          <w:color w:val="000000" w:themeColor="text1"/>
          <w:sz w:val="22"/>
          <w:szCs w:val="22"/>
          <w:lang w:val="es-ES"/>
        </w:rPr>
      </w:pPr>
      <w:r w:rsidRPr="00947159">
        <w:rPr>
          <w:rFonts w:ascii="Palatino Linotype" w:hAnsi="Palatino Linotype" w:cs="Arial"/>
          <w:b/>
          <w:i/>
          <w:color w:val="000000" w:themeColor="text1"/>
          <w:sz w:val="22"/>
          <w:szCs w:val="22"/>
          <w:lang w:val="es-ES"/>
        </w:rPr>
        <w:t>Artículo 4.</w:t>
      </w:r>
      <w:r w:rsidRPr="00947159">
        <w:rPr>
          <w:rFonts w:ascii="Palatino Linotype" w:hAnsi="Palatino Linotype" w:cs="Arial"/>
          <w:i/>
          <w:color w:val="000000" w:themeColor="text1"/>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42718A" w14:textId="77777777" w:rsidR="00BD147F" w:rsidRPr="00947159" w:rsidRDefault="00BD147F" w:rsidP="00BD147F">
      <w:pPr>
        <w:pStyle w:val="Sinespaciado"/>
        <w:spacing w:line="360" w:lineRule="auto"/>
        <w:ind w:left="567" w:right="567"/>
        <w:jc w:val="both"/>
        <w:rPr>
          <w:rFonts w:ascii="Palatino Linotype" w:hAnsi="Palatino Linotype" w:cs="Arial"/>
          <w:i/>
          <w:color w:val="000000" w:themeColor="text1"/>
          <w:sz w:val="22"/>
          <w:szCs w:val="22"/>
          <w:lang w:val="es-ES"/>
        </w:rPr>
      </w:pPr>
      <w:r w:rsidRPr="00947159">
        <w:rPr>
          <w:rFonts w:ascii="Palatino Linotype" w:hAnsi="Palatino Linotype" w:cs="Arial"/>
          <w:b/>
          <w:i/>
          <w:color w:val="000000" w:themeColor="text1"/>
          <w:sz w:val="22"/>
          <w:szCs w:val="22"/>
          <w:u w:val="single"/>
          <w:lang w:val="es-ES"/>
        </w:rPr>
        <w:t xml:space="preserve">Toda la información generada, </w:t>
      </w:r>
      <w:r w:rsidRPr="00947159">
        <w:rPr>
          <w:rFonts w:ascii="Palatino Linotype" w:hAnsi="Palatino Linotype" w:cs="Arial"/>
          <w:i/>
          <w:color w:val="000000" w:themeColor="text1"/>
          <w:sz w:val="22"/>
          <w:szCs w:val="22"/>
          <w:lang w:val="es-ES"/>
        </w:rPr>
        <w:t xml:space="preserve">obtenida, adquirida, transformada, administrada o en posesión de los sujetos obligados es pública y accesible de manera permanente a cualquier </w:t>
      </w:r>
      <w:r w:rsidRPr="00947159">
        <w:rPr>
          <w:rFonts w:ascii="Palatino Linotype" w:hAnsi="Palatino Linotype" w:cs="Arial"/>
          <w:i/>
          <w:color w:val="000000" w:themeColor="text1"/>
          <w:sz w:val="22"/>
          <w:szCs w:val="22"/>
          <w:lang w:val="es-ES"/>
        </w:rPr>
        <w:lastRenderedPageBreak/>
        <w:t xml:space="preserve">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41F20B8" w14:textId="22EE7AA3" w:rsidR="00BD147F" w:rsidRPr="00947159" w:rsidRDefault="00BD147F" w:rsidP="0018793A">
      <w:pPr>
        <w:pStyle w:val="Sinespaciado"/>
        <w:spacing w:line="360" w:lineRule="auto"/>
        <w:ind w:left="567" w:right="567"/>
        <w:jc w:val="both"/>
        <w:rPr>
          <w:rFonts w:ascii="Palatino Linotype" w:hAnsi="Palatino Linotype" w:cs="Arial"/>
          <w:i/>
          <w:color w:val="000000" w:themeColor="text1"/>
          <w:sz w:val="22"/>
          <w:szCs w:val="22"/>
          <w:lang w:val="es-ES"/>
        </w:rPr>
      </w:pPr>
      <w:r w:rsidRPr="00947159">
        <w:rPr>
          <w:rFonts w:ascii="Palatino Linotype" w:hAnsi="Palatino Linotype" w:cs="Arial"/>
          <w:i/>
          <w:color w:val="000000" w:themeColor="text1"/>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1EA7AAC3" w14:textId="19698C0C"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Así mismo es de observarse que tanto en la respuesta como en el informe justificado el </w:t>
      </w:r>
      <w:r w:rsidRPr="00947159">
        <w:rPr>
          <w:rFonts w:ascii="Palatino Linotype" w:hAnsi="Palatino Linotype" w:cs="Arial"/>
          <w:b/>
          <w:color w:val="000000" w:themeColor="text1"/>
        </w:rPr>
        <w:t>SUJETO OBLIGADO</w:t>
      </w:r>
      <w:r w:rsidRPr="00947159">
        <w:rPr>
          <w:rFonts w:ascii="Palatino Linotype" w:hAnsi="Palatino Linotype" w:cs="Arial"/>
          <w:color w:val="000000" w:themeColor="text1"/>
        </w:rPr>
        <w:t xml:space="preserve"> tuvo la oportunidad de manifestar lo que a su derecho le asistiera y conviniera o mejor aún de hacer entrega de la información solicitada</w:t>
      </w:r>
      <w:r w:rsidR="00721F11" w:rsidRPr="00947159">
        <w:rPr>
          <w:rFonts w:ascii="Palatino Linotype" w:hAnsi="Palatino Linotype" w:cs="Arial"/>
          <w:color w:val="000000" w:themeColor="text1"/>
        </w:rPr>
        <w:t>;</w:t>
      </w:r>
      <w:r w:rsidRPr="00947159">
        <w:rPr>
          <w:rFonts w:ascii="Palatino Linotype" w:hAnsi="Palatino Linotype" w:cs="Arial"/>
          <w:color w:val="000000" w:themeColor="text1"/>
        </w:rPr>
        <w:t xml:space="preserve"> sin embargo en el presente asunto no fue así, causando una afectación al Derecho de Acceso a la Información.</w:t>
      </w:r>
    </w:p>
    <w:p w14:paraId="3BA99931" w14:textId="77777777" w:rsidR="00667EC9" w:rsidRPr="00947159" w:rsidRDefault="00667EC9" w:rsidP="00667EC9">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C0B81DB"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rPr>
        <w:t xml:space="preserve">En atención a lo anterior, primeramente </w:t>
      </w:r>
      <w:r w:rsidRPr="00947159">
        <w:rPr>
          <w:rFonts w:ascii="Palatino Linotype" w:hAnsi="Palatino Linotype" w:cs="Arial"/>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947159">
        <w:rPr>
          <w:rFonts w:ascii="Palatino Linotype" w:hAnsi="Palatino Linotype" w:cs="Arial"/>
        </w:rPr>
        <w:lastRenderedPageBreak/>
        <w:t xml:space="preserve">holográfico, de conformidad con el artículo 3, fracción XI de la Ley de la materia, el cual dispone lo siguiente: </w:t>
      </w:r>
    </w:p>
    <w:p w14:paraId="5081882C" w14:textId="7B0BF9BD" w:rsidR="00BD147F" w:rsidRPr="00947159" w:rsidRDefault="00BD147F" w:rsidP="00BD147F">
      <w:pPr>
        <w:pStyle w:val="Prrafodelista"/>
        <w:rPr>
          <w:rFonts w:ascii="Palatino Linotype" w:eastAsia="Times New Roman" w:hAnsi="Palatino Linotype" w:cs="Times New Roman"/>
          <w:lang w:val="es-MX" w:eastAsia="es-MX"/>
        </w:rPr>
      </w:pPr>
    </w:p>
    <w:p w14:paraId="35796D8C" w14:textId="77777777" w:rsidR="00BD147F" w:rsidRPr="00947159" w:rsidRDefault="00BD147F" w:rsidP="00BD147F">
      <w:pPr>
        <w:spacing w:line="360" w:lineRule="auto"/>
        <w:ind w:left="567" w:right="565"/>
        <w:jc w:val="both"/>
        <w:rPr>
          <w:rFonts w:ascii="Palatino Linotype" w:hAnsi="Palatino Linotype" w:cs="Arial"/>
          <w:i/>
          <w:sz w:val="22"/>
          <w:szCs w:val="22"/>
        </w:rPr>
      </w:pPr>
      <w:r w:rsidRPr="00947159">
        <w:rPr>
          <w:rFonts w:ascii="Palatino Linotype" w:hAnsi="Palatino Linotype" w:cs="Arial"/>
          <w:i/>
          <w:sz w:val="22"/>
          <w:szCs w:val="22"/>
        </w:rPr>
        <w:t>“</w:t>
      </w:r>
      <w:r w:rsidRPr="00947159">
        <w:rPr>
          <w:rFonts w:ascii="Palatino Linotype" w:hAnsi="Palatino Linotype" w:cs="Arial"/>
          <w:b/>
          <w:i/>
          <w:sz w:val="22"/>
          <w:szCs w:val="22"/>
        </w:rPr>
        <w:t xml:space="preserve">Artículo 3. </w:t>
      </w:r>
      <w:r w:rsidRPr="00947159">
        <w:rPr>
          <w:rFonts w:ascii="Palatino Linotype" w:hAnsi="Palatino Linotype" w:cs="Arial"/>
          <w:i/>
          <w:sz w:val="22"/>
          <w:szCs w:val="22"/>
        </w:rPr>
        <w:t>Para los efectos de la presente Ley se entenderá por:</w:t>
      </w:r>
    </w:p>
    <w:p w14:paraId="0E6C5859" w14:textId="77777777" w:rsidR="00BD147F" w:rsidRPr="00947159" w:rsidRDefault="00BD147F" w:rsidP="00BD147F">
      <w:pPr>
        <w:spacing w:line="360" w:lineRule="auto"/>
        <w:ind w:left="567" w:right="565"/>
        <w:jc w:val="both"/>
        <w:rPr>
          <w:rFonts w:ascii="Palatino Linotype" w:hAnsi="Palatino Linotype" w:cs="Arial"/>
          <w:i/>
          <w:sz w:val="22"/>
          <w:szCs w:val="22"/>
        </w:rPr>
      </w:pPr>
      <w:r w:rsidRPr="00947159">
        <w:rPr>
          <w:rFonts w:ascii="Palatino Linotype" w:hAnsi="Palatino Linotype" w:cs="Arial"/>
          <w:i/>
          <w:sz w:val="22"/>
          <w:szCs w:val="22"/>
        </w:rPr>
        <w:t>…</w:t>
      </w:r>
    </w:p>
    <w:p w14:paraId="6D86028E" w14:textId="77777777" w:rsidR="00BD147F" w:rsidRPr="00947159" w:rsidRDefault="00BD147F" w:rsidP="00BD147F">
      <w:pPr>
        <w:spacing w:line="360" w:lineRule="auto"/>
        <w:ind w:left="567" w:right="565"/>
        <w:jc w:val="both"/>
        <w:rPr>
          <w:rFonts w:ascii="Palatino Linotype" w:hAnsi="Palatino Linotype" w:cs="Arial"/>
          <w:i/>
          <w:sz w:val="22"/>
          <w:szCs w:val="22"/>
        </w:rPr>
      </w:pPr>
      <w:r w:rsidRPr="00947159">
        <w:rPr>
          <w:rFonts w:ascii="Palatino Linotype" w:hAnsi="Palatino Linotype" w:cs="Arial"/>
          <w:b/>
          <w:i/>
          <w:sz w:val="22"/>
          <w:szCs w:val="22"/>
        </w:rPr>
        <w:t>XI. Documento:</w:t>
      </w:r>
      <w:r w:rsidRPr="00947159">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ABF8EC" w14:textId="77777777" w:rsidR="00BD147F" w:rsidRPr="00947159" w:rsidRDefault="00BD147F" w:rsidP="00BD147F">
      <w:pPr>
        <w:pStyle w:val="Prrafodelista"/>
        <w:rPr>
          <w:rFonts w:ascii="Palatino Linotype" w:eastAsia="Times New Roman" w:hAnsi="Palatino Linotype" w:cs="Times New Roman"/>
          <w:lang w:val="es-MX" w:eastAsia="es-MX"/>
        </w:rPr>
      </w:pPr>
    </w:p>
    <w:p w14:paraId="4ECAC304" w14:textId="1EA8A605" w:rsidR="00BD147F" w:rsidRPr="00947159" w:rsidRDefault="00D504A3" w:rsidP="00BD147F">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Times New Roman"/>
          <w:lang w:val="es-MX" w:eastAsia="es-MX"/>
        </w:rPr>
        <w:t xml:space="preserve">Atendiendo a ello </w:t>
      </w:r>
      <w:r w:rsidRPr="00947159">
        <w:rPr>
          <w:rFonts w:ascii="Palatino Linotype" w:eastAsia="MS Mincho" w:hAnsi="Palatino Linotype" w:cs="Arial"/>
        </w:rPr>
        <w:t>sistemáticamente hemos señalado, y así lo entienden tanto otros Órganos Garantes</w:t>
      </w:r>
      <w:r w:rsidRPr="00947159">
        <w:rPr>
          <w:rStyle w:val="Refdenotaalpie"/>
          <w:rFonts w:ascii="Palatino Linotype" w:eastAsia="MS Mincho" w:hAnsi="Palatino Linotype" w:cs="Arial"/>
        </w:rPr>
        <w:footnoteReference w:id="2"/>
      </w:r>
      <w:r w:rsidRPr="00947159">
        <w:rPr>
          <w:rFonts w:ascii="Palatino Linotype" w:eastAsia="MS Mincho" w:hAnsi="Palatino Linotype" w:cs="Arial"/>
        </w:rPr>
        <w:t>Como Órganos Internacionales Especializados,</w:t>
      </w:r>
      <w:r w:rsidRPr="00947159">
        <w:rPr>
          <w:rStyle w:val="Refdenotaalpie"/>
          <w:rFonts w:ascii="Palatino Linotype" w:eastAsia="MS Mincho" w:hAnsi="Palatino Linotype" w:cs="Arial"/>
        </w:rPr>
        <w:footnoteReference w:id="3"/>
      </w:r>
      <w:r w:rsidRPr="00947159">
        <w:rPr>
          <w:rFonts w:ascii="Palatino Linotype" w:eastAsia="MS Mincho" w:hAnsi="Palatino Linotype" w:cs="Arial"/>
        </w:rPr>
        <w:t xml:space="preserve"> que el </w:t>
      </w:r>
      <w:r w:rsidRPr="00947159">
        <w:rPr>
          <w:rFonts w:ascii="Palatino Linotype" w:eastAsia="MS Mincho" w:hAnsi="Palatino Linotype" w:cs="Arial"/>
        </w:rPr>
        <w:lastRenderedPageBreak/>
        <w:t xml:space="preserve">derecho de acceso a la información pública consiste en el </w:t>
      </w:r>
      <w:r w:rsidRPr="00947159">
        <w:rPr>
          <w:rFonts w:ascii="Palatino Linotype" w:eastAsia="MS Mincho" w:hAnsi="Palatino Linotype" w:cs="Arial"/>
          <w:b/>
          <w:u w:val="single"/>
        </w:rPr>
        <w:t>acceso a documentos</w:t>
      </w:r>
      <w:r w:rsidRPr="00947159">
        <w:rPr>
          <w:rFonts w:ascii="Palatino Linotype" w:eastAsia="MS Mincho" w:hAnsi="Palatino Linotype" w:cs="Arial"/>
        </w:rPr>
        <w:t xml:space="preserve"> generados, poseídos o administrados por la autoridad </w:t>
      </w:r>
      <w:r w:rsidRPr="00947159">
        <w:rPr>
          <w:rFonts w:ascii="Palatino Linotype" w:eastAsia="MS Mincho" w:hAnsi="Palatino Linotype" w:cs="Arial"/>
          <w:b/>
          <w:u w:val="single"/>
        </w:rPr>
        <w:t>con antelación a que fuera presentada la solicitud de acceso a la información pública</w:t>
      </w:r>
      <w:r w:rsidRPr="00947159">
        <w:rPr>
          <w:rFonts w:ascii="Palatino Linotype" w:eastAsia="MS Mincho" w:hAnsi="Palatino Linotype" w:cs="Arial"/>
        </w:rPr>
        <w:t>.</w:t>
      </w:r>
    </w:p>
    <w:p w14:paraId="46F5D85F" w14:textId="77777777" w:rsidR="00DE7F81" w:rsidRPr="00947159" w:rsidRDefault="00DE7F81" w:rsidP="00DE7F81">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6AEB9BC5" w14:textId="1A665624"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themeColor="text1"/>
        </w:rPr>
        <w:t>Además</w:t>
      </w:r>
      <w:r w:rsidR="00721F11" w:rsidRPr="00947159">
        <w:rPr>
          <w:rFonts w:ascii="Palatino Linotype" w:eastAsia="MS Mincho" w:hAnsi="Palatino Linotype" w:cs="Arial"/>
          <w:color w:val="000000" w:themeColor="text1"/>
        </w:rPr>
        <w:t xml:space="preserve">, cuando </w:t>
      </w:r>
      <w:r w:rsidRPr="00947159">
        <w:rPr>
          <w:rFonts w:ascii="Palatino Linotype" w:hAnsi="Palatino Linotype" w:cs="Arial"/>
          <w:bCs/>
          <w:iCs/>
          <w:color w:val="000000" w:themeColor="text1"/>
        </w:rPr>
        <w:t xml:space="preserve">en una solicitud de información no se identifique un documento en específico, </w:t>
      </w:r>
      <w:r w:rsidRPr="00947159">
        <w:rPr>
          <w:rFonts w:ascii="Palatino Linotype" w:hAnsi="Palatino Linotype" w:cs="Arial"/>
          <w:b/>
          <w:bCs/>
          <w:iCs/>
          <w:color w:val="000000" w:themeColor="text1"/>
          <w:u w:val="single"/>
        </w:rPr>
        <w:t>si ésta tiene una expresión documental</w:t>
      </w:r>
      <w:r w:rsidRPr="00947159">
        <w:rPr>
          <w:rFonts w:ascii="Palatino Linotype" w:hAnsi="Palatino Linotype" w:cs="Arial"/>
          <w:bCs/>
          <w:iCs/>
          <w:color w:val="000000" w:themeColor="text1"/>
        </w:rPr>
        <w:t>, el sujeto obligado deberá entregar al particular el documento mediante el cual se pueda colmar aquella.</w:t>
      </w:r>
    </w:p>
    <w:p w14:paraId="6BC3D418" w14:textId="77777777" w:rsidR="00BD147F" w:rsidRPr="00947159" w:rsidRDefault="00BD147F" w:rsidP="00BD147F">
      <w:pPr>
        <w:pStyle w:val="Prrafodelista"/>
        <w:rPr>
          <w:rFonts w:ascii="Palatino Linotype" w:eastAsia="MS Mincho" w:hAnsi="Palatino Linotype" w:cs="Arial"/>
        </w:rPr>
      </w:pPr>
    </w:p>
    <w:p w14:paraId="0F53052E" w14:textId="63035CB2"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rPr>
        <w:t>En ese sentido</w:t>
      </w:r>
      <w:r w:rsidR="00721F11" w:rsidRPr="00947159">
        <w:rPr>
          <w:rFonts w:ascii="Palatino Linotype" w:eastAsia="MS Mincho" w:hAnsi="Palatino Linotype" w:cs="Arial"/>
        </w:rPr>
        <w:t>,</w:t>
      </w:r>
      <w:r w:rsidRPr="00947159">
        <w:rPr>
          <w:rFonts w:ascii="Palatino Linotype" w:eastAsia="MS Mincho" w:hAnsi="Palatino Linotype" w:cs="Arial"/>
        </w:rPr>
        <w:t xml:space="preserve"> el </w:t>
      </w:r>
      <w:r w:rsidRPr="00947159">
        <w:rPr>
          <w:rFonts w:ascii="Palatino Linotype" w:eastAsia="MS Mincho" w:hAnsi="Palatino Linotype"/>
          <w:lang w:val="es-MX"/>
        </w:rPr>
        <w:t>Criterio</w:t>
      </w:r>
      <w:r w:rsidRPr="00947159">
        <w:rPr>
          <w:rFonts w:ascii="Palatino Linotype" w:eastAsia="MS Mincho" w:hAnsi="Palatino Linotype" w:cs="Arial"/>
        </w:rPr>
        <w:t xml:space="preserve"> </w:t>
      </w:r>
      <w:r w:rsidRPr="00947159">
        <w:rPr>
          <w:rFonts w:ascii="Palatino Linotype" w:eastAsia="MS Mincho" w:hAnsi="Palatino Linotype"/>
          <w:lang w:val="es-MX"/>
        </w:rPr>
        <w:t>028</w:t>
      </w:r>
      <w:r w:rsidRPr="00947159">
        <w:rPr>
          <w:rFonts w:ascii="Palatino Linotype" w:eastAsia="MS Mincho" w:hAnsi="Palatino Linotype" w:cs="Arial"/>
          <w:lang w:val="es-MX"/>
        </w:rPr>
        <w:t>-</w:t>
      </w:r>
      <w:r w:rsidRPr="00947159">
        <w:rPr>
          <w:rFonts w:ascii="Palatino Linotype" w:eastAsia="MS Mincho" w:hAnsi="Palatino Linotype"/>
          <w:lang w:val="es-MX"/>
        </w:rPr>
        <w:t>10</w:t>
      </w:r>
      <w:r w:rsidRPr="00947159">
        <w:rPr>
          <w:rFonts w:ascii="Palatino Linotype" w:eastAsia="MS Mincho" w:hAnsi="Palatino Linotype" w:cs="Arial"/>
        </w:rPr>
        <w:t xml:space="preserve"> </w:t>
      </w:r>
      <w:r w:rsidRPr="00947159">
        <w:rPr>
          <w:rFonts w:ascii="Palatino Linotype" w:eastAsia="MS Mincho" w:hAnsi="Palatino Linotype" w:cs="Arial"/>
          <w:lang w:val="es-MX"/>
        </w:rPr>
        <w:t xml:space="preserve">emitido </w:t>
      </w:r>
      <w:proofErr w:type="spellStart"/>
      <w:r w:rsidRPr="00947159">
        <w:rPr>
          <w:rFonts w:ascii="Palatino Linotype" w:eastAsia="MS Mincho" w:hAnsi="Palatino Linotype" w:cs="Arial"/>
          <w:lang w:val="es-MX"/>
        </w:rPr>
        <w:t>po</w:t>
      </w:r>
      <w:proofErr w:type="spellEnd"/>
      <w:r w:rsidRPr="00947159">
        <w:rPr>
          <w:rFonts w:ascii="Palatino Linotype" w:eastAsia="MS Mincho" w:hAnsi="Palatino Linotype" w:cs="Arial"/>
        </w:rPr>
        <w:t xml:space="preserve">r el Pleno del entonces llamado </w:t>
      </w:r>
      <w:r w:rsidRPr="00947159">
        <w:rPr>
          <w:rFonts w:ascii="Palatino Linotype" w:eastAsia="MS Mincho" w:hAnsi="Palatino Linotype" w:cs="Arial"/>
          <w:lang w:val="es-MX"/>
        </w:rPr>
        <w:t xml:space="preserve">Instituto Federal de Acceso a la Información y Protección de Datos, ahora Instituto Nacional de Transparencia, Acceso a la Información y Protección de Datos Personales que </w:t>
      </w:r>
      <w:proofErr w:type="spellStart"/>
      <w:r w:rsidRPr="00947159">
        <w:rPr>
          <w:rFonts w:ascii="Palatino Linotype" w:eastAsia="MS Mincho" w:hAnsi="Palatino Linotype" w:cs="Arial"/>
          <w:lang w:val="es-MX"/>
        </w:rPr>
        <w:t>est</w:t>
      </w:r>
      <w:r w:rsidRPr="00947159">
        <w:rPr>
          <w:rFonts w:ascii="Palatino Linotype" w:eastAsia="MS Mincho" w:hAnsi="Palatino Linotype" w:cs="Arial"/>
        </w:rPr>
        <w:t>ablece</w:t>
      </w:r>
      <w:proofErr w:type="spellEnd"/>
      <w:r w:rsidRPr="00947159">
        <w:rPr>
          <w:rFonts w:ascii="Palatino Linotype" w:eastAsia="MS Mincho" w:hAnsi="Palatino Linotype" w:cs="Arial"/>
        </w:rPr>
        <w:t xml:space="preserve"> que se deberá garantizar </w:t>
      </w:r>
      <w:r w:rsidRPr="00947159">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47159">
        <w:rPr>
          <w:rFonts w:ascii="Palatino Linotype" w:eastAsia="MS Mincho" w:hAnsi="Palatino Linotype" w:cs="Arial"/>
        </w:rPr>
        <w:t xml:space="preserve"> </w:t>
      </w:r>
      <w:r w:rsidRPr="00947159">
        <w:rPr>
          <w:rFonts w:ascii="Palatino Linotype" w:eastAsia="MS Mincho" w:hAnsi="Palatino Linotype" w:cs="Arial"/>
          <w:lang w:val="es-MX"/>
        </w:rPr>
        <w:t>aunque el particular lleve a cabo una solicitud de información sin identificar de forma precisa la do</w:t>
      </w:r>
      <w:proofErr w:type="spellStart"/>
      <w:r w:rsidRPr="00947159">
        <w:rPr>
          <w:rFonts w:ascii="Palatino Linotype" w:eastAsia="MS Mincho" w:hAnsi="Palatino Linotype" w:cs="Arial"/>
        </w:rPr>
        <w:t>cumentación</w:t>
      </w:r>
      <w:proofErr w:type="spellEnd"/>
      <w:r w:rsidRPr="00947159">
        <w:rPr>
          <w:rFonts w:ascii="Palatino Linotype" w:eastAsia="MS Mincho" w:hAnsi="Palatino Linotype" w:cs="Arial"/>
        </w:rPr>
        <w:t xml:space="preserve">, el Sujeto Obligado </w:t>
      </w:r>
      <w:r w:rsidRPr="00947159">
        <w:rPr>
          <w:rFonts w:ascii="Palatino Linotype" w:eastAsia="MS Mincho" w:hAnsi="Palatino Linotype" w:cs="Arial"/>
          <w:lang w:val="es-MX"/>
        </w:rPr>
        <w:t>deberá hacer e</w:t>
      </w:r>
      <w:proofErr w:type="spellStart"/>
      <w:r w:rsidRPr="00947159">
        <w:rPr>
          <w:rFonts w:ascii="Palatino Linotype" w:eastAsia="MS Mincho" w:hAnsi="Palatino Linotype" w:cs="Arial"/>
        </w:rPr>
        <w:t>ntrega</w:t>
      </w:r>
      <w:proofErr w:type="spellEnd"/>
      <w:r w:rsidRPr="00947159">
        <w:rPr>
          <w:rFonts w:ascii="Palatino Linotype" w:eastAsia="MS Mincho" w:hAnsi="Palatino Linotype" w:cs="Arial"/>
        </w:rPr>
        <w:t xml:space="preserve"> del mismo al solicitante </w:t>
      </w:r>
      <w:r w:rsidRPr="00947159">
        <w:rPr>
          <w:rFonts w:ascii="Palatino Linotype" w:eastAsia="MS Mincho" w:hAnsi="Palatino Linotype" w:cs="Arial"/>
          <w:lang w:val="es-MX"/>
        </w:rPr>
        <w:t>mismo que a continuación se cita:</w:t>
      </w:r>
    </w:p>
    <w:p w14:paraId="7EFA607E" w14:textId="3588EAC1" w:rsidR="00BD147F" w:rsidRPr="00947159" w:rsidRDefault="00BD147F" w:rsidP="0018793A">
      <w:pPr>
        <w:pStyle w:val="Prrafodelista"/>
        <w:spacing w:line="276" w:lineRule="auto"/>
        <w:rPr>
          <w:rFonts w:ascii="Palatino Linotype" w:eastAsia="MS Mincho" w:hAnsi="Palatino Linotype" w:cs="Arial"/>
          <w:color w:val="000000" w:themeColor="text1"/>
          <w:lang w:val="es-ES"/>
        </w:rPr>
      </w:pPr>
    </w:p>
    <w:p w14:paraId="4C6EE3D0" w14:textId="3F995770" w:rsidR="00BD147F" w:rsidRPr="00947159" w:rsidRDefault="00BD147F" w:rsidP="0018793A">
      <w:pPr>
        <w:pStyle w:val="m5907675151158779931gmail-msolistparagraph"/>
        <w:shd w:val="clear" w:color="auto" w:fill="FFFFFF"/>
        <w:spacing w:before="240" w:beforeAutospacing="0" w:after="360" w:afterAutospacing="0" w:line="276" w:lineRule="auto"/>
        <w:ind w:left="567" w:right="616"/>
        <w:jc w:val="both"/>
        <w:rPr>
          <w:rFonts w:ascii="Arial" w:hAnsi="Arial" w:cs="Arial"/>
          <w:color w:val="000000" w:themeColor="text1"/>
          <w:sz w:val="22"/>
          <w:szCs w:val="22"/>
        </w:rPr>
      </w:pPr>
      <w:r w:rsidRPr="00947159">
        <w:rPr>
          <w:rFonts w:ascii="Palatino Linotype" w:hAnsi="Palatino Linotype" w:cs="Arial"/>
          <w:b/>
          <w:bCs/>
          <w:i/>
          <w:iCs/>
          <w:color w:val="000000" w:themeColor="text1"/>
          <w:sz w:val="22"/>
          <w:szCs w:val="22"/>
          <w:lang w:val="es-ES_tradnl"/>
        </w:rPr>
        <w:lastRenderedPageBreak/>
        <w:t>“Cuando en una solicitud de información no se identifique un documento en específico, si ésta tiene una expresión documental, el sujeto obligado deberá entregar al particular el documento en específico.</w:t>
      </w:r>
      <w:r w:rsidRPr="00947159">
        <w:rPr>
          <w:rFonts w:ascii="Palatino Linotype" w:hAnsi="Palatino Linotype" w:cs="Arial"/>
          <w:i/>
          <w:iCs/>
          <w:color w:val="000000" w:themeColor="text1"/>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30C5BCE" w14:textId="3C2AD1A4"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lang w:val="es-ES"/>
        </w:rPr>
        <w:t xml:space="preserve">Robustece lo anterior </w:t>
      </w:r>
      <w:r w:rsidRPr="00947159">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58E5ECC2" w14:textId="77777777" w:rsidR="00BD147F" w:rsidRPr="00947159" w:rsidRDefault="00BD147F" w:rsidP="0018793A">
      <w:pPr>
        <w:spacing w:line="276" w:lineRule="auto"/>
        <w:ind w:right="49"/>
        <w:contextualSpacing/>
        <w:jc w:val="both"/>
        <w:rPr>
          <w:rFonts w:ascii="Palatino Linotype" w:eastAsia="MS Mincho" w:hAnsi="Palatino Linotype" w:cs="Arial"/>
        </w:rPr>
      </w:pPr>
    </w:p>
    <w:p w14:paraId="07B8A83F" w14:textId="77777777" w:rsidR="00BD147F" w:rsidRPr="00947159" w:rsidRDefault="00BD147F" w:rsidP="0018793A">
      <w:pPr>
        <w:spacing w:line="276" w:lineRule="auto"/>
        <w:ind w:left="567" w:right="616"/>
        <w:jc w:val="both"/>
        <w:rPr>
          <w:rFonts w:ascii="Palatino Linotype" w:eastAsia="MS Mincho" w:hAnsi="Palatino Linotype" w:cs="Arial"/>
          <w:i/>
          <w:sz w:val="22"/>
        </w:rPr>
      </w:pPr>
      <w:r w:rsidRPr="00947159">
        <w:rPr>
          <w:rFonts w:ascii="Palatino Linotype" w:eastAsia="MS Mincho" w:hAnsi="Palatino Linotype" w:cs="Arial"/>
          <w:b/>
          <w:i/>
          <w:sz w:val="22"/>
        </w:rPr>
        <w:t>“Expresión documental</w:t>
      </w:r>
      <w:r w:rsidRPr="00947159">
        <w:rPr>
          <w:rFonts w:ascii="Palatino Linotype" w:eastAsia="MS Mincho"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21B1D3A" w14:textId="77777777" w:rsidR="00BD147F" w:rsidRPr="00947159" w:rsidRDefault="00BD147F" w:rsidP="0018793A">
      <w:pPr>
        <w:spacing w:before="240" w:after="240" w:line="276" w:lineRule="auto"/>
        <w:ind w:left="567" w:right="567"/>
        <w:jc w:val="both"/>
        <w:rPr>
          <w:rFonts w:ascii="Palatino Linotype" w:eastAsia="MS Mincho" w:hAnsi="Palatino Linotype" w:cs="Arial"/>
          <w:i/>
        </w:rPr>
      </w:pPr>
      <w:r w:rsidRPr="00947159">
        <w:rPr>
          <w:rFonts w:ascii="Palatino Linotype" w:eastAsia="MS Mincho" w:hAnsi="Palatino Linotype" w:cs="Arial"/>
          <w:i/>
        </w:rPr>
        <w:t>Resoluciones:</w:t>
      </w:r>
    </w:p>
    <w:p w14:paraId="753D1794" w14:textId="77777777" w:rsidR="00BD147F" w:rsidRPr="00947159" w:rsidRDefault="00BD147F" w:rsidP="0018793A">
      <w:pPr>
        <w:spacing w:before="240" w:after="240" w:line="276" w:lineRule="auto"/>
        <w:ind w:left="567" w:right="567"/>
        <w:jc w:val="both"/>
        <w:rPr>
          <w:rFonts w:ascii="Palatino Linotype" w:eastAsia="MS Mincho" w:hAnsi="Palatino Linotype" w:cs="Arial"/>
          <w:i/>
        </w:rPr>
      </w:pPr>
      <w:r w:rsidRPr="00947159">
        <w:rPr>
          <w:rFonts w:ascii="Palatino Linotype" w:eastAsia="MS Mincho" w:hAnsi="Palatino Linotype" w:cs="Arial"/>
          <w:i/>
        </w:rPr>
        <w:lastRenderedPageBreak/>
        <w:t>•</w:t>
      </w:r>
      <w:r w:rsidRPr="00947159">
        <w:rPr>
          <w:rFonts w:ascii="Palatino Linotype" w:eastAsia="MS Mincho" w:hAnsi="Palatino Linotype" w:cs="Arial"/>
          <w:i/>
        </w:rPr>
        <w:tab/>
        <w:t xml:space="preserve">RRA 0774/16. Secretaría de Salud. 31 de agosto de 2016. Por unanimidad. Comisionada Ponente María Patricia </w:t>
      </w:r>
      <w:proofErr w:type="spellStart"/>
      <w:r w:rsidRPr="00947159">
        <w:rPr>
          <w:rFonts w:ascii="Palatino Linotype" w:eastAsia="MS Mincho" w:hAnsi="Palatino Linotype" w:cs="Arial"/>
          <w:i/>
        </w:rPr>
        <w:t>Kurczyn</w:t>
      </w:r>
      <w:proofErr w:type="spellEnd"/>
      <w:r w:rsidRPr="00947159">
        <w:rPr>
          <w:rFonts w:ascii="Palatino Linotype" w:eastAsia="MS Mincho" w:hAnsi="Palatino Linotype" w:cs="Arial"/>
          <w:i/>
        </w:rPr>
        <w:t xml:space="preserve"> Villalobos.</w:t>
      </w:r>
    </w:p>
    <w:p w14:paraId="43BE7CFB" w14:textId="77777777" w:rsidR="00BD147F" w:rsidRPr="00947159" w:rsidRDefault="00BD147F" w:rsidP="0018793A">
      <w:pPr>
        <w:spacing w:before="240" w:after="240" w:line="276" w:lineRule="auto"/>
        <w:ind w:left="567" w:right="567"/>
        <w:jc w:val="both"/>
        <w:rPr>
          <w:rFonts w:ascii="Palatino Linotype" w:eastAsia="MS Mincho" w:hAnsi="Palatino Linotype" w:cs="Arial"/>
          <w:i/>
        </w:rPr>
      </w:pPr>
      <w:r w:rsidRPr="00947159">
        <w:rPr>
          <w:rFonts w:ascii="Palatino Linotype" w:eastAsia="MS Mincho" w:hAnsi="Palatino Linotype" w:cs="Arial"/>
          <w:i/>
        </w:rPr>
        <w:t>•</w:t>
      </w:r>
      <w:r w:rsidRPr="00947159">
        <w:rPr>
          <w:rFonts w:ascii="Palatino Linotype" w:eastAsia="MS Mincho" w:hAnsi="Palatino Linotype" w:cs="Arial"/>
          <w:i/>
        </w:rPr>
        <w:tab/>
        <w:t xml:space="preserve">RRA 0143/17. Universidad Autónoma Agraria Antonio Narro. 22 de febrero de 2017. Por unanimidad. Comisionado Ponente Oscar Mauricio Guerra Ford. </w:t>
      </w:r>
    </w:p>
    <w:p w14:paraId="7DCD7887" w14:textId="77777777" w:rsidR="00BD147F" w:rsidRPr="00947159" w:rsidRDefault="00BD147F" w:rsidP="0018793A">
      <w:pPr>
        <w:spacing w:before="240" w:after="240" w:line="276" w:lineRule="auto"/>
        <w:ind w:left="567" w:right="567"/>
        <w:jc w:val="both"/>
        <w:rPr>
          <w:rFonts w:ascii="Palatino Linotype" w:eastAsia="MS Mincho" w:hAnsi="Palatino Linotype" w:cs="Arial"/>
          <w:i/>
        </w:rPr>
      </w:pPr>
      <w:r w:rsidRPr="00947159">
        <w:rPr>
          <w:rFonts w:ascii="Palatino Linotype" w:eastAsia="MS Mincho" w:hAnsi="Palatino Linotype" w:cs="Arial"/>
          <w:i/>
        </w:rPr>
        <w:t>•</w:t>
      </w:r>
      <w:r w:rsidRPr="00947159">
        <w:rPr>
          <w:rFonts w:ascii="Palatino Linotype" w:eastAsia="MS Mincho" w:hAnsi="Palatino Linotype" w:cs="Arial"/>
          <w:i/>
        </w:rPr>
        <w:tab/>
        <w:t>RRA 0540/17. Secretaría de Economía. 08 de marzo del 2017. Por unanimidad. Comisionado Ponente Francisco Javier Acuña Llamas”</w:t>
      </w:r>
    </w:p>
    <w:p w14:paraId="3D509EB9"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933AB87" w14:textId="5E483FA5"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val="es-ES"/>
        </w:rPr>
        <w:t xml:space="preserve">En esa tesitura si bien es cierto que no se identifica con precisión un documento que de conformidad con las atribuciones del </w:t>
      </w:r>
      <w:r w:rsidRPr="00947159">
        <w:rPr>
          <w:rFonts w:ascii="Palatino Linotype" w:eastAsia="Times New Roman" w:hAnsi="Palatino Linotype" w:cs="Arial"/>
          <w:b/>
          <w:color w:val="000000" w:themeColor="text1"/>
          <w:lang w:val="es-ES"/>
        </w:rPr>
        <w:t>SUJETO OBLIGADO</w:t>
      </w:r>
      <w:r w:rsidRPr="00947159">
        <w:rPr>
          <w:rFonts w:ascii="Palatino Linotype" w:eastAsia="Times New Roman" w:hAnsi="Palatino Linotype" w:cs="Arial"/>
          <w:color w:val="000000" w:themeColor="text1"/>
          <w:lang w:val="es-ES"/>
        </w:rPr>
        <w:t xml:space="preserve"> deba generar, poseer o administrar </w:t>
      </w:r>
      <w:r w:rsidRPr="00947159">
        <w:rPr>
          <w:rFonts w:ascii="Palatino Linotype" w:eastAsia="MS Mincho" w:hAnsi="Palatino Linotype" w:cs="Arial"/>
        </w:rPr>
        <w:t>con antelación a que fuera presentada la solicitud de acceso a la información pública</w:t>
      </w:r>
      <w:r w:rsidRPr="00947159">
        <w:rPr>
          <w:rFonts w:ascii="Palatino Linotype" w:eastAsia="Times New Roman" w:hAnsi="Palatino Linotype" w:cs="Arial"/>
          <w:color w:val="000000" w:themeColor="text1"/>
          <w:lang w:val="es-ES"/>
        </w:rPr>
        <w:t xml:space="preserve">, </w:t>
      </w:r>
      <w:r w:rsidRPr="00947159">
        <w:rPr>
          <w:rFonts w:ascii="Palatino Linotype" w:eastAsia="Calibri" w:hAnsi="Palatino Linotype" w:cs="Arial"/>
          <w:b/>
          <w:u w:val="single"/>
          <w:lang w:val="es-ES"/>
        </w:rPr>
        <w:t>también lo es</w:t>
      </w:r>
      <w:r w:rsidRPr="00947159">
        <w:rPr>
          <w:rFonts w:ascii="Palatino Linotype" w:eastAsia="Calibri" w:hAnsi="Palatino Linotype" w:cs="Arial"/>
          <w:i/>
          <w:lang w:val="es-ES"/>
        </w:rPr>
        <w:t xml:space="preserve"> </w:t>
      </w:r>
      <w:r w:rsidRPr="00947159">
        <w:rPr>
          <w:rFonts w:ascii="Palatino Linotype" w:eastAsia="Calibri" w:hAnsi="Palatino Linotype" w:cs="Arial"/>
          <w:lang w:val="es-ES"/>
        </w:rPr>
        <w:t xml:space="preserve">que </w:t>
      </w:r>
      <w:r w:rsidRPr="00947159">
        <w:rPr>
          <w:rFonts w:ascii="Palatino Linotype" w:hAnsi="Palatino Linotype"/>
          <w:lang w:eastAsia="es-MX"/>
        </w:rPr>
        <w:t xml:space="preserve">resulta procedente que </w:t>
      </w:r>
      <w:r w:rsidRPr="00947159">
        <w:rPr>
          <w:rFonts w:ascii="Palatino Linotype" w:eastAsia="Times New Roman" w:hAnsi="Palatino Linotype" w:cs="Arial"/>
          <w:color w:val="000000" w:themeColor="text1"/>
          <w:lang w:val="es-ES"/>
        </w:rPr>
        <w:t xml:space="preserve">éste Instituto como Órgano Garante del Derecho de Acceso a la Información Pública </w:t>
      </w:r>
      <w:r w:rsidRPr="00947159">
        <w:rPr>
          <w:rFonts w:ascii="Palatino Linotype" w:hAnsi="Palatino Linotype"/>
          <w:lang w:eastAsia="es-MX"/>
        </w:rPr>
        <w:t xml:space="preserve">supla la deficiencia de la solicitud en términos de la </w:t>
      </w:r>
      <w:r w:rsidRPr="00947159">
        <w:rPr>
          <w:rFonts w:ascii="Palatino Linotype" w:hAnsi="Palatino Linotype"/>
          <w:b/>
          <w:lang w:eastAsia="es-MX"/>
        </w:rPr>
        <w:t>Ley de Transparencia y Acceso a la Información Pública del Estado de México y Municipios</w:t>
      </w:r>
      <w:r w:rsidRPr="00947159">
        <w:rPr>
          <w:rFonts w:ascii="Palatino Linotype" w:hAnsi="Palatino Linotype"/>
          <w:lang w:eastAsia="es-MX"/>
        </w:rPr>
        <w:t>, concretamente en su artículo 13, donde se señala el deber de este Instituto de suplir cualquier deficiencia para garantizar el derecho de acceso a la información a favor de las personas sin cambiar los hechos expuestos; tal y como se lee a continuación:</w:t>
      </w:r>
    </w:p>
    <w:p w14:paraId="0174DB55" w14:textId="77777777" w:rsidR="00BD147F" w:rsidRPr="00947159" w:rsidRDefault="00BD147F" w:rsidP="00BD147F">
      <w:pPr>
        <w:pStyle w:val="Prrafodelista"/>
        <w:shd w:val="clear" w:color="auto" w:fill="FFFFFF"/>
        <w:spacing w:line="360" w:lineRule="auto"/>
        <w:ind w:left="0"/>
        <w:jc w:val="both"/>
        <w:rPr>
          <w:rFonts w:ascii="Palatino Linotype" w:hAnsi="Palatino Linotype"/>
          <w:color w:val="000000" w:themeColor="text1"/>
        </w:rPr>
      </w:pPr>
    </w:p>
    <w:p w14:paraId="7B0EF3F6" w14:textId="77777777" w:rsidR="00BD147F" w:rsidRPr="00947159" w:rsidRDefault="00BD147F" w:rsidP="00BD147F">
      <w:pPr>
        <w:shd w:val="clear" w:color="auto" w:fill="FFFFFF"/>
        <w:spacing w:before="240" w:after="240" w:line="360" w:lineRule="auto"/>
        <w:ind w:left="567" w:right="567"/>
        <w:jc w:val="both"/>
        <w:rPr>
          <w:rFonts w:ascii="Palatino Linotype" w:hAnsi="Palatino Linotype"/>
          <w:lang w:val="es-MX" w:eastAsia="es-MX"/>
        </w:rPr>
      </w:pPr>
      <w:r w:rsidRPr="00947159">
        <w:rPr>
          <w:rFonts w:ascii="Palatino Linotype" w:hAnsi="Palatino Linotype"/>
          <w:b/>
          <w:bCs/>
          <w:i/>
          <w:iCs/>
          <w:sz w:val="22"/>
          <w:szCs w:val="22"/>
          <w:lang w:eastAsia="es-MX"/>
        </w:rPr>
        <w:t>Artículo 13</w:t>
      </w:r>
      <w:r w:rsidRPr="00947159">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14:paraId="38A3DD7D"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lang w:val="es-MX" w:eastAsia="es-MX"/>
        </w:rPr>
      </w:pPr>
    </w:p>
    <w:p w14:paraId="58E72B1E" w14:textId="13080CA8" w:rsidR="00BD147F" w:rsidRPr="00947159" w:rsidRDefault="00D504A3" w:rsidP="00667EC9">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eastAsia="Times New Roman" w:hAnsi="Palatino Linotype" w:cs="Arial"/>
          <w:color w:val="000000" w:themeColor="text1"/>
          <w:lang w:val="es-ES"/>
        </w:rPr>
        <w:lastRenderedPageBreak/>
        <w:t xml:space="preserve">En atención a ello, se identificó que el documento que pudiera colmar la pretensión del solicitante en los puntos identificados en los inciso a) </w:t>
      </w:r>
      <w:r w:rsidR="00667EC9" w:rsidRPr="00947159">
        <w:rPr>
          <w:rFonts w:ascii="Palatino Linotype" w:eastAsia="Times New Roman" w:hAnsi="Palatino Linotype" w:cs="Arial"/>
          <w:color w:val="000000" w:themeColor="text1"/>
          <w:lang w:val="es-ES"/>
        </w:rPr>
        <w:t xml:space="preserve">consistente en </w:t>
      </w:r>
      <w:r w:rsidR="00667EC9" w:rsidRPr="00947159">
        <w:rPr>
          <w:rFonts w:ascii="Palatino Linotype" w:eastAsia="Times New Roman" w:hAnsi="Palatino Linotype" w:cs="Times New Roman"/>
          <w:lang w:val="es-ES" w:eastAsia="es-MX"/>
        </w:rPr>
        <w:t xml:space="preserve">el </w:t>
      </w:r>
      <w:r w:rsidR="00667EC9" w:rsidRPr="00947159">
        <w:rPr>
          <w:rFonts w:ascii="Palatino Linotype" w:hAnsi="Palatino Linotype"/>
          <w:color w:val="000000"/>
        </w:rPr>
        <w:t xml:space="preserve">número de elementos que pertenecen a la Institución de seguridad publica en el Municipio, desglosando cuántos existen por cada grado jerárquico dentro de su escala; </w:t>
      </w:r>
      <w:r w:rsidRPr="00947159">
        <w:rPr>
          <w:rFonts w:ascii="Palatino Linotype" w:eastAsia="Times New Roman" w:hAnsi="Palatino Linotype" w:cs="Arial"/>
          <w:color w:val="000000" w:themeColor="text1"/>
          <w:lang w:val="es-ES"/>
        </w:rPr>
        <w:t xml:space="preserve">es </w:t>
      </w:r>
      <w:r w:rsidRPr="00947159">
        <w:rPr>
          <w:rFonts w:ascii="Palatino Linotype" w:hAnsi="Palatino Linotype"/>
        </w:rPr>
        <w:t>la plantilla de personal porque es el documento que contiene el número de servidores públicos que laboran en una institución pública, con referencia a la plaza autorizada por puesto, categoría y unidad de adscripción.</w:t>
      </w:r>
    </w:p>
    <w:p w14:paraId="102D8631"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5462EEB"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t>Por su parte, el Manual para la Planeación, Programación y Presupuestación Municipal para el ejercicio fiscal 2019, publicado en el periódico oficial "Gaceta del Gobierno" de fecha 6 de noviembre de 2018, establece en su apartado III.2.3, denominado Lineamientos para la determinación del Presupuesto de Gasto Corriente, que para dar orden y congruencia a las funciones de la Administración Pública Municipal,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2019</w:t>
      </w:r>
      <w:r w:rsidRPr="00947159">
        <w:t xml:space="preserve">, </w:t>
      </w:r>
      <w:r w:rsidRPr="00947159">
        <w:rPr>
          <w:rFonts w:ascii="Palatino Linotype" w:hAnsi="Palatino Linotype"/>
        </w:rPr>
        <w:t>identificando los recursos necesarios, para lo cual, entre otras cosas deberá atender el costo de las plantillas de personal autorizadas para las dependencias de cada Dependencia General, Auxiliar u Organismo Municipal.</w:t>
      </w:r>
    </w:p>
    <w:p w14:paraId="1082A0C6" w14:textId="77777777" w:rsidR="00BD147F" w:rsidRPr="00947159" w:rsidRDefault="00BD147F" w:rsidP="00BD147F">
      <w:pPr>
        <w:pStyle w:val="Prrafodelista"/>
        <w:rPr>
          <w:rFonts w:ascii="Palatino Linotype" w:hAnsi="Palatino Linotype"/>
        </w:rPr>
      </w:pPr>
    </w:p>
    <w:p w14:paraId="3BFDE17E"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t>Además señala de manera textual que: "</w:t>
      </w:r>
      <w:r w:rsidRPr="00947159">
        <w:rPr>
          <w:rFonts w:ascii="Palatino Linotype" w:hAnsi="Palatino Linotype"/>
          <w:i/>
        </w:rPr>
        <w:t xml:space="preserve">la propuesta de presupuesto deberá integrarse en los formatos </w:t>
      </w:r>
      <w:proofErr w:type="spellStart"/>
      <w:r w:rsidRPr="00947159">
        <w:rPr>
          <w:rFonts w:ascii="Palatino Linotype" w:hAnsi="Palatino Linotype"/>
          <w:i/>
        </w:rPr>
        <w:t>PbRM</w:t>
      </w:r>
      <w:proofErr w:type="spellEnd"/>
      <w:r w:rsidRPr="00947159">
        <w:rPr>
          <w:rFonts w:ascii="Palatino Linotype" w:hAnsi="Palatino Linotype"/>
          <w:i/>
        </w:rPr>
        <w:t xml:space="preserve"> 03 al </w:t>
      </w:r>
      <w:proofErr w:type="spellStart"/>
      <w:r w:rsidRPr="00947159">
        <w:rPr>
          <w:rFonts w:ascii="Palatino Linotype" w:hAnsi="Palatino Linotype"/>
          <w:i/>
        </w:rPr>
        <w:t>PbRM</w:t>
      </w:r>
      <w:proofErr w:type="spellEnd"/>
      <w:r w:rsidRPr="00947159">
        <w:rPr>
          <w:rFonts w:ascii="Palatino Linotype" w:hAnsi="Palatino Linotype"/>
          <w:i/>
        </w:rPr>
        <w:t xml:space="preserve"> 07 en todas sus series, para ello, es necesario </w:t>
      </w:r>
      <w:r w:rsidRPr="00947159">
        <w:rPr>
          <w:rFonts w:ascii="Palatino Linotype" w:hAnsi="Palatino Linotype"/>
          <w:b/>
          <w:i/>
          <w:u w:val="single"/>
        </w:rPr>
        <w:lastRenderedPageBreak/>
        <w:t>tener la plantilla de personal autorizada</w:t>
      </w:r>
      <w:r w:rsidRPr="00947159">
        <w:rPr>
          <w:rFonts w:ascii="Palatino Linotype" w:hAnsi="Palatino Linotype"/>
          <w:i/>
        </w:rPr>
        <w:t xml:space="preserve"> y una propuesta de insumos y requerimientos a nivel de cada una de las dependencias generales, auxiliares y organismos municipales, así como los catálogos y anexos que se presentan en este manual.</w:t>
      </w:r>
      <w:r w:rsidRPr="00947159">
        <w:rPr>
          <w:rFonts w:ascii="Palatino Linotype" w:hAnsi="Palatino Linotype"/>
        </w:rPr>
        <w:t xml:space="preserve">" </w:t>
      </w:r>
    </w:p>
    <w:p w14:paraId="15C07F0F" w14:textId="77777777" w:rsidR="00BD147F" w:rsidRPr="00947159" w:rsidRDefault="00BD147F" w:rsidP="00BD147F">
      <w:pPr>
        <w:pStyle w:val="Prrafodelista"/>
        <w:rPr>
          <w:rFonts w:ascii="Palatino Linotype" w:hAnsi="Palatino Linotype"/>
        </w:rPr>
      </w:pPr>
    </w:p>
    <w:p w14:paraId="00B44AB3"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t xml:space="preserve">Así las cosas, resulta evidente que la plantilla de personal en caso de los municipios al igual que el tabulador de sueldos resulta ser una parte integrante del presupuesto de egresos que se proponga por parte del Presidente Municipal y posteriormente se apruebe por el Ayuntamiento, por lo que son documentos que el </w:t>
      </w:r>
      <w:r w:rsidRPr="00947159">
        <w:rPr>
          <w:rFonts w:ascii="Palatino Linotype" w:hAnsi="Palatino Linotype"/>
          <w:b/>
        </w:rPr>
        <w:t>SUJETO OBLIGADO</w:t>
      </w:r>
      <w:r w:rsidRPr="00947159">
        <w:rPr>
          <w:rFonts w:ascii="Palatino Linotype" w:eastAsia="Times New Roman" w:hAnsi="Palatino Linotype" w:cs="Arial"/>
          <w:color w:val="000000" w:themeColor="text1"/>
          <w:lang w:val="es-ES"/>
        </w:rPr>
        <w:t xml:space="preserve"> </w:t>
      </w:r>
      <w:r w:rsidRPr="00947159">
        <w:rPr>
          <w:rFonts w:ascii="Palatino Linotype" w:hAnsi="Palatino Linotype"/>
        </w:rPr>
        <w:t xml:space="preserve">debió de haber generado en el ejercicio de dichas atribuciones y en consecuencia le reviste el carácter de información pública conforme lo dispuesto por los artículos 3 (antes citado), fracción XI, 4 párrafo segundo de la </w:t>
      </w:r>
      <w:r w:rsidRPr="00947159">
        <w:rPr>
          <w:rFonts w:ascii="Palatino Linotype" w:hAnsi="Palatino Linotype"/>
          <w:b/>
        </w:rPr>
        <w:t>Ley Transparencia y Acceso a la Información Pública.</w:t>
      </w:r>
    </w:p>
    <w:p w14:paraId="1FA26A74" w14:textId="77777777" w:rsidR="00BD147F" w:rsidRPr="00947159" w:rsidRDefault="00BD147F" w:rsidP="00BD147F">
      <w:pPr>
        <w:pStyle w:val="Prrafodelista"/>
        <w:rPr>
          <w:rFonts w:ascii="Palatino Linotype" w:hAnsi="Palatino Linotype"/>
        </w:rPr>
      </w:pPr>
    </w:p>
    <w:p w14:paraId="73CEDF23"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t xml:space="preserve">Ahora bien, considerando que dicha información debe obrar en los archivos del Sujeto Obligado se colige que está en posibilidad de entregarla tal y como lo disponen los artículos 12 y 24 último párrafo del ordenamiento legal en cita; que a la letra se transcriben: </w:t>
      </w:r>
    </w:p>
    <w:p w14:paraId="62533B79" w14:textId="5E0DDD8F" w:rsidR="00BD147F" w:rsidRPr="00947159" w:rsidRDefault="00BD147F" w:rsidP="00BD147F">
      <w:pPr>
        <w:pStyle w:val="Prrafodelista"/>
        <w:rPr>
          <w:rFonts w:ascii="Palatino Linotype" w:eastAsia="Times New Roman" w:hAnsi="Palatino Linotype" w:cs="Arial"/>
          <w:color w:val="000000" w:themeColor="text1"/>
          <w:lang w:val="es-ES"/>
        </w:rPr>
      </w:pPr>
    </w:p>
    <w:p w14:paraId="624BD0FB" w14:textId="77777777" w:rsidR="00BD147F" w:rsidRPr="00947159" w:rsidRDefault="00BD147F" w:rsidP="0018793A">
      <w:pPr>
        <w:pStyle w:val="Prrafodelista"/>
        <w:spacing w:after="240" w:line="276" w:lineRule="auto"/>
        <w:ind w:left="567" w:right="567"/>
        <w:jc w:val="both"/>
        <w:rPr>
          <w:rFonts w:ascii="Palatino Linotype" w:hAnsi="Palatino Linotype"/>
          <w:sz w:val="22"/>
          <w:szCs w:val="22"/>
        </w:rPr>
      </w:pPr>
      <w:r w:rsidRPr="00947159">
        <w:rPr>
          <w:rFonts w:ascii="Palatino Linotype" w:hAnsi="Palatino Linotype"/>
          <w:b/>
          <w:i/>
          <w:sz w:val="22"/>
          <w:szCs w:val="22"/>
        </w:rPr>
        <w:t>"Artículo 12.-</w:t>
      </w:r>
      <w:r w:rsidRPr="0094715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Los sujetos obligados sólo proporcionarán la </w:t>
      </w:r>
      <w:proofErr w:type="spellStart"/>
      <w:r w:rsidRPr="00947159">
        <w:rPr>
          <w:rFonts w:ascii="Palatino Linotype" w:hAnsi="Palatino Linotype"/>
          <w:i/>
          <w:sz w:val="22"/>
          <w:szCs w:val="22"/>
        </w:rPr>
        <w:t>infonnación</w:t>
      </w:r>
      <w:proofErr w:type="spellEnd"/>
      <w:r w:rsidRPr="00947159">
        <w:rPr>
          <w:rFonts w:ascii="Palatino Linotype" w:hAnsi="Palatino Linotype"/>
          <w:i/>
          <w:sz w:val="22"/>
          <w:szCs w:val="22"/>
        </w:rPr>
        <w:t xml:space="preserve">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47159">
        <w:rPr>
          <w:rFonts w:ascii="Palatino Linotype" w:hAnsi="Palatino Linotype"/>
          <w:sz w:val="22"/>
          <w:szCs w:val="22"/>
        </w:rPr>
        <w:t xml:space="preserve"> </w:t>
      </w:r>
    </w:p>
    <w:p w14:paraId="119D2359" w14:textId="77777777" w:rsidR="00BD147F" w:rsidRPr="00947159" w:rsidRDefault="00BD147F" w:rsidP="0018793A">
      <w:pPr>
        <w:pStyle w:val="Prrafodelista"/>
        <w:spacing w:after="240" w:line="276" w:lineRule="auto"/>
        <w:ind w:left="567" w:right="567"/>
        <w:jc w:val="both"/>
        <w:rPr>
          <w:rFonts w:ascii="Palatino Linotype" w:hAnsi="Palatino Linotype"/>
          <w:sz w:val="22"/>
          <w:szCs w:val="22"/>
        </w:rPr>
      </w:pPr>
    </w:p>
    <w:p w14:paraId="761476C1" w14:textId="0D877761" w:rsidR="0018793A" w:rsidRPr="00947159" w:rsidRDefault="00BD147F" w:rsidP="0018793A">
      <w:pPr>
        <w:pStyle w:val="Prrafodelista"/>
        <w:spacing w:after="240" w:line="276" w:lineRule="auto"/>
        <w:ind w:left="567" w:right="567"/>
        <w:jc w:val="both"/>
        <w:rPr>
          <w:rFonts w:ascii="Palatino Linotype" w:hAnsi="Palatino Linotype"/>
          <w:i/>
          <w:sz w:val="22"/>
          <w:szCs w:val="22"/>
        </w:rPr>
      </w:pPr>
      <w:r w:rsidRPr="00947159">
        <w:rPr>
          <w:rFonts w:ascii="Palatino Linotype" w:hAnsi="Palatino Linotype"/>
          <w:b/>
          <w:i/>
          <w:sz w:val="22"/>
          <w:szCs w:val="22"/>
        </w:rPr>
        <w:t>"Artículo 24.-</w:t>
      </w:r>
      <w:r w:rsidRPr="00947159">
        <w:rPr>
          <w:rFonts w:ascii="Palatino Linotype" w:hAnsi="Palatino Linotype"/>
          <w:i/>
          <w:sz w:val="22"/>
          <w:szCs w:val="22"/>
        </w:rPr>
        <w:t xml:space="preserve">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Ello se afirma así, ya que toda la información que generen, administren o posean los Sujetos Obligados en el ejercicio de sus atribuciones tendrá el carácter de información pública y en por ende será accesible de manera permanente a cualquier persona en privilegio del principio de máxima publicidad, por lo que se encuentran posibilitados a entregarla cuando se les requiera y obre en su archivos.”</w:t>
      </w:r>
    </w:p>
    <w:p w14:paraId="20FB8953" w14:textId="77777777" w:rsidR="0018793A" w:rsidRPr="00947159" w:rsidRDefault="0018793A" w:rsidP="0018793A">
      <w:pPr>
        <w:pStyle w:val="Prrafodelista"/>
        <w:spacing w:after="240" w:line="276" w:lineRule="auto"/>
        <w:ind w:left="567" w:right="567"/>
        <w:jc w:val="both"/>
        <w:rPr>
          <w:rFonts w:ascii="Palatino Linotype" w:hAnsi="Palatino Linotype"/>
          <w:i/>
          <w:sz w:val="22"/>
          <w:szCs w:val="22"/>
        </w:rPr>
      </w:pPr>
    </w:p>
    <w:p w14:paraId="7CE38144" w14:textId="2822C71B" w:rsidR="00B45B21" w:rsidRPr="00947159" w:rsidRDefault="00667EC9" w:rsidP="00B45B21">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hAnsi="Palatino Linotype"/>
          <w:color w:val="000000"/>
        </w:rPr>
        <w:t xml:space="preserve">Ahora bien, respecto de la información identificada con el inciso b) relativa a cuántos de los integrantes cuentan con capacitación en seguridad pública que los faculte como elementos de seguridad y en caso de no ser la capacitación en Seguridad Publica indicar con </w:t>
      </w:r>
      <w:proofErr w:type="spellStart"/>
      <w:r w:rsidRPr="00947159">
        <w:rPr>
          <w:rFonts w:ascii="Palatino Linotype" w:hAnsi="Palatino Linotype"/>
          <w:color w:val="000000"/>
        </w:rPr>
        <w:t>que</w:t>
      </w:r>
      <w:proofErr w:type="spellEnd"/>
      <w:r w:rsidRPr="00947159">
        <w:rPr>
          <w:rFonts w:ascii="Palatino Linotype" w:hAnsi="Palatino Linotype"/>
          <w:color w:val="000000"/>
        </w:rPr>
        <w:t xml:space="preserve"> tipo de capacitación cuentan, desglosando nombre de la capacitación y duración de la misma e institución que brinda la capacitación, el sujeto obligado se </w:t>
      </w:r>
      <w:proofErr w:type="spellStart"/>
      <w:r w:rsidRPr="00947159">
        <w:rPr>
          <w:rFonts w:ascii="Palatino Linotype" w:hAnsi="Palatino Linotype"/>
          <w:color w:val="000000"/>
        </w:rPr>
        <w:t>limito</w:t>
      </w:r>
      <w:proofErr w:type="spellEnd"/>
      <w:r w:rsidRPr="00947159">
        <w:rPr>
          <w:rFonts w:ascii="Palatino Linotype" w:hAnsi="Palatino Linotype"/>
          <w:color w:val="000000"/>
        </w:rPr>
        <w:t xml:space="preserve"> a señalar que </w:t>
      </w:r>
      <w:r w:rsidR="00B45B21" w:rsidRPr="00947159">
        <w:rPr>
          <w:rFonts w:ascii="Palatino Linotype" w:hAnsi="Palatino Linotype"/>
          <w:i/>
          <w:color w:val="000000"/>
        </w:rPr>
        <w:t>“Todo el personal que labora en la Dirección de Seguridad Pública, es por medio de los Lineamientos establ</w:t>
      </w:r>
      <w:r w:rsidR="000935DF" w:rsidRPr="00947159">
        <w:rPr>
          <w:rFonts w:ascii="Palatino Linotype" w:hAnsi="Palatino Linotype"/>
          <w:i/>
          <w:color w:val="000000"/>
        </w:rPr>
        <w:t>e</w:t>
      </w:r>
      <w:r w:rsidR="00B45B21" w:rsidRPr="00947159">
        <w:rPr>
          <w:rFonts w:ascii="Palatino Linotype" w:hAnsi="Palatino Linotype"/>
          <w:i/>
          <w:color w:val="000000"/>
        </w:rPr>
        <w:t>cidos en la Ley General del Sistema Nacional de Seguridad Pública. Por lo cual cuenta con Curso Básico de Formación Inicial para Policía Preventivo, además de Curso de Competencias Básicas de la Función Policial, Primer Respondiente, Cadena de Custodia, entre otros.”</w:t>
      </w:r>
    </w:p>
    <w:p w14:paraId="528E2AFE" w14:textId="77777777" w:rsidR="002F5FA4" w:rsidRPr="00947159" w:rsidRDefault="002F5FA4" w:rsidP="002F5FA4">
      <w:pPr>
        <w:pStyle w:val="Prrafodelista"/>
        <w:spacing w:before="240" w:after="240" w:line="360" w:lineRule="auto"/>
        <w:ind w:left="0"/>
        <w:jc w:val="both"/>
        <w:rPr>
          <w:rFonts w:ascii="Palatino Linotype" w:eastAsia="Times New Roman" w:hAnsi="Palatino Linotype" w:cs="Times New Roman"/>
          <w:lang w:val="es-MX" w:eastAsia="es-MX"/>
        </w:rPr>
      </w:pPr>
    </w:p>
    <w:p w14:paraId="3484E40A" w14:textId="72F79729" w:rsidR="002F5FA4" w:rsidRPr="00947159" w:rsidRDefault="002F5FA4" w:rsidP="00B45B21">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eastAsia="Times New Roman" w:hAnsi="Palatino Linotype" w:cs="Times New Roman"/>
          <w:lang w:val="es-MX" w:eastAsia="es-MX"/>
        </w:rPr>
        <w:t xml:space="preserve">Cabe destacar que </w:t>
      </w:r>
      <w:r w:rsidR="000935DF" w:rsidRPr="00947159">
        <w:rPr>
          <w:rFonts w:ascii="Palatino Linotype" w:eastAsia="Times New Roman" w:hAnsi="Palatino Linotype" w:cs="Times New Roman"/>
          <w:lang w:val="es-MX" w:eastAsia="es-MX"/>
        </w:rPr>
        <w:t>el artículo 345, segundo párrafo</w:t>
      </w:r>
      <w:r w:rsidRPr="00947159">
        <w:rPr>
          <w:rFonts w:ascii="Palatino Linotype" w:eastAsia="Times New Roman" w:hAnsi="Palatino Linotype" w:cs="Times New Roman"/>
          <w:lang w:val="es-MX" w:eastAsia="es-MX"/>
        </w:rPr>
        <w:t xml:space="preserve"> del Bando Municipal de Huehue</w:t>
      </w:r>
      <w:r w:rsidR="000935DF" w:rsidRPr="00947159">
        <w:rPr>
          <w:rFonts w:ascii="Palatino Linotype" w:eastAsia="Times New Roman" w:hAnsi="Palatino Linotype" w:cs="Times New Roman"/>
          <w:lang w:val="es-MX" w:eastAsia="es-MX"/>
        </w:rPr>
        <w:t>to</w:t>
      </w:r>
      <w:r w:rsidRPr="00947159">
        <w:rPr>
          <w:rFonts w:ascii="Palatino Linotype" w:eastAsia="Times New Roman" w:hAnsi="Palatino Linotype" w:cs="Times New Roman"/>
          <w:lang w:val="es-MX" w:eastAsia="es-MX"/>
        </w:rPr>
        <w:t>ca 2021, señala que</w:t>
      </w:r>
      <w:r w:rsidR="000935DF" w:rsidRPr="00947159">
        <w:rPr>
          <w:rFonts w:ascii="Palatino Linotype" w:eastAsia="Times New Roman" w:hAnsi="Palatino Linotype" w:cs="Times New Roman"/>
          <w:lang w:val="es-MX" w:eastAsia="es-MX"/>
        </w:rPr>
        <w:t xml:space="preserve"> </w:t>
      </w:r>
      <w:r w:rsidR="00881AEC" w:rsidRPr="00947159">
        <w:rPr>
          <w:rFonts w:ascii="Palatino Linotype" w:eastAsia="Times New Roman" w:hAnsi="Palatino Linotype" w:cs="Times New Roman"/>
          <w:lang w:val="es-MX" w:eastAsia="es-MX"/>
        </w:rPr>
        <w:t>l</w:t>
      </w:r>
      <w:r w:rsidR="000935DF" w:rsidRPr="00947159">
        <w:rPr>
          <w:rFonts w:ascii="Palatino Linotype" w:eastAsia="Times New Roman" w:hAnsi="Palatino Linotype" w:cs="Times New Roman"/>
          <w:lang w:val="es-MX" w:eastAsia="es-MX"/>
        </w:rPr>
        <w:t>a Dirección de Seguridad Pública y Vialidad Munic</w:t>
      </w:r>
      <w:r w:rsidR="00881AEC" w:rsidRPr="00947159">
        <w:rPr>
          <w:rFonts w:ascii="Palatino Linotype" w:eastAsia="Times New Roman" w:hAnsi="Palatino Linotype" w:cs="Times New Roman"/>
          <w:lang w:val="es-MX" w:eastAsia="es-MX"/>
        </w:rPr>
        <w:t>i</w:t>
      </w:r>
      <w:r w:rsidR="000935DF" w:rsidRPr="00947159">
        <w:rPr>
          <w:rFonts w:ascii="Palatino Linotype" w:eastAsia="Times New Roman" w:hAnsi="Palatino Linotype" w:cs="Times New Roman"/>
          <w:lang w:val="es-MX" w:eastAsia="es-MX"/>
        </w:rPr>
        <w:t>pal prestará sus servi</w:t>
      </w:r>
      <w:r w:rsidR="00881AEC" w:rsidRPr="00947159">
        <w:rPr>
          <w:rFonts w:ascii="Palatino Linotype" w:eastAsia="Times New Roman" w:hAnsi="Palatino Linotype" w:cs="Times New Roman"/>
          <w:lang w:val="es-MX" w:eastAsia="es-MX"/>
        </w:rPr>
        <w:t xml:space="preserve">cios </w:t>
      </w:r>
      <w:r w:rsidR="000935DF" w:rsidRPr="00947159">
        <w:rPr>
          <w:rFonts w:ascii="Palatino Linotype" w:eastAsia="Times New Roman" w:hAnsi="Palatino Linotype" w:cs="Times New Roman"/>
          <w:lang w:val="es-MX" w:eastAsia="es-MX"/>
        </w:rPr>
        <w:t xml:space="preserve">con el objetivo de asegurar el pleno goce de los </w:t>
      </w:r>
      <w:r w:rsidR="000935DF" w:rsidRPr="00947159">
        <w:rPr>
          <w:rFonts w:ascii="Palatino Linotype" w:eastAsia="Times New Roman" w:hAnsi="Palatino Linotype" w:cs="Times New Roman"/>
          <w:lang w:val="es-MX" w:eastAsia="es-MX"/>
        </w:rPr>
        <w:lastRenderedPageBreak/>
        <w:t xml:space="preserve">Derechos Humanos, salvaguardando la integridad física y patrimonial de la población, la paz, tranquilidad y el orden </w:t>
      </w:r>
      <w:r w:rsidR="00AD1A75" w:rsidRPr="00947159">
        <w:rPr>
          <w:rFonts w:ascii="Palatino Linotype" w:eastAsia="Times New Roman" w:hAnsi="Palatino Linotype" w:cs="Times New Roman"/>
          <w:lang w:val="es-MX" w:eastAsia="es-MX"/>
        </w:rPr>
        <w:t>público.</w:t>
      </w:r>
    </w:p>
    <w:p w14:paraId="4EB48AAF" w14:textId="77777777" w:rsidR="00AD1A75" w:rsidRPr="00947159" w:rsidRDefault="00AD1A75" w:rsidP="00AD1A75">
      <w:pPr>
        <w:pStyle w:val="Prrafodelista"/>
        <w:rPr>
          <w:rFonts w:ascii="Palatino Linotype" w:eastAsia="Times New Roman" w:hAnsi="Palatino Linotype" w:cs="Times New Roman"/>
          <w:lang w:val="es-MX" w:eastAsia="es-MX"/>
        </w:rPr>
      </w:pPr>
    </w:p>
    <w:p w14:paraId="176B37B4" w14:textId="351BD1DB" w:rsidR="002F5FA4" w:rsidRPr="00947159" w:rsidRDefault="00AD1A75" w:rsidP="002F5FA4">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eastAsia="Times New Roman" w:hAnsi="Palatino Linotype" w:cs="Times New Roman"/>
          <w:lang w:val="es-MX" w:eastAsia="es-MX"/>
        </w:rPr>
        <w:t>Asimismo en el numeral 346 del mismo ordenamien</w:t>
      </w:r>
      <w:r w:rsidR="00492971" w:rsidRPr="00947159">
        <w:rPr>
          <w:rFonts w:ascii="Palatino Linotype" w:eastAsia="Times New Roman" w:hAnsi="Palatino Linotype" w:cs="Times New Roman"/>
          <w:lang w:val="es-MX" w:eastAsia="es-MX"/>
        </w:rPr>
        <w:t>t</w:t>
      </w:r>
      <w:r w:rsidRPr="00947159">
        <w:rPr>
          <w:rFonts w:ascii="Palatino Linotype" w:eastAsia="Times New Roman" w:hAnsi="Palatino Linotype" w:cs="Times New Roman"/>
          <w:lang w:val="es-MX" w:eastAsia="es-MX"/>
        </w:rPr>
        <w:t xml:space="preserve">o legal se establece </w:t>
      </w:r>
      <w:r w:rsidR="00881AEC" w:rsidRPr="00947159">
        <w:rPr>
          <w:rFonts w:ascii="Palatino Linotype" w:eastAsia="Times New Roman" w:hAnsi="Palatino Linotype" w:cs="Times New Roman"/>
          <w:lang w:val="es-MX" w:eastAsia="es-MX"/>
        </w:rPr>
        <w:t>que l</w:t>
      </w:r>
      <w:r w:rsidRPr="00947159">
        <w:rPr>
          <w:rFonts w:ascii="Palatino Linotype" w:eastAsia="Times New Roman" w:hAnsi="Palatino Linotype" w:cs="Times New Roman"/>
          <w:lang w:val="es-MX" w:eastAsia="es-MX"/>
        </w:rPr>
        <w:t>as funciones, políticas y estrategias en materia de seguridad pública se ejercerán por conducto de las autoridades siguientes:</w:t>
      </w:r>
    </w:p>
    <w:p w14:paraId="060CFAA6" w14:textId="77777777" w:rsidR="00881AEC" w:rsidRPr="00947159" w:rsidRDefault="00881AEC" w:rsidP="00881AEC">
      <w:pPr>
        <w:pStyle w:val="Prrafodelista"/>
        <w:spacing w:before="240" w:after="240" w:line="360" w:lineRule="auto"/>
        <w:ind w:left="0"/>
        <w:jc w:val="both"/>
        <w:rPr>
          <w:rFonts w:ascii="Palatino Linotype" w:eastAsia="Times New Roman" w:hAnsi="Palatino Linotype" w:cs="Times New Roman"/>
          <w:lang w:val="es-MX" w:eastAsia="es-MX"/>
        </w:rPr>
      </w:pPr>
    </w:p>
    <w:p w14:paraId="7F719610" w14:textId="77777777" w:rsidR="00AD1A75" w:rsidRPr="00947159" w:rsidRDefault="00AD1A75" w:rsidP="0018793A">
      <w:pPr>
        <w:pStyle w:val="Prrafodelista"/>
        <w:spacing w:before="240" w:after="240" w:line="276" w:lineRule="auto"/>
        <w:ind w:left="630"/>
        <w:jc w:val="both"/>
        <w:rPr>
          <w:rFonts w:ascii="Palatino Linotype" w:eastAsia="Times New Roman" w:hAnsi="Palatino Linotype" w:cs="Times New Roman"/>
          <w:i/>
          <w:lang w:val="es-MX" w:eastAsia="es-MX"/>
        </w:rPr>
      </w:pPr>
      <w:proofErr w:type="gramStart"/>
      <w:r w:rsidRPr="00947159">
        <w:rPr>
          <w:rFonts w:ascii="Palatino Linotype" w:eastAsia="Times New Roman" w:hAnsi="Palatino Linotype" w:cs="Times New Roman"/>
          <w:i/>
          <w:lang w:val="es-MX" w:eastAsia="es-MX"/>
        </w:rPr>
        <w:t>“ I.</w:t>
      </w:r>
      <w:proofErr w:type="gramEnd"/>
      <w:r w:rsidRPr="00947159">
        <w:rPr>
          <w:rFonts w:ascii="Palatino Linotype" w:eastAsia="Times New Roman" w:hAnsi="Palatino Linotype" w:cs="Times New Roman"/>
          <w:i/>
          <w:lang w:val="es-MX" w:eastAsia="es-MX"/>
        </w:rPr>
        <w:t xml:space="preserve"> El Presidente Municipal;</w:t>
      </w:r>
    </w:p>
    <w:p w14:paraId="0833CA07" w14:textId="00B01829" w:rsidR="00AD1A75" w:rsidRPr="00947159" w:rsidRDefault="00AD1A75" w:rsidP="0018793A">
      <w:pPr>
        <w:pStyle w:val="Prrafodelista"/>
        <w:spacing w:before="240" w:after="240" w:line="276" w:lineRule="auto"/>
        <w:ind w:left="630"/>
        <w:jc w:val="both"/>
        <w:rPr>
          <w:rFonts w:ascii="Palatino Linotype" w:eastAsia="Times New Roman" w:hAnsi="Palatino Linotype" w:cs="Times New Roman"/>
          <w:i/>
          <w:lang w:val="es-MX" w:eastAsia="es-MX"/>
        </w:rPr>
      </w:pPr>
      <w:r w:rsidRPr="00947159">
        <w:rPr>
          <w:rFonts w:ascii="Palatino Linotype" w:eastAsia="Times New Roman" w:hAnsi="Palatino Linotype" w:cs="Times New Roman"/>
          <w:i/>
          <w:lang w:val="es-MX" w:eastAsia="es-MX"/>
        </w:rPr>
        <w:t xml:space="preserve">II. El Director de </w:t>
      </w:r>
      <w:proofErr w:type="spellStart"/>
      <w:r w:rsidRPr="00947159">
        <w:rPr>
          <w:rFonts w:ascii="Palatino Linotype" w:eastAsia="Times New Roman" w:hAnsi="Palatino Linotype" w:cs="Times New Roman"/>
          <w:i/>
          <w:lang w:val="es-MX" w:eastAsia="es-MX"/>
        </w:rPr>
        <w:t>Segurodad</w:t>
      </w:r>
      <w:proofErr w:type="spellEnd"/>
      <w:r w:rsidRPr="00947159">
        <w:rPr>
          <w:rFonts w:ascii="Palatino Linotype" w:eastAsia="Times New Roman" w:hAnsi="Palatino Linotype" w:cs="Times New Roman"/>
          <w:i/>
          <w:lang w:val="es-MX" w:eastAsia="es-MX"/>
        </w:rPr>
        <w:t xml:space="preserve"> Pública y vialidad Municipal;</w:t>
      </w:r>
    </w:p>
    <w:p w14:paraId="7E9B98D5" w14:textId="5020800C" w:rsidR="00AD1A75" w:rsidRPr="00947159" w:rsidRDefault="00AD1A75" w:rsidP="0018793A">
      <w:pPr>
        <w:pStyle w:val="Prrafodelista"/>
        <w:spacing w:before="240" w:after="240" w:line="276" w:lineRule="auto"/>
        <w:ind w:left="630"/>
        <w:jc w:val="both"/>
        <w:rPr>
          <w:rFonts w:ascii="Palatino Linotype" w:eastAsia="Times New Roman" w:hAnsi="Palatino Linotype" w:cs="Times New Roman"/>
          <w:i/>
          <w:lang w:val="es-MX" w:eastAsia="es-MX"/>
        </w:rPr>
      </w:pPr>
      <w:r w:rsidRPr="00947159">
        <w:rPr>
          <w:rFonts w:ascii="Palatino Linotype" w:eastAsia="Times New Roman" w:hAnsi="Palatino Linotype" w:cs="Times New Roman"/>
          <w:i/>
          <w:lang w:val="es-MX" w:eastAsia="es-MX"/>
        </w:rPr>
        <w:t xml:space="preserve">III. El Subdirector de Seguridad Pública </w:t>
      </w:r>
      <w:proofErr w:type="spellStart"/>
      <w:r w:rsidRPr="00947159">
        <w:rPr>
          <w:rFonts w:ascii="Palatino Linotype" w:eastAsia="Times New Roman" w:hAnsi="Palatino Linotype" w:cs="Times New Roman"/>
          <w:i/>
          <w:lang w:val="es-MX" w:eastAsia="es-MX"/>
        </w:rPr>
        <w:t>Municpal</w:t>
      </w:r>
      <w:proofErr w:type="spellEnd"/>
      <w:r w:rsidRPr="00947159">
        <w:rPr>
          <w:rFonts w:ascii="Palatino Linotype" w:eastAsia="Times New Roman" w:hAnsi="Palatino Linotype" w:cs="Times New Roman"/>
          <w:i/>
          <w:lang w:val="es-MX" w:eastAsia="es-MX"/>
        </w:rPr>
        <w:t xml:space="preserve">; y </w:t>
      </w:r>
    </w:p>
    <w:p w14:paraId="6F2829FC" w14:textId="67F57FC3" w:rsidR="002F5FA4" w:rsidRPr="00947159" w:rsidRDefault="00AD1A75" w:rsidP="0018793A">
      <w:pPr>
        <w:pStyle w:val="Prrafodelista"/>
        <w:spacing w:before="240" w:after="240" w:line="276" w:lineRule="auto"/>
        <w:ind w:left="630"/>
        <w:jc w:val="both"/>
        <w:rPr>
          <w:rFonts w:ascii="Palatino Linotype" w:eastAsia="Times New Roman" w:hAnsi="Palatino Linotype" w:cs="Times New Roman"/>
          <w:i/>
          <w:lang w:val="es-MX" w:eastAsia="es-MX"/>
        </w:rPr>
      </w:pPr>
      <w:r w:rsidRPr="00947159">
        <w:rPr>
          <w:rFonts w:ascii="Palatino Linotype" w:eastAsia="Times New Roman" w:hAnsi="Palatino Linotype" w:cs="Times New Roman"/>
          <w:i/>
          <w:lang w:val="es-MX" w:eastAsia="es-MX"/>
        </w:rPr>
        <w:t>IV. Los miembros del cuerpo de Seguridad Pública Municipal en el ejercicio de sus funciones.”</w:t>
      </w:r>
    </w:p>
    <w:p w14:paraId="04AAF581" w14:textId="77777777" w:rsidR="002F5FA4" w:rsidRPr="00947159" w:rsidRDefault="002F5FA4" w:rsidP="002F5FA4">
      <w:pPr>
        <w:pStyle w:val="Prrafodelista"/>
        <w:spacing w:before="240" w:after="240" w:line="360" w:lineRule="auto"/>
        <w:ind w:left="0"/>
        <w:jc w:val="both"/>
        <w:rPr>
          <w:rFonts w:ascii="Palatino Linotype" w:eastAsia="Times New Roman" w:hAnsi="Palatino Linotype" w:cs="Times New Roman"/>
          <w:lang w:val="es-MX" w:eastAsia="es-MX"/>
        </w:rPr>
      </w:pPr>
    </w:p>
    <w:p w14:paraId="5D8A01BA" w14:textId="62C8F768" w:rsidR="00AD1A75" w:rsidRPr="00947159" w:rsidRDefault="00AD1A75" w:rsidP="00B45B21">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eastAsia="Times New Roman" w:hAnsi="Palatino Linotype" w:cs="Times New Roman"/>
          <w:lang w:val="es-MX" w:eastAsia="es-MX"/>
        </w:rPr>
        <w:t>El numeral 348</w:t>
      </w:r>
      <w:r w:rsidR="00881AEC" w:rsidRPr="00947159">
        <w:rPr>
          <w:rFonts w:ascii="Palatino Linotype" w:eastAsia="Times New Roman" w:hAnsi="Palatino Linotype" w:cs="Times New Roman"/>
          <w:lang w:val="es-MX" w:eastAsia="es-MX"/>
        </w:rPr>
        <w:t xml:space="preserve">, fracciones VII y VIII </w:t>
      </w:r>
      <w:r w:rsidRPr="00947159">
        <w:rPr>
          <w:rFonts w:ascii="Palatino Linotype" w:eastAsia="Times New Roman" w:hAnsi="Palatino Linotype" w:cs="Times New Roman"/>
          <w:lang w:val="es-MX" w:eastAsia="es-MX"/>
        </w:rPr>
        <w:t xml:space="preserve">del Bando </w:t>
      </w:r>
      <w:proofErr w:type="spellStart"/>
      <w:r w:rsidRPr="00947159">
        <w:rPr>
          <w:rFonts w:ascii="Palatino Linotype" w:eastAsia="Times New Roman" w:hAnsi="Palatino Linotype" w:cs="Times New Roman"/>
          <w:lang w:val="es-MX" w:eastAsia="es-MX"/>
        </w:rPr>
        <w:t>Municpal</w:t>
      </w:r>
      <w:proofErr w:type="spellEnd"/>
      <w:r w:rsidRPr="00947159">
        <w:rPr>
          <w:rFonts w:ascii="Palatino Linotype" w:eastAsia="Times New Roman" w:hAnsi="Palatino Linotype" w:cs="Times New Roman"/>
          <w:lang w:val="es-MX" w:eastAsia="es-MX"/>
        </w:rPr>
        <w:t xml:space="preserve"> de Huehuetoca 2021, señala lo siguiente:</w:t>
      </w:r>
    </w:p>
    <w:p w14:paraId="57139F19" w14:textId="582D4569" w:rsidR="00AD1A75" w:rsidRPr="00947159" w:rsidRDefault="00AD1A75" w:rsidP="00AD1A75">
      <w:pPr>
        <w:pStyle w:val="Prrafodelista"/>
        <w:spacing w:before="240" w:after="240" w:line="360" w:lineRule="auto"/>
        <w:ind w:left="0"/>
        <w:jc w:val="both"/>
        <w:rPr>
          <w:rFonts w:ascii="Palatino Linotype" w:eastAsia="Times New Roman" w:hAnsi="Palatino Linotype" w:cs="Times New Roman"/>
          <w:lang w:val="es-MX" w:eastAsia="es-MX"/>
        </w:rPr>
      </w:pPr>
    </w:p>
    <w:p w14:paraId="631EC0F6" w14:textId="77777777" w:rsidR="00881AEC" w:rsidRPr="00947159" w:rsidRDefault="00AD1A75" w:rsidP="0018793A">
      <w:pPr>
        <w:pStyle w:val="Prrafodelista"/>
        <w:spacing w:before="240" w:after="240" w:line="276" w:lineRule="auto"/>
        <w:jc w:val="both"/>
        <w:rPr>
          <w:rFonts w:ascii="Palatino Linotype" w:eastAsia="Times New Roman" w:hAnsi="Palatino Linotype" w:cs="Times New Roman"/>
          <w:i/>
          <w:sz w:val="22"/>
          <w:szCs w:val="22"/>
          <w:lang w:val="es-MX" w:eastAsia="es-MX"/>
        </w:rPr>
      </w:pPr>
      <w:r w:rsidRPr="00947159">
        <w:rPr>
          <w:rFonts w:ascii="Palatino Linotype" w:eastAsia="Times New Roman" w:hAnsi="Palatino Linotype" w:cs="Times New Roman"/>
          <w:b/>
          <w:i/>
          <w:sz w:val="22"/>
          <w:szCs w:val="22"/>
          <w:lang w:val="es-MX" w:eastAsia="es-MX"/>
        </w:rPr>
        <w:t>Artículo 348.-</w:t>
      </w:r>
      <w:r w:rsidRPr="00947159">
        <w:rPr>
          <w:rFonts w:ascii="Palatino Linotype" w:eastAsia="Times New Roman" w:hAnsi="Palatino Linotype" w:cs="Times New Roman"/>
          <w:i/>
          <w:sz w:val="22"/>
          <w:szCs w:val="22"/>
          <w:lang w:val="es-MX" w:eastAsia="es-MX"/>
        </w:rPr>
        <w:t xml:space="preserve"> La Dirección de Segur</w:t>
      </w:r>
      <w:r w:rsidR="00881AEC" w:rsidRPr="00947159">
        <w:rPr>
          <w:rFonts w:ascii="Palatino Linotype" w:eastAsia="Times New Roman" w:hAnsi="Palatino Linotype" w:cs="Times New Roman"/>
          <w:i/>
          <w:sz w:val="22"/>
          <w:szCs w:val="22"/>
          <w:lang w:val="es-MX" w:eastAsia="es-MX"/>
        </w:rPr>
        <w:t>i</w:t>
      </w:r>
      <w:r w:rsidRPr="00947159">
        <w:rPr>
          <w:rFonts w:ascii="Palatino Linotype" w:eastAsia="Times New Roman" w:hAnsi="Palatino Linotype" w:cs="Times New Roman"/>
          <w:i/>
          <w:sz w:val="22"/>
          <w:szCs w:val="22"/>
          <w:lang w:val="es-MX" w:eastAsia="es-MX"/>
        </w:rPr>
        <w:t>dad Pública y Vialidad Munic</w:t>
      </w:r>
      <w:r w:rsidR="00881AEC" w:rsidRPr="00947159">
        <w:rPr>
          <w:rFonts w:ascii="Palatino Linotype" w:eastAsia="Times New Roman" w:hAnsi="Palatino Linotype" w:cs="Times New Roman"/>
          <w:i/>
          <w:sz w:val="22"/>
          <w:szCs w:val="22"/>
          <w:lang w:val="es-MX" w:eastAsia="es-MX"/>
        </w:rPr>
        <w:t>i</w:t>
      </w:r>
      <w:r w:rsidRPr="00947159">
        <w:rPr>
          <w:rFonts w:ascii="Palatino Linotype" w:eastAsia="Times New Roman" w:hAnsi="Palatino Linotype" w:cs="Times New Roman"/>
          <w:i/>
          <w:sz w:val="22"/>
          <w:szCs w:val="22"/>
          <w:lang w:val="es-MX" w:eastAsia="es-MX"/>
        </w:rPr>
        <w:t>pal en materia de Seguridad Pública, además de las obligaciones que le impongan otros ordenamientos legales deberá:</w:t>
      </w:r>
    </w:p>
    <w:p w14:paraId="255555EF" w14:textId="5E6807A3" w:rsidR="00881AEC" w:rsidRPr="00947159" w:rsidRDefault="00881AEC" w:rsidP="0018793A">
      <w:pPr>
        <w:pStyle w:val="Prrafodelista"/>
        <w:spacing w:before="240" w:after="240" w:line="276" w:lineRule="auto"/>
        <w:jc w:val="both"/>
        <w:rPr>
          <w:rFonts w:ascii="Palatino Linotype" w:eastAsia="Times New Roman" w:hAnsi="Palatino Linotype" w:cs="Times New Roman"/>
          <w:b/>
          <w:i/>
          <w:sz w:val="22"/>
          <w:szCs w:val="22"/>
          <w:lang w:val="es-MX" w:eastAsia="es-MX"/>
        </w:rPr>
      </w:pPr>
      <w:r w:rsidRPr="00947159">
        <w:rPr>
          <w:rFonts w:ascii="Palatino Linotype" w:eastAsia="Times New Roman" w:hAnsi="Palatino Linotype" w:cs="Times New Roman"/>
          <w:b/>
          <w:i/>
          <w:sz w:val="22"/>
          <w:szCs w:val="22"/>
          <w:lang w:val="es-MX" w:eastAsia="es-MX"/>
        </w:rPr>
        <w:t>I.- a la VI.-….</w:t>
      </w:r>
    </w:p>
    <w:p w14:paraId="027083E8" w14:textId="57F9D26D" w:rsidR="00881AEC" w:rsidRPr="00947159" w:rsidRDefault="00881AEC" w:rsidP="0018793A">
      <w:pPr>
        <w:pStyle w:val="Prrafodelista"/>
        <w:spacing w:before="240" w:after="240" w:line="276" w:lineRule="auto"/>
        <w:jc w:val="both"/>
        <w:rPr>
          <w:rFonts w:ascii="Palatino Linotype" w:eastAsia="Times New Roman" w:hAnsi="Palatino Linotype" w:cs="Times New Roman"/>
          <w:i/>
          <w:sz w:val="22"/>
          <w:szCs w:val="22"/>
          <w:lang w:val="es-MX" w:eastAsia="es-MX"/>
        </w:rPr>
      </w:pPr>
      <w:r w:rsidRPr="00947159">
        <w:rPr>
          <w:rFonts w:ascii="Palatino Linotype" w:eastAsia="Times New Roman" w:hAnsi="Palatino Linotype" w:cs="Times New Roman"/>
          <w:b/>
          <w:i/>
          <w:sz w:val="22"/>
          <w:szCs w:val="22"/>
          <w:lang w:val="es-MX" w:eastAsia="es-MX"/>
        </w:rPr>
        <w:t>VII.</w:t>
      </w:r>
      <w:r w:rsidRPr="00947159">
        <w:rPr>
          <w:rFonts w:ascii="Palatino Linotype" w:eastAsia="Times New Roman" w:hAnsi="Palatino Linotype" w:cs="Times New Roman"/>
          <w:i/>
          <w:sz w:val="22"/>
          <w:szCs w:val="22"/>
          <w:lang w:val="es-MX" w:eastAsia="es-MX"/>
        </w:rPr>
        <w:t xml:space="preserve"> Llevar a cabo </w:t>
      </w:r>
      <w:r w:rsidRPr="00947159">
        <w:rPr>
          <w:rFonts w:ascii="Palatino Linotype" w:eastAsia="Times New Roman" w:hAnsi="Palatino Linotype" w:cs="Times New Roman"/>
          <w:b/>
          <w:i/>
          <w:sz w:val="22"/>
          <w:szCs w:val="22"/>
          <w:lang w:val="es-MX" w:eastAsia="es-MX"/>
        </w:rPr>
        <w:t xml:space="preserve">las acciones para la capacitación y adiestramiento del personal que labore  en la Dirección de Seguridad Pública y Vialidad </w:t>
      </w:r>
      <w:proofErr w:type="spellStart"/>
      <w:r w:rsidRPr="00947159">
        <w:rPr>
          <w:rFonts w:ascii="Palatino Linotype" w:eastAsia="Times New Roman" w:hAnsi="Palatino Linotype" w:cs="Times New Roman"/>
          <w:b/>
          <w:i/>
          <w:sz w:val="22"/>
          <w:szCs w:val="22"/>
          <w:lang w:val="es-MX" w:eastAsia="es-MX"/>
        </w:rPr>
        <w:t>Municpal</w:t>
      </w:r>
      <w:proofErr w:type="spellEnd"/>
      <w:r w:rsidRPr="00947159">
        <w:rPr>
          <w:rFonts w:ascii="Palatino Linotype" w:eastAsia="Times New Roman" w:hAnsi="Palatino Linotype" w:cs="Times New Roman"/>
          <w:i/>
          <w:sz w:val="22"/>
          <w:szCs w:val="22"/>
          <w:lang w:val="es-MX" w:eastAsia="es-MX"/>
        </w:rPr>
        <w:t xml:space="preserve"> para el </w:t>
      </w:r>
      <w:proofErr w:type="spellStart"/>
      <w:r w:rsidRPr="00947159">
        <w:rPr>
          <w:rFonts w:ascii="Palatino Linotype" w:eastAsia="Times New Roman" w:hAnsi="Palatino Linotype" w:cs="Times New Roman"/>
          <w:i/>
          <w:sz w:val="22"/>
          <w:szCs w:val="22"/>
          <w:lang w:val="es-MX" w:eastAsia="es-MX"/>
        </w:rPr>
        <w:t>mejot</w:t>
      </w:r>
      <w:proofErr w:type="spellEnd"/>
      <w:r w:rsidRPr="00947159">
        <w:rPr>
          <w:rFonts w:ascii="Palatino Linotype" w:eastAsia="Times New Roman" w:hAnsi="Palatino Linotype" w:cs="Times New Roman"/>
          <w:i/>
          <w:sz w:val="22"/>
          <w:szCs w:val="22"/>
          <w:lang w:val="es-MX" w:eastAsia="es-MX"/>
        </w:rPr>
        <w:t xml:space="preserve"> </w:t>
      </w:r>
      <w:proofErr w:type="spellStart"/>
      <w:r w:rsidRPr="00947159">
        <w:rPr>
          <w:rFonts w:ascii="Palatino Linotype" w:eastAsia="Times New Roman" w:hAnsi="Palatino Linotype" w:cs="Times New Roman"/>
          <w:i/>
          <w:sz w:val="22"/>
          <w:szCs w:val="22"/>
          <w:lang w:val="es-MX" w:eastAsia="es-MX"/>
        </w:rPr>
        <w:t>desmepeño</w:t>
      </w:r>
      <w:proofErr w:type="spellEnd"/>
      <w:r w:rsidRPr="00947159">
        <w:rPr>
          <w:rFonts w:ascii="Palatino Linotype" w:eastAsia="Times New Roman" w:hAnsi="Palatino Linotype" w:cs="Times New Roman"/>
          <w:i/>
          <w:sz w:val="22"/>
          <w:szCs w:val="22"/>
          <w:lang w:val="es-MX" w:eastAsia="es-MX"/>
        </w:rPr>
        <w:t xml:space="preserve"> de sus actividades laborales;</w:t>
      </w:r>
    </w:p>
    <w:p w14:paraId="691D3D86" w14:textId="77777777" w:rsidR="00881AEC" w:rsidRPr="00947159" w:rsidRDefault="00881AEC" w:rsidP="0018793A">
      <w:pPr>
        <w:pStyle w:val="Prrafodelista"/>
        <w:spacing w:before="240" w:after="240" w:line="276" w:lineRule="auto"/>
        <w:jc w:val="both"/>
        <w:rPr>
          <w:rFonts w:ascii="Palatino Linotype" w:eastAsia="Times New Roman" w:hAnsi="Palatino Linotype" w:cs="Times New Roman"/>
          <w:i/>
          <w:sz w:val="22"/>
          <w:szCs w:val="22"/>
          <w:lang w:val="es-MX" w:eastAsia="es-MX"/>
        </w:rPr>
      </w:pPr>
    </w:p>
    <w:p w14:paraId="57484F56" w14:textId="036BE25F" w:rsidR="00881AEC" w:rsidRPr="00947159" w:rsidRDefault="00881AEC" w:rsidP="0018793A">
      <w:pPr>
        <w:pStyle w:val="Prrafodelista"/>
        <w:spacing w:before="240" w:after="240" w:line="276" w:lineRule="auto"/>
        <w:jc w:val="both"/>
        <w:rPr>
          <w:rFonts w:ascii="Palatino Linotype" w:eastAsia="Times New Roman" w:hAnsi="Palatino Linotype" w:cs="Times New Roman"/>
          <w:b/>
          <w:i/>
          <w:sz w:val="22"/>
          <w:szCs w:val="22"/>
          <w:lang w:val="es-MX" w:eastAsia="es-MX"/>
        </w:rPr>
      </w:pPr>
      <w:r w:rsidRPr="00947159">
        <w:rPr>
          <w:rFonts w:ascii="Palatino Linotype" w:eastAsia="Times New Roman" w:hAnsi="Palatino Linotype" w:cs="Times New Roman"/>
          <w:b/>
          <w:i/>
          <w:sz w:val="22"/>
          <w:szCs w:val="22"/>
          <w:lang w:val="es-MX" w:eastAsia="es-MX"/>
        </w:rPr>
        <w:t>VIII.</w:t>
      </w:r>
      <w:r w:rsidRPr="00947159">
        <w:rPr>
          <w:rFonts w:ascii="Palatino Linotype" w:eastAsia="Times New Roman" w:hAnsi="Palatino Linotype" w:cs="Times New Roman"/>
          <w:i/>
          <w:sz w:val="22"/>
          <w:szCs w:val="22"/>
          <w:lang w:val="es-MX" w:eastAsia="es-MX"/>
        </w:rPr>
        <w:t xml:space="preserve"> Corresponde a la Dirección de Seguridad Pública y Vialidad </w:t>
      </w:r>
      <w:proofErr w:type="spellStart"/>
      <w:r w:rsidRPr="00947159">
        <w:rPr>
          <w:rFonts w:ascii="Palatino Linotype" w:eastAsia="Times New Roman" w:hAnsi="Palatino Linotype" w:cs="Times New Roman"/>
          <w:i/>
          <w:sz w:val="22"/>
          <w:szCs w:val="22"/>
          <w:lang w:val="es-MX" w:eastAsia="es-MX"/>
        </w:rPr>
        <w:t>Municpal</w:t>
      </w:r>
      <w:proofErr w:type="spellEnd"/>
      <w:r w:rsidRPr="00947159">
        <w:rPr>
          <w:rFonts w:ascii="Palatino Linotype" w:eastAsia="Times New Roman" w:hAnsi="Palatino Linotype" w:cs="Times New Roman"/>
          <w:i/>
          <w:sz w:val="22"/>
          <w:szCs w:val="22"/>
          <w:lang w:val="es-MX" w:eastAsia="es-MX"/>
        </w:rPr>
        <w:t xml:space="preserve"> </w:t>
      </w:r>
      <w:r w:rsidRPr="00947159">
        <w:rPr>
          <w:rFonts w:ascii="Palatino Linotype" w:eastAsia="Times New Roman" w:hAnsi="Palatino Linotype" w:cs="Times New Roman"/>
          <w:b/>
          <w:i/>
          <w:sz w:val="22"/>
          <w:szCs w:val="22"/>
          <w:lang w:val="es-MX" w:eastAsia="es-MX"/>
        </w:rPr>
        <w:t>coordinar los programas de capacitación, instrucción, adiestramiento y especialización de la mencionada corporación;</w:t>
      </w:r>
    </w:p>
    <w:p w14:paraId="67FEA027" w14:textId="77777777" w:rsidR="004A0ECE" w:rsidRPr="00947159" w:rsidRDefault="004A0ECE" w:rsidP="004A0ECE">
      <w:pPr>
        <w:pStyle w:val="Prrafodelista"/>
        <w:rPr>
          <w:rFonts w:ascii="Palatino Linotype" w:hAnsi="Palatino Linotype" w:cs="Arial"/>
          <w:lang w:val="es-ES"/>
        </w:rPr>
      </w:pPr>
    </w:p>
    <w:p w14:paraId="7E551B13" w14:textId="45D02E17" w:rsidR="0018793A" w:rsidRPr="00947159" w:rsidRDefault="004A0ECE" w:rsidP="0018793A">
      <w:pPr>
        <w:pStyle w:val="Prrafodelista"/>
        <w:numPr>
          <w:ilvl w:val="0"/>
          <w:numId w:val="1"/>
        </w:numPr>
        <w:tabs>
          <w:tab w:val="left" w:pos="0"/>
        </w:tabs>
        <w:spacing w:line="360" w:lineRule="auto"/>
        <w:ind w:left="0" w:right="49" w:firstLine="0"/>
        <w:jc w:val="both"/>
        <w:rPr>
          <w:rFonts w:ascii="Palatino Linotype" w:eastAsia="Times New Roman" w:hAnsi="Palatino Linotype" w:cs="Times New Roman"/>
          <w:lang w:val="es-MX" w:eastAsia="es-MX"/>
        </w:rPr>
      </w:pPr>
      <w:r w:rsidRPr="00947159">
        <w:rPr>
          <w:rFonts w:ascii="Palatino Linotype" w:hAnsi="Palatino Linotype" w:cs="Arial"/>
          <w:lang w:val="es-ES"/>
        </w:rPr>
        <w:t xml:space="preserve">De lo anteriormente expuesto, se concluye que el Ayuntamiento de Huehuetoca a través de la Dirección de Seguridad Pública </w:t>
      </w:r>
      <w:r w:rsidR="00326815" w:rsidRPr="00947159">
        <w:rPr>
          <w:rFonts w:ascii="Palatino Linotype" w:hAnsi="Palatino Linotype" w:cs="Arial"/>
          <w:lang w:val="es-ES"/>
        </w:rPr>
        <w:t xml:space="preserve">y Vialidad Municipal es la </w:t>
      </w:r>
      <w:r w:rsidRPr="00947159">
        <w:rPr>
          <w:rFonts w:ascii="Palatino Linotype" w:hAnsi="Palatino Linotype" w:cs="Arial"/>
          <w:lang w:val="es-ES"/>
        </w:rPr>
        <w:t xml:space="preserve"> </w:t>
      </w:r>
      <w:r w:rsidR="0018793A" w:rsidRPr="00947159">
        <w:rPr>
          <w:rFonts w:ascii="Palatino Linotype" w:hAnsi="Palatino Linotype" w:cs="Arial"/>
          <w:lang w:val="es-ES"/>
        </w:rPr>
        <w:t xml:space="preserve">encargada de llevar a cabo las acciones para la capacitación y adiestramiento del personal </w:t>
      </w:r>
      <w:r w:rsidR="0018793A" w:rsidRPr="00947159">
        <w:rPr>
          <w:rFonts w:ascii="Palatino Linotype" w:eastAsia="Times New Roman" w:hAnsi="Palatino Linotype" w:cs="Times New Roman"/>
          <w:lang w:val="es-MX" w:eastAsia="es-MX"/>
        </w:rPr>
        <w:t>labore  en la Dirección de Seguridad Pública y Vialidad Munic</w:t>
      </w:r>
      <w:r w:rsidR="00492971" w:rsidRPr="00947159">
        <w:rPr>
          <w:rFonts w:ascii="Palatino Linotype" w:eastAsia="Times New Roman" w:hAnsi="Palatino Linotype" w:cs="Times New Roman"/>
          <w:lang w:val="es-MX" w:eastAsia="es-MX"/>
        </w:rPr>
        <w:t>i</w:t>
      </w:r>
      <w:r w:rsidR="0018793A" w:rsidRPr="00947159">
        <w:rPr>
          <w:rFonts w:ascii="Palatino Linotype" w:eastAsia="Times New Roman" w:hAnsi="Palatino Linotype" w:cs="Times New Roman"/>
          <w:lang w:val="es-MX" w:eastAsia="es-MX"/>
        </w:rPr>
        <w:t>pal, así como coordinar los programas de capacitación, instrucción, adiestramiento y especialización de la mencionada corporación.</w:t>
      </w:r>
    </w:p>
    <w:p w14:paraId="21132DBD" w14:textId="77777777" w:rsidR="0018793A" w:rsidRPr="00947159" w:rsidRDefault="0018793A" w:rsidP="0018793A">
      <w:pPr>
        <w:pStyle w:val="Prrafodelista"/>
        <w:tabs>
          <w:tab w:val="left" w:pos="0"/>
        </w:tabs>
        <w:spacing w:line="360" w:lineRule="auto"/>
        <w:ind w:left="0" w:right="49"/>
        <w:jc w:val="both"/>
        <w:rPr>
          <w:rFonts w:ascii="Palatino Linotype" w:hAnsi="Palatino Linotype" w:cs="Arial"/>
          <w:lang w:val="es-MX"/>
        </w:rPr>
      </w:pPr>
    </w:p>
    <w:p w14:paraId="5807077F" w14:textId="77777777" w:rsidR="004A0ECE" w:rsidRPr="00947159" w:rsidRDefault="004A0ECE" w:rsidP="004A0ECE">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947159">
        <w:rPr>
          <w:rFonts w:ascii="Palatino Linotype" w:hAnsi="Palatino Linotype" w:cs="Arial"/>
          <w:lang w:val="es-ES"/>
        </w:rPr>
        <w:t xml:space="preserve">En ese tenor, y de conformidad con el </w:t>
      </w:r>
      <w:r w:rsidRPr="00947159">
        <w:rPr>
          <w:rFonts w:ascii="Palatino Linotype" w:hAnsi="Palatino Linotype" w:cs="Arial"/>
          <w:b/>
          <w:lang w:val="es-ES"/>
        </w:rPr>
        <w:t>artículo 18 de la Ley de Transparencia y Acceso a la Información Pública del Estado de México y Municipios</w:t>
      </w:r>
      <w:r w:rsidRPr="00947159">
        <w:rPr>
          <w:rFonts w:ascii="Palatino Linotype" w:hAnsi="Palatino Linotype" w:cs="Arial"/>
          <w:lang w:val="es-ES"/>
        </w:rPr>
        <w:t>, los sujetos obligados deberán documentar todo acto que derive del ejercicio de sus facultades, competencias o funciones, considerando desde su origen la eventual publicidad y reutilización de la información que generen.</w:t>
      </w:r>
    </w:p>
    <w:p w14:paraId="68DB6B5F" w14:textId="77777777" w:rsidR="00881AEC" w:rsidRPr="00947159" w:rsidRDefault="00881AEC" w:rsidP="004A0ECE">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6405650" w14:textId="62E85EC2" w:rsidR="002F5FA4" w:rsidRPr="00947159" w:rsidRDefault="00B45B21" w:rsidP="002F5FA4">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eastAsia="Times New Roman" w:hAnsi="Palatino Linotype" w:cs="Times New Roman"/>
          <w:lang w:val="es-MX" w:eastAsia="es-MX"/>
        </w:rPr>
        <w:t xml:space="preserve">Asimismo respecto de la información solicitada identificada con el inciso </w:t>
      </w:r>
      <w:r w:rsidR="00667EC9" w:rsidRPr="00947159">
        <w:rPr>
          <w:rFonts w:ascii="Palatino Linotype" w:hAnsi="Palatino Linotype"/>
          <w:color w:val="000000"/>
        </w:rPr>
        <w:t xml:space="preserve">c) </w:t>
      </w:r>
      <w:r w:rsidRPr="00947159">
        <w:rPr>
          <w:rFonts w:ascii="Palatino Linotype" w:hAnsi="Palatino Linotype"/>
          <w:color w:val="000000"/>
        </w:rPr>
        <w:t>consistente en cuál</w:t>
      </w:r>
      <w:r w:rsidR="00667EC9" w:rsidRPr="00947159">
        <w:rPr>
          <w:rFonts w:ascii="Palatino Linotype" w:hAnsi="Palatino Linotype"/>
          <w:color w:val="000000"/>
        </w:rPr>
        <w:t xml:space="preserve"> es la organización dentro de la Secretaria o Dirección, esto refiriendo si existe una dirección </w:t>
      </w:r>
      <w:proofErr w:type="spellStart"/>
      <w:r w:rsidR="00667EC9" w:rsidRPr="00947159">
        <w:rPr>
          <w:rFonts w:ascii="Palatino Linotype" w:hAnsi="Palatino Linotype"/>
          <w:color w:val="000000"/>
        </w:rPr>
        <w:t>especifica</w:t>
      </w:r>
      <w:proofErr w:type="spellEnd"/>
      <w:r w:rsidR="00667EC9" w:rsidRPr="00947159">
        <w:rPr>
          <w:rFonts w:ascii="Palatino Linotype" w:hAnsi="Palatino Linotype"/>
          <w:color w:val="000000"/>
        </w:rPr>
        <w:t xml:space="preserve"> para cada una de las tareas que se presenten propias a su labor</w:t>
      </w:r>
      <w:r w:rsidR="00501AA5" w:rsidRPr="00947159">
        <w:rPr>
          <w:rFonts w:ascii="Palatino Linotype" w:hAnsi="Palatino Linotype"/>
          <w:color w:val="000000"/>
        </w:rPr>
        <w:t>, el sujeto obligado se concretó a señalarle al solicitante que la información se encontraba en la pl</w:t>
      </w:r>
      <w:r w:rsidR="006E070D" w:rsidRPr="00947159">
        <w:rPr>
          <w:rFonts w:ascii="Palatino Linotype" w:hAnsi="Palatino Linotype"/>
          <w:color w:val="000000"/>
        </w:rPr>
        <w:t>a</w:t>
      </w:r>
      <w:r w:rsidR="00501AA5" w:rsidRPr="00947159">
        <w:rPr>
          <w:rFonts w:ascii="Palatino Linotype" w:hAnsi="Palatino Linotype"/>
          <w:color w:val="000000"/>
        </w:rPr>
        <w:t>taforma</w:t>
      </w:r>
      <w:r w:rsidR="002F5FA4" w:rsidRPr="00947159">
        <w:rPr>
          <w:rFonts w:ascii="Palatino Linotype" w:hAnsi="Palatino Linotype"/>
          <w:color w:val="000000"/>
        </w:rPr>
        <w:t>;</w:t>
      </w:r>
      <w:r w:rsidR="00501AA5" w:rsidRPr="00947159">
        <w:rPr>
          <w:rFonts w:ascii="Palatino Linotype" w:hAnsi="Palatino Linotype"/>
          <w:color w:val="000000"/>
        </w:rPr>
        <w:t xml:space="preserve"> sin embargo, de conformidad con lo establecido en el artículo </w:t>
      </w:r>
      <w:r w:rsidR="006E070D" w:rsidRPr="00947159">
        <w:rPr>
          <w:rFonts w:ascii="Palatino Linotype" w:hAnsi="Palatino Linotype"/>
          <w:color w:val="000000"/>
        </w:rPr>
        <w:t>161 de la Ley de Transparencia y Acceso a la Información Pública</w:t>
      </w:r>
      <w:r w:rsidR="002F5FA4" w:rsidRPr="00947159">
        <w:rPr>
          <w:rFonts w:ascii="Palatino Linotype" w:hAnsi="Palatino Linotype"/>
          <w:color w:val="000000"/>
        </w:rPr>
        <w:t xml:space="preserve"> del Estado de México y Municipios, cuando la información requerida por el solicitante ya esté disponible al público en formatos electrónicos disponibles en internet, se le hará saber por el medio requerido por el solicitante la </w:t>
      </w:r>
      <w:r w:rsidR="002F5FA4" w:rsidRPr="00947159">
        <w:rPr>
          <w:rFonts w:ascii="Palatino Linotype" w:hAnsi="Palatino Linotype"/>
          <w:color w:val="000000"/>
        </w:rPr>
        <w:lastRenderedPageBreak/>
        <w:t>fuente, el lugar y la forma en que puede consultar, reproducir o adquirir dicha información, precepto legal que a la letra dice:</w:t>
      </w:r>
    </w:p>
    <w:p w14:paraId="3142EB1A" w14:textId="06B47561" w:rsidR="00FE133F" w:rsidRPr="00947159" w:rsidRDefault="00492971" w:rsidP="00492971">
      <w:pPr>
        <w:spacing w:line="276" w:lineRule="auto"/>
        <w:ind w:left="720"/>
        <w:jc w:val="both"/>
        <w:rPr>
          <w:rFonts w:ascii="Palatino Linotype" w:hAnsi="Palatino Linotype"/>
          <w:i/>
        </w:rPr>
      </w:pPr>
      <w:r w:rsidRPr="00947159">
        <w:rPr>
          <w:rFonts w:ascii="Palatino Linotype" w:hAnsi="Palatino Linotype"/>
          <w:b/>
          <w:i/>
        </w:rPr>
        <w:t>“</w:t>
      </w:r>
      <w:r w:rsidR="00FE133F" w:rsidRPr="00947159">
        <w:rPr>
          <w:rFonts w:ascii="Palatino Linotype" w:hAnsi="Palatino Linotype"/>
          <w:b/>
          <w:i/>
        </w:rPr>
        <w:t>Artículo 161. Cuando la información requerida por el solicitante ya esté disponible al público</w:t>
      </w:r>
      <w:r w:rsidR="00FE133F" w:rsidRPr="00947159">
        <w:rPr>
          <w:rFonts w:ascii="Palatino Linotype" w:hAnsi="Palatino Linotype"/>
          <w:i/>
        </w:rPr>
        <w:t xml:space="preserve"> en medios impresos, tales como libros, compendios, trípticos, registros públicos, </w:t>
      </w:r>
      <w:r w:rsidR="00FE133F" w:rsidRPr="00947159">
        <w:rPr>
          <w:rFonts w:ascii="Palatino Linotype" w:hAnsi="Palatino Linotype"/>
          <w:b/>
          <w:i/>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00FE133F" w:rsidRPr="00947159">
        <w:rPr>
          <w:rFonts w:ascii="Palatino Linotype" w:hAnsi="Palatino Linotype"/>
          <w:i/>
        </w:rPr>
        <w:t xml:space="preserve"> La fuente deberá ser precisa y concreta y no debe implicar que el solicitante realice una búsqueda en toda la información que se encuentre disponible.</w:t>
      </w:r>
      <w:r w:rsidRPr="00947159">
        <w:rPr>
          <w:rFonts w:ascii="Palatino Linotype" w:hAnsi="Palatino Linotype"/>
          <w:i/>
        </w:rPr>
        <w:t>”</w:t>
      </w:r>
    </w:p>
    <w:p w14:paraId="642621D9" w14:textId="51CEBB61" w:rsidR="00F82D7E" w:rsidRPr="00947159" w:rsidRDefault="00F82D7E" w:rsidP="0060711A">
      <w:pPr>
        <w:pStyle w:val="Prrafodelista"/>
        <w:spacing w:before="240" w:after="240" w:line="360" w:lineRule="auto"/>
        <w:ind w:left="0"/>
        <w:jc w:val="both"/>
        <w:rPr>
          <w:rFonts w:ascii="Palatino Linotype" w:eastAsia="Times New Roman" w:hAnsi="Palatino Linotype" w:cs="Times New Roman"/>
          <w:lang w:val="es-MX" w:eastAsia="es-MX"/>
        </w:rPr>
      </w:pPr>
    </w:p>
    <w:p w14:paraId="1068C2A2" w14:textId="5860C7DA" w:rsidR="00667EC9" w:rsidRPr="00947159" w:rsidRDefault="0060711A" w:rsidP="00667EC9">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947159">
        <w:rPr>
          <w:rFonts w:ascii="Palatino Linotype" w:eastAsia="Times New Roman" w:hAnsi="Palatino Linotype" w:cs="Times New Roman"/>
          <w:lang w:val="es-MX" w:eastAsia="es-MX"/>
        </w:rPr>
        <w:t>Derivado de lo anterior, se concluye que para colmar l</w:t>
      </w:r>
      <w:r w:rsidR="00492971" w:rsidRPr="00947159">
        <w:rPr>
          <w:rFonts w:ascii="Palatino Linotype" w:eastAsia="Times New Roman" w:hAnsi="Palatino Linotype" w:cs="Times New Roman"/>
          <w:lang w:val="es-MX" w:eastAsia="es-MX"/>
        </w:rPr>
        <w:t xml:space="preserve">os requerimientos </w:t>
      </w:r>
      <w:r w:rsidRPr="00947159">
        <w:rPr>
          <w:rFonts w:ascii="Palatino Linotype" w:eastAsia="Times New Roman" w:hAnsi="Palatino Linotype" w:cs="Times New Roman"/>
          <w:lang w:val="es-MX" w:eastAsia="es-MX"/>
        </w:rPr>
        <w:t>marcad</w:t>
      </w:r>
      <w:r w:rsidR="00492971" w:rsidRPr="00947159">
        <w:rPr>
          <w:rFonts w:ascii="Palatino Linotype" w:eastAsia="Times New Roman" w:hAnsi="Palatino Linotype" w:cs="Times New Roman"/>
          <w:lang w:val="es-MX" w:eastAsia="es-MX"/>
        </w:rPr>
        <w:t>o</w:t>
      </w:r>
      <w:r w:rsidRPr="00947159">
        <w:rPr>
          <w:rFonts w:ascii="Palatino Linotype" w:eastAsia="Times New Roman" w:hAnsi="Palatino Linotype" w:cs="Times New Roman"/>
          <w:lang w:val="es-MX" w:eastAsia="es-MX"/>
        </w:rPr>
        <w:t xml:space="preserve">s con los incisos </w:t>
      </w:r>
      <w:r w:rsidR="00492971" w:rsidRPr="00947159">
        <w:rPr>
          <w:rFonts w:ascii="Palatino Linotype" w:eastAsia="Times New Roman" w:hAnsi="Palatino Linotype" w:cs="Times New Roman"/>
          <w:lang w:val="es-MX" w:eastAsia="es-MX"/>
        </w:rPr>
        <w:t xml:space="preserve">b) y c) </w:t>
      </w:r>
      <w:r w:rsidRPr="00947159">
        <w:rPr>
          <w:rFonts w:ascii="Palatino Linotype" w:eastAsia="Times New Roman" w:hAnsi="Palatino Linotype" w:cs="Times New Roman"/>
          <w:lang w:val="es-MX" w:eastAsia="es-MX"/>
        </w:rPr>
        <w:t xml:space="preserve">se deberá </w:t>
      </w:r>
      <w:r w:rsidR="00F82D7E" w:rsidRPr="00947159">
        <w:rPr>
          <w:rFonts w:ascii="Palatino Linotype" w:eastAsia="Times New Roman" w:hAnsi="Palatino Linotype" w:cs="Times New Roman"/>
          <w:lang w:val="es-MX" w:eastAsia="es-MX"/>
        </w:rPr>
        <w:t xml:space="preserve">entregar el soporte documental </w:t>
      </w:r>
      <w:proofErr w:type="spellStart"/>
      <w:r w:rsidR="00F82D7E" w:rsidRPr="00947159">
        <w:rPr>
          <w:rFonts w:ascii="Palatino Linotype" w:eastAsia="Times New Roman" w:hAnsi="Palatino Linotype" w:cs="Times New Roman"/>
          <w:lang w:val="es-MX" w:eastAsia="es-MX"/>
        </w:rPr>
        <w:t>doden</w:t>
      </w:r>
      <w:proofErr w:type="spellEnd"/>
      <w:r w:rsidR="00F82D7E" w:rsidRPr="00947159">
        <w:rPr>
          <w:rFonts w:ascii="Palatino Linotype" w:eastAsia="Times New Roman" w:hAnsi="Palatino Linotype" w:cs="Times New Roman"/>
          <w:lang w:val="es-MX" w:eastAsia="es-MX"/>
        </w:rPr>
        <w:t xml:space="preserve"> conste </w:t>
      </w:r>
      <w:r w:rsidR="00492971" w:rsidRPr="00947159">
        <w:rPr>
          <w:rFonts w:ascii="Palatino Linotype" w:eastAsia="Times New Roman" w:hAnsi="Palatino Linotype" w:cs="Times New Roman"/>
          <w:lang w:val="es-MX" w:eastAsia="es-MX"/>
        </w:rPr>
        <w:t xml:space="preserve">las capacitación y adiestramiento de los elementos de seguridad pública, en el cual se indique </w:t>
      </w:r>
      <w:r w:rsidR="00492971" w:rsidRPr="00947159">
        <w:rPr>
          <w:rFonts w:ascii="Palatino Linotype" w:hAnsi="Palatino Linotype"/>
          <w:color w:val="000000"/>
        </w:rPr>
        <w:t xml:space="preserve">tipo, nombre y duración de la d capacitación, nombre de la capacitación e institución que brindó la capacitación; así como del soporte documental de la estructura orgánica de la </w:t>
      </w:r>
      <w:r w:rsidR="00492971" w:rsidRPr="00947159">
        <w:rPr>
          <w:rFonts w:ascii="Palatino Linotype" w:eastAsia="Times New Roman" w:hAnsi="Palatino Linotype" w:cs="Times New Roman"/>
          <w:lang w:val="es-MX" w:eastAsia="es-MX"/>
        </w:rPr>
        <w:t>Dirección de Seguridad Pública y Vialidad Municipal.</w:t>
      </w:r>
    </w:p>
    <w:p w14:paraId="13DFD0DD" w14:textId="77777777" w:rsidR="00492971" w:rsidRPr="00947159" w:rsidRDefault="00492971" w:rsidP="00492971">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E00ACF8" w14:textId="6C47B027" w:rsidR="00667EC9" w:rsidRPr="00947159" w:rsidRDefault="00667EC9" w:rsidP="00667EC9">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lang w:eastAsia="es-MX"/>
        </w:rPr>
        <w:t xml:space="preserve">Aunado a lo anteriormente expuesto, </w:t>
      </w:r>
      <w:r w:rsidR="00F82D7E" w:rsidRPr="00947159">
        <w:rPr>
          <w:rFonts w:ascii="Palatino Linotype" w:hAnsi="Palatino Linotype"/>
          <w:lang w:eastAsia="es-MX"/>
        </w:rPr>
        <w:t xml:space="preserve">el </w:t>
      </w:r>
      <w:r w:rsidR="00F82D7E" w:rsidRPr="00947159">
        <w:rPr>
          <w:rFonts w:ascii="Palatino Linotype" w:hAnsi="Palatino Linotype"/>
          <w:b/>
          <w:lang w:eastAsia="es-MX"/>
        </w:rPr>
        <w:t>SUJ</w:t>
      </w:r>
      <w:r w:rsidR="00881AEC" w:rsidRPr="00947159">
        <w:rPr>
          <w:rFonts w:ascii="Palatino Linotype" w:hAnsi="Palatino Linotype"/>
          <w:b/>
          <w:lang w:eastAsia="es-MX"/>
        </w:rPr>
        <w:t>E</w:t>
      </w:r>
      <w:r w:rsidR="00F82D7E" w:rsidRPr="00947159">
        <w:rPr>
          <w:rFonts w:ascii="Palatino Linotype" w:hAnsi="Palatino Linotype"/>
          <w:b/>
          <w:lang w:eastAsia="es-MX"/>
        </w:rPr>
        <w:t>TO OBLIGADO</w:t>
      </w:r>
      <w:r w:rsidR="00F82D7E" w:rsidRPr="00947159">
        <w:rPr>
          <w:rFonts w:ascii="Palatino Linotype" w:hAnsi="Palatino Linotype"/>
          <w:lang w:eastAsia="es-MX"/>
        </w:rPr>
        <w:t xml:space="preserve"> en</w:t>
      </w:r>
      <w:r w:rsidRPr="00947159">
        <w:rPr>
          <w:rFonts w:ascii="Palatino Linotype" w:hAnsi="Palatino Linotype"/>
          <w:lang w:eastAsia="es-MX"/>
        </w:rPr>
        <w:t xml:space="preserve"> su respuesta adjuntó el Acta de Comité mediante la cual pretende clasificar como reservada la información consistente en: </w:t>
      </w:r>
      <w:r w:rsidR="00492971" w:rsidRPr="00947159">
        <w:rPr>
          <w:rFonts w:ascii="Palatino Linotype" w:hAnsi="Palatino Linotype"/>
          <w:i/>
          <w:lang w:eastAsia="es-MX"/>
        </w:rPr>
        <w:t>“</w:t>
      </w:r>
      <w:r w:rsidR="00492971" w:rsidRPr="00947159">
        <w:rPr>
          <w:rFonts w:ascii="Palatino Linotype" w:hAnsi="Palatino Linotype"/>
          <w:i/>
          <w:color w:val="000000"/>
          <w:sz w:val="22"/>
          <w:szCs w:val="22"/>
        </w:rPr>
        <w:t xml:space="preserve">¿Número de carros radio patrulla con los que cuenta la Secretaria o Dirección, y como son distribuidos específicamente para atender a todo el </w:t>
      </w:r>
      <w:r w:rsidR="00492971" w:rsidRPr="00947159">
        <w:rPr>
          <w:rFonts w:ascii="Palatino Linotype" w:hAnsi="Palatino Linotype"/>
          <w:i/>
          <w:color w:val="000000"/>
          <w:sz w:val="22"/>
          <w:szCs w:val="22"/>
        </w:rPr>
        <w:lastRenderedPageBreak/>
        <w:t>Municipio?”</w:t>
      </w:r>
      <w:r w:rsidRPr="00947159">
        <w:rPr>
          <w:rFonts w:ascii="Palatino Linotype" w:hAnsi="Palatino Linotype"/>
          <w:lang w:eastAsia="es-MX"/>
        </w:rPr>
        <w:t>, señalando únicamente que “</w:t>
      </w:r>
      <w:r w:rsidRPr="00947159">
        <w:rPr>
          <w:rFonts w:ascii="Palatino Linotype" w:hAnsi="Palatino Linotype"/>
          <w:i/>
          <w:lang w:eastAsia="es-MX"/>
        </w:rPr>
        <w:t>...</w:t>
      </w:r>
      <w:r w:rsidRPr="00947159">
        <w:rPr>
          <w:rFonts w:ascii="Palatino Linotype" w:hAnsi="Palatino Linotype" w:cs="*Arial-8430-Identity-H"/>
          <w:i/>
          <w:color w:val="000000" w:themeColor="text1"/>
          <w:sz w:val="22"/>
          <w:szCs w:val="22"/>
          <w:lang w:val="es-MX"/>
        </w:rPr>
        <w:t>de acuerdo al artículo 140 fracciones I y IV de la Ley de Transparencia y Acceso a la Información Pública del Estado de México y Municipios; no me es posible facilitar el número de elementos con los que cuenta el Municipio…</w:t>
      </w:r>
      <w:r w:rsidRPr="00947159">
        <w:rPr>
          <w:rFonts w:ascii="Palatino Linotype" w:hAnsi="Palatino Linotype"/>
          <w:i/>
          <w:lang w:eastAsia="es-MX"/>
        </w:rPr>
        <w:t>.</w:t>
      </w:r>
      <w:r w:rsidRPr="00947159">
        <w:rPr>
          <w:rFonts w:ascii="Palatino Linotype" w:hAnsi="Palatino Linotype"/>
          <w:lang w:eastAsia="es-MX"/>
        </w:rPr>
        <w:t>”</w:t>
      </w:r>
      <w:r w:rsidRPr="00947159">
        <w:rPr>
          <w:rFonts w:ascii="Palatino Linotype" w:hAnsi="Palatino Linotype"/>
          <w:color w:val="000000"/>
          <w:sz w:val="22"/>
          <w:szCs w:val="22"/>
        </w:rPr>
        <w:t>.</w:t>
      </w:r>
    </w:p>
    <w:p w14:paraId="77D381AB" w14:textId="77777777" w:rsidR="00667EC9" w:rsidRPr="00947159" w:rsidRDefault="00667EC9" w:rsidP="002F5FA4">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E443E4F" w14:textId="207306AB"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val="es-ES"/>
        </w:rPr>
        <w:t xml:space="preserve">No se debe perder de vista </w:t>
      </w:r>
      <w:r w:rsidRPr="00947159">
        <w:rPr>
          <w:rFonts w:ascii="Palatino Linotype" w:hAnsi="Palatino Linotype" w:cs="Arial"/>
        </w:rPr>
        <w:t>que si bien es cierto que la información referente al personal operativo de seguridad pública debería ser clasificada, por realizar funciones que tienen que ver con el combate a la delincuencia, y que dar a conocer sus nombres puede poner en riesgo su vida, seguridad y salud; también es cierto que al ser servidores públicos que reciben sus remuneraciones mediante la aplicación de recursos públicos, por ende el régimen de protección de sus datos personales como lo son sus nombres se encuentran en un umbral de mayor publicidad al de los particulares, de modo que se debe buscar un punto de encuentro entre el derecho de acceso a la información y la protección de la identidad de los servidores públicos que se desenvuelven como miembros de la seguridad pública.</w:t>
      </w:r>
    </w:p>
    <w:p w14:paraId="49F3939F" w14:textId="77777777" w:rsidR="00667EC9" w:rsidRPr="00947159" w:rsidRDefault="00667EC9" w:rsidP="00667EC9">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1DC5DA0E" w14:textId="11C63362" w:rsidR="00BD147F" w:rsidRPr="00947159" w:rsidRDefault="00D504A3" w:rsidP="0004302D">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rPr>
        <w:t>Ahora, como en reiteradas ocasiones han establecido diversos órganos jurisdiccionales, ningún derecho es absoluto, es decir, existen límites y restricciones al mismo, constituyéndose la clasificación de información como ese acto excepcional de restricción de derechos</w:t>
      </w:r>
      <w:r w:rsidR="0004302D" w:rsidRPr="00947159">
        <w:rPr>
          <w:rFonts w:ascii="Palatino Linotype" w:hAnsi="Palatino Linotype" w:cs="Arial"/>
        </w:rPr>
        <w:t>; s</w:t>
      </w:r>
      <w:r w:rsidRPr="00947159">
        <w:rPr>
          <w:rFonts w:ascii="Palatino Linotype" w:hAnsi="Palatino Linotype" w:cs="Arial"/>
        </w:rPr>
        <w:t xml:space="preserve">in embargo, para que dicha clasificación resulte procedente no basta con que el supuesto jurídico se encuentre previsto en la normatividad, ni que por el simple hecho de considerarse información en materia de seguridad pública tenga por esa sola característica la categoría de reservada, ya </w:t>
      </w:r>
      <w:r w:rsidRPr="00947159">
        <w:rPr>
          <w:rFonts w:ascii="Palatino Linotype" w:hAnsi="Palatino Linotype" w:cs="Arial"/>
        </w:rPr>
        <w:lastRenderedPageBreak/>
        <w:t>que para ello deberá analizarse el caso concreto que se presente, mediante la aplicación de la prueba de daño para determinar si la difusión puede generar un daño a intereses relevantes y protegidos constitucionalmente.</w:t>
      </w:r>
    </w:p>
    <w:p w14:paraId="08BFE515"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9515784"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rPr>
        <w:t>En este caso, es menester señalar que si bien es cierto que el artículo 81, fracción III, de la Ley de Seguridad del Estado de México, señala que se considera reservada la información relativa a los servidores públicos integrantes de las instituciones de seguridad pública, cuya revelación pueda poner en riesgo su vida e integridad física con motivo de sus funciones; también lo es que como ya se ha manifestado, para valorar si realmente el daño que se ocasionaría con la difusión de la información resulta mayor al interés de darla a conocer a la ciudadanía, se debe aplicar la prueba de daño, no sólo realizar la previa reserva; valoración y estudio del caso concreto que únicamente le compete a los Sujetos Obligados que se encuentran en posesión o administración de la información requerida.</w:t>
      </w:r>
    </w:p>
    <w:p w14:paraId="50975212" w14:textId="77777777" w:rsidR="00BD147F" w:rsidRPr="00947159" w:rsidRDefault="00BD147F" w:rsidP="00BD147F">
      <w:pPr>
        <w:pStyle w:val="Prrafodelista"/>
        <w:rPr>
          <w:rFonts w:ascii="Palatino Linotype" w:hAnsi="Palatino Linotype" w:cs="Arial"/>
        </w:rPr>
      </w:pPr>
    </w:p>
    <w:p w14:paraId="7F11AD4D"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rPr>
        <w:t>Robustece lo anterior el Comunicado de Prensa de la Suprema Corte de Justicia de la Nación No. 044/2019, emitido el treinta (30) de abril de dos mil diecinueve, aplicable al presente asunto como criterio orientador, cuya literalidad es la siguiente:</w:t>
      </w:r>
    </w:p>
    <w:p w14:paraId="00EAF6A8" w14:textId="77777777" w:rsidR="00BD147F" w:rsidRPr="00947159" w:rsidRDefault="00BD147F" w:rsidP="00BD147F">
      <w:pPr>
        <w:pStyle w:val="Prrafodelista"/>
        <w:tabs>
          <w:tab w:val="left" w:pos="426"/>
        </w:tabs>
        <w:spacing w:line="360" w:lineRule="auto"/>
        <w:ind w:left="0"/>
        <w:jc w:val="both"/>
        <w:rPr>
          <w:rFonts w:ascii="Palatino Linotype" w:hAnsi="Palatino Linotype" w:cs="Arial"/>
        </w:rPr>
      </w:pPr>
    </w:p>
    <w:p w14:paraId="51BD2D14" w14:textId="774A76B7" w:rsidR="00BD147F" w:rsidRPr="00947159" w:rsidRDefault="00BD147F" w:rsidP="00F82D7E">
      <w:pPr>
        <w:pStyle w:val="Prrafodelista"/>
        <w:tabs>
          <w:tab w:val="left" w:pos="426"/>
        </w:tabs>
        <w:spacing w:line="360" w:lineRule="auto"/>
        <w:ind w:left="567" w:right="616"/>
        <w:jc w:val="center"/>
        <w:rPr>
          <w:rFonts w:ascii="Palatino Linotype" w:hAnsi="Palatino Linotype" w:cs="Arial"/>
          <w:b/>
          <w:i/>
          <w:sz w:val="22"/>
        </w:rPr>
      </w:pPr>
      <w:r w:rsidRPr="00947159">
        <w:rPr>
          <w:rFonts w:ascii="Palatino Linotype" w:hAnsi="Palatino Linotype" w:cs="Arial"/>
          <w:b/>
          <w:i/>
          <w:sz w:val="22"/>
        </w:rPr>
        <w:t>“LA INFORMACIÓN EN MATERIA DE SEGURIDAD PÚBLICA NO TIENE POR ESA SOLA CARACTERÍSTICA LA CATEGORÍA DE RESERVADA</w:t>
      </w:r>
    </w:p>
    <w:p w14:paraId="6177437C"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r w:rsidRPr="00947159">
        <w:rPr>
          <w:rFonts w:ascii="Palatino Linotype" w:hAnsi="Palatino Linotype" w:cs="Arial"/>
          <w:i/>
          <w:sz w:val="22"/>
        </w:rPr>
        <w:lastRenderedPageBreak/>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14:paraId="3764E97A"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p>
    <w:p w14:paraId="355DC9B5"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r w:rsidRPr="00947159">
        <w:rPr>
          <w:rFonts w:ascii="Palatino Linotype" w:hAnsi="Palatino Linotype" w:cs="Arial"/>
          <w:i/>
          <w:sz w:val="22"/>
        </w:rPr>
        <w:t>Lo anterior al considerar que esta disposición establecía de manera previa una reserva total e indeterminada, respecto de información que no debería ser clasificada de esa forma.</w:t>
      </w:r>
    </w:p>
    <w:p w14:paraId="6A0FFD2B"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p>
    <w:p w14:paraId="0270415A"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r w:rsidRPr="00947159">
        <w:rPr>
          <w:rFonts w:ascii="Palatino Linotype" w:hAnsi="Palatino Linotype" w:cs="Arial"/>
          <w:i/>
          <w:sz w:val="22"/>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14:paraId="2787CE4C"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p>
    <w:p w14:paraId="200200B9"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r w:rsidRPr="00947159">
        <w:rPr>
          <w:rFonts w:ascii="Palatino Linotype" w:hAnsi="Palatino Linotype" w:cs="Arial"/>
          <w:i/>
          <w:sz w:val="22"/>
        </w:rPr>
        <w:t>En este sentido, la reserva previa también es contraria al principio de máxima publicidad, ya que establece categorías de información que no debe ser entregada, sin que se lleve a cabo una prueba del daño que ocasionaría su divulgación.</w:t>
      </w:r>
    </w:p>
    <w:p w14:paraId="07E26BCA"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i/>
          <w:sz w:val="22"/>
        </w:rPr>
      </w:pPr>
    </w:p>
    <w:p w14:paraId="144DC8CD" w14:textId="77777777" w:rsidR="00BD147F" w:rsidRPr="00947159" w:rsidRDefault="00BD147F" w:rsidP="00BD147F">
      <w:pPr>
        <w:pStyle w:val="Prrafodelista"/>
        <w:tabs>
          <w:tab w:val="left" w:pos="426"/>
        </w:tabs>
        <w:spacing w:line="360" w:lineRule="auto"/>
        <w:ind w:left="567" w:right="616"/>
        <w:jc w:val="both"/>
        <w:rPr>
          <w:rFonts w:ascii="Palatino Linotype" w:hAnsi="Palatino Linotype" w:cs="Arial"/>
          <w:sz w:val="22"/>
        </w:rPr>
      </w:pPr>
      <w:r w:rsidRPr="00947159">
        <w:rPr>
          <w:rFonts w:ascii="Palatino Linotype" w:hAnsi="Palatino Linotype" w:cs="Arial"/>
          <w:i/>
          <w:sz w:val="22"/>
        </w:rPr>
        <w:t xml:space="preserve">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 </w:t>
      </w:r>
      <w:r w:rsidRPr="00947159">
        <w:rPr>
          <w:rFonts w:ascii="Palatino Linotype" w:hAnsi="Palatino Linotype" w:cs="Arial"/>
          <w:sz w:val="22"/>
        </w:rPr>
        <w:t>(Énfasis añadido)</w:t>
      </w:r>
    </w:p>
    <w:p w14:paraId="452DAB78" w14:textId="0417F76F" w:rsidR="00BD147F" w:rsidRPr="00947159" w:rsidRDefault="00BD147F" w:rsidP="00BD147F">
      <w:pPr>
        <w:pStyle w:val="Prrafodelista"/>
        <w:rPr>
          <w:rFonts w:ascii="Palatino Linotype" w:hAnsi="Palatino Linotype" w:cs="Arial"/>
        </w:rPr>
      </w:pPr>
    </w:p>
    <w:p w14:paraId="267C12D3" w14:textId="77777777" w:rsidR="00BD147F" w:rsidRPr="00947159" w:rsidRDefault="00BD147F" w:rsidP="00BD147F">
      <w:pPr>
        <w:pStyle w:val="Prrafodelista"/>
        <w:rPr>
          <w:rFonts w:ascii="Palatino Linotype" w:hAnsi="Palatino Linotype" w:cs="Arial"/>
        </w:rPr>
      </w:pPr>
    </w:p>
    <w:p w14:paraId="17B498D3" w14:textId="06579C90"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rPr>
        <w:t>Como se desprende del criterio antes vertido, el máximo Tribunal de nuestro país derivado de la interposición de una acción de inconstitucionalidad determinó declarar la invalidez de un artículo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w:t>
      </w:r>
    </w:p>
    <w:p w14:paraId="5964EC19" w14:textId="77777777" w:rsidR="00BD147F" w:rsidRPr="00947159" w:rsidRDefault="00BD147F" w:rsidP="00BD147F">
      <w:pPr>
        <w:pStyle w:val="Prrafodelista"/>
        <w:rPr>
          <w:rFonts w:ascii="Palatino Linotype" w:eastAsia="MS Mincho" w:hAnsi="Palatino Linotype" w:cs="Arial"/>
          <w:color w:val="000000"/>
        </w:rPr>
      </w:pPr>
    </w:p>
    <w:p w14:paraId="41DD012D" w14:textId="4044F983" w:rsidR="00BD147F" w:rsidRPr="00947159" w:rsidRDefault="0004302D"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E</w:t>
      </w:r>
      <w:r w:rsidR="00D504A3" w:rsidRPr="00947159">
        <w:rPr>
          <w:rFonts w:ascii="Palatino Linotype" w:eastAsia="MS Mincho" w:hAnsi="Palatino Linotype" w:cs="Arial"/>
          <w:color w:val="000000"/>
        </w:rPr>
        <w:t xml:space="preserve">l </w:t>
      </w:r>
      <w:r w:rsidR="00D504A3" w:rsidRPr="00947159">
        <w:rPr>
          <w:rFonts w:ascii="Palatino Linotype" w:eastAsia="MS Mincho" w:hAnsi="Palatino Linotype" w:cs="Arial"/>
          <w:b/>
          <w:color w:val="000000"/>
        </w:rPr>
        <w:t xml:space="preserve">SUJETO OBLIGADO </w:t>
      </w:r>
      <w:r w:rsidR="00D504A3" w:rsidRPr="00947159">
        <w:rPr>
          <w:rFonts w:ascii="Palatino Linotype" w:eastAsia="MS Mincho" w:hAnsi="Palatino Linotype" w:cs="Arial"/>
          <w:color w:val="000000"/>
        </w:rPr>
        <w:t xml:space="preserve">en su respuesta </w:t>
      </w:r>
      <w:r w:rsidRPr="00947159">
        <w:rPr>
          <w:rFonts w:ascii="Palatino Linotype" w:eastAsia="MS Mincho" w:hAnsi="Palatino Linotype" w:cs="Arial"/>
          <w:color w:val="000000"/>
        </w:rPr>
        <w:t xml:space="preserve">clasificó </w:t>
      </w:r>
      <w:r w:rsidR="00D504A3" w:rsidRPr="00947159">
        <w:rPr>
          <w:rFonts w:ascii="Palatino Linotype" w:eastAsia="MS Mincho" w:hAnsi="Palatino Linotype" w:cs="Arial"/>
          <w:color w:val="000000"/>
        </w:rPr>
        <w:t>como información reservada, la correspondiente al número de</w:t>
      </w:r>
      <w:r w:rsidRPr="00947159">
        <w:rPr>
          <w:rFonts w:ascii="Palatino Linotype" w:hAnsi="Palatino Linotype"/>
          <w:color w:val="000000"/>
          <w:sz w:val="22"/>
          <w:szCs w:val="22"/>
        </w:rPr>
        <w:t xml:space="preserve"> carros radio patrulla con los que cuenta la Secretaria o Dirección, y como son distribuidos específicamente para atender a todo el Municipio,</w:t>
      </w:r>
      <w:r w:rsidR="00D504A3" w:rsidRPr="00947159">
        <w:rPr>
          <w:rFonts w:ascii="Palatino Linotype" w:eastAsia="MS Mincho" w:hAnsi="Palatino Linotype" w:cs="Arial"/>
          <w:color w:val="000000"/>
        </w:rPr>
        <w:t xml:space="preserve"> </w:t>
      </w:r>
      <w:r w:rsidRPr="00947159">
        <w:rPr>
          <w:rFonts w:ascii="Palatino Linotype" w:eastAsia="MS Mincho" w:hAnsi="Palatino Linotype" w:cs="Arial"/>
          <w:color w:val="000000"/>
        </w:rPr>
        <w:t xml:space="preserve">para lo cual adjuntó el respectivo </w:t>
      </w:r>
      <w:r w:rsidR="00D504A3" w:rsidRPr="00947159">
        <w:rPr>
          <w:rFonts w:ascii="Palatino Linotype" w:eastAsia="MS Mincho" w:hAnsi="Palatino Linotype" w:cs="Arial"/>
          <w:color w:val="000000"/>
        </w:rPr>
        <w:t xml:space="preserve"> acuerdo de clasificación del Comité de Transparencia.</w:t>
      </w:r>
    </w:p>
    <w:p w14:paraId="56830465" w14:textId="77777777" w:rsidR="00BD147F" w:rsidRPr="00947159" w:rsidRDefault="00BD147F" w:rsidP="00BD147F">
      <w:pPr>
        <w:pStyle w:val="Prrafodelista"/>
        <w:rPr>
          <w:rFonts w:ascii="Palatino Linotype" w:eastAsia="MS Mincho" w:hAnsi="Palatino Linotype" w:cs="Arial"/>
          <w:color w:val="000000"/>
        </w:rPr>
      </w:pPr>
    </w:p>
    <w:p w14:paraId="5C0ABB85" w14:textId="0DAF9758" w:rsidR="00BD147F" w:rsidRPr="00947159" w:rsidRDefault="0004302D"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En este sentido, </w:t>
      </w:r>
      <w:r w:rsidR="00D504A3" w:rsidRPr="00947159">
        <w:rPr>
          <w:rFonts w:ascii="Palatino Linotype" w:eastAsia="MS Mincho" w:hAnsi="Palatino Linotype" w:cs="Arial"/>
          <w:color w:val="000000"/>
        </w:rPr>
        <w:t xml:space="preserve">se debe puntualizar que </w:t>
      </w:r>
      <w:r w:rsidR="00D504A3" w:rsidRPr="00947159">
        <w:rPr>
          <w:rFonts w:ascii="Palatino Linotype" w:hAnsi="Palatino Linotype"/>
        </w:rPr>
        <w:t xml:space="preserve">la </w:t>
      </w:r>
      <w:r w:rsidR="00D504A3" w:rsidRPr="00947159">
        <w:rPr>
          <w:rFonts w:ascii="Palatino Linotype" w:hAnsi="Palatino Linotype"/>
          <w:b/>
        </w:rPr>
        <w:t xml:space="preserve">Ley General del Sistema Nacional de Seguridad Pública </w:t>
      </w:r>
      <w:r w:rsidR="00D504A3" w:rsidRPr="00947159">
        <w:rPr>
          <w:rFonts w:ascii="Palatino Linotype" w:hAnsi="Palatino Linotype"/>
        </w:rPr>
        <w:t xml:space="preserve">en su artículo 5 fracción VIII mandata que deberá entenderse como Instituciones de Seguridad Pública a las Instituciones Policiales, de Procuración de Justicia, del Sistema Penitenciario y dependencias encargadas de la Seguridad Pública a nivel federal, local </w:t>
      </w:r>
      <w:r w:rsidR="00D504A3" w:rsidRPr="00947159">
        <w:rPr>
          <w:rFonts w:ascii="Palatino Linotype" w:hAnsi="Palatino Linotype"/>
          <w:b/>
          <w:u w:val="single"/>
        </w:rPr>
        <w:t>y municipal</w:t>
      </w:r>
      <w:r w:rsidR="00D504A3" w:rsidRPr="00947159">
        <w:rPr>
          <w:rFonts w:ascii="Palatino Linotype" w:hAnsi="Palatino Linotype"/>
        </w:rPr>
        <w:t>.</w:t>
      </w:r>
    </w:p>
    <w:p w14:paraId="22C8CEAF" w14:textId="77777777" w:rsidR="00BD147F" w:rsidRPr="00947159" w:rsidRDefault="00BD147F" w:rsidP="00BD147F">
      <w:pPr>
        <w:pStyle w:val="Prrafodelista"/>
        <w:rPr>
          <w:rFonts w:ascii="Palatino Linotype" w:eastAsia="MS Mincho" w:hAnsi="Palatino Linotype" w:cs="Arial"/>
          <w:color w:val="000000"/>
        </w:rPr>
      </w:pPr>
    </w:p>
    <w:p w14:paraId="32DBD0EC" w14:textId="6671CF2E"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lastRenderedPageBreak/>
        <w:t xml:space="preserve">En esa tesitura el artículo 25 de la </w:t>
      </w:r>
      <w:r w:rsidRPr="00947159">
        <w:rPr>
          <w:rFonts w:ascii="Palatino Linotype" w:eastAsia="MS Mincho" w:hAnsi="Palatino Linotype" w:cs="Arial"/>
          <w:b/>
          <w:color w:val="000000"/>
        </w:rPr>
        <w:t>Ley de Seguridad del Estado de México</w:t>
      </w:r>
      <w:r w:rsidRPr="00947159">
        <w:rPr>
          <w:rFonts w:ascii="Palatino Linotype" w:eastAsia="MS Mincho" w:hAnsi="Palatino Linotype" w:cs="Arial"/>
          <w:color w:val="000000"/>
        </w:rPr>
        <w:t xml:space="preserve"> señala </w:t>
      </w:r>
      <w:r w:rsidR="0004302D" w:rsidRPr="00947159">
        <w:rPr>
          <w:rFonts w:ascii="Palatino Linotype" w:eastAsia="MS Mincho" w:hAnsi="Palatino Linotype" w:cs="Arial"/>
          <w:color w:val="000000"/>
        </w:rPr>
        <w:t xml:space="preserve">el registro de armamento y equipo, es información generada por las instituciones de seguridad pública que conforma </w:t>
      </w:r>
      <w:r w:rsidRPr="00947159">
        <w:rPr>
          <w:rFonts w:ascii="Palatino Linotype" w:eastAsia="MS Mincho" w:hAnsi="Palatino Linotype" w:cs="Arial"/>
          <w:color w:val="000000"/>
        </w:rPr>
        <w:t>el Sistema Estatal</w:t>
      </w:r>
      <w:r w:rsidR="0004302D" w:rsidRPr="00947159">
        <w:rPr>
          <w:rFonts w:ascii="Palatino Linotype" w:eastAsia="MS Mincho" w:hAnsi="Palatino Linotype" w:cs="Arial"/>
          <w:color w:val="000000"/>
        </w:rPr>
        <w:t>.</w:t>
      </w:r>
    </w:p>
    <w:p w14:paraId="0418D349" w14:textId="77777777" w:rsidR="00BD147F" w:rsidRPr="00947159" w:rsidRDefault="00BD147F" w:rsidP="00BD147F">
      <w:pPr>
        <w:pStyle w:val="Prrafodelista"/>
        <w:rPr>
          <w:rFonts w:ascii="Palatino Linotype" w:eastAsia="MS Mincho" w:hAnsi="Palatino Linotype" w:cs="Arial"/>
          <w:color w:val="000000"/>
        </w:rPr>
      </w:pPr>
    </w:p>
    <w:p w14:paraId="47C38947" w14:textId="5DE7E5AC"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Correlativo a ello el artículo 27 primer párrafo de la </w:t>
      </w:r>
      <w:r w:rsidRPr="00947159">
        <w:rPr>
          <w:rFonts w:ascii="Palatino Linotype" w:eastAsia="MS Mincho" w:hAnsi="Palatino Linotype" w:cs="Arial"/>
          <w:b/>
          <w:color w:val="000000"/>
        </w:rPr>
        <w:t xml:space="preserve">Ley de Seguridad del Estado de México </w:t>
      </w:r>
      <w:r w:rsidRPr="00947159">
        <w:rPr>
          <w:rFonts w:ascii="Palatino Linotype" w:eastAsia="MS Mincho" w:hAnsi="Palatino Linotype" w:cs="Arial"/>
          <w:color w:val="000000"/>
        </w:rPr>
        <w:t xml:space="preserve">dispone que </w:t>
      </w:r>
      <w:r w:rsidRPr="00947159">
        <w:rPr>
          <w:rFonts w:ascii="Palatino Linotype" w:hAnsi="Palatino Linotype"/>
        </w:rPr>
        <w:t xml:space="preserve">la información contenida en el Sistema Estatal </w:t>
      </w:r>
      <w:r w:rsidRPr="00947159">
        <w:rPr>
          <w:rFonts w:ascii="Palatino Linotype" w:eastAsia="MS Mincho" w:hAnsi="Palatino Linotype" w:cs="Arial"/>
          <w:color w:val="000000"/>
        </w:rPr>
        <w:t xml:space="preserve">a que se hace referencia en el artículo anterior </w:t>
      </w:r>
      <w:r w:rsidRPr="00947159">
        <w:rPr>
          <w:rFonts w:ascii="Palatino Linotype" w:hAnsi="Palatino Linotype"/>
        </w:rPr>
        <w:t>será clasificada como confidencial o reservada en los términos que establezcan las normas aplicables, así como en los acuerdos que emita para tal efecto el Consejo Estatal.</w:t>
      </w:r>
    </w:p>
    <w:p w14:paraId="2462E050" w14:textId="77777777" w:rsidR="0004302D" w:rsidRPr="00947159" w:rsidRDefault="0004302D" w:rsidP="0004302D">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97DF2FE" w14:textId="4FDFDC21"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Por su parte el artículo 81 de la </w:t>
      </w:r>
      <w:r w:rsidRPr="00947159">
        <w:rPr>
          <w:rFonts w:ascii="Palatino Linotype" w:eastAsia="MS Mincho" w:hAnsi="Palatino Linotype" w:cs="Arial"/>
          <w:b/>
          <w:color w:val="000000"/>
        </w:rPr>
        <w:t>Ley de Seguridad del Estado de México</w:t>
      </w:r>
      <w:r w:rsidRPr="00947159">
        <w:rPr>
          <w:rFonts w:ascii="Palatino Linotype" w:eastAsia="MS Mincho" w:hAnsi="Palatino Linotype" w:cs="Arial"/>
          <w:color w:val="000000"/>
        </w:rPr>
        <w:t xml:space="preserve"> establece que toda la información para la seguridad pública </w:t>
      </w:r>
      <w:r w:rsidRPr="00947159">
        <w:rPr>
          <w:rFonts w:ascii="Palatino Linotype" w:eastAsia="MS Mincho" w:hAnsi="Palatino Linotype" w:cs="Arial"/>
          <w:b/>
          <w:color w:val="000000"/>
          <w:u w:val="single"/>
        </w:rPr>
        <w:t>generada o en poder de Instituciones de Seguridad Pública</w:t>
      </w:r>
      <w:r w:rsidRPr="00947159">
        <w:rPr>
          <w:rFonts w:ascii="Palatino Linotype" w:eastAsia="MS Mincho" w:hAnsi="Palatino Linotype" w:cs="Arial"/>
          <w:color w:val="000000"/>
        </w:rPr>
        <w:t xml:space="preserve"> o de cualquier instancia del Sistema Estatal se considerará reservada</w:t>
      </w:r>
      <w:r w:rsidRPr="00947159">
        <w:rPr>
          <w:rFonts w:ascii="Palatino Linotype" w:eastAsia="MS Mincho" w:hAnsi="Palatino Linotype" w:cs="Arial"/>
          <w:b/>
          <w:color w:val="000000"/>
        </w:rPr>
        <w:t xml:space="preserve"> </w:t>
      </w:r>
      <w:r w:rsidRPr="00947159">
        <w:rPr>
          <w:rFonts w:ascii="Palatino Linotype" w:eastAsia="MS Mincho" w:hAnsi="Palatino Linotype" w:cs="Arial"/>
          <w:color w:val="000000"/>
        </w:rPr>
        <w:t>bajo los siguientes supuestos:</w:t>
      </w:r>
    </w:p>
    <w:p w14:paraId="547AAD1B" w14:textId="77777777" w:rsidR="00BD147F" w:rsidRPr="00947159" w:rsidRDefault="00BD147F" w:rsidP="00BD147F">
      <w:pPr>
        <w:autoSpaceDE w:val="0"/>
        <w:autoSpaceDN w:val="0"/>
        <w:adjustRightInd w:val="0"/>
        <w:spacing w:line="360" w:lineRule="auto"/>
        <w:ind w:left="567" w:right="1134"/>
        <w:jc w:val="both"/>
        <w:rPr>
          <w:rFonts w:ascii="Palatino Linotype" w:eastAsia="MS Mincho" w:hAnsi="Palatino Linotype" w:cs="Bookman Old Style"/>
          <w:lang w:val="es-MX" w:eastAsia="es-MX"/>
        </w:rPr>
      </w:pPr>
    </w:p>
    <w:p w14:paraId="014FD761" w14:textId="77777777" w:rsidR="00BD147F" w:rsidRPr="00947159" w:rsidRDefault="00BD147F" w:rsidP="00BD147F">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947159">
        <w:rPr>
          <w:rFonts w:ascii="Palatino Linotype" w:eastAsia="MS Mincho" w:hAnsi="Palatino Linotype" w:cs="Bookman Old Style"/>
          <w:b/>
          <w:i/>
          <w:sz w:val="22"/>
          <w:szCs w:val="22"/>
          <w:lang w:val="es-MX" w:eastAsia="es-MX"/>
        </w:rPr>
        <w:t>Artículo 81</w:t>
      </w:r>
      <w:r w:rsidRPr="00947159">
        <w:rPr>
          <w:rFonts w:ascii="Palatino Linotype" w:eastAsia="MS Mincho" w:hAnsi="Palatino Linotype" w:cs="Bookman Old Style"/>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w:t>
      </w:r>
      <w:r w:rsidRPr="00947159">
        <w:rPr>
          <w:rFonts w:ascii="Palatino Linotype" w:eastAsia="MS Mincho" w:hAnsi="Palatino Linotype" w:cs="Bookman Old Style"/>
          <w:b/>
          <w:i/>
          <w:sz w:val="22"/>
          <w:szCs w:val="22"/>
          <w:u w:val="single"/>
          <w:lang w:val="es-MX" w:eastAsia="es-MX"/>
        </w:rPr>
        <w:t>se considerará reservada</w:t>
      </w:r>
      <w:r w:rsidRPr="00947159">
        <w:rPr>
          <w:rFonts w:ascii="Palatino Linotype" w:eastAsia="MS Mincho" w:hAnsi="Palatino Linotype" w:cs="Bookman Old Style"/>
          <w:i/>
          <w:sz w:val="22"/>
          <w:szCs w:val="22"/>
          <w:lang w:val="es-MX" w:eastAsia="es-MX"/>
        </w:rPr>
        <w:t xml:space="preserve"> en los casos siguientes:</w:t>
      </w:r>
    </w:p>
    <w:p w14:paraId="6F064D4C" w14:textId="77777777" w:rsidR="00BD147F" w:rsidRPr="00947159" w:rsidRDefault="00BD147F" w:rsidP="00BD147F">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5FD04B21" w14:textId="77777777" w:rsidR="00BD147F" w:rsidRPr="00947159" w:rsidRDefault="00BD147F" w:rsidP="00BD147F">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947159">
        <w:rPr>
          <w:rFonts w:ascii="Palatino Linotype" w:eastAsia="MS Mincho" w:hAnsi="Palatino Linotype" w:cs="Bookman Old Style"/>
          <w:b/>
          <w:i/>
          <w:sz w:val="22"/>
          <w:szCs w:val="22"/>
          <w:lang w:val="es-MX" w:eastAsia="es-MX"/>
        </w:rPr>
        <w:t>I</w:t>
      </w:r>
      <w:r w:rsidRPr="00947159">
        <w:rPr>
          <w:rFonts w:ascii="Palatino Linotype" w:eastAsia="MS Mincho" w:hAnsi="Palatino Linotype" w:cs="Bookman Old Style"/>
          <w:i/>
          <w:sz w:val="22"/>
          <w:szCs w:val="22"/>
          <w:lang w:val="es-MX" w:eastAsia="es-MX"/>
        </w:rPr>
        <w:t>. Aquella cuya divulgación implique la revelación de normas, procedimientos, métodos, fuentes, especificaciones técnicas, sistemas, tecnología</w:t>
      </w:r>
      <w:r w:rsidRPr="00947159">
        <w:rPr>
          <w:rFonts w:ascii="Palatino Linotype" w:eastAsia="MS Mincho" w:hAnsi="Palatino Linotype" w:cs="Bookman Old Style"/>
          <w:b/>
          <w:i/>
          <w:sz w:val="22"/>
          <w:szCs w:val="22"/>
          <w:u w:val="single"/>
          <w:lang w:val="es-MX" w:eastAsia="es-MX"/>
        </w:rPr>
        <w:t xml:space="preserve"> o equipos útiles a la </w:t>
      </w:r>
      <w:r w:rsidRPr="00947159">
        <w:rPr>
          <w:rFonts w:ascii="Palatino Linotype" w:eastAsia="MS Mincho" w:hAnsi="Palatino Linotype" w:cs="Bookman Old Style"/>
          <w:b/>
          <w:i/>
          <w:sz w:val="22"/>
          <w:szCs w:val="22"/>
          <w:u w:val="single"/>
          <w:lang w:val="es-MX" w:eastAsia="es-MX"/>
        </w:rPr>
        <w:lastRenderedPageBreak/>
        <w:t>generación de inteligencia para la seguridad pública</w:t>
      </w:r>
      <w:r w:rsidRPr="00947159">
        <w:rPr>
          <w:rFonts w:ascii="Palatino Linotype" w:eastAsia="MS Mincho" w:hAnsi="Palatino Linotype" w:cs="Bookman Old Style"/>
          <w:i/>
          <w:sz w:val="22"/>
          <w:szCs w:val="22"/>
          <w:lang w:val="es-MX" w:eastAsia="es-MX"/>
        </w:rPr>
        <w:t xml:space="preserve"> o el </w:t>
      </w:r>
      <w:r w:rsidRPr="00947159">
        <w:rPr>
          <w:rFonts w:ascii="Palatino Linotype" w:eastAsia="MS Mincho" w:hAnsi="Palatino Linotype" w:cs="Bookman Old Style"/>
          <w:b/>
          <w:i/>
          <w:sz w:val="22"/>
          <w:szCs w:val="22"/>
          <w:u w:val="single"/>
          <w:lang w:val="es-MX" w:eastAsia="es-MX"/>
        </w:rPr>
        <w:t>combate a la delincuencia</w:t>
      </w:r>
      <w:r w:rsidRPr="00947159">
        <w:rPr>
          <w:rFonts w:ascii="Palatino Linotype" w:eastAsia="MS Mincho" w:hAnsi="Palatino Linotype" w:cs="Bookman Old Style"/>
          <w:i/>
          <w:sz w:val="22"/>
          <w:szCs w:val="22"/>
          <w:lang w:val="es-MX" w:eastAsia="es-MX"/>
        </w:rPr>
        <w:t xml:space="preserve"> en el Estado de México;  </w:t>
      </w:r>
    </w:p>
    <w:p w14:paraId="54DF135E" w14:textId="77777777" w:rsidR="00BD147F" w:rsidRPr="00947159" w:rsidRDefault="00BD147F" w:rsidP="00BD147F">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0CF6E9F3" w14:textId="77777777" w:rsidR="00BD147F" w:rsidRPr="00947159" w:rsidRDefault="00BD147F" w:rsidP="00BD147F">
      <w:pPr>
        <w:autoSpaceDE w:val="0"/>
        <w:autoSpaceDN w:val="0"/>
        <w:adjustRightInd w:val="0"/>
        <w:spacing w:line="360" w:lineRule="auto"/>
        <w:ind w:left="567" w:right="567"/>
        <w:jc w:val="both"/>
        <w:rPr>
          <w:rFonts w:ascii="Palatino Linotype" w:eastAsia="MS Mincho" w:hAnsi="Palatino Linotype" w:cs="Bookman Old Style"/>
          <w:b/>
          <w:i/>
          <w:sz w:val="22"/>
          <w:szCs w:val="22"/>
          <w:u w:val="single"/>
          <w:lang w:val="es-MX" w:eastAsia="es-MX"/>
        </w:rPr>
      </w:pPr>
      <w:r w:rsidRPr="00947159">
        <w:rPr>
          <w:rFonts w:ascii="Palatino Linotype" w:eastAsia="MS Mincho" w:hAnsi="Palatino Linotype" w:cs="Bookman Old Style"/>
          <w:b/>
          <w:i/>
          <w:sz w:val="22"/>
          <w:szCs w:val="22"/>
          <w:u w:val="single"/>
          <w:lang w:val="es-MX" w:eastAsia="es-MX"/>
        </w:rPr>
        <w:t>II. Aquella cuya revelación pueda ser utilizada para actualizar o potenciar una amenaza a la seguridad pública o a las instituciones del Estado de México;</w:t>
      </w:r>
    </w:p>
    <w:p w14:paraId="7779B8DC" w14:textId="77777777" w:rsidR="00BD147F" w:rsidRPr="00947159" w:rsidRDefault="00BD147F" w:rsidP="00BD147F">
      <w:pPr>
        <w:autoSpaceDE w:val="0"/>
        <w:autoSpaceDN w:val="0"/>
        <w:adjustRightInd w:val="0"/>
        <w:spacing w:line="360" w:lineRule="auto"/>
        <w:ind w:left="567" w:right="567"/>
        <w:jc w:val="both"/>
        <w:rPr>
          <w:rFonts w:ascii="Palatino Linotype" w:eastAsia="MS Mincho" w:hAnsi="Palatino Linotype" w:cs="Bookman Old Style"/>
          <w:b/>
          <w:u w:val="single"/>
          <w:lang w:val="es-MX" w:eastAsia="es-MX"/>
        </w:rPr>
      </w:pPr>
    </w:p>
    <w:p w14:paraId="6A02A204" w14:textId="3810E055" w:rsidR="00BD147F" w:rsidRPr="00947159" w:rsidRDefault="00BD147F" w:rsidP="0004302D">
      <w:pPr>
        <w:autoSpaceDE w:val="0"/>
        <w:autoSpaceDN w:val="0"/>
        <w:adjustRightInd w:val="0"/>
        <w:spacing w:line="360" w:lineRule="auto"/>
        <w:ind w:left="567" w:right="567"/>
        <w:jc w:val="both"/>
        <w:rPr>
          <w:rFonts w:ascii="Palatino Linotype" w:eastAsia="MS Mincho" w:hAnsi="Palatino Linotype" w:cs="Bookman Old Style"/>
          <w:b/>
          <w:i/>
          <w:sz w:val="22"/>
          <w:szCs w:val="22"/>
          <w:u w:val="single"/>
          <w:lang w:val="es-MX" w:eastAsia="es-MX"/>
        </w:rPr>
      </w:pPr>
      <w:r w:rsidRPr="00947159">
        <w:rPr>
          <w:rFonts w:ascii="Palatino Linotype" w:eastAsia="MS Mincho" w:hAnsi="Palatino Linotype" w:cs="Bookman Old Style"/>
          <w:b/>
          <w:i/>
          <w:sz w:val="22"/>
          <w:szCs w:val="22"/>
          <w:u w:val="single"/>
          <w:lang w:val="es-MX" w:eastAsia="es-MX"/>
        </w:rPr>
        <w:t xml:space="preserve">III. La relativa a servidores públicos miembros de las instituciones de seguridad pública, cuya revelación pueda poner en riesgo su vida e integridad física con motivo de sus funciones; </w:t>
      </w:r>
      <w:r w:rsidR="0004302D" w:rsidRPr="00947159">
        <w:rPr>
          <w:rFonts w:ascii="Palatino Linotype" w:eastAsia="MS Mincho" w:hAnsi="Palatino Linotype" w:cs="Bookman Old Style"/>
          <w:b/>
          <w:i/>
          <w:sz w:val="22"/>
          <w:szCs w:val="22"/>
          <w:u w:val="single"/>
          <w:lang w:val="es-MX" w:eastAsia="es-MX"/>
        </w:rPr>
        <w:t>…”</w:t>
      </w:r>
    </w:p>
    <w:p w14:paraId="7EB72E5D"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60D0C3ED" w14:textId="078818EA"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Fue así como se pudo observar que además de otras instituciones de seguridad las dependencias municipales de seguridad integrarán el Sistema Estatal de Seguridad y se conformará con toda la información relacionada con la seguridad pública, que generen y que la información contenida en el Sistema Estatal deberá estar conformado de manera enunciativa más no limitativa con un registro de armamento y equipo, sin embargo ésta se considerará reservada cuando sean verbigracia equipos útiles a la generación de inteligencia para la seguridad pública o el combate a la delincuencia en el Estado de México; aquella cuya revelación pueda ser utilizada para actualizar o potenciar una amenaza a la seguridad pública o a las instituciones del Estado de México y la relativa a servidores públicos miembros de las instituciones de seguridad pública, cuya revelación pueda poner en riesgo su vida e integridad física con motivo de sus funciones entre otras causales.</w:t>
      </w:r>
    </w:p>
    <w:p w14:paraId="0B3073B8" w14:textId="77777777" w:rsidR="003D05F2" w:rsidRPr="00947159" w:rsidRDefault="003D05F2" w:rsidP="003D05F2">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EA93FD0" w14:textId="301D7C0F"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En esa tesitura de acuerdo al artículo 32 de la citada Ley </w:t>
      </w:r>
      <w:r w:rsidRPr="00947159">
        <w:rPr>
          <w:rFonts w:ascii="Palatino Linotype" w:hAnsi="Palatino Linotype"/>
        </w:rPr>
        <w:t xml:space="preserve">las Instituciones de Seguridad Publica y el Consejo Estatal serán responsables de la administración, guarda y custodia de la información contenida en el Sistema Estatal. Los servidores públicos que tengan acceso a la misma </w:t>
      </w:r>
      <w:r w:rsidRPr="00947159">
        <w:rPr>
          <w:rFonts w:ascii="Palatino Linotype" w:hAnsi="Palatino Linotype"/>
          <w:b/>
          <w:u w:val="single"/>
        </w:rPr>
        <w:t>deberán preservar su estricta confidencialidad y reserva</w:t>
      </w:r>
      <w:r w:rsidRPr="00947159">
        <w:rPr>
          <w:rFonts w:ascii="Palatino Linotype" w:hAnsi="Palatino Linotype"/>
        </w:rPr>
        <w:t>; la violación de ello será causa de responsabilidad administrativa o penal, según corresponda. Para acceder a la información pública del Sistema Estatal se atenderá a la normatividad aplicable.</w:t>
      </w:r>
    </w:p>
    <w:p w14:paraId="762D2A15" w14:textId="77777777" w:rsidR="0004302D" w:rsidRPr="00947159" w:rsidRDefault="0004302D" w:rsidP="0004302D">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2E75473" w14:textId="289FA6EE" w:rsidR="00BD147F" w:rsidRPr="00947159" w:rsidRDefault="00D504A3" w:rsidP="0004302D">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Es por ello que de conformidad con los artículos transcritos </w:t>
      </w:r>
      <w:r w:rsidRPr="00947159">
        <w:rPr>
          <w:rFonts w:ascii="Palatino Linotype" w:hAnsi="Palatino Linotype"/>
        </w:rPr>
        <w:t>la información relativa a</w:t>
      </w:r>
      <w:r w:rsidR="0004302D" w:rsidRPr="00947159">
        <w:rPr>
          <w:rFonts w:ascii="Palatino Linotype" w:hAnsi="Palatino Linotype"/>
        </w:rPr>
        <w:t>l n</w:t>
      </w:r>
      <w:r w:rsidR="0004302D" w:rsidRPr="00947159">
        <w:rPr>
          <w:rFonts w:ascii="Palatino Linotype" w:hAnsi="Palatino Linotype"/>
          <w:color w:val="000000"/>
          <w:sz w:val="22"/>
          <w:szCs w:val="22"/>
        </w:rPr>
        <w:t>úmero de carros radio patrulla con los que cuenta la Secretaria o Dirección, y como son distribuidos específicamente para atender a todo el Municipio</w:t>
      </w:r>
      <w:r w:rsidR="00AB618F" w:rsidRPr="00947159">
        <w:rPr>
          <w:rFonts w:ascii="Palatino Linotype" w:eastAsia="Times New Roman" w:hAnsi="Palatino Linotype" w:cs="Times New Roman"/>
          <w:sz w:val="22"/>
          <w:szCs w:val="22"/>
          <w:lang w:val="es-MX" w:eastAsia="es-MX"/>
        </w:rPr>
        <w:t xml:space="preserve"> </w:t>
      </w:r>
      <w:r w:rsidRPr="00947159">
        <w:rPr>
          <w:rFonts w:ascii="Palatino Linotype" w:hAnsi="Palatino Linotype"/>
        </w:rPr>
        <w:t xml:space="preserve">puede ser susceptible de ser considerado como reservado, en virtud de que se revelaría el estado de fuerza con que cuenta la Dirección de Seguridad Pública Municipal de </w:t>
      </w:r>
      <w:r w:rsidR="0004302D" w:rsidRPr="00947159">
        <w:rPr>
          <w:rFonts w:ascii="Palatino Linotype" w:hAnsi="Palatino Linotype"/>
        </w:rPr>
        <w:t>Huehuetoca</w:t>
      </w:r>
      <w:r w:rsidRPr="00947159">
        <w:rPr>
          <w:rFonts w:ascii="Palatino Linotype" w:hAnsi="Palatino Linotype"/>
        </w:rPr>
        <w:t>, lo que implica un riesgo para los elementos de seguridad</w:t>
      </w:r>
      <w:r w:rsidR="0004302D" w:rsidRPr="00947159">
        <w:rPr>
          <w:rFonts w:ascii="Palatino Linotype" w:hAnsi="Palatino Linotype"/>
        </w:rPr>
        <w:t xml:space="preserve">, más puede ser reducida aún si consideramos que el Municipio de Huehuetoca tiene una población de </w:t>
      </w:r>
      <w:r w:rsidR="00AB618F" w:rsidRPr="00947159">
        <w:rPr>
          <w:rFonts w:ascii="Palatino Linotype" w:hAnsi="Palatino Linotype"/>
        </w:rPr>
        <w:t xml:space="preserve">163,244 </w:t>
      </w:r>
      <w:r w:rsidR="0004302D" w:rsidRPr="00947159">
        <w:rPr>
          <w:rFonts w:ascii="Palatino Linotype" w:hAnsi="Palatino Linotype"/>
        </w:rPr>
        <w:t xml:space="preserve"> habitantes y la cantidad de radio patrullas  puede ser reducida por lo que revelar el número con el que se cuenta  puede causar un daño a la función de seguridad ya que compromete la capacidad de reacción </w:t>
      </w:r>
    </w:p>
    <w:p w14:paraId="499EEF21" w14:textId="77777777" w:rsidR="0004302D" w:rsidRPr="00947159" w:rsidRDefault="0004302D" w:rsidP="0004302D">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1AC2933" w14:textId="0FD3B1A2"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Es así que se aprecia que proporcionar la información</w:t>
      </w:r>
      <w:r w:rsidRPr="00947159">
        <w:rPr>
          <w:rFonts w:ascii="Palatino Linotype" w:hAnsi="Palatino Linotype"/>
        </w:rPr>
        <w:t xml:space="preserve">, tiene como consecuencia un riesgo presente toda vez que en el contexto actual, grupos u </w:t>
      </w:r>
      <w:r w:rsidRPr="00947159">
        <w:rPr>
          <w:rFonts w:ascii="Palatino Linotype" w:hAnsi="Palatino Linotype"/>
        </w:rPr>
        <w:lastRenderedPageBreak/>
        <w:t>organizaciones delictivas o de cualquier otra índole, tengan una idea precisa de la fuerza requerida para vulnerar o contrarrestar un dispositivo implementado; y una vez materializado este hecho, neutralizar o rebasar en número y con su acción a la fuerza desplegada en el dispositivo, situación que traería como consecuencia la posibilidad de un ataque que pondría en riesgo la salud o la vida de los elementos de seguridad, poniendo en riesgo además la seguridad pública municipal. Aunado a lo anterior, las acciones de dichos grupos, incluso pueden generar las condiciones para vulnerar la seguridad de la población que transita por calles, así como a los propios elementos policiales de la Dirección de Seguridad Pública Municipal, encuadrando este supuesto a lo establecido en el artículo 140 fracciones I y IV y VI es prudente reiterar que, la identificación de las personas que forman parte de la seguridad, no sólo atentaría contra su integridad física, sino también contra la integridad y seguridad de su familia. Por lo antes expuesto es posible afirmar que de otorgarse el estado de fuerza, podría ponerse en riesgo la integridad y la vida de todas las personas antes mencionadas.</w:t>
      </w:r>
    </w:p>
    <w:p w14:paraId="47525E08"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C9FAEBB" w14:textId="6CC4D3BD" w:rsidR="00BD147F" w:rsidRPr="00947159" w:rsidRDefault="00D504A3" w:rsidP="00AB618F">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947159">
        <w:rPr>
          <w:rFonts w:ascii="Palatino Linotype" w:hAnsi="Palatino Linotype"/>
        </w:rPr>
        <w:t xml:space="preserve">Existe un daño probable pues en caso de trascender la información sobre el </w:t>
      </w:r>
      <w:r w:rsidR="00AB618F" w:rsidRPr="00947159">
        <w:rPr>
          <w:rFonts w:ascii="Palatino Linotype" w:hAnsi="Palatino Linotype"/>
        </w:rPr>
        <w:t xml:space="preserve">número de radio patrullas </w:t>
      </w:r>
      <w:r w:rsidR="00AB618F" w:rsidRPr="00947159">
        <w:rPr>
          <w:rFonts w:ascii="Palatino Linotype" w:hAnsi="Palatino Linotype"/>
          <w:color w:val="000000"/>
        </w:rPr>
        <w:t xml:space="preserve">con los que cuenta la Secretaria o Dirección, y como son distribuidos específicamente para atender a todo el Municipio </w:t>
      </w:r>
      <w:r w:rsidRPr="00947159">
        <w:rPr>
          <w:rFonts w:ascii="Palatino Linotype" w:hAnsi="Palatino Linotype"/>
        </w:rPr>
        <w:t xml:space="preserve">podría traer como consecuencia la revelación de datos de interés del ámbito de la seguridad, vulnerando la misma, como son aquellos que pueden facilitar en un momento determinado acciones delictivas; en este sentido es preciso destacar que en materia </w:t>
      </w:r>
      <w:r w:rsidRPr="00947159">
        <w:rPr>
          <w:rFonts w:ascii="Palatino Linotype" w:hAnsi="Palatino Linotype"/>
        </w:rPr>
        <w:lastRenderedPageBreak/>
        <w:t xml:space="preserve">de seguridad, el número de </w:t>
      </w:r>
      <w:r w:rsidR="00AB618F" w:rsidRPr="00947159">
        <w:rPr>
          <w:rFonts w:ascii="Palatino Linotype" w:hAnsi="Palatino Linotype"/>
        </w:rPr>
        <w:t xml:space="preserve">radio patrullas, </w:t>
      </w:r>
      <w:r w:rsidRPr="00947159">
        <w:rPr>
          <w:rFonts w:ascii="Palatino Linotype" w:hAnsi="Palatino Linotype"/>
        </w:rPr>
        <w:t>armas o equipos de protección no es únicamente una simple cifra estadística, es un dato valioso ya que representa el estado de la fuerza que en un momento dado disponen los elementos de seguridad para entrar en acción ante cualquier atentado o amenaza determinados, y que en el presente caso de obtenerse puede ser utilizado por individuos u organizaciones delictivas con tiempo suficiente para realizar análisis minuciosos, comparaciones, asociaciones o deducciones para afectar, neutralizar o superar la acción y reacción de los elementos que se desplieguen en actos similares en ese municipio, y perpetrar alguna amenaza lo que pondría en riesgo la integridad de los elementos asignados y la de las personas que habitan en el municipio, y como consecuencia se estaría afectando la seguridad municipal.</w:t>
      </w:r>
    </w:p>
    <w:p w14:paraId="55FBED20" w14:textId="77777777" w:rsidR="00AB618F" w:rsidRPr="00947159" w:rsidRDefault="00AB618F" w:rsidP="00AB618F">
      <w:pPr>
        <w:pStyle w:val="Prrafodelista"/>
        <w:spacing w:before="240" w:after="240" w:line="360" w:lineRule="auto"/>
        <w:ind w:left="0"/>
        <w:jc w:val="both"/>
        <w:rPr>
          <w:rFonts w:ascii="Palatino Linotype" w:hAnsi="Palatino Linotype"/>
          <w:color w:val="000000"/>
        </w:rPr>
      </w:pPr>
    </w:p>
    <w:p w14:paraId="218D38F6" w14:textId="670EFBE0"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t xml:space="preserve">Dar a conocer el número </w:t>
      </w:r>
      <w:r w:rsidR="00AB618F" w:rsidRPr="00947159">
        <w:rPr>
          <w:rFonts w:ascii="Palatino Linotype" w:hAnsi="Palatino Linotype"/>
          <w:color w:val="000000"/>
        </w:rPr>
        <w:t>de carros radio patrulla con los que cuenta la Secretaria o Dirección, y como son distribuidos específicamente para atender a todo el Municipio</w:t>
      </w:r>
      <w:r w:rsidRPr="00947159">
        <w:rPr>
          <w:rFonts w:ascii="Palatino Linotype" w:hAnsi="Palatino Linotype"/>
        </w:rPr>
        <w:t xml:space="preserve">, pone en riesgo los fines del cuerpo policial; ya que dentro de las atribuciones que le han sido conferidas, se contemplan las de garantizar, mantener y restablecer el orden y la paz públicos; así como prevenir la comisión de delitos, intervenir en materia de seguridad pública y verificar la observancia y cumplimiento de las leyes, utilizando para dichos fines el armamento y equipos en mención. En este sentido, el dar a conocer el número total de elementos que portan armas y equipos de protección con los que opera la Policía Municipal, vulneraría las capacidades operativas, logísticas y de reacción que tiene ésta para garantizar la </w:t>
      </w:r>
      <w:r w:rsidRPr="00947159">
        <w:rPr>
          <w:rFonts w:ascii="Palatino Linotype" w:hAnsi="Palatino Linotype"/>
        </w:rPr>
        <w:lastRenderedPageBreak/>
        <w:t>seguridad pública, menoscabando con ello su capacidad para preservar y resguardar la vida o salud de las personas, sus estrategias para combatir las acciones delictivas de la delincuencia organizada y sus capacidades para evitar la comisión de delitos afectando la paz y el orden público.</w:t>
      </w:r>
    </w:p>
    <w:p w14:paraId="44E1A77A"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8B11B78" w14:textId="1FE2CAC4"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Por lo tanto, entregar la información representa un </w:t>
      </w:r>
      <w:r w:rsidRPr="00947159">
        <w:rPr>
          <w:rFonts w:ascii="Palatino Linotype" w:eastAsia="MS Mincho" w:hAnsi="Palatino Linotype" w:cs="Arial"/>
          <w:b/>
          <w:color w:val="000000"/>
        </w:rPr>
        <w:t>riesgo real</w:t>
      </w:r>
      <w:r w:rsidRPr="00947159">
        <w:rPr>
          <w:rFonts w:ascii="Palatino Linotype" w:eastAsia="MS Mincho" w:hAnsi="Palatino Linotype" w:cs="Arial"/>
          <w:color w:val="000000"/>
        </w:rPr>
        <w:t xml:space="preserve">, toda vez la inseguridad pública a nivel nacional ha ido incrementando en los últimos años, donde diversos elementos policiales de seguridad pública en los tres ámbitos de gobierno han sido víctimas de la delincuencia organizada, principalmente en delitos como secuestro y homicidios, aunado a que también se pone en riesgo la salvaguarda y seguridad de la población y el orden público. Es demostrable porque a todas luces causa una desventaja de los elementos de seguridad contra el número de personas, el equipamiento y armamento con el que cuentan las células delictivas, es identificable porque </w:t>
      </w:r>
      <w:r w:rsidRPr="00947159">
        <w:rPr>
          <w:rFonts w:ascii="Palatino Linotype" w:hAnsi="Palatino Linotype"/>
          <w:color w:val="000000" w:themeColor="text1"/>
        </w:rPr>
        <w:t>supera el interés público general porque se difunda dicha información pues</w:t>
      </w:r>
      <w:r w:rsidRPr="00947159">
        <w:rPr>
          <w:rFonts w:ascii="Palatino Linotype" w:eastAsia="MS Mincho" w:hAnsi="Palatino Linotype" w:cs="Arial"/>
          <w:color w:val="000000"/>
        </w:rPr>
        <w:t xml:space="preserve"> se vulneraría la seguridad de los habitantes del Municipio y de los elementos adscritos a la Dirección de Seguridad.</w:t>
      </w:r>
    </w:p>
    <w:p w14:paraId="5A8973B4"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92A452B"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No se soslaya que-en el presente caso- también podría actualizarse la fracción XI del </w:t>
      </w:r>
      <w:r w:rsidRPr="00947159">
        <w:rPr>
          <w:rFonts w:ascii="Palatino Linotype" w:eastAsia="Calibri" w:hAnsi="Palatino Linotype" w:cs="Arial"/>
          <w:lang w:val="es-ES" w:eastAsia="es-CO"/>
        </w:rPr>
        <w:t xml:space="preserve">artículo </w:t>
      </w:r>
      <w:r w:rsidRPr="00947159">
        <w:rPr>
          <w:rFonts w:ascii="Palatino Linotype" w:eastAsia="Calibri" w:hAnsi="Palatino Linotype" w:cs="Arial"/>
          <w:b/>
          <w:lang w:val="es-ES" w:eastAsia="es-CO"/>
        </w:rPr>
        <w:t>140</w:t>
      </w:r>
      <w:r w:rsidRPr="00947159">
        <w:rPr>
          <w:rFonts w:ascii="Palatino Linotype" w:eastAsia="Calibri" w:hAnsi="Palatino Linotype" w:cs="Arial"/>
          <w:lang w:val="es-ES" w:eastAsia="es-CO"/>
        </w:rPr>
        <w:t xml:space="preserve"> de la </w:t>
      </w:r>
      <w:r w:rsidRPr="00947159">
        <w:rPr>
          <w:rFonts w:ascii="Palatino Linotype" w:eastAsia="Calibri" w:hAnsi="Palatino Linotype" w:cs="Arial"/>
          <w:b/>
          <w:lang w:val="es-ES" w:eastAsia="es-CO"/>
        </w:rPr>
        <w:t xml:space="preserve">Ley de Transparencia y Acceso a la Información Pública del Estado de México y Municipios </w:t>
      </w:r>
      <w:r w:rsidRPr="00947159">
        <w:rPr>
          <w:rFonts w:ascii="Palatino Linotype" w:eastAsia="Calibri" w:hAnsi="Palatino Linotype" w:cs="Arial"/>
          <w:lang w:val="es-ES" w:eastAsia="es-CO"/>
        </w:rPr>
        <w:t xml:space="preserve">pues existe </w:t>
      </w:r>
      <w:r w:rsidRPr="00947159">
        <w:rPr>
          <w:rFonts w:ascii="Palatino Linotype" w:hAnsi="Palatino Linotype"/>
          <w:i/>
          <w:u w:val="single"/>
        </w:rPr>
        <w:t xml:space="preserve">disposición expresa </w:t>
      </w:r>
      <w:r w:rsidRPr="00947159">
        <w:rPr>
          <w:rFonts w:ascii="Palatino Linotype" w:hAnsi="Palatino Linotype"/>
        </w:rPr>
        <w:t xml:space="preserve">de reserva de la información </w:t>
      </w:r>
      <w:r w:rsidRPr="00947159">
        <w:rPr>
          <w:rFonts w:ascii="Palatino Linotype" w:eastAsia="MS Mincho" w:hAnsi="Palatino Linotype" w:cs="Arial"/>
          <w:color w:val="000000"/>
        </w:rPr>
        <w:t xml:space="preserve">en los artículos 32 y 81 </w:t>
      </w:r>
      <w:r w:rsidRPr="00947159">
        <w:rPr>
          <w:rFonts w:ascii="Palatino Linotype" w:hAnsi="Palatino Linotype"/>
        </w:rPr>
        <w:t>de la</w:t>
      </w:r>
      <w:r w:rsidRPr="00947159">
        <w:rPr>
          <w:rFonts w:ascii="Palatino Linotype" w:eastAsia="MS Mincho" w:hAnsi="Palatino Linotype" w:cs="Arial"/>
          <w:color w:val="000000"/>
        </w:rPr>
        <w:t xml:space="preserve"> Ley de Seguridad del Estado de México.</w:t>
      </w:r>
    </w:p>
    <w:p w14:paraId="38864C30" w14:textId="13258D34"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rPr>
        <w:lastRenderedPageBreak/>
        <w:t xml:space="preserve">Sin embargo para determinar la procedencia de clasificación se deberá observar la </w:t>
      </w:r>
      <w:r w:rsidRPr="00947159">
        <w:rPr>
          <w:rFonts w:ascii="Palatino Linotype" w:eastAsia="Calibri" w:hAnsi="Palatino Linotype" w:cs="Arial"/>
          <w:lang w:val="es-ES" w:eastAsia="es-CO"/>
        </w:rPr>
        <w:t>Ley de Transparencia y Acceso a la Información Pública del Estado de México y Municipios en su artículo 140 que a la letra señala:</w:t>
      </w:r>
    </w:p>
    <w:p w14:paraId="4E17D86D" w14:textId="77777777" w:rsidR="00BD147F" w:rsidRPr="00947159" w:rsidRDefault="00BD147F" w:rsidP="00BD147F">
      <w:pPr>
        <w:pStyle w:val="Prrafodelista"/>
        <w:autoSpaceDE w:val="0"/>
        <w:autoSpaceDN w:val="0"/>
        <w:adjustRightInd w:val="0"/>
        <w:spacing w:before="240" w:after="240" w:line="360" w:lineRule="auto"/>
        <w:ind w:left="0" w:right="49"/>
        <w:jc w:val="both"/>
        <w:rPr>
          <w:rFonts w:ascii="Palatino Linotype" w:hAnsi="Palatino Linotype"/>
        </w:rPr>
      </w:pPr>
    </w:p>
    <w:p w14:paraId="03D6BDFE"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60437E6E" w14:textId="77777777" w:rsidR="00BD147F" w:rsidRPr="00947159" w:rsidRDefault="00BD147F" w:rsidP="00DD1506">
      <w:pPr>
        <w:pStyle w:val="Prrafodelista"/>
        <w:numPr>
          <w:ilvl w:val="0"/>
          <w:numId w:val="8"/>
        </w:numPr>
        <w:autoSpaceDE w:val="0"/>
        <w:autoSpaceDN w:val="0"/>
        <w:adjustRightInd w:val="0"/>
        <w:spacing w:before="240" w:after="240" w:line="360" w:lineRule="auto"/>
        <w:ind w:right="567"/>
        <w:jc w:val="both"/>
        <w:rPr>
          <w:rFonts w:ascii="Palatino Linotype" w:hAnsi="Palatino Linotype"/>
          <w:b/>
          <w:i/>
          <w:sz w:val="22"/>
          <w:szCs w:val="22"/>
          <w:u w:val="single"/>
        </w:rPr>
      </w:pPr>
      <w:r w:rsidRPr="00947159">
        <w:rPr>
          <w:rFonts w:ascii="Palatino Linotype" w:hAnsi="Palatino Linotype"/>
          <w:b/>
          <w:i/>
          <w:sz w:val="22"/>
          <w:szCs w:val="22"/>
          <w:u w:val="single"/>
        </w:rPr>
        <w:t xml:space="preserve">Comprometa la seguridad pública y cuente con un propósito genuino y un efecto demostrable; </w:t>
      </w:r>
    </w:p>
    <w:p w14:paraId="185634E7"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II. Pueda menoscabar la conducción de las negociaciones y relaciones 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E384DD2"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947159">
        <w:rPr>
          <w:rFonts w:ascii="Palatino Linotype" w:hAnsi="Palatino Linotype"/>
          <w:b/>
          <w:i/>
          <w:sz w:val="22"/>
          <w:szCs w:val="22"/>
          <w:u w:val="single"/>
        </w:rPr>
        <w:t xml:space="preserve">IV. Ponga en riesgo la vida, la seguridad o la salud de una persona física; </w:t>
      </w:r>
    </w:p>
    <w:p w14:paraId="110E4B35"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V. Aquella cuya divulgación obstruya o pueda causar un serio perjuicio a: </w:t>
      </w:r>
    </w:p>
    <w:p w14:paraId="6C67E287"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1. Las actividades de fiscalización, verificación, inspección, comprobación y auditoría sobre el cumplimiento de las Leyes; o </w:t>
      </w:r>
    </w:p>
    <w:p w14:paraId="686A50AC"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2. La recaudación de las contribuciones. </w:t>
      </w:r>
    </w:p>
    <w:p w14:paraId="51A5CB99"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b/>
          <w:i/>
          <w:sz w:val="22"/>
          <w:szCs w:val="22"/>
          <w:u w:val="single"/>
        </w:rPr>
        <w:t>VI. Pueda causar daño u obstruya la prevención o persecución de los delitos</w:t>
      </w:r>
      <w:r w:rsidRPr="00947159">
        <w:rPr>
          <w:rFonts w:ascii="Palatino Linotype" w:hAnsi="Palatino Linotype"/>
          <w:i/>
          <w:sz w:val="22"/>
          <w:szCs w:val="22"/>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w:t>
      </w:r>
      <w:r w:rsidRPr="00947159">
        <w:rPr>
          <w:rFonts w:ascii="Palatino Linotype" w:hAnsi="Palatino Linotype"/>
          <w:i/>
          <w:sz w:val="22"/>
          <w:szCs w:val="22"/>
        </w:rPr>
        <w:lastRenderedPageBreak/>
        <w:t xml:space="preserve">administración de justicia o la seguridad de un denunciante, querellante o testigo, así como sus familias, en los términos de las disposiciones jurídicas aplicables; </w:t>
      </w:r>
    </w:p>
    <w:p w14:paraId="608082BF"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3D24D53E"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VIII. Vulnere la conducción de los expedientes judiciales o de los procedimientos administrativos seguidos en forma de juicio, en tanto no hayan quedado firmes; </w:t>
      </w:r>
    </w:p>
    <w:p w14:paraId="49158F07"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i/>
          <w:sz w:val="22"/>
          <w:szCs w:val="22"/>
        </w:rPr>
        <w:t xml:space="preserve">IX. Se encuentre contenida dentro de las investigaciones de hechos que la Ley señale como delitos y se tramiten ante el Ministerio Público; </w:t>
      </w:r>
    </w:p>
    <w:p w14:paraId="5B1CE1C6"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47159">
        <w:rPr>
          <w:rFonts w:ascii="Palatino Linotype" w:hAnsi="Palatino Linotype"/>
          <w:b/>
          <w:i/>
          <w:sz w:val="22"/>
          <w:szCs w:val="22"/>
          <w:u w:val="single"/>
        </w:rPr>
        <w:t>X. El daño que pueda producirse con la publicación de la información sea mayor que el interés público de conocer la información de referencia</w:t>
      </w:r>
      <w:r w:rsidRPr="00947159">
        <w:rPr>
          <w:rFonts w:ascii="Palatino Linotype" w:hAnsi="Palatino Linotype"/>
          <w:i/>
          <w:sz w:val="22"/>
          <w:szCs w:val="22"/>
        </w:rPr>
        <w:t xml:space="preserve">,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E0E47C9" w14:textId="77777777" w:rsidR="00BD147F" w:rsidRPr="00947159" w:rsidRDefault="00BD147F" w:rsidP="00BD147F">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947159">
        <w:rPr>
          <w:rFonts w:ascii="Palatino Linotype" w:hAnsi="Palatino Linotype"/>
          <w:b/>
          <w:i/>
          <w:sz w:val="22"/>
          <w:szCs w:val="22"/>
          <w:u w:val="single"/>
        </w:rPr>
        <w:t>XI. Las que por disposición expresa de una ley tengan tal carácter, siempre que sean acordes con las bases, principios y disposiciones establecidos en esta Ley y no la contravengan; así como las previstas en tratados internacionales.</w:t>
      </w:r>
    </w:p>
    <w:p w14:paraId="5860F16C"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A3ADEEE" w14:textId="2F8717B8"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lang w:val="es-ES" w:eastAsia="es-CO"/>
        </w:rPr>
        <w:t xml:space="preserve">Una vez dicho lo anterior, el </w:t>
      </w:r>
      <w:r w:rsidRPr="00947159">
        <w:rPr>
          <w:rFonts w:ascii="Palatino Linotype" w:eastAsia="Calibri" w:hAnsi="Palatino Linotype" w:cs="Arial"/>
          <w:b/>
          <w:lang w:val="es-ES" w:eastAsia="es-CO"/>
        </w:rPr>
        <w:t>SUJETO OBLIGADO</w:t>
      </w:r>
      <w:r w:rsidRPr="00947159">
        <w:rPr>
          <w:rFonts w:ascii="Palatino Linotype" w:eastAsia="Calibri" w:hAnsi="Palatino Linotype" w:cs="Arial"/>
          <w:lang w:val="es-ES" w:eastAsia="es-CO"/>
        </w:rPr>
        <w:t xml:space="preserve"> deberá valorar el daño que la entrega de la información  causaría y en ese sentido deberá aplicar el procedimiento señalado en el artículo </w:t>
      </w:r>
      <w:r w:rsidRPr="00947159">
        <w:rPr>
          <w:rFonts w:ascii="Palatino Linotype" w:eastAsia="Calibri" w:hAnsi="Palatino Linotype" w:cs="Arial"/>
          <w:b/>
          <w:lang w:val="es-ES" w:eastAsia="es-CO"/>
        </w:rPr>
        <w:t>140</w:t>
      </w:r>
      <w:r w:rsidRPr="00947159">
        <w:rPr>
          <w:rFonts w:ascii="Palatino Linotype" w:eastAsia="Calibri" w:hAnsi="Palatino Linotype" w:cs="Arial"/>
          <w:lang w:val="es-ES" w:eastAsia="es-CO"/>
        </w:rPr>
        <w:t xml:space="preserve"> de la </w:t>
      </w:r>
      <w:r w:rsidRPr="00947159">
        <w:rPr>
          <w:rFonts w:ascii="Palatino Linotype" w:eastAsia="Calibri" w:hAnsi="Palatino Linotype" w:cs="Arial"/>
          <w:b/>
          <w:lang w:val="es-ES" w:eastAsia="es-CO"/>
        </w:rPr>
        <w:t>Ley de Transparencia y Acceso a la Información Pública del Estado de México y Municipios</w:t>
      </w:r>
      <w:r w:rsidRPr="00947159">
        <w:rPr>
          <w:rFonts w:ascii="Palatino Linotype" w:eastAsia="Calibri" w:hAnsi="Palatino Linotype" w:cs="Arial"/>
          <w:lang w:val="es-ES" w:eastAsia="es-CO"/>
        </w:rPr>
        <w:t xml:space="preserve"> y a partir de su resultado </w:t>
      </w:r>
      <w:r w:rsidRPr="00947159">
        <w:rPr>
          <w:rFonts w:ascii="Palatino Linotype" w:eastAsia="Calibri" w:hAnsi="Palatino Linotype" w:cs="Arial"/>
          <w:lang w:val="es-ES" w:eastAsia="es-CO"/>
        </w:rPr>
        <w:lastRenderedPageBreak/>
        <w:t>si es procedente la clasificación de la información como reservada deberá emitir y entregar el Acuerdo de Clasificación de la información respectiva.</w:t>
      </w:r>
    </w:p>
    <w:p w14:paraId="6CA5BDB7"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24C549F"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lang w:val="es-MX" w:eastAsia="en-US"/>
        </w:rPr>
        <w:t xml:space="preserve">En ese sentido cabe reiterar que </w:t>
      </w:r>
      <w:r w:rsidRPr="00947159">
        <w:rPr>
          <w:rFonts w:ascii="Palatino Linotype" w:hAnsi="Palatino Linotype" w:cs="Arial"/>
          <w:color w:val="000000" w:themeColor="text1"/>
        </w:rPr>
        <w:t>para que una información pueda considerarse como reservada, deberá cumplir con los supuestos establecidos en los artículos 140 y 113 de la Ley Estatal y de la Ley General, respectivamente, que son los siguientes:</w:t>
      </w:r>
    </w:p>
    <w:p w14:paraId="4556F9EE" w14:textId="004E93CF" w:rsidR="00BD147F" w:rsidRPr="00947159" w:rsidRDefault="00BD147F" w:rsidP="00BD147F">
      <w:pPr>
        <w:pStyle w:val="Prrafodelista"/>
        <w:rPr>
          <w:rFonts w:ascii="Palatino Linotype" w:hAnsi="Palatino Linotype" w:cs="Arial"/>
          <w:color w:val="000000" w:themeColor="text1"/>
        </w:rPr>
      </w:pPr>
    </w:p>
    <w:p w14:paraId="7130B260" w14:textId="77777777" w:rsidR="00BD147F" w:rsidRPr="00947159" w:rsidRDefault="00BD147F" w:rsidP="00BD147F">
      <w:pPr>
        <w:pStyle w:val="Prrafodelista"/>
        <w:spacing w:before="240" w:after="240" w:line="276" w:lineRule="auto"/>
        <w:ind w:left="567" w:right="567"/>
        <w:jc w:val="both"/>
        <w:rPr>
          <w:rFonts w:ascii="Palatino Linotype" w:hAnsi="Palatino Linotype"/>
          <w:color w:val="000000" w:themeColor="text1"/>
          <w:sz w:val="20"/>
          <w:szCs w:val="20"/>
        </w:rPr>
      </w:pPr>
    </w:p>
    <w:tbl>
      <w:tblPr>
        <w:tblStyle w:val="Tablanormal1"/>
        <w:tblW w:w="0" w:type="auto"/>
        <w:tblInd w:w="562" w:type="dxa"/>
        <w:tblLook w:val="04A0" w:firstRow="1" w:lastRow="0" w:firstColumn="1" w:lastColumn="0" w:noHBand="0" w:noVBand="1"/>
      </w:tblPr>
      <w:tblGrid>
        <w:gridCol w:w="3726"/>
        <w:gridCol w:w="3929"/>
      </w:tblGrid>
      <w:tr w:rsidR="00BD147F" w:rsidRPr="00947159" w14:paraId="74A5D44D" w14:textId="77777777" w:rsidTr="00EC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437F685" w14:textId="77777777" w:rsidR="00BD147F" w:rsidRPr="00947159" w:rsidRDefault="00BD147F" w:rsidP="00EC7E74">
            <w:pPr>
              <w:autoSpaceDE w:val="0"/>
              <w:autoSpaceDN w:val="0"/>
              <w:adjustRightInd w:val="0"/>
              <w:spacing w:line="276" w:lineRule="auto"/>
              <w:jc w:val="both"/>
              <w:rPr>
                <w:rFonts w:ascii="Palatino Linotype" w:hAnsi="Palatino Linotype"/>
                <w:b w:val="0"/>
                <w:color w:val="000000" w:themeColor="text1"/>
                <w:sz w:val="20"/>
                <w:szCs w:val="20"/>
              </w:rPr>
            </w:pPr>
            <w:r w:rsidRPr="00947159">
              <w:rPr>
                <w:rFonts w:ascii="Palatino Linotype" w:hAnsi="Palatino Linotype" w:cs="Gill Sans,Bold"/>
                <w:b w:val="0"/>
                <w:color w:val="000000" w:themeColor="text1"/>
                <w:sz w:val="20"/>
                <w:szCs w:val="20"/>
              </w:rPr>
              <w:t>LEY ESTATAL</w:t>
            </w:r>
          </w:p>
        </w:tc>
        <w:tc>
          <w:tcPr>
            <w:tcW w:w="3929" w:type="dxa"/>
          </w:tcPr>
          <w:p w14:paraId="21F95104" w14:textId="77777777" w:rsidR="00BD147F" w:rsidRPr="00947159" w:rsidRDefault="00BD147F" w:rsidP="00EC7E74">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947159">
              <w:rPr>
                <w:rFonts w:ascii="Palatino Linotype" w:hAnsi="Palatino Linotype"/>
                <w:b w:val="0"/>
                <w:color w:val="000000" w:themeColor="text1"/>
                <w:sz w:val="20"/>
                <w:szCs w:val="20"/>
              </w:rPr>
              <w:t>LEY GENERAL</w:t>
            </w:r>
          </w:p>
        </w:tc>
      </w:tr>
      <w:tr w:rsidR="00BD147F" w:rsidRPr="00947159" w14:paraId="07E4D1AD"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8CE839D" w14:textId="77777777" w:rsidR="00BD147F" w:rsidRPr="00947159" w:rsidRDefault="00BD147F" w:rsidP="00EC7E74">
            <w:pPr>
              <w:autoSpaceDE w:val="0"/>
              <w:autoSpaceDN w:val="0"/>
              <w:adjustRightInd w:val="0"/>
              <w:spacing w:line="276" w:lineRule="auto"/>
              <w:ind w:left="50"/>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I. Comprometa la seguridad pública y cuente con un propósito genuino y un efecto demostrable;</w:t>
            </w:r>
          </w:p>
          <w:p w14:paraId="459BD867" w14:textId="77777777" w:rsidR="00BD147F" w:rsidRPr="00947159" w:rsidRDefault="00BD147F" w:rsidP="00EC7E74">
            <w:pPr>
              <w:spacing w:line="276" w:lineRule="auto"/>
              <w:jc w:val="both"/>
              <w:rPr>
                <w:rFonts w:ascii="Palatino Linotype" w:hAnsi="Palatino Linotype"/>
                <w:b w:val="0"/>
                <w:color w:val="000000" w:themeColor="text1"/>
                <w:sz w:val="20"/>
                <w:szCs w:val="20"/>
              </w:rPr>
            </w:pPr>
          </w:p>
        </w:tc>
        <w:tc>
          <w:tcPr>
            <w:tcW w:w="3929" w:type="dxa"/>
          </w:tcPr>
          <w:p w14:paraId="06C9D45E"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I.</w:t>
            </w:r>
            <w:r w:rsidRPr="00947159">
              <w:rPr>
                <w:rFonts w:ascii="Palatino Linotype" w:hAnsi="Palatino Linotype"/>
                <w:color w:val="000000" w:themeColor="text1"/>
                <w:sz w:val="20"/>
                <w:szCs w:val="20"/>
                <w:lang w:val="es-ES"/>
              </w:rPr>
              <w:tab/>
              <w:t>Comprometa la seguridad nacional, la seguridad pública o la defensa nacional y cuente con un propósito genuino y un efecto demostrable;</w:t>
            </w:r>
          </w:p>
        </w:tc>
      </w:tr>
      <w:tr w:rsidR="00BD147F" w:rsidRPr="00947159" w14:paraId="6B432ABF"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704C7DD0"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II. Pueda menoscabar la conducción de las negociaciones y relaciones internacionales;</w:t>
            </w:r>
          </w:p>
        </w:tc>
        <w:tc>
          <w:tcPr>
            <w:tcW w:w="3929" w:type="dxa"/>
          </w:tcPr>
          <w:p w14:paraId="41837598"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II.</w:t>
            </w:r>
            <w:r w:rsidRPr="00947159">
              <w:rPr>
                <w:rFonts w:ascii="Palatino Linotype" w:hAnsi="Palatino Linotype"/>
                <w:color w:val="000000" w:themeColor="text1"/>
                <w:sz w:val="20"/>
                <w:szCs w:val="20"/>
                <w:lang w:val="es-ES"/>
              </w:rPr>
              <w:tab/>
              <w:t>Pueda menoscabar la conducción de las negociaciones y relaciones internacionales;</w:t>
            </w:r>
          </w:p>
        </w:tc>
      </w:tr>
      <w:tr w:rsidR="00BD147F" w:rsidRPr="00947159" w14:paraId="260FB528"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0ACBDC1F"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29" w:type="dxa"/>
          </w:tcPr>
          <w:p w14:paraId="49C8591E"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III.</w:t>
            </w:r>
            <w:r w:rsidRPr="00947159">
              <w:rPr>
                <w:rFonts w:ascii="Palatino Linotype" w:hAnsi="Palatino Linotype"/>
                <w:color w:val="000000" w:themeColor="text1"/>
                <w:sz w:val="20"/>
                <w:szCs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BD147F" w:rsidRPr="00947159" w14:paraId="29814C5E"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43A59087" w14:textId="77777777" w:rsidR="00BD147F" w:rsidRPr="00947159" w:rsidRDefault="00BD147F" w:rsidP="00EC7E74">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41A67272"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IV.</w:t>
            </w:r>
            <w:r w:rsidRPr="00947159">
              <w:rPr>
                <w:rFonts w:ascii="Palatino Linotype" w:hAnsi="Palatino Linotype"/>
                <w:color w:val="000000" w:themeColor="text1"/>
                <w:sz w:val="20"/>
                <w:szCs w:val="20"/>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w:t>
            </w:r>
            <w:r w:rsidRPr="00947159">
              <w:rPr>
                <w:rFonts w:ascii="Palatino Linotype" w:hAnsi="Palatino Linotype"/>
                <w:color w:val="000000" w:themeColor="text1"/>
                <w:sz w:val="20"/>
                <w:szCs w:val="20"/>
                <w:lang w:val="es-ES"/>
              </w:rPr>
              <w:lastRenderedPageBreak/>
              <w:t>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BD147F" w:rsidRPr="00947159" w14:paraId="18BBDEFF"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05B7A87"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lastRenderedPageBreak/>
              <w:t>IV. Ponga en riesgo la vida, la seguridad o la salud de una persona física;</w:t>
            </w:r>
          </w:p>
        </w:tc>
        <w:tc>
          <w:tcPr>
            <w:tcW w:w="3929" w:type="dxa"/>
          </w:tcPr>
          <w:p w14:paraId="307878B7"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V.</w:t>
            </w:r>
            <w:r w:rsidRPr="00947159">
              <w:rPr>
                <w:rFonts w:ascii="Palatino Linotype" w:hAnsi="Palatino Linotype"/>
                <w:color w:val="000000" w:themeColor="text1"/>
                <w:sz w:val="20"/>
                <w:szCs w:val="20"/>
                <w:lang w:val="es-ES"/>
              </w:rPr>
              <w:tab/>
              <w:t>Pueda poner en riesgo la vida, seguridad o salud de una persona física;</w:t>
            </w:r>
          </w:p>
        </w:tc>
      </w:tr>
      <w:tr w:rsidR="00BD147F" w:rsidRPr="00947159" w14:paraId="13C7232D"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7A66A04B"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V. Aquella cuya divulgación obstruya o pueda causar un serio perjuicio a:</w:t>
            </w:r>
          </w:p>
          <w:p w14:paraId="4E205E46"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p>
          <w:p w14:paraId="4ACD752D"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1. Las actividades de fiscalización, verificación, inspección, comprobación y auditoría sobre el cumplimiento de las Leyes; o</w:t>
            </w:r>
          </w:p>
          <w:p w14:paraId="47151FB5"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p>
          <w:p w14:paraId="106E2CDC"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2. La recaudación de las contribuciones.</w:t>
            </w:r>
          </w:p>
        </w:tc>
        <w:tc>
          <w:tcPr>
            <w:tcW w:w="3929" w:type="dxa"/>
          </w:tcPr>
          <w:p w14:paraId="6DBBC00C"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VI.</w:t>
            </w:r>
            <w:r w:rsidRPr="00947159">
              <w:rPr>
                <w:rFonts w:ascii="Palatino Linotype" w:hAnsi="Palatino Linotype"/>
                <w:color w:val="000000" w:themeColor="text1"/>
                <w:sz w:val="20"/>
                <w:szCs w:val="20"/>
                <w:lang w:val="es-ES"/>
              </w:rPr>
              <w:tab/>
              <w:t>Obstruya las actividades de verificación, inspección y auditoría relativas al cumplimiento de las leyes o afecte la recaudación de contribuciones;</w:t>
            </w:r>
          </w:p>
          <w:p w14:paraId="56C37B2D"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p>
          <w:p w14:paraId="24596011"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rPr>
            </w:pPr>
          </w:p>
        </w:tc>
      </w:tr>
      <w:tr w:rsidR="00BD147F" w:rsidRPr="00947159" w14:paraId="1D3E0F16"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99D3543"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29" w:type="dxa"/>
          </w:tcPr>
          <w:p w14:paraId="7F1122DA"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VII.</w:t>
            </w:r>
            <w:r w:rsidRPr="00947159">
              <w:rPr>
                <w:rFonts w:ascii="Palatino Linotype" w:hAnsi="Palatino Linotype"/>
                <w:color w:val="000000" w:themeColor="text1"/>
                <w:sz w:val="20"/>
                <w:szCs w:val="20"/>
                <w:lang w:val="es-ES"/>
              </w:rPr>
              <w:tab/>
              <w:t>Obstruya la prevención o persecución de los delitos;</w:t>
            </w:r>
          </w:p>
          <w:p w14:paraId="4F730B64"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p>
          <w:p w14:paraId="0B88E175"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BD147F" w:rsidRPr="00947159" w14:paraId="1AB89C52"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70D580B4"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3929" w:type="dxa"/>
          </w:tcPr>
          <w:p w14:paraId="49B75EB2"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VIII.</w:t>
            </w:r>
            <w:r w:rsidRPr="00947159">
              <w:rPr>
                <w:rFonts w:ascii="Palatino Linotype" w:hAnsi="Palatino Linotype"/>
                <w:color w:val="000000" w:themeColor="text1"/>
                <w:sz w:val="20"/>
                <w:szCs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BD147F" w:rsidRPr="00947159" w14:paraId="147CB653"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751BE78" w14:textId="77777777" w:rsidR="00BD147F" w:rsidRPr="00947159" w:rsidRDefault="00BD147F" w:rsidP="00EC7E74">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5604E2C6"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IX.</w:t>
            </w:r>
            <w:r w:rsidRPr="00947159">
              <w:rPr>
                <w:rFonts w:ascii="Palatino Linotype" w:hAnsi="Palatino Linotype"/>
                <w:color w:val="000000" w:themeColor="text1"/>
                <w:sz w:val="20"/>
                <w:szCs w:val="20"/>
                <w:lang w:val="es-ES"/>
              </w:rPr>
              <w:tab/>
              <w:t>Obstruya los procedimientos para fincar responsabilidad a los Servidores Públicos, en tanto no se haya dictado la resolución administrativa;</w:t>
            </w:r>
          </w:p>
        </w:tc>
      </w:tr>
      <w:tr w:rsidR="00BD147F" w:rsidRPr="00947159" w14:paraId="65878F7B"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0F6B5350" w14:textId="77777777" w:rsidR="00BD147F" w:rsidRPr="00947159" w:rsidRDefault="00BD147F" w:rsidP="00EC7E74">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2367F0A4"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X.</w:t>
            </w:r>
            <w:r w:rsidRPr="00947159">
              <w:rPr>
                <w:rFonts w:ascii="Palatino Linotype" w:hAnsi="Palatino Linotype"/>
                <w:color w:val="000000" w:themeColor="text1"/>
                <w:sz w:val="20"/>
                <w:szCs w:val="20"/>
                <w:lang w:val="es-ES"/>
              </w:rPr>
              <w:tab/>
              <w:t>Afecte los derechos del debido proceso;</w:t>
            </w:r>
          </w:p>
        </w:tc>
      </w:tr>
      <w:tr w:rsidR="00BD147F" w:rsidRPr="00947159" w14:paraId="228DA0FA"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C983B9A" w14:textId="77777777" w:rsidR="00BD147F" w:rsidRPr="00947159" w:rsidRDefault="00BD147F" w:rsidP="00EC7E74">
            <w:pPr>
              <w:autoSpaceDE w:val="0"/>
              <w:autoSpaceDN w:val="0"/>
              <w:adjustRightInd w:val="0"/>
              <w:spacing w:line="276" w:lineRule="auto"/>
              <w:jc w:val="both"/>
              <w:rPr>
                <w:rFonts w:ascii="Palatino Linotype" w:hAnsi="Palatino Linotype" w:cs="Arial"/>
                <w:b w:val="0"/>
                <w:bCs w:val="0"/>
                <w:color w:val="000000" w:themeColor="text1"/>
                <w:sz w:val="20"/>
                <w:szCs w:val="20"/>
              </w:rPr>
            </w:pPr>
            <w:r w:rsidRPr="00947159">
              <w:rPr>
                <w:rFonts w:ascii="Palatino Linotype" w:hAnsi="Palatino Linotype" w:cs="Arial"/>
                <w:b w:val="0"/>
                <w:color w:val="000000" w:themeColor="text1"/>
                <w:sz w:val="20"/>
                <w:szCs w:val="20"/>
              </w:rPr>
              <w:t>VIII. Vulnere la conducción de los expedientes judiciales o de los procedimientos administrativos seguidos en forma de juicio, en tanto no hayan quedado firmes;</w:t>
            </w:r>
          </w:p>
        </w:tc>
        <w:tc>
          <w:tcPr>
            <w:tcW w:w="3929" w:type="dxa"/>
          </w:tcPr>
          <w:p w14:paraId="1733353A"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XI.</w:t>
            </w:r>
            <w:r w:rsidRPr="00947159">
              <w:rPr>
                <w:rFonts w:ascii="Palatino Linotype" w:hAnsi="Palatino Linotype"/>
                <w:color w:val="000000" w:themeColor="text1"/>
                <w:sz w:val="20"/>
                <w:szCs w:val="20"/>
                <w:lang w:val="es-ES"/>
              </w:rPr>
              <w:tab/>
              <w:t>Vulnere la conducción de los Expedientes judiciales o de los procedimientos administrativos seguidos en forma de juicio, en tanto no hayan causado estado;</w:t>
            </w:r>
          </w:p>
        </w:tc>
      </w:tr>
      <w:tr w:rsidR="00BD147F" w:rsidRPr="00947159" w14:paraId="657BBAF7"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2E65656C"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IX. Se encuentre contenida dentro de las investigaciones de hechos que la Ley señale como delitos y se tramiten ante el Ministerio Público;</w:t>
            </w:r>
          </w:p>
        </w:tc>
        <w:tc>
          <w:tcPr>
            <w:tcW w:w="3929" w:type="dxa"/>
          </w:tcPr>
          <w:p w14:paraId="02F0A878"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XII.</w:t>
            </w:r>
            <w:r w:rsidRPr="00947159">
              <w:rPr>
                <w:rFonts w:ascii="Palatino Linotype" w:hAnsi="Palatino Linotype"/>
                <w:color w:val="000000" w:themeColor="text1"/>
                <w:sz w:val="20"/>
                <w:szCs w:val="20"/>
                <w:lang w:val="es-ES"/>
              </w:rPr>
              <w:tab/>
              <w:t>Se encuentre contenida dentro de las investigaciones de hechos que la ley señale como delitos y se tramiten ante el Ministerio Público, y</w:t>
            </w:r>
          </w:p>
        </w:tc>
      </w:tr>
      <w:tr w:rsidR="00BD147F" w:rsidRPr="00947159" w14:paraId="7359BE03" w14:textId="77777777" w:rsidTr="00EC7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6C0787D"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0DB2D53" w14:textId="77777777" w:rsidR="00BD147F" w:rsidRPr="00947159" w:rsidRDefault="00BD147F" w:rsidP="00EC7E74">
            <w:pPr>
              <w:autoSpaceDE w:val="0"/>
              <w:autoSpaceDN w:val="0"/>
              <w:adjustRightInd w:val="0"/>
              <w:spacing w:line="276" w:lineRule="auto"/>
              <w:jc w:val="both"/>
              <w:rPr>
                <w:rFonts w:ascii="Palatino Linotype" w:hAnsi="Palatino Linotype" w:cs="Arial"/>
                <w:b w:val="0"/>
                <w:color w:val="000000" w:themeColor="text1"/>
                <w:sz w:val="20"/>
                <w:szCs w:val="20"/>
              </w:rPr>
            </w:pPr>
            <w:r w:rsidRPr="00947159">
              <w:rPr>
                <w:rFonts w:ascii="Palatino Linotype" w:hAnsi="Palatino Linotype" w:cs="Arial"/>
                <w:b w:val="0"/>
                <w:color w:val="000000" w:themeColor="text1"/>
                <w:sz w:val="20"/>
                <w:szCs w:val="20"/>
              </w:rPr>
              <w:t xml:space="preserve">Cuando se trate de información sobre estudios y proyectos cuya divulgación pueda causar daños al interés del Estado o suponga un riesgo para su </w:t>
            </w:r>
            <w:r w:rsidRPr="00947159">
              <w:rPr>
                <w:rFonts w:ascii="Palatino Linotype" w:hAnsi="Palatino Linotype" w:cs="Arial"/>
                <w:b w:val="0"/>
                <w:color w:val="000000" w:themeColor="text1"/>
                <w:sz w:val="20"/>
                <w:szCs w:val="20"/>
              </w:rPr>
              <w:lastRenderedPageBreak/>
              <w:t>realización, siempre que esté directamente relacionado con procesos o procedimientos administrativos o judiciales que no hayan quedado firmes; y</w:t>
            </w:r>
          </w:p>
        </w:tc>
        <w:tc>
          <w:tcPr>
            <w:tcW w:w="3929" w:type="dxa"/>
          </w:tcPr>
          <w:p w14:paraId="6366A1CA" w14:textId="77777777" w:rsidR="00BD147F" w:rsidRPr="00947159" w:rsidRDefault="00BD147F" w:rsidP="00EC7E7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BD147F" w:rsidRPr="00947159" w14:paraId="5768FC08" w14:textId="77777777" w:rsidTr="00EC7E74">
        <w:tc>
          <w:tcPr>
            <w:cnfStyle w:val="001000000000" w:firstRow="0" w:lastRow="0" w:firstColumn="1" w:lastColumn="0" w:oddVBand="0" w:evenVBand="0" w:oddHBand="0" w:evenHBand="0" w:firstRowFirstColumn="0" w:firstRowLastColumn="0" w:lastRowFirstColumn="0" w:lastRowLastColumn="0"/>
            <w:tcW w:w="3726" w:type="dxa"/>
          </w:tcPr>
          <w:p w14:paraId="54DB6E0D" w14:textId="77777777" w:rsidR="00BD147F" w:rsidRPr="00947159" w:rsidRDefault="00BD147F" w:rsidP="00EC7E74">
            <w:pPr>
              <w:spacing w:line="276" w:lineRule="auto"/>
              <w:jc w:val="both"/>
              <w:rPr>
                <w:rFonts w:ascii="Palatino Linotype" w:hAnsi="Palatino Linotype"/>
                <w:b w:val="0"/>
                <w:color w:val="000000" w:themeColor="text1"/>
                <w:sz w:val="20"/>
                <w:szCs w:val="20"/>
              </w:rPr>
            </w:pPr>
            <w:r w:rsidRPr="00947159">
              <w:rPr>
                <w:rFonts w:ascii="Palatino Linotype" w:hAnsi="Palatino Linotype" w:cs="Arial"/>
                <w:b w:val="0"/>
                <w:color w:val="000000" w:themeColor="text1"/>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3929" w:type="dxa"/>
          </w:tcPr>
          <w:p w14:paraId="0119D765" w14:textId="77777777" w:rsidR="00BD147F" w:rsidRPr="00947159" w:rsidRDefault="00BD147F" w:rsidP="00EC7E7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947159">
              <w:rPr>
                <w:rFonts w:ascii="Palatino Linotype" w:hAnsi="Palatino Linotype"/>
                <w:color w:val="000000" w:themeColor="text1"/>
                <w:sz w:val="20"/>
                <w:szCs w:val="20"/>
                <w:lang w:val="es-ES"/>
              </w:rPr>
              <w:t>XIII.</w:t>
            </w:r>
            <w:r w:rsidRPr="00947159">
              <w:rPr>
                <w:rFonts w:ascii="Palatino Linotype" w:hAnsi="Palatino Linotype"/>
                <w:color w:val="000000" w:themeColor="text1"/>
                <w:sz w:val="20"/>
                <w:szCs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1212AAD7" w14:textId="77777777" w:rsidR="00BD147F" w:rsidRPr="00947159" w:rsidRDefault="00BD147F" w:rsidP="00BD147F">
      <w:pPr>
        <w:pStyle w:val="Prrafodelista"/>
        <w:rPr>
          <w:rFonts w:ascii="Palatino Linotype" w:hAnsi="Palatino Linotype" w:cs="Arial"/>
          <w:color w:val="000000" w:themeColor="text1"/>
        </w:rPr>
      </w:pPr>
    </w:p>
    <w:p w14:paraId="229888FF" w14:textId="5CD421D9"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Como consecuencia de lo anterior, el sujeto obligado debe identificar claramente el tipo de información y hacer un juicio de subsunción o encaje</w:t>
      </w:r>
      <w:r w:rsidRPr="00947159">
        <w:rPr>
          <w:rStyle w:val="Refdenotaalpie"/>
          <w:rFonts w:ascii="Palatino Linotype" w:hAnsi="Palatino Linotype" w:cs="Arial"/>
          <w:color w:val="000000" w:themeColor="text1"/>
        </w:rPr>
        <w:footnoteReference w:id="4"/>
      </w:r>
      <w:r w:rsidRPr="00947159">
        <w:rPr>
          <w:rFonts w:ascii="Palatino Linotype" w:hAnsi="Palatino Linotype" w:cs="Arial"/>
          <w:color w:val="000000" w:themeColor="text1"/>
        </w:rPr>
        <w:t xml:space="preserve"> para acreditar que el supuesto de hecho corresponde estrictamente con la hipótesis jurídica. Esto también </w:t>
      </w:r>
      <w:r w:rsidRPr="00947159">
        <w:rPr>
          <w:rFonts w:ascii="Palatino Linotype" w:hAnsi="Palatino Linotype" w:cs="Arial"/>
          <w:b/>
          <w:color w:val="000000" w:themeColor="text1"/>
          <w:u w:val="single"/>
        </w:rPr>
        <w:t>lo debe de realizar el servidor público habilitado y el titular del área que administra la información</w:t>
      </w:r>
      <w:r w:rsidRPr="00947159">
        <w:rPr>
          <w:rFonts w:ascii="Palatino Linotype" w:hAnsi="Palatino Linotype" w:cs="Arial"/>
          <w:color w:val="000000" w:themeColor="text1"/>
        </w:rPr>
        <w:t>.</w:t>
      </w:r>
    </w:p>
    <w:p w14:paraId="51237106" w14:textId="77777777" w:rsidR="003D05F2" w:rsidRPr="00947159" w:rsidRDefault="003D05F2" w:rsidP="003D05F2">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A858EA5" w14:textId="176CA9AF"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3EB64A7C"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2946519" w14:textId="11F734DF"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947159">
        <w:rPr>
          <w:rFonts w:ascii="Palatino Linotype" w:hAnsi="Palatino Linotype" w:cs="Arial"/>
          <w:color w:val="000000" w:themeColor="text1"/>
        </w:rPr>
        <w:t>autoreferencial</w:t>
      </w:r>
      <w:proofErr w:type="spellEnd"/>
      <w:r w:rsidRPr="00947159">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53B3F8C0" w14:textId="3A5AAEE6"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9C05B2C" w14:textId="77777777" w:rsidR="00BD147F" w:rsidRPr="00947159" w:rsidRDefault="00BD147F" w:rsidP="00DD1506">
      <w:pPr>
        <w:pStyle w:val="Ttulo3"/>
        <w:numPr>
          <w:ilvl w:val="0"/>
          <w:numId w:val="7"/>
        </w:numPr>
        <w:pBdr>
          <w:top w:val="nil"/>
          <w:left w:val="nil"/>
          <w:bottom w:val="nil"/>
          <w:right w:val="nil"/>
          <w:between w:val="nil"/>
          <w:bar w:val="nil"/>
        </w:pBdr>
        <w:ind w:left="0" w:firstLine="0"/>
        <w:rPr>
          <w:rFonts w:ascii="Palatino Linotype" w:hAnsi="Palatino Linotype"/>
          <w:b/>
          <w:color w:val="000000" w:themeColor="text1"/>
        </w:rPr>
      </w:pPr>
      <w:bookmarkStart w:id="75" w:name="_Toc485631708"/>
      <w:bookmarkStart w:id="76" w:name="_Toc511333942"/>
      <w:bookmarkStart w:id="77" w:name="_Toc517367273"/>
      <w:bookmarkStart w:id="78" w:name="_Toc521488604"/>
      <w:bookmarkStart w:id="79" w:name="_Toc34824704"/>
      <w:bookmarkStart w:id="80" w:name="_Toc64607133"/>
      <w:r w:rsidRPr="00947159">
        <w:rPr>
          <w:rFonts w:ascii="Palatino Linotype" w:hAnsi="Palatino Linotype"/>
          <w:b/>
          <w:color w:val="000000" w:themeColor="text1"/>
        </w:rPr>
        <w:t>La prueba de daño.</w:t>
      </w:r>
      <w:bookmarkEnd w:id="75"/>
      <w:bookmarkEnd w:id="76"/>
      <w:bookmarkEnd w:id="77"/>
      <w:bookmarkEnd w:id="78"/>
      <w:bookmarkEnd w:id="79"/>
      <w:bookmarkEnd w:id="80"/>
    </w:p>
    <w:p w14:paraId="40417207"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612FAA31" w14:textId="7CA10C70"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w:t>
      </w:r>
      <w:r w:rsidRPr="00947159">
        <w:rPr>
          <w:rFonts w:ascii="Palatino Linotype" w:hAnsi="Palatino Linotype"/>
          <w:color w:val="000000" w:themeColor="text1"/>
        </w:rPr>
        <w:lastRenderedPageBreak/>
        <w:t>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49672171"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E9A6D0D"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Para aplicar la prueba de daño, se deberán de precisar la razones objetivas por las que la apertura genera una afectación, acreditando que:</w:t>
      </w:r>
    </w:p>
    <w:p w14:paraId="75564A82" w14:textId="4DF8B2CA" w:rsidR="00BD147F" w:rsidRPr="00947159" w:rsidRDefault="00BD147F" w:rsidP="00BD147F">
      <w:pPr>
        <w:pStyle w:val="Prrafodelista"/>
        <w:rPr>
          <w:rFonts w:ascii="Palatino Linotype" w:hAnsi="Palatino Linotype"/>
          <w:color w:val="000000" w:themeColor="text1"/>
        </w:rPr>
      </w:pPr>
    </w:p>
    <w:p w14:paraId="5CEDE8CB"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bCs/>
          <w:color w:val="000000" w:themeColor="text1"/>
          <w:szCs w:val="26"/>
        </w:rPr>
        <w:t xml:space="preserve">I. </w:t>
      </w:r>
      <w:r w:rsidRPr="00947159">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14:paraId="2E088C8A"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bCs/>
          <w:color w:val="000000" w:themeColor="text1"/>
          <w:szCs w:val="26"/>
        </w:rPr>
        <w:t xml:space="preserve">II. </w:t>
      </w:r>
      <w:r w:rsidRPr="00947159">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190446FA"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bCs/>
          <w:color w:val="000000" w:themeColor="text1"/>
          <w:szCs w:val="26"/>
        </w:rPr>
        <w:t xml:space="preserve">III. </w:t>
      </w:r>
      <w:r w:rsidRPr="00947159">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7C156C6F" w14:textId="77777777" w:rsidR="00BD147F" w:rsidRPr="00947159" w:rsidRDefault="00BD147F" w:rsidP="00BD147F">
      <w:pPr>
        <w:pStyle w:val="Prrafodelista"/>
        <w:rPr>
          <w:rFonts w:ascii="Palatino Linotype" w:hAnsi="Palatino Linotype"/>
          <w:color w:val="000000" w:themeColor="text1"/>
        </w:rPr>
      </w:pPr>
    </w:p>
    <w:p w14:paraId="78ED0F80" w14:textId="72543B74"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Sobre el primer supuesto consideremos que según el diccionario del español jurídico, por riesgo podemos entender “la contingencia o proximidad de un daño”,</w:t>
      </w:r>
      <w:r w:rsidRPr="00947159">
        <w:rPr>
          <w:rStyle w:val="Refdenotaalpie"/>
          <w:rFonts w:ascii="Palatino Linotype" w:hAnsi="Palatino Linotype"/>
          <w:color w:val="000000" w:themeColor="text1"/>
        </w:rPr>
        <w:footnoteReference w:id="5"/>
      </w:r>
      <w:r w:rsidRPr="00947159">
        <w:rPr>
          <w:rFonts w:ascii="Palatino Linotype" w:hAnsi="Palatino Linotype"/>
          <w:color w:val="000000" w:themeColor="text1"/>
        </w:rPr>
        <w:t xml:space="preserve"> </w:t>
      </w:r>
      <w:r w:rsidRPr="00947159">
        <w:rPr>
          <w:rFonts w:ascii="Palatino Linotype" w:hAnsi="Palatino Linotype"/>
          <w:color w:val="000000" w:themeColor="text1"/>
        </w:rPr>
        <w:lastRenderedPageBreak/>
        <w:t>mientras que el daño es considerado como un “perjuicio o lesión”</w:t>
      </w:r>
      <w:r w:rsidRPr="00947159">
        <w:rPr>
          <w:rStyle w:val="Refdenotaalpie"/>
          <w:rFonts w:ascii="Palatino Linotype" w:hAnsi="Palatino Linotype"/>
          <w:color w:val="000000" w:themeColor="text1"/>
        </w:rPr>
        <w:footnoteReference w:id="6"/>
      </w:r>
      <w:r w:rsidRPr="00947159">
        <w:rPr>
          <w:rFonts w:ascii="Palatino Linotype" w:hAnsi="Palatino Linotype"/>
          <w:color w:val="000000" w:themeColor="text1"/>
        </w:rPr>
        <w:t>, mientras que según el Diccionario de la Lengua Española, lo real es</w:t>
      </w:r>
      <w:r w:rsidRPr="00947159">
        <w:rPr>
          <w:rFonts w:ascii="Palatino Linotype" w:eastAsia="Arial Unicode MS" w:hAnsi="Palatino Linotype" w:cs="Arial Unicode MS"/>
          <w:color w:val="000000" w:themeColor="text1"/>
          <w:spacing w:val="4"/>
          <w:szCs w:val="26"/>
          <w:shd w:val="clear" w:color="auto" w:fill="FFFFFF"/>
        </w:rPr>
        <w:t xml:space="preserve"> lo “</w:t>
      </w:r>
      <w:r w:rsidRPr="00947159">
        <w:rPr>
          <w:rFonts w:ascii="Palatino Linotype" w:hAnsi="Palatino Linotype"/>
          <w:color w:val="000000" w:themeColor="text1"/>
        </w:rPr>
        <w:t>(que</w:t>
      </w:r>
      <w:r w:rsidRPr="00947159">
        <w:rPr>
          <w:rFonts w:ascii="Palatino Linotype" w:eastAsia="Arial Unicode MS" w:hAnsi="Palatino Linotype" w:cs="Arial Unicode MS"/>
          <w:color w:val="000000" w:themeColor="text1"/>
          <w:spacing w:val="4"/>
          <w:szCs w:val="26"/>
          <w:shd w:val="clear" w:color="auto" w:fill="FFFFFF"/>
        </w:rPr>
        <w:t xml:space="preserve"> </w:t>
      </w:r>
      <w:r w:rsidRPr="00947159">
        <w:rPr>
          <w:rFonts w:ascii="Palatino Linotype" w:hAnsi="Palatino Linotype"/>
          <w:color w:val="000000" w:themeColor="text1"/>
        </w:rPr>
        <w:t>tiene</w:t>
      </w:r>
      <w:r w:rsidRPr="00947159">
        <w:rPr>
          <w:rFonts w:ascii="Palatino Linotype" w:eastAsia="Arial Unicode MS" w:hAnsi="Palatino Linotype" w:cs="Arial Unicode MS"/>
          <w:color w:val="000000" w:themeColor="text1"/>
          <w:spacing w:val="4"/>
          <w:szCs w:val="26"/>
          <w:shd w:val="clear" w:color="auto" w:fill="FFFFFF"/>
        </w:rPr>
        <w:t xml:space="preserve"> </w:t>
      </w:r>
      <w:r w:rsidRPr="00947159">
        <w:rPr>
          <w:rFonts w:ascii="Palatino Linotype" w:hAnsi="Palatino Linotype"/>
          <w:color w:val="000000" w:themeColor="text1"/>
        </w:rPr>
        <w:t>existencia</w:t>
      </w:r>
      <w:r w:rsidRPr="00947159">
        <w:rPr>
          <w:rFonts w:ascii="Palatino Linotype" w:eastAsia="Arial Unicode MS" w:hAnsi="Palatino Linotype" w:cs="Arial Unicode MS"/>
          <w:color w:val="000000" w:themeColor="text1"/>
          <w:spacing w:val="4"/>
          <w:szCs w:val="26"/>
          <w:shd w:val="clear" w:color="auto" w:fill="FFFFFF"/>
        </w:rPr>
        <w:t xml:space="preserve"> </w:t>
      </w:r>
      <w:r w:rsidRPr="00947159">
        <w:rPr>
          <w:rFonts w:ascii="Palatino Linotype" w:hAnsi="Palatino Linotype"/>
          <w:color w:val="000000" w:themeColor="text1"/>
        </w:rPr>
        <w:t>objetiva”,</w:t>
      </w:r>
      <w:r w:rsidRPr="00947159">
        <w:rPr>
          <w:rStyle w:val="Refdenotaalpie"/>
          <w:rFonts w:ascii="Palatino Linotype" w:hAnsi="Palatino Linotype"/>
          <w:color w:val="000000" w:themeColor="text1"/>
        </w:rPr>
        <w:footnoteReference w:id="7"/>
      </w:r>
      <w:r w:rsidRPr="00947159">
        <w:rPr>
          <w:rFonts w:ascii="Palatino Linotype" w:hAnsi="Palatino Linotype"/>
          <w:color w:val="000000" w:themeColor="text1"/>
        </w:rPr>
        <w:t xml:space="preserve"> </w:t>
      </w:r>
      <w:r w:rsidRPr="00947159">
        <w:rPr>
          <w:rFonts w:ascii="Palatino Linotype" w:eastAsia="Arial Unicode MS" w:hAnsi="Palatino Linotype" w:cs="Arial Unicode MS"/>
          <w:color w:val="000000" w:themeColor="text1"/>
          <w:spacing w:val="4"/>
          <w:szCs w:val="26"/>
          <w:shd w:val="clear" w:color="auto" w:fill="FFFFFF"/>
        </w:rPr>
        <w:t>mientras que lo demostrables es, según la misma fuente, aquello que se puede demostrar,</w:t>
      </w:r>
      <w:r w:rsidRPr="00947159">
        <w:rPr>
          <w:rStyle w:val="Refdenotaalpie"/>
          <w:rFonts w:ascii="Palatino Linotype" w:eastAsia="Arial Unicode MS" w:hAnsi="Palatino Linotype" w:cs="Arial Unicode MS"/>
          <w:color w:val="000000" w:themeColor="text1"/>
          <w:spacing w:val="4"/>
          <w:szCs w:val="26"/>
          <w:shd w:val="clear" w:color="auto" w:fill="FFFFFF"/>
        </w:rPr>
        <w:footnoteReference w:id="8"/>
      </w:r>
      <w:r w:rsidRPr="00947159">
        <w:rPr>
          <w:rFonts w:ascii="Palatino Linotype" w:eastAsia="Arial Unicode MS" w:hAnsi="Palatino Linotype" w:cs="Arial Unicode MS"/>
          <w:color w:val="000000" w:themeColor="text1"/>
          <w:spacing w:val="4"/>
          <w:szCs w:val="26"/>
          <w:shd w:val="clear" w:color="auto" w:fill="FFFFFF"/>
        </w:rPr>
        <w:t xml:space="preserve"> es decir, </w:t>
      </w:r>
      <w:r w:rsidRPr="00947159">
        <w:rPr>
          <w:rFonts w:ascii="Palatino Linotype" w:hAnsi="Palatino Linotype"/>
          <w:color w:val="000000" w:themeColor="text1"/>
          <w:lang w:eastAsia="en-US"/>
        </w:rPr>
        <w:t xml:space="preserve">“(manifestar, declarar. Probar, sirviéndose de cualquier género de demostración, </w:t>
      </w:r>
      <w:hyperlink r:id="rId12" w:anchor="6nAyKjE" w:history="1">
        <w:r w:rsidRPr="00947159">
          <w:rPr>
            <w:rFonts w:ascii="Palatino Linotype" w:hAnsi="Palatino Linotype"/>
            <w:color w:val="000000" w:themeColor="text1"/>
            <w:lang w:eastAsia="en-US"/>
          </w:rPr>
          <w:t>enseñar</w:t>
        </w:r>
      </w:hyperlink>
      <w:r w:rsidRPr="00947159">
        <w:rPr>
          <w:rFonts w:ascii="Palatino Linotype" w:hAnsi="Palatino Linotype"/>
          <w:color w:val="000000" w:themeColor="text1"/>
          <w:lang w:eastAsia="en-US"/>
        </w:rPr>
        <w:t xml:space="preserve"> mostrar o exponer algo)”.</w:t>
      </w:r>
      <w:r w:rsidRPr="00947159">
        <w:rPr>
          <w:rStyle w:val="Refdenotaalpie"/>
          <w:rFonts w:ascii="Palatino Linotype" w:hAnsi="Palatino Linotype"/>
          <w:color w:val="000000" w:themeColor="text1"/>
          <w:lang w:eastAsia="en-US"/>
        </w:rPr>
        <w:footnoteReference w:id="9"/>
      </w:r>
      <w:r w:rsidRPr="00947159">
        <w:rPr>
          <w:rFonts w:ascii="Palatino Linotype" w:hAnsi="Palatino Linotype"/>
          <w:color w:val="000000" w:themeColor="text1"/>
          <w:lang w:eastAsia="en-US"/>
        </w:rPr>
        <w:t xml:space="preserve"> Mientras que lo identificable es lo que puede ser identificado,</w:t>
      </w:r>
      <w:r w:rsidRPr="00947159">
        <w:rPr>
          <w:rStyle w:val="Refdenotaalpie"/>
          <w:rFonts w:ascii="Palatino Linotype" w:hAnsi="Palatino Linotype"/>
          <w:color w:val="000000" w:themeColor="text1"/>
          <w:lang w:eastAsia="en-US"/>
        </w:rPr>
        <w:footnoteReference w:id="10"/>
      </w:r>
      <w:r w:rsidRPr="00947159">
        <w:rPr>
          <w:rFonts w:ascii="Palatino Linotype" w:hAnsi="Palatino Linotype"/>
          <w:color w:val="000000" w:themeColor="text1"/>
          <w:lang w:eastAsia="en-US"/>
        </w:rPr>
        <w:t xml:space="preserve"> esto es,</w:t>
      </w:r>
      <w:r w:rsidRPr="00947159">
        <w:rPr>
          <w:rFonts w:ascii="Palatino Linotype" w:hAnsi="Palatino Linotype"/>
          <w:color w:val="000000" w:themeColor="text1"/>
        </w:rPr>
        <w:t xml:space="preserve"> “(dar los datos necesarios para ser reconocido”.</w:t>
      </w:r>
      <w:r w:rsidRPr="00947159">
        <w:rPr>
          <w:rStyle w:val="Refdenotaalpie"/>
          <w:rFonts w:ascii="Palatino Linotype" w:hAnsi="Palatino Linotype"/>
          <w:color w:val="000000" w:themeColor="text1"/>
        </w:rPr>
        <w:footnoteReference w:id="11"/>
      </w:r>
    </w:p>
    <w:p w14:paraId="2479CB20"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7E529740" w14:textId="600E6933"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3E6C2C3"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71FB4A5B" w14:textId="7AC6F478"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Identificado ese riesgo, se debe demostrar que el mismo supera el interés público general porque se difunda dicha información.</w:t>
      </w:r>
    </w:p>
    <w:p w14:paraId="3D9D8BF1"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8C89F98" w14:textId="57B3E24C"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lastRenderedPageBreak/>
        <w:t>Y, por último, que la limitación es acorde con el principio de proporcionalidad, para ello, se sugiere emplear los tres juicios propuestos por la Corte Constitucional Colombiana</w:t>
      </w:r>
      <w:r w:rsidRPr="00947159">
        <w:rPr>
          <w:rStyle w:val="Refdenotaalpie"/>
          <w:rFonts w:ascii="Palatino Linotype" w:hAnsi="Palatino Linotype"/>
          <w:color w:val="000000" w:themeColor="text1"/>
        </w:rPr>
        <w:footnoteReference w:id="12"/>
      </w:r>
      <w:r w:rsidRPr="00947159">
        <w:rPr>
          <w:rFonts w:ascii="Palatino Linotype" w:hAnsi="Palatino Linotype"/>
          <w:color w:val="000000" w:themeColor="text1"/>
        </w:rPr>
        <w:t>, siguiendo el principio de ponderación propuesto por el Tribunal Constitucional Alemán,</w:t>
      </w:r>
      <w:r w:rsidRPr="00947159">
        <w:rPr>
          <w:rStyle w:val="Refdenotaalpie"/>
          <w:rFonts w:ascii="Palatino Linotype" w:hAnsi="Palatino Linotype"/>
          <w:color w:val="000000" w:themeColor="text1"/>
        </w:rPr>
        <w:footnoteReference w:id="13"/>
      </w:r>
      <w:r w:rsidRPr="00947159">
        <w:rPr>
          <w:rFonts w:ascii="Palatino Linotype" w:hAnsi="Palatino Linotype"/>
          <w:color w:val="000000" w:themeColor="text1"/>
        </w:rPr>
        <w:t xml:space="preserve"> el juicio de idoneidad, que la medida adoptada sea la idónea para el ejercicio del derecho; de necesidad, que sea </w:t>
      </w:r>
      <w:proofErr w:type="spellStart"/>
      <w:r w:rsidRPr="00947159">
        <w:rPr>
          <w:rFonts w:ascii="Palatino Linotype" w:hAnsi="Palatino Linotype"/>
          <w:color w:val="000000" w:themeColor="text1"/>
        </w:rPr>
        <w:t>necesaría</w:t>
      </w:r>
      <w:proofErr w:type="spellEnd"/>
      <w:r w:rsidRPr="00947159">
        <w:rPr>
          <w:rFonts w:ascii="Palatino Linotype" w:hAnsi="Palatino Linotype"/>
          <w:color w:val="000000" w:themeColor="text1"/>
        </w:rPr>
        <w:t xml:space="preserve"> para que el derecho que prevalece se ejerza y el de estricta proporcionalidad esto es, que el derecho que prevalezca sea en la dimensión estrictamente proporcional al derecho que retrocede.</w:t>
      </w:r>
    </w:p>
    <w:p w14:paraId="2AFD65C3" w14:textId="77777777" w:rsidR="003D05F2" w:rsidRPr="00947159" w:rsidRDefault="003D05F2" w:rsidP="003D05F2">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0DD5712" w14:textId="4E5E9955"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lang w:val="es-ES"/>
        </w:rPr>
        <w:lastRenderedPageBreak/>
        <w:t xml:space="preserve">Ahora bien, en relación al acuerdo de clasificación de la información como reservada, debe señalarse </w:t>
      </w:r>
      <w:r w:rsidRPr="00947159">
        <w:rPr>
          <w:rFonts w:ascii="Palatino Linotype" w:eastAsia="Calibri" w:hAnsi="Palatino Linotype" w:cs="Arial"/>
          <w:b/>
          <w:u w:val="single"/>
          <w:lang w:val="es-ES"/>
        </w:rPr>
        <w:t>en el caso concreto y especifico</w:t>
      </w:r>
      <w:r w:rsidRPr="00947159">
        <w:rPr>
          <w:rFonts w:ascii="Palatino Linotype" w:eastAsia="Calibri" w:hAnsi="Palatino Linotype" w:cs="Arial"/>
          <w:lang w:val="es-ES"/>
        </w:rPr>
        <w:t xml:space="preserve"> que daño presente probable y especifico podría causar si </w:t>
      </w:r>
      <w:r w:rsidRPr="00947159">
        <w:rPr>
          <w:rFonts w:ascii="Palatino Linotype" w:eastAsia="Calibri" w:hAnsi="Palatino Linotype" w:cs="Arial"/>
          <w:b/>
          <w:u w:val="single"/>
          <w:lang w:val="es-ES"/>
        </w:rPr>
        <w:t xml:space="preserve">la documentación específicamente requerida se proporciona </w:t>
      </w:r>
      <w:r w:rsidRPr="00947159">
        <w:rPr>
          <w:rFonts w:ascii="Palatino Linotype" w:eastAsia="Calibri" w:hAnsi="Palatino Linotype" w:cs="Arial"/>
          <w:lang w:val="es-ES"/>
        </w:rPr>
        <w:t>a través del derecho humano fundamental de acceder a la información pública, por lo que para determinar en qué consiste el daño “presente”, “probable” y “específico”, este Órgano Autónomo los conceptualiza a partir de su definición gramatical.</w:t>
      </w:r>
    </w:p>
    <w:p w14:paraId="1E2D1E15"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6E1D6223" w14:textId="43E7DB0E"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lang w:val="es-ES"/>
        </w:rPr>
        <w:t>La palabra “presente” significa: “1. Que está delante o en presencia de alguien, o concurre con él en el mismo sitio. 2. Se dice del tiempo en que actualmente está  alguien cuando refiere algo…4. Tiempo que sirve para denotar la acción o el estado de cosas simultáneos al momento en que se habla</w:t>
      </w:r>
      <w:r w:rsidRPr="00947159">
        <w:rPr>
          <w:rFonts w:ascii="Cambria" w:hAnsi="Cambria"/>
          <w:vertAlign w:val="superscript"/>
        </w:rPr>
        <w:footnoteReference w:id="14"/>
      </w:r>
      <w:r w:rsidRPr="00947159">
        <w:rPr>
          <w:rFonts w:ascii="Palatino Linotype" w:eastAsia="Calibri" w:hAnsi="Palatino Linotype" w:cs="Arial"/>
          <w:lang w:val="es-ES"/>
        </w:rPr>
        <w:t>, de ahí que traducido al ámbito del derecho de transparencia y acceso a la información pública, el daño presente es aquél que se causa al adecuado funcionamiento de las instituciones públicas y/o la paz social, en el momento en que se solicita la información y es perdurable por el tiempo que se reserva.</w:t>
      </w:r>
    </w:p>
    <w:p w14:paraId="30CB703E"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B014260" w14:textId="4F0CF8E3"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lang w:val="es-ES"/>
        </w:rPr>
        <w:t xml:space="preserve">Correlativamente por “probable” se entiende: “1. Verosímil, o que se funda en razón prudente. 2. Que se puede probar. 3. Dicho de una cosa: Que hay buenas </w:t>
      </w:r>
      <w:r w:rsidRPr="00947159">
        <w:rPr>
          <w:rFonts w:ascii="Palatino Linotype" w:eastAsia="Calibri" w:hAnsi="Palatino Linotype" w:cs="Arial"/>
          <w:lang w:val="es-ES"/>
        </w:rPr>
        <w:lastRenderedPageBreak/>
        <w:t>razones para creer que se verificará o sucederá</w:t>
      </w:r>
      <w:r w:rsidRPr="00947159">
        <w:rPr>
          <w:rFonts w:ascii="Cambria" w:eastAsia="MS Mincho" w:hAnsi="Cambria"/>
          <w:vertAlign w:val="superscript"/>
        </w:rPr>
        <w:footnoteReference w:id="15"/>
      </w:r>
      <w:r w:rsidRPr="00947159">
        <w:rPr>
          <w:rFonts w:ascii="Palatino Linotype" w:eastAsia="Calibri" w:hAnsi="Palatino Linotype" w:cs="Arial"/>
          <w:lang w:val="es-ES"/>
        </w:rPr>
        <w:t>, en tal sentido, del daño probable se relaciona con la plena demostración de su existencia.</w:t>
      </w:r>
    </w:p>
    <w:p w14:paraId="1A90D493" w14:textId="77777777" w:rsidR="00AB618F" w:rsidRPr="00947159" w:rsidRDefault="00AB618F" w:rsidP="00AB618F">
      <w:pPr>
        <w:pStyle w:val="Prrafodelista"/>
        <w:rPr>
          <w:rFonts w:ascii="Palatino Linotype" w:eastAsia="Times New Roman" w:hAnsi="Palatino Linotype" w:cs="Times New Roman"/>
          <w:sz w:val="22"/>
          <w:szCs w:val="22"/>
          <w:lang w:val="es-MX" w:eastAsia="es-MX"/>
        </w:rPr>
      </w:pPr>
    </w:p>
    <w:p w14:paraId="3FB4EA64"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2327F53" w14:textId="720E0D2E"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lang w:val="es-ES"/>
        </w:rPr>
        <w:t>Gramaticalmente la palabra “específico” significa: “Que es propio de algo y lo caracteriza y distingue de otras cosas. II 2. Concreto -II preciso, determinado</w:t>
      </w:r>
      <w:r w:rsidRPr="00947159">
        <w:rPr>
          <w:rFonts w:ascii="Cambria" w:eastAsia="MS Mincho" w:hAnsi="Cambria"/>
          <w:vertAlign w:val="superscript"/>
        </w:rPr>
        <w:footnoteReference w:id="16"/>
      </w:r>
      <w:r w:rsidRPr="00947159">
        <w:rPr>
          <w:rFonts w:ascii="Palatino Linotype" w:eastAsia="Calibri" w:hAnsi="Palatino Linotype" w:cs="Arial"/>
          <w:lang w:val="es-ES"/>
        </w:rPr>
        <w:t>”; luego entonces, el daño especifico implica que no sea genérico sino que se encuentre perfectamente determinado en relación al bien jurídico tutelado.</w:t>
      </w:r>
    </w:p>
    <w:p w14:paraId="201C815E"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1959AB51" w14:textId="009BBD1B"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bCs/>
        </w:rPr>
        <w:t xml:space="preserve">Aunado a lo anterior, </w:t>
      </w:r>
      <w:r w:rsidRPr="00947159">
        <w:rPr>
          <w:rFonts w:ascii="Palatino Linotype" w:eastAsia="Calibri" w:hAnsi="Palatino Linotype" w:cs="Arial"/>
        </w:rPr>
        <w:t>la</w:t>
      </w:r>
      <w:r w:rsidRPr="00947159">
        <w:rPr>
          <w:rFonts w:ascii="Palatino Linotype" w:eastAsia="Calibri" w:hAnsi="Palatino Linotype" w:cs="Arial"/>
          <w:b/>
        </w:rPr>
        <w:t xml:space="preserve"> prueba de daño, s</w:t>
      </w:r>
      <w:r w:rsidRPr="00947159">
        <w:rPr>
          <w:rFonts w:ascii="Palatino Linotype" w:eastAsia="Calibri" w:hAnsi="Palatino Linotype" w:cs="Arial"/>
        </w:rPr>
        <w:t xml:space="preserve">egún José Ovalle Favela la describe como </w:t>
      </w:r>
      <w:r w:rsidRPr="00947159">
        <w:rPr>
          <w:rFonts w:ascii="Palatino Linotype" w:eastAsia="Calibri" w:hAnsi="Palatino Linotype" w:cs="Arial"/>
          <w:i/>
        </w:rPr>
        <w:t>“la prueba es la verificación o confirmación de las afirmaciones de hecho expresadas por las partes”</w:t>
      </w:r>
      <w:r w:rsidRPr="00947159">
        <w:rPr>
          <w:rFonts w:ascii="Cambria" w:hAnsi="Cambria"/>
          <w:vertAlign w:val="superscript"/>
        </w:rPr>
        <w:footnoteReference w:id="17"/>
      </w:r>
      <w:r w:rsidRPr="00947159">
        <w:rPr>
          <w:rFonts w:ascii="Palatino Linotype" w:eastAsia="Calibri" w:hAnsi="Palatino Linotype" w:cs="Arial"/>
          <w:i/>
        </w:rPr>
        <w:t xml:space="preserve"> y abunda más este autor al señalar que “el procedimiento probatorio se compone de los siguientes actos: a) ofrecimiento o proposición, b) admisión o rechazo; c) preparación, y d) ejecución, práctica o desahogo”.</w:t>
      </w:r>
      <w:r w:rsidRPr="00947159">
        <w:rPr>
          <w:vertAlign w:val="superscript"/>
        </w:rPr>
        <w:footnoteReference w:id="18"/>
      </w:r>
    </w:p>
    <w:p w14:paraId="71B272FF"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F661D11" w14:textId="7B75F036"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lang w:val="es-ES"/>
        </w:rPr>
        <w:t xml:space="preserve">Es así que el artículo 3  fracción XXXII y el artículo 129 de la ley de la materia señalan en forma clara y concreta en que consiste el desarrollo de la prueba de daño </w:t>
      </w:r>
      <w:r w:rsidRPr="00947159">
        <w:rPr>
          <w:rFonts w:ascii="Palatino Linotype" w:hAnsi="Palatino Linotype" w:cs="Arial"/>
          <w:lang w:val="es-ES"/>
        </w:rPr>
        <w:lastRenderedPageBreak/>
        <w:t xml:space="preserve">que deberá de desarrollar el </w:t>
      </w:r>
      <w:r w:rsidRPr="00947159">
        <w:rPr>
          <w:rFonts w:ascii="Palatino Linotype" w:hAnsi="Palatino Linotype" w:cs="Arial"/>
          <w:b/>
          <w:lang w:val="es-ES"/>
        </w:rPr>
        <w:t>SUJETO OBLIGADO</w:t>
      </w:r>
      <w:r w:rsidRPr="00947159">
        <w:rPr>
          <w:rFonts w:ascii="Palatino Linotype" w:hAnsi="Palatino Linotype" w:cs="Arial"/>
          <w:lang w:val="es-ES"/>
        </w:rPr>
        <w:t>, tal y como se señala en las siguientes líneas:</w:t>
      </w:r>
    </w:p>
    <w:p w14:paraId="768D3C0E" w14:textId="2345C96B"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B78A10D" w14:textId="77777777" w:rsidR="00BD147F" w:rsidRPr="00947159" w:rsidRDefault="00BD147F" w:rsidP="00AB618F">
      <w:pPr>
        <w:autoSpaceDE w:val="0"/>
        <w:autoSpaceDN w:val="0"/>
        <w:adjustRightInd w:val="0"/>
        <w:spacing w:line="276" w:lineRule="auto"/>
        <w:ind w:left="567" w:right="567"/>
        <w:rPr>
          <w:rFonts w:ascii="Palatino Linotype" w:eastAsia="MS Mincho" w:hAnsi="Palatino Linotype" w:cs="Arial"/>
          <w:b/>
          <w:bCs/>
          <w:i/>
          <w:sz w:val="22"/>
          <w:szCs w:val="22"/>
        </w:rPr>
      </w:pPr>
      <w:r w:rsidRPr="00947159">
        <w:rPr>
          <w:rFonts w:ascii="Palatino Linotype" w:eastAsia="MS Mincho" w:hAnsi="Palatino Linotype" w:cs="Arial"/>
          <w:b/>
          <w:bCs/>
          <w:i/>
          <w:sz w:val="22"/>
          <w:szCs w:val="22"/>
        </w:rPr>
        <w:t>ARTÍCULO 3…</w:t>
      </w:r>
    </w:p>
    <w:p w14:paraId="4DC730AF" w14:textId="77777777" w:rsidR="00BD147F" w:rsidRPr="00947159" w:rsidRDefault="00BD147F" w:rsidP="00AB618F">
      <w:pPr>
        <w:autoSpaceDE w:val="0"/>
        <w:autoSpaceDN w:val="0"/>
        <w:adjustRightInd w:val="0"/>
        <w:spacing w:line="276" w:lineRule="auto"/>
        <w:ind w:left="567" w:right="567"/>
        <w:rPr>
          <w:rFonts w:ascii="Palatino Linotype" w:eastAsia="MS Mincho" w:hAnsi="Palatino Linotype" w:cs="Arial"/>
          <w:b/>
          <w:bCs/>
          <w:i/>
          <w:sz w:val="22"/>
          <w:szCs w:val="22"/>
        </w:rPr>
      </w:pPr>
      <w:r w:rsidRPr="00947159">
        <w:rPr>
          <w:rFonts w:ascii="Palatino Linotype" w:eastAsia="MS Mincho" w:hAnsi="Palatino Linotype" w:cs="Arial"/>
          <w:b/>
          <w:bCs/>
          <w:i/>
          <w:sz w:val="22"/>
          <w:szCs w:val="22"/>
        </w:rPr>
        <w:t>…</w:t>
      </w:r>
    </w:p>
    <w:p w14:paraId="6DA395EB" w14:textId="77777777" w:rsidR="00BD147F" w:rsidRPr="00947159" w:rsidRDefault="00BD147F" w:rsidP="00AB618F">
      <w:pPr>
        <w:spacing w:before="240" w:after="240" w:line="276" w:lineRule="auto"/>
        <w:ind w:left="567" w:right="567"/>
        <w:jc w:val="both"/>
        <w:rPr>
          <w:rFonts w:ascii="Palatino Linotype" w:eastAsia="Calibri" w:hAnsi="Palatino Linotype"/>
          <w:i/>
          <w:color w:val="000000"/>
          <w:sz w:val="22"/>
          <w:szCs w:val="22"/>
          <w:lang w:val="es-ES"/>
        </w:rPr>
      </w:pPr>
      <w:r w:rsidRPr="00947159">
        <w:rPr>
          <w:rFonts w:ascii="Palatino Linotype" w:eastAsia="Calibri" w:hAnsi="Palatino Linotype"/>
          <w:i/>
          <w:color w:val="000000"/>
          <w:sz w:val="22"/>
          <w:szCs w:val="22"/>
          <w:lang w:val="es-ES"/>
        </w:rPr>
        <w:t>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37BB4B3D" w14:textId="77777777" w:rsidR="00BD147F" w:rsidRPr="00947159" w:rsidRDefault="00BD147F" w:rsidP="00AB618F">
      <w:pPr>
        <w:spacing w:before="240" w:after="240" w:line="276" w:lineRule="auto"/>
        <w:ind w:left="567" w:right="567"/>
        <w:jc w:val="both"/>
        <w:rPr>
          <w:rFonts w:ascii="Palatino Linotype" w:eastAsia="Calibri" w:hAnsi="Palatino Linotype"/>
          <w:i/>
          <w:color w:val="000000"/>
          <w:sz w:val="22"/>
          <w:szCs w:val="22"/>
          <w:lang w:val="es-ES"/>
        </w:rPr>
      </w:pPr>
      <w:r w:rsidRPr="00947159">
        <w:rPr>
          <w:rFonts w:ascii="Palatino Linotype" w:eastAsia="Calibri" w:hAnsi="Palatino Linotype"/>
          <w:i/>
          <w:color w:val="000000"/>
          <w:sz w:val="22"/>
          <w:szCs w:val="22"/>
          <w:lang w:val="es-ES"/>
        </w:rPr>
        <w:t>…</w:t>
      </w:r>
    </w:p>
    <w:p w14:paraId="2742282C" w14:textId="77777777" w:rsidR="00BD147F" w:rsidRPr="00947159" w:rsidRDefault="00BD147F" w:rsidP="00AB618F">
      <w:pPr>
        <w:autoSpaceDE w:val="0"/>
        <w:autoSpaceDN w:val="0"/>
        <w:adjustRightInd w:val="0"/>
        <w:spacing w:line="276" w:lineRule="auto"/>
        <w:ind w:left="567" w:right="567"/>
        <w:rPr>
          <w:rFonts w:ascii="Palatino Linotype" w:eastAsia="MS Mincho" w:hAnsi="Palatino Linotype" w:cs="Arial"/>
          <w:b/>
          <w:bCs/>
          <w:i/>
          <w:sz w:val="22"/>
          <w:szCs w:val="22"/>
          <w:lang w:val="es-MX"/>
        </w:rPr>
      </w:pPr>
    </w:p>
    <w:p w14:paraId="300BDEA0" w14:textId="77777777" w:rsidR="00BD147F" w:rsidRPr="00947159" w:rsidRDefault="00BD147F" w:rsidP="00AB618F">
      <w:pPr>
        <w:autoSpaceDE w:val="0"/>
        <w:autoSpaceDN w:val="0"/>
        <w:adjustRightInd w:val="0"/>
        <w:spacing w:line="276" w:lineRule="auto"/>
        <w:ind w:left="567" w:right="567"/>
        <w:jc w:val="both"/>
        <w:rPr>
          <w:rFonts w:ascii="Palatino Linotype" w:eastAsia="MS Mincho" w:hAnsi="Palatino Linotype" w:cs="Arial"/>
          <w:i/>
          <w:sz w:val="22"/>
          <w:szCs w:val="22"/>
        </w:rPr>
      </w:pPr>
      <w:r w:rsidRPr="00947159">
        <w:rPr>
          <w:rFonts w:ascii="Palatino Linotype" w:eastAsia="MS Mincho" w:hAnsi="Palatino Linotype" w:cs="Arial"/>
          <w:b/>
          <w:bCs/>
          <w:i/>
          <w:sz w:val="22"/>
          <w:szCs w:val="22"/>
        </w:rPr>
        <w:t xml:space="preserve">Artículo 129. </w:t>
      </w:r>
      <w:r w:rsidRPr="00947159">
        <w:rPr>
          <w:rFonts w:ascii="Palatino Linotype" w:eastAsia="MS Mincho" w:hAnsi="Palatino Linotype" w:cs="Arial"/>
          <w:i/>
          <w:sz w:val="22"/>
          <w:szCs w:val="22"/>
        </w:rPr>
        <w:t>En la aplicación de la prueba de daño, el sujeto obligado deberá precisar las razones objetivas por las que la apertura de la información generaría una afectación, justificando que:</w:t>
      </w:r>
    </w:p>
    <w:p w14:paraId="52687445" w14:textId="77777777" w:rsidR="00BD147F" w:rsidRPr="00947159" w:rsidRDefault="00BD147F" w:rsidP="00AB618F">
      <w:pPr>
        <w:autoSpaceDE w:val="0"/>
        <w:autoSpaceDN w:val="0"/>
        <w:adjustRightInd w:val="0"/>
        <w:spacing w:line="276" w:lineRule="auto"/>
        <w:ind w:left="567" w:right="567"/>
        <w:jc w:val="both"/>
        <w:rPr>
          <w:rFonts w:ascii="Palatino Linotype" w:eastAsia="MS Mincho" w:hAnsi="Palatino Linotype" w:cs="Arial"/>
          <w:i/>
          <w:sz w:val="22"/>
          <w:szCs w:val="22"/>
        </w:rPr>
      </w:pPr>
      <w:r w:rsidRPr="00947159">
        <w:rPr>
          <w:rFonts w:ascii="Palatino Linotype" w:eastAsia="MS Mincho" w:hAnsi="Palatino Linotype" w:cs="Arial"/>
          <w:b/>
          <w:bCs/>
          <w:i/>
          <w:sz w:val="22"/>
          <w:szCs w:val="22"/>
        </w:rPr>
        <w:t xml:space="preserve">I. </w:t>
      </w:r>
      <w:r w:rsidRPr="00947159">
        <w:rPr>
          <w:rFonts w:ascii="Palatino Linotype" w:eastAsia="MS Mincho" w:hAnsi="Palatino Linotype" w:cs="Arial"/>
          <w:i/>
          <w:sz w:val="22"/>
          <w:szCs w:val="22"/>
        </w:rPr>
        <w:t>La divulgación de la información representa un riesgo real, demostrable e identificable del perjuicio significativo al interés público o a la seguridad pública;</w:t>
      </w:r>
    </w:p>
    <w:p w14:paraId="0C41543C" w14:textId="77777777" w:rsidR="00BD147F" w:rsidRPr="00947159" w:rsidRDefault="00BD147F" w:rsidP="00AB618F">
      <w:pPr>
        <w:autoSpaceDE w:val="0"/>
        <w:autoSpaceDN w:val="0"/>
        <w:adjustRightInd w:val="0"/>
        <w:spacing w:line="276" w:lineRule="auto"/>
        <w:ind w:left="567" w:right="567"/>
        <w:jc w:val="both"/>
        <w:rPr>
          <w:rFonts w:ascii="Palatino Linotype" w:eastAsia="MS Mincho" w:hAnsi="Palatino Linotype" w:cs="Arial"/>
          <w:i/>
          <w:sz w:val="22"/>
          <w:szCs w:val="22"/>
        </w:rPr>
      </w:pPr>
      <w:r w:rsidRPr="00947159">
        <w:rPr>
          <w:rFonts w:ascii="Palatino Linotype" w:eastAsia="MS Mincho" w:hAnsi="Palatino Linotype" w:cs="Arial"/>
          <w:b/>
          <w:bCs/>
          <w:i/>
          <w:sz w:val="22"/>
          <w:szCs w:val="22"/>
        </w:rPr>
        <w:t xml:space="preserve">II. </w:t>
      </w:r>
      <w:r w:rsidRPr="00947159">
        <w:rPr>
          <w:rFonts w:ascii="Palatino Linotype" w:eastAsia="MS Mincho" w:hAnsi="Palatino Linotype" w:cs="Arial"/>
          <w:i/>
          <w:sz w:val="22"/>
          <w:szCs w:val="22"/>
        </w:rPr>
        <w:t>El riesgo de perjuicio que supondría la divulgación supera el interés público general de que se difunda; y</w:t>
      </w:r>
    </w:p>
    <w:p w14:paraId="41493B1E" w14:textId="77777777" w:rsidR="00BD147F" w:rsidRPr="00947159" w:rsidRDefault="00BD147F" w:rsidP="00AB618F">
      <w:pPr>
        <w:autoSpaceDE w:val="0"/>
        <w:autoSpaceDN w:val="0"/>
        <w:adjustRightInd w:val="0"/>
        <w:spacing w:line="276" w:lineRule="auto"/>
        <w:ind w:left="567" w:right="567"/>
        <w:jc w:val="both"/>
        <w:rPr>
          <w:rFonts w:ascii="Palatino Linotype" w:eastAsia="MS Mincho" w:hAnsi="Palatino Linotype" w:cs="Arial"/>
          <w:i/>
          <w:sz w:val="22"/>
          <w:szCs w:val="22"/>
        </w:rPr>
      </w:pPr>
      <w:r w:rsidRPr="00947159">
        <w:rPr>
          <w:rFonts w:ascii="Palatino Linotype" w:eastAsia="MS Mincho" w:hAnsi="Palatino Linotype" w:cs="Arial"/>
          <w:b/>
          <w:bCs/>
          <w:i/>
          <w:sz w:val="22"/>
          <w:szCs w:val="22"/>
        </w:rPr>
        <w:t xml:space="preserve">III. </w:t>
      </w:r>
      <w:r w:rsidRPr="00947159">
        <w:rPr>
          <w:rFonts w:ascii="Palatino Linotype" w:eastAsia="MS Mincho" w:hAnsi="Palatino Linotype" w:cs="Arial"/>
          <w:i/>
          <w:sz w:val="22"/>
          <w:szCs w:val="22"/>
        </w:rPr>
        <w:t>La limitación se adecua al principio de proporcionalidad y representa el medio menos restrictivo disponible representa el medio menos restrictivo disponible para evitar el perjuicio.</w:t>
      </w:r>
    </w:p>
    <w:p w14:paraId="390C6482" w14:textId="77777777" w:rsidR="00BD147F" w:rsidRPr="00947159" w:rsidRDefault="00BD147F" w:rsidP="00AB618F">
      <w:pPr>
        <w:pStyle w:val="Prrafodelista"/>
        <w:spacing w:before="240" w:after="240" w:line="276" w:lineRule="auto"/>
        <w:ind w:left="0"/>
        <w:jc w:val="both"/>
        <w:rPr>
          <w:rFonts w:ascii="Palatino Linotype" w:eastAsia="Times New Roman" w:hAnsi="Palatino Linotype" w:cs="Times New Roman"/>
          <w:sz w:val="22"/>
          <w:szCs w:val="22"/>
          <w:lang w:val="es-MX" w:eastAsia="es-MX"/>
        </w:rPr>
      </w:pPr>
    </w:p>
    <w:p w14:paraId="413B1B9C" w14:textId="54ED5CF8"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MS Mincho" w:hAnsi="Palatino Linotype" w:cs="Arial"/>
          <w:color w:val="000000"/>
        </w:rPr>
        <w:t xml:space="preserve">En ese sentido cabe señalar que </w:t>
      </w:r>
      <w:r w:rsidRPr="00947159">
        <w:rPr>
          <w:rFonts w:ascii="Palatino Linotype" w:hAnsi="Palatino Linotype" w:cs="Arial"/>
          <w:color w:val="000000" w:themeColor="text1"/>
          <w:lang w:val="es-ES"/>
        </w:rPr>
        <w:t xml:space="preserve">el </w:t>
      </w:r>
      <w:r w:rsidRPr="00947159">
        <w:rPr>
          <w:rFonts w:ascii="Palatino Linotype" w:hAnsi="Palatino Linotype" w:cs="Arial"/>
          <w:b/>
          <w:color w:val="000000" w:themeColor="text1"/>
          <w:lang w:val="es-ES"/>
        </w:rPr>
        <w:t>SUJETO OBLIGADO</w:t>
      </w:r>
      <w:r w:rsidRPr="00947159">
        <w:rPr>
          <w:rFonts w:ascii="Palatino Linotype" w:hAnsi="Palatino Linotype" w:cs="Arial"/>
          <w:color w:val="000000" w:themeColor="text1"/>
          <w:lang w:val="es-ES"/>
        </w:rPr>
        <w:t>, al realizar la prueba de daño debe fundar y motivar respecto d</w:t>
      </w:r>
      <w:r w:rsidRPr="00947159">
        <w:rPr>
          <w:rFonts w:ascii="Palatino Linotype" w:hAnsi="Palatino Linotype"/>
        </w:rPr>
        <w:t xml:space="preserve">el daño que pueda producirse con la publicación de la información sea mayor que el interés público de conocer la </w:t>
      </w:r>
      <w:r w:rsidRPr="00947159">
        <w:rPr>
          <w:rFonts w:ascii="Palatino Linotype" w:hAnsi="Palatino Linotype"/>
        </w:rPr>
        <w:lastRenderedPageBreak/>
        <w:t>información de referencia</w:t>
      </w:r>
      <w:r w:rsidRPr="00947159">
        <w:rPr>
          <w:rFonts w:ascii="Palatino Linotype" w:hAnsi="Palatino Linotype" w:cs="Arial"/>
          <w:color w:val="000000" w:themeColor="text1"/>
          <w:lang w:val="es-ES"/>
        </w:rPr>
        <w:t xml:space="preserve"> y de haberse realizado un adecuado razonamiento lógico jurídico, mediante el cual el </w:t>
      </w:r>
      <w:r w:rsidRPr="00947159">
        <w:rPr>
          <w:rFonts w:ascii="Palatino Linotype" w:hAnsi="Palatino Linotype" w:cs="Arial"/>
          <w:b/>
          <w:color w:val="000000" w:themeColor="text1"/>
          <w:lang w:val="es-ES"/>
        </w:rPr>
        <w:t>SUJETO OBLIGADO</w:t>
      </w:r>
      <w:r w:rsidRPr="00947159">
        <w:rPr>
          <w:rFonts w:ascii="Palatino Linotype" w:hAnsi="Palatino Linotype" w:cs="Arial"/>
          <w:color w:val="000000" w:themeColor="text1"/>
          <w:lang w:val="es-ES"/>
        </w:rPr>
        <w:t xml:space="preserve"> aporte elementos adecuados para tratar generarle a este Órgano Garante una convicción plena de que la entrega de la información en cuestión podría generar un daño al comprometerse la seguridad pública y cuente con un propósito genuino y un efecto demostrable, se ponga en riesgo la vida, la seguridad o la salud de una persona, o bien pueda causar daño u obstruya la prevención o persecución de los delitos.</w:t>
      </w:r>
    </w:p>
    <w:p w14:paraId="3114873D"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32B71EE" w14:textId="7B94ED46"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lang w:val="es-ES"/>
        </w:rPr>
        <w:t>Es así que al reservar información se debió practicar la prueba de daño que nos podría dar plena luz sobre la relación que guarda la información en cuestión con el daño que se produciría al revelarla.</w:t>
      </w:r>
      <w:r w:rsidRPr="00947159">
        <w:rPr>
          <w:rFonts w:ascii="Palatino Linotype" w:eastAsia="MS Mincho" w:hAnsi="Palatino Linotype" w:cs="Arial"/>
          <w:i/>
          <w:color w:val="000000"/>
        </w:rPr>
        <w:t xml:space="preserve"> </w:t>
      </w:r>
      <w:r w:rsidRPr="00947159">
        <w:rPr>
          <w:rFonts w:ascii="Palatino Linotype" w:hAnsi="Palatino Linotype" w:cs="Arial"/>
          <w:color w:val="000000" w:themeColor="text1"/>
          <w:lang w:val="es-ES"/>
        </w:rPr>
        <w:t xml:space="preserve">Por lo que la omisión de practicar la prueba de daño como consecuencia de la interpretación </w:t>
      </w:r>
      <w:proofErr w:type="spellStart"/>
      <w:r w:rsidRPr="00947159">
        <w:rPr>
          <w:rFonts w:ascii="Palatino Linotype" w:hAnsi="Palatino Linotype" w:cs="Arial"/>
          <w:color w:val="000000" w:themeColor="text1"/>
          <w:lang w:val="es-ES"/>
        </w:rPr>
        <w:t>mutativa</w:t>
      </w:r>
      <w:proofErr w:type="spellEnd"/>
      <w:r w:rsidRPr="00947159">
        <w:rPr>
          <w:rFonts w:ascii="Palatino Linotype" w:hAnsi="Palatino Linotype" w:cs="Arial"/>
          <w:color w:val="000000" w:themeColor="text1"/>
          <w:lang w:val="es-ES"/>
        </w:rPr>
        <w:t xml:space="preserve"> de carácter restrictiva, no sólo se debilita el sistema de rendición de cuentas sino que se afecta el modelo constitucional de probidad en el ejercicio de los recursos públicos y se vulnera el modelo constitucional de transparencia y el estándar de tutela del derecho humano de acceso a la información pública, lo que constituye una evidente afectación a derechos humanos.</w:t>
      </w:r>
    </w:p>
    <w:p w14:paraId="1B5F8686"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812CA92" w14:textId="51194C3A"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lang w:val="es-ES"/>
        </w:rPr>
        <w:t xml:space="preserve">Lo anterior implica no sólo invocar preceptos legales y repetir las hipótesis jurídicas, sino que se trata de desarrollar con elementos objetivos los razonamientos que permitan acreditar que en caso de publicarse la información se causaría un daño a los intereses jurídicos protegidos por los ordenamientos jurídicos, daño que no </w:t>
      </w:r>
      <w:r w:rsidRPr="00947159">
        <w:rPr>
          <w:rFonts w:ascii="Palatino Linotype" w:eastAsia="Times New Roman" w:hAnsi="Palatino Linotype" w:cs="Arial"/>
          <w:lang w:val="es-ES"/>
        </w:rPr>
        <w:lastRenderedPageBreak/>
        <w:t>puede ser un supuesto o posibilidad, sino que debe ser objetivo y específico; es decir, a quién se le generará el daño, en qué consiste el daño que se pueda generar, así como el tiempo por el cual se considera que existe el riesgo de que de darse a conocer la información se causaría el daño (</w:t>
      </w:r>
      <w:r w:rsidRPr="00947159">
        <w:rPr>
          <w:rFonts w:ascii="Palatino Linotype" w:eastAsia="Times New Roman" w:hAnsi="Palatino Linotype" w:cs="Arial"/>
          <w:i/>
          <w:lang w:val="es-ES"/>
        </w:rPr>
        <w:t>tiempo de reserva</w:t>
      </w:r>
      <w:r w:rsidRPr="00947159">
        <w:rPr>
          <w:rFonts w:ascii="Palatino Linotype" w:eastAsia="Times New Roman" w:hAnsi="Palatino Linotype" w:cs="Arial"/>
          <w:lang w:val="es-ES"/>
        </w:rPr>
        <w:t>).</w:t>
      </w:r>
    </w:p>
    <w:p w14:paraId="528E31D9"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F236543" w14:textId="120BE44C"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lang w:val="es-ES"/>
        </w:rPr>
        <w:t>Debe señalarse que todas las autoridades deberán generar un argumento que funde y motive el daño que se podría causar al revelar la información y no acotarse a citar únicamente los preceptos legales aplicables a la información reservada, la falta de ello no nos permitiría apreciar con certeza bajo que supuesto jurídico de clasificación se encuentra la información y peor aún si la información se encuentra en alguna de las hipótesis contenidas en el artículo 140, y además aplicar una prueba de daño permitirá apreciar también el grado de posible afectación al mismo que generaría la entrega de la información requerida.</w:t>
      </w:r>
    </w:p>
    <w:p w14:paraId="6D41E371"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A23FA37" w14:textId="2142D60A"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lang w:val="es-ES"/>
        </w:rPr>
        <w:t>Por eso es que en este recurso de revisión se procederá a analizar la pretendida clasificación de la información que, como ya se ha señalado, debe cumplir con las siguientes formalidades que se exigen para que sea considerada válida:</w:t>
      </w:r>
    </w:p>
    <w:p w14:paraId="2E0D34D9" w14:textId="77777777" w:rsidR="00BD147F" w:rsidRPr="00947159" w:rsidRDefault="00BD147F" w:rsidP="00BD147F">
      <w:pPr>
        <w:pStyle w:val="Prrafodelista"/>
        <w:rPr>
          <w:rFonts w:ascii="Palatino Linotype" w:eastAsia="MS Mincho" w:hAnsi="Palatino Linotype" w:cs="Arial"/>
          <w:i/>
          <w:color w:val="000000"/>
        </w:rPr>
      </w:pPr>
    </w:p>
    <w:p w14:paraId="4BB13FD3" w14:textId="77777777" w:rsidR="00BD147F" w:rsidRPr="00947159" w:rsidRDefault="00BD147F" w:rsidP="00BD147F">
      <w:pPr>
        <w:pStyle w:val="Ttulo2"/>
        <w:tabs>
          <w:tab w:val="left" w:pos="567"/>
        </w:tabs>
        <w:rPr>
          <w:rFonts w:ascii="Palatino Linotype" w:hAnsi="Palatino Linotype"/>
          <w:b/>
          <w:color w:val="000000" w:themeColor="text1"/>
        </w:rPr>
      </w:pPr>
      <w:bookmarkStart w:id="81" w:name="_Toc496643628"/>
      <w:bookmarkStart w:id="82" w:name="_Toc8387931"/>
      <w:bookmarkStart w:id="83" w:name="_Toc34824705"/>
      <w:bookmarkStart w:id="84" w:name="_Toc64607134"/>
      <w:r w:rsidRPr="00947159">
        <w:rPr>
          <w:rFonts w:ascii="Palatino Linotype" w:hAnsi="Palatino Linotype"/>
          <w:b/>
          <w:color w:val="000000" w:themeColor="text1"/>
        </w:rPr>
        <w:t>II. I. Del acuerdo de clasificación.</w:t>
      </w:r>
      <w:bookmarkEnd w:id="81"/>
      <w:bookmarkEnd w:id="82"/>
      <w:bookmarkEnd w:id="83"/>
      <w:bookmarkEnd w:id="84"/>
    </w:p>
    <w:p w14:paraId="69EA5712" w14:textId="77777777" w:rsidR="00BD147F" w:rsidRPr="00947159" w:rsidRDefault="00BD147F" w:rsidP="00BD147F">
      <w:pPr>
        <w:rPr>
          <w:rFonts w:ascii="Palatino Linotype" w:hAnsi="Palatino Linotype"/>
          <w:b/>
          <w:color w:val="000000" w:themeColor="text1"/>
          <w:lang w:val="es-MX" w:eastAsia="en-US"/>
        </w:rPr>
      </w:pPr>
    </w:p>
    <w:p w14:paraId="5E1B2A13" w14:textId="77777777" w:rsidR="00BD147F" w:rsidRPr="00947159" w:rsidRDefault="00BD147F" w:rsidP="00DD1506">
      <w:pPr>
        <w:pStyle w:val="Ttulo2"/>
        <w:numPr>
          <w:ilvl w:val="0"/>
          <w:numId w:val="6"/>
        </w:numPr>
        <w:pBdr>
          <w:top w:val="nil"/>
          <w:left w:val="nil"/>
          <w:bottom w:val="nil"/>
          <w:right w:val="nil"/>
          <w:between w:val="nil"/>
          <w:bar w:val="nil"/>
        </w:pBdr>
        <w:spacing w:line="240" w:lineRule="auto"/>
        <w:ind w:left="0" w:firstLine="0"/>
        <w:rPr>
          <w:rFonts w:ascii="Palatino Linotype" w:hAnsi="Palatino Linotype"/>
          <w:b/>
          <w:color w:val="000000" w:themeColor="text1"/>
        </w:rPr>
      </w:pPr>
      <w:bookmarkStart w:id="85" w:name="_Toc485631704"/>
      <w:bookmarkStart w:id="86" w:name="_Toc496643629"/>
      <w:bookmarkStart w:id="87" w:name="_Toc8387932"/>
      <w:bookmarkStart w:id="88" w:name="_Toc34824706"/>
      <w:bookmarkStart w:id="89" w:name="_Toc64607135"/>
      <w:r w:rsidRPr="00947159">
        <w:rPr>
          <w:rFonts w:ascii="Palatino Linotype" w:hAnsi="Palatino Linotype"/>
          <w:b/>
          <w:color w:val="000000" w:themeColor="text1"/>
        </w:rPr>
        <w:t>Formalidades para emitir el acuerdo de clasificación.</w:t>
      </w:r>
      <w:bookmarkEnd w:id="85"/>
      <w:bookmarkEnd w:id="86"/>
      <w:bookmarkEnd w:id="87"/>
      <w:bookmarkEnd w:id="88"/>
      <w:bookmarkEnd w:id="89"/>
    </w:p>
    <w:p w14:paraId="614BA531"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43C796D" w14:textId="3EEBC3F2"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lastRenderedPageBreak/>
        <w:t xml:space="preserve">Los </w:t>
      </w:r>
      <w:r w:rsidRPr="00947159">
        <w:rPr>
          <w:rFonts w:ascii="Palatino Linotype" w:hAnsi="Palatino Linotype"/>
          <w:color w:val="000000" w:themeColor="text1"/>
        </w:rPr>
        <w:t>artículos</w:t>
      </w:r>
      <w:r w:rsidRPr="00947159">
        <w:rPr>
          <w:rFonts w:ascii="Palatino Linotype" w:hAnsi="Palatino Linotype" w:cs="Arial"/>
          <w:color w:val="000000" w:themeColor="text1"/>
        </w:rPr>
        <w:t xml:space="preserve"> 122 y 100 de la </w:t>
      </w:r>
      <w:r w:rsidRPr="00947159">
        <w:rPr>
          <w:rFonts w:ascii="Palatino Linotype" w:hAnsi="Palatino Linotype" w:cs="Arial"/>
          <w:b/>
          <w:color w:val="000000" w:themeColor="text1"/>
        </w:rPr>
        <w:t>Ley de Transparencia y Acceso a la Información Pública del Estado de México y Municipios</w:t>
      </w:r>
      <w:r w:rsidRPr="00947159">
        <w:rPr>
          <w:rFonts w:ascii="Palatino Linotype" w:hAnsi="Palatino Linotype" w:cs="Arial"/>
          <w:color w:val="000000" w:themeColor="text1"/>
        </w:rPr>
        <w:t xml:space="preserve"> y de la </w:t>
      </w:r>
      <w:r w:rsidRPr="00947159">
        <w:rPr>
          <w:rFonts w:ascii="Palatino Linotype" w:hAnsi="Palatino Linotype"/>
          <w:b/>
          <w:color w:val="000000" w:themeColor="text1"/>
        </w:rPr>
        <w:t>Ley General de Transparencia y Acceso a la Información Pública</w:t>
      </w:r>
      <w:r w:rsidRPr="00947159">
        <w:rPr>
          <w:rFonts w:ascii="Palatino Linotype" w:hAnsi="Palatino Linotype" w:cs="Arial"/>
          <w:color w:val="000000" w:themeColor="text1"/>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entre otros) que forme parte de algún documento o el documento que se pretende reservar (contrato, licencia, póliza, entre otros), señalando el supuesto de clasificación (confidencialidad o reserva).</w:t>
      </w:r>
    </w:p>
    <w:p w14:paraId="75C8EE15"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6BDC4F71" w14:textId="38628D4C"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7D36537"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E602C57" w14:textId="64410586"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El último de estos requisitos previos consiste en que </w:t>
      </w:r>
      <w:r w:rsidRPr="00947159">
        <w:rPr>
          <w:rFonts w:ascii="Palatino Linotype" w:hAnsi="Palatino Linotype" w:cs="Arial"/>
          <w:b/>
          <w:color w:val="000000" w:themeColor="text1"/>
        </w:rPr>
        <w:t xml:space="preserve">no se pueden emitir acuerdos de carácter general ni particular, según lo disponen los artículos 134 y 108 de la Ley Estatal y de la Ley General, respectivamente, esto es, no se puede hacer un acuerdo para clasificar de manera general todos los documentos de un </w:t>
      </w:r>
      <w:r w:rsidRPr="00947159">
        <w:rPr>
          <w:rFonts w:ascii="Palatino Linotype" w:hAnsi="Palatino Linotype" w:cs="Arial"/>
          <w:b/>
          <w:color w:val="000000" w:themeColor="text1"/>
        </w:rPr>
        <w:lastRenderedPageBreak/>
        <w:t>expediente o área, sin individualizar su análisis y tampoco se puede hacer un acuerdo por cada dato que se vaya a clasificar dentro de un documento con diez datos, por ejemplo, susceptibles de ser clasificados.</w:t>
      </w:r>
    </w:p>
    <w:p w14:paraId="2D7DE3A0"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78CE09A4" w14:textId="656D65FB"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Por lo tanto el Comité de Transparencia, según lo dispuesto en los artículos 128 y 103 de la </w:t>
      </w:r>
      <w:r w:rsidRPr="00947159">
        <w:rPr>
          <w:rFonts w:ascii="Palatino Linotype" w:hAnsi="Palatino Linotype" w:cs="Arial"/>
          <w:b/>
          <w:color w:val="000000" w:themeColor="text1"/>
        </w:rPr>
        <w:t>Ley de Transparencia y Acceso a la Información Pública del Estado de México y Municipios</w:t>
      </w:r>
      <w:r w:rsidRPr="00947159">
        <w:rPr>
          <w:rFonts w:ascii="Palatino Linotype" w:hAnsi="Palatino Linotype" w:cs="Arial"/>
          <w:color w:val="000000" w:themeColor="text1"/>
        </w:rPr>
        <w:t xml:space="preserve"> y de la </w:t>
      </w:r>
      <w:r w:rsidRPr="00947159">
        <w:rPr>
          <w:rFonts w:ascii="Palatino Linotype" w:hAnsi="Palatino Linotype"/>
          <w:b/>
          <w:color w:val="000000" w:themeColor="text1"/>
        </w:rPr>
        <w:t>Ley General de Transparencia y Acceso a la Información Pública</w:t>
      </w:r>
      <w:r w:rsidRPr="00947159">
        <w:rPr>
          <w:rFonts w:ascii="Palatino Linotype" w:hAnsi="Palatino Linotype"/>
          <w:color w:val="000000" w:themeColor="text1"/>
        </w:rPr>
        <w:t>,</w:t>
      </w:r>
      <w:r w:rsidRPr="00947159">
        <w:rPr>
          <w:rFonts w:ascii="Palatino Linotype" w:hAnsi="Palatino Linotype" w:cs="Arial"/>
          <w:color w:val="000000" w:themeColor="text1"/>
        </w:rPr>
        <w:t xml:space="preserve"> respectivamente, y </w:t>
      </w:r>
      <w:r w:rsidRPr="00947159">
        <w:rPr>
          <w:rFonts w:ascii="Palatino Linotype" w:hAnsi="Palatino Linotype"/>
          <w:color w:val="000000" w:themeColor="text1"/>
        </w:rPr>
        <w:t xml:space="preserve">la fracción III del numeral Segundo de los </w:t>
      </w:r>
      <w:r w:rsidRPr="00947159">
        <w:rPr>
          <w:rFonts w:ascii="Palatino Linotype" w:hAnsi="Palatino Linotype" w:cs="Arial"/>
          <w:b/>
          <w:color w:val="000000" w:themeColor="text1"/>
        </w:rPr>
        <w:t>Lineamientos generales en materia de clasificación y desclasificación de la información, así como para la elaboración de versiones públicas</w:t>
      </w:r>
      <w:r w:rsidRPr="00947159">
        <w:rPr>
          <w:rFonts w:ascii="Palatino Linotype" w:hAnsi="Palatino Linotype" w:cs="Arial"/>
          <w:color w:val="000000" w:themeColor="text1"/>
        </w:rPr>
        <w:t>, en adelante los Lineamientos Generales,</w:t>
      </w:r>
      <w:r w:rsidRPr="00947159">
        <w:rPr>
          <w:rFonts w:ascii="Palatino Linotype" w:hAnsi="Palatino Linotype"/>
          <w:color w:val="000000" w:themeColor="text1"/>
        </w:rPr>
        <w:t xml:space="preserve"> </w:t>
      </w:r>
      <w:r w:rsidRPr="00947159">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0EE4ACA"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FE2C029" w14:textId="61427BF6"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947159">
        <w:rPr>
          <w:rFonts w:ascii="Palatino Linotype" w:hAnsi="Palatino Linotype" w:cs="Arial"/>
          <w:b/>
          <w:color w:val="000000" w:themeColor="text1"/>
        </w:rPr>
        <w:t>Ley de Transparencia y Acceso a la Información Pública del Estado de México y Municipios</w:t>
      </w:r>
      <w:r w:rsidRPr="00947159">
        <w:rPr>
          <w:rFonts w:ascii="Palatino Linotype" w:hAnsi="Palatino Linotype" w:cs="Arial"/>
          <w:color w:val="000000" w:themeColor="text1"/>
        </w:rPr>
        <w:t xml:space="preserve">, claramente señalan </w:t>
      </w:r>
      <w:r w:rsidRPr="00947159">
        <w:rPr>
          <w:rFonts w:ascii="Palatino Linotype" w:hAnsi="Palatino Linotype" w:cs="Arial"/>
          <w:color w:val="000000" w:themeColor="text1"/>
        </w:rPr>
        <w:lastRenderedPageBreak/>
        <w:t>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E9A6D2D"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C662EA8" w14:textId="3718BF7E"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B772428" w14:textId="34B2F523"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E63EF81" w14:textId="77777777" w:rsidR="00BD147F" w:rsidRPr="00947159" w:rsidRDefault="00BD147F" w:rsidP="00DD1506">
      <w:pPr>
        <w:pStyle w:val="Ttulo2"/>
        <w:numPr>
          <w:ilvl w:val="0"/>
          <w:numId w:val="6"/>
        </w:numPr>
        <w:pBdr>
          <w:top w:val="nil"/>
          <w:left w:val="nil"/>
          <w:bottom w:val="nil"/>
          <w:right w:val="nil"/>
          <w:between w:val="nil"/>
          <w:bar w:val="nil"/>
        </w:pBdr>
        <w:spacing w:before="0" w:line="240" w:lineRule="auto"/>
        <w:ind w:left="0" w:firstLine="0"/>
        <w:rPr>
          <w:rFonts w:ascii="Palatino Linotype" w:hAnsi="Palatino Linotype"/>
          <w:b/>
          <w:color w:val="000000" w:themeColor="text1"/>
          <w:szCs w:val="24"/>
        </w:rPr>
      </w:pPr>
      <w:bookmarkStart w:id="90" w:name="_Toc496643630"/>
      <w:bookmarkStart w:id="91" w:name="_Toc8387933"/>
      <w:bookmarkStart w:id="92" w:name="_Toc34824707"/>
      <w:bookmarkStart w:id="93" w:name="_Toc64607136"/>
      <w:r w:rsidRPr="00947159">
        <w:rPr>
          <w:rFonts w:ascii="Palatino Linotype" w:hAnsi="Palatino Linotype"/>
          <w:b/>
          <w:color w:val="000000" w:themeColor="text1"/>
          <w:szCs w:val="24"/>
        </w:rPr>
        <w:t>Requisitos de fondo del acuerdo de clasificación.</w:t>
      </w:r>
      <w:bookmarkEnd w:id="90"/>
      <w:bookmarkEnd w:id="91"/>
      <w:bookmarkEnd w:id="92"/>
      <w:bookmarkEnd w:id="93"/>
    </w:p>
    <w:p w14:paraId="6E83B92D"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76E21BF0" w14:textId="4E56BC9A"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w:t>
      </w:r>
      <w:r w:rsidRPr="00947159">
        <w:rPr>
          <w:rFonts w:ascii="Palatino Linotype" w:hAnsi="Palatino Linotype" w:cs="Arial"/>
          <w:color w:val="000000" w:themeColor="text1"/>
        </w:rPr>
        <w:lastRenderedPageBreak/>
        <w:t>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08E3EF4"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7F6094D" w14:textId="1C11FCC5"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1ADB38"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86DFC25" w14:textId="35FB9382"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947159">
        <w:rPr>
          <w:rFonts w:ascii="Palatino Linotype" w:eastAsia="Times New Roman" w:hAnsi="Palatino Linotype" w:cs="Arial"/>
          <w:color w:val="000000" w:themeColor="text1"/>
          <w:lang w:eastAsia="es-MX"/>
        </w:rPr>
        <w:lastRenderedPageBreak/>
        <w:t>del análisis de las pruebas, lo cual se debe exteriorizar en una argumentación o juicio de hecho....”.</w:t>
      </w:r>
      <w:r w:rsidRPr="00947159">
        <w:rPr>
          <w:rStyle w:val="Refdenotaalpie"/>
          <w:rFonts w:ascii="Palatino Linotype" w:hAnsi="Palatino Linotype" w:cs="Arial"/>
          <w:color w:val="000000" w:themeColor="text1"/>
          <w:lang w:eastAsia="es-MX"/>
        </w:rPr>
        <w:footnoteReference w:id="19"/>
      </w:r>
    </w:p>
    <w:p w14:paraId="0F56AF55"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11BEDF9F" w14:textId="6295879D"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699D2DF" w14:textId="77777777" w:rsidR="00BD147F" w:rsidRPr="00947159" w:rsidRDefault="00BD147F" w:rsidP="00BD147F">
      <w:pPr>
        <w:spacing w:line="360" w:lineRule="auto"/>
        <w:ind w:right="618"/>
        <w:contextualSpacing/>
        <w:jc w:val="both"/>
        <w:rPr>
          <w:rFonts w:ascii="Palatino Linotype" w:hAnsi="Palatino Linotype" w:cs="Arial"/>
          <w:color w:val="000000" w:themeColor="text1"/>
        </w:rPr>
      </w:pPr>
    </w:p>
    <w:p w14:paraId="363B930C"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b/>
          <w:i/>
          <w:color w:val="000000" w:themeColor="text1"/>
          <w:sz w:val="22"/>
          <w:szCs w:val="22"/>
        </w:rPr>
        <w:t>FUNDAMENTACIÓN Y MOTIVACIÓN.</w:t>
      </w:r>
      <w:r w:rsidRPr="00947159">
        <w:rPr>
          <w:rFonts w:ascii="Palatino Linotype" w:hAnsi="Palatino Linotype" w:cs="Arial"/>
          <w:i/>
          <w:color w:val="000000" w:themeColor="text1"/>
          <w:sz w:val="22"/>
          <w:szCs w:val="22"/>
        </w:rPr>
        <w:t xml:space="preserve"> La </w:t>
      </w:r>
      <w:r w:rsidRPr="00947159">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47159">
        <w:rPr>
          <w:rFonts w:ascii="Palatino Linotype" w:hAnsi="Palatino Linotype" w:cs="Arial"/>
          <w:i/>
          <w:color w:val="000000" w:themeColor="text1"/>
          <w:sz w:val="22"/>
          <w:szCs w:val="22"/>
        </w:rPr>
        <w:t>.</w:t>
      </w:r>
    </w:p>
    <w:p w14:paraId="26850BA0"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SEGUNDO TRIBUNAL COLEGIADO DEL SEXTO CIRCUITO.</w:t>
      </w:r>
    </w:p>
    <w:p w14:paraId="591BD1EA"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1B50E137"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08DCC158"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17F1EF97"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3781242F" w14:textId="77777777" w:rsidR="00BD147F" w:rsidRPr="00947159" w:rsidRDefault="00BD147F" w:rsidP="003D05F2">
      <w:pPr>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lastRenderedPageBreak/>
        <w:t xml:space="preserve">Amparo directo 7/96. Pedro Vicente López Miro. 21 de febrero de 1996. Unanimidad de votos. Ponente: María Eugenia Estela Martínez Cardiel. Secretario: Enrique </w:t>
      </w:r>
      <w:proofErr w:type="spellStart"/>
      <w:r w:rsidRPr="00947159">
        <w:rPr>
          <w:rFonts w:ascii="Palatino Linotype" w:hAnsi="Palatino Linotype" w:cs="Arial"/>
          <w:i/>
          <w:color w:val="000000" w:themeColor="text1"/>
          <w:sz w:val="22"/>
          <w:szCs w:val="22"/>
        </w:rPr>
        <w:t>Baigts</w:t>
      </w:r>
      <w:proofErr w:type="spellEnd"/>
      <w:r w:rsidRPr="00947159">
        <w:rPr>
          <w:rFonts w:ascii="Palatino Linotype" w:hAnsi="Palatino Linotype" w:cs="Arial"/>
          <w:i/>
          <w:color w:val="000000" w:themeColor="text1"/>
          <w:sz w:val="22"/>
          <w:szCs w:val="22"/>
        </w:rPr>
        <w:t xml:space="preserve"> Muñoz.</w:t>
      </w:r>
      <w:r w:rsidRPr="00947159">
        <w:rPr>
          <w:rStyle w:val="Refdenotaalpie"/>
          <w:rFonts w:ascii="Palatino Linotype" w:hAnsi="Palatino Linotype" w:cs="Arial"/>
          <w:i/>
          <w:color w:val="000000" w:themeColor="text1"/>
          <w:sz w:val="22"/>
          <w:szCs w:val="22"/>
        </w:rPr>
        <w:footnoteReference w:id="20"/>
      </w:r>
    </w:p>
    <w:p w14:paraId="7FCC95C0" w14:textId="77777777" w:rsidR="00BD147F" w:rsidRPr="00947159" w:rsidRDefault="00BD147F" w:rsidP="003D05F2">
      <w:pPr>
        <w:pStyle w:val="Prrafodelista"/>
        <w:spacing w:before="240" w:after="240"/>
        <w:ind w:left="0"/>
        <w:jc w:val="both"/>
        <w:rPr>
          <w:rFonts w:ascii="Palatino Linotype" w:eastAsia="Times New Roman" w:hAnsi="Palatino Linotype" w:cs="Times New Roman"/>
          <w:sz w:val="22"/>
          <w:szCs w:val="22"/>
          <w:lang w:val="es-MX" w:eastAsia="es-MX"/>
        </w:rPr>
      </w:pPr>
    </w:p>
    <w:p w14:paraId="379BBC0C" w14:textId="55E2997F" w:rsidR="00AB618F" w:rsidRPr="00947159" w:rsidRDefault="00D504A3" w:rsidP="00AB618F">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r w:rsidR="00AB618F" w:rsidRPr="00947159">
        <w:rPr>
          <w:rFonts w:ascii="Palatino Linotype" w:eastAsia="Times New Roman" w:hAnsi="Palatino Linotype" w:cs="Arial"/>
          <w:color w:val="000000" w:themeColor="text1"/>
          <w:lang w:eastAsia="es-MX"/>
        </w:rPr>
        <w:t>.</w:t>
      </w:r>
    </w:p>
    <w:p w14:paraId="712781EA"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0F3605C" w14:textId="33E6DB2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723F22" w14:textId="77777777" w:rsidR="003D05F2" w:rsidRPr="00947159" w:rsidRDefault="003D05F2" w:rsidP="003D05F2">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F508B9F" w14:textId="03105D37" w:rsidR="00BD147F" w:rsidRPr="00947159" w:rsidRDefault="00D504A3" w:rsidP="00BD147F">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9827513" w14:textId="23AC18AE" w:rsidR="00BD147F" w:rsidRPr="00947159" w:rsidRDefault="00DE7F81" w:rsidP="00DE7F81">
      <w:pPr>
        <w:pStyle w:val="Ttulo2"/>
        <w:rPr>
          <w:rFonts w:ascii="Palatino Linotype" w:hAnsi="Palatino Linotype"/>
          <w:b/>
          <w:color w:val="000000" w:themeColor="text1"/>
        </w:rPr>
      </w:pPr>
      <w:bookmarkStart w:id="94" w:name="_Toc22130360"/>
      <w:bookmarkStart w:id="95" w:name="_Toc33809646"/>
      <w:bookmarkStart w:id="96" w:name="_Toc61617518"/>
      <w:bookmarkStart w:id="97" w:name="_Toc64607137"/>
      <w:r w:rsidRPr="00947159">
        <w:rPr>
          <w:rFonts w:ascii="Palatino Linotype" w:hAnsi="Palatino Linotype"/>
          <w:b/>
          <w:color w:val="000000" w:themeColor="text1"/>
        </w:rPr>
        <w:lastRenderedPageBreak/>
        <w:t>SEXTO</w:t>
      </w:r>
      <w:r w:rsidR="00BD147F" w:rsidRPr="00947159">
        <w:rPr>
          <w:rFonts w:ascii="Palatino Linotype" w:hAnsi="Palatino Linotype"/>
          <w:b/>
          <w:color w:val="000000" w:themeColor="text1"/>
        </w:rPr>
        <w:t>. De la versión pública.</w:t>
      </w:r>
      <w:bookmarkEnd w:id="94"/>
      <w:bookmarkEnd w:id="95"/>
      <w:bookmarkEnd w:id="96"/>
      <w:bookmarkEnd w:id="97"/>
    </w:p>
    <w:p w14:paraId="2077B90C" w14:textId="25D4B4B0"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 xml:space="preserve">Debe destacarse que debido a la naturaleza de </w:t>
      </w:r>
      <w:r w:rsidRPr="00947159">
        <w:rPr>
          <w:rFonts w:ascii="Palatino Linotype" w:hAnsi="Palatino Linotype"/>
          <w:color w:val="000000" w:themeColor="text1"/>
        </w:rPr>
        <w:t xml:space="preserve">la información que se ordena entregar, </w:t>
      </w:r>
      <w:r w:rsidRPr="00947159">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947159">
        <w:rPr>
          <w:rFonts w:ascii="Palatino Linotype" w:eastAsia="Times New Roman" w:hAnsi="Palatino Linotype" w:cs="Times New Roman"/>
          <w:color w:val="000000" w:themeColor="text1"/>
          <w:lang w:val="es-ES"/>
        </w:rPr>
        <w:t>la información solicitada se deberá entregar en versión pública.</w:t>
      </w:r>
    </w:p>
    <w:p w14:paraId="6C249622"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951AE0C" w14:textId="5B38B01C"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947159">
        <w:rPr>
          <w:rFonts w:ascii="Palatino Linotype" w:eastAsia="Times New Roman" w:hAnsi="Palatino Linotype" w:cs="Arial"/>
          <w:b/>
          <w:color w:val="000000" w:themeColor="text1"/>
        </w:rPr>
        <w:t xml:space="preserve">SUJETOS OBLIGADOS </w:t>
      </w:r>
      <w:r w:rsidRPr="00947159">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28C8F7D1"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D3EC474" w14:textId="7C036244"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28DDB986" w14:textId="5D231608"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F5762DC"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bCs/>
          <w:color w:val="000000" w:themeColor="text1"/>
        </w:rPr>
        <w:t xml:space="preserve">I. </w:t>
      </w:r>
      <w:r w:rsidRPr="00947159">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667877F9"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bCs/>
          <w:color w:val="000000" w:themeColor="text1"/>
        </w:rPr>
        <w:t xml:space="preserve">II. </w:t>
      </w:r>
      <w:r w:rsidRPr="00947159">
        <w:rPr>
          <w:rFonts w:ascii="Palatino Linotype" w:hAnsi="Palatino Linotype" w:cs="Bookman Old Style"/>
          <w:color w:val="000000" w:themeColor="text1"/>
        </w:rPr>
        <w:t xml:space="preserve">Los secretos bancario, fiduciario, industrial, comercial, fiscal, bursátil </w:t>
      </w:r>
      <w:r w:rsidRPr="00947159">
        <w:rPr>
          <w:rFonts w:ascii="Palatino Linotype" w:hAnsi="Palatino Linotype" w:cs="Bookman Old Style"/>
          <w:color w:val="000000" w:themeColor="text1"/>
        </w:rPr>
        <w:lastRenderedPageBreak/>
        <w:t xml:space="preserve">y postal, cuya titularidad corresponda a particulares, sujetos de derecho internacional o a sujetos obligados cuando no involucren el ejercicio de recursos públicos; y </w:t>
      </w:r>
    </w:p>
    <w:p w14:paraId="369F746F"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bCs/>
          <w:color w:val="000000" w:themeColor="text1"/>
        </w:rPr>
        <w:t xml:space="preserve">III. </w:t>
      </w:r>
      <w:r w:rsidRPr="00947159">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E428C29" w14:textId="77777777" w:rsidR="00BD147F" w:rsidRPr="00947159" w:rsidRDefault="00BD147F" w:rsidP="00BD147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47159">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A07BF75" w14:textId="77777777" w:rsidR="00BD147F" w:rsidRPr="00947159" w:rsidRDefault="00BD147F" w:rsidP="00BD147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947159">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C9370B3"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F1E287A" w14:textId="4943F308"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ECF6581"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7276A25" w14:textId="0575D96A"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lastRenderedPageBreak/>
        <w:t xml:space="preserve">Como consecuencia de lo anterior, el </w:t>
      </w:r>
      <w:r w:rsidRPr="00947159">
        <w:rPr>
          <w:rFonts w:ascii="Palatino Linotype" w:hAnsi="Palatino Linotype" w:cs="Arial"/>
          <w:b/>
          <w:color w:val="000000" w:themeColor="text1"/>
        </w:rPr>
        <w:t>SUJETO OBLIGADO</w:t>
      </w:r>
      <w:r w:rsidRPr="00947159">
        <w:rPr>
          <w:rFonts w:ascii="Palatino Linotype" w:hAnsi="Palatino Linotype" w:cs="Arial"/>
          <w:color w:val="000000" w:themeColor="text1"/>
        </w:rPr>
        <w:t xml:space="preserve"> debe identificar claramente el tipo de información y hacer un juicio de subsunción o encaje</w:t>
      </w:r>
      <w:r w:rsidRPr="00947159">
        <w:rPr>
          <w:rStyle w:val="Refdenotaalpie"/>
          <w:rFonts w:ascii="Palatino Linotype" w:hAnsi="Palatino Linotype" w:cs="Arial"/>
          <w:color w:val="000000" w:themeColor="text1"/>
        </w:rPr>
        <w:footnoteReference w:id="21"/>
      </w:r>
      <w:r w:rsidRPr="0094715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52258EE"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FD7D3D6" w14:textId="05E69728"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8A52DD6" w14:textId="77777777" w:rsidR="00BD147F" w:rsidRPr="00947159" w:rsidRDefault="00BD147F" w:rsidP="00BD147F">
      <w:pPr>
        <w:pStyle w:val="Prrafodelista"/>
        <w:spacing w:line="360" w:lineRule="auto"/>
        <w:ind w:left="0"/>
        <w:jc w:val="both"/>
        <w:rPr>
          <w:rFonts w:ascii="Palatino Linotype" w:eastAsia="Times New Roman" w:hAnsi="Palatino Linotype"/>
          <w:color w:val="000000" w:themeColor="text1"/>
          <w:lang w:eastAsia="es-ES_tradnl"/>
        </w:rPr>
      </w:pPr>
    </w:p>
    <w:p w14:paraId="63DC3A04" w14:textId="77777777" w:rsidR="00BD147F" w:rsidRPr="00947159" w:rsidRDefault="00BD147F" w:rsidP="00DD1506">
      <w:pPr>
        <w:pStyle w:val="Ttulo2"/>
        <w:numPr>
          <w:ilvl w:val="0"/>
          <w:numId w:val="6"/>
        </w:numPr>
        <w:pBdr>
          <w:top w:val="nil"/>
          <w:left w:val="nil"/>
          <w:bottom w:val="nil"/>
          <w:right w:val="nil"/>
          <w:between w:val="nil"/>
          <w:bar w:val="nil"/>
        </w:pBdr>
        <w:spacing w:before="0" w:line="240" w:lineRule="auto"/>
        <w:ind w:left="0" w:firstLine="0"/>
        <w:rPr>
          <w:rFonts w:ascii="Palatino Linotype" w:hAnsi="Palatino Linotype"/>
          <w:b/>
          <w:color w:val="000000" w:themeColor="text1"/>
          <w:szCs w:val="24"/>
        </w:rPr>
      </w:pPr>
      <w:bookmarkStart w:id="98" w:name="_Toc485733666"/>
      <w:bookmarkStart w:id="99" w:name="_Toc487139037"/>
      <w:bookmarkStart w:id="100" w:name="_Toc490060412"/>
      <w:bookmarkStart w:id="101" w:name="_Toc492468081"/>
      <w:bookmarkStart w:id="102" w:name="_Toc2878596"/>
      <w:bookmarkStart w:id="103" w:name="_Toc10711864"/>
      <w:bookmarkStart w:id="104" w:name="_Toc18609014"/>
      <w:bookmarkStart w:id="105" w:name="_Toc22130361"/>
      <w:bookmarkStart w:id="106" w:name="_Toc33809647"/>
      <w:bookmarkStart w:id="107" w:name="_Toc61617519"/>
      <w:bookmarkStart w:id="108" w:name="_Toc64607138"/>
      <w:r w:rsidRPr="00947159">
        <w:rPr>
          <w:rFonts w:ascii="Palatino Linotype" w:hAnsi="Palatino Linotype"/>
          <w:b/>
          <w:color w:val="000000" w:themeColor="text1"/>
          <w:szCs w:val="24"/>
        </w:rPr>
        <w:t>Requisitos de fondo del acuerdo de clasificación.</w:t>
      </w:r>
      <w:bookmarkEnd w:id="98"/>
      <w:bookmarkEnd w:id="99"/>
      <w:bookmarkEnd w:id="100"/>
      <w:bookmarkEnd w:id="101"/>
      <w:bookmarkEnd w:id="102"/>
      <w:bookmarkEnd w:id="103"/>
      <w:bookmarkEnd w:id="104"/>
      <w:bookmarkEnd w:id="105"/>
      <w:bookmarkEnd w:id="106"/>
      <w:bookmarkEnd w:id="107"/>
      <w:bookmarkEnd w:id="108"/>
    </w:p>
    <w:p w14:paraId="1E2C682C" w14:textId="77777777" w:rsidR="00BD147F" w:rsidRPr="00947159" w:rsidRDefault="00BD147F" w:rsidP="00BD147F">
      <w:pPr>
        <w:spacing w:before="240" w:after="240" w:line="360" w:lineRule="auto"/>
        <w:jc w:val="both"/>
        <w:rPr>
          <w:rFonts w:ascii="Palatino Linotype" w:hAnsi="Palatino Linotype"/>
          <w:sz w:val="22"/>
          <w:szCs w:val="22"/>
          <w:lang w:val="es-MX" w:eastAsia="es-MX"/>
        </w:rPr>
      </w:pPr>
    </w:p>
    <w:p w14:paraId="0BC7FA9A" w14:textId="6507CD7B"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2C185"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7F8CECB" w14:textId="2F221DC2"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ADC776A" w14:textId="77777777" w:rsidR="00BD147F" w:rsidRPr="00947159" w:rsidRDefault="00BD147F" w:rsidP="00BD147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7FF06B4"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947159">
        <w:rPr>
          <w:rFonts w:ascii="Palatino Linotype" w:eastAsia="Times New Roman" w:hAnsi="Palatino Linotype" w:cs="Arial"/>
          <w:color w:val="000000" w:themeColor="text1"/>
          <w:lang w:eastAsia="es-MX"/>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47159">
        <w:rPr>
          <w:rStyle w:val="Refdenotaalpie"/>
          <w:rFonts w:ascii="Palatino Linotype" w:hAnsi="Palatino Linotype" w:cs="Arial"/>
          <w:color w:val="000000" w:themeColor="text1"/>
          <w:lang w:eastAsia="es-MX"/>
        </w:rPr>
        <w:footnoteReference w:id="22"/>
      </w:r>
    </w:p>
    <w:p w14:paraId="1DB1128A" w14:textId="77777777" w:rsidR="00BD147F" w:rsidRPr="00947159" w:rsidRDefault="00BD147F" w:rsidP="00BD147F">
      <w:pPr>
        <w:pStyle w:val="Prrafodelista"/>
        <w:rPr>
          <w:rFonts w:ascii="Palatino Linotype" w:eastAsia="Times New Roman" w:hAnsi="Palatino Linotype" w:cs="Arial"/>
          <w:color w:val="000000" w:themeColor="text1"/>
          <w:lang w:eastAsia="es-MX"/>
        </w:rPr>
      </w:pPr>
    </w:p>
    <w:p w14:paraId="25FD2B4A" w14:textId="7777777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23B7F20" w14:textId="77777777" w:rsidR="00BD147F" w:rsidRPr="00947159" w:rsidRDefault="00BD147F" w:rsidP="003D05F2">
      <w:pPr>
        <w:spacing w:line="276" w:lineRule="auto"/>
        <w:ind w:right="618"/>
        <w:contextualSpacing/>
        <w:jc w:val="both"/>
        <w:rPr>
          <w:rFonts w:ascii="Palatino Linotype" w:hAnsi="Palatino Linotype" w:cs="Arial"/>
          <w:color w:val="000000" w:themeColor="text1"/>
        </w:rPr>
      </w:pPr>
    </w:p>
    <w:p w14:paraId="7F88C038"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b/>
          <w:i/>
          <w:color w:val="000000" w:themeColor="text1"/>
          <w:sz w:val="22"/>
          <w:szCs w:val="22"/>
        </w:rPr>
        <w:t>FUNDAMENTACIÓN Y MOTIVACIÓN.</w:t>
      </w:r>
      <w:r w:rsidRPr="00947159">
        <w:rPr>
          <w:rFonts w:ascii="Palatino Linotype" w:hAnsi="Palatino Linotype" w:cs="Arial"/>
          <w:i/>
          <w:color w:val="000000" w:themeColor="text1"/>
          <w:sz w:val="22"/>
          <w:szCs w:val="22"/>
        </w:rPr>
        <w:t xml:space="preserve"> La </w:t>
      </w:r>
      <w:r w:rsidRPr="00947159">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47159">
        <w:rPr>
          <w:rFonts w:ascii="Palatino Linotype" w:hAnsi="Palatino Linotype" w:cs="Arial"/>
          <w:i/>
          <w:color w:val="000000" w:themeColor="text1"/>
          <w:sz w:val="22"/>
          <w:szCs w:val="22"/>
        </w:rPr>
        <w:t>.</w:t>
      </w:r>
    </w:p>
    <w:p w14:paraId="3C431D21"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SEGUNDO TRIBUNAL COLEGIADO DEL SEXTO CIRCUITO.</w:t>
      </w:r>
    </w:p>
    <w:p w14:paraId="75C14D55"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13C0A7A0"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60EB4E69"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lastRenderedPageBreak/>
        <w:t>Amparo en revisión 333/88. Adilia Romero. 26 de octubre de 1988. Unanimidad de votos. Ponente: Arnoldo Nájera Virgen. Secretario: Enrique Crispín Campos Ramírez.</w:t>
      </w:r>
    </w:p>
    <w:p w14:paraId="3E2BEF35"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36848EA9" w14:textId="77777777" w:rsidR="00BD147F" w:rsidRPr="00947159" w:rsidRDefault="00BD147F" w:rsidP="003D05F2">
      <w:pPr>
        <w:spacing w:line="276" w:lineRule="auto"/>
        <w:ind w:left="567" w:right="618"/>
        <w:contextualSpacing/>
        <w:jc w:val="both"/>
        <w:rPr>
          <w:rFonts w:ascii="Palatino Linotype" w:hAnsi="Palatino Linotype" w:cs="Arial"/>
          <w:i/>
          <w:color w:val="000000" w:themeColor="text1"/>
          <w:sz w:val="22"/>
          <w:szCs w:val="22"/>
        </w:rPr>
      </w:pPr>
      <w:r w:rsidRPr="00947159">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947159">
        <w:rPr>
          <w:rFonts w:ascii="Palatino Linotype" w:hAnsi="Palatino Linotype" w:cs="Arial"/>
          <w:i/>
          <w:color w:val="000000" w:themeColor="text1"/>
          <w:sz w:val="22"/>
          <w:szCs w:val="22"/>
        </w:rPr>
        <w:t>Baigts</w:t>
      </w:r>
      <w:proofErr w:type="spellEnd"/>
      <w:r w:rsidRPr="00947159">
        <w:rPr>
          <w:rFonts w:ascii="Palatino Linotype" w:hAnsi="Palatino Linotype" w:cs="Arial"/>
          <w:i/>
          <w:color w:val="000000" w:themeColor="text1"/>
          <w:sz w:val="22"/>
          <w:szCs w:val="22"/>
        </w:rPr>
        <w:t xml:space="preserve"> Muñoz.</w:t>
      </w:r>
      <w:r w:rsidRPr="00947159">
        <w:rPr>
          <w:rStyle w:val="Refdenotaalpie"/>
          <w:rFonts w:ascii="Palatino Linotype" w:hAnsi="Palatino Linotype" w:cs="Arial"/>
          <w:i/>
          <w:color w:val="000000" w:themeColor="text1"/>
          <w:sz w:val="22"/>
          <w:szCs w:val="22"/>
        </w:rPr>
        <w:footnoteReference w:id="23"/>
      </w:r>
    </w:p>
    <w:p w14:paraId="6E2951FE" w14:textId="77777777" w:rsidR="00BD147F" w:rsidRPr="00947159" w:rsidRDefault="00BD147F" w:rsidP="00BD147F">
      <w:pPr>
        <w:pStyle w:val="Prrafodelista"/>
        <w:rPr>
          <w:rFonts w:ascii="Palatino Linotype" w:eastAsia="Times New Roman" w:hAnsi="Palatino Linotype" w:cs="Arial"/>
          <w:color w:val="000000" w:themeColor="text1"/>
          <w:lang w:eastAsia="es-MX"/>
        </w:rPr>
      </w:pPr>
    </w:p>
    <w:p w14:paraId="72941F32" w14:textId="22A7035B"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C386D3B"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7742556" w14:textId="1BC372F6"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41E0B07"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A68A1FB" w14:textId="08130AA5"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r w:rsidR="00AB618F" w:rsidRPr="00947159">
        <w:rPr>
          <w:rFonts w:ascii="Palatino Linotype" w:eastAsia="Times New Roman" w:hAnsi="Palatino Linotype" w:cs="Arial"/>
          <w:color w:val="000000" w:themeColor="text1"/>
          <w:lang w:eastAsia="es-MX"/>
        </w:rPr>
        <w:t>.</w:t>
      </w:r>
    </w:p>
    <w:p w14:paraId="5D8C05FA"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77290E62" w14:textId="452F6827"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46BB865F"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1435034B" w14:textId="27A4FBFA"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color w:val="000000" w:themeColor="text1"/>
          <w:lang w:val="es-ES" w:eastAsia="es-MX"/>
        </w:rPr>
        <w:t xml:space="preserve">Es de señalar, que por lo que hace a las versiones públicas, el </w:t>
      </w:r>
      <w:r w:rsidRPr="00947159">
        <w:rPr>
          <w:rFonts w:ascii="Palatino Linotype" w:eastAsia="Calibri" w:hAnsi="Palatino Linotype" w:cs="Arial"/>
          <w:b/>
          <w:color w:val="000000" w:themeColor="text1"/>
          <w:lang w:val="es-ES" w:eastAsia="es-MX"/>
        </w:rPr>
        <w:t>SUJETO OBLIGADO</w:t>
      </w:r>
      <w:r w:rsidRPr="00947159">
        <w:rPr>
          <w:rFonts w:ascii="Palatino Linotype" w:eastAsia="Calibri" w:hAnsi="Palatino Linotype" w:cs="Arial"/>
          <w:color w:val="000000" w:themeColor="text1"/>
          <w:lang w:val="es-ES" w:eastAsia="es-MX"/>
        </w:rPr>
        <w:t xml:space="preserve"> debe cumplir con las formalidades exigidas en la Ley, por lo que </w:t>
      </w:r>
      <w:r w:rsidRPr="00947159">
        <w:rPr>
          <w:rFonts w:ascii="Palatino Linotype" w:eastAsia="Times New Roman" w:hAnsi="Palatino Linotype" w:cs="Arial"/>
          <w:color w:val="000000" w:themeColor="text1"/>
          <w:lang w:eastAsia="es-MX"/>
        </w:rPr>
        <w:t xml:space="preserve">para tal efecto emitirá el </w:t>
      </w:r>
      <w:r w:rsidRPr="00947159">
        <w:rPr>
          <w:rFonts w:ascii="Palatino Linotype" w:eastAsia="Calibri" w:hAnsi="Palatino Linotype" w:cs="Arial"/>
          <w:color w:val="000000" w:themeColor="text1"/>
          <w:lang w:val="es-ES" w:eastAsia="es-MX"/>
        </w:rPr>
        <w:t>Acuerdo del Comité de Transparencia en términos de los artículos 49 fracción</w:t>
      </w:r>
      <w:r w:rsidRPr="00947159">
        <w:rPr>
          <w:rFonts w:ascii="Palatino Linotype" w:eastAsia="Calibri" w:hAnsi="Palatino Linotype" w:cs="Arial"/>
          <w:bCs/>
          <w:color w:val="000000" w:themeColor="text1"/>
        </w:rPr>
        <w:t xml:space="preserve"> VIII,</w:t>
      </w:r>
      <w:r w:rsidRPr="00947159">
        <w:rPr>
          <w:rFonts w:ascii="Palatino Linotype" w:eastAsia="Calibri" w:hAnsi="Palatino Linotype" w:cs="Arial"/>
          <w:color w:val="000000" w:themeColor="text1"/>
          <w:lang w:val="es-ES" w:eastAsia="es-MX"/>
        </w:rPr>
        <w:t xml:space="preserve"> 122</w:t>
      </w:r>
      <w:r w:rsidRPr="00947159">
        <w:rPr>
          <w:rFonts w:ascii="Palatino Linotype" w:hAnsi="Palatino Linotype" w:cs="Times New Roman"/>
          <w:color w:val="000000" w:themeColor="text1"/>
          <w:vertAlign w:val="superscript"/>
          <w:lang w:val="es-ES" w:eastAsia="es-MX"/>
        </w:rPr>
        <w:footnoteReference w:id="24"/>
      </w:r>
      <w:r w:rsidRPr="00947159">
        <w:rPr>
          <w:rFonts w:ascii="Palatino Linotype" w:eastAsia="Calibri" w:hAnsi="Palatino Linotype" w:cs="Arial"/>
          <w:color w:val="000000" w:themeColor="text1"/>
          <w:lang w:val="es-ES" w:eastAsia="es-MX"/>
        </w:rPr>
        <w:t>, 135</w:t>
      </w:r>
      <w:r w:rsidRPr="00947159">
        <w:rPr>
          <w:rFonts w:ascii="Palatino Linotype" w:hAnsi="Palatino Linotype" w:cs="Times New Roman"/>
          <w:color w:val="000000" w:themeColor="text1"/>
          <w:vertAlign w:val="superscript"/>
          <w:lang w:val="es-ES" w:eastAsia="es-MX"/>
        </w:rPr>
        <w:footnoteReference w:id="25"/>
      </w:r>
      <w:r w:rsidRPr="00947159">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F6373E4"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357FEA5C" w14:textId="26C80340"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Calibri" w:hAnsi="Palatino Linotype" w:cs="Arial"/>
          <w:color w:val="000000" w:themeColor="text1"/>
          <w:lang w:val="es-ES"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947159">
        <w:rPr>
          <w:rFonts w:ascii="Palatino Linotype" w:eastAsia="Calibri" w:hAnsi="Palatino Linotype" w:cs="Arial"/>
          <w:b/>
          <w:color w:val="000000" w:themeColor="text1"/>
          <w:lang w:val="es-ES" w:eastAsia="es-CO"/>
        </w:rPr>
        <w:t>SUJETO OBLIGADO</w:t>
      </w:r>
      <w:r w:rsidRPr="00947159">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231779A"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51D3570D" w14:textId="6A06D535"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 xml:space="preserve">Siendo así que, </w:t>
      </w:r>
      <w:r w:rsidRPr="00947159">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947159">
        <w:rPr>
          <w:rFonts w:ascii="Palatino Linotype" w:hAnsi="Palatino Linotype"/>
          <w:b/>
          <w:color w:val="000000" w:themeColor="text1"/>
        </w:rPr>
        <w:t>SUJETO OBLIGADO</w:t>
      </w:r>
      <w:r w:rsidRPr="00947159">
        <w:rPr>
          <w:rFonts w:ascii="Palatino Linotype" w:hAnsi="Palatino Linotype"/>
          <w:color w:val="000000" w:themeColor="text1"/>
        </w:rPr>
        <w:t xml:space="preserve">. Dicho acuerdo deberá de contener los </w:t>
      </w:r>
      <w:r w:rsidRPr="00947159">
        <w:rPr>
          <w:rFonts w:ascii="Palatino Linotype" w:hAnsi="Palatino Linotype"/>
          <w:b/>
          <w:color w:val="000000" w:themeColor="text1"/>
        </w:rPr>
        <w:t>razonamientos lógicos</w:t>
      </w:r>
      <w:r w:rsidRPr="00947159">
        <w:rPr>
          <w:rFonts w:ascii="Palatino Linotype" w:hAnsi="Palatino Linotype"/>
          <w:color w:val="000000" w:themeColor="text1"/>
        </w:rPr>
        <w:t xml:space="preserve"> mediante los cuales se </w:t>
      </w:r>
      <w:r w:rsidRPr="00947159">
        <w:rPr>
          <w:rFonts w:ascii="Palatino Linotype" w:hAnsi="Palatino Linotype"/>
          <w:b/>
          <w:color w:val="000000" w:themeColor="text1"/>
        </w:rPr>
        <w:t xml:space="preserve">demuestre </w:t>
      </w:r>
      <w:r w:rsidRPr="00947159">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32E475E"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049EE4D8" w14:textId="1A9F1363"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w:t>
      </w:r>
      <w:r w:rsidRPr="00947159">
        <w:rPr>
          <w:rFonts w:ascii="Palatino Linotype" w:eastAsia="Times New Roman" w:hAnsi="Palatino Linotype" w:cs="Arial"/>
          <w:color w:val="000000" w:themeColor="text1"/>
          <w:lang w:eastAsia="es-MX"/>
        </w:rPr>
        <w:lastRenderedPageBreak/>
        <w:t>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3B77DED"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4C8F15B7" w14:textId="3C34DBD6"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2E26719"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651348D3" w14:textId="75EC969E"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105B30B3" w14:textId="77777777"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2852260F" w14:textId="361DF61D" w:rsidR="00BD147F" w:rsidRPr="00947159" w:rsidRDefault="00D504A3" w:rsidP="00DD1506">
      <w:pPr>
        <w:pStyle w:val="Prrafodelista"/>
        <w:numPr>
          <w:ilvl w:val="0"/>
          <w:numId w:val="1"/>
        </w:numPr>
        <w:spacing w:before="240" w:after="240" w:line="360" w:lineRule="auto"/>
        <w:ind w:left="0" w:firstLine="0"/>
        <w:jc w:val="both"/>
        <w:rPr>
          <w:rFonts w:ascii="Palatino Linotype" w:eastAsia="Times New Roman" w:hAnsi="Palatino Linotype" w:cs="Times New Roman"/>
          <w:sz w:val="22"/>
          <w:szCs w:val="22"/>
          <w:lang w:val="es-MX" w:eastAsia="es-MX"/>
        </w:rPr>
      </w:pPr>
      <w:r w:rsidRPr="00947159">
        <w:rPr>
          <w:rFonts w:ascii="Palatino Linotype" w:hAnsi="Palatino Linotype" w:cs="Arial"/>
        </w:rPr>
        <w:t xml:space="preserve">Es así que de conformidad con todo lo anteriormente expuesto, se considera que el </w:t>
      </w:r>
      <w:r w:rsidRPr="00947159">
        <w:rPr>
          <w:rFonts w:ascii="Palatino Linotype" w:hAnsi="Palatino Linotype" w:cs="Arial"/>
          <w:b/>
        </w:rPr>
        <w:t>SUJETO OBLIGADO</w:t>
      </w:r>
      <w:r w:rsidRPr="00947159">
        <w:rPr>
          <w:rFonts w:ascii="Palatino Linotype" w:hAnsi="Palatino Linotype" w:cs="Arial"/>
        </w:rPr>
        <w:t xml:space="preserve"> incumplió con la normatividad aplicable de la materia y no respetó adecuadamente el Derecho de Acceso a la Información, al pretender clasificar la información atendiendo a las formalidades exigidas por la Ley.</w:t>
      </w:r>
    </w:p>
    <w:p w14:paraId="36779732" w14:textId="1C3B9B50" w:rsidR="00AB618F" w:rsidRPr="00947159" w:rsidRDefault="00AB618F" w:rsidP="00AB618F">
      <w:pPr>
        <w:pStyle w:val="Prrafodelista"/>
        <w:spacing w:before="240" w:after="240" w:line="360" w:lineRule="auto"/>
        <w:ind w:left="0"/>
        <w:jc w:val="both"/>
        <w:rPr>
          <w:rFonts w:ascii="Palatino Linotype" w:eastAsia="Times New Roman" w:hAnsi="Palatino Linotype" w:cs="Times New Roman"/>
          <w:sz w:val="22"/>
          <w:szCs w:val="22"/>
          <w:lang w:val="es-MX" w:eastAsia="es-MX"/>
        </w:rPr>
      </w:pPr>
    </w:p>
    <w:p w14:paraId="7ECF4A30" w14:textId="26EBEA2D" w:rsidR="0021474E" w:rsidRPr="00947159" w:rsidRDefault="00DE7F81" w:rsidP="0021474E">
      <w:pPr>
        <w:pStyle w:val="Prrafodelista"/>
        <w:spacing w:before="240" w:after="240" w:line="360" w:lineRule="auto"/>
        <w:ind w:left="0"/>
        <w:jc w:val="both"/>
        <w:rPr>
          <w:rFonts w:ascii="Palatino Linotype" w:eastAsia="Times New Roman" w:hAnsi="Palatino Linotype" w:cs="Times New Roman"/>
          <w:b/>
          <w:lang w:val="es-MX" w:eastAsia="es-MX"/>
        </w:rPr>
      </w:pPr>
      <w:r w:rsidRPr="00947159">
        <w:rPr>
          <w:rFonts w:ascii="Palatino Linotype" w:eastAsia="Times New Roman" w:hAnsi="Palatino Linotype" w:cs="Times New Roman"/>
          <w:b/>
          <w:lang w:val="es-MX" w:eastAsia="es-MX"/>
        </w:rPr>
        <w:t>SÉPTIMO. DECISIÓN.</w:t>
      </w:r>
    </w:p>
    <w:p w14:paraId="43838941" w14:textId="77777777" w:rsidR="0021474E" w:rsidRPr="00947159" w:rsidRDefault="0021474E" w:rsidP="0021474E">
      <w:pPr>
        <w:pStyle w:val="Prrafodelista"/>
        <w:spacing w:before="240" w:after="240" w:line="360" w:lineRule="auto"/>
        <w:ind w:left="0"/>
        <w:jc w:val="both"/>
        <w:rPr>
          <w:rFonts w:ascii="Palatino Linotype" w:eastAsia="Times New Roman" w:hAnsi="Palatino Linotype" w:cs="Times New Roman"/>
          <w:b/>
          <w:lang w:val="es-MX" w:eastAsia="es-MX"/>
        </w:rPr>
      </w:pPr>
    </w:p>
    <w:p w14:paraId="743B34D2" w14:textId="662A8858" w:rsidR="0021474E" w:rsidRPr="00947159" w:rsidRDefault="0021474E" w:rsidP="0021474E">
      <w:pPr>
        <w:pStyle w:val="Prrafodelista"/>
        <w:numPr>
          <w:ilvl w:val="0"/>
          <w:numId w:val="1"/>
        </w:numPr>
        <w:shd w:val="clear" w:color="auto" w:fill="FFFFFF"/>
        <w:spacing w:after="200" w:line="360" w:lineRule="auto"/>
        <w:ind w:left="0" w:firstLine="0"/>
        <w:jc w:val="both"/>
        <w:rPr>
          <w:rFonts w:ascii="Palatino Linotype" w:hAnsi="Palatino Linotype" w:cs="Arial"/>
        </w:rPr>
      </w:pPr>
      <w:r w:rsidRPr="00947159">
        <w:rPr>
          <w:rFonts w:ascii="Palatino Linotype" w:hAnsi="Palatino Linotype" w:cs="Arial"/>
        </w:rPr>
        <w:t xml:space="preserve">La información que entregó el Sujeto Obligado, mediante su respuesta, resultó incompleta, por lo que se </w:t>
      </w:r>
      <w:r w:rsidRPr="00947159">
        <w:rPr>
          <w:rFonts w:ascii="Palatino Linotype" w:hAnsi="Palatino Linotype" w:cs="Arial"/>
          <w:b/>
        </w:rPr>
        <w:t>MODIFICA</w:t>
      </w:r>
      <w:r w:rsidRPr="00947159">
        <w:rPr>
          <w:rFonts w:ascii="Palatino Linotype" w:hAnsi="Palatino Linotype" w:cs="Arial"/>
        </w:rPr>
        <w:t xml:space="preserve"> la respuesta y se ORDENA entregar la información faltante.</w:t>
      </w:r>
    </w:p>
    <w:p w14:paraId="1E66553A" w14:textId="77777777" w:rsidR="0021474E" w:rsidRPr="00947159" w:rsidRDefault="0021474E" w:rsidP="0021474E">
      <w:pPr>
        <w:pStyle w:val="Prrafodelista"/>
        <w:rPr>
          <w:rFonts w:ascii="Palatino Linotype" w:hAnsi="Palatino Linotype"/>
        </w:rPr>
      </w:pPr>
    </w:p>
    <w:p w14:paraId="56E04C23" w14:textId="65DA1D5D" w:rsidR="0021474E" w:rsidRPr="00947159" w:rsidRDefault="0021474E" w:rsidP="0021474E">
      <w:pPr>
        <w:pStyle w:val="Prrafodelista"/>
        <w:numPr>
          <w:ilvl w:val="0"/>
          <w:numId w:val="1"/>
        </w:numPr>
        <w:spacing w:before="240" w:after="240" w:line="360" w:lineRule="auto"/>
        <w:ind w:left="0" w:firstLine="0"/>
        <w:jc w:val="both"/>
        <w:rPr>
          <w:rFonts w:ascii="Palatino Linotype" w:hAnsi="Palatino Linotype" w:cs="Arial"/>
        </w:rPr>
      </w:pPr>
      <w:r w:rsidRPr="00947159">
        <w:rPr>
          <w:rFonts w:ascii="Palatino Linotype" w:hAnsi="Palatino Linotype"/>
          <w:color w:val="000000"/>
          <w:lang w:val="es-ES" w:eastAsia="es-MX"/>
        </w:rPr>
        <w:t xml:space="preserve">Por lo anteriormente expuesto y fundado, este </w:t>
      </w:r>
      <w:r w:rsidRPr="00947159">
        <w:rPr>
          <w:rFonts w:ascii="Palatino Linotype" w:hAnsi="Palatino Linotype"/>
          <w:b/>
          <w:bCs/>
          <w:color w:val="000000"/>
          <w:lang w:val="es-ES" w:eastAsia="es-MX"/>
        </w:rPr>
        <w:t>ÓRGANO GARANTE</w:t>
      </w:r>
      <w:r w:rsidRPr="00947159">
        <w:rPr>
          <w:rFonts w:ascii="Palatino Linotype" w:hAnsi="Palatino Linotype"/>
          <w:color w:val="000000"/>
          <w:lang w:val="es-ES" w:eastAsia="es-MX"/>
        </w:rPr>
        <w:t xml:space="preserve"> emite los siguientes:</w:t>
      </w:r>
    </w:p>
    <w:p w14:paraId="5F5F35C7" w14:textId="77777777" w:rsidR="003D05F2" w:rsidRPr="00947159" w:rsidRDefault="003D05F2" w:rsidP="003D05F2">
      <w:pPr>
        <w:spacing w:before="240" w:after="240" w:line="360" w:lineRule="auto"/>
        <w:jc w:val="both"/>
        <w:rPr>
          <w:rFonts w:ascii="Palatino Linotype" w:hAnsi="Palatino Linotype" w:cs="Arial"/>
        </w:rPr>
      </w:pPr>
    </w:p>
    <w:p w14:paraId="58A19EB0" w14:textId="77777777" w:rsidR="00D504A3" w:rsidRPr="00947159" w:rsidRDefault="00D504A3" w:rsidP="00D504A3">
      <w:pPr>
        <w:pStyle w:val="Ttulo1"/>
        <w:spacing w:line="360" w:lineRule="auto"/>
        <w:ind w:left="2912"/>
        <w:rPr>
          <w:rFonts w:eastAsia="Calibri"/>
          <w:b/>
          <w:szCs w:val="24"/>
          <w:lang w:val="es-ES" w:eastAsia="es-ES"/>
        </w:rPr>
      </w:pPr>
      <w:bookmarkStart w:id="109" w:name="_Toc33809649"/>
      <w:bookmarkStart w:id="110" w:name="_Toc61617520"/>
      <w:bookmarkStart w:id="111" w:name="_Toc64607139"/>
      <w:r w:rsidRPr="00947159">
        <w:rPr>
          <w:rFonts w:eastAsia="Calibri"/>
          <w:b/>
          <w:szCs w:val="24"/>
          <w:lang w:val="es-ES" w:eastAsia="es-ES"/>
        </w:rPr>
        <w:t>R E S O L U T I V O S</w:t>
      </w:r>
      <w:bookmarkEnd w:id="109"/>
      <w:bookmarkEnd w:id="110"/>
      <w:bookmarkEnd w:id="111"/>
    </w:p>
    <w:p w14:paraId="4B519DE7" w14:textId="77777777" w:rsidR="00D504A3" w:rsidRPr="00947159" w:rsidRDefault="00D504A3" w:rsidP="00D504A3">
      <w:pPr>
        <w:rPr>
          <w:lang w:val="es-ES"/>
        </w:rPr>
      </w:pPr>
    </w:p>
    <w:p w14:paraId="15238A33" w14:textId="651790BC" w:rsidR="00D504A3" w:rsidRPr="00947159" w:rsidRDefault="00D504A3" w:rsidP="00D504A3">
      <w:pPr>
        <w:spacing w:line="360" w:lineRule="auto"/>
        <w:jc w:val="both"/>
        <w:rPr>
          <w:rFonts w:ascii="Palatino Linotype" w:hAnsi="Palatino Linotype" w:cs="Arial"/>
          <w:bCs/>
          <w:lang w:eastAsia="es-MX"/>
        </w:rPr>
      </w:pPr>
      <w:r w:rsidRPr="00947159">
        <w:rPr>
          <w:rFonts w:ascii="Palatino Linotype" w:hAnsi="Palatino Linotype" w:cs="Arial"/>
          <w:b/>
        </w:rPr>
        <w:t xml:space="preserve">PRIMERO. </w:t>
      </w:r>
      <w:r w:rsidRPr="00947159">
        <w:rPr>
          <w:rFonts w:ascii="Palatino Linotype" w:hAnsi="Palatino Linotype" w:cs="Arial"/>
        </w:rPr>
        <w:t>Resultan fundadas las</w:t>
      </w:r>
      <w:r w:rsidRPr="00947159">
        <w:rPr>
          <w:rFonts w:ascii="Palatino Linotype" w:hAnsi="Palatino Linotype" w:cs="Arial"/>
          <w:b/>
        </w:rPr>
        <w:t xml:space="preserve"> </w:t>
      </w:r>
      <w:r w:rsidRPr="00947159">
        <w:rPr>
          <w:rFonts w:ascii="Palatino Linotype" w:hAnsi="Palatino Linotype" w:cs="Arial"/>
          <w:lang w:val="es-ES"/>
        </w:rPr>
        <w:t xml:space="preserve">razones o motivos de inconformidad hechos valer </w:t>
      </w:r>
      <w:r w:rsidRPr="00947159">
        <w:rPr>
          <w:rFonts w:ascii="Palatino Linotype" w:eastAsia="Calibri" w:hAnsi="Palatino Linotype" w:cs="Arial"/>
          <w:lang w:val="es-ES"/>
        </w:rPr>
        <w:t>en</w:t>
      </w:r>
      <w:r w:rsidR="00DE7F81" w:rsidRPr="00947159">
        <w:rPr>
          <w:rFonts w:ascii="Palatino Linotype" w:eastAsia="Calibri" w:hAnsi="Palatino Linotype" w:cs="Arial"/>
          <w:lang w:val="es-ES"/>
        </w:rPr>
        <w:t xml:space="preserve"> el </w:t>
      </w:r>
      <w:r w:rsidRPr="00947159">
        <w:rPr>
          <w:rFonts w:ascii="Palatino Linotype" w:eastAsia="Calibri" w:hAnsi="Palatino Linotype" w:cs="Arial"/>
          <w:lang w:val="es-ES"/>
        </w:rPr>
        <w:t xml:space="preserve">recurso de revisión </w:t>
      </w:r>
      <w:r w:rsidRPr="00947159">
        <w:rPr>
          <w:rFonts w:ascii="Palatino Linotype" w:hAnsi="Palatino Linotype" w:cs="Arial"/>
          <w:b/>
          <w:bCs/>
        </w:rPr>
        <w:t>0</w:t>
      </w:r>
      <w:r w:rsidR="00DE7F81" w:rsidRPr="00947159">
        <w:rPr>
          <w:rFonts w:ascii="Palatino Linotype" w:hAnsi="Palatino Linotype" w:cs="Arial"/>
          <w:b/>
          <w:bCs/>
        </w:rPr>
        <w:t>958</w:t>
      </w:r>
      <w:r w:rsidRPr="00947159">
        <w:rPr>
          <w:rFonts w:ascii="Palatino Linotype" w:hAnsi="Palatino Linotype" w:cs="Arial"/>
          <w:b/>
          <w:bCs/>
        </w:rPr>
        <w:t>/INFOEM/IP/RR/202</w:t>
      </w:r>
      <w:r w:rsidR="00DE7F81" w:rsidRPr="00947159">
        <w:rPr>
          <w:rFonts w:ascii="Palatino Linotype" w:hAnsi="Palatino Linotype" w:cs="Arial"/>
          <w:b/>
          <w:bCs/>
        </w:rPr>
        <w:t>1</w:t>
      </w:r>
      <w:r w:rsidRPr="00947159">
        <w:rPr>
          <w:rFonts w:ascii="Palatino Linotype" w:hAnsi="Palatino Linotype" w:cs="Arial"/>
          <w:b/>
          <w:bCs/>
        </w:rPr>
        <w:t xml:space="preserve"> </w:t>
      </w:r>
      <w:r w:rsidRPr="00947159">
        <w:rPr>
          <w:rFonts w:ascii="Palatino Linotype" w:hAnsi="Palatino Linotype" w:cs="Arial"/>
          <w:bCs/>
          <w:lang w:eastAsia="es-MX"/>
        </w:rPr>
        <w:t xml:space="preserve">en términos de los </w:t>
      </w:r>
      <w:r w:rsidRPr="00947159">
        <w:rPr>
          <w:rFonts w:ascii="Palatino Linotype" w:hAnsi="Palatino Linotype" w:cs="Arial"/>
          <w:b/>
          <w:bCs/>
          <w:lang w:eastAsia="es-MX"/>
        </w:rPr>
        <w:t xml:space="preserve">Considerandos </w:t>
      </w:r>
      <w:r w:rsidR="00DE7F81" w:rsidRPr="00947159">
        <w:rPr>
          <w:rFonts w:ascii="Palatino Linotype" w:hAnsi="Palatino Linotype" w:cs="Arial"/>
          <w:b/>
          <w:bCs/>
          <w:lang w:eastAsia="es-MX"/>
        </w:rPr>
        <w:t xml:space="preserve">QUINTO y SEXTO </w:t>
      </w:r>
      <w:r w:rsidRPr="00947159">
        <w:rPr>
          <w:rFonts w:ascii="Palatino Linotype" w:hAnsi="Palatino Linotype" w:cs="Arial"/>
          <w:bCs/>
          <w:lang w:eastAsia="es-MX"/>
        </w:rPr>
        <w:t>de la presente resolución.</w:t>
      </w:r>
    </w:p>
    <w:p w14:paraId="0F7993DB" w14:textId="0B79EA50" w:rsidR="00D504A3" w:rsidRPr="00947159" w:rsidRDefault="00D504A3" w:rsidP="00D504A3">
      <w:pPr>
        <w:spacing w:before="240" w:after="240" w:line="360" w:lineRule="auto"/>
        <w:jc w:val="both"/>
        <w:rPr>
          <w:rFonts w:ascii="Palatino Linotype" w:eastAsia="Calibri" w:hAnsi="Palatino Linotype" w:cs="Arial"/>
          <w:lang w:val="es-ES"/>
        </w:rPr>
      </w:pPr>
      <w:r w:rsidRPr="00947159">
        <w:rPr>
          <w:rFonts w:ascii="Palatino Linotype" w:hAnsi="Palatino Linotype"/>
          <w:b/>
        </w:rPr>
        <w:t>SEGUNDO.</w:t>
      </w:r>
      <w:r w:rsidRPr="00947159">
        <w:rPr>
          <w:rStyle w:val="Ttulo2Car"/>
        </w:rPr>
        <w:t xml:space="preserve"> </w:t>
      </w:r>
      <w:r w:rsidRPr="00947159">
        <w:rPr>
          <w:rFonts w:ascii="Palatino Linotype" w:eastAsia="Calibri" w:hAnsi="Palatino Linotype" w:cs="Arial"/>
          <w:lang w:val="es-ES"/>
        </w:rPr>
        <w:t>Se</w:t>
      </w:r>
      <w:r w:rsidRPr="00947159">
        <w:rPr>
          <w:rFonts w:ascii="Palatino Linotype" w:eastAsia="Calibri" w:hAnsi="Palatino Linotype" w:cs="Arial"/>
          <w:b/>
          <w:lang w:val="es-ES"/>
        </w:rPr>
        <w:t xml:space="preserve"> MODIFICA</w:t>
      </w:r>
      <w:r w:rsidR="00E24977" w:rsidRPr="00947159">
        <w:rPr>
          <w:rFonts w:ascii="Palatino Linotype" w:eastAsia="Calibri" w:hAnsi="Palatino Linotype" w:cs="Arial"/>
          <w:b/>
          <w:lang w:val="es-ES"/>
        </w:rPr>
        <w:t xml:space="preserve"> </w:t>
      </w:r>
      <w:r w:rsidRPr="00947159">
        <w:rPr>
          <w:rFonts w:ascii="Palatino Linotype" w:eastAsia="Calibri" w:hAnsi="Palatino Linotype" w:cs="Arial"/>
          <w:lang w:val="es-ES"/>
        </w:rPr>
        <w:t>la respuesta emitida por el</w:t>
      </w:r>
      <w:r w:rsidRPr="00947159">
        <w:rPr>
          <w:rFonts w:ascii="Palatino Linotype" w:eastAsia="Calibri" w:hAnsi="Palatino Linotype" w:cs="Arial"/>
          <w:b/>
          <w:lang w:val="es-ES"/>
        </w:rPr>
        <w:t xml:space="preserve"> </w:t>
      </w:r>
      <w:r w:rsidRPr="00947159">
        <w:rPr>
          <w:rFonts w:ascii="Palatino Linotype" w:hAnsi="Palatino Linotype" w:cs="Arial"/>
          <w:b/>
        </w:rPr>
        <w:t xml:space="preserve">Ayuntamiento de </w:t>
      </w:r>
      <w:r w:rsidR="00DE7F81" w:rsidRPr="00947159">
        <w:rPr>
          <w:rFonts w:ascii="Palatino Linotype" w:hAnsi="Palatino Linotype" w:cs="Arial"/>
          <w:b/>
        </w:rPr>
        <w:t xml:space="preserve">Huehuetoca </w:t>
      </w:r>
      <w:r w:rsidRPr="00947159">
        <w:rPr>
          <w:rFonts w:ascii="Palatino Linotype" w:hAnsi="Palatino Linotype"/>
          <w:bCs/>
        </w:rPr>
        <w:t>y se</w:t>
      </w:r>
      <w:r w:rsidRPr="00947159">
        <w:rPr>
          <w:rFonts w:ascii="Palatino Linotype" w:hAnsi="Palatino Linotype"/>
          <w:b/>
          <w:bCs/>
        </w:rPr>
        <w:t xml:space="preserve"> ORDENA</w:t>
      </w:r>
      <w:r w:rsidRPr="00947159">
        <w:rPr>
          <w:rFonts w:ascii="Palatino Linotype" w:hAnsi="Palatino Linotype" w:cs="Arial"/>
          <w:lang w:val="es-ES"/>
        </w:rPr>
        <w:t xml:space="preserve"> </w:t>
      </w:r>
      <w:r w:rsidRPr="00947159">
        <w:rPr>
          <w:rFonts w:ascii="Palatino Linotype" w:eastAsia="Calibri" w:hAnsi="Palatino Linotype" w:cs="Arial"/>
          <w:lang w:val="es-ES"/>
        </w:rPr>
        <w:t xml:space="preserve">entregar vía Sistema de Acceso a la Información Mexiquense </w:t>
      </w:r>
      <w:r w:rsidRPr="00947159">
        <w:rPr>
          <w:rFonts w:ascii="Palatino Linotype" w:eastAsia="Calibri" w:hAnsi="Palatino Linotype" w:cs="Arial"/>
          <w:b/>
          <w:lang w:val="es-ES"/>
        </w:rPr>
        <w:t xml:space="preserve">(SAIMEX), </w:t>
      </w:r>
      <w:r w:rsidRPr="00947159">
        <w:rPr>
          <w:rFonts w:ascii="Palatino Linotype" w:hAnsi="Palatino Linotype" w:cs="Arial"/>
        </w:rPr>
        <w:t xml:space="preserve">en su caso en </w:t>
      </w:r>
      <w:r w:rsidRPr="00947159">
        <w:rPr>
          <w:rFonts w:ascii="Palatino Linotype" w:hAnsi="Palatino Linotype" w:cs="Arial"/>
          <w:b/>
        </w:rPr>
        <w:t>versión pública</w:t>
      </w:r>
      <w:r w:rsidRPr="00947159">
        <w:rPr>
          <w:rFonts w:ascii="Palatino Linotype" w:eastAsia="Calibri" w:hAnsi="Palatino Linotype" w:cs="Arial"/>
          <w:lang w:val="es-ES"/>
        </w:rPr>
        <w:t>, la siguiente información:</w:t>
      </w:r>
    </w:p>
    <w:p w14:paraId="087F7C01" w14:textId="77777777" w:rsidR="006931AD" w:rsidRPr="00947159" w:rsidRDefault="00D504A3" w:rsidP="006931AD">
      <w:pPr>
        <w:pStyle w:val="Prrafodelista"/>
        <w:numPr>
          <w:ilvl w:val="0"/>
          <w:numId w:val="14"/>
        </w:numPr>
        <w:spacing w:line="360" w:lineRule="auto"/>
        <w:ind w:left="709" w:right="567"/>
        <w:jc w:val="both"/>
        <w:rPr>
          <w:rFonts w:ascii="Palatino Linotype" w:hAnsi="Palatino Linotype"/>
          <w:b/>
          <w:lang w:eastAsia="es-MX"/>
        </w:rPr>
      </w:pPr>
      <w:r w:rsidRPr="00947159">
        <w:rPr>
          <w:rFonts w:ascii="Palatino Linotype" w:eastAsia="Calibri" w:hAnsi="Palatino Linotype" w:cs="Arial"/>
          <w:b/>
          <w:lang w:val="es-ES"/>
        </w:rPr>
        <w:t xml:space="preserve">Los </w:t>
      </w:r>
      <w:r w:rsidRPr="00947159">
        <w:rPr>
          <w:rFonts w:ascii="Palatino Linotype" w:hAnsi="Palatino Linotype"/>
          <w:b/>
        </w:rPr>
        <w:t xml:space="preserve">documentos donde conste el número de elementos policiales adscritos a la </w:t>
      </w:r>
      <w:r w:rsidR="00E24977" w:rsidRPr="00947159">
        <w:rPr>
          <w:rFonts w:ascii="Palatino Linotype" w:eastAsia="Times New Roman" w:hAnsi="Palatino Linotype" w:cs="Times New Roman"/>
          <w:b/>
          <w:lang w:val="es-MX" w:eastAsia="es-MX"/>
        </w:rPr>
        <w:t>Dirección de Seguridad Pública y Vialidad Municipal,</w:t>
      </w:r>
      <w:r w:rsidR="00E24977" w:rsidRPr="00947159">
        <w:rPr>
          <w:rFonts w:ascii="Palatino Linotype" w:hAnsi="Palatino Linotype"/>
          <w:b/>
        </w:rPr>
        <w:t xml:space="preserve"> </w:t>
      </w:r>
      <w:r w:rsidRPr="00947159">
        <w:rPr>
          <w:rFonts w:ascii="Palatino Linotype" w:hAnsi="Palatino Linotype"/>
          <w:b/>
          <w:color w:val="000000"/>
        </w:rPr>
        <w:t xml:space="preserve">del </w:t>
      </w:r>
      <w:r w:rsidR="00E24977" w:rsidRPr="00947159">
        <w:rPr>
          <w:rFonts w:ascii="Palatino Linotype" w:hAnsi="Palatino Linotype"/>
          <w:b/>
          <w:color w:val="000000"/>
        </w:rPr>
        <w:t>10</w:t>
      </w:r>
      <w:r w:rsidRPr="00947159">
        <w:rPr>
          <w:rFonts w:ascii="Palatino Linotype" w:hAnsi="Palatino Linotype"/>
          <w:b/>
          <w:color w:val="000000"/>
        </w:rPr>
        <w:t xml:space="preserve"> de </w:t>
      </w:r>
      <w:r w:rsidR="00E24977" w:rsidRPr="00947159">
        <w:rPr>
          <w:rFonts w:ascii="Palatino Linotype" w:hAnsi="Palatino Linotype"/>
          <w:b/>
          <w:color w:val="000000"/>
        </w:rPr>
        <w:t>febrero de 2020 al 10 de febrero de 2021.</w:t>
      </w:r>
    </w:p>
    <w:p w14:paraId="2DF921CC" w14:textId="77777777" w:rsidR="006931AD" w:rsidRPr="00947159" w:rsidRDefault="00E24977" w:rsidP="006931AD">
      <w:pPr>
        <w:pStyle w:val="Prrafodelista"/>
        <w:numPr>
          <w:ilvl w:val="0"/>
          <w:numId w:val="14"/>
        </w:numPr>
        <w:spacing w:line="360" w:lineRule="auto"/>
        <w:ind w:left="709" w:right="567"/>
        <w:jc w:val="both"/>
        <w:rPr>
          <w:rFonts w:ascii="Palatino Linotype" w:hAnsi="Palatino Linotype"/>
          <w:b/>
          <w:lang w:eastAsia="es-MX"/>
        </w:rPr>
      </w:pPr>
      <w:r w:rsidRPr="00947159">
        <w:rPr>
          <w:rFonts w:ascii="Palatino Linotype" w:eastAsia="Calibri" w:hAnsi="Palatino Linotype" w:cs="Arial"/>
          <w:b/>
          <w:lang w:val="es-ES"/>
        </w:rPr>
        <w:t xml:space="preserve">Los documentos donde conste </w:t>
      </w:r>
      <w:r w:rsidRPr="00947159">
        <w:rPr>
          <w:rFonts w:ascii="Palatino Linotype" w:eastAsia="Times New Roman" w:hAnsi="Palatino Linotype" w:cs="Times New Roman"/>
          <w:b/>
          <w:lang w:val="es-MX" w:eastAsia="es-MX"/>
        </w:rPr>
        <w:t xml:space="preserve">el </w:t>
      </w:r>
      <w:r w:rsidRPr="00947159">
        <w:rPr>
          <w:rFonts w:ascii="Palatino Linotype" w:hAnsi="Palatino Linotype"/>
          <w:b/>
          <w:color w:val="000000"/>
        </w:rPr>
        <w:t xml:space="preserve">tipo, nombre, duración de las capacitaciones y la institución que las proporcionó a los elementos </w:t>
      </w:r>
      <w:r w:rsidRPr="00947159">
        <w:rPr>
          <w:rFonts w:ascii="Palatino Linotype" w:hAnsi="Palatino Linotype"/>
          <w:b/>
          <w:color w:val="000000"/>
        </w:rPr>
        <w:lastRenderedPageBreak/>
        <w:t xml:space="preserve">policiales adscritos a la </w:t>
      </w:r>
      <w:r w:rsidRPr="00947159">
        <w:rPr>
          <w:rFonts w:ascii="Palatino Linotype" w:eastAsia="Times New Roman" w:hAnsi="Palatino Linotype" w:cs="Times New Roman"/>
          <w:b/>
          <w:lang w:val="es-MX" w:eastAsia="es-MX"/>
        </w:rPr>
        <w:t xml:space="preserve">Dirección de Seguridad Pública y Vialidad Municipal, </w:t>
      </w:r>
      <w:r w:rsidRPr="00947159">
        <w:rPr>
          <w:rFonts w:ascii="Palatino Linotype" w:hAnsi="Palatino Linotype"/>
          <w:b/>
          <w:color w:val="000000"/>
        </w:rPr>
        <w:t>del 10 de febrero de 2020 al 10 de febrero de 2021.</w:t>
      </w:r>
    </w:p>
    <w:p w14:paraId="6667C961" w14:textId="77777777" w:rsidR="006931AD" w:rsidRPr="00947159" w:rsidRDefault="00E24977" w:rsidP="006931AD">
      <w:pPr>
        <w:pStyle w:val="Prrafodelista"/>
        <w:numPr>
          <w:ilvl w:val="0"/>
          <w:numId w:val="14"/>
        </w:numPr>
        <w:spacing w:line="360" w:lineRule="auto"/>
        <w:ind w:left="709" w:right="567"/>
        <w:jc w:val="both"/>
        <w:rPr>
          <w:rFonts w:ascii="Palatino Linotype" w:hAnsi="Palatino Linotype"/>
          <w:b/>
          <w:lang w:eastAsia="es-MX"/>
        </w:rPr>
      </w:pPr>
      <w:r w:rsidRPr="00947159">
        <w:rPr>
          <w:rFonts w:ascii="Palatino Linotype" w:hAnsi="Palatino Linotype"/>
          <w:b/>
          <w:color w:val="000000"/>
        </w:rPr>
        <w:t xml:space="preserve">Documento donde conste la estructura orgánica de la </w:t>
      </w:r>
      <w:r w:rsidRPr="00947159">
        <w:rPr>
          <w:rFonts w:ascii="Palatino Linotype" w:eastAsia="Times New Roman" w:hAnsi="Palatino Linotype" w:cs="Times New Roman"/>
          <w:b/>
          <w:lang w:val="es-MX" w:eastAsia="es-MX"/>
        </w:rPr>
        <w:t>Dirección de Seguridad Pública y Vialidad Municipal.</w:t>
      </w:r>
    </w:p>
    <w:p w14:paraId="6F4CB7A1" w14:textId="36A5811B" w:rsidR="00D504A3" w:rsidRPr="00947159" w:rsidRDefault="00D504A3" w:rsidP="006931AD">
      <w:pPr>
        <w:pStyle w:val="Prrafodelista"/>
        <w:numPr>
          <w:ilvl w:val="0"/>
          <w:numId w:val="14"/>
        </w:numPr>
        <w:spacing w:line="360" w:lineRule="auto"/>
        <w:ind w:left="709" w:right="567"/>
        <w:jc w:val="both"/>
        <w:rPr>
          <w:rFonts w:ascii="Palatino Linotype" w:hAnsi="Palatino Linotype"/>
          <w:b/>
          <w:lang w:eastAsia="es-MX"/>
        </w:rPr>
      </w:pPr>
      <w:r w:rsidRPr="00947159">
        <w:rPr>
          <w:rFonts w:ascii="Palatino Linotype" w:hAnsi="Palatino Linotype"/>
          <w:b/>
          <w:lang w:val="es-MX" w:eastAsia="en-US"/>
        </w:rPr>
        <w:t xml:space="preserve">El </w:t>
      </w:r>
      <w:r w:rsidRPr="00947159">
        <w:rPr>
          <w:rFonts w:ascii="Palatino Linotype" w:hAnsi="Palatino Linotype" w:cs="Arial"/>
          <w:b/>
          <w:bCs/>
          <w:shd w:val="clear" w:color="auto" w:fill="FFFFFF"/>
          <w:lang w:val="es-MX" w:eastAsia="en-US"/>
        </w:rPr>
        <w:t xml:space="preserve">Acuerdo del Comité de Transparencia en términos del artículo 49 fracción VIII y </w:t>
      </w:r>
      <w:r w:rsidRPr="00947159">
        <w:rPr>
          <w:rFonts w:ascii="Palatino Linotype" w:eastAsia="Calibri" w:hAnsi="Palatino Linotype" w:cs="Arial"/>
          <w:b/>
          <w:lang w:eastAsia="en-US"/>
        </w:rPr>
        <w:t>132 fracción II de la Ley de Transparencia y Acceso a la Información Pública del Estado de México y Municipios vigente, en el que funde y motive las razones por virtud de las cuales se justifique la reserva de la información relativa a</w:t>
      </w:r>
      <w:r w:rsidRPr="00947159">
        <w:rPr>
          <w:rFonts w:ascii="Palatino Linotype" w:hAnsi="Palatino Linotype"/>
          <w:b/>
        </w:rPr>
        <w:t xml:space="preserve">l </w:t>
      </w:r>
      <w:r w:rsidR="00E24977" w:rsidRPr="00947159">
        <w:rPr>
          <w:rFonts w:ascii="Palatino Linotype" w:hAnsi="Palatino Linotype"/>
          <w:b/>
          <w:color w:val="000000"/>
        </w:rPr>
        <w:t xml:space="preserve">número de carros radio patrulla con los que cuenta la </w:t>
      </w:r>
      <w:r w:rsidR="00E24977" w:rsidRPr="00947159">
        <w:rPr>
          <w:rFonts w:ascii="Palatino Linotype" w:eastAsia="Times New Roman" w:hAnsi="Palatino Linotype" w:cs="Times New Roman"/>
          <w:b/>
          <w:lang w:val="es-MX" w:eastAsia="es-MX"/>
        </w:rPr>
        <w:t xml:space="preserve">Dirección de Seguridad Pública y Vialidad Municipal, </w:t>
      </w:r>
      <w:r w:rsidR="00E24977" w:rsidRPr="00947159">
        <w:rPr>
          <w:rFonts w:ascii="Palatino Linotype" w:hAnsi="Palatino Linotype"/>
          <w:b/>
          <w:color w:val="000000"/>
        </w:rPr>
        <w:t>y como son distribuidos específicamente para atender a todo el Municipio.</w:t>
      </w:r>
      <w:r w:rsidRPr="00947159">
        <w:rPr>
          <w:rFonts w:ascii="Palatino Linotype" w:hAnsi="Palatino Linotype"/>
          <w:b/>
          <w:color w:val="000000"/>
        </w:rPr>
        <w:t xml:space="preserve"> </w:t>
      </w:r>
    </w:p>
    <w:p w14:paraId="6D2D88F5" w14:textId="7392B175" w:rsidR="00D504A3" w:rsidRPr="00947159" w:rsidRDefault="00D504A3" w:rsidP="006931AD">
      <w:pPr>
        <w:spacing w:line="360" w:lineRule="auto"/>
        <w:ind w:right="-93"/>
        <w:jc w:val="both"/>
        <w:rPr>
          <w:rFonts w:ascii="Palatino Linotype" w:eastAsia="Calibri" w:hAnsi="Palatino Linotype" w:cs="Arial"/>
          <w:lang w:val="es-ES"/>
        </w:rPr>
      </w:pPr>
      <w:r w:rsidRPr="00947159">
        <w:rPr>
          <w:rFonts w:ascii="Palatino Linotype" w:eastAsia="Calibri" w:hAnsi="Palatino Linotype" w:cs="Arial"/>
        </w:rPr>
        <w:t xml:space="preserve">Para efectos de lo que se ordena en los incisos </w:t>
      </w:r>
      <w:r w:rsidR="00E24977" w:rsidRPr="00947159">
        <w:rPr>
          <w:rFonts w:ascii="Palatino Linotype" w:eastAsia="Calibri" w:hAnsi="Palatino Linotype" w:cs="Arial"/>
        </w:rPr>
        <w:t>i. y ii.</w:t>
      </w:r>
      <w:r w:rsidRPr="00947159">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47159">
        <w:rPr>
          <w:rFonts w:ascii="Palatino Linotype" w:hAnsi="Palatino Linotype"/>
        </w:rPr>
        <w:t>l recurrente</w:t>
      </w:r>
      <w:r w:rsidRPr="00947159">
        <w:rPr>
          <w:rFonts w:ascii="Palatino Linotype" w:hAnsi="Palatino Linotype"/>
          <w:szCs w:val="22"/>
        </w:rPr>
        <w:t>.</w:t>
      </w:r>
    </w:p>
    <w:p w14:paraId="0C13CFA5" w14:textId="77777777" w:rsidR="00E24977" w:rsidRPr="00947159" w:rsidRDefault="00E24977" w:rsidP="00D504A3">
      <w:pPr>
        <w:shd w:val="clear" w:color="auto" w:fill="FFFFFF"/>
        <w:tabs>
          <w:tab w:val="left" w:pos="567"/>
        </w:tabs>
        <w:spacing w:line="360" w:lineRule="auto"/>
        <w:ind w:left="567" w:right="567"/>
        <w:jc w:val="both"/>
        <w:rPr>
          <w:rFonts w:ascii="Palatino Linotype" w:hAnsi="Palatino Linotype" w:cs="Arial"/>
          <w:color w:val="222222"/>
          <w:lang w:val="es-ES" w:eastAsia="es-MX"/>
        </w:rPr>
      </w:pPr>
    </w:p>
    <w:p w14:paraId="27E3EF21" w14:textId="51027E70" w:rsidR="00D504A3" w:rsidRPr="00947159" w:rsidRDefault="00D504A3" w:rsidP="00D504A3">
      <w:pPr>
        <w:tabs>
          <w:tab w:val="left" w:pos="8080"/>
        </w:tabs>
        <w:spacing w:line="360" w:lineRule="auto"/>
        <w:ind w:right="49"/>
        <w:contextualSpacing/>
        <w:jc w:val="both"/>
        <w:rPr>
          <w:rFonts w:ascii="Palatino Linotype" w:hAnsi="Palatino Linotype"/>
          <w:color w:val="222222"/>
          <w:shd w:val="clear" w:color="auto" w:fill="FFFFFF"/>
        </w:rPr>
      </w:pPr>
      <w:r w:rsidRPr="00947159">
        <w:rPr>
          <w:rFonts w:ascii="Palatino Linotype" w:eastAsia="Palatino Linotype" w:hAnsi="Palatino Linotype" w:cs="Palatino Linotype"/>
          <w:b/>
        </w:rPr>
        <w:t xml:space="preserve">TERCERO. Notifíquese </w:t>
      </w:r>
      <w:r w:rsidRPr="00947159">
        <w:rPr>
          <w:rFonts w:ascii="Palatino Linotype" w:eastAsia="Palatino Linotype" w:hAnsi="Palatino Linotype" w:cs="Palatino Linotype"/>
        </w:rPr>
        <w:t xml:space="preserve">al Titular de la Unidad de Transparencia del </w:t>
      </w:r>
      <w:r w:rsidRPr="00947159">
        <w:rPr>
          <w:rFonts w:ascii="Palatino Linotype" w:eastAsia="Palatino Linotype" w:hAnsi="Palatino Linotype" w:cs="Palatino Linotype"/>
          <w:b/>
        </w:rPr>
        <w:t>SUJETO OBLIGADO</w:t>
      </w:r>
      <w:r w:rsidRPr="0094715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947159">
        <w:rPr>
          <w:rFonts w:ascii="Palatino Linotype" w:eastAsia="Palatino Linotype" w:hAnsi="Palatino Linotype" w:cs="Palatino Linotype"/>
        </w:rPr>
        <w:lastRenderedPageBreak/>
        <w:t xml:space="preserve">Estado de México y Municipios, </w:t>
      </w:r>
      <w:r w:rsidRPr="0094715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7B95DA9" w14:textId="77777777" w:rsidR="00D52EBC" w:rsidRPr="00947159" w:rsidRDefault="00D52EBC" w:rsidP="00D504A3">
      <w:pPr>
        <w:tabs>
          <w:tab w:val="left" w:pos="8080"/>
        </w:tabs>
        <w:spacing w:line="360" w:lineRule="auto"/>
        <w:ind w:right="49"/>
        <w:contextualSpacing/>
        <w:jc w:val="both"/>
        <w:rPr>
          <w:rFonts w:ascii="Palatino Linotype" w:hAnsi="Palatino Linotype"/>
          <w:color w:val="222222"/>
          <w:shd w:val="clear" w:color="auto" w:fill="FFFFFF"/>
        </w:rPr>
      </w:pPr>
    </w:p>
    <w:p w14:paraId="11FDE4F8" w14:textId="0FB089F6" w:rsidR="00D52EBC" w:rsidRPr="00947159" w:rsidRDefault="00D52EBC" w:rsidP="00D52EBC">
      <w:pPr>
        <w:spacing w:line="360" w:lineRule="auto"/>
        <w:jc w:val="both"/>
        <w:rPr>
          <w:rFonts w:ascii="Palatino Linotype" w:eastAsia="Calibri" w:hAnsi="Palatino Linotype" w:cs="Arial"/>
          <w:bCs/>
        </w:rPr>
      </w:pPr>
      <w:r w:rsidRPr="00947159">
        <w:rPr>
          <w:rFonts w:ascii="Palatino Linotype" w:hAnsi="Palatino Linotype" w:cs="Arial"/>
          <w:b/>
        </w:rPr>
        <w:t xml:space="preserve">CUARTO. </w:t>
      </w:r>
      <w:r w:rsidRPr="0094715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A966DB" w14:textId="77777777" w:rsidR="00D52EBC" w:rsidRPr="00947159" w:rsidRDefault="00D52EBC" w:rsidP="00D52EBC">
      <w:pPr>
        <w:spacing w:line="360" w:lineRule="auto"/>
        <w:jc w:val="both"/>
        <w:rPr>
          <w:rFonts w:ascii="Palatino Linotype" w:eastAsia="Calibri" w:hAnsi="Palatino Linotype" w:cs="Arial"/>
          <w:bCs/>
        </w:rPr>
      </w:pPr>
    </w:p>
    <w:p w14:paraId="4D4B0777" w14:textId="3786D3BA" w:rsidR="00D52EBC" w:rsidRPr="00947159" w:rsidRDefault="00D52EBC" w:rsidP="00D52EBC">
      <w:pPr>
        <w:shd w:val="clear" w:color="auto" w:fill="FFFFFF"/>
        <w:spacing w:line="360" w:lineRule="auto"/>
        <w:jc w:val="both"/>
        <w:rPr>
          <w:rFonts w:ascii="Palatino Linotype" w:hAnsi="Palatino Linotype"/>
        </w:rPr>
      </w:pPr>
      <w:r w:rsidRPr="00947159">
        <w:rPr>
          <w:rFonts w:ascii="Palatino Linotype" w:hAnsi="Palatino Linotype" w:cs="Arial"/>
          <w:b/>
        </w:rPr>
        <w:t xml:space="preserve">QUINTO. </w:t>
      </w:r>
      <w:r w:rsidRPr="00947159">
        <w:rPr>
          <w:rFonts w:ascii="Palatino Linotype" w:hAnsi="Palatino Linotype"/>
          <w:b/>
          <w:bCs/>
          <w:color w:val="222222"/>
          <w:lang w:val="es-ES"/>
        </w:rPr>
        <w:t xml:space="preserve">Notifíquese </w:t>
      </w:r>
      <w:r w:rsidRPr="00947159">
        <w:rPr>
          <w:rFonts w:ascii="Palatino Linotype" w:hAnsi="Palatino Linotype"/>
          <w:color w:val="222222"/>
          <w:lang w:val="es-ES"/>
        </w:rPr>
        <w:t xml:space="preserve">al </w:t>
      </w:r>
      <w:r w:rsidRPr="00947159">
        <w:rPr>
          <w:rFonts w:ascii="Palatino Linotype" w:hAnsi="Palatino Linotype"/>
          <w:b/>
          <w:color w:val="222222"/>
          <w:lang w:val="es-ES"/>
        </w:rPr>
        <w:t>RECURRENTE</w:t>
      </w:r>
      <w:r w:rsidRPr="00947159">
        <w:rPr>
          <w:rFonts w:ascii="Palatino Linotype" w:hAnsi="Palatino Linotype"/>
          <w:color w:val="222222"/>
          <w:lang w:val="es-ES"/>
        </w:rPr>
        <w:t xml:space="preserve"> </w:t>
      </w:r>
      <w:r w:rsidRPr="00947159">
        <w:rPr>
          <w:rFonts w:ascii="Palatino Linotype" w:hAnsi="Palatino Linotype"/>
        </w:rPr>
        <w:t>la presente resolución.</w:t>
      </w:r>
    </w:p>
    <w:p w14:paraId="7DC150A6" w14:textId="77777777" w:rsidR="00D52EBC" w:rsidRPr="00947159" w:rsidRDefault="00D52EBC" w:rsidP="00D504A3">
      <w:pPr>
        <w:shd w:val="clear" w:color="auto" w:fill="FFFFFF"/>
        <w:spacing w:line="360" w:lineRule="auto"/>
        <w:jc w:val="both"/>
        <w:rPr>
          <w:rFonts w:ascii="Palatino Linotype" w:eastAsia="Calibri" w:hAnsi="Palatino Linotype" w:cs="Arial"/>
          <w:b/>
          <w:bCs/>
        </w:rPr>
      </w:pPr>
    </w:p>
    <w:p w14:paraId="0F9EC49C" w14:textId="37DB93C9" w:rsidR="00D504A3" w:rsidRPr="00947159" w:rsidRDefault="00D504A3" w:rsidP="00D504A3">
      <w:pPr>
        <w:shd w:val="clear" w:color="auto" w:fill="FFFFFF"/>
        <w:spacing w:line="360" w:lineRule="auto"/>
        <w:jc w:val="both"/>
        <w:rPr>
          <w:rFonts w:ascii="Palatino Linotype" w:eastAsia="MS Mincho" w:hAnsi="Palatino Linotype"/>
          <w:lang w:val="es-ES"/>
        </w:rPr>
      </w:pPr>
      <w:r w:rsidRPr="00947159">
        <w:rPr>
          <w:rFonts w:ascii="Palatino Linotype" w:eastAsia="MS Mincho" w:hAnsi="Palatino Linotype"/>
          <w:b/>
          <w:lang w:val="es-MX"/>
        </w:rPr>
        <w:t>SEXTO.</w:t>
      </w:r>
      <w:r w:rsidRPr="00947159">
        <w:rPr>
          <w:rFonts w:ascii="Palatino Linotype" w:eastAsia="MS Mincho" w:hAnsi="Palatino Linotype"/>
          <w:lang w:val="es-MX"/>
        </w:rPr>
        <w:t xml:space="preserve"> </w:t>
      </w:r>
      <w:r w:rsidRPr="00947159">
        <w:rPr>
          <w:rFonts w:ascii="Palatino Linotype" w:eastAsia="MS Mincho" w:hAnsi="Palatino Linotype"/>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947159">
        <w:rPr>
          <w:rFonts w:ascii="Palatino Linotype" w:eastAsia="MS Mincho" w:hAnsi="Palatino Linotype"/>
          <w:bCs/>
          <w:lang w:val="es-ES"/>
        </w:rPr>
        <w:t>vía juicio de amparo</w:t>
      </w:r>
      <w:r w:rsidRPr="00947159">
        <w:rPr>
          <w:rFonts w:ascii="Palatino Linotype" w:eastAsia="MS Mincho" w:hAnsi="Palatino Linotype"/>
          <w:lang w:val="es-ES"/>
        </w:rPr>
        <w:t xml:space="preserve"> en los términos de las leyes aplicables.</w:t>
      </w:r>
    </w:p>
    <w:p w14:paraId="58E93D5B" w14:textId="77777777" w:rsidR="00D504A3" w:rsidRPr="00947159" w:rsidRDefault="00D504A3" w:rsidP="00D504A3">
      <w:pPr>
        <w:shd w:val="clear" w:color="auto" w:fill="FFFFFF"/>
        <w:spacing w:line="360" w:lineRule="auto"/>
        <w:jc w:val="both"/>
        <w:rPr>
          <w:rFonts w:ascii="Palatino Linotype" w:eastAsia="MS Mincho" w:hAnsi="Palatino Linotype"/>
          <w:lang w:val="es-ES"/>
        </w:rPr>
      </w:pPr>
    </w:p>
    <w:p w14:paraId="06E3BE1A" w14:textId="6E0ABA3C" w:rsidR="00D504A3" w:rsidRPr="00947159" w:rsidRDefault="00D504A3" w:rsidP="00D504A3">
      <w:pPr>
        <w:shd w:val="clear" w:color="auto" w:fill="FFFFFF"/>
        <w:spacing w:line="360" w:lineRule="auto"/>
        <w:jc w:val="both"/>
        <w:rPr>
          <w:rFonts w:ascii="Palatino Linotype" w:hAnsi="Palatino Linotype"/>
          <w:color w:val="000000"/>
          <w:shd w:val="clear" w:color="auto" w:fill="FFFFFF"/>
        </w:rPr>
      </w:pPr>
      <w:r w:rsidRPr="00947159">
        <w:rPr>
          <w:rFonts w:ascii="Palatino Linotype" w:hAnsi="Palatino Linotype"/>
          <w:b/>
          <w:bCs/>
          <w:color w:val="000000"/>
          <w:shd w:val="clear" w:color="auto" w:fill="FFFFFF"/>
        </w:rPr>
        <w:t>SÉPTIMO.</w:t>
      </w:r>
      <w:r w:rsidR="00BD147F" w:rsidRPr="00947159">
        <w:rPr>
          <w:rFonts w:ascii="Palatino Linotype" w:hAnsi="Palatino Linotype"/>
          <w:color w:val="000000"/>
          <w:shd w:val="clear" w:color="auto" w:fill="FFFFFF"/>
        </w:rPr>
        <w:t xml:space="preserve"> </w:t>
      </w:r>
      <w:r w:rsidRPr="00947159">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947159">
        <w:rPr>
          <w:rFonts w:ascii="Palatino Linotype" w:hAnsi="Palatino Linotype"/>
          <w:b/>
          <w:bCs/>
          <w:color w:val="000000"/>
          <w:shd w:val="clear" w:color="auto" w:fill="FFFFFF"/>
        </w:rPr>
        <w:t>SUJETO OBLIGADO</w:t>
      </w:r>
      <w:r w:rsidRPr="0094715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2C979086" w14:textId="77777777" w:rsidR="00BD147F" w:rsidRPr="00947159" w:rsidRDefault="00BD147F" w:rsidP="00D504A3">
      <w:pPr>
        <w:shd w:val="clear" w:color="auto" w:fill="FFFFFF"/>
        <w:spacing w:line="360" w:lineRule="auto"/>
        <w:jc w:val="both"/>
        <w:rPr>
          <w:rFonts w:ascii="Palatino Linotype" w:hAnsi="Palatino Linotype"/>
          <w:color w:val="000000"/>
          <w:shd w:val="clear" w:color="auto" w:fill="FFFFFF"/>
        </w:rPr>
      </w:pPr>
    </w:p>
    <w:p w14:paraId="6A00B074" w14:textId="110DC728" w:rsidR="00D504A3" w:rsidRPr="00EF1BE4" w:rsidRDefault="00D504A3" w:rsidP="00D504A3">
      <w:pPr>
        <w:spacing w:before="200" w:after="200" w:line="360" w:lineRule="auto"/>
        <w:jc w:val="both"/>
        <w:rPr>
          <w:rFonts w:ascii="Palatino Linotype" w:hAnsi="Palatino Linotype" w:cs="Arial"/>
        </w:rPr>
      </w:pPr>
      <w:r w:rsidRPr="00947159">
        <w:rPr>
          <w:rFonts w:ascii="Palatino Linotype" w:hAnsi="Palatino Linotype" w:cs="Arial"/>
        </w:rPr>
        <w:t>ASÍ LO RESUELVE, POR UNANIMIDAD DE VOTOS EL PLENO DEL</w:t>
      </w:r>
      <w:r w:rsidRPr="00947159">
        <w:rPr>
          <w:rFonts w:ascii="Palatino Linotype" w:eastAsia="Arial Unicode MS" w:hAnsi="Palatino Linotype" w:cs="Arial"/>
        </w:rPr>
        <w:t xml:space="preserve"> INSTITUTO DE </w:t>
      </w:r>
      <w:r w:rsidRPr="00947159">
        <w:rPr>
          <w:rFonts w:ascii="Palatino Linotype" w:hAnsi="Palatino Linotype"/>
          <w:lang w:eastAsia="en-US"/>
        </w:rPr>
        <w:t>TRANSPARENCIA</w:t>
      </w:r>
      <w:r w:rsidRPr="00947159">
        <w:rPr>
          <w:rFonts w:ascii="Palatino Linotype" w:eastAsia="Arial Unicode MS" w:hAnsi="Palatino Linotype" w:cs="Arial"/>
        </w:rPr>
        <w:t>, ACCESO A LA INFORMACIÓN PÚBLICA Y PROTECCIÓN DE DATOS PERSONALES DEL ESTADO DE MÉXICO Y MUNICIPIOS</w:t>
      </w:r>
      <w:r w:rsidRPr="00947159">
        <w:rPr>
          <w:rFonts w:ascii="Palatino Linotype" w:hAnsi="Palatino Linotype" w:cs="Arial"/>
        </w:rPr>
        <w:t>, CONFORMADO POR LOS COMISIONADOS ZULEMA MARTÍNEZ SÁNCHEZ; EVA ABAID YAPUR; JOSÉ GUADALUPE LUNA HERNÁNDEZ; JAVIER MARTÍNEZ CRUZ Y LUIS GUSTAVO PARRA NORIEGA; EN</w:t>
      </w:r>
      <w:r w:rsidRPr="00947159">
        <w:rPr>
          <w:rFonts w:ascii="Palatino Linotype" w:hAnsi="Palatino Linotype" w:cs="Arial"/>
          <w:shd w:val="clear" w:color="auto" w:fill="FFFFFF" w:themeFill="background1"/>
        </w:rPr>
        <w:t xml:space="preserve"> LA </w:t>
      </w:r>
      <w:r w:rsidR="00810731" w:rsidRPr="00947159">
        <w:rPr>
          <w:rFonts w:ascii="Palatino Linotype" w:hAnsi="Palatino Linotype" w:cs="Arial"/>
          <w:shd w:val="clear" w:color="auto" w:fill="FFFFFF" w:themeFill="background1"/>
        </w:rPr>
        <w:t xml:space="preserve">DÉCIMA </w:t>
      </w:r>
      <w:r w:rsidR="00947159">
        <w:rPr>
          <w:rFonts w:ascii="Palatino Linotype" w:hAnsi="Palatino Linotype" w:cs="Arial"/>
        </w:rPr>
        <w:t>SÉPTIMA</w:t>
      </w:r>
      <w:r w:rsidRPr="00947159">
        <w:rPr>
          <w:rFonts w:ascii="Palatino Linotype" w:hAnsi="Palatino Linotype" w:cs="Arial"/>
        </w:rPr>
        <w:t xml:space="preserve"> SESIÓN ORDINARIA CELEBRADA EL DÍA </w:t>
      </w:r>
      <w:r w:rsidR="00947159">
        <w:rPr>
          <w:rFonts w:ascii="Palatino Linotype" w:hAnsi="Palatino Linotype" w:cs="Arial"/>
        </w:rPr>
        <w:t>DIECINUEVE</w:t>
      </w:r>
      <w:r w:rsidR="00810731" w:rsidRPr="00947159">
        <w:rPr>
          <w:rFonts w:ascii="Palatino Linotype" w:hAnsi="Palatino Linotype" w:cs="Arial"/>
        </w:rPr>
        <w:t xml:space="preserve"> DE MAYO DE DOS MIL VEINTIUNO</w:t>
      </w:r>
      <w:r w:rsidRPr="00947159">
        <w:rPr>
          <w:rFonts w:ascii="Palatino Linotype" w:hAnsi="Palatino Linotype" w:cs="Arial"/>
        </w:rPr>
        <w:t>, ANTE EL SECRETARIO TÉCNICO DEL PLENO, ALEXIS TAPIA RAMÍREZ.</w:t>
      </w:r>
    </w:p>
    <w:p w14:paraId="7EE4AF5F" w14:textId="4A4FFA3A" w:rsidR="00947159" w:rsidRDefault="00947159" w:rsidP="009B2BD3">
      <w:pPr>
        <w:spacing w:before="240" w:after="240" w:line="360" w:lineRule="auto"/>
        <w:jc w:val="both"/>
        <w:rPr>
          <w:rFonts w:ascii="Palatino Linotype" w:hAnsi="Palatino Linotype"/>
          <w:lang w:val="es-ES_tradnl"/>
        </w:rPr>
      </w:pPr>
    </w:p>
    <w:p w14:paraId="793F6A05" w14:textId="77777777" w:rsidR="00947159" w:rsidRDefault="00947159">
      <w:pPr>
        <w:rPr>
          <w:rFonts w:ascii="Palatino Linotype" w:hAnsi="Palatino Linotype"/>
          <w:lang w:val="es-ES_tradnl"/>
        </w:rPr>
      </w:pPr>
      <w:r>
        <w:rPr>
          <w:rFonts w:ascii="Palatino Linotype" w:hAnsi="Palatino Linotype"/>
          <w:lang w:val="es-ES_tradnl"/>
        </w:rPr>
        <w:br w:type="page"/>
      </w:r>
    </w:p>
    <w:p w14:paraId="40BDBEDD" w14:textId="77777777" w:rsidR="00E0252A" w:rsidRPr="00E0252A" w:rsidRDefault="00E0252A" w:rsidP="009B2BD3">
      <w:pPr>
        <w:spacing w:before="240" w:after="240" w:line="360" w:lineRule="auto"/>
        <w:jc w:val="both"/>
        <w:rPr>
          <w:rFonts w:ascii="Palatino Linotype" w:hAnsi="Palatino Linotype"/>
          <w:lang w:val="es-ES_tradnl"/>
        </w:rPr>
      </w:pPr>
    </w:p>
    <w:sectPr w:rsidR="00E0252A" w:rsidRPr="00E0252A"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9F975" w14:textId="77777777" w:rsidR="00D11960" w:rsidRDefault="00D11960" w:rsidP="00587366">
      <w:r>
        <w:separator/>
      </w:r>
    </w:p>
  </w:endnote>
  <w:endnote w:type="continuationSeparator" w:id="0">
    <w:p w14:paraId="1C9C74A4" w14:textId="77777777" w:rsidR="00D11960" w:rsidRDefault="00D1196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8430-Identity-H">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FD7774" w:rsidRPr="00883450" w:rsidRDefault="00FD777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47159">
              <w:rPr>
                <w:rFonts w:ascii="Palatino Linotype" w:hAnsi="Palatino Linotype"/>
                <w:b/>
                <w:bCs/>
                <w:noProof/>
                <w:sz w:val="22"/>
                <w:szCs w:val="20"/>
              </w:rPr>
              <w:t>90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47159">
              <w:rPr>
                <w:rFonts w:ascii="Palatino Linotype" w:hAnsi="Palatino Linotype"/>
                <w:b/>
                <w:bCs/>
                <w:noProof/>
                <w:sz w:val="22"/>
                <w:szCs w:val="20"/>
              </w:rPr>
              <w:t>90</w:t>
            </w:r>
            <w:r w:rsidRPr="00883450">
              <w:rPr>
                <w:rFonts w:ascii="Palatino Linotype" w:hAnsi="Palatino Linotype"/>
                <w:b/>
                <w:bCs/>
                <w:sz w:val="22"/>
                <w:szCs w:val="20"/>
              </w:rPr>
              <w:fldChar w:fldCharType="end"/>
            </w:r>
          </w:p>
        </w:sdtContent>
      </w:sdt>
    </w:sdtContent>
  </w:sdt>
  <w:p w14:paraId="6243EC1B" w14:textId="77777777" w:rsidR="00FD7774" w:rsidRDefault="00FD77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FD7774" w:rsidRPr="00883450" w:rsidRDefault="00FD777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47159">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47159" w:rsidRPr="00947159">
      <w:rPr>
        <w:rFonts w:ascii="Palatino Linotype" w:hAnsi="Palatino Linotype"/>
        <w:noProof/>
        <w:sz w:val="22"/>
        <w:szCs w:val="22"/>
        <w:lang w:val="es-ES"/>
      </w:rPr>
      <w:t>89</w:t>
    </w:r>
    <w:r w:rsidRPr="00883450">
      <w:rPr>
        <w:rFonts w:ascii="Palatino Linotype" w:hAnsi="Palatino Linotype"/>
        <w:sz w:val="22"/>
        <w:szCs w:val="22"/>
      </w:rPr>
      <w:fldChar w:fldCharType="end"/>
    </w:r>
  </w:p>
  <w:p w14:paraId="5F5C4865" w14:textId="77777777" w:rsidR="00FD7774" w:rsidRPr="00883450" w:rsidRDefault="00FD777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75CF" w14:textId="77777777" w:rsidR="00D11960" w:rsidRDefault="00D11960" w:rsidP="00587366">
      <w:r>
        <w:separator/>
      </w:r>
    </w:p>
  </w:footnote>
  <w:footnote w:type="continuationSeparator" w:id="0">
    <w:p w14:paraId="55801007" w14:textId="77777777" w:rsidR="00D11960" w:rsidRDefault="00D11960" w:rsidP="00587366">
      <w:r>
        <w:continuationSeparator/>
      </w:r>
    </w:p>
  </w:footnote>
  <w:footnote w:id="1">
    <w:p w14:paraId="3A8389F0" w14:textId="77777777" w:rsidR="00FD7774" w:rsidRPr="00D83E40" w:rsidRDefault="00FD7774" w:rsidP="00BD147F">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634F7DE6" w14:textId="77777777" w:rsidR="00FD7774" w:rsidRPr="006B060A" w:rsidRDefault="00FD7774" w:rsidP="00BD147F">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2AA3F9D8" w14:textId="77777777" w:rsidR="00FD7774" w:rsidRDefault="00FD7774" w:rsidP="00D504A3">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FB4ACA1" w14:textId="77777777" w:rsidR="00FD7774" w:rsidRDefault="00FD7774" w:rsidP="00D504A3">
      <w:pPr>
        <w:jc w:val="both"/>
        <w:rPr>
          <w:rFonts w:asciiTheme="majorHAnsi" w:hAnsiTheme="majorHAnsi"/>
          <w:i/>
          <w:sz w:val="20"/>
          <w:szCs w:val="20"/>
        </w:rPr>
      </w:pPr>
      <w:r>
        <w:rPr>
          <w:rFonts w:asciiTheme="majorHAnsi" w:hAnsiTheme="majorHAns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3">
    <w:p w14:paraId="014FA28A" w14:textId="77777777" w:rsidR="00FD7774" w:rsidRDefault="00FD7774" w:rsidP="00D504A3">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4">
    <w:p w14:paraId="708F783A" w14:textId="77777777" w:rsidR="00FD7774" w:rsidRDefault="00FD7774" w:rsidP="00D504A3">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042D66" w14:textId="77777777" w:rsidR="00FD7774" w:rsidRDefault="00FD7774" w:rsidP="00D504A3">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4E8448" w14:textId="77777777" w:rsidR="00FD7774" w:rsidRPr="007A6109" w:rsidRDefault="00FD7774" w:rsidP="00D504A3">
      <w:pPr>
        <w:pStyle w:val="Textonotapie"/>
        <w:jc w:val="both"/>
        <w:rPr>
          <w:lang w:val="en-U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7A6109">
        <w:rPr>
          <w:lang w:val="en-US"/>
        </w:rPr>
        <w:t xml:space="preserve">Pp 1-19. </w:t>
      </w:r>
    </w:p>
  </w:footnote>
  <w:footnote w:id="5">
    <w:p w14:paraId="3135C361"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1" w:anchor="/entry-id/E216930" w:history="1">
        <w:r w:rsidRPr="007A6109">
          <w:rPr>
            <w:rStyle w:val="Hipervnculo"/>
            <w:lang w:val="en-US"/>
          </w:rPr>
          <w:t>http://dej.rae.es/#/entry-id/E216930</w:t>
        </w:r>
      </w:hyperlink>
      <w:r w:rsidRPr="007A6109">
        <w:rPr>
          <w:lang w:val="en-US"/>
        </w:rPr>
        <w:t xml:space="preserve"> </w:t>
      </w:r>
    </w:p>
  </w:footnote>
  <w:footnote w:id="6">
    <w:p w14:paraId="76953893"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2" w:anchor="/entry-id/E87450" w:history="1">
        <w:r w:rsidRPr="007A6109">
          <w:rPr>
            <w:rStyle w:val="Hipervnculo"/>
            <w:lang w:val="en-US"/>
          </w:rPr>
          <w:t>http://dej.rae.es/#/entry-id/E87450</w:t>
        </w:r>
      </w:hyperlink>
      <w:r w:rsidRPr="007A6109">
        <w:rPr>
          <w:lang w:val="en-US"/>
        </w:rPr>
        <w:t xml:space="preserve"> </w:t>
      </w:r>
    </w:p>
  </w:footnote>
  <w:footnote w:id="7">
    <w:p w14:paraId="55A86586"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3" w:history="1">
        <w:r w:rsidRPr="007A6109">
          <w:rPr>
            <w:rStyle w:val="Hipervnculo"/>
            <w:lang w:val="en-US"/>
          </w:rPr>
          <w:t>http://dle.rae.es/?id=VGqyuLj|VGtxgAo|VGuc9Wg</w:t>
        </w:r>
      </w:hyperlink>
      <w:r w:rsidRPr="007A6109">
        <w:rPr>
          <w:lang w:val="en-US"/>
        </w:rPr>
        <w:t xml:space="preserve"> </w:t>
      </w:r>
    </w:p>
  </w:footnote>
  <w:footnote w:id="8">
    <w:p w14:paraId="384BA4EA"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4" w:history="1">
        <w:r w:rsidRPr="007A6109">
          <w:rPr>
            <w:rStyle w:val="Hipervnculo"/>
            <w:lang w:val="en-US"/>
          </w:rPr>
          <w:t>http://dle.rae.es/?id=CAjNzMR</w:t>
        </w:r>
      </w:hyperlink>
      <w:r w:rsidRPr="007A6109">
        <w:rPr>
          <w:lang w:val="en-US"/>
        </w:rPr>
        <w:t xml:space="preserve"> </w:t>
      </w:r>
    </w:p>
  </w:footnote>
  <w:footnote w:id="9">
    <w:p w14:paraId="490279AD"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5" w:history="1">
        <w:r w:rsidRPr="007A6109">
          <w:rPr>
            <w:rStyle w:val="Hipervnculo"/>
            <w:lang w:val="en-US"/>
          </w:rPr>
          <w:t>http://dle.rae.es/?id=CAqWkEB</w:t>
        </w:r>
      </w:hyperlink>
      <w:r w:rsidRPr="007A6109">
        <w:rPr>
          <w:lang w:val="en-US"/>
        </w:rPr>
        <w:t xml:space="preserve"> </w:t>
      </w:r>
    </w:p>
  </w:footnote>
  <w:footnote w:id="10">
    <w:p w14:paraId="7F02C56D"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6" w:history="1">
        <w:r w:rsidRPr="007A6109">
          <w:rPr>
            <w:rStyle w:val="Hipervnculo"/>
            <w:lang w:val="en-US"/>
          </w:rPr>
          <w:t>http://dle.rae.es/?id=KtnHLLd</w:t>
        </w:r>
      </w:hyperlink>
      <w:r w:rsidRPr="007A6109">
        <w:rPr>
          <w:lang w:val="en-US"/>
        </w:rPr>
        <w:t xml:space="preserve"> </w:t>
      </w:r>
    </w:p>
  </w:footnote>
  <w:footnote w:id="11">
    <w:p w14:paraId="285CCFCC" w14:textId="77777777" w:rsidR="00FD7774" w:rsidRPr="007A6109" w:rsidRDefault="00FD7774" w:rsidP="00D504A3">
      <w:pPr>
        <w:pStyle w:val="Textonotapie"/>
        <w:jc w:val="both"/>
        <w:rPr>
          <w:lang w:val="en-US"/>
        </w:rPr>
      </w:pPr>
      <w:r>
        <w:rPr>
          <w:rStyle w:val="Refdenotaalpie"/>
        </w:rPr>
        <w:footnoteRef/>
      </w:r>
      <w:r w:rsidRPr="007A6109">
        <w:rPr>
          <w:lang w:val="en-US"/>
        </w:rPr>
        <w:t xml:space="preserve"> </w:t>
      </w:r>
      <w:hyperlink r:id="rId7" w:history="1">
        <w:r w:rsidRPr="007A6109">
          <w:rPr>
            <w:rStyle w:val="Hipervnculo"/>
            <w:lang w:val="en-US"/>
          </w:rPr>
          <w:t>http://dle.rae.es/?id=KtpfgjV</w:t>
        </w:r>
      </w:hyperlink>
      <w:r w:rsidRPr="007A6109">
        <w:rPr>
          <w:lang w:val="en-US"/>
        </w:rPr>
        <w:t xml:space="preserve"> </w:t>
      </w:r>
    </w:p>
  </w:footnote>
  <w:footnote w:id="12">
    <w:p w14:paraId="0B9C9FDA" w14:textId="77777777" w:rsidR="00FD7774" w:rsidRPr="00544A82" w:rsidRDefault="00FD7774" w:rsidP="00D504A3">
      <w:pPr>
        <w:jc w:val="both"/>
        <w:rPr>
          <w:rFonts w:asciiTheme="majorHAnsi" w:hAnsiTheme="majorHAnsi"/>
          <w:color w:val="000000" w:themeColor="text1"/>
          <w:sz w:val="20"/>
          <w:szCs w:val="20"/>
        </w:rPr>
      </w:pPr>
      <w:r>
        <w:rPr>
          <w:rStyle w:val="Refdenotaalpie"/>
        </w:rPr>
        <w:footnoteRef/>
      </w:r>
      <w:r>
        <w:t xml:space="preserve"> </w:t>
      </w:r>
      <w:r>
        <w:rPr>
          <w:lang w:val="es-ES"/>
        </w:rPr>
        <w:t>“</w:t>
      </w:r>
      <w:r w:rsidRPr="00544A82">
        <w:rPr>
          <w:rFonts w:asciiTheme="majorHAnsi" w:hAnsiTheme="majorHAnsi"/>
          <w:color w:val="000000" w:themeColor="text1"/>
          <w:sz w:val="20"/>
          <w:szCs w:val="20"/>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3">
    <w:p w14:paraId="12AD2066" w14:textId="77777777" w:rsidR="00FD7774" w:rsidRPr="00544A82" w:rsidRDefault="00FD7774" w:rsidP="00D504A3">
      <w:pPr>
        <w:pStyle w:val="Textonotapie"/>
        <w:jc w:val="both"/>
        <w:rPr>
          <w:rFonts w:asciiTheme="majorHAnsi" w:hAnsiTheme="majorHAnsi"/>
          <w:lang w:val="es-ES"/>
        </w:rPr>
      </w:pPr>
      <w:r w:rsidRPr="00544A82">
        <w:rPr>
          <w:rStyle w:val="Refdenotaalpie"/>
          <w:rFonts w:asciiTheme="majorHAnsi" w:hAnsiTheme="majorHAnsi"/>
        </w:rPr>
        <w:footnoteRef/>
      </w:r>
      <w:r w:rsidRPr="00544A82">
        <w:rPr>
          <w:rFonts w:asciiTheme="majorHAnsi" w:hAnsiTheme="majorHAnsi"/>
        </w:rPr>
        <w:t xml:space="preserve"> </w:t>
      </w:r>
      <w:r w:rsidRPr="00544A82">
        <w:rPr>
          <w:rFonts w:asciiTheme="majorHAnsi" w:hAnsiTheme="majorHAnsi"/>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4">
    <w:p w14:paraId="16C0B75C" w14:textId="77777777" w:rsidR="00FD7774" w:rsidRDefault="00FD7774" w:rsidP="00D504A3">
      <w:pPr>
        <w:pStyle w:val="FootnoteTextCharCharChar1"/>
        <w:rPr>
          <w:rFonts w:eastAsia="Calibri"/>
        </w:rPr>
      </w:pPr>
      <w:r>
        <w:rPr>
          <w:rStyle w:val="Refdenotaalpie"/>
        </w:rPr>
        <w:footnoteRef/>
      </w:r>
      <w:r>
        <w:t xml:space="preserve"> Real Academia Española, Diccionario de la Lengua Española, 22ª edición, Editorial Espasa Calpe, Madrid España 2001, Tomo 8, página 1240</w:t>
      </w:r>
    </w:p>
  </w:footnote>
  <w:footnote w:id="15">
    <w:p w14:paraId="7A46F0C7" w14:textId="77777777" w:rsidR="00FD7774" w:rsidRDefault="00FD7774" w:rsidP="00D504A3">
      <w:pPr>
        <w:pStyle w:val="FootnoteTextCharCharChar1"/>
      </w:pPr>
      <w:r>
        <w:rPr>
          <w:rStyle w:val="Refdenotaalpie"/>
        </w:rPr>
        <w:footnoteRef/>
      </w:r>
      <w:r>
        <w:t xml:space="preserve"> ídem, página 1246</w:t>
      </w:r>
    </w:p>
  </w:footnote>
  <w:footnote w:id="16">
    <w:p w14:paraId="0E8FF084" w14:textId="77777777" w:rsidR="00FD7774" w:rsidRDefault="00FD7774" w:rsidP="00D504A3">
      <w:pPr>
        <w:pStyle w:val="FootnoteTextCharCharChar1"/>
      </w:pPr>
      <w:r>
        <w:rPr>
          <w:rStyle w:val="Refdenotaalpie"/>
        </w:rPr>
        <w:footnoteRef/>
      </w:r>
      <w:r>
        <w:t xml:space="preserve"> Real Academia Española, Diccionario de la Lengua Española, 22ª edición, Editorial Espasa Calpe, Madrid</w:t>
      </w:r>
    </w:p>
    <w:p w14:paraId="430AB2EC" w14:textId="77777777" w:rsidR="00FD7774" w:rsidRDefault="00FD7774" w:rsidP="00D504A3">
      <w:pPr>
        <w:pStyle w:val="FootnoteTextCharCharChar1"/>
      </w:pPr>
      <w:r>
        <w:t>España 2001, Tomo 5, página 660</w:t>
      </w:r>
    </w:p>
  </w:footnote>
  <w:footnote w:id="17">
    <w:p w14:paraId="0C7EDFB4" w14:textId="77777777" w:rsidR="00FD7774" w:rsidRDefault="00FD7774" w:rsidP="00D504A3">
      <w:pPr>
        <w:pStyle w:val="FootnoteTextCharCharChar1"/>
        <w:jc w:val="both"/>
        <w:rPr>
          <w:rFonts w:ascii="Palatino Linotype" w:hAnsi="Palatino Linotype" w:cs="Arial"/>
        </w:rPr>
      </w:pPr>
      <w:r>
        <w:rPr>
          <w:rStyle w:val="Refdenotaalpie"/>
          <w:rFonts w:ascii="Palatino Linotype" w:hAnsi="Palatino Linotype" w:cs="Arial"/>
        </w:rPr>
        <w:footnoteRef/>
      </w:r>
      <w:r>
        <w:rPr>
          <w:rFonts w:ascii="Palatino Linotype" w:hAnsi="Palatino Linotype" w:cs="Arial"/>
        </w:rPr>
        <w:t xml:space="preserve"> Instituto de Investigaciones Jurídicas. </w:t>
      </w:r>
      <w:r>
        <w:rPr>
          <w:rFonts w:ascii="Palatino Linotype" w:hAnsi="Palatino Linotype" w:cs="Arial"/>
          <w:i/>
        </w:rPr>
        <w:t xml:space="preserve">Diccionario Jurídico Mexicano. </w:t>
      </w:r>
      <w:r>
        <w:rPr>
          <w:rFonts w:ascii="Palatino Linotype" w:hAnsi="Palatino Linotype" w:cs="Arial"/>
        </w:rPr>
        <w:t>México. Coed. Porrúa y el Instituto de Investigaciones Jurídicas de la UNAM. Tomo P-Z. 2001. Pág. 3123.</w:t>
      </w:r>
    </w:p>
  </w:footnote>
  <w:footnote w:id="18">
    <w:p w14:paraId="7A58B94E" w14:textId="77777777" w:rsidR="00FD7774" w:rsidRDefault="00FD7774" w:rsidP="00D504A3">
      <w:pPr>
        <w:pStyle w:val="FootnoteTextCharCharChar1"/>
        <w:jc w:val="both"/>
        <w:rPr>
          <w:rFonts w:ascii="Arial" w:hAnsi="Arial" w:cs="Arial"/>
        </w:rPr>
      </w:pPr>
      <w:r>
        <w:rPr>
          <w:rStyle w:val="Refdenotaalpie"/>
          <w:rFonts w:ascii="Palatino Linotype" w:hAnsi="Palatino Linotype" w:cs="Arial"/>
        </w:rPr>
        <w:footnoteRef/>
      </w:r>
      <w:r>
        <w:rPr>
          <w:rFonts w:ascii="Palatino Linotype" w:hAnsi="Palatino Linotype" w:cs="Arial"/>
        </w:rPr>
        <w:t xml:space="preserve"> </w:t>
      </w:r>
      <w:r>
        <w:rPr>
          <w:rFonts w:ascii="Palatino Linotype" w:hAnsi="Palatino Linotype" w:cs="Arial"/>
          <w:i/>
        </w:rPr>
        <w:t>Ibídem</w:t>
      </w:r>
      <w:r>
        <w:rPr>
          <w:rFonts w:ascii="Palatino Linotype" w:hAnsi="Palatino Linotype" w:cs="Arial"/>
        </w:rPr>
        <w:t>. Pág. 3125.</w:t>
      </w:r>
    </w:p>
  </w:footnote>
  <w:footnote w:id="19">
    <w:p w14:paraId="38C9D907" w14:textId="77777777" w:rsidR="00FD7774" w:rsidRPr="007F43A5" w:rsidRDefault="00FD7774" w:rsidP="00D504A3">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20">
    <w:p w14:paraId="7055FEFB" w14:textId="77777777" w:rsidR="00FD7774" w:rsidRPr="0085625E" w:rsidRDefault="00FD7774" w:rsidP="00BD147F">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Tribunales Colegiados de Circuito. Novena Epoca. Semanario Judicial de la Federación y su Gaceta. Tomo III, marzo de 1996. Pág 769. Consultado en http://sjf.scjn.gob.mx/sjfsist/Documentos/Tesis/203/203143.pdf  el viernes 16 de junio de 2017.</w:t>
      </w:r>
    </w:p>
    <w:p w14:paraId="2E23D035" w14:textId="77777777" w:rsidR="00FD7774" w:rsidRPr="0085625E" w:rsidRDefault="00FD7774" w:rsidP="00BD147F">
      <w:pPr>
        <w:pStyle w:val="Textonotapie"/>
        <w:rPr>
          <w:rFonts w:asciiTheme="majorHAnsi" w:hAnsiTheme="majorHAnsi"/>
        </w:rPr>
      </w:pPr>
    </w:p>
  </w:footnote>
  <w:footnote w:id="21">
    <w:p w14:paraId="2F68356F" w14:textId="77777777" w:rsidR="00FD7774" w:rsidRPr="009020DD" w:rsidRDefault="00FD7774" w:rsidP="00D504A3">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D6BBD0" w14:textId="77777777" w:rsidR="00FD7774" w:rsidRPr="009020DD" w:rsidRDefault="00FD7774" w:rsidP="00D504A3">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7F00843" w14:textId="77777777" w:rsidR="00FD7774" w:rsidRPr="009020DD" w:rsidRDefault="00FD7774" w:rsidP="00D504A3">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2">
    <w:p w14:paraId="1E79A2D2" w14:textId="77777777" w:rsidR="00FD7774" w:rsidRPr="007F43A5" w:rsidRDefault="00FD7774" w:rsidP="00D504A3">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23">
    <w:p w14:paraId="1661AB09" w14:textId="77777777" w:rsidR="00FD7774" w:rsidRPr="0037004E" w:rsidRDefault="00FD7774" w:rsidP="00BD147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BEB303E" w14:textId="77777777" w:rsidR="00FD7774" w:rsidRDefault="00FD7774" w:rsidP="00BD147F">
      <w:pPr>
        <w:pStyle w:val="Textonotapie"/>
      </w:pPr>
    </w:p>
  </w:footnote>
  <w:footnote w:id="24">
    <w:p w14:paraId="6B6F3892" w14:textId="77777777" w:rsidR="00FD7774" w:rsidRDefault="00FD7774" w:rsidP="00D504A3">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24DA1E92" w14:textId="77777777" w:rsidR="00FD7774" w:rsidRDefault="00FD7774" w:rsidP="00D504A3">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ED37F4F" w14:textId="77777777" w:rsidR="00FD7774" w:rsidRDefault="00FD7774" w:rsidP="00D504A3">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2C7E358" w14:textId="77777777" w:rsidR="00FD7774" w:rsidRDefault="00FD7774" w:rsidP="00D504A3">
      <w:pPr>
        <w:autoSpaceDE w:val="0"/>
        <w:autoSpaceDN w:val="0"/>
        <w:adjustRightInd w:val="0"/>
        <w:jc w:val="both"/>
      </w:pPr>
    </w:p>
  </w:footnote>
  <w:footnote w:id="25">
    <w:p w14:paraId="7969AB84" w14:textId="77777777" w:rsidR="00FD7774" w:rsidRDefault="00FD7774" w:rsidP="00D504A3">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E56F" w14:textId="46BF2F46" w:rsidR="00947159" w:rsidRDefault="004B499E">
    <w:pPr>
      <w:pStyle w:val="Encabezado"/>
    </w:pPr>
    <w:r>
      <w:rPr>
        <w:noProof/>
        <w:lang w:val="es-MX" w:eastAsia="es-MX"/>
      </w:rPr>
      <w:pict w14:anchorId="2F856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2803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FD20" w14:textId="2B8173CB" w:rsidR="00FD7774" w:rsidRDefault="004B499E">
    <w:pPr>
      <w:pStyle w:val="Encabezado"/>
    </w:pPr>
    <w:r>
      <w:rPr>
        <w:noProof/>
        <w:lang w:val="es-MX" w:eastAsia="es-MX"/>
      </w:rPr>
      <w:pict w14:anchorId="2043F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280330" o:spid="_x0000_s2051" type="#_x0000_t75" style="position:absolute;margin-left:-86.15pt;margin-top:-139.95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2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D7774" w:rsidRPr="00674A46" w14:paraId="1D5C4A48" w14:textId="77777777" w:rsidTr="00947159">
      <w:trPr>
        <w:trHeight w:val="138"/>
      </w:trPr>
      <w:tc>
        <w:tcPr>
          <w:tcW w:w="3261" w:type="dxa"/>
          <w:vAlign w:val="center"/>
        </w:tcPr>
        <w:p w14:paraId="28AA91EA" w14:textId="00DAD504" w:rsidR="00FD7774" w:rsidRPr="00674A46" w:rsidRDefault="00FD7774" w:rsidP="00FD5A2D">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570B495" w14:textId="57C719B5" w:rsidR="00FD7774" w:rsidRDefault="00FD7774" w:rsidP="00FD5A2D">
          <w:pPr>
            <w:pStyle w:val="Encabezado"/>
            <w:rPr>
              <w:rFonts w:ascii="Palatino Linotype" w:hAnsi="Palatino Linotype"/>
              <w:b/>
              <w:bCs/>
            </w:rPr>
          </w:pPr>
          <w:r w:rsidRPr="00FD5A2D">
            <w:rPr>
              <w:rFonts w:ascii="Palatino Linotype" w:hAnsi="Palatino Linotype"/>
              <w:b/>
              <w:bCs/>
              <w:lang w:val="es-US"/>
            </w:rPr>
            <w:t>00958/INFOEM/IP/RR/2021</w:t>
          </w:r>
        </w:p>
      </w:tc>
    </w:tr>
    <w:tr w:rsidR="00FD7774" w:rsidRPr="00B75F20" w14:paraId="522342F1" w14:textId="77777777" w:rsidTr="00947159">
      <w:trPr>
        <w:trHeight w:val="233"/>
      </w:trPr>
      <w:tc>
        <w:tcPr>
          <w:tcW w:w="3261" w:type="dxa"/>
          <w:vAlign w:val="center"/>
        </w:tcPr>
        <w:p w14:paraId="789A6540" w14:textId="5EB2507C" w:rsidR="00FD7774" w:rsidRPr="00674A46" w:rsidRDefault="00FD7774" w:rsidP="00FD5A2D">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26508589" w14:textId="0C321591" w:rsidR="00FD7774" w:rsidRDefault="00FD7774" w:rsidP="00FD5A2D">
          <w:pPr>
            <w:pStyle w:val="Encabezado"/>
            <w:tabs>
              <w:tab w:val="clear" w:pos="4252"/>
              <w:tab w:val="clear" w:pos="8504"/>
              <w:tab w:val="left" w:pos="521"/>
            </w:tabs>
            <w:rPr>
              <w:rFonts w:ascii="Palatino Linotype" w:hAnsi="Palatino Linotype"/>
              <w:b/>
              <w:bCs/>
              <w:color w:val="000000"/>
            </w:rPr>
          </w:pPr>
          <w:r>
            <w:rPr>
              <w:rFonts w:ascii="Palatino Linotype" w:hAnsi="Palatino Linotype"/>
              <w:b/>
              <w:bCs/>
              <w:color w:val="000000"/>
            </w:rPr>
            <w:t>Ayuntamiento de Huehuetoca</w:t>
          </w:r>
        </w:p>
      </w:tc>
    </w:tr>
    <w:tr w:rsidR="00FD7774" w:rsidRPr="00674A46" w14:paraId="3DDF602B" w14:textId="77777777" w:rsidTr="00947159">
      <w:trPr>
        <w:trHeight w:val="321"/>
      </w:trPr>
      <w:tc>
        <w:tcPr>
          <w:tcW w:w="3261" w:type="dxa"/>
          <w:vAlign w:val="center"/>
        </w:tcPr>
        <w:p w14:paraId="2DCC08D8" w14:textId="7D528567" w:rsidR="00FD7774" w:rsidRPr="00674A46" w:rsidRDefault="00FD7774" w:rsidP="00FD5A2D">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2911AA84" w14:textId="787202DC" w:rsidR="00FD7774" w:rsidRPr="00674A46" w:rsidRDefault="00FD7774" w:rsidP="00FD5A2D">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6E31CB6E" w14:textId="77777777" w:rsidR="00FD7774" w:rsidRDefault="00FD7774" w:rsidP="00DE4C9D">
    <w:pPr>
      <w:pStyle w:val="Encabezado"/>
    </w:pPr>
  </w:p>
  <w:p w14:paraId="1096C1B8" w14:textId="77777777" w:rsidR="00FD7774" w:rsidRDefault="00FD7774"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2E21" w14:textId="0E06C279" w:rsidR="00FD7774" w:rsidRDefault="004B499E">
    <w:pPr>
      <w:pStyle w:val="Encabezado"/>
    </w:pPr>
    <w:r>
      <w:rPr>
        <w:noProof/>
        <w:lang w:val="es-MX" w:eastAsia="es-MX"/>
      </w:rPr>
      <w:pict w14:anchorId="345F4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28032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D7774" w:rsidRPr="00674A46" w14:paraId="65A5AE81" w14:textId="77777777" w:rsidTr="0012573F">
      <w:trPr>
        <w:trHeight w:val="138"/>
      </w:trPr>
      <w:tc>
        <w:tcPr>
          <w:tcW w:w="3261" w:type="dxa"/>
          <w:vAlign w:val="center"/>
        </w:tcPr>
        <w:p w14:paraId="3BEAA26C" w14:textId="77777777" w:rsidR="00FD7774" w:rsidRPr="00674A46" w:rsidRDefault="00FD7774"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365DB95" w14:textId="680103DD" w:rsidR="00FD7774" w:rsidRPr="00B661A7" w:rsidRDefault="00FD7774" w:rsidP="003601DB">
          <w:pPr>
            <w:pStyle w:val="Encabezado"/>
            <w:rPr>
              <w:rFonts w:ascii="Palatino Linotype" w:hAnsi="Palatino Linotype"/>
              <w:b/>
              <w:sz w:val="22"/>
              <w:szCs w:val="22"/>
            </w:rPr>
          </w:pPr>
          <w:r w:rsidRPr="00FD5A2D">
            <w:rPr>
              <w:rFonts w:ascii="Palatino Linotype" w:hAnsi="Palatino Linotype"/>
              <w:b/>
              <w:bCs/>
              <w:lang w:val="es-US"/>
            </w:rPr>
            <w:t>00958/INFOEM/IP/RR/2021</w:t>
          </w:r>
        </w:p>
      </w:tc>
    </w:tr>
    <w:tr w:rsidR="00FD7774" w:rsidRPr="00674A46" w14:paraId="44BF1EA7" w14:textId="77777777" w:rsidTr="0012573F">
      <w:trPr>
        <w:trHeight w:val="321"/>
      </w:trPr>
      <w:tc>
        <w:tcPr>
          <w:tcW w:w="3261" w:type="dxa"/>
          <w:vAlign w:val="center"/>
        </w:tcPr>
        <w:p w14:paraId="2768FEF4" w14:textId="77777777" w:rsidR="00FD7774" w:rsidRPr="00674A46" w:rsidRDefault="00FD7774"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20995A9" w14:textId="6ED881B4" w:rsidR="00FD7774" w:rsidRPr="00674A46" w:rsidRDefault="00FD7774" w:rsidP="00FD5A2D">
          <w:pPr>
            <w:pStyle w:val="Encabezado"/>
            <w:jc w:val="both"/>
            <w:rPr>
              <w:rFonts w:ascii="Palatino Linotype" w:hAnsi="Palatino Linotype"/>
              <w:b/>
              <w:sz w:val="22"/>
              <w:szCs w:val="22"/>
            </w:rPr>
          </w:pPr>
          <w:r>
            <w:rPr>
              <w:rFonts w:ascii="Palatino Linotype" w:hAnsi="Palatino Linotype"/>
              <w:b/>
              <w:bCs/>
              <w:color w:val="000000"/>
            </w:rPr>
            <w:t>Ayuntamiento de Huehuetoca</w:t>
          </w:r>
        </w:p>
      </w:tc>
    </w:tr>
    <w:tr w:rsidR="00FD7774" w:rsidRPr="00674A46" w14:paraId="43A42A63" w14:textId="77777777" w:rsidTr="0012573F">
      <w:trPr>
        <w:trHeight w:val="321"/>
      </w:trPr>
      <w:tc>
        <w:tcPr>
          <w:tcW w:w="3261" w:type="dxa"/>
          <w:vAlign w:val="center"/>
        </w:tcPr>
        <w:p w14:paraId="7307D797" w14:textId="77777777" w:rsidR="00FD7774" w:rsidRPr="00674A46" w:rsidRDefault="00FD7774"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EE6B46B" w14:textId="77777777" w:rsidR="00FD7774" w:rsidRPr="00674A46" w:rsidRDefault="00FD7774" w:rsidP="003601DB">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D7774" w:rsidRDefault="00FD777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9B92C35"/>
    <w:multiLevelType w:val="hybridMultilevel"/>
    <w:tmpl w:val="5EB0ED24"/>
    <w:lvl w:ilvl="0" w:tplc="7F6A75DE">
      <w:start w:val="1"/>
      <w:numFmt w:val="upp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15:restartNumberingAfterBreak="0">
    <w:nsid w:val="184016B3"/>
    <w:multiLevelType w:val="hybridMultilevel"/>
    <w:tmpl w:val="0EFE9CEE"/>
    <w:lvl w:ilvl="0" w:tplc="41A230E4">
      <w:start w:val="1"/>
      <w:numFmt w:val="upperRoman"/>
      <w:lvlText w:val="%1."/>
      <w:lvlJc w:val="left"/>
      <w:pPr>
        <w:ind w:left="270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7DB4154"/>
    <w:multiLevelType w:val="hybridMultilevel"/>
    <w:tmpl w:val="A6F6D9BA"/>
    <w:lvl w:ilvl="0" w:tplc="A5F895FE">
      <w:start w:val="1"/>
      <w:numFmt w:val="lowerRoman"/>
      <w:lvlText w:val="%1."/>
      <w:lvlJc w:val="left"/>
      <w:pPr>
        <w:ind w:left="1287" w:hanging="72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86A3280"/>
    <w:multiLevelType w:val="hybridMultilevel"/>
    <w:tmpl w:val="2DF20BA0"/>
    <w:lvl w:ilvl="0" w:tplc="A9E8AB46">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E863ED"/>
    <w:multiLevelType w:val="hybridMultilevel"/>
    <w:tmpl w:val="F31AEF48"/>
    <w:lvl w:ilvl="0" w:tplc="5C14CC74">
      <w:start w:val="1"/>
      <w:numFmt w:val="upperLetter"/>
      <w:lvlText w:val="%1)"/>
      <w:lvlJc w:val="left"/>
      <w:pPr>
        <w:ind w:left="720" w:hanging="360"/>
      </w:pPr>
      <w:rPr>
        <w:rFonts w:eastAsiaTheme="majorEastAsia" w:cstheme="majorBidi" w:hint="default"/>
        <w:b/>
      </w:r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AF3DB4"/>
    <w:multiLevelType w:val="hybridMultilevel"/>
    <w:tmpl w:val="2E96985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6"/>
  </w:num>
  <w:num w:numId="2">
    <w:abstractNumId w:val="11"/>
  </w:num>
  <w:num w:numId="3">
    <w:abstractNumId w:val="13"/>
  </w:num>
  <w:num w:numId="4">
    <w:abstractNumId w:val="3"/>
  </w:num>
  <w:num w:numId="5">
    <w:abstractNumId w:val="12"/>
  </w:num>
  <w:num w:numId="6">
    <w:abstractNumId w:val="10"/>
  </w:num>
  <w:num w:numId="7">
    <w:abstractNumId w:val="9"/>
  </w:num>
  <w:num w:numId="8">
    <w:abstractNumId w:val="5"/>
  </w:num>
  <w:num w:numId="9">
    <w:abstractNumId w:val="7"/>
  </w:num>
  <w:num w:numId="10">
    <w:abstractNumId w:val="0"/>
  </w:num>
  <w:num w:numId="11">
    <w:abstractNumId w:val="8"/>
  </w:num>
  <w:num w:numId="12">
    <w:abstractNumId w:val="2"/>
  </w:num>
  <w:num w:numId="13">
    <w:abstractNumId w:val="1"/>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0F1C"/>
    <w:rsid w:val="000024F2"/>
    <w:rsid w:val="0000310F"/>
    <w:rsid w:val="00003A05"/>
    <w:rsid w:val="0000407F"/>
    <w:rsid w:val="00004906"/>
    <w:rsid w:val="000058E3"/>
    <w:rsid w:val="000065FD"/>
    <w:rsid w:val="00007E8A"/>
    <w:rsid w:val="0001106B"/>
    <w:rsid w:val="00011166"/>
    <w:rsid w:val="00011199"/>
    <w:rsid w:val="00011846"/>
    <w:rsid w:val="000120C5"/>
    <w:rsid w:val="00012472"/>
    <w:rsid w:val="00012C8C"/>
    <w:rsid w:val="0001398B"/>
    <w:rsid w:val="000157E4"/>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35C64"/>
    <w:rsid w:val="0004072A"/>
    <w:rsid w:val="0004193F"/>
    <w:rsid w:val="00041C24"/>
    <w:rsid w:val="00042380"/>
    <w:rsid w:val="0004302D"/>
    <w:rsid w:val="000431F7"/>
    <w:rsid w:val="000439C9"/>
    <w:rsid w:val="00043EC8"/>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706"/>
    <w:rsid w:val="00072930"/>
    <w:rsid w:val="000732C3"/>
    <w:rsid w:val="00073CA2"/>
    <w:rsid w:val="000800AC"/>
    <w:rsid w:val="00080F9E"/>
    <w:rsid w:val="0008230A"/>
    <w:rsid w:val="00082D11"/>
    <w:rsid w:val="00082F81"/>
    <w:rsid w:val="0008336C"/>
    <w:rsid w:val="0008542A"/>
    <w:rsid w:val="00086D80"/>
    <w:rsid w:val="000878AA"/>
    <w:rsid w:val="00090D6F"/>
    <w:rsid w:val="000910F0"/>
    <w:rsid w:val="000935D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204C"/>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5DE6"/>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4F09"/>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72"/>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64B"/>
    <w:rsid w:val="001139A2"/>
    <w:rsid w:val="00113B08"/>
    <w:rsid w:val="00113BD3"/>
    <w:rsid w:val="001140A4"/>
    <w:rsid w:val="00114254"/>
    <w:rsid w:val="00114A21"/>
    <w:rsid w:val="00115071"/>
    <w:rsid w:val="0012006D"/>
    <w:rsid w:val="00120243"/>
    <w:rsid w:val="00123F05"/>
    <w:rsid w:val="00124A13"/>
    <w:rsid w:val="001250B4"/>
    <w:rsid w:val="001253D1"/>
    <w:rsid w:val="001253FB"/>
    <w:rsid w:val="0012573F"/>
    <w:rsid w:val="00130E92"/>
    <w:rsid w:val="001318D2"/>
    <w:rsid w:val="00132584"/>
    <w:rsid w:val="00132C06"/>
    <w:rsid w:val="00133B79"/>
    <w:rsid w:val="00133CE5"/>
    <w:rsid w:val="0013431F"/>
    <w:rsid w:val="001352E5"/>
    <w:rsid w:val="00136668"/>
    <w:rsid w:val="0013673A"/>
    <w:rsid w:val="00137846"/>
    <w:rsid w:val="00140D44"/>
    <w:rsid w:val="00141114"/>
    <w:rsid w:val="00141BF0"/>
    <w:rsid w:val="0014349F"/>
    <w:rsid w:val="001434E0"/>
    <w:rsid w:val="001436BB"/>
    <w:rsid w:val="00143BF3"/>
    <w:rsid w:val="0014481A"/>
    <w:rsid w:val="001459C8"/>
    <w:rsid w:val="001468A5"/>
    <w:rsid w:val="001475E7"/>
    <w:rsid w:val="00147864"/>
    <w:rsid w:val="00147CC2"/>
    <w:rsid w:val="00150BDE"/>
    <w:rsid w:val="00150E17"/>
    <w:rsid w:val="00151D31"/>
    <w:rsid w:val="00152ADF"/>
    <w:rsid w:val="00153833"/>
    <w:rsid w:val="00154304"/>
    <w:rsid w:val="0015466E"/>
    <w:rsid w:val="00154765"/>
    <w:rsid w:val="00154EF0"/>
    <w:rsid w:val="00155E0F"/>
    <w:rsid w:val="00156A23"/>
    <w:rsid w:val="00156CC6"/>
    <w:rsid w:val="00163780"/>
    <w:rsid w:val="00163B1F"/>
    <w:rsid w:val="001648EE"/>
    <w:rsid w:val="00164B65"/>
    <w:rsid w:val="00166794"/>
    <w:rsid w:val="00166BFB"/>
    <w:rsid w:val="00166FDA"/>
    <w:rsid w:val="00167D10"/>
    <w:rsid w:val="00170D28"/>
    <w:rsid w:val="00171E0A"/>
    <w:rsid w:val="001729DF"/>
    <w:rsid w:val="00173AA3"/>
    <w:rsid w:val="00173DDB"/>
    <w:rsid w:val="00173F22"/>
    <w:rsid w:val="00175C1C"/>
    <w:rsid w:val="00175DB6"/>
    <w:rsid w:val="0017653A"/>
    <w:rsid w:val="001770B7"/>
    <w:rsid w:val="001775DF"/>
    <w:rsid w:val="00177A56"/>
    <w:rsid w:val="00181604"/>
    <w:rsid w:val="0018347C"/>
    <w:rsid w:val="0018435D"/>
    <w:rsid w:val="001854E7"/>
    <w:rsid w:val="001863AF"/>
    <w:rsid w:val="0018793A"/>
    <w:rsid w:val="00187FA0"/>
    <w:rsid w:val="001901A1"/>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1A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228"/>
    <w:rsid w:val="001E0AD2"/>
    <w:rsid w:val="001E2824"/>
    <w:rsid w:val="001E3F91"/>
    <w:rsid w:val="001E4777"/>
    <w:rsid w:val="001E48DA"/>
    <w:rsid w:val="001E6822"/>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17AA"/>
    <w:rsid w:val="002031F3"/>
    <w:rsid w:val="00206B45"/>
    <w:rsid w:val="00207415"/>
    <w:rsid w:val="00207915"/>
    <w:rsid w:val="002111FF"/>
    <w:rsid w:val="00211229"/>
    <w:rsid w:val="00212873"/>
    <w:rsid w:val="00212C9C"/>
    <w:rsid w:val="00213108"/>
    <w:rsid w:val="0021331A"/>
    <w:rsid w:val="0021453E"/>
    <w:rsid w:val="0021474E"/>
    <w:rsid w:val="0021475E"/>
    <w:rsid w:val="00216653"/>
    <w:rsid w:val="002179AC"/>
    <w:rsid w:val="00220794"/>
    <w:rsid w:val="002207EA"/>
    <w:rsid w:val="00220ADB"/>
    <w:rsid w:val="002217BA"/>
    <w:rsid w:val="00221E74"/>
    <w:rsid w:val="00222AAA"/>
    <w:rsid w:val="00223507"/>
    <w:rsid w:val="0022353C"/>
    <w:rsid w:val="00223D1A"/>
    <w:rsid w:val="002248F9"/>
    <w:rsid w:val="00225ECB"/>
    <w:rsid w:val="00227831"/>
    <w:rsid w:val="00230170"/>
    <w:rsid w:val="002305CF"/>
    <w:rsid w:val="00231760"/>
    <w:rsid w:val="00233092"/>
    <w:rsid w:val="002345FF"/>
    <w:rsid w:val="00234A2F"/>
    <w:rsid w:val="0023555B"/>
    <w:rsid w:val="00237026"/>
    <w:rsid w:val="00237611"/>
    <w:rsid w:val="002411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47A"/>
    <w:rsid w:val="00265CD7"/>
    <w:rsid w:val="002665BD"/>
    <w:rsid w:val="0026664D"/>
    <w:rsid w:val="00266985"/>
    <w:rsid w:val="0027187C"/>
    <w:rsid w:val="00271B06"/>
    <w:rsid w:val="002725E2"/>
    <w:rsid w:val="00273013"/>
    <w:rsid w:val="00273786"/>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5AB5"/>
    <w:rsid w:val="002A61A7"/>
    <w:rsid w:val="002A7537"/>
    <w:rsid w:val="002A7FC1"/>
    <w:rsid w:val="002B085C"/>
    <w:rsid w:val="002B0CAD"/>
    <w:rsid w:val="002B284F"/>
    <w:rsid w:val="002B2A2E"/>
    <w:rsid w:val="002B2F4D"/>
    <w:rsid w:val="002B2F59"/>
    <w:rsid w:val="002B4D21"/>
    <w:rsid w:val="002B63C2"/>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2DB"/>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5FA4"/>
    <w:rsid w:val="002F72FA"/>
    <w:rsid w:val="002F7480"/>
    <w:rsid w:val="0030028B"/>
    <w:rsid w:val="003007E0"/>
    <w:rsid w:val="0030150B"/>
    <w:rsid w:val="00301B41"/>
    <w:rsid w:val="00301D47"/>
    <w:rsid w:val="0030286F"/>
    <w:rsid w:val="003030B1"/>
    <w:rsid w:val="00303717"/>
    <w:rsid w:val="00304013"/>
    <w:rsid w:val="00304137"/>
    <w:rsid w:val="003046AA"/>
    <w:rsid w:val="003049F3"/>
    <w:rsid w:val="00305F6D"/>
    <w:rsid w:val="00306493"/>
    <w:rsid w:val="003064B8"/>
    <w:rsid w:val="00307227"/>
    <w:rsid w:val="0030724E"/>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59E"/>
    <w:rsid w:val="00317883"/>
    <w:rsid w:val="00317B03"/>
    <w:rsid w:val="00317EFF"/>
    <w:rsid w:val="003208D6"/>
    <w:rsid w:val="00321AA3"/>
    <w:rsid w:val="00322863"/>
    <w:rsid w:val="00323895"/>
    <w:rsid w:val="00323B4A"/>
    <w:rsid w:val="0032464F"/>
    <w:rsid w:val="00325208"/>
    <w:rsid w:val="00326038"/>
    <w:rsid w:val="00326815"/>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72B3"/>
    <w:rsid w:val="00347EA6"/>
    <w:rsid w:val="0035023D"/>
    <w:rsid w:val="00350A12"/>
    <w:rsid w:val="0035104F"/>
    <w:rsid w:val="00353201"/>
    <w:rsid w:val="0035335B"/>
    <w:rsid w:val="00355AEE"/>
    <w:rsid w:val="00355D3B"/>
    <w:rsid w:val="003601D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64C"/>
    <w:rsid w:val="00377CC8"/>
    <w:rsid w:val="0038109F"/>
    <w:rsid w:val="0038145C"/>
    <w:rsid w:val="00383E66"/>
    <w:rsid w:val="0038490F"/>
    <w:rsid w:val="003849F7"/>
    <w:rsid w:val="00385626"/>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A77"/>
    <w:rsid w:val="003C3086"/>
    <w:rsid w:val="003C462F"/>
    <w:rsid w:val="003C7282"/>
    <w:rsid w:val="003D00D5"/>
    <w:rsid w:val="003D01B4"/>
    <w:rsid w:val="003D05F2"/>
    <w:rsid w:val="003D12E1"/>
    <w:rsid w:val="003D16A8"/>
    <w:rsid w:val="003D181D"/>
    <w:rsid w:val="003D18D8"/>
    <w:rsid w:val="003D20C4"/>
    <w:rsid w:val="003D3043"/>
    <w:rsid w:val="003D3C1A"/>
    <w:rsid w:val="003D4188"/>
    <w:rsid w:val="003D46D0"/>
    <w:rsid w:val="003D5E95"/>
    <w:rsid w:val="003D6CE0"/>
    <w:rsid w:val="003D75C0"/>
    <w:rsid w:val="003E05CB"/>
    <w:rsid w:val="003E2663"/>
    <w:rsid w:val="003E4CF0"/>
    <w:rsid w:val="003E5E39"/>
    <w:rsid w:val="003E6679"/>
    <w:rsid w:val="003E6D0F"/>
    <w:rsid w:val="003E712E"/>
    <w:rsid w:val="003F140F"/>
    <w:rsid w:val="003F15DB"/>
    <w:rsid w:val="003F227C"/>
    <w:rsid w:val="003F2702"/>
    <w:rsid w:val="003F2778"/>
    <w:rsid w:val="003F36A4"/>
    <w:rsid w:val="003F70CA"/>
    <w:rsid w:val="003F791F"/>
    <w:rsid w:val="0040137F"/>
    <w:rsid w:val="00402179"/>
    <w:rsid w:val="0040278D"/>
    <w:rsid w:val="00403520"/>
    <w:rsid w:val="004038A2"/>
    <w:rsid w:val="00404A97"/>
    <w:rsid w:val="00405A19"/>
    <w:rsid w:val="00406EED"/>
    <w:rsid w:val="00410219"/>
    <w:rsid w:val="00412DB3"/>
    <w:rsid w:val="00412E24"/>
    <w:rsid w:val="00413469"/>
    <w:rsid w:val="00413903"/>
    <w:rsid w:val="00413DAD"/>
    <w:rsid w:val="00414836"/>
    <w:rsid w:val="00414CDC"/>
    <w:rsid w:val="0041587E"/>
    <w:rsid w:val="00416727"/>
    <w:rsid w:val="00417555"/>
    <w:rsid w:val="0042068A"/>
    <w:rsid w:val="00420D79"/>
    <w:rsid w:val="00421EDE"/>
    <w:rsid w:val="004229F4"/>
    <w:rsid w:val="0042396C"/>
    <w:rsid w:val="004242BB"/>
    <w:rsid w:val="0042437A"/>
    <w:rsid w:val="00424930"/>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672E2"/>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2971"/>
    <w:rsid w:val="00493175"/>
    <w:rsid w:val="00494294"/>
    <w:rsid w:val="00495611"/>
    <w:rsid w:val="00496359"/>
    <w:rsid w:val="00496B38"/>
    <w:rsid w:val="00496C48"/>
    <w:rsid w:val="00497897"/>
    <w:rsid w:val="004A0ECE"/>
    <w:rsid w:val="004A14BE"/>
    <w:rsid w:val="004A1600"/>
    <w:rsid w:val="004A1821"/>
    <w:rsid w:val="004A22C0"/>
    <w:rsid w:val="004A2BF5"/>
    <w:rsid w:val="004A3085"/>
    <w:rsid w:val="004A4BD5"/>
    <w:rsid w:val="004A4CFD"/>
    <w:rsid w:val="004A6471"/>
    <w:rsid w:val="004A677C"/>
    <w:rsid w:val="004A6A7B"/>
    <w:rsid w:val="004A6E25"/>
    <w:rsid w:val="004A7557"/>
    <w:rsid w:val="004B176B"/>
    <w:rsid w:val="004B293C"/>
    <w:rsid w:val="004B3D59"/>
    <w:rsid w:val="004B499E"/>
    <w:rsid w:val="004B4E12"/>
    <w:rsid w:val="004B56EB"/>
    <w:rsid w:val="004B58EA"/>
    <w:rsid w:val="004B5B76"/>
    <w:rsid w:val="004B6969"/>
    <w:rsid w:val="004B73EF"/>
    <w:rsid w:val="004B76E8"/>
    <w:rsid w:val="004C0A9B"/>
    <w:rsid w:val="004C0B60"/>
    <w:rsid w:val="004C20F2"/>
    <w:rsid w:val="004C251E"/>
    <w:rsid w:val="004C33A5"/>
    <w:rsid w:val="004C3F25"/>
    <w:rsid w:val="004C4A6E"/>
    <w:rsid w:val="004C4D8D"/>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9B1"/>
    <w:rsid w:val="004F2AC8"/>
    <w:rsid w:val="004F3DEB"/>
    <w:rsid w:val="004F44C7"/>
    <w:rsid w:val="004F489F"/>
    <w:rsid w:val="004F4958"/>
    <w:rsid w:val="004F6AFC"/>
    <w:rsid w:val="004F74D4"/>
    <w:rsid w:val="004F766F"/>
    <w:rsid w:val="004F78B7"/>
    <w:rsid w:val="004F7944"/>
    <w:rsid w:val="00500224"/>
    <w:rsid w:val="00501AA5"/>
    <w:rsid w:val="00502BB2"/>
    <w:rsid w:val="00503166"/>
    <w:rsid w:val="005033DC"/>
    <w:rsid w:val="00503F93"/>
    <w:rsid w:val="005041C2"/>
    <w:rsid w:val="005044A6"/>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65B1"/>
    <w:rsid w:val="00527495"/>
    <w:rsid w:val="00527E7A"/>
    <w:rsid w:val="0053021B"/>
    <w:rsid w:val="00530E68"/>
    <w:rsid w:val="00531594"/>
    <w:rsid w:val="005317E3"/>
    <w:rsid w:val="00532AD0"/>
    <w:rsid w:val="00533E69"/>
    <w:rsid w:val="00536329"/>
    <w:rsid w:val="0053683D"/>
    <w:rsid w:val="00537E2C"/>
    <w:rsid w:val="005407F0"/>
    <w:rsid w:val="00541625"/>
    <w:rsid w:val="00542797"/>
    <w:rsid w:val="00542B3A"/>
    <w:rsid w:val="005434E0"/>
    <w:rsid w:val="005436C6"/>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0308"/>
    <w:rsid w:val="005713E3"/>
    <w:rsid w:val="00571419"/>
    <w:rsid w:val="0057374F"/>
    <w:rsid w:val="005759CD"/>
    <w:rsid w:val="00577884"/>
    <w:rsid w:val="00577C09"/>
    <w:rsid w:val="00580873"/>
    <w:rsid w:val="00581C0F"/>
    <w:rsid w:val="00582469"/>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A7E44"/>
    <w:rsid w:val="005B01D9"/>
    <w:rsid w:val="005B1351"/>
    <w:rsid w:val="005B169C"/>
    <w:rsid w:val="005B2DD1"/>
    <w:rsid w:val="005B301A"/>
    <w:rsid w:val="005B39B9"/>
    <w:rsid w:val="005B3A49"/>
    <w:rsid w:val="005B48AB"/>
    <w:rsid w:val="005B5C9F"/>
    <w:rsid w:val="005B6ADF"/>
    <w:rsid w:val="005B773D"/>
    <w:rsid w:val="005B79EA"/>
    <w:rsid w:val="005B7C5D"/>
    <w:rsid w:val="005C1030"/>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927"/>
    <w:rsid w:val="005D3DD3"/>
    <w:rsid w:val="005D4601"/>
    <w:rsid w:val="005D622E"/>
    <w:rsid w:val="005D7A17"/>
    <w:rsid w:val="005E1116"/>
    <w:rsid w:val="005E11D5"/>
    <w:rsid w:val="005E1E12"/>
    <w:rsid w:val="005E1EBD"/>
    <w:rsid w:val="005E2296"/>
    <w:rsid w:val="005E34D4"/>
    <w:rsid w:val="005E3AE2"/>
    <w:rsid w:val="005E3FDE"/>
    <w:rsid w:val="005E4DF1"/>
    <w:rsid w:val="005E5024"/>
    <w:rsid w:val="005E55F2"/>
    <w:rsid w:val="005E5F08"/>
    <w:rsid w:val="005E68FC"/>
    <w:rsid w:val="005E6DB0"/>
    <w:rsid w:val="005E77E6"/>
    <w:rsid w:val="005E7A1F"/>
    <w:rsid w:val="005F05F1"/>
    <w:rsid w:val="005F074E"/>
    <w:rsid w:val="005F1CD5"/>
    <w:rsid w:val="005F20B2"/>
    <w:rsid w:val="005F372B"/>
    <w:rsid w:val="005F3A30"/>
    <w:rsid w:val="005F487C"/>
    <w:rsid w:val="005F53A4"/>
    <w:rsid w:val="005F54AB"/>
    <w:rsid w:val="005F5FE1"/>
    <w:rsid w:val="005F62B2"/>
    <w:rsid w:val="005F715E"/>
    <w:rsid w:val="005F777C"/>
    <w:rsid w:val="00600589"/>
    <w:rsid w:val="00600B4B"/>
    <w:rsid w:val="006010DA"/>
    <w:rsid w:val="006017AB"/>
    <w:rsid w:val="00602031"/>
    <w:rsid w:val="006037F4"/>
    <w:rsid w:val="00604AC3"/>
    <w:rsid w:val="00604B1F"/>
    <w:rsid w:val="00605865"/>
    <w:rsid w:val="0060611A"/>
    <w:rsid w:val="0060711A"/>
    <w:rsid w:val="006112F2"/>
    <w:rsid w:val="00612029"/>
    <w:rsid w:val="00614798"/>
    <w:rsid w:val="00614995"/>
    <w:rsid w:val="00614DFF"/>
    <w:rsid w:val="006150DB"/>
    <w:rsid w:val="00617125"/>
    <w:rsid w:val="00617813"/>
    <w:rsid w:val="00620176"/>
    <w:rsid w:val="006206CC"/>
    <w:rsid w:val="006214EC"/>
    <w:rsid w:val="00621501"/>
    <w:rsid w:val="00621DB8"/>
    <w:rsid w:val="00622B06"/>
    <w:rsid w:val="0062306D"/>
    <w:rsid w:val="00623D7D"/>
    <w:rsid w:val="006245C1"/>
    <w:rsid w:val="00625797"/>
    <w:rsid w:val="00627163"/>
    <w:rsid w:val="0062768A"/>
    <w:rsid w:val="0063147E"/>
    <w:rsid w:val="0063241E"/>
    <w:rsid w:val="0063265C"/>
    <w:rsid w:val="0063278F"/>
    <w:rsid w:val="00634476"/>
    <w:rsid w:val="006349FE"/>
    <w:rsid w:val="006357C8"/>
    <w:rsid w:val="00635EBF"/>
    <w:rsid w:val="0063650E"/>
    <w:rsid w:val="00637580"/>
    <w:rsid w:val="00637624"/>
    <w:rsid w:val="0064275F"/>
    <w:rsid w:val="00643903"/>
    <w:rsid w:val="0064393B"/>
    <w:rsid w:val="00644375"/>
    <w:rsid w:val="00644A5C"/>
    <w:rsid w:val="0064508B"/>
    <w:rsid w:val="00646A08"/>
    <w:rsid w:val="00646BEE"/>
    <w:rsid w:val="00646C7D"/>
    <w:rsid w:val="006470EA"/>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58A"/>
    <w:rsid w:val="00662BD0"/>
    <w:rsid w:val="00662C69"/>
    <w:rsid w:val="006631E8"/>
    <w:rsid w:val="00663CC7"/>
    <w:rsid w:val="00664035"/>
    <w:rsid w:val="0066458B"/>
    <w:rsid w:val="006645B4"/>
    <w:rsid w:val="00664805"/>
    <w:rsid w:val="00667EC9"/>
    <w:rsid w:val="006718FB"/>
    <w:rsid w:val="006720F3"/>
    <w:rsid w:val="00673695"/>
    <w:rsid w:val="00674539"/>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1B98"/>
    <w:rsid w:val="006931AD"/>
    <w:rsid w:val="00693427"/>
    <w:rsid w:val="00694C00"/>
    <w:rsid w:val="00695083"/>
    <w:rsid w:val="006958A7"/>
    <w:rsid w:val="00695F94"/>
    <w:rsid w:val="006964F5"/>
    <w:rsid w:val="0069655B"/>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30E5"/>
    <w:rsid w:val="006B4A27"/>
    <w:rsid w:val="006B59A4"/>
    <w:rsid w:val="006B5FE4"/>
    <w:rsid w:val="006B6F57"/>
    <w:rsid w:val="006B7A58"/>
    <w:rsid w:val="006C075F"/>
    <w:rsid w:val="006C08A0"/>
    <w:rsid w:val="006C255F"/>
    <w:rsid w:val="006C26B3"/>
    <w:rsid w:val="006C2FEE"/>
    <w:rsid w:val="006C37B9"/>
    <w:rsid w:val="006C4575"/>
    <w:rsid w:val="006C48BC"/>
    <w:rsid w:val="006C50C2"/>
    <w:rsid w:val="006C53EB"/>
    <w:rsid w:val="006C55C6"/>
    <w:rsid w:val="006C563A"/>
    <w:rsid w:val="006C5F6F"/>
    <w:rsid w:val="006C6E1A"/>
    <w:rsid w:val="006D27EF"/>
    <w:rsid w:val="006D2CB1"/>
    <w:rsid w:val="006D3EFC"/>
    <w:rsid w:val="006D52D1"/>
    <w:rsid w:val="006D5E1E"/>
    <w:rsid w:val="006D7293"/>
    <w:rsid w:val="006D7529"/>
    <w:rsid w:val="006D7F3D"/>
    <w:rsid w:val="006E013D"/>
    <w:rsid w:val="006E070D"/>
    <w:rsid w:val="006E1056"/>
    <w:rsid w:val="006E2FF4"/>
    <w:rsid w:val="006E3985"/>
    <w:rsid w:val="006E3A2A"/>
    <w:rsid w:val="006E3C4C"/>
    <w:rsid w:val="006E4BD4"/>
    <w:rsid w:val="006E4E2A"/>
    <w:rsid w:val="006E582D"/>
    <w:rsid w:val="006E5950"/>
    <w:rsid w:val="006E6B65"/>
    <w:rsid w:val="006E6C14"/>
    <w:rsid w:val="006E78C1"/>
    <w:rsid w:val="006E7952"/>
    <w:rsid w:val="006E7CC5"/>
    <w:rsid w:val="006F02CA"/>
    <w:rsid w:val="006F1784"/>
    <w:rsid w:val="006F1E31"/>
    <w:rsid w:val="006F21C6"/>
    <w:rsid w:val="006F2C12"/>
    <w:rsid w:val="006F2F92"/>
    <w:rsid w:val="006F706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11"/>
    <w:rsid w:val="00721F66"/>
    <w:rsid w:val="00722988"/>
    <w:rsid w:val="00722B93"/>
    <w:rsid w:val="00731F1F"/>
    <w:rsid w:val="00735234"/>
    <w:rsid w:val="007365AD"/>
    <w:rsid w:val="00740705"/>
    <w:rsid w:val="00741DC7"/>
    <w:rsid w:val="00742486"/>
    <w:rsid w:val="0074433B"/>
    <w:rsid w:val="0074628D"/>
    <w:rsid w:val="007473D2"/>
    <w:rsid w:val="007479C2"/>
    <w:rsid w:val="00750132"/>
    <w:rsid w:val="00750A80"/>
    <w:rsid w:val="00750E50"/>
    <w:rsid w:val="0075151E"/>
    <w:rsid w:val="007521DE"/>
    <w:rsid w:val="007524A1"/>
    <w:rsid w:val="0075265E"/>
    <w:rsid w:val="007532DC"/>
    <w:rsid w:val="00753655"/>
    <w:rsid w:val="0075440D"/>
    <w:rsid w:val="00754AEE"/>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34FD"/>
    <w:rsid w:val="007A3C10"/>
    <w:rsid w:val="007A5E6C"/>
    <w:rsid w:val="007A6109"/>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0EA4"/>
    <w:rsid w:val="007C255D"/>
    <w:rsid w:val="007C2706"/>
    <w:rsid w:val="007C3788"/>
    <w:rsid w:val="007C37D2"/>
    <w:rsid w:val="007C3985"/>
    <w:rsid w:val="007C3C28"/>
    <w:rsid w:val="007C6110"/>
    <w:rsid w:val="007D0C01"/>
    <w:rsid w:val="007D3933"/>
    <w:rsid w:val="007D3FBD"/>
    <w:rsid w:val="007D4892"/>
    <w:rsid w:val="007D49A0"/>
    <w:rsid w:val="007D5575"/>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731"/>
    <w:rsid w:val="00810F94"/>
    <w:rsid w:val="00813166"/>
    <w:rsid w:val="00813F71"/>
    <w:rsid w:val="0081425E"/>
    <w:rsid w:val="0081485A"/>
    <w:rsid w:val="008167F5"/>
    <w:rsid w:val="00817541"/>
    <w:rsid w:val="0081794B"/>
    <w:rsid w:val="00817D8E"/>
    <w:rsid w:val="00817EF3"/>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45D8"/>
    <w:rsid w:val="0086513D"/>
    <w:rsid w:val="00865B83"/>
    <w:rsid w:val="008662C0"/>
    <w:rsid w:val="0086668E"/>
    <w:rsid w:val="00866DAF"/>
    <w:rsid w:val="008709D3"/>
    <w:rsid w:val="00870EAB"/>
    <w:rsid w:val="0087153F"/>
    <w:rsid w:val="0087459A"/>
    <w:rsid w:val="00875167"/>
    <w:rsid w:val="00877086"/>
    <w:rsid w:val="00877764"/>
    <w:rsid w:val="008807C9"/>
    <w:rsid w:val="00881572"/>
    <w:rsid w:val="00881AEC"/>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00F"/>
    <w:rsid w:val="008B5A79"/>
    <w:rsid w:val="008B5AB4"/>
    <w:rsid w:val="008B7FFE"/>
    <w:rsid w:val="008C0446"/>
    <w:rsid w:val="008C10D7"/>
    <w:rsid w:val="008C1DF4"/>
    <w:rsid w:val="008C22E9"/>
    <w:rsid w:val="008C2B3C"/>
    <w:rsid w:val="008C41A7"/>
    <w:rsid w:val="008C48E1"/>
    <w:rsid w:val="008C5BB8"/>
    <w:rsid w:val="008C6BCD"/>
    <w:rsid w:val="008C6F34"/>
    <w:rsid w:val="008C7108"/>
    <w:rsid w:val="008D02A3"/>
    <w:rsid w:val="008D087C"/>
    <w:rsid w:val="008D0AA1"/>
    <w:rsid w:val="008D1008"/>
    <w:rsid w:val="008D1D54"/>
    <w:rsid w:val="008D22D8"/>
    <w:rsid w:val="008D2BBE"/>
    <w:rsid w:val="008D2BCD"/>
    <w:rsid w:val="008D2E1C"/>
    <w:rsid w:val="008D406E"/>
    <w:rsid w:val="008D4921"/>
    <w:rsid w:val="008D4E99"/>
    <w:rsid w:val="008D5066"/>
    <w:rsid w:val="008D52BD"/>
    <w:rsid w:val="008D5A97"/>
    <w:rsid w:val="008D6697"/>
    <w:rsid w:val="008D728C"/>
    <w:rsid w:val="008D78B6"/>
    <w:rsid w:val="008D7A72"/>
    <w:rsid w:val="008E0674"/>
    <w:rsid w:val="008E0B38"/>
    <w:rsid w:val="008E11CC"/>
    <w:rsid w:val="008E1B8F"/>
    <w:rsid w:val="008E1BD5"/>
    <w:rsid w:val="008E438F"/>
    <w:rsid w:val="008E4CDB"/>
    <w:rsid w:val="008E4E33"/>
    <w:rsid w:val="008E549B"/>
    <w:rsid w:val="008E5797"/>
    <w:rsid w:val="008E5E89"/>
    <w:rsid w:val="008E625D"/>
    <w:rsid w:val="008F0004"/>
    <w:rsid w:val="008F12E6"/>
    <w:rsid w:val="008F1456"/>
    <w:rsid w:val="008F1558"/>
    <w:rsid w:val="008F4768"/>
    <w:rsid w:val="008F5927"/>
    <w:rsid w:val="009001DD"/>
    <w:rsid w:val="00901484"/>
    <w:rsid w:val="0090174A"/>
    <w:rsid w:val="009036B3"/>
    <w:rsid w:val="00903870"/>
    <w:rsid w:val="009039BC"/>
    <w:rsid w:val="00903D32"/>
    <w:rsid w:val="0090434E"/>
    <w:rsid w:val="00905B9A"/>
    <w:rsid w:val="0090691F"/>
    <w:rsid w:val="009071FE"/>
    <w:rsid w:val="00907761"/>
    <w:rsid w:val="00910E40"/>
    <w:rsid w:val="00911940"/>
    <w:rsid w:val="0091242A"/>
    <w:rsid w:val="00913AA4"/>
    <w:rsid w:val="00915778"/>
    <w:rsid w:val="009164DD"/>
    <w:rsid w:val="00917A9D"/>
    <w:rsid w:val="009210C9"/>
    <w:rsid w:val="009234C5"/>
    <w:rsid w:val="00924F14"/>
    <w:rsid w:val="00925C68"/>
    <w:rsid w:val="00926F75"/>
    <w:rsid w:val="00927A80"/>
    <w:rsid w:val="0093005B"/>
    <w:rsid w:val="009306B8"/>
    <w:rsid w:val="009315B0"/>
    <w:rsid w:val="009316E9"/>
    <w:rsid w:val="00931924"/>
    <w:rsid w:val="00931B3A"/>
    <w:rsid w:val="0093416D"/>
    <w:rsid w:val="0093533F"/>
    <w:rsid w:val="00935346"/>
    <w:rsid w:val="00936F3C"/>
    <w:rsid w:val="009412A0"/>
    <w:rsid w:val="009417AD"/>
    <w:rsid w:val="00941D44"/>
    <w:rsid w:val="00943531"/>
    <w:rsid w:val="00943B9C"/>
    <w:rsid w:val="00943EB4"/>
    <w:rsid w:val="009459D5"/>
    <w:rsid w:val="00945A61"/>
    <w:rsid w:val="00947159"/>
    <w:rsid w:val="00950154"/>
    <w:rsid w:val="00950C7B"/>
    <w:rsid w:val="00953054"/>
    <w:rsid w:val="00953338"/>
    <w:rsid w:val="009548C1"/>
    <w:rsid w:val="009549D7"/>
    <w:rsid w:val="009563A5"/>
    <w:rsid w:val="00956868"/>
    <w:rsid w:val="00956B3E"/>
    <w:rsid w:val="0095765F"/>
    <w:rsid w:val="009606E6"/>
    <w:rsid w:val="00960A64"/>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875"/>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5F86"/>
    <w:rsid w:val="00996436"/>
    <w:rsid w:val="0099752D"/>
    <w:rsid w:val="009A0461"/>
    <w:rsid w:val="009A12A7"/>
    <w:rsid w:val="009A28A2"/>
    <w:rsid w:val="009A5191"/>
    <w:rsid w:val="009A6119"/>
    <w:rsid w:val="009A66F1"/>
    <w:rsid w:val="009A7489"/>
    <w:rsid w:val="009B03ED"/>
    <w:rsid w:val="009B063C"/>
    <w:rsid w:val="009B0F5C"/>
    <w:rsid w:val="009B11D6"/>
    <w:rsid w:val="009B2BD3"/>
    <w:rsid w:val="009B2EE9"/>
    <w:rsid w:val="009B42A1"/>
    <w:rsid w:val="009B4864"/>
    <w:rsid w:val="009B4D4E"/>
    <w:rsid w:val="009B5504"/>
    <w:rsid w:val="009B6280"/>
    <w:rsid w:val="009B649B"/>
    <w:rsid w:val="009B6EC7"/>
    <w:rsid w:val="009B6F16"/>
    <w:rsid w:val="009B7156"/>
    <w:rsid w:val="009B7934"/>
    <w:rsid w:val="009C0940"/>
    <w:rsid w:val="009C09DF"/>
    <w:rsid w:val="009C0DB9"/>
    <w:rsid w:val="009C1D99"/>
    <w:rsid w:val="009C1F8B"/>
    <w:rsid w:val="009C2099"/>
    <w:rsid w:val="009C20A8"/>
    <w:rsid w:val="009C2582"/>
    <w:rsid w:val="009C3701"/>
    <w:rsid w:val="009C6373"/>
    <w:rsid w:val="009D0D0B"/>
    <w:rsid w:val="009D2384"/>
    <w:rsid w:val="009D3240"/>
    <w:rsid w:val="009D38EA"/>
    <w:rsid w:val="009D3A6E"/>
    <w:rsid w:val="009D4BC6"/>
    <w:rsid w:val="009D4C7C"/>
    <w:rsid w:val="009D61D9"/>
    <w:rsid w:val="009D6240"/>
    <w:rsid w:val="009D624D"/>
    <w:rsid w:val="009D7380"/>
    <w:rsid w:val="009D79D8"/>
    <w:rsid w:val="009E0AB4"/>
    <w:rsid w:val="009E21FE"/>
    <w:rsid w:val="009E255E"/>
    <w:rsid w:val="009E29CD"/>
    <w:rsid w:val="009E4814"/>
    <w:rsid w:val="009E4942"/>
    <w:rsid w:val="009E587C"/>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625"/>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04D2"/>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2744"/>
    <w:rsid w:val="00AB274F"/>
    <w:rsid w:val="00AB3B51"/>
    <w:rsid w:val="00AB5C44"/>
    <w:rsid w:val="00AB5F30"/>
    <w:rsid w:val="00AB618F"/>
    <w:rsid w:val="00AB6BE3"/>
    <w:rsid w:val="00AB76E8"/>
    <w:rsid w:val="00AC00BE"/>
    <w:rsid w:val="00AC22B5"/>
    <w:rsid w:val="00AC37C3"/>
    <w:rsid w:val="00AC535B"/>
    <w:rsid w:val="00AC5D1D"/>
    <w:rsid w:val="00AC5EC6"/>
    <w:rsid w:val="00AC5F6A"/>
    <w:rsid w:val="00AC7600"/>
    <w:rsid w:val="00AC7784"/>
    <w:rsid w:val="00AD0B3C"/>
    <w:rsid w:val="00AD1A75"/>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3B72"/>
    <w:rsid w:val="00AE5E2D"/>
    <w:rsid w:val="00AE64FB"/>
    <w:rsid w:val="00AF012D"/>
    <w:rsid w:val="00AF1F04"/>
    <w:rsid w:val="00AF3D59"/>
    <w:rsid w:val="00AF6794"/>
    <w:rsid w:val="00AF6B14"/>
    <w:rsid w:val="00AF6C18"/>
    <w:rsid w:val="00B0144D"/>
    <w:rsid w:val="00B016F7"/>
    <w:rsid w:val="00B02288"/>
    <w:rsid w:val="00B026CE"/>
    <w:rsid w:val="00B029AC"/>
    <w:rsid w:val="00B02BDD"/>
    <w:rsid w:val="00B055B9"/>
    <w:rsid w:val="00B12503"/>
    <w:rsid w:val="00B1288E"/>
    <w:rsid w:val="00B13977"/>
    <w:rsid w:val="00B13D85"/>
    <w:rsid w:val="00B14CBD"/>
    <w:rsid w:val="00B159C2"/>
    <w:rsid w:val="00B16296"/>
    <w:rsid w:val="00B1786A"/>
    <w:rsid w:val="00B203DA"/>
    <w:rsid w:val="00B206D8"/>
    <w:rsid w:val="00B24639"/>
    <w:rsid w:val="00B24E55"/>
    <w:rsid w:val="00B24E87"/>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5B2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1A7"/>
    <w:rsid w:val="00B667C6"/>
    <w:rsid w:val="00B67EB8"/>
    <w:rsid w:val="00B711C1"/>
    <w:rsid w:val="00B719C2"/>
    <w:rsid w:val="00B733F9"/>
    <w:rsid w:val="00B7372C"/>
    <w:rsid w:val="00B73838"/>
    <w:rsid w:val="00B7421A"/>
    <w:rsid w:val="00B74999"/>
    <w:rsid w:val="00B7523F"/>
    <w:rsid w:val="00B75267"/>
    <w:rsid w:val="00B75473"/>
    <w:rsid w:val="00B75F20"/>
    <w:rsid w:val="00B762FD"/>
    <w:rsid w:val="00B808A4"/>
    <w:rsid w:val="00B81371"/>
    <w:rsid w:val="00B8296B"/>
    <w:rsid w:val="00B83E2E"/>
    <w:rsid w:val="00B849B5"/>
    <w:rsid w:val="00B84B6C"/>
    <w:rsid w:val="00B866B8"/>
    <w:rsid w:val="00B86EAB"/>
    <w:rsid w:val="00B87EA2"/>
    <w:rsid w:val="00B902E7"/>
    <w:rsid w:val="00B922D9"/>
    <w:rsid w:val="00B926D6"/>
    <w:rsid w:val="00B94C17"/>
    <w:rsid w:val="00B95ECA"/>
    <w:rsid w:val="00B966BF"/>
    <w:rsid w:val="00B974B4"/>
    <w:rsid w:val="00B9772A"/>
    <w:rsid w:val="00BA0012"/>
    <w:rsid w:val="00BA0081"/>
    <w:rsid w:val="00BA2666"/>
    <w:rsid w:val="00BA3DCE"/>
    <w:rsid w:val="00BA4EEA"/>
    <w:rsid w:val="00BA4F66"/>
    <w:rsid w:val="00BA7987"/>
    <w:rsid w:val="00BA7CFA"/>
    <w:rsid w:val="00BB03D0"/>
    <w:rsid w:val="00BB0427"/>
    <w:rsid w:val="00BB1309"/>
    <w:rsid w:val="00BB2592"/>
    <w:rsid w:val="00BB3156"/>
    <w:rsid w:val="00BB32F4"/>
    <w:rsid w:val="00BB3C9C"/>
    <w:rsid w:val="00BB5CA9"/>
    <w:rsid w:val="00BB6001"/>
    <w:rsid w:val="00BB6662"/>
    <w:rsid w:val="00BB6B13"/>
    <w:rsid w:val="00BB7CD2"/>
    <w:rsid w:val="00BC0CE4"/>
    <w:rsid w:val="00BC260A"/>
    <w:rsid w:val="00BC2CF8"/>
    <w:rsid w:val="00BC30BF"/>
    <w:rsid w:val="00BC3150"/>
    <w:rsid w:val="00BC573E"/>
    <w:rsid w:val="00BC61B2"/>
    <w:rsid w:val="00BD010F"/>
    <w:rsid w:val="00BD02D5"/>
    <w:rsid w:val="00BD02EC"/>
    <w:rsid w:val="00BD1076"/>
    <w:rsid w:val="00BD147F"/>
    <w:rsid w:val="00BD1B67"/>
    <w:rsid w:val="00BD335B"/>
    <w:rsid w:val="00BD33B6"/>
    <w:rsid w:val="00BD39BA"/>
    <w:rsid w:val="00BD3D7F"/>
    <w:rsid w:val="00BD4097"/>
    <w:rsid w:val="00BD4E41"/>
    <w:rsid w:val="00BD4F5D"/>
    <w:rsid w:val="00BD58D8"/>
    <w:rsid w:val="00BD5DC9"/>
    <w:rsid w:val="00BD6560"/>
    <w:rsid w:val="00BD680C"/>
    <w:rsid w:val="00BE00FA"/>
    <w:rsid w:val="00BE0C95"/>
    <w:rsid w:val="00BE0D6A"/>
    <w:rsid w:val="00BE108C"/>
    <w:rsid w:val="00BE2304"/>
    <w:rsid w:val="00BE268F"/>
    <w:rsid w:val="00BE46C5"/>
    <w:rsid w:val="00BE4FCA"/>
    <w:rsid w:val="00BE545A"/>
    <w:rsid w:val="00BE5E11"/>
    <w:rsid w:val="00BE61BD"/>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6E62"/>
    <w:rsid w:val="00C07A48"/>
    <w:rsid w:val="00C11482"/>
    <w:rsid w:val="00C13C55"/>
    <w:rsid w:val="00C149E0"/>
    <w:rsid w:val="00C14AFD"/>
    <w:rsid w:val="00C14CDF"/>
    <w:rsid w:val="00C150E0"/>
    <w:rsid w:val="00C150F6"/>
    <w:rsid w:val="00C15419"/>
    <w:rsid w:val="00C16762"/>
    <w:rsid w:val="00C17637"/>
    <w:rsid w:val="00C179FC"/>
    <w:rsid w:val="00C17D06"/>
    <w:rsid w:val="00C200E3"/>
    <w:rsid w:val="00C2038C"/>
    <w:rsid w:val="00C2054F"/>
    <w:rsid w:val="00C20B83"/>
    <w:rsid w:val="00C20DB7"/>
    <w:rsid w:val="00C20EB1"/>
    <w:rsid w:val="00C2104E"/>
    <w:rsid w:val="00C210CD"/>
    <w:rsid w:val="00C2139F"/>
    <w:rsid w:val="00C2169E"/>
    <w:rsid w:val="00C218B6"/>
    <w:rsid w:val="00C21B00"/>
    <w:rsid w:val="00C2210C"/>
    <w:rsid w:val="00C230A3"/>
    <w:rsid w:val="00C24619"/>
    <w:rsid w:val="00C252F4"/>
    <w:rsid w:val="00C25DE9"/>
    <w:rsid w:val="00C27ABF"/>
    <w:rsid w:val="00C3157F"/>
    <w:rsid w:val="00C315FB"/>
    <w:rsid w:val="00C317BD"/>
    <w:rsid w:val="00C31A00"/>
    <w:rsid w:val="00C32AF2"/>
    <w:rsid w:val="00C32E86"/>
    <w:rsid w:val="00C33279"/>
    <w:rsid w:val="00C336B9"/>
    <w:rsid w:val="00C339ED"/>
    <w:rsid w:val="00C37DED"/>
    <w:rsid w:val="00C41015"/>
    <w:rsid w:val="00C41EE1"/>
    <w:rsid w:val="00C43EDF"/>
    <w:rsid w:val="00C44029"/>
    <w:rsid w:val="00C44D3A"/>
    <w:rsid w:val="00C45BF0"/>
    <w:rsid w:val="00C47468"/>
    <w:rsid w:val="00C54BEF"/>
    <w:rsid w:val="00C55F12"/>
    <w:rsid w:val="00C55FE8"/>
    <w:rsid w:val="00C609CB"/>
    <w:rsid w:val="00C60F5C"/>
    <w:rsid w:val="00C6138C"/>
    <w:rsid w:val="00C6220B"/>
    <w:rsid w:val="00C63CF2"/>
    <w:rsid w:val="00C648FC"/>
    <w:rsid w:val="00C64BB9"/>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77CAB"/>
    <w:rsid w:val="00C80034"/>
    <w:rsid w:val="00C80BCE"/>
    <w:rsid w:val="00C81B40"/>
    <w:rsid w:val="00C82032"/>
    <w:rsid w:val="00C826E6"/>
    <w:rsid w:val="00C83EA7"/>
    <w:rsid w:val="00C84559"/>
    <w:rsid w:val="00C8486C"/>
    <w:rsid w:val="00C85C39"/>
    <w:rsid w:val="00C85EC8"/>
    <w:rsid w:val="00C862C4"/>
    <w:rsid w:val="00C869B2"/>
    <w:rsid w:val="00C86B34"/>
    <w:rsid w:val="00C870F6"/>
    <w:rsid w:val="00C8785E"/>
    <w:rsid w:val="00C90AAF"/>
    <w:rsid w:val="00C90ADB"/>
    <w:rsid w:val="00C90B2C"/>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71D"/>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051"/>
    <w:rsid w:val="00CD75EE"/>
    <w:rsid w:val="00CD76D4"/>
    <w:rsid w:val="00CD7893"/>
    <w:rsid w:val="00CE03CC"/>
    <w:rsid w:val="00CE0DB1"/>
    <w:rsid w:val="00CE2991"/>
    <w:rsid w:val="00CE4D9C"/>
    <w:rsid w:val="00CE5BD0"/>
    <w:rsid w:val="00CE670C"/>
    <w:rsid w:val="00CE7E6A"/>
    <w:rsid w:val="00CF030B"/>
    <w:rsid w:val="00CF23A2"/>
    <w:rsid w:val="00CF2F97"/>
    <w:rsid w:val="00CF335B"/>
    <w:rsid w:val="00CF3F0A"/>
    <w:rsid w:val="00CF523E"/>
    <w:rsid w:val="00CF5F6B"/>
    <w:rsid w:val="00CF6EB2"/>
    <w:rsid w:val="00D01F37"/>
    <w:rsid w:val="00D02D0F"/>
    <w:rsid w:val="00D03556"/>
    <w:rsid w:val="00D03A00"/>
    <w:rsid w:val="00D03B80"/>
    <w:rsid w:val="00D03EAF"/>
    <w:rsid w:val="00D06181"/>
    <w:rsid w:val="00D11056"/>
    <w:rsid w:val="00D11960"/>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4A3"/>
    <w:rsid w:val="00D506E8"/>
    <w:rsid w:val="00D509E4"/>
    <w:rsid w:val="00D52318"/>
    <w:rsid w:val="00D52EBC"/>
    <w:rsid w:val="00D54BAA"/>
    <w:rsid w:val="00D5541B"/>
    <w:rsid w:val="00D55F9D"/>
    <w:rsid w:val="00D605FB"/>
    <w:rsid w:val="00D613AB"/>
    <w:rsid w:val="00D61DD9"/>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AB1"/>
    <w:rsid w:val="00D82CB3"/>
    <w:rsid w:val="00D82FC0"/>
    <w:rsid w:val="00D8322A"/>
    <w:rsid w:val="00D83746"/>
    <w:rsid w:val="00D83C17"/>
    <w:rsid w:val="00D845E3"/>
    <w:rsid w:val="00D84FFF"/>
    <w:rsid w:val="00D852AC"/>
    <w:rsid w:val="00D852D7"/>
    <w:rsid w:val="00D85885"/>
    <w:rsid w:val="00D85A93"/>
    <w:rsid w:val="00D8720F"/>
    <w:rsid w:val="00D87527"/>
    <w:rsid w:val="00D87652"/>
    <w:rsid w:val="00D9060C"/>
    <w:rsid w:val="00D912B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11BA"/>
    <w:rsid w:val="00DC230C"/>
    <w:rsid w:val="00DC2CE7"/>
    <w:rsid w:val="00DC301A"/>
    <w:rsid w:val="00DC30B5"/>
    <w:rsid w:val="00DC6AEA"/>
    <w:rsid w:val="00DC7377"/>
    <w:rsid w:val="00DD1506"/>
    <w:rsid w:val="00DD3C18"/>
    <w:rsid w:val="00DD4849"/>
    <w:rsid w:val="00DE045E"/>
    <w:rsid w:val="00DE0FC0"/>
    <w:rsid w:val="00DE22C9"/>
    <w:rsid w:val="00DE251A"/>
    <w:rsid w:val="00DE347A"/>
    <w:rsid w:val="00DE3A31"/>
    <w:rsid w:val="00DE4C9D"/>
    <w:rsid w:val="00DE7DDA"/>
    <w:rsid w:val="00DE7E44"/>
    <w:rsid w:val="00DE7F81"/>
    <w:rsid w:val="00DF0DD2"/>
    <w:rsid w:val="00DF13A5"/>
    <w:rsid w:val="00DF1C93"/>
    <w:rsid w:val="00DF1E5D"/>
    <w:rsid w:val="00DF2ABA"/>
    <w:rsid w:val="00DF419C"/>
    <w:rsid w:val="00DF51C5"/>
    <w:rsid w:val="00DF6844"/>
    <w:rsid w:val="00DF7149"/>
    <w:rsid w:val="00DF72C7"/>
    <w:rsid w:val="00E01188"/>
    <w:rsid w:val="00E01E64"/>
    <w:rsid w:val="00E0252A"/>
    <w:rsid w:val="00E02679"/>
    <w:rsid w:val="00E03246"/>
    <w:rsid w:val="00E03508"/>
    <w:rsid w:val="00E03941"/>
    <w:rsid w:val="00E03C0E"/>
    <w:rsid w:val="00E041D1"/>
    <w:rsid w:val="00E065F2"/>
    <w:rsid w:val="00E06AFA"/>
    <w:rsid w:val="00E073C2"/>
    <w:rsid w:val="00E07E4D"/>
    <w:rsid w:val="00E10273"/>
    <w:rsid w:val="00E10C25"/>
    <w:rsid w:val="00E1123F"/>
    <w:rsid w:val="00E12CF5"/>
    <w:rsid w:val="00E12D1C"/>
    <w:rsid w:val="00E1327D"/>
    <w:rsid w:val="00E14317"/>
    <w:rsid w:val="00E14EF0"/>
    <w:rsid w:val="00E14F41"/>
    <w:rsid w:val="00E16412"/>
    <w:rsid w:val="00E165DD"/>
    <w:rsid w:val="00E17095"/>
    <w:rsid w:val="00E17463"/>
    <w:rsid w:val="00E17910"/>
    <w:rsid w:val="00E17BD3"/>
    <w:rsid w:val="00E17F3A"/>
    <w:rsid w:val="00E21392"/>
    <w:rsid w:val="00E21F52"/>
    <w:rsid w:val="00E227C3"/>
    <w:rsid w:val="00E22843"/>
    <w:rsid w:val="00E22E88"/>
    <w:rsid w:val="00E244F5"/>
    <w:rsid w:val="00E24977"/>
    <w:rsid w:val="00E24C79"/>
    <w:rsid w:val="00E2578C"/>
    <w:rsid w:val="00E25C98"/>
    <w:rsid w:val="00E26881"/>
    <w:rsid w:val="00E26C1E"/>
    <w:rsid w:val="00E26DFE"/>
    <w:rsid w:val="00E2713B"/>
    <w:rsid w:val="00E2782A"/>
    <w:rsid w:val="00E27D5D"/>
    <w:rsid w:val="00E31B31"/>
    <w:rsid w:val="00E32DDF"/>
    <w:rsid w:val="00E32E34"/>
    <w:rsid w:val="00E33108"/>
    <w:rsid w:val="00E338AB"/>
    <w:rsid w:val="00E33EB2"/>
    <w:rsid w:val="00E34706"/>
    <w:rsid w:val="00E37290"/>
    <w:rsid w:val="00E41DAF"/>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580"/>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5FF0"/>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8E1"/>
    <w:rsid w:val="00EA4BEE"/>
    <w:rsid w:val="00EA5118"/>
    <w:rsid w:val="00EA600C"/>
    <w:rsid w:val="00EA6DD2"/>
    <w:rsid w:val="00EA7A8D"/>
    <w:rsid w:val="00EB0DF0"/>
    <w:rsid w:val="00EB1A2C"/>
    <w:rsid w:val="00EB1B4D"/>
    <w:rsid w:val="00EB385D"/>
    <w:rsid w:val="00EB40DC"/>
    <w:rsid w:val="00EB743F"/>
    <w:rsid w:val="00EB781A"/>
    <w:rsid w:val="00EB7DFC"/>
    <w:rsid w:val="00EC064C"/>
    <w:rsid w:val="00EC0BFA"/>
    <w:rsid w:val="00EC115D"/>
    <w:rsid w:val="00EC3328"/>
    <w:rsid w:val="00EC34A9"/>
    <w:rsid w:val="00EC3934"/>
    <w:rsid w:val="00EC3BEB"/>
    <w:rsid w:val="00EC66E6"/>
    <w:rsid w:val="00EC6DB6"/>
    <w:rsid w:val="00EC6FAC"/>
    <w:rsid w:val="00EC7352"/>
    <w:rsid w:val="00EC7E74"/>
    <w:rsid w:val="00ED02EA"/>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E754B"/>
    <w:rsid w:val="00EF1AD7"/>
    <w:rsid w:val="00EF2144"/>
    <w:rsid w:val="00EF2E2B"/>
    <w:rsid w:val="00EF34D2"/>
    <w:rsid w:val="00EF42F4"/>
    <w:rsid w:val="00EF4C26"/>
    <w:rsid w:val="00EF5CC0"/>
    <w:rsid w:val="00EF5E4C"/>
    <w:rsid w:val="00EF7162"/>
    <w:rsid w:val="00F01360"/>
    <w:rsid w:val="00F02CF4"/>
    <w:rsid w:val="00F02E9D"/>
    <w:rsid w:val="00F0363B"/>
    <w:rsid w:val="00F04044"/>
    <w:rsid w:val="00F046C8"/>
    <w:rsid w:val="00F047AB"/>
    <w:rsid w:val="00F05DE1"/>
    <w:rsid w:val="00F068E2"/>
    <w:rsid w:val="00F06E21"/>
    <w:rsid w:val="00F07200"/>
    <w:rsid w:val="00F07353"/>
    <w:rsid w:val="00F07748"/>
    <w:rsid w:val="00F10319"/>
    <w:rsid w:val="00F1037C"/>
    <w:rsid w:val="00F10D6B"/>
    <w:rsid w:val="00F1227A"/>
    <w:rsid w:val="00F126D9"/>
    <w:rsid w:val="00F12CDC"/>
    <w:rsid w:val="00F12FCB"/>
    <w:rsid w:val="00F13E45"/>
    <w:rsid w:val="00F147C6"/>
    <w:rsid w:val="00F15162"/>
    <w:rsid w:val="00F15D5F"/>
    <w:rsid w:val="00F160E5"/>
    <w:rsid w:val="00F16381"/>
    <w:rsid w:val="00F21705"/>
    <w:rsid w:val="00F223F8"/>
    <w:rsid w:val="00F231FC"/>
    <w:rsid w:val="00F2361E"/>
    <w:rsid w:val="00F23AEF"/>
    <w:rsid w:val="00F25BE3"/>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AC3"/>
    <w:rsid w:val="00F55D7B"/>
    <w:rsid w:val="00F575AC"/>
    <w:rsid w:val="00F602FE"/>
    <w:rsid w:val="00F60C62"/>
    <w:rsid w:val="00F61B52"/>
    <w:rsid w:val="00F6220B"/>
    <w:rsid w:val="00F6299D"/>
    <w:rsid w:val="00F63F1D"/>
    <w:rsid w:val="00F645AF"/>
    <w:rsid w:val="00F6577C"/>
    <w:rsid w:val="00F66BC9"/>
    <w:rsid w:val="00F67946"/>
    <w:rsid w:val="00F70BC9"/>
    <w:rsid w:val="00F70DCA"/>
    <w:rsid w:val="00F72B99"/>
    <w:rsid w:val="00F72CCD"/>
    <w:rsid w:val="00F72E9F"/>
    <w:rsid w:val="00F73160"/>
    <w:rsid w:val="00F73287"/>
    <w:rsid w:val="00F732B1"/>
    <w:rsid w:val="00F739E9"/>
    <w:rsid w:val="00F77F62"/>
    <w:rsid w:val="00F81620"/>
    <w:rsid w:val="00F82323"/>
    <w:rsid w:val="00F82D7E"/>
    <w:rsid w:val="00F84240"/>
    <w:rsid w:val="00F84552"/>
    <w:rsid w:val="00F85237"/>
    <w:rsid w:val="00F854D7"/>
    <w:rsid w:val="00F8564F"/>
    <w:rsid w:val="00F859A7"/>
    <w:rsid w:val="00F87844"/>
    <w:rsid w:val="00F87D02"/>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19"/>
    <w:rsid w:val="00FA1786"/>
    <w:rsid w:val="00FA215F"/>
    <w:rsid w:val="00FA2160"/>
    <w:rsid w:val="00FA2E55"/>
    <w:rsid w:val="00FA2F27"/>
    <w:rsid w:val="00FA3191"/>
    <w:rsid w:val="00FA3981"/>
    <w:rsid w:val="00FA448D"/>
    <w:rsid w:val="00FA4835"/>
    <w:rsid w:val="00FA5AE3"/>
    <w:rsid w:val="00FA73DD"/>
    <w:rsid w:val="00FB0E32"/>
    <w:rsid w:val="00FB13C2"/>
    <w:rsid w:val="00FB1677"/>
    <w:rsid w:val="00FB1953"/>
    <w:rsid w:val="00FB380D"/>
    <w:rsid w:val="00FB6515"/>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4FF"/>
    <w:rsid w:val="00FD38A5"/>
    <w:rsid w:val="00FD4B65"/>
    <w:rsid w:val="00FD5A2D"/>
    <w:rsid w:val="00FD670E"/>
    <w:rsid w:val="00FD6729"/>
    <w:rsid w:val="00FD776B"/>
    <w:rsid w:val="00FD7774"/>
    <w:rsid w:val="00FD7EFE"/>
    <w:rsid w:val="00FE133F"/>
    <w:rsid w:val="00FE2025"/>
    <w:rsid w:val="00FE270D"/>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34E"/>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5E773FE-DF6A-43C9-85A2-95BD1B77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EBF"/>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995F86"/>
    <w:pPr>
      <w:tabs>
        <w:tab w:val="right" w:leader="dot" w:pos="9676"/>
      </w:tabs>
      <w:spacing w:after="100" w:line="480" w:lineRule="auto"/>
      <w:ind w:left="270" w:hanging="240"/>
      <w:jc w:val="both"/>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iPriority w:val="99"/>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styleId="Textodelmarcadordeposicin">
    <w:name w:val="Placeholder Text"/>
    <w:basedOn w:val="Fuentedeprrafopredeter"/>
    <w:uiPriority w:val="99"/>
    <w:semiHidden/>
    <w:rsid w:val="006B30E5"/>
    <w:rPr>
      <w:color w:val="808080"/>
    </w:rPr>
  </w:style>
  <w:style w:type="character" w:styleId="Hipervnculovisitado">
    <w:name w:val="FollowedHyperlink"/>
    <w:basedOn w:val="Fuentedeprrafopredeter"/>
    <w:uiPriority w:val="99"/>
    <w:semiHidden/>
    <w:unhideWhenUsed/>
    <w:rsid w:val="00D504A3"/>
    <w:rPr>
      <w:color w:val="800080" w:themeColor="followedHyperlink"/>
      <w:u w:val="single"/>
    </w:rPr>
  </w:style>
  <w:style w:type="character" w:customStyle="1" w:styleId="nacep">
    <w:name w:val="n_acep"/>
    <w:basedOn w:val="Fuentedeprrafopredeter"/>
    <w:rsid w:val="00D504A3"/>
  </w:style>
  <w:style w:type="character" w:customStyle="1" w:styleId="il">
    <w:name w:val="il"/>
    <w:basedOn w:val="Fuentedeprrafopredeter"/>
    <w:rsid w:val="00D504A3"/>
  </w:style>
  <w:style w:type="paragraph" w:customStyle="1" w:styleId="q">
    <w:name w:val="q"/>
    <w:basedOn w:val="Normal"/>
    <w:rsid w:val="00D504A3"/>
    <w:pPr>
      <w:spacing w:before="100" w:beforeAutospacing="1" w:after="100" w:afterAutospacing="1"/>
    </w:pPr>
    <w:rPr>
      <w:lang w:val="es-MX" w:eastAsia="es-MX"/>
    </w:rPr>
  </w:style>
  <w:style w:type="character" w:customStyle="1" w:styleId="k">
    <w:name w:val="k"/>
    <w:basedOn w:val="Fuentedeprrafopredeter"/>
    <w:rsid w:val="00D504A3"/>
  </w:style>
  <w:style w:type="character" w:customStyle="1" w:styleId="h">
    <w:name w:val="h"/>
    <w:basedOn w:val="Fuentedeprrafopredeter"/>
    <w:rsid w:val="00D504A3"/>
  </w:style>
  <w:style w:type="character" w:customStyle="1" w:styleId="titulorubrolgt">
    <w:name w:val="titulorubrolgt"/>
    <w:basedOn w:val="Fuentedeprrafopredeter"/>
    <w:rsid w:val="00D504A3"/>
  </w:style>
  <w:style w:type="character" w:customStyle="1" w:styleId="ctr">
    <w:name w:val="ctr"/>
    <w:basedOn w:val="Fuentedeprrafopredeter"/>
    <w:rsid w:val="00D504A3"/>
  </w:style>
  <w:style w:type="paragraph" w:customStyle="1" w:styleId="Textonotapie1">
    <w:name w:val="Texto nota pie1"/>
    <w:basedOn w:val="Normal"/>
    <w:next w:val="Textonotapie"/>
    <w:unhideWhenUsed/>
    <w:rsid w:val="00D504A3"/>
    <w:rPr>
      <w:rFonts w:asciiTheme="minorHAnsi" w:eastAsia="Cambria" w:hAnsiTheme="minorHAnsi" w:cstheme="minorBidi"/>
      <w:sz w:val="20"/>
      <w:szCs w:val="20"/>
      <w:lang w:val="es-MX" w:eastAsia="en-US"/>
    </w:rPr>
  </w:style>
  <w:style w:type="paragraph" w:customStyle="1" w:styleId="n2">
    <w:name w:val="n2"/>
    <w:basedOn w:val="Normal"/>
    <w:rsid w:val="00D504A3"/>
    <w:pPr>
      <w:spacing w:before="100" w:beforeAutospacing="1" w:after="100" w:afterAutospacing="1"/>
    </w:pPr>
    <w:rPr>
      <w:lang w:val="es-MX" w:eastAsia="es-MX"/>
    </w:rPr>
  </w:style>
  <w:style w:type="character" w:styleId="nfasis">
    <w:name w:val="Emphasis"/>
    <w:basedOn w:val="Fuentedeprrafopredeter"/>
    <w:uiPriority w:val="20"/>
    <w:qFormat/>
    <w:rsid w:val="00D504A3"/>
    <w:rPr>
      <w:i/>
      <w:iCs/>
    </w:rPr>
  </w:style>
  <w:style w:type="paragraph" w:customStyle="1" w:styleId="j1">
    <w:name w:val="j1"/>
    <w:basedOn w:val="Normal"/>
    <w:rsid w:val="00D504A3"/>
    <w:pPr>
      <w:spacing w:before="100" w:beforeAutospacing="1" w:after="100" w:afterAutospacing="1"/>
    </w:pPr>
    <w:rPr>
      <w:lang w:val="es-MX" w:eastAsia="es-MX"/>
    </w:rPr>
  </w:style>
  <w:style w:type="table" w:customStyle="1" w:styleId="Cuadrculadetablaclara1">
    <w:name w:val="Cuadrícula de tabla clara1"/>
    <w:basedOn w:val="Tablanormal"/>
    <w:uiPriority w:val="40"/>
    <w:rsid w:val="00D504A3"/>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D504A3"/>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D504A3"/>
    <w:rPr>
      <w:rFonts w:ascii="Arial" w:eastAsia="Times New Roman" w:hAnsi="Arial" w:cs="Arial"/>
      <w:sz w:val="18"/>
      <w:szCs w:val="20"/>
      <w:lang w:val="es-ES"/>
    </w:rPr>
  </w:style>
  <w:style w:type="paragraph" w:styleId="Textosinformato">
    <w:name w:val="Plain Text"/>
    <w:basedOn w:val="Normal"/>
    <w:link w:val="TextosinformatoCar"/>
    <w:rsid w:val="00D504A3"/>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D504A3"/>
    <w:rPr>
      <w:rFonts w:ascii="Courier New" w:eastAsia="Times New Roman" w:hAnsi="Courier New" w:cs="Times New Roman"/>
      <w:sz w:val="20"/>
      <w:szCs w:val="20"/>
      <w:lang w:val="es-ES"/>
    </w:rPr>
  </w:style>
  <w:style w:type="table" w:styleId="Tablanormal1">
    <w:name w:val="Plain Table 1"/>
    <w:basedOn w:val="Tablanormal"/>
    <w:uiPriority w:val="41"/>
    <w:rsid w:val="00D504A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D504A3"/>
    <w:pPr>
      <w:spacing w:before="100" w:beforeAutospacing="1" w:after="100" w:afterAutospacing="1"/>
    </w:pPr>
    <w:rPr>
      <w:lang w:val="es-MX" w:eastAsia="es-MX"/>
    </w:rPr>
  </w:style>
  <w:style w:type="paragraph" w:customStyle="1" w:styleId="m7640689326625126977gmail-msolistparagraph">
    <w:name w:val="m_7640689326625126977gmail-msolistparagraph"/>
    <w:basedOn w:val="Normal"/>
    <w:rsid w:val="00D504A3"/>
    <w:pPr>
      <w:spacing w:before="100" w:beforeAutospacing="1" w:after="100" w:afterAutospacing="1"/>
    </w:pPr>
    <w:rPr>
      <w:lang w:val="es-MX" w:eastAsia="es-MX"/>
    </w:rPr>
  </w:style>
  <w:style w:type="character" w:customStyle="1" w:styleId="stytxtare">
    <w:name w:val="stytxtare"/>
    <w:rsid w:val="00D504A3"/>
  </w:style>
  <w:style w:type="paragraph" w:customStyle="1" w:styleId="m5907675151158779931gmail-msolistparagraph">
    <w:name w:val="m_5907675151158779931gmail-msolistparagraph"/>
    <w:basedOn w:val="Normal"/>
    <w:rsid w:val="00D504A3"/>
    <w:pPr>
      <w:spacing w:before="100" w:beforeAutospacing="1" w:after="100" w:afterAutospacing="1"/>
    </w:pPr>
    <w:rPr>
      <w:lang w:val="es-MX" w:eastAsia="es-MX"/>
    </w:rPr>
  </w:style>
  <w:style w:type="paragraph" w:customStyle="1" w:styleId="m-698976158124685028gmail-default">
    <w:name w:val="m_-698976158124685028gmail-default"/>
    <w:basedOn w:val="Normal"/>
    <w:rsid w:val="00D504A3"/>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504A3"/>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504A3"/>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504A3"/>
  </w:style>
  <w:style w:type="paragraph" w:customStyle="1" w:styleId="Textoindependiente22">
    <w:name w:val="Texto independiente 22"/>
    <w:basedOn w:val="Normal"/>
    <w:rsid w:val="00D504A3"/>
    <w:pPr>
      <w:overflowPunct w:val="0"/>
      <w:autoSpaceDE w:val="0"/>
      <w:autoSpaceDN w:val="0"/>
      <w:adjustRightInd w:val="0"/>
      <w:spacing w:line="360" w:lineRule="auto"/>
      <w:jc w:val="both"/>
      <w:textAlignment w:val="baseline"/>
    </w:pPr>
    <w:rPr>
      <w:rFonts w:ascii="Arial" w:hAnsi="Arial"/>
      <w:sz w:val="22"/>
      <w:szCs w:val="20"/>
      <w:lang w:val="es-ES_tradnl" w:eastAsia="es-MX"/>
    </w:rPr>
  </w:style>
  <w:style w:type="paragraph" w:customStyle="1" w:styleId="gmail-m3522841387156623642gmail-msolistparagraph">
    <w:name w:val="gmail-m_3522841387156623642gmail-msolistparagraph"/>
    <w:basedOn w:val="Normal"/>
    <w:rsid w:val="00D504A3"/>
    <w:pPr>
      <w:spacing w:before="100" w:beforeAutospacing="1" w:after="100" w:afterAutospacing="1"/>
    </w:pPr>
    <w:rPr>
      <w:lang w:val="es-MX" w:eastAsia="es-MX"/>
    </w:rPr>
  </w:style>
  <w:style w:type="character" w:customStyle="1" w:styleId="gmail-il">
    <w:name w:val="gmail-il"/>
    <w:basedOn w:val="Fuentedeprrafopredeter"/>
    <w:rsid w:val="00D504A3"/>
  </w:style>
  <w:style w:type="paragraph" w:customStyle="1" w:styleId="paragraph">
    <w:name w:val="paragraph"/>
    <w:basedOn w:val="Normal"/>
    <w:rsid w:val="00D504A3"/>
    <w:pPr>
      <w:spacing w:before="100" w:beforeAutospacing="1" w:after="100" w:afterAutospacing="1"/>
    </w:pPr>
    <w:rPr>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D50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3832">
      <w:bodyDiv w:val="1"/>
      <w:marLeft w:val="0"/>
      <w:marRight w:val="0"/>
      <w:marTop w:val="0"/>
      <w:marBottom w:val="0"/>
      <w:divBdr>
        <w:top w:val="none" w:sz="0" w:space="0" w:color="auto"/>
        <w:left w:val="none" w:sz="0" w:space="0" w:color="auto"/>
        <w:bottom w:val="none" w:sz="0" w:space="0" w:color="auto"/>
        <w:right w:val="none" w:sz="0" w:space="0" w:color="auto"/>
      </w:divBdr>
    </w:div>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324744857">
      <w:bodyDiv w:val="1"/>
      <w:marLeft w:val="0"/>
      <w:marRight w:val="0"/>
      <w:marTop w:val="0"/>
      <w:marBottom w:val="0"/>
      <w:divBdr>
        <w:top w:val="none" w:sz="0" w:space="0" w:color="auto"/>
        <w:left w:val="none" w:sz="0" w:space="0" w:color="auto"/>
        <w:bottom w:val="none" w:sz="0" w:space="0" w:color="auto"/>
        <w:right w:val="none" w:sz="0" w:space="0" w:color="auto"/>
      </w:divBdr>
    </w:div>
    <w:div w:id="462970071">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600718339">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674074">
      <w:bodyDiv w:val="1"/>
      <w:marLeft w:val="0"/>
      <w:marRight w:val="0"/>
      <w:marTop w:val="0"/>
      <w:marBottom w:val="0"/>
      <w:divBdr>
        <w:top w:val="none" w:sz="0" w:space="0" w:color="auto"/>
        <w:left w:val="none" w:sz="0" w:space="0" w:color="auto"/>
        <w:bottom w:val="none" w:sz="0" w:space="0" w:color="auto"/>
        <w:right w:val="none" w:sz="0" w:space="0" w:color="auto"/>
      </w:divBdr>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0911681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2859599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2213599">
      <w:bodyDiv w:val="1"/>
      <w:marLeft w:val="0"/>
      <w:marRight w:val="0"/>
      <w:marTop w:val="0"/>
      <w:marBottom w:val="0"/>
      <w:divBdr>
        <w:top w:val="none" w:sz="0" w:space="0" w:color="auto"/>
        <w:left w:val="none" w:sz="0" w:space="0" w:color="auto"/>
        <w:bottom w:val="none" w:sz="0" w:space="0" w:color="auto"/>
        <w:right w:val="none" w:sz="0" w:space="0" w:color="auto"/>
      </w:divBdr>
    </w:div>
    <w:div w:id="1473789581">
      <w:bodyDiv w:val="1"/>
      <w:marLeft w:val="0"/>
      <w:marRight w:val="0"/>
      <w:marTop w:val="0"/>
      <w:marBottom w:val="0"/>
      <w:divBdr>
        <w:top w:val="none" w:sz="0" w:space="0" w:color="auto"/>
        <w:left w:val="none" w:sz="0" w:space="0" w:color="auto"/>
        <w:bottom w:val="none" w:sz="0" w:space="0" w:color="auto"/>
        <w:right w:val="none" w:sz="0" w:space="0" w:color="auto"/>
      </w:divBdr>
    </w:div>
    <w:div w:id="149136457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1174568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764766636">
      <w:bodyDiv w:val="1"/>
      <w:marLeft w:val="0"/>
      <w:marRight w:val="0"/>
      <w:marTop w:val="0"/>
      <w:marBottom w:val="0"/>
      <w:divBdr>
        <w:top w:val="none" w:sz="0" w:space="0" w:color="auto"/>
        <w:left w:val="none" w:sz="0" w:space="0" w:color="auto"/>
        <w:bottom w:val="none" w:sz="0" w:space="0" w:color="auto"/>
        <w:right w:val="none" w:sz="0" w:space="0" w:color="auto"/>
      </w:divBdr>
    </w:div>
    <w:div w:id="1787699629">
      <w:bodyDiv w:val="1"/>
      <w:marLeft w:val="0"/>
      <w:marRight w:val="0"/>
      <w:marTop w:val="0"/>
      <w:marBottom w:val="0"/>
      <w:divBdr>
        <w:top w:val="none" w:sz="0" w:space="0" w:color="auto"/>
        <w:left w:val="none" w:sz="0" w:space="0" w:color="auto"/>
        <w:bottom w:val="none" w:sz="0" w:space="0" w:color="auto"/>
        <w:right w:val="none" w:sz="0" w:space="0" w:color="auto"/>
      </w:divBdr>
    </w:div>
    <w:div w:id="1801531926">
      <w:bodyDiv w:val="1"/>
      <w:marLeft w:val="0"/>
      <w:marRight w:val="0"/>
      <w:marTop w:val="0"/>
      <w:marBottom w:val="0"/>
      <w:divBdr>
        <w:top w:val="none" w:sz="0" w:space="0" w:color="auto"/>
        <w:left w:val="none" w:sz="0" w:space="0" w:color="auto"/>
        <w:bottom w:val="none" w:sz="0" w:space="0" w:color="auto"/>
        <w:right w:val="none" w:sz="0" w:space="0" w:color="auto"/>
      </w:divBdr>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55728280">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05890363">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6416450">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14473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4035B-21CF-411C-91F7-4AE1BB84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90</Pages>
  <Words>18659</Words>
  <Characters>102628</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2019-01-16T01:59:00Z</cp:lastPrinted>
  <dcterms:created xsi:type="dcterms:W3CDTF">2021-05-13T21:27:00Z</dcterms:created>
  <dcterms:modified xsi:type="dcterms:W3CDTF">2021-06-23T20:41:00Z</dcterms:modified>
</cp:coreProperties>
</file>