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2B67A3E4" w:rsidR="00591A48" w:rsidRPr="00F066A4" w:rsidRDefault="00591A48" w:rsidP="00591A48">
      <w:pPr>
        <w:spacing w:before="240" w:after="240" w:line="360" w:lineRule="auto"/>
        <w:jc w:val="both"/>
        <w:rPr>
          <w:rFonts w:ascii="Palatino Linotype" w:hAnsi="Palatino Linotype" w:cs="Arial"/>
        </w:rPr>
      </w:pPr>
      <w:bookmarkStart w:id="0" w:name="_Hlk26278874"/>
      <w:r w:rsidRPr="00F066A4">
        <w:rPr>
          <w:rFonts w:ascii="Palatino Linotype" w:hAnsi="Palatino Linotype"/>
        </w:rPr>
        <w:t>Resolución del Pleno del Instituto d</w:t>
      </w:r>
      <w:r w:rsidR="00E151F9">
        <w:rPr>
          <w:rFonts w:ascii="Palatino Linotype" w:hAnsi="Palatino Linotype"/>
        </w:rPr>
        <w:t>e</w:t>
      </w:r>
      <w:r w:rsidRPr="00F066A4">
        <w:rPr>
          <w:rFonts w:ascii="Palatino Linotype" w:hAnsi="Palatino Linotype"/>
        </w:rPr>
        <w:t xml:space="preserve"> Transparencia, Acceso a la Información Pública y Protección de Datos Personales del Estado de México y Municipios, con domicilio en Metepec, Estado de México</w:t>
      </w:r>
      <w:r w:rsidRPr="00F066A4">
        <w:rPr>
          <w:rStyle w:val="normaltextrun"/>
          <w:rFonts w:ascii="Palatino Linotype" w:hAnsi="Palatino Linotype" w:cs="Arial"/>
        </w:rPr>
        <w:t>,</w:t>
      </w:r>
      <w:r w:rsidRPr="00F066A4">
        <w:rPr>
          <w:rStyle w:val="apple-converted-space"/>
          <w:rFonts w:ascii="Palatino Linotype" w:hAnsi="Palatino Linotype" w:cs="Arial"/>
        </w:rPr>
        <w:t> </w:t>
      </w:r>
      <w:r w:rsidRPr="00F066A4">
        <w:rPr>
          <w:rStyle w:val="normaltextrun"/>
          <w:rFonts w:ascii="Palatino Linotype" w:hAnsi="Palatino Linotype" w:cs="Arial"/>
        </w:rPr>
        <w:t>de fecha</w:t>
      </w:r>
      <w:r w:rsidR="00FA28A7" w:rsidRPr="00F066A4">
        <w:rPr>
          <w:rStyle w:val="normaltextrun"/>
          <w:rFonts w:ascii="Palatino Linotype" w:hAnsi="Palatino Linotype" w:cs="Arial"/>
        </w:rPr>
        <w:t xml:space="preserve"> </w:t>
      </w:r>
      <w:r w:rsidR="00685343">
        <w:rPr>
          <w:rFonts w:ascii="Palatino Linotype" w:hAnsi="Palatino Linotype" w:cs="Arial"/>
        </w:rPr>
        <w:t>quin</w:t>
      </w:r>
      <w:r w:rsidR="005E681D">
        <w:rPr>
          <w:rFonts w:ascii="Palatino Linotype" w:hAnsi="Palatino Linotype" w:cs="Arial"/>
        </w:rPr>
        <w:t>ce</w:t>
      </w:r>
      <w:r w:rsidR="00CF0436">
        <w:rPr>
          <w:rFonts w:ascii="Palatino Linotype" w:hAnsi="Palatino Linotype" w:cs="Arial"/>
        </w:rPr>
        <w:t xml:space="preserve"> de diciembre</w:t>
      </w:r>
      <w:r w:rsidR="00AD1609" w:rsidRPr="00F066A4">
        <w:rPr>
          <w:rStyle w:val="normaltextrun"/>
          <w:rFonts w:ascii="Palatino Linotype" w:hAnsi="Palatino Linotype" w:cs="Arial"/>
        </w:rPr>
        <w:t xml:space="preserve"> </w:t>
      </w:r>
      <w:r w:rsidR="004C49FD" w:rsidRPr="00F066A4">
        <w:rPr>
          <w:rStyle w:val="normaltextrun"/>
          <w:rFonts w:ascii="Palatino Linotype" w:hAnsi="Palatino Linotype" w:cs="Arial"/>
        </w:rPr>
        <w:t>de</w:t>
      </w:r>
      <w:r w:rsidR="009D6702" w:rsidRPr="00F066A4">
        <w:rPr>
          <w:rStyle w:val="normaltextrun"/>
          <w:rFonts w:ascii="Palatino Linotype" w:hAnsi="Palatino Linotype" w:cs="Arial"/>
        </w:rPr>
        <w:t>l</w:t>
      </w:r>
      <w:r w:rsidR="004C49FD" w:rsidRPr="00F066A4">
        <w:rPr>
          <w:rStyle w:val="normaltextrun"/>
          <w:rFonts w:ascii="Palatino Linotype" w:hAnsi="Palatino Linotype" w:cs="Arial"/>
        </w:rPr>
        <w:t xml:space="preserve"> dos mil veintiuno</w:t>
      </w:r>
      <w:r w:rsidRPr="00F066A4">
        <w:rPr>
          <w:rStyle w:val="normaltextrun"/>
          <w:rFonts w:ascii="Palatino Linotype" w:hAnsi="Palatino Linotype" w:cs="Arial"/>
        </w:rPr>
        <w:t>.</w:t>
      </w:r>
    </w:p>
    <w:p w14:paraId="25B88C99" w14:textId="51B60741"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b/>
        </w:rPr>
        <w:t>Visto</w:t>
      </w:r>
      <w:r w:rsidR="001814C4">
        <w:rPr>
          <w:rFonts w:ascii="Palatino Linotype" w:hAnsi="Palatino Linotype" w:cs="Arial"/>
          <w:b/>
        </w:rPr>
        <w:t>s</w:t>
      </w:r>
      <w:r w:rsidRPr="00F066A4">
        <w:rPr>
          <w:rFonts w:ascii="Palatino Linotype" w:hAnsi="Palatino Linotype" w:cs="Arial"/>
          <w:b/>
        </w:rPr>
        <w:t xml:space="preserve"> </w:t>
      </w:r>
      <w:r w:rsidRPr="00F066A4">
        <w:rPr>
          <w:rFonts w:ascii="Palatino Linotype" w:hAnsi="Palatino Linotype" w:cs="Arial"/>
        </w:rPr>
        <w:t>l</w:t>
      </w:r>
      <w:r w:rsidR="001814C4">
        <w:rPr>
          <w:rFonts w:ascii="Palatino Linotype" w:hAnsi="Palatino Linotype" w:cs="Arial"/>
        </w:rPr>
        <w:t>os</w:t>
      </w:r>
      <w:r w:rsidRPr="00F066A4">
        <w:rPr>
          <w:rFonts w:ascii="Palatino Linotype" w:hAnsi="Palatino Linotype" w:cs="Arial"/>
        </w:rPr>
        <w:t xml:space="preserve"> expediente</w:t>
      </w:r>
      <w:r w:rsidR="001814C4">
        <w:rPr>
          <w:rFonts w:ascii="Palatino Linotype" w:hAnsi="Palatino Linotype" w:cs="Arial"/>
        </w:rPr>
        <w:t>s</w:t>
      </w:r>
      <w:r w:rsidRPr="00F066A4">
        <w:rPr>
          <w:rFonts w:ascii="Palatino Linotype" w:hAnsi="Palatino Linotype" w:cs="Arial"/>
        </w:rPr>
        <w:t xml:space="preserve"> relativo</w:t>
      </w:r>
      <w:r w:rsidR="001814C4">
        <w:rPr>
          <w:rFonts w:ascii="Palatino Linotype" w:hAnsi="Palatino Linotype" w:cs="Arial"/>
        </w:rPr>
        <w:t>s</w:t>
      </w:r>
      <w:r w:rsidRPr="00F066A4">
        <w:rPr>
          <w:rFonts w:ascii="Palatino Linotype" w:hAnsi="Palatino Linotype" w:cs="Arial"/>
        </w:rPr>
        <w:t xml:space="preserve"> a</w:t>
      </w:r>
      <w:r w:rsidR="001814C4">
        <w:rPr>
          <w:rFonts w:ascii="Palatino Linotype" w:hAnsi="Palatino Linotype" w:cs="Arial"/>
        </w:rPr>
        <w:t xml:space="preserve"> </w:t>
      </w:r>
      <w:r w:rsidRPr="00F066A4">
        <w:rPr>
          <w:rFonts w:ascii="Palatino Linotype" w:hAnsi="Palatino Linotype" w:cs="Arial"/>
        </w:rPr>
        <w:t>l</w:t>
      </w:r>
      <w:r w:rsidR="001814C4">
        <w:rPr>
          <w:rFonts w:ascii="Palatino Linotype" w:hAnsi="Palatino Linotype" w:cs="Arial"/>
        </w:rPr>
        <w:t>os</w:t>
      </w:r>
      <w:r w:rsidRPr="00F066A4">
        <w:rPr>
          <w:rFonts w:ascii="Palatino Linotype" w:hAnsi="Palatino Linotype" w:cs="Arial"/>
        </w:rPr>
        <w:t xml:space="preserve"> recurso</w:t>
      </w:r>
      <w:r w:rsidR="001814C4">
        <w:rPr>
          <w:rFonts w:ascii="Palatino Linotype" w:hAnsi="Palatino Linotype" w:cs="Arial"/>
        </w:rPr>
        <w:t>s</w:t>
      </w:r>
      <w:r w:rsidRPr="00F066A4">
        <w:rPr>
          <w:rFonts w:ascii="Palatino Linotype" w:hAnsi="Palatino Linotype" w:cs="Arial"/>
        </w:rPr>
        <w:t xml:space="preserve"> de revisión </w:t>
      </w:r>
      <w:r w:rsidR="001814C4" w:rsidRPr="004D22AE">
        <w:rPr>
          <w:rFonts w:ascii="Palatino Linotype" w:hAnsi="Palatino Linotype" w:cs="Arial"/>
          <w:b/>
        </w:rPr>
        <w:t>0</w:t>
      </w:r>
      <w:r w:rsidR="001814C4">
        <w:rPr>
          <w:rFonts w:ascii="Palatino Linotype" w:hAnsi="Palatino Linotype" w:cs="Arial"/>
          <w:b/>
        </w:rPr>
        <w:t>5599</w:t>
      </w:r>
      <w:r w:rsidR="001814C4" w:rsidRPr="004D22AE">
        <w:rPr>
          <w:rFonts w:ascii="Palatino Linotype" w:hAnsi="Palatino Linotype" w:cs="Arial"/>
          <w:b/>
        </w:rPr>
        <w:t>/INFOEM/IP/RR/2021</w:t>
      </w:r>
      <w:r w:rsidR="001814C4">
        <w:rPr>
          <w:rFonts w:ascii="Palatino Linotype" w:hAnsi="Palatino Linotype" w:cs="Arial"/>
          <w:b/>
        </w:rPr>
        <w:t xml:space="preserve">, </w:t>
      </w:r>
      <w:r w:rsidR="001814C4" w:rsidRPr="004D22AE">
        <w:rPr>
          <w:rFonts w:ascii="Palatino Linotype" w:hAnsi="Palatino Linotype" w:cs="Arial"/>
          <w:b/>
        </w:rPr>
        <w:t>0</w:t>
      </w:r>
      <w:r w:rsidR="001814C4">
        <w:rPr>
          <w:rFonts w:ascii="Palatino Linotype" w:hAnsi="Palatino Linotype" w:cs="Arial"/>
          <w:b/>
        </w:rPr>
        <w:t>5630</w:t>
      </w:r>
      <w:r w:rsidR="001814C4" w:rsidRPr="004D22AE">
        <w:rPr>
          <w:rFonts w:ascii="Palatino Linotype" w:hAnsi="Palatino Linotype" w:cs="Arial"/>
          <w:b/>
        </w:rPr>
        <w:t>/INFOEM/IP/RR/2021</w:t>
      </w:r>
      <w:r w:rsidR="001814C4">
        <w:rPr>
          <w:rFonts w:ascii="Palatino Linotype" w:hAnsi="Palatino Linotype" w:cs="Arial"/>
          <w:b/>
        </w:rPr>
        <w:t xml:space="preserve">, </w:t>
      </w:r>
      <w:r w:rsidR="001814C4" w:rsidRPr="004D22AE">
        <w:rPr>
          <w:rFonts w:ascii="Palatino Linotype" w:hAnsi="Palatino Linotype" w:cs="Arial"/>
          <w:b/>
        </w:rPr>
        <w:t>0</w:t>
      </w:r>
      <w:r w:rsidR="001814C4">
        <w:rPr>
          <w:rFonts w:ascii="Palatino Linotype" w:hAnsi="Palatino Linotype" w:cs="Arial"/>
          <w:b/>
        </w:rPr>
        <w:t>5633</w:t>
      </w:r>
      <w:r w:rsidR="001814C4" w:rsidRPr="004D22AE">
        <w:rPr>
          <w:rFonts w:ascii="Palatino Linotype" w:hAnsi="Palatino Linotype" w:cs="Arial"/>
          <w:b/>
        </w:rPr>
        <w:t>/INFOEM/IP/RR/2021</w:t>
      </w:r>
      <w:r w:rsidR="001814C4">
        <w:rPr>
          <w:rFonts w:ascii="Palatino Linotype" w:hAnsi="Palatino Linotype" w:cs="Arial"/>
          <w:b/>
        </w:rPr>
        <w:t xml:space="preserve"> </w:t>
      </w:r>
      <w:r w:rsidR="001814C4" w:rsidRPr="004D22AE">
        <w:rPr>
          <w:rFonts w:ascii="Palatino Linotype" w:hAnsi="Palatino Linotype" w:cs="Arial"/>
          <w:bCs/>
        </w:rPr>
        <w:t xml:space="preserve">y </w:t>
      </w:r>
      <w:r w:rsidR="001814C4" w:rsidRPr="004D22AE">
        <w:rPr>
          <w:rFonts w:ascii="Palatino Linotype" w:hAnsi="Palatino Linotype" w:cs="Arial"/>
          <w:b/>
        </w:rPr>
        <w:t>0</w:t>
      </w:r>
      <w:r w:rsidR="001814C4">
        <w:rPr>
          <w:rFonts w:ascii="Palatino Linotype" w:hAnsi="Palatino Linotype" w:cs="Arial"/>
          <w:b/>
        </w:rPr>
        <w:t>5634</w:t>
      </w:r>
      <w:r w:rsidR="001814C4" w:rsidRPr="004D22AE">
        <w:rPr>
          <w:rFonts w:ascii="Palatino Linotype" w:hAnsi="Palatino Linotype" w:cs="Arial"/>
          <w:b/>
        </w:rPr>
        <w:t>/INFOEM/IP/RR/2021</w:t>
      </w:r>
      <w:r w:rsidR="001814C4">
        <w:rPr>
          <w:rFonts w:ascii="Palatino Linotype" w:hAnsi="Palatino Linotype" w:cs="Arial"/>
          <w:b/>
        </w:rPr>
        <w:t xml:space="preserve">, </w:t>
      </w:r>
      <w:r w:rsidR="001814C4" w:rsidRPr="004D22AE">
        <w:rPr>
          <w:rFonts w:ascii="Palatino Linotype" w:hAnsi="Palatino Linotype" w:cs="Arial"/>
          <w:b/>
          <w:bCs/>
        </w:rPr>
        <w:t>Acumulados,</w:t>
      </w:r>
      <w:r w:rsidRPr="00F066A4">
        <w:rPr>
          <w:rFonts w:ascii="Palatino Linotype" w:hAnsi="Palatino Linotype" w:cs="Arial"/>
        </w:rPr>
        <w:t xml:space="preserve"> interpuesto</w:t>
      </w:r>
      <w:r w:rsidR="001814C4">
        <w:rPr>
          <w:rFonts w:ascii="Palatino Linotype" w:hAnsi="Palatino Linotype" w:cs="Arial"/>
        </w:rPr>
        <w:t>s</w:t>
      </w:r>
      <w:r w:rsidRPr="00F066A4">
        <w:rPr>
          <w:rFonts w:ascii="Palatino Linotype" w:hAnsi="Palatino Linotype" w:cs="Arial"/>
        </w:rPr>
        <w:t xml:space="preserve"> por</w:t>
      </w:r>
      <w:r w:rsidR="00DE12E6">
        <w:rPr>
          <w:rFonts w:ascii="Palatino Linotype" w:hAnsi="Palatino Linotype" w:cs="Arial"/>
        </w:rPr>
        <w:t xml:space="preserve"> </w:t>
      </w:r>
      <w:r w:rsidR="00DE12E6">
        <w:rPr>
          <w:rFonts w:ascii="Palatino Linotype" w:hAnsi="Palatino Linotype"/>
          <w:b/>
          <w:sz w:val="22"/>
          <w:szCs w:val="22"/>
          <w:lang w:val="es-ES_tradnl"/>
        </w:rPr>
        <w:t xml:space="preserve">Persona que no se identifica, </w:t>
      </w:r>
      <w:r w:rsidR="007011D7">
        <w:rPr>
          <w:rFonts w:ascii="Palatino Linotype" w:hAnsi="Palatino Linotype" w:cs="Arial"/>
        </w:rPr>
        <w:t xml:space="preserve">en lo sucesivo la parte </w:t>
      </w:r>
      <w:r w:rsidR="007011D7">
        <w:rPr>
          <w:rFonts w:ascii="Palatino Linotype" w:hAnsi="Palatino Linotype" w:cs="Arial"/>
          <w:b/>
        </w:rPr>
        <w:t>R</w:t>
      </w:r>
      <w:r w:rsidR="00DB1296" w:rsidRPr="00F066A4">
        <w:rPr>
          <w:rFonts w:ascii="Palatino Linotype" w:hAnsi="Palatino Linotype" w:cs="Arial"/>
          <w:b/>
        </w:rPr>
        <w:t>ecurrente</w:t>
      </w:r>
      <w:r w:rsidRPr="00F066A4">
        <w:rPr>
          <w:rFonts w:ascii="Palatino Linotype" w:hAnsi="Palatino Linotype" w:cs="Arial"/>
        </w:rPr>
        <w:t>, en cont</w:t>
      </w:r>
      <w:r w:rsidR="007011D7">
        <w:rPr>
          <w:rFonts w:ascii="Palatino Linotype" w:hAnsi="Palatino Linotype" w:cs="Arial"/>
        </w:rPr>
        <w:t>ra de la falta de respuesta</w:t>
      </w:r>
      <w:r w:rsidR="00365CEA">
        <w:rPr>
          <w:rFonts w:ascii="Palatino Linotype" w:hAnsi="Palatino Linotype" w:cs="Arial"/>
        </w:rPr>
        <w:t xml:space="preserve"> a sus</w:t>
      </w:r>
      <w:r w:rsidRPr="00F066A4">
        <w:rPr>
          <w:rFonts w:ascii="Palatino Linotype" w:hAnsi="Palatino Linotype" w:cs="Arial"/>
        </w:rPr>
        <w:t xml:space="preserve"> solicitud</w:t>
      </w:r>
      <w:r w:rsidR="001814C4">
        <w:rPr>
          <w:rFonts w:ascii="Palatino Linotype" w:hAnsi="Palatino Linotype" w:cs="Arial"/>
        </w:rPr>
        <w:t>es</w:t>
      </w:r>
      <w:r w:rsidRPr="00F066A4">
        <w:rPr>
          <w:rFonts w:ascii="Palatino Linotype" w:hAnsi="Palatino Linotype" w:cs="Arial"/>
        </w:rPr>
        <w:t xml:space="preserve"> de información por parte de</w:t>
      </w:r>
      <w:r w:rsidR="001814C4">
        <w:rPr>
          <w:rFonts w:ascii="Palatino Linotype" w:hAnsi="Palatino Linotype" w:cs="Arial"/>
        </w:rPr>
        <w:t xml:space="preserve">l </w:t>
      </w:r>
      <w:r w:rsidRPr="00F066A4">
        <w:rPr>
          <w:rFonts w:ascii="Palatino Linotype" w:hAnsi="Palatino Linotype" w:cs="Arial"/>
          <w:b/>
        </w:rPr>
        <w:t>Ayuntamiento</w:t>
      </w:r>
      <w:r w:rsidR="00AD1609" w:rsidRPr="00F066A4">
        <w:rPr>
          <w:rFonts w:ascii="Palatino Linotype" w:hAnsi="Palatino Linotype" w:cs="Arial"/>
          <w:b/>
        </w:rPr>
        <w:t xml:space="preserve"> de </w:t>
      </w:r>
      <w:r w:rsidR="001814C4">
        <w:rPr>
          <w:rFonts w:ascii="Palatino Linotype" w:hAnsi="Palatino Linotype" w:cs="Arial"/>
          <w:b/>
        </w:rPr>
        <w:t>Zacazonapan</w:t>
      </w:r>
      <w:r w:rsidRPr="00F066A4">
        <w:rPr>
          <w:rFonts w:ascii="Palatino Linotype" w:hAnsi="Palatino Linotype" w:cs="Arial"/>
        </w:rPr>
        <w:t xml:space="preserve">, en lo sucesivo el </w:t>
      </w:r>
      <w:r w:rsidRPr="00F066A4">
        <w:rPr>
          <w:rFonts w:ascii="Palatino Linotype" w:hAnsi="Palatino Linotype" w:cs="Arial"/>
          <w:b/>
        </w:rPr>
        <w:t xml:space="preserve">Sujeto Obligado; </w:t>
      </w:r>
      <w:r w:rsidRPr="00F066A4">
        <w:rPr>
          <w:rFonts w:ascii="Palatino Linotype" w:hAnsi="Palatino Linotype" w:cs="Arial"/>
        </w:rPr>
        <w:t>se procede a dictar la presente resolución, con base en lo</w:t>
      </w:r>
      <w:r w:rsidR="001814C4">
        <w:rPr>
          <w:rFonts w:ascii="Palatino Linotype" w:hAnsi="Palatino Linotype" w:cs="Arial"/>
        </w:rPr>
        <w:t>s</w:t>
      </w:r>
      <w:r w:rsidRPr="00F066A4">
        <w:rPr>
          <w:rFonts w:ascii="Palatino Linotype" w:hAnsi="Palatino Linotype" w:cs="Arial"/>
        </w:rPr>
        <w:t xml:space="preserve"> siguiente</w:t>
      </w:r>
      <w:r w:rsidR="001814C4">
        <w:rPr>
          <w:rFonts w:ascii="Palatino Linotype" w:hAnsi="Palatino Linotype" w:cs="Arial"/>
        </w:rPr>
        <w:t>s:</w:t>
      </w:r>
      <w:r w:rsidR="000C088A" w:rsidRPr="00F066A4">
        <w:rPr>
          <w:rFonts w:ascii="Palatino Linotype" w:hAnsi="Palatino Linotype" w:cs="Arial"/>
        </w:rPr>
        <w:t xml:space="preserve"> </w:t>
      </w:r>
    </w:p>
    <w:p w14:paraId="03F0801D" w14:textId="77777777" w:rsidR="001814C4" w:rsidRPr="004D22AE" w:rsidRDefault="001814C4" w:rsidP="001814C4">
      <w:pPr>
        <w:spacing w:before="240" w:after="240" w:line="360" w:lineRule="auto"/>
        <w:jc w:val="center"/>
        <w:rPr>
          <w:rFonts w:ascii="Palatino Linotype" w:hAnsi="Palatino Linotype" w:cs="Arial"/>
          <w:b/>
          <w:sz w:val="28"/>
          <w:szCs w:val="28"/>
        </w:rPr>
      </w:pPr>
      <w:r w:rsidRPr="004D22AE">
        <w:rPr>
          <w:rFonts w:ascii="Palatino Linotype" w:hAnsi="Palatino Linotype"/>
          <w:b/>
        </w:rPr>
        <w:t>I. A N T E C E D E N T E S</w:t>
      </w:r>
    </w:p>
    <w:p w14:paraId="1CFFC850" w14:textId="7434DDA0" w:rsidR="001814C4" w:rsidRPr="004D22AE" w:rsidRDefault="00FA28A7" w:rsidP="001814C4">
      <w:pPr>
        <w:spacing w:before="240" w:after="240" w:line="360" w:lineRule="auto"/>
        <w:jc w:val="both"/>
        <w:rPr>
          <w:rFonts w:ascii="Palatino Linotype" w:hAnsi="Palatino Linotype" w:cs="Arial"/>
        </w:rPr>
      </w:pPr>
      <w:r w:rsidRPr="00F066A4">
        <w:rPr>
          <w:rFonts w:ascii="Palatino Linotype" w:hAnsi="Palatino Linotype" w:cs="Arial"/>
          <w:b/>
        </w:rPr>
        <w:t xml:space="preserve">1. </w:t>
      </w:r>
      <w:r w:rsidR="001814C4" w:rsidRPr="004D22AE">
        <w:rPr>
          <w:rFonts w:ascii="Palatino Linotype" w:hAnsi="Palatino Linotype" w:cs="Arial"/>
          <w:b/>
        </w:rPr>
        <w:t>Solicitudes de acceso a la información.</w:t>
      </w:r>
      <w:r w:rsidR="001814C4" w:rsidRPr="004D22AE">
        <w:rPr>
          <w:rFonts w:ascii="Palatino Linotype" w:hAnsi="Palatino Linotype" w:cs="Arial"/>
        </w:rPr>
        <w:t xml:space="preserve"> Con fecha </w:t>
      </w:r>
      <w:r w:rsidR="001814C4" w:rsidRPr="001814C4">
        <w:rPr>
          <w:rFonts w:ascii="Palatino Linotype" w:hAnsi="Palatino Linotype" w:cs="Arial"/>
          <w:b/>
        </w:rPr>
        <w:t>dieciocho de octubre de</w:t>
      </w:r>
      <w:r w:rsidR="001814C4" w:rsidRPr="004D22AE">
        <w:rPr>
          <w:rFonts w:ascii="Palatino Linotype" w:hAnsi="Palatino Linotype" w:cs="Arial"/>
          <w:b/>
        </w:rPr>
        <w:t xml:space="preserve"> dos mil veintiuno,</w:t>
      </w:r>
      <w:r w:rsidR="001814C4" w:rsidRPr="004D22AE">
        <w:rPr>
          <w:rFonts w:ascii="Palatino Linotype" w:hAnsi="Palatino Linotype" w:cs="Arial"/>
        </w:rPr>
        <w:t xml:space="preserve"> la parte </w:t>
      </w:r>
      <w:r w:rsidR="001814C4" w:rsidRPr="004D22AE">
        <w:rPr>
          <w:rFonts w:ascii="Palatino Linotype" w:hAnsi="Palatino Linotype" w:cs="Arial"/>
          <w:b/>
        </w:rPr>
        <w:t xml:space="preserve">recurrente </w:t>
      </w:r>
      <w:r w:rsidR="001814C4" w:rsidRPr="004D22AE">
        <w:rPr>
          <w:rFonts w:ascii="Palatino Linotype" w:hAnsi="Palatino Linotype" w:cs="Arial"/>
        </w:rPr>
        <w:t xml:space="preserve">presentó, través del Sistema de Acceso a la Información Mexiquense, en lo subsecuente el </w:t>
      </w:r>
      <w:r w:rsidR="001814C4" w:rsidRPr="004D22AE">
        <w:rPr>
          <w:rFonts w:ascii="Palatino Linotype" w:hAnsi="Palatino Linotype" w:cs="Arial"/>
          <w:b/>
        </w:rPr>
        <w:t xml:space="preserve">SAIMEX, </w:t>
      </w:r>
      <w:r w:rsidR="001814C4" w:rsidRPr="004D22AE">
        <w:rPr>
          <w:rFonts w:ascii="Palatino Linotype" w:hAnsi="Palatino Linotype" w:cs="Arial"/>
        </w:rPr>
        <w:t xml:space="preserve">ante el </w:t>
      </w:r>
      <w:r w:rsidR="001814C4" w:rsidRPr="004D22AE">
        <w:rPr>
          <w:rFonts w:ascii="Palatino Linotype" w:hAnsi="Palatino Linotype" w:cs="Arial"/>
          <w:b/>
          <w:bCs/>
        </w:rPr>
        <w:t>S</w:t>
      </w:r>
      <w:r w:rsidR="001814C4" w:rsidRPr="004D22AE">
        <w:rPr>
          <w:rFonts w:ascii="Palatino Linotype" w:hAnsi="Palatino Linotype" w:cs="Arial"/>
          <w:b/>
        </w:rPr>
        <w:t>ujeto Obligado</w:t>
      </w:r>
      <w:r w:rsidR="001814C4" w:rsidRPr="004D22AE">
        <w:rPr>
          <w:rFonts w:ascii="Palatino Linotype" w:hAnsi="Palatino Linotype" w:cs="Arial"/>
        </w:rPr>
        <w:t>, las solicitudes de acceso a la información pública, a las que se les asignaron los números</w:t>
      </w:r>
      <w:r w:rsidR="001814C4">
        <w:rPr>
          <w:rFonts w:ascii="Palatino Linotype" w:hAnsi="Palatino Linotype" w:cs="Arial"/>
        </w:rPr>
        <w:t xml:space="preserve"> </w:t>
      </w:r>
      <w:r w:rsidR="001814C4">
        <w:rPr>
          <w:rFonts w:ascii="Palatino Linotype" w:hAnsi="Palatino Linotype" w:cs="Arial"/>
          <w:b/>
        </w:rPr>
        <w:t>00049</w:t>
      </w:r>
      <w:r w:rsidR="001814C4" w:rsidRPr="001814C4">
        <w:rPr>
          <w:rFonts w:ascii="Palatino Linotype" w:hAnsi="Palatino Linotype" w:cs="Arial"/>
          <w:b/>
        </w:rPr>
        <w:t>/ZACAZONA/IP/2021</w:t>
      </w:r>
      <w:r w:rsidR="001814C4">
        <w:rPr>
          <w:rFonts w:ascii="Palatino Linotype" w:hAnsi="Palatino Linotype" w:cs="Arial"/>
          <w:b/>
        </w:rPr>
        <w:t>, 00050</w:t>
      </w:r>
      <w:r w:rsidR="001814C4" w:rsidRPr="001814C4">
        <w:rPr>
          <w:rFonts w:ascii="Palatino Linotype" w:hAnsi="Palatino Linotype" w:cs="Arial"/>
          <w:b/>
        </w:rPr>
        <w:t>/ZACAZONA/IP/2021</w:t>
      </w:r>
      <w:r w:rsidR="001814C4">
        <w:rPr>
          <w:rFonts w:ascii="Palatino Linotype" w:hAnsi="Palatino Linotype" w:cs="Arial"/>
          <w:b/>
        </w:rPr>
        <w:t>, 0005</w:t>
      </w:r>
      <w:r w:rsidR="001814C4" w:rsidRPr="001814C4">
        <w:rPr>
          <w:rFonts w:ascii="Palatino Linotype" w:hAnsi="Palatino Linotype" w:cs="Arial"/>
          <w:b/>
        </w:rPr>
        <w:t>3/ZACAZONA/IP/2021</w:t>
      </w:r>
      <w:r w:rsidR="001814C4">
        <w:rPr>
          <w:rFonts w:ascii="Palatino Linotype" w:hAnsi="Palatino Linotype" w:cs="Arial"/>
          <w:b/>
        </w:rPr>
        <w:t xml:space="preserve"> y </w:t>
      </w:r>
      <w:r w:rsidR="001814C4" w:rsidRPr="001814C4">
        <w:rPr>
          <w:rFonts w:ascii="Palatino Linotype" w:hAnsi="Palatino Linotype" w:cs="Arial"/>
          <w:b/>
        </w:rPr>
        <w:t>00083/ZACAZONA/IP/2021</w:t>
      </w:r>
      <w:r w:rsidR="001814C4" w:rsidRPr="004D22AE">
        <w:rPr>
          <w:rFonts w:ascii="Palatino Linotype" w:hAnsi="Palatino Linotype" w:cs="Arial"/>
          <w:b/>
        </w:rPr>
        <w:t xml:space="preserve">, </w:t>
      </w:r>
      <w:r w:rsidR="001814C4" w:rsidRPr="004D22AE">
        <w:rPr>
          <w:rFonts w:ascii="Palatino Linotype" w:hAnsi="Palatino Linotype" w:cs="Arial"/>
        </w:rPr>
        <w:t>mediante las cuales requirió la información siguiente:</w:t>
      </w:r>
    </w:p>
    <w:tbl>
      <w:tblPr>
        <w:tblStyle w:val="Tablaconcuadrcula"/>
        <w:tblW w:w="0" w:type="auto"/>
        <w:jc w:val="center"/>
        <w:tblLook w:val="04A0" w:firstRow="1" w:lastRow="0" w:firstColumn="1" w:lastColumn="0" w:noHBand="0" w:noVBand="1"/>
      </w:tblPr>
      <w:tblGrid>
        <w:gridCol w:w="2736"/>
        <w:gridCol w:w="6092"/>
      </w:tblGrid>
      <w:tr w:rsidR="001F7793" w:rsidRPr="004D22AE" w14:paraId="527C93FD" w14:textId="77777777" w:rsidTr="00D85647">
        <w:trPr>
          <w:jc w:val="center"/>
        </w:trPr>
        <w:tc>
          <w:tcPr>
            <w:tcW w:w="2736" w:type="dxa"/>
            <w:vAlign w:val="center"/>
          </w:tcPr>
          <w:p w14:paraId="1F4E6B61" w14:textId="23E76E66" w:rsidR="001F7793" w:rsidRPr="004D22AE" w:rsidRDefault="001814C4" w:rsidP="00D85647">
            <w:pPr>
              <w:jc w:val="center"/>
              <w:rPr>
                <w:rFonts w:ascii="Palatino Linotype" w:hAnsi="Palatino Linotype" w:cs="Arial"/>
              </w:rPr>
            </w:pPr>
            <w:r w:rsidRPr="00F066A4">
              <w:rPr>
                <w:rFonts w:ascii="Palatino Linotype" w:hAnsi="Palatino Linotype"/>
                <w:i/>
                <w:iCs/>
              </w:rPr>
              <w:t xml:space="preserve"> </w:t>
            </w:r>
            <w:bookmarkStart w:id="1" w:name="_Hlk71704695"/>
            <w:r w:rsidR="001F7793" w:rsidRPr="004D22AE">
              <w:rPr>
                <w:rFonts w:ascii="Palatino Linotype" w:eastAsiaTheme="minorEastAsia" w:hAnsi="Palatino Linotype" w:cs="Arial"/>
                <w:b/>
                <w:sz w:val="20"/>
                <w:szCs w:val="20"/>
              </w:rPr>
              <w:t xml:space="preserve">Solicitud </w:t>
            </w:r>
            <w:r w:rsidR="001F7793" w:rsidRPr="001F7793">
              <w:rPr>
                <w:rFonts w:ascii="Palatino Linotype" w:hAnsi="Palatino Linotype" w:cs="Arial"/>
                <w:b/>
                <w:sz w:val="20"/>
                <w:szCs w:val="20"/>
              </w:rPr>
              <w:t>00049/ZACAZONA/IP/2021</w:t>
            </w:r>
          </w:p>
        </w:tc>
        <w:tc>
          <w:tcPr>
            <w:tcW w:w="6092" w:type="dxa"/>
            <w:vAlign w:val="center"/>
          </w:tcPr>
          <w:p w14:paraId="1E7A3CD6" w14:textId="40AC436E" w:rsidR="001F7793" w:rsidRPr="004D22AE" w:rsidRDefault="001F7793" w:rsidP="001F7793">
            <w:pPr>
              <w:jc w:val="center"/>
              <w:rPr>
                <w:rFonts w:ascii="Palatino Linotype" w:hAnsi="Palatino Linotype" w:cs="Arial"/>
                <w:i/>
              </w:rPr>
            </w:pPr>
            <w:r w:rsidRPr="004D22AE">
              <w:rPr>
                <w:rFonts w:ascii="Palatino Linotype" w:hAnsi="Palatino Linotype"/>
                <w:i/>
                <w:sz w:val="20"/>
                <w:szCs w:val="14"/>
              </w:rPr>
              <w:t>“</w:t>
            </w:r>
            <w:r w:rsidRPr="001F7793">
              <w:rPr>
                <w:rFonts w:ascii="Palatino Linotype" w:hAnsi="Palatino Linotype"/>
                <w:i/>
                <w:sz w:val="20"/>
                <w:szCs w:val="14"/>
              </w:rPr>
              <w:t>Solicito las facturas de las compras realizadas en septiembre de 2019.</w:t>
            </w:r>
            <w:r w:rsidRPr="004D22AE">
              <w:rPr>
                <w:rFonts w:ascii="Palatino Linotype" w:hAnsi="Palatino Linotype"/>
                <w:i/>
                <w:sz w:val="20"/>
                <w:szCs w:val="14"/>
              </w:rPr>
              <w:t>” (sic)</w:t>
            </w:r>
          </w:p>
        </w:tc>
      </w:tr>
      <w:tr w:rsidR="001F7793" w:rsidRPr="004D22AE" w14:paraId="6976F158" w14:textId="77777777" w:rsidTr="00D85647">
        <w:trPr>
          <w:jc w:val="center"/>
        </w:trPr>
        <w:tc>
          <w:tcPr>
            <w:tcW w:w="2736" w:type="dxa"/>
            <w:vAlign w:val="center"/>
          </w:tcPr>
          <w:p w14:paraId="0E8EB8DF" w14:textId="32A2B456" w:rsidR="001F7793" w:rsidRPr="00F066A4" w:rsidRDefault="001F7793" w:rsidP="001F7793">
            <w:pPr>
              <w:jc w:val="center"/>
              <w:rPr>
                <w:rFonts w:ascii="Palatino Linotype" w:hAnsi="Palatino Linotype"/>
                <w:i/>
                <w:iCs/>
              </w:rPr>
            </w:pPr>
            <w:r w:rsidRPr="004D22AE">
              <w:rPr>
                <w:rFonts w:ascii="Palatino Linotype" w:eastAsiaTheme="minorEastAsia" w:hAnsi="Palatino Linotype" w:cs="Arial"/>
                <w:b/>
                <w:sz w:val="20"/>
                <w:szCs w:val="20"/>
              </w:rPr>
              <w:t xml:space="preserve">Solicitud </w:t>
            </w:r>
            <w:r w:rsidR="006068E9">
              <w:rPr>
                <w:rFonts w:ascii="Palatino Linotype" w:hAnsi="Palatino Linotype" w:cs="Arial"/>
                <w:b/>
                <w:sz w:val="20"/>
                <w:szCs w:val="20"/>
              </w:rPr>
              <w:t>00050</w:t>
            </w:r>
            <w:r w:rsidRPr="001F7793">
              <w:rPr>
                <w:rFonts w:ascii="Palatino Linotype" w:hAnsi="Palatino Linotype" w:cs="Arial"/>
                <w:b/>
                <w:sz w:val="20"/>
                <w:szCs w:val="20"/>
              </w:rPr>
              <w:t>/ZACAZONA/IP/2021</w:t>
            </w:r>
          </w:p>
        </w:tc>
        <w:tc>
          <w:tcPr>
            <w:tcW w:w="6092" w:type="dxa"/>
            <w:vAlign w:val="center"/>
          </w:tcPr>
          <w:p w14:paraId="14570567" w14:textId="01840973" w:rsidR="001F7793" w:rsidRPr="004D22AE" w:rsidRDefault="006068E9" w:rsidP="001F7793">
            <w:pPr>
              <w:jc w:val="center"/>
              <w:rPr>
                <w:rFonts w:ascii="Palatino Linotype" w:hAnsi="Palatino Linotype"/>
                <w:i/>
                <w:sz w:val="20"/>
                <w:szCs w:val="14"/>
              </w:rPr>
            </w:pPr>
            <w:r>
              <w:rPr>
                <w:rFonts w:ascii="Palatino Linotype" w:hAnsi="Palatino Linotype"/>
                <w:i/>
                <w:sz w:val="20"/>
                <w:szCs w:val="14"/>
              </w:rPr>
              <w:t>“</w:t>
            </w:r>
            <w:r w:rsidRPr="006068E9">
              <w:rPr>
                <w:rFonts w:ascii="Palatino Linotype" w:hAnsi="Palatino Linotype"/>
                <w:i/>
                <w:sz w:val="20"/>
                <w:szCs w:val="14"/>
              </w:rPr>
              <w:t>Solicito las facturas de las compras realizadas en octubre de 2019.</w:t>
            </w:r>
            <w:r>
              <w:rPr>
                <w:rFonts w:ascii="Palatino Linotype" w:hAnsi="Palatino Linotype"/>
                <w:i/>
                <w:sz w:val="20"/>
                <w:szCs w:val="14"/>
              </w:rPr>
              <w:t>”</w:t>
            </w:r>
          </w:p>
        </w:tc>
      </w:tr>
      <w:tr w:rsidR="001F7793" w:rsidRPr="004D22AE" w14:paraId="0F3F6933" w14:textId="77777777" w:rsidTr="00D85647">
        <w:trPr>
          <w:jc w:val="center"/>
        </w:trPr>
        <w:tc>
          <w:tcPr>
            <w:tcW w:w="2736" w:type="dxa"/>
            <w:vAlign w:val="center"/>
          </w:tcPr>
          <w:p w14:paraId="10463E3C" w14:textId="6BFD1C1B" w:rsidR="001F7793" w:rsidRPr="004D22AE" w:rsidRDefault="006068E9" w:rsidP="006068E9">
            <w:pPr>
              <w:jc w:val="center"/>
              <w:rPr>
                <w:rFonts w:ascii="Palatino Linotype" w:hAnsi="Palatino Linotype" w:cs="Arial"/>
              </w:rPr>
            </w:pPr>
            <w:r w:rsidRPr="004D22AE">
              <w:rPr>
                <w:rFonts w:ascii="Palatino Linotype" w:eastAsiaTheme="minorEastAsia" w:hAnsi="Palatino Linotype" w:cs="Arial"/>
                <w:b/>
                <w:sz w:val="20"/>
                <w:szCs w:val="20"/>
              </w:rPr>
              <w:lastRenderedPageBreak/>
              <w:t xml:space="preserve">Solicitud </w:t>
            </w:r>
            <w:r>
              <w:rPr>
                <w:rFonts w:ascii="Palatino Linotype" w:hAnsi="Palatino Linotype" w:cs="Arial"/>
                <w:b/>
                <w:sz w:val="20"/>
                <w:szCs w:val="20"/>
              </w:rPr>
              <w:t>00053</w:t>
            </w:r>
            <w:r w:rsidRPr="001F7793">
              <w:rPr>
                <w:rFonts w:ascii="Palatino Linotype" w:hAnsi="Palatino Linotype" w:cs="Arial"/>
                <w:b/>
                <w:sz w:val="20"/>
                <w:szCs w:val="20"/>
              </w:rPr>
              <w:t>/ZACAZONA/IP/2021</w:t>
            </w:r>
          </w:p>
        </w:tc>
        <w:tc>
          <w:tcPr>
            <w:tcW w:w="6092" w:type="dxa"/>
            <w:vAlign w:val="center"/>
          </w:tcPr>
          <w:p w14:paraId="71CE37CB" w14:textId="35D43316" w:rsidR="001F7793" w:rsidRPr="004D22AE" w:rsidRDefault="006068E9" w:rsidP="00D85647">
            <w:pPr>
              <w:pStyle w:val="Sinespaciado"/>
              <w:jc w:val="center"/>
              <w:rPr>
                <w:rFonts w:ascii="Palatino Linotype" w:hAnsi="Palatino Linotype" w:cs="Arial"/>
                <w:sz w:val="20"/>
                <w:szCs w:val="20"/>
              </w:rPr>
            </w:pPr>
            <w:r>
              <w:rPr>
                <w:rFonts w:ascii="Palatino Linotype" w:hAnsi="Palatino Linotype"/>
                <w:i/>
                <w:sz w:val="20"/>
                <w:szCs w:val="20"/>
              </w:rPr>
              <w:t>“</w:t>
            </w:r>
            <w:r w:rsidRPr="006068E9">
              <w:rPr>
                <w:rFonts w:ascii="Palatino Linotype" w:hAnsi="Palatino Linotype"/>
                <w:i/>
                <w:sz w:val="20"/>
                <w:szCs w:val="20"/>
              </w:rPr>
              <w:t>Solicito los comprobantes de los gastos del presidente municipal de 2019.</w:t>
            </w:r>
            <w:r w:rsidR="001F7793" w:rsidRPr="004D22AE">
              <w:rPr>
                <w:rFonts w:ascii="Palatino Linotype" w:hAnsi="Palatino Linotype"/>
                <w:i/>
                <w:sz w:val="20"/>
                <w:szCs w:val="20"/>
              </w:rPr>
              <w:t>” (sic</w:t>
            </w:r>
            <w:r w:rsidR="001F7793" w:rsidRPr="004D22AE">
              <w:rPr>
                <w:rFonts w:ascii="Palatino Linotype" w:hAnsi="Palatino Linotype"/>
                <w:sz w:val="20"/>
                <w:szCs w:val="20"/>
              </w:rPr>
              <w:t>)</w:t>
            </w:r>
          </w:p>
        </w:tc>
      </w:tr>
      <w:tr w:rsidR="006068E9" w:rsidRPr="004D22AE" w14:paraId="620D9957" w14:textId="77777777" w:rsidTr="00D85647">
        <w:trPr>
          <w:jc w:val="center"/>
        </w:trPr>
        <w:tc>
          <w:tcPr>
            <w:tcW w:w="2736" w:type="dxa"/>
            <w:vAlign w:val="center"/>
          </w:tcPr>
          <w:p w14:paraId="0E25EB5F" w14:textId="54727D89" w:rsidR="006068E9" w:rsidRPr="004D22AE" w:rsidRDefault="006068E9" w:rsidP="006068E9">
            <w:pPr>
              <w:jc w:val="center"/>
              <w:rPr>
                <w:rFonts w:ascii="Palatino Linotype" w:eastAsiaTheme="minorEastAsia" w:hAnsi="Palatino Linotype" w:cs="Arial"/>
                <w:b/>
                <w:sz w:val="20"/>
                <w:szCs w:val="20"/>
              </w:rPr>
            </w:pPr>
            <w:r w:rsidRPr="004D22AE">
              <w:rPr>
                <w:rFonts w:ascii="Palatino Linotype" w:eastAsiaTheme="minorEastAsia" w:hAnsi="Palatino Linotype" w:cs="Arial"/>
                <w:b/>
                <w:sz w:val="20"/>
                <w:szCs w:val="20"/>
              </w:rPr>
              <w:t xml:space="preserve">Solicitud </w:t>
            </w:r>
            <w:r>
              <w:rPr>
                <w:rFonts w:ascii="Palatino Linotype" w:hAnsi="Palatino Linotype" w:cs="Arial"/>
                <w:b/>
                <w:sz w:val="20"/>
                <w:szCs w:val="20"/>
              </w:rPr>
              <w:t>00083</w:t>
            </w:r>
            <w:r w:rsidRPr="001F7793">
              <w:rPr>
                <w:rFonts w:ascii="Palatino Linotype" w:hAnsi="Palatino Linotype" w:cs="Arial"/>
                <w:b/>
                <w:sz w:val="20"/>
                <w:szCs w:val="20"/>
              </w:rPr>
              <w:t>/ZACAZONA/IP/2021</w:t>
            </w:r>
          </w:p>
        </w:tc>
        <w:tc>
          <w:tcPr>
            <w:tcW w:w="6092" w:type="dxa"/>
            <w:vAlign w:val="center"/>
          </w:tcPr>
          <w:p w14:paraId="5FC34A7D" w14:textId="120C0361" w:rsidR="006068E9" w:rsidRPr="004D22AE" w:rsidRDefault="006068E9" w:rsidP="00D85647">
            <w:pPr>
              <w:pStyle w:val="Sinespaciado"/>
              <w:jc w:val="center"/>
              <w:rPr>
                <w:rFonts w:ascii="Palatino Linotype" w:hAnsi="Palatino Linotype"/>
                <w:i/>
                <w:sz w:val="20"/>
                <w:szCs w:val="20"/>
              </w:rPr>
            </w:pPr>
            <w:r>
              <w:rPr>
                <w:rFonts w:ascii="Palatino Linotype" w:hAnsi="Palatino Linotype"/>
                <w:i/>
                <w:sz w:val="20"/>
                <w:szCs w:val="20"/>
              </w:rPr>
              <w:t>“</w:t>
            </w:r>
            <w:r w:rsidRPr="006068E9">
              <w:rPr>
                <w:rFonts w:ascii="Palatino Linotype" w:hAnsi="Palatino Linotype"/>
                <w:i/>
                <w:sz w:val="20"/>
                <w:szCs w:val="20"/>
              </w:rPr>
              <w:t>Requiero las facturas que se han generado por la compra de artículos de limpieza.</w:t>
            </w:r>
            <w:r>
              <w:rPr>
                <w:rFonts w:ascii="Palatino Linotype" w:hAnsi="Palatino Linotype"/>
                <w:i/>
                <w:sz w:val="20"/>
                <w:szCs w:val="20"/>
              </w:rPr>
              <w:t>” (sic)</w:t>
            </w:r>
          </w:p>
        </w:tc>
      </w:tr>
    </w:tbl>
    <w:bookmarkEnd w:id="1"/>
    <w:p w14:paraId="009A8E1B" w14:textId="71EA4ED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b/>
        </w:rPr>
        <w:t xml:space="preserve">Modalidad elegida para la entrega de la información: </w:t>
      </w:r>
      <w:r w:rsidRPr="00F066A4">
        <w:rPr>
          <w:rFonts w:ascii="Palatino Linotype" w:hAnsi="Palatino Linotype" w:cs="Arial"/>
        </w:rPr>
        <w:t>a través del SAIMEX</w:t>
      </w:r>
      <w:r w:rsidR="006068E9">
        <w:rPr>
          <w:rFonts w:ascii="Palatino Linotype" w:hAnsi="Palatino Linotype" w:cs="Arial"/>
        </w:rPr>
        <w:t xml:space="preserve"> en todos los casos</w:t>
      </w:r>
      <w:r w:rsidRPr="00F066A4">
        <w:rPr>
          <w:rFonts w:ascii="Palatino Linotype" w:hAnsi="Palatino Linotype" w:cs="Arial"/>
        </w:rPr>
        <w:t>.</w:t>
      </w:r>
    </w:p>
    <w:p w14:paraId="444A50DD" w14:textId="4828F272" w:rsidR="00591A48" w:rsidRPr="00F066A4" w:rsidRDefault="006C2893" w:rsidP="00591A48">
      <w:pPr>
        <w:spacing w:before="240" w:after="240" w:line="360" w:lineRule="auto"/>
        <w:jc w:val="both"/>
        <w:rPr>
          <w:rFonts w:ascii="Palatino Linotype" w:hAnsi="Palatino Linotype" w:cs="Arial"/>
          <w:b/>
        </w:rPr>
      </w:pPr>
      <w:r w:rsidRPr="00F066A4">
        <w:rPr>
          <w:rFonts w:ascii="Palatino Linotype" w:hAnsi="Palatino Linotype" w:cs="Arial"/>
          <w:b/>
        </w:rPr>
        <w:t xml:space="preserve">2. </w:t>
      </w:r>
      <w:r w:rsidR="00591A48" w:rsidRPr="00F066A4">
        <w:rPr>
          <w:rFonts w:ascii="Palatino Linotype" w:hAnsi="Palatino Linotype" w:cs="Arial"/>
          <w:b/>
        </w:rPr>
        <w:t xml:space="preserve">Respuesta. </w:t>
      </w:r>
      <w:r w:rsidR="00591A48" w:rsidRPr="00F066A4">
        <w:rPr>
          <w:rFonts w:ascii="Palatino Linotype" w:hAnsi="Palatino Linotype" w:cs="Arial"/>
        </w:rPr>
        <w:t xml:space="preserve">De las constancias que obran en SAIMEX, se observa que el </w:t>
      </w:r>
      <w:r w:rsidR="00591A48" w:rsidRPr="00F066A4">
        <w:rPr>
          <w:rFonts w:ascii="Palatino Linotype" w:hAnsi="Palatino Linotype" w:cs="Arial"/>
          <w:b/>
        </w:rPr>
        <w:t>Sujeto Obligado</w:t>
      </w:r>
      <w:r w:rsidR="00591A48" w:rsidRPr="00F066A4">
        <w:rPr>
          <w:rFonts w:ascii="Palatino Linotype" w:hAnsi="Palatino Linotype" w:cs="Arial"/>
        </w:rPr>
        <w:t xml:space="preserve"> no emitió respuesta a la</w:t>
      </w:r>
      <w:r w:rsidR="006068E9">
        <w:rPr>
          <w:rFonts w:ascii="Palatino Linotype" w:hAnsi="Palatino Linotype" w:cs="Arial"/>
        </w:rPr>
        <w:t>s</w:t>
      </w:r>
      <w:r w:rsidR="00591A48" w:rsidRPr="00F066A4">
        <w:rPr>
          <w:rFonts w:ascii="Palatino Linotype" w:hAnsi="Palatino Linotype" w:cs="Arial"/>
        </w:rPr>
        <w:t xml:space="preserve"> solicitud</w:t>
      </w:r>
      <w:r w:rsidR="006068E9">
        <w:rPr>
          <w:rFonts w:ascii="Palatino Linotype" w:hAnsi="Palatino Linotype" w:cs="Arial"/>
        </w:rPr>
        <w:t>es</w:t>
      </w:r>
      <w:r w:rsidR="00591A48" w:rsidRPr="00F066A4">
        <w:rPr>
          <w:rFonts w:ascii="Palatino Linotype" w:hAnsi="Palatino Linotype" w:cs="Arial"/>
        </w:rPr>
        <w:t xml:space="preserve"> de información formulada</w:t>
      </w:r>
      <w:r w:rsidR="006068E9">
        <w:rPr>
          <w:rFonts w:ascii="Palatino Linotype" w:hAnsi="Palatino Linotype" w:cs="Arial"/>
        </w:rPr>
        <w:t>s por el hoy R</w:t>
      </w:r>
      <w:r w:rsidR="00591A48" w:rsidRPr="00F066A4">
        <w:rPr>
          <w:rFonts w:ascii="Palatino Linotype" w:hAnsi="Palatino Linotype" w:cs="Arial"/>
        </w:rPr>
        <w:t>ecurrente.</w:t>
      </w:r>
    </w:p>
    <w:p w14:paraId="720D0AD2" w14:textId="0FD69932" w:rsidR="00591A48" w:rsidRPr="00F066A4" w:rsidRDefault="009D6702" w:rsidP="00591A48">
      <w:pPr>
        <w:spacing w:before="240" w:after="240" w:line="360" w:lineRule="auto"/>
        <w:jc w:val="both"/>
        <w:rPr>
          <w:rFonts w:ascii="Palatino Linotype" w:hAnsi="Palatino Linotype" w:cs="Arial"/>
        </w:rPr>
      </w:pPr>
      <w:r w:rsidRPr="00F066A4">
        <w:rPr>
          <w:rFonts w:ascii="Palatino Linotype" w:hAnsi="Palatino Linotype" w:cs="Arial"/>
          <w:b/>
        </w:rPr>
        <w:t>3</w:t>
      </w:r>
      <w:r w:rsidR="00591A48" w:rsidRPr="00F066A4">
        <w:rPr>
          <w:rFonts w:ascii="Palatino Linotype" w:hAnsi="Palatino Linotype" w:cs="Arial"/>
          <w:b/>
        </w:rPr>
        <w:t>. Interposición de</w:t>
      </w:r>
      <w:r w:rsidR="001D67C6">
        <w:rPr>
          <w:rFonts w:ascii="Palatino Linotype" w:hAnsi="Palatino Linotype" w:cs="Arial"/>
          <w:b/>
        </w:rPr>
        <w:t xml:space="preserve"> </w:t>
      </w:r>
      <w:r w:rsidR="00591A48" w:rsidRPr="00F066A4">
        <w:rPr>
          <w:rFonts w:ascii="Palatino Linotype" w:hAnsi="Palatino Linotype" w:cs="Arial"/>
          <w:b/>
        </w:rPr>
        <w:t>l</w:t>
      </w:r>
      <w:r w:rsidR="001D67C6">
        <w:rPr>
          <w:rFonts w:ascii="Palatino Linotype" w:hAnsi="Palatino Linotype" w:cs="Arial"/>
          <w:b/>
        </w:rPr>
        <w:t>os</w:t>
      </w:r>
      <w:r w:rsidR="00591A48" w:rsidRPr="00F066A4">
        <w:rPr>
          <w:rFonts w:ascii="Palatino Linotype" w:hAnsi="Palatino Linotype" w:cs="Arial"/>
          <w:b/>
        </w:rPr>
        <w:t xml:space="preserve"> recurso</w:t>
      </w:r>
      <w:r w:rsidR="001D67C6">
        <w:rPr>
          <w:rFonts w:ascii="Palatino Linotype" w:hAnsi="Palatino Linotype" w:cs="Arial"/>
          <w:b/>
        </w:rPr>
        <w:t>s</w:t>
      </w:r>
      <w:r w:rsidR="00591A48" w:rsidRPr="00F066A4">
        <w:rPr>
          <w:rFonts w:ascii="Palatino Linotype" w:hAnsi="Palatino Linotype" w:cs="Arial"/>
          <w:b/>
        </w:rPr>
        <w:t xml:space="preserve"> de revisión. </w:t>
      </w:r>
      <w:r w:rsidR="00AD1609" w:rsidRPr="00F066A4">
        <w:rPr>
          <w:rFonts w:ascii="Palatino Linotype" w:hAnsi="Palatino Linotype" w:cs="Arial"/>
        </w:rPr>
        <w:t xml:space="preserve">Inconforme la parte </w:t>
      </w:r>
      <w:r w:rsidR="00591A48" w:rsidRPr="00F066A4">
        <w:rPr>
          <w:rFonts w:ascii="Palatino Linotype" w:hAnsi="Palatino Linotype" w:cs="Arial"/>
        </w:rPr>
        <w:t>solicitante con la falta de respuesta del Sujeto Obligado, interpuso recurso</w:t>
      </w:r>
      <w:r w:rsidR="00DE12E6">
        <w:rPr>
          <w:rFonts w:ascii="Palatino Linotype" w:hAnsi="Palatino Linotype" w:cs="Arial"/>
        </w:rPr>
        <w:t>s</w:t>
      </w:r>
      <w:r w:rsidR="00591A48" w:rsidRPr="00F066A4">
        <w:rPr>
          <w:rFonts w:ascii="Palatino Linotype" w:hAnsi="Palatino Linotype" w:cs="Arial"/>
        </w:rPr>
        <w:t xml:space="preserve"> de revisión a través de SAIMEX en fecha</w:t>
      </w:r>
      <w:r w:rsidR="006C2893" w:rsidRPr="00F066A4">
        <w:rPr>
          <w:rFonts w:ascii="Palatino Linotype" w:hAnsi="Palatino Linotype" w:cs="Arial"/>
        </w:rPr>
        <w:t xml:space="preserve"> </w:t>
      </w:r>
      <w:r w:rsidR="006068E9">
        <w:rPr>
          <w:rFonts w:ascii="Palatino Linotype" w:hAnsi="Palatino Linotype" w:cs="Arial"/>
          <w:b/>
        </w:rPr>
        <w:t xml:space="preserve">once de noviembre </w:t>
      </w:r>
      <w:r w:rsidR="00CE7F1D" w:rsidRPr="00F066A4">
        <w:rPr>
          <w:rFonts w:ascii="Palatino Linotype" w:hAnsi="Palatino Linotype" w:cs="Arial"/>
          <w:b/>
        </w:rPr>
        <w:t>de dos mil veintiuno</w:t>
      </w:r>
      <w:r w:rsidR="00591A48" w:rsidRPr="00F066A4">
        <w:rPr>
          <w:rFonts w:ascii="Palatino Linotype" w:hAnsi="Palatino Linotype" w:cs="Arial"/>
        </w:rPr>
        <w:t>, expresando lo siguiente</w:t>
      </w:r>
      <w:r w:rsidR="00DE12E6">
        <w:rPr>
          <w:rFonts w:ascii="Palatino Linotype" w:hAnsi="Palatino Linotype" w:cs="Arial"/>
        </w:rPr>
        <w:t xml:space="preserve"> en todos los casos</w:t>
      </w:r>
      <w:r w:rsidR="00591A48" w:rsidRPr="00F066A4">
        <w:rPr>
          <w:rFonts w:ascii="Palatino Linotype" w:hAnsi="Palatino Linotype" w:cs="Arial"/>
        </w:rPr>
        <w:t>:</w:t>
      </w:r>
    </w:p>
    <w:p w14:paraId="79650C1A" w14:textId="77777777" w:rsidR="00591A48" w:rsidRPr="00F066A4" w:rsidRDefault="00591A48" w:rsidP="00591A48">
      <w:pPr>
        <w:spacing w:line="360" w:lineRule="auto"/>
        <w:rPr>
          <w:rFonts w:ascii="Palatino Linotype" w:hAnsi="Palatino Linotype" w:cs="Arial"/>
          <w:b/>
        </w:rPr>
      </w:pPr>
      <w:r w:rsidRPr="00F066A4">
        <w:rPr>
          <w:rFonts w:ascii="Palatino Linotype" w:hAnsi="Palatino Linotype" w:cs="Arial"/>
          <w:b/>
        </w:rPr>
        <w:t>a) Acto impugnado.</w:t>
      </w:r>
    </w:p>
    <w:p w14:paraId="348E3E5A" w14:textId="64EBE456" w:rsidR="00591A48" w:rsidRPr="00F066A4" w:rsidRDefault="00591A48" w:rsidP="000A43C9">
      <w:pPr>
        <w:pStyle w:val="Prrafodelista"/>
        <w:spacing w:before="240" w:after="240"/>
        <w:ind w:left="851" w:right="900"/>
        <w:jc w:val="both"/>
        <w:rPr>
          <w:rFonts w:ascii="Palatino Linotype" w:hAnsi="Palatino Linotype" w:cs="Arial"/>
          <w:i/>
        </w:rPr>
      </w:pPr>
      <w:r w:rsidRPr="00F066A4">
        <w:rPr>
          <w:rFonts w:ascii="Palatino Linotype" w:hAnsi="Palatino Linotype" w:cs="Arial"/>
          <w:i/>
        </w:rPr>
        <w:t>“</w:t>
      </w:r>
      <w:r w:rsidR="001D67C6" w:rsidRPr="001D67C6">
        <w:rPr>
          <w:rFonts w:ascii="Palatino Linotype" w:hAnsi="Palatino Linotype"/>
          <w:i/>
        </w:rPr>
        <w:t>Solicito recurso de revisión por falta de respuesta</w:t>
      </w:r>
      <w:r w:rsidR="001004A8" w:rsidRPr="00F066A4">
        <w:rPr>
          <w:rFonts w:ascii="Palatino Linotype" w:hAnsi="Palatino Linotype" w:cs="Arial"/>
          <w:i/>
        </w:rPr>
        <w:t>” (S</w:t>
      </w:r>
      <w:r w:rsidRPr="00F066A4">
        <w:rPr>
          <w:rFonts w:ascii="Palatino Linotype" w:hAnsi="Palatino Linotype" w:cs="Arial"/>
          <w:i/>
        </w:rPr>
        <w:t>ic)</w:t>
      </w:r>
    </w:p>
    <w:p w14:paraId="4FFAD4BE" w14:textId="77777777" w:rsidR="00591A48" w:rsidRPr="00F066A4" w:rsidRDefault="00591A48" w:rsidP="00591A48">
      <w:pPr>
        <w:spacing w:line="360" w:lineRule="auto"/>
        <w:jc w:val="both"/>
        <w:rPr>
          <w:rFonts w:ascii="Palatino Linotype" w:hAnsi="Palatino Linotype" w:cs="Arial"/>
          <w:b/>
        </w:rPr>
      </w:pPr>
      <w:r w:rsidRPr="00F066A4">
        <w:rPr>
          <w:rFonts w:ascii="Palatino Linotype" w:hAnsi="Palatino Linotype" w:cs="Arial"/>
          <w:b/>
        </w:rPr>
        <w:t>b) Motivos de inconformidad.</w:t>
      </w:r>
    </w:p>
    <w:p w14:paraId="64C052E4" w14:textId="243B27BD" w:rsidR="00591A48" w:rsidRPr="00F066A4" w:rsidRDefault="00591A48" w:rsidP="000A43C9">
      <w:pPr>
        <w:pStyle w:val="Prrafodelista"/>
        <w:spacing w:before="240" w:after="240"/>
        <w:ind w:left="851" w:right="900"/>
        <w:jc w:val="both"/>
        <w:rPr>
          <w:rFonts w:ascii="Palatino Linotype" w:hAnsi="Palatino Linotype" w:cs="Arial"/>
          <w:i/>
        </w:rPr>
      </w:pPr>
      <w:r w:rsidRPr="00F066A4">
        <w:rPr>
          <w:rFonts w:ascii="Palatino Linotype" w:hAnsi="Palatino Linotype" w:cs="Arial"/>
          <w:i/>
        </w:rPr>
        <w:t>“</w:t>
      </w:r>
      <w:r w:rsidR="001D67C6" w:rsidRPr="001D67C6">
        <w:rPr>
          <w:rFonts w:ascii="Palatino Linotype" w:hAnsi="Palatino Linotype"/>
          <w:i/>
        </w:rPr>
        <w:t>Solicito recurso de revisión por falta de respuesta</w:t>
      </w:r>
      <w:r w:rsidR="009D6702" w:rsidRPr="00F066A4">
        <w:rPr>
          <w:rFonts w:ascii="Palatino Linotype" w:hAnsi="Palatino Linotype" w:cs="Arial"/>
          <w:i/>
        </w:rPr>
        <w:t xml:space="preserve">” </w:t>
      </w:r>
      <w:r w:rsidR="001004A8" w:rsidRPr="00F066A4">
        <w:rPr>
          <w:rFonts w:ascii="Palatino Linotype" w:hAnsi="Palatino Linotype" w:cs="Arial"/>
          <w:i/>
        </w:rPr>
        <w:t>(S</w:t>
      </w:r>
      <w:r w:rsidRPr="00F066A4">
        <w:rPr>
          <w:rFonts w:ascii="Palatino Linotype" w:hAnsi="Palatino Linotype" w:cs="Arial"/>
          <w:i/>
        </w:rPr>
        <w:t>ic)</w:t>
      </w:r>
    </w:p>
    <w:p w14:paraId="3FADCA8E" w14:textId="2108F9F5" w:rsidR="001D67C6" w:rsidRPr="004D22AE" w:rsidRDefault="00080735" w:rsidP="001D67C6">
      <w:pPr>
        <w:spacing w:before="240" w:after="240" w:line="360" w:lineRule="auto"/>
        <w:jc w:val="both"/>
        <w:rPr>
          <w:rFonts w:ascii="Palatino Linotype" w:hAnsi="Palatino Linotype"/>
        </w:rPr>
      </w:pPr>
      <w:r w:rsidRPr="00F066A4">
        <w:rPr>
          <w:rFonts w:ascii="Palatino Linotype" w:hAnsi="Palatino Linotype" w:cs="Arial"/>
          <w:b/>
        </w:rPr>
        <w:t>4</w:t>
      </w:r>
      <w:r w:rsidR="00591A48" w:rsidRPr="00F066A4">
        <w:rPr>
          <w:rFonts w:ascii="Palatino Linotype" w:hAnsi="Palatino Linotype" w:cs="Arial"/>
          <w:b/>
        </w:rPr>
        <w:t xml:space="preserve">. </w:t>
      </w:r>
      <w:r w:rsidR="00591A48" w:rsidRPr="00F066A4">
        <w:rPr>
          <w:rFonts w:ascii="Palatino Linotype" w:hAnsi="Palatino Linotype"/>
          <w:b/>
        </w:rPr>
        <w:t xml:space="preserve">Turno. </w:t>
      </w:r>
      <w:r w:rsidR="00AD1609" w:rsidRPr="00F066A4">
        <w:rPr>
          <w:rFonts w:ascii="Palatino Linotype" w:hAnsi="Palatino Linotype"/>
        </w:rPr>
        <w:t>De c</w:t>
      </w:r>
      <w:r w:rsidR="001D67C6">
        <w:rPr>
          <w:rFonts w:ascii="Palatino Linotype" w:hAnsi="Palatino Linotype"/>
        </w:rPr>
        <w:t>onformidad con el artículo 185 f</w:t>
      </w:r>
      <w:r w:rsidR="00AD1609" w:rsidRPr="00F066A4">
        <w:rPr>
          <w:rFonts w:ascii="Palatino Linotype" w:hAnsi="Palatino Linotype"/>
        </w:rPr>
        <w:t xml:space="preserve">racción I de </w:t>
      </w:r>
      <w:r w:rsidR="001D67C6" w:rsidRPr="004D22AE">
        <w:rPr>
          <w:rFonts w:ascii="Palatino Linotype" w:eastAsia="Calibri" w:hAnsi="Palatino Linotype" w:cs="Arial"/>
        </w:rPr>
        <w:t>la Ley de Transparencia y Acceso a la Información Pública del Estado de México y Municipios vigente, los presentes recursos</w:t>
      </w:r>
      <w:r w:rsidR="001D67C6">
        <w:rPr>
          <w:rFonts w:ascii="Palatino Linotype" w:eastAsia="Calibri" w:hAnsi="Palatino Linotype" w:cs="Arial"/>
        </w:rPr>
        <w:t xml:space="preserve"> de revisión se turnaron</w:t>
      </w:r>
      <w:r w:rsidR="001D67C6" w:rsidRPr="004D22AE">
        <w:rPr>
          <w:rFonts w:ascii="Palatino Linotype" w:eastAsia="Calibri" w:hAnsi="Palatino Linotype" w:cs="Arial"/>
        </w:rPr>
        <w:t xml:space="preserve"> por el sistema electrónico del Instituto de Transparencia, Acceso a la Información Pública y Protección de Datos Personales del Estado de México y Municipios, </w:t>
      </w:r>
      <w:r w:rsidR="001D67C6" w:rsidRPr="004D22AE">
        <w:rPr>
          <w:rFonts w:ascii="Palatino Linotype" w:hAnsi="Palatino Linotype" w:cs="Arial"/>
        </w:rPr>
        <w:t>a los</w:t>
      </w:r>
      <w:r w:rsidR="001D67C6" w:rsidRPr="004D22AE">
        <w:rPr>
          <w:rFonts w:ascii="Palatino Linotype" w:eastAsia="Calibri" w:hAnsi="Palatino Linotype" w:cs="Arial"/>
        </w:rPr>
        <w:t xml:space="preserve"> Comisionados</w:t>
      </w:r>
      <w:r w:rsidR="00AD1609" w:rsidRPr="00F066A4">
        <w:rPr>
          <w:rFonts w:ascii="Palatino Linotype" w:hAnsi="Palatino Linotype"/>
        </w:rPr>
        <w:t xml:space="preserve"> </w:t>
      </w:r>
      <w:r w:rsidR="00AD1609" w:rsidRPr="001D67C6">
        <w:rPr>
          <w:rFonts w:ascii="Palatino Linotype" w:hAnsi="Palatino Linotype"/>
          <w:b/>
        </w:rPr>
        <w:t>Guadalupe Ramírez Peña</w:t>
      </w:r>
      <w:r w:rsidR="001D67C6">
        <w:rPr>
          <w:rFonts w:ascii="Palatino Linotype" w:hAnsi="Palatino Linotype"/>
        </w:rPr>
        <w:t xml:space="preserve">, </w:t>
      </w:r>
      <w:r w:rsidR="001D67C6" w:rsidRPr="001D67C6">
        <w:rPr>
          <w:rFonts w:ascii="Palatino Linotype" w:hAnsi="Palatino Linotype"/>
          <w:b/>
        </w:rPr>
        <w:lastRenderedPageBreak/>
        <w:t>José Martínez Vilchis</w:t>
      </w:r>
      <w:r w:rsidR="001D67C6">
        <w:rPr>
          <w:rFonts w:ascii="Palatino Linotype" w:hAnsi="Palatino Linotype"/>
          <w:b/>
        </w:rPr>
        <w:t xml:space="preserve"> y María del Rosario Mejía Ayala, </w:t>
      </w:r>
      <w:r w:rsidR="001D67C6" w:rsidRPr="004D22AE">
        <w:rPr>
          <w:rFonts w:ascii="Palatino Linotype" w:hAnsi="Palatino Linotype"/>
        </w:rPr>
        <w:t>a efecto de que analizaran sobre su admisión o su desechamiento.</w:t>
      </w:r>
    </w:p>
    <w:p w14:paraId="3A8CCC41" w14:textId="78BDF605" w:rsidR="001D67C6" w:rsidRDefault="00080735" w:rsidP="001D67C6">
      <w:pPr>
        <w:spacing w:before="240" w:after="240" w:line="360" w:lineRule="auto"/>
        <w:jc w:val="both"/>
        <w:rPr>
          <w:rFonts w:ascii="Palatino Linotype" w:hAnsi="Palatino Linotype" w:cs="Arial"/>
        </w:rPr>
      </w:pPr>
      <w:r w:rsidRPr="00F066A4">
        <w:rPr>
          <w:rFonts w:ascii="Palatino Linotype" w:hAnsi="Palatino Linotype"/>
          <w:b/>
        </w:rPr>
        <w:t>5</w:t>
      </w:r>
      <w:r w:rsidR="001D67C6">
        <w:rPr>
          <w:rFonts w:ascii="Palatino Linotype" w:hAnsi="Palatino Linotype"/>
          <w:b/>
        </w:rPr>
        <w:t xml:space="preserve">. </w:t>
      </w:r>
      <w:r w:rsidR="001D67C6" w:rsidRPr="004D22AE">
        <w:rPr>
          <w:rFonts w:ascii="Palatino Linotype" w:hAnsi="Palatino Linotype" w:cs="Arial"/>
          <w:b/>
        </w:rPr>
        <w:t>Admisión de los Recursos de revisión.</w:t>
      </w:r>
      <w:r w:rsidR="001D67C6" w:rsidRPr="004D22AE">
        <w:rPr>
          <w:rFonts w:ascii="Palatino Linotype" w:hAnsi="Palatino Linotype" w:cs="Arial"/>
          <w:sz w:val="28"/>
          <w:szCs w:val="28"/>
        </w:rPr>
        <w:t xml:space="preserve"> </w:t>
      </w:r>
      <w:r w:rsidR="001D67C6" w:rsidRPr="004D22AE">
        <w:rPr>
          <w:rFonts w:ascii="Palatino Linotype" w:hAnsi="Palatino Linotype" w:cs="Arial"/>
          <w:szCs w:val="28"/>
        </w:rPr>
        <w:t>Con</w:t>
      </w:r>
      <w:r w:rsidR="001D67C6" w:rsidRPr="004D22AE">
        <w:rPr>
          <w:rFonts w:ascii="Palatino Linotype" w:hAnsi="Palatino Linotype" w:cs="Arial"/>
        </w:rPr>
        <w:t xml:space="preserve"> fecha</w:t>
      </w:r>
      <w:r w:rsidR="001D67C6">
        <w:rPr>
          <w:rFonts w:ascii="Palatino Linotype" w:hAnsi="Palatino Linotype" w:cs="Arial"/>
        </w:rPr>
        <w:t xml:space="preserve"> </w:t>
      </w:r>
      <w:r w:rsidR="001D67C6">
        <w:rPr>
          <w:rFonts w:ascii="Palatino Linotype" w:hAnsi="Palatino Linotype" w:cs="Arial"/>
          <w:b/>
        </w:rPr>
        <w:t xml:space="preserve">dieciocho </w:t>
      </w:r>
      <w:r w:rsidR="001D67C6" w:rsidRPr="004D22AE">
        <w:rPr>
          <w:rFonts w:ascii="Palatino Linotype" w:hAnsi="Palatino Linotype" w:cs="Arial"/>
          <w:b/>
        </w:rPr>
        <w:t xml:space="preserve">de </w:t>
      </w:r>
      <w:r w:rsidR="001D67C6">
        <w:rPr>
          <w:rFonts w:ascii="Palatino Linotype" w:hAnsi="Palatino Linotype" w:cs="Arial"/>
          <w:b/>
        </w:rPr>
        <w:t>novie</w:t>
      </w:r>
      <w:r w:rsidR="00DE12E6">
        <w:rPr>
          <w:rFonts w:ascii="Palatino Linotype" w:hAnsi="Palatino Linotype" w:cs="Arial"/>
          <w:b/>
        </w:rPr>
        <w:t>m</w:t>
      </w:r>
      <w:r w:rsidR="001D67C6">
        <w:rPr>
          <w:rFonts w:ascii="Palatino Linotype" w:hAnsi="Palatino Linotype" w:cs="Arial"/>
          <w:b/>
        </w:rPr>
        <w:t>bre</w:t>
      </w:r>
      <w:r w:rsidR="001D67C6" w:rsidRPr="004D22AE">
        <w:rPr>
          <w:rFonts w:ascii="Palatino Linotype" w:hAnsi="Palatino Linotype" w:cs="Arial"/>
          <w:b/>
        </w:rPr>
        <w:t xml:space="preserve"> de dos mil veintiuno, </w:t>
      </w:r>
      <w:r w:rsidR="001D67C6" w:rsidRPr="004D22AE">
        <w:rPr>
          <w:rFonts w:ascii="Palatino Linotype" w:hAnsi="Palatino Linotype" w:cs="Arial"/>
        </w:rPr>
        <w:t>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Sujeto Obligado presentara su informe justificado.</w:t>
      </w:r>
    </w:p>
    <w:p w14:paraId="4CA68FAB" w14:textId="77508DDE" w:rsidR="001D67C6" w:rsidRPr="001D67C6" w:rsidRDefault="001D67C6" w:rsidP="001D67C6">
      <w:pPr>
        <w:widowControl w:val="0"/>
        <w:autoSpaceDE w:val="0"/>
        <w:autoSpaceDN w:val="0"/>
        <w:adjustRightInd w:val="0"/>
        <w:spacing w:before="240" w:after="240" w:line="360" w:lineRule="auto"/>
        <w:jc w:val="both"/>
        <w:rPr>
          <w:rFonts w:ascii="Palatino Linotype" w:eastAsia="Calibri" w:hAnsi="Palatino Linotype" w:cs="Arial"/>
        </w:rPr>
      </w:pPr>
      <w:r w:rsidRPr="004D22AE">
        <w:rPr>
          <w:rFonts w:ascii="Palatino Linotype" w:hAnsi="Palatino Linotype" w:cs="Arial"/>
          <w:b/>
        </w:rPr>
        <w:t xml:space="preserve">6. Acumulación de los recursos de revisión. </w:t>
      </w:r>
      <w:r w:rsidRPr="004D22AE">
        <w:rPr>
          <w:rFonts w:ascii="Palatino Linotype" w:eastAsia="Calibri" w:hAnsi="Palatino Linotype" w:cs="Arial"/>
        </w:rPr>
        <w:t>Al</w:t>
      </w:r>
      <w:r>
        <w:rPr>
          <w:rFonts w:ascii="Palatino Linotype" w:eastAsia="Calibri" w:hAnsi="Palatino Linotype" w:cs="Arial"/>
        </w:rPr>
        <w:t xml:space="preserve"> respecto cabe señalar, que el P</w:t>
      </w:r>
      <w:r w:rsidRPr="004D22AE">
        <w:rPr>
          <w:rFonts w:ascii="Palatino Linotype" w:eastAsia="Calibri" w:hAnsi="Palatino Linotype" w:cs="Arial"/>
        </w:rPr>
        <w:t xml:space="preserve">leno de este Instituto, en la </w:t>
      </w:r>
      <w:r w:rsidRPr="001D67C6">
        <w:rPr>
          <w:rFonts w:ascii="Palatino Linotype" w:eastAsia="Calibri" w:hAnsi="Palatino Linotype" w:cs="Arial"/>
          <w:b/>
        </w:rPr>
        <w:t xml:space="preserve">Cuadragésimo Segunda </w:t>
      </w:r>
      <w:r w:rsidRPr="004D22AE">
        <w:rPr>
          <w:rFonts w:ascii="Palatino Linotype" w:eastAsia="Calibri" w:hAnsi="Palatino Linotype" w:cs="Arial"/>
          <w:b/>
        </w:rPr>
        <w:t>Sesión Ordinaria</w:t>
      </w:r>
      <w:r w:rsidRPr="004D22AE">
        <w:rPr>
          <w:rFonts w:ascii="Palatino Linotype" w:eastAsia="Calibri" w:hAnsi="Palatino Linotype" w:cs="Arial"/>
        </w:rPr>
        <w:t xml:space="preserve"> de fecha</w:t>
      </w:r>
      <w:r w:rsidRPr="004D22AE">
        <w:rPr>
          <w:rFonts w:ascii="Palatino Linotype" w:eastAsia="Calibri" w:hAnsi="Palatino Linotype" w:cs="Arial"/>
          <w:b/>
          <w:bCs/>
        </w:rPr>
        <w:t xml:space="preserve"> </w:t>
      </w:r>
      <w:r>
        <w:rPr>
          <w:rFonts w:ascii="Palatino Linotype" w:eastAsia="Calibri" w:hAnsi="Palatino Linotype" w:cs="Arial"/>
          <w:b/>
          <w:bCs/>
        </w:rPr>
        <w:t xml:space="preserve">veinticuatro de noviembre </w:t>
      </w:r>
      <w:r w:rsidRPr="004D22AE">
        <w:rPr>
          <w:rFonts w:ascii="Palatino Linotype" w:eastAsia="Calibri" w:hAnsi="Palatino Linotype" w:cs="Arial"/>
          <w:b/>
          <w:bCs/>
        </w:rPr>
        <w:t>de dos mil veintiuno</w:t>
      </w:r>
      <w:r w:rsidRPr="004D22AE">
        <w:rPr>
          <w:rFonts w:ascii="Palatino Linotype" w:eastAsia="Calibri" w:hAnsi="Palatino Linotype" w:cs="Arial"/>
        </w:rPr>
        <w:t xml:space="preserve">, </w:t>
      </w:r>
      <w:r w:rsidRPr="004D22AE">
        <w:rPr>
          <w:rFonts w:ascii="Palatino Linotype" w:hAnsi="Palatino Linotype" w:cs="Arial"/>
        </w:rPr>
        <w:t>ordenó la acumulación de los expedientes citados y el turno de los mismos a</w:t>
      </w:r>
      <w:r>
        <w:rPr>
          <w:rFonts w:ascii="Palatino Linotype" w:hAnsi="Palatino Linotype" w:cs="Arial"/>
        </w:rPr>
        <w:t xml:space="preserve"> </w:t>
      </w:r>
      <w:r w:rsidRPr="004D22AE">
        <w:rPr>
          <w:rFonts w:ascii="Palatino Linotype" w:hAnsi="Palatino Linotype" w:cs="Arial"/>
        </w:rPr>
        <w:t>l</w:t>
      </w:r>
      <w:r>
        <w:rPr>
          <w:rFonts w:ascii="Palatino Linotype" w:hAnsi="Palatino Linotype" w:cs="Arial"/>
        </w:rPr>
        <w:t>a</w:t>
      </w:r>
      <w:r w:rsidRPr="004D22AE">
        <w:rPr>
          <w:rFonts w:ascii="Palatino Linotype" w:hAnsi="Palatino Linotype" w:cs="Arial"/>
        </w:rPr>
        <w:t xml:space="preserve"> </w:t>
      </w:r>
      <w:r>
        <w:rPr>
          <w:rFonts w:ascii="Palatino Linotype" w:eastAsia="Calibri" w:hAnsi="Palatino Linotype" w:cs="Arial"/>
        </w:rPr>
        <w:t>Comisionada</w:t>
      </w:r>
      <w:r w:rsidRPr="004D22AE">
        <w:rPr>
          <w:rFonts w:ascii="Palatino Linotype" w:eastAsia="Calibri" w:hAnsi="Palatino Linotype" w:cs="Arial"/>
        </w:rPr>
        <w:t xml:space="preserve"> </w:t>
      </w:r>
      <w:r w:rsidRPr="001D67C6">
        <w:rPr>
          <w:rFonts w:ascii="Palatino Linotype" w:hAnsi="Palatino Linotype"/>
          <w:b/>
        </w:rPr>
        <w:t>Guadalupe Ramírez Peña</w:t>
      </w:r>
      <w:r w:rsidRPr="004D22AE">
        <w:rPr>
          <w:rFonts w:ascii="Palatino Linotype" w:eastAsia="Calibri" w:hAnsi="Palatino Linotype" w:cs="Arial"/>
          <w:b/>
        </w:rPr>
        <w:t xml:space="preserve">, </w:t>
      </w:r>
      <w:r w:rsidRPr="004D22AE">
        <w:rPr>
          <w:rFonts w:ascii="Palatino Linotype" w:eastAsia="Calibri" w:hAnsi="Palatino Linotype" w:cs="Arial"/>
        </w:rPr>
        <w:t xml:space="preserve">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CE26206" w14:textId="77777777" w:rsidR="001D67C6" w:rsidRPr="004D22AE" w:rsidRDefault="001D67C6" w:rsidP="001D67C6">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4D22AE">
        <w:rPr>
          <w:rFonts w:ascii="Palatino Linotype" w:eastAsia="Calibri" w:hAnsi="Palatino Linotype" w:cs="Arial"/>
          <w:b/>
          <w:i/>
          <w:sz w:val="22"/>
        </w:rPr>
        <w:t>Código de Procedimientos Administrativos del Estado de México</w:t>
      </w:r>
    </w:p>
    <w:p w14:paraId="03D73DED" w14:textId="77777777" w:rsidR="001D67C6" w:rsidRPr="004D22AE" w:rsidRDefault="001D67C6" w:rsidP="001D67C6">
      <w:pPr>
        <w:widowControl w:val="0"/>
        <w:autoSpaceDE w:val="0"/>
        <w:autoSpaceDN w:val="0"/>
        <w:adjustRightInd w:val="0"/>
        <w:spacing w:before="240" w:after="240"/>
        <w:ind w:left="851" w:right="902"/>
        <w:jc w:val="both"/>
        <w:rPr>
          <w:rFonts w:ascii="Palatino Linotype" w:eastAsia="Calibri" w:hAnsi="Palatino Linotype" w:cs="Arial"/>
          <w:i/>
          <w:sz w:val="22"/>
        </w:rPr>
      </w:pPr>
      <w:r w:rsidRPr="004D22AE">
        <w:rPr>
          <w:rFonts w:ascii="Palatino Linotype" w:eastAsia="Calibri" w:hAnsi="Palatino Linotype" w:cs="Arial"/>
          <w:b/>
          <w:i/>
          <w:sz w:val="22"/>
        </w:rPr>
        <w:t>“Artículo 18.-</w:t>
      </w:r>
      <w:r w:rsidRPr="004D22AE">
        <w:rPr>
          <w:rFonts w:ascii="Palatino Linotype" w:eastAsia="Calibri" w:hAnsi="Palatino Linotype" w:cs="Arial"/>
          <w:i/>
          <w:sz w:val="22"/>
        </w:rPr>
        <w:t xml:space="preserve"> </w:t>
      </w:r>
      <w:r w:rsidRPr="004D22AE">
        <w:rPr>
          <w:rFonts w:ascii="Palatino Linotype" w:eastAsia="Calibri" w:hAnsi="Palatino Linotype" w:cs="Arial"/>
          <w:b/>
          <w:i/>
          <w:sz w:val="22"/>
        </w:rPr>
        <w:t>La autoridad administrativa o el Tribunal acordarán la acumulación de los expedientes</w:t>
      </w:r>
      <w:r w:rsidRPr="004D22AE">
        <w:rPr>
          <w:rFonts w:ascii="Palatino Linotype" w:eastAsia="Calibri" w:hAnsi="Palatino Linotype" w:cs="Arial"/>
          <w:i/>
          <w:sz w:val="22"/>
        </w:rPr>
        <w:t xml:space="preserve"> </w:t>
      </w:r>
      <w:r w:rsidRPr="004D22AE">
        <w:rPr>
          <w:rFonts w:ascii="Palatino Linotype" w:eastAsia="Calibri" w:hAnsi="Palatino Linotype" w:cs="Arial"/>
          <w:b/>
          <w:i/>
          <w:sz w:val="22"/>
        </w:rPr>
        <w:t xml:space="preserve">del procedimiento y el proceso administrativo que ante ellos se sigan, de oficio </w:t>
      </w:r>
      <w:r w:rsidRPr="004D22AE">
        <w:rPr>
          <w:rFonts w:ascii="Palatino Linotype" w:eastAsia="Calibri" w:hAnsi="Palatino Linotype" w:cs="Arial"/>
          <w:i/>
          <w:sz w:val="22"/>
        </w:rPr>
        <w:t xml:space="preserve">o a petición de parte, </w:t>
      </w:r>
      <w:r w:rsidRPr="004D22AE">
        <w:rPr>
          <w:rFonts w:ascii="Palatino Linotype" w:eastAsia="Calibri" w:hAnsi="Palatino Linotype" w:cs="Arial"/>
          <w:b/>
          <w:i/>
          <w:sz w:val="22"/>
        </w:rPr>
        <w:t>cuando las parte</w:t>
      </w:r>
      <w:r w:rsidRPr="004D22AE">
        <w:rPr>
          <w:rFonts w:ascii="Palatino Linotype" w:eastAsia="Calibri" w:hAnsi="Palatino Linotype" w:cs="Arial"/>
          <w:i/>
          <w:sz w:val="22"/>
        </w:rPr>
        <w:t xml:space="preserve">s o los actos administrativos sean iguales, se trate de actos conexos o </w:t>
      </w:r>
      <w:r w:rsidRPr="004D22AE">
        <w:rPr>
          <w:rFonts w:ascii="Palatino Linotype" w:eastAsia="Calibri" w:hAnsi="Palatino Linotype" w:cs="Arial"/>
          <w:b/>
          <w:i/>
          <w:sz w:val="22"/>
        </w:rPr>
        <w:t xml:space="preserve">resulte conveniente el trámite unificado de los asuntos, para </w:t>
      </w:r>
      <w:r w:rsidRPr="004D22AE">
        <w:rPr>
          <w:rFonts w:ascii="Palatino Linotype" w:eastAsia="Calibri" w:hAnsi="Palatino Linotype" w:cs="Arial"/>
          <w:b/>
          <w:i/>
          <w:sz w:val="22"/>
        </w:rPr>
        <w:lastRenderedPageBreak/>
        <w:t>evitar la emisión de resoluciones contradictorias.</w:t>
      </w:r>
      <w:r w:rsidRPr="004D22AE">
        <w:rPr>
          <w:rFonts w:ascii="Palatino Linotype" w:eastAsia="Calibri" w:hAnsi="Palatino Linotype" w:cs="Arial"/>
          <w:i/>
          <w:sz w:val="22"/>
        </w:rPr>
        <w:t xml:space="preserve"> La misma regla se aplicará, en lo conducente, para la separación de expedientes.”</w:t>
      </w:r>
    </w:p>
    <w:p w14:paraId="736F53FC" w14:textId="77777777" w:rsidR="001D67C6" w:rsidRPr="004D22AE" w:rsidRDefault="001D67C6" w:rsidP="001D67C6">
      <w:pPr>
        <w:widowControl w:val="0"/>
        <w:autoSpaceDE w:val="0"/>
        <w:autoSpaceDN w:val="0"/>
        <w:adjustRightInd w:val="0"/>
        <w:spacing w:before="240" w:after="240"/>
        <w:ind w:left="851" w:right="902"/>
        <w:jc w:val="both"/>
        <w:rPr>
          <w:rFonts w:ascii="Palatino Linotype" w:eastAsia="Calibri" w:hAnsi="Palatino Linotype" w:cs="Arial"/>
          <w:b/>
          <w:i/>
          <w:sz w:val="22"/>
        </w:rPr>
      </w:pPr>
      <w:r w:rsidRPr="004D22AE">
        <w:rPr>
          <w:rFonts w:ascii="Palatino Linotype" w:eastAsia="Calibri" w:hAnsi="Palatino Linotype" w:cs="Arial"/>
          <w:b/>
          <w:i/>
          <w:sz w:val="22"/>
        </w:rPr>
        <w:t>Ley de Transparencia y Acceso a la Información Pública del Estado de México y Municipios</w:t>
      </w:r>
    </w:p>
    <w:p w14:paraId="10F5CECE" w14:textId="77777777" w:rsidR="001D67C6" w:rsidRPr="004D22AE" w:rsidRDefault="001D67C6" w:rsidP="001D67C6">
      <w:pPr>
        <w:widowControl w:val="0"/>
        <w:autoSpaceDE w:val="0"/>
        <w:autoSpaceDN w:val="0"/>
        <w:adjustRightInd w:val="0"/>
        <w:spacing w:before="240" w:after="240"/>
        <w:ind w:left="851" w:right="902"/>
        <w:jc w:val="both"/>
        <w:rPr>
          <w:rFonts w:ascii="Palatino Linotype" w:eastAsia="Calibri" w:hAnsi="Palatino Linotype" w:cs="Arial"/>
          <w:i/>
          <w:sz w:val="22"/>
        </w:rPr>
      </w:pPr>
      <w:r w:rsidRPr="004D22AE">
        <w:rPr>
          <w:rFonts w:ascii="Palatino Linotype" w:eastAsia="Calibri" w:hAnsi="Palatino Linotype" w:cs="Arial"/>
          <w:b/>
          <w:i/>
          <w:sz w:val="22"/>
        </w:rPr>
        <w:t>“Artículo 195.-</w:t>
      </w:r>
      <w:r w:rsidRPr="004D22AE">
        <w:rPr>
          <w:rFonts w:ascii="Palatino Linotype" w:eastAsia="Calibri" w:hAnsi="Palatino Linotype" w:cs="Arial"/>
          <w:i/>
          <w:sz w:val="22"/>
        </w:rPr>
        <w:t xml:space="preserve"> En la tramitación del recurso de revisión se aplicará supletoriamente las disposiciones contenidas en el Código de Procedimientos Administrativos del Estado de México.”</w:t>
      </w:r>
    </w:p>
    <w:p w14:paraId="5725FB2B" w14:textId="2E8392F3" w:rsidR="00591A48" w:rsidRPr="00F066A4" w:rsidRDefault="001D67C6" w:rsidP="00591A48">
      <w:pPr>
        <w:spacing w:before="240" w:after="240" w:line="360" w:lineRule="auto"/>
        <w:jc w:val="both"/>
        <w:rPr>
          <w:rFonts w:ascii="Palatino Linotype" w:hAnsi="Palatino Linotype"/>
        </w:rPr>
      </w:pPr>
      <w:r>
        <w:rPr>
          <w:rFonts w:ascii="Palatino Linotype" w:hAnsi="Palatino Linotype"/>
          <w:b/>
        </w:rPr>
        <w:t>7</w:t>
      </w:r>
      <w:r w:rsidR="00591A48" w:rsidRPr="00F066A4">
        <w:rPr>
          <w:rFonts w:ascii="Palatino Linotype" w:hAnsi="Palatino Linotype"/>
          <w:b/>
        </w:rPr>
        <w:t>.</w:t>
      </w:r>
      <w:r w:rsidR="001004A8" w:rsidRPr="00F066A4">
        <w:rPr>
          <w:rFonts w:ascii="Palatino Linotype" w:hAnsi="Palatino Linotype" w:cs="Arial"/>
          <w:b/>
        </w:rPr>
        <w:t xml:space="preserve"> Manifestaciones</w:t>
      </w:r>
      <w:r w:rsidR="00591A48" w:rsidRPr="00F066A4">
        <w:rPr>
          <w:rFonts w:ascii="Palatino Linotype" w:hAnsi="Palatino Linotype" w:cs="Arial"/>
          <w:b/>
        </w:rPr>
        <w:t xml:space="preserve">. </w:t>
      </w:r>
      <w:r w:rsidR="00591A48" w:rsidRPr="00F066A4">
        <w:rPr>
          <w:rFonts w:ascii="Palatino Linotype" w:hAnsi="Palatino Linotype" w:cs="Arial"/>
        </w:rPr>
        <w:t>De</w:t>
      </w:r>
      <w:r>
        <w:rPr>
          <w:rFonts w:ascii="Palatino Linotype" w:hAnsi="Palatino Linotype" w:cs="Arial"/>
        </w:rPr>
        <w:t xml:space="preserve"> las constancias que obran en los</w:t>
      </w:r>
      <w:r w:rsidR="00591A48" w:rsidRPr="00F066A4">
        <w:rPr>
          <w:rFonts w:ascii="Palatino Linotype" w:hAnsi="Palatino Linotype" w:cs="Arial"/>
        </w:rPr>
        <w:t xml:space="preserve"> expediente</w:t>
      </w:r>
      <w:r>
        <w:rPr>
          <w:rFonts w:ascii="Palatino Linotype" w:hAnsi="Palatino Linotype" w:cs="Arial"/>
        </w:rPr>
        <w:t>s</w:t>
      </w:r>
      <w:r w:rsidR="00591A48" w:rsidRPr="00F066A4">
        <w:rPr>
          <w:rFonts w:ascii="Palatino Linotype" w:hAnsi="Palatino Linotype" w:cs="Arial"/>
        </w:rPr>
        <w:t xml:space="preserve"> electrónico</w:t>
      </w:r>
      <w:r>
        <w:rPr>
          <w:rFonts w:ascii="Palatino Linotype" w:hAnsi="Palatino Linotype" w:cs="Arial"/>
        </w:rPr>
        <w:t>s</w:t>
      </w:r>
      <w:r w:rsidR="00591A48" w:rsidRPr="00F066A4">
        <w:rPr>
          <w:rFonts w:ascii="Palatino Linotype" w:hAnsi="Palatino Linotype" w:cs="Arial"/>
        </w:rPr>
        <w:t xml:space="preserve"> del SAIMEX se desprende que el </w:t>
      </w:r>
      <w:r w:rsidR="00591A48" w:rsidRPr="00F066A4">
        <w:rPr>
          <w:rFonts w:ascii="Palatino Linotype" w:hAnsi="Palatino Linotype" w:cs="Arial"/>
          <w:b/>
        </w:rPr>
        <w:t>Sujeto Obligado</w:t>
      </w:r>
      <w:r>
        <w:rPr>
          <w:rFonts w:ascii="Palatino Linotype" w:hAnsi="Palatino Linotype" w:cs="Arial"/>
        </w:rPr>
        <w:t xml:space="preserve"> no rindió</w:t>
      </w:r>
      <w:r w:rsidR="00591A48" w:rsidRPr="00F066A4">
        <w:rPr>
          <w:rFonts w:ascii="Palatino Linotype" w:hAnsi="Palatino Linotype" w:cs="Arial"/>
        </w:rPr>
        <w:t xml:space="preserve"> informe</w:t>
      </w:r>
      <w:r>
        <w:rPr>
          <w:rFonts w:ascii="Palatino Linotype" w:hAnsi="Palatino Linotype" w:cs="Arial"/>
        </w:rPr>
        <w:t xml:space="preserve"> justificado, del mismo modo la parte Recurrente </w:t>
      </w:r>
      <w:r w:rsidR="00591A48" w:rsidRPr="00F066A4">
        <w:rPr>
          <w:rFonts w:ascii="Palatino Linotype" w:hAnsi="Palatino Linotype" w:cs="Arial"/>
        </w:rPr>
        <w:t>omitió realizar manifestaciones.</w:t>
      </w:r>
    </w:p>
    <w:p w14:paraId="475ED135" w14:textId="77750389" w:rsidR="00D23DDE" w:rsidRDefault="001D67C6" w:rsidP="00591A48">
      <w:pPr>
        <w:spacing w:before="240" w:after="240" w:line="360" w:lineRule="auto"/>
        <w:jc w:val="both"/>
        <w:rPr>
          <w:rFonts w:ascii="Palatino Linotype" w:hAnsi="Palatino Linotype"/>
        </w:rPr>
      </w:pPr>
      <w:r>
        <w:rPr>
          <w:rFonts w:ascii="Palatino Linotype" w:hAnsi="Palatino Linotype"/>
          <w:b/>
        </w:rPr>
        <w:t>8</w:t>
      </w:r>
      <w:r w:rsidR="00591A48" w:rsidRPr="00F066A4">
        <w:rPr>
          <w:rFonts w:ascii="Palatino Linotype" w:hAnsi="Palatino Linotype"/>
          <w:b/>
        </w:rPr>
        <w:t xml:space="preserve">. Cierre de Instrucción. </w:t>
      </w:r>
      <w:r w:rsidR="00D23DDE" w:rsidRPr="004D22AE">
        <w:rPr>
          <w:rFonts w:ascii="Palatino Linotype" w:hAnsi="Palatino Linotype"/>
        </w:rPr>
        <w:t xml:space="preserve">Una vez transcurrido el periodo otorgado a las partes para realizar sus manifestaciones y no habiendo documentos que integrar al expediente, con fecha </w:t>
      </w:r>
      <w:r w:rsidR="00D23DDE">
        <w:rPr>
          <w:rFonts w:ascii="Palatino Linotype" w:hAnsi="Palatino Linotype"/>
          <w:b/>
        </w:rPr>
        <w:t>treinta</w:t>
      </w:r>
      <w:r w:rsidR="00D23DDE" w:rsidRPr="00F066A4">
        <w:rPr>
          <w:rFonts w:ascii="Palatino Linotype" w:hAnsi="Palatino Linotype"/>
          <w:b/>
        </w:rPr>
        <w:t xml:space="preserve"> de </w:t>
      </w:r>
      <w:r w:rsidR="00D23DDE">
        <w:rPr>
          <w:rFonts w:ascii="Palatino Linotype" w:hAnsi="Palatino Linotype"/>
          <w:b/>
        </w:rPr>
        <w:t>noviembre</w:t>
      </w:r>
      <w:r w:rsidR="00D23DDE" w:rsidRPr="00F066A4">
        <w:rPr>
          <w:rFonts w:ascii="Palatino Linotype" w:hAnsi="Palatino Linotype"/>
          <w:b/>
        </w:rPr>
        <w:t xml:space="preserve"> de dos mil veintiuno</w:t>
      </w:r>
      <w:r w:rsidR="00D23DDE" w:rsidRPr="004D22AE">
        <w:rPr>
          <w:rFonts w:ascii="Palatino Linotype" w:hAnsi="Palatino Linotype"/>
        </w:rPr>
        <w:t>, se determinó el cierre de instrucción en términos de la fracción VI del artículo 185 de la Ley de Transparencia y Acceso a la Información Pública del Estado de México y Municipios</w:t>
      </w:r>
      <w:r w:rsidR="00D23DDE">
        <w:rPr>
          <w:rFonts w:ascii="Palatino Linotype" w:hAnsi="Palatino Linotype"/>
        </w:rPr>
        <w:t>.</w:t>
      </w:r>
    </w:p>
    <w:p w14:paraId="3DB8D94C" w14:textId="7922BC27" w:rsidR="00D23DDE" w:rsidRDefault="00D23DDE" w:rsidP="00591A48">
      <w:pPr>
        <w:spacing w:before="240" w:after="240" w:line="360" w:lineRule="auto"/>
        <w:jc w:val="both"/>
        <w:rPr>
          <w:rFonts w:ascii="Palatino Linotype" w:hAnsi="Palatino Linotype"/>
          <w:b/>
        </w:rPr>
      </w:pPr>
      <w:r w:rsidRPr="004D22AE">
        <w:rPr>
          <w:rFonts w:ascii="Palatino Linotype" w:hAnsi="Palatino Linotype" w:cs="Tahoma"/>
          <w:szCs w:val="22"/>
        </w:rPr>
        <w:t>En razón de que fue debidamente sustanciado el expediente electrónico y no existe diligencia pendiente de desahogo, se emite la Resolución que conforme a Derecho proceda, de acuerdo con los siguientes</w:t>
      </w:r>
      <w:r w:rsidR="007011D7">
        <w:rPr>
          <w:rFonts w:ascii="Palatino Linotype" w:hAnsi="Palatino Linotype" w:cs="Tahoma"/>
          <w:szCs w:val="22"/>
        </w:rPr>
        <w:t>:</w:t>
      </w:r>
    </w:p>
    <w:p w14:paraId="6742CB4A" w14:textId="77777777" w:rsidR="00D23DDE" w:rsidRPr="004D22AE" w:rsidRDefault="00D23DDE" w:rsidP="00D23DDE">
      <w:pPr>
        <w:widowControl w:val="0"/>
        <w:autoSpaceDE w:val="0"/>
        <w:autoSpaceDN w:val="0"/>
        <w:adjustRightInd w:val="0"/>
        <w:spacing w:before="240" w:after="240" w:line="360" w:lineRule="auto"/>
        <w:jc w:val="center"/>
        <w:rPr>
          <w:rFonts w:ascii="Palatino Linotype" w:hAnsi="Palatino Linotype" w:cs="Arial"/>
          <w:b/>
        </w:rPr>
      </w:pPr>
      <w:r w:rsidRPr="004D22AE">
        <w:rPr>
          <w:rFonts w:ascii="Palatino Linotype" w:hAnsi="Palatino Linotype" w:cs="Arial"/>
          <w:b/>
        </w:rPr>
        <w:t>II. C O N S I D E R A N D O S</w:t>
      </w:r>
    </w:p>
    <w:p w14:paraId="715B6080" w14:textId="77777777" w:rsidR="00C72914" w:rsidRPr="00F066A4" w:rsidRDefault="00C72914" w:rsidP="00C72914">
      <w:pPr>
        <w:spacing w:before="240" w:after="240" w:line="360" w:lineRule="auto"/>
        <w:jc w:val="both"/>
        <w:rPr>
          <w:rFonts w:ascii="Palatino Linotype" w:hAnsi="Palatino Linotype" w:cs="Arial"/>
        </w:rPr>
      </w:pPr>
      <w:r w:rsidRPr="00F066A4">
        <w:rPr>
          <w:rFonts w:ascii="Palatino Linotype" w:hAnsi="Palatino Linotype" w:cs="Arial"/>
          <w:b/>
        </w:rPr>
        <w:t>Primero. Competencia.</w:t>
      </w:r>
      <w:r w:rsidRPr="00F066A4">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F066A4">
        <w:rPr>
          <w:rFonts w:ascii="Palatino Linotype" w:hAnsi="Palatino Linotype" w:cs="Arial"/>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1C6B39C"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b/>
        </w:rPr>
        <w:t xml:space="preserve">Segundo. Oportunidad y Procedibilidad. </w:t>
      </w:r>
      <w:r w:rsidRPr="00F066A4">
        <w:rPr>
          <w:rFonts w:ascii="Palatino Linotype" w:hAnsi="Palatino Linotype" w:cs="Arial"/>
        </w:rPr>
        <w:t>Es de precisar que la</w:t>
      </w:r>
      <w:r w:rsidRPr="00F066A4">
        <w:rPr>
          <w:rFonts w:ascii="Palatino Linotype" w:hAnsi="Palatino Linotype" w:cs="Arial"/>
          <w:b/>
        </w:rPr>
        <w:t xml:space="preserve"> </w:t>
      </w:r>
      <w:r w:rsidRPr="00F066A4">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F066A4" w:rsidRDefault="00591A48" w:rsidP="00591A48">
      <w:pPr>
        <w:ind w:left="851" w:right="851"/>
        <w:jc w:val="both"/>
        <w:rPr>
          <w:rFonts w:ascii="Palatino Linotype" w:hAnsi="Palatino Linotype" w:cs="Arial"/>
          <w:i/>
        </w:rPr>
      </w:pPr>
      <w:r w:rsidRPr="00F066A4">
        <w:rPr>
          <w:rFonts w:ascii="Palatino Linotype" w:hAnsi="Palatino Linotype" w:cs="Arial"/>
          <w:i/>
          <w:sz w:val="22"/>
          <w:szCs w:val="22"/>
          <w:lang w:val="es-MX"/>
        </w:rPr>
        <w:t>“</w:t>
      </w:r>
      <w:r w:rsidRPr="00F066A4">
        <w:rPr>
          <w:rFonts w:ascii="Palatino Linotype" w:hAnsi="Palatino Linotype" w:cs="Arial"/>
          <w:b/>
          <w:bCs/>
          <w:i/>
          <w:sz w:val="22"/>
          <w:szCs w:val="22"/>
          <w:lang w:val="es-MX"/>
        </w:rPr>
        <w:t xml:space="preserve">Artículo 163. </w:t>
      </w:r>
      <w:r w:rsidRPr="00F066A4">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4FCC94A" w:rsidR="00591A48" w:rsidRPr="00F066A4" w:rsidRDefault="00C83E03" w:rsidP="00591A48">
      <w:pPr>
        <w:ind w:left="851" w:right="851"/>
        <w:jc w:val="both"/>
        <w:rPr>
          <w:rFonts w:ascii="Palatino Linotype" w:hAnsi="Palatino Linotype" w:cs="Arial"/>
          <w:i/>
        </w:rPr>
      </w:pPr>
      <w:r>
        <w:rPr>
          <w:rFonts w:ascii="Palatino Linotype" w:hAnsi="Palatino Linotype" w:cs="Arial"/>
          <w:i/>
          <w:sz w:val="22"/>
          <w:szCs w:val="22"/>
          <w:lang w:val="es-MX"/>
        </w:rPr>
        <w:t>…</w:t>
      </w:r>
    </w:p>
    <w:p w14:paraId="3291453B" w14:textId="334BA063" w:rsidR="00591A48" w:rsidRPr="00F066A4" w:rsidRDefault="00591A48" w:rsidP="00591A48">
      <w:pPr>
        <w:ind w:left="851" w:right="851"/>
        <w:jc w:val="both"/>
        <w:rPr>
          <w:rFonts w:ascii="Palatino Linotype" w:hAnsi="Palatino Linotype" w:cs="Arial"/>
          <w:i/>
        </w:rPr>
      </w:pPr>
      <w:r w:rsidRPr="00F066A4">
        <w:rPr>
          <w:rFonts w:ascii="Palatino Linotype" w:hAnsi="Palatino Linotype" w:cs="Arial"/>
          <w:b/>
          <w:i/>
          <w:sz w:val="22"/>
          <w:szCs w:val="22"/>
        </w:rPr>
        <w:t>Artículo 166.</w:t>
      </w:r>
      <w:r w:rsidR="00C83E03">
        <w:rPr>
          <w:rFonts w:ascii="Palatino Linotype" w:hAnsi="Palatino Linotype" w:cs="Arial"/>
          <w:i/>
          <w:sz w:val="22"/>
          <w:szCs w:val="22"/>
        </w:rPr>
        <w:t xml:space="preserve"> […]</w:t>
      </w:r>
    </w:p>
    <w:p w14:paraId="1941A8FA" w14:textId="293E0C0F" w:rsidR="00591A48" w:rsidRPr="00F066A4" w:rsidRDefault="00591A48" w:rsidP="00C83E03">
      <w:pPr>
        <w:ind w:left="851" w:right="851"/>
        <w:jc w:val="both"/>
        <w:rPr>
          <w:rFonts w:ascii="Palatino Linotype" w:hAnsi="Palatino Linotype" w:cs="Arial"/>
          <w:i/>
        </w:rPr>
      </w:pPr>
      <w:r w:rsidRPr="00F066A4">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r w:rsidR="00C83E03">
        <w:rPr>
          <w:rFonts w:ascii="Palatino Linotype" w:hAnsi="Palatino Linotype" w:cs="Arial"/>
          <w:i/>
          <w:sz w:val="22"/>
          <w:szCs w:val="22"/>
        </w:rPr>
        <w:t>”</w:t>
      </w:r>
      <w:r w:rsidRPr="00F066A4">
        <w:rPr>
          <w:rFonts w:ascii="Palatino Linotype" w:hAnsi="Palatino Linotype" w:cs="Arial"/>
          <w:i/>
          <w:sz w:val="22"/>
          <w:szCs w:val="22"/>
        </w:rPr>
        <w:t xml:space="preserve"> </w:t>
      </w:r>
    </w:p>
    <w:p w14:paraId="1373072C"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F066A4">
        <w:rPr>
          <w:rFonts w:ascii="Palatino Linotype" w:hAnsi="Palatino Linotype" w:cs="Arial"/>
        </w:rPr>
        <w:lastRenderedPageBreak/>
        <w:t>información, ésta se considera negada; por lo que al solicitante le asiste el derecho para presentar el recurso de revisión.</w:t>
      </w:r>
    </w:p>
    <w:p w14:paraId="3EE6EB37" w14:textId="77777777" w:rsidR="00591A48"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F066A4" w:rsidRDefault="00591A48" w:rsidP="00591A48">
      <w:pPr>
        <w:spacing w:before="240" w:after="240" w:line="360" w:lineRule="auto"/>
        <w:jc w:val="both"/>
        <w:rPr>
          <w:rFonts w:ascii="Palatino Linotype" w:hAnsi="Palatino Linotype" w:cs="Arial"/>
          <w:i/>
        </w:rPr>
      </w:pPr>
      <w:r w:rsidRPr="00F066A4">
        <w:rPr>
          <w:rFonts w:ascii="Palatino Linotype" w:hAnsi="Palatino Linotype" w:cs="Arial"/>
        </w:rPr>
        <w:t>Por su parte, el artículo 178 del citado ordenamiento, establece:</w:t>
      </w:r>
    </w:p>
    <w:p w14:paraId="47A2A13C" w14:textId="77777777" w:rsidR="00591A48" w:rsidRPr="00F066A4" w:rsidRDefault="00591A48" w:rsidP="00591A48">
      <w:pPr>
        <w:ind w:left="851" w:right="851"/>
        <w:jc w:val="both"/>
        <w:rPr>
          <w:rFonts w:ascii="Palatino Linotype" w:hAnsi="Palatino Linotype" w:cs="Arial"/>
          <w:i/>
        </w:rPr>
      </w:pPr>
      <w:r w:rsidRPr="00F066A4">
        <w:rPr>
          <w:rFonts w:ascii="Palatino Linotype" w:hAnsi="Palatino Linotype" w:cs="Arial"/>
          <w:i/>
          <w:sz w:val="22"/>
          <w:szCs w:val="22"/>
        </w:rPr>
        <w:t>“</w:t>
      </w:r>
      <w:r w:rsidRPr="00F066A4">
        <w:rPr>
          <w:rFonts w:ascii="Palatino Linotype" w:hAnsi="Palatino Linotype" w:cs="Arial"/>
          <w:b/>
          <w:bCs/>
          <w:i/>
          <w:sz w:val="22"/>
          <w:szCs w:val="22"/>
        </w:rPr>
        <w:t xml:space="preserve">Artículo 178. </w:t>
      </w:r>
      <w:r w:rsidRPr="00F066A4">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066A4">
        <w:rPr>
          <w:rFonts w:ascii="Palatino Linotype" w:hAnsi="Palatino Linotype" w:cs="Arial"/>
          <w:b/>
          <w:i/>
          <w:sz w:val="22"/>
          <w:szCs w:val="22"/>
        </w:rPr>
        <w:t>.”</w:t>
      </w:r>
    </w:p>
    <w:p w14:paraId="45106412"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De lo anterior, se advierte que el recurso de revisión se ha de interponer dentro del plazo de quince días hábiles, a partir de la fecha en que el </w:t>
      </w:r>
      <w:r w:rsidRPr="00F066A4">
        <w:rPr>
          <w:rFonts w:ascii="Palatino Linotype" w:hAnsi="Palatino Linotype" w:cs="Arial"/>
          <w:b/>
        </w:rPr>
        <w:t xml:space="preserve">Sujeto Obligado </w:t>
      </w:r>
      <w:r w:rsidRPr="00F066A4">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 xml:space="preserve">La negativa ficta constituye una presunción legal, en el entendido de que donde no hubo respuesta por parte del </w:t>
      </w:r>
      <w:r w:rsidRPr="00F066A4">
        <w:rPr>
          <w:rFonts w:ascii="Palatino Linotype" w:hAnsi="Palatino Linotype" w:cs="Arial"/>
          <w:b/>
        </w:rPr>
        <w:t xml:space="preserve">Sujeto Obligado </w:t>
      </w:r>
      <w:r w:rsidRPr="00F066A4">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w:t>
      </w:r>
      <w:r w:rsidRPr="00F066A4">
        <w:rPr>
          <w:rFonts w:ascii="Palatino Linotype" w:hAnsi="Palatino Linotype" w:cs="Arial"/>
        </w:rPr>
        <w:lastRenderedPageBreak/>
        <w:t>de defensa del particular en contra de la incertidumbre jurídica y que tiende a realizar ese Estado de Derecho en el que, el particular, tiene siempre una vía de defensa en contra de los actos autoritarios que le perjudican.</w:t>
      </w:r>
    </w:p>
    <w:p w14:paraId="2F698D55" w14:textId="77777777" w:rsidR="00591A48" w:rsidRPr="00F066A4"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77777777" w:rsidR="00591A48" w:rsidRPr="00F066A4" w:rsidRDefault="00591A48" w:rsidP="00591A48">
      <w:pPr>
        <w:spacing w:before="240" w:after="240" w:line="360" w:lineRule="auto"/>
        <w:jc w:val="both"/>
        <w:rPr>
          <w:rFonts w:ascii="Palatino Linotype" w:hAnsi="Palatino Linotype" w:cs="Arial"/>
          <w:i/>
          <w:lang w:val="es-MX"/>
        </w:rPr>
      </w:pPr>
      <w:r w:rsidRPr="00F066A4">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F066A4">
        <w:rPr>
          <w:rFonts w:ascii="Palatino Linotype" w:hAnsi="Palatino Linotype" w:cs="Arial"/>
          <w:b/>
        </w:rPr>
        <w:t>Sujeto Obligado</w:t>
      </w:r>
      <w:r w:rsidRPr="00F066A4">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1DC004FA" w:rsidR="00591A48" w:rsidRPr="00F066A4" w:rsidRDefault="00591A48" w:rsidP="008C7404">
      <w:pPr>
        <w:ind w:left="851" w:right="851"/>
        <w:jc w:val="both"/>
        <w:rPr>
          <w:rFonts w:ascii="Palatino Linotype" w:hAnsi="Palatino Linotype" w:cs="Arial"/>
          <w:i/>
        </w:rPr>
      </w:pPr>
      <w:r w:rsidRPr="00F066A4">
        <w:rPr>
          <w:rFonts w:ascii="Palatino Linotype" w:hAnsi="Palatino Linotype" w:cs="Arial"/>
          <w:b/>
          <w:i/>
          <w:sz w:val="22"/>
          <w:szCs w:val="22"/>
          <w:lang w:val="es-MX"/>
        </w:rPr>
        <w:t>“CRITERIO 0001-15. NEGATIVA FICTA. PLAZO PARA INTERPONER EL RECURSO DE REVISIÓN TRATÁNDOSE DE</w:t>
      </w:r>
      <w:r w:rsidRPr="00F066A4">
        <w:rPr>
          <w:rFonts w:ascii="Palatino Linotype" w:hAnsi="Palatino Linotype" w:cs="Arial"/>
          <w:i/>
          <w:sz w:val="22"/>
          <w:szCs w:val="22"/>
          <w:lang w:val="es-MX"/>
        </w:rPr>
        <w:t xml:space="preserve">. El artículo 48, párrafo </w:t>
      </w:r>
      <w:r w:rsidRPr="00F066A4">
        <w:rPr>
          <w:rFonts w:ascii="Palatino Linotype" w:hAnsi="Palatino Linotype" w:cs="Arial"/>
          <w:i/>
          <w:sz w:val="22"/>
          <w:szCs w:val="22"/>
          <w:lang w:val="es-MX"/>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8051A">
        <w:rPr>
          <w:rFonts w:ascii="Palatino Linotype" w:hAnsi="Palatino Linotype" w:cs="Arial"/>
          <w:i/>
        </w:rPr>
        <w:t xml:space="preserve"> </w:t>
      </w:r>
    </w:p>
    <w:p w14:paraId="346338FF" w14:textId="6F8AB7F3" w:rsidR="00715F60" w:rsidRPr="00F066A4" w:rsidRDefault="00715F60" w:rsidP="00C83E03">
      <w:pPr>
        <w:spacing w:before="240" w:after="240" w:line="360" w:lineRule="auto"/>
        <w:jc w:val="both"/>
        <w:rPr>
          <w:rFonts w:ascii="Palatino Linotype" w:hAnsi="Palatino Linotype" w:cs="Arial"/>
          <w:i/>
        </w:rPr>
      </w:pPr>
      <w:r w:rsidRPr="00F066A4">
        <w:rPr>
          <w:rFonts w:ascii="Palatino Linotype" w:hAnsi="Palatino Linotype" w:cs="Arial"/>
        </w:rPr>
        <w:t xml:space="preserve">Además, por cuanto hace a la procedibilidad de los recursos de revisión, es de suma importancia señalar que la parte recurrente </w:t>
      </w:r>
      <w:r w:rsidR="00152CA0">
        <w:rPr>
          <w:rFonts w:ascii="Palatino Linotype" w:hAnsi="Palatino Linotype" w:cs="Arial"/>
        </w:rPr>
        <w:t xml:space="preserve">no </w:t>
      </w:r>
      <w:r w:rsidRPr="00F066A4">
        <w:rPr>
          <w:rFonts w:ascii="Palatino Linotype" w:hAnsi="Palatino Linotype" w:cs="Arial"/>
        </w:rPr>
        <w:t>se identific</w:t>
      </w:r>
      <w:r w:rsidR="00152CA0">
        <w:rPr>
          <w:rFonts w:ascii="Palatino Linotype" w:hAnsi="Palatino Linotype" w:cs="Arial"/>
        </w:rPr>
        <w:t xml:space="preserve">ó </w:t>
      </w:r>
      <w:r w:rsidRPr="00F066A4">
        <w:rPr>
          <w:rFonts w:ascii="Palatino Linotype" w:hAnsi="Palatino Linotype" w:cs="Arial"/>
        </w:rPr>
        <w:t xml:space="preserve">como se advierte </w:t>
      </w:r>
      <w:r w:rsidR="00152CA0">
        <w:rPr>
          <w:rFonts w:ascii="Palatino Linotype" w:hAnsi="Palatino Linotype" w:cs="Arial"/>
        </w:rPr>
        <w:t>en el detalle de seguimiento de</w:t>
      </w:r>
      <w:r w:rsidRPr="00F066A4">
        <w:rPr>
          <w:rFonts w:ascii="Palatino Linotype" w:hAnsi="Palatino Linotype" w:cs="Arial"/>
        </w:rPr>
        <w:t xml:space="preserve"> SAIMEX, no obstante lo anterior, no proporcionar </w:t>
      </w:r>
      <w:r w:rsidR="007A2638" w:rsidRPr="00F066A4">
        <w:rPr>
          <w:rFonts w:ascii="Palatino Linotype" w:hAnsi="Palatino Linotype" w:cs="Arial"/>
        </w:rPr>
        <w:t xml:space="preserve">un </w:t>
      </w:r>
      <w:r w:rsidRPr="00F066A4">
        <w:rPr>
          <w:rFonts w:ascii="Palatino Linotype" w:hAnsi="Palatino Linotype" w:cs="Arial"/>
        </w:rPr>
        <w:t>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D8E5298" w14:textId="77777777" w:rsidR="00715F60" w:rsidRPr="00F066A4" w:rsidRDefault="00715F60" w:rsidP="00820B14">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r w:rsidRPr="00F066A4">
        <w:rPr>
          <w:rFonts w:ascii="Palatino Linotype" w:hAnsi="Palatino Linotype" w:cs="Arial"/>
          <w:b/>
          <w:i/>
          <w:sz w:val="22"/>
          <w:szCs w:val="22"/>
        </w:rPr>
        <w:t>Las solicitudes anónimas</w:t>
      </w:r>
      <w:r w:rsidRPr="00F066A4">
        <w:rPr>
          <w:rFonts w:ascii="Palatino Linotype" w:hAnsi="Palatino Linotype" w:cs="Arial"/>
          <w:i/>
          <w:sz w:val="22"/>
          <w:szCs w:val="22"/>
        </w:rPr>
        <w:t xml:space="preserve">, con nombre incompleto o seudónimo </w:t>
      </w:r>
      <w:r w:rsidRPr="00F066A4">
        <w:rPr>
          <w:rFonts w:ascii="Palatino Linotype" w:hAnsi="Palatino Linotype" w:cs="Arial"/>
          <w:b/>
          <w:i/>
          <w:sz w:val="22"/>
          <w:szCs w:val="22"/>
        </w:rPr>
        <w:t>serán procedentes para su trámite por parte del sujeto obligado ante quien se presente</w:t>
      </w:r>
      <w:r w:rsidRPr="00F066A4">
        <w:rPr>
          <w:rFonts w:ascii="Palatino Linotype" w:hAnsi="Palatino Linotype" w:cs="Arial"/>
          <w:i/>
          <w:sz w:val="22"/>
          <w:szCs w:val="22"/>
        </w:rPr>
        <w:t>. No podrá requerirse información adicional con motivo del nombre proporcionado por el solicitante."</w:t>
      </w:r>
    </w:p>
    <w:p w14:paraId="380387C2" w14:textId="77777777" w:rsidR="00715F60" w:rsidRPr="00F066A4" w:rsidRDefault="00715F60" w:rsidP="00715F60">
      <w:pPr>
        <w:spacing w:before="240" w:after="240" w:line="360" w:lineRule="auto"/>
        <w:contextualSpacing/>
        <w:jc w:val="both"/>
        <w:rPr>
          <w:rFonts w:eastAsiaTheme="minorHAnsi"/>
          <w:i/>
          <w:iCs/>
          <w:w w:val="95"/>
          <w:sz w:val="22"/>
          <w:szCs w:val="22"/>
          <w:lang w:val="es-MX" w:eastAsia="en-US"/>
        </w:rPr>
      </w:pPr>
    </w:p>
    <w:p w14:paraId="7D171AC6" w14:textId="22E7C888" w:rsidR="00715F60" w:rsidRPr="00F066A4" w:rsidRDefault="00715F60" w:rsidP="00C83E03">
      <w:pPr>
        <w:spacing w:before="240" w:after="240" w:line="360" w:lineRule="auto"/>
        <w:contextualSpacing/>
        <w:jc w:val="both"/>
        <w:rPr>
          <w:rFonts w:ascii="Palatino Linotype" w:hAnsi="Palatino Linotype" w:cs="Arial"/>
          <w:i/>
        </w:rPr>
      </w:pPr>
      <w:r w:rsidRPr="00F066A4">
        <w:rPr>
          <w:rFonts w:ascii="Palatino Linotype" w:hAnsi="Palatino Linotype" w:cs="Arial"/>
        </w:rPr>
        <w:t>Robusteciendo lo anterior se encuentra lo dispuesto en el artículo 6, Apartado A, fracciones III de la Constitución Política de los Estados Unidos Mexicanos que establece:</w:t>
      </w:r>
    </w:p>
    <w:p w14:paraId="7A6B088D" w14:textId="77777777" w:rsidR="00715F60" w:rsidRPr="00F066A4" w:rsidRDefault="00715F60" w:rsidP="00820B14">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r w:rsidRPr="00F066A4">
        <w:rPr>
          <w:rFonts w:ascii="Palatino Linotype" w:hAnsi="Palatino Linotype" w:cs="Arial"/>
          <w:b/>
          <w:i/>
          <w:sz w:val="22"/>
          <w:szCs w:val="22"/>
        </w:rPr>
        <w:t>Artículo 6.-</w:t>
      </w:r>
      <w:r w:rsidRPr="00F066A4">
        <w:rPr>
          <w:rFonts w:ascii="Palatino Linotype" w:hAnsi="Palatino Linotype" w:cs="Arial"/>
          <w:i/>
          <w:sz w:val="22"/>
          <w:szCs w:val="22"/>
        </w:rPr>
        <w:t xml:space="preserve"> La manifestación de las ideas no será objeto de ninguna inquisición judicial o administrativa, sino en el caso de que ataque a la moral, la vida privada </w:t>
      </w:r>
      <w:r w:rsidRPr="00F066A4">
        <w:rPr>
          <w:rFonts w:ascii="Palatino Linotype" w:hAnsi="Palatino Linotype" w:cs="Arial"/>
          <w:i/>
          <w:sz w:val="22"/>
          <w:szCs w:val="22"/>
        </w:rPr>
        <w:lastRenderedPageBreak/>
        <w:t>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Pr="00F066A4" w:rsidRDefault="00715F60" w:rsidP="00820B14">
      <w:pPr>
        <w:spacing w:before="240" w:after="240"/>
        <w:ind w:left="851" w:right="474"/>
        <w:contextualSpacing/>
        <w:jc w:val="both"/>
        <w:rPr>
          <w:rFonts w:ascii="Palatino Linotype" w:hAnsi="Palatino Linotype" w:cs="Arial"/>
          <w:i/>
          <w:sz w:val="22"/>
          <w:szCs w:val="22"/>
        </w:rPr>
      </w:pPr>
      <w:r w:rsidRPr="00F066A4">
        <w:rPr>
          <w:rFonts w:ascii="Palatino Linotype" w:hAnsi="Palatino Linotype" w:cs="Arial"/>
          <w:i/>
          <w:sz w:val="22"/>
          <w:szCs w:val="22"/>
        </w:rPr>
        <w:t>Para efectos de lo dispuesto en el presente artículo se observará lo siguiente:</w:t>
      </w:r>
    </w:p>
    <w:p w14:paraId="1F580F02" w14:textId="77777777" w:rsidR="00715F60" w:rsidRPr="00F066A4"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Pr="00F066A4" w:rsidRDefault="00715F60" w:rsidP="00820B14">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2CCAE627" w14:textId="77777777" w:rsidR="00715F60" w:rsidRPr="00F066A4" w:rsidRDefault="00715F60" w:rsidP="00715F60">
      <w:pPr>
        <w:spacing w:before="240" w:after="240"/>
        <w:ind w:left="567" w:right="474"/>
        <w:contextualSpacing/>
        <w:jc w:val="both"/>
        <w:rPr>
          <w:rFonts w:ascii="Palatino Linotype" w:hAnsi="Palatino Linotype" w:cs="Arial"/>
          <w:i/>
          <w:sz w:val="22"/>
          <w:szCs w:val="22"/>
        </w:rPr>
      </w:pPr>
    </w:p>
    <w:p w14:paraId="7EEC1EE3" w14:textId="4E447342" w:rsidR="00715F60" w:rsidRPr="00F066A4" w:rsidRDefault="00715F60" w:rsidP="00820B14">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III. Toda persona, sin necesidad de acreditar interés alguno o justificar su utilización, tendrá acceso gratuito a la información pública, a sus datos personales o a l</w:t>
      </w:r>
      <w:r w:rsidR="00E8051A">
        <w:rPr>
          <w:rFonts w:ascii="Palatino Linotype" w:hAnsi="Palatino Linotype" w:cs="Arial"/>
          <w:i/>
          <w:sz w:val="22"/>
          <w:szCs w:val="22"/>
        </w:rPr>
        <w:t xml:space="preserve">a rectificación de éstos.” </w:t>
      </w:r>
    </w:p>
    <w:p w14:paraId="4369D790" w14:textId="77777777" w:rsidR="00715F60" w:rsidRPr="00F066A4" w:rsidRDefault="00715F60" w:rsidP="00715F60">
      <w:pPr>
        <w:spacing w:before="240" w:after="240"/>
        <w:ind w:left="567" w:right="474"/>
        <w:contextualSpacing/>
        <w:jc w:val="both"/>
        <w:rPr>
          <w:rFonts w:ascii="Palatino Linotype" w:hAnsi="Palatino Linotype" w:cs="Arial"/>
          <w:i/>
          <w:sz w:val="22"/>
          <w:szCs w:val="22"/>
        </w:rPr>
      </w:pPr>
    </w:p>
    <w:p w14:paraId="4E7F74C5" w14:textId="2B426299" w:rsidR="00715F60" w:rsidRPr="00F066A4" w:rsidRDefault="00715F60" w:rsidP="00715F60">
      <w:pPr>
        <w:spacing w:before="240" w:after="240" w:line="360" w:lineRule="auto"/>
        <w:contextualSpacing/>
        <w:jc w:val="both"/>
        <w:rPr>
          <w:rFonts w:ascii="Palatino Linotype" w:hAnsi="Palatino Linotype" w:cs="Arial"/>
        </w:rPr>
      </w:pPr>
      <w:r w:rsidRPr="00F066A4">
        <w:rPr>
          <w:rFonts w:ascii="Palatino Linotype" w:hAnsi="Palatino Linotype" w:cs="Arial"/>
        </w:rPr>
        <w:t xml:space="preserve">Así como el artículo 5 párrafo </w:t>
      </w:r>
      <w:r w:rsidR="007A2638" w:rsidRPr="00F066A4">
        <w:rPr>
          <w:rFonts w:ascii="Palatino Linotype" w:hAnsi="Palatino Linotype" w:cs="Arial"/>
        </w:rPr>
        <w:t>párrafos trigésimo, trigésimo primero y trigésimo segundo fracciones III y VIII</w:t>
      </w:r>
      <w:r w:rsidRPr="00F066A4">
        <w:rPr>
          <w:rFonts w:ascii="Palatino Linotype" w:hAnsi="Palatino Linotype" w:cs="Arial"/>
        </w:rPr>
        <w:t>, de la Constitución Política del Estado Libre y Soberano de México, que determina lo siguiente:</w:t>
      </w:r>
    </w:p>
    <w:p w14:paraId="0AAF9205" w14:textId="77777777" w:rsidR="00715F60" w:rsidRPr="00F066A4"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r w:rsidRPr="00F066A4">
        <w:rPr>
          <w:rFonts w:ascii="Palatino Linotype" w:hAnsi="Palatino Linotype" w:cs="Arial"/>
          <w:b/>
          <w:i/>
          <w:sz w:val="22"/>
          <w:szCs w:val="22"/>
        </w:rPr>
        <w:t>Artículo 5.-</w:t>
      </w:r>
      <w:r w:rsidRPr="00F066A4">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p>
    <w:p w14:paraId="5C1D242B"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p>
    <w:p w14:paraId="04EDF30C"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w:t>
      </w:r>
    </w:p>
    <w:p w14:paraId="13373369" w14:textId="77777777"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w:t>
      </w:r>
    </w:p>
    <w:p w14:paraId="47BBFF50" w14:textId="2580756B" w:rsidR="00715F60" w:rsidRPr="00F066A4" w:rsidRDefault="00715F60" w:rsidP="003B11B3">
      <w:pPr>
        <w:spacing w:before="240" w:after="240"/>
        <w:ind w:left="851" w:right="900"/>
        <w:contextualSpacing/>
        <w:jc w:val="both"/>
        <w:rPr>
          <w:rFonts w:ascii="Palatino Linotype" w:hAnsi="Palatino Linotype" w:cs="Arial"/>
          <w:i/>
          <w:sz w:val="22"/>
          <w:szCs w:val="22"/>
        </w:rPr>
      </w:pPr>
      <w:r w:rsidRPr="00F066A4">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w:t>
      </w:r>
      <w:r w:rsidR="00E8051A">
        <w:rPr>
          <w:rFonts w:ascii="Palatino Linotype" w:hAnsi="Palatino Linotype" w:cs="Arial"/>
          <w:i/>
          <w:sz w:val="22"/>
          <w:szCs w:val="22"/>
        </w:rPr>
        <w:t xml:space="preserve">os que establezca la ley.” </w:t>
      </w:r>
    </w:p>
    <w:p w14:paraId="123E746F" w14:textId="77777777" w:rsidR="00715F60" w:rsidRPr="00F066A4"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Pr="00F066A4" w:rsidRDefault="00715F60" w:rsidP="00715F60">
      <w:pPr>
        <w:spacing w:before="240" w:after="240" w:line="360" w:lineRule="auto"/>
        <w:contextualSpacing/>
        <w:jc w:val="both"/>
        <w:rPr>
          <w:rFonts w:ascii="Palatino Linotype" w:hAnsi="Palatino Linotype" w:cs="Arial"/>
        </w:rPr>
      </w:pPr>
      <w:r w:rsidRPr="00F066A4">
        <w:rPr>
          <w:rFonts w:ascii="Palatino Linotype" w:hAnsi="Palatino Linotype" w:cs="Arial"/>
        </w:rPr>
        <w:t>Por otra parte, del contenido del artículo 1 de la Constitución Política de los Estados</w:t>
      </w:r>
    </w:p>
    <w:p w14:paraId="5D44364F" w14:textId="3104D84F" w:rsidR="00715F60" w:rsidRPr="00F066A4" w:rsidRDefault="00715F60" w:rsidP="00C83E03">
      <w:pPr>
        <w:spacing w:before="240" w:after="240" w:line="360" w:lineRule="auto"/>
        <w:contextualSpacing/>
        <w:jc w:val="both"/>
        <w:rPr>
          <w:rFonts w:ascii="Palatino Linotype" w:hAnsi="Palatino Linotype" w:cs="Arial"/>
          <w:i/>
          <w:sz w:val="22"/>
          <w:szCs w:val="22"/>
        </w:rPr>
      </w:pPr>
      <w:r w:rsidRPr="00F066A4">
        <w:rPr>
          <w:rFonts w:ascii="Palatino Linotype" w:hAnsi="Palatino Linotype" w:cs="Arial"/>
        </w:rPr>
        <w:t>Unidos mexicanos, se destaca lo siguiente:</w:t>
      </w:r>
    </w:p>
    <w:p w14:paraId="1CE466D1" w14:textId="77777777" w:rsidR="00715F60" w:rsidRPr="00F066A4" w:rsidRDefault="00715F60" w:rsidP="00EA2AEE">
      <w:pPr>
        <w:spacing w:before="120" w:after="120"/>
        <w:ind w:left="851" w:right="902"/>
        <w:jc w:val="both"/>
        <w:rPr>
          <w:rFonts w:ascii="Palatino Linotype" w:hAnsi="Palatino Linotype" w:cs="Arial"/>
          <w:i/>
          <w:sz w:val="22"/>
          <w:szCs w:val="22"/>
        </w:rPr>
      </w:pPr>
      <w:r w:rsidRPr="00F066A4">
        <w:rPr>
          <w:rFonts w:ascii="Palatino Linotype" w:hAnsi="Palatino Linotype" w:cs="Arial"/>
          <w:i/>
          <w:sz w:val="22"/>
          <w:szCs w:val="22"/>
        </w:rPr>
        <w:t>"</w:t>
      </w:r>
      <w:r w:rsidRPr="00F066A4">
        <w:rPr>
          <w:rFonts w:ascii="Palatino Linotype" w:hAnsi="Palatino Linotype" w:cs="Arial"/>
          <w:b/>
          <w:i/>
          <w:sz w:val="22"/>
          <w:szCs w:val="22"/>
        </w:rPr>
        <w:t>Artículo 1</w:t>
      </w:r>
      <w:r w:rsidRPr="00F066A4">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492BE8" w14:textId="77777777" w:rsidR="00715F60" w:rsidRPr="00F066A4" w:rsidRDefault="00715F60" w:rsidP="00EA2AEE">
      <w:pPr>
        <w:spacing w:before="120" w:after="120"/>
        <w:ind w:left="851" w:right="902"/>
        <w:jc w:val="both"/>
        <w:rPr>
          <w:rFonts w:ascii="Palatino Linotype" w:hAnsi="Palatino Linotype" w:cs="Arial"/>
          <w:i/>
          <w:sz w:val="22"/>
          <w:szCs w:val="22"/>
        </w:rPr>
      </w:pPr>
      <w:r w:rsidRPr="00F066A4">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245215FF" w14:textId="052A8057" w:rsidR="00715F60" w:rsidRPr="00F066A4" w:rsidRDefault="00715F60" w:rsidP="00C83E03">
      <w:pPr>
        <w:spacing w:before="120" w:after="120"/>
        <w:ind w:left="851" w:right="902"/>
        <w:jc w:val="both"/>
        <w:rPr>
          <w:rFonts w:eastAsiaTheme="minorHAnsi"/>
          <w:i/>
          <w:iCs/>
          <w:sz w:val="23"/>
          <w:szCs w:val="23"/>
          <w:lang w:val="es-MX" w:eastAsia="en-US"/>
        </w:rPr>
      </w:pPr>
      <w:r w:rsidRPr="00F066A4">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w:t>
      </w:r>
      <w:r w:rsidR="00E8051A">
        <w:rPr>
          <w:rFonts w:ascii="Palatino Linotype" w:hAnsi="Palatino Linotype" w:cs="Arial"/>
          <w:i/>
          <w:sz w:val="22"/>
          <w:szCs w:val="22"/>
        </w:rPr>
        <w:t>nos que establezca la ley."</w:t>
      </w:r>
    </w:p>
    <w:p w14:paraId="7C229274" w14:textId="77777777" w:rsidR="00715F60" w:rsidRPr="00F066A4" w:rsidRDefault="00715F60" w:rsidP="00EA2AEE">
      <w:pPr>
        <w:spacing w:before="240" w:after="240" w:line="360" w:lineRule="auto"/>
        <w:jc w:val="both"/>
        <w:rPr>
          <w:rFonts w:ascii="Palatino Linotype" w:hAnsi="Palatino Linotype" w:cs="Arial"/>
        </w:rPr>
      </w:pPr>
      <w:r w:rsidRPr="00F066A4">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sidRPr="00F066A4">
        <w:rPr>
          <w:rFonts w:ascii="Palatino Linotype" w:hAnsi="Palatino Linotype" w:cs="Arial"/>
          <w:i/>
        </w:rPr>
        <w:t>derecho fundamental exime a quien lo ejerce</w:t>
      </w:r>
      <w:r w:rsidRPr="00F066A4">
        <w:rPr>
          <w:rFonts w:ascii="Palatino Linotype" w:hAnsi="Palatino Linotype" w:cs="Arial"/>
        </w:rPr>
        <w:t xml:space="preserve">, de acreditar su legitimación en la causa o su interés en el asunto, lo que permite la posibilidad de que, incluso, la solicitud de acceso a la </w:t>
      </w:r>
      <w:r w:rsidRPr="00F066A4">
        <w:rPr>
          <w:rFonts w:ascii="Palatino Linotype" w:hAnsi="Palatino Linotype" w:cs="Arial"/>
        </w:rPr>
        <w:lastRenderedPageBreak/>
        <w:t>información pueda ser anónima o no contener un nombre que identifique al solicitante o que permita tener certeza sobre su identidad.</w:t>
      </w:r>
    </w:p>
    <w:p w14:paraId="603FB8ED" w14:textId="77777777" w:rsidR="00715F60" w:rsidRPr="00F066A4" w:rsidRDefault="00715F60" w:rsidP="00EA2AEE">
      <w:pPr>
        <w:spacing w:before="240" w:after="240" w:line="360" w:lineRule="auto"/>
        <w:jc w:val="both"/>
        <w:rPr>
          <w:rFonts w:ascii="Palatino Linotype" w:hAnsi="Palatino Linotype"/>
        </w:rPr>
      </w:pPr>
      <w:r w:rsidRPr="00F066A4">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26C7D888" w14:textId="6BCDB513" w:rsidR="00673414" w:rsidRPr="00F066A4" w:rsidRDefault="00715F60" w:rsidP="00E8051A">
      <w:pPr>
        <w:ind w:left="851" w:right="900"/>
        <w:contextualSpacing/>
        <w:jc w:val="both"/>
        <w:rPr>
          <w:rFonts w:ascii="Palatino Linotype" w:hAnsi="Palatino Linotype"/>
        </w:rPr>
      </w:pPr>
      <w:r w:rsidRPr="00F066A4">
        <w:rPr>
          <w:rFonts w:ascii="Palatino Linotype" w:hAnsi="Palatino Linotype"/>
          <w:i/>
          <w:sz w:val="22"/>
        </w:rPr>
        <w:t>“</w:t>
      </w:r>
      <w:r w:rsidRPr="00E8051A">
        <w:rPr>
          <w:rFonts w:ascii="Palatino Linotype" w:hAnsi="Palatino Linotype"/>
          <w:b/>
          <w:i/>
          <w:sz w:val="22"/>
        </w:rPr>
        <w:t>Acceso a información gubernamental. No debe condicionarse a que el solicitante acredite su personalidad, demuestre interés alguno o justifique su utilización.</w:t>
      </w:r>
      <w:r w:rsidRPr="00F066A4">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w:t>
      </w:r>
      <w:r w:rsidR="00E8051A">
        <w:rPr>
          <w:rFonts w:ascii="Palatino Linotype" w:hAnsi="Palatino Linotype"/>
          <w:i/>
          <w:sz w:val="22"/>
        </w:rPr>
        <w:t>el recibo correspondiente.”</w:t>
      </w:r>
    </w:p>
    <w:p w14:paraId="495BA7AF" w14:textId="7C3B11BF" w:rsidR="00715F60" w:rsidRPr="00F066A4" w:rsidRDefault="00715F60" w:rsidP="00E8051A">
      <w:pPr>
        <w:spacing w:before="240" w:after="240" w:line="360" w:lineRule="auto"/>
        <w:jc w:val="both"/>
        <w:rPr>
          <w:rFonts w:ascii="Palatino Linotype" w:hAnsi="Palatino Linotype"/>
        </w:rPr>
      </w:pPr>
      <w:r w:rsidRPr="00F066A4">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080735" w:rsidRPr="00F066A4">
        <w:rPr>
          <w:rFonts w:ascii="Palatino Linotype" w:hAnsi="Palatino Linotype"/>
        </w:rPr>
        <w:t>nos y 5 párrafo trigésimo</w:t>
      </w:r>
      <w:r w:rsidR="003B11B3" w:rsidRPr="00F066A4">
        <w:rPr>
          <w:rFonts w:ascii="Palatino Linotype" w:hAnsi="Palatino Linotype"/>
        </w:rPr>
        <w:t>,</w:t>
      </w:r>
      <w:r w:rsidR="00080735" w:rsidRPr="00F066A4">
        <w:rPr>
          <w:rFonts w:ascii="Palatino Linotype" w:hAnsi="Palatino Linotype"/>
        </w:rPr>
        <w:t xml:space="preserve"> trigésimo primero</w:t>
      </w:r>
      <w:r w:rsidRPr="00F066A4">
        <w:rPr>
          <w:rFonts w:ascii="Palatino Linotype" w:hAnsi="Palatino Linotype"/>
        </w:rPr>
        <w:t xml:space="preserve"> </w:t>
      </w:r>
      <w:r w:rsidR="003B11B3" w:rsidRPr="00F066A4">
        <w:rPr>
          <w:rFonts w:ascii="Palatino Linotype" w:hAnsi="Palatino Linotype"/>
        </w:rPr>
        <w:t xml:space="preserve">y trigésimo segundo </w:t>
      </w:r>
      <w:r w:rsidRPr="00F066A4">
        <w:rPr>
          <w:rFonts w:ascii="Palatino Linotype" w:hAnsi="Palatino Linotype"/>
        </w:rPr>
        <w:t xml:space="preserve">de la Constitución Política del Estado Libre y Soberano de México, debido a que el acceso a la información pública es un derecho humano que no requiere legitimación </w:t>
      </w:r>
      <w:r w:rsidRPr="00F066A4">
        <w:rPr>
          <w:rFonts w:ascii="Palatino Linotype" w:hAnsi="Palatino Linotype"/>
        </w:rPr>
        <w:lastRenderedPageBreak/>
        <w:t>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318D191" w14:textId="1AC10E8B" w:rsidR="00591A48" w:rsidRDefault="00F1271C" w:rsidP="00591A48">
      <w:pPr>
        <w:spacing w:before="240" w:after="240" w:line="360" w:lineRule="auto"/>
        <w:jc w:val="both"/>
        <w:rPr>
          <w:rFonts w:ascii="Palatino Linotype" w:hAnsi="Palatino Linotype" w:cs="Arial"/>
          <w:b/>
        </w:rPr>
      </w:pPr>
      <w:r w:rsidRPr="00F066A4">
        <w:rPr>
          <w:rFonts w:ascii="Palatino Linotype" w:hAnsi="Palatino Linotype" w:cs="Arial"/>
        </w:rPr>
        <w:t>Ahora bien, d</w:t>
      </w:r>
      <w:r w:rsidR="00591A48" w:rsidRPr="00F066A4">
        <w:rPr>
          <w:rFonts w:ascii="Palatino Linotype" w:hAnsi="Palatino Linotype" w:cs="Arial"/>
        </w:rPr>
        <w:t>el análisis efectuado se advierte que resulta procedente la interposición de</w:t>
      </w:r>
      <w:r w:rsidR="00152CA0">
        <w:rPr>
          <w:rFonts w:ascii="Palatino Linotype" w:hAnsi="Palatino Linotype" w:cs="Arial"/>
        </w:rPr>
        <w:t xml:space="preserve"> </w:t>
      </w:r>
      <w:r w:rsidR="00591A48" w:rsidRPr="00F066A4">
        <w:rPr>
          <w:rFonts w:ascii="Palatino Linotype" w:hAnsi="Palatino Linotype" w:cs="Arial"/>
        </w:rPr>
        <w:t>l</w:t>
      </w:r>
      <w:r w:rsidR="00152CA0">
        <w:rPr>
          <w:rFonts w:ascii="Palatino Linotype" w:hAnsi="Palatino Linotype" w:cs="Arial"/>
        </w:rPr>
        <w:t>os</w:t>
      </w:r>
      <w:r w:rsidR="00591A48" w:rsidRPr="00F066A4">
        <w:rPr>
          <w:rFonts w:ascii="Palatino Linotype" w:hAnsi="Palatino Linotype" w:cs="Arial"/>
        </w:rPr>
        <w:t xml:space="preserve"> recurso</w:t>
      </w:r>
      <w:r w:rsidR="00152CA0">
        <w:rPr>
          <w:rFonts w:ascii="Palatino Linotype" w:hAnsi="Palatino Linotype" w:cs="Arial"/>
        </w:rPr>
        <w:t>s</w:t>
      </w:r>
      <w:r w:rsidR="00591A48" w:rsidRPr="00F066A4">
        <w:rPr>
          <w:rFonts w:ascii="Palatino Linotype" w:hAnsi="Palatino Linotype" w:cs="Arial"/>
        </w:rPr>
        <w:t xml:space="preserve"> y se concluye la acreditación plena de todos y cada uno de los elementos formales exigidos por el artículo 180 </w:t>
      </w:r>
      <w:r w:rsidR="00591A48" w:rsidRPr="00F066A4">
        <w:rPr>
          <w:rFonts w:ascii="Palatino Linotype" w:hAnsi="Palatino Linotype" w:cs="Arial"/>
          <w:lang w:val="es-ES_tradnl"/>
        </w:rPr>
        <w:t xml:space="preserve">de la </w:t>
      </w:r>
      <w:r w:rsidR="00591A48" w:rsidRPr="00F066A4">
        <w:rPr>
          <w:rFonts w:ascii="Palatino Linotype" w:hAnsi="Palatino Linotype" w:cs="Arial"/>
        </w:rPr>
        <w:t xml:space="preserve">Ley de Transparencia y Acceso a la Información Pública del Estado de México y Municipios en vigor, en atención a que fue presentado mediante el formato visible </w:t>
      </w:r>
      <w:r w:rsidR="00673414" w:rsidRPr="00F066A4">
        <w:rPr>
          <w:rFonts w:ascii="Palatino Linotype" w:hAnsi="Palatino Linotype" w:cs="Arial"/>
        </w:rPr>
        <w:t>en el</w:t>
      </w:r>
      <w:r w:rsidR="00591A48" w:rsidRPr="00F066A4">
        <w:rPr>
          <w:rFonts w:ascii="Palatino Linotype" w:hAnsi="Palatino Linotype" w:cs="Arial"/>
          <w:b/>
        </w:rPr>
        <w:t xml:space="preserve"> SAIMEX.  </w:t>
      </w:r>
    </w:p>
    <w:p w14:paraId="6E9DB069" w14:textId="3353EF95" w:rsidR="00DE12E6" w:rsidRPr="00F066A4" w:rsidRDefault="00DE12E6" w:rsidP="00DE12E6">
      <w:pPr>
        <w:spacing w:before="240" w:after="240" w:line="360" w:lineRule="auto"/>
        <w:jc w:val="both"/>
        <w:rPr>
          <w:rFonts w:ascii="Palatino Linotype" w:hAnsi="Palatino Linotype" w:cs="Arial"/>
        </w:rPr>
      </w:pPr>
      <w:r w:rsidRPr="00555E0B">
        <w:rPr>
          <w:rFonts w:ascii="Palatino Linotype" w:hAnsi="Palatino Linotype" w:cs="Arial"/>
        </w:rPr>
        <w:t>Finalmente, se advierte que resulta procedente la interposición de los recursos, según lo manifestado por el recurrente en sus moti</w:t>
      </w:r>
      <w:r>
        <w:rPr>
          <w:rFonts w:ascii="Palatino Linotype" w:hAnsi="Palatino Linotype" w:cs="Arial"/>
        </w:rPr>
        <w:t xml:space="preserve">vos de inconformidad, de acuerdo con </w:t>
      </w:r>
      <w:r w:rsidRPr="00F066A4">
        <w:rPr>
          <w:rFonts w:ascii="Palatino Linotype" w:hAnsi="Palatino Linotype" w:cs="Arial"/>
        </w:rPr>
        <w:t>el artículo 179, fracción VII de la ley de la materia, que a la letra dice:</w:t>
      </w:r>
    </w:p>
    <w:p w14:paraId="3285A48E" w14:textId="77777777" w:rsidR="00DE12E6" w:rsidRPr="00F066A4" w:rsidRDefault="00DE12E6" w:rsidP="00DE12E6">
      <w:pPr>
        <w:ind w:left="851" w:right="851"/>
        <w:jc w:val="both"/>
        <w:rPr>
          <w:rFonts w:ascii="Palatino Linotype" w:hAnsi="Palatino Linotype" w:cs="Arial"/>
          <w:i/>
        </w:rPr>
      </w:pPr>
      <w:r w:rsidRPr="00F066A4">
        <w:rPr>
          <w:rFonts w:ascii="Palatino Linotype" w:hAnsi="Palatino Linotype" w:cs="Arial"/>
          <w:bCs/>
          <w:i/>
          <w:sz w:val="22"/>
          <w:szCs w:val="22"/>
        </w:rPr>
        <w:t>“</w:t>
      </w:r>
      <w:r w:rsidRPr="00F066A4">
        <w:rPr>
          <w:rFonts w:ascii="Palatino Linotype" w:hAnsi="Palatino Linotype" w:cs="Arial"/>
          <w:b/>
          <w:bCs/>
          <w:i/>
          <w:sz w:val="22"/>
          <w:szCs w:val="22"/>
        </w:rPr>
        <w:t xml:space="preserve">Artículo 179. </w:t>
      </w:r>
      <w:r w:rsidRPr="00F066A4">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4C06B187" w14:textId="77777777" w:rsidR="00DE12E6" w:rsidRPr="00F066A4" w:rsidRDefault="00DE12E6" w:rsidP="00DE12E6">
      <w:pPr>
        <w:ind w:left="851" w:right="851"/>
        <w:jc w:val="both"/>
        <w:rPr>
          <w:rFonts w:ascii="Palatino Linotype" w:hAnsi="Palatino Linotype" w:cs="Arial"/>
          <w:i/>
        </w:rPr>
      </w:pPr>
      <w:r w:rsidRPr="00F066A4">
        <w:rPr>
          <w:rFonts w:ascii="Palatino Linotype" w:hAnsi="Palatino Linotype" w:cs="Arial"/>
          <w:b/>
          <w:bCs/>
          <w:i/>
          <w:sz w:val="22"/>
          <w:szCs w:val="22"/>
        </w:rPr>
        <w:t>. . .</w:t>
      </w:r>
    </w:p>
    <w:p w14:paraId="37D56EFF" w14:textId="77777777" w:rsidR="00DE12E6" w:rsidRPr="00F066A4" w:rsidRDefault="00DE12E6" w:rsidP="00DE12E6">
      <w:pPr>
        <w:ind w:left="851" w:right="851"/>
        <w:jc w:val="both"/>
        <w:rPr>
          <w:rFonts w:ascii="Palatino Linotype" w:hAnsi="Palatino Linotype" w:cs="Arial"/>
          <w:i/>
          <w:sz w:val="22"/>
          <w:szCs w:val="22"/>
        </w:rPr>
      </w:pPr>
      <w:r w:rsidRPr="00F066A4">
        <w:rPr>
          <w:rFonts w:ascii="Palatino Linotype" w:hAnsi="Palatino Linotype" w:cs="Arial"/>
          <w:b/>
          <w:bCs/>
          <w:i/>
          <w:sz w:val="22"/>
          <w:szCs w:val="22"/>
        </w:rPr>
        <w:t xml:space="preserve">VII. </w:t>
      </w:r>
      <w:r w:rsidRPr="00F066A4">
        <w:rPr>
          <w:rFonts w:ascii="Palatino Linotype" w:hAnsi="Palatino Linotype" w:cs="Arial"/>
          <w:i/>
          <w:sz w:val="22"/>
          <w:szCs w:val="22"/>
        </w:rPr>
        <w:t>La falta de respuesta a una solicitud de acceso a la información;…”</w:t>
      </w:r>
    </w:p>
    <w:p w14:paraId="120FF625" w14:textId="77777777" w:rsidR="00DE12E6" w:rsidRPr="00F066A4" w:rsidRDefault="00DE12E6" w:rsidP="00DE12E6">
      <w:pPr>
        <w:spacing w:before="240" w:after="240" w:line="360" w:lineRule="auto"/>
        <w:jc w:val="both"/>
        <w:rPr>
          <w:rFonts w:ascii="Palatino Linotype" w:hAnsi="Palatino Linotype" w:cs="Arial"/>
        </w:rPr>
      </w:pPr>
      <w:r w:rsidRPr="00F066A4">
        <w:rPr>
          <w:rFonts w:ascii="Palatino Linotype" w:hAnsi="Palatino Linotype" w:cs="Arial"/>
        </w:rPr>
        <w:t xml:space="preserve">El precepto legal citado, establece como supuesto de procedencia del recurso de revisión, en aquellos casos en que el </w:t>
      </w:r>
      <w:r w:rsidRPr="00152CA0">
        <w:rPr>
          <w:rFonts w:ascii="Palatino Linotype" w:hAnsi="Palatino Linotype" w:cs="Arial"/>
        </w:rPr>
        <w:t>Recurrente</w:t>
      </w:r>
      <w:r w:rsidRPr="00F066A4">
        <w:rPr>
          <w:rFonts w:ascii="Palatino Linotype" w:hAnsi="Palatino Linotype" w:cs="Arial"/>
          <w:b/>
        </w:rPr>
        <w:t xml:space="preserve"> </w:t>
      </w:r>
      <w:r w:rsidRPr="00F066A4">
        <w:rPr>
          <w:rFonts w:ascii="Palatino Linotype" w:hAnsi="Palatino Linotype" w:cs="Arial"/>
        </w:rPr>
        <w:t xml:space="preserve">estime negado el acceso a la información por la falta de respuesta por el </w:t>
      </w:r>
      <w:r w:rsidRPr="00F066A4">
        <w:rPr>
          <w:rFonts w:ascii="Palatino Linotype" w:hAnsi="Palatino Linotype" w:cs="Arial"/>
          <w:b/>
        </w:rPr>
        <w:t>Sujeto Obligado</w:t>
      </w:r>
      <w:r w:rsidRPr="00F066A4">
        <w:rPr>
          <w:rFonts w:ascii="Palatino Linotype" w:hAnsi="Palatino Linotype" w:cs="Arial"/>
        </w:rPr>
        <w:t xml:space="preserve">, en este asunto se actualiza la hipótesis jurídica citada, en atención a que el </w:t>
      </w:r>
      <w:r w:rsidRPr="00152CA0">
        <w:rPr>
          <w:rFonts w:ascii="Palatino Linotype" w:hAnsi="Palatino Linotype" w:cs="Arial"/>
        </w:rPr>
        <w:t>Recurrente</w:t>
      </w:r>
      <w:r w:rsidRPr="00F066A4">
        <w:rPr>
          <w:rFonts w:ascii="Palatino Linotype" w:hAnsi="Palatino Linotype" w:cs="Arial"/>
          <w:b/>
        </w:rPr>
        <w:t xml:space="preserve"> </w:t>
      </w:r>
      <w:r w:rsidRPr="00F066A4">
        <w:rPr>
          <w:rFonts w:ascii="Palatino Linotype" w:hAnsi="Palatino Linotype" w:cs="Arial"/>
        </w:rPr>
        <w:t xml:space="preserve">combate falta de respuesta por el </w:t>
      </w:r>
      <w:r w:rsidRPr="00F066A4">
        <w:rPr>
          <w:rFonts w:ascii="Palatino Linotype" w:hAnsi="Palatino Linotype" w:cs="Arial"/>
          <w:b/>
        </w:rPr>
        <w:t xml:space="preserve">Sujeto Obligado </w:t>
      </w:r>
      <w:r w:rsidRPr="00F066A4">
        <w:rPr>
          <w:rFonts w:ascii="Palatino Linotype" w:hAnsi="Palatino Linotype" w:cs="Arial"/>
        </w:rPr>
        <w:t>y expresa motivos de inconformidad en contra de ello.</w:t>
      </w:r>
    </w:p>
    <w:p w14:paraId="4A2C9CF0" w14:textId="77777777" w:rsidR="00591A48" w:rsidRPr="00F066A4" w:rsidRDefault="00591A48" w:rsidP="00591A48">
      <w:pPr>
        <w:tabs>
          <w:tab w:val="left" w:pos="8647"/>
        </w:tabs>
        <w:spacing w:before="240" w:after="240" w:line="360" w:lineRule="auto"/>
        <w:jc w:val="both"/>
        <w:rPr>
          <w:rFonts w:ascii="Palatino Linotype" w:hAnsi="Palatino Linotype" w:cs="Arial"/>
          <w:b/>
        </w:rPr>
      </w:pPr>
      <w:r w:rsidRPr="00F066A4">
        <w:rPr>
          <w:rFonts w:ascii="Palatino Linotype" w:hAnsi="Palatino Linotype" w:cs="Arial"/>
          <w:b/>
        </w:rPr>
        <w:lastRenderedPageBreak/>
        <w:t xml:space="preserve">Tercero. Materia de la revisión. </w:t>
      </w:r>
      <w:r w:rsidR="00836CA4" w:rsidRPr="00F066A4">
        <w:rPr>
          <w:rFonts w:ascii="Palatino Linotype" w:hAnsi="Palatino Linotype" w:cs="Arial"/>
        </w:rPr>
        <w:t xml:space="preserve">Este </w:t>
      </w:r>
      <w:r w:rsidR="00840CFA" w:rsidRPr="00F066A4">
        <w:rPr>
          <w:rFonts w:ascii="Palatino Linotype" w:hAnsi="Palatino Linotype" w:cs="Arial"/>
        </w:rPr>
        <w:t>Ó</w:t>
      </w:r>
      <w:r w:rsidR="00836CA4" w:rsidRPr="00F066A4">
        <w:rPr>
          <w:rFonts w:ascii="Palatino Linotype" w:hAnsi="Palatino Linotype" w:cs="Arial"/>
        </w:rPr>
        <w:t xml:space="preserve">rgano </w:t>
      </w:r>
      <w:r w:rsidR="00840CFA" w:rsidRPr="00F066A4">
        <w:rPr>
          <w:rFonts w:ascii="Palatino Linotype" w:hAnsi="Palatino Linotype" w:cs="Arial"/>
        </w:rPr>
        <w:t>G</w:t>
      </w:r>
      <w:r w:rsidR="00836CA4" w:rsidRPr="00F066A4">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03D5BED5" w14:textId="713BF4E8" w:rsidR="00591A48" w:rsidRDefault="00591A48" w:rsidP="00591A48">
      <w:pPr>
        <w:spacing w:before="240" w:after="240" w:line="360" w:lineRule="auto"/>
        <w:jc w:val="both"/>
        <w:rPr>
          <w:rFonts w:ascii="Palatino Linotype" w:hAnsi="Palatino Linotype" w:cs="Arial"/>
        </w:rPr>
      </w:pPr>
      <w:r w:rsidRPr="00F066A4">
        <w:rPr>
          <w:rFonts w:ascii="Palatino Linotype" w:hAnsi="Palatino Linotype" w:cs="Arial"/>
          <w:b/>
        </w:rPr>
        <w:t xml:space="preserve">Cuarto. Estudio del asunto. </w:t>
      </w:r>
      <w:r w:rsidR="00DE12E6">
        <w:rPr>
          <w:rFonts w:ascii="Palatino Linotype" w:hAnsi="Palatino Linotype" w:cs="Arial"/>
        </w:rPr>
        <w:t>D</w:t>
      </w:r>
      <w:r w:rsidRPr="00F066A4">
        <w:rPr>
          <w:rFonts w:ascii="Palatino Linotype" w:hAnsi="Palatino Linotype" w:cs="Arial"/>
        </w:rPr>
        <w:t>el análisis realizado a la</w:t>
      </w:r>
      <w:r w:rsidR="00152CA0">
        <w:rPr>
          <w:rFonts w:ascii="Palatino Linotype" w:hAnsi="Palatino Linotype" w:cs="Arial"/>
        </w:rPr>
        <w:t>s</w:t>
      </w:r>
      <w:r w:rsidRPr="00F066A4">
        <w:rPr>
          <w:rFonts w:ascii="Palatino Linotype" w:hAnsi="Palatino Linotype" w:cs="Arial"/>
        </w:rPr>
        <w:t xml:space="preserve"> solicitud</w:t>
      </w:r>
      <w:r w:rsidR="00152CA0">
        <w:rPr>
          <w:rFonts w:ascii="Palatino Linotype" w:hAnsi="Palatino Linotype" w:cs="Arial"/>
        </w:rPr>
        <w:t>es</w:t>
      </w:r>
      <w:r w:rsidRPr="00F066A4">
        <w:rPr>
          <w:rFonts w:ascii="Palatino Linotype" w:hAnsi="Palatino Linotype" w:cs="Arial"/>
        </w:rPr>
        <w:t xml:space="preserve"> formulada</w:t>
      </w:r>
      <w:r w:rsidR="00152CA0">
        <w:rPr>
          <w:rFonts w:ascii="Palatino Linotype" w:hAnsi="Palatino Linotype" w:cs="Arial"/>
        </w:rPr>
        <w:t>s</w:t>
      </w:r>
      <w:r w:rsidRPr="00F066A4">
        <w:rPr>
          <w:rFonts w:ascii="Palatino Linotype" w:hAnsi="Palatino Linotype" w:cs="Arial"/>
        </w:rPr>
        <w:t xml:space="preserve"> por el </w:t>
      </w:r>
      <w:r w:rsidR="00152CA0" w:rsidRPr="00152CA0">
        <w:rPr>
          <w:rFonts w:ascii="Palatino Linotype" w:hAnsi="Palatino Linotype" w:cs="Arial"/>
        </w:rPr>
        <w:t>R</w:t>
      </w:r>
      <w:r w:rsidRPr="00152CA0">
        <w:rPr>
          <w:rFonts w:ascii="Palatino Linotype" w:hAnsi="Palatino Linotype" w:cs="Arial"/>
        </w:rPr>
        <w:t>ecurrente</w:t>
      </w:r>
      <w:r w:rsidRPr="00F066A4">
        <w:rPr>
          <w:rFonts w:ascii="Palatino Linotype" w:hAnsi="Palatino Linotype" w:cs="Arial"/>
          <w:b/>
        </w:rPr>
        <w:t xml:space="preserve">, </w:t>
      </w:r>
      <w:r w:rsidR="00152CA0">
        <w:rPr>
          <w:rFonts w:ascii="Palatino Linotype" w:hAnsi="Palatino Linotype" w:cs="Arial"/>
        </w:rPr>
        <w:t>se advierte que requirió al</w:t>
      </w:r>
      <w:r w:rsidR="00056311" w:rsidRPr="00F066A4">
        <w:rPr>
          <w:rFonts w:ascii="Palatino Linotype" w:hAnsi="Palatino Linotype" w:cs="Arial"/>
        </w:rPr>
        <w:t xml:space="preserve"> Ayuntamiento de </w:t>
      </w:r>
      <w:r w:rsidR="00152CA0">
        <w:rPr>
          <w:rFonts w:ascii="Palatino Linotype" w:hAnsi="Palatino Linotype" w:cs="Arial"/>
        </w:rPr>
        <w:t xml:space="preserve">Zacazonapan, </w:t>
      </w:r>
      <w:r w:rsidRPr="00F066A4">
        <w:rPr>
          <w:rFonts w:ascii="Palatino Linotype" w:hAnsi="Palatino Linotype" w:cs="Arial"/>
        </w:rPr>
        <w:t>le proporcionara</w:t>
      </w:r>
      <w:r w:rsidR="00056311" w:rsidRPr="00F066A4">
        <w:rPr>
          <w:rFonts w:ascii="Palatino Linotype" w:hAnsi="Palatino Linotype" w:cs="Arial"/>
        </w:rPr>
        <w:t xml:space="preserve"> </w:t>
      </w:r>
      <w:r w:rsidRPr="00F066A4">
        <w:rPr>
          <w:rFonts w:ascii="Palatino Linotype" w:hAnsi="Palatino Linotype" w:cs="Arial"/>
        </w:rPr>
        <w:t>lo siguiente:</w:t>
      </w:r>
    </w:p>
    <w:p w14:paraId="3F9556B4" w14:textId="3180BFB2" w:rsidR="006772BA" w:rsidRPr="006772BA" w:rsidRDefault="006772BA" w:rsidP="006772BA">
      <w:pPr>
        <w:pStyle w:val="Prrafodelista"/>
        <w:numPr>
          <w:ilvl w:val="0"/>
          <w:numId w:val="15"/>
        </w:numPr>
        <w:spacing w:before="240" w:after="240" w:line="360" w:lineRule="auto"/>
        <w:jc w:val="both"/>
        <w:rPr>
          <w:rFonts w:ascii="Palatino Linotype" w:hAnsi="Palatino Linotype" w:cs="Arial"/>
          <w:sz w:val="24"/>
        </w:rPr>
      </w:pPr>
      <w:r w:rsidRPr="006772BA">
        <w:rPr>
          <w:rFonts w:ascii="Palatino Linotype" w:hAnsi="Palatino Linotype" w:cs="Arial"/>
          <w:sz w:val="24"/>
        </w:rPr>
        <w:t>Facturas de las compras realizadas en septiembre y octubre de 2019.</w:t>
      </w:r>
    </w:p>
    <w:p w14:paraId="0C9454AA" w14:textId="1C10F3B2" w:rsidR="006772BA" w:rsidRPr="006772BA" w:rsidRDefault="006772BA" w:rsidP="006772BA">
      <w:pPr>
        <w:pStyle w:val="Prrafodelista"/>
        <w:numPr>
          <w:ilvl w:val="0"/>
          <w:numId w:val="15"/>
        </w:numPr>
        <w:spacing w:before="240" w:after="240" w:line="360" w:lineRule="auto"/>
        <w:jc w:val="both"/>
        <w:rPr>
          <w:rFonts w:ascii="Palatino Linotype" w:hAnsi="Palatino Linotype" w:cs="Arial"/>
          <w:sz w:val="24"/>
        </w:rPr>
      </w:pPr>
      <w:r w:rsidRPr="006772BA">
        <w:rPr>
          <w:rFonts w:ascii="Palatino Linotype" w:hAnsi="Palatino Linotype" w:cs="Arial"/>
          <w:sz w:val="24"/>
        </w:rPr>
        <w:t>Comprobantes de los gastos del Presidente Municipal de 2019.</w:t>
      </w:r>
    </w:p>
    <w:p w14:paraId="1150D2D6" w14:textId="2077FF08" w:rsidR="006772BA" w:rsidRPr="006772BA" w:rsidRDefault="006772BA" w:rsidP="006772BA">
      <w:pPr>
        <w:pStyle w:val="Prrafodelista"/>
        <w:numPr>
          <w:ilvl w:val="0"/>
          <w:numId w:val="15"/>
        </w:numPr>
        <w:spacing w:before="240" w:after="240" w:line="360" w:lineRule="auto"/>
        <w:jc w:val="both"/>
        <w:rPr>
          <w:rFonts w:ascii="Palatino Linotype" w:hAnsi="Palatino Linotype" w:cs="Arial"/>
          <w:sz w:val="24"/>
        </w:rPr>
      </w:pPr>
      <w:r w:rsidRPr="006772BA">
        <w:rPr>
          <w:rFonts w:ascii="Palatino Linotype" w:hAnsi="Palatino Linotype" w:cs="Arial"/>
          <w:sz w:val="24"/>
        </w:rPr>
        <w:t>Facturas que se han generado por la compra de artículos de limpieza.</w:t>
      </w:r>
    </w:p>
    <w:p w14:paraId="5E193756" w14:textId="4DFCD9A0" w:rsidR="00591A48" w:rsidRPr="00F066A4" w:rsidRDefault="00F1271C" w:rsidP="006F12F7">
      <w:pPr>
        <w:spacing w:before="240" w:after="240" w:line="360" w:lineRule="auto"/>
        <w:jc w:val="both"/>
        <w:rPr>
          <w:rFonts w:ascii="Palatino Linotype" w:hAnsi="Palatino Linotype" w:cs="Arial"/>
        </w:rPr>
      </w:pPr>
      <w:r w:rsidRPr="00F066A4">
        <w:rPr>
          <w:rFonts w:ascii="Palatino Linotype" w:hAnsi="Palatino Linotype" w:cs="Arial"/>
        </w:rPr>
        <w:t>P</w:t>
      </w:r>
      <w:r w:rsidR="00591A48" w:rsidRPr="00F066A4">
        <w:rPr>
          <w:rFonts w:ascii="Palatino Linotype" w:hAnsi="Palatino Linotype" w:cs="Arial"/>
        </w:rPr>
        <w:t>recisado lo anterior, se procede al análisis de</w:t>
      </w:r>
      <w:r w:rsidR="006772BA">
        <w:rPr>
          <w:rFonts w:ascii="Palatino Linotype" w:hAnsi="Palatino Linotype" w:cs="Arial"/>
        </w:rPr>
        <w:t xml:space="preserve"> </w:t>
      </w:r>
      <w:r w:rsidR="00591A48" w:rsidRPr="00F066A4">
        <w:rPr>
          <w:rFonts w:ascii="Palatino Linotype" w:hAnsi="Palatino Linotype" w:cs="Arial"/>
        </w:rPr>
        <w:t>l</w:t>
      </w:r>
      <w:r w:rsidR="006772BA">
        <w:rPr>
          <w:rFonts w:ascii="Palatino Linotype" w:hAnsi="Palatino Linotype" w:cs="Arial"/>
        </w:rPr>
        <w:t>os</w:t>
      </w:r>
      <w:r w:rsidR="00591A48" w:rsidRPr="00F066A4">
        <w:rPr>
          <w:rFonts w:ascii="Palatino Linotype" w:hAnsi="Palatino Linotype" w:cs="Arial"/>
        </w:rPr>
        <w:t xml:space="preserve"> presente</w:t>
      </w:r>
      <w:r w:rsidR="006772BA">
        <w:rPr>
          <w:rFonts w:ascii="Palatino Linotype" w:hAnsi="Palatino Linotype" w:cs="Arial"/>
        </w:rPr>
        <w:t>s</w:t>
      </w:r>
      <w:r w:rsidR="00591A48" w:rsidRPr="00F066A4">
        <w:rPr>
          <w:rFonts w:ascii="Palatino Linotype" w:hAnsi="Palatino Linotype" w:cs="Arial"/>
        </w:rPr>
        <w:t xml:space="preserve"> recurso</w:t>
      </w:r>
      <w:r w:rsidR="006772BA">
        <w:rPr>
          <w:rFonts w:ascii="Palatino Linotype" w:hAnsi="Palatino Linotype" w:cs="Arial"/>
        </w:rPr>
        <w:t>s</w:t>
      </w:r>
      <w:r w:rsidR="00591A48" w:rsidRPr="00F066A4">
        <w:rPr>
          <w:rFonts w:ascii="Palatino Linotype" w:hAnsi="Palatino Linotype" w:cs="Arial"/>
        </w:rPr>
        <w:t xml:space="preserve">, así como al contenido íntegro de las actuaciones que obran en </w:t>
      </w:r>
      <w:r w:rsidR="001062B2" w:rsidRPr="00F066A4">
        <w:rPr>
          <w:rFonts w:ascii="Palatino Linotype" w:hAnsi="Palatino Linotype" w:cs="Arial"/>
        </w:rPr>
        <w:t>el expediente electrónico</w:t>
      </w:r>
      <w:r w:rsidR="00591A48" w:rsidRPr="00F066A4">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F066A4" w:rsidRDefault="006F12F7" w:rsidP="00591A48">
      <w:pPr>
        <w:tabs>
          <w:tab w:val="left" w:pos="709"/>
        </w:tabs>
        <w:spacing w:line="360" w:lineRule="auto"/>
        <w:jc w:val="both"/>
        <w:rPr>
          <w:rFonts w:ascii="Palatino Linotype" w:hAnsi="Palatino Linotype"/>
        </w:rPr>
      </w:pPr>
      <w:r w:rsidRPr="00F066A4">
        <w:rPr>
          <w:rFonts w:ascii="Palatino Linotype" w:hAnsi="Palatino Linotype" w:cs="Arial"/>
        </w:rPr>
        <w:t>En primer lugar</w:t>
      </w:r>
      <w:r w:rsidR="00591A48" w:rsidRPr="00F066A4">
        <w:rPr>
          <w:rFonts w:ascii="Palatino Linotype" w:hAnsi="Palatino Linotype" w:cs="Arial"/>
        </w:rPr>
        <w:t xml:space="preserve">, es </w:t>
      </w:r>
      <w:r w:rsidR="00591A48" w:rsidRPr="00F066A4">
        <w:rPr>
          <w:rFonts w:ascii="Palatino Linotype" w:hAnsi="Palatino Linotype"/>
        </w:rPr>
        <w:t xml:space="preserve">menester mencionar que </w:t>
      </w:r>
      <w:r w:rsidR="00591A48" w:rsidRPr="00F066A4">
        <w:rPr>
          <w:rFonts w:ascii="Palatino Linotype" w:hAnsi="Palatino Linotype" w:cs="Arial"/>
        </w:rPr>
        <w:t xml:space="preserve">el derecho de acceso a la información está consagrado en instrumentos internacionales de los cuales el Estado Mexicano </w:t>
      </w:r>
      <w:r w:rsidR="00591A48" w:rsidRPr="00F066A4">
        <w:rPr>
          <w:rFonts w:ascii="Palatino Linotype" w:hAnsi="Palatino Linotype" w:cs="Arial"/>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F066A4" w:rsidRDefault="00591A48" w:rsidP="00591A48">
      <w:pPr>
        <w:tabs>
          <w:tab w:val="left" w:pos="709"/>
        </w:tabs>
        <w:ind w:left="851" w:right="850"/>
        <w:jc w:val="both"/>
        <w:rPr>
          <w:rFonts w:ascii="Palatino Linotype" w:hAnsi="Palatino Linotype" w:cs="Arial"/>
        </w:rPr>
      </w:pPr>
    </w:p>
    <w:p w14:paraId="2129A8FD" w14:textId="61D6DC2D" w:rsidR="00591A48" w:rsidRPr="00F066A4" w:rsidRDefault="00056311" w:rsidP="00591A48">
      <w:pPr>
        <w:tabs>
          <w:tab w:val="left" w:pos="709"/>
        </w:tabs>
        <w:ind w:left="851" w:right="851"/>
        <w:jc w:val="both"/>
        <w:rPr>
          <w:rFonts w:ascii="Palatino Linotype" w:hAnsi="Palatino Linotype" w:cs="Arial"/>
          <w:i/>
          <w:sz w:val="22"/>
          <w:szCs w:val="22"/>
        </w:rPr>
      </w:pPr>
      <w:r w:rsidRPr="00F066A4">
        <w:rPr>
          <w:rFonts w:ascii="Palatino Linotype" w:hAnsi="Palatino Linotype"/>
          <w:b/>
          <w:i/>
          <w:sz w:val="22"/>
          <w:szCs w:val="22"/>
          <w:u w:val="single"/>
        </w:rPr>
        <w:t>“</w:t>
      </w:r>
      <w:r w:rsidR="00591A48" w:rsidRPr="00F066A4">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F066A4">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F066A4" w:rsidRDefault="00591A48" w:rsidP="00591A48">
      <w:pPr>
        <w:tabs>
          <w:tab w:val="left" w:pos="709"/>
        </w:tabs>
        <w:ind w:left="851" w:right="851"/>
        <w:jc w:val="both"/>
        <w:rPr>
          <w:rFonts w:ascii="Palatino Linotype" w:hAnsi="Palatino Linotype"/>
          <w:b/>
          <w:i/>
          <w:sz w:val="22"/>
          <w:szCs w:val="22"/>
        </w:rPr>
      </w:pPr>
      <w:r w:rsidRPr="00F066A4">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F066A4" w:rsidRDefault="00591A48" w:rsidP="00591A48">
      <w:pPr>
        <w:tabs>
          <w:tab w:val="left" w:pos="709"/>
        </w:tabs>
        <w:ind w:left="851" w:right="851"/>
        <w:jc w:val="both"/>
        <w:rPr>
          <w:rFonts w:ascii="Palatino Linotype" w:hAnsi="Palatino Linotype"/>
          <w:i/>
          <w:sz w:val="22"/>
          <w:szCs w:val="22"/>
        </w:rPr>
      </w:pPr>
      <w:r w:rsidRPr="00F066A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066A4">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F066A4" w:rsidRDefault="00591A48" w:rsidP="00591A48">
      <w:pPr>
        <w:tabs>
          <w:tab w:val="left" w:pos="709"/>
        </w:tabs>
        <w:ind w:left="851" w:right="851"/>
        <w:jc w:val="both"/>
        <w:rPr>
          <w:rFonts w:ascii="Palatino Linotype" w:hAnsi="Palatino Linotype" w:cs="Arial"/>
          <w:i/>
          <w:sz w:val="22"/>
          <w:szCs w:val="22"/>
        </w:rPr>
      </w:pPr>
      <w:r w:rsidRPr="00F066A4">
        <w:rPr>
          <w:rFonts w:ascii="Palatino Linotype" w:hAnsi="Palatino Linotype" w:cs="Arial"/>
          <w:i/>
          <w:sz w:val="22"/>
          <w:szCs w:val="22"/>
        </w:rPr>
        <w:t>[…]</w:t>
      </w:r>
    </w:p>
    <w:p w14:paraId="28F90E97" w14:textId="77777777" w:rsidR="00591A48" w:rsidRPr="00F066A4" w:rsidRDefault="00591A48" w:rsidP="00591A48">
      <w:pPr>
        <w:ind w:left="851" w:right="851"/>
        <w:jc w:val="both"/>
        <w:rPr>
          <w:rFonts w:ascii="Palatino Linotype" w:hAnsi="Palatino Linotype" w:cs="Arial"/>
          <w:i/>
          <w:sz w:val="22"/>
          <w:szCs w:val="22"/>
        </w:rPr>
      </w:pPr>
      <w:r w:rsidRPr="00F066A4">
        <w:rPr>
          <w:rFonts w:ascii="Palatino Linotype" w:hAnsi="Palatino Linotype" w:cs="Arial"/>
          <w:b/>
          <w:i/>
          <w:sz w:val="22"/>
          <w:szCs w:val="22"/>
        </w:rPr>
        <w:t>“Artículo 6o.</w:t>
      </w:r>
    </w:p>
    <w:p w14:paraId="75B18BF9" w14:textId="77777777" w:rsidR="00591A48" w:rsidRPr="00F066A4" w:rsidRDefault="00591A48" w:rsidP="00591A48">
      <w:pPr>
        <w:ind w:left="851" w:right="851"/>
        <w:jc w:val="both"/>
        <w:rPr>
          <w:rFonts w:ascii="Palatino Linotype" w:hAnsi="Palatino Linotype" w:cs="Arial"/>
          <w:i/>
          <w:sz w:val="22"/>
          <w:szCs w:val="22"/>
        </w:rPr>
      </w:pPr>
      <w:r w:rsidRPr="00F066A4">
        <w:rPr>
          <w:rFonts w:ascii="Palatino Linotype" w:hAnsi="Palatino Linotype" w:cs="Arial"/>
          <w:i/>
          <w:sz w:val="22"/>
          <w:szCs w:val="22"/>
        </w:rPr>
        <w:t>[...]</w:t>
      </w:r>
    </w:p>
    <w:p w14:paraId="3753B67C"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val="es-ES_tradnl" w:eastAsia="es-MX"/>
        </w:rPr>
        <w:t>A. </w:t>
      </w:r>
      <w:r w:rsidRPr="00F066A4">
        <w:rPr>
          <w:rFonts w:ascii="Palatino Linotype" w:hAnsi="Palatino Linotype"/>
          <w:b/>
          <w:i/>
          <w:sz w:val="22"/>
          <w:szCs w:val="22"/>
        </w:rPr>
        <w:t xml:space="preserve">Para el ejercicio del derecho de acceso a la información, la Federación y </w:t>
      </w:r>
      <w:r w:rsidRPr="00F066A4">
        <w:rPr>
          <w:rFonts w:ascii="Palatino Linotype" w:hAnsi="Palatino Linotype"/>
          <w:b/>
          <w:i/>
          <w:sz w:val="22"/>
          <w:szCs w:val="22"/>
          <w:u w:val="single"/>
        </w:rPr>
        <w:t>las entidades federativas</w:t>
      </w:r>
      <w:r w:rsidRPr="00F066A4">
        <w:rPr>
          <w:rFonts w:ascii="Palatino Linotype" w:hAnsi="Palatino Linotype"/>
          <w:b/>
          <w:i/>
          <w:sz w:val="22"/>
          <w:szCs w:val="22"/>
        </w:rPr>
        <w:t>,</w:t>
      </w:r>
      <w:r w:rsidRPr="00F066A4">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26A1422D" w14:textId="77777777" w:rsidR="00591A48" w:rsidRPr="00F066A4" w:rsidRDefault="00591A48" w:rsidP="00591A48">
      <w:pPr>
        <w:ind w:left="851" w:right="851"/>
        <w:jc w:val="both"/>
        <w:rPr>
          <w:rFonts w:ascii="Palatino Linotype" w:hAnsi="Palatino Linotype" w:cs="Courier New"/>
          <w:i/>
          <w:sz w:val="22"/>
          <w:szCs w:val="22"/>
          <w:lang w:eastAsia="es-MX"/>
        </w:rPr>
      </w:pPr>
      <w:r w:rsidRPr="00F066A4">
        <w:rPr>
          <w:rFonts w:ascii="Palatino Linotype" w:hAnsi="Palatino Linotype" w:cs="Arial"/>
          <w:b/>
          <w:bCs/>
          <w:i/>
          <w:sz w:val="22"/>
          <w:szCs w:val="22"/>
          <w:lang w:eastAsia="es-MX"/>
        </w:rPr>
        <w:t xml:space="preserve">I. </w:t>
      </w:r>
      <w:r w:rsidRPr="00F066A4">
        <w:rPr>
          <w:rFonts w:ascii="Palatino Linotype" w:hAnsi="Palatino Linotype" w:cs="Arial"/>
          <w:b/>
          <w:i/>
          <w:sz w:val="22"/>
          <w:szCs w:val="22"/>
          <w:u w:val="single"/>
          <w:lang w:eastAsia="es-MX"/>
        </w:rPr>
        <w:t>Toda la información en posesión de cualquier autoridad, entidad, órgano y organismo de los Poderes</w:t>
      </w:r>
      <w:r w:rsidRPr="00F066A4">
        <w:rPr>
          <w:rFonts w:ascii="Palatino Linotype" w:hAnsi="Palatino Linotype" w:cs="Arial"/>
          <w:i/>
          <w:sz w:val="22"/>
          <w:szCs w:val="22"/>
          <w:lang w:eastAsia="es-MX"/>
        </w:rPr>
        <w:t xml:space="preserve"> Ejecutivo, Legislativo </w:t>
      </w:r>
      <w:r w:rsidRPr="00F066A4">
        <w:rPr>
          <w:rFonts w:ascii="Palatino Linotype" w:hAnsi="Palatino Linotype" w:cs="Arial"/>
          <w:b/>
          <w:i/>
          <w:sz w:val="22"/>
          <w:szCs w:val="22"/>
          <w:u w:val="single"/>
          <w:lang w:eastAsia="es-MX"/>
        </w:rPr>
        <w:t>y Judicial</w:t>
      </w:r>
      <w:r w:rsidRPr="00F066A4">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066A4">
        <w:rPr>
          <w:rFonts w:ascii="Palatino Linotype" w:hAnsi="Palatino Linotype" w:cs="Arial"/>
          <w:b/>
          <w:i/>
          <w:sz w:val="22"/>
          <w:szCs w:val="22"/>
          <w:lang w:eastAsia="es-MX"/>
        </w:rPr>
        <w:t>es pública y sólo podrá ser reservada temporalmente por razones de interés público y seguridad nacional,</w:t>
      </w:r>
      <w:r w:rsidRPr="00F066A4">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w:t>
      </w:r>
      <w:r w:rsidRPr="00F066A4">
        <w:rPr>
          <w:rFonts w:ascii="Palatino Linotype" w:hAnsi="Palatino Linotype" w:cs="Arial"/>
          <w:i/>
          <w:sz w:val="22"/>
          <w:szCs w:val="22"/>
          <w:lang w:eastAsia="es-MX"/>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761F7AE3" w14:textId="77777777" w:rsidR="00591A48" w:rsidRPr="00F066A4" w:rsidRDefault="00591A48" w:rsidP="00591A48">
      <w:pPr>
        <w:ind w:left="851" w:right="851"/>
        <w:jc w:val="both"/>
        <w:rPr>
          <w:rFonts w:ascii="Palatino Linotype" w:hAnsi="Palatino Linotype" w:cs="Arial"/>
          <w:b/>
          <w:i/>
          <w:sz w:val="22"/>
          <w:szCs w:val="22"/>
          <w:lang w:eastAsia="es-MX"/>
        </w:rPr>
      </w:pPr>
      <w:r w:rsidRPr="00F066A4">
        <w:rPr>
          <w:rFonts w:ascii="Palatino Linotype" w:hAnsi="Palatino Linotype" w:cs="Arial"/>
          <w:b/>
          <w:bCs/>
          <w:i/>
          <w:sz w:val="22"/>
          <w:szCs w:val="22"/>
          <w:lang w:eastAsia="es-MX"/>
        </w:rPr>
        <w:t xml:space="preserve">II. </w:t>
      </w:r>
      <w:r w:rsidRPr="00F066A4">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77B2AED5"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eastAsia="es-MX"/>
        </w:rPr>
        <w:t xml:space="preserve">III. </w:t>
      </w:r>
      <w:r w:rsidRPr="00F066A4">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F066A4">
        <w:rPr>
          <w:rFonts w:ascii="Palatino Linotype" w:hAnsi="Palatino Linotype" w:cs="Arial"/>
          <w:i/>
          <w:sz w:val="22"/>
          <w:szCs w:val="22"/>
          <w:lang w:eastAsia="es-MX"/>
        </w:rPr>
        <w:t xml:space="preserve"> a sus datos personales o a la rectificación de éstos.</w:t>
      </w:r>
    </w:p>
    <w:p w14:paraId="1CEA0722"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5920709A"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eastAsia="es-MX"/>
        </w:rPr>
        <w:t xml:space="preserve">IV. </w:t>
      </w:r>
      <w:r w:rsidRPr="00F066A4">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F066A4"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eastAsia="es-MX"/>
        </w:rPr>
        <w:t xml:space="preserve">V. </w:t>
      </w:r>
      <w:r w:rsidRPr="00F066A4">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734BE4B5"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b/>
          <w:bCs/>
          <w:i/>
          <w:sz w:val="22"/>
          <w:szCs w:val="22"/>
          <w:lang w:eastAsia="es-MX"/>
        </w:rPr>
        <w:t xml:space="preserve">VI. </w:t>
      </w:r>
      <w:r w:rsidRPr="00F066A4">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F066A4" w:rsidRDefault="00591A48" w:rsidP="00591A48">
      <w:pPr>
        <w:ind w:left="851" w:right="851"/>
        <w:jc w:val="both"/>
        <w:rPr>
          <w:rFonts w:ascii="Palatino Linotype" w:hAnsi="Palatino Linotype" w:cs="Arial"/>
          <w:i/>
          <w:sz w:val="22"/>
          <w:szCs w:val="22"/>
          <w:lang w:eastAsia="es-MX"/>
        </w:rPr>
      </w:pPr>
      <w:r w:rsidRPr="00F066A4">
        <w:rPr>
          <w:rFonts w:ascii="Palatino Linotype" w:hAnsi="Palatino Linotype" w:cs="Arial"/>
          <w:i/>
          <w:sz w:val="22"/>
          <w:szCs w:val="22"/>
          <w:lang w:eastAsia="es-MX"/>
        </w:rPr>
        <w:t> </w:t>
      </w:r>
    </w:p>
    <w:p w14:paraId="168DF83C" w14:textId="552A1D68" w:rsidR="00591A48" w:rsidRPr="00F066A4" w:rsidRDefault="00591A48" w:rsidP="00591A48">
      <w:pPr>
        <w:ind w:left="851" w:right="851"/>
        <w:jc w:val="both"/>
        <w:rPr>
          <w:rFonts w:ascii="Palatino Linotype" w:hAnsi="Palatino Linotype"/>
          <w:i/>
          <w:sz w:val="22"/>
          <w:szCs w:val="22"/>
        </w:rPr>
      </w:pPr>
      <w:r w:rsidRPr="00F066A4">
        <w:rPr>
          <w:rFonts w:ascii="Palatino Linotype" w:hAnsi="Palatino Linotype" w:cs="Arial"/>
          <w:b/>
          <w:bCs/>
          <w:i/>
          <w:sz w:val="22"/>
          <w:szCs w:val="22"/>
          <w:lang w:eastAsia="es-MX"/>
        </w:rPr>
        <w:t xml:space="preserve">VII. </w:t>
      </w:r>
      <w:r w:rsidRPr="00F066A4">
        <w:rPr>
          <w:rFonts w:ascii="Palatino Linotype" w:hAnsi="Palatino Linotype" w:cs="Arial"/>
          <w:i/>
          <w:sz w:val="22"/>
          <w:szCs w:val="22"/>
          <w:lang w:eastAsia="es-MX"/>
        </w:rPr>
        <w:t>La inobservancia a las disposiciones en materia de acceso a la información pública será sancionada en los términos que dispongan las leyes.</w:t>
      </w:r>
    </w:p>
    <w:p w14:paraId="39B9DDFD" w14:textId="579B2CCC" w:rsidR="00591A48" w:rsidRPr="00F066A4" w:rsidRDefault="00591A48" w:rsidP="00591A48">
      <w:pPr>
        <w:tabs>
          <w:tab w:val="left" w:pos="709"/>
        </w:tabs>
        <w:spacing w:before="240" w:after="240" w:line="360" w:lineRule="auto"/>
        <w:jc w:val="both"/>
        <w:rPr>
          <w:rFonts w:ascii="Palatino Linotype" w:hAnsi="Palatino Linotype" w:cs="Arial"/>
        </w:rPr>
      </w:pPr>
      <w:r w:rsidRPr="00F066A4">
        <w:rPr>
          <w:rFonts w:ascii="Palatino Linotype" w:hAnsi="Palatino Linotype" w:cs="Arial"/>
        </w:rPr>
        <w:t>Así, de la interpretación sistémica de los numerales inmersos en</w:t>
      </w:r>
      <w:r w:rsidR="00594E26" w:rsidRPr="00F066A4">
        <w:rPr>
          <w:rFonts w:ascii="Palatino Linotype" w:hAnsi="Palatino Linotype" w:cs="Arial"/>
        </w:rPr>
        <w:t xml:space="preserve"> el instrumento legal nacional</w:t>
      </w:r>
      <w:r w:rsidRPr="00F066A4">
        <w:rPr>
          <w:rFonts w:ascii="Palatino Linotype" w:hAnsi="Palatino Linotype" w:cs="Arial"/>
        </w:rPr>
        <w:t>,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A85FE24" w14:textId="77777777" w:rsidR="00591A48" w:rsidRPr="00F066A4" w:rsidRDefault="00591A48" w:rsidP="00591A48">
      <w:pPr>
        <w:spacing w:before="100" w:beforeAutospacing="1" w:after="100" w:afterAutospacing="1" w:line="360" w:lineRule="auto"/>
        <w:jc w:val="both"/>
        <w:rPr>
          <w:rFonts w:ascii="Palatino Linotype" w:hAnsi="Palatino Linotype" w:cs="Arial"/>
          <w:sz w:val="28"/>
        </w:rPr>
      </w:pPr>
      <w:r w:rsidRPr="00F066A4">
        <w:rPr>
          <w:rFonts w:ascii="Palatino Linotype" w:hAnsi="Palatino Linotype" w:cs="Arial"/>
        </w:rPr>
        <w:lastRenderedPageBreak/>
        <w:t>En ese orden de ideas, la Ley de Transparencia y Acceso a la Información Pública del Estado de México y Municipios, prevé en su artículo 23, lo siguiente:</w:t>
      </w:r>
    </w:p>
    <w:p w14:paraId="71736CA3" w14:textId="77777777"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i/>
          <w:sz w:val="22"/>
          <w:szCs w:val="22"/>
        </w:rPr>
        <w:t>“</w:t>
      </w:r>
      <w:r w:rsidRPr="00F066A4">
        <w:rPr>
          <w:rFonts w:ascii="Palatino Linotype" w:hAnsi="Palatino Linotype" w:cs="Arial"/>
          <w:b/>
          <w:i/>
          <w:sz w:val="22"/>
          <w:szCs w:val="22"/>
        </w:rPr>
        <w:t>Artículo</w:t>
      </w:r>
      <w:r w:rsidRPr="00F066A4">
        <w:rPr>
          <w:rFonts w:ascii="Palatino Linotype" w:hAnsi="Palatino Linotype" w:cs="Arial"/>
          <w:b/>
          <w:i/>
        </w:rPr>
        <w:t xml:space="preserve"> </w:t>
      </w:r>
      <w:r w:rsidRPr="00F066A4">
        <w:rPr>
          <w:rFonts w:ascii="Palatino Linotype" w:hAnsi="Palatino Linotype" w:cs="Arial"/>
          <w:b/>
          <w:i/>
          <w:sz w:val="22"/>
          <w:szCs w:val="22"/>
        </w:rPr>
        <w:t>23.</w:t>
      </w:r>
      <w:r w:rsidRPr="00F066A4">
        <w:rPr>
          <w:rFonts w:ascii="Palatino Linotype" w:hAnsi="Palatino Linotype" w:cs="Arial"/>
          <w:b/>
          <w:i/>
        </w:rPr>
        <w:t xml:space="preserve"> </w:t>
      </w:r>
      <w:r w:rsidRPr="00F066A4">
        <w:rPr>
          <w:rFonts w:ascii="Palatino Linotype" w:hAnsi="Palatino Linotype" w:cs="Arial"/>
          <w:b/>
          <w:i/>
          <w:sz w:val="22"/>
          <w:szCs w:val="22"/>
        </w:rPr>
        <w:t>Son</w:t>
      </w:r>
      <w:r w:rsidRPr="00F066A4">
        <w:rPr>
          <w:rFonts w:ascii="Palatino Linotype" w:hAnsi="Palatino Linotype" w:cs="Arial"/>
          <w:b/>
          <w:i/>
        </w:rPr>
        <w:t xml:space="preserve"> </w:t>
      </w:r>
      <w:r w:rsidRPr="00F066A4">
        <w:rPr>
          <w:rFonts w:ascii="Palatino Linotype" w:hAnsi="Palatino Linotype" w:cs="Arial"/>
          <w:b/>
          <w:i/>
          <w:sz w:val="22"/>
          <w:szCs w:val="22"/>
        </w:rPr>
        <w:t>sujetos</w:t>
      </w:r>
      <w:r w:rsidRPr="00F066A4">
        <w:rPr>
          <w:rFonts w:ascii="Palatino Linotype" w:hAnsi="Palatino Linotype" w:cs="Arial"/>
          <w:b/>
          <w:i/>
        </w:rPr>
        <w:t xml:space="preserve"> </w:t>
      </w:r>
      <w:r w:rsidRPr="00F066A4">
        <w:rPr>
          <w:rFonts w:ascii="Palatino Linotype" w:hAnsi="Palatino Linotype" w:cs="Arial"/>
          <w:b/>
          <w:i/>
          <w:sz w:val="22"/>
          <w:szCs w:val="22"/>
        </w:rPr>
        <w:t>obligados</w:t>
      </w:r>
      <w:r w:rsidRPr="00F066A4">
        <w:rPr>
          <w:rFonts w:ascii="Palatino Linotype" w:hAnsi="Palatino Linotype" w:cs="Arial"/>
          <w:b/>
          <w:i/>
        </w:rPr>
        <w:t xml:space="preserve"> </w:t>
      </w:r>
      <w:r w:rsidRPr="00F066A4">
        <w:rPr>
          <w:rFonts w:ascii="Palatino Linotype" w:hAnsi="Palatino Linotype" w:cs="Arial"/>
          <w:b/>
          <w:i/>
          <w:sz w:val="22"/>
          <w:szCs w:val="22"/>
        </w:rPr>
        <w:t>a</w:t>
      </w:r>
      <w:r w:rsidRPr="00F066A4">
        <w:rPr>
          <w:rFonts w:ascii="Palatino Linotype" w:hAnsi="Palatino Linotype" w:cs="Arial"/>
          <w:b/>
          <w:i/>
        </w:rPr>
        <w:t xml:space="preserve"> </w:t>
      </w:r>
      <w:r w:rsidRPr="00F066A4">
        <w:rPr>
          <w:rFonts w:ascii="Palatino Linotype" w:hAnsi="Palatino Linotype" w:cs="Arial"/>
          <w:b/>
          <w:i/>
          <w:sz w:val="22"/>
          <w:szCs w:val="22"/>
        </w:rPr>
        <w:t>transparentar</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cs="Arial"/>
          <w:b/>
          <w:i/>
          <w:sz w:val="22"/>
          <w:szCs w:val="22"/>
        </w:rPr>
        <w:t>permitir</w:t>
      </w:r>
      <w:r w:rsidRPr="00F066A4">
        <w:rPr>
          <w:rFonts w:ascii="Palatino Linotype" w:hAnsi="Palatino Linotype" w:cs="Arial"/>
          <w:b/>
          <w:i/>
        </w:rPr>
        <w:t xml:space="preserve"> </w:t>
      </w:r>
      <w:r w:rsidRPr="00F066A4">
        <w:rPr>
          <w:rFonts w:ascii="Palatino Linotype" w:hAnsi="Palatino Linotype" w:cs="Arial"/>
          <w:b/>
          <w:i/>
          <w:sz w:val="22"/>
          <w:szCs w:val="22"/>
        </w:rPr>
        <w:t>el</w:t>
      </w:r>
      <w:r w:rsidRPr="00F066A4">
        <w:rPr>
          <w:rFonts w:ascii="Palatino Linotype" w:hAnsi="Palatino Linotype" w:cs="Arial"/>
          <w:b/>
          <w:i/>
        </w:rPr>
        <w:t xml:space="preserve"> </w:t>
      </w:r>
      <w:r w:rsidRPr="00F066A4">
        <w:rPr>
          <w:rFonts w:ascii="Palatino Linotype" w:hAnsi="Palatino Linotype" w:cs="Arial"/>
          <w:b/>
          <w:i/>
          <w:sz w:val="22"/>
          <w:szCs w:val="22"/>
        </w:rPr>
        <w:t>acceso</w:t>
      </w:r>
      <w:r w:rsidRPr="00F066A4">
        <w:rPr>
          <w:rFonts w:ascii="Palatino Linotype" w:hAnsi="Palatino Linotype" w:cs="Arial"/>
          <w:b/>
          <w:i/>
        </w:rPr>
        <w:t xml:space="preserve"> </w:t>
      </w:r>
      <w:r w:rsidRPr="00F066A4">
        <w:rPr>
          <w:rFonts w:ascii="Palatino Linotype" w:hAnsi="Palatino Linotype" w:cs="Arial"/>
          <w:b/>
          <w:i/>
          <w:sz w:val="22"/>
          <w:szCs w:val="22"/>
        </w:rPr>
        <w:t>a</w:t>
      </w:r>
      <w:r w:rsidRPr="00F066A4">
        <w:rPr>
          <w:rFonts w:ascii="Palatino Linotype" w:hAnsi="Palatino Linotype" w:cs="Arial"/>
          <w:b/>
          <w:i/>
        </w:rPr>
        <w:t xml:space="preserve"> </w:t>
      </w:r>
      <w:r w:rsidRPr="00F066A4">
        <w:rPr>
          <w:rFonts w:ascii="Palatino Linotype" w:hAnsi="Palatino Linotype" w:cs="Arial"/>
          <w:b/>
          <w:i/>
          <w:sz w:val="22"/>
          <w:szCs w:val="22"/>
        </w:rPr>
        <w:t>su</w:t>
      </w:r>
      <w:r w:rsidRPr="00F066A4">
        <w:rPr>
          <w:rFonts w:ascii="Palatino Linotype" w:hAnsi="Palatino Linotype" w:cs="Arial"/>
          <w:b/>
          <w:i/>
        </w:rPr>
        <w:t xml:space="preserve"> </w:t>
      </w:r>
      <w:r w:rsidRPr="00F066A4">
        <w:rPr>
          <w:rFonts w:ascii="Palatino Linotype" w:hAnsi="Palatino Linotype" w:cs="Arial"/>
          <w:b/>
          <w:i/>
          <w:sz w:val="22"/>
          <w:szCs w:val="22"/>
        </w:rPr>
        <w:t>información</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b/>
          <w:i/>
          <w:sz w:val="22"/>
          <w:szCs w:val="22"/>
        </w:rPr>
        <w:t>proteger</w:t>
      </w:r>
      <w:r w:rsidRPr="00F066A4">
        <w:rPr>
          <w:rFonts w:ascii="Palatino Linotype" w:hAnsi="Palatino Linotype" w:cs="Arial"/>
          <w:b/>
          <w:i/>
        </w:rPr>
        <w:t xml:space="preserve"> </w:t>
      </w:r>
      <w:r w:rsidRPr="00F066A4">
        <w:rPr>
          <w:rFonts w:ascii="Palatino Linotype" w:hAnsi="Palatino Linotype" w:cs="Arial"/>
          <w:b/>
          <w:i/>
          <w:sz w:val="22"/>
          <w:szCs w:val="22"/>
        </w:rPr>
        <w:t>los</w:t>
      </w:r>
      <w:r w:rsidRPr="00F066A4">
        <w:rPr>
          <w:rFonts w:ascii="Palatino Linotype" w:hAnsi="Palatino Linotype" w:cs="Arial"/>
          <w:b/>
          <w:i/>
        </w:rPr>
        <w:t xml:space="preserve"> </w:t>
      </w:r>
      <w:r w:rsidRPr="00F066A4">
        <w:rPr>
          <w:rFonts w:ascii="Palatino Linotype" w:hAnsi="Palatino Linotype" w:cs="Arial"/>
          <w:b/>
          <w:i/>
          <w:sz w:val="22"/>
          <w:szCs w:val="22"/>
        </w:rPr>
        <w:t>datos</w:t>
      </w:r>
      <w:r w:rsidRPr="00F066A4">
        <w:rPr>
          <w:rFonts w:ascii="Palatino Linotype" w:hAnsi="Palatino Linotype" w:cs="Arial"/>
          <w:b/>
          <w:i/>
        </w:rPr>
        <w:t xml:space="preserve"> </w:t>
      </w:r>
      <w:r w:rsidRPr="00F066A4">
        <w:rPr>
          <w:rFonts w:ascii="Palatino Linotype" w:hAnsi="Palatino Linotype" w:cs="Arial"/>
          <w:b/>
          <w:i/>
          <w:sz w:val="22"/>
          <w:szCs w:val="22"/>
        </w:rPr>
        <w:t>personales</w:t>
      </w:r>
      <w:r w:rsidRPr="00F066A4">
        <w:rPr>
          <w:rFonts w:ascii="Palatino Linotype" w:hAnsi="Palatino Linotype" w:cs="Arial"/>
          <w:b/>
          <w:i/>
        </w:rPr>
        <w:t xml:space="preserve"> </w:t>
      </w:r>
      <w:r w:rsidRPr="00F066A4">
        <w:rPr>
          <w:rFonts w:ascii="Palatino Linotype" w:hAnsi="Palatino Linotype" w:cs="Arial"/>
          <w:b/>
          <w:i/>
          <w:sz w:val="22"/>
          <w:szCs w:val="22"/>
        </w:rPr>
        <w:t>que</w:t>
      </w:r>
      <w:r w:rsidRPr="00F066A4">
        <w:rPr>
          <w:rFonts w:ascii="Palatino Linotype" w:hAnsi="Palatino Linotype" w:cs="Arial"/>
          <w:b/>
          <w:i/>
        </w:rPr>
        <w:t xml:space="preserve"> </w:t>
      </w:r>
      <w:r w:rsidRPr="00F066A4">
        <w:rPr>
          <w:rFonts w:ascii="Palatino Linotype" w:hAnsi="Palatino Linotype" w:cs="Arial"/>
          <w:b/>
          <w:i/>
          <w:sz w:val="22"/>
          <w:szCs w:val="22"/>
        </w:rPr>
        <w:t>obren</w:t>
      </w:r>
      <w:r w:rsidRPr="00F066A4">
        <w:rPr>
          <w:rFonts w:ascii="Palatino Linotype" w:hAnsi="Palatino Linotype" w:cs="Arial"/>
          <w:b/>
          <w:i/>
        </w:rPr>
        <w:t xml:space="preserve"> </w:t>
      </w:r>
      <w:r w:rsidRPr="00F066A4">
        <w:rPr>
          <w:rFonts w:ascii="Palatino Linotype" w:hAnsi="Palatino Linotype" w:cs="Arial"/>
          <w:b/>
          <w:i/>
          <w:sz w:val="22"/>
          <w:szCs w:val="22"/>
        </w:rPr>
        <w:t>en</w:t>
      </w:r>
      <w:r w:rsidRPr="00F066A4">
        <w:rPr>
          <w:rFonts w:ascii="Palatino Linotype" w:hAnsi="Palatino Linotype" w:cs="Arial"/>
          <w:b/>
          <w:i/>
        </w:rPr>
        <w:t xml:space="preserve"> </w:t>
      </w:r>
      <w:r w:rsidRPr="00F066A4">
        <w:rPr>
          <w:rFonts w:ascii="Palatino Linotype" w:hAnsi="Palatino Linotype" w:cs="Arial"/>
          <w:b/>
          <w:i/>
          <w:sz w:val="22"/>
          <w:szCs w:val="22"/>
        </w:rPr>
        <w:t>su</w:t>
      </w:r>
      <w:r w:rsidRPr="00F066A4">
        <w:rPr>
          <w:rFonts w:ascii="Palatino Linotype" w:hAnsi="Palatino Linotype" w:cs="Arial"/>
          <w:b/>
          <w:i/>
        </w:rPr>
        <w:t xml:space="preserve"> </w:t>
      </w:r>
      <w:r w:rsidRPr="00F066A4">
        <w:rPr>
          <w:rFonts w:ascii="Palatino Linotype" w:hAnsi="Palatino Linotype" w:cs="Arial"/>
          <w:b/>
          <w:i/>
          <w:sz w:val="22"/>
          <w:szCs w:val="22"/>
        </w:rPr>
        <w:t>poder</w:t>
      </w:r>
      <w:r w:rsidRPr="00F066A4">
        <w:rPr>
          <w:rFonts w:ascii="Palatino Linotype" w:hAnsi="Palatino Linotype" w:cs="Arial"/>
          <w:i/>
          <w:sz w:val="22"/>
          <w:szCs w:val="22"/>
        </w:rPr>
        <w:t>:</w:t>
      </w:r>
    </w:p>
    <w:p w14:paraId="741BA6F1" w14:textId="77777777" w:rsidR="00591A48" w:rsidRPr="00F066A4" w:rsidRDefault="00591A48" w:rsidP="00591A48">
      <w:pPr>
        <w:ind w:left="851" w:right="902"/>
        <w:jc w:val="both"/>
        <w:rPr>
          <w:rFonts w:ascii="Palatino Linotype" w:hAnsi="Palatino Linotype" w:cs="Arial"/>
          <w:b/>
          <w:i/>
          <w:sz w:val="22"/>
          <w:szCs w:val="22"/>
        </w:rPr>
      </w:pPr>
      <w:r w:rsidRPr="00F066A4">
        <w:rPr>
          <w:rFonts w:ascii="Palatino Linotype" w:hAnsi="Palatino Linotype" w:cs="Arial"/>
          <w:i/>
          <w:sz w:val="22"/>
          <w:szCs w:val="22"/>
        </w:rPr>
        <w:t>I.</w:t>
      </w:r>
      <w:r w:rsidRPr="00F066A4">
        <w:rPr>
          <w:rFonts w:ascii="Palatino Linotype" w:hAnsi="Palatino Linotype" w:cs="Arial"/>
          <w:i/>
        </w:rPr>
        <w:t xml:space="preserve"> </w:t>
      </w:r>
      <w:r w:rsidRPr="00F066A4">
        <w:rPr>
          <w:rFonts w:ascii="Palatino Linotype" w:hAnsi="Palatino Linotype" w:cs="Arial"/>
          <w:i/>
          <w:sz w:val="22"/>
          <w:szCs w:val="22"/>
        </w:rPr>
        <w:t>El</w:t>
      </w:r>
      <w:r w:rsidRPr="00F066A4">
        <w:rPr>
          <w:rFonts w:ascii="Palatino Linotype" w:hAnsi="Palatino Linotype" w:cs="Arial"/>
          <w:i/>
        </w:rPr>
        <w:t xml:space="preserve"> </w:t>
      </w:r>
      <w:r w:rsidRPr="00F066A4">
        <w:rPr>
          <w:rFonts w:ascii="Palatino Linotype" w:hAnsi="Palatino Linotype" w:cs="Arial"/>
          <w:i/>
          <w:sz w:val="22"/>
          <w:szCs w:val="22"/>
        </w:rPr>
        <w:t>Poder</w:t>
      </w:r>
      <w:r w:rsidRPr="00F066A4">
        <w:rPr>
          <w:rFonts w:ascii="Palatino Linotype" w:hAnsi="Palatino Linotype" w:cs="Arial"/>
          <w:i/>
        </w:rPr>
        <w:t xml:space="preserve"> </w:t>
      </w:r>
      <w:r w:rsidRPr="00F066A4">
        <w:rPr>
          <w:rFonts w:ascii="Palatino Linotype" w:hAnsi="Palatino Linotype" w:cs="Arial"/>
          <w:i/>
          <w:sz w:val="22"/>
          <w:szCs w:val="22"/>
        </w:rPr>
        <w:t>Ejecutivo</w:t>
      </w:r>
      <w:r w:rsidRPr="00F066A4">
        <w:rPr>
          <w:rFonts w:ascii="Palatino Linotype" w:hAnsi="Palatino Linotype" w:cs="Arial"/>
          <w:i/>
        </w:rPr>
        <w:t xml:space="preserve"> </w:t>
      </w:r>
      <w:r w:rsidRPr="00F066A4">
        <w:rPr>
          <w:rFonts w:ascii="Palatino Linotype" w:hAnsi="Palatino Linotype" w:cs="Arial"/>
          <w:i/>
          <w:sz w:val="22"/>
          <w:szCs w:val="22"/>
        </w:rPr>
        <w:t>del</w:t>
      </w:r>
      <w:r w:rsidRPr="00F066A4">
        <w:rPr>
          <w:rFonts w:ascii="Palatino Linotype" w:hAnsi="Palatino Linotype" w:cs="Arial"/>
          <w:i/>
        </w:rPr>
        <w:t xml:space="preserve"> </w:t>
      </w:r>
      <w:r w:rsidRPr="00F066A4">
        <w:rPr>
          <w:rFonts w:ascii="Palatino Linotype" w:hAnsi="Palatino Linotype" w:cs="Arial"/>
          <w:i/>
          <w:sz w:val="22"/>
          <w:szCs w:val="22"/>
        </w:rPr>
        <w:t>Estado</w:t>
      </w:r>
      <w:r w:rsidRPr="00F066A4">
        <w:rPr>
          <w:rFonts w:ascii="Palatino Linotype" w:hAnsi="Palatino Linotype" w:cs="Arial"/>
          <w:i/>
        </w:rPr>
        <w:t xml:space="preserve"> </w:t>
      </w:r>
      <w:r w:rsidRPr="00F066A4">
        <w:rPr>
          <w:rFonts w:ascii="Palatino Linotype" w:hAnsi="Palatino Linotype" w:cs="Arial"/>
          <w:i/>
          <w:sz w:val="22"/>
          <w:szCs w:val="22"/>
        </w:rPr>
        <w:t>de</w:t>
      </w:r>
      <w:r w:rsidRPr="00F066A4">
        <w:rPr>
          <w:rFonts w:ascii="Palatino Linotype" w:hAnsi="Palatino Linotype" w:cs="Arial"/>
          <w:i/>
        </w:rPr>
        <w:t xml:space="preserve"> </w:t>
      </w:r>
      <w:r w:rsidRPr="00F066A4">
        <w:rPr>
          <w:rFonts w:ascii="Palatino Linotype" w:hAnsi="Palatino Linotype" w:cs="Arial"/>
          <w:i/>
          <w:sz w:val="22"/>
          <w:szCs w:val="22"/>
        </w:rPr>
        <w:t>México,</w:t>
      </w:r>
      <w:r w:rsidRPr="00F066A4">
        <w:rPr>
          <w:rFonts w:ascii="Palatino Linotype" w:hAnsi="Palatino Linotype" w:cs="Arial"/>
          <w:i/>
        </w:rPr>
        <w:t xml:space="preserve"> </w:t>
      </w:r>
      <w:r w:rsidRPr="00F066A4">
        <w:rPr>
          <w:rFonts w:ascii="Palatino Linotype" w:hAnsi="Palatino Linotype" w:cs="Arial"/>
          <w:i/>
          <w:sz w:val="22"/>
          <w:szCs w:val="22"/>
        </w:rPr>
        <w:t>las</w:t>
      </w:r>
      <w:r w:rsidRPr="00F066A4">
        <w:rPr>
          <w:rFonts w:ascii="Palatino Linotype" w:hAnsi="Palatino Linotype" w:cs="Arial"/>
          <w:i/>
        </w:rPr>
        <w:t xml:space="preserve"> </w:t>
      </w:r>
      <w:r w:rsidRPr="00F066A4">
        <w:rPr>
          <w:rFonts w:ascii="Palatino Linotype" w:hAnsi="Palatino Linotype" w:cs="Arial"/>
          <w:i/>
          <w:sz w:val="22"/>
          <w:szCs w:val="22"/>
        </w:rPr>
        <w:t>dependencias,</w:t>
      </w:r>
      <w:r w:rsidRPr="00F066A4">
        <w:rPr>
          <w:rFonts w:ascii="Palatino Linotype" w:hAnsi="Palatino Linotype" w:cs="Arial"/>
          <w:i/>
        </w:rPr>
        <w:t xml:space="preserve"> </w:t>
      </w:r>
      <w:r w:rsidRPr="00F066A4">
        <w:rPr>
          <w:rFonts w:ascii="Palatino Linotype" w:hAnsi="Palatino Linotype" w:cs="Arial"/>
          <w:i/>
          <w:sz w:val="22"/>
          <w:szCs w:val="22"/>
        </w:rPr>
        <w:t>organismos</w:t>
      </w:r>
      <w:r w:rsidRPr="00F066A4">
        <w:rPr>
          <w:rFonts w:ascii="Palatino Linotype" w:hAnsi="Palatino Linotype" w:cs="Arial"/>
          <w:i/>
        </w:rPr>
        <w:t xml:space="preserve"> </w:t>
      </w:r>
      <w:r w:rsidRPr="00F066A4">
        <w:rPr>
          <w:rFonts w:ascii="Palatino Linotype" w:hAnsi="Palatino Linotype" w:cs="Arial"/>
          <w:i/>
          <w:sz w:val="22"/>
          <w:szCs w:val="22"/>
        </w:rPr>
        <w:t>auxiliares,</w:t>
      </w:r>
      <w:r w:rsidRPr="00F066A4">
        <w:rPr>
          <w:rFonts w:ascii="Palatino Linotype" w:hAnsi="Palatino Linotype" w:cs="Arial"/>
          <w:b/>
          <w:i/>
        </w:rPr>
        <w:t xml:space="preserve"> </w:t>
      </w:r>
      <w:r w:rsidRPr="00F066A4">
        <w:rPr>
          <w:rFonts w:ascii="Palatino Linotype" w:hAnsi="Palatino Linotype" w:cs="Arial"/>
          <w:i/>
          <w:sz w:val="22"/>
          <w:szCs w:val="22"/>
        </w:rPr>
        <w:t>órganos,</w:t>
      </w:r>
      <w:r w:rsidRPr="00F066A4">
        <w:rPr>
          <w:rFonts w:ascii="Palatino Linotype" w:hAnsi="Palatino Linotype" w:cs="Arial"/>
          <w:i/>
        </w:rPr>
        <w:t xml:space="preserve"> </w:t>
      </w:r>
      <w:r w:rsidRPr="00F066A4">
        <w:rPr>
          <w:rFonts w:ascii="Palatino Linotype" w:hAnsi="Palatino Linotype"/>
          <w:i/>
          <w:sz w:val="22"/>
          <w:szCs w:val="22"/>
        </w:rPr>
        <w:t>entidades</w:t>
      </w:r>
      <w:r w:rsidRPr="00F066A4">
        <w:rPr>
          <w:rFonts w:ascii="Palatino Linotype" w:hAnsi="Palatino Linotype" w:cs="Arial"/>
          <w:i/>
          <w:sz w:val="22"/>
          <w:szCs w:val="22"/>
        </w:rPr>
        <w:t>,</w:t>
      </w:r>
      <w:r w:rsidRPr="00F066A4">
        <w:rPr>
          <w:rFonts w:ascii="Palatino Linotype" w:hAnsi="Palatino Linotype" w:cs="Arial"/>
          <w:i/>
        </w:rPr>
        <w:t xml:space="preserve"> </w:t>
      </w:r>
      <w:r w:rsidRPr="00F066A4">
        <w:rPr>
          <w:rFonts w:ascii="Palatino Linotype" w:hAnsi="Palatino Linotype" w:cs="Arial"/>
          <w:i/>
          <w:sz w:val="22"/>
          <w:szCs w:val="22"/>
        </w:rPr>
        <w:t>fideicomisos</w:t>
      </w:r>
      <w:r w:rsidRPr="00F066A4">
        <w:rPr>
          <w:rFonts w:ascii="Palatino Linotype" w:hAnsi="Palatino Linotype" w:cs="Arial"/>
          <w:i/>
        </w:rPr>
        <w:t xml:space="preserve"> </w:t>
      </w:r>
      <w:r w:rsidRPr="00F066A4">
        <w:rPr>
          <w:rFonts w:ascii="Palatino Linotype" w:hAnsi="Palatino Linotype" w:cs="Arial"/>
          <w:i/>
          <w:sz w:val="22"/>
          <w:szCs w:val="22"/>
        </w:rPr>
        <w:t>y</w:t>
      </w:r>
      <w:r w:rsidRPr="00F066A4">
        <w:rPr>
          <w:rFonts w:ascii="Palatino Linotype" w:hAnsi="Palatino Linotype" w:cs="Arial"/>
          <w:i/>
        </w:rPr>
        <w:t xml:space="preserve"> </w:t>
      </w:r>
      <w:r w:rsidRPr="00F066A4">
        <w:rPr>
          <w:rFonts w:ascii="Palatino Linotype" w:hAnsi="Palatino Linotype" w:cs="Arial"/>
          <w:i/>
          <w:sz w:val="22"/>
          <w:szCs w:val="22"/>
        </w:rPr>
        <w:t>fondos</w:t>
      </w:r>
      <w:r w:rsidRPr="00F066A4">
        <w:rPr>
          <w:rFonts w:ascii="Palatino Linotype" w:hAnsi="Palatino Linotype" w:cs="Arial"/>
          <w:i/>
        </w:rPr>
        <w:t xml:space="preserve"> </w:t>
      </w:r>
      <w:r w:rsidRPr="00F066A4">
        <w:rPr>
          <w:rFonts w:ascii="Palatino Linotype" w:hAnsi="Palatino Linotype" w:cs="Arial"/>
          <w:i/>
          <w:sz w:val="22"/>
          <w:szCs w:val="22"/>
        </w:rPr>
        <w:t>públicos,</w:t>
      </w:r>
      <w:r w:rsidRPr="00F066A4">
        <w:rPr>
          <w:rFonts w:ascii="Palatino Linotype" w:hAnsi="Palatino Linotype" w:cs="Arial"/>
          <w:i/>
        </w:rPr>
        <w:t xml:space="preserve"> </w:t>
      </w:r>
      <w:r w:rsidRPr="00F066A4">
        <w:rPr>
          <w:rFonts w:ascii="Palatino Linotype" w:hAnsi="Palatino Linotype" w:cs="Arial"/>
          <w:i/>
          <w:sz w:val="22"/>
          <w:szCs w:val="22"/>
        </w:rPr>
        <w:t>así</w:t>
      </w:r>
      <w:r w:rsidRPr="00F066A4">
        <w:rPr>
          <w:rFonts w:ascii="Palatino Linotype" w:hAnsi="Palatino Linotype" w:cs="Arial"/>
          <w:i/>
        </w:rPr>
        <w:t xml:space="preserve"> </w:t>
      </w:r>
      <w:r w:rsidRPr="00F066A4">
        <w:rPr>
          <w:rFonts w:ascii="Palatino Linotype" w:hAnsi="Palatino Linotype" w:cs="Arial"/>
          <w:i/>
          <w:sz w:val="22"/>
          <w:szCs w:val="22"/>
        </w:rPr>
        <w:t>como</w:t>
      </w:r>
      <w:r w:rsidRPr="00F066A4">
        <w:rPr>
          <w:rFonts w:ascii="Palatino Linotype" w:hAnsi="Palatino Linotype" w:cs="Arial"/>
          <w:i/>
        </w:rPr>
        <w:t xml:space="preserve"> </w:t>
      </w:r>
      <w:r w:rsidRPr="00F066A4">
        <w:rPr>
          <w:rFonts w:ascii="Palatino Linotype" w:hAnsi="Palatino Linotype" w:cs="Arial"/>
          <w:i/>
          <w:sz w:val="22"/>
          <w:szCs w:val="22"/>
        </w:rPr>
        <w:t>la</w:t>
      </w:r>
      <w:r w:rsidRPr="00F066A4">
        <w:rPr>
          <w:rFonts w:ascii="Palatino Linotype" w:hAnsi="Palatino Linotype" w:cs="Arial"/>
          <w:i/>
        </w:rPr>
        <w:t xml:space="preserve"> </w:t>
      </w:r>
      <w:r w:rsidRPr="00F066A4">
        <w:rPr>
          <w:rFonts w:ascii="Palatino Linotype" w:hAnsi="Palatino Linotype" w:cs="Arial"/>
          <w:i/>
          <w:sz w:val="22"/>
          <w:szCs w:val="22"/>
        </w:rPr>
        <w:t>Procuraduría</w:t>
      </w:r>
      <w:r w:rsidRPr="00F066A4">
        <w:rPr>
          <w:rFonts w:ascii="Palatino Linotype" w:hAnsi="Palatino Linotype" w:cs="Arial"/>
          <w:i/>
        </w:rPr>
        <w:t xml:space="preserve"> </w:t>
      </w:r>
      <w:r w:rsidRPr="00F066A4">
        <w:rPr>
          <w:rFonts w:ascii="Palatino Linotype" w:hAnsi="Palatino Linotype" w:cs="Arial"/>
          <w:i/>
          <w:sz w:val="22"/>
          <w:szCs w:val="22"/>
        </w:rPr>
        <w:t>General</w:t>
      </w:r>
      <w:r w:rsidRPr="00F066A4">
        <w:rPr>
          <w:rFonts w:ascii="Palatino Linotype" w:hAnsi="Palatino Linotype" w:cs="Arial"/>
          <w:i/>
        </w:rPr>
        <w:t xml:space="preserve"> </w:t>
      </w:r>
      <w:r w:rsidRPr="00F066A4">
        <w:rPr>
          <w:rFonts w:ascii="Palatino Linotype" w:hAnsi="Palatino Linotype" w:cs="Arial"/>
          <w:i/>
          <w:sz w:val="22"/>
          <w:szCs w:val="22"/>
        </w:rPr>
        <w:t>de</w:t>
      </w:r>
      <w:r w:rsidRPr="00F066A4">
        <w:rPr>
          <w:rFonts w:ascii="Palatino Linotype" w:hAnsi="Palatino Linotype" w:cs="Arial"/>
          <w:i/>
        </w:rPr>
        <w:t xml:space="preserve"> </w:t>
      </w:r>
      <w:r w:rsidRPr="00F066A4">
        <w:rPr>
          <w:rFonts w:ascii="Palatino Linotype" w:hAnsi="Palatino Linotype" w:cs="Arial"/>
          <w:i/>
          <w:sz w:val="22"/>
          <w:szCs w:val="22"/>
        </w:rPr>
        <w:t>Justicia;</w:t>
      </w:r>
    </w:p>
    <w:p w14:paraId="63E063F5" w14:textId="77777777"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i/>
          <w:sz w:val="22"/>
          <w:szCs w:val="22"/>
        </w:rPr>
        <w:t>II.</w:t>
      </w:r>
      <w:r w:rsidRPr="00F066A4">
        <w:rPr>
          <w:rFonts w:ascii="Palatino Linotype" w:hAnsi="Palatino Linotype" w:cs="Arial"/>
          <w:i/>
        </w:rPr>
        <w:t xml:space="preserve"> </w:t>
      </w:r>
      <w:r w:rsidRPr="00F066A4">
        <w:rPr>
          <w:rFonts w:ascii="Palatino Linotype" w:hAnsi="Palatino Linotype" w:cs="Arial"/>
          <w:i/>
          <w:sz w:val="22"/>
          <w:szCs w:val="22"/>
        </w:rPr>
        <w:t>El</w:t>
      </w:r>
      <w:r w:rsidRPr="00F066A4">
        <w:rPr>
          <w:rFonts w:ascii="Palatino Linotype" w:hAnsi="Palatino Linotype" w:cs="Arial"/>
          <w:i/>
        </w:rPr>
        <w:t xml:space="preserve"> </w:t>
      </w:r>
      <w:r w:rsidRPr="00F066A4">
        <w:rPr>
          <w:rFonts w:ascii="Palatino Linotype" w:hAnsi="Palatino Linotype" w:cs="Arial"/>
          <w:i/>
          <w:sz w:val="22"/>
          <w:szCs w:val="22"/>
        </w:rPr>
        <w:t>Poder</w:t>
      </w:r>
      <w:r w:rsidRPr="00F066A4">
        <w:rPr>
          <w:rFonts w:ascii="Palatino Linotype" w:hAnsi="Palatino Linotype" w:cs="Arial"/>
          <w:i/>
        </w:rPr>
        <w:t xml:space="preserve"> </w:t>
      </w:r>
      <w:r w:rsidRPr="00F066A4">
        <w:rPr>
          <w:rFonts w:ascii="Palatino Linotype" w:hAnsi="Palatino Linotype"/>
          <w:i/>
          <w:sz w:val="22"/>
          <w:szCs w:val="22"/>
        </w:rPr>
        <w:t>Legislativo</w:t>
      </w:r>
      <w:r w:rsidRPr="00F066A4">
        <w:rPr>
          <w:rFonts w:ascii="Palatino Linotype" w:hAnsi="Palatino Linotype" w:cs="Arial"/>
          <w:i/>
        </w:rPr>
        <w:t xml:space="preserve"> </w:t>
      </w:r>
      <w:r w:rsidRPr="00F066A4">
        <w:rPr>
          <w:rFonts w:ascii="Palatino Linotype" w:hAnsi="Palatino Linotype" w:cs="Arial"/>
          <w:i/>
          <w:sz w:val="22"/>
          <w:szCs w:val="22"/>
        </w:rPr>
        <w:t>del</w:t>
      </w:r>
      <w:r w:rsidRPr="00F066A4">
        <w:rPr>
          <w:rFonts w:ascii="Palatino Linotype" w:hAnsi="Palatino Linotype" w:cs="Arial"/>
          <w:i/>
        </w:rPr>
        <w:t xml:space="preserve"> </w:t>
      </w:r>
      <w:r w:rsidRPr="00F066A4">
        <w:rPr>
          <w:rFonts w:ascii="Palatino Linotype" w:hAnsi="Palatino Linotype" w:cs="Arial"/>
          <w:i/>
          <w:sz w:val="22"/>
          <w:szCs w:val="22"/>
        </w:rPr>
        <w:t>Estado,</w:t>
      </w:r>
      <w:r w:rsidRPr="00F066A4">
        <w:rPr>
          <w:rFonts w:ascii="Palatino Linotype" w:hAnsi="Palatino Linotype" w:cs="Arial"/>
          <w:i/>
        </w:rPr>
        <w:t xml:space="preserve"> </w:t>
      </w:r>
      <w:r w:rsidRPr="00F066A4">
        <w:rPr>
          <w:rFonts w:ascii="Palatino Linotype" w:hAnsi="Palatino Linotype" w:cs="Arial"/>
          <w:i/>
          <w:sz w:val="22"/>
          <w:szCs w:val="22"/>
        </w:rPr>
        <w:t>los</w:t>
      </w:r>
      <w:r w:rsidRPr="00F066A4">
        <w:rPr>
          <w:rFonts w:ascii="Palatino Linotype" w:hAnsi="Palatino Linotype" w:cs="Arial"/>
          <w:i/>
        </w:rPr>
        <w:t xml:space="preserve"> </w:t>
      </w:r>
      <w:r w:rsidRPr="00F066A4">
        <w:rPr>
          <w:rFonts w:ascii="Palatino Linotype" w:hAnsi="Palatino Linotype" w:cs="Arial"/>
          <w:i/>
          <w:sz w:val="22"/>
          <w:szCs w:val="22"/>
        </w:rPr>
        <w:t>organismos,</w:t>
      </w:r>
      <w:r w:rsidRPr="00F066A4">
        <w:rPr>
          <w:rFonts w:ascii="Palatino Linotype" w:hAnsi="Palatino Linotype" w:cs="Arial"/>
          <w:i/>
        </w:rPr>
        <w:t xml:space="preserve"> </w:t>
      </w:r>
      <w:r w:rsidRPr="00F066A4">
        <w:rPr>
          <w:rFonts w:ascii="Palatino Linotype" w:hAnsi="Palatino Linotype" w:cs="Arial"/>
          <w:i/>
          <w:sz w:val="22"/>
          <w:szCs w:val="22"/>
        </w:rPr>
        <w:t>órganos</w:t>
      </w:r>
      <w:r w:rsidRPr="00F066A4">
        <w:rPr>
          <w:rFonts w:ascii="Palatino Linotype" w:hAnsi="Palatino Linotype" w:cs="Arial"/>
          <w:i/>
        </w:rPr>
        <w:t xml:space="preserve"> </w:t>
      </w:r>
      <w:r w:rsidRPr="00F066A4">
        <w:rPr>
          <w:rFonts w:ascii="Palatino Linotype" w:hAnsi="Palatino Linotype" w:cs="Arial"/>
          <w:i/>
          <w:sz w:val="22"/>
          <w:szCs w:val="22"/>
        </w:rPr>
        <w:t>y</w:t>
      </w:r>
      <w:r w:rsidRPr="00F066A4">
        <w:rPr>
          <w:rFonts w:ascii="Palatino Linotype" w:hAnsi="Palatino Linotype" w:cs="Arial"/>
          <w:i/>
        </w:rPr>
        <w:t xml:space="preserve"> </w:t>
      </w:r>
      <w:r w:rsidRPr="00F066A4">
        <w:rPr>
          <w:rFonts w:ascii="Palatino Linotype" w:hAnsi="Palatino Linotype" w:cs="Arial"/>
          <w:i/>
          <w:sz w:val="22"/>
          <w:szCs w:val="22"/>
        </w:rPr>
        <w:t>entidades</w:t>
      </w:r>
      <w:r w:rsidRPr="00F066A4">
        <w:rPr>
          <w:rFonts w:ascii="Palatino Linotype" w:hAnsi="Palatino Linotype" w:cs="Arial"/>
          <w:i/>
        </w:rPr>
        <w:t xml:space="preserve"> </w:t>
      </w:r>
      <w:r w:rsidRPr="00F066A4">
        <w:rPr>
          <w:rFonts w:ascii="Palatino Linotype" w:hAnsi="Palatino Linotype" w:cs="Arial"/>
          <w:i/>
          <w:sz w:val="22"/>
          <w:szCs w:val="22"/>
        </w:rPr>
        <w:t>de</w:t>
      </w:r>
      <w:r w:rsidRPr="00F066A4">
        <w:rPr>
          <w:rFonts w:ascii="Palatino Linotype" w:hAnsi="Palatino Linotype" w:cs="Arial"/>
          <w:i/>
        </w:rPr>
        <w:t xml:space="preserve"> </w:t>
      </w:r>
      <w:r w:rsidRPr="00F066A4">
        <w:rPr>
          <w:rFonts w:ascii="Palatino Linotype" w:hAnsi="Palatino Linotype" w:cs="Arial"/>
          <w:i/>
          <w:sz w:val="22"/>
          <w:szCs w:val="22"/>
        </w:rPr>
        <w:t>la</w:t>
      </w:r>
      <w:r w:rsidRPr="00F066A4">
        <w:rPr>
          <w:rFonts w:ascii="Palatino Linotype" w:hAnsi="Palatino Linotype" w:cs="Arial"/>
          <w:i/>
        </w:rPr>
        <w:t xml:space="preserve"> </w:t>
      </w:r>
      <w:r w:rsidRPr="00F066A4">
        <w:rPr>
          <w:rFonts w:ascii="Palatino Linotype" w:hAnsi="Palatino Linotype" w:cs="Arial"/>
          <w:i/>
          <w:sz w:val="22"/>
          <w:szCs w:val="22"/>
        </w:rPr>
        <w:t>Legislatura</w:t>
      </w:r>
      <w:r w:rsidRPr="00F066A4">
        <w:rPr>
          <w:rFonts w:ascii="Palatino Linotype" w:hAnsi="Palatino Linotype" w:cs="Arial"/>
          <w:i/>
        </w:rPr>
        <w:t xml:space="preserve"> </w:t>
      </w:r>
      <w:r w:rsidRPr="00F066A4">
        <w:rPr>
          <w:rFonts w:ascii="Palatino Linotype" w:hAnsi="Palatino Linotype" w:cs="Arial"/>
          <w:i/>
          <w:sz w:val="22"/>
          <w:szCs w:val="22"/>
        </w:rPr>
        <w:t>y</w:t>
      </w:r>
      <w:r w:rsidRPr="00F066A4">
        <w:rPr>
          <w:rFonts w:ascii="Palatino Linotype" w:hAnsi="Palatino Linotype" w:cs="Arial"/>
          <w:i/>
        </w:rPr>
        <w:t xml:space="preserve"> </w:t>
      </w:r>
      <w:r w:rsidRPr="00F066A4">
        <w:rPr>
          <w:rFonts w:ascii="Palatino Linotype" w:hAnsi="Palatino Linotype" w:cs="Arial"/>
          <w:i/>
          <w:sz w:val="22"/>
          <w:szCs w:val="22"/>
        </w:rPr>
        <w:t>sus</w:t>
      </w:r>
      <w:r w:rsidRPr="00F066A4">
        <w:rPr>
          <w:rFonts w:ascii="Palatino Linotype" w:hAnsi="Palatino Linotype" w:cs="Arial"/>
          <w:i/>
        </w:rPr>
        <w:t xml:space="preserve"> </w:t>
      </w:r>
      <w:r w:rsidRPr="00F066A4">
        <w:rPr>
          <w:rFonts w:ascii="Palatino Linotype" w:hAnsi="Palatino Linotype" w:cs="Arial"/>
          <w:i/>
          <w:sz w:val="22"/>
          <w:szCs w:val="22"/>
        </w:rPr>
        <w:t>dependencias;</w:t>
      </w:r>
    </w:p>
    <w:p w14:paraId="3267AA50" w14:textId="77777777"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i/>
          <w:sz w:val="22"/>
          <w:szCs w:val="22"/>
        </w:rPr>
        <w:t>III.</w:t>
      </w:r>
      <w:r w:rsidRPr="00F066A4">
        <w:rPr>
          <w:rFonts w:ascii="Palatino Linotype" w:hAnsi="Palatino Linotype" w:cs="Arial"/>
          <w:i/>
        </w:rPr>
        <w:t xml:space="preserve"> </w:t>
      </w:r>
      <w:r w:rsidRPr="00F066A4">
        <w:rPr>
          <w:rFonts w:ascii="Palatino Linotype" w:hAnsi="Palatino Linotype" w:cs="Arial"/>
          <w:i/>
          <w:sz w:val="22"/>
          <w:szCs w:val="22"/>
        </w:rPr>
        <w:t>El</w:t>
      </w:r>
      <w:r w:rsidRPr="00F066A4">
        <w:rPr>
          <w:rFonts w:ascii="Palatino Linotype" w:hAnsi="Palatino Linotype" w:cs="Arial"/>
          <w:i/>
        </w:rPr>
        <w:t xml:space="preserve"> </w:t>
      </w:r>
      <w:r w:rsidRPr="00F066A4">
        <w:rPr>
          <w:rFonts w:ascii="Palatino Linotype" w:hAnsi="Palatino Linotype" w:cs="Arial"/>
          <w:i/>
          <w:sz w:val="22"/>
          <w:szCs w:val="22"/>
        </w:rPr>
        <w:t>Poder</w:t>
      </w:r>
      <w:r w:rsidRPr="00F066A4">
        <w:rPr>
          <w:rFonts w:ascii="Palatino Linotype" w:hAnsi="Palatino Linotype" w:cs="Arial"/>
          <w:i/>
        </w:rPr>
        <w:t xml:space="preserve"> </w:t>
      </w:r>
      <w:r w:rsidRPr="00F066A4">
        <w:rPr>
          <w:rFonts w:ascii="Palatino Linotype" w:hAnsi="Palatino Linotype"/>
          <w:i/>
          <w:sz w:val="22"/>
          <w:szCs w:val="22"/>
        </w:rPr>
        <w:t>Judicial</w:t>
      </w:r>
      <w:r w:rsidRPr="00F066A4">
        <w:rPr>
          <w:rFonts w:ascii="Palatino Linotype" w:hAnsi="Palatino Linotype" w:cs="Arial"/>
          <w:i/>
          <w:sz w:val="22"/>
          <w:szCs w:val="22"/>
        </w:rPr>
        <w:t>,</w:t>
      </w:r>
      <w:r w:rsidRPr="00F066A4">
        <w:rPr>
          <w:rFonts w:ascii="Palatino Linotype" w:hAnsi="Palatino Linotype" w:cs="Arial"/>
          <w:i/>
        </w:rPr>
        <w:t xml:space="preserve"> </w:t>
      </w:r>
      <w:r w:rsidRPr="00F066A4">
        <w:rPr>
          <w:rFonts w:ascii="Palatino Linotype" w:hAnsi="Palatino Linotype" w:cs="Arial"/>
          <w:i/>
          <w:sz w:val="22"/>
          <w:szCs w:val="22"/>
        </w:rPr>
        <w:t>sus</w:t>
      </w:r>
      <w:r w:rsidRPr="00F066A4">
        <w:rPr>
          <w:rFonts w:ascii="Palatino Linotype" w:hAnsi="Palatino Linotype" w:cs="Arial"/>
          <w:i/>
        </w:rPr>
        <w:t xml:space="preserve"> </w:t>
      </w:r>
      <w:r w:rsidRPr="00F066A4">
        <w:rPr>
          <w:rFonts w:ascii="Palatino Linotype" w:hAnsi="Palatino Linotype" w:cs="Arial"/>
          <w:i/>
          <w:sz w:val="22"/>
          <w:szCs w:val="22"/>
        </w:rPr>
        <w:t>organismos,</w:t>
      </w:r>
      <w:r w:rsidRPr="00F066A4">
        <w:rPr>
          <w:rFonts w:ascii="Palatino Linotype" w:hAnsi="Palatino Linotype" w:cs="Arial"/>
          <w:i/>
        </w:rPr>
        <w:t xml:space="preserve"> </w:t>
      </w:r>
      <w:r w:rsidRPr="00F066A4">
        <w:rPr>
          <w:rFonts w:ascii="Palatino Linotype" w:hAnsi="Palatino Linotype" w:cs="Arial"/>
          <w:i/>
          <w:sz w:val="22"/>
          <w:szCs w:val="22"/>
        </w:rPr>
        <w:t>órganos</w:t>
      </w:r>
      <w:r w:rsidRPr="00F066A4">
        <w:rPr>
          <w:rFonts w:ascii="Palatino Linotype" w:hAnsi="Palatino Linotype" w:cs="Arial"/>
          <w:i/>
        </w:rPr>
        <w:t xml:space="preserve"> </w:t>
      </w:r>
      <w:r w:rsidRPr="00F066A4">
        <w:rPr>
          <w:rFonts w:ascii="Palatino Linotype" w:hAnsi="Palatino Linotype" w:cs="Arial"/>
          <w:i/>
          <w:sz w:val="22"/>
          <w:szCs w:val="22"/>
        </w:rPr>
        <w:t>y</w:t>
      </w:r>
      <w:r w:rsidRPr="00F066A4">
        <w:rPr>
          <w:rFonts w:ascii="Palatino Linotype" w:hAnsi="Palatino Linotype" w:cs="Arial"/>
          <w:i/>
        </w:rPr>
        <w:t xml:space="preserve"> </w:t>
      </w:r>
      <w:r w:rsidRPr="00F066A4">
        <w:rPr>
          <w:rFonts w:ascii="Palatino Linotype" w:hAnsi="Palatino Linotype" w:cs="Arial"/>
          <w:i/>
          <w:sz w:val="22"/>
          <w:szCs w:val="22"/>
        </w:rPr>
        <w:t>entidades,</w:t>
      </w:r>
      <w:r w:rsidRPr="00F066A4">
        <w:rPr>
          <w:rFonts w:ascii="Palatino Linotype" w:hAnsi="Palatino Linotype" w:cs="Arial"/>
          <w:i/>
        </w:rPr>
        <w:t xml:space="preserve"> </w:t>
      </w:r>
      <w:r w:rsidRPr="00F066A4">
        <w:rPr>
          <w:rFonts w:ascii="Palatino Linotype" w:hAnsi="Palatino Linotype" w:cs="Arial"/>
          <w:i/>
          <w:sz w:val="22"/>
          <w:szCs w:val="22"/>
        </w:rPr>
        <w:t>así</w:t>
      </w:r>
      <w:r w:rsidRPr="00F066A4">
        <w:rPr>
          <w:rFonts w:ascii="Palatino Linotype" w:hAnsi="Palatino Linotype" w:cs="Arial"/>
          <w:i/>
        </w:rPr>
        <w:t xml:space="preserve"> </w:t>
      </w:r>
      <w:r w:rsidRPr="00F066A4">
        <w:rPr>
          <w:rFonts w:ascii="Palatino Linotype" w:hAnsi="Palatino Linotype" w:cs="Arial"/>
          <w:i/>
          <w:sz w:val="22"/>
          <w:szCs w:val="22"/>
        </w:rPr>
        <w:t>como</w:t>
      </w:r>
      <w:r w:rsidRPr="00F066A4">
        <w:rPr>
          <w:rFonts w:ascii="Palatino Linotype" w:hAnsi="Palatino Linotype" w:cs="Arial"/>
          <w:i/>
        </w:rPr>
        <w:t xml:space="preserve"> </w:t>
      </w:r>
      <w:r w:rsidRPr="00F066A4">
        <w:rPr>
          <w:rFonts w:ascii="Palatino Linotype" w:hAnsi="Palatino Linotype" w:cs="Arial"/>
          <w:i/>
          <w:sz w:val="22"/>
          <w:szCs w:val="22"/>
        </w:rPr>
        <w:t>el</w:t>
      </w:r>
      <w:r w:rsidRPr="00F066A4">
        <w:rPr>
          <w:rFonts w:ascii="Palatino Linotype" w:hAnsi="Palatino Linotype" w:cs="Arial"/>
          <w:i/>
        </w:rPr>
        <w:t xml:space="preserve"> </w:t>
      </w:r>
      <w:r w:rsidRPr="00F066A4">
        <w:rPr>
          <w:rFonts w:ascii="Palatino Linotype" w:hAnsi="Palatino Linotype" w:cs="Arial"/>
          <w:i/>
          <w:sz w:val="22"/>
          <w:szCs w:val="22"/>
        </w:rPr>
        <w:t>Consejo</w:t>
      </w:r>
      <w:r w:rsidRPr="00F066A4">
        <w:rPr>
          <w:rFonts w:ascii="Palatino Linotype" w:hAnsi="Palatino Linotype" w:cs="Arial"/>
          <w:i/>
        </w:rPr>
        <w:t xml:space="preserve"> </w:t>
      </w:r>
      <w:r w:rsidRPr="00F066A4">
        <w:rPr>
          <w:rFonts w:ascii="Palatino Linotype" w:hAnsi="Palatino Linotype" w:cs="Arial"/>
          <w:i/>
          <w:sz w:val="22"/>
          <w:szCs w:val="22"/>
        </w:rPr>
        <w:t>de</w:t>
      </w:r>
      <w:r w:rsidRPr="00F066A4">
        <w:rPr>
          <w:rFonts w:ascii="Palatino Linotype" w:hAnsi="Palatino Linotype" w:cs="Arial"/>
          <w:i/>
        </w:rPr>
        <w:t xml:space="preserve"> </w:t>
      </w:r>
      <w:r w:rsidRPr="00F066A4">
        <w:rPr>
          <w:rFonts w:ascii="Palatino Linotype" w:hAnsi="Palatino Linotype" w:cs="Arial"/>
          <w:i/>
          <w:sz w:val="22"/>
          <w:szCs w:val="22"/>
        </w:rPr>
        <w:t>la</w:t>
      </w:r>
      <w:r w:rsidRPr="00F066A4">
        <w:rPr>
          <w:rFonts w:ascii="Palatino Linotype" w:hAnsi="Palatino Linotype" w:cs="Arial"/>
          <w:i/>
        </w:rPr>
        <w:t xml:space="preserve"> </w:t>
      </w:r>
      <w:r w:rsidRPr="00F066A4">
        <w:rPr>
          <w:rFonts w:ascii="Palatino Linotype" w:hAnsi="Palatino Linotype"/>
          <w:i/>
          <w:sz w:val="22"/>
          <w:szCs w:val="22"/>
        </w:rPr>
        <w:t>Judicatura</w:t>
      </w:r>
      <w:r w:rsidRPr="00F066A4">
        <w:rPr>
          <w:rFonts w:ascii="Palatino Linotype" w:hAnsi="Palatino Linotype" w:cs="Arial"/>
          <w:i/>
        </w:rPr>
        <w:t xml:space="preserve"> </w:t>
      </w:r>
      <w:r w:rsidRPr="00F066A4">
        <w:rPr>
          <w:rFonts w:ascii="Palatino Linotype" w:hAnsi="Palatino Linotype" w:cs="Arial"/>
          <w:i/>
          <w:sz w:val="22"/>
          <w:szCs w:val="22"/>
        </w:rPr>
        <w:t>del</w:t>
      </w:r>
      <w:r w:rsidRPr="00F066A4">
        <w:rPr>
          <w:rFonts w:ascii="Palatino Linotype" w:hAnsi="Palatino Linotype" w:cs="Arial"/>
          <w:i/>
        </w:rPr>
        <w:t xml:space="preserve"> </w:t>
      </w:r>
      <w:r w:rsidRPr="00F066A4">
        <w:rPr>
          <w:rFonts w:ascii="Palatino Linotype" w:hAnsi="Palatino Linotype" w:cs="Arial"/>
          <w:i/>
          <w:sz w:val="22"/>
          <w:szCs w:val="22"/>
        </w:rPr>
        <w:t>Estado;</w:t>
      </w:r>
    </w:p>
    <w:p w14:paraId="4DFD7FA6" w14:textId="77777777" w:rsidR="00591A48" w:rsidRPr="00F066A4" w:rsidRDefault="00591A48" w:rsidP="00591A48">
      <w:pPr>
        <w:ind w:left="851" w:right="902"/>
        <w:jc w:val="both"/>
        <w:rPr>
          <w:rFonts w:ascii="Palatino Linotype" w:hAnsi="Palatino Linotype" w:cs="Arial"/>
          <w:b/>
          <w:i/>
          <w:sz w:val="22"/>
          <w:szCs w:val="22"/>
        </w:rPr>
      </w:pPr>
      <w:r w:rsidRPr="00F066A4">
        <w:rPr>
          <w:rFonts w:ascii="Palatino Linotype" w:hAnsi="Palatino Linotype" w:cs="Arial"/>
          <w:b/>
          <w:i/>
          <w:sz w:val="22"/>
          <w:szCs w:val="22"/>
        </w:rPr>
        <w:t>IV.</w:t>
      </w:r>
      <w:r w:rsidRPr="00F066A4">
        <w:rPr>
          <w:rFonts w:ascii="Palatino Linotype" w:hAnsi="Palatino Linotype" w:cs="Arial"/>
          <w:b/>
          <w:i/>
        </w:rPr>
        <w:t xml:space="preserve"> </w:t>
      </w:r>
      <w:r w:rsidRPr="00F066A4">
        <w:rPr>
          <w:rFonts w:ascii="Palatino Linotype" w:hAnsi="Palatino Linotype" w:cs="Arial"/>
          <w:b/>
          <w:i/>
          <w:sz w:val="22"/>
          <w:szCs w:val="22"/>
        </w:rPr>
        <w:t>Los</w:t>
      </w:r>
      <w:r w:rsidRPr="00F066A4">
        <w:rPr>
          <w:rFonts w:ascii="Palatino Linotype" w:hAnsi="Palatino Linotype" w:cs="Arial"/>
          <w:b/>
          <w:i/>
        </w:rPr>
        <w:t xml:space="preserve"> </w:t>
      </w:r>
      <w:r w:rsidRPr="00F066A4">
        <w:rPr>
          <w:rFonts w:ascii="Palatino Linotype" w:hAnsi="Palatino Linotype" w:cs="Arial"/>
          <w:b/>
          <w:i/>
          <w:sz w:val="22"/>
          <w:szCs w:val="22"/>
        </w:rPr>
        <w:t>ayuntamientos</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cs="Arial"/>
          <w:b/>
          <w:i/>
          <w:sz w:val="22"/>
          <w:szCs w:val="22"/>
        </w:rPr>
        <w:t>las</w:t>
      </w:r>
      <w:r w:rsidRPr="00F066A4">
        <w:rPr>
          <w:rFonts w:ascii="Palatino Linotype" w:hAnsi="Palatino Linotype" w:cs="Arial"/>
          <w:b/>
          <w:i/>
        </w:rPr>
        <w:t xml:space="preserve"> </w:t>
      </w:r>
      <w:r w:rsidRPr="00F066A4">
        <w:rPr>
          <w:rFonts w:ascii="Palatino Linotype" w:hAnsi="Palatino Linotype" w:cs="Arial"/>
          <w:b/>
          <w:i/>
          <w:sz w:val="22"/>
          <w:szCs w:val="22"/>
        </w:rPr>
        <w:t>dependencias,</w:t>
      </w:r>
      <w:r w:rsidRPr="00F066A4">
        <w:rPr>
          <w:rFonts w:ascii="Palatino Linotype" w:hAnsi="Palatino Linotype" w:cs="Arial"/>
          <w:b/>
          <w:i/>
        </w:rPr>
        <w:t xml:space="preserve"> </w:t>
      </w:r>
      <w:r w:rsidRPr="00F066A4">
        <w:rPr>
          <w:rFonts w:ascii="Palatino Linotype" w:hAnsi="Palatino Linotype" w:cs="Arial"/>
          <w:b/>
          <w:i/>
          <w:sz w:val="22"/>
          <w:szCs w:val="22"/>
        </w:rPr>
        <w:t>organismos,</w:t>
      </w:r>
      <w:r w:rsidRPr="00F066A4">
        <w:rPr>
          <w:rFonts w:ascii="Palatino Linotype" w:hAnsi="Palatino Linotype" w:cs="Arial"/>
          <w:b/>
          <w:i/>
        </w:rPr>
        <w:t xml:space="preserve"> </w:t>
      </w:r>
      <w:r w:rsidRPr="00F066A4">
        <w:rPr>
          <w:rFonts w:ascii="Palatino Linotype" w:hAnsi="Palatino Linotype" w:cs="Arial"/>
          <w:b/>
          <w:i/>
          <w:sz w:val="22"/>
          <w:szCs w:val="22"/>
        </w:rPr>
        <w:t>órganos</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cs="Arial"/>
          <w:b/>
          <w:i/>
          <w:sz w:val="22"/>
          <w:szCs w:val="22"/>
        </w:rPr>
        <w:t>entidades</w:t>
      </w:r>
      <w:r w:rsidRPr="00F066A4">
        <w:rPr>
          <w:rFonts w:ascii="Palatino Linotype" w:hAnsi="Palatino Linotype" w:cs="Arial"/>
          <w:b/>
          <w:i/>
        </w:rPr>
        <w:t xml:space="preserve"> </w:t>
      </w:r>
      <w:r w:rsidRPr="00F066A4">
        <w:rPr>
          <w:rFonts w:ascii="Palatino Linotype" w:hAnsi="Palatino Linotype" w:cs="Arial"/>
          <w:b/>
          <w:i/>
          <w:sz w:val="22"/>
          <w:szCs w:val="22"/>
        </w:rPr>
        <w:t>de</w:t>
      </w:r>
      <w:r w:rsidRPr="00F066A4">
        <w:rPr>
          <w:rFonts w:ascii="Palatino Linotype" w:hAnsi="Palatino Linotype" w:cs="Arial"/>
          <w:b/>
          <w:i/>
        </w:rPr>
        <w:t xml:space="preserve"> </w:t>
      </w:r>
      <w:r w:rsidRPr="00F066A4">
        <w:rPr>
          <w:rFonts w:ascii="Palatino Linotype" w:hAnsi="Palatino Linotype" w:cs="Arial"/>
          <w:b/>
          <w:i/>
          <w:sz w:val="22"/>
          <w:szCs w:val="22"/>
        </w:rPr>
        <w:t>la</w:t>
      </w:r>
      <w:r w:rsidRPr="00F066A4">
        <w:rPr>
          <w:rFonts w:ascii="Palatino Linotype" w:hAnsi="Palatino Linotype" w:cs="Arial"/>
          <w:b/>
          <w:i/>
        </w:rPr>
        <w:t xml:space="preserve"> </w:t>
      </w:r>
      <w:r w:rsidRPr="00F066A4">
        <w:rPr>
          <w:rFonts w:ascii="Palatino Linotype" w:hAnsi="Palatino Linotype" w:cs="Arial"/>
          <w:b/>
          <w:i/>
          <w:sz w:val="22"/>
          <w:szCs w:val="22"/>
        </w:rPr>
        <w:t>administración</w:t>
      </w:r>
      <w:r w:rsidRPr="00F066A4">
        <w:rPr>
          <w:rFonts w:ascii="Palatino Linotype" w:hAnsi="Palatino Linotype" w:cs="Arial"/>
          <w:b/>
          <w:i/>
        </w:rPr>
        <w:t xml:space="preserve"> </w:t>
      </w:r>
      <w:r w:rsidRPr="00F066A4">
        <w:rPr>
          <w:rFonts w:ascii="Palatino Linotype" w:hAnsi="Palatino Linotype" w:cs="Arial"/>
          <w:b/>
          <w:i/>
          <w:sz w:val="22"/>
          <w:szCs w:val="22"/>
        </w:rPr>
        <w:t>municipal;</w:t>
      </w:r>
    </w:p>
    <w:p w14:paraId="1116F32D" w14:textId="77777777"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i/>
          <w:sz w:val="22"/>
          <w:szCs w:val="22"/>
        </w:rPr>
        <w:t>V.</w:t>
      </w:r>
      <w:r w:rsidRPr="00F066A4">
        <w:rPr>
          <w:rFonts w:ascii="Palatino Linotype" w:hAnsi="Palatino Linotype" w:cs="Arial"/>
          <w:i/>
        </w:rPr>
        <w:t xml:space="preserve"> </w:t>
      </w:r>
      <w:r w:rsidRPr="00F066A4">
        <w:rPr>
          <w:rFonts w:ascii="Palatino Linotype" w:hAnsi="Palatino Linotype" w:cs="Arial"/>
          <w:i/>
          <w:sz w:val="22"/>
          <w:szCs w:val="22"/>
        </w:rPr>
        <w:t>Los</w:t>
      </w:r>
      <w:r w:rsidRPr="00F066A4">
        <w:rPr>
          <w:rFonts w:ascii="Palatino Linotype" w:hAnsi="Palatino Linotype" w:cs="Arial"/>
          <w:i/>
        </w:rPr>
        <w:t xml:space="preserve"> </w:t>
      </w:r>
      <w:r w:rsidRPr="00F066A4">
        <w:rPr>
          <w:rFonts w:ascii="Palatino Linotype" w:hAnsi="Palatino Linotype"/>
          <w:i/>
          <w:sz w:val="22"/>
          <w:szCs w:val="22"/>
        </w:rPr>
        <w:t>órganos</w:t>
      </w:r>
      <w:r w:rsidRPr="00F066A4">
        <w:rPr>
          <w:rFonts w:ascii="Palatino Linotype" w:hAnsi="Palatino Linotype" w:cs="Arial"/>
          <w:i/>
        </w:rPr>
        <w:t xml:space="preserve"> </w:t>
      </w:r>
      <w:r w:rsidRPr="00F066A4">
        <w:rPr>
          <w:rFonts w:ascii="Palatino Linotype" w:hAnsi="Palatino Linotype"/>
          <w:i/>
          <w:sz w:val="22"/>
          <w:szCs w:val="22"/>
        </w:rPr>
        <w:t>autónomos</w:t>
      </w:r>
      <w:r w:rsidRPr="00F066A4">
        <w:rPr>
          <w:rFonts w:ascii="Palatino Linotype" w:hAnsi="Palatino Linotype" w:cs="Arial"/>
          <w:i/>
          <w:sz w:val="22"/>
          <w:szCs w:val="22"/>
        </w:rPr>
        <w:t>;</w:t>
      </w:r>
    </w:p>
    <w:p w14:paraId="387BC018"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cs="Arial"/>
          <w:i/>
          <w:sz w:val="22"/>
          <w:szCs w:val="22"/>
        </w:rPr>
        <w:t>VI.</w:t>
      </w:r>
      <w:r w:rsidRPr="00F066A4">
        <w:rPr>
          <w:rFonts w:ascii="Palatino Linotype" w:hAnsi="Palatino Linotype" w:cs="Arial"/>
          <w:i/>
        </w:rPr>
        <w:t xml:space="preserve"> </w:t>
      </w:r>
      <w:r w:rsidRPr="00F066A4">
        <w:rPr>
          <w:rFonts w:ascii="Palatino Linotype" w:hAnsi="Palatino Linotype" w:cs="Arial"/>
          <w:i/>
          <w:sz w:val="22"/>
          <w:szCs w:val="22"/>
        </w:rPr>
        <w:t>Los</w:t>
      </w:r>
      <w:r w:rsidRPr="00F066A4">
        <w:rPr>
          <w:rFonts w:ascii="Palatino Linotype" w:hAnsi="Palatino Linotype" w:cs="Arial"/>
          <w:i/>
        </w:rPr>
        <w:t xml:space="preserve"> </w:t>
      </w:r>
      <w:r w:rsidRPr="00F066A4">
        <w:rPr>
          <w:rFonts w:ascii="Palatino Linotype" w:hAnsi="Palatino Linotype"/>
          <w:i/>
          <w:sz w:val="22"/>
          <w:szCs w:val="22"/>
        </w:rPr>
        <w:t>tribunales</w:t>
      </w:r>
      <w:r w:rsidRPr="00F066A4">
        <w:rPr>
          <w:rFonts w:ascii="Palatino Linotype" w:hAnsi="Palatino Linotype"/>
          <w:i/>
        </w:rPr>
        <w:t xml:space="preserve"> </w:t>
      </w:r>
      <w:r w:rsidRPr="00F066A4">
        <w:rPr>
          <w:rFonts w:ascii="Palatino Linotype" w:hAnsi="Palatino Linotype"/>
          <w:i/>
          <w:sz w:val="22"/>
          <w:szCs w:val="22"/>
        </w:rPr>
        <w:t>administrativos</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autoridades</w:t>
      </w:r>
      <w:r w:rsidRPr="00F066A4">
        <w:rPr>
          <w:rFonts w:ascii="Palatino Linotype" w:hAnsi="Palatino Linotype"/>
          <w:i/>
        </w:rPr>
        <w:t xml:space="preserve"> </w:t>
      </w:r>
      <w:r w:rsidRPr="00F066A4">
        <w:rPr>
          <w:rFonts w:ascii="Palatino Linotype" w:hAnsi="Palatino Linotype"/>
          <w:i/>
          <w:sz w:val="22"/>
          <w:szCs w:val="22"/>
        </w:rPr>
        <w:t>jurisdiccionales</w:t>
      </w:r>
      <w:r w:rsidRPr="00F066A4">
        <w:rPr>
          <w:rFonts w:ascii="Palatino Linotype" w:hAnsi="Palatino Linotype"/>
          <w:i/>
        </w:rPr>
        <w:t xml:space="preserve"> </w:t>
      </w:r>
      <w:r w:rsidRPr="00F066A4">
        <w:rPr>
          <w:rFonts w:ascii="Palatino Linotype" w:hAnsi="Palatino Linotype"/>
          <w:i/>
          <w:sz w:val="22"/>
          <w:szCs w:val="22"/>
        </w:rPr>
        <w:t>en</w:t>
      </w:r>
      <w:r w:rsidRPr="00F066A4">
        <w:rPr>
          <w:rFonts w:ascii="Palatino Linotype" w:hAnsi="Palatino Linotype"/>
          <w:i/>
        </w:rPr>
        <w:t xml:space="preserve"> </w:t>
      </w:r>
      <w:r w:rsidRPr="00F066A4">
        <w:rPr>
          <w:rFonts w:ascii="Palatino Linotype" w:hAnsi="Palatino Linotype"/>
          <w:i/>
          <w:sz w:val="22"/>
          <w:szCs w:val="22"/>
        </w:rPr>
        <w:t>materia</w:t>
      </w:r>
      <w:r w:rsidRPr="00F066A4">
        <w:rPr>
          <w:rFonts w:ascii="Palatino Linotype" w:hAnsi="Palatino Linotype"/>
          <w:i/>
        </w:rPr>
        <w:t xml:space="preserve"> </w:t>
      </w:r>
      <w:r w:rsidRPr="00F066A4">
        <w:rPr>
          <w:rFonts w:ascii="Palatino Linotype" w:hAnsi="Palatino Linotype"/>
          <w:i/>
          <w:sz w:val="22"/>
          <w:szCs w:val="22"/>
        </w:rPr>
        <w:t>laboral;</w:t>
      </w:r>
    </w:p>
    <w:p w14:paraId="7E851BC7"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VII.</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partidos</w:t>
      </w:r>
      <w:r w:rsidRPr="00F066A4">
        <w:rPr>
          <w:rFonts w:ascii="Palatino Linotype" w:hAnsi="Palatino Linotype"/>
          <w:i/>
        </w:rPr>
        <w:t xml:space="preserve"> </w:t>
      </w:r>
      <w:r w:rsidRPr="00F066A4">
        <w:rPr>
          <w:rFonts w:ascii="Palatino Linotype" w:hAnsi="Palatino Linotype"/>
          <w:i/>
          <w:sz w:val="22"/>
          <w:szCs w:val="22"/>
        </w:rPr>
        <w:t>políticos</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agrupaciones</w:t>
      </w:r>
      <w:r w:rsidRPr="00F066A4">
        <w:rPr>
          <w:rFonts w:ascii="Palatino Linotype" w:hAnsi="Palatino Linotype"/>
          <w:i/>
        </w:rPr>
        <w:t xml:space="preserve"> </w:t>
      </w:r>
      <w:r w:rsidRPr="00F066A4">
        <w:rPr>
          <w:rFonts w:ascii="Palatino Linotype" w:hAnsi="Palatino Linotype"/>
          <w:i/>
          <w:sz w:val="22"/>
          <w:szCs w:val="22"/>
        </w:rPr>
        <w:t>políticas,</w:t>
      </w:r>
      <w:r w:rsidRPr="00F066A4">
        <w:rPr>
          <w:rFonts w:ascii="Palatino Linotype" w:hAnsi="Palatino Linotype"/>
          <w:i/>
        </w:rPr>
        <w:t xml:space="preserve"> </w:t>
      </w:r>
      <w:r w:rsidRPr="00F066A4">
        <w:rPr>
          <w:rFonts w:ascii="Palatino Linotype" w:hAnsi="Palatino Linotype"/>
          <w:i/>
          <w:sz w:val="22"/>
          <w:szCs w:val="22"/>
        </w:rPr>
        <w:t>en</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términos</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las</w:t>
      </w:r>
      <w:r w:rsidRPr="00F066A4">
        <w:rPr>
          <w:rFonts w:ascii="Palatino Linotype" w:hAnsi="Palatino Linotype"/>
          <w:i/>
        </w:rPr>
        <w:t xml:space="preserve"> </w:t>
      </w:r>
      <w:r w:rsidRPr="00F066A4">
        <w:rPr>
          <w:rFonts w:ascii="Palatino Linotype" w:hAnsi="Palatino Linotype"/>
          <w:i/>
          <w:sz w:val="22"/>
          <w:szCs w:val="22"/>
        </w:rPr>
        <w:t>disposiciones</w:t>
      </w:r>
      <w:r w:rsidRPr="00F066A4">
        <w:rPr>
          <w:rFonts w:ascii="Palatino Linotype" w:hAnsi="Palatino Linotype"/>
          <w:i/>
        </w:rPr>
        <w:t xml:space="preserve"> </w:t>
      </w:r>
      <w:r w:rsidRPr="00F066A4">
        <w:rPr>
          <w:rFonts w:ascii="Palatino Linotype" w:hAnsi="Palatino Linotype"/>
          <w:i/>
          <w:sz w:val="22"/>
          <w:szCs w:val="22"/>
        </w:rPr>
        <w:t>aplicables;</w:t>
      </w:r>
    </w:p>
    <w:p w14:paraId="538790EF"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VIII.</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fideicomisos</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fondos</w:t>
      </w:r>
      <w:r w:rsidRPr="00F066A4">
        <w:rPr>
          <w:rFonts w:ascii="Palatino Linotype" w:hAnsi="Palatino Linotype"/>
          <w:i/>
        </w:rPr>
        <w:t xml:space="preserve"> </w:t>
      </w:r>
      <w:r w:rsidRPr="00F066A4">
        <w:rPr>
          <w:rFonts w:ascii="Palatino Linotype" w:hAnsi="Palatino Linotype"/>
          <w:i/>
          <w:sz w:val="22"/>
          <w:szCs w:val="22"/>
        </w:rPr>
        <w:t>públicos</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cuenten</w:t>
      </w:r>
      <w:r w:rsidRPr="00F066A4">
        <w:rPr>
          <w:rFonts w:ascii="Palatino Linotype" w:hAnsi="Palatino Linotype"/>
          <w:i/>
        </w:rPr>
        <w:t xml:space="preserve"> </w:t>
      </w:r>
      <w:r w:rsidRPr="00F066A4">
        <w:rPr>
          <w:rFonts w:ascii="Palatino Linotype" w:hAnsi="Palatino Linotype"/>
          <w:i/>
          <w:sz w:val="22"/>
          <w:szCs w:val="22"/>
        </w:rPr>
        <w:t>con</w:t>
      </w:r>
      <w:r w:rsidRPr="00F066A4">
        <w:rPr>
          <w:rFonts w:ascii="Palatino Linotype" w:hAnsi="Palatino Linotype"/>
          <w:i/>
        </w:rPr>
        <w:t xml:space="preserve"> </w:t>
      </w:r>
      <w:r w:rsidRPr="00F066A4">
        <w:rPr>
          <w:rFonts w:ascii="Palatino Linotype" w:hAnsi="Palatino Linotype"/>
          <w:i/>
          <w:sz w:val="22"/>
          <w:szCs w:val="22"/>
        </w:rPr>
        <w:t>financiamiento</w:t>
      </w:r>
      <w:r w:rsidRPr="00F066A4">
        <w:rPr>
          <w:rFonts w:ascii="Palatino Linotype" w:hAnsi="Palatino Linotype"/>
          <w:i/>
        </w:rPr>
        <w:t xml:space="preserve"> </w:t>
      </w:r>
      <w:r w:rsidRPr="00F066A4">
        <w:rPr>
          <w:rFonts w:ascii="Palatino Linotype" w:hAnsi="Palatino Linotype"/>
          <w:i/>
          <w:sz w:val="22"/>
          <w:szCs w:val="22"/>
        </w:rPr>
        <w:t>público,</w:t>
      </w:r>
      <w:r w:rsidRPr="00F066A4">
        <w:rPr>
          <w:rFonts w:ascii="Palatino Linotype" w:hAnsi="Palatino Linotype"/>
          <w:i/>
        </w:rPr>
        <w:t xml:space="preserve"> </w:t>
      </w:r>
      <w:r w:rsidRPr="00F066A4">
        <w:rPr>
          <w:rFonts w:ascii="Palatino Linotype" w:hAnsi="Palatino Linotype"/>
          <w:i/>
          <w:sz w:val="22"/>
          <w:szCs w:val="22"/>
        </w:rPr>
        <w:t>parcial</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total,</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con</w:t>
      </w:r>
      <w:r w:rsidRPr="00F066A4">
        <w:rPr>
          <w:rFonts w:ascii="Palatino Linotype" w:hAnsi="Palatino Linotype"/>
          <w:i/>
        </w:rPr>
        <w:t xml:space="preserve"> </w:t>
      </w:r>
      <w:r w:rsidRPr="00F066A4">
        <w:rPr>
          <w:rFonts w:ascii="Palatino Linotype" w:hAnsi="Palatino Linotype"/>
          <w:i/>
          <w:sz w:val="22"/>
          <w:szCs w:val="22"/>
        </w:rPr>
        <w:t>participación</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entidades</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gobierno;</w:t>
      </w:r>
    </w:p>
    <w:p w14:paraId="12D0138B"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IX.</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sindicatos</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reciban</w:t>
      </w:r>
      <w:r w:rsidRPr="00F066A4">
        <w:rPr>
          <w:rFonts w:ascii="Palatino Linotype" w:hAnsi="Palatino Linotype"/>
          <w:i/>
        </w:rPr>
        <w:t xml:space="preserve"> </w:t>
      </w:r>
      <w:r w:rsidRPr="00F066A4">
        <w:rPr>
          <w:rFonts w:ascii="Palatino Linotype" w:hAnsi="Palatino Linotype"/>
          <w:i/>
          <w:sz w:val="22"/>
          <w:szCs w:val="22"/>
        </w:rPr>
        <w:t>y/o</w:t>
      </w:r>
      <w:r w:rsidRPr="00F066A4">
        <w:rPr>
          <w:rFonts w:ascii="Palatino Linotype" w:hAnsi="Palatino Linotype"/>
          <w:i/>
        </w:rPr>
        <w:t xml:space="preserve"> </w:t>
      </w:r>
      <w:r w:rsidRPr="00F066A4">
        <w:rPr>
          <w:rFonts w:ascii="Palatino Linotype" w:hAnsi="Palatino Linotype"/>
          <w:i/>
          <w:sz w:val="22"/>
          <w:szCs w:val="22"/>
        </w:rPr>
        <w:t>ejerzan</w:t>
      </w:r>
      <w:r w:rsidRPr="00F066A4">
        <w:rPr>
          <w:rFonts w:ascii="Palatino Linotype" w:hAnsi="Palatino Linotype"/>
          <w:i/>
        </w:rPr>
        <w:t xml:space="preserve"> </w:t>
      </w:r>
      <w:r w:rsidRPr="00F066A4">
        <w:rPr>
          <w:rFonts w:ascii="Palatino Linotype" w:hAnsi="Palatino Linotype"/>
          <w:i/>
          <w:sz w:val="22"/>
          <w:szCs w:val="22"/>
        </w:rPr>
        <w:t>recursos</w:t>
      </w:r>
      <w:r w:rsidRPr="00F066A4">
        <w:rPr>
          <w:rFonts w:ascii="Palatino Linotype" w:hAnsi="Palatino Linotype"/>
          <w:i/>
        </w:rPr>
        <w:t xml:space="preserve"> </w:t>
      </w:r>
      <w:r w:rsidRPr="00F066A4">
        <w:rPr>
          <w:rFonts w:ascii="Palatino Linotype" w:hAnsi="Palatino Linotype"/>
          <w:i/>
          <w:sz w:val="22"/>
          <w:szCs w:val="22"/>
        </w:rPr>
        <w:t>públicos</w:t>
      </w:r>
      <w:r w:rsidRPr="00F066A4">
        <w:rPr>
          <w:rFonts w:ascii="Palatino Linotype" w:hAnsi="Palatino Linotype"/>
          <w:i/>
        </w:rPr>
        <w:t xml:space="preserve"> </w:t>
      </w:r>
      <w:r w:rsidRPr="00F066A4">
        <w:rPr>
          <w:rFonts w:ascii="Palatino Linotype" w:hAnsi="Palatino Linotype"/>
          <w:i/>
          <w:sz w:val="22"/>
          <w:szCs w:val="22"/>
        </w:rPr>
        <w:t>en</w:t>
      </w:r>
      <w:r w:rsidRPr="00F066A4">
        <w:rPr>
          <w:rFonts w:ascii="Palatino Linotype" w:hAnsi="Palatino Linotype"/>
          <w:i/>
        </w:rPr>
        <w:t xml:space="preserve"> </w:t>
      </w:r>
      <w:r w:rsidRPr="00F066A4">
        <w:rPr>
          <w:rFonts w:ascii="Palatino Linotype" w:hAnsi="Palatino Linotype"/>
          <w:i/>
          <w:sz w:val="22"/>
          <w:szCs w:val="22"/>
        </w:rPr>
        <w:t>el</w:t>
      </w:r>
      <w:r w:rsidRPr="00F066A4">
        <w:rPr>
          <w:rFonts w:ascii="Palatino Linotype" w:hAnsi="Palatino Linotype"/>
          <w:i/>
        </w:rPr>
        <w:t xml:space="preserve"> </w:t>
      </w:r>
      <w:r w:rsidRPr="00F066A4">
        <w:rPr>
          <w:rFonts w:ascii="Palatino Linotype" w:hAnsi="Palatino Linotype"/>
          <w:i/>
          <w:sz w:val="22"/>
          <w:szCs w:val="22"/>
        </w:rPr>
        <w:t>ámbito</w:t>
      </w:r>
      <w:r w:rsidRPr="00F066A4">
        <w:rPr>
          <w:rFonts w:ascii="Palatino Linotype" w:hAnsi="Palatino Linotype"/>
          <w:i/>
        </w:rPr>
        <w:t xml:space="preserve"> </w:t>
      </w:r>
      <w:r w:rsidRPr="00F066A4">
        <w:rPr>
          <w:rFonts w:ascii="Palatino Linotype" w:hAnsi="Palatino Linotype"/>
          <w:i/>
          <w:sz w:val="22"/>
          <w:szCs w:val="22"/>
        </w:rPr>
        <w:t>estatal</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municipal;</w:t>
      </w:r>
    </w:p>
    <w:p w14:paraId="538A727E"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X.</w:t>
      </w:r>
      <w:r w:rsidRPr="00F066A4">
        <w:rPr>
          <w:rFonts w:ascii="Palatino Linotype" w:hAnsi="Palatino Linotype"/>
          <w:i/>
        </w:rPr>
        <w:t xml:space="preserve"> </w:t>
      </w:r>
      <w:r w:rsidRPr="00F066A4">
        <w:rPr>
          <w:rFonts w:ascii="Palatino Linotype" w:hAnsi="Palatino Linotype"/>
          <w:i/>
          <w:sz w:val="22"/>
          <w:szCs w:val="22"/>
        </w:rPr>
        <w:t>Cualquier</w:t>
      </w:r>
      <w:r w:rsidRPr="00F066A4">
        <w:rPr>
          <w:rFonts w:ascii="Palatino Linotype" w:hAnsi="Palatino Linotype"/>
          <w:i/>
        </w:rPr>
        <w:t xml:space="preserve"> </w:t>
      </w:r>
      <w:r w:rsidRPr="00F066A4">
        <w:rPr>
          <w:rFonts w:ascii="Palatino Linotype" w:hAnsi="Palatino Linotype"/>
          <w:i/>
          <w:sz w:val="22"/>
          <w:szCs w:val="22"/>
        </w:rPr>
        <w:t>persona</w:t>
      </w:r>
      <w:r w:rsidRPr="00F066A4">
        <w:rPr>
          <w:rFonts w:ascii="Palatino Linotype" w:hAnsi="Palatino Linotype"/>
          <w:i/>
        </w:rPr>
        <w:t xml:space="preserve"> </w:t>
      </w:r>
      <w:r w:rsidRPr="00F066A4">
        <w:rPr>
          <w:rFonts w:ascii="Palatino Linotype" w:hAnsi="Palatino Linotype"/>
          <w:i/>
          <w:sz w:val="22"/>
          <w:szCs w:val="22"/>
        </w:rPr>
        <w:t>física</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jurídico</w:t>
      </w:r>
      <w:r w:rsidRPr="00F066A4">
        <w:rPr>
          <w:rFonts w:ascii="Palatino Linotype" w:hAnsi="Palatino Linotype"/>
          <w:i/>
        </w:rPr>
        <w:t xml:space="preserve"> </w:t>
      </w:r>
      <w:r w:rsidRPr="00F066A4">
        <w:rPr>
          <w:rFonts w:ascii="Palatino Linotype" w:hAnsi="Palatino Linotype"/>
          <w:i/>
          <w:sz w:val="22"/>
          <w:szCs w:val="22"/>
        </w:rPr>
        <w:t>colectiva</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reciba</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ejerza</w:t>
      </w:r>
      <w:r w:rsidRPr="00F066A4">
        <w:rPr>
          <w:rFonts w:ascii="Palatino Linotype" w:hAnsi="Palatino Linotype"/>
          <w:i/>
        </w:rPr>
        <w:t xml:space="preserve"> </w:t>
      </w:r>
      <w:r w:rsidRPr="00F066A4">
        <w:rPr>
          <w:rFonts w:ascii="Palatino Linotype" w:hAnsi="Palatino Linotype"/>
          <w:i/>
          <w:sz w:val="22"/>
          <w:szCs w:val="22"/>
        </w:rPr>
        <w:t>recursos</w:t>
      </w:r>
      <w:r w:rsidRPr="00F066A4">
        <w:rPr>
          <w:rFonts w:ascii="Palatino Linotype" w:hAnsi="Palatino Linotype"/>
          <w:i/>
        </w:rPr>
        <w:t xml:space="preserve"> </w:t>
      </w:r>
      <w:r w:rsidRPr="00F066A4">
        <w:rPr>
          <w:rFonts w:ascii="Palatino Linotype" w:hAnsi="Palatino Linotype"/>
          <w:i/>
          <w:sz w:val="22"/>
          <w:szCs w:val="22"/>
        </w:rPr>
        <w:t>públicos</w:t>
      </w:r>
      <w:r w:rsidRPr="00F066A4">
        <w:rPr>
          <w:rFonts w:ascii="Palatino Linotype" w:hAnsi="Palatino Linotype"/>
          <w:i/>
        </w:rPr>
        <w:t xml:space="preserve"> </w:t>
      </w:r>
      <w:r w:rsidRPr="00F066A4">
        <w:rPr>
          <w:rFonts w:ascii="Palatino Linotype" w:hAnsi="Palatino Linotype"/>
          <w:i/>
          <w:sz w:val="22"/>
          <w:szCs w:val="22"/>
        </w:rPr>
        <w:t>en</w:t>
      </w:r>
      <w:r w:rsidRPr="00F066A4">
        <w:rPr>
          <w:rFonts w:ascii="Palatino Linotype" w:hAnsi="Palatino Linotype"/>
          <w:i/>
        </w:rPr>
        <w:t xml:space="preserve"> </w:t>
      </w:r>
      <w:r w:rsidRPr="00F066A4">
        <w:rPr>
          <w:rFonts w:ascii="Palatino Linotype" w:hAnsi="Palatino Linotype"/>
          <w:i/>
          <w:sz w:val="22"/>
          <w:szCs w:val="22"/>
        </w:rPr>
        <w:t>el</w:t>
      </w:r>
      <w:r w:rsidRPr="00F066A4">
        <w:rPr>
          <w:rFonts w:ascii="Palatino Linotype" w:hAnsi="Palatino Linotype"/>
          <w:i/>
        </w:rPr>
        <w:t xml:space="preserve"> </w:t>
      </w:r>
      <w:r w:rsidRPr="00F066A4">
        <w:rPr>
          <w:rFonts w:ascii="Palatino Linotype" w:hAnsi="Palatino Linotype"/>
          <w:i/>
          <w:sz w:val="22"/>
          <w:szCs w:val="22"/>
        </w:rPr>
        <w:t>ámbito</w:t>
      </w:r>
      <w:r w:rsidRPr="00F066A4">
        <w:rPr>
          <w:rFonts w:ascii="Palatino Linotype" w:hAnsi="Palatino Linotype"/>
          <w:i/>
        </w:rPr>
        <w:t xml:space="preserve"> </w:t>
      </w:r>
      <w:r w:rsidRPr="00F066A4">
        <w:rPr>
          <w:rFonts w:ascii="Palatino Linotype" w:hAnsi="Palatino Linotype"/>
          <w:i/>
          <w:sz w:val="22"/>
          <w:szCs w:val="22"/>
        </w:rPr>
        <w:t>estatal</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municipal;</w:t>
      </w:r>
      <w:r w:rsidRPr="00F066A4">
        <w:rPr>
          <w:rFonts w:ascii="Palatino Linotype" w:hAnsi="Palatino Linotype"/>
          <w:i/>
        </w:rPr>
        <w:t xml:space="preserve"> </w:t>
      </w:r>
      <w:r w:rsidRPr="00F066A4">
        <w:rPr>
          <w:rFonts w:ascii="Palatino Linotype" w:hAnsi="Palatino Linotype"/>
          <w:i/>
          <w:sz w:val="22"/>
          <w:szCs w:val="22"/>
        </w:rPr>
        <w:t>y</w:t>
      </w:r>
    </w:p>
    <w:p w14:paraId="0157320E"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XI.</w:t>
      </w:r>
      <w:r w:rsidRPr="00F066A4">
        <w:rPr>
          <w:rFonts w:ascii="Palatino Linotype" w:hAnsi="Palatino Linotype"/>
          <w:i/>
        </w:rPr>
        <w:t xml:space="preserve"> </w:t>
      </w:r>
      <w:r w:rsidRPr="00F066A4">
        <w:rPr>
          <w:rFonts w:ascii="Palatino Linotype" w:hAnsi="Palatino Linotype"/>
          <w:i/>
          <w:sz w:val="22"/>
          <w:szCs w:val="22"/>
        </w:rPr>
        <w:t>Cualquier</w:t>
      </w:r>
      <w:r w:rsidRPr="00F066A4">
        <w:rPr>
          <w:rFonts w:ascii="Palatino Linotype" w:hAnsi="Palatino Linotype"/>
          <w:i/>
        </w:rPr>
        <w:t xml:space="preserve"> </w:t>
      </w:r>
      <w:r w:rsidRPr="00F066A4">
        <w:rPr>
          <w:rFonts w:ascii="Palatino Linotype" w:hAnsi="Palatino Linotype"/>
          <w:i/>
          <w:sz w:val="22"/>
          <w:szCs w:val="22"/>
        </w:rPr>
        <w:t>otra</w:t>
      </w:r>
      <w:r w:rsidRPr="00F066A4">
        <w:rPr>
          <w:rFonts w:ascii="Palatino Linotype" w:hAnsi="Palatino Linotype"/>
          <w:i/>
        </w:rPr>
        <w:t xml:space="preserve"> </w:t>
      </w:r>
      <w:r w:rsidRPr="00F066A4">
        <w:rPr>
          <w:rFonts w:ascii="Palatino Linotype" w:hAnsi="Palatino Linotype"/>
          <w:i/>
          <w:sz w:val="22"/>
          <w:szCs w:val="22"/>
        </w:rPr>
        <w:t>autoridad,</w:t>
      </w:r>
      <w:r w:rsidRPr="00F066A4">
        <w:rPr>
          <w:rFonts w:ascii="Palatino Linotype" w:hAnsi="Palatino Linotype"/>
          <w:i/>
        </w:rPr>
        <w:t xml:space="preserve"> </w:t>
      </w:r>
      <w:r w:rsidRPr="00F066A4">
        <w:rPr>
          <w:rFonts w:ascii="Palatino Linotype" w:hAnsi="Palatino Linotype"/>
          <w:i/>
          <w:sz w:val="22"/>
          <w:szCs w:val="22"/>
        </w:rPr>
        <w:t>entidad,</w:t>
      </w:r>
      <w:r w:rsidRPr="00F066A4">
        <w:rPr>
          <w:rFonts w:ascii="Palatino Linotype" w:hAnsi="Palatino Linotype"/>
          <w:i/>
        </w:rPr>
        <w:t xml:space="preserve"> </w:t>
      </w:r>
      <w:r w:rsidRPr="00F066A4">
        <w:rPr>
          <w:rFonts w:ascii="Palatino Linotype" w:hAnsi="Palatino Linotype"/>
          <w:i/>
          <w:sz w:val="22"/>
          <w:szCs w:val="22"/>
        </w:rPr>
        <w:t>órgano</w:t>
      </w:r>
      <w:r w:rsidRPr="00F066A4">
        <w:rPr>
          <w:rFonts w:ascii="Palatino Linotype" w:hAnsi="Palatino Linotype"/>
          <w:i/>
        </w:rPr>
        <w:t xml:space="preserve"> </w:t>
      </w:r>
      <w:r w:rsidRPr="00F066A4">
        <w:rPr>
          <w:rFonts w:ascii="Palatino Linotype" w:hAnsi="Palatino Linotype"/>
          <w:i/>
          <w:sz w:val="22"/>
          <w:szCs w:val="22"/>
        </w:rPr>
        <w:t>u</w:t>
      </w:r>
      <w:r w:rsidRPr="00F066A4">
        <w:rPr>
          <w:rFonts w:ascii="Palatino Linotype" w:hAnsi="Palatino Linotype"/>
          <w:i/>
        </w:rPr>
        <w:t xml:space="preserve"> </w:t>
      </w:r>
      <w:r w:rsidRPr="00F066A4">
        <w:rPr>
          <w:rFonts w:ascii="Palatino Linotype" w:hAnsi="Palatino Linotype"/>
          <w:i/>
          <w:sz w:val="22"/>
          <w:szCs w:val="22"/>
        </w:rPr>
        <w:t>organismo</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poderes</w:t>
      </w:r>
      <w:r w:rsidRPr="00F066A4">
        <w:rPr>
          <w:rFonts w:ascii="Palatino Linotype" w:hAnsi="Palatino Linotype"/>
          <w:i/>
        </w:rPr>
        <w:t xml:space="preserve"> </w:t>
      </w:r>
      <w:r w:rsidRPr="00F066A4">
        <w:rPr>
          <w:rFonts w:ascii="Palatino Linotype" w:hAnsi="Palatino Linotype"/>
          <w:i/>
          <w:sz w:val="22"/>
          <w:szCs w:val="22"/>
        </w:rPr>
        <w:t>estatal</w:t>
      </w:r>
      <w:r w:rsidRPr="00F066A4">
        <w:rPr>
          <w:rFonts w:ascii="Palatino Linotype" w:hAnsi="Palatino Linotype"/>
          <w:i/>
        </w:rPr>
        <w:t xml:space="preserve"> </w:t>
      </w:r>
      <w:r w:rsidRPr="00F066A4">
        <w:rPr>
          <w:rFonts w:ascii="Palatino Linotype" w:hAnsi="Palatino Linotype"/>
          <w:i/>
          <w:sz w:val="22"/>
          <w:szCs w:val="22"/>
        </w:rPr>
        <w:t>o</w:t>
      </w:r>
      <w:r w:rsidRPr="00F066A4">
        <w:rPr>
          <w:rFonts w:ascii="Palatino Linotype" w:hAnsi="Palatino Linotype"/>
          <w:i/>
        </w:rPr>
        <w:t xml:space="preserve"> </w:t>
      </w:r>
      <w:r w:rsidRPr="00F066A4">
        <w:rPr>
          <w:rFonts w:ascii="Palatino Linotype" w:hAnsi="Palatino Linotype"/>
          <w:i/>
          <w:sz w:val="22"/>
          <w:szCs w:val="22"/>
        </w:rPr>
        <w:t>municipal,</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reciba</w:t>
      </w:r>
      <w:r w:rsidRPr="00F066A4">
        <w:rPr>
          <w:rFonts w:ascii="Palatino Linotype" w:hAnsi="Palatino Linotype"/>
          <w:i/>
        </w:rPr>
        <w:t xml:space="preserve"> </w:t>
      </w:r>
      <w:r w:rsidRPr="00F066A4">
        <w:rPr>
          <w:rFonts w:ascii="Palatino Linotype" w:hAnsi="Palatino Linotype"/>
          <w:i/>
          <w:sz w:val="22"/>
          <w:szCs w:val="22"/>
        </w:rPr>
        <w:t>recursos</w:t>
      </w:r>
      <w:r w:rsidRPr="00F066A4">
        <w:rPr>
          <w:rFonts w:ascii="Palatino Linotype" w:hAnsi="Palatino Linotype"/>
          <w:i/>
        </w:rPr>
        <w:t xml:space="preserve"> </w:t>
      </w:r>
      <w:r w:rsidRPr="00F066A4">
        <w:rPr>
          <w:rFonts w:ascii="Palatino Linotype" w:hAnsi="Palatino Linotype"/>
          <w:i/>
          <w:sz w:val="22"/>
          <w:szCs w:val="22"/>
        </w:rPr>
        <w:t>públicos.</w:t>
      </w:r>
    </w:p>
    <w:p w14:paraId="0927F43E" w14:textId="77777777" w:rsidR="00591A48" w:rsidRPr="00F066A4" w:rsidRDefault="00591A48" w:rsidP="00591A48">
      <w:pPr>
        <w:ind w:left="851" w:right="902"/>
        <w:jc w:val="both"/>
        <w:rPr>
          <w:rFonts w:ascii="Palatino Linotype" w:hAnsi="Palatino Linotype"/>
          <w:i/>
          <w:sz w:val="22"/>
          <w:szCs w:val="22"/>
        </w:rPr>
      </w:pP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sujetos</w:t>
      </w:r>
      <w:r w:rsidRPr="00F066A4">
        <w:rPr>
          <w:rFonts w:ascii="Palatino Linotype" w:hAnsi="Palatino Linotype"/>
          <w:i/>
        </w:rPr>
        <w:t xml:space="preserve"> </w:t>
      </w:r>
      <w:r w:rsidRPr="00F066A4">
        <w:rPr>
          <w:rFonts w:ascii="Palatino Linotype" w:hAnsi="Palatino Linotype"/>
          <w:i/>
          <w:sz w:val="22"/>
          <w:szCs w:val="22"/>
        </w:rPr>
        <w:t>obligados</w:t>
      </w:r>
      <w:r w:rsidRPr="00F066A4">
        <w:rPr>
          <w:rFonts w:ascii="Palatino Linotype" w:hAnsi="Palatino Linotype"/>
          <w:i/>
        </w:rPr>
        <w:t xml:space="preserve"> </w:t>
      </w:r>
      <w:r w:rsidRPr="00F066A4">
        <w:rPr>
          <w:rFonts w:ascii="Palatino Linotype" w:hAnsi="Palatino Linotype"/>
          <w:i/>
          <w:sz w:val="22"/>
          <w:szCs w:val="22"/>
        </w:rPr>
        <w:t>deberán</w:t>
      </w:r>
      <w:r w:rsidRPr="00F066A4">
        <w:rPr>
          <w:rFonts w:ascii="Palatino Linotype" w:hAnsi="Palatino Linotype"/>
          <w:i/>
        </w:rPr>
        <w:t xml:space="preserve"> </w:t>
      </w:r>
      <w:r w:rsidRPr="00F066A4">
        <w:rPr>
          <w:rFonts w:ascii="Palatino Linotype" w:hAnsi="Palatino Linotype"/>
          <w:i/>
          <w:sz w:val="22"/>
          <w:szCs w:val="22"/>
        </w:rPr>
        <w:t>hacer</w:t>
      </w:r>
      <w:r w:rsidRPr="00F066A4">
        <w:rPr>
          <w:rFonts w:ascii="Palatino Linotype" w:hAnsi="Palatino Linotype"/>
          <w:i/>
        </w:rPr>
        <w:t xml:space="preserve"> </w:t>
      </w:r>
      <w:r w:rsidRPr="00F066A4">
        <w:rPr>
          <w:rFonts w:ascii="Palatino Linotype" w:hAnsi="Palatino Linotype"/>
          <w:i/>
          <w:sz w:val="22"/>
          <w:szCs w:val="22"/>
        </w:rPr>
        <w:t>pública</w:t>
      </w:r>
      <w:r w:rsidRPr="00F066A4">
        <w:rPr>
          <w:rFonts w:ascii="Palatino Linotype" w:hAnsi="Palatino Linotype"/>
          <w:i/>
        </w:rPr>
        <w:t xml:space="preserve"> </w:t>
      </w:r>
      <w:r w:rsidRPr="00F066A4">
        <w:rPr>
          <w:rFonts w:ascii="Palatino Linotype" w:hAnsi="Palatino Linotype"/>
          <w:i/>
          <w:sz w:val="22"/>
          <w:szCs w:val="22"/>
        </w:rPr>
        <w:t>toda</w:t>
      </w:r>
      <w:r w:rsidRPr="00F066A4">
        <w:rPr>
          <w:rFonts w:ascii="Palatino Linotype" w:hAnsi="Palatino Linotype"/>
          <w:i/>
        </w:rPr>
        <w:t xml:space="preserve"> </w:t>
      </w:r>
      <w:r w:rsidRPr="00F066A4">
        <w:rPr>
          <w:rFonts w:ascii="Palatino Linotype" w:hAnsi="Palatino Linotype"/>
          <w:i/>
          <w:sz w:val="22"/>
          <w:szCs w:val="22"/>
        </w:rPr>
        <w:t>aquella</w:t>
      </w:r>
      <w:r w:rsidRPr="00F066A4">
        <w:rPr>
          <w:rFonts w:ascii="Palatino Linotype" w:hAnsi="Palatino Linotype"/>
          <w:i/>
        </w:rPr>
        <w:t xml:space="preserve"> </w:t>
      </w:r>
      <w:r w:rsidRPr="00F066A4">
        <w:rPr>
          <w:rFonts w:ascii="Palatino Linotype" w:hAnsi="Palatino Linotype"/>
          <w:i/>
          <w:sz w:val="22"/>
          <w:szCs w:val="22"/>
        </w:rPr>
        <w:t>información</w:t>
      </w:r>
      <w:r w:rsidRPr="00F066A4">
        <w:rPr>
          <w:rFonts w:ascii="Palatino Linotype" w:hAnsi="Palatino Linotype"/>
          <w:i/>
        </w:rPr>
        <w:t xml:space="preserve"> </w:t>
      </w:r>
      <w:r w:rsidRPr="00F066A4">
        <w:rPr>
          <w:rFonts w:ascii="Palatino Linotype" w:hAnsi="Palatino Linotype"/>
          <w:i/>
          <w:sz w:val="22"/>
          <w:szCs w:val="22"/>
        </w:rPr>
        <w:t>relativa</w:t>
      </w:r>
      <w:r w:rsidRPr="00F066A4">
        <w:rPr>
          <w:rFonts w:ascii="Palatino Linotype" w:hAnsi="Palatino Linotype"/>
          <w:i/>
        </w:rPr>
        <w:t xml:space="preserve"> </w:t>
      </w:r>
      <w:r w:rsidRPr="00F066A4">
        <w:rPr>
          <w:rFonts w:ascii="Palatino Linotype" w:hAnsi="Palatino Linotype"/>
          <w:i/>
          <w:sz w:val="22"/>
          <w:szCs w:val="22"/>
        </w:rPr>
        <w:t>a</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montos</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las</w:t>
      </w:r>
      <w:r w:rsidRPr="00F066A4">
        <w:rPr>
          <w:rFonts w:ascii="Palatino Linotype" w:hAnsi="Palatino Linotype"/>
          <w:i/>
        </w:rPr>
        <w:t xml:space="preserve"> </w:t>
      </w:r>
      <w:r w:rsidRPr="00F066A4">
        <w:rPr>
          <w:rFonts w:ascii="Palatino Linotype" w:hAnsi="Palatino Linotype"/>
          <w:i/>
          <w:sz w:val="22"/>
          <w:szCs w:val="22"/>
        </w:rPr>
        <w:t>personas</w:t>
      </w:r>
      <w:r w:rsidRPr="00F066A4">
        <w:rPr>
          <w:rFonts w:ascii="Palatino Linotype" w:hAnsi="Palatino Linotype"/>
          <w:i/>
        </w:rPr>
        <w:t xml:space="preserve"> </w:t>
      </w:r>
      <w:r w:rsidRPr="00F066A4">
        <w:rPr>
          <w:rFonts w:ascii="Palatino Linotype" w:hAnsi="Palatino Linotype"/>
          <w:i/>
          <w:sz w:val="22"/>
          <w:szCs w:val="22"/>
        </w:rPr>
        <w:t>a</w:t>
      </w:r>
      <w:r w:rsidRPr="00F066A4">
        <w:rPr>
          <w:rFonts w:ascii="Palatino Linotype" w:hAnsi="Palatino Linotype"/>
          <w:i/>
        </w:rPr>
        <w:t xml:space="preserve"> </w:t>
      </w:r>
      <w:r w:rsidRPr="00F066A4">
        <w:rPr>
          <w:rFonts w:ascii="Palatino Linotype" w:hAnsi="Palatino Linotype"/>
          <w:i/>
          <w:sz w:val="22"/>
          <w:szCs w:val="22"/>
        </w:rPr>
        <w:t>quienes</w:t>
      </w:r>
      <w:r w:rsidRPr="00F066A4">
        <w:rPr>
          <w:rFonts w:ascii="Palatino Linotype" w:hAnsi="Palatino Linotype"/>
          <w:i/>
        </w:rPr>
        <w:t xml:space="preserve"> </w:t>
      </w:r>
      <w:r w:rsidRPr="00F066A4">
        <w:rPr>
          <w:rFonts w:ascii="Palatino Linotype" w:hAnsi="Palatino Linotype"/>
          <w:i/>
          <w:sz w:val="22"/>
          <w:szCs w:val="22"/>
        </w:rPr>
        <w:t>entreguen,</w:t>
      </w:r>
      <w:r w:rsidRPr="00F066A4">
        <w:rPr>
          <w:rFonts w:ascii="Palatino Linotype" w:hAnsi="Palatino Linotype"/>
          <w:i/>
        </w:rPr>
        <w:t xml:space="preserve"> </w:t>
      </w:r>
      <w:r w:rsidRPr="00F066A4">
        <w:rPr>
          <w:rFonts w:ascii="Palatino Linotype" w:hAnsi="Palatino Linotype"/>
          <w:i/>
          <w:sz w:val="22"/>
          <w:szCs w:val="22"/>
        </w:rPr>
        <w:t>por</w:t>
      </w:r>
      <w:r w:rsidRPr="00F066A4">
        <w:rPr>
          <w:rFonts w:ascii="Palatino Linotype" w:hAnsi="Palatino Linotype"/>
          <w:i/>
        </w:rPr>
        <w:t xml:space="preserve"> </w:t>
      </w:r>
      <w:r w:rsidRPr="00F066A4">
        <w:rPr>
          <w:rFonts w:ascii="Palatino Linotype" w:hAnsi="Palatino Linotype"/>
          <w:i/>
          <w:sz w:val="22"/>
          <w:szCs w:val="22"/>
        </w:rPr>
        <w:t>cualquier</w:t>
      </w:r>
      <w:r w:rsidRPr="00F066A4">
        <w:rPr>
          <w:rFonts w:ascii="Palatino Linotype" w:hAnsi="Palatino Linotype"/>
          <w:i/>
        </w:rPr>
        <w:t xml:space="preserve"> </w:t>
      </w:r>
      <w:r w:rsidRPr="00F066A4">
        <w:rPr>
          <w:rFonts w:ascii="Palatino Linotype" w:hAnsi="Palatino Linotype"/>
          <w:i/>
          <w:sz w:val="22"/>
          <w:szCs w:val="22"/>
        </w:rPr>
        <w:t>motivo,</w:t>
      </w:r>
      <w:r w:rsidRPr="00F066A4">
        <w:rPr>
          <w:rFonts w:ascii="Palatino Linotype" w:hAnsi="Palatino Linotype"/>
          <w:i/>
        </w:rPr>
        <w:t xml:space="preserve"> </w:t>
      </w:r>
      <w:r w:rsidRPr="00F066A4">
        <w:rPr>
          <w:rFonts w:ascii="Palatino Linotype" w:hAnsi="Palatino Linotype"/>
          <w:i/>
          <w:sz w:val="22"/>
          <w:szCs w:val="22"/>
        </w:rPr>
        <w:t>recursos</w:t>
      </w:r>
      <w:r w:rsidRPr="00F066A4">
        <w:rPr>
          <w:rFonts w:ascii="Palatino Linotype" w:hAnsi="Palatino Linotype"/>
          <w:i/>
        </w:rPr>
        <w:t xml:space="preserve"> </w:t>
      </w:r>
      <w:r w:rsidRPr="00F066A4">
        <w:rPr>
          <w:rFonts w:ascii="Palatino Linotype" w:hAnsi="Palatino Linotype"/>
          <w:i/>
          <w:sz w:val="22"/>
          <w:szCs w:val="22"/>
        </w:rPr>
        <w:t>públicos,</w:t>
      </w:r>
      <w:r w:rsidRPr="00F066A4">
        <w:rPr>
          <w:rFonts w:ascii="Palatino Linotype" w:hAnsi="Palatino Linotype"/>
          <w:i/>
        </w:rPr>
        <w:t xml:space="preserve"> </w:t>
      </w:r>
      <w:r w:rsidRPr="00F066A4">
        <w:rPr>
          <w:rFonts w:ascii="Palatino Linotype" w:hAnsi="Palatino Linotype"/>
          <w:i/>
          <w:sz w:val="22"/>
          <w:szCs w:val="22"/>
        </w:rPr>
        <w:t>así</w:t>
      </w:r>
      <w:r w:rsidRPr="00F066A4">
        <w:rPr>
          <w:rFonts w:ascii="Palatino Linotype" w:hAnsi="Palatino Linotype"/>
          <w:i/>
        </w:rPr>
        <w:t xml:space="preserve"> </w:t>
      </w:r>
      <w:r w:rsidRPr="00F066A4">
        <w:rPr>
          <w:rFonts w:ascii="Palatino Linotype" w:hAnsi="Palatino Linotype"/>
          <w:i/>
          <w:sz w:val="22"/>
          <w:szCs w:val="22"/>
        </w:rPr>
        <w:t>como</w:t>
      </w:r>
      <w:r w:rsidRPr="00F066A4">
        <w:rPr>
          <w:rFonts w:ascii="Palatino Linotype" w:hAnsi="Palatino Linotype"/>
          <w:i/>
        </w:rPr>
        <w:t xml:space="preserve"> </w:t>
      </w:r>
      <w:r w:rsidRPr="00F066A4">
        <w:rPr>
          <w:rFonts w:ascii="Palatino Linotype" w:hAnsi="Palatino Linotype"/>
          <w:i/>
          <w:sz w:val="22"/>
          <w:szCs w:val="22"/>
        </w:rPr>
        <w:t>los</w:t>
      </w:r>
      <w:r w:rsidRPr="00F066A4">
        <w:rPr>
          <w:rFonts w:ascii="Palatino Linotype" w:hAnsi="Palatino Linotype"/>
          <w:i/>
        </w:rPr>
        <w:t xml:space="preserve"> </w:t>
      </w:r>
      <w:r w:rsidRPr="00F066A4">
        <w:rPr>
          <w:rFonts w:ascii="Palatino Linotype" w:hAnsi="Palatino Linotype"/>
          <w:i/>
          <w:sz w:val="22"/>
          <w:szCs w:val="22"/>
        </w:rPr>
        <w:t>informes</w:t>
      </w:r>
      <w:r w:rsidRPr="00F066A4">
        <w:rPr>
          <w:rFonts w:ascii="Palatino Linotype" w:hAnsi="Palatino Linotype"/>
          <w:i/>
        </w:rPr>
        <w:t xml:space="preserve"> </w:t>
      </w:r>
      <w:r w:rsidRPr="00F066A4">
        <w:rPr>
          <w:rFonts w:ascii="Palatino Linotype" w:hAnsi="Palatino Linotype"/>
          <w:i/>
          <w:sz w:val="22"/>
          <w:szCs w:val="22"/>
        </w:rPr>
        <w:t>que</w:t>
      </w:r>
      <w:r w:rsidRPr="00F066A4">
        <w:rPr>
          <w:rFonts w:ascii="Palatino Linotype" w:hAnsi="Palatino Linotype"/>
          <w:i/>
        </w:rPr>
        <w:t xml:space="preserve"> </w:t>
      </w:r>
      <w:r w:rsidRPr="00F066A4">
        <w:rPr>
          <w:rFonts w:ascii="Palatino Linotype" w:hAnsi="Palatino Linotype"/>
          <w:i/>
          <w:sz w:val="22"/>
          <w:szCs w:val="22"/>
        </w:rPr>
        <w:t>dichas</w:t>
      </w:r>
      <w:r w:rsidRPr="00F066A4">
        <w:rPr>
          <w:rFonts w:ascii="Palatino Linotype" w:hAnsi="Palatino Linotype"/>
          <w:i/>
        </w:rPr>
        <w:t xml:space="preserve"> </w:t>
      </w:r>
      <w:r w:rsidRPr="00F066A4">
        <w:rPr>
          <w:rFonts w:ascii="Palatino Linotype" w:hAnsi="Palatino Linotype"/>
          <w:i/>
          <w:sz w:val="22"/>
          <w:szCs w:val="22"/>
        </w:rPr>
        <w:t>personas</w:t>
      </w:r>
      <w:r w:rsidRPr="00F066A4">
        <w:rPr>
          <w:rFonts w:ascii="Palatino Linotype" w:hAnsi="Palatino Linotype"/>
          <w:i/>
        </w:rPr>
        <w:t xml:space="preserve"> </w:t>
      </w:r>
      <w:r w:rsidRPr="00F066A4">
        <w:rPr>
          <w:rFonts w:ascii="Palatino Linotype" w:hAnsi="Palatino Linotype"/>
          <w:i/>
          <w:sz w:val="22"/>
          <w:szCs w:val="22"/>
        </w:rPr>
        <w:t>les</w:t>
      </w:r>
      <w:r w:rsidRPr="00F066A4">
        <w:rPr>
          <w:rFonts w:ascii="Palatino Linotype" w:hAnsi="Palatino Linotype"/>
          <w:i/>
        </w:rPr>
        <w:t xml:space="preserve"> </w:t>
      </w:r>
      <w:r w:rsidRPr="00F066A4">
        <w:rPr>
          <w:rFonts w:ascii="Palatino Linotype" w:hAnsi="Palatino Linotype"/>
          <w:i/>
          <w:sz w:val="22"/>
          <w:szCs w:val="22"/>
        </w:rPr>
        <w:t>entreguen</w:t>
      </w:r>
      <w:r w:rsidRPr="00F066A4">
        <w:rPr>
          <w:rFonts w:ascii="Palatino Linotype" w:hAnsi="Palatino Linotype"/>
          <w:i/>
        </w:rPr>
        <w:t xml:space="preserve"> </w:t>
      </w:r>
      <w:r w:rsidRPr="00F066A4">
        <w:rPr>
          <w:rFonts w:ascii="Palatino Linotype" w:hAnsi="Palatino Linotype"/>
          <w:i/>
          <w:sz w:val="22"/>
          <w:szCs w:val="22"/>
        </w:rPr>
        <w:t>sobre</w:t>
      </w:r>
      <w:r w:rsidRPr="00F066A4">
        <w:rPr>
          <w:rFonts w:ascii="Palatino Linotype" w:hAnsi="Palatino Linotype"/>
          <w:i/>
        </w:rPr>
        <w:t xml:space="preserve"> </w:t>
      </w:r>
      <w:r w:rsidRPr="00F066A4">
        <w:rPr>
          <w:rFonts w:ascii="Palatino Linotype" w:hAnsi="Palatino Linotype"/>
          <w:i/>
          <w:sz w:val="22"/>
          <w:szCs w:val="22"/>
        </w:rPr>
        <w:t>el</w:t>
      </w:r>
      <w:r w:rsidRPr="00F066A4">
        <w:rPr>
          <w:rFonts w:ascii="Palatino Linotype" w:hAnsi="Palatino Linotype"/>
          <w:i/>
        </w:rPr>
        <w:t xml:space="preserve"> </w:t>
      </w:r>
      <w:r w:rsidRPr="00F066A4">
        <w:rPr>
          <w:rFonts w:ascii="Palatino Linotype" w:hAnsi="Palatino Linotype"/>
          <w:i/>
          <w:sz w:val="22"/>
          <w:szCs w:val="22"/>
        </w:rPr>
        <w:t>uso</w:t>
      </w:r>
      <w:r w:rsidRPr="00F066A4">
        <w:rPr>
          <w:rFonts w:ascii="Palatino Linotype" w:hAnsi="Palatino Linotype"/>
          <w:i/>
        </w:rPr>
        <w:t xml:space="preserve"> </w:t>
      </w:r>
      <w:r w:rsidRPr="00F066A4">
        <w:rPr>
          <w:rFonts w:ascii="Palatino Linotype" w:hAnsi="Palatino Linotype"/>
          <w:i/>
          <w:sz w:val="22"/>
          <w:szCs w:val="22"/>
        </w:rPr>
        <w:t>y</w:t>
      </w:r>
      <w:r w:rsidRPr="00F066A4">
        <w:rPr>
          <w:rFonts w:ascii="Palatino Linotype" w:hAnsi="Palatino Linotype"/>
          <w:i/>
        </w:rPr>
        <w:t xml:space="preserve"> </w:t>
      </w:r>
      <w:r w:rsidRPr="00F066A4">
        <w:rPr>
          <w:rFonts w:ascii="Palatino Linotype" w:hAnsi="Palatino Linotype"/>
          <w:i/>
          <w:sz w:val="22"/>
          <w:szCs w:val="22"/>
        </w:rPr>
        <w:t>destino</w:t>
      </w:r>
      <w:r w:rsidRPr="00F066A4">
        <w:rPr>
          <w:rFonts w:ascii="Palatino Linotype" w:hAnsi="Palatino Linotype"/>
          <w:i/>
        </w:rPr>
        <w:t xml:space="preserve"> </w:t>
      </w:r>
      <w:r w:rsidRPr="00F066A4">
        <w:rPr>
          <w:rFonts w:ascii="Palatino Linotype" w:hAnsi="Palatino Linotype"/>
          <w:i/>
          <w:sz w:val="22"/>
          <w:szCs w:val="22"/>
        </w:rPr>
        <w:t>de</w:t>
      </w:r>
      <w:r w:rsidRPr="00F066A4">
        <w:rPr>
          <w:rFonts w:ascii="Palatino Linotype" w:hAnsi="Palatino Linotype"/>
          <w:i/>
        </w:rPr>
        <w:t xml:space="preserve"> </w:t>
      </w:r>
      <w:r w:rsidRPr="00F066A4">
        <w:rPr>
          <w:rFonts w:ascii="Palatino Linotype" w:hAnsi="Palatino Linotype"/>
          <w:i/>
          <w:sz w:val="22"/>
          <w:szCs w:val="22"/>
        </w:rPr>
        <w:t>dichos</w:t>
      </w:r>
      <w:r w:rsidRPr="00F066A4">
        <w:rPr>
          <w:rFonts w:ascii="Palatino Linotype" w:hAnsi="Palatino Linotype"/>
          <w:i/>
        </w:rPr>
        <w:t xml:space="preserve"> </w:t>
      </w:r>
      <w:r w:rsidRPr="00F066A4">
        <w:rPr>
          <w:rFonts w:ascii="Palatino Linotype" w:hAnsi="Palatino Linotype"/>
          <w:i/>
          <w:sz w:val="22"/>
          <w:szCs w:val="22"/>
        </w:rPr>
        <w:t>recursos.</w:t>
      </w:r>
    </w:p>
    <w:p w14:paraId="5CD1A7FE" w14:textId="4FB081BA" w:rsidR="00591A48" w:rsidRPr="00F066A4" w:rsidRDefault="00591A48" w:rsidP="00591A48">
      <w:pPr>
        <w:ind w:left="851" w:right="902"/>
        <w:jc w:val="both"/>
        <w:rPr>
          <w:rFonts w:ascii="Palatino Linotype" w:hAnsi="Palatino Linotype" w:cs="Arial"/>
          <w:i/>
          <w:sz w:val="22"/>
          <w:szCs w:val="22"/>
        </w:rPr>
      </w:pPr>
      <w:r w:rsidRPr="00F066A4">
        <w:rPr>
          <w:rFonts w:ascii="Palatino Linotype" w:hAnsi="Palatino Linotype" w:cs="Arial"/>
          <w:b/>
          <w:i/>
          <w:sz w:val="22"/>
          <w:szCs w:val="22"/>
        </w:rPr>
        <w:t>Los</w:t>
      </w:r>
      <w:r w:rsidRPr="00F066A4">
        <w:rPr>
          <w:rFonts w:ascii="Palatino Linotype" w:hAnsi="Palatino Linotype" w:cs="Arial"/>
          <w:b/>
          <w:i/>
        </w:rPr>
        <w:t xml:space="preserve"> </w:t>
      </w:r>
      <w:r w:rsidRPr="00F066A4">
        <w:rPr>
          <w:rFonts w:ascii="Palatino Linotype" w:hAnsi="Palatino Linotype" w:cs="Arial"/>
          <w:b/>
          <w:i/>
          <w:sz w:val="22"/>
          <w:szCs w:val="22"/>
        </w:rPr>
        <w:t>servidores</w:t>
      </w:r>
      <w:r w:rsidRPr="00F066A4">
        <w:rPr>
          <w:rFonts w:ascii="Palatino Linotype" w:hAnsi="Palatino Linotype" w:cs="Arial"/>
          <w:b/>
          <w:i/>
        </w:rPr>
        <w:t xml:space="preserve"> </w:t>
      </w:r>
      <w:r w:rsidRPr="00F066A4">
        <w:rPr>
          <w:rFonts w:ascii="Palatino Linotype" w:hAnsi="Palatino Linotype" w:cs="Arial"/>
          <w:b/>
          <w:i/>
          <w:sz w:val="22"/>
          <w:szCs w:val="22"/>
        </w:rPr>
        <w:t>públicos</w:t>
      </w:r>
      <w:r w:rsidRPr="00F066A4">
        <w:rPr>
          <w:rFonts w:ascii="Palatino Linotype" w:hAnsi="Palatino Linotype" w:cs="Arial"/>
          <w:b/>
          <w:i/>
        </w:rPr>
        <w:t xml:space="preserve"> </w:t>
      </w:r>
      <w:r w:rsidRPr="00F066A4">
        <w:rPr>
          <w:rFonts w:ascii="Palatino Linotype" w:hAnsi="Palatino Linotype" w:cs="Arial"/>
          <w:b/>
          <w:i/>
          <w:sz w:val="22"/>
          <w:szCs w:val="22"/>
        </w:rPr>
        <w:t>deberán</w:t>
      </w:r>
      <w:r w:rsidRPr="00F066A4">
        <w:rPr>
          <w:rFonts w:ascii="Palatino Linotype" w:hAnsi="Palatino Linotype" w:cs="Arial"/>
          <w:b/>
          <w:i/>
        </w:rPr>
        <w:t xml:space="preserve"> </w:t>
      </w:r>
      <w:r w:rsidRPr="00F066A4">
        <w:rPr>
          <w:rFonts w:ascii="Palatino Linotype" w:hAnsi="Palatino Linotype" w:cs="Arial"/>
          <w:b/>
          <w:i/>
          <w:sz w:val="22"/>
          <w:szCs w:val="22"/>
        </w:rPr>
        <w:t>transparentar</w:t>
      </w:r>
      <w:r w:rsidRPr="00F066A4">
        <w:rPr>
          <w:rFonts w:ascii="Palatino Linotype" w:hAnsi="Palatino Linotype" w:cs="Arial"/>
          <w:b/>
          <w:i/>
        </w:rPr>
        <w:t xml:space="preserve"> </w:t>
      </w:r>
      <w:r w:rsidRPr="00F066A4">
        <w:rPr>
          <w:rFonts w:ascii="Palatino Linotype" w:hAnsi="Palatino Linotype" w:cs="Arial"/>
          <w:b/>
          <w:i/>
          <w:sz w:val="22"/>
          <w:szCs w:val="22"/>
        </w:rPr>
        <w:t>sus</w:t>
      </w:r>
      <w:r w:rsidRPr="00F066A4">
        <w:rPr>
          <w:rFonts w:ascii="Palatino Linotype" w:hAnsi="Palatino Linotype" w:cs="Arial"/>
          <w:b/>
          <w:i/>
        </w:rPr>
        <w:t xml:space="preserve"> </w:t>
      </w:r>
      <w:r w:rsidRPr="00F066A4">
        <w:rPr>
          <w:rFonts w:ascii="Palatino Linotype" w:hAnsi="Palatino Linotype" w:cs="Arial"/>
          <w:b/>
          <w:i/>
          <w:sz w:val="22"/>
          <w:szCs w:val="22"/>
        </w:rPr>
        <w:t>acciones,</w:t>
      </w:r>
      <w:r w:rsidRPr="00F066A4">
        <w:rPr>
          <w:rFonts w:ascii="Palatino Linotype" w:hAnsi="Palatino Linotype" w:cs="Arial"/>
          <w:b/>
          <w:i/>
        </w:rPr>
        <w:t xml:space="preserve"> </w:t>
      </w:r>
      <w:r w:rsidRPr="00F066A4">
        <w:rPr>
          <w:rFonts w:ascii="Palatino Linotype" w:hAnsi="Palatino Linotype" w:cs="Arial"/>
          <w:b/>
          <w:i/>
          <w:sz w:val="22"/>
          <w:szCs w:val="22"/>
        </w:rPr>
        <w:t>así</w:t>
      </w:r>
      <w:r w:rsidRPr="00F066A4">
        <w:rPr>
          <w:rFonts w:ascii="Palatino Linotype" w:hAnsi="Palatino Linotype" w:cs="Arial"/>
          <w:b/>
          <w:i/>
        </w:rPr>
        <w:t xml:space="preserve"> </w:t>
      </w:r>
      <w:r w:rsidRPr="00F066A4">
        <w:rPr>
          <w:rFonts w:ascii="Palatino Linotype" w:hAnsi="Palatino Linotype" w:cs="Arial"/>
          <w:b/>
          <w:i/>
          <w:sz w:val="22"/>
          <w:szCs w:val="22"/>
        </w:rPr>
        <w:t>como</w:t>
      </w:r>
      <w:r w:rsidRPr="00F066A4">
        <w:rPr>
          <w:rFonts w:ascii="Palatino Linotype" w:hAnsi="Palatino Linotype" w:cs="Arial"/>
          <w:b/>
          <w:i/>
        </w:rPr>
        <w:t xml:space="preserve"> </w:t>
      </w:r>
      <w:r w:rsidRPr="00F066A4">
        <w:rPr>
          <w:rFonts w:ascii="Palatino Linotype" w:hAnsi="Palatino Linotype" w:cs="Arial"/>
          <w:b/>
          <w:i/>
          <w:sz w:val="22"/>
          <w:szCs w:val="22"/>
        </w:rPr>
        <w:t>garantizar</w:t>
      </w:r>
      <w:r w:rsidRPr="00F066A4">
        <w:rPr>
          <w:rFonts w:ascii="Palatino Linotype" w:hAnsi="Palatino Linotype" w:cs="Arial"/>
          <w:b/>
          <w:i/>
        </w:rPr>
        <w:t xml:space="preserve"> </w:t>
      </w:r>
      <w:r w:rsidRPr="00F066A4">
        <w:rPr>
          <w:rFonts w:ascii="Palatino Linotype" w:hAnsi="Palatino Linotype" w:cs="Arial"/>
          <w:b/>
          <w:i/>
          <w:sz w:val="22"/>
          <w:szCs w:val="22"/>
        </w:rPr>
        <w:t>y</w:t>
      </w:r>
      <w:r w:rsidRPr="00F066A4">
        <w:rPr>
          <w:rFonts w:ascii="Palatino Linotype" w:hAnsi="Palatino Linotype" w:cs="Arial"/>
          <w:b/>
          <w:i/>
        </w:rPr>
        <w:t xml:space="preserve"> </w:t>
      </w:r>
      <w:r w:rsidRPr="00F066A4">
        <w:rPr>
          <w:rFonts w:ascii="Palatino Linotype" w:hAnsi="Palatino Linotype" w:cs="Arial"/>
          <w:b/>
          <w:i/>
          <w:sz w:val="22"/>
          <w:szCs w:val="22"/>
        </w:rPr>
        <w:t>respetar</w:t>
      </w:r>
      <w:r w:rsidRPr="00F066A4">
        <w:rPr>
          <w:rFonts w:ascii="Palatino Linotype" w:hAnsi="Palatino Linotype" w:cs="Arial"/>
          <w:b/>
          <w:i/>
        </w:rPr>
        <w:t xml:space="preserve"> </w:t>
      </w:r>
      <w:r w:rsidRPr="00F066A4">
        <w:rPr>
          <w:rFonts w:ascii="Palatino Linotype" w:hAnsi="Palatino Linotype" w:cs="Arial"/>
          <w:b/>
          <w:i/>
          <w:sz w:val="22"/>
          <w:szCs w:val="22"/>
        </w:rPr>
        <w:t>el</w:t>
      </w:r>
      <w:r w:rsidRPr="00F066A4">
        <w:rPr>
          <w:rFonts w:ascii="Palatino Linotype" w:hAnsi="Palatino Linotype" w:cs="Arial"/>
          <w:b/>
          <w:i/>
        </w:rPr>
        <w:t xml:space="preserve"> </w:t>
      </w:r>
      <w:r w:rsidRPr="00F066A4">
        <w:rPr>
          <w:rFonts w:ascii="Palatino Linotype" w:hAnsi="Palatino Linotype" w:cs="Arial"/>
          <w:b/>
          <w:i/>
          <w:sz w:val="22"/>
          <w:szCs w:val="22"/>
        </w:rPr>
        <w:t>derecho</w:t>
      </w:r>
      <w:r w:rsidRPr="00F066A4">
        <w:rPr>
          <w:rFonts w:ascii="Palatino Linotype" w:hAnsi="Palatino Linotype" w:cs="Arial"/>
          <w:b/>
          <w:i/>
        </w:rPr>
        <w:t xml:space="preserve"> </w:t>
      </w:r>
      <w:r w:rsidRPr="00F066A4">
        <w:rPr>
          <w:rFonts w:ascii="Palatino Linotype" w:hAnsi="Palatino Linotype" w:cs="Arial"/>
          <w:b/>
          <w:i/>
          <w:sz w:val="22"/>
          <w:szCs w:val="22"/>
        </w:rPr>
        <w:t>de</w:t>
      </w:r>
      <w:r w:rsidRPr="00F066A4">
        <w:rPr>
          <w:rFonts w:ascii="Palatino Linotype" w:hAnsi="Palatino Linotype" w:cs="Arial"/>
          <w:b/>
          <w:i/>
        </w:rPr>
        <w:t xml:space="preserve"> </w:t>
      </w:r>
      <w:r w:rsidRPr="00F066A4">
        <w:rPr>
          <w:rFonts w:ascii="Palatino Linotype" w:hAnsi="Palatino Linotype" w:cs="Arial"/>
          <w:b/>
          <w:i/>
          <w:sz w:val="22"/>
          <w:szCs w:val="22"/>
        </w:rPr>
        <w:t>acceso</w:t>
      </w:r>
      <w:r w:rsidRPr="00F066A4">
        <w:rPr>
          <w:rFonts w:ascii="Palatino Linotype" w:hAnsi="Palatino Linotype" w:cs="Arial"/>
          <w:b/>
          <w:i/>
        </w:rPr>
        <w:t xml:space="preserve"> </w:t>
      </w:r>
      <w:r w:rsidRPr="00F066A4">
        <w:rPr>
          <w:rFonts w:ascii="Palatino Linotype" w:hAnsi="Palatino Linotype" w:cs="Arial"/>
          <w:b/>
          <w:i/>
          <w:sz w:val="22"/>
          <w:szCs w:val="22"/>
        </w:rPr>
        <w:t>a</w:t>
      </w:r>
      <w:r w:rsidRPr="00F066A4">
        <w:rPr>
          <w:rFonts w:ascii="Palatino Linotype" w:hAnsi="Palatino Linotype" w:cs="Arial"/>
          <w:b/>
          <w:i/>
        </w:rPr>
        <w:t xml:space="preserve"> </w:t>
      </w:r>
      <w:r w:rsidRPr="00F066A4">
        <w:rPr>
          <w:rFonts w:ascii="Palatino Linotype" w:hAnsi="Palatino Linotype" w:cs="Arial"/>
          <w:b/>
          <w:i/>
          <w:sz w:val="22"/>
          <w:szCs w:val="22"/>
        </w:rPr>
        <w:t>la</w:t>
      </w:r>
      <w:r w:rsidRPr="00F066A4">
        <w:rPr>
          <w:rFonts w:ascii="Palatino Linotype" w:hAnsi="Palatino Linotype" w:cs="Arial"/>
          <w:b/>
          <w:i/>
        </w:rPr>
        <w:t xml:space="preserve"> </w:t>
      </w:r>
      <w:r w:rsidRPr="00F066A4">
        <w:rPr>
          <w:rFonts w:ascii="Palatino Linotype" w:hAnsi="Palatino Linotype" w:cs="Arial"/>
          <w:b/>
          <w:i/>
          <w:sz w:val="22"/>
          <w:szCs w:val="22"/>
        </w:rPr>
        <w:t>información</w:t>
      </w:r>
      <w:r w:rsidRPr="00F066A4">
        <w:rPr>
          <w:rFonts w:ascii="Palatino Linotype" w:hAnsi="Palatino Linotype" w:cs="Arial"/>
          <w:b/>
          <w:i/>
        </w:rPr>
        <w:t xml:space="preserve"> </w:t>
      </w:r>
      <w:r w:rsidRPr="00F066A4">
        <w:rPr>
          <w:rFonts w:ascii="Palatino Linotype" w:hAnsi="Palatino Linotype" w:cs="Arial"/>
          <w:b/>
          <w:i/>
          <w:sz w:val="22"/>
          <w:szCs w:val="22"/>
        </w:rPr>
        <w:t>pública</w:t>
      </w:r>
      <w:r w:rsidRPr="00F066A4">
        <w:rPr>
          <w:rFonts w:ascii="Palatino Linotype" w:hAnsi="Palatino Linotype" w:cs="Arial"/>
          <w:i/>
          <w:sz w:val="22"/>
          <w:szCs w:val="22"/>
        </w:rPr>
        <w:t>.”</w:t>
      </w:r>
    </w:p>
    <w:p w14:paraId="50C1123D" w14:textId="77777777" w:rsidR="00591A48" w:rsidRPr="00F066A4" w:rsidRDefault="00591A48" w:rsidP="00591A48">
      <w:pPr>
        <w:spacing w:before="100" w:beforeAutospacing="1" w:after="100" w:afterAutospacing="1" w:line="360" w:lineRule="auto"/>
        <w:jc w:val="both"/>
        <w:rPr>
          <w:rFonts w:ascii="Palatino Linotype" w:hAnsi="Palatino Linotype" w:cs="Arial"/>
        </w:rPr>
      </w:pPr>
      <w:r w:rsidRPr="00F066A4">
        <w:rPr>
          <w:rFonts w:ascii="Palatino Linotype" w:hAnsi="Palatino Linotype" w:cs="Arial"/>
        </w:rPr>
        <w:t xml:space="preserve">Es así que, conforme a los preceptos legales citados, se desprende que el derecho de acceso a la información pública es un derecho individual que puede ser ejercido ante </w:t>
      </w:r>
      <w:r w:rsidRPr="00F066A4">
        <w:rPr>
          <w:rFonts w:ascii="Palatino Linotype" w:hAnsi="Palatino Linotype" w:cs="Aria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F066A4" w:rsidRDefault="00591A48" w:rsidP="00591A48">
      <w:pPr>
        <w:spacing w:before="100" w:beforeAutospacing="1" w:after="100" w:afterAutospacing="1" w:line="360" w:lineRule="auto"/>
        <w:jc w:val="both"/>
        <w:rPr>
          <w:rFonts w:ascii="Palatino Linotype" w:eastAsia="Arial Unicode MS" w:hAnsi="Palatino Linotype" w:cs="Arial"/>
        </w:rPr>
      </w:pPr>
      <w:r w:rsidRPr="00F066A4">
        <w:rPr>
          <w:rFonts w:ascii="Palatino Linotype" w:eastAsia="Calibri" w:hAnsi="Palatino Linotype"/>
          <w:szCs w:val="22"/>
          <w:lang w:eastAsia="en-US"/>
        </w:rPr>
        <w:t xml:space="preserve">En esa tesitura, </w:t>
      </w:r>
      <w:r w:rsidRPr="00F066A4">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14B2102" w:rsidR="00591A48" w:rsidRPr="00F066A4"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66A4">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001314A1" w:rsidRPr="00F066A4">
        <w:rPr>
          <w:rFonts w:ascii="Palatino Linotype" w:eastAsia="Arial Unicode MS" w:hAnsi="Palatino Linotype" w:cs="Arial"/>
        </w:rPr>
        <w:t xml:space="preserve">Pública </w:t>
      </w:r>
      <w:r w:rsidRPr="00F066A4">
        <w:rPr>
          <w:rFonts w:ascii="Palatino Linotype" w:eastAsia="Arial Unicode MS" w:hAnsi="Palatino Linotype" w:cs="Arial"/>
        </w:rPr>
        <w:t>del Estado de México y Municipios.</w:t>
      </w:r>
    </w:p>
    <w:p w14:paraId="3226D28F" w14:textId="3DA9EA17" w:rsidR="00591A48" w:rsidRPr="00F066A4"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66A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4BF26D8F" w:rsidR="00591A48" w:rsidRPr="00F066A4" w:rsidRDefault="00591A48" w:rsidP="00591A48">
      <w:pPr>
        <w:spacing w:before="100" w:beforeAutospacing="1" w:after="100" w:afterAutospacing="1" w:line="360" w:lineRule="auto"/>
        <w:jc w:val="both"/>
        <w:rPr>
          <w:rFonts w:ascii="Palatino Linotype" w:hAnsi="Palatino Linotype" w:cs="Arial"/>
        </w:rPr>
      </w:pPr>
      <w:r w:rsidRPr="00F066A4">
        <w:rPr>
          <w:rFonts w:ascii="Palatino Linotype" w:hAnsi="Palatino Linotype" w:cs="Arial"/>
        </w:rPr>
        <w:t xml:space="preserve">Asimismo, el diverso artículo 54 de la Ley de Transparencia y Acceso a la Información Pública del Estado de México y Municipios establece que cuando </w:t>
      </w:r>
      <w:r w:rsidR="001062B2" w:rsidRPr="00F066A4">
        <w:rPr>
          <w:rFonts w:ascii="Palatino Linotype" w:hAnsi="Palatino Linotype" w:cs="Arial"/>
        </w:rPr>
        <w:t>alguna</w:t>
      </w:r>
      <w:r w:rsidRPr="00F066A4">
        <w:rPr>
          <w:rFonts w:ascii="Palatino Linotype" w:hAnsi="Palatino Linotype" w:cs="Arial"/>
        </w:rPr>
        <w:t xml:space="preserve"> área de los sujetos obligados se negara a colaborar con la Unidad de </w:t>
      </w:r>
      <w:r w:rsidRPr="00F066A4">
        <w:rPr>
          <w:rFonts w:ascii="Palatino Linotype" w:hAnsi="Palatino Linotype" w:cs="Arial"/>
        </w:rPr>
        <w:lastRenderedPageBreak/>
        <w:t xml:space="preserve">Transparencia, </w:t>
      </w:r>
      <w:r w:rsidR="001314A1" w:rsidRPr="00F066A4">
        <w:rPr>
          <w:rFonts w:ascii="Palatino Linotype" w:hAnsi="Palatino Linotype" w:cs="Arial"/>
        </w:rPr>
        <w:t>é</w:t>
      </w:r>
      <w:r w:rsidRPr="00F066A4">
        <w:rPr>
          <w:rFonts w:ascii="Palatino Linotype" w:hAnsi="Palatino Linotype" w:cs="Arial"/>
        </w:rPr>
        <w:t>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3A8656D0" w:rsidR="00591A48" w:rsidRPr="00F066A4"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66A4">
        <w:rPr>
          <w:rFonts w:ascii="Palatino Linotype" w:eastAsia="Arial Unicode MS" w:hAnsi="Palatino Linotype" w:cs="Arial"/>
        </w:rPr>
        <w:t>De igual forma, el diverso artículo 59, fracciones I, II y III de la multicitada legislación Sustantiva</w:t>
      </w:r>
      <w:r w:rsidR="001314A1" w:rsidRPr="00F066A4">
        <w:rPr>
          <w:rFonts w:ascii="Palatino Linotype" w:eastAsia="Arial Unicode MS" w:hAnsi="Palatino Linotype" w:cs="Arial"/>
        </w:rPr>
        <w:t>,</w:t>
      </w:r>
      <w:r w:rsidRPr="00F066A4">
        <w:rPr>
          <w:rFonts w:ascii="Palatino Linotype" w:eastAsia="Arial Unicode MS" w:hAnsi="Palatino Linotype" w:cs="Arial"/>
        </w:rPr>
        <w:t xml:space="preserve"> establece que los Servidores Públicos Habilitados deben localizar la información que le solicite la Unidad de Transparencia; proporcionar la misma y apoyarla en lo que ésta le solicite para el cumplimiento de sus funciones.</w:t>
      </w:r>
    </w:p>
    <w:p w14:paraId="21F545DF" w14:textId="199C1A2C" w:rsidR="00591A48" w:rsidRPr="00F066A4" w:rsidRDefault="00591A48" w:rsidP="00591A48">
      <w:pPr>
        <w:spacing w:before="100" w:beforeAutospacing="1" w:after="100" w:afterAutospacing="1" w:line="360" w:lineRule="auto"/>
        <w:jc w:val="both"/>
        <w:rPr>
          <w:rFonts w:ascii="Palatino Linotype" w:hAnsi="Palatino Linotype" w:cs="Arial"/>
        </w:rPr>
      </w:pPr>
      <w:r w:rsidRPr="00F066A4">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w:t>
      </w:r>
      <w:r w:rsidR="008541B6" w:rsidRPr="00F066A4">
        <w:rPr>
          <w:rFonts w:ascii="Palatino Linotype" w:hAnsi="Palatino Linotype" w:cs="Arial"/>
        </w:rPr>
        <w:t>,</w:t>
      </w:r>
      <w:r w:rsidRPr="00F066A4">
        <w:rPr>
          <w:rFonts w:ascii="Palatino Linotype" w:hAnsi="Palatino Linotype" w:cs="Arial"/>
        </w:rPr>
        <w:t xml:space="preserve"> el precepto legal en cita:</w:t>
      </w:r>
    </w:p>
    <w:p w14:paraId="59864836" w14:textId="77777777" w:rsidR="00591A48" w:rsidRPr="00F066A4" w:rsidRDefault="00591A48" w:rsidP="00DB2347">
      <w:pPr>
        <w:spacing w:before="120" w:after="120"/>
        <w:ind w:left="851" w:right="902"/>
        <w:jc w:val="both"/>
        <w:rPr>
          <w:rFonts w:ascii="Palatino Linotype" w:hAnsi="Palatino Linotype"/>
          <w:i/>
          <w:sz w:val="22"/>
        </w:rPr>
      </w:pPr>
      <w:r w:rsidRPr="00F066A4">
        <w:rPr>
          <w:rFonts w:ascii="Palatino Linotype" w:hAnsi="Palatino Linotype"/>
          <w:i/>
          <w:sz w:val="22"/>
        </w:rPr>
        <w:t>“</w:t>
      </w:r>
      <w:r w:rsidRPr="00F066A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066A4">
        <w:rPr>
          <w:rFonts w:ascii="Palatino Linotype" w:hAnsi="Palatino Linotype"/>
          <w:i/>
          <w:sz w:val="22"/>
        </w:rPr>
        <w:t xml:space="preserve">, contados a partir del día siguiente a la presentación de aquélla. </w:t>
      </w:r>
    </w:p>
    <w:p w14:paraId="0F8D3568" w14:textId="232A7796" w:rsidR="00591A48" w:rsidRPr="00F066A4" w:rsidRDefault="00591A48" w:rsidP="00DB2347">
      <w:pPr>
        <w:spacing w:before="120" w:after="120"/>
        <w:ind w:left="851" w:right="902"/>
        <w:jc w:val="both"/>
        <w:rPr>
          <w:rFonts w:ascii="Palatino Linotype" w:hAnsi="Palatino Linotype"/>
          <w:i/>
          <w:sz w:val="22"/>
        </w:rPr>
      </w:pPr>
      <w:r w:rsidRPr="00F066A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F066A4">
        <w:rPr>
          <w:rFonts w:ascii="Palatino Linotype" w:hAnsi="Palatino Linotype"/>
          <w:i/>
          <w:sz w:val="22"/>
        </w:rPr>
        <w:lastRenderedPageBreak/>
        <w:t>motivos que supongan negligencia o descuido del sujeto obligado en el desahogo de l</w:t>
      </w:r>
      <w:r w:rsidR="00E8051A">
        <w:rPr>
          <w:rFonts w:ascii="Palatino Linotype" w:hAnsi="Palatino Linotype"/>
          <w:i/>
          <w:sz w:val="22"/>
        </w:rPr>
        <w:t>a solicitud.”</w:t>
      </w:r>
    </w:p>
    <w:p w14:paraId="2B4C33F5" w14:textId="3ECACFF4" w:rsidR="00591A48" w:rsidRPr="00F066A4" w:rsidRDefault="00591A48" w:rsidP="00591A48">
      <w:pPr>
        <w:spacing w:before="100" w:beforeAutospacing="1" w:after="100" w:afterAutospacing="1" w:line="360" w:lineRule="auto"/>
        <w:jc w:val="both"/>
        <w:rPr>
          <w:rFonts w:ascii="Palatino Linotype" w:hAnsi="Palatino Linotype"/>
        </w:rPr>
      </w:pPr>
      <w:r w:rsidRPr="00F066A4">
        <w:rPr>
          <w:rFonts w:ascii="Palatino Linotype" w:hAnsi="Palatino Linotype"/>
        </w:rPr>
        <w:t>En mérito de lo expuesto, es claro q</w:t>
      </w:r>
      <w:r w:rsidR="00465844" w:rsidRPr="00F066A4">
        <w:rPr>
          <w:rFonts w:ascii="Palatino Linotype" w:hAnsi="Palatino Linotype"/>
        </w:rPr>
        <w:t xml:space="preserve">ue en este caso el </w:t>
      </w:r>
      <w:r w:rsidR="00465844" w:rsidRPr="00F066A4">
        <w:rPr>
          <w:rFonts w:ascii="Palatino Linotype" w:hAnsi="Palatino Linotype"/>
          <w:b/>
        </w:rPr>
        <w:t>Sujeto Obligado</w:t>
      </w:r>
      <w:r w:rsidRPr="00F066A4">
        <w:rPr>
          <w:rFonts w:ascii="Palatino Linotype" w:hAnsi="Palatino Linotype"/>
        </w:rPr>
        <w:t xml:space="preserve"> incumplió la normativa en la materia, puesto que no dio trámite ni respuesta a la</w:t>
      </w:r>
      <w:r w:rsidR="006772BA">
        <w:rPr>
          <w:rFonts w:ascii="Palatino Linotype" w:hAnsi="Palatino Linotype"/>
        </w:rPr>
        <w:t>s</w:t>
      </w:r>
      <w:r w:rsidRPr="00F066A4">
        <w:rPr>
          <w:rFonts w:ascii="Palatino Linotype" w:hAnsi="Palatino Linotype"/>
        </w:rPr>
        <w:t xml:space="preserve"> solicitud</w:t>
      </w:r>
      <w:r w:rsidR="006772BA">
        <w:rPr>
          <w:rFonts w:ascii="Palatino Linotype" w:hAnsi="Palatino Linotype"/>
        </w:rPr>
        <w:t>es</w:t>
      </w:r>
      <w:r w:rsidRPr="00F066A4">
        <w:rPr>
          <w:rFonts w:ascii="Palatino Linotype" w:hAnsi="Palatino Linotype"/>
        </w:rPr>
        <w:t xml:space="preserve"> de acceso a la información, limitando el derecho de acceso a la información, accionado por el particular.</w:t>
      </w:r>
    </w:p>
    <w:p w14:paraId="2571FE85" w14:textId="45BA7D8E" w:rsidR="00591A48" w:rsidRPr="00F066A4" w:rsidRDefault="00591A48" w:rsidP="00591A48">
      <w:pPr>
        <w:spacing w:before="100" w:beforeAutospacing="1" w:after="100" w:afterAutospacing="1" w:line="360" w:lineRule="auto"/>
        <w:jc w:val="both"/>
        <w:rPr>
          <w:rFonts w:ascii="Palatino Linotype" w:hAnsi="Palatino Linotype"/>
        </w:rPr>
      </w:pPr>
      <w:r w:rsidRPr="00F066A4">
        <w:rPr>
          <w:rFonts w:ascii="Palatino Linotype" w:hAnsi="Palatino Linotype"/>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sidR="00594E26" w:rsidRPr="00F066A4">
        <w:rPr>
          <w:rFonts w:ascii="Palatino Linotype" w:hAnsi="Palatino Linotype"/>
        </w:rPr>
        <w:t xml:space="preserve"> Por ello, esta Autoridad como Órgano G</w:t>
      </w:r>
      <w:r w:rsidRPr="00F066A4">
        <w:rPr>
          <w:rFonts w:ascii="Palatino Linotype" w:hAnsi="Palatino Linotype"/>
        </w:rPr>
        <w:t xml:space="preserve">arante del derecho de acceso a la información estima que lo procedente es ordenar al </w:t>
      </w:r>
      <w:r w:rsidRPr="00F066A4">
        <w:rPr>
          <w:rFonts w:ascii="Palatino Linotype" w:hAnsi="Palatino Linotype"/>
          <w:b/>
        </w:rPr>
        <w:t>S</w:t>
      </w:r>
      <w:r w:rsidR="00DB2347" w:rsidRPr="00F066A4">
        <w:rPr>
          <w:rFonts w:ascii="Palatino Linotype" w:hAnsi="Palatino Linotype"/>
          <w:b/>
        </w:rPr>
        <w:t xml:space="preserve">ujeto </w:t>
      </w:r>
      <w:r w:rsidRPr="00F066A4">
        <w:rPr>
          <w:rFonts w:ascii="Palatino Linotype" w:hAnsi="Palatino Linotype"/>
          <w:b/>
        </w:rPr>
        <w:t>O</w:t>
      </w:r>
      <w:r w:rsidR="00DB2347" w:rsidRPr="00F066A4">
        <w:rPr>
          <w:rFonts w:ascii="Palatino Linotype" w:hAnsi="Palatino Linotype"/>
          <w:b/>
        </w:rPr>
        <w:t>bligado</w:t>
      </w:r>
      <w:r w:rsidR="008541B6" w:rsidRPr="00F066A4">
        <w:rPr>
          <w:rFonts w:ascii="Palatino Linotype" w:hAnsi="Palatino Linotype"/>
          <w:b/>
        </w:rPr>
        <w:t>,</w:t>
      </w:r>
      <w:r w:rsidRPr="00F066A4">
        <w:rPr>
          <w:rFonts w:ascii="Palatino Linotype" w:hAnsi="Palatino Linotype"/>
        </w:rPr>
        <w:t xml:space="preserve"> dé tramité y respuesta a la</w:t>
      </w:r>
      <w:r w:rsidR="00DE12E6">
        <w:rPr>
          <w:rFonts w:ascii="Palatino Linotype" w:hAnsi="Palatino Linotype"/>
        </w:rPr>
        <w:t>s</w:t>
      </w:r>
      <w:r w:rsidRPr="00F066A4">
        <w:rPr>
          <w:rFonts w:ascii="Palatino Linotype" w:hAnsi="Palatino Linotype"/>
        </w:rPr>
        <w:t xml:space="preserve"> solicitud</w:t>
      </w:r>
      <w:r w:rsidR="00DE12E6">
        <w:rPr>
          <w:rFonts w:ascii="Palatino Linotype" w:hAnsi="Palatino Linotype"/>
        </w:rPr>
        <w:t>es</w:t>
      </w:r>
      <w:r w:rsidRPr="00F066A4">
        <w:rPr>
          <w:rFonts w:ascii="Palatino Linotype" w:hAnsi="Palatino Linotype"/>
        </w:rPr>
        <w:t xml:space="preserve"> del particular</w:t>
      </w:r>
      <w:r w:rsidR="00465844" w:rsidRPr="00F066A4">
        <w:rPr>
          <w:rFonts w:ascii="Palatino Linotype" w:hAnsi="Palatino Linotype"/>
        </w:rPr>
        <w:t>.</w:t>
      </w:r>
    </w:p>
    <w:p w14:paraId="213DF6DB" w14:textId="38E77F33" w:rsidR="00591A48" w:rsidRPr="00F066A4"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F066A4">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DB2347" w:rsidRPr="00F066A4">
        <w:rPr>
          <w:rFonts w:ascii="Palatino Linotype" w:eastAsia="Calibri" w:hAnsi="Palatino Linotype"/>
          <w:b/>
          <w:szCs w:val="22"/>
          <w:lang w:eastAsia="en-US"/>
        </w:rPr>
        <w:t>el</w:t>
      </w:r>
      <w:r w:rsidRPr="00F066A4">
        <w:rPr>
          <w:rFonts w:ascii="Palatino Linotype" w:eastAsia="Calibri" w:hAnsi="Palatino Linotype"/>
          <w:b/>
          <w:szCs w:val="22"/>
          <w:lang w:eastAsia="en-US"/>
        </w:rPr>
        <w:t xml:space="preserve"> </w:t>
      </w:r>
      <w:r w:rsidR="00DB2347" w:rsidRPr="00F066A4">
        <w:rPr>
          <w:rFonts w:ascii="Palatino Linotype" w:hAnsi="Palatino Linotype"/>
          <w:b/>
        </w:rPr>
        <w:t>Sujeto Obligado</w:t>
      </w:r>
      <w:r w:rsidRPr="00F066A4">
        <w:rPr>
          <w:rFonts w:ascii="Palatino Linotype" w:eastAsia="Calibri" w:hAnsi="Palatino Linotype"/>
          <w:szCs w:val="22"/>
          <w:lang w:eastAsia="en-US"/>
        </w:rPr>
        <w:t xml:space="preserve">; </w:t>
      </w:r>
      <w:r w:rsidRPr="00F066A4">
        <w:rPr>
          <w:rFonts w:ascii="Palatino Linotype" w:eastAsia="Calibri" w:hAnsi="Palatino Linotype"/>
          <w:szCs w:val="22"/>
          <w:lang w:eastAsia="en-US"/>
        </w:rPr>
        <w:lastRenderedPageBreak/>
        <w:t>por lo que, en caso de no atender de manera positiva</w:t>
      </w:r>
      <w:r w:rsidRPr="00F066A4">
        <w:rPr>
          <w:rStyle w:val="Refdenotaalpie"/>
          <w:rFonts w:ascii="Palatino Linotype" w:eastAsia="Calibri" w:hAnsi="Palatino Linotype"/>
          <w:szCs w:val="22"/>
          <w:lang w:eastAsia="en-US"/>
        </w:rPr>
        <w:footnoteReference w:id="1"/>
      </w:r>
      <w:r w:rsidRPr="00F066A4">
        <w:rPr>
          <w:rFonts w:ascii="Palatino Linotype" w:eastAsia="Calibri" w:hAnsi="Palatino Linotype"/>
          <w:szCs w:val="22"/>
          <w:lang w:eastAsia="en-US"/>
        </w:rPr>
        <w:t>, el requerimiento de información deberá manifestarse al respecto.</w:t>
      </w:r>
    </w:p>
    <w:p w14:paraId="0D6EDB56" w14:textId="77777777" w:rsidR="00C45BE3" w:rsidRPr="00F066A4" w:rsidRDefault="00C45BE3" w:rsidP="00C45BE3">
      <w:pPr>
        <w:spacing w:before="240" w:after="240" w:line="360" w:lineRule="auto"/>
        <w:ind w:right="51"/>
        <w:jc w:val="both"/>
        <w:rPr>
          <w:rFonts w:ascii="Palatino Linotype" w:eastAsiaTheme="minorEastAsia" w:hAnsi="Palatino Linotype" w:cs="Arial"/>
          <w:lang w:val="es-MX"/>
        </w:rPr>
      </w:pPr>
      <w:r w:rsidRPr="00F066A4">
        <w:rPr>
          <w:rFonts w:ascii="Palatino Linotype" w:eastAsia="Calibri" w:hAnsi="Palatino Linotype"/>
          <w:szCs w:val="22"/>
          <w:lang w:eastAsia="en-US"/>
        </w:rPr>
        <w:t xml:space="preserve">Ahora bien, en atención al sentido en que se resuelve el presente medio de impugnación, este Órgano Garante no omite señalar que, el </w:t>
      </w:r>
      <w:r w:rsidRPr="00F066A4">
        <w:rPr>
          <w:rFonts w:ascii="Palatino Linotype" w:hAnsi="Palatino Linotype"/>
        </w:rPr>
        <w:t xml:space="preserve">derecho de acceso a la información puede ser restringido de manera </w:t>
      </w:r>
      <w:r w:rsidRPr="00F066A4">
        <w:rPr>
          <w:rFonts w:ascii="Palatino Linotype" w:hAnsi="Palatino Linotype" w:cs="Arial"/>
        </w:rPr>
        <w:t xml:space="preserve">excepcional por razones de interés público, </w:t>
      </w:r>
      <w:r w:rsidRPr="00F066A4">
        <w:rPr>
          <w:rFonts w:ascii="Palatino Linotype" w:eastAsiaTheme="minorEastAsia" w:hAnsi="Palatino Linotype" w:cs="Arial"/>
          <w:lang w:val="es-MX"/>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0E139CC" w14:textId="77777777" w:rsidR="00C45BE3" w:rsidRPr="00F066A4" w:rsidRDefault="00C45BE3" w:rsidP="00C45BE3">
      <w:pPr>
        <w:autoSpaceDE w:val="0"/>
        <w:autoSpaceDN w:val="0"/>
        <w:adjustRightInd w:val="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“Artículo 91. </w:t>
      </w:r>
      <w:r w:rsidRPr="00F066A4">
        <w:rPr>
          <w:rFonts w:ascii="Palatino Linotype" w:eastAsiaTheme="minorEastAsia" w:hAnsi="Palatino Linotype" w:cs="Arial"/>
          <w:i/>
          <w:sz w:val="22"/>
          <w:szCs w:val="22"/>
          <w:lang w:val="es-MX"/>
        </w:rPr>
        <w:t>El acceso a la información pública será restringido  excepcionalmente, cuando ésta sea clasificada como reservada o confidencial.”</w:t>
      </w:r>
    </w:p>
    <w:p w14:paraId="0B7332DC" w14:textId="77777777" w:rsidR="00C45BE3" w:rsidRPr="00F066A4" w:rsidRDefault="00C45BE3" w:rsidP="00C45BE3">
      <w:pPr>
        <w:autoSpaceDE w:val="0"/>
        <w:autoSpaceDN w:val="0"/>
        <w:adjustRightInd w:val="0"/>
        <w:spacing w:before="240" w:after="240" w:line="360" w:lineRule="auto"/>
        <w:jc w:val="both"/>
        <w:rPr>
          <w:rFonts w:ascii="Palatino Linotype" w:eastAsiaTheme="minorEastAsia" w:hAnsi="Palatino Linotype" w:cs="Arial"/>
          <w:lang w:val="es-MX"/>
        </w:rPr>
      </w:pPr>
      <w:r w:rsidRPr="00F066A4">
        <w:rPr>
          <w:rFonts w:ascii="Palatino Linotype" w:eastAsiaTheme="minorEastAsia" w:hAnsi="Palatino Linotype" w:cs="Arial"/>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066A4">
        <w:rPr>
          <w:rFonts w:ascii="Palatino Linotype" w:eastAsiaTheme="minorEastAsia" w:hAnsi="Palatino Linotype" w:cs="Arial"/>
          <w:sz w:val="18"/>
          <w:szCs w:val="18"/>
          <w:lang w:val="es-MX"/>
        </w:rPr>
        <w:t xml:space="preserve">. </w:t>
      </w:r>
    </w:p>
    <w:p w14:paraId="5D72DD30" w14:textId="77777777" w:rsidR="00C45BE3" w:rsidRPr="00F066A4" w:rsidRDefault="00C45BE3" w:rsidP="00C45BE3">
      <w:pPr>
        <w:autoSpaceDE w:val="0"/>
        <w:autoSpaceDN w:val="0"/>
        <w:adjustRightInd w:val="0"/>
        <w:spacing w:before="240" w:after="240" w:line="360" w:lineRule="auto"/>
        <w:jc w:val="both"/>
        <w:rPr>
          <w:rFonts w:ascii="Palatino Linotype" w:eastAsiaTheme="minorEastAsia" w:hAnsi="Palatino Linotype" w:cs="Arial"/>
          <w:lang w:val="es-MX"/>
        </w:rPr>
      </w:pPr>
      <w:r w:rsidRPr="00F066A4">
        <w:rPr>
          <w:rFonts w:ascii="Palatino Linotype" w:eastAsiaTheme="minorEastAsia" w:hAnsi="Palatino Linotype" w:cs="Arial"/>
          <w:lang w:val="es-MX"/>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1A9C6E47" w14:textId="77777777" w:rsidR="00C45BE3" w:rsidRPr="00F066A4"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“Artículo 140. </w:t>
      </w:r>
      <w:r w:rsidRPr="00F066A4">
        <w:rPr>
          <w:rFonts w:ascii="Palatino Linotype" w:eastAsiaTheme="minorEastAsia"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14:paraId="7E3F6C96"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 </w:t>
      </w:r>
      <w:r w:rsidRPr="00F066A4">
        <w:rPr>
          <w:rFonts w:ascii="Palatino Linotype" w:eastAsiaTheme="minorEastAsia" w:hAnsi="Palatino Linotype" w:cs="Arial"/>
          <w:i/>
          <w:sz w:val="22"/>
          <w:szCs w:val="22"/>
          <w:lang w:val="es-MX"/>
        </w:rPr>
        <w:t>Comprometa la seguridad pública y cuente con un propósito genuino y un efecto demostrable;</w:t>
      </w:r>
    </w:p>
    <w:p w14:paraId="6235ABAE"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II. </w:t>
      </w:r>
      <w:r w:rsidRPr="00F066A4">
        <w:rPr>
          <w:rFonts w:ascii="Palatino Linotype" w:eastAsiaTheme="minorEastAsia" w:hAnsi="Palatino Linotype" w:cs="Arial"/>
          <w:i/>
          <w:sz w:val="22"/>
          <w:szCs w:val="22"/>
          <w:lang w:val="es-MX"/>
        </w:rPr>
        <w:t>Pueda menoscabar la conducción de las negociaciones y relaciones internacionales;</w:t>
      </w:r>
    </w:p>
    <w:p w14:paraId="40080F59"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III. </w:t>
      </w:r>
      <w:r w:rsidRPr="00F066A4">
        <w:rPr>
          <w:rFonts w:ascii="Palatino Linotype" w:eastAsiaTheme="minorEastAsia"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0419AB5"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IV. </w:t>
      </w:r>
      <w:r w:rsidRPr="00F066A4">
        <w:rPr>
          <w:rFonts w:ascii="Palatino Linotype" w:eastAsiaTheme="minorEastAsia" w:hAnsi="Palatino Linotype" w:cs="Arial"/>
          <w:i/>
          <w:sz w:val="22"/>
          <w:szCs w:val="22"/>
          <w:lang w:val="es-MX"/>
        </w:rPr>
        <w:t>Ponga en riesgo la vida, la seguridad o la salud de una persona física;</w:t>
      </w:r>
    </w:p>
    <w:p w14:paraId="3FD8CF45"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V. </w:t>
      </w:r>
      <w:r w:rsidRPr="00F066A4">
        <w:rPr>
          <w:rFonts w:ascii="Palatino Linotype" w:eastAsiaTheme="minorEastAsia" w:hAnsi="Palatino Linotype" w:cs="Arial"/>
          <w:i/>
          <w:sz w:val="22"/>
          <w:szCs w:val="22"/>
          <w:lang w:val="es-MX"/>
        </w:rPr>
        <w:t>Aquella cuya divulgación obstruya o pueda causar un serio perjuicio a:</w:t>
      </w:r>
    </w:p>
    <w:p w14:paraId="7B9468C6" w14:textId="77777777" w:rsidR="00C45BE3" w:rsidRPr="00F066A4" w:rsidRDefault="00C45BE3" w:rsidP="00C45BE3">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1. </w:t>
      </w:r>
      <w:r w:rsidRPr="00F066A4">
        <w:rPr>
          <w:rFonts w:ascii="Palatino Linotype" w:eastAsiaTheme="minorEastAsia" w:hAnsi="Palatino Linotype" w:cs="Arial"/>
          <w:i/>
          <w:sz w:val="22"/>
          <w:szCs w:val="22"/>
          <w:lang w:val="es-MX"/>
        </w:rPr>
        <w:t xml:space="preserve">Las actividades de fiscalización, verificación, inspección, comprobación y auditoría sobre el cumplimiento de las Leyes; o </w:t>
      </w:r>
    </w:p>
    <w:p w14:paraId="0784648D" w14:textId="77777777" w:rsidR="00C45BE3" w:rsidRPr="00F066A4" w:rsidRDefault="00C45BE3" w:rsidP="00C45BE3">
      <w:pPr>
        <w:autoSpaceDE w:val="0"/>
        <w:autoSpaceDN w:val="0"/>
        <w:adjustRightInd w:val="0"/>
        <w:spacing w:before="120" w:after="120"/>
        <w:ind w:left="1418"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2. </w:t>
      </w:r>
      <w:r w:rsidRPr="00F066A4">
        <w:rPr>
          <w:rFonts w:ascii="Palatino Linotype" w:eastAsiaTheme="minorEastAsia" w:hAnsi="Palatino Linotype" w:cs="Arial"/>
          <w:i/>
          <w:sz w:val="22"/>
          <w:szCs w:val="22"/>
          <w:lang w:val="es-MX"/>
        </w:rPr>
        <w:t>La recaudación de las contribuciones.</w:t>
      </w:r>
    </w:p>
    <w:p w14:paraId="7D1228FF"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VI. </w:t>
      </w:r>
      <w:r w:rsidRPr="00F066A4">
        <w:rPr>
          <w:rFonts w:ascii="Palatino Linotype" w:eastAsiaTheme="minorEastAsia" w:hAnsi="Palatino Linotype" w:cs="Arial"/>
          <w:i/>
          <w:sz w:val="22"/>
          <w:szCs w:val="22"/>
          <w:lang w:val="es-MX"/>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CBBAC2F"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VII. </w:t>
      </w:r>
      <w:r w:rsidRPr="00F066A4">
        <w:rPr>
          <w:rFonts w:ascii="Palatino Linotype" w:eastAsiaTheme="minorEastAsia"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14:paraId="06C95022"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lastRenderedPageBreak/>
        <w:t>VIII</w:t>
      </w:r>
      <w:r w:rsidRPr="00F066A4">
        <w:rPr>
          <w:rFonts w:ascii="Palatino Linotype" w:eastAsiaTheme="minorEastAsia" w:hAnsi="Palatino Linotype" w:cs="Arial"/>
          <w:bCs/>
          <w:i/>
          <w:sz w:val="22"/>
          <w:szCs w:val="22"/>
          <w:lang w:val="es-MX"/>
        </w:rPr>
        <w:t xml:space="preserve">. </w:t>
      </w:r>
      <w:r w:rsidRPr="00F066A4">
        <w:rPr>
          <w:rFonts w:ascii="Palatino Linotype" w:eastAsiaTheme="minorEastAsia" w:hAnsi="Palatino Linotype" w:cs="Arial"/>
          <w:i/>
          <w:sz w:val="22"/>
          <w:szCs w:val="22"/>
          <w:lang w:val="es-MX"/>
        </w:rPr>
        <w:t>Vulnere la conducción de los expedientes judiciales o de los procedimientos administrativos seguidos en forma de juicio, en tanto no hayan quedado firmes</w:t>
      </w:r>
      <w:r w:rsidRPr="00F066A4">
        <w:rPr>
          <w:rFonts w:ascii="Palatino Linotype" w:eastAsiaTheme="minorEastAsia" w:hAnsi="Palatino Linotype" w:cs="Arial"/>
          <w:b/>
          <w:i/>
          <w:sz w:val="22"/>
          <w:szCs w:val="22"/>
          <w:lang w:val="es-MX"/>
        </w:rPr>
        <w:t>;</w:t>
      </w:r>
    </w:p>
    <w:p w14:paraId="7413DFA5"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IX. </w:t>
      </w:r>
      <w:r w:rsidRPr="00F066A4">
        <w:rPr>
          <w:rFonts w:ascii="Palatino Linotype" w:eastAsiaTheme="minorEastAsia" w:hAnsi="Palatino Linotype" w:cs="Arial"/>
          <w:i/>
          <w:sz w:val="22"/>
          <w:szCs w:val="22"/>
          <w:lang w:val="es-MX"/>
        </w:rPr>
        <w:t>Se encuentre contenida dentro de las investigaciones de hechos que la Ley señale como delitos y se tramiten ante el Ministerio Público;</w:t>
      </w:r>
    </w:p>
    <w:p w14:paraId="3977BF18"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X. </w:t>
      </w:r>
      <w:r w:rsidRPr="00F066A4">
        <w:rPr>
          <w:rFonts w:ascii="Palatino Linotype" w:eastAsiaTheme="minorEastAsia" w:hAnsi="Palatino Linotype" w:cs="Arial"/>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1EAC2D3"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64100F3"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XI. </w:t>
      </w:r>
      <w:r w:rsidRPr="00F066A4">
        <w:rPr>
          <w:rFonts w:ascii="Palatino Linotype" w:eastAsiaTheme="minorEastAsia" w:hAnsi="Palatino Linotype" w:cs="Arial"/>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14:paraId="66CE647C" w14:textId="77777777" w:rsidR="00C45BE3" w:rsidRPr="00F066A4"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i/>
          <w:sz w:val="22"/>
          <w:szCs w:val="22"/>
          <w:lang w:val="es-MX"/>
        </w:rPr>
        <w:t>(…)</w:t>
      </w:r>
    </w:p>
    <w:p w14:paraId="16F1CCB4" w14:textId="77777777" w:rsidR="00C45BE3" w:rsidRPr="00F066A4"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Artículo 143. </w:t>
      </w:r>
      <w:r w:rsidRPr="00F066A4">
        <w:rPr>
          <w:rFonts w:ascii="Palatino Linotype" w:eastAsiaTheme="minorEastAsia" w:hAnsi="Palatino Linotype" w:cs="Arial"/>
          <w:i/>
          <w:sz w:val="22"/>
          <w:szCs w:val="22"/>
          <w:lang w:val="es-MX"/>
        </w:rPr>
        <w:t>Para los efectos de esta Ley se considera información confidencial, la clasificada como tal, de manera permanente, por su naturaleza, cuando:</w:t>
      </w:r>
    </w:p>
    <w:p w14:paraId="5546DF32"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 </w:t>
      </w:r>
      <w:r w:rsidRPr="00F066A4">
        <w:rPr>
          <w:rFonts w:ascii="Palatino Linotype" w:eastAsiaTheme="minorEastAsia" w:hAnsi="Palatino Linotype" w:cs="Arial"/>
          <w:i/>
          <w:sz w:val="22"/>
          <w:szCs w:val="22"/>
          <w:lang w:val="es-MX"/>
        </w:rPr>
        <w:t>Se refiera a la información privada y los datos personales concernientes a una persona física o jurídico colectiva identificada o identificable;</w:t>
      </w:r>
    </w:p>
    <w:p w14:paraId="1AED57C9"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II. </w:t>
      </w:r>
      <w:r w:rsidRPr="00F066A4">
        <w:rPr>
          <w:rFonts w:ascii="Palatino Linotype" w:eastAsiaTheme="minorEastAsia"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1E4D6C99" w14:textId="77777777" w:rsidR="00C45BE3" w:rsidRPr="00F066A4" w:rsidRDefault="00C45BE3" w:rsidP="00C45BE3">
      <w:pPr>
        <w:autoSpaceDE w:val="0"/>
        <w:autoSpaceDN w:val="0"/>
        <w:adjustRightInd w:val="0"/>
        <w:spacing w:before="120" w:after="120"/>
        <w:ind w:left="1134"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b/>
          <w:bCs/>
          <w:i/>
          <w:sz w:val="22"/>
          <w:szCs w:val="22"/>
          <w:lang w:val="es-MX"/>
        </w:rPr>
        <w:t xml:space="preserve">III. </w:t>
      </w:r>
      <w:r w:rsidRPr="00F066A4">
        <w:rPr>
          <w:rFonts w:ascii="Palatino Linotype" w:eastAsiaTheme="minorEastAsia" w:hAnsi="Palatino Linotype" w:cs="Arial"/>
          <w:i/>
          <w:sz w:val="22"/>
          <w:szCs w:val="22"/>
          <w:lang w:val="es-MX"/>
        </w:rPr>
        <w:t>La que presenten los particulares a los sujetos obligados, de conformidad con lo dispuesto por las leyes o los tratados internacionales.</w:t>
      </w:r>
    </w:p>
    <w:p w14:paraId="1B4BF45D" w14:textId="77777777" w:rsidR="00C45BE3" w:rsidRPr="00F066A4" w:rsidRDefault="00C45BE3" w:rsidP="00C45BE3">
      <w:pPr>
        <w:autoSpaceDE w:val="0"/>
        <w:autoSpaceDN w:val="0"/>
        <w:adjustRightInd w:val="0"/>
        <w:spacing w:before="120" w:after="120"/>
        <w:ind w:left="851" w:right="900"/>
        <w:jc w:val="both"/>
        <w:rPr>
          <w:rFonts w:ascii="Palatino Linotype" w:eastAsiaTheme="minorEastAsia" w:hAnsi="Palatino Linotype" w:cs="Arial"/>
          <w:i/>
          <w:sz w:val="22"/>
          <w:szCs w:val="22"/>
          <w:lang w:val="es-MX"/>
        </w:rPr>
      </w:pPr>
      <w:r w:rsidRPr="00F066A4">
        <w:rPr>
          <w:rFonts w:ascii="Palatino Linotype" w:eastAsiaTheme="minorEastAsia"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4BEA51E6" w14:textId="77777777" w:rsidR="00C45BE3" w:rsidRPr="00F066A4" w:rsidRDefault="00C45BE3" w:rsidP="00C45BE3">
      <w:pPr>
        <w:spacing w:before="120" w:after="120"/>
        <w:ind w:left="709"/>
        <w:jc w:val="both"/>
        <w:rPr>
          <w:rFonts w:ascii="Palatino Linotype" w:eastAsia="Calibri" w:hAnsi="Palatino Linotype"/>
          <w:szCs w:val="22"/>
          <w:lang w:eastAsia="en-US"/>
        </w:rPr>
      </w:pPr>
      <w:r w:rsidRPr="00F066A4">
        <w:rPr>
          <w:rFonts w:ascii="Palatino Linotype" w:eastAsiaTheme="minorEastAsia"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14:paraId="7754D4A5" w14:textId="77777777" w:rsidR="00C45BE3" w:rsidRPr="00F066A4" w:rsidRDefault="00C45BE3" w:rsidP="00C45BE3">
      <w:pPr>
        <w:spacing w:before="100" w:beforeAutospacing="1" w:after="100" w:afterAutospacing="1" w:line="360" w:lineRule="auto"/>
        <w:jc w:val="both"/>
        <w:rPr>
          <w:rFonts w:ascii="Palatino Linotype" w:hAnsi="Palatino Linotype"/>
        </w:rPr>
      </w:pPr>
      <w:r w:rsidRPr="00F066A4">
        <w:rPr>
          <w:rFonts w:ascii="Palatino Linotype" w:hAnsi="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C6EB3F5" w14:textId="77777777" w:rsidR="00C45BE3" w:rsidRPr="00F066A4"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F066A4">
        <w:rPr>
          <w:rFonts w:ascii="Palatino Linotype" w:hAnsi="Palatino Linotype"/>
        </w:rPr>
        <w:t>Se reciba una solicitud de acceso a la información;</w:t>
      </w:r>
    </w:p>
    <w:p w14:paraId="0DFA74C8" w14:textId="77777777" w:rsidR="00C45BE3" w:rsidRPr="00F066A4"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F066A4">
        <w:rPr>
          <w:rFonts w:ascii="Palatino Linotype" w:hAnsi="Palatino Linotype"/>
        </w:rPr>
        <w:t>Se determine mediante resolución de autoridad competente; y/o</w:t>
      </w:r>
    </w:p>
    <w:p w14:paraId="5C5EC7AA" w14:textId="77777777" w:rsidR="00C45BE3" w:rsidRPr="00F066A4" w:rsidRDefault="00C45BE3" w:rsidP="00E8051A">
      <w:pPr>
        <w:numPr>
          <w:ilvl w:val="0"/>
          <w:numId w:val="4"/>
        </w:numPr>
        <w:tabs>
          <w:tab w:val="left" w:pos="851"/>
        </w:tabs>
        <w:spacing w:before="100" w:beforeAutospacing="1" w:after="100" w:afterAutospacing="1" w:line="360" w:lineRule="auto"/>
        <w:ind w:left="567" w:firstLine="0"/>
        <w:jc w:val="both"/>
        <w:rPr>
          <w:rFonts w:ascii="Palatino Linotype" w:hAnsi="Palatino Linotype"/>
        </w:rPr>
      </w:pPr>
      <w:r w:rsidRPr="00F066A4">
        <w:rPr>
          <w:rFonts w:ascii="Palatino Linotype" w:hAnsi="Palatino Linotype"/>
        </w:rPr>
        <w:t>Se generen versiones públicas para dar cumplimiento a las obligaciones de transparencia previstas en la Ley.</w:t>
      </w:r>
    </w:p>
    <w:p w14:paraId="3B1EA8A3" w14:textId="6B10C50F" w:rsidR="00C45BE3" w:rsidRPr="00F066A4" w:rsidRDefault="007011D7" w:rsidP="00C45BE3">
      <w:pPr>
        <w:autoSpaceDE w:val="0"/>
        <w:autoSpaceDN w:val="0"/>
        <w:adjustRightInd w:val="0"/>
        <w:spacing w:before="100" w:beforeAutospacing="1" w:after="100" w:afterAutospacing="1" w:line="360" w:lineRule="auto"/>
        <w:ind w:right="51"/>
        <w:jc w:val="both"/>
        <w:rPr>
          <w:rFonts w:ascii="Palatino Linotype" w:hAnsi="Palatino Linotype"/>
        </w:rPr>
      </w:pPr>
      <w:r>
        <w:rPr>
          <w:rFonts w:ascii="Palatino Linotype" w:hAnsi="Palatino Linotype" w:cs="Arial"/>
        </w:rPr>
        <w:t>En esta tesitura</w:t>
      </w:r>
      <w:r w:rsidR="00C45BE3" w:rsidRPr="00F066A4">
        <w:rPr>
          <w:rFonts w:ascii="Palatino Linotype" w:hAnsi="Palatino Linotype" w:cs="Arial"/>
        </w:rPr>
        <w:t xml:space="preserve">, es de precisar que </w:t>
      </w:r>
      <w:r w:rsidR="00C45BE3" w:rsidRPr="00F066A4">
        <w:rPr>
          <w:rFonts w:ascii="Palatino Linotype" w:eastAsia="Calibri" w:hAnsi="Palatino Linotype" w:cs="Bookman Old Style,Bold"/>
          <w:bCs/>
          <w:lang w:eastAsia="en-US"/>
        </w:rPr>
        <w:t xml:space="preserve">la clasificación de la información no se da por el simple mandato de la Ley, sino que </w:t>
      </w:r>
      <w:r w:rsidR="00C45BE3" w:rsidRPr="00F066A4">
        <w:rPr>
          <w:rFonts w:ascii="Palatino Linotype" w:hAnsi="Palatino Linotype"/>
        </w:rPr>
        <w:t xml:space="preserve">es necesario que el </w:t>
      </w:r>
      <w:r w:rsidR="00C45BE3" w:rsidRPr="00F066A4">
        <w:rPr>
          <w:rFonts w:ascii="Palatino Linotype" w:hAnsi="Palatino Linotype"/>
          <w:b/>
        </w:rPr>
        <w:t>Sujeto Obligado,</w:t>
      </w:r>
      <w:r w:rsidR="00C45BE3" w:rsidRPr="00F066A4">
        <w:rPr>
          <w:rFonts w:ascii="Palatino Linotype" w:hAnsi="Palatino Linotype"/>
        </w:rPr>
        <w:t xml:space="preserve"> cuando clasifique algún documento o información, ya sea todo o en parte, atienda lo dispuesto por </w:t>
      </w:r>
      <w:r w:rsidR="00C45BE3" w:rsidRPr="00F066A4">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C45BE3" w:rsidRPr="00F066A4">
        <w:rPr>
          <w:rFonts w:ascii="Palatino Linotype" w:hAnsi="Palatino Linotype"/>
          <w:b/>
        </w:rPr>
        <w:t>Sujeto Obligado</w:t>
      </w:r>
      <w:r w:rsidR="00C45BE3" w:rsidRPr="00F066A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00C45BE3" w:rsidRPr="00F066A4">
        <w:rPr>
          <w:rStyle w:val="Refdenotaalpie"/>
          <w:rFonts w:ascii="Palatino Linotype" w:hAnsi="Palatino Linotype" w:cs="Arial"/>
        </w:rPr>
        <w:footnoteReference w:id="2"/>
      </w:r>
      <w:r w:rsidR="00C45BE3" w:rsidRPr="00F066A4">
        <w:rPr>
          <w:rFonts w:ascii="Palatino Linotype" w:hAnsi="Palatino Linotype" w:cs="Arial"/>
        </w:rPr>
        <w:t>, 53 fracción X</w:t>
      </w:r>
      <w:r w:rsidR="00C45BE3" w:rsidRPr="00F066A4">
        <w:rPr>
          <w:rStyle w:val="Refdenotaalpie"/>
          <w:rFonts w:ascii="Palatino Linotype" w:hAnsi="Palatino Linotype" w:cs="Arial"/>
        </w:rPr>
        <w:footnoteReference w:id="3"/>
      </w:r>
      <w:r w:rsidR="00C45BE3" w:rsidRPr="00F066A4">
        <w:rPr>
          <w:rFonts w:ascii="Palatino Linotype" w:hAnsi="Palatino Linotype" w:cs="Arial"/>
        </w:rPr>
        <w:t xml:space="preserve">, </w:t>
      </w:r>
      <w:r w:rsidR="00C45BE3" w:rsidRPr="00F066A4">
        <w:rPr>
          <w:rFonts w:ascii="Palatino Linotype" w:hAnsi="Palatino Linotype" w:cs="Arial"/>
        </w:rPr>
        <w:lastRenderedPageBreak/>
        <w:t>y 49 fracciones II y VIII</w:t>
      </w:r>
      <w:r w:rsidR="00C45BE3" w:rsidRPr="00F066A4">
        <w:rPr>
          <w:rStyle w:val="Refdenotaalpie"/>
          <w:rFonts w:ascii="Palatino Linotype" w:hAnsi="Palatino Linotype" w:cs="Arial"/>
        </w:rPr>
        <w:footnoteReference w:id="4"/>
      </w:r>
      <w:r w:rsidR="00C45BE3" w:rsidRPr="00F066A4">
        <w:rPr>
          <w:rFonts w:ascii="Palatino Linotype" w:hAnsi="Palatino Linotype" w:cs="Arial"/>
        </w:rPr>
        <w:t xml:space="preserve"> de la Ley de Transparencia y Acceso a la Información Pública del Estado de México y Municipios.</w:t>
      </w:r>
    </w:p>
    <w:p w14:paraId="223853ED" w14:textId="7D64BE71" w:rsidR="00C45BE3" w:rsidRPr="00F066A4" w:rsidRDefault="00C45BE3" w:rsidP="00C45BE3">
      <w:pPr>
        <w:spacing w:before="100" w:beforeAutospacing="1" w:after="100" w:afterAutospacing="1" w:line="360" w:lineRule="auto"/>
        <w:jc w:val="both"/>
        <w:rPr>
          <w:rFonts w:ascii="Palatino Linotype" w:hAnsi="Palatino Linotype" w:cs="Arial"/>
        </w:rPr>
      </w:pPr>
      <w:r w:rsidRPr="00F066A4">
        <w:rPr>
          <w:rFonts w:ascii="Palatino Linotype" w:hAnsi="Palatino Linotype"/>
        </w:rPr>
        <w:t xml:space="preserve">Bajo tales consideraciones, </w:t>
      </w:r>
      <w:r w:rsidRPr="00F066A4">
        <w:rPr>
          <w:rFonts w:ascii="Palatino Linotype" w:eastAsia="Calibri" w:hAnsi="Palatino Linotype"/>
          <w:szCs w:val="22"/>
          <w:lang w:eastAsia="en-US"/>
        </w:rPr>
        <w:t>este Órgano Garante no omite señalar que, s</w:t>
      </w:r>
      <w:r w:rsidRPr="00F066A4">
        <w:rPr>
          <w:rFonts w:ascii="Palatino Linotype" w:hAnsi="Palatino Linotype" w:cs="Arial"/>
        </w:rPr>
        <w:t xml:space="preserve">i el </w:t>
      </w:r>
      <w:r w:rsidRPr="00F066A4">
        <w:rPr>
          <w:rFonts w:ascii="Palatino Linotype" w:hAnsi="Palatino Linotype"/>
          <w:b/>
        </w:rPr>
        <w:t>Sujeto Obligado</w:t>
      </w:r>
      <w:r w:rsidRPr="00F066A4">
        <w:rPr>
          <w:rFonts w:ascii="Palatino Linotype" w:hAnsi="Palatino Linotype" w:cs="Arial"/>
        </w:rPr>
        <w:t xml:space="preserve"> advierte que la información solicitada contiene </w:t>
      </w:r>
      <w:r w:rsidRPr="00056FB9">
        <w:rPr>
          <w:rFonts w:ascii="Palatino Linotype" w:hAnsi="Palatino Linotype" w:cs="Arial"/>
          <w:b/>
        </w:rPr>
        <w:t>datos personales</w:t>
      </w:r>
      <w:r w:rsidRPr="00F066A4">
        <w:rPr>
          <w:rFonts w:ascii="Palatino Linotype" w:hAnsi="Palatino Linotype" w:cs="Arial"/>
        </w:rPr>
        <w:t xml:space="preserve"> que sean susceptibles de ser </w:t>
      </w:r>
      <w:r w:rsidRPr="00F066A4">
        <w:rPr>
          <w:rFonts w:ascii="Palatino Linotype" w:hAnsi="Palatino Linotype" w:cs="Arial"/>
          <w:b/>
        </w:rPr>
        <w:t xml:space="preserve">clasificados como confidenciales, </w:t>
      </w:r>
      <w:r w:rsidRPr="00056FB9">
        <w:rPr>
          <w:rFonts w:ascii="Palatino Linotype" w:hAnsi="Palatino Linotype" w:cs="Arial"/>
        </w:rPr>
        <w:t>o, si por otro lado</w:t>
      </w:r>
      <w:r w:rsidRPr="00F066A4">
        <w:rPr>
          <w:rFonts w:ascii="Palatino Linotype" w:hAnsi="Palatino Linotype" w:cs="Arial"/>
          <w:b/>
        </w:rPr>
        <w:t xml:space="preserve">, </w:t>
      </w:r>
      <w:r w:rsidRPr="00056FB9">
        <w:rPr>
          <w:rFonts w:ascii="Palatino Linotype" w:hAnsi="Palatino Linotype" w:cs="Arial"/>
          <w:b/>
        </w:rPr>
        <w:t>por su propia y especial naturaleza,</w:t>
      </w:r>
      <w:r>
        <w:rPr>
          <w:rFonts w:ascii="Palatino Linotype" w:hAnsi="Palatino Linotype" w:cs="Arial"/>
        </w:rPr>
        <w:t xml:space="preserve"> encuadra</w:t>
      </w:r>
      <w:r w:rsidRPr="00F066A4">
        <w:rPr>
          <w:rFonts w:ascii="Palatino Linotype" w:hAnsi="Palatino Linotype" w:cs="Arial"/>
        </w:rPr>
        <w:t xml:space="preserve"> en alguno de los </w:t>
      </w:r>
      <w:r w:rsidRPr="00056FB9">
        <w:rPr>
          <w:rFonts w:ascii="Palatino Linotype" w:hAnsi="Palatino Linotype" w:cs="Arial"/>
          <w:b/>
        </w:rPr>
        <w:t>supuestos de reserva o de confidencialidad en su totalidad</w:t>
      </w:r>
      <w:r w:rsidRPr="00F066A4">
        <w:rPr>
          <w:rFonts w:ascii="Palatino Linotype" w:hAnsi="Palatino Linotype" w:cs="Arial"/>
        </w:rPr>
        <w:t>, deberá emitir</w:t>
      </w:r>
      <w:r>
        <w:rPr>
          <w:rFonts w:ascii="Palatino Linotype" w:hAnsi="Palatino Linotype" w:cs="Arial"/>
        </w:rPr>
        <w:t xml:space="preserve">, </w:t>
      </w:r>
      <w:r w:rsidRPr="00F066A4">
        <w:rPr>
          <w:rFonts w:ascii="Palatino Linotype" w:hAnsi="Palatino Linotype" w:cs="Arial"/>
        </w:rPr>
        <w:t>un</w:t>
      </w:r>
      <w:r w:rsidRPr="00F066A4">
        <w:rPr>
          <w:rFonts w:ascii="Palatino Linotype" w:hAnsi="Palatino Linotype" w:cs="Arial"/>
          <w:b/>
        </w:rPr>
        <w:t xml:space="preserve"> Acuerdo de Clasificación </w:t>
      </w:r>
      <w:r w:rsidRPr="00F066A4">
        <w:rPr>
          <w:rFonts w:ascii="Palatino Linotype" w:hAnsi="Palatino Linotype" w:cs="Arial"/>
        </w:rPr>
        <w:t>debidamente fundado y motivado que</w:t>
      </w:r>
      <w:r>
        <w:rPr>
          <w:rFonts w:ascii="Palatino Linotype" w:hAnsi="Palatino Linotype" w:cs="Arial"/>
          <w:b/>
        </w:rPr>
        <w:t xml:space="preserve"> sustente la clasificación parcial, a través de la</w:t>
      </w:r>
      <w:r w:rsidRPr="00F066A4">
        <w:rPr>
          <w:rFonts w:ascii="Palatino Linotype" w:hAnsi="Palatino Linotype" w:cs="Arial"/>
          <w:b/>
        </w:rPr>
        <w:t xml:space="preserve"> versión pública</w:t>
      </w:r>
      <w:r>
        <w:rPr>
          <w:rFonts w:ascii="Palatino Linotype" w:hAnsi="Palatino Linotype" w:cs="Arial"/>
          <w:b/>
        </w:rPr>
        <w:t xml:space="preserve"> que emita</w:t>
      </w:r>
      <w:r w:rsidRPr="00F066A4">
        <w:rPr>
          <w:rFonts w:ascii="Palatino Linotype" w:hAnsi="Palatino Linotype" w:cs="Arial"/>
          <w:b/>
        </w:rPr>
        <w:t>,</w:t>
      </w:r>
      <w:r w:rsidRPr="00F066A4">
        <w:rPr>
          <w:rFonts w:ascii="Palatino Linotype" w:hAnsi="Palatino Linotype" w:cs="Arial"/>
        </w:rPr>
        <w:t xml:space="preserve"> o bien, la restricción total del derecho de acceso a la información.  </w:t>
      </w:r>
    </w:p>
    <w:p w14:paraId="65F87559" w14:textId="77777777" w:rsidR="00C45BE3" w:rsidRPr="00F066A4" w:rsidRDefault="00C45BE3" w:rsidP="00C45BE3">
      <w:pPr>
        <w:autoSpaceDE w:val="0"/>
        <w:autoSpaceDN w:val="0"/>
        <w:adjustRightInd w:val="0"/>
        <w:spacing w:before="100" w:beforeAutospacing="1" w:after="100" w:afterAutospacing="1" w:line="360" w:lineRule="auto"/>
        <w:jc w:val="both"/>
        <w:rPr>
          <w:rFonts w:ascii="Palatino Linotype" w:hAnsi="Palatino Linotype" w:cs="Arial"/>
        </w:rPr>
      </w:pPr>
      <w:r w:rsidRPr="00F066A4">
        <w:rPr>
          <w:rFonts w:ascii="Palatino Linotype" w:hAnsi="Palatino Linotype" w:cs="Arial"/>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F066A4">
        <w:rPr>
          <w:rFonts w:ascii="Palatino Linotype" w:hAnsi="Palatino Linotype" w:cs="Arial"/>
        </w:rPr>
        <w:lastRenderedPageBreak/>
        <w:t>de conformidad con el artículo 4, fracción XII de la Ley de Protección de Datos Personales en Posesión de Sujetos Obligados del Estado de México y Municipios.</w:t>
      </w:r>
    </w:p>
    <w:p w14:paraId="07BAD7C3" w14:textId="77777777" w:rsidR="00C45BE3" w:rsidRPr="00F066A4" w:rsidRDefault="00C45BE3" w:rsidP="00C45BE3">
      <w:pPr>
        <w:autoSpaceDE w:val="0"/>
        <w:autoSpaceDN w:val="0"/>
        <w:adjustRightInd w:val="0"/>
        <w:spacing w:before="100" w:beforeAutospacing="1" w:after="100" w:afterAutospacing="1" w:line="360" w:lineRule="auto"/>
        <w:ind w:right="51"/>
        <w:jc w:val="both"/>
        <w:rPr>
          <w:rFonts w:ascii="Palatino Linotype" w:hAnsi="Palatino Linotype"/>
        </w:rPr>
      </w:pPr>
      <w:r w:rsidRPr="00F066A4">
        <w:rPr>
          <w:rFonts w:ascii="Palatino Linotype" w:hAnsi="Palatino Linotype"/>
        </w:rPr>
        <w:t xml:space="preserve">Por cuanto hace a la reserva y ampliación del plazo de reserva de la información, para motivar la clasificación se deberán de señalar las razones, motivos o circunstancias especiales que llevaron al </w:t>
      </w:r>
      <w:r w:rsidRPr="00F066A4">
        <w:rPr>
          <w:rFonts w:ascii="Palatino Linotype" w:hAnsi="Palatino Linotype"/>
          <w:b/>
        </w:rPr>
        <w:t>Sujeto Obligado</w:t>
      </w:r>
      <w:r w:rsidRPr="00F066A4">
        <w:rPr>
          <w:rFonts w:ascii="Palatino Linotype" w:hAnsi="Palatino Linotype"/>
        </w:rPr>
        <w:t xml:space="preserve"> a concluir que, el caso particular se ajusta al supuesto previsto por la norma legal invocada como fundamento; siendo que, además, en todo momento, </w:t>
      </w:r>
      <w:r>
        <w:rPr>
          <w:rFonts w:ascii="Palatino Linotype" w:hAnsi="Palatino Linotype"/>
        </w:rPr>
        <w:t xml:space="preserve">se debe </w:t>
      </w:r>
      <w:r w:rsidRPr="00F066A4">
        <w:rPr>
          <w:rFonts w:ascii="Palatino Linotype" w:hAnsi="Palatino Linotype"/>
        </w:rPr>
        <w:t>aplicar</w:t>
      </w:r>
      <w:r>
        <w:rPr>
          <w:rFonts w:ascii="Palatino Linotype" w:hAnsi="Palatino Linotype"/>
        </w:rPr>
        <w:t xml:space="preserve"> </w:t>
      </w:r>
      <w:r w:rsidRPr="00F066A4">
        <w:rPr>
          <w:rFonts w:ascii="Palatino Linotype" w:hAnsi="Palatino Linotype"/>
        </w:rPr>
        <w:t>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5F4140E" w14:textId="77777777" w:rsidR="00C45BE3" w:rsidRPr="00F066A4" w:rsidRDefault="00C45BE3" w:rsidP="00C45BE3">
      <w:pPr>
        <w:spacing w:before="100" w:beforeAutospacing="1" w:after="100" w:afterAutospacing="1" w:line="360" w:lineRule="auto"/>
        <w:jc w:val="both"/>
        <w:rPr>
          <w:rFonts w:ascii="Palatino Linotype" w:hAnsi="Palatino Linotype"/>
        </w:rPr>
      </w:pPr>
      <w:r w:rsidRPr="00F066A4">
        <w:rPr>
          <w:rFonts w:ascii="Palatino Linotype" w:hAnsi="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FB22A1D" w14:textId="77777777" w:rsidR="00C45BE3" w:rsidRPr="00F066A4"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F066A4">
        <w:rPr>
          <w:rFonts w:ascii="Palatino Linotype" w:hAnsi="Palatino Linotype"/>
        </w:rPr>
        <w:t xml:space="preserve">La divulgación de la información representa un </w:t>
      </w:r>
      <w:r w:rsidRPr="00F066A4">
        <w:rPr>
          <w:rFonts w:ascii="Palatino Linotype" w:hAnsi="Palatino Linotype"/>
          <w:b/>
        </w:rPr>
        <w:t>riesgo real, demostrable e identificable del perjuicio significativo al interés público o a la seguridad pública</w:t>
      </w:r>
      <w:r w:rsidRPr="00F066A4">
        <w:rPr>
          <w:rFonts w:ascii="Palatino Linotype" w:hAnsi="Palatino Linotype"/>
        </w:rPr>
        <w:t>;</w:t>
      </w:r>
    </w:p>
    <w:p w14:paraId="110669E3" w14:textId="77777777" w:rsidR="00C45BE3" w:rsidRPr="00F066A4"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F066A4">
        <w:rPr>
          <w:rFonts w:ascii="Palatino Linotype" w:hAnsi="Palatino Linotype"/>
        </w:rPr>
        <w:t>El riesgo de perjuicio que supondría la divulgación supera el interés público general de que se difunda; y,</w:t>
      </w:r>
    </w:p>
    <w:p w14:paraId="3E18EAA7" w14:textId="77777777" w:rsidR="00C45BE3" w:rsidRPr="00F066A4" w:rsidRDefault="00C45BE3" w:rsidP="00E8051A">
      <w:pPr>
        <w:numPr>
          <w:ilvl w:val="0"/>
          <w:numId w:val="5"/>
        </w:numPr>
        <w:tabs>
          <w:tab w:val="left" w:pos="851"/>
        </w:tabs>
        <w:spacing w:before="100" w:beforeAutospacing="1" w:after="100" w:afterAutospacing="1" w:line="360" w:lineRule="auto"/>
        <w:ind w:left="567" w:firstLine="1"/>
        <w:jc w:val="both"/>
        <w:rPr>
          <w:rFonts w:ascii="Palatino Linotype" w:hAnsi="Palatino Linotype"/>
        </w:rPr>
      </w:pPr>
      <w:r w:rsidRPr="00F066A4">
        <w:rPr>
          <w:rFonts w:ascii="Palatino Linotype" w:hAnsi="Palatino Linotype"/>
        </w:rPr>
        <w:lastRenderedPageBreak/>
        <w:t xml:space="preserve">La limitación se adecua al principio de proporcionalidad y representa el medio menos restrictivo disponible para evitar el perjuicio. </w:t>
      </w:r>
    </w:p>
    <w:p w14:paraId="5CEEE38E" w14:textId="77777777" w:rsidR="00C45BE3" w:rsidRPr="00F066A4" w:rsidRDefault="00C45BE3" w:rsidP="00C45BE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hAnsi="Palatino Linotype"/>
          <w:sz w:val="24"/>
          <w:szCs w:val="24"/>
        </w:rPr>
      </w:pPr>
      <w:r w:rsidRPr="00F066A4">
        <w:rPr>
          <w:rFonts w:ascii="Palatino Linotype" w:hAnsi="Palatino Linotype"/>
          <w:bCs/>
          <w:sz w:val="24"/>
          <w:szCs w:val="24"/>
        </w:rPr>
        <w:t xml:space="preserve">Atento a lo anterior, </w:t>
      </w:r>
      <w:r w:rsidRPr="00F066A4">
        <w:rPr>
          <w:rFonts w:ascii="Palatino Linotype" w:hAnsi="Palatino Linotype" w:cs="Arial"/>
          <w:sz w:val="24"/>
          <w:szCs w:val="24"/>
          <w:lang w:eastAsia="es-MX"/>
        </w:rPr>
        <w:t xml:space="preserve">es necesario hacer hincapié que en el caso de que existan </w:t>
      </w:r>
      <w:r w:rsidRPr="00F066A4">
        <w:rPr>
          <w:rFonts w:ascii="Palatino Linotype" w:hAnsi="Palatino Linotype"/>
          <w:sz w:val="24"/>
          <w:szCs w:val="24"/>
        </w:rPr>
        <w:t xml:space="preserve">causas presentes que impiden la publicidad de la información durante cierto periodo de tiempo, </w:t>
      </w:r>
      <w:r w:rsidRPr="00F066A4">
        <w:rPr>
          <w:rFonts w:ascii="Palatino Linotype" w:hAnsi="Palatino Linotype" w:cs="Arial"/>
          <w:sz w:val="24"/>
          <w:szCs w:val="24"/>
        </w:rPr>
        <w:t>las razones objetivas por las que la apertura de la información generaría una afectación, deben aplicar de manera restrictiva y limitada las hipótesis de clasificación y no hacerlas valer de manera general.</w:t>
      </w:r>
    </w:p>
    <w:p w14:paraId="539CA516" w14:textId="77777777" w:rsidR="00C45BE3" w:rsidRPr="00F066A4" w:rsidRDefault="00C45BE3" w:rsidP="00C45BE3">
      <w:pPr>
        <w:spacing w:before="100" w:beforeAutospacing="1" w:after="100" w:afterAutospacing="1" w:line="360" w:lineRule="auto"/>
        <w:jc w:val="both"/>
        <w:rPr>
          <w:rFonts w:ascii="Palatino Linotype" w:hAnsi="Palatino Linotype"/>
        </w:rPr>
      </w:pPr>
      <w:r w:rsidRPr="00F066A4">
        <w:rPr>
          <w:rFonts w:ascii="Palatino Linotype" w:hAnsi="Palatino Linotype"/>
        </w:rPr>
        <w:t xml:space="preserve">Siendo pertinente aclarar que, la información que se clasifica bajo la premisa de reservada, </w:t>
      </w:r>
      <w:r w:rsidRPr="00F066A4">
        <w:rPr>
          <w:rFonts w:ascii="Palatino Linotype" w:hAnsi="Palatino Linotype"/>
          <w:b/>
        </w:rPr>
        <w:t>no pierde el carácter de pública</w:t>
      </w:r>
      <w:r w:rsidRPr="00F066A4">
        <w:rPr>
          <w:rFonts w:ascii="Palatino Linotype" w:hAnsi="Palatino Linotype"/>
        </w:rPr>
        <w:t xml:space="preserve">, sino que </w:t>
      </w:r>
      <w:r w:rsidRPr="00F066A4">
        <w:rPr>
          <w:rFonts w:ascii="Palatino Linotype" w:hAnsi="Palatino Linotype"/>
          <w:b/>
        </w:rPr>
        <w:t>se reserva temporalmente</w:t>
      </w:r>
      <w:r w:rsidRPr="00F066A4">
        <w:rPr>
          <w:rFonts w:ascii="Palatino Linotype" w:hAnsi="Palatino Linotype"/>
        </w:rPr>
        <w:t xml:space="preserve"> </w:t>
      </w:r>
      <w:r w:rsidRPr="00F066A4">
        <w:rPr>
          <w:rFonts w:ascii="Palatino Linotype" w:hAnsi="Palatino Linotype"/>
          <w:b/>
        </w:rPr>
        <w:t>del conocimiento público</w:t>
      </w:r>
      <w:r w:rsidRPr="00F066A4">
        <w:rPr>
          <w:rFonts w:ascii="Palatino Linotype" w:hAnsi="Palatino Linotype"/>
        </w:rPr>
        <w:t xml:space="preserve">, es decir, que, </w:t>
      </w:r>
      <w:r w:rsidRPr="00F066A4">
        <w:rPr>
          <w:rFonts w:ascii="Palatino Linotype" w:hAnsi="Palatino Linotype"/>
          <w:b/>
        </w:rPr>
        <w:t>por un tiempo determinado</w:t>
      </w:r>
      <w:r w:rsidRPr="00F066A4">
        <w:rPr>
          <w:rFonts w:ascii="Palatino Linotype" w:hAnsi="Palatino Linotype"/>
        </w:rPr>
        <w:t>, se conservará y custodiará la información de manera especial, y una vez transcurrido el plazo de reserva, el documento podrá divulgarse.</w:t>
      </w:r>
    </w:p>
    <w:p w14:paraId="3B76296A" w14:textId="77777777" w:rsidR="00C45BE3" w:rsidRPr="00F066A4" w:rsidRDefault="00C45BE3" w:rsidP="00C45BE3">
      <w:pPr>
        <w:spacing w:before="100" w:beforeAutospacing="1" w:after="100" w:afterAutospacing="1" w:line="360" w:lineRule="auto"/>
        <w:jc w:val="both"/>
        <w:rPr>
          <w:rFonts w:ascii="Palatino Linotype" w:eastAsia="Calibri" w:hAnsi="Palatino Linotype" w:cs="Arial"/>
          <w:bCs/>
        </w:rPr>
      </w:pPr>
      <w:r w:rsidRPr="00F066A4">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066A4">
        <w:rPr>
          <w:rFonts w:ascii="Palatino Linotype" w:eastAsia="Arial Unicode MS" w:hAnsi="Palatino Linotype" w:cs="Arial"/>
        </w:rPr>
        <w:t>,</w:t>
      </w:r>
      <w:r w:rsidRPr="00F066A4">
        <w:rPr>
          <w:rFonts w:ascii="Palatino Linotype" w:eastAsia="Calibri" w:hAnsi="Palatino Linotype" w:cs="Arial"/>
          <w:bCs/>
        </w:rPr>
        <w:t xml:space="preserve"> que literalmente señala:</w:t>
      </w:r>
    </w:p>
    <w:p w14:paraId="3F1F9AFA" w14:textId="366039CA" w:rsidR="00C45BE3" w:rsidRPr="00F066A4" w:rsidRDefault="00C45BE3" w:rsidP="00C45BE3">
      <w:pPr>
        <w:ind w:left="851" w:right="902"/>
        <w:jc w:val="both"/>
        <w:rPr>
          <w:rFonts w:ascii="Palatino Linotype" w:eastAsia="Calibri" w:hAnsi="Palatino Linotype"/>
          <w:i/>
          <w:sz w:val="22"/>
          <w:szCs w:val="22"/>
        </w:rPr>
      </w:pPr>
      <w:r w:rsidRPr="00F066A4">
        <w:rPr>
          <w:rFonts w:ascii="Palatino Linotype" w:eastAsia="Calibri" w:hAnsi="Palatino Linotype"/>
          <w:i/>
          <w:sz w:val="22"/>
          <w:szCs w:val="22"/>
        </w:rPr>
        <w:t>“</w:t>
      </w:r>
      <w:r w:rsidRPr="00F066A4">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POR LA AUTORIDAD RESPONSABLE, A EFECTO DE </w:t>
      </w:r>
      <w:r w:rsidRPr="00F066A4">
        <w:rPr>
          <w:rFonts w:ascii="Palatino Linotype" w:eastAsia="Calibri" w:hAnsi="Palatino Linotype"/>
          <w:b/>
          <w:i/>
          <w:sz w:val="22"/>
          <w:szCs w:val="22"/>
        </w:rPr>
        <w:lastRenderedPageBreak/>
        <w:t>HACER VIABLE LA DEFENSA EFECTIVA DEL QUEJOSO.</w:t>
      </w:r>
      <w:r w:rsidRPr="00F066A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w:t>
      </w:r>
      <w:r w:rsidR="00E8051A">
        <w:rPr>
          <w:rFonts w:ascii="Palatino Linotype" w:eastAsia="Calibri" w:hAnsi="Palatino Linotype"/>
          <w:i/>
          <w:sz w:val="22"/>
          <w:szCs w:val="22"/>
        </w:rPr>
        <w:t>para la parte interesada.”</w:t>
      </w:r>
    </w:p>
    <w:p w14:paraId="3A894FFF" w14:textId="77777777" w:rsidR="00C45BE3" w:rsidRPr="00F066A4" w:rsidRDefault="00C45BE3" w:rsidP="00C45BE3">
      <w:pPr>
        <w:tabs>
          <w:tab w:val="left" w:pos="709"/>
        </w:tabs>
        <w:spacing w:before="240" w:after="240" w:line="360" w:lineRule="auto"/>
        <w:jc w:val="both"/>
        <w:rPr>
          <w:rFonts w:ascii="Palatino Linotype" w:hAnsi="Palatino Linotype"/>
        </w:rPr>
      </w:pPr>
      <w:r w:rsidRPr="00F066A4">
        <w:rPr>
          <w:rFonts w:ascii="Palatino Linotype" w:hAnsi="Palatino Linotype"/>
        </w:rPr>
        <w:t xml:space="preserve">Por cuanto hace a los </w:t>
      </w:r>
      <w:r w:rsidRPr="00F066A4">
        <w:rPr>
          <w:rFonts w:ascii="Palatino Linotype" w:hAnsi="Palatino Linotype" w:cs="Arial"/>
        </w:rPr>
        <w:t>documentos que por su propia y especial naturaleza sean de carácter privado,</w:t>
      </w:r>
      <w:r w:rsidRPr="00F066A4">
        <w:rPr>
          <w:rFonts w:ascii="Palatino Linotype" w:hAnsi="Palatino Linotype"/>
        </w:rPr>
        <w:t xml:space="preserve"> encuadran en el supuesto de información confidencial en su totalidad, bajo la premisa de que </w:t>
      </w:r>
      <w:r w:rsidRPr="00F066A4">
        <w:rPr>
          <w:rFonts w:ascii="Palatino Linotype" w:hAnsi="Palatino Linotype"/>
          <w:lang w:val="es-MX"/>
        </w:rPr>
        <w:t xml:space="preserve">el derecho de acceso a la información pública tiene como limitante el respeto a la intimidad y a la vida privada de las personas, es por ello que este Instituto debe cuidar que los datos personales que obren en poder de los Sujetos Obligados </w:t>
      </w:r>
      <w:r w:rsidRPr="00F066A4">
        <w:rPr>
          <w:rFonts w:ascii="Palatino Linotype" w:hAnsi="Palatino Linotype"/>
        </w:rPr>
        <w:t xml:space="preserve">estén </w:t>
      </w:r>
      <w:r w:rsidRPr="00F066A4">
        <w:rPr>
          <w:rFonts w:ascii="Palatino Linotype" w:hAnsi="Palatino Linotype"/>
          <w:lang w:val="es-MX"/>
        </w:rPr>
        <w:t>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0CEC80C" w14:textId="77777777" w:rsidR="00C45BE3" w:rsidRPr="00F066A4" w:rsidRDefault="00C45BE3" w:rsidP="00C45BE3">
      <w:pPr>
        <w:autoSpaceDE w:val="0"/>
        <w:autoSpaceDN w:val="0"/>
        <w:adjustRightInd w:val="0"/>
        <w:spacing w:before="100" w:beforeAutospacing="1" w:after="100" w:afterAutospacing="1" w:line="360" w:lineRule="auto"/>
        <w:ind w:right="51"/>
        <w:jc w:val="both"/>
        <w:rPr>
          <w:rFonts w:ascii="Palatino Linotype" w:hAnsi="Palatino Linotype"/>
        </w:rPr>
      </w:pPr>
      <w:r w:rsidRPr="00F066A4">
        <w:rPr>
          <w:rFonts w:ascii="Palatino Linotype" w:hAnsi="Palatino Linotype" w:cs="Arial"/>
        </w:rPr>
        <w:lastRenderedPageBreak/>
        <w:t xml:space="preserve">Asimismo, no obsta mencionar que el Acuerdo del Comité de Transparencia mediante el cual se </w:t>
      </w:r>
      <w:r w:rsidRPr="00F066A4">
        <w:rPr>
          <w:rFonts w:ascii="Palatino Linotype" w:hAnsi="Palatino Linotype" w:cs="Arial"/>
          <w:bCs/>
          <w:iCs/>
          <w:lang w:val="es-MX" w:eastAsia="es-MX"/>
        </w:rPr>
        <w:t xml:space="preserve">clasifique la información como reservada o confidencial, de manera total o parcial </w:t>
      </w:r>
      <w:r>
        <w:rPr>
          <w:rFonts w:ascii="Palatino Linotype" w:hAnsi="Palatino Linotype" w:cs="Arial"/>
        </w:rPr>
        <w:t xml:space="preserve">debe emitirse siguiendo las formalidades previstas en </w:t>
      </w:r>
      <w:r w:rsidRPr="00F066A4">
        <w:rPr>
          <w:rFonts w:ascii="Palatino Linotype" w:hAnsi="Palatino Linotype" w:cs="Arial"/>
        </w:rPr>
        <w:t xml:space="preserve">la Ley de Transparencia y Acceso a la Información Pública del Estado de México y </w:t>
      </w:r>
      <w:r>
        <w:rPr>
          <w:rFonts w:ascii="Palatino Linotype" w:hAnsi="Palatino Linotype" w:cs="Arial"/>
        </w:rPr>
        <w:t xml:space="preserve">en </w:t>
      </w:r>
      <w:r w:rsidRPr="00F066A4">
        <w:rPr>
          <w:rFonts w:ascii="Palatino Linotype" w:hAnsi="Palatino Linotype" w:cs="Arial"/>
        </w:rPr>
        <w:t>los Lineamientos Generales en Materia de Clasificación y Desclasificación de la Información, así como para la Elaboración de Versiones Públicas</w:t>
      </w:r>
      <w:r w:rsidRPr="00F066A4">
        <w:rPr>
          <w:rStyle w:val="Refdenotaalpie"/>
          <w:rFonts w:ascii="Palatino Linotype" w:hAnsi="Palatino Linotype" w:cs="Arial"/>
        </w:rPr>
        <w:footnoteReference w:id="5"/>
      </w:r>
      <w:r w:rsidRPr="00F066A4">
        <w:rPr>
          <w:rFonts w:ascii="Palatino Linotype" w:hAnsi="Palatino Linotype"/>
        </w:rPr>
        <w:t xml:space="preserve">, de igual forma en dicho acuerdo se deben </w:t>
      </w:r>
      <w:r w:rsidRPr="00F066A4">
        <w:rPr>
          <w:rFonts w:ascii="Palatino Linotype" w:hAnsi="Palatino Linotype" w:cs="Arial"/>
        </w:rPr>
        <w:t>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0505D2BE" w:rsidR="00591A48" w:rsidRPr="00F066A4" w:rsidRDefault="00A42686" w:rsidP="00591A48">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Por otro lado</w:t>
      </w:r>
      <w:r w:rsidR="001D3248" w:rsidRPr="00F066A4">
        <w:rPr>
          <w:rFonts w:ascii="Palatino Linotype" w:hAnsi="Palatino Linotype" w:cs="Arial"/>
        </w:rPr>
        <w:t xml:space="preserve">, </w:t>
      </w:r>
      <w:r w:rsidR="00591A48" w:rsidRPr="00F066A4">
        <w:rPr>
          <w:rFonts w:ascii="Palatino Linotype" w:hAnsi="Palatino Linotype" w:cs="Arial"/>
        </w:rPr>
        <w:t xml:space="preserve">estima prudente señalar al </w:t>
      </w:r>
      <w:r w:rsidR="00DB2347" w:rsidRPr="00F066A4">
        <w:rPr>
          <w:rFonts w:ascii="Palatino Linotype" w:hAnsi="Palatino Linotype"/>
          <w:b/>
        </w:rPr>
        <w:t>Sujeto Obligado</w:t>
      </w:r>
      <w:r w:rsidR="00591A48" w:rsidRPr="00F066A4">
        <w:rPr>
          <w:rFonts w:ascii="Palatino Linotype" w:hAnsi="Palatino Linotype" w:cs="Arial"/>
        </w:rPr>
        <w:t xml:space="preserve"> que, en caso de que la información solicitada, debiera obrar en sus archivos y no cuente con ella, </w:t>
      </w:r>
      <w:r w:rsidR="00591A48" w:rsidRPr="00F066A4">
        <w:rPr>
          <w:rFonts w:ascii="Palatino Linotype" w:eastAsia="Calibri" w:hAnsi="Palatino Linotype" w:cs="Bookman Old Style"/>
          <w:szCs w:val="20"/>
          <w:lang w:eastAsia="en-US"/>
        </w:rPr>
        <w:t>deberá entregar el Acuerdo del Comité de Transparencia, en donde conste la declaratoria de inexistencia de la misma.</w:t>
      </w:r>
    </w:p>
    <w:p w14:paraId="72395F1F" w14:textId="77777777" w:rsidR="00C45BE3" w:rsidRDefault="00591A48" w:rsidP="00C45BE3">
      <w:pPr>
        <w:spacing w:before="100" w:beforeAutospacing="1" w:after="100" w:afterAutospacing="1" w:line="360" w:lineRule="auto"/>
        <w:jc w:val="both"/>
        <w:rPr>
          <w:rFonts w:ascii="Palatino Linotype" w:hAnsi="Palatino Linotype"/>
        </w:rPr>
      </w:pPr>
      <w:r w:rsidRPr="00F066A4">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F066A4">
        <w:rPr>
          <w:rFonts w:ascii="Palatino Linotype" w:hAnsi="Palatino Linotype"/>
        </w:rPr>
        <w:lastRenderedPageBreak/>
        <w:t>facultades, competencias o funciones y que se presume que la información debe existir si se refiere a dichas facultades, competencias y/o funciones.</w:t>
      </w:r>
    </w:p>
    <w:p w14:paraId="4304E9FE" w14:textId="77777777" w:rsidR="00C45BE3" w:rsidRDefault="00591A48" w:rsidP="00C45BE3">
      <w:pPr>
        <w:spacing w:before="100" w:beforeAutospacing="1" w:after="100" w:afterAutospacing="1" w:line="360" w:lineRule="auto"/>
        <w:jc w:val="both"/>
        <w:rPr>
          <w:rFonts w:ascii="Palatino Linotype" w:hAnsi="Palatino Linotype"/>
          <w:lang w:eastAsia="es-MX"/>
        </w:rPr>
      </w:pPr>
      <w:r w:rsidRPr="00F066A4">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19D2E65" w14:textId="77777777" w:rsidR="00C45BE3" w:rsidRDefault="00591A48" w:rsidP="00C45BE3">
      <w:pPr>
        <w:spacing w:before="100" w:beforeAutospacing="1" w:after="100" w:afterAutospacing="1" w:line="360" w:lineRule="auto"/>
        <w:jc w:val="both"/>
        <w:rPr>
          <w:rFonts w:ascii="Palatino Linotype" w:hAnsi="Palatino Linotype"/>
          <w:lang w:eastAsia="es-MX"/>
        </w:rPr>
      </w:pPr>
      <w:r w:rsidRPr="00F066A4">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6609B8E6" w:rsidR="00591A48" w:rsidRPr="00F066A4" w:rsidRDefault="00591A48" w:rsidP="00C45BE3">
      <w:pPr>
        <w:ind w:left="851" w:right="902"/>
        <w:jc w:val="both"/>
        <w:rPr>
          <w:rFonts w:ascii="Palatino Linotype" w:hAnsi="Palatino Linotype"/>
          <w:bCs/>
          <w:i/>
          <w:iCs/>
          <w:sz w:val="22"/>
          <w:szCs w:val="22"/>
          <w:lang w:eastAsia="es-MX"/>
        </w:rPr>
      </w:pPr>
      <w:r w:rsidRPr="00F066A4">
        <w:rPr>
          <w:rFonts w:ascii="Palatino Linotype" w:hAnsi="Palatino Linotype"/>
          <w:b/>
          <w:bCs/>
          <w:i/>
          <w:iCs/>
          <w:sz w:val="22"/>
          <w:szCs w:val="22"/>
          <w:lang w:eastAsia="es-MX"/>
        </w:rPr>
        <w:t xml:space="preserve">“INEXISTENCIA DE LA INFORMACIÓN. SUPUESTOS PARA EMITIR LA RESOLUCIÓN DE LA. </w:t>
      </w:r>
      <w:r w:rsidRPr="00F066A4">
        <w:rPr>
          <w:rFonts w:ascii="Palatino Linotype" w:hAnsi="Palatino Linotype"/>
          <w:bCs/>
          <w:i/>
          <w:iCs/>
          <w:sz w:val="22"/>
          <w:szCs w:val="22"/>
          <w:lang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F066A4">
        <w:rPr>
          <w:rFonts w:ascii="Palatino Linotype" w:hAnsi="Palatino Linotype"/>
          <w:bCs/>
          <w:i/>
          <w:iCs/>
          <w:sz w:val="22"/>
          <w:szCs w:val="22"/>
          <w:lang w:eastAsia="es-MX"/>
        </w:rPr>
        <w:lastRenderedPageBreak/>
        <w:t>realizó un criterio de búsqueda exhaustivo y razonable con la debida justificación de la falta de información y en su caso, las consecuencias de ello.</w:t>
      </w:r>
      <w:r w:rsidR="00C45BE3">
        <w:rPr>
          <w:rFonts w:ascii="Palatino Linotype" w:hAnsi="Palatino Linotype"/>
          <w:bCs/>
          <w:i/>
          <w:iCs/>
          <w:sz w:val="22"/>
          <w:szCs w:val="22"/>
          <w:lang w:eastAsia="es-MX"/>
        </w:rPr>
        <w:t>”</w:t>
      </w:r>
    </w:p>
    <w:p w14:paraId="08D99993" w14:textId="38DEE09B" w:rsidR="00591A48" w:rsidRPr="00F066A4" w:rsidRDefault="00591A48" w:rsidP="00591A48">
      <w:pPr>
        <w:spacing w:before="100" w:beforeAutospacing="1" w:after="100" w:afterAutospacing="1" w:line="360" w:lineRule="auto"/>
        <w:jc w:val="both"/>
        <w:rPr>
          <w:rFonts w:ascii="Palatino Linotype" w:hAnsi="Palatino Linotype" w:cs="Arial"/>
          <w:lang w:val="es-ES_tradnl"/>
        </w:rPr>
      </w:pPr>
      <w:r w:rsidRPr="00F066A4">
        <w:rPr>
          <w:rFonts w:ascii="Palatino Linotype" w:hAnsi="Palatino Linotype" w:cs="Arial"/>
          <w:lang w:val="es-ES_tradnl"/>
        </w:rPr>
        <w:t xml:space="preserve">En mérito de todo lo expuesto, ante lo </w:t>
      </w:r>
      <w:r w:rsidRPr="00F066A4">
        <w:rPr>
          <w:rFonts w:ascii="Palatino Linotype" w:hAnsi="Palatino Linotype" w:cs="Arial"/>
          <w:b/>
          <w:lang w:val="es-ES_tradnl"/>
        </w:rPr>
        <w:t>fundado</w:t>
      </w:r>
      <w:r w:rsidRPr="00F066A4">
        <w:rPr>
          <w:rFonts w:ascii="Palatino Linotype" w:hAnsi="Palatino Linotype" w:cs="Arial"/>
          <w:lang w:val="es-ES_tradnl"/>
        </w:rPr>
        <w:t xml:space="preserve"> de las razones o motivos de inconformidad hechos valer por </w:t>
      </w:r>
      <w:r w:rsidR="00DB2347" w:rsidRPr="00F066A4">
        <w:rPr>
          <w:rFonts w:ascii="Palatino Linotype" w:hAnsi="Palatino Linotype" w:cs="Arial"/>
          <w:lang w:val="es-ES_tradnl"/>
        </w:rPr>
        <w:t xml:space="preserve">la parte </w:t>
      </w:r>
      <w:r w:rsidRPr="00F066A4">
        <w:rPr>
          <w:rFonts w:ascii="Palatino Linotype" w:hAnsi="Palatino Linotype" w:cs="Arial"/>
          <w:b/>
          <w:lang w:val="es-ES_tradnl"/>
        </w:rPr>
        <w:t>R</w:t>
      </w:r>
      <w:r w:rsidR="00DB2347" w:rsidRPr="00F066A4">
        <w:rPr>
          <w:rFonts w:ascii="Palatino Linotype" w:hAnsi="Palatino Linotype" w:cs="Arial"/>
          <w:b/>
          <w:lang w:val="es-ES_tradnl"/>
        </w:rPr>
        <w:t>ecurrente</w:t>
      </w:r>
      <w:r w:rsidRPr="00F066A4">
        <w:rPr>
          <w:rFonts w:ascii="Palatino Linotype" w:hAnsi="Palatino Linotype" w:cs="Arial"/>
          <w:lang w:val="es-ES_tradnl"/>
        </w:rPr>
        <w:t xml:space="preserve">, este Instituto estima que lo dable es </w:t>
      </w:r>
      <w:r w:rsidR="00DB2347" w:rsidRPr="00F066A4">
        <w:rPr>
          <w:rFonts w:ascii="Palatino Linotype" w:hAnsi="Palatino Linotype" w:cs="Arial"/>
          <w:b/>
          <w:lang w:val="es-ES_tradnl"/>
        </w:rPr>
        <w:t>Ordenar</w:t>
      </w:r>
      <w:r w:rsidRPr="00F066A4">
        <w:rPr>
          <w:rFonts w:ascii="Palatino Linotype" w:hAnsi="Palatino Linotype" w:cs="Arial"/>
          <w:lang w:val="es-ES_tradnl"/>
        </w:rPr>
        <w:t xml:space="preserve"> al </w:t>
      </w:r>
      <w:r w:rsidR="00DB2347" w:rsidRPr="00F066A4">
        <w:rPr>
          <w:rFonts w:ascii="Palatino Linotype" w:hAnsi="Palatino Linotype"/>
          <w:b/>
        </w:rPr>
        <w:t>Sujeto Obligado</w:t>
      </w:r>
      <w:r w:rsidR="00DB2347" w:rsidRPr="00F066A4">
        <w:rPr>
          <w:rFonts w:ascii="Palatino Linotype" w:hAnsi="Palatino Linotype" w:cs="Arial"/>
          <w:lang w:val="es-ES_tradnl"/>
        </w:rPr>
        <w:t xml:space="preserve"> </w:t>
      </w:r>
      <w:r w:rsidRPr="00F066A4">
        <w:rPr>
          <w:rFonts w:ascii="Palatino Linotype" w:hAnsi="Palatino Linotype" w:cs="Arial"/>
          <w:lang w:val="es-ES_tradnl"/>
        </w:rPr>
        <w:t>dé respuesta a la</w:t>
      </w:r>
      <w:r w:rsidR="00DE12E6">
        <w:rPr>
          <w:rFonts w:ascii="Palatino Linotype" w:hAnsi="Palatino Linotype" w:cs="Arial"/>
          <w:lang w:val="es-ES_tradnl"/>
        </w:rPr>
        <w:t>s</w:t>
      </w:r>
      <w:r w:rsidRPr="00F066A4">
        <w:rPr>
          <w:rFonts w:ascii="Palatino Linotype" w:hAnsi="Palatino Linotype" w:cs="Arial"/>
          <w:lang w:val="es-ES_tradnl"/>
        </w:rPr>
        <w:t xml:space="preserve"> solicitud</w:t>
      </w:r>
      <w:r w:rsidR="00DE12E6">
        <w:rPr>
          <w:rFonts w:ascii="Palatino Linotype" w:hAnsi="Palatino Linotype" w:cs="Arial"/>
          <w:lang w:val="es-ES_tradnl"/>
        </w:rPr>
        <w:t>es</w:t>
      </w:r>
      <w:r w:rsidRPr="00F066A4">
        <w:rPr>
          <w:rFonts w:ascii="Palatino Linotype" w:hAnsi="Palatino Linotype" w:cs="Arial"/>
          <w:lang w:val="es-ES_tradnl"/>
        </w:rPr>
        <w:t xml:space="preserve"> de acceso a la información, atendiendo lo señalado en el presente Considerando.</w:t>
      </w:r>
    </w:p>
    <w:p w14:paraId="3F875D5F" w14:textId="524E8A68" w:rsidR="00DB2347" w:rsidRPr="00F066A4" w:rsidRDefault="00A42686" w:rsidP="00DB2347">
      <w:pPr>
        <w:spacing w:before="100" w:beforeAutospacing="1" w:after="100" w:afterAutospacing="1" w:line="360" w:lineRule="auto"/>
        <w:ind w:right="49"/>
        <w:jc w:val="both"/>
        <w:rPr>
          <w:rFonts w:ascii="Palatino Linotype" w:hAnsi="Palatino Linotype" w:cs="Arial"/>
        </w:rPr>
      </w:pPr>
      <w:r>
        <w:rPr>
          <w:rFonts w:ascii="Palatino Linotype" w:hAnsi="Palatino Linotype"/>
          <w:lang w:eastAsia="es-MX"/>
        </w:rPr>
        <w:t>Finalmente</w:t>
      </w:r>
      <w:r w:rsidR="00591A48" w:rsidRPr="00F066A4">
        <w:rPr>
          <w:rFonts w:ascii="Palatino Linotype" w:hAnsi="Palatino Linotype"/>
          <w:lang w:eastAsia="es-MX"/>
        </w:rPr>
        <w:t>, es de señalar que</w:t>
      </w:r>
      <w:r w:rsidR="00591A48" w:rsidRPr="00F066A4">
        <w:rPr>
          <w:rFonts w:ascii="Palatino Linotype" w:hAnsi="Palatino Linotype" w:cs="Arial"/>
        </w:rPr>
        <w:t xml:space="preserve">, como ya se mencionó </w:t>
      </w:r>
      <w:r w:rsidR="00DB2347" w:rsidRPr="00F066A4">
        <w:rPr>
          <w:rFonts w:ascii="Palatino Linotype" w:hAnsi="Palatino Linotype" w:cs="Arial"/>
          <w:b/>
        </w:rPr>
        <w:t>el</w:t>
      </w:r>
      <w:r w:rsidR="00591A48" w:rsidRPr="00F066A4">
        <w:rPr>
          <w:rFonts w:ascii="Palatino Linotype" w:hAnsi="Palatino Linotype" w:cs="Arial"/>
          <w:b/>
        </w:rPr>
        <w:t xml:space="preserve"> </w:t>
      </w:r>
      <w:r w:rsidR="00DB2347" w:rsidRPr="00F066A4">
        <w:rPr>
          <w:rFonts w:ascii="Palatino Linotype" w:hAnsi="Palatino Linotype"/>
          <w:b/>
        </w:rPr>
        <w:t>Sujeto Obligado</w:t>
      </w:r>
      <w:r w:rsidR="00591A48" w:rsidRPr="00F066A4">
        <w:rPr>
          <w:rFonts w:ascii="Palatino Linotype" w:eastAsia="Calibri" w:hAnsi="Palatino Linotype" w:cs="Arial"/>
        </w:rPr>
        <w:t>, omiti</w:t>
      </w:r>
      <w:r w:rsidR="00DE12E6">
        <w:rPr>
          <w:rFonts w:ascii="Palatino Linotype" w:eastAsia="Calibri" w:hAnsi="Palatino Linotype" w:cs="Arial"/>
        </w:rPr>
        <w:t>ó proporcionar</w:t>
      </w:r>
      <w:r w:rsidR="007011D7">
        <w:rPr>
          <w:rFonts w:ascii="Palatino Linotype" w:eastAsia="Calibri" w:hAnsi="Palatino Linotype" w:cs="Arial"/>
        </w:rPr>
        <w:t xml:space="preserve"> respuesta a las</w:t>
      </w:r>
      <w:r w:rsidR="00591A48" w:rsidRPr="00F066A4">
        <w:rPr>
          <w:rFonts w:ascii="Palatino Linotype" w:eastAsia="Calibri" w:hAnsi="Palatino Linotype" w:cs="Arial"/>
        </w:rPr>
        <w:t xml:space="preserve"> solicitud</w:t>
      </w:r>
      <w:r w:rsidR="007011D7">
        <w:rPr>
          <w:rFonts w:ascii="Palatino Linotype" w:eastAsia="Calibri" w:hAnsi="Palatino Linotype" w:cs="Arial"/>
        </w:rPr>
        <w:t>es</w:t>
      </w:r>
      <w:r w:rsidR="00591A48" w:rsidRPr="00F066A4">
        <w:rPr>
          <w:rFonts w:ascii="Palatino Linotype" w:eastAsia="Calibri" w:hAnsi="Palatino Linotype" w:cs="Arial"/>
        </w:rPr>
        <w:t xml:space="preserve"> de acceso a la información pública, en el término contemplado en el ya citado artículo 163 de la Ley de la materia</w:t>
      </w:r>
      <w:r w:rsidR="001B3BE7" w:rsidRPr="00F066A4">
        <w:rPr>
          <w:rFonts w:ascii="Palatino Linotype" w:eastAsia="Calibri" w:hAnsi="Palatino Linotype" w:cs="Arial"/>
        </w:rPr>
        <w:t>,</w:t>
      </w:r>
      <w:r w:rsidR="00591A48" w:rsidRPr="00F066A4">
        <w:rPr>
          <w:rFonts w:ascii="Palatino Linotype" w:eastAsia="Calibri" w:hAnsi="Palatino Linotype" w:cs="Arial"/>
        </w:rPr>
        <w:t xml:space="preserve"> razón por la que</w:t>
      </w:r>
      <w:r w:rsidR="00591A48" w:rsidRPr="00F066A4">
        <w:rPr>
          <w:rFonts w:ascii="Palatino Linotype" w:hAnsi="Palatino Linotype" w:cs="Arial"/>
        </w:rPr>
        <w:t xml:space="preserve"> </w:t>
      </w:r>
      <w:r w:rsidR="00591A48" w:rsidRPr="00F066A4">
        <w:rPr>
          <w:rFonts w:ascii="Palatino Linotype" w:hAnsi="Palatino Linotype" w:cs="Arial"/>
          <w:b/>
        </w:rPr>
        <w:t>se ordena dar vista al Titular de la Contraloría Interna y Órgano de Control y Vigilancia de este Instituto</w:t>
      </w:r>
      <w:r w:rsidR="00591A48" w:rsidRPr="00F066A4">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136932D" w14:textId="77777777" w:rsidR="007011D7" w:rsidRDefault="00DB2347" w:rsidP="007011D7">
      <w:pPr>
        <w:spacing w:before="240" w:after="240" w:line="360" w:lineRule="auto"/>
        <w:jc w:val="both"/>
        <w:rPr>
          <w:rFonts w:ascii="Palatino Linotype" w:hAnsi="Palatino Linotype" w:cs="Arial"/>
        </w:rPr>
      </w:pPr>
      <w:r w:rsidRPr="00F066A4">
        <w:rPr>
          <w:rFonts w:ascii="Palatino Linotype" w:hAnsi="Palatino Linotype" w:cs="Arial"/>
        </w:rPr>
        <w:t>Así, con fundamento en lo prescrito en los</w:t>
      </w:r>
      <w:bookmarkStart w:id="2" w:name="_Hlk80709572"/>
      <w:r w:rsidRPr="00F066A4">
        <w:t xml:space="preserve"> </w:t>
      </w:r>
      <w:r w:rsidRPr="00F066A4">
        <w:rPr>
          <w:rFonts w:ascii="Palatino Linotype" w:hAnsi="Palatino Linotype" w:cs="Arial"/>
        </w:rPr>
        <w:t>artículos 5 párrafos trigésimo, trigésimo primero y trigésimo segundo fracciones IV y V de la Constitución Política del Estado Libre y Soberano de México; 2, fracción II; 29, 36 fracciones I y II; 176, 178, 181, 185, fracción I, 186 y 188</w:t>
      </w:r>
      <w:bookmarkEnd w:id="2"/>
      <w:r w:rsidRPr="00F066A4">
        <w:rPr>
          <w:rFonts w:ascii="Palatino Linotype" w:hAnsi="Palatino Linotype" w:cs="Arial"/>
        </w:rPr>
        <w:t xml:space="preserve"> de la Ley de Transparencia y Acceso a la Información Pública del Estado de México y Municipios, este Pleno:</w:t>
      </w:r>
    </w:p>
    <w:p w14:paraId="1D489E27" w14:textId="77777777" w:rsidR="007011D7" w:rsidRPr="007011D7" w:rsidRDefault="007011D7" w:rsidP="007011D7">
      <w:pPr>
        <w:pStyle w:val="Prrafodelista"/>
        <w:numPr>
          <w:ilvl w:val="0"/>
          <w:numId w:val="16"/>
        </w:numPr>
        <w:spacing w:before="240" w:after="240" w:line="360" w:lineRule="auto"/>
        <w:contextualSpacing/>
        <w:jc w:val="center"/>
        <w:rPr>
          <w:rFonts w:ascii="Palatino Linotype" w:hAnsi="Palatino Linotype" w:cs="Arial"/>
          <w:b/>
          <w:sz w:val="24"/>
        </w:rPr>
      </w:pPr>
      <w:r w:rsidRPr="007011D7">
        <w:rPr>
          <w:rFonts w:ascii="Palatino Linotype" w:hAnsi="Palatino Linotype" w:cs="Arial"/>
          <w:b/>
          <w:sz w:val="24"/>
        </w:rPr>
        <w:t>R E S U E L V E:</w:t>
      </w:r>
    </w:p>
    <w:p w14:paraId="11AF8349" w14:textId="423F673D" w:rsidR="00591A48" w:rsidRPr="00F066A4" w:rsidRDefault="00591A48" w:rsidP="007011D7">
      <w:pPr>
        <w:spacing w:before="240" w:after="240" w:line="360" w:lineRule="auto"/>
        <w:jc w:val="both"/>
        <w:rPr>
          <w:rFonts w:ascii="Palatino Linotype" w:hAnsi="Palatino Linotype" w:cs="Arial"/>
        </w:rPr>
      </w:pPr>
      <w:r w:rsidRPr="00F066A4">
        <w:rPr>
          <w:rFonts w:ascii="Palatino Linotype" w:hAnsi="Palatino Linotype" w:cs="Arial"/>
          <w:b/>
        </w:rPr>
        <w:t xml:space="preserve">Primero. </w:t>
      </w:r>
      <w:r w:rsidRPr="00F066A4">
        <w:rPr>
          <w:rFonts w:ascii="Palatino Linotype" w:hAnsi="Palatino Linotype" w:cs="Arial"/>
          <w:lang w:val="es-ES_tradnl"/>
        </w:rPr>
        <w:t xml:space="preserve">Resultan </w:t>
      </w:r>
      <w:r w:rsidRPr="00F066A4">
        <w:rPr>
          <w:rFonts w:ascii="Palatino Linotype" w:eastAsia="Arial Unicode MS" w:hAnsi="Palatino Linotype" w:cs="Arial"/>
          <w:b/>
        </w:rPr>
        <w:t>fundados</w:t>
      </w:r>
      <w:r w:rsidRPr="00F066A4">
        <w:rPr>
          <w:rFonts w:ascii="Palatino Linotype" w:eastAsia="Arial Unicode MS" w:hAnsi="Palatino Linotype" w:cs="Arial"/>
        </w:rPr>
        <w:t xml:space="preserve"> los motivos de inconformidad que arguye el </w:t>
      </w:r>
      <w:r w:rsidR="00DE12E6">
        <w:rPr>
          <w:rFonts w:ascii="Palatino Linotype" w:eastAsia="Arial Unicode MS" w:hAnsi="Palatino Linotype" w:cs="Arial"/>
        </w:rPr>
        <w:t>R</w:t>
      </w:r>
      <w:r w:rsidRPr="00F066A4">
        <w:rPr>
          <w:rFonts w:ascii="Palatino Linotype" w:eastAsia="Arial Unicode MS" w:hAnsi="Palatino Linotype" w:cs="Arial"/>
        </w:rPr>
        <w:t xml:space="preserve">ecurrente, en términos del </w:t>
      </w:r>
      <w:r w:rsidR="00DB2347" w:rsidRPr="00F066A4">
        <w:rPr>
          <w:rFonts w:ascii="Palatino Linotype" w:hAnsi="Palatino Linotype" w:cs="Arial"/>
        </w:rPr>
        <w:t>C</w:t>
      </w:r>
      <w:r w:rsidRPr="00F066A4">
        <w:rPr>
          <w:rFonts w:ascii="Palatino Linotype" w:hAnsi="Palatino Linotype" w:cs="Arial"/>
        </w:rPr>
        <w:t xml:space="preserve">onsiderando </w:t>
      </w:r>
      <w:r w:rsidRPr="00F066A4">
        <w:rPr>
          <w:rFonts w:ascii="Palatino Linotype" w:hAnsi="Palatino Linotype" w:cs="Arial"/>
          <w:b/>
        </w:rPr>
        <w:t>Cuarto</w:t>
      </w:r>
      <w:r w:rsidRPr="00F066A4">
        <w:rPr>
          <w:rFonts w:ascii="Palatino Linotype" w:hAnsi="Palatino Linotype" w:cs="Arial"/>
        </w:rPr>
        <w:t xml:space="preserve"> de la presente resolución.</w:t>
      </w:r>
    </w:p>
    <w:p w14:paraId="154C2F4F" w14:textId="15686D33" w:rsidR="00591A48" w:rsidRPr="007011D7" w:rsidRDefault="00591A48" w:rsidP="00591A48">
      <w:pPr>
        <w:spacing w:before="240" w:after="240" w:line="360" w:lineRule="auto"/>
        <w:jc w:val="both"/>
        <w:rPr>
          <w:rFonts w:ascii="Palatino Linotype" w:hAnsi="Palatino Linotype"/>
          <w:lang w:eastAsia="es-MX"/>
        </w:rPr>
      </w:pPr>
      <w:r w:rsidRPr="00F066A4">
        <w:rPr>
          <w:rFonts w:ascii="Palatino Linotype" w:hAnsi="Palatino Linotype" w:cs="Arial"/>
          <w:b/>
        </w:rPr>
        <w:lastRenderedPageBreak/>
        <w:t>Segundo.</w:t>
      </w:r>
      <w:r w:rsidRPr="00F066A4">
        <w:rPr>
          <w:rFonts w:ascii="Palatino Linotype" w:eastAsia="Calibri" w:hAnsi="Palatino Linotype" w:cs="Arial"/>
        </w:rPr>
        <w:t xml:space="preserve"> </w:t>
      </w:r>
      <w:r w:rsidRPr="00F066A4">
        <w:rPr>
          <w:rFonts w:ascii="Palatino Linotype" w:hAnsi="Palatino Linotype" w:cs="Arial"/>
        </w:rPr>
        <w:t>Se</w:t>
      </w:r>
      <w:r w:rsidRPr="00F066A4">
        <w:rPr>
          <w:rFonts w:ascii="Palatino Linotype" w:hAnsi="Palatino Linotype" w:cs="Arial"/>
          <w:b/>
        </w:rPr>
        <w:t xml:space="preserve"> </w:t>
      </w:r>
      <w:r w:rsidR="00DB2347" w:rsidRPr="00F066A4">
        <w:rPr>
          <w:rFonts w:ascii="Palatino Linotype" w:hAnsi="Palatino Linotype"/>
          <w:b/>
          <w:bCs/>
          <w:lang w:eastAsia="es-MX"/>
        </w:rPr>
        <w:t xml:space="preserve">Ordena </w:t>
      </w:r>
      <w:r w:rsidRPr="00F066A4">
        <w:rPr>
          <w:rFonts w:ascii="Palatino Linotype" w:hAnsi="Palatino Linotype"/>
          <w:lang w:eastAsia="es-MX"/>
        </w:rPr>
        <w:t xml:space="preserve">al </w:t>
      </w:r>
      <w:r w:rsidR="00DB2347" w:rsidRPr="00F066A4">
        <w:rPr>
          <w:rFonts w:ascii="Palatino Linotype" w:hAnsi="Palatino Linotype"/>
          <w:b/>
        </w:rPr>
        <w:t>Sujeto Obligado</w:t>
      </w:r>
      <w:r w:rsidR="00DB2347" w:rsidRPr="00F066A4">
        <w:rPr>
          <w:rFonts w:ascii="Palatino Linotype" w:hAnsi="Palatino Linotype"/>
          <w:b/>
          <w:bCs/>
          <w:lang w:eastAsia="es-MX"/>
        </w:rPr>
        <w:t xml:space="preserve"> </w:t>
      </w:r>
      <w:r w:rsidRPr="00F066A4">
        <w:rPr>
          <w:rFonts w:ascii="Palatino Linotype" w:hAnsi="Palatino Linotype"/>
          <w:lang w:eastAsia="es-MX"/>
        </w:rPr>
        <w:t>dé trámite a la</w:t>
      </w:r>
      <w:r w:rsidR="007011D7">
        <w:rPr>
          <w:rFonts w:ascii="Palatino Linotype" w:hAnsi="Palatino Linotype"/>
          <w:lang w:eastAsia="es-MX"/>
        </w:rPr>
        <w:t>s</w:t>
      </w:r>
      <w:r w:rsidRPr="00F066A4">
        <w:rPr>
          <w:rFonts w:ascii="Palatino Linotype" w:hAnsi="Palatino Linotype"/>
          <w:lang w:eastAsia="es-MX"/>
        </w:rPr>
        <w:t xml:space="preserve"> solicitud</w:t>
      </w:r>
      <w:r w:rsidR="00DE12E6">
        <w:rPr>
          <w:rFonts w:ascii="Palatino Linotype" w:hAnsi="Palatino Linotype"/>
          <w:lang w:eastAsia="es-MX"/>
        </w:rPr>
        <w:t>es</w:t>
      </w:r>
      <w:r w:rsidRPr="00F066A4">
        <w:rPr>
          <w:rFonts w:ascii="Palatino Linotype" w:hAnsi="Palatino Linotype"/>
          <w:lang w:eastAsia="es-MX"/>
        </w:rPr>
        <w:t xml:space="preserve"> de </w:t>
      </w:r>
      <w:r w:rsidR="00056311" w:rsidRPr="00F066A4">
        <w:rPr>
          <w:rFonts w:ascii="Palatino Linotype" w:hAnsi="Palatino Linotype"/>
          <w:lang w:eastAsia="es-MX"/>
        </w:rPr>
        <w:t>acceso a la información pública</w:t>
      </w:r>
      <w:r w:rsidR="007011D7">
        <w:rPr>
          <w:rFonts w:ascii="Palatino Linotype" w:hAnsi="Palatino Linotype"/>
          <w:lang w:eastAsia="es-MX"/>
        </w:rPr>
        <w:t xml:space="preserve"> </w:t>
      </w:r>
      <w:r w:rsidR="007011D7">
        <w:rPr>
          <w:rFonts w:ascii="Palatino Linotype" w:hAnsi="Palatino Linotype" w:cs="Arial"/>
          <w:b/>
        </w:rPr>
        <w:t>00049</w:t>
      </w:r>
      <w:r w:rsidR="007011D7" w:rsidRPr="001814C4">
        <w:rPr>
          <w:rFonts w:ascii="Palatino Linotype" w:hAnsi="Palatino Linotype" w:cs="Arial"/>
          <w:b/>
        </w:rPr>
        <w:t>/ZACAZONA/IP/2021</w:t>
      </w:r>
      <w:r w:rsidR="007011D7">
        <w:rPr>
          <w:rFonts w:ascii="Palatino Linotype" w:hAnsi="Palatino Linotype" w:cs="Arial"/>
          <w:b/>
        </w:rPr>
        <w:t>, 00050</w:t>
      </w:r>
      <w:r w:rsidR="007011D7" w:rsidRPr="001814C4">
        <w:rPr>
          <w:rFonts w:ascii="Palatino Linotype" w:hAnsi="Palatino Linotype" w:cs="Arial"/>
          <w:b/>
        </w:rPr>
        <w:t>/ZACAZONA/IP/2021</w:t>
      </w:r>
      <w:r w:rsidR="007011D7">
        <w:rPr>
          <w:rFonts w:ascii="Palatino Linotype" w:hAnsi="Palatino Linotype" w:cs="Arial"/>
          <w:b/>
        </w:rPr>
        <w:t>, 0005</w:t>
      </w:r>
      <w:r w:rsidR="007011D7" w:rsidRPr="001814C4">
        <w:rPr>
          <w:rFonts w:ascii="Palatino Linotype" w:hAnsi="Palatino Linotype" w:cs="Arial"/>
          <w:b/>
        </w:rPr>
        <w:t>3/ZACAZONA/IP/2021</w:t>
      </w:r>
      <w:r w:rsidR="007011D7">
        <w:rPr>
          <w:rFonts w:ascii="Palatino Linotype" w:hAnsi="Palatino Linotype" w:cs="Arial"/>
          <w:b/>
        </w:rPr>
        <w:t xml:space="preserve"> y </w:t>
      </w:r>
      <w:r w:rsidR="007011D7" w:rsidRPr="001814C4">
        <w:rPr>
          <w:rFonts w:ascii="Palatino Linotype" w:hAnsi="Palatino Linotype" w:cs="Arial"/>
          <w:b/>
        </w:rPr>
        <w:t>00083/ZACAZONA/IP/2021</w:t>
      </w:r>
      <w:r w:rsidR="000F579B" w:rsidRPr="00F066A4">
        <w:rPr>
          <w:rFonts w:ascii="Palatino Linotype" w:hAnsi="Palatino Linotype"/>
          <w:b/>
          <w:bCs/>
        </w:rPr>
        <w:t xml:space="preserve">, </w:t>
      </w:r>
      <w:r w:rsidR="007011D7">
        <w:rPr>
          <w:rFonts w:ascii="Palatino Linotype" w:hAnsi="Palatino Linotype"/>
          <w:lang w:eastAsia="es-MX"/>
        </w:rPr>
        <w:t>que dieron</w:t>
      </w:r>
      <w:r w:rsidR="00056311" w:rsidRPr="00F066A4">
        <w:rPr>
          <w:rFonts w:ascii="Palatino Linotype" w:hAnsi="Palatino Linotype"/>
          <w:lang w:eastAsia="es-MX"/>
        </w:rPr>
        <w:t xml:space="preserve"> origen a</w:t>
      </w:r>
      <w:r w:rsidR="007011D7">
        <w:rPr>
          <w:rFonts w:ascii="Palatino Linotype" w:hAnsi="Palatino Linotype"/>
          <w:lang w:eastAsia="es-MX"/>
        </w:rPr>
        <w:t xml:space="preserve"> </w:t>
      </w:r>
      <w:r w:rsidR="00056311" w:rsidRPr="00F066A4">
        <w:rPr>
          <w:rFonts w:ascii="Palatino Linotype" w:hAnsi="Palatino Linotype"/>
          <w:lang w:eastAsia="es-MX"/>
        </w:rPr>
        <w:t>l</w:t>
      </w:r>
      <w:r w:rsidR="007011D7">
        <w:rPr>
          <w:rFonts w:ascii="Palatino Linotype" w:hAnsi="Palatino Linotype"/>
          <w:lang w:eastAsia="es-MX"/>
        </w:rPr>
        <w:t>os</w:t>
      </w:r>
      <w:r w:rsidR="00056311" w:rsidRPr="00F066A4">
        <w:rPr>
          <w:rFonts w:ascii="Palatino Linotype" w:hAnsi="Palatino Linotype"/>
          <w:lang w:eastAsia="es-MX"/>
        </w:rPr>
        <w:t xml:space="preserve"> </w:t>
      </w:r>
      <w:r w:rsidR="000F579B" w:rsidRPr="00F066A4">
        <w:rPr>
          <w:rFonts w:ascii="Palatino Linotype" w:hAnsi="Palatino Linotype"/>
          <w:lang w:eastAsia="es-MX"/>
        </w:rPr>
        <w:t>recurso</w:t>
      </w:r>
      <w:r w:rsidR="007011D7">
        <w:rPr>
          <w:rFonts w:ascii="Palatino Linotype" w:hAnsi="Palatino Linotype"/>
          <w:lang w:eastAsia="es-MX"/>
        </w:rPr>
        <w:t>s</w:t>
      </w:r>
      <w:r w:rsidR="000F579B" w:rsidRPr="00F066A4">
        <w:rPr>
          <w:rFonts w:ascii="Palatino Linotype" w:hAnsi="Palatino Linotype"/>
          <w:lang w:eastAsia="es-MX"/>
        </w:rPr>
        <w:t xml:space="preserve"> de revisión</w:t>
      </w:r>
      <w:r w:rsidRPr="00F066A4">
        <w:rPr>
          <w:rFonts w:ascii="Palatino Linotype" w:hAnsi="Palatino Linotype"/>
          <w:bCs/>
          <w:lang w:eastAsia="es-MX"/>
        </w:rPr>
        <w:t>,</w:t>
      </w:r>
      <w:r w:rsidRPr="00F066A4">
        <w:rPr>
          <w:rFonts w:ascii="Palatino Linotype" w:hAnsi="Palatino Linotype"/>
          <w:b/>
          <w:bCs/>
          <w:lang w:eastAsia="es-MX"/>
        </w:rPr>
        <w:t xml:space="preserve"> </w:t>
      </w:r>
      <w:r w:rsidRPr="00F066A4">
        <w:rPr>
          <w:rFonts w:ascii="Palatino Linotype" w:hAnsi="Palatino Linotype"/>
          <w:lang w:eastAsia="es-MX"/>
        </w:rPr>
        <w:t xml:space="preserve">vía </w:t>
      </w:r>
      <w:r w:rsidRPr="00F066A4">
        <w:rPr>
          <w:rFonts w:ascii="Palatino Linotype" w:hAnsi="Palatino Linotype"/>
          <w:b/>
          <w:bCs/>
          <w:lang w:eastAsia="es-MX"/>
        </w:rPr>
        <w:t>S</w:t>
      </w:r>
      <w:r w:rsidR="007E2D90" w:rsidRPr="00F066A4">
        <w:rPr>
          <w:rFonts w:ascii="Palatino Linotype" w:hAnsi="Palatino Linotype"/>
          <w:b/>
          <w:bCs/>
          <w:lang w:eastAsia="es-MX"/>
        </w:rPr>
        <w:t xml:space="preserve">istema de </w:t>
      </w:r>
      <w:r w:rsidRPr="00F066A4">
        <w:rPr>
          <w:rFonts w:ascii="Palatino Linotype" w:hAnsi="Palatino Linotype"/>
          <w:b/>
          <w:bCs/>
          <w:lang w:eastAsia="es-MX"/>
        </w:rPr>
        <w:t>A</w:t>
      </w:r>
      <w:r w:rsidR="007E2D90" w:rsidRPr="00F066A4">
        <w:rPr>
          <w:rFonts w:ascii="Palatino Linotype" w:hAnsi="Palatino Linotype"/>
          <w:b/>
          <w:bCs/>
          <w:lang w:eastAsia="es-MX"/>
        </w:rPr>
        <w:t>cceso a la Información Mexiquense</w:t>
      </w:r>
      <w:r w:rsidR="00DB2347" w:rsidRPr="00F066A4">
        <w:rPr>
          <w:rFonts w:ascii="Palatino Linotype" w:hAnsi="Palatino Linotype"/>
          <w:b/>
          <w:bCs/>
          <w:lang w:eastAsia="es-MX"/>
        </w:rPr>
        <w:t xml:space="preserve">, </w:t>
      </w:r>
      <w:r w:rsidR="007E2D90" w:rsidRPr="00F066A4">
        <w:rPr>
          <w:rFonts w:ascii="Palatino Linotype" w:hAnsi="Palatino Linotype"/>
          <w:b/>
          <w:bCs/>
          <w:lang w:eastAsia="es-MX"/>
        </w:rPr>
        <w:t>SA</w:t>
      </w:r>
      <w:r w:rsidRPr="00F066A4">
        <w:rPr>
          <w:rFonts w:ascii="Palatino Linotype" w:hAnsi="Palatino Linotype"/>
          <w:b/>
          <w:bCs/>
          <w:lang w:eastAsia="es-MX"/>
        </w:rPr>
        <w:t xml:space="preserve">IMEX, </w:t>
      </w:r>
      <w:r w:rsidRPr="00F066A4">
        <w:rPr>
          <w:rFonts w:ascii="Palatino Linotype" w:hAnsi="Palatino Linotype"/>
          <w:lang w:eastAsia="es-MX"/>
        </w:rPr>
        <w:t xml:space="preserve">en términos del </w:t>
      </w:r>
      <w:r w:rsidRPr="00F066A4">
        <w:rPr>
          <w:rFonts w:ascii="Palatino Linotype" w:hAnsi="Palatino Linotype"/>
          <w:bCs/>
          <w:lang w:eastAsia="es-MX"/>
        </w:rPr>
        <w:t>Considerando</w:t>
      </w:r>
      <w:r w:rsidRPr="00F066A4">
        <w:rPr>
          <w:rFonts w:ascii="Palatino Linotype" w:hAnsi="Palatino Linotype"/>
          <w:b/>
          <w:bCs/>
          <w:lang w:eastAsia="es-MX"/>
        </w:rPr>
        <w:t xml:space="preserve"> </w:t>
      </w:r>
      <w:r w:rsidRPr="00F066A4">
        <w:rPr>
          <w:rFonts w:ascii="Palatino Linotype" w:hAnsi="Palatino Linotype"/>
          <w:b/>
          <w:lang w:eastAsia="es-MX"/>
        </w:rPr>
        <w:t>Cuarto</w:t>
      </w:r>
      <w:r w:rsidRPr="00F066A4">
        <w:rPr>
          <w:rFonts w:ascii="Palatino Linotype" w:hAnsi="Palatino Linotype"/>
          <w:bCs/>
          <w:lang w:eastAsia="es-MX"/>
        </w:rPr>
        <w:t xml:space="preserve"> </w:t>
      </w:r>
      <w:r w:rsidRPr="00F066A4">
        <w:rPr>
          <w:rFonts w:ascii="Palatino Linotype" w:hAnsi="Palatino Linotype"/>
          <w:lang w:eastAsia="es-MX"/>
        </w:rPr>
        <w:t>de esta resolución y emita respuesta, debiendo observar las excepciones contenidas en la Ley de Transparencia y Acceso a la Información Pública del Estado de México y Municipios.</w:t>
      </w:r>
    </w:p>
    <w:p w14:paraId="26BFAE7C" w14:textId="7CE612CC" w:rsidR="00591A48" w:rsidRPr="00F066A4" w:rsidRDefault="00591A48" w:rsidP="00DB2347">
      <w:pPr>
        <w:spacing w:before="240" w:after="240" w:line="360" w:lineRule="auto"/>
        <w:jc w:val="both"/>
        <w:rPr>
          <w:rFonts w:ascii="Palatino Linotype" w:hAnsi="Palatino Linotype" w:cs="Arial"/>
        </w:rPr>
      </w:pPr>
      <w:r w:rsidRPr="00F066A4">
        <w:rPr>
          <w:rFonts w:ascii="Palatino Linotype" w:hAnsi="Palatino Linotype" w:cs="Arial"/>
          <w:b/>
        </w:rPr>
        <w:t xml:space="preserve">Tercero. </w:t>
      </w:r>
      <w:bookmarkStart w:id="3" w:name="_Toc450120670"/>
      <w:r w:rsidRPr="00F066A4">
        <w:rPr>
          <w:rFonts w:ascii="Palatino Linotype" w:hAnsi="Palatino Linotype" w:cs="Arial"/>
          <w:b/>
        </w:rPr>
        <w:t>Notifíquese</w:t>
      </w:r>
      <w:r w:rsidR="00DB2347" w:rsidRPr="00F066A4">
        <w:rPr>
          <w:rFonts w:ascii="Palatino Linotype" w:hAnsi="Palatino Linotype" w:cs="Arial"/>
          <w:b/>
        </w:rPr>
        <w:t>,</w:t>
      </w:r>
      <w:r w:rsidRPr="00F066A4">
        <w:rPr>
          <w:rFonts w:ascii="Palatino Linotype" w:hAnsi="Palatino Linotype" w:cs="Arial"/>
          <w:b/>
        </w:rPr>
        <w:t xml:space="preserve"> </w:t>
      </w:r>
      <w:r w:rsidR="000E18B4" w:rsidRPr="00F066A4">
        <w:rPr>
          <w:rFonts w:ascii="Palatino Linotype" w:hAnsi="Palatino Linotype" w:cs="Arial"/>
        </w:rPr>
        <w:t xml:space="preserve">vía </w:t>
      </w:r>
      <w:r w:rsidR="000E18B4" w:rsidRPr="00F066A4">
        <w:rPr>
          <w:rFonts w:ascii="Palatino Linotype" w:hAnsi="Palatino Linotype" w:cs="Arial"/>
          <w:b/>
        </w:rPr>
        <w:t>SAIMEX</w:t>
      </w:r>
      <w:r w:rsidR="000E18B4" w:rsidRPr="00F066A4">
        <w:rPr>
          <w:rFonts w:ascii="Palatino Linotype" w:hAnsi="Palatino Linotype" w:cs="Arial"/>
        </w:rPr>
        <w:t xml:space="preserve">, </w:t>
      </w:r>
      <w:r w:rsidRPr="00F066A4">
        <w:rPr>
          <w:rFonts w:ascii="Palatino Linotype" w:hAnsi="Palatino Linotype" w:cs="Arial"/>
        </w:rPr>
        <w:t>al Titular de la Unidad de Transparencia del</w:t>
      </w:r>
      <w:r w:rsidR="00DB2347" w:rsidRPr="00F066A4">
        <w:rPr>
          <w:rFonts w:ascii="Palatino Linotype" w:hAnsi="Palatino Linotype" w:cs="Arial"/>
        </w:rPr>
        <w:t xml:space="preserve"> </w:t>
      </w:r>
      <w:r w:rsidR="00DB2347" w:rsidRPr="00F066A4">
        <w:rPr>
          <w:rFonts w:ascii="Palatino Linotype" w:hAnsi="Palatino Linotype" w:cs="Arial"/>
          <w:b/>
        </w:rPr>
        <w:t>Sujeto Obligado,</w:t>
      </w:r>
      <w:r w:rsidRPr="00F066A4">
        <w:rPr>
          <w:rFonts w:ascii="Palatino Linotype" w:hAnsi="Palatino Linotype" w:cs="Arial"/>
        </w:rPr>
        <w:t xml:space="preserve"> la presente resolución para que conforme a los artículos 186 último párrafo y 189 párrafo segundo de la Ley de Transparencia y Acceso a la Información Pública del Estado de México y Municipios, dé cumplimiento a lo o</w:t>
      </w:r>
      <w:r w:rsidR="007343F2" w:rsidRPr="00F066A4">
        <w:rPr>
          <w:rFonts w:ascii="Palatino Linotype" w:hAnsi="Palatino Linotype" w:cs="Arial"/>
        </w:rPr>
        <w:t xml:space="preserve">rdenado dentro </w:t>
      </w:r>
      <w:r w:rsidR="006E1523" w:rsidRPr="00F066A4">
        <w:rPr>
          <w:rFonts w:ascii="Palatino Linotype" w:hAnsi="Palatino Linotype" w:cs="Arial"/>
        </w:rPr>
        <w:t>del plazo de diez</w:t>
      </w:r>
      <w:r w:rsidRPr="00F066A4">
        <w:rPr>
          <w:rFonts w:ascii="Palatino Linotype" w:hAnsi="Palatino Linotype" w:cs="Arial"/>
        </w:rPr>
        <w:t xml:space="preserve"> días hábiles, debiendo informar a este Instituto en un plazo de tres días hábiles siguientes sobre el cumplimiento dado a la presente resolución.</w:t>
      </w:r>
      <w:bookmarkEnd w:id="3"/>
    </w:p>
    <w:p w14:paraId="7A8FF63D" w14:textId="5701F334" w:rsidR="00DB2347" w:rsidRPr="00F066A4" w:rsidRDefault="001062B2" w:rsidP="00DB2347">
      <w:pPr>
        <w:spacing w:before="240" w:after="240" w:line="360" w:lineRule="auto"/>
        <w:jc w:val="both"/>
        <w:rPr>
          <w:rFonts w:ascii="Palatino Linotype" w:eastAsia="Calibri" w:hAnsi="Palatino Linotype" w:cs="Arial"/>
          <w:bCs/>
          <w:lang w:val="es-MX" w:eastAsia="en-US"/>
        </w:rPr>
      </w:pPr>
      <w:r w:rsidRPr="00F066A4">
        <w:rPr>
          <w:rFonts w:ascii="Palatino Linotype" w:eastAsia="Palatino Linotype" w:hAnsi="Palatino Linotype" w:cs="Palatino Linotype"/>
          <w:b/>
        </w:rPr>
        <w:t xml:space="preserve">Cuarto. </w:t>
      </w:r>
      <w:r w:rsidR="00DB2347" w:rsidRPr="00F066A4">
        <w:rPr>
          <w:rFonts w:ascii="Palatino Linotype" w:hAnsi="Palatino Linotype" w:cs="Arial"/>
          <w:b/>
        </w:rPr>
        <w:t>Notifíquese</w:t>
      </w:r>
      <w:r w:rsidR="000E18B4" w:rsidRPr="00F066A4">
        <w:rPr>
          <w:rFonts w:ascii="Palatino Linotype" w:hAnsi="Palatino Linotype" w:cs="Arial"/>
          <w:b/>
        </w:rPr>
        <w:t xml:space="preserve">, </w:t>
      </w:r>
      <w:r w:rsidR="000E18B4" w:rsidRPr="00F066A4">
        <w:rPr>
          <w:rFonts w:ascii="Palatino Linotype" w:hAnsi="Palatino Linotype" w:cs="Arial"/>
        </w:rPr>
        <w:t xml:space="preserve">vía </w:t>
      </w:r>
      <w:r w:rsidR="000E18B4" w:rsidRPr="00F066A4">
        <w:rPr>
          <w:rFonts w:ascii="Palatino Linotype" w:hAnsi="Palatino Linotype" w:cs="Arial"/>
          <w:b/>
        </w:rPr>
        <w:t>SAIMEX</w:t>
      </w:r>
      <w:r w:rsidR="00DB2347" w:rsidRPr="00F066A4">
        <w:rPr>
          <w:rFonts w:ascii="Palatino Linotype" w:hAnsi="Palatino Linotype" w:cs="Arial"/>
          <w:b/>
        </w:rPr>
        <w:t>,</w:t>
      </w:r>
      <w:r w:rsidR="00DB2347" w:rsidRPr="00F066A4">
        <w:rPr>
          <w:rFonts w:ascii="Palatino Linotype" w:hAnsi="Palatino Linotype" w:cs="Arial"/>
        </w:rPr>
        <w:t xml:space="preserve"> </w:t>
      </w:r>
      <w:r w:rsidR="00DB2347" w:rsidRPr="00F066A4">
        <w:rPr>
          <w:rFonts w:ascii="Palatino Linotype" w:eastAsia="Calibri" w:hAnsi="Palatino Linotype" w:cs="Arial"/>
          <w:bCs/>
          <w:lang w:val="es-MX" w:eastAsia="en-US"/>
        </w:rPr>
        <w:t xml:space="preserve">a la parte </w:t>
      </w:r>
      <w:r w:rsidR="00DB2347" w:rsidRPr="00F066A4">
        <w:rPr>
          <w:rFonts w:ascii="Palatino Linotype" w:eastAsia="Calibri" w:hAnsi="Palatino Linotype" w:cs="Arial"/>
          <w:b/>
          <w:bCs/>
          <w:lang w:val="es-MX" w:eastAsia="en-US"/>
        </w:rPr>
        <w:t xml:space="preserve">Recurrente </w:t>
      </w:r>
      <w:r w:rsidR="00DB2347" w:rsidRPr="00F066A4">
        <w:rPr>
          <w:rFonts w:ascii="Palatino Linotype" w:eastAsia="Calibri" w:hAnsi="Palatino Linotype" w:cs="Arial"/>
          <w:bCs/>
          <w:lang w:val="es-MX" w:eastAsia="en-U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36C34976" w:rsidR="00591A48" w:rsidRPr="00F066A4" w:rsidRDefault="001062B2" w:rsidP="00DB2347">
      <w:pPr>
        <w:spacing w:before="240" w:after="240" w:line="360" w:lineRule="auto"/>
        <w:jc w:val="both"/>
        <w:rPr>
          <w:rFonts w:ascii="Palatino Linotype" w:hAnsi="Palatino Linotype"/>
          <w:b/>
        </w:rPr>
      </w:pPr>
      <w:r w:rsidRPr="00F066A4">
        <w:rPr>
          <w:rFonts w:ascii="Palatino Linotype" w:hAnsi="Palatino Linotype"/>
          <w:b/>
        </w:rPr>
        <w:t>Quinto</w:t>
      </w:r>
      <w:r w:rsidR="00591A48" w:rsidRPr="00F066A4">
        <w:rPr>
          <w:rFonts w:ascii="Palatino Linotype" w:hAnsi="Palatino Linotype"/>
          <w:b/>
        </w:rPr>
        <w:t xml:space="preserve">. </w:t>
      </w:r>
      <w:r w:rsidR="00292B80" w:rsidRPr="00F066A4">
        <w:rPr>
          <w:rFonts w:ascii="Palatino Linotype" w:hAnsi="Palatino Linotype"/>
          <w:b/>
          <w:szCs w:val="17"/>
          <w:lang w:eastAsia="es-ES_tradnl"/>
        </w:rPr>
        <w:t xml:space="preserve">Notifíquese, </w:t>
      </w:r>
      <w:r w:rsidR="00292B80" w:rsidRPr="00F066A4">
        <w:rPr>
          <w:rFonts w:ascii="Palatino Linotype" w:hAnsi="Palatino Linotype"/>
          <w:szCs w:val="17"/>
          <w:lang w:eastAsia="es-ES_tradnl"/>
        </w:rPr>
        <w:t>a</w:t>
      </w:r>
      <w:r w:rsidR="00DB2347" w:rsidRPr="00F066A4">
        <w:rPr>
          <w:rFonts w:ascii="Palatino Linotype" w:hAnsi="Palatino Linotype"/>
          <w:szCs w:val="17"/>
          <w:lang w:eastAsia="es-ES_tradnl"/>
        </w:rPr>
        <w:t xml:space="preserve"> </w:t>
      </w:r>
      <w:r w:rsidR="00591A48" w:rsidRPr="00F066A4">
        <w:rPr>
          <w:rFonts w:ascii="Palatino Linotype" w:hAnsi="Palatino Linotype"/>
          <w:szCs w:val="17"/>
          <w:lang w:eastAsia="es-ES_tradnl"/>
        </w:rPr>
        <w:t>l</w:t>
      </w:r>
      <w:r w:rsidR="00DB2347" w:rsidRPr="00F066A4">
        <w:rPr>
          <w:rFonts w:ascii="Palatino Linotype" w:hAnsi="Palatino Linotype"/>
          <w:szCs w:val="17"/>
          <w:lang w:eastAsia="es-ES_tradnl"/>
        </w:rPr>
        <w:t xml:space="preserve">a parte </w:t>
      </w:r>
      <w:r w:rsidR="00DB2347" w:rsidRPr="00F066A4">
        <w:rPr>
          <w:rFonts w:ascii="Palatino Linotype" w:eastAsia="Calibri" w:hAnsi="Palatino Linotype" w:cs="Arial"/>
          <w:b/>
          <w:bCs/>
          <w:lang w:val="es-MX" w:eastAsia="en-US"/>
        </w:rPr>
        <w:t>Recurrente</w:t>
      </w:r>
      <w:r w:rsidR="00591A48" w:rsidRPr="00F066A4">
        <w:rPr>
          <w:rFonts w:ascii="Palatino Linotype" w:hAnsi="Palatino Linotype"/>
          <w:b/>
          <w:szCs w:val="17"/>
          <w:lang w:eastAsia="es-ES_tradnl"/>
        </w:rPr>
        <w:t xml:space="preserve"> </w:t>
      </w:r>
      <w:r w:rsidR="00591A48" w:rsidRPr="00F066A4">
        <w:rPr>
          <w:rFonts w:ascii="Palatino Linotype" w:hAnsi="Palatino Linotype"/>
          <w:szCs w:val="17"/>
          <w:lang w:eastAsia="es-ES_tradnl"/>
        </w:rPr>
        <w:t xml:space="preserve">que la respuesta que dé </w:t>
      </w:r>
      <w:r w:rsidR="00DB2347" w:rsidRPr="00F066A4">
        <w:rPr>
          <w:rFonts w:ascii="Palatino Linotype" w:hAnsi="Palatino Linotype"/>
          <w:szCs w:val="17"/>
          <w:lang w:eastAsia="es-ES_tradnl"/>
        </w:rPr>
        <w:t xml:space="preserve">el </w:t>
      </w:r>
      <w:r w:rsidR="00591A48" w:rsidRPr="00F066A4">
        <w:rPr>
          <w:rFonts w:ascii="Palatino Linotype" w:hAnsi="Palatino Linotype"/>
          <w:b/>
          <w:szCs w:val="17"/>
          <w:lang w:eastAsia="es-ES_tradnl"/>
        </w:rPr>
        <w:t>S</w:t>
      </w:r>
      <w:r w:rsidR="00DB2347" w:rsidRPr="00F066A4">
        <w:rPr>
          <w:rFonts w:ascii="Palatino Linotype" w:hAnsi="Palatino Linotype"/>
          <w:b/>
          <w:szCs w:val="17"/>
          <w:lang w:eastAsia="es-ES_tradnl"/>
        </w:rPr>
        <w:t>ujeto Obligado</w:t>
      </w:r>
      <w:r w:rsidR="00591A48" w:rsidRPr="00F066A4">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w:t>
      </w:r>
      <w:r w:rsidR="00591A48" w:rsidRPr="00F066A4">
        <w:rPr>
          <w:rFonts w:ascii="Palatino Linotype" w:hAnsi="Palatino Linotype"/>
          <w:szCs w:val="17"/>
          <w:lang w:eastAsia="es-ES_tradnl"/>
        </w:rPr>
        <w:lastRenderedPageBreak/>
        <w:t xml:space="preserve">179, último párrafo de la Ley </w:t>
      </w:r>
      <w:r w:rsidR="00591A48" w:rsidRPr="00F066A4">
        <w:rPr>
          <w:rFonts w:ascii="Palatino Linotype" w:hAnsi="Palatino Linotype"/>
          <w:lang w:eastAsia="es-MX"/>
        </w:rPr>
        <w:t>de Transparencia y Acceso a la Información Pública del Estado de México y Municipios</w:t>
      </w:r>
      <w:r w:rsidR="002F2EFA" w:rsidRPr="00F066A4">
        <w:rPr>
          <w:rFonts w:ascii="Palatino Linotype" w:hAnsi="Palatino Linotype"/>
          <w:lang w:eastAsia="es-MX"/>
        </w:rPr>
        <w:t>.</w:t>
      </w:r>
    </w:p>
    <w:p w14:paraId="7F0662FA" w14:textId="7BB3AB65" w:rsidR="00DB2347" w:rsidRPr="00F066A4" w:rsidRDefault="001062B2" w:rsidP="00DB2347">
      <w:pPr>
        <w:spacing w:before="240" w:after="240" w:line="360" w:lineRule="auto"/>
        <w:ind w:right="49"/>
        <w:jc w:val="both"/>
        <w:rPr>
          <w:rFonts w:ascii="Palatino Linotype" w:eastAsia="MS Mincho" w:hAnsi="Palatino Linotype" w:cs="Arial"/>
          <w:bCs/>
          <w:shd w:val="clear" w:color="auto" w:fill="FFFFFF"/>
        </w:rPr>
      </w:pPr>
      <w:r w:rsidRPr="00F066A4">
        <w:rPr>
          <w:rFonts w:ascii="Palatino Linotype" w:hAnsi="Palatino Linotype"/>
          <w:b/>
        </w:rPr>
        <w:t>Sexto</w:t>
      </w:r>
      <w:r w:rsidR="00591A48" w:rsidRPr="00F066A4">
        <w:rPr>
          <w:rFonts w:ascii="Palatino Linotype" w:hAnsi="Palatino Linotype"/>
          <w:b/>
        </w:rPr>
        <w:t>.</w:t>
      </w:r>
      <w:r w:rsidR="00591A48" w:rsidRPr="00F066A4">
        <w:rPr>
          <w:rFonts w:ascii="Palatino Linotype" w:eastAsia="MS Mincho" w:hAnsi="Palatino Linotype" w:cs="Arial"/>
          <w:b/>
          <w:bCs/>
          <w:shd w:val="clear" w:color="auto" w:fill="FFFFFF"/>
          <w:lang w:val="es-ES_tradnl"/>
        </w:rPr>
        <w:t xml:space="preserve"> </w:t>
      </w:r>
      <w:r w:rsidR="00591A48" w:rsidRPr="00F066A4">
        <w:rPr>
          <w:rFonts w:ascii="Palatino Linotype" w:eastAsia="MS Mincho" w:hAnsi="Palatino Linotype" w:cs="Arial"/>
          <w:b/>
          <w:bCs/>
          <w:shd w:val="clear" w:color="auto" w:fill="FFFFFF"/>
        </w:rPr>
        <w:t>Gírese</w:t>
      </w:r>
      <w:r w:rsidR="00F066A4" w:rsidRPr="00F066A4">
        <w:rPr>
          <w:rFonts w:ascii="Palatino Linotype" w:eastAsia="MS Mincho" w:hAnsi="Palatino Linotype" w:cs="Arial"/>
          <w:b/>
          <w:bCs/>
          <w:shd w:val="clear" w:color="auto" w:fill="FFFFFF"/>
        </w:rPr>
        <w:t>,</w:t>
      </w:r>
      <w:r w:rsidR="00591A48" w:rsidRPr="00F066A4">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14:paraId="5E8905FA" w14:textId="09694B07" w:rsidR="00053368" w:rsidRDefault="00DB2347" w:rsidP="00DB2347">
      <w:pPr>
        <w:spacing w:before="240" w:after="240" w:line="360" w:lineRule="auto"/>
        <w:jc w:val="both"/>
        <w:rPr>
          <w:rFonts w:ascii="Palatino Linotype" w:hAnsi="Palatino Linotype" w:cs="Arial"/>
          <w:b/>
        </w:rPr>
      </w:pPr>
      <w:r w:rsidRPr="00F066A4">
        <w:rPr>
          <w:rFonts w:ascii="Palatino Linotype" w:hAnsi="Palatino Linotype" w:cs="Arial"/>
          <w:b/>
        </w:rPr>
        <w:t xml:space="preserve">Séptimo. </w:t>
      </w:r>
      <w:r w:rsidR="00053368" w:rsidRPr="00F066A4">
        <w:rPr>
          <w:rFonts w:ascii="Palatino Linotype" w:hAnsi="Palatino Linotype" w:cs="Arial"/>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00053368" w:rsidRPr="00F066A4">
        <w:rPr>
          <w:rFonts w:ascii="Palatino Linotype" w:hAnsi="Palatino Linotype" w:cs="Arial"/>
          <w:b/>
        </w:rPr>
        <w:t xml:space="preserve">  </w:t>
      </w:r>
    </w:p>
    <w:p w14:paraId="535CB5BA" w14:textId="1618E9F8" w:rsidR="00CF4F4D" w:rsidRDefault="00727FD8" w:rsidP="00665D47">
      <w:pPr>
        <w:spacing w:line="360" w:lineRule="auto"/>
        <w:ind w:right="49"/>
        <w:jc w:val="both"/>
        <w:rPr>
          <w:rFonts w:ascii="Palatino Linotype" w:hAnsi="Palatino Linotype"/>
        </w:rPr>
      </w:pPr>
      <w:r w:rsidRPr="00F066A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65D47">
        <w:rPr>
          <w:rFonts w:ascii="Palatino Linotype" w:hAnsi="Palatino Linotype"/>
        </w:rPr>
        <w:t xml:space="preserve"> (</w:t>
      </w:r>
      <w:r w:rsidR="00665D47" w:rsidRPr="00665D47">
        <w:rPr>
          <w:rFonts w:ascii="Palatino Linotype" w:hAnsi="Palatino Linotype" w:cs="Arial"/>
        </w:rPr>
        <w:t>AUSENCIA JUSTIFICADA</w:t>
      </w:r>
      <w:r w:rsidR="00665D47">
        <w:rPr>
          <w:rFonts w:ascii="Palatino Linotype" w:hAnsi="Palatino Linotype" w:cs="Arial"/>
        </w:rPr>
        <w:t>)</w:t>
      </w:r>
      <w:r w:rsidRPr="00F066A4">
        <w:rPr>
          <w:rFonts w:ascii="Palatino Linotype" w:hAnsi="Palatino Linotype"/>
        </w:rPr>
        <w:t xml:space="preserve">, LUIS GUSTAVO PARRA NORIEGA Y GUADALUPE RAMÍREZ PEÑA; EN LA </w:t>
      </w:r>
      <w:r w:rsidR="00AD1609" w:rsidRPr="00F066A4">
        <w:rPr>
          <w:rFonts w:ascii="Palatino Linotype" w:hAnsi="Palatino Linotype"/>
        </w:rPr>
        <w:t>C</w:t>
      </w:r>
      <w:r w:rsidR="00F066A4">
        <w:rPr>
          <w:rFonts w:ascii="Palatino Linotype" w:hAnsi="Palatino Linotype"/>
        </w:rPr>
        <w:t xml:space="preserve">UADRAGÉSIMO </w:t>
      </w:r>
      <w:r w:rsidR="005E681D">
        <w:rPr>
          <w:rFonts w:ascii="Palatino Linotype" w:hAnsi="Palatino Linotype"/>
        </w:rPr>
        <w:t>QUINTA</w:t>
      </w:r>
      <w:r w:rsidR="00DB107B" w:rsidRPr="00F066A4">
        <w:rPr>
          <w:rFonts w:ascii="Palatino Linotype" w:hAnsi="Palatino Linotype"/>
        </w:rPr>
        <w:t xml:space="preserve"> </w:t>
      </w:r>
      <w:r w:rsidRPr="00F066A4">
        <w:rPr>
          <w:rFonts w:ascii="Palatino Linotype" w:hAnsi="Palatino Linotype"/>
        </w:rPr>
        <w:t xml:space="preserve">SESIÓN ORDINARIA CELEBRADA EL </w:t>
      </w:r>
      <w:r w:rsidR="00685343">
        <w:rPr>
          <w:rFonts w:ascii="Palatino Linotype" w:hAnsi="Palatino Linotype"/>
        </w:rPr>
        <w:t>QUINCE</w:t>
      </w:r>
      <w:r w:rsidR="005E681D">
        <w:rPr>
          <w:rFonts w:ascii="Palatino Linotype" w:hAnsi="Palatino Linotype" w:cs="Arial"/>
        </w:rPr>
        <w:t xml:space="preserve"> DE DICIEMBRE</w:t>
      </w:r>
      <w:r w:rsidR="0022168E" w:rsidRPr="00F066A4">
        <w:rPr>
          <w:rFonts w:ascii="Palatino Linotype" w:hAnsi="Palatino Linotype"/>
        </w:rPr>
        <w:t xml:space="preserve"> DE</w:t>
      </w:r>
      <w:r w:rsidRPr="00F066A4">
        <w:rPr>
          <w:rFonts w:ascii="Palatino Linotype" w:hAnsi="Palatino Linotype"/>
        </w:rPr>
        <w:t xml:space="preserve"> DOS MIL VEINTIUNO, ANTE EL SECRETARIO TÉCNICO</w:t>
      </w:r>
      <w:r w:rsidR="00665D47">
        <w:rPr>
          <w:rFonts w:ascii="Palatino Linotype" w:hAnsi="Palatino Linotype"/>
        </w:rPr>
        <w:t xml:space="preserve"> DEL PLENO ALEXIS TAPIA RAMÍREZ.</w:t>
      </w:r>
    </w:p>
    <w:p w14:paraId="2095371F" w14:textId="77777777" w:rsidR="00665D47" w:rsidRDefault="00665D47" w:rsidP="00665D47">
      <w:pPr>
        <w:spacing w:line="360" w:lineRule="auto"/>
        <w:ind w:right="49"/>
        <w:jc w:val="both"/>
        <w:rPr>
          <w:rFonts w:ascii="Palatino Linotype" w:hAnsi="Palatino Linotype"/>
        </w:rPr>
      </w:pPr>
    </w:p>
    <w:p w14:paraId="0022B6B8" w14:textId="77777777" w:rsidR="00665D47" w:rsidRPr="00665D47" w:rsidRDefault="00665D47" w:rsidP="00665D47">
      <w:pPr>
        <w:spacing w:line="360" w:lineRule="auto"/>
        <w:ind w:right="49"/>
        <w:jc w:val="both"/>
        <w:rPr>
          <w:rFonts w:ascii="Palatino Linotype" w:hAnsi="Palatino Linotype"/>
        </w:rPr>
        <w:sectPr w:rsidR="00665D47" w:rsidRPr="00665D47"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14:paraId="411F2DB9" w14:textId="77777777" w:rsidR="007B623E" w:rsidRPr="00F066A4" w:rsidRDefault="007B623E" w:rsidP="008B0E8A">
      <w:bookmarkStart w:id="4" w:name="_GoBack"/>
      <w:bookmarkEnd w:id="0"/>
      <w:bookmarkEnd w:id="4"/>
    </w:p>
    <w:sectPr w:rsidR="007B623E" w:rsidRPr="00F066A4"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C4456" w14:textId="77777777" w:rsidR="00EA3E24" w:rsidRDefault="00EA3E24" w:rsidP="00591A48">
      <w:r>
        <w:separator/>
      </w:r>
    </w:p>
  </w:endnote>
  <w:endnote w:type="continuationSeparator" w:id="0">
    <w:p w14:paraId="50857E8E" w14:textId="77777777" w:rsidR="00EA3E24" w:rsidRDefault="00EA3E24"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72E6E">
      <w:rPr>
        <w:rFonts w:ascii="Arial" w:hAnsi="Arial" w:cs="Arial"/>
        <w:b/>
        <w:bCs/>
        <w:noProof/>
        <w:sz w:val="20"/>
        <w:szCs w:val="20"/>
      </w:rPr>
      <w:t>32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72E6E">
      <w:rPr>
        <w:rFonts w:ascii="Arial" w:hAnsi="Arial" w:cs="Arial"/>
        <w:b/>
        <w:bCs/>
        <w:noProof/>
        <w:sz w:val="20"/>
        <w:szCs w:val="20"/>
      </w:rPr>
      <w:t>33</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72E6E">
      <w:rPr>
        <w:rFonts w:ascii="Arial" w:hAnsi="Arial" w:cs="Arial"/>
        <w:b/>
        <w:bCs/>
        <w:noProof/>
        <w:sz w:val="20"/>
        <w:szCs w:val="20"/>
      </w:rPr>
      <w:t>33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72E6E">
      <w:rPr>
        <w:rFonts w:ascii="Arial" w:hAnsi="Arial" w:cs="Arial"/>
        <w:b/>
        <w:bCs/>
        <w:noProof/>
        <w:sz w:val="20"/>
        <w:szCs w:val="20"/>
      </w:rPr>
      <w:t>33</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E7959" w14:textId="77777777" w:rsidR="00EA3E24" w:rsidRDefault="00EA3E24" w:rsidP="00591A48">
      <w:r>
        <w:separator/>
      </w:r>
    </w:p>
  </w:footnote>
  <w:footnote w:type="continuationSeparator" w:id="0">
    <w:p w14:paraId="1C47F89B" w14:textId="77777777" w:rsidR="00EA3E24" w:rsidRDefault="00EA3E24" w:rsidP="00591A48">
      <w:r>
        <w:continuationSeparator/>
      </w:r>
    </w:p>
  </w:footnote>
  <w:footnote w:id="1">
    <w:p w14:paraId="75DFF48F" w14:textId="77777777" w:rsidR="00591A48" w:rsidRPr="00DA75ED" w:rsidRDefault="00591A48" w:rsidP="00DA75ED">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w:t>
      </w:r>
      <w:r w:rsidRPr="00DA75ED">
        <w:rPr>
          <w:rFonts w:ascii="Palatino Linotype" w:eastAsia="Calibri" w:hAnsi="Palatino Linotype"/>
          <w:sz w:val="16"/>
          <w:szCs w:val="16"/>
        </w:rPr>
        <w:t>Al encontrarse en algún supuesto restrictivo, previsto en la normatividad aplicable.</w:t>
      </w:r>
    </w:p>
  </w:footnote>
  <w:footnote w:id="2">
    <w:p w14:paraId="5F4A54FE"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59. Los servidores públicos habilitados tendrán las funciones siguientes:</w:t>
      </w:r>
    </w:p>
    <w:p w14:paraId="41AB795A"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V. Integrar y presentar al responsable de la Unidad de Transparencia la propuesta de clasificación de información, la cual tendrá los fundamentos y argumentos en que se basa dicha propuesta;</w:t>
      </w:r>
    </w:p>
  </w:footnote>
  <w:footnote w:id="3">
    <w:p w14:paraId="6A5B4CCE"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53. Las Unidades de Transparencia tendrán las siguientes funciones:</w:t>
      </w:r>
    </w:p>
    <w:p w14:paraId="4B9E763E"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X. Presentar ante el Comité, el proyecto de clasificación de información;</w:t>
      </w:r>
    </w:p>
  </w:footnote>
  <w:footnote w:id="4">
    <w:p w14:paraId="192B0896"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Artículo 49. Los Comités de Transparencia tendrán las siguientes atribuciones:</w:t>
      </w:r>
    </w:p>
    <w:p w14:paraId="22F510BA"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E8F65D2" w14:textId="77777777" w:rsidR="00C45BE3" w:rsidRPr="00DA75ED" w:rsidRDefault="00C45BE3" w:rsidP="00C45BE3">
      <w:pPr>
        <w:pStyle w:val="Textonotapie"/>
        <w:jc w:val="both"/>
        <w:rPr>
          <w:rFonts w:ascii="Palatino Linotype" w:hAnsi="Palatino Linotype"/>
          <w:sz w:val="16"/>
          <w:szCs w:val="16"/>
        </w:rPr>
      </w:pPr>
      <w:r w:rsidRPr="00DA75ED">
        <w:rPr>
          <w:rFonts w:ascii="Palatino Linotype" w:hAnsi="Palatino Linotype"/>
          <w:sz w:val="16"/>
          <w:szCs w:val="16"/>
        </w:rPr>
        <w:t>VIII. Aprobar, modificar o revocar la clasificación de la información;</w:t>
      </w:r>
    </w:p>
  </w:footnote>
  <w:footnote w:id="5">
    <w:p w14:paraId="4E41F03F" w14:textId="77777777" w:rsidR="00C45BE3" w:rsidRPr="00DA75ED" w:rsidRDefault="00C45BE3" w:rsidP="00C45BE3">
      <w:pPr>
        <w:pStyle w:val="Textonotapie"/>
        <w:jc w:val="both"/>
        <w:rPr>
          <w:rFonts w:ascii="Palatino Linotype" w:hAnsi="Palatino Linotype"/>
          <w:sz w:val="16"/>
          <w:szCs w:val="16"/>
        </w:rPr>
      </w:pPr>
      <w:r w:rsidRPr="00DA75ED">
        <w:rPr>
          <w:rStyle w:val="Refdenotaalpie"/>
          <w:rFonts w:ascii="Palatino Linotype" w:hAnsi="Palatino Linotype"/>
          <w:sz w:val="16"/>
          <w:szCs w:val="16"/>
        </w:rPr>
        <w:footnoteRef/>
      </w:r>
      <w:r w:rsidRPr="00DA75ED">
        <w:rPr>
          <w:rFonts w:ascii="Palatino Linotype" w:hAnsi="Palatino Linotype"/>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AD1609" w14:paraId="143D9AF4" w14:textId="77777777" w:rsidTr="00454394">
      <w:tc>
        <w:tcPr>
          <w:tcW w:w="2552" w:type="dxa"/>
          <w:vAlign w:val="center"/>
          <w:hideMark/>
        </w:tcPr>
        <w:p w14:paraId="07D56414"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Recurso de Revisión:</w:t>
          </w:r>
        </w:p>
      </w:tc>
      <w:tc>
        <w:tcPr>
          <w:tcW w:w="2976" w:type="dxa"/>
          <w:vAlign w:val="center"/>
          <w:hideMark/>
        </w:tcPr>
        <w:p w14:paraId="206D17FA" w14:textId="4CC7E8D8" w:rsidR="00454394" w:rsidRPr="00AD1609" w:rsidRDefault="008B0E8A" w:rsidP="00AD1609">
          <w:pPr>
            <w:jc w:val="both"/>
            <w:rPr>
              <w:rFonts w:ascii="Palatino Linotype" w:hAnsi="Palatino Linotype"/>
              <w:b/>
              <w:sz w:val="22"/>
              <w:szCs w:val="22"/>
              <w:lang w:val="es-ES_tradnl"/>
            </w:rPr>
          </w:pPr>
          <w:r w:rsidRPr="00AD1609">
            <w:rPr>
              <w:rFonts w:ascii="Palatino Linotype" w:hAnsi="Palatino Linotype"/>
              <w:b/>
              <w:sz w:val="22"/>
              <w:szCs w:val="22"/>
              <w:lang w:val="es-ES_tradnl"/>
            </w:rPr>
            <w:t>05</w:t>
          </w:r>
          <w:r>
            <w:rPr>
              <w:rFonts w:ascii="Palatino Linotype" w:hAnsi="Palatino Linotype"/>
              <w:b/>
              <w:sz w:val="22"/>
              <w:szCs w:val="22"/>
              <w:lang w:val="es-ES_tradnl"/>
            </w:rPr>
            <w:t>59</w:t>
          </w:r>
          <w:r w:rsidRPr="00AD1609">
            <w:rPr>
              <w:rFonts w:ascii="Palatino Linotype" w:hAnsi="Palatino Linotype"/>
              <w:b/>
              <w:sz w:val="22"/>
              <w:szCs w:val="22"/>
              <w:lang w:val="es-ES_tradnl"/>
            </w:rPr>
            <w:t>9/INFOEM/IP/RR/2021</w:t>
          </w:r>
          <w:r>
            <w:rPr>
              <w:rFonts w:ascii="Palatino Linotype" w:hAnsi="Palatino Linotype"/>
              <w:b/>
              <w:sz w:val="22"/>
              <w:szCs w:val="22"/>
              <w:lang w:val="es-ES_tradnl"/>
            </w:rPr>
            <w:t xml:space="preserve"> y Acumulados</w:t>
          </w:r>
        </w:p>
      </w:tc>
    </w:tr>
    <w:tr w:rsidR="00454394" w:rsidRPr="00AD1609" w14:paraId="724EC0AE" w14:textId="77777777" w:rsidTr="00454394">
      <w:trPr>
        <w:trHeight w:val="228"/>
      </w:trPr>
      <w:tc>
        <w:tcPr>
          <w:tcW w:w="2552" w:type="dxa"/>
          <w:vAlign w:val="center"/>
          <w:hideMark/>
        </w:tcPr>
        <w:p w14:paraId="1A6E40E9"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Sujeto obligado:</w:t>
          </w:r>
        </w:p>
      </w:tc>
      <w:tc>
        <w:tcPr>
          <w:tcW w:w="2976" w:type="dxa"/>
          <w:vAlign w:val="center"/>
          <w:hideMark/>
        </w:tcPr>
        <w:p w14:paraId="12BCDBF3" w14:textId="55C21AE9" w:rsidR="00454394" w:rsidRPr="00AD1609" w:rsidRDefault="00AD1609" w:rsidP="00715F60">
          <w:pPr>
            <w:jc w:val="both"/>
            <w:rPr>
              <w:rFonts w:ascii="Palatino Linotype" w:hAnsi="Palatino Linotype"/>
              <w:b/>
              <w:sz w:val="22"/>
              <w:szCs w:val="22"/>
              <w:lang w:val="es-ES_tradnl"/>
            </w:rPr>
          </w:pPr>
          <w:r w:rsidRPr="00AD1609">
            <w:rPr>
              <w:rFonts w:ascii="Palatino Linotype" w:hAnsi="Palatino Linotype"/>
              <w:b/>
              <w:sz w:val="22"/>
              <w:szCs w:val="22"/>
              <w:lang w:val="es-ES_tradnl"/>
            </w:rPr>
            <w:t xml:space="preserve">Ayuntamiento de </w:t>
          </w:r>
          <w:r w:rsidR="00CF0436">
            <w:rPr>
              <w:rFonts w:ascii="Palatino Linotype" w:hAnsi="Palatino Linotype"/>
              <w:b/>
              <w:sz w:val="22"/>
              <w:szCs w:val="22"/>
              <w:lang w:val="es-ES_tradnl"/>
            </w:rPr>
            <w:t>Zacazonapan</w:t>
          </w:r>
        </w:p>
      </w:tc>
    </w:tr>
    <w:tr w:rsidR="00454394" w:rsidRPr="00AD1609" w14:paraId="650BB94E" w14:textId="77777777" w:rsidTr="00454394">
      <w:tc>
        <w:tcPr>
          <w:tcW w:w="2552" w:type="dxa"/>
          <w:vAlign w:val="center"/>
          <w:hideMark/>
        </w:tcPr>
        <w:p w14:paraId="5242D762" w14:textId="61A00B8A" w:rsidR="00454394" w:rsidRPr="00AD1609" w:rsidRDefault="00B3203F" w:rsidP="00CF0436">
          <w:pPr>
            <w:rPr>
              <w:rFonts w:ascii="Palatino Linotype" w:hAnsi="Palatino Linotype"/>
              <w:b/>
              <w:sz w:val="22"/>
              <w:szCs w:val="22"/>
              <w:lang w:val="es-ES_tradnl"/>
            </w:rPr>
          </w:pPr>
          <w:r w:rsidRPr="00AD1609">
            <w:rPr>
              <w:rFonts w:ascii="Palatino Linotype" w:hAnsi="Palatino Linotype"/>
              <w:b/>
              <w:sz w:val="22"/>
              <w:szCs w:val="22"/>
              <w:lang w:val="es-ES_tradnl"/>
            </w:rPr>
            <w:t>Comisionad</w:t>
          </w:r>
          <w:r w:rsidR="00CF0436">
            <w:rPr>
              <w:rFonts w:ascii="Palatino Linotype" w:hAnsi="Palatino Linotype"/>
              <w:b/>
              <w:sz w:val="22"/>
              <w:szCs w:val="22"/>
              <w:lang w:val="es-ES_tradnl"/>
            </w:rPr>
            <w:t>a</w:t>
          </w:r>
          <w:r w:rsidRPr="00AD1609">
            <w:rPr>
              <w:rFonts w:ascii="Palatino Linotype" w:hAnsi="Palatino Linotype"/>
              <w:b/>
              <w:sz w:val="22"/>
              <w:szCs w:val="22"/>
              <w:lang w:val="es-ES_tradnl"/>
            </w:rPr>
            <w:t xml:space="preserve"> ponente:</w:t>
          </w:r>
        </w:p>
      </w:tc>
      <w:tc>
        <w:tcPr>
          <w:tcW w:w="2976" w:type="dxa"/>
          <w:vAlign w:val="center"/>
          <w:hideMark/>
        </w:tcPr>
        <w:p w14:paraId="694DB453" w14:textId="27A26E12" w:rsidR="00454394" w:rsidRPr="00AD1609" w:rsidRDefault="009D6702" w:rsidP="00AD1609">
          <w:pPr>
            <w:ind w:right="-533"/>
            <w:jc w:val="both"/>
            <w:rPr>
              <w:rFonts w:ascii="Palatino Linotype" w:hAnsi="Palatino Linotype"/>
              <w:b/>
              <w:sz w:val="22"/>
              <w:szCs w:val="22"/>
              <w:lang w:val="es-ES_tradnl"/>
            </w:rPr>
          </w:pPr>
          <w:r w:rsidRPr="00AD1609">
            <w:rPr>
              <w:rFonts w:ascii="Palatino Linotype" w:hAnsi="Palatino Linotype"/>
              <w:b/>
              <w:sz w:val="22"/>
              <w:szCs w:val="22"/>
              <w:lang w:val="es-ES_tradnl"/>
            </w:rPr>
            <w:t>Guadalupe Ramírez Peña</w:t>
          </w:r>
        </w:p>
      </w:tc>
    </w:tr>
  </w:tbl>
  <w:p w14:paraId="0DD0C76C" w14:textId="4B0C5B86" w:rsidR="00454394" w:rsidRDefault="00B3203F"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9E9092F" wp14:editId="2E31B11D">
          <wp:simplePos x="0" y="0"/>
          <wp:positionH relativeFrom="margin">
            <wp:align>center</wp:align>
          </wp:positionH>
          <wp:positionV relativeFrom="paragraph">
            <wp:posOffset>-1249680</wp:posOffset>
          </wp:positionV>
          <wp:extent cx="7635163" cy="9944100"/>
          <wp:effectExtent l="0" t="0" r="444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667FE97">
          <wp:simplePos x="0" y="0"/>
          <wp:positionH relativeFrom="margin">
            <wp:align>center</wp:align>
          </wp:positionH>
          <wp:positionV relativeFrom="paragraph">
            <wp:posOffset>-372110</wp:posOffset>
          </wp:positionV>
          <wp:extent cx="7635600" cy="9943200"/>
          <wp:effectExtent l="0" t="0" r="381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Recurso de Revisión:</w:t>
          </w:r>
        </w:p>
      </w:tc>
      <w:tc>
        <w:tcPr>
          <w:tcW w:w="3687" w:type="dxa"/>
          <w:vAlign w:val="center"/>
          <w:hideMark/>
        </w:tcPr>
        <w:p w14:paraId="2133955C" w14:textId="0DD926E3" w:rsidR="001004A8" w:rsidRPr="00AD1609" w:rsidRDefault="009D6702" w:rsidP="00CF0436">
          <w:pPr>
            <w:jc w:val="both"/>
            <w:rPr>
              <w:rFonts w:ascii="Palatino Linotype" w:hAnsi="Palatino Linotype"/>
              <w:b/>
              <w:sz w:val="22"/>
              <w:szCs w:val="22"/>
              <w:lang w:val="es-ES_tradnl"/>
            </w:rPr>
          </w:pPr>
          <w:r w:rsidRPr="00AD1609">
            <w:rPr>
              <w:rFonts w:ascii="Palatino Linotype" w:hAnsi="Palatino Linotype"/>
              <w:b/>
              <w:sz w:val="22"/>
              <w:szCs w:val="22"/>
              <w:lang w:val="es-ES_tradnl"/>
            </w:rPr>
            <w:t>0</w:t>
          </w:r>
          <w:r w:rsidR="00AD1609" w:rsidRPr="00AD1609">
            <w:rPr>
              <w:rFonts w:ascii="Palatino Linotype" w:hAnsi="Palatino Linotype"/>
              <w:b/>
              <w:sz w:val="22"/>
              <w:szCs w:val="22"/>
              <w:lang w:val="es-ES_tradnl"/>
            </w:rPr>
            <w:t>5</w:t>
          </w:r>
          <w:r w:rsidR="00CF0436">
            <w:rPr>
              <w:rFonts w:ascii="Palatino Linotype" w:hAnsi="Palatino Linotype"/>
              <w:b/>
              <w:sz w:val="22"/>
              <w:szCs w:val="22"/>
              <w:lang w:val="es-ES_tradnl"/>
            </w:rPr>
            <w:t>59</w:t>
          </w:r>
          <w:r w:rsidR="00AD1609" w:rsidRPr="00AD1609">
            <w:rPr>
              <w:rFonts w:ascii="Palatino Linotype" w:hAnsi="Palatino Linotype"/>
              <w:b/>
              <w:sz w:val="22"/>
              <w:szCs w:val="22"/>
              <w:lang w:val="es-ES_tradnl"/>
            </w:rPr>
            <w:t>9</w:t>
          </w:r>
          <w:r w:rsidR="004C49FD" w:rsidRPr="00AD1609">
            <w:rPr>
              <w:rFonts w:ascii="Palatino Linotype" w:hAnsi="Palatino Linotype"/>
              <w:b/>
              <w:sz w:val="22"/>
              <w:szCs w:val="22"/>
              <w:lang w:val="es-ES_tradnl"/>
            </w:rPr>
            <w:t>/INFOEM/IP/RR/2021</w:t>
          </w:r>
          <w:r w:rsidR="00CF0436">
            <w:rPr>
              <w:rFonts w:ascii="Palatino Linotype" w:hAnsi="Palatino Linotype"/>
              <w:b/>
              <w:sz w:val="22"/>
              <w:szCs w:val="22"/>
              <w:lang w:val="es-ES_tradnl"/>
            </w:rPr>
            <w:t xml:space="preserve"> y Acumulados</w:t>
          </w:r>
        </w:p>
      </w:tc>
    </w:tr>
    <w:tr w:rsidR="00454394" w:rsidRPr="00294C56" w14:paraId="30F1E737" w14:textId="77777777" w:rsidTr="00454394">
      <w:tc>
        <w:tcPr>
          <w:tcW w:w="2551" w:type="dxa"/>
          <w:vAlign w:val="center"/>
          <w:hideMark/>
        </w:tcPr>
        <w:p w14:paraId="35D3B9EA" w14:textId="77777777" w:rsidR="00454394" w:rsidRPr="00AD1609" w:rsidRDefault="00B3203F" w:rsidP="00454394">
          <w:pPr>
            <w:ind w:left="35" w:hanging="35"/>
            <w:rPr>
              <w:rFonts w:ascii="Palatino Linotype" w:hAnsi="Palatino Linotype"/>
              <w:b/>
              <w:sz w:val="22"/>
              <w:szCs w:val="22"/>
              <w:lang w:val="es-ES_tradnl"/>
            </w:rPr>
          </w:pPr>
          <w:r w:rsidRPr="00AD1609">
            <w:rPr>
              <w:rFonts w:ascii="Palatino Linotype" w:hAnsi="Palatino Linotype"/>
              <w:b/>
              <w:sz w:val="22"/>
              <w:szCs w:val="22"/>
              <w:lang w:val="es-ES_tradnl"/>
            </w:rPr>
            <w:t>Recurrente:</w:t>
          </w:r>
        </w:p>
      </w:tc>
      <w:tc>
        <w:tcPr>
          <w:tcW w:w="3687" w:type="dxa"/>
          <w:vAlign w:val="center"/>
          <w:hideMark/>
        </w:tcPr>
        <w:p w14:paraId="169017E8" w14:textId="20EE05FA" w:rsidR="00454394" w:rsidRPr="00AD1609" w:rsidRDefault="00DE12E6" w:rsidP="00454394">
          <w:pPr>
            <w:jc w:val="both"/>
            <w:rPr>
              <w:rFonts w:ascii="Palatino Linotype" w:hAnsi="Palatino Linotype"/>
              <w:b/>
              <w:sz w:val="22"/>
              <w:szCs w:val="22"/>
              <w:lang w:val="es-ES_tradnl"/>
            </w:rPr>
          </w:pPr>
          <w:r>
            <w:rPr>
              <w:rFonts w:ascii="Palatino Linotype" w:hAnsi="Palatino Linotype"/>
              <w:b/>
              <w:sz w:val="22"/>
              <w:szCs w:val="22"/>
              <w:lang w:val="es-ES_tradnl"/>
            </w:rPr>
            <w:t>Persona que no se identifica</w:t>
          </w:r>
        </w:p>
      </w:tc>
    </w:tr>
    <w:tr w:rsidR="00454394" w:rsidRPr="00294C56" w14:paraId="09D570C0" w14:textId="77777777" w:rsidTr="00454394">
      <w:trPr>
        <w:trHeight w:val="228"/>
      </w:trPr>
      <w:tc>
        <w:tcPr>
          <w:tcW w:w="2551" w:type="dxa"/>
          <w:vAlign w:val="center"/>
          <w:hideMark/>
        </w:tcPr>
        <w:p w14:paraId="4B3FEAD8" w14:textId="77777777" w:rsidR="00454394" w:rsidRPr="00AD1609" w:rsidRDefault="00B3203F" w:rsidP="00454394">
          <w:pPr>
            <w:rPr>
              <w:rFonts w:ascii="Palatino Linotype" w:hAnsi="Palatino Linotype"/>
              <w:b/>
              <w:sz w:val="22"/>
              <w:szCs w:val="22"/>
              <w:lang w:val="es-ES_tradnl"/>
            </w:rPr>
          </w:pPr>
          <w:r w:rsidRPr="00AD1609">
            <w:rPr>
              <w:rFonts w:ascii="Palatino Linotype" w:hAnsi="Palatino Linotype"/>
              <w:b/>
              <w:sz w:val="22"/>
              <w:szCs w:val="22"/>
              <w:lang w:val="es-ES_tradnl"/>
            </w:rPr>
            <w:t>Sujeto obligado:</w:t>
          </w:r>
        </w:p>
      </w:tc>
      <w:tc>
        <w:tcPr>
          <w:tcW w:w="3687" w:type="dxa"/>
          <w:vAlign w:val="center"/>
          <w:hideMark/>
        </w:tcPr>
        <w:p w14:paraId="6E212D58" w14:textId="4E111182" w:rsidR="00454394" w:rsidRPr="00AD1609" w:rsidRDefault="00AD1609" w:rsidP="00CF0436">
          <w:pPr>
            <w:jc w:val="both"/>
            <w:rPr>
              <w:rFonts w:ascii="Palatino Linotype" w:hAnsi="Palatino Linotype"/>
              <w:b/>
              <w:sz w:val="22"/>
              <w:szCs w:val="22"/>
              <w:lang w:val="es-ES_tradnl"/>
            </w:rPr>
          </w:pPr>
          <w:r w:rsidRPr="00AD1609">
            <w:rPr>
              <w:rFonts w:ascii="Palatino Linotype" w:hAnsi="Palatino Linotype"/>
              <w:b/>
              <w:sz w:val="22"/>
              <w:szCs w:val="22"/>
              <w:lang w:val="es-ES_tradnl"/>
            </w:rPr>
            <w:t xml:space="preserve">Ayuntamiento de </w:t>
          </w:r>
          <w:r w:rsidR="00CF0436">
            <w:rPr>
              <w:rFonts w:ascii="Palatino Linotype" w:hAnsi="Palatino Linotype"/>
              <w:b/>
              <w:sz w:val="22"/>
              <w:szCs w:val="22"/>
              <w:lang w:val="es-ES_tradnl"/>
            </w:rPr>
            <w:t>Zacazonapan</w:t>
          </w:r>
        </w:p>
      </w:tc>
    </w:tr>
    <w:tr w:rsidR="00454394" w:rsidRPr="00294C56" w14:paraId="34DF9140" w14:textId="77777777" w:rsidTr="00454394">
      <w:tc>
        <w:tcPr>
          <w:tcW w:w="2551" w:type="dxa"/>
          <w:vAlign w:val="center"/>
          <w:hideMark/>
        </w:tcPr>
        <w:p w14:paraId="5C5318E4" w14:textId="220D3F2D" w:rsidR="00454394" w:rsidRPr="00AD1609" w:rsidRDefault="00CF0436" w:rsidP="00454394">
          <w:pPr>
            <w:rPr>
              <w:rFonts w:ascii="Palatino Linotype" w:hAnsi="Palatino Linotype"/>
              <w:b/>
              <w:sz w:val="22"/>
              <w:szCs w:val="22"/>
              <w:lang w:val="es-ES_tradnl"/>
            </w:rPr>
          </w:pPr>
          <w:r>
            <w:rPr>
              <w:rFonts w:ascii="Palatino Linotype" w:hAnsi="Palatino Linotype"/>
              <w:b/>
              <w:sz w:val="22"/>
              <w:szCs w:val="22"/>
              <w:lang w:val="es-ES_tradnl"/>
            </w:rPr>
            <w:t>Comisionada</w:t>
          </w:r>
          <w:r w:rsidR="00B3203F" w:rsidRPr="00AD1609">
            <w:rPr>
              <w:rFonts w:ascii="Palatino Linotype" w:hAnsi="Palatino Linotype"/>
              <w:b/>
              <w:sz w:val="22"/>
              <w:szCs w:val="22"/>
              <w:lang w:val="es-ES_tradnl"/>
            </w:rPr>
            <w:t xml:space="preserve"> ponente:</w:t>
          </w:r>
        </w:p>
      </w:tc>
      <w:tc>
        <w:tcPr>
          <w:tcW w:w="3687" w:type="dxa"/>
          <w:vAlign w:val="center"/>
          <w:hideMark/>
        </w:tcPr>
        <w:p w14:paraId="7AEEC3EF" w14:textId="31398881" w:rsidR="00454394" w:rsidRPr="00AD1609" w:rsidRDefault="009D6702" w:rsidP="00454394">
          <w:pPr>
            <w:ind w:right="-533"/>
            <w:jc w:val="both"/>
            <w:rPr>
              <w:rFonts w:ascii="Palatino Linotype" w:hAnsi="Palatino Linotype"/>
              <w:b/>
              <w:sz w:val="22"/>
              <w:szCs w:val="22"/>
              <w:lang w:val="es-ES_tradnl"/>
            </w:rPr>
          </w:pPr>
          <w:r w:rsidRPr="00AD1609">
            <w:rPr>
              <w:rFonts w:ascii="Palatino Linotype" w:hAnsi="Palatino Linotype"/>
              <w:b/>
              <w:sz w:val="22"/>
              <w:szCs w:val="22"/>
              <w:lang w:val="es-ES_tradnl"/>
            </w:rPr>
            <w:t>Guadalupe Ramírez Peña</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EEB4" w14:textId="1CD36ACF" w:rsidR="00CF4F4D" w:rsidRDefault="008B0E8A" w:rsidP="00454394">
    <w:pPr>
      <w:pStyle w:val="Encabezado"/>
      <w:jc w:val="both"/>
    </w:pPr>
    <w:r>
      <w:rPr>
        <w:noProof/>
        <w:lang w:val="es-MX" w:eastAsia="es-MX"/>
      </w:rPr>
      <w:drawing>
        <wp:anchor distT="0" distB="0" distL="114300" distR="114300" simplePos="0" relativeHeight="251662336" behindDoc="1" locked="0" layoutInCell="1" allowOverlap="1" wp14:anchorId="75B54264" wp14:editId="734091B8">
          <wp:simplePos x="0" y="0"/>
          <wp:positionH relativeFrom="margin">
            <wp:align>center</wp:align>
          </wp:positionH>
          <wp:positionV relativeFrom="paragraph">
            <wp:posOffset>-219710</wp:posOffset>
          </wp:positionV>
          <wp:extent cx="7635163" cy="9944100"/>
          <wp:effectExtent l="0" t="0" r="444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CF4F4D">
      <w:t xml:space="preserve">                                  </w:t>
    </w:r>
  </w:p>
  <w:p w14:paraId="66286C85" w14:textId="77777777" w:rsidR="00CF4F4D" w:rsidRDefault="00CF4F4D"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AB5448"/>
    <w:multiLevelType w:val="hybridMultilevel"/>
    <w:tmpl w:val="0E24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1">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BCB0FB5"/>
    <w:multiLevelType w:val="hybridMultilevel"/>
    <w:tmpl w:val="3AC01FD0"/>
    <w:lvl w:ilvl="0" w:tplc="5642A6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DF145C"/>
    <w:multiLevelType w:val="hybridMultilevel"/>
    <w:tmpl w:val="3D1A70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4"/>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1"/>
  </w:num>
  <w:num w:numId="8">
    <w:abstractNumId w:val="0"/>
  </w:num>
  <w:num w:numId="9">
    <w:abstractNumId w:val="6"/>
  </w:num>
  <w:num w:numId="10">
    <w:abstractNumId w:val="15"/>
  </w:num>
  <w:num w:numId="11">
    <w:abstractNumId w:val="5"/>
  </w:num>
  <w:num w:numId="12">
    <w:abstractNumId w:val="9"/>
  </w:num>
  <w:num w:numId="13">
    <w:abstractNumId w:val="13"/>
  </w:num>
  <w:num w:numId="14">
    <w:abstractNumId w:val="12"/>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3368"/>
    <w:rsid w:val="00056311"/>
    <w:rsid w:val="00080735"/>
    <w:rsid w:val="000A43C9"/>
    <w:rsid w:val="000C088A"/>
    <w:rsid w:val="000D2283"/>
    <w:rsid w:val="000E18B4"/>
    <w:rsid w:val="000F579B"/>
    <w:rsid w:val="001004A8"/>
    <w:rsid w:val="00101B5B"/>
    <w:rsid w:val="001062B2"/>
    <w:rsid w:val="001314A1"/>
    <w:rsid w:val="00152CA0"/>
    <w:rsid w:val="001709B4"/>
    <w:rsid w:val="001814C4"/>
    <w:rsid w:val="001B3BE7"/>
    <w:rsid w:val="001D3248"/>
    <w:rsid w:val="001D67C6"/>
    <w:rsid w:val="001F7793"/>
    <w:rsid w:val="002012C3"/>
    <w:rsid w:val="00217F60"/>
    <w:rsid w:val="0022168E"/>
    <w:rsid w:val="00225930"/>
    <w:rsid w:val="002608B8"/>
    <w:rsid w:val="00292B80"/>
    <w:rsid w:val="00293F41"/>
    <w:rsid w:val="002B2A3C"/>
    <w:rsid w:val="002F2EFA"/>
    <w:rsid w:val="0030234D"/>
    <w:rsid w:val="0032550C"/>
    <w:rsid w:val="00365CEA"/>
    <w:rsid w:val="00385ADB"/>
    <w:rsid w:val="00385FF4"/>
    <w:rsid w:val="00396D84"/>
    <w:rsid w:val="003B11B3"/>
    <w:rsid w:val="003D48A3"/>
    <w:rsid w:val="004326BF"/>
    <w:rsid w:val="00454394"/>
    <w:rsid w:val="00465844"/>
    <w:rsid w:val="00466B28"/>
    <w:rsid w:val="004A659B"/>
    <w:rsid w:val="004B13D4"/>
    <w:rsid w:val="004C49FD"/>
    <w:rsid w:val="004F7E3B"/>
    <w:rsid w:val="00515797"/>
    <w:rsid w:val="00541055"/>
    <w:rsid w:val="005449EC"/>
    <w:rsid w:val="00567CDC"/>
    <w:rsid w:val="00591A48"/>
    <w:rsid w:val="00594E26"/>
    <w:rsid w:val="005B4372"/>
    <w:rsid w:val="005B6569"/>
    <w:rsid w:val="005D396B"/>
    <w:rsid w:val="005D4276"/>
    <w:rsid w:val="005E681D"/>
    <w:rsid w:val="006068E9"/>
    <w:rsid w:val="006241C7"/>
    <w:rsid w:val="00624F3E"/>
    <w:rsid w:val="00661E20"/>
    <w:rsid w:val="00663588"/>
    <w:rsid w:val="00665D47"/>
    <w:rsid w:val="00673414"/>
    <w:rsid w:val="006772BA"/>
    <w:rsid w:val="00685343"/>
    <w:rsid w:val="006A35BA"/>
    <w:rsid w:val="006C2893"/>
    <w:rsid w:val="006E1523"/>
    <w:rsid w:val="006F12F7"/>
    <w:rsid w:val="007011D7"/>
    <w:rsid w:val="00715F60"/>
    <w:rsid w:val="00727FD8"/>
    <w:rsid w:val="00733FA1"/>
    <w:rsid w:val="007343F2"/>
    <w:rsid w:val="00755788"/>
    <w:rsid w:val="00761D2F"/>
    <w:rsid w:val="007A2638"/>
    <w:rsid w:val="007B623E"/>
    <w:rsid w:val="007C7945"/>
    <w:rsid w:val="007E2D90"/>
    <w:rsid w:val="007F0B8F"/>
    <w:rsid w:val="00806FB3"/>
    <w:rsid w:val="00820B14"/>
    <w:rsid w:val="00833573"/>
    <w:rsid w:val="00836CA4"/>
    <w:rsid w:val="00837C85"/>
    <w:rsid w:val="00840CFA"/>
    <w:rsid w:val="008541B6"/>
    <w:rsid w:val="008B0B0E"/>
    <w:rsid w:val="008B0E8A"/>
    <w:rsid w:val="008B440F"/>
    <w:rsid w:val="008C4690"/>
    <w:rsid w:val="008C7404"/>
    <w:rsid w:val="008E1707"/>
    <w:rsid w:val="00943C89"/>
    <w:rsid w:val="00972E6E"/>
    <w:rsid w:val="009D4FDC"/>
    <w:rsid w:val="009D6702"/>
    <w:rsid w:val="00A21514"/>
    <w:rsid w:val="00A42686"/>
    <w:rsid w:val="00AD1609"/>
    <w:rsid w:val="00B0282E"/>
    <w:rsid w:val="00B3155E"/>
    <w:rsid w:val="00B3203F"/>
    <w:rsid w:val="00B81B4D"/>
    <w:rsid w:val="00BC42D0"/>
    <w:rsid w:val="00BD4567"/>
    <w:rsid w:val="00C1399A"/>
    <w:rsid w:val="00C16979"/>
    <w:rsid w:val="00C17C00"/>
    <w:rsid w:val="00C20034"/>
    <w:rsid w:val="00C45BE3"/>
    <w:rsid w:val="00C72914"/>
    <w:rsid w:val="00C83E03"/>
    <w:rsid w:val="00CC7862"/>
    <w:rsid w:val="00CE7F1D"/>
    <w:rsid w:val="00CF0436"/>
    <w:rsid w:val="00CF4F4D"/>
    <w:rsid w:val="00D23DDE"/>
    <w:rsid w:val="00D33422"/>
    <w:rsid w:val="00D95B57"/>
    <w:rsid w:val="00DA75ED"/>
    <w:rsid w:val="00DB107B"/>
    <w:rsid w:val="00DB1296"/>
    <w:rsid w:val="00DB2347"/>
    <w:rsid w:val="00DB583B"/>
    <w:rsid w:val="00DB7024"/>
    <w:rsid w:val="00DE12E6"/>
    <w:rsid w:val="00E12594"/>
    <w:rsid w:val="00E151F9"/>
    <w:rsid w:val="00E43098"/>
    <w:rsid w:val="00E50F7E"/>
    <w:rsid w:val="00E6367F"/>
    <w:rsid w:val="00E657C9"/>
    <w:rsid w:val="00E70E3E"/>
    <w:rsid w:val="00E8051A"/>
    <w:rsid w:val="00EA2AEE"/>
    <w:rsid w:val="00EA3E24"/>
    <w:rsid w:val="00EC6AAF"/>
    <w:rsid w:val="00ED766C"/>
    <w:rsid w:val="00F066A4"/>
    <w:rsid w:val="00F1271C"/>
    <w:rsid w:val="00F35357"/>
    <w:rsid w:val="00F4038B"/>
    <w:rsid w:val="00F554F0"/>
    <w:rsid w:val="00F63C56"/>
    <w:rsid w:val="00F65747"/>
    <w:rsid w:val="00FA28A7"/>
    <w:rsid w:val="00FB0BC9"/>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FD2FC57"/>
  <w15:chartTrackingRefBased/>
  <w15:docId w15:val="{CF039D68-FB57-41A8-9500-EED871FF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inespaciado">
    <w:name w:val="No Spacing"/>
    <w:aliases w:val="Francesa"/>
    <w:link w:val="SinespaciadoCar"/>
    <w:uiPriority w:val="1"/>
    <w:qFormat/>
    <w:rsid w:val="001F779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F779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68034">
      <w:bodyDiv w:val="1"/>
      <w:marLeft w:val="0"/>
      <w:marRight w:val="0"/>
      <w:marTop w:val="0"/>
      <w:marBottom w:val="0"/>
      <w:divBdr>
        <w:top w:val="none" w:sz="0" w:space="0" w:color="auto"/>
        <w:left w:val="none" w:sz="0" w:space="0" w:color="auto"/>
        <w:bottom w:val="none" w:sz="0" w:space="0" w:color="auto"/>
        <w:right w:val="none" w:sz="0" w:space="0" w:color="auto"/>
      </w:divBdr>
    </w:div>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8C9B-4190-4B67-8385-5039FBDB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8648</Words>
  <Characters>47570</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3</cp:revision>
  <cp:lastPrinted>2021-11-05T21:10:00Z</cp:lastPrinted>
  <dcterms:created xsi:type="dcterms:W3CDTF">2021-12-16T00:01:00Z</dcterms:created>
  <dcterms:modified xsi:type="dcterms:W3CDTF">2021-12-16T00:05:00Z</dcterms:modified>
</cp:coreProperties>
</file>