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B763D" w14:textId="77777777" w:rsidR="00E735E4" w:rsidRPr="00D27215" w:rsidRDefault="00E735E4" w:rsidP="00E735E4">
      <w:pPr>
        <w:tabs>
          <w:tab w:val="left" w:pos="0"/>
          <w:tab w:val="center" w:pos="4419"/>
          <w:tab w:val="right" w:pos="8838"/>
        </w:tabs>
        <w:spacing w:line="360" w:lineRule="auto"/>
        <w:jc w:val="center"/>
        <w:rPr>
          <w:rFonts w:ascii="Palatino Linotype" w:eastAsia="MS Mincho" w:hAnsi="Palatino Linotype" w:cs="Times New Roman"/>
          <w:b/>
        </w:rPr>
      </w:pPr>
      <w:r w:rsidRPr="00D27215">
        <w:rPr>
          <w:rFonts w:ascii="Palatino Linotype" w:eastAsia="MS Mincho" w:hAnsi="Palatino Linotype" w:cs="Times New Roman"/>
          <w:b/>
        </w:rPr>
        <w:t>RESUMEN</w:t>
      </w:r>
    </w:p>
    <w:p w14:paraId="3583CD3D" w14:textId="77777777" w:rsidR="00E735E4" w:rsidRPr="00D27215" w:rsidRDefault="00E735E4" w:rsidP="00E735E4">
      <w:pPr>
        <w:tabs>
          <w:tab w:val="left" w:pos="0"/>
          <w:tab w:val="center" w:pos="4419"/>
          <w:tab w:val="right" w:pos="8838"/>
        </w:tabs>
        <w:spacing w:line="360" w:lineRule="auto"/>
        <w:jc w:val="center"/>
        <w:rPr>
          <w:rFonts w:ascii="Palatino Linotype" w:eastAsia="MS Mincho" w:hAnsi="Palatino Linotype" w:cs="Times New Roman"/>
          <w:b/>
          <w:sz w:val="12"/>
        </w:rPr>
      </w:pPr>
    </w:p>
    <w:p w14:paraId="0D45CFCD" w14:textId="0B646C82" w:rsidR="007974E1" w:rsidRPr="007974E1" w:rsidRDefault="007974E1" w:rsidP="007974E1">
      <w:pPr>
        <w:spacing w:line="360" w:lineRule="auto"/>
        <w:jc w:val="both"/>
        <w:rPr>
          <w:rFonts w:ascii="Palatino Linotype" w:eastAsia="Times New Roman" w:hAnsi="Palatino Linotype" w:cs="Times New Roman"/>
          <w:b/>
        </w:rPr>
      </w:pPr>
      <w:r w:rsidRPr="007974E1">
        <w:rPr>
          <w:rFonts w:ascii="Palatino Linotype" w:eastAsia="Times New Roman" w:hAnsi="Palatino Linotype" w:cs="Times New Roman"/>
          <w:b/>
        </w:rPr>
        <w:t xml:space="preserve">TEMA: </w:t>
      </w:r>
      <w:r w:rsidR="004C588B">
        <w:rPr>
          <w:rFonts w:ascii="Palatino Linotype" w:eastAsia="Times New Roman" w:hAnsi="Palatino Linotype" w:cs="Times New Roman"/>
          <w:bCs/>
        </w:rPr>
        <w:t xml:space="preserve">Búsqueda de la información deficiente por parte del </w:t>
      </w:r>
      <w:r w:rsidR="004C588B" w:rsidRPr="008C0982">
        <w:rPr>
          <w:rFonts w:ascii="Palatino Linotype" w:eastAsia="MS Mincho" w:hAnsi="Palatino Linotype" w:cs="Times New Roman"/>
        </w:rPr>
        <w:t>Ayuntamiento de Ecatepec de Morelos</w:t>
      </w:r>
      <w:r w:rsidR="0077702D">
        <w:rPr>
          <w:rFonts w:ascii="Palatino Linotype" w:eastAsia="Times New Roman" w:hAnsi="Palatino Linotype" w:cs="Times New Roman"/>
          <w:bCs/>
        </w:rPr>
        <w:t>.</w:t>
      </w:r>
    </w:p>
    <w:p w14:paraId="4A419C67" w14:textId="77777777" w:rsidR="007974E1" w:rsidRPr="007974E1" w:rsidRDefault="007974E1" w:rsidP="007974E1">
      <w:pPr>
        <w:spacing w:line="360" w:lineRule="auto"/>
        <w:jc w:val="both"/>
        <w:rPr>
          <w:rFonts w:ascii="Palatino Linotype" w:eastAsia="Times New Roman" w:hAnsi="Palatino Linotype" w:cs="Times New Roman"/>
          <w:b/>
        </w:rPr>
      </w:pPr>
    </w:p>
    <w:p w14:paraId="6B6BAD26" w14:textId="12F705C5" w:rsidR="007974E1" w:rsidRDefault="007974E1" w:rsidP="00B001EE">
      <w:pPr>
        <w:spacing w:line="360" w:lineRule="auto"/>
        <w:jc w:val="both"/>
        <w:rPr>
          <w:rFonts w:ascii="Palatino Linotype" w:eastAsia="Times New Roman" w:hAnsi="Palatino Linotype" w:cs="Times New Roman"/>
          <w:bCs/>
        </w:rPr>
      </w:pPr>
      <w:r w:rsidRPr="007974E1">
        <w:rPr>
          <w:rFonts w:ascii="Palatino Linotype" w:eastAsia="Times New Roman" w:hAnsi="Palatino Linotype" w:cs="Times New Roman"/>
          <w:b/>
        </w:rPr>
        <w:t xml:space="preserve">CASO: </w:t>
      </w:r>
      <w:r w:rsidR="00B001EE" w:rsidRPr="00B001EE">
        <w:rPr>
          <w:rFonts w:ascii="Palatino Linotype" w:eastAsia="Times New Roman" w:hAnsi="Palatino Linotype" w:cs="Times New Roman"/>
          <w:bCs/>
        </w:rPr>
        <w:t xml:space="preserve">Una persona solicitó </w:t>
      </w:r>
      <w:r w:rsidR="00F45105">
        <w:rPr>
          <w:rFonts w:ascii="Palatino Linotype" w:eastAsia="Times New Roman" w:hAnsi="Palatino Linotype" w:cs="Times New Roman"/>
          <w:bCs/>
        </w:rPr>
        <w:t>información diversa relativa a la venta de un helicóptero propiedad del Municipio</w:t>
      </w:r>
      <w:r w:rsidR="00B001EE" w:rsidRPr="00B001EE">
        <w:rPr>
          <w:rFonts w:ascii="Palatino Linotype" w:eastAsia="Times New Roman" w:hAnsi="Palatino Linotype" w:cs="Times New Roman"/>
          <w:bCs/>
        </w:rPr>
        <w:t>.</w:t>
      </w:r>
    </w:p>
    <w:p w14:paraId="6EF92846" w14:textId="2D50BE95" w:rsidR="00B208F7" w:rsidRDefault="00B208F7" w:rsidP="00B001EE">
      <w:pPr>
        <w:spacing w:line="360" w:lineRule="auto"/>
        <w:jc w:val="both"/>
        <w:rPr>
          <w:rFonts w:ascii="Palatino Linotype" w:eastAsia="Times New Roman" w:hAnsi="Palatino Linotype" w:cs="Times New Roman"/>
          <w:bCs/>
        </w:rPr>
      </w:pPr>
      <w:r>
        <w:rPr>
          <w:rFonts w:ascii="Palatino Linotype" w:eastAsia="Times New Roman" w:hAnsi="Palatino Linotype" w:cs="Times New Roman"/>
          <w:bCs/>
        </w:rPr>
        <w:t xml:space="preserve">En respuesta, el </w:t>
      </w:r>
      <w:proofErr w:type="gramStart"/>
      <w:r w:rsidR="00F45105">
        <w:rPr>
          <w:rFonts w:ascii="Palatino Linotype" w:eastAsia="Times New Roman" w:hAnsi="Palatino Linotype" w:cs="Times New Roman"/>
          <w:bCs/>
        </w:rPr>
        <w:t>Secretario</w:t>
      </w:r>
      <w:proofErr w:type="gramEnd"/>
      <w:r w:rsidR="00F45105">
        <w:rPr>
          <w:rFonts w:ascii="Palatino Linotype" w:eastAsia="Times New Roman" w:hAnsi="Palatino Linotype" w:cs="Times New Roman"/>
          <w:bCs/>
        </w:rPr>
        <w:t xml:space="preserve"> del Ayuntamiento informó que no encontró ningún acta de cabildo en la que se haya autorizado la venta de un helicóptero</w:t>
      </w:r>
      <w:r>
        <w:rPr>
          <w:rFonts w:ascii="Palatino Linotype" w:eastAsia="Times New Roman" w:hAnsi="Palatino Linotype" w:cs="Times New Roman"/>
          <w:bCs/>
        </w:rPr>
        <w:t>.</w:t>
      </w:r>
    </w:p>
    <w:p w14:paraId="3796C06E" w14:textId="77777777" w:rsidR="00B208F7" w:rsidRDefault="00B208F7" w:rsidP="00CE7A5A">
      <w:pPr>
        <w:pStyle w:val="Prrafodelista"/>
        <w:spacing w:line="360" w:lineRule="auto"/>
        <w:ind w:left="0" w:right="34"/>
        <w:jc w:val="both"/>
        <w:rPr>
          <w:rFonts w:ascii="Palatino Linotype" w:eastAsia="Times New Roman" w:hAnsi="Palatino Linotype" w:cs="Times New Roman"/>
          <w:b/>
        </w:rPr>
      </w:pPr>
    </w:p>
    <w:p w14:paraId="5F7B6DA7" w14:textId="04B2E0FD" w:rsidR="00120703" w:rsidRDefault="00120703" w:rsidP="00120703">
      <w:pPr>
        <w:spacing w:line="360" w:lineRule="auto"/>
        <w:jc w:val="both"/>
        <w:rPr>
          <w:rFonts w:ascii="Palatino Linotype" w:eastAsia="Times New Roman" w:hAnsi="Palatino Linotype" w:cs="Times New Roman"/>
          <w:bCs/>
        </w:rPr>
      </w:pPr>
      <w:r>
        <w:rPr>
          <w:rFonts w:ascii="Palatino Linotype" w:eastAsia="Times New Roman" w:hAnsi="Palatino Linotype" w:cs="Times New Roman"/>
          <w:b/>
        </w:rPr>
        <w:t>RESOLUCIÓN</w:t>
      </w:r>
      <w:r w:rsidRPr="007974E1">
        <w:rPr>
          <w:rFonts w:ascii="Palatino Linotype" w:eastAsia="Times New Roman" w:hAnsi="Palatino Linotype" w:cs="Times New Roman"/>
          <w:b/>
        </w:rPr>
        <w:t xml:space="preserve">. </w:t>
      </w:r>
      <w:r w:rsidR="00F45105">
        <w:rPr>
          <w:rFonts w:ascii="Palatino Linotype" w:hAnsi="Palatino Linotype"/>
          <w:sz w:val="23"/>
          <w:szCs w:val="23"/>
        </w:rPr>
        <w:t>En virtud de que</w:t>
      </w:r>
      <w:r w:rsidR="004C588B" w:rsidRPr="008C0982">
        <w:rPr>
          <w:rFonts w:ascii="Palatino Linotype" w:hAnsi="Palatino Linotype"/>
          <w:sz w:val="23"/>
          <w:szCs w:val="23"/>
        </w:rPr>
        <w:t xml:space="preserve"> la solicitud de información </w:t>
      </w:r>
      <w:r w:rsidR="00F45105">
        <w:rPr>
          <w:rFonts w:ascii="Palatino Linotype" w:hAnsi="Palatino Linotype"/>
          <w:sz w:val="23"/>
          <w:szCs w:val="23"/>
        </w:rPr>
        <w:t>no se</w:t>
      </w:r>
      <w:r w:rsidR="004C588B" w:rsidRPr="008C0982">
        <w:rPr>
          <w:rFonts w:ascii="Palatino Linotype" w:hAnsi="Palatino Linotype"/>
          <w:sz w:val="23"/>
          <w:szCs w:val="23"/>
        </w:rPr>
        <w:t xml:space="preserve"> </w:t>
      </w:r>
      <w:proofErr w:type="spellStart"/>
      <w:r w:rsidR="004C588B" w:rsidRPr="008C0982">
        <w:rPr>
          <w:rFonts w:ascii="Palatino Linotype" w:hAnsi="Palatino Linotype"/>
          <w:sz w:val="23"/>
          <w:szCs w:val="23"/>
        </w:rPr>
        <w:t>turn</w:t>
      </w:r>
      <w:r w:rsidR="00F45105">
        <w:rPr>
          <w:rFonts w:ascii="Palatino Linotype" w:hAnsi="Palatino Linotype"/>
          <w:sz w:val="23"/>
          <w:szCs w:val="23"/>
        </w:rPr>
        <w:t>o</w:t>
      </w:r>
      <w:proofErr w:type="spellEnd"/>
      <w:r w:rsidR="004C588B" w:rsidRPr="008C0982">
        <w:rPr>
          <w:rFonts w:ascii="Palatino Linotype" w:hAnsi="Palatino Linotype"/>
          <w:sz w:val="23"/>
          <w:szCs w:val="23"/>
        </w:rPr>
        <w:t xml:space="preserve"> a todas las áreas que de acuerdo a sus facultades y atribuciones </w:t>
      </w:r>
      <w:r w:rsidR="00F45105">
        <w:rPr>
          <w:rFonts w:ascii="Palatino Linotype" w:hAnsi="Palatino Linotype"/>
          <w:sz w:val="23"/>
          <w:szCs w:val="23"/>
        </w:rPr>
        <w:t>eventualmente cuenten con</w:t>
      </w:r>
      <w:r w:rsidR="004C588B" w:rsidRPr="008C0982">
        <w:rPr>
          <w:rFonts w:ascii="Palatino Linotype" w:hAnsi="Palatino Linotype"/>
          <w:sz w:val="23"/>
          <w:szCs w:val="23"/>
        </w:rPr>
        <w:t xml:space="preserve"> la información solicitada, </w:t>
      </w:r>
      <w:r w:rsidR="00F45105">
        <w:rPr>
          <w:rFonts w:ascii="Palatino Linotype" w:hAnsi="Palatino Linotype"/>
          <w:sz w:val="23"/>
          <w:szCs w:val="23"/>
        </w:rPr>
        <w:t xml:space="preserve">se ordenó realizar una búsqueda exhaustiva y razonable de lo solicitado, </w:t>
      </w:r>
      <w:r w:rsidR="004C588B" w:rsidRPr="008C0982">
        <w:rPr>
          <w:rFonts w:ascii="Palatino Linotype" w:hAnsi="Palatino Linotype"/>
          <w:sz w:val="23"/>
          <w:szCs w:val="23"/>
        </w:rPr>
        <w:t>a efecto de garantizar el der</w:t>
      </w:r>
      <w:r w:rsidR="00F45105">
        <w:rPr>
          <w:rFonts w:ascii="Palatino Linotype" w:hAnsi="Palatino Linotype"/>
          <w:sz w:val="23"/>
          <w:szCs w:val="23"/>
        </w:rPr>
        <w:t>echo de acceso a la información del particular; toda vez que existen indicios y hechos notorios para determinar que el Sujeto Obligado pretende vender o ha vendido el helicóptero señalado en la solicitud de información.</w:t>
      </w:r>
    </w:p>
    <w:p w14:paraId="0E3CD530" w14:textId="00DAA869" w:rsidR="00B208F7" w:rsidRPr="00B208F7" w:rsidRDefault="00B208F7" w:rsidP="00CE7A5A">
      <w:pPr>
        <w:pStyle w:val="Prrafodelista"/>
        <w:spacing w:line="360" w:lineRule="auto"/>
        <w:ind w:left="0" w:right="34"/>
        <w:jc w:val="both"/>
        <w:rPr>
          <w:rFonts w:ascii="Palatino Linotype" w:eastAsia="Times New Roman" w:hAnsi="Palatino Linotype" w:cs="Times New Roman"/>
          <w:bCs/>
        </w:rPr>
      </w:pPr>
    </w:p>
    <w:p w14:paraId="3E62A9ED" w14:textId="77777777" w:rsidR="00E735E4" w:rsidRPr="00D27215" w:rsidRDefault="00E735E4" w:rsidP="00E735E4">
      <w:pPr>
        <w:tabs>
          <w:tab w:val="left" w:pos="0"/>
          <w:tab w:val="center" w:pos="4419"/>
          <w:tab w:val="right" w:pos="8838"/>
        </w:tabs>
        <w:spacing w:line="360" w:lineRule="auto"/>
        <w:jc w:val="center"/>
        <w:rPr>
          <w:rFonts w:ascii="Palatino Linotype" w:hAnsi="Palatino Linotype"/>
          <w:b/>
        </w:rPr>
      </w:pPr>
      <w:r w:rsidRPr="00D27215">
        <w:rPr>
          <w:rFonts w:ascii="Palatino Linotype" w:hAnsi="Palatino Linotype"/>
          <w:b/>
        </w:rPr>
        <w:t>PUNTOS RESOLUTIVOS:</w:t>
      </w:r>
    </w:p>
    <w:p w14:paraId="7A1BA1F2" w14:textId="77777777" w:rsidR="00977884" w:rsidRPr="00977884" w:rsidRDefault="00977884" w:rsidP="00977884">
      <w:pPr>
        <w:spacing w:before="240" w:after="360"/>
        <w:ind w:left="284" w:right="474"/>
        <w:jc w:val="both"/>
        <w:rPr>
          <w:rFonts w:ascii="Palatino Linotype" w:eastAsia="Times New Roman" w:hAnsi="Palatino Linotype" w:cs="Arial"/>
          <w:i/>
          <w:sz w:val="22"/>
          <w:lang w:val="es-ES"/>
        </w:rPr>
      </w:pPr>
      <w:r w:rsidRPr="00977884">
        <w:rPr>
          <w:rFonts w:ascii="Palatino Linotype" w:eastAsia="Times New Roman" w:hAnsi="Palatino Linotype" w:cs="Arial"/>
          <w:b/>
          <w:i/>
          <w:sz w:val="22"/>
        </w:rPr>
        <w:t>PRIMERO</w:t>
      </w:r>
      <w:r w:rsidRPr="00977884">
        <w:rPr>
          <w:rFonts w:ascii="Palatino Linotype" w:eastAsia="Times New Roman" w:hAnsi="Palatino Linotype" w:cs="Arial"/>
          <w:i/>
          <w:sz w:val="22"/>
          <w:lang w:val="es-ES"/>
        </w:rPr>
        <w:t xml:space="preserve">. Resultan fundadas las razones o motivos de inconformidad hechos valer en el recurso de revisión </w:t>
      </w:r>
      <w:r w:rsidRPr="00977884">
        <w:rPr>
          <w:rFonts w:ascii="Palatino Linotype" w:hAnsi="Palatino Linotype" w:cs="Arial"/>
          <w:b/>
          <w:bCs/>
          <w:i/>
          <w:sz w:val="22"/>
          <w:lang w:eastAsia="es-MX"/>
        </w:rPr>
        <w:t>01083/INFOEM/IP/RR/2021</w:t>
      </w:r>
      <w:r w:rsidRPr="00977884">
        <w:rPr>
          <w:rFonts w:ascii="Palatino Linotype" w:eastAsia="Times New Roman" w:hAnsi="Palatino Linotype" w:cs="Arial"/>
          <w:b/>
          <w:i/>
          <w:sz w:val="22"/>
          <w:lang w:val="es-ES"/>
        </w:rPr>
        <w:t xml:space="preserve">, </w:t>
      </w:r>
      <w:r w:rsidRPr="00977884">
        <w:rPr>
          <w:rFonts w:ascii="Palatino Linotype" w:eastAsia="Times New Roman" w:hAnsi="Palatino Linotype" w:cs="Arial"/>
          <w:i/>
          <w:sz w:val="22"/>
          <w:lang w:val="es-ES"/>
        </w:rPr>
        <w:t xml:space="preserve">en términos de los Considerandos </w:t>
      </w:r>
      <w:r w:rsidRPr="00977884">
        <w:rPr>
          <w:rFonts w:ascii="Palatino Linotype" w:eastAsia="Times New Roman" w:hAnsi="Palatino Linotype" w:cs="Arial"/>
          <w:b/>
          <w:i/>
          <w:sz w:val="22"/>
          <w:lang w:val="es-ES"/>
        </w:rPr>
        <w:t xml:space="preserve">QUINTO </w:t>
      </w:r>
      <w:r w:rsidRPr="00977884">
        <w:rPr>
          <w:rFonts w:ascii="Palatino Linotype" w:eastAsia="Times New Roman" w:hAnsi="Palatino Linotype" w:cs="Arial"/>
          <w:i/>
          <w:sz w:val="22"/>
          <w:lang w:val="es-ES"/>
        </w:rPr>
        <w:t>y</w:t>
      </w:r>
      <w:r w:rsidRPr="00977884">
        <w:rPr>
          <w:rFonts w:ascii="Palatino Linotype" w:eastAsia="Times New Roman" w:hAnsi="Palatino Linotype" w:cs="Arial"/>
          <w:b/>
          <w:i/>
          <w:sz w:val="22"/>
          <w:lang w:val="es-ES"/>
        </w:rPr>
        <w:t xml:space="preserve"> SEXTO </w:t>
      </w:r>
      <w:r w:rsidRPr="00977884">
        <w:rPr>
          <w:rFonts w:ascii="Palatino Linotype" w:eastAsia="Times New Roman" w:hAnsi="Palatino Linotype" w:cs="Arial"/>
          <w:i/>
          <w:sz w:val="22"/>
          <w:lang w:val="es-ES"/>
        </w:rPr>
        <w:t xml:space="preserve">de la presente resolución. </w:t>
      </w:r>
    </w:p>
    <w:p w14:paraId="1120C53E" w14:textId="77777777" w:rsidR="00977884" w:rsidRPr="00977884" w:rsidRDefault="00977884" w:rsidP="00977884">
      <w:pPr>
        <w:ind w:left="284" w:right="474"/>
        <w:contextualSpacing/>
        <w:jc w:val="both"/>
        <w:rPr>
          <w:rFonts w:ascii="Palatino Linotype" w:eastAsia="MS Gothic" w:hAnsi="Palatino Linotype" w:cs="Times New Roman"/>
          <w:b/>
          <w:i/>
          <w:color w:val="000000"/>
          <w:sz w:val="22"/>
        </w:rPr>
      </w:pPr>
      <w:r w:rsidRPr="00977884">
        <w:rPr>
          <w:rFonts w:ascii="Palatino Linotype" w:eastAsia="Times New Roman" w:hAnsi="Palatino Linotype" w:cs="Times New Roman"/>
          <w:b/>
          <w:i/>
          <w:sz w:val="22"/>
        </w:rPr>
        <w:t xml:space="preserve">SEGUNDO. </w:t>
      </w:r>
      <w:r w:rsidRPr="00977884">
        <w:rPr>
          <w:rFonts w:ascii="Palatino Linotype" w:eastAsia="MS Mincho" w:hAnsi="Palatino Linotype" w:cs="Times New Roman"/>
          <w:i/>
          <w:color w:val="000000" w:themeColor="text1"/>
          <w:sz w:val="22"/>
        </w:rPr>
        <w:t xml:space="preserve">Se </w:t>
      </w:r>
      <w:r w:rsidRPr="00977884">
        <w:rPr>
          <w:rFonts w:ascii="Palatino Linotype" w:eastAsia="MS Mincho" w:hAnsi="Palatino Linotype" w:cs="Times New Roman"/>
          <w:b/>
          <w:i/>
          <w:color w:val="000000" w:themeColor="text1"/>
          <w:sz w:val="22"/>
        </w:rPr>
        <w:t xml:space="preserve">REVOCA </w:t>
      </w:r>
      <w:r w:rsidRPr="00977884">
        <w:rPr>
          <w:rFonts w:ascii="Palatino Linotype" w:eastAsia="MS Mincho" w:hAnsi="Palatino Linotype" w:cs="Times New Roman"/>
          <w:i/>
          <w:color w:val="000000" w:themeColor="text1"/>
          <w:sz w:val="22"/>
        </w:rPr>
        <w:t xml:space="preserve">la respuesta emitida por el </w:t>
      </w:r>
      <w:r w:rsidRPr="00977884">
        <w:rPr>
          <w:rFonts w:ascii="Palatino Linotype" w:eastAsia="MS Mincho" w:hAnsi="Palatino Linotype" w:cs="Times New Roman"/>
          <w:b/>
          <w:i/>
          <w:color w:val="000000" w:themeColor="text1"/>
          <w:sz w:val="22"/>
        </w:rPr>
        <w:t xml:space="preserve">Ayuntamiento de Ecatepec de Morelos </w:t>
      </w:r>
      <w:r w:rsidRPr="00977884">
        <w:rPr>
          <w:rFonts w:ascii="Palatino Linotype" w:eastAsia="MS Mincho" w:hAnsi="Palatino Linotype" w:cs="Times New Roman"/>
          <w:i/>
          <w:color w:val="000000" w:themeColor="text1"/>
          <w:sz w:val="22"/>
        </w:rPr>
        <w:t xml:space="preserve">y se </w:t>
      </w:r>
      <w:r w:rsidRPr="00977884">
        <w:rPr>
          <w:rFonts w:ascii="Palatino Linotype" w:eastAsia="MS Mincho" w:hAnsi="Palatino Linotype" w:cs="Times New Roman"/>
          <w:b/>
          <w:i/>
          <w:color w:val="000000" w:themeColor="text1"/>
          <w:sz w:val="22"/>
        </w:rPr>
        <w:t>ORDENA</w:t>
      </w:r>
      <w:r w:rsidRPr="00977884">
        <w:rPr>
          <w:rFonts w:ascii="Palatino Linotype" w:eastAsia="MS Mincho" w:hAnsi="Palatino Linotype" w:cs="Times New Roman"/>
          <w:i/>
          <w:color w:val="000000" w:themeColor="text1"/>
          <w:sz w:val="22"/>
        </w:rPr>
        <w:t xml:space="preserve"> entregar vía Sistema de Acceso a la Información Mexiquense </w:t>
      </w:r>
      <w:r w:rsidRPr="00977884">
        <w:rPr>
          <w:rFonts w:ascii="Palatino Linotype" w:eastAsia="MS Mincho" w:hAnsi="Palatino Linotype" w:cs="Times New Roman"/>
          <w:b/>
          <w:i/>
          <w:color w:val="000000" w:themeColor="text1"/>
          <w:sz w:val="22"/>
        </w:rPr>
        <w:t>(SAIMEX)</w:t>
      </w:r>
      <w:r w:rsidRPr="00977884">
        <w:rPr>
          <w:rFonts w:ascii="Palatino Linotype" w:eastAsia="MS Mincho" w:hAnsi="Palatino Linotype" w:cs="Times New Roman"/>
          <w:i/>
          <w:color w:val="000000" w:themeColor="text1"/>
          <w:sz w:val="22"/>
        </w:rPr>
        <w:t xml:space="preserve">, </w:t>
      </w:r>
      <w:r w:rsidRPr="00977884">
        <w:rPr>
          <w:rFonts w:ascii="Palatino Linotype" w:eastAsia="MS Gothic" w:hAnsi="Palatino Linotype" w:cs="Times New Roman"/>
          <w:i/>
          <w:color w:val="000000"/>
          <w:sz w:val="22"/>
        </w:rPr>
        <w:t xml:space="preserve">en versión púbica de ser procedente, la siguiente información: </w:t>
      </w:r>
      <w:r w:rsidRPr="00977884">
        <w:rPr>
          <w:rFonts w:ascii="Palatino Linotype" w:eastAsia="MS Gothic" w:hAnsi="Palatino Linotype" w:cs="Times New Roman"/>
          <w:b/>
          <w:i/>
          <w:color w:val="000000"/>
          <w:sz w:val="22"/>
        </w:rPr>
        <w:t xml:space="preserve"> </w:t>
      </w:r>
    </w:p>
    <w:p w14:paraId="313B869C" w14:textId="77777777" w:rsidR="00977884" w:rsidRPr="00977884" w:rsidRDefault="00977884" w:rsidP="00977884">
      <w:pPr>
        <w:ind w:left="284" w:right="474"/>
        <w:contextualSpacing/>
        <w:jc w:val="both"/>
        <w:rPr>
          <w:rFonts w:ascii="Palatino Linotype" w:eastAsia="MS Gothic" w:hAnsi="Palatino Linotype" w:cs="Times New Roman"/>
          <w:b/>
          <w:i/>
          <w:color w:val="000000"/>
          <w:sz w:val="22"/>
        </w:rPr>
      </w:pPr>
    </w:p>
    <w:p w14:paraId="53A7D328" w14:textId="77777777" w:rsidR="00977884" w:rsidRPr="00977884" w:rsidRDefault="00977884" w:rsidP="00977884">
      <w:pPr>
        <w:ind w:left="709" w:right="474"/>
        <w:jc w:val="both"/>
        <w:rPr>
          <w:rFonts w:ascii="Palatino Linotype" w:eastAsia="MS Mincho" w:hAnsi="Palatino Linotype" w:cs="Arial"/>
          <w:b/>
          <w:i/>
          <w:sz w:val="22"/>
        </w:rPr>
      </w:pPr>
      <w:r w:rsidRPr="00977884">
        <w:rPr>
          <w:rFonts w:ascii="Palatino Linotype" w:eastAsia="MS Mincho" w:hAnsi="Palatino Linotype" w:cs="Arial"/>
          <w:b/>
          <w:i/>
          <w:sz w:val="22"/>
        </w:rPr>
        <w:t xml:space="preserve">De la venta del </w:t>
      </w:r>
      <w:proofErr w:type="gramStart"/>
      <w:r w:rsidRPr="00977884">
        <w:rPr>
          <w:rFonts w:ascii="Palatino Linotype" w:eastAsia="MS Mincho" w:hAnsi="Palatino Linotype" w:cs="Arial"/>
          <w:b/>
          <w:i/>
          <w:sz w:val="22"/>
        </w:rPr>
        <w:t>helicóptero  “</w:t>
      </w:r>
      <w:proofErr w:type="gramEnd"/>
      <w:r w:rsidRPr="00977884">
        <w:rPr>
          <w:rFonts w:ascii="Palatino Linotype" w:eastAsia="MS Mincho" w:hAnsi="Palatino Linotype" w:cs="Arial"/>
          <w:b/>
          <w:i/>
          <w:sz w:val="22"/>
        </w:rPr>
        <w:t>El Colibrí”:</w:t>
      </w:r>
    </w:p>
    <w:p w14:paraId="685C801E" w14:textId="77777777" w:rsidR="00977884" w:rsidRPr="00977884" w:rsidRDefault="00977884" w:rsidP="00F45105">
      <w:pPr>
        <w:ind w:left="1134" w:right="474" w:hanging="425"/>
        <w:jc w:val="both"/>
        <w:rPr>
          <w:rFonts w:ascii="Palatino Linotype" w:eastAsia="MS Mincho" w:hAnsi="Palatino Linotype" w:cs="Arial"/>
          <w:i/>
          <w:sz w:val="22"/>
        </w:rPr>
      </w:pPr>
      <w:r w:rsidRPr="00977884">
        <w:rPr>
          <w:rFonts w:ascii="Palatino Linotype" w:eastAsia="MS Mincho" w:hAnsi="Palatino Linotype" w:cs="Arial"/>
          <w:b/>
          <w:i/>
          <w:sz w:val="22"/>
        </w:rPr>
        <w:t>a)</w:t>
      </w:r>
      <w:r w:rsidRPr="00977884">
        <w:rPr>
          <w:rFonts w:ascii="Palatino Linotype" w:eastAsia="MS Mincho" w:hAnsi="Palatino Linotype" w:cs="Arial"/>
          <w:i/>
          <w:sz w:val="22"/>
        </w:rPr>
        <w:tab/>
        <w:t>Fecha de venta;</w:t>
      </w:r>
    </w:p>
    <w:p w14:paraId="3FABEFE4" w14:textId="77777777" w:rsidR="00977884" w:rsidRPr="00977884" w:rsidRDefault="00977884" w:rsidP="00F45105">
      <w:pPr>
        <w:ind w:left="1134" w:right="474" w:hanging="425"/>
        <w:jc w:val="both"/>
        <w:rPr>
          <w:rFonts w:ascii="Palatino Linotype" w:eastAsia="MS Mincho" w:hAnsi="Palatino Linotype" w:cs="Arial"/>
          <w:i/>
          <w:sz w:val="22"/>
        </w:rPr>
      </w:pPr>
      <w:r w:rsidRPr="00977884">
        <w:rPr>
          <w:rFonts w:ascii="Palatino Linotype" w:eastAsia="MS Mincho" w:hAnsi="Palatino Linotype" w:cs="Arial"/>
          <w:b/>
          <w:i/>
          <w:sz w:val="22"/>
        </w:rPr>
        <w:t>b)</w:t>
      </w:r>
      <w:r w:rsidRPr="00977884">
        <w:rPr>
          <w:rFonts w:ascii="Palatino Linotype" w:eastAsia="MS Mincho" w:hAnsi="Palatino Linotype" w:cs="Arial"/>
          <w:i/>
          <w:sz w:val="22"/>
        </w:rPr>
        <w:tab/>
        <w:t>Monto de la venta;</w:t>
      </w:r>
    </w:p>
    <w:p w14:paraId="421ED45F" w14:textId="77777777" w:rsidR="00977884" w:rsidRPr="00977884" w:rsidRDefault="00977884" w:rsidP="00F45105">
      <w:pPr>
        <w:ind w:left="1134" w:right="474" w:hanging="425"/>
        <w:jc w:val="both"/>
        <w:rPr>
          <w:rFonts w:ascii="Palatino Linotype" w:eastAsia="MS Mincho" w:hAnsi="Palatino Linotype" w:cs="Arial"/>
          <w:i/>
          <w:sz w:val="22"/>
        </w:rPr>
      </w:pPr>
      <w:r w:rsidRPr="00977884">
        <w:rPr>
          <w:rFonts w:ascii="Palatino Linotype" w:eastAsia="MS Mincho" w:hAnsi="Palatino Linotype" w:cs="Arial"/>
          <w:b/>
          <w:i/>
          <w:sz w:val="22"/>
        </w:rPr>
        <w:t>c)</w:t>
      </w:r>
      <w:r w:rsidRPr="00977884">
        <w:rPr>
          <w:rFonts w:ascii="Palatino Linotype" w:eastAsia="MS Mincho" w:hAnsi="Palatino Linotype" w:cs="Arial"/>
          <w:i/>
          <w:sz w:val="22"/>
        </w:rPr>
        <w:tab/>
        <w:t>Monto total de gastos generados por concepto de mantenimiento, resguardo o cualquiera que haya producido a la fecha de venta;</w:t>
      </w:r>
    </w:p>
    <w:p w14:paraId="33C6127C" w14:textId="77777777" w:rsidR="00977884" w:rsidRPr="00977884" w:rsidRDefault="00977884" w:rsidP="00977884">
      <w:pPr>
        <w:ind w:left="709" w:right="474"/>
        <w:jc w:val="both"/>
        <w:rPr>
          <w:rFonts w:ascii="Palatino Linotype" w:eastAsia="MS Mincho" w:hAnsi="Palatino Linotype" w:cs="Arial"/>
          <w:b/>
          <w:i/>
          <w:sz w:val="22"/>
        </w:rPr>
      </w:pPr>
    </w:p>
    <w:p w14:paraId="50BFEDF2" w14:textId="77777777" w:rsidR="00977884" w:rsidRPr="00977884" w:rsidRDefault="00977884" w:rsidP="00977884">
      <w:pPr>
        <w:ind w:left="709" w:right="474"/>
        <w:jc w:val="both"/>
        <w:rPr>
          <w:rFonts w:ascii="Palatino Linotype" w:eastAsia="MS Mincho" w:hAnsi="Palatino Linotype" w:cs="Arial"/>
          <w:b/>
          <w:i/>
          <w:sz w:val="22"/>
        </w:rPr>
      </w:pPr>
      <w:r w:rsidRPr="00977884">
        <w:rPr>
          <w:rFonts w:ascii="Palatino Linotype" w:eastAsia="MS Mincho" w:hAnsi="Palatino Linotype" w:cs="Arial"/>
          <w:b/>
          <w:i/>
          <w:sz w:val="22"/>
        </w:rPr>
        <w:t>Para el caso de no haber sido vendido:</w:t>
      </w:r>
    </w:p>
    <w:p w14:paraId="6E184104" w14:textId="77777777" w:rsidR="00977884" w:rsidRPr="00977884" w:rsidRDefault="00977884" w:rsidP="00F45105">
      <w:pPr>
        <w:pStyle w:val="Prrafodelista"/>
        <w:numPr>
          <w:ilvl w:val="0"/>
          <w:numId w:val="42"/>
        </w:numPr>
        <w:ind w:left="1134" w:right="474" w:hanging="425"/>
        <w:jc w:val="both"/>
        <w:rPr>
          <w:rFonts w:ascii="Palatino Linotype" w:eastAsia="MS Mincho" w:hAnsi="Palatino Linotype" w:cs="Arial"/>
          <w:i/>
          <w:sz w:val="22"/>
        </w:rPr>
      </w:pPr>
      <w:r w:rsidRPr="00977884">
        <w:rPr>
          <w:rFonts w:ascii="Palatino Linotype" w:eastAsia="MS Mincho" w:hAnsi="Palatino Linotype" w:cs="Arial"/>
          <w:i/>
          <w:sz w:val="22"/>
        </w:rPr>
        <w:t>Monto total de gastos generados por concepto de mantenimiento, resguardo o cualquiera que haya producido, al 18 de enero de 2021.</w:t>
      </w:r>
    </w:p>
    <w:p w14:paraId="33832A12" w14:textId="77777777" w:rsidR="00977884" w:rsidRPr="00977884" w:rsidRDefault="00977884" w:rsidP="00977884">
      <w:pPr>
        <w:pStyle w:val="Prrafodelista"/>
        <w:ind w:left="284" w:right="474"/>
        <w:jc w:val="both"/>
        <w:rPr>
          <w:rFonts w:ascii="Palatino Linotype" w:eastAsia="Calibri" w:hAnsi="Palatino Linotype" w:cs="Arial"/>
          <w:b/>
          <w:bCs/>
          <w:i/>
          <w:sz w:val="22"/>
        </w:rPr>
      </w:pPr>
    </w:p>
    <w:p w14:paraId="49F1B281" w14:textId="77777777" w:rsidR="00977884" w:rsidRPr="00977884" w:rsidRDefault="00977884" w:rsidP="00977884">
      <w:pPr>
        <w:ind w:left="284" w:right="474"/>
        <w:jc w:val="both"/>
        <w:rPr>
          <w:rFonts w:ascii="Palatino Linotype" w:eastAsia="Calibri" w:hAnsi="Palatino Linotype" w:cs="Arial"/>
          <w:b/>
          <w:bCs/>
          <w:i/>
          <w:sz w:val="22"/>
        </w:rPr>
      </w:pPr>
      <w:r w:rsidRPr="00977884">
        <w:rPr>
          <w:rFonts w:ascii="Palatino Linotype" w:eastAsia="Calibri" w:hAnsi="Palatino Linotype" w:cs="Arial"/>
          <w:i/>
          <w:sz w:val="22"/>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w:t>
      </w:r>
      <w:r w:rsidRPr="00977884">
        <w:rPr>
          <w:rFonts w:ascii="Palatino Linotype" w:eastAsia="Calibri" w:hAnsi="Palatino Linotype" w:cs="Arial"/>
          <w:b/>
          <w:bCs/>
          <w:i/>
          <w:sz w:val="22"/>
        </w:rPr>
        <w:t xml:space="preserve">. </w:t>
      </w:r>
    </w:p>
    <w:p w14:paraId="5859E105" w14:textId="77777777" w:rsidR="00977884" w:rsidRPr="00977884" w:rsidRDefault="00977884" w:rsidP="00977884">
      <w:pPr>
        <w:spacing w:before="240" w:after="240"/>
        <w:ind w:left="284" w:right="474"/>
        <w:jc w:val="both"/>
        <w:rPr>
          <w:rFonts w:ascii="Palatino Linotype" w:eastAsia="Calibri" w:hAnsi="Palatino Linotype" w:cs="Arial"/>
          <w:i/>
          <w:color w:val="000000" w:themeColor="text1"/>
          <w:sz w:val="22"/>
        </w:rPr>
      </w:pPr>
      <w:r w:rsidRPr="00977884">
        <w:rPr>
          <w:rFonts w:ascii="Palatino Linotype" w:hAnsi="Palatino Linotype"/>
          <w:i/>
          <w:sz w:val="22"/>
        </w:rPr>
        <w:t xml:space="preserve">Para el caso que la información que se ordena en los </w:t>
      </w:r>
      <w:r w:rsidRPr="00977884">
        <w:rPr>
          <w:rFonts w:ascii="Palatino Linotype" w:hAnsi="Palatino Linotype"/>
          <w:b/>
          <w:i/>
          <w:sz w:val="22"/>
        </w:rPr>
        <w:t xml:space="preserve">incisos a), b) y c), </w:t>
      </w:r>
      <w:r w:rsidRPr="00977884">
        <w:rPr>
          <w:rFonts w:ascii="Palatino Linotype" w:eastAsia="Calibri" w:hAnsi="Palatino Linotype" w:cs="Arial"/>
          <w:i/>
          <w:color w:val="000000" w:themeColor="text1"/>
          <w:sz w:val="22"/>
        </w:rPr>
        <w:t xml:space="preserve">no haya sido generada, poseída o administrada, el </w:t>
      </w:r>
      <w:r w:rsidRPr="00977884">
        <w:rPr>
          <w:rFonts w:ascii="Palatino Linotype" w:eastAsia="Calibri" w:hAnsi="Palatino Linotype" w:cs="Arial"/>
          <w:b/>
          <w:i/>
          <w:color w:val="000000" w:themeColor="text1"/>
          <w:sz w:val="22"/>
        </w:rPr>
        <w:t>SUJETO OBLIGADO</w:t>
      </w:r>
      <w:r w:rsidRPr="00977884">
        <w:rPr>
          <w:rFonts w:ascii="Palatino Linotype" w:eastAsia="Calibri" w:hAnsi="Palatino Linotype" w:cs="Arial"/>
          <w:i/>
          <w:color w:val="000000" w:themeColor="text1"/>
          <w:sz w:val="22"/>
        </w:rPr>
        <w:t>, deberá manifestar de manera precisa y clara las razones que expliquen las causas por las cuales no se haya generado, poseído o administrado.</w:t>
      </w:r>
    </w:p>
    <w:p w14:paraId="0B1A54B6" w14:textId="77777777" w:rsidR="00977884" w:rsidRPr="00977884" w:rsidRDefault="00977884" w:rsidP="00977884">
      <w:pPr>
        <w:spacing w:before="240" w:after="360"/>
        <w:ind w:left="284" w:right="474"/>
        <w:jc w:val="both"/>
        <w:rPr>
          <w:rFonts w:ascii="Palatino Linotype" w:eastAsia="Times New Roman" w:hAnsi="Palatino Linotype" w:cs="Times New Roman"/>
          <w:i/>
          <w:sz w:val="22"/>
          <w:shd w:val="clear" w:color="auto" w:fill="FFFFFF"/>
        </w:rPr>
      </w:pPr>
      <w:r w:rsidRPr="00977884">
        <w:rPr>
          <w:rFonts w:ascii="Palatino Linotype" w:eastAsia="Times New Roman" w:hAnsi="Palatino Linotype" w:cs="Times New Roman"/>
          <w:b/>
          <w:i/>
          <w:sz w:val="22"/>
        </w:rPr>
        <w:t xml:space="preserve">TERCERO. </w:t>
      </w:r>
      <w:r w:rsidRPr="00977884">
        <w:rPr>
          <w:rFonts w:ascii="Palatino Linotype" w:eastAsia="Palatino Linotype" w:hAnsi="Palatino Linotype" w:cs="Palatino Linotype"/>
          <w:b/>
          <w:i/>
          <w:sz w:val="22"/>
        </w:rPr>
        <w:t xml:space="preserve">Notifíquese </w:t>
      </w:r>
      <w:r w:rsidRPr="00977884">
        <w:rPr>
          <w:rFonts w:ascii="Palatino Linotype" w:eastAsia="Palatino Linotype" w:hAnsi="Palatino Linotype" w:cs="Palatino Linotype"/>
          <w:i/>
          <w:sz w:val="22"/>
        </w:rPr>
        <w:t xml:space="preserve">al Titular de la Unidad de Transparencia del </w:t>
      </w:r>
      <w:r w:rsidRPr="00977884">
        <w:rPr>
          <w:rFonts w:ascii="Palatino Linotype" w:eastAsia="Palatino Linotype" w:hAnsi="Palatino Linotype" w:cs="Palatino Linotype"/>
          <w:b/>
          <w:i/>
          <w:sz w:val="22"/>
        </w:rPr>
        <w:t>SUJETO OBLIGADO</w:t>
      </w:r>
      <w:r w:rsidRPr="00977884">
        <w:rPr>
          <w:rFonts w:ascii="Palatino Linotype" w:eastAsia="Palatino Linotype" w:hAnsi="Palatino Linotype" w:cs="Palatino Linotype"/>
          <w:i/>
          <w:sz w:val="22"/>
        </w:rPr>
        <w:t xml:space="preserve">, para que conforme a los artículos 186 último párrafo, 189 párrafo segundo y 199 de la Ley de Transparencia y Acceso a la Información Pública del Estado de México y Municipios, </w:t>
      </w:r>
      <w:r w:rsidRPr="00977884">
        <w:rPr>
          <w:rFonts w:ascii="Palatino Linotype" w:eastAsia="Times New Roman" w:hAnsi="Palatino Linotype" w:cs="Times New Roman"/>
          <w:i/>
          <w:sz w:val="22"/>
          <w:shd w:val="clear" w:color="auto" w:fill="FFFFFF"/>
        </w:rPr>
        <w:t xml:space="preserve">vigente, dé cumplimiento a lo ordenado dentro del plazo de </w:t>
      </w:r>
      <w:r w:rsidRPr="00977884">
        <w:rPr>
          <w:rFonts w:ascii="Palatino Linotype" w:eastAsia="Times New Roman" w:hAnsi="Palatino Linotype" w:cs="Times New Roman"/>
          <w:b/>
          <w:i/>
          <w:sz w:val="22"/>
          <w:shd w:val="clear" w:color="auto" w:fill="FFFFFF"/>
        </w:rPr>
        <w:t>diez días hábiles</w:t>
      </w:r>
      <w:r w:rsidRPr="00977884">
        <w:rPr>
          <w:rFonts w:ascii="Palatino Linotype" w:eastAsia="Times New Roman" w:hAnsi="Palatino Linotype" w:cs="Times New Roman"/>
          <w:i/>
          <w:sz w:val="22"/>
          <w:shd w:val="clear" w:color="auto" w:fill="FFFFFF"/>
        </w:rPr>
        <w:t>, debiendo rendir a este Instituto el informe de cumplimiento de la resolución en un plazo de tres días hábiles posteriores.</w:t>
      </w:r>
    </w:p>
    <w:p w14:paraId="0C308012" w14:textId="77777777" w:rsidR="00977884" w:rsidRPr="00977884" w:rsidRDefault="00977884" w:rsidP="00977884">
      <w:pPr>
        <w:tabs>
          <w:tab w:val="left" w:pos="8080"/>
        </w:tabs>
        <w:spacing w:before="240"/>
        <w:ind w:left="284" w:right="474"/>
        <w:jc w:val="both"/>
        <w:rPr>
          <w:rFonts w:ascii="Palatino Linotype" w:eastAsia="Times New Roman" w:hAnsi="Palatino Linotype" w:cs="Arial"/>
          <w:b/>
          <w:i/>
          <w:sz w:val="22"/>
          <w:lang w:val="es-ES"/>
        </w:rPr>
      </w:pPr>
      <w:r w:rsidRPr="00977884">
        <w:rPr>
          <w:rFonts w:ascii="Palatino Linotype" w:eastAsia="Times New Roman" w:hAnsi="Palatino Linotype" w:cs="Times New Roman"/>
          <w:b/>
          <w:i/>
          <w:sz w:val="22"/>
        </w:rPr>
        <w:t xml:space="preserve">CUARTO. </w:t>
      </w:r>
      <w:r w:rsidRPr="00977884">
        <w:rPr>
          <w:rFonts w:ascii="Palatino Linotype" w:eastAsia="Times New Roman" w:hAnsi="Palatino Linotype" w:cs="Times New Roman"/>
          <w:i/>
          <w:sz w:val="22"/>
        </w:rPr>
        <w:t xml:space="preserve">Notifíquese a la </w:t>
      </w:r>
      <w:r w:rsidRPr="00977884">
        <w:rPr>
          <w:rFonts w:ascii="Palatino Linotype" w:eastAsia="Calibri" w:hAnsi="Palatino Linotype" w:cs="Arial"/>
          <w:b/>
          <w:i/>
          <w:sz w:val="22"/>
        </w:rPr>
        <w:t>RECURRENTE</w:t>
      </w:r>
      <w:r w:rsidRPr="00977884">
        <w:rPr>
          <w:rFonts w:ascii="Palatino Linotype" w:eastAsia="Times New Roman" w:hAnsi="Palatino Linotype" w:cs="Times New Roman"/>
          <w:i/>
          <w:sz w:val="22"/>
        </w:rPr>
        <w:t xml:space="preserve"> la presente</w:t>
      </w:r>
      <w:r w:rsidRPr="00977884">
        <w:rPr>
          <w:rFonts w:ascii="Palatino Linotype" w:eastAsia="Times New Roman" w:hAnsi="Palatino Linotype" w:cs="Times New Roman"/>
          <w:i/>
          <w:sz w:val="22"/>
          <w:lang w:val="es-ES" w:eastAsia="es-MX"/>
        </w:rPr>
        <w:t xml:space="preserve"> resolución.</w:t>
      </w:r>
    </w:p>
    <w:p w14:paraId="3BADDDA0" w14:textId="77777777" w:rsidR="00977884" w:rsidRPr="00977884" w:rsidRDefault="00977884" w:rsidP="00977884">
      <w:pPr>
        <w:shd w:val="clear" w:color="auto" w:fill="FFFFFF"/>
        <w:spacing w:before="240" w:after="360"/>
        <w:ind w:left="284" w:right="474"/>
        <w:jc w:val="both"/>
        <w:rPr>
          <w:rFonts w:ascii="Palatino Linotype" w:eastAsia="Times New Roman" w:hAnsi="Palatino Linotype" w:cs="Times New Roman"/>
          <w:i/>
          <w:sz w:val="22"/>
          <w:lang w:val="es-ES" w:eastAsia="es-MX"/>
        </w:rPr>
      </w:pPr>
      <w:r w:rsidRPr="00977884">
        <w:rPr>
          <w:rFonts w:ascii="Palatino Linotype" w:eastAsia="Calibri" w:hAnsi="Palatino Linotype" w:cs="Times New Roman"/>
          <w:b/>
          <w:i/>
          <w:sz w:val="22"/>
          <w:lang w:val="es-MX" w:eastAsia="en-US"/>
        </w:rPr>
        <w:t>QUINTO.</w:t>
      </w:r>
      <w:r w:rsidRPr="00977884">
        <w:rPr>
          <w:rFonts w:ascii="Palatino Linotype" w:eastAsia="Calibri" w:hAnsi="Palatino Linotype" w:cs="Times New Roman"/>
          <w:i/>
          <w:sz w:val="22"/>
          <w:lang w:val="es-MX" w:eastAsia="en-US"/>
        </w:rPr>
        <w:t xml:space="preserve"> </w:t>
      </w:r>
      <w:r w:rsidRPr="00977884">
        <w:rPr>
          <w:rFonts w:ascii="Palatino Linotype" w:eastAsia="Times New Roman" w:hAnsi="Palatino Linotype" w:cs="Times New Roman"/>
          <w:i/>
          <w:sz w:val="22"/>
          <w:lang w:val="es-ES" w:eastAsia="es-MX"/>
        </w:rPr>
        <w:t>Se hace del conocimiento de la</w:t>
      </w:r>
      <w:r w:rsidRPr="00977884">
        <w:rPr>
          <w:rFonts w:ascii="Palatino Linotype" w:eastAsia="Calibri" w:hAnsi="Palatino Linotype" w:cs="Arial"/>
          <w:b/>
          <w:i/>
          <w:sz w:val="22"/>
        </w:rPr>
        <w:t xml:space="preserve"> RECURRENTE</w:t>
      </w:r>
      <w:r w:rsidRPr="00977884">
        <w:rPr>
          <w:rFonts w:ascii="Palatino Linotype" w:eastAsia="Times New Roman" w:hAnsi="Palatino Linotype" w:cs="Times New Roman"/>
          <w:i/>
          <w:sz w:val="22"/>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977884">
        <w:rPr>
          <w:rFonts w:ascii="Palatino Linotype" w:eastAsia="Times New Roman" w:hAnsi="Palatino Linotype" w:cs="Times New Roman"/>
          <w:bCs/>
          <w:i/>
          <w:sz w:val="22"/>
          <w:lang w:val="es-ES" w:eastAsia="es-MX"/>
        </w:rPr>
        <w:t>vía juicio de amparo</w:t>
      </w:r>
      <w:r w:rsidRPr="00977884">
        <w:rPr>
          <w:rFonts w:ascii="Palatino Linotype" w:eastAsia="Times New Roman" w:hAnsi="Palatino Linotype" w:cs="Times New Roman"/>
          <w:i/>
          <w:sz w:val="22"/>
          <w:lang w:val="es-ES" w:eastAsia="es-MX"/>
        </w:rPr>
        <w:t> en los términos de las leyes aplicables.</w:t>
      </w:r>
    </w:p>
    <w:p w14:paraId="181C079D" w14:textId="77777777" w:rsidR="00977884" w:rsidRPr="00977884" w:rsidRDefault="00977884" w:rsidP="00977884">
      <w:pPr>
        <w:ind w:left="284" w:right="474"/>
        <w:jc w:val="both"/>
        <w:rPr>
          <w:rFonts w:ascii="Palatino Linotype" w:eastAsia="MS Mincho" w:hAnsi="Palatino Linotype" w:cs="Times New Roman"/>
          <w:i/>
          <w:sz w:val="22"/>
          <w:lang w:val="es-ES"/>
        </w:rPr>
      </w:pPr>
      <w:r w:rsidRPr="00977884">
        <w:rPr>
          <w:rFonts w:ascii="Palatino Linotype" w:eastAsia="MS Mincho" w:hAnsi="Palatino Linotype" w:cs="Times New Roman"/>
          <w:b/>
          <w:i/>
          <w:sz w:val="22"/>
        </w:rPr>
        <w:lastRenderedPageBreak/>
        <w:t xml:space="preserve">SEXTO. </w:t>
      </w:r>
      <w:r w:rsidRPr="00977884">
        <w:rPr>
          <w:rFonts w:ascii="Palatino Linotype" w:eastAsia="MS Mincho" w:hAnsi="Palatino Linotype" w:cs="Times New Roman"/>
          <w:i/>
          <w:sz w:val="22"/>
          <w:lang w:val="es-ES"/>
        </w:rPr>
        <w:t xml:space="preserve">Hágase del conocimiento de la </w:t>
      </w:r>
      <w:r w:rsidRPr="00977884">
        <w:rPr>
          <w:rFonts w:ascii="Palatino Linotype" w:eastAsia="Times New Roman" w:hAnsi="Palatino Linotype" w:cs="Times New Roman"/>
          <w:b/>
          <w:bCs/>
          <w:i/>
          <w:color w:val="222222"/>
          <w:sz w:val="22"/>
        </w:rPr>
        <w:t xml:space="preserve">RECURRENTE </w:t>
      </w:r>
      <w:r w:rsidRPr="00977884">
        <w:rPr>
          <w:rFonts w:ascii="Palatino Linotype" w:eastAsia="MS Mincho" w:hAnsi="Palatino Linotype" w:cs="Times New Roman"/>
          <w:i/>
          <w:sz w:val="22"/>
          <w:lang w:val="es-ES"/>
        </w:rPr>
        <w:t>que la respuesta que dé el</w:t>
      </w:r>
      <w:r w:rsidRPr="00977884">
        <w:rPr>
          <w:rFonts w:ascii="Palatino Linotype" w:eastAsia="MS Mincho" w:hAnsi="Palatino Linotype" w:cs="Times New Roman"/>
          <w:b/>
          <w:i/>
          <w:sz w:val="22"/>
          <w:lang w:val="es-ES"/>
        </w:rPr>
        <w:t xml:space="preserve"> SUJETO OBLIGADO</w:t>
      </w:r>
      <w:r w:rsidRPr="00977884">
        <w:rPr>
          <w:rFonts w:ascii="Palatino Linotype" w:eastAsia="MS Mincho" w:hAnsi="Palatino Linotype" w:cs="Times New Roman"/>
          <w:i/>
          <w:sz w:val="22"/>
          <w:lang w:val="es-ES"/>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065CC644" w14:textId="77777777" w:rsidR="00977884" w:rsidRPr="00977884" w:rsidRDefault="00977884" w:rsidP="00977884">
      <w:pPr>
        <w:ind w:left="284" w:right="474"/>
        <w:jc w:val="both"/>
        <w:rPr>
          <w:rFonts w:ascii="Palatino Linotype" w:eastAsia="MS Mincho" w:hAnsi="Palatino Linotype" w:cs="Times New Roman"/>
          <w:i/>
          <w:sz w:val="22"/>
          <w:lang w:val="es-ES"/>
        </w:rPr>
      </w:pPr>
    </w:p>
    <w:p w14:paraId="302EC2F8" w14:textId="77777777" w:rsidR="00977884" w:rsidRPr="00977884" w:rsidRDefault="00977884" w:rsidP="00977884">
      <w:pPr>
        <w:ind w:left="284" w:right="474"/>
        <w:jc w:val="both"/>
        <w:rPr>
          <w:rFonts w:ascii="Palatino Linotype" w:hAnsi="Palatino Linotype"/>
          <w:i/>
          <w:color w:val="000000"/>
          <w:sz w:val="22"/>
          <w:shd w:val="clear" w:color="auto" w:fill="FFFFFF"/>
        </w:rPr>
      </w:pPr>
      <w:r w:rsidRPr="00977884">
        <w:rPr>
          <w:rFonts w:ascii="Palatino Linotype" w:eastAsia="Calibri" w:hAnsi="Palatino Linotype" w:cs="Times New Roman"/>
          <w:b/>
          <w:i/>
          <w:sz w:val="22"/>
          <w:lang w:val="es-MX" w:eastAsia="en-US"/>
        </w:rPr>
        <w:t>SÉPTIMO.</w:t>
      </w:r>
      <w:r w:rsidRPr="00977884">
        <w:rPr>
          <w:rFonts w:ascii="Palatino Linotype" w:eastAsia="MS Mincho" w:hAnsi="Palatino Linotype" w:cs="Times New Roman"/>
          <w:i/>
          <w:sz w:val="22"/>
        </w:rPr>
        <w:t xml:space="preserve"> </w:t>
      </w:r>
      <w:r w:rsidRPr="00977884">
        <w:rPr>
          <w:rFonts w:ascii="Palatino Linotype" w:hAnsi="Palatino Linotype"/>
          <w:i/>
          <w:sz w:val="22"/>
          <w:shd w:val="clear" w:color="auto" w:fill="FFFFFF"/>
        </w:rPr>
        <w:t>Con fundamento en el artículo 198 de la Ley de Transparencia y Acceso a la Información Pública del Estado de México y Municipios, se apercibe al </w:t>
      </w:r>
      <w:r w:rsidRPr="00977884">
        <w:rPr>
          <w:rFonts w:ascii="Palatino Linotype" w:hAnsi="Palatino Linotype"/>
          <w:b/>
          <w:bCs/>
          <w:i/>
          <w:sz w:val="22"/>
          <w:shd w:val="clear" w:color="auto" w:fill="FFFFFF"/>
        </w:rPr>
        <w:t>SUJETO OBLIGADO</w:t>
      </w:r>
      <w:r w:rsidRPr="00977884">
        <w:rPr>
          <w:rFonts w:ascii="Palatino Linotype" w:hAnsi="Palatino Linotype"/>
          <w:i/>
          <w:sz w:val="22"/>
          <w:shd w:val="clear" w:color="auto" w:fill="FFFFFF"/>
        </w:rPr>
        <w:t> de que</w:t>
      </w:r>
      <w:r w:rsidRPr="00977884">
        <w:rPr>
          <w:rFonts w:ascii="Palatino Linotype" w:hAnsi="Palatino Linotype"/>
          <w:i/>
          <w:color w:val="000000"/>
          <w:sz w:val="22"/>
          <w:shd w:val="clear" w:color="auto" w:fill="FFFFFF"/>
        </w:rPr>
        <w:t>, en caso de incumplimiento total o parcial de la presente resolución, se actuará de conformidad con lo dispuesto en los artículos 213, 214, 215, 216 y 217 de la ley en cita.</w:t>
      </w:r>
    </w:p>
    <w:p w14:paraId="0CFA7AA4" w14:textId="77777777" w:rsidR="00977884" w:rsidRPr="00977884" w:rsidRDefault="00977884" w:rsidP="00977884">
      <w:pPr>
        <w:ind w:left="284" w:right="474"/>
        <w:jc w:val="both"/>
        <w:rPr>
          <w:rFonts w:ascii="Palatino Linotype" w:hAnsi="Palatino Linotype"/>
          <w:i/>
          <w:color w:val="000000"/>
          <w:sz w:val="22"/>
          <w:shd w:val="clear" w:color="auto" w:fill="FFFFFF"/>
        </w:rPr>
      </w:pPr>
    </w:p>
    <w:p w14:paraId="003F9131" w14:textId="77777777" w:rsidR="00977884" w:rsidRPr="00977884" w:rsidRDefault="00977884" w:rsidP="00977884">
      <w:pPr>
        <w:ind w:left="284" w:right="474"/>
        <w:jc w:val="both"/>
        <w:rPr>
          <w:rFonts w:ascii="Palatino Linotype" w:eastAsia="Calibri" w:hAnsi="Palatino Linotype" w:cs="Arial"/>
          <w:bCs/>
          <w:i/>
          <w:sz w:val="22"/>
        </w:rPr>
      </w:pPr>
      <w:r w:rsidRPr="00977884">
        <w:rPr>
          <w:rFonts w:ascii="Palatino Linotype" w:eastAsia="Calibri" w:hAnsi="Palatino Linotype" w:cs="Times New Roman"/>
          <w:b/>
          <w:i/>
          <w:sz w:val="22"/>
          <w:lang w:val="es-MX" w:eastAsia="en-US"/>
        </w:rPr>
        <w:t xml:space="preserve">OCTAVO. </w:t>
      </w:r>
      <w:r w:rsidRPr="00977884">
        <w:rPr>
          <w:rFonts w:ascii="Palatino Linotype" w:eastAsia="Calibri" w:hAnsi="Palatino Linotype" w:cs="Arial"/>
          <w:bCs/>
          <w:i/>
          <w:sz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B564BC6" w14:textId="376007E5" w:rsidR="00943F24" w:rsidRPr="00943F24" w:rsidRDefault="00943F24" w:rsidP="00943F24">
      <w:pPr>
        <w:ind w:left="426" w:right="474"/>
        <w:jc w:val="both"/>
        <w:rPr>
          <w:rFonts w:ascii="Palatino Linotype" w:eastAsia="Calibri" w:hAnsi="Palatino Linotype" w:cs="Arial"/>
          <w:bCs/>
          <w:i/>
          <w:sz w:val="22"/>
          <w:szCs w:val="20"/>
        </w:rPr>
      </w:pPr>
    </w:p>
    <w:p w14:paraId="06464E3A" w14:textId="20A6F51B" w:rsidR="00C01FFF" w:rsidRDefault="00C01FFF" w:rsidP="00604B3B">
      <w:pPr>
        <w:spacing w:before="120" w:after="120"/>
        <w:ind w:left="567" w:right="474"/>
        <w:jc w:val="both"/>
        <w:rPr>
          <w:rFonts w:ascii="Palatino Linotype" w:eastAsia="MS Mincho" w:hAnsi="Palatino Linotype" w:cs="Times New Roman"/>
          <w:b/>
          <w:i/>
        </w:rPr>
      </w:pPr>
    </w:p>
    <w:p w14:paraId="08FB7068" w14:textId="77777777" w:rsidR="0035236C" w:rsidRPr="00AF2927" w:rsidRDefault="0035236C" w:rsidP="0035236C">
      <w:pPr>
        <w:tabs>
          <w:tab w:val="left" w:pos="0"/>
          <w:tab w:val="center" w:pos="4419"/>
          <w:tab w:val="right" w:pos="8838"/>
        </w:tabs>
        <w:spacing w:line="360" w:lineRule="auto"/>
        <w:rPr>
          <w:rFonts w:ascii="Palatino Linotype" w:eastAsia="MS Mincho" w:hAnsi="Palatino Linotype" w:cs="Times New Roman"/>
          <w:b/>
        </w:rPr>
      </w:pPr>
      <w:r w:rsidRPr="00AF2927">
        <w:rPr>
          <w:rFonts w:ascii="Palatino Linotype" w:eastAsia="MS Mincho" w:hAnsi="Palatino Linotype" w:cs="Times New Roman"/>
          <w:b/>
        </w:rPr>
        <w:tab/>
        <w:t>LÍNEAS ARGUMENTATIVAS.</w:t>
      </w:r>
      <w:r w:rsidRPr="00AF2927">
        <w:rPr>
          <w:rFonts w:ascii="Palatino Linotype" w:eastAsia="MS Mincho" w:hAnsi="Palatino Linotype" w:cs="Times New Roman"/>
          <w:b/>
        </w:rPr>
        <w:tab/>
      </w:r>
    </w:p>
    <w:p w14:paraId="12BB00B8" w14:textId="3E9F0374" w:rsidR="0006682A" w:rsidRPr="0006682A" w:rsidRDefault="0006682A" w:rsidP="0006682A">
      <w:pPr>
        <w:ind w:left="567" w:right="474"/>
        <w:jc w:val="both"/>
        <w:rPr>
          <w:rFonts w:ascii="Palatino Linotype" w:eastAsia="Calibri" w:hAnsi="Palatino Linotype" w:cs="Arial"/>
          <w:bCs/>
          <w:i/>
          <w:sz w:val="22"/>
        </w:rPr>
      </w:pPr>
    </w:p>
    <w:p w14:paraId="6D035974" w14:textId="77777777" w:rsidR="0035236C" w:rsidRDefault="0035236C" w:rsidP="0035236C">
      <w:pPr>
        <w:tabs>
          <w:tab w:val="left" w:pos="567"/>
        </w:tabs>
        <w:spacing w:line="360" w:lineRule="auto"/>
        <w:jc w:val="both"/>
        <w:rPr>
          <w:rFonts w:ascii="Palatino Linotype" w:eastAsia="MS Mincho" w:hAnsi="Palatino Linotype" w:cs="Times New Roman"/>
          <w:lang w:eastAsia="es-MX"/>
        </w:rPr>
      </w:pPr>
      <w:r w:rsidRPr="00AF2927">
        <w:rPr>
          <w:rFonts w:ascii="Palatino Linotype" w:eastAsia="MS Mincho" w:hAnsi="Palatino Linotype" w:cs="Times New Roman"/>
          <w:b/>
          <w:lang w:eastAsia="es-MX"/>
        </w:rPr>
        <w:t>RESPUESTAS IMPRECISAS O INCOMPLETAS, DEBER DE REPARACIÓN.</w:t>
      </w:r>
      <w:r w:rsidRPr="00AF2927">
        <w:rPr>
          <w:rFonts w:ascii="Palatino Linotype" w:eastAsia="MS Mincho" w:hAnsi="Palatino Linotype" w:cs="Times New Roman"/>
          <w:lang w:eastAsia="es-MX"/>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47DBB547" w14:textId="77777777" w:rsidR="00120703" w:rsidRDefault="00120703" w:rsidP="00120703">
      <w:pPr>
        <w:spacing w:line="360" w:lineRule="auto"/>
        <w:jc w:val="both"/>
        <w:rPr>
          <w:rFonts w:ascii="Palatino Linotype" w:eastAsia="Calibri" w:hAnsi="Palatino Linotype" w:cs="Times New Roman"/>
          <w:b/>
        </w:rPr>
      </w:pPr>
    </w:p>
    <w:p w14:paraId="1601385B" w14:textId="77777777" w:rsidR="00120703" w:rsidRDefault="00120703" w:rsidP="00120703">
      <w:pPr>
        <w:spacing w:line="360" w:lineRule="auto"/>
        <w:jc w:val="both"/>
        <w:rPr>
          <w:rFonts w:ascii="Palatino Linotype" w:eastAsia="Calibri" w:hAnsi="Palatino Linotype" w:cs="Times New Roman"/>
        </w:rPr>
      </w:pPr>
      <w:r w:rsidRPr="00D27215">
        <w:rPr>
          <w:rFonts w:ascii="Palatino Linotype" w:eastAsia="Calibri" w:hAnsi="Palatino Linotype" w:cs="Times New Roman"/>
          <w:b/>
        </w:rPr>
        <w:t>DE LA GARANTÍA DE PROPORCIONAR LA INFORMACIÓN PÚBLICA GUBERNAMENTAL.</w:t>
      </w:r>
      <w:r w:rsidRPr="00D27215">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732D7614" w14:textId="67A1FF08" w:rsidR="001B51BB" w:rsidRDefault="001B51BB" w:rsidP="0035236C">
      <w:pPr>
        <w:ind w:right="474"/>
        <w:jc w:val="both"/>
        <w:rPr>
          <w:rFonts w:ascii="Palatino Linotype" w:hAnsi="Palatino Linotype"/>
          <w:i/>
          <w:color w:val="000000"/>
          <w:sz w:val="20"/>
          <w:shd w:val="clear" w:color="auto" w:fill="FFFFFF"/>
        </w:rPr>
      </w:pPr>
    </w:p>
    <w:p w14:paraId="21D96876" w14:textId="77777777" w:rsidR="0035236C" w:rsidRDefault="0035236C" w:rsidP="0035236C">
      <w:pPr>
        <w:tabs>
          <w:tab w:val="left" w:pos="567"/>
        </w:tabs>
        <w:spacing w:line="360" w:lineRule="auto"/>
        <w:jc w:val="both"/>
        <w:rPr>
          <w:rFonts w:ascii="Palatino Linotype" w:eastAsia="MS Mincho" w:hAnsi="Palatino Linotype" w:cs="Times New Roman"/>
          <w:lang w:eastAsia="es-MX"/>
        </w:rPr>
      </w:pPr>
      <w:r w:rsidRPr="0000021F">
        <w:rPr>
          <w:rFonts w:ascii="Palatino Linotype" w:eastAsia="MS Mincho" w:hAnsi="Palatino Linotype" w:cs="Times New Roman"/>
          <w:b/>
          <w:lang w:eastAsia="es-MX"/>
        </w:rPr>
        <w:t>VERSIONES PÚBLICAS, DE LA ELABORACIÓN DE LAS</w:t>
      </w:r>
      <w:r w:rsidRPr="0000021F">
        <w:rPr>
          <w:rFonts w:ascii="Palatino Linotype" w:eastAsia="MS Mincho" w:hAnsi="Palatino Linotype" w:cs="Times New Roman"/>
          <w:lang w:eastAsia="es-MX"/>
        </w:rPr>
        <w:t>. Los Sujetos Obligados deberán de elaborar las versiones públicas de aquella información que consideren susceptible de clasificarse, debiendo de considerar las formalidades que establece la normatividad aplicable, entre las cuales se encuentra la emisión del acuerdo respectivo del comité de transparencia, el que deberá adjuntarse a la respuesta, de lo contrario, se considerarán documentos alterados o de clasificación fraudulenta. En virtud de que el documento que se entrega deberá estar acompañado del acuerdo en donde se explique qué tipo de datos se están testando y la razón de ello, para que el particular conozca los efectos de la clasificación y no acceda a un documento que esté simplemente tachado.</w:t>
      </w:r>
    </w:p>
    <w:p w14:paraId="52C64F4D" w14:textId="77777777" w:rsidR="00120703" w:rsidRDefault="00120703" w:rsidP="0035236C">
      <w:pPr>
        <w:tabs>
          <w:tab w:val="left" w:pos="567"/>
        </w:tabs>
        <w:spacing w:line="360" w:lineRule="auto"/>
        <w:jc w:val="both"/>
        <w:rPr>
          <w:rFonts w:ascii="Palatino Linotype" w:eastAsia="MS Mincho" w:hAnsi="Palatino Linotype" w:cs="Times New Roman"/>
          <w:lang w:eastAsia="es-MX"/>
        </w:rPr>
      </w:pPr>
    </w:p>
    <w:p w14:paraId="31137936" w14:textId="302D1D0F" w:rsidR="00BC61B2" w:rsidRDefault="00A20B1F" w:rsidP="001E74A5">
      <w:pPr>
        <w:spacing w:line="360" w:lineRule="auto"/>
        <w:jc w:val="center"/>
        <w:rPr>
          <w:rFonts w:ascii="Palatino Linotype" w:eastAsia="Times New Roman" w:hAnsi="Palatino Linotype" w:cs="Times New Roman"/>
          <w:b/>
          <w:u w:val="single"/>
        </w:rPr>
      </w:pPr>
      <w:r w:rsidRPr="00D27215">
        <w:rPr>
          <w:rFonts w:ascii="Palatino Linotype" w:eastAsia="Times New Roman" w:hAnsi="Palatino Linotype" w:cs="Times New Roman"/>
          <w:b/>
          <w:u w:val="single"/>
        </w:rPr>
        <w:t>ÍNDICE</w:t>
      </w:r>
    </w:p>
    <w:sdt>
      <w:sdtPr>
        <w:rPr>
          <w:rFonts w:ascii="Palatino Linotype" w:hAnsi="Palatino Linotype"/>
          <w:lang w:val="es-ES"/>
        </w:rPr>
        <w:id w:val="-1245946457"/>
        <w:docPartObj>
          <w:docPartGallery w:val="Table of Contents"/>
          <w:docPartUnique/>
        </w:docPartObj>
      </w:sdtPr>
      <w:sdtEndPr>
        <w:rPr>
          <w:b/>
          <w:bCs/>
        </w:rPr>
      </w:sdtEndPr>
      <w:sdtContent>
        <w:p w14:paraId="06F5F902" w14:textId="77777777" w:rsidR="00977884" w:rsidRPr="00977884" w:rsidRDefault="00DA7E2F" w:rsidP="00977884">
          <w:pPr>
            <w:pStyle w:val="TDC1"/>
            <w:ind w:left="0"/>
            <w:rPr>
              <w:rFonts w:ascii="Palatino Linotype" w:hAnsi="Palatino Linotype"/>
              <w:noProof/>
              <w:sz w:val="22"/>
              <w:szCs w:val="22"/>
              <w:lang w:val="es-MX" w:eastAsia="es-MX"/>
            </w:rPr>
          </w:pPr>
          <w:r w:rsidRPr="00977884">
            <w:rPr>
              <w:rFonts w:ascii="Palatino Linotype" w:eastAsiaTheme="majorEastAsia" w:hAnsi="Palatino Linotype" w:cstheme="majorBidi"/>
              <w:b/>
              <w:lang w:val="es-MX" w:eastAsia="es-MX"/>
            </w:rPr>
            <w:fldChar w:fldCharType="begin"/>
          </w:r>
          <w:r w:rsidRPr="00977884">
            <w:rPr>
              <w:rFonts w:ascii="Palatino Linotype" w:hAnsi="Palatino Linotype"/>
              <w:b/>
            </w:rPr>
            <w:instrText xml:space="preserve"> TOC \o "1-3" \h \z \u </w:instrText>
          </w:r>
          <w:r w:rsidRPr="00977884">
            <w:rPr>
              <w:rFonts w:ascii="Palatino Linotype" w:eastAsiaTheme="majorEastAsia" w:hAnsi="Palatino Linotype" w:cstheme="majorBidi"/>
              <w:b/>
              <w:lang w:val="es-MX" w:eastAsia="es-MX"/>
            </w:rPr>
            <w:fldChar w:fldCharType="separate"/>
          </w:r>
          <w:hyperlink w:anchor="_Toc70593343" w:history="1">
            <w:r w:rsidR="00977884" w:rsidRPr="00977884">
              <w:rPr>
                <w:rStyle w:val="Hipervnculo"/>
                <w:rFonts w:ascii="Palatino Linotype" w:hAnsi="Palatino Linotype"/>
                <w:b/>
                <w:noProof/>
              </w:rPr>
              <w:t>ANTECEDENTES</w:t>
            </w:r>
            <w:r w:rsidR="00977884" w:rsidRPr="00977884">
              <w:rPr>
                <w:rFonts w:ascii="Palatino Linotype" w:hAnsi="Palatino Linotype"/>
                <w:noProof/>
                <w:webHidden/>
              </w:rPr>
              <w:tab/>
            </w:r>
            <w:r w:rsidR="00977884" w:rsidRPr="00977884">
              <w:rPr>
                <w:rFonts w:ascii="Palatino Linotype" w:hAnsi="Palatino Linotype"/>
                <w:noProof/>
                <w:webHidden/>
              </w:rPr>
              <w:fldChar w:fldCharType="begin"/>
            </w:r>
            <w:r w:rsidR="00977884" w:rsidRPr="00977884">
              <w:rPr>
                <w:rFonts w:ascii="Palatino Linotype" w:hAnsi="Palatino Linotype"/>
                <w:noProof/>
                <w:webHidden/>
              </w:rPr>
              <w:instrText xml:space="preserve"> PAGEREF _Toc70593343 \h </w:instrText>
            </w:r>
            <w:r w:rsidR="00977884" w:rsidRPr="00977884">
              <w:rPr>
                <w:rFonts w:ascii="Palatino Linotype" w:hAnsi="Palatino Linotype"/>
                <w:noProof/>
                <w:webHidden/>
              </w:rPr>
            </w:r>
            <w:r w:rsidR="00977884" w:rsidRPr="00977884">
              <w:rPr>
                <w:rFonts w:ascii="Palatino Linotype" w:hAnsi="Palatino Linotype"/>
                <w:noProof/>
                <w:webHidden/>
              </w:rPr>
              <w:fldChar w:fldCharType="separate"/>
            </w:r>
            <w:r w:rsidR="00A162BC">
              <w:rPr>
                <w:rFonts w:ascii="Palatino Linotype" w:hAnsi="Palatino Linotype"/>
                <w:noProof/>
                <w:webHidden/>
              </w:rPr>
              <w:t>6</w:t>
            </w:r>
            <w:r w:rsidR="00977884" w:rsidRPr="00977884">
              <w:rPr>
                <w:rFonts w:ascii="Palatino Linotype" w:hAnsi="Palatino Linotype"/>
                <w:noProof/>
                <w:webHidden/>
              </w:rPr>
              <w:fldChar w:fldCharType="end"/>
            </w:r>
          </w:hyperlink>
        </w:p>
        <w:p w14:paraId="2E038ECD" w14:textId="77777777" w:rsidR="00977884" w:rsidRPr="00977884" w:rsidRDefault="00462F1F" w:rsidP="00977884">
          <w:pPr>
            <w:pStyle w:val="TDC1"/>
            <w:ind w:left="0"/>
            <w:rPr>
              <w:rFonts w:ascii="Palatino Linotype" w:hAnsi="Palatino Linotype"/>
              <w:noProof/>
              <w:sz w:val="22"/>
              <w:szCs w:val="22"/>
              <w:lang w:val="es-MX" w:eastAsia="es-MX"/>
            </w:rPr>
          </w:pPr>
          <w:hyperlink w:anchor="_Toc70593346" w:history="1">
            <w:r w:rsidR="00977884" w:rsidRPr="00977884">
              <w:rPr>
                <w:rStyle w:val="Hipervnculo"/>
                <w:rFonts w:ascii="Palatino Linotype" w:hAnsi="Palatino Linotype"/>
                <w:b/>
                <w:noProof/>
              </w:rPr>
              <w:t>CONSIDERANDO</w:t>
            </w:r>
            <w:r w:rsidR="00977884" w:rsidRPr="00977884">
              <w:rPr>
                <w:rFonts w:ascii="Palatino Linotype" w:hAnsi="Palatino Linotype"/>
                <w:noProof/>
                <w:webHidden/>
              </w:rPr>
              <w:tab/>
            </w:r>
            <w:r w:rsidR="00977884" w:rsidRPr="00977884">
              <w:rPr>
                <w:rFonts w:ascii="Palatino Linotype" w:hAnsi="Palatino Linotype"/>
                <w:noProof/>
                <w:webHidden/>
              </w:rPr>
              <w:fldChar w:fldCharType="begin"/>
            </w:r>
            <w:r w:rsidR="00977884" w:rsidRPr="00977884">
              <w:rPr>
                <w:rFonts w:ascii="Palatino Linotype" w:hAnsi="Palatino Linotype"/>
                <w:noProof/>
                <w:webHidden/>
              </w:rPr>
              <w:instrText xml:space="preserve"> PAGEREF _Toc70593346 \h </w:instrText>
            </w:r>
            <w:r w:rsidR="00977884" w:rsidRPr="00977884">
              <w:rPr>
                <w:rFonts w:ascii="Palatino Linotype" w:hAnsi="Palatino Linotype"/>
                <w:noProof/>
                <w:webHidden/>
              </w:rPr>
            </w:r>
            <w:r w:rsidR="00977884" w:rsidRPr="00977884">
              <w:rPr>
                <w:rFonts w:ascii="Palatino Linotype" w:hAnsi="Palatino Linotype"/>
                <w:noProof/>
                <w:webHidden/>
              </w:rPr>
              <w:fldChar w:fldCharType="separate"/>
            </w:r>
            <w:r w:rsidR="00A162BC">
              <w:rPr>
                <w:rFonts w:ascii="Palatino Linotype" w:hAnsi="Palatino Linotype"/>
                <w:noProof/>
                <w:webHidden/>
              </w:rPr>
              <w:t>11</w:t>
            </w:r>
            <w:r w:rsidR="00977884" w:rsidRPr="00977884">
              <w:rPr>
                <w:rFonts w:ascii="Palatino Linotype" w:hAnsi="Palatino Linotype"/>
                <w:noProof/>
                <w:webHidden/>
              </w:rPr>
              <w:fldChar w:fldCharType="end"/>
            </w:r>
          </w:hyperlink>
        </w:p>
        <w:p w14:paraId="598A2161" w14:textId="77777777" w:rsidR="00977884" w:rsidRPr="00977884" w:rsidRDefault="00462F1F" w:rsidP="00977884">
          <w:pPr>
            <w:pStyle w:val="TDC2"/>
            <w:ind w:left="0" w:firstLine="0"/>
            <w:rPr>
              <w:rFonts w:ascii="Palatino Linotype" w:hAnsi="Palatino Linotype"/>
              <w:noProof/>
              <w:sz w:val="22"/>
              <w:szCs w:val="22"/>
              <w:lang w:val="es-MX" w:eastAsia="es-MX"/>
            </w:rPr>
          </w:pPr>
          <w:hyperlink w:anchor="_Toc70593347" w:history="1">
            <w:r w:rsidR="00977884" w:rsidRPr="00977884">
              <w:rPr>
                <w:rStyle w:val="Hipervnculo"/>
                <w:rFonts w:ascii="Palatino Linotype" w:hAnsi="Palatino Linotype"/>
                <w:b/>
                <w:noProof/>
              </w:rPr>
              <w:t>PRIMERO. De la competencia</w:t>
            </w:r>
            <w:r w:rsidR="00977884" w:rsidRPr="00977884">
              <w:rPr>
                <w:rFonts w:ascii="Palatino Linotype" w:hAnsi="Palatino Linotype"/>
                <w:noProof/>
                <w:webHidden/>
              </w:rPr>
              <w:tab/>
            </w:r>
            <w:r w:rsidR="00977884" w:rsidRPr="00977884">
              <w:rPr>
                <w:rFonts w:ascii="Palatino Linotype" w:hAnsi="Palatino Linotype"/>
                <w:noProof/>
                <w:webHidden/>
              </w:rPr>
              <w:fldChar w:fldCharType="begin"/>
            </w:r>
            <w:r w:rsidR="00977884" w:rsidRPr="00977884">
              <w:rPr>
                <w:rFonts w:ascii="Palatino Linotype" w:hAnsi="Palatino Linotype"/>
                <w:noProof/>
                <w:webHidden/>
              </w:rPr>
              <w:instrText xml:space="preserve"> PAGEREF _Toc70593347 \h </w:instrText>
            </w:r>
            <w:r w:rsidR="00977884" w:rsidRPr="00977884">
              <w:rPr>
                <w:rFonts w:ascii="Palatino Linotype" w:hAnsi="Palatino Linotype"/>
                <w:noProof/>
                <w:webHidden/>
              </w:rPr>
            </w:r>
            <w:r w:rsidR="00977884" w:rsidRPr="00977884">
              <w:rPr>
                <w:rFonts w:ascii="Palatino Linotype" w:hAnsi="Palatino Linotype"/>
                <w:noProof/>
                <w:webHidden/>
              </w:rPr>
              <w:fldChar w:fldCharType="separate"/>
            </w:r>
            <w:r w:rsidR="00A162BC">
              <w:rPr>
                <w:rFonts w:ascii="Palatino Linotype" w:hAnsi="Palatino Linotype"/>
                <w:noProof/>
                <w:webHidden/>
              </w:rPr>
              <w:t>11</w:t>
            </w:r>
            <w:r w:rsidR="00977884" w:rsidRPr="00977884">
              <w:rPr>
                <w:rFonts w:ascii="Palatino Linotype" w:hAnsi="Palatino Linotype"/>
                <w:noProof/>
                <w:webHidden/>
              </w:rPr>
              <w:fldChar w:fldCharType="end"/>
            </w:r>
          </w:hyperlink>
        </w:p>
        <w:p w14:paraId="232F72B3" w14:textId="77777777" w:rsidR="00977884" w:rsidRPr="00977884" w:rsidRDefault="00462F1F" w:rsidP="00977884">
          <w:pPr>
            <w:pStyle w:val="TDC2"/>
            <w:ind w:left="0" w:firstLine="0"/>
            <w:rPr>
              <w:rFonts w:ascii="Palatino Linotype" w:hAnsi="Palatino Linotype"/>
              <w:noProof/>
              <w:sz w:val="22"/>
              <w:szCs w:val="22"/>
              <w:lang w:val="es-MX" w:eastAsia="es-MX"/>
            </w:rPr>
          </w:pPr>
          <w:hyperlink w:anchor="_Toc70593348" w:history="1">
            <w:r w:rsidR="00977884" w:rsidRPr="00977884">
              <w:rPr>
                <w:rStyle w:val="Hipervnculo"/>
                <w:rFonts w:ascii="Palatino Linotype" w:hAnsi="Palatino Linotype"/>
                <w:b/>
                <w:noProof/>
              </w:rPr>
              <w:t>SEGUNDO. De la oportunidad y procedencia.</w:t>
            </w:r>
            <w:r w:rsidR="00977884" w:rsidRPr="00977884">
              <w:rPr>
                <w:rFonts w:ascii="Palatino Linotype" w:hAnsi="Palatino Linotype"/>
                <w:noProof/>
                <w:webHidden/>
              </w:rPr>
              <w:tab/>
            </w:r>
            <w:r w:rsidR="00977884" w:rsidRPr="00977884">
              <w:rPr>
                <w:rFonts w:ascii="Palatino Linotype" w:hAnsi="Palatino Linotype"/>
                <w:noProof/>
                <w:webHidden/>
              </w:rPr>
              <w:fldChar w:fldCharType="begin"/>
            </w:r>
            <w:r w:rsidR="00977884" w:rsidRPr="00977884">
              <w:rPr>
                <w:rFonts w:ascii="Palatino Linotype" w:hAnsi="Palatino Linotype"/>
                <w:noProof/>
                <w:webHidden/>
              </w:rPr>
              <w:instrText xml:space="preserve"> PAGEREF _Toc70593348 \h </w:instrText>
            </w:r>
            <w:r w:rsidR="00977884" w:rsidRPr="00977884">
              <w:rPr>
                <w:rFonts w:ascii="Palatino Linotype" w:hAnsi="Palatino Linotype"/>
                <w:noProof/>
                <w:webHidden/>
              </w:rPr>
            </w:r>
            <w:r w:rsidR="00977884" w:rsidRPr="00977884">
              <w:rPr>
                <w:rFonts w:ascii="Palatino Linotype" w:hAnsi="Palatino Linotype"/>
                <w:noProof/>
                <w:webHidden/>
              </w:rPr>
              <w:fldChar w:fldCharType="separate"/>
            </w:r>
            <w:r w:rsidR="00A162BC">
              <w:rPr>
                <w:rFonts w:ascii="Palatino Linotype" w:hAnsi="Palatino Linotype"/>
                <w:noProof/>
                <w:webHidden/>
              </w:rPr>
              <w:t>12</w:t>
            </w:r>
            <w:r w:rsidR="00977884" w:rsidRPr="00977884">
              <w:rPr>
                <w:rFonts w:ascii="Palatino Linotype" w:hAnsi="Palatino Linotype"/>
                <w:noProof/>
                <w:webHidden/>
              </w:rPr>
              <w:fldChar w:fldCharType="end"/>
            </w:r>
          </w:hyperlink>
        </w:p>
        <w:p w14:paraId="6E5000C3" w14:textId="77777777" w:rsidR="00977884" w:rsidRPr="00977884" w:rsidRDefault="00462F1F" w:rsidP="00977884">
          <w:pPr>
            <w:pStyle w:val="TDC2"/>
            <w:ind w:left="0" w:firstLine="0"/>
            <w:rPr>
              <w:rFonts w:ascii="Palatino Linotype" w:hAnsi="Palatino Linotype"/>
              <w:noProof/>
              <w:sz w:val="22"/>
              <w:szCs w:val="22"/>
              <w:lang w:val="es-MX" w:eastAsia="es-MX"/>
            </w:rPr>
          </w:pPr>
          <w:hyperlink w:anchor="_Toc70593349" w:history="1">
            <w:r w:rsidR="00977884" w:rsidRPr="00977884">
              <w:rPr>
                <w:rStyle w:val="Hipervnculo"/>
                <w:rFonts w:ascii="Palatino Linotype" w:hAnsi="Palatino Linotype"/>
                <w:b/>
                <w:noProof/>
              </w:rPr>
              <w:t>TERCERO. De previo y especial pronunciamiento.</w:t>
            </w:r>
            <w:r w:rsidR="00977884" w:rsidRPr="00977884">
              <w:rPr>
                <w:rFonts w:ascii="Palatino Linotype" w:hAnsi="Palatino Linotype"/>
                <w:noProof/>
                <w:webHidden/>
              </w:rPr>
              <w:tab/>
            </w:r>
            <w:r w:rsidR="00977884" w:rsidRPr="00977884">
              <w:rPr>
                <w:rFonts w:ascii="Palatino Linotype" w:hAnsi="Palatino Linotype"/>
                <w:noProof/>
                <w:webHidden/>
              </w:rPr>
              <w:fldChar w:fldCharType="begin"/>
            </w:r>
            <w:r w:rsidR="00977884" w:rsidRPr="00977884">
              <w:rPr>
                <w:rFonts w:ascii="Palatino Linotype" w:hAnsi="Palatino Linotype"/>
                <w:noProof/>
                <w:webHidden/>
              </w:rPr>
              <w:instrText xml:space="preserve"> PAGEREF _Toc70593349 \h </w:instrText>
            </w:r>
            <w:r w:rsidR="00977884" w:rsidRPr="00977884">
              <w:rPr>
                <w:rFonts w:ascii="Palatino Linotype" w:hAnsi="Palatino Linotype"/>
                <w:noProof/>
                <w:webHidden/>
              </w:rPr>
            </w:r>
            <w:r w:rsidR="00977884" w:rsidRPr="00977884">
              <w:rPr>
                <w:rFonts w:ascii="Palatino Linotype" w:hAnsi="Palatino Linotype"/>
                <w:noProof/>
                <w:webHidden/>
              </w:rPr>
              <w:fldChar w:fldCharType="separate"/>
            </w:r>
            <w:r w:rsidR="00A162BC">
              <w:rPr>
                <w:rFonts w:ascii="Palatino Linotype" w:hAnsi="Palatino Linotype"/>
                <w:noProof/>
                <w:webHidden/>
              </w:rPr>
              <w:t>12</w:t>
            </w:r>
            <w:r w:rsidR="00977884" w:rsidRPr="00977884">
              <w:rPr>
                <w:rFonts w:ascii="Palatino Linotype" w:hAnsi="Palatino Linotype"/>
                <w:noProof/>
                <w:webHidden/>
              </w:rPr>
              <w:fldChar w:fldCharType="end"/>
            </w:r>
          </w:hyperlink>
        </w:p>
        <w:p w14:paraId="0E3A1A7A" w14:textId="77777777" w:rsidR="00977884" w:rsidRPr="00977884" w:rsidRDefault="00462F1F">
          <w:pPr>
            <w:pStyle w:val="TDC2"/>
            <w:tabs>
              <w:tab w:val="left" w:pos="1100"/>
            </w:tabs>
            <w:rPr>
              <w:rFonts w:ascii="Palatino Linotype" w:hAnsi="Palatino Linotype"/>
              <w:noProof/>
              <w:sz w:val="22"/>
              <w:szCs w:val="22"/>
              <w:lang w:val="es-MX" w:eastAsia="es-MX"/>
            </w:rPr>
          </w:pPr>
          <w:hyperlink w:anchor="_Toc70593350" w:history="1">
            <w:r w:rsidR="00977884" w:rsidRPr="00977884">
              <w:rPr>
                <w:rStyle w:val="Hipervnculo"/>
                <w:rFonts w:ascii="Palatino Linotype" w:hAnsi="Palatino Linotype"/>
                <w:noProof/>
              </w:rPr>
              <w:t></w:t>
            </w:r>
            <w:r w:rsidR="00977884" w:rsidRPr="00977884">
              <w:rPr>
                <w:rFonts w:ascii="Palatino Linotype" w:hAnsi="Palatino Linotype"/>
                <w:noProof/>
                <w:sz w:val="22"/>
                <w:szCs w:val="22"/>
                <w:lang w:val="es-MX" w:eastAsia="es-MX"/>
              </w:rPr>
              <w:tab/>
            </w:r>
            <w:r w:rsidR="00977884" w:rsidRPr="00977884">
              <w:rPr>
                <w:rStyle w:val="Hipervnculo"/>
                <w:rFonts w:ascii="Palatino Linotype" w:hAnsi="Palatino Linotype"/>
                <w:b/>
                <w:noProof/>
              </w:rPr>
              <w:t>De la suspensión de plazos para la substanciación de los procedimientos</w:t>
            </w:r>
            <w:r w:rsidR="00977884" w:rsidRPr="00977884">
              <w:rPr>
                <w:rFonts w:ascii="Palatino Linotype" w:hAnsi="Palatino Linotype"/>
                <w:noProof/>
                <w:webHidden/>
              </w:rPr>
              <w:tab/>
            </w:r>
            <w:r w:rsidR="00977884" w:rsidRPr="00977884">
              <w:rPr>
                <w:rFonts w:ascii="Palatino Linotype" w:hAnsi="Palatino Linotype"/>
                <w:noProof/>
                <w:webHidden/>
              </w:rPr>
              <w:fldChar w:fldCharType="begin"/>
            </w:r>
            <w:r w:rsidR="00977884" w:rsidRPr="00977884">
              <w:rPr>
                <w:rFonts w:ascii="Palatino Linotype" w:hAnsi="Palatino Linotype"/>
                <w:noProof/>
                <w:webHidden/>
              </w:rPr>
              <w:instrText xml:space="preserve"> PAGEREF _Toc70593350 \h </w:instrText>
            </w:r>
            <w:r w:rsidR="00977884" w:rsidRPr="00977884">
              <w:rPr>
                <w:rFonts w:ascii="Palatino Linotype" w:hAnsi="Palatino Linotype"/>
                <w:noProof/>
                <w:webHidden/>
              </w:rPr>
            </w:r>
            <w:r w:rsidR="00977884" w:rsidRPr="00977884">
              <w:rPr>
                <w:rFonts w:ascii="Palatino Linotype" w:hAnsi="Palatino Linotype"/>
                <w:noProof/>
                <w:webHidden/>
              </w:rPr>
              <w:fldChar w:fldCharType="separate"/>
            </w:r>
            <w:r w:rsidR="00A162BC">
              <w:rPr>
                <w:rFonts w:ascii="Palatino Linotype" w:hAnsi="Palatino Linotype"/>
                <w:noProof/>
                <w:webHidden/>
              </w:rPr>
              <w:t>12</w:t>
            </w:r>
            <w:r w:rsidR="00977884" w:rsidRPr="00977884">
              <w:rPr>
                <w:rFonts w:ascii="Palatino Linotype" w:hAnsi="Palatino Linotype"/>
                <w:noProof/>
                <w:webHidden/>
              </w:rPr>
              <w:fldChar w:fldCharType="end"/>
            </w:r>
          </w:hyperlink>
        </w:p>
        <w:p w14:paraId="66166181" w14:textId="77777777" w:rsidR="00977884" w:rsidRPr="00977884" w:rsidRDefault="00462F1F" w:rsidP="00977884">
          <w:pPr>
            <w:pStyle w:val="TDC1"/>
            <w:ind w:left="0"/>
            <w:rPr>
              <w:rFonts w:ascii="Palatino Linotype" w:hAnsi="Palatino Linotype"/>
              <w:noProof/>
              <w:sz w:val="22"/>
              <w:szCs w:val="22"/>
              <w:lang w:val="es-MX" w:eastAsia="es-MX"/>
            </w:rPr>
          </w:pPr>
          <w:hyperlink w:anchor="_Toc70593351" w:history="1">
            <w:r w:rsidR="00977884" w:rsidRPr="00977884">
              <w:rPr>
                <w:rStyle w:val="Hipervnculo"/>
                <w:rFonts w:ascii="Palatino Linotype" w:hAnsi="Palatino Linotype"/>
                <w:b/>
                <w:noProof/>
              </w:rPr>
              <w:t xml:space="preserve">CUARTO. Del planteamiento de la </w:t>
            </w:r>
            <w:r w:rsidR="00977884" w:rsidRPr="00977884">
              <w:rPr>
                <w:rStyle w:val="Hipervnculo"/>
                <w:rFonts w:ascii="Palatino Linotype" w:hAnsi="Palatino Linotype"/>
                <w:b/>
                <w:i/>
                <w:noProof/>
              </w:rPr>
              <w:t>Litis</w:t>
            </w:r>
            <w:r w:rsidR="00977884" w:rsidRPr="00977884">
              <w:rPr>
                <w:rStyle w:val="Hipervnculo"/>
                <w:rFonts w:ascii="Palatino Linotype" w:hAnsi="Palatino Linotype"/>
                <w:b/>
                <w:noProof/>
              </w:rPr>
              <w:t>.</w:t>
            </w:r>
            <w:r w:rsidR="00977884" w:rsidRPr="00977884">
              <w:rPr>
                <w:rFonts w:ascii="Palatino Linotype" w:hAnsi="Palatino Linotype"/>
                <w:noProof/>
                <w:webHidden/>
              </w:rPr>
              <w:tab/>
            </w:r>
            <w:r w:rsidR="00977884" w:rsidRPr="00977884">
              <w:rPr>
                <w:rFonts w:ascii="Palatino Linotype" w:hAnsi="Palatino Linotype"/>
                <w:noProof/>
                <w:webHidden/>
              </w:rPr>
              <w:fldChar w:fldCharType="begin"/>
            </w:r>
            <w:r w:rsidR="00977884" w:rsidRPr="00977884">
              <w:rPr>
                <w:rFonts w:ascii="Palatino Linotype" w:hAnsi="Palatino Linotype"/>
                <w:noProof/>
                <w:webHidden/>
              </w:rPr>
              <w:instrText xml:space="preserve"> PAGEREF _Toc70593351 \h </w:instrText>
            </w:r>
            <w:r w:rsidR="00977884" w:rsidRPr="00977884">
              <w:rPr>
                <w:rFonts w:ascii="Palatino Linotype" w:hAnsi="Palatino Linotype"/>
                <w:noProof/>
                <w:webHidden/>
              </w:rPr>
            </w:r>
            <w:r w:rsidR="00977884" w:rsidRPr="00977884">
              <w:rPr>
                <w:rFonts w:ascii="Palatino Linotype" w:hAnsi="Palatino Linotype"/>
                <w:noProof/>
                <w:webHidden/>
              </w:rPr>
              <w:fldChar w:fldCharType="separate"/>
            </w:r>
            <w:r w:rsidR="00A162BC">
              <w:rPr>
                <w:rFonts w:ascii="Palatino Linotype" w:hAnsi="Palatino Linotype"/>
                <w:noProof/>
                <w:webHidden/>
              </w:rPr>
              <w:t>18</w:t>
            </w:r>
            <w:r w:rsidR="00977884" w:rsidRPr="00977884">
              <w:rPr>
                <w:rFonts w:ascii="Palatino Linotype" w:hAnsi="Palatino Linotype"/>
                <w:noProof/>
                <w:webHidden/>
              </w:rPr>
              <w:fldChar w:fldCharType="end"/>
            </w:r>
          </w:hyperlink>
        </w:p>
        <w:p w14:paraId="03A791FF" w14:textId="77777777" w:rsidR="00977884" w:rsidRPr="00977884" w:rsidRDefault="00462F1F" w:rsidP="00977884">
          <w:pPr>
            <w:pStyle w:val="TDC2"/>
            <w:ind w:left="0" w:firstLine="0"/>
            <w:rPr>
              <w:rFonts w:ascii="Palatino Linotype" w:hAnsi="Palatino Linotype"/>
              <w:noProof/>
              <w:sz w:val="22"/>
              <w:szCs w:val="22"/>
              <w:lang w:val="es-MX" w:eastAsia="es-MX"/>
            </w:rPr>
          </w:pPr>
          <w:hyperlink w:anchor="_Toc70593352" w:history="1">
            <w:r w:rsidR="00977884" w:rsidRPr="00977884">
              <w:rPr>
                <w:rStyle w:val="Hipervnculo"/>
                <w:rFonts w:ascii="Palatino Linotype" w:hAnsi="Palatino Linotype"/>
                <w:b/>
                <w:noProof/>
              </w:rPr>
              <w:t>QUINTO. Del estudio y resolución del asunto.</w:t>
            </w:r>
            <w:r w:rsidR="00977884" w:rsidRPr="00977884">
              <w:rPr>
                <w:rFonts w:ascii="Palatino Linotype" w:hAnsi="Palatino Linotype"/>
                <w:noProof/>
                <w:webHidden/>
              </w:rPr>
              <w:tab/>
            </w:r>
            <w:r w:rsidR="00977884" w:rsidRPr="00977884">
              <w:rPr>
                <w:rFonts w:ascii="Palatino Linotype" w:hAnsi="Palatino Linotype"/>
                <w:noProof/>
                <w:webHidden/>
              </w:rPr>
              <w:fldChar w:fldCharType="begin"/>
            </w:r>
            <w:r w:rsidR="00977884" w:rsidRPr="00977884">
              <w:rPr>
                <w:rFonts w:ascii="Palatino Linotype" w:hAnsi="Palatino Linotype"/>
                <w:noProof/>
                <w:webHidden/>
              </w:rPr>
              <w:instrText xml:space="preserve"> PAGEREF _Toc70593352 \h </w:instrText>
            </w:r>
            <w:r w:rsidR="00977884" w:rsidRPr="00977884">
              <w:rPr>
                <w:rFonts w:ascii="Palatino Linotype" w:hAnsi="Palatino Linotype"/>
                <w:noProof/>
                <w:webHidden/>
              </w:rPr>
            </w:r>
            <w:r w:rsidR="00977884" w:rsidRPr="00977884">
              <w:rPr>
                <w:rFonts w:ascii="Palatino Linotype" w:hAnsi="Palatino Linotype"/>
                <w:noProof/>
                <w:webHidden/>
              </w:rPr>
              <w:fldChar w:fldCharType="separate"/>
            </w:r>
            <w:r w:rsidR="00A162BC">
              <w:rPr>
                <w:rFonts w:ascii="Palatino Linotype" w:hAnsi="Palatino Linotype"/>
                <w:noProof/>
                <w:webHidden/>
              </w:rPr>
              <w:t>19</w:t>
            </w:r>
            <w:r w:rsidR="00977884" w:rsidRPr="00977884">
              <w:rPr>
                <w:rFonts w:ascii="Palatino Linotype" w:hAnsi="Palatino Linotype"/>
                <w:noProof/>
                <w:webHidden/>
              </w:rPr>
              <w:fldChar w:fldCharType="end"/>
            </w:r>
          </w:hyperlink>
        </w:p>
        <w:p w14:paraId="4E9887FA" w14:textId="77777777" w:rsidR="00977884" w:rsidRPr="00977884" w:rsidRDefault="00462F1F">
          <w:pPr>
            <w:pStyle w:val="TDC2"/>
            <w:tabs>
              <w:tab w:val="left" w:pos="1100"/>
            </w:tabs>
            <w:rPr>
              <w:rFonts w:ascii="Palatino Linotype" w:hAnsi="Palatino Linotype"/>
              <w:noProof/>
              <w:sz w:val="22"/>
              <w:szCs w:val="22"/>
              <w:lang w:val="es-MX" w:eastAsia="es-MX"/>
            </w:rPr>
          </w:pPr>
          <w:hyperlink w:anchor="_Toc70593353" w:history="1">
            <w:r w:rsidR="00977884" w:rsidRPr="00977884">
              <w:rPr>
                <w:rStyle w:val="Hipervnculo"/>
                <w:rFonts w:ascii="Palatino Linotype" w:hAnsi="Palatino Linotype"/>
                <w:noProof/>
              </w:rPr>
              <w:t></w:t>
            </w:r>
            <w:r w:rsidR="00977884" w:rsidRPr="00977884">
              <w:rPr>
                <w:rFonts w:ascii="Palatino Linotype" w:hAnsi="Palatino Linotype"/>
                <w:noProof/>
                <w:sz w:val="22"/>
                <w:szCs w:val="22"/>
                <w:lang w:val="es-MX" w:eastAsia="es-MX"/>
              </w:rPr>
              <w:tab/>
            </w:r>
            <w:r w:rsidR="00977884" w:rsidRPr="00977884">
              <w:rPr>
                <w:rStyle w:val="Hipervnculo"/>
                <w:rFonts w:ascii="Palatino Linotype" w:hAnsi="Palatino Linotype"/>
                <w:b/>
                <w:noProof/>
              </w:rPr>
              <w:t>De la respuesta emitida</w:t>
            </w:r>
            <w:r w:rsidR="00977884" w:rsidRPr="00977884">
              <w:rPr>
                <w:rFonts w:ascii="Palatino Linotype" w:hAnsi="Palatino Linotype"/>
                <w:noProof/>
                <w:webHidden/>
              </w:rPr>
              <w:tab/>
            </w:r>
            <w:r w:rsidR="00977884" w:rsidRPr="00977884">
              <w:rPr>
                <w:rFonts w:ascii="Palatino Linotype" w:hAnsi="Palatino Linotype"/>
                <w:noProof/>
                <w:webHidden/>
              </w:rPr>
              <w:fldChar w:fldCharType="begin"/>
            </w:r>
            <w:r w:rsidR="00977884" w:rsidRPr="00977884">
              <w:rPr>
                <w:rFonts w:ascii="Palatino Linotype" w:hAnsi="Palatino Linotype"/>
                <w:noProof/>
                <w:webHidden/>
              </w:rPr>
              <w:instrText xml:space="preserve"> PAGEREF _Toc70593353 \h </w:instrText>
            </w:r>
            <w:r w:rsidR="00977884" w:rsidRPr="00977884">
              <w:rPr>
                <w:rFonts w:ascii="Palatino Linotype" w:hAnsi="Palatino Linotype"/>
                <w:noProof/>
                <w:webHidden/>
              </w:rPr>
            </w:r>
            <w:r w:rsidR="00977884" w:rsidRPr="00977884">
              <w:rPr>
                <w:rFonts w:ascii="Palatino Linotype" w:hAnsi="Palatino Linotype"/>
                <w:noProof/>
                <w:webHidden/>
              </w:rPr>
              <w:fldChar w:fldCharType="separate"/>
            </w:r>
            <w:r w:rsidR="00A162BC">
              <w:rPr>
                <w:rFonts w:ascii="Palatino Linotype" w:hAnsi="Palatino Linotype"/>
                <w:noProof/>
                <w:webHidden/>
              </w:rPr>
              <w:t>19</w:t>
            </w:r>
            <w:r w:rsidR="00977884" w:rsidRPr="00977884">
              <w:rPr>
                <w:rFonts w:ascii="Palatino Linotype" w:hAnsi="Palatino Linotype"/>
                <w:noProof/>
                <w:webHidden/>
              </w:rPr>
              <w:fldChar w:fldCharType="end"/>
            </w:r>
          </w:hyperlink>
        </w:p>
        <w:p w14:paraId="4CA55F55" w14:textId="77777777" w:rsidR="00977884" w:rsidRPr="00977884" w:rsidRDefault="00462F1F">
          <w:pPr>
            <w:pStyle w:val="TDC2"/>
            <w:tabs>
              <w:tab w:val="left" w:pos="1100"/>
            </w:tabs>
            <w:rPr>
              <w:rFonts w:ascii="Palatino Linotype" w:hAnsi="Palatino Linotype"/>
              <w:noProof/>
              <w:sz w:val="22"/>
              <w:szCs w:val="22"/>
              <w:lang w:val="es-MX" w:eastAsia="es-MX"/>
            </w:rPr>
          </w:pPr>
          <w:hyperlink w:anchor="_Toc70593354" w:history="1">
            <w:r w:rsidR="00977884" w:rsidRPr="00977884">
              <w:rPr>
                <w:rStyle w:val="Hipervnculo"/>
                <w:rFonts w:ascii="Palatino Linotype" w:hAnsi="Palatino Linotype"/>
                <w:noProof/>
              </w:rPr>
              <w:t></w:t>
            </w:r>
            <w:r w:rsidR="00977884" w:rsidRPr="00977884">
              <w:rPr>
                <w:rFonts w:ascii="Palatino Linotype" w:hAnsi="Palatino Linotype"/>
                <w:noProof/>
                <w:sz w:val="22"/>
                <w:szCs w:val="22"/>
                <w:lang w:val="es-MX" w:eastAsia="es-MX"/>
              </w:rPr>
              <w:tab/>
            </w:r>
            <w:r w:rsidR="00977884" w:rsidRPr="00977884">
              <w:rPr>
                <w:rStyle w:val="Hipervnculo"/>
                <w:rFonts w:ascii="Palatino Linotype" w:hAnsi="Palatino Linotype"/>
                <w:b/>
                <w:noProof/>
              </w:rPr>
              <w:t>Del informe justificado</w:t>
            </w:r>
            <w:r w:rsidR="00977884" w:rsidRPr="00977884">
              <w:rPr>
                <w:rFonts w:ascii="Palatino Linotype" w:hAnsi="Palatino Linotype"/>
                <w:noProof/>
                <w:webHidden/>
              </w:rPr>
              <w:tab/>
            </w:r>
            <w:r w:rsidR="00977884" w:rsidRPr="00977884">
              <w:rPr>
                <w:rFonts w:ascii="Palatino Linotype" w:hAnsi="Palatino Linotype"/>
                <w:noProof/>
                <w:webHidden/>
              </w:rPr>
              <w:fldChar w:fldCharType="begin"/>
            </w:r>
            <w:r w:rsidR="00977884" w:rsidRPr="00977884">
              <w:rPr>
                <w:rFonts w:ascii="Palatino Linotype" w:hAnsi="Palatino Linotype"/>
                <w:noProof/>
                <w:webHidden/>
              </w:rPr>
              <w:instrText xml:space="preserve"> PAGEREF _Toc70593354 \h </w:instrText>
            </w:r>
            <w:r w:rsidR="00977884" w:rsidRPr="00977884">
              <w:rPr>
                <w:rFonts w:ascii="Palatino Linotype" w:hAnsi="Palatino Linotype"/>
                <w:noProof/>
                <w:webHidden/>
              </w:rPr>
            </w:r>
            <w:r w:rsidR="00977884" w:rsidRPr="00977884">
              <w:rPr>
                <w:rFonts w:ascii="Palatino Linotype" w:hAnsi="Palatino Linotype"/>
                <w:noProof/>
                <w:webHidden/>
              </w:rPr>
              <w:fldChar w:fldCharType="separate"/>
            </w:r>
            <w:r w:rsidR="00A162BC">
              <w:rPr>
                <w:rFonts w:ascii="Palatino Linotype" w:hAnsi="Palatino Linotype"/>
                <w:noProof/>
                <w:webHidden/>
              </w:rPr>
              <w:t>21</w:t>
            </w:r>
            <w:r w:rsidR="00977884" w:rsidRPr="00977884">
              <w:rPr>
                <w:rFonts w:ascii="Palatino Linotype" w:hAnsi="Palatino Linotype"/>
                <w:noProof/>
                <w:webHidden/>
              </w:rPr>
              <w:fldChar w:fldCharType="end"/>
            </w:r>
          </w:hyperlink>
        </w:p>
        <w:p w14:paraId="7F470DBA" w14:textId="77777777" w:rsidR="00977884" w:rsidRPr="00977884" w:rsidRDefault="00462F1F">
          <w:pPr>
            <w:pStyle w:val="TDC2"/>
            <w:tabs>
              <w:tab w:val="left" w:pos="1100"/>
            </w:tabs>
            <w:rPr>
              <w:rFonts w:ascii="Palatino Linotype" w:hAnsi="Palatino Linotype"/>
              <w:noProof/>
              <w:sz w:val="22"/>
              <w:szCs w:val="22"/>
              <w:lang w:val="es-MX" w:eastAsia="es-MX"/>
            </w:rPr>
          </w:pPr>
          <w:hyperlink w:anchor="_Toc70593355" w:history="1">
            <w:r w:rsidR="00977884" w:rsidRPr="00977884">
              <w:rPr>
                <w:rStyle w:val="Hipervnculo"/>
                <w:rFonts w:ascii="Palatino Linotype" w:hAnsi="Palatino Linotype"/>
                <w:noProof/>
              </w:rPr>
              <w:t></w:t>
            </w:r>
            <w:r w:rsidR="00977884" w:rsidRPr="00977884">
              <w:rPr>
                <w:rFonts w:ascii="Palatino Linotype" w:hAnsi="Palatino Linotype"/>
                <w:noProof/>
                <w:sz w:val="22"/>
                <w:szCs w:val="22"/>
                <w:lang w:val="es-MX" w:eastAsia="es-MX"/>
              </w:rPr>
              <w:tab/>
            </w:r>
            <w:r w:rsidR="00977884" w:rsidRPr="00977884">
              <w:rPr>
                <w:rStyle w:val="Hipervnculo"/>
                <w:rFonts w:ascii="Palatino Linotype" w:hAnsi="Palatino Linotype"/>
                <w:b/>
                <w:noProof/>
              </w:rPr>
              <w:t>De la búsqueda exhaustiva y razonable</w:t>
            </w:r>
            <w:r w:rsidR="00977884" w:rsidRPr="00977884">
              <w:rPr>
                <w:rFonts w:ascii="Palatino Linotype" w:hAnsi="Palatino Linotype"/>
                <w:noProof/>
                <w:webHidden/>
              </w:rPr>
              <w:tab/>
            </w:r>
            <w:r w:rsidR="00977884" w:rsidRPr="00977884">
              <w:rPr>
                <w:rFonts w:ascii="Palatino Linotype" w:hAnsi="Palatino Linotype"/>
                <w:noProof/>
                <w:webHidden/>
              </w:rPr>
              <w:fldChar w:fldCharType="begin"/>
            </w:r>
            <w:r w:rsidR="00977884" w:rsidRPr="00977884">
              <w:rPr>
                <w:rFonts w:ascii="Palatino Linotype" w:hAnsi="Palatino Linotype"/>
                <w:noProof/>
                <w:webHidden/>
              </w:rPr>
              <w:instrText xml:space="preserve"> PAGEREF _Toc70593355 \h </w:instrText>
            </w:r>
            <w:r w:rsidR="00977884" w:rsidRPr="00977884">
              <w:rPr>
                <w:rFonts w:ascii="Palatino Linotype" w:hAnsi="Palatino Linotype"/>
                <w:noProof/>
                <w:webHidden/>
              </w:rPr>
            </w:r>
            <w:r w:rsidR="00977884" w:rsidRPr="00977884">
              <w:rPr>
                <w:rFonts w:ascii="Palatino Linotype" w:hAnsi="Palatino Linotype"/>
                <w:noProof/>
                <w:webHidden/>
              </w:rPr>
              <w:fldChar w:fldCharType="separate"/>
            </w:r>
            <w:r w:rsidR="00A162BC">
              <w:rPr>
                <w:rFonts w:ascii="Palatino Linotype" w:hAnsi="Palatino Linotype"/>
                <w:noProof/>
                <w:webHidden/>
              </w:rPr>
              <w:t>23</w:t>
            </w:r>
            <w:r w:rsidR="00977884" w:rsidRPr="00977884">
              <w:rPr>
                <w:rFonts w:ascii="Palatino Linotype" w:hAnsi="Palatino Linotype"/>
                <w:noProof/>
                <w:webHidden/>
              </w:rPr>
              <w:fldChar w:fldCharType="end"/>
            </w:r>
          </w:hyperlink>
        </w:p>
        <w:p w14:paraId="63E68E35" w14:textId="0F0B63CC" w:rsidR="00977884" w:rsidRPr="00977884" w:rsidRDefault="00462F1F">
          <w:pPr>
            <w:pStyle w:val="TDC2"/>
            <w:tabs>
              <w:tab w:val="left" w:pos="1100"/>
            </w:tabs>
            <w:rPr>
              <w:rFonts w:ascii="Palatino Linotype" w:hAnsi="Palatino Linotype"/>
              <w:noProof/>
              <w:sz w:val="22"/>
              <w:szCs w:val="22"/>
              <w:lang w:val="es-MX" w:eastAsia="es-MX"/>
            </w:rPr>
          </w:pPr>
          <w:hyperlink w:anchor="_Toc70593356" w:history="1">
            <w:r w:rsidR="00977884" w:rsidRPr="00977884">
              <w:rPr>
                <w:rStyle w:val="Hipervnculo"/>
                <w:rFonts w:ascii="Palatino Linotype" w:hAnsi="Palatino Linotype"/>
                <w:noProof/>
              </w:rPr>
              <w:t></w:t>
            </w:r>
            <w:r w:rsidR="00977884" w:rsidRPr="00977884">
              <w:rPr>
                <w:rFonts w:ascii="Palatino Linotype" w:hAnsi="Palatino Linotype"/>
                <w:noProof/>
                <w:sz w:val="22"/>
                <w:szCs w:val="22"/>
                <w:lang w:val="es-MX" w:eastAsia="es-MX"/>
              </w:rPr>
              <w:tab/>
            </w:r>
            <w:r w:rsidR="00977884" w:rsidRPr="00977884">
              <w:rPr>
                <w:rStyle w:val="Hipervnculo"/>
                <w:rFonts w:ascii="Palatino Linotype" w:hAnsi="Palatino Linotype"/>
                <w:b/>
                <w:noProof/>
              </w:rPr>
              <w:t>De los hechos notorios</w:t>
            </w:r>
            <w:r w:rsidR="00977884" w:rsidRPr="00977884">
              <w:rPr>
                <w:rFonts w:ascii="Palatino Linotype" w:hAnsi="Palatino Linotype"/>
                <w:noProof/>
                <w:webHidden/>
              </w:rPr>
              <w:tab/>
            </w:r>
            <w:r w:rsidR="00977884" w:rsidRPr="00977884">
              <w:rPr>
                <w:rFonts w:ascii="Palatino Linotype" w:hAnsi="Palatino Linotype"/>
                <w:noProof/>
                <w:webHidden/>
              </w:rPr>
              <w:fldChar w:fldCharType="begin"/>
            </w:r>
            <w:r w:rsidR="00977884" w:rsidRPr="00977884">
              <w:rPr>
                <w:rFonts w:ascii="Palatino Linotype" w:hAnsi="Palatino Linotype"/>
                <w:noProof/>
                <w:webHidden/>
              </w:rPr>
              <w:instrText xml:space="preserve"> PAGEREF _Toc70593356 \h </w:instrText>
            </w:r>
            <w:r w:rsidR="00977884" w:rsidRPr="00977884">
              <w:rPr>
                <w:rFonts w:ascii="Palatino Linotype" w:hAnsi="Palatino Linotype"/>
                <w:noProof/>
                <w:webHidden/>
              </w:rPr>
            </w:r>
            <w:r w:rsidR="00977884" w:rsidRPr="00977884">
              <w:rPr>
                <w:rFonts w:ascii="Palatino Linotype" w:hAnsi="Palatino Linotype"/>
                <w:noProof/>
                <w:webHidden/>
              </w:rPr>
              <w:fldChar w:fldCharType="separate"/>
            </w:r>
            <w:r w:rsidR="00A162BC">
              <w:rPr>
                <w:rFonts w:ascii="Palatino Linotype" w:hAnsi="Palatino Linotype"/>
                <w:noProof/>
                <w:webHidden/>
              </w:rPr>
              <w:t>27</w:t>
            </w:r>
            <w:r w:rsidR="00977884" w:rsidRPr="00977884">
              <w:rPr>
                <w:rFonts w:ascii="Palatino Linotype" w:hAnsi="Palatino Linotype"/>
                <w:noProof/>
                <w:webHidden/>
              </w:rPr>
              <w:fldChar w:fldCharType="end"/>
            </w:r>
          </w:hyperlink>
        </w:p>
        <w:p w14:paraId="1EEA67FD" w14:textId="77777777" w:rsidR="00977884" w:rsidRPr="00977884" w:rsidRDefault="00462F1F" w:rsidP="00977884">
          <w:pPr>
            <w:pStyle w:val="TDC2"/>
            <w:ind w:left="0" w:firstLine="0"/>
            <w:rPr>
              <w:rFonts w:ascii="Palatino Linotype" w:hAnsi="Palatino Linotype"/>
              <w:noProof/>
              <w:sz w:val="22"/>
              <w:szCs w:val="22"/>
              <w:lang w:val="es-MX" w:eastAsia="es-MX"/>
            </w:rPr>
          </w:pPr>
          <w:hyperlink w:anchor="_Toc70593357" w:history="1">
            <w:r w:rsidR="00977884" w:rsidRPr="00977884">
              <w:rPr>
                <w:rStyle w:val="Hipervnculo"/>
                <w:rFonts w:ascii="Palatino Linotype" w:eastAsia="MS Gothic" w:hAnsi="Palatino Linotype" w:cs="Times New Roman"/>
                <w:b/>
                <w:noProof/>
                <w:lang w:eastAsia="es-ES_tradnl"/>
              </w:rPr>
              <w:t>SEXTO.</w:t>
            </w:r>
            <w:r w:rsidR="00977884" w:rsidRPr="00977884">
              <w:rPr>
                <w:rStyle w:val="Hipervnculo"/>
                <w:rFonts w:ascii="Palatino Linotype" w:eastAsia="MS Mincho" w:hAnsi="Palatino Linotype" w:cs="Times New Roman"/>
                <w:b/>
                <w:noProof/>
              </w:rPr>
              <w:t xml:space="preserve"> De la elaboración de la versión pública</w:t>
            </w:r>
            <w:r w:rsidR="00977884" w:rsidRPr="00977884">
              <w:rPr>
                <w:rFonts w:ascii="Palatino Linotype" w:hAnsi="Palatino Linotype"/>
                <w:noProof/>
                <w:webHidden/>
              </w:rPr>
              <w:tab/>
            </w:r>
            <w:r w:rsidR="00977884" w:rsidRPr="00977884">
              <w:rPr>
                <w:rFonts w:ascii="Palatino Linotype" w:hAnsi="Palatino Linotype"/>
                <w:noProof/>
                <w:webHidden/>
              </w:rPr>
              <w:fldChar w:fldCharType="begin"/>
            </w:r>
            <w:r w:rsidR="00977884" w:rsidRPr="00977884">
              <w:rPr>
                <w:rFonts w:ascii="Palatino Linotype" w:hAnsi="Palatino Linotype"/>
                <w:noProof/>
                <w:webHidden/>
              </w:rPr>
              <w:instrText xml:space="preserve"> PAGEREF _Toc70593357 \h </w:instrText>
            </w:r>
            <w:r w:rsidR="00977884" w:rsidRPr="00977884">
              <w:rPr>
                <w:rFonts w:ascii="Palatino Linotype" w:hAnsi="Palatino Linotype"/>
                <w:noProof/>
                <w:webHidden/>
              </w:rPr>
            </w:r>
            <w:r w:rsidR="00977884" w:rsidRPr="00977884">
              <w:rPr>
                <w:rFonts w:ascii="Palatino Linotype" w:hAnsi="Palatino Linotype"/>
                <w:noProof/>
                <w:webHidden/>
              </w:rPr>
              <w:fldChar w:fldCharType="separate"/>
            </w:r>
            <w:r w:rsidR="00A162BC">
              <w:rPr>
                <w:rFonts w:ascii="Palatino Linotype" w:hAnsi="Palatino Linotype"/>
                <w:noProof/>
                <w:webHidden/>
              </w:rPr>
              <w:t>37</w:t>
            </w:r>
            <w:r w:rsidR="00977884" w:rsidRPr="00977884">
              <w:rPr>
                <w:rFonts w:ascii="Palatino Linotype" w:hAnsi="Palatino Linotype"/>
                <w:noProof/>
                <w:webHidden/>
              </w:rPr>
              <w:fldChar w:fldCharType="end"/>
            </w:r>
          </w:hyperlink>
        </w:p>
        <w:p w14:paraId="36B5839E" w14:textId="30F48D26" w:rsidR="00977884" w:rsidRPr="00977884" w:rsidRDefault="00F45105" w:rsidP="00977884">
          <w:pPr>
            <w:pStyle w:val="TDC1"/>
            <w:ind w:left="0"/>
            <w:rPr>
              <w:rFonts w:ascii="Palatino Linotype" w:hAnsi="Palatino Linotype"/>
              <w:noProof/>
              <w:sz w:val="22"/>
              <w:szCs w:val="22"/>
              <w:lang w:val="es-MX" w:eastAsia="es-MX"/>
            </w:rPr>
          </w:pPr>
          <w:r>
            <w:rPr>
              <w:rFonts w:ascii="Palatino Linotype" w:hAnsi="Palatino Linotype"/>
              <w:noProof/>
              <w:color w:val="0000FF" w:themeColor="hyperlink"/>
              <w:u w:val="single"/>
              <w:lang w:val="es-MX" w:eastAsia="es-MX"/>
            </w:rPr>
            <mc:AlternateContent>
              <mc:Choice Requires="wps">
                <w:drawing>
                  <wp:anchor distT="0" distB="0" distL="114300" distR="114300" simplePos="0" relativeHeight="251706368" behindDoc="0" locked="0" layoutInCell="1" allowOverlap="1" wp14:anchorId="4D6E25AA" wp14:editId="09B849C3">
                    <wp:simplePos x="0" y="0"/>
                    <wp:positionH relativeFrom="column">
                      <wp:posOffset>45805</wp:posOffset>
                    </wp:positionH>
                    <wp:positionV relativeFrom="paragraph">
                      <wp:posOffset>466611</wp:posOffset>
                    </wp:positionV>
                    <wp:extent cx="5513696" cy="2859206"/>
                    <wp:effectExtent l="38100" t="19050" r="68580" b="93980"/>
                    <wp:wrapNone/>
                    <wp:docPr id="1" name="Conector recto 1"/>
                    <wp:cNvGraphicFramePr/>
                    <a:graphic xmlns:a="http://schemas.openxmlformats.org/drawingml/2006/main">
                      <a:graphicData uri="http://schemas.microsoft.com/office/word/2010/wordprocessingShape">
                        <wps:wsp>
                          <wps:cNvCnPr/>
                          <wps:spPr>
                            <a:xfrm>
                              <a:off x="0" y="0"/>
                              <a:ext cx="5513696" cy="2859206"/>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12A108" id="Conector recto 1"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36.75pt" to="437.75pt,2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" strokecolor="black [3200]" strokeweight="2pt">
                    <v:shadow on="t" color="black" opacity="24903f" origin=",.5" offset="0,.55556mm"/>
                  </v:line>
                </w:pict>
              </mc:Fallback>
            </mc:AlternateContent>
          </w:r>
          <w:hyperlink w:anchor="_Toc70593362" w:history="1">
            <w:r w:rsidR="00977884" w:rsidRPr="00977884">
              <w:rPr>
                <w:rStyle w:val="Hipervnculo"/>
                <w:rFonts w:ascii="Palatino Linotype" w:eastAsia="Calibri" w:hAnsi="Palatino Linotype"/>
                <w:b/>
                <w:noProof/>
                <w:lang w:val="es-ES"/>
              </w:rPr>
              <w:t>R E S O L U T I V O S</w:t>
            </w:r>
            <w:r w:rsidR="00977884" w:rsidRPr="00977884">
              <w:rPr>
                <w:rFonts w:ascii="Palatino Linotype" w:hAnsi="Palatino Linotype"/>
                <w:noProof/>
                <w:webHidden/>
              </w:rPr>
              <w:tab/>
            </w:r>
            <w:r w:rsidR="00977884" w:rsidRPr="00977884">
              <w:rPr>
                <w:rFonts w:ascii="Palatino Linotype" w:hAnsi="Palatino Linotype"/>
                <w:noProof/>
                <w:webHidden/>
              </w:rPr>
              <w:fldChar w:fldCharType="begin"/>
            </w:r>
            <w:r w:rsidR="00977884" w:rsidRPr="00977884">
              <w:rPr>
                <w:rFonts w:ascii="Palatino Linotype" w:hAnsi="Palatino Linotype"/>
                <w:noProof/>
                <w:webHidden/>
              </w:rPr>
              <w:instrText xml:space="preserve"> PAGEREF _Toc70593362 \h </w:instrText>
            </w:r>
            <w:r w:rsidR="00977884" w:rsidRPr="00977884">
              <w:rPr>
                <w:rFonts w:ascii="Palatino Linotype" w:hAnsi="Palatino Linotype"/>
                <w:noProof/>
                <w:webHidden/>
              </w:rPr>
            </w:r>
            <w:r w:rsidR="00977884" w:rsidRPr="00977884">
              <w:rPr>
                <w:rFonts w:ascii="Palatino Linotype" w:hAnsi="Palatino Linotype"/>
                <w:noProof/>
                <w:webHidden/>
              </w:rPr>
              <w:fldChar w:fldCharType="separate"/>
            </w:r>
            <w:r w:rsidR="00A162BC">
              <w:rPr>
                <w:rFonts w:ascii="Palatino Linotype" w:hAnsi="Palatino Linotype"/>
                <w:noProof/>
                <w:webHidden/>
              </w:rPr>
              <w:t>51</w:t>
            </w:r>
            <w:r w:rsidR="00977884" w:rsidRPr="00977884">
              <w:rPr>
                <w:rFonts w:ascii="Palatino Linotype" w:hAnsi="Palatino Linotype"/>
                <w:noProof/>
                <w:webHidden/>
              </w:rPr>
              <w:fldChar w:fldCharType="end"/>
            </w:r>
          </w:hyperlink>
        </w:p>
        <w:p w14:paraId="557E2602" w14:textId="6058279D" w:rsidR="00131705" w:rsidRDefault="00DA7E2F" w:rsidP="00943F24">
          <w:pPr>
            <w:tabs>
              <w:tab w:val="right" w:leader="dot" w:pos="8647"/>
            </w:tabs>
            <w:spacing w:before="120" w:after="120" w:line="360" w:lineRule="auto"/>
            <w:rPr>
              <w:rFonts w:ascii="Palatino Linotype" w:hAnsi="Palatino Linotype"/>
              <w:b/>
              <w:bCs/>
              <w:lang w:val="es-ES"/>
            </w:rPr>
          </w:pPr>
          <w:r w:rsidRPr="00977884">
            <w:rPr>
              <w:rFonts w:ascii="Palatino Linotype" w:hAnsi="Palatino Linotype"/>
              <w:b/>
              <w:bCs/>
              <w:lang w:val="es-ES"/>
            </w:rPr>
            <w:fldChar w:fldCharType="end"/>
          </w:r>
        </w:p>
      </w:sdtContent>
    </w:sdt>
    <w:p w14:paraId="3749E282" w14:textId="19A626A3" w:rsidR="00943F24" w:rsidRDefault="00943F24" w:rsidP="00440800">
      <w:pPr>
        <w:tabs>
          <w:tab w:val="left" w:pos="3465"/>
        </w:tabs>
        <w:spacing w:before="240" w:after="360" w:line="360" w:lineRule="auto"/>
        <w:jc w:val="both"/>
        <w:rPr>
          <w:rFonts w:ascii="Palatino Linotype" w:hAnsi="Palatino Linotype"/>
        </w:rPr>
      </w:pPr>
    </w:p>
    <w:p w14:paraId="2883792F" w14:textId="77777777" w:rsidR="00943F24" w:rsidRDefault="00943F24" w:rsidP="00440800">
      <w:pPr>
        <w:tabs>
          <w:tab w:val="left" w:pos="3465"/>
        </w:tabs>
        <w:spacing w:before="240" w:after="360" w:line="360" w:lineRule="auto"/>
        <w:jc w:val="both"/>
        <w:rPr>
          <w:rFonts w:ascii="Palatino Linotype" w:hAnsi="Palatino Linotype"/>
        </w:rPr>
      </w:pPr>
    </w:p>
    <w:p w14:paraId="78B0624E" w14:textId="77777777" w:rsidR="008956EE" w:rsidRDefault="008956EE" w:rsidP="00440800">
      <w:pPr>
        <w:tabs>
          <w:tab w:val="left" w:pos="3465"/>
        </w:tabs>
        <w:spacing w:before="240" w:after="360" w:line="360" w:lineRule="auto"/>
        <w:jc w:val="both"/>
        <w:rPr>
          <w:rFonts w:ascii="Palatino Linotype" w:hAnsi="Palatino Linotype"/>
        </w:rPr>
      </w:pPr>
    </w:p>
    <w:p w14:paraId="21B84B24" w14:textId="77777777" w:rsidR="008956EE" w:rsidRDefault="008956EE" w:rsidP="00440800">
      <w:pPr>
        <w:tabs>
          <w:tab w:val="left" w:pos="3465"/>
        </w:tabs>
        <w:spacing w:before="240" w:after="360" w:line="360" w:lineRule="auto"/>
        <w:jc w:val="both"/>
        <w:rPr>
          <w:rFonts w:ascii="Palatino Linotype" w:hAnsi="Palatino Linotype"/>
        </w:rPr>
      </w:pPr>
    </w:p>
    <w:p w14:paraId="73F7F940" w14:textId="0DE09D33" w:rsidR="00662C69" w:rsidRPr="00D27215" w:rsidRDefault="009B11D6" w:rsidP="00440800">
      <w:pPr>
        <w:tabs>
          <w:tab w:val="left" w:pos="3465"/>
        </w:tabs>
        <w:spacing w:before="240" w:after="360" w:line="360" w:lineRule="auto"/>
        <w:jc w:val="both"/>
        <w:rPr>
          <w:rFonts w:ascii="Palatino Linotype" w:hAnsi="Palatino Linotype"/>
        </w:rPr>
      </w:pPr>
      <w:r w:rsidRPr="00D27215">
        <w:rPr>
          <w:rFonts w:ascii="Palatino Linotype" w:hAnsi="Palatino Linotype"/>
        </w:rPr>
        <w:lastRenderedPageBreak/>
        <w:t>R</w:t>
      </w:r>
      <w:r w:rsidR="00662C69" w:rsidRPr="00D27215">
        <w:rPr>
          <w:rFonts w:ascii="Palatino Linotype" w:hAnsi="Palatino Linotype"/>
        </w:rPr>
        <w:t>esolución del Pleno del Instituto de Transparencia, Acceso a la Información Pública y Protección de Datos Personales del Estado de México y Mun</w:t>
      </w:r>
      <w:r w:rsidR="000D5A1D" w:rsidRPr="00D27215">
        <w:rPr>
          <w:rFonts w:ascii="Palatino Linotype" w:hAnsi="Palatino Linotype"/>
        </w:rPr>
        <w:t>icipios, con</w:t>
      </w:r>
      <w:r w:rsidR="00662C69" w:rsidRPr="00D27215">
        <w:rPr>
          <w:rFonts w:ascii="Palatino Linotype" w:hAnsi="Palatino Linotype"/>
        </w:rPr>
        <w:t xml:space="preserve"> </w:t>
      </w:r>
      <w:r w:rsidR="00485DB6" w:rsidRPr="00D27215">
        <w:rPr>
          <w:rFonts w:ascii="Palatino Linotype" w:hAnsi="Palatino Linotype"/>
        </w:rPr>
        <w:t xml:space="preserve">domicilio </w:t>
      </w:r>
      <w:r w:rsidR="00662C69" w:rsidRPr="00D27215">
        <w:rPr>
          <w:rFonts w:ascii="Palatino Linotype" w:hAnsi="Palatino Linotype"/>
        </w:rPr>
        <w:t xml:space="preserve">en </w:t>
      </w:r>
      <w:r w:rsidR="00AC22B5" w:rsidRPr="00D27215">
        <w:rPr>
          <w:rFonts w:ascii="Palatino Linotype" w:hAnsi="Palatino Linotype"/>
        </w:rPr>
        <w:t>Metepec</w:t>
      </w:r>
      <w:r w:rsidR="00662C69" w:rsidRPr="00D27215">
        <w:rPr>
          <w:rFonts w:ascii="Palatino Linotype" w:hAnsi="Palatino Linotype"/>
        </w:rPr>
        <w:t xml:space="preserve">, Estado de México; de </w:t>
      </w:r>
      <w:r w:rsidR="000D5A1D" w:rsidRPr="00D27215">
        <w:rPr>
          <w:rFonts w:ascii="Palatino Linotype" w:hAnsi="Palatino Linotype"/>
        </w:rPr>
        <w:t xml:space="preserve">fecha </w:t>
      </w:r>
      <w:r w:rsidR="001636CA">
        <w:rPr>
          <w:rFonts w:ascii="Palatino Linotype" w:hAnsi="Palatino Linotype"/>
        </w:rPr>
        <w:t>seis</w:t>
      </w:r>
      <w:r w:rsidR="00100B8B" w:rsidRPr="00D27215">
        <w:rPr>
          <w:rFonts w:ascii="Palatino Linotype" w:hAnsi="Palatino Linotype"/>
        </w:rPr>
        <w:t xml:space="preserve"> </w:t>
      </w:r>
      <w:r w:rsidR="00662C69" w:rsidRPr="00D27215">
        <w:rPr>
          <w:rFonts w:ascii="Palatino Linotype" w:hAnsi="Palatino Linotype"/>
        </w:rPr>
        <w:t>(</w:t>
      </w:r>
      <w:r w:rsidR="001636CA">
        <w:rPr>
          <w:rFonts w:ascii="Palatino Linotype" w:hAnsi="Palatino Linotype"/>
        </w:rPr>
        <w:t>06</w:t>
      </w:r>
      <w:r w:rsidR="00662C69" w:rsidRPr="00D27215">
        <w:rPr>
          <w:rFonts w:ascii="Palatino Linotype" w:hAnsi="Palatino Linotype"/>
        </w:rPr>
        <w:t xml:space="preserve">) de </w:t>
      </w:r>
      <w:r w:rsidR="001636CA">
        <w:rPr>
          <w:rFonts w:ascii="Palatino Linotype" w:hAnsi="Palatino Linotype"/>
        </w:rPr>
        <w:t>mayo</w:t>
      </w:r>
      <w:r w:rsidR="001E74A5" w:rsidRPr="00D27215">
        <w:rPr>
          <w:rFonts w:ascii="Palatino Linotype" w:hAnsi="Palatino Linotype"/>
        </w:rPr>
        <w:t xml:space="preserve"> </w:t>
      </w:r>
      <w:r w:rsidR="00662C69" w:rsidRPr="00D27215">
        <w:rPr>
          <w:rFonts w:ascii="Palatino Linotype" w:hAnsi="Palatino Linotype"/>
        </w:rPr>
        <w:t xml:space="preserve">de dos mil </w:t>
      </w:r>
      <w:r w:rsidR="00C3794B" w:rsidRPr="00D27215">
        <w:rPr>
          <w:rFonts w:ascii="Palatino Linotype" w:hAnsi="Palatino Linotype"/>
        </w:rPr>
        <w:t>veintiuno</w:t>
      </w:r>
      <w:r w:rsidR="00662C69" w:rsidRPr="00D27215">
        <w:rPr>
          <w:rFonts w:ascii="Palatino Linotype" w:hAnsi="Palatino Linotype"/>
        </w:rPr>
        <w:t>.</w:t>
      </w:r>
    </w:p>
    <w:p w14:paraId="02C1324E" w14:textId="14889B74" w:rsidR="00662C69" w:rsidRPr="00D27215" w:rsidRDefault="00662C69" w:rsidP="001E74A5">
      <w:pPr>
        <w:spacing w:before="240" w:after="360" w:line="360" w:lineRule="auto"/>
        <w:jc w:val="both"/>
        <w:rPr>
          <w:rFonts w:ascii="Palatino Linotype" w:hAnsi="Palatino Linotype"/>
          <w:b/>
        </w:rPr>
      </w:pPr>
      <w:r w:rsidRPr="00D27215">
        <w:rPr>
          <w:rFonts w:ascii="Palatino Linotype" w:hAnsi="Palatino Linotype"/>
          <w:b/>
        </w:rPr>
        <w:t>VISTO</w:t>
      </w:r>
      <w:r w:rsidRPr="00D27215">
        <w:rPr>
          <w:rFonts w:ascii="Palatino Linotype" w:hAnsi="Palatino Linotype"/>
        </w:rPr>
        <w:t xml:space="preserve"> el expediente electrónico for</w:t>
      </w:r>
      <w:r w:rsidR="00D37494" w:rsidRPr="00D27215">
        <w:rPr>
          <w:rFonts w:ascii="Palatino Linotype" w:hAnsi="Palatino Linotype"/>
        </w:rPr>
        <w:t>mado con motivo del</w:t>
      </w:r>
      <w:r w:rsidRPr="00D27215">
        <w:rPr>
          <w:rFonts w:ascii="Palatino Linotype" w:hAnsi="Palatino Linotype"/>
        </w:rPr>
        <w:t xml:space="preserve"> recurso de revisión </w:t>
      </w:r>
      <w:r w:rsidR="001636CA">
        <w:rPr>
          <w:rFonts w:ascii="Palatino Linotype" w:hAnsi="Palatino Linotype"/>
          <w:b/>
        </w:rPr>
        <w:t>01083/INFOEM/IP/RR/2021</w:t>
      </w:r>
      <w:r w:rsidR="004F3DEB" w:rsidRPr="00D27215">
        <w:rPr>
          <w:rFonts w:ascii="Palatino Linotype" w:hAnsi="Palatino Linotype"/>
          <w:b/>
        </w:rPr>
        <w:t>,</w:t>
      </w:r>
      <w:r w:rsidR="00710245" w:rsidRPr="00D27215">
        <w:rPr>
          <w:rFonts w:ascii="Palatino Linotype" w:hAnsi="Palatino Linotype" w:cs="Arial"/>
          <w:b/>
          <w:bCs/>
        </w:rPr>
        <w:t xml:space="preserve"> </w:t>
      </w:r>
      <w:r w:rsidRPr="00D27215">
        <w:rPr>
          <w:rFonts w:ascii="Palatino Linotype" w:hAnsi="Palatino Linotype"/>
        </w:rPr>
        <w:t>promovido por</w:t>
      </w:r>
      <w:r w:rsidR="008C69FA" w:rsidRPr="00D27215">
        <w:rPr>
          <w:rFonts w:ascii="Palatino Linotype" w:hAnsi="Palatino Linotype"/>
        </w:rPr>
        <w:t xml:space="preserve"> </w:t>
      </w:r>
      <w:r w:rsidR="00E73BF0" w:rsidRPr="00E73BF0">
        <w:rPr>
          <w:rFonts w:ascii="Palatino Linotype" w:hAnsi="Palatino Linotype"/>
          <w:b/>
          <w:highlight w:val="black"/>
        </w:rPr>
        <w:t>-------------------------------</w:t>
      </w:r>
      <w:r w:rsidR="00D86BB2" w:rsidRPr="00D27215">
        <w:rPr>
          <w:rFonts w:ascii="Palatino Linotype" w:hAnsi="Palatino Linotype"/>
        </w:rPr>
        <w:t xml:space="preserve"> </w:t>
      </w:r>
      <w:r w:rsidR="008C69FA" w:rsidRPr="00D27215">
        <w:rPr>
          <w:rFonts w:ascii="Palatino Linotype" w:hAnsi="Palatino Linotype"/>
        </w:rPr>
        <w:t>de</w:t>
      </w:r>
      <w:r w:rsidR="00D86BB2" w:rsidRPr="00D27215">
        <w:rPr>
          <w:rFonts w:ascii="Palatino Linotype" w:hAnsi="Palatino Linotype"/>
        </w:rPr>
        <w:t>ntro del</w:t>
      </w:r>
      <w:r w:rsidR="006D49D0" w:rsidRPr="00D27215">
        <w:rPr>
          <w:rFonts w:ascii="Palatino Linotype" w:hAnsi="Palatino Linotype"/>
        </w:rPr>
        <w:t xml:space="preserve"> </w:t>
      </w:r>
      <w:r w:rsidR="001636CA">
        <w:rPr>
          <w:rFonts w:ascii="Palatino Linotype" w:hAnsi="Palatino Linotype"/>
        </w:rPr>
        <w:t>Sistema de Acceso a la Información Mexiquense</w:t>
      </w:r>
      <w:r w:rsidR="006D49D0" w:rsidRPr="00D27215">
        <w:rPr>
          <w:rFonts w:ascii="Palatino Linotype" w:hAnsi="Palatino Linotype"/>
        </w:rPr>
        <w:t xml:space="preserve"> </w:t>
      </w:r>
      <w:r w:rsidR="006D49D0" w:rsidRPr="00D27215">
        <w:rPr>
          <w:rFonts w:ascii="Palatino Linotype" w:hAnsi="Palatino Linotype"/>
          <w:b/>
        </w:rPr>
        <w:t>(</w:t>
      </w:r>
      <w:r w:rsidR="001636CA">
        <w:rPr>
          <w:rFonts w:ascii="Palatino Linotype" w:hAnsi="Palatino Linotype"/>
          <w:b/>
        </w:rPr>
        <w:t>SAIMEX</w:t>
      </w:r>
      <w:r w:rsidR="006D49D0" w:rsidRPr="00D27215">
        <w:rPr>
          <w:rFonts w:ascii="Palatino Linotype" w:hAnsi="Palatino Linotype"/>
          <w:b/>
        </w:rPr>
        <w:t>)</w:t>
      </w:r>
      <w:r w:rsidR="007521DE" w:rsidRPr="00D27215">
        <w:rPr>
          <w:rFonts w:ascii="Palatino Linotype" w:hAnsi="Palatino Linotype"/>
        </w:rPr>
        <w:t xml:space="preserve">, </w:t>
      </w:r>
      <w:r w:rsidR="008C69FA" w:rsidRPr="00D27215">
        <w:rPr>
          <w:rFonts w:ascii="Palatino Linotype" w:hAnsi="Palatino Linotype"/>
        </w:rPr>
        <w:t>a</w:t>
      </w:r>
      <w:r w:rsidR="0064508B" w:rsidRPr="00D27215">
        <w:rPr>
          <w:rFonts w:ascii="Palatino Linotype" w:hAnsi="Palatino Linotype"/>
        </w:rPr>
        <w:t xml:space="preserve"> quien </w:t>
      </w:r>
      <w:r w:rsidR="00A05D06" w:rsidRPr="00D27215">
        <w:rPr>
          <w:rFonts w:ascii="Palatino Linotype" w:hAnsi="Palatino Linotype"/>
        </w:rPr>
        <w:t xml:space="preserve">en </w:t>
      </w:r>
      <w:r w:rsidR="00E64EAF" w:rsidRPr="00D27215">
        <w:rPr>
          <w:rFonts w:ascii="Palatino Linotype" w:hAnsi="Palatino Linotype"/>
        </w:rPr>
        <w:t>lo sucesivo</w:t>
      </w:r>
      <w:r w:rsidR="00A05D06" w:rsidRPr="00D27215">
        <w:rPr>
          <w:rFonts w:ascii="Palatino Linotype" w:hAnsi="Palatino Linotype"/>
        </w:rPr>
        <w:t xml:space="preserve"> se </w:t>
      </w:r>
      <w:r w:rsidR="007521DE" w:rsidRPr="00D27215">
        <w:rPr>
          <w:rFonts w:ascii="Palatino Linotype" w:hAnsi="Palatino Linotype"/>
        </w:rPr>
        <w:t xml:space="preserve">le </w:t>
      </w:r>
      <w:r w:rsidR="00A05D06" w:rsidRPr="00D27215">
        <w:rPr>
          <w:rFonts w:ascii="Palatino Linotype" w:hAnsi="Palatino Linotype"/>
        </w:rPr>
        <w:t>identificará como</w:t>
      </w:r>
      <w:r w:rsidR="00FF0139" w:rsidRPr="00D27215">
        <w:rPr>
          <w:rFonts w:ascii="Palatino Linotype" w:hAnsi="Palatino Linotype"/>
        </w:rPr>
        <w:t xml:space="preserve"> </w:t>
      </w:r>
      <w:r w:rsidR="00F66ADD">
        <w:rPr>
          <w:rFonts w:ascii="Palatino Linotype" w:hAnsi="Palatino Linotype"/>
          <w:b/>
        </w:rPr>
        <w:t>EL</w:t>
      </w:r>
      <w:r w:rsidR="0004427A" w:rsidRPr="00D27215">
        <w:rPr>
          <w:rFonts w:ascii="Palatino Linotype" w:hAnsi="Palatino Linotype"/>
          <w:b/>
        </w:rPr>
        <w:t xml:space="preserve"> </w:t>
      </w:r>
      <w:r w:rsidRPr="00D27215">
        <w:rPr>
          <w:rFonts w:ascii="Palatino Linotype" w:hAnsi="Palatino Linotype" w:cs="Arial"/>
          <w:b/>
        </w:rPr>
        <w:t>RECURRENTE</w:t>
      </w:r>
      <w:r w:rsidRPr="00D27215">
        <w:rPr>
          <w:rFonts w:ascii="Palatino Linotype" w:hAnsi="Palatino Linotype" w:cs="Arial"/>
        </w:rPr>
        <w:t xml:space="preserve">, en contra </w:t>
      </w:r>
      <w:r w:rsidR="000D5A1D" w:rsidRPr="00D27215">
        <w:rPr>
          <w:rFonts w:ascii="Palatino Linotype" w:hAnsi="Palatino Linotype" w:cs="Arial"/>
        </w:rPr>
        <w:t xml:space="preserve">de </w:t>
      </w:r>
      <w:r w:rsidR="00843908" w:rsidRPr="00D27215">
        <w:rPr>
          <w:rFonts w:ascii="Palatino Linotype" w:hAnsi="Palatino Linotype" w:cs="Arial"/>
        </w:rPr>
        <w:t>la respuesta de</w:t>
      </w:r>
      <w:r w:rsidR="0071630B" w:rsidRPr="00D27215">
        <w:rPr>
          <w:rFonts w:ascii="Palatino Linotype" w:hAnsi="Palatino Linotype" w:cs="Arial"/>
        </w:rPr>
        <w:t>l</w:t>
      </w:r>
      <w:r w:rsidR="00F378CB" w:rsidRPr="00D27215">
        <w:rPr>
          <w:rFonts w:ascii="Palatino Linotype" w:hAnsi="Palatino Linotype" w:cs="Arial"/>
        </w:rPr>
        <w:t xml:space="preserve"> </w:t>
      </w:r>
      <w:r w:rsidR="001636CA">
        <w:rPr>
          <w:rFonts w:ascii="Palatino Linotype" w:hAnsi="Palatino Linotype" w:cs="Arial"/>
          <w:b/>
        </w:rPr>
        <w:t>Ayuntamiento de Ecatepec de Morelos</w:t>
      </w:r>
      <w:r w:rsidR="004F3DEB" w:rsidRPr="00D27215">
        <w:rPr>
          <w:rFonts w:ascii="Palatino Linotype" w:hAnsi="Palatino Linotype" w:cs="Arial"/>
          <w:b/>
        </w:rPr>
        <w:t>,</w:t>
      </w:r>
      <w:r w:rsidR="0036073F" w:rsidRPr="00D27215">
        <w:rPr>
          <w:rFonts w:ascii="Palatino Linotype" w:hAnsi="Palatino Linotype"/>
          <w:b/>
        </w:rPr>
        <w:t xml:space="preserve"> </w:t>
      </w:r>
      <w:r w:rsidR="00F378CB" w:rsidRPr="00D27215">
        <w:rPr>
          <w:rFonts w:ascii="Palatino Linotype" w:hAnsi="Palatino Linotype"/>
        </w:rPr>
        <w:t xml:space="preserve">en lo sucesivo </w:t>
      </w:r>
      <w:r w:rsidR="00322B2C" w:rsidRPr="00322B2C">
        <w:rPr>
          <w:rFonts w:ascii="Palatino Linotype" w:hAnsi="Palatino Linotype"/>
          <w:b/>
        </w:rPr>
        <w:t>EL</w:t>
      </w:r>
      <w:r w:rsidRPr="00D27215">
        <w:rPr>
          <w:rFonts w:ascii="Palatino Linotype" w:hAnsi="Palatino Linotype"/>
          <w:b/>
        </w:rPr>
        <w:t xml:space="preserve"> SUJETO OBLIGADO</w:t>
      </w:r>
      <w:r w:rsidRPr="00D27215">
        <w:rPr>
          <w:rFonts w:ascii="Palatino Linotype" w:hAnsi="Palatino Linotype"/>
        </w:rPr>
        <w:t>,</w:t>
      </w:r>
      <w:r w:rsidR="00C3794B" w:rsidRPr="00D27215">
        <w:rPr>
          <w:rFonts w:ascii="Palatino Linotype" w:hAnsi="Palatino Linotype"/>
        </w:rPr>
        <w:t xml:space="preserve"> </w:t>
      </w:r>
      <w:r w:rsidRPr="00D27215">
        <w:rPr>
          <w:rFonts w:ascii="Palatino Linotype" w:hAnsi="Palatino Linotype"/>
        </w:rPr>
        <w:t>se procede a dictar la presente resolución, con base en los siguientes:</w:t>
      </w:r>
    </w:p>
    <w:p w14:paraId="769E1410" w14:textId="5740327F" w:rsidR="00587366" w:rsidRPr="00D27215" w:rsidRDefault="00662C69" w:rsidP="001E74A5">
      <w:pPr>
        <w:pStyle w:val="Ttulo1"/>
        <w:spacing w:line="360" w:lineRule="auto"/>
        <w:jc w:val="center"/>
        <w:rPr>
          <w:b/>
          <w:szCs w:val="24"/>
        </w:rPr>
      </w:pPr>
      <w:bookmarkStart w:id="0" w:name="_Toc461555884"/>
      <w:bookmarkStart w:id="1" w:name="_Toc466371847"/>
      <w:bookmarkStart w:id="2" w:name="_Toc70593343"/>
      <w:r w:rsidRPr="00D27215">
        <w:rPr>
          <w:b/>
          <w:szCs w:val="24"/>
        </w:rPr>
        <w:t>ANTECEDENTES</w:t>
      </w:r>
      <w:bookmarkEnd w:id="0"/>
      <w:bookmarkEnd w:id="1"/>
      <w:bookmarkEnd w:id="2"/>
    </w:p>
    <w:p w14:paraId="402A4C0A" w14:textId="0CABEDC9" w:rsidR="00D9392E" w:rsidRPr="00D27215" w:rsidRDefault="00D9392E" w:rsidP="009C50FB">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D27215">
        <w:rPr>
          <w:rFonts w:ascii="Palatino Linotype" w:eastAsia="Calibri" w:hAnsi="Palatino Linotype" w:cs="Arial"/>
          <w:lang w:val="es-ES"/>
        </w:rPr>
        <w:t xml:space="preserve">El día </w:t>
      </w:r>
      <w:r w:rsidR="001636CA">
        <w:rPr>
          <w:rFonts w:ascii="Palatino Linotype" w:eastAsia="Calibri" w:hAnsi="Palatino Linotype" w:cs="Arial"/>
          <w:lang w:val="es-ES"/>
        </w:rPr>
        <w:t>dieciocho</w:t>
      </w:r>
      <w:r w:rsidRPr="00D27215">
        <w:rPr>
          <w:rFonts w:ascii="Palatino Linotype" w:eastAsia="Calibri" w:hAnsi="Palatino Linotype" w:cs="Arial"/>
          <w:lang w:val="es-ES"/>
        </w:rPr>
        <w:t xml:space="preserve"> (</w:t>
      </w:r>
      <w:r w:rsidR="009C50FB">
        <w:rPr>
          <w:rFonts w:ascii="Palatino Linotype" w:eastAsia="Calibri" w:hAnsi="Palatino Linotype" w:cs="Arial"/>
          <w:lang w:val="es-ES"/>
        </w:rPr>
        <w:t>1</w:t>
      </w:r>
      <w:r w:rsidR="001636CA">
        <w:rPr>
          <w:rFonts w:ascii="Palatino Linotype" w:eastAsia="Calibri" w:hAnsi="Palatino Linotype" w:cs="Arial"/>
          <w:lang w:val="es-ES"/>
        </w:rPr>
        <w:t>8</w:t>
      </w:r>
      <w:r w:rsidR="001620FB" w:rsidRPr="00D27215">
        <w:rPr>
          <w:rFonts w:ascii="Palatino Linotype" w:eastAsia="Calibri" w:hAnsi="Palatino Linotype" w:cs="Arial"/>
          <w:lang w:val="es-ES"/>
        </w:rPr>
        <w:t xml:space="preserve">) de </w:t>
      </w:r>
      <w:r w:rsidR="001636CA">
        <w:rPr>
          <w:rFonts w:ascii="Palatino Linotype" w:eastAsia="Calibri" w:hAnsi="Palatino Linotype" w:cs="Arial"/>
          <w:lang w:val="es-ES"/>
        </w:rPr>
        <w:t>ene</w:t>
      </w:r>
      <w:r w:rsidR="00F66ADD">
        <w:rPr>
          <w:rFonts w:ascii="Palatino Linotype" w:eastAsia="Calibri" w:hAnsi="Palatino Linotype" w:cs="Arial"/>
          <w:lang w:val="es-ES"/>
        </w:rPr>
        <w:t>ro</w:t>
      </w:r>
      <w:r w:rsidR="003945AF">
        <w:rPr>
          <w:rFonts w:ascii="Palatino Linotype" w:eastAsia="Calibri" w:hAnsi="Palatino Linotype" w:cs="Arial"/>
          <w:lang w:val="es-ES"/>
        </w:rPr>
        <w:t xml:space="preserve"> de dos mil veintiuno</w:t>
      </w:r>
      <w:r w:rsidRPr="00D27215">
        <w:rPr>
          <w:rFonts w:ascii="Palatino Linotype" w:hAnsi="Palatino Linotype"/>
          <w:b/>
        </w:rPr>
        <w:t xml:space="preserve">, </w:t>
      </w:r>
      <w:r w:rsidRPr="00D27215">
        <w:rPr>
          <w:rFonts w:ascii="Palatino Linotype" w:eastAsia="Calibri" w:hAnsi="Palatino Linotype" w:cs="Arial"/>
          <w:lang w:val="es-ES"/>
        </w:rPr>
        <w:t>se presentó</w:t>
      </w:r>
      <w:r w:rsidR="00223D1A" w:rsidRPr="00D27215">
        <w:rPr>
          <w:rFonts w:ascii="Palatino Linotype" w:eastAsia="Calibri" w:hAnsi="Palatino Linotype" w:cs="Arial"/>
          <w:lang w:val="es-ES"/>
        </w:rPr>
        <w:t xml:space="preserve"> ante </w:t>
      </w:r>
      <w:r w:rsidR="0081425E" w:rsidRPr="00D27215">
        <w:rPr>
          <w:rFonts w:ascii="Palatino Linotype" w:eastAsia="Calibri" w:hAnsi="Palatino Linotype" w:cs="Arial"/>
          <w:lang w:val="es-ES"/>
        </w:rPr>
        <w:t>e</w:t>
      </w:r>
      <w:r w:rsidRPr="00D27215">
        <w:rPr>
          <w:rFonts w:ascii="Palatino Linotype" w:eastAsia="Calibri" w:hAnsi="Palatino Linotype" w:cs="Arial"/>
          <w:lang w:val="es-ES"/>
        </w:rPr>
        <w:t xml:space="preserve">l </w:t>
      </w:r>
      <w:r w:rsidRPr="00D27215">
        <w:rPr>
          <w:rFonts w:ascii="Palatino Linotype" w:eastAsia="Calibri" w:hAnsi="Palatino Linotype" w:cs="Arial"/>
          <w:b/>
          <w:lang w:val="es-ES"/>
        </w:rPr>
        <w:t>SUJETO OBLIGADO</w:t>
      </w:r>
      <w:r w:rsidRPr="00D27215">
        <w:rPr>
          <w:rFonts w:ascii="Palatino Linotype" w:eastAsia="Calibri" w:hAnsi="Palatino Linotype" w:cs="Arial"/>
        </w:rPr>
        <w:t xml:space="preserve"> vía </w:t>
      </w:r>
      <w:r w:rsidR="006D49D0" w:rsidRPr="00D27215">
        <w:rPr>
          <w:rFonts w:ascii="Palatino Linotype" w:eastAsia="Calibri" w:hAnsi="Palatino Linotype" w:cs="Arial"/>
          <w:lang w:val="es-ES"/>
        </w:rPr>
        <w:t>SAIMEX</w:t>
      </w:r>
      <w:r w:rsidRPr="00D27215">
        <w:rPr>
          <w:rFonts w:ascii="Palatino Linotype" w:eastAsia="Calibri" w:hAnsi="Palatino Linotype" w:cs="Arial"/>
          <w:lang w:val="es-ES"/>
        </w:rPr>
        <w:t>, la solicitud de información pública registrad</w:t>
      </w:r>
      <w:r w:rsidR="0081425E" w:rsidRPr="00D27215">
        <w:rPr>
          <w:rFonts w:ascii="Palatino Linotype" w:eastAsia="Calibri" w:hAnsi="Palatino Linotype" w:cs="Arial"/>
          <w:lang w:val="es-ES"/>
        </w:rPr>
        <w:t>a</w:t>
      </w:r>
      <w:r w:rsidRPr="00D27215">
        <w:rPr>
          <w:rFonts w:ascii="Palatino Linotype" w:eastAsia="Calibri" w:hAnsi="Palatino Linotype" w:cs="Arial"/>
          <w:lang w:val="es-ES"/>
        </w:rPr>
        <w:t xml:space="preserve"> con </w:t>
      </w:r>
      <w:r w:rsidR="0081425E" w:rsidRPr="00D27215">
        <w:rPr>
          <w:rFonts w:ascii="Palatino Linotype" w:eastAsia="Calibri" w:hAnsi="Palatino Linotype" w:cs="Arial"/>
          <w:lang w:val="es-ES"/>
        </w:rPr>
        <w:t>e</w:t>
      </w:r>
      <w:r w:rsidRPr="00D27215">
        <w:rPr>
          <w:rFonts w:ascii="Palatino Linotype" w:eastAsia="Calibri" w:hAnsi="Palatino Linotype" w:cs="Arial"/>
          <w:lang w:val="es-ES"/>
        </w:rPr>
        <w:t>l</w:t>
      </w:r>
      <w:r w:rsidR="0081425E" w:rsidRPr="00D27215">
        <w:rPr>
          <w:rFonts w:ascii="Palatino Linotype" w:eastAsia="Calibri" w:hAnsi="Palatino Linotype" w:cs="Arial"/>
          <w:lang w:val="es-ES"/>
        </w:rPr>
        <w:t xml:space="preserve"> número</w:t>
      </w:r>
      <w:r w:rsidR="004D71C0" w:rsidRPr="00D27215">
        <w:rPr>
          <w:rFonts w:ascii="Palatino Linotype" w:hAnsi="Palatino Linotype"/>
          <w:b/>
          <w:bCs/>
          <w:color w:val="000000" w:themeColor="text1"/>
        </w:rPr>
        <w:t xml:space="preserve"> </w:t>
      </w:r>
      <w:r w:rsidR="001636CA">
        <w:rPr>
          <w:rFonts w:ascii="Palatino Linotype" w:hAnsi="Palatino Linotype"/>
          <w:b/>
          <w:bCs/>
          <w:color w:val="000000" w:themeColor="text1"/>
        </w:rPr>
        <w:t>00013/ECATEPEC/IP/2021</w:t>
      </w:r>
      <w:r w:rsidR="00322B2C">
        <w:rPr>
          <w:rFonts w:ascii="Palatino Linotype" w:hAnsi="Palatino Linotype"/>
          <w:b/>
          <w:bCs/>
          <w:color w:val="000000" w:themeColor="text1"/>
        </w:rPr>
        <w:t>,</w:t>
      </w:r>
      <w:r w:rsidRPr="00D27215">
        <w:rPr>
          <w:rFonts w:ascii="Palatino Linotype" w:eastAsia="Calibri" w:hAnsi="Palatino Linotype" w:cs="Arial"/>
          <w:lang w:val="es-ES"/>
        </w:rPr>
        <w:t xml:space="preserve"> mediante la cual </w:t>
      </w:r>
      <w:r w:rsidR="00A133FA" w:rsidRPr="00D27215">
        <w:rPr>
          <w:rFonts w:ascii="Palatino Linotype" w:eastAsia="Calibri" w:hAnsi="Palatino Linotype" w:cs="Arial"/>
          <w:lang w:val="es-ES"/>
        </w:rPr>
        <w:t xml:space="preserve">se </w:t>
      </w:r>
      <w:r w:rsidRPr="00D27215">
        <w:rPr>
          <w:rFonts w:ascii="Palatino Linotype" w:eastAsia="Calibri" w:hAnsi="Palatino Linotype" w:cs="Arial"/>
          <w:lang w:val="es-ES"/>
        </w:rPr>
        <w:t>solicitó</w:t>
      </w:r>
      <w:r w:rsidR="00A16B32" w:rsidRPr="00D27215">
        <w:rPr>
          <w:rFonts w:ascii="Palatino Linotype" w:eastAsia="Calibri" w:hAnsi="Palatino Linotype" w:cs="Arial"/>
          <w:lang w:val="es-ES"/>
        </w:rPr>
        <w:t xml:space="preserve"> </w:t>
      </w:r>
      <w:r w:rsidR="00646BEE" w:rsidRPr="00D27215">
        <w:rPr>
          <w:rFonts w:ascii="Palatino Linotype" w:eastAsia="Calibri" w:hAnsi="Palatino Linotype" w:cs="Arial"/>
          <w:lang w:val="es-ES"/>
        </w:rPr>
        <w:t>la</w:t>
      </w:r>
      <w:r w:rsidR="00A16B32" w:rsidRPr="00D27215">
        <w:rPr>
          <w:rFonts w:ascii="Palatino Linotype" w:eastAsia="Calibri" w:hAnsi="Palatino Linotype" w:cs="Arial"/>
          <w:lang w:val="es-ES"/>
        </w:rPr>
        <w:t xml:space="preserve"> siguiente</w:t>
      </w:r>
      <w:r w:rsidR="00646BEE" w:rsidRPr="00D27215">
        <w:rPr>
          <w:rFonts w:ascii="Palatino Linotype" w:eastAsia="Calibri" w:hAnsi="Palatino Linotype" w:cs="Arial"/>
          <w:lang w:val="es-ES"/>
        </w:rPr>
        <w:t xml:space="preserve"> información</w:t>
      </w:r>
      <w:r w:rsidRPr="00D27215">
        <w:rPr>
          <w:rFonts w:ascii="Palatino Linotype" w:eastAsia="Calibri" w:hAnsi="Palatino Linotype" w:cs="Arial"/>
          <w:lang w:val="es-ES"/>
        </w:rPr>
        <w:t>:</w:t>
      </w:r>
    </w:p>
    <w:p w14:paraId="056CC9CF" w14:textId="77777777" w:rsidR="004512AB" w:rsidRPr="00D27215" w:rsidRDefault="004512AB" w:rsidP="004512AB">
      <w:pPr>
        <w:pStyle w:val="Prrafodelista"/>
        <w:spacing w:before="240" w:after="240" w:line="360" w:lineRule="auto"/>
        <w:ind w:left="0"/>
        <w:jc w:val="both"/>
        <w:rPr>
          <w:rFonts w:ascii="Palatino Linotype" w:eastAsia="Calibri" w:hAnsi="Palatino Linotype" w:cs="Arial"/>
          <w:lang w:val="es-ES"/>
        </w:rPr>
      </w:pPr>
    </w:p>
    <w:p w14:paraId="27CCF7BC" w14:textId="24DCCBEB" w:rsidR="004512AB" w:rsidRPr="00D27215" w:rsidRDefault="004512AB" w:rsidP="001636CA">
      <w:pPr>
        <w:pStyle w:val="Prrafodelista"/>
        <w:spacing w:before="240" w:after="240" w:line="360" w:lineRule="auto"/>
        <w:ind w:left="426" w:right="474"/>
        <w:jc w:val="both"/>
        <w:rPr>
          <w:rFonts w:ascii="Palatino Linotype" w:eastAsia="Calibri" w:hAnsi="Palatino Linotype" w:cs="Arial"/>
          <w:i/>
          <w:lang w:val="es-ES"/>
        </w:rPr>
      </w:pPr>
      <w:r w:rsidRPr="00D27215">
        <w:rPr>
          <w:rFonts w:ascii="Palatino Linotype" w:eastAsia="Calibri" w:hAnsi="Palatino Linotype" w:cs="Arial"/>
          <w:i/>
          <w:lang w:val="es-ES"/>
        </w:rPr>
        <w:t>“</w:t>
      </w:r>
      <w:r w:rsidR="001636CA" w:rsidRPr="001636CA">
        <w:rPr>
          <w:rFonts w:ascii="Palatino Linotype" w:eastAsia="Calibri" w:hAnsi="Palatino Linotype" w:cs="Arial"/>
          <w:i/>
          <w:lang w:val="es-ES"/>
        </w:rPr>
        <w:t xml:space="preserve">Solicito copia simple mediante el sistema SAIMEX de la información sobre el helicóptero Colibrí, cabe mencionar que en fecha noviembre del año 2019, el titular del sujeto obligado Fernando Vilchis Contreras, hizo público en distintos medios de comunicación que sería vendido pues hasta esa fecha le generaba un gasto de más de diez millones de pesos, de haber sido vendido, solicito: a. Fecha de la venta. b. Monto por el cual fue vendido. c. Gastos que se generaron por concepto de </w:t>
      </w:r>
      <w:r w:rsidR="001636CA" w:rsidRPr="001636CA">
        <w:rPr>
          <w:rFonts w:ascii="Palatino Linotype" w:eastAsia="Calibri" w:hAnsi="Palatino Linotype" w:cs="Arial"/>
          <w:i/>
          <w:lang w:val="es-ES"/>
        </w:rPr>
        <w:lastRenderedPageBreak/>
        <w:t>mantenimiento, resguardo o cualquiera que haya generado a la fecha de la venta. De no ser vendido aún, solicito el monto total de gastos que se ha generado por el concepto de mantenimiento, resguardo o cualquiera que este generando a la fecha. Cabe mencionar que la información que se solicita es de carácter público, de acceso a la información que obré en los archivos que generan los habilitados (directores), si por su característica en algún documento se encuentre información reservada o confidencial, este último por su naturaleza, deberá contener el acta del comité de información que así lo acordaron, sin embargo, se solicita en su versión publica de cualquiera de los documentos solicitados.</w:t>
      </w:r>
      <w:r w:rsidR="007945AD" w:rsidRPr="00D27215">
        <w:rPr>
          <w:rFonts w:ascii="Palatino Linotype" w:eastAsia="Calibri" w:hAnsi="Palatino Linotype" w:cs="Arial"/>
          <w:i/>
          <w:lang w:val="es-ES"/>
        </w:rPr>
        <w:t>”</w:t>
      </w:r>
    </w:p>
    <w:p w14:paraId="7EEAFC6D" w14:textId="77777777" w:rsidR="006F12E2" w:rsidRPr="00D27215" w:rsidRDefault="006F12E2" w:rsidP="006D49D0">
      <w:pPr>
        <w:pStyle w:val="Prrafodelista"/>
        <w:spacing w:before="240" w:after="240" w:line="360" w:lineRule="auto"/>
        <w:ind w:left="426" w:right="474"/>
        <w:jc w:val="both"/>
        <w:rPr>
          <w:rFonts w:ascii="Palatino Linotype" w:eastAsia="Calibri" w:hAnsi="Palatino Linotype" w:cs="Arial"/>
          <w:lang w:val="es-ES"/>
        </w:rPr>
      </w:pPr>
    </w:p>
    <w:p w14:paraId="61772D04" w14:textId="7F42DC03" w:rsidR="00D86BB2" w:rsidRPr="00D27215" w:rsidRDefault="006F12E2" w:rsidP="006F12E2">
      <w:pPr>
        <w:pStyle w:val="Prrafodelista"/>
        <w:numPr>
          <w:ilvl w:val="0"/>
          <w:numId w:val="16"/>
        </w:numPr>
        <w:spacing w:before="240" w:after="240" w:line="360" w:lineRule="auto"/>
        <w:ind w:left="851" w:right="474"/>
        <w:jc w:val="both"/>
        <w:rPr>
          <w:rFonts w:ascii="Palatino Linotype" w:eastAsia="Calibri" w:hAnsi="Palatino Linotype" w:cs="Arial"/>
          <w:lang w:val="es-ES"/>
        </w:rPr>
      </w:pPr>
      <w:r w:rsidRPr="00D27215">
        <w:rPr>
          <w:rFonts w:ascii="Palatino Linotype" w:eastAsia="Calibri" w:hAnsi="Palatino Linotype" w:cs="Arial"/>
          <w:b/>
          <w:lang w:val="es-ES"/>
        </w:rPr>
        <w:t>Modalidad de entrega</w:t>
      </w:r>
      <w:r w:rsidRPr="00D27215">
        <w:rPr>
          <w:rFonts w:ascii="Palatino Linotype" w:eastAsia="Calibri" w:hAnsi="Palatino Linotype" w:cs="Arial"/>
          <w:lang w:val="es-ES"/>
        </w:rPr>
        <w:t xml:space="preserve">: Vía </w:t>
      </w:r>
      <w:r w:rsidR="001636CA">
        <w:rPr>
          <w:rFonts w:ascii="Palatino Linotype" w:eastAsia="Calibri" w:hAnsi="Palatino Linotype" w:cs="Arial"/>
          <w:lang w:val="es-ES"/>
        </w:rPr>
        <w:t>SAIMEX</w:t>
      </w:r>
    </w:p>
    <w:p w14:paraId="17E2E387" w14:textId="77777777" w:rsidR="006F12E2" w:rsidRPr="00D27215" w:rsidRDefault="006F12E2" w:rsidP="006F12E2">
      <w:pPr>
        <w:pStyle w:val="Prrafodelista"/>
        <w:tabs>
          <w:tab w:val="left" w:pos="0"/>
        </w:tabs>
        <w:spacing w:line="360" w:lineRule="auto"/>
        <w:ind w:left="0" w:right="49"/>
        <w:jc w:val="both"/>
        <w:rPr>
          <w:rFonts w:ascii="Palatino Linotype" w:hAnsi="Palatino Linotype" w:cs="Arial"/>
          <w:i/>
          <w:color w:val="000000" w:themeColor="text1"/>
        </w:rPr>
      </w:pPr>
    </w:p>
    <w:p w14:paraId="2A0B0B8E" w14:textId="61613A76" w:rsidR="004B1AB7" w:rsidRPr="004B1AB7" w:rsidRDefault="001636CA" w:rsidP="004B1AB7">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Pr>
          <w:rFonts w:ascii="Palatino Linotype" w:hAnsi="Palatino Linotype" w:cs="Arial"/>
          <w:color w:val="000000" w:themeColor="text1"/>
        </w:rPr>
        <w:t>En fecha diez</w:t>
      </w:r>
      <w:r w:rsidR="004B1AB7">
        <w:rPr>
          <w:rFonts w:ascii="Palatino Linotype" w:hAnsi="Palatino Linotype" w:cs="Arial"/>
          <w:color w:val="000000" w:themeColor="text1"/>
        </w:rPr>
        <w:t xml:space="preserve"> (1</w:t>
      </w:r>
      <w:r>
        <w:rPr>
          <w:rFonts w:ascii="Palatino Linotype" w:hAnsi="Palatino Linotype" w:cs="Arial"/>
          <w:color w:val="000000" w:themeColor="text1"/>
        </w:rPr>
        <w:t>0</w:t>
      </w:r>
      <w:r w:rsidR="004B1AB7">
        <w:rPr>
          <w:rFonts w:ascii="Palatino Linotype" w:hAnsi="Palatino Linotype" w:cs="Arial"/>
          <w:color w:val="000000" w:themeColor="text1"/>
        </w:rPr>
        <w:t xml:space="preserve">) de </w:t>
      </w:r>
      <w:r>
        <w:rPr>
          <w:rFonts w:ascii="Palatino Linotype" w:hAnsi="Palatino Linotype" w:cs="Arial"/>
          <w:color w:val="000000" w:themeColor="text1"/>
        </w:rPr>
        <w:t>marz</w:t>
      </w:r>
      <w:r w:rsidR="004B1AB7">
        <w:rPr>
          <w:rFonts w:ascii="Palatino Linotype" w:hAnsi="Palatino Linotype" w:cs="Arial"/>
          <w:color w:val="000000" w:themeColor="text1"/>
        </w:rPr>
        <w:t>o de dos mil veintiuno</w:t>
      </w:r>
      <w:r>
        <w:rPr>
          <w:rFonts w:ascii="Palatino Linotype" w:hAnsi="Palatino Linotype" w:cs="Arial"/>
          <w:color w:val="000000" w:themeColor="text1"/>
        </w:rPr>
        <w:t>,</w:t>
      </w:r>
      <w:r w:rsidR="004B1AB7">
        <w:rPr>
          <w:rFonts w:ascii="Palatino Linotype" w:hAnsi="Palatino Linotype" w:cs="Arial"/>
          <w:color w:val="000000" w:themeColor="text1"/>
        </w:rPr>
        <w:t xml:space="preserve"> el</w:t>
      </w:r>
      <w:r w:rsidR="004B1AB7" w:rsidRPr="00D27215">
        <w:rPr>
          <w:rFonts w:ascii="Palatino Linotype" w:hAnsi="Palatino Linotype" w:cs="Arial"/>
          <w:color w:val="000000" w:themeColor="text1"/>
        </w:rPr>
        <w:t xml:space="preserve"> </w:t>
      </w:r>
      <w:r w:rsidR="004B1AB7" w:rsidRPr="00D27215">
        <w:rPr>
          <w:rFonts w:ascii="Palatino Linotype" w:hAnsi="Palatino Linotype" w:cs="Arial"/>
          <w:b/>
          <w:color w:val="000000" w:themeColor="text1"/>
        </w:rPr>
        <w:t>SUJETO OBLIGADO</w:t>
      </w:r>
      <w:r w:rsidR="004B1AB7">
        <w:rPr>
          <w:rFonts w:ascii="Palatino Linotype" w:hAnsi="Palatino Linotype" w:cs="Arial"/>
          <w:color w:val="000000" w:themeColor="text1"/>
        </w:rPr>
        <w:t xml:space="preserve"> </w:t>
      </w:r>
      <w:r>
        <w:rPr>
          <w:rFonts w:ascii="Palatino Linotype" w:hAnsi="Palatino Linotype" w:cs="Arial"/>
          <w:color w:val="000000" w:themeColor="text1"/>
        </w:rPr>
        <w:t>emitió su respuesta a través de</w:t>
      </w:r>
      <w:r w:rsidR="004B1AB7">
        <w:rPr>
          <w:rFonts w:ascii="Palatino Linotype" w:hAnsi="Palatino Linotype" w:cs="Arial"/>
          <w:color w:val="000000" w:themeColor="text1"/>
        </w:rPr>
        <w:t>l siguiente archivo electrónico:</w:t>
      </w:r>
    </w:p>
    <w:p w14:paraId="5CADB7D5" w14:textId="77777777" w:rsidR="004B1AB7" w:rsidRPr="00034E62" w:rsidRDefault="004B1AB7" w:rsidP="004B1AB7">
      <w:pPr>
        <w:pStyle w:val="Prrafodelista"/>
        <w:tabs>
          <w:tab w:val="left" w:pos="0"/>
        </w:tabs>
        <w:spacing w:line="360" w:lineRule="auto"/>
        <w:ind w:left="0" w:right="49"/>
        <w:jc w:val="both"/>
        <w:rPr>
          <w:rFonts w:ascii="Palatino Linotype" w:hAnsi="Palatino Linotype" w:cs="Arial"/>
          <w:i/>
          <w:color w:val="000000" w:themeColor="text1"/>
        </w:rPr>
      </w:pPr>
    </w:p>
    <w:p w14:paraId="259C015C" w14:textId="6A846221" w:rsidR="004B1AB7" w:rsidRDefault="001636CA" w:rsidP="001636CA">
      <w:pPr>
        <w:pStyle w:val="Prrafodelista"/>
        <w:numPr>
          <w:ilvl w:val="0"/>
          <w:numId w:val="16"/>
        </w:numPr>
        <w:tabs>
          <w:tab w:val="left" w:pos="0"/>
        </w:tabs>
        <w:spacing w:line="360" w:lineRule="auto"/>
        <w:ind w:right="49"/>
        <w:jc w:val="both"/>
        <w:rPr>
          <w:rFonts w:ascii="Palatino Linotype" w:hAnsi="Palatino Linotype" w:cs="Arial"/>
          <w:noProof/>
          <w:color w:val="000000" w:themeColor="text1"/>
          <w:lang w:val="es-MX" w:eastAsia="es-MX"/>
        </w:rPr>
      </w:pPr>
      <w:r w:rsidRPr="001636CA">
        <w:rPr>
          <w:rFonts w:ascii="Palatino Linotype" w:hAnsi="Palatino Linotype" w:cs="Arial"/>
          <w:b/>
          <w:noProof/>
          <w:color w:val="000000" w:themeColor="text1"/>
          <w:lang w:val="es-MX" w:eastAsia="es-MX"/>
        </w:rPr>
        <w:t>13-10.pdf</w:t>
      </w:r>
      <w:r w:rsidR="004F666D">
        <w:rPr>
          <w:rFonts w:ascii="Palatino Linotype" w:hAnsi="Palatino Linotype" w:cs="Arial"/>
          <w:noProof/>
          <w:color w:val="000000" w:themeColor="text1"/>
          <w:lang w:val="es-MX" w:eastAsia="es-MX"/>
        </w:rPr>
        <w:t>,</w:t>
      </w:r>
      <w:r w:rsidR="004F666D" w:rsidRPr="004F666D">
        <w:t xml:space="preserve"> </w:t>
      </w:r>
      <w:r w:rsidR="00F81CCD">
        <w:rPr>
          <w:rFonts w:ascii="Palatino Linotype" w:hAnsi="Palatino Linotype" w:cs="Arial"/>
          <w:noProof/>
          <w:color w:val="000000" w:themeColor="text1"/>
          <w:lang w:val="es-MX" w:eastAsia="es-MX"/>
        </w:rPr>
        <w:t xml:space="preserve">cuyo contenido </w:t>
      </w:r>
      <w:r>
        <w:rPr>
          <w:rFonts w:ascii="Palatino Linotype" w:hAnsi="Palatino Linotype" w:cs="Arial"/>
          <w:noProof/>
          <w:color w:val="000000" w:themeColor="text1"/>
          <w:lang w:val="es-MX" w:eastAsia="es-MX"/>
        </w:rPr>
        <w:t>corresponde a los siguientes dos oficios</w:t>
      </w:r>
      <w:r w:rsidR="00F81CCD">
        <w:rPr>
          <w:rFonts w:ascii="Palatino Linotype" w:hAnsi="Palatino Linotype" w:cs="Arial"/>
          <w:noProof/>
          <w:color w:val="000000" w:themeColor="text1"/>
          <w:lang w:val="es-MX" w:eastAsia="es-MX"/>
        </w:rPr>
        <w:t>:</w:t>
      </w:r>
    </w:p>
    <w:p w14:paraId="097E30AC" w14:textId="186CC008" w:rsidR="004B1AB7" w:rsidRDefault="001636CA" w:rsidP="004B1AB7">
      <w:pPr>
        <w:pStyle w:val="Prrafodelista"/>
        <w:tabs>
          <w:tab w:val="left" w:pos="0"/>
        </w:tabs>
        <w:spacing w:line="360" w:lineRule="auto"/>
        <w:ind w:left="851" w:right="49"/>
        <w:jc w:val="both"/>
        <w:rPr>
          <w:rFonts w:ascii="Palatino Linotype" w:hAnsi="Palatino Linotype" w:cs="Arial"/>
          <w:noProof/>
          <w:color w:val="000000" w:themeColor="text1"/>
          <w:lang w:val="es-MX" w:eastAsia="es-MX"/>
        </w:rPr>
      </w:pPr>
      <w:r>
        <w:rPr>
          <w:rFonts w:ascii="Palatino Linotype" w:hAnsi="Palatino Linotype" w:cs="Arial"/>
          <w:noProof/>
          <w:color w:val="000000" w:themeColor="text1"/>
          <w:lang w:val="es-MX" w:eastAsia="es-MX"/>
        </w:rPr>
        <mc:AlternateContent>
          <mc:Choice Requires="wps">
            <w:drawing>
              <wp:anchor distT="0" distB="0" distL="114300" distR="114300" simplePos="0" relativeHeight="251703296" behindDoc="0" locked="0" layoutInCell="1" allowOverlap="1" wp14:anchorId="1F0FAB54" wp14:editId="175B2EE1">
                <wp:simplePos x="0" y="0"/>
                <wp:positionH relativeFrom="column">
                  <wp:posOffset>75487</wp:posOffset>
                </wp:positionH>
                <wp:positionV relativeFrom="paragraph">
                  <wp:posOffset>235625</wp:posOffset>
                </wp:positionV>
                <wp:extent cx="5421003" cy="1525870"/>
                <wp:effectExtent l="38100" t="38100" r="65405" b="93980"/>
                <wp:wrapNone/>
                <wp:docPr id="12" name="Conector recto 12"/>
                <wp:cNvGraphicFramePr/>
                <a:graphic xmlns:a="http://schemas.openxmlformats.org/drawingml/2006/main">
                  <a:graphicData uri="http://schemas.microsoft.com/office/word/2010/wordprocessingShape">
                    <wps:wsp>
                      <wps:cNvCnPr/>
                      <wps:spPr>
                        <a:xfrm>
                          <a:off x="0" y="0"/>
                          <a:ext cx="5421003" cy="152587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19EF03FD" id="Conector recto 12" o:spid="_x0000_s1026" style="position:absolute;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5pt,18.55pt" to="432.8pt,1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" strokecolor="black [3200]" strokeweight="2pt">
                <v:shadow on="t" color="black" opacity="24903f" origin=",.5" offset="0,.55556mm"/>
              </v:line>
            </w:pict>
          </mc:Fallback>
        </mc:AlternateContent>
      </w:r>
    </w:p>
    <w:p w14:paraId="7CD1619E" w14:textId="655004BF" w:rsidR="00F81CCD" w:rsidRDefault="00F81CCD" w:rsidP="004B1AB7">
      <w:pPr>
        <w:pStyle w:val="Prrafodelista"/>
        <w:tabs>
          <w:tab w:val="left" w:pos="0"/>
        </w:tabs>
        <w:spacing w:line="360" w:lineRule="auto"/>
        <w:ind w:left="851" w:right="49"/>
        <w:jc w:val="both"/>
        <w:rPr>
          <w:rFonts w:ascii="Palatino Linotype" w:hAnsi="Palatino Linotype" w:cs="Arial"/>
          <w:noProof/>
          <w:color w:val="000000" w:themeColor="text1"/>
          <w:lang w:val="es-MX" w:eastAsia="es-MX"/>
        </w:rPr>
      </w:pPr>
    </w:p>
    <w:p w14:paraId="182E9F66" w14:textId="16B90683" w:rsidR="004B1AB7" w:rsidRDefault="004B1AB7" w:rsidP="004B1AB7">
      <w:pPr>
        <w:pStyle w:val="Prrafodelista"/>
        <w:rPr>
          <w:rFonts w:ascii="Palatino Linotype" w:hAnsi="Palatino Linotype" w:cs="Arial"/>
          <w:noProof/>
          <w:color w:val="000000" w:themeColor="text1"/>
          <w:lang w:val="es-MX" w:eastAsia="es-MX"/>
        </w:rPr>
      </w:pPr>
    </w:p>
    <w:p w14:paraId="0B0DE6AF" w14:textId="77777777" w:rsidR="004F666D" w:rsidRDefault="004F666D" w:rsidP="004B1AB7">
      <w:pPr>
        <w:pStyle w:val="Prrafodelista"/>
        <w:rPr>
          <w:rFonts w:ascii="Palatino Linotype" w:hAnsi="Palatino Linotype" w:cs="Arial"/>
          <w:noProof/>
          <w:color w:val="000000" w:themeColor="text1"/>
          <w:lang w:val="es-MX" w:eastAsia="es-MX"/>
        </w:rPr>
      </w:pPr>
    </w:p>
    <w:p w14:paraId="171D6F0E" w14:textId="2C457EAE" w:rsidR="00F81CCD" w:rsidRPr="00316084" w:rsidRDefault="00F81CCD" w:rsidP="00F81CCD">
      <w:pPr>
        <w:pStyle w:val="Prrafodelista"/>
        <w:tabs>
          <w:tab w:val="left" w:pos="0"/>
        </w:tabs>
        <w:spacing w:line="360" w:lineRule="auto"/>
        <w:ind w:left="851" w:right="49"/>
        <w:jc w:val="both"/>
        <w:rPr>
          <w:rFonts w:ascii="Palatino Linotype" w:hAnsi="Palatino Linotype" w:cs="Arial"/>
          <w:noProof/>
          <w:color w:val="000000" w:themeColor="text1"/>
          <w:lang w:val="es-MX" w:eastAsia="es-MX"/>
        </w:rPr>
      </w:pPr>
    </w:p>
    <w:p w14:paraId="6B7F82F3" w14:textId="77777777" w:rsidR="004B1AB7" w:rsidRPr="004B1AB7" w:rsidRDefault="004B1AB7" w:rsidP="004B1AB7">
      <w:pPr>
        <w:pStyle w:val="Prrafodelista"/>
        <w:rPr>
          <w:rFonts w:ascii="Palatino Linotype" w:hAnsi="Palatino Linotype" w:cs="Arial"/>
          <w:noProof/>
          <w:color w:val="000000" w:themeColor="text1"/>
          <w:lang w:val="es-MX" w:eastAsia="es-MX"/>
        </w:rPr>
      </w:pPr>
    </w:p>
    <w:p w14:paraId="2E5CDD7B" w14:textId="01199289" w:rsidR="004F666D" w:rsidRDefault="00943F24" w:rsidP="004F666D">
      <w:pPr>
        <w:pStyle w:val="Prrafodelista"/>
        <w:tabs>
          <w:tab w:val="left" w:pos="0"/>
        </w:tabs>
        <w:spacing w:line="360" w:lineRule="auto"/>
        <w:ind w:left="851" w:right="49"/>
        <w:jc w:val="both"/>
        <w:rPr>
          <w:rFonts w:ascii="Palatino Linotype" w:hAnsi="Palatino Linotype" w:cs="Arial"/>
          <w:noProof/>
          <w:color w:val="000000" w:themeColor="text1"/>
          <w:lang w:val="es-MX" w:eastAsia="es-MX"/>
        </w:rPr>
      </w:pPr>
      <w:r>
        <w:rPr>
          <w:rFonts w:ascii="Palatino Linotype" w:hAnsi="Palatino Linotype" w:cs="Arial"/>
          <w:noProof/>
          <w:color w:val="000000" w:themeColor="text1"/>
          <w:lang w:val="es-MX" w:eastAsia="es-MX"/>
        </w:rPr>
        <mc:AlternateContent>
          <mc:Choice Requires="wps">
            <w:drawing>
              <wp:anchor distT="0" distB="0" distL="114300" distR="114300" simplePos="0" relativeHeight="251702272" behindDoc="0" locked="0" layoutInCell="1" allowOverlap="1" wp14:anchorId="23AE8A0F" wp14:editId="4E76B062">
                <wp:simplePos x="0" y="0"/>
                <wp:positionH relativeFrom="column">
                  <wp:posOffset>141340</wp:posOffset>
                </wp:positionH>
                <wp:positionV relativeFrom="paragraph">
                  <wp:posOffset>5372707</wp:posOffset>
                </wp:positionV>
                <wp:extent cx="5354016" cy="1439838"/>
                <wp:effectExtent l="38100" t="38100" r="75565" b="84455"/>
                <wp:wrapNone/>
                <wp:docPr id="30" name="Conector recto 30"/>
                <wp:cNvGraphicFramePr/>
                <a:graphic xmlns:a="http://schemas.openxmlformats.org/drawingml/2006/main">
                  <a:graphicData uri="http://schemas.microsoft.com/office/word/2010/wordprocessingShape">
                    <wps:wsp>
                      <wps:cNvCnPr/>
                      <wps:spPr>
                        <a:xfrm>
                          <a:off x="0" y="0"/>
                          <a:ext cx="5354016" cy="1439838"/>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3D8F680" id="Conector recto 30"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11.15pt,423.05pt" to="432.75pt,5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" strokecolor="black [3200]" strokeweight="2pt">
                <v:shadow on="t" color="black" opacity="24903f" origin=",.5" offset="0,.55556mm"/>
              </v:line>
            </w:pict>
          </mc:Fallback>
        </mc:AlternateContent>
      </w:r>
    </w:p>
    <w:p w14:paraId="5EC0C4EE" w14:textId="4D174385" w:rsidR="004F666D" w:rsidRDefault="004F666D" w:rsidP="004F666D">
      <w:pPr>
        <w:pStyle w:val="Prrafodelista"/>
        <w:tabs>
          <w:tab w:val="left" w:pos="0"/>
        </w:tabs>
        <w:spacing w:line="360" w:lineRule="auto"/>
        <w:ind w:left="851" w:right="49"/>
        <w:jc w:val="both"/>
        <w:rPr>
          <w:rFonts w:ascii="Palatino Linotype" w:hAnsi="Palatino Linotype" w:cs="Arial"/>
          <w:noProof/>
          <w:color w:val="000000" w:themeColor="text1"/>
          <w:lang w:val="es-MX" w:eastAsia="es-MX"/>
        </w:rPr>
      </w:pPr>
    </w:p>
    <w:p w14:paraId="525ED85B" w14:textId="1086368A" w:rsidR="004B1AB7" w:rsidRDefault="004B1AB7" w:rsidP="004B1AB7">
      <w:pPr>
        <w:pStyle w:val="Prrafodelista"/>
        <w:rPr>
          <w:rFonts w:ascii="Palatino Linotype" w:hAnsi="Palatino Linotype" w:cs="Arial"/>
          <w:noProof/>
          <w:color w:val="000000" w:themeColor="text1"/>
          <w:lang w:val="es-MX" w:eastAsia="es-MX"/>
        </w:rPr>
      </w:pPr>
    </w:p>
    <w:p w14:paraId="66D895EA" w14:textId="0B651F76" w:rsidR="004F666D" w:rsidRDefault="00E73BF0" w:rsidP="004B1AB7">
      <w:pPr>
        <w:pStyle w:val="Prrafodelista"/>
        <w:rPr>
          <w:rFonts w:ascii="Palatino Linotype" w:hAnsi="Palatino Linotype" w:cs="Arial"/>
          <w:noProof/>
          <w:color w:val="000000" w:themeColor="text1"/>
          <w:lang w:val="es-MX" w:eastAsia="es-MX"/>
        </w:rPr>
      </w:pPr>
      <w:r w:rsidRPr="00E73BF0">
        <w:rPr>
          <w:rFonts w:ascii="Palatino Linotype" w:hAnsi="Palatino Linotype" w:cs="Arial"/>
          <w:noProof/>
          <w:color w:val="000000" w:themeColor="text1"/>
          <w:lang w:val="es-MX" w:eastAsia="es-MX"/>
        </w:rPr>
        <w:drawing>
          <wp:inline distT="0" distB="0" distL="0" distR="0" wp14:anchorId="4100C8E2" wp14:editId="3342AF47">
            <wp:extent cx="5080635" cy="5303520"/>
            <wp:effectExtent l="19050" t="19050" r="24765" b="1143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0635" cy="5303520"/>
                    </a:xfrm>
                    <a:prstGeom prst="rect">
                      <a:avLst/>
                    </a:prstGeom>
                    <a:noFill/>
                    <a:ln>
                      <a:solidFill>
                        <a:schemeClr val="tx1"/>
                      </a:solidFill>
                    </a:ln>
                  </pic:spPr>
                </pic:pic>
              </a:graphicData>
            </a:graphic>
          </wp:inline>
        </w:drawing>
      </w:r>
    </w:p>
    <w:p w14:paraId="0DF1AC6A" w14:textId="42846561" w:rsidR="000666FF" w:rsidRDefault="000666FF" w:rsidP="004B1AB7">
      <w:pPr>
        <w:pStyle w:val="Prrafodelista"/>
        <w:rPr>
          <w:rFonts w:ascii="Palatino Linotype" w:hAnsi="Palatino Linotype" w:cs="Arial"/>
          <w:noProof/>
          <w:color w:val="000000" w:themeColor="text1"/>
          <w:lang w:val="es-MX" w:eastAsia="es-MX"/>
        </w:rPr>
      </w:pPr>
    </w:p>
    <w:p w14:paraId="615C3F51" w14:textId="7F359A71" w:rsidR="000666FF" w:rsidRDefault="008E2F64" w:rsidP="000666FF">
      <w:pPr>
        <w:pStyle w:val="Prrafodelista"/>
        <w:tabs>
          <w:tab w:val="left" w:pos="0"/>
        </w:tabs>
        <w:spacing w:line="360" w:lineRule="auto"/>
        <w:ind w:left="709" w:right="49"/>
        <w:jc w:val="both"/>
        <w:rPr>
          <w:rFonts w:ascii="Palatino Linotype" w:hAnsi="Palatino Linotype" w:cs="Arial"/>
          <w:noProof/>
          <w:color w:val="000000" w:themeColor="text1"/>
          <w:lang w:val="es-MX" w:eastAsia="es-MX"/>
        </w:rPr>
      </w:pPr>
      <w:r>
        <w:rPr>
          <w:rFonts w:ascii="Palatino Linotype" w:hAnsi="Palatino Linotype" w:cs="Arial"/>
          <w:noProof/>
          <w:color w:val="000000" w:themeColor="text1"/>
          <w:lang w:val="es-MX" w:eastAsia="es-MX"/>
        </w:rPr>
        <mc:AlternateContent>
          <mc:Choice Requires="wps">
            <w:drawing>
              <wp:anchor distT="0" distB="0" distL="114300" distR="114300" simplePos="0" relativeHeight="251695104" behindDoc="0" locked="0" layoutInCell="1" allowOverlap="1" wp14:anchorId="7A064B11" wp14:editId="6C4E6C95">
                <wp:simplePos x="0" y="0"/>
                <wp:positionH relativeFrom="column">
                  <wp:posOffset>163038</wp:posOffset>
                </wp:positionH>
                <wp:positionV relativeFrom="paragraph">
                  <wp:posOffset>182517</wp:posOffset>
                </wp:positionV>
                <wp:extent cx="5574183" cy="899770"/>
                <wp:effectExtent l="38100" t="38100" r="64770" b="91440"/>
                <wp:wrapNone/>
                <wp:docPr id="20" name="Conector recto 20"/>
                <wp:cNvGraphicFramePr/>
                <a:graphic xmlns:a="http://schemas.openxmlformats.org/drawingml/2006/main">
                  <a:graphicData uri="http://schemas.microsoft.com/office/word/2010/wordprocessingShape">
                    <wps:wsp>
                      <wps:cNvCnPr/>
                      <wps:spPr>
                        <a:xfrm>
                          <a:off x="0" y="0"/>
                          <a:ext cx="5574183" cy="89977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57FA24B" id="Conector recto 20"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2.85pt,14.35pt" to="451.75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" strokecolor="black [3200]" strokeweight="2pt">
                <v:shadow on="t" color="black" opacity="24903f" origin=",.5" offset="0,.55556mm"/>
              </v:line>
            </w:pict>
          </mc:Fallback>
        </mc:AlternateContent>
      </w:r>
      <w:r w:rsidR="000666FF">
        <w:rPr>
          <w:rFonts w:ascii="Palatino Linotype" w:hAnsi="Palatino Linotype" w:cs="Arial"/>
          <w:noProof/>
          <w:color w:val="000000" w:themeColor="text1"/>
          <w:lang w:val="es-MX" w:eastAsia="es-MX"/>
        </w:rPr>
        <mc:AlternateContent>
          <mc:Choice Requires="wps">
            <w:drawing>
              <wp:anchor distT="0" distB="0" distL="114300" distR="114300" simplePos="0" relativeHeight="251697152" behindDoc="0" locked="0" layoutInCell="1" allowOverlap="1" wp14:anchorId="24C47863" wp14:editId="051ABE33">
                <wp:simplePos x="0" y="0"/>
                <wp:positionH relativeFrom="column">
                  <wp:posOffset>163448</wp:posOffset>
                </wp:positionH>
                <wp:positionV relativeFrom="paragraph">
                  <wp:posOffset>5828487</wp:posOffset>
                </wp:positionV>
                <wp:extent cx="5383987" cy="1097280"/>
                <wp:effectExtent l="38100" t="38100" r="64770" b="83820"/>
                <wp:wrapNone/>
                <wp:docPr id="26" name="Conector recto 26"/>
                <wp:cNvGraphicFramePr/>
                <a:graphic xmlns:a="http://schemas.openxmlformats.org/drawingml/2006/main">
                  <a:graphicData uri="http://schemas.microsoft.com/office/word/2010/wordprocessingShape">
                    <wps:wsp>
                      <wps:cNvCnPr/>
                      <wps:spPr>
                        <a:xfrm>
                          <a:off x="0" y="0"/>
                          <a:ext cx="5383987" cy="109728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115C441" id="Conector recto 26"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2.85pt,458.95pt" to="436.8pt,5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" strokecolor="black [3200]" strokeweight="2pt">
                <v:shadow on="t" color="black" opacity="24903f" origin=",.5" offset="0,.55556mm"/>
              </v:line>
            </w:pict>
          </mc:Fallback>
        </mc:AlternateContent>
      </w:r>
    </w:p>
    <w:p w14:paraId="2601C3EC" w14:textId="69BC7DDE" w:rsidR="000666FF" w:rsidRDefault="000666FF" w:rsidP="000666FF">
      <w:pPr>
        <w:pStyle w:val="Prrafodelista"/>
        <w:tabs>
          <w:tab w:val="left" w:pos="0"/>
        </w:tabs>
        <w:spacing w:line="360" w:lineRule="auto"/>
        <w:ind w:left="709" w:right="49"/>
        <w:jc w:val="both"/>
        <w:rPr>
          <w:rFonts w:ascii="Palatino Linotype" w:hAnsi="Palatino Linotype" w:cs="Arial"/>
          <w:noProof/>
          <w:color w:val="000000" w:themeColor="text1"/>
          <w:lang w:val="es-MX" w:eastAsia="es-MX"/>
        </w:rPr>
      </w:pPr>
    </w:p>
    <w:p w14:paraId="73F71DF8" w14:textId="77777777" w:rsidR="000016E9" w:rsidRDefault="000016E9" w:rsidP="00012E48">
      <w:pPr>
        <w:pStyle w:val="Prrafodelista"/>
        <w:tabs>
          <w:tab w:val="left" w:pos="0"/>
        </w:tabs>
        <w:spacing w:line="360" w:lineRule="auto"/>
        <w:ind w:left="0" w:right="49"/>
        <w:jc w:val="center"/>
        <w:rPr>
          <w:rFonts w:ascii="Palatino Linotype" w:hAnsi="Palatino Linotype" w:cs="Arial"/>
          <w:i/>
          <w:color w:val="000000" w:themeColor="text1"/>
        </w:rPr>
      </w:pPr>
    </w:p>
    <w:p w14:paraId="17A872F6" w14:textId="77777777" w:rsidR="008E2F64" w:rsidRDefault="008E2F64" w:rsidP="00012E48">
      <w:pPr>
        <w:pStyle w:val="Prrafodelista"/>
        <w:tabs>
          <w:tab w:val="left" w:pos="0"/>
        </w:tabs>
        <w:spacing w:line="360" w:lineRule="auto"/>
        <w:ind w:left="0" w:right="49"/>
        <w:jc w:val="center"/>
        <w:rPr>
          <w:rFonts w:ascii="Palatino Linotype" w:hAnsi="Palatino Linotype" w:cs="Arial"/>
          <w:i/>
          <w:color w:val="000000" w:themeColor="text1"/>
        </w:rPr>
      </w:pPr>
    </w:p>
    <w:p w14:paraId="4D26DEA6" w14:textId="5DB0964D" w:rsidR="008E2F64" w:rsidRDefault="008E2F64" w:rsidP="008E2F64">
      <w:pPr>
        <w:pStyle w:val="Prrafodelista"/>
        <w:tabs>
          <w:tab w:val="left" w:pos="0"/>
        </w:tabs>
        <w:spacing w:line="360" w:lineRule="auto"/>
        <w:ind w:left="0" w:right="49"/>
        <w:jc w:val="right"/>
        <w:rPr>
          <w:rFonts w:ascii="Palatino Linotype" w:hAnsi="Palatino Linotype" w:cs="Arial"/>
          <w:i/>
          <w:color w:val="000000" w:themeColor="text1"/>
        </w:rPr>
      </w:pPr>
      <w:r>
        <w:rPr>
          <w:rFonts w:ascii="Palatino Linotype" w:hAnsi="Palatino Linotype" w:cs="Arial"/>
          <w:i/>
          <w:noProof/>
          <w:color w:val="000000" w:themeColor="text1"/>
          <w:lang w:val="es-MX" w:eastAsia="es-MX"/>
        </w:rPr>
        <w:lastRenderedPageBreak/>
        <w:drawing>
          <wp:inline distT="0" distB="0" distL="0" distR="0" wp14:anchorId="63AE363A" wp14:editId="3358E3FD">
            <wp:extent cx="5064826" cy="6124340"/>
            <wp:effectExtent l="19050" t="19050" r="21590" b="1016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1080" cy="6131902"/>
                    </a:xfrm>
                    <a:prstGeom prst="rect">
                      <a:avLst/>
                    </a:prstGeom>
                    <a:noFill/>
                    <a:ln>
                      <a:solidFill>
                        <a:schemeClr val="tx1"/>
                      </a:solidFill>
                    </a:ln>
                  </pic:spPr>
                </pic:pic>
              </a:graphicData>
            </a:graphic>
          </wp:inline>
        </w:drawing>
      </w:r>
    </w:p>
    <w:p w14:paraId="742F4024" w14:textId="77777777" w:rsidR="008E2F64" w:rsidRPr="00034E62" w:rsidRDefault="008E2F64" w:rsidP="008E2F64">
      <w:pPr>
        <w:pStyle w:val="Prrafodelista"/>
        <w:tabs>
          <w:tab w:val="left" w:pos="0"/>
        </w:tabs>
        <w:spacing w:line="360" w:lineRule="auto"/>
        <w:ind w:left="0" w:right="49"/>
        <w:jc w:val="right"/>
        <w:rPr>
          <w:rFonts w:ascii="Palatino Linotype" w:hAnsi="Palatino Linotype" w:cs="Arial"/>
          <w:i/>
          <w:color w:val="000000" w:themeColor="text1"/>
        </w:rPr>
      </w:pPr>
    </w:p>
    <w:p w14:paraId="537D0A9B" w14:textId="10C19193" w:rsidR="000666FF" w:rsidRPr="00BF7D41" w:rsidRDefault="000666FF" w:rsidP="000666FF">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bookmarkStart w:id="3" w:name="_Toc466982514"/>
      <w:bookmarkStart w:id="4" w:name="_Toc27589208"/>
      <w:bookmarkStart w:id="5" w:name="_Toc29395022"/>
      <w:bookmarkStart w:id="6" w:name="_Toc29481467"/>
      <w:bookmarkStart w:id="7" w:name="_Toc33113911"/>
      <w:bookmarkStart w:id="8" w:name="_Toc33643059"/>
      <w:bookmarkStart w:id="9" w:name="_Toc33724991"/>
      <w:bookmarkStart w:id="10" w:name="_Toc33726434"/>
      <w:bookmarkStart w:id="11" w:name="_Toc34157662"/>
      <w:bookmarkStart w:id="12" w:name="_Toc35003615"/>
      <w:bookmarkStart w:id="13" w:name="_Toc35535691"/>
      <w:bookmarkStart w:id="14" w:name="_Toc52971949"/>
      <w:bookmarkStart w:id="15" w:name="_Toc52996698"/>
      <w:bookmarkStart w:id="16" w:name="_Toc54138946"/>
      <w:bookmarkStart w:id="17" w:name="_Toc54267070"/>
      <w:bookmarkStart w:id="18" w:name="_Toc61462044"/>
      <w:bookmarkStart w:id="19" w:name="_Toc62081311"/>
      <w:bookmarkStart w:id="20" w:name="_Toc62765904"/>
      <w:bookmarkStart w:id="21" w:name="_Toc63932065"/>
      <w:bookmarkStart w:id="22" w:name="_Toc65793606"/>
      <w:bookmarkStart w:id="23" w:name="_Toc66973886"/>
      <w:bookmarkStart w:id="24" w:name="_Toc66974015"/>
      <w:bookmarkStart w:id="25" w:name="_Toc66979491"/>
      <w:bookmarkStart w:id="26" w:name="_Toc66998018"/>
      <w:bookmarkStart w:id="27" w:name="_Toc66998080"/>
      <w:bookmarkStart w:id="28" w:name="_Toc471908126"/>
      <w:bookmarkStart w:id="29" w:name="_Toc491791300"/>
      <w:bookmarkStart w:id="30" w:name="_Toc496726170"/>
      <w:bookmarkStart w:id="31" w:name="_Toc497242134"/>
      <w:bookmarkStart w:id="32" w:name="_Toc497292517"/>
      <w:bookmarkStart w:id="33" w:name="_Toc498503716"/>
      <w:bookmarkStart w:id="34" w:name="_Toc499568660"/>
      <w:bookmarkStart w:id="35" w:name="_Toc499568693"/>
      <w:bookmarkStart w:id="36" w:name="_Toc499665452"/>
      <w:bookmarkStart w:id="37" w:name="_Toc499729819"/>
      <w:bookmarkStart w:id="38" w:name="_Toc499835024"/>
      <w:bookmarkStart w:id="39" w:name="_Toc499835835"/>
      <w:bookmarkStart w:id="40" w:name="_Toc499835858"/>
      <w:bookmarkStart w:id="41" w:name="_Toc500264537"/>
      <w:bookmarkStart w:id="42" w:name="_Toc503290275"/>
      <w:bookmarkStart w:id="43" w:name="_Toc524009637"/>
      <w:bookmarkStart w:id="44" w:name="_Toc524009672"/>
      <w:bookmarkStart w:id="45" w:name="_Toc524602720"/>
      <w:bookmarkStart w:id="46" w:name="_Toc526365279"/>
      <w:bookmarkStart w:id="47" w:name="_Toc526365337"/>
      <w:bookmarkStart w:id="48" w:name="_Toc530067664"/>
      <w:bookmarkStart w:id="49" w:name="_Toc530067692"/>
      <w:bookmarkStart w:id="50" w:name="_Toc530067939"/>
      <w:bookmarkStart w:id="51" w:name="_Toc530590420"/>
      <w:bookmarkStart w:id="52" w:name="_Toc530593951"/>
      <w:bookmarkStart w:id="53" w:name="_Toc531190248"/>
      <w:bookmarkStart w:id="54" w:name="_Toc531190295"/>
      <w:bookmarkStart w:id="55" w:name="_Toc534908208"/>
      <w:bookmarkStart w:id="56" w:name="_Toc534909344"/>
      <w:bookmarkStart w:id="57" w:name="_Toc535353305"/>
      <w:bookmarkStart w:id="58" w:name="_Toc535353791"/>
      <w:bookmarkStart w:id="59" w:name="_Toc18436351"/>
      <w:bookmarkStart w:id="60" w:name="_Toc18436385"/>
      <w:bookmarkStart w:id="61" w:name="_Toc18513477"/>
      <w:bookmarkStart w:id="62" w:name="_Toc18513503"/>
      <w:bookmarkStart w:id="63" w:name="_Toc18606801"/>
      <w:bookmarkStart w:id="64" w:name="_Toc19723536"/>
      <w:bookmarkStart w:id="65" w:name="_Toc20322795"/>
      <w:bookmarkStart w:id="66" w:name="_Toc20323052"/>
      <w:bookmarkStart w:id="67" w:name="_Toc20323181"/>
      <w:bookmarkStart w:id="68" w:name="_Toc20420591"/>
      <w:bookmarkStart w:id="69" w:name="_Toc20421579"/>
      <w:bookmarkStart w:id="70" w:name="_Toc21027316"/>
      <w:bookmarkStart w:id="71" w:name="_Toc22660652"/>
      <w:bookmarkStart w:id="72" w:name="_Toc22811623"/>
      <w:bookmarkStart w:id="73" w:name="_Toc26436015"/>
      <w:r w:rsidRPr="00D707F7">
        <w:rPr>
          <w:rFonts w:ascii="Palatino Linotype" w:eastAsia="Times New Roman" w:hAnsi="Palatino Linotype" w:cs="Arial"/>
          <w:color w:val="000000" w:themeColor="text1"/>
          <w:lang w:val="es-ES"/>
        </w:rPr>
        <w:lastRenderedPageBreak/>
        <w:t xml:space="preserve">En fecha </w:t>
      </w:r>
      <w:r>
        <w:rPr>
          <w:rFonts w:ascii="Palatino Linotype" w:eastAsia="Times New Roman" w:hAnsi="Palatino Linotype" w:cs="Arial"/>
          <w:color w:val="000000" w:themeColor="text1"/>
          <w:lang w:val="es-ES"/>
        </w:rPr>
        <w:t>o</w:t>
      </w:r>
      <w:r w:rsidR="002069D8">
        <w:rPr>
          <w:rFonts w:ascii="Palatino Linotype" w:eastAsia="Times New Roman" w:hAnsi="Palatino Linotype" w:cs="Arial"/>
          <w:color w:val="000000" w:themeColor="text1"/>
          <w:lang w:val="es-ES"/>
        </w:rPr>
        <w:t>nce</w:t>
      </w:r>
      <w:r w:rsidRPr="00D707F7">
        <w:rPr>
          <w:rFonts w:ascii="Palatino Linotype" w:eastAsia="Times New Roman" w:hAnsi="Palatino Linotype" w:cs="Arial"/>
          <w:color w:val="000000" w:themeColor="text1"/>
          <w:lang w:val="es-ES"/>
        </w:rPr>
        <w:t xml:space="preserve"> (</w:t>
      </w:r>
      <w:r w:rsidR="002069D8">
        <w:rPr>
          <w:rFonts w:ascii="Palatino Linotype" w:eastAsia="Times New Roman" w:hAnsi="Palatino Linotype" w:cs="Arial"/>
          <w:color w:val="000000" w:themeColor="text1"/>
          <w:lang w:val="es-ES"/>
        </w:rPr>
        <w:t>11</w:t>
      </w:r>
      <w:r>
        <w:rPr>
          <w:rFonts w:ascii="Palatino Linotype" w:eastAsia="Times New Roman" w:hAnsi="Palatino Linotype" w:cs="Arial"/>
          <w:color w:val="000000" w:themeColor="text1"/>
          <w:lang w:val="es-ES"/>
        </w:rPr>
        <w:t>) de marzo</w:t>
      </w:r>
      <w:r w:rsidRPr="00D707F7">
        <w:rPr>
          <w:rFonts w:ascii="Palatino Linotype" w:eastAsia="Times New Roman" w:hAnsi="Palatino Linotype" w:cs="Arial"/>
          <w:color w:val="000000" w:themeColor="text1"/>
          <w:lang w:val="es-ES"/>
        </w:rPr>
        <w:t xml:space="preserve"> de dos mil veint</w:t>
      </w:r>
      <w:r>
        <w:rPr>
          <w:rFonts w:ascii="Palatino Linotype" w:eastAsia="Times New Roman" w:hAnsi="Palatino Linotype" w:cs="Arial"/>
          <w:color w:val="000000" w:themeColor="text1"/>
          <w:lang w:val="es-ES"/>
        </w:rPr>
        <w:t>iuno, e</w:t>
      </w:r>
      <w:r w:rsidRPr="00D707F7">
        <w:rPr>
          <w:rFonts w:ascii="Palatino Linotype" w:eastAsia="Times New Roman" w:hAnsi="Palatino Linotype" w:cs="Arial"/>
          <w:color w:val="000000" w:themeColor="text1"/>
          <w:lang w:val="es-ES"/>
        </w:rPr>
        <w:t>l particular interpuso el recurso de revisión en contra de la respuesta</w:t>
      </w:r>
      <w:r>
        <w:rPr>
          <w:rFonts w:ascii="Palatino Linotype" w:eastAsia="Times New Roman" w:hAnsi="Palatino Linotype" w:cs="Arial"/>
          <w:color w:val="000000" w:themeColor="text1"/>
          <w:lang w:val="es-ES"/>
        </w:rPr>
        <w:t>, señalando como</w:t>
      </w:r>
      <w:r w:rsidRPr="00D707F7">
        <w:rPr>
          <w:rFonts w:ascii="Palatino Linotype" w:eastAsia="Times New Roman" w:hAnsi="Palatino Linotype" w:cs="Arial"/>
          <w:color w:val="000000" w:themeColor="text1"/>
          <w:lang w:val="es-ES"/>
        </w:rPr>
        <w:t>:</w:t>
      </w:r>
    </w:p>
    <w:p w14:paraId="16AA4073" w14:textId="77777777" w:rsidR="000016E9" w:rsidRPr="000016E9" w:rsidRDefault="000016E9" w:rsidP="000016E9">
      <w:pPr>
        <w:pStyle w:val="Prrafodelista"/>
        <w:rPr>
          <w:rFonts w:ascii="Palatino Linotype" w:eastAsia="Times New Roman" w:hAnsi="Palatino Linotype" w:cs="Arial"/>
          <w:color w:val="000000" w:themeColor="text1"/>
          <w:lang w:val="es-ES"/>
        </w:rPr>
      </w:pPr>
    </w:p>
    <w:p w14:paraId="6C48AC87" w14:textId="15C5D7B7" w:rsidR="00BF7D41" w:rsidRDefault="00585F00" w:rsidP="002069D8">
      <w:pPr>
        <w:pStyle w:val="Prrafodelista"/>
        <w:numPr>
          <w:ilvl w:val="0"/>
          <w:numId w:val="28"/>
        </w:numPr>
        <w:tabs>
          <w:tab w:val="left" w:pos="0"/>
        </w:tabs>
        <w:spacing w:line="360" w:lineRule="auto"/>
        <w:ind w:right="49"/>
        <w:jc w:val="both"/>
        <w:rPr>
          <w:rFonts w:ascii="Palatino Linotype" w:hAnsi="Palatino Linotype"/>
          <w:i/>
          <w:color w:val="000000" w:themeColor="text1"/>
        </w:rPr>
      </w:pPr>
      <w:bookmarkStart w:id="74" w:name="_Toc68785281"/>
      <w:bookmarkStart w:id="75" w:name="_Toc69381529"/>
      <w:bookmarkStart w:id="76" w:name="_Toc69381639"/>
      <w:bookmarkStart w:id="77" w:name="_Toc69831972"/>
      <w:bookmarkStart w:id="78" w:name="_Toc69843168"/>
      <w:bookmarkStart w:id="79" w:name="_Toc69843263"/>
      <w:bookmarkStart w:id="80" w:name="_Toc69843415"/>
      <w:bookmarkStart w:id="81" w:name="_Toc69843553"/>
      <w:bookmarkStart w:id="82" w:name="_Toc70082896"/>
      <w:bookmarkStart w:id="83" w:name="_Toc70082933"/>
      <w:bookmarkStart w:id="84" w:name="_Toc70593344"/>
      <w:r w:rsidRPr="00BF7D41">
        <w:rPr>
          <w:rStyle w:val="Ttulo2Car"/>
          <w:rFonts w:ascii="Palatino Linotype" w:hAnsi="Palatino Linotype"/>
          <w:b/>
          <w:color w:val="auto"/>
          <w:sz w:val="24"/>
          <w:szCs w:val="24"/>
        </w:rPr>
        <w:t>Acto impugnado</w:t>
      </w:r>
      <w:bookmarkEnd w:id="3"/>
      <w:r w:rsidR="00F95F7E" w:rsidRPr="00BF7D41">
        <w:rPr>
          <w:rStyle w:val="Ttulo2Car"/>
          <w:rFonts w:ascii="Palatino Linotype" w:hAnsi="Palatino Linotype"/>
          <w:b/>
          <w:color w:val="000000" w:themeColor="text1"/>
          <w:sz w:val="24"/>
          <w:szCs w:val="24"/>
        </w:rPr>
        <w:t xml:space="preserve">: </w:t>
      </w:r>
      <w:r w:rsidR="00F95F7E" w:rsidRPr="00BF7D41">
        <w:rPr>
          <w:rStyle w:val="Ttulo2Car"/>
          <w:rFonts w:ascii="Palatino Linotype" w:hAnsi="Palatino Linotype"/>
          <w:i/>
          <w:color w:val="000000" w:themeColor="text1"/>
          <w:sz w:val="24"/>
          <w:szCs w:val="24"/>
        </w:rPr>
        <w:t>“</w:t>
      </w:r>
      <w:bookmarkEnd w:id="74"/>
      <w:bookmarkEnd w:id="75"/>
      <w:bookmarkEnd w:id="76"/>
      <w:bookmarkEnd w:id="77"/>
      <w:bookmarkEnd w:id="78"/>
      <w:bookmarkEnd w:id="79"/>
      <w:bookmarkEnd w:id="80"/>
      <w:bookmarkEnd w:id="81"/>
      <w:bookmarkEnd w:id="82"/>
      <w:bookmarkEnd w:id="83"/>
      <w:r w:rsidR="002069D8" w:rsidRPr="002069D8">
        <w:rPr>
          <w:rStyle w:val="Ttulo2Car"/>
          <w:rFonts w:ascii="Palatino Linotype" w:hAnsi="Palatino Linotype"/>
          <w:i/>
          <w:color w:val="000000" w:themeColor="text1"/>
          <w:sz w:val="24"/>
          <w:szCs w:val="24"/>
        </w:rPr>
        <w:t>EL PRESENTE</w:t>
      </w:r>
      <w:bookmarkEnd w:id="84"/>
      <w:r w:rsidRPr="00BF7D41">
        <w:rPr>
          <w:rFonts w:ascii="Palatino Linotype" w:hAnsi="Palatino Linotype"/>
          <w:i/>
          <w:color w:val="000000" w:themeColor="text1"/>
        </w:rPr>
        <w:t>”</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BF7D41">
        <w:rPr>
          <w:rFonts w:ascii="Palatino Linotype" w:hAnsi="Palatino Linotype"/>
          <w:i/>
          <w:color w:val="000000" w:themeColor="text1"/>
        </w:rPr>
        <w:t xml:space="preserve"> </w:t>
      </w:r>
      <w:bookmarkStart w:id="85" w:name="_Toc466982515"/>
      <w:bookmarkStart w:id="86" w:name="_Toc27589209"/>
      <w:bookmarkStart w:id="87" w:name="_Toc29395023"/>
      <w:bookmarkStart w:id="88" w:name="_Toc29481468"/>
      <w:bookmarkStart w:id="89" w:name="_Toc33113912"/>
      <w:bookmarkStart w:id="90" w:name="_Toc33643060"/>
      <w:bookmarkStart w:id="91" w:name="_Toc33724992"/>
      <w:bookmarkStart w:id="92" w:name="_Toc33726435"/>
      <w:bookmarkStart w:id="93" w:name="_Toc34157663"/>
      <w:bookmarkStart w:id="94" w:name="_Toc35003616"/>
      <w:bookmarkStart w:id="95" w:name="_Toc35535692"/>
      <w:bookmarkStart w:id="96" w:name="_Toc52971950"/>
      <w:bookmarkStart w:id="97" w:name="_Toc52996699"/>
      <w:bookmarkStart w:id="98" w:name="_Toc54138947"/>
      <w:bookmarkStart w:id="99" w:name="_Toc54267071"/>
      <w:bookmarkStart w:id="100" w:name="_Toc61462045"/>
      <w:bookmarkStart w:id="101" w:name="_Toc62081312"/>
      <w:bookmarkStart w:id="102" w:name="_Toc62765905"/>
      <w:bookmarkStart w:id="103" w:name="_Toc63932066"/>
      <w:bookmarkStart w:id="104" w:name="_Toc65793607"/>
      <w:bookmarkStart w:id="105" w:name="_Toc66973887"/>
      <w:bookmarkStart w:id="106" w:name="_Toc66974016"/>
      <w:bookmarkStart w:id="107" w:name="_Toc66979492"/>
      <w:bookmarkStart w:id="108" w:name="_Toc66998019"/>
      <w:bookmarkStart w:id="109" w:name="_Toc66998081"/>
      <w:bookmarkStart w:id="110" w:name="_Toc471908127"/>
      <w:bookmarkStart w:id="111" w:name="_Toc491791301"/>
      <w:bookmarkStart w:id="112" w:name="_Toc496726171"/>
      <w:bookmarkStart w:id="113" w:name="_Toc497242135"/>
      <w:bookmarkStart w:id="114" w:name="_Toc497292518"/>
      <w:bookmarkStart w:id="115" w:name="_Toc498503717"/>
      <w:bookmarkStart w:id="116" w:name="_Toc499568661"/>
      <w:bookmarkStart w:id="117" w:name="_Toc499568694"/>
      <w:bookmarkStart w:id="118" w:name="_Toc499665453"/>
      <w:bookmarkStart w:id="119" w:name="_Toc499729820"/>
      <w:bookmarkStart w:id="120" w:name="_Toc499835025"/>
      <w:bookmarkStart w:id="121" w:name="_Toc499835836"/>
      <w:bookmarkStart w:id="122" w:name="_Toc499835859"/>
      <w:bookmarkStart w:id="123" w:name="_Toc500264538"/>
      <w:bookmarkStart w:id="124" w:name="_Toc503290276"/>
      <w:bookmarkStart w:id="125" w:name="_Toc524009638"/>
      <w:bookmarkStart w:id="126" w:name="_Toc524009673"/>
      <w:bookmarkStart w:id="127" w:name="_Toc524602721"/>
      <w:bookmarkStart w:id="128" w:name="_Toc526365280"/>
      <w:bookmarkStart w:id="129" w:name="_Toc526365338"/>
      <w:bookmarkStart w:id="130" w:name="_Toc530067665"/>
      <w:bookmarkStart w:id="131" w:name="_Toc530067693"/>
      <w:bookmarkStart w:id="132" w:name="_Toc530067940"/>
      <w:bookmarkStart w:id="133" w:name="_Toc530590421"/>
      <w:bookmarkStart w:id="134" w:name="_Toc530593952"/>
      <w:bookmarkStart w:id="135" w:name="_Toc531190249"/>
      <w:bookmarkStart w:id="136" w:name="_Toc531190296"/>
      <w:bookmarkStart w:id="137" w:name="_Toc534908209"/>
      <w:bookmarkStart w:id="138" w:name="_Toc534909345"/>
      <w:bookmarkStart w:id="139" w:name="_Toc535353306"/>
      <w:bookmarkStart w:id="140" w:name="_Toc535353792"/>
      <w:bookmarkStart w:id="141" w:name="_Toc18436352"/>
      <w:bookmarkStart w:id="142" w:name="_Toc18436386"/>
      <w:bookmarkStart w:id="143" w:name="_Toc18513478"/>
      <w:bookmarkStart w:id="144" w:name="_Toc18513504"/>
      <w:bookmarkStart w:id="145" w:name="_Toc18606802"/>
      <w:bookmarkStart w:id="146" w:name="_Toc19723537"/>
      <w:bookmarkStart w:id="147" w:name="_Toc20322796"/>
      <w:bookmarkStart w:id="148" w:name="_Toc20323053"/>
      <w:bookmarkStart w:id="149" w:name="_Toc20323182"/>
      <w:bookmarkStart w:id="150" w:name="_Toc20420592"/>
      <w:bookmarkStart w:id="151" w:name="_Toc20421580"/>
      <w:bookmarkStart w:id="152" w:name="_Toc21027317"/>
      <w:bookmarkStart w:id="153" w:name="_Toc22660653"/>
      <w:bookmarkStart w:id="154" w:name="_Toc22811624"/>
      <w:bookmarkStart w:id="155" w:name="_Toc26436016"/>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78430CDA" w14:textId="77777777" w:rsidR="00BF7D41" w:rsidRDefault="00BF7D41" w:rsidP="00BF7D41">
      <w:pPr>
        <w:pStyle w:val="Prrafodelista"/>
        <w:tabs>
          <w:tab w:val="left" w:pos="0"/>
        </w:tabs>
        <w:spacing w:line="360" w:lineRule="auto"/>
        <w:ind w:right="49"/>
        <w:jc w:val="both"/>
        <w:rPr>
          <w:rFonts w:ascii="Palatino Linotype" w:hAnsi="Palatino Linotype"/>
          <w:i/>
          <w:color w:val="000000" w:themeColor="text1"/>
        </w:rPr>
      </w:pPr>
    </w:p>
    <w:p w14:paraId="16C1CD16" w14:textId="070D5627" w:rsidR="00585F00" w:rsidRPr="00BF7D41" w:rsidRDefault="00585F00" w:rsidP="002069D8">
      <w:pPr>
        <w:pStyle w:val="Prrafodelista"/>
        <w:numPr>
          <w:ilvl w:val="0"/>
          <w:numId w:val="28"/>
        </w:numPr>
        <w:tabs>
          <w:tab w:val="left" w:pos="0"/>
        </w:tabs>
        <w:spacing w:line="360" w:lineRule="auto"/>
        <w:ind w:right="49"/>
        <w:jc w:val="both"/>
        <w:rPr>
          <w:rFonts w:ascii="Palatino Linotype" w:hAnsi="Palatino Linotype" w:cs="Arial"/>
          <w:i/>
          <w:color w:val="000000" w:themeColor="text1"/>
        </w:rPr>
      </w:pPr>
      <w:bookmarkStart w:id="156" w:name="_Toc68785282"/>
      <w:bookmarkStart w:id="157" w:name="_Toc69381530"/>
      <w:bookmarkStart w:id="158" w:name="_Toc69381640"/>
      <w:bookmarkStart w:id="159" w:name="_Toc69831973"/>
      <w:bookmarkStart w:id="160" w:name="_Toc69843169"/>
      <w:bookmarkStart w:id="161" w:name="_Toc69843264"/>
      <w:bookmarkStart w:id="162" w:name="_Toc69843416"/>
      <w:bookmarkStart w:id="163" w:name="_Toc69843554"/>
      <w:bookmarkStart w:id="164" w:name="_Toc70082897"/>
      <w:bookmarkStart w:id="165" w:name="_Toc70082934"/>
      <w:bookmarkStart w:id="166" w:name="_Toc70593345"/>
      <w:r w:rsidRPr="00BF7D41">
        <w:rPr>
          <w:rStyle w:val="Ttulo2Car"/>
          <w:rFonts w:ascii="Palatino Linotype" w:hAnsi="Palatino Linotype"/>
          <w:b/>
          <w:color w:val="auto"/>
          <w:sz w:val="24"/>
          <w:szCs w:val="24"/>
        </w:rPr>
        <w:t>Razones</w:t>
      </w:r>
      <w:r w:rsidRPr="00BF7D41">
        <w:rPr>
          <w:rStyle w:val="Ttulo2Car"/>
          <w:rFonts w:ascii="Palatino Linotype" w:hAnsi="Palatino Linotype"/>
          <w:b/>
          <w:color w:val="000000" w:themeColor="text1"/>
          <w:sz w:val="24"/>
          <w:szCs w:val="24"/>
        </w:rPr>
        <w:t xml:space="preserve"> o Motivos de inconformidad:</w:t>
      </w:r>
      <w:bookmarkEnd w:id="85"/>
      <w:bookmarkEnd w:id="156"/>
      <w:bookmarkEnd w:id="157"/>
      <w:bookmarkEnd w:id="158"/>
      <w:bookmarkEnd w:id="159"/>
      <w:bookmarkEnd w:id="160"/>
      <w:bookmarkEnd w:id="161"/>
      <w:bookmarkEnd w:id="162"/>
      <w:bookmarkEnd w:id="163"/>
      <w:bookmarkEnd w:id="164"/>
      <w:bookmarkEnd w:id="165"/>
      <w:bookmarkEnd w:id="166"/>
      <w:r w:rsidRPr="00BF7D41">
        <w:rPr>
          <w:rFonts w:ascii="Palatino Linotype" w:hAnsi="Palatino Linotype"/>
          <w:b/>
          <w:color w:val="000000" w:themeColor="text1"/>
        </w:rPr>
        <w:t xml:space="preserve"> </w:t>
      </w:r>
      <w:r w:rsidRPr="00BF7D41">
        <w:rPr>
          <w:rFonts w:ascii="Palatino Linotype" w:hAnsi="Palatino Linotype"/>
          <w:i/>
          <w:color w:val="000000" w:themeColor="text1"/>
        </w:rPr>
        <w:t>“</w:t>
      </w:r>
      <w:r w:rsidR="002069D8" w:rsidRPr="002069D8">
        <w:rPr>
          <w:rFonts w:ascii="Palatino Linotype" w:hAnsi="Palatino Linotype"/>
          <w:i/>
          <w:color w:val="000000" w:themeColor="text1"/>
        </w:rPr>
        <w:t xml:space="preserve">El ayuntamiento no está entregando la información solicitada, de tal manera que al no hacer su trabajo afecta al </w:t>
      </w:r>
      <w:proofErr w:type="spellStart"/>
      <w:r w:rsidR="002069D8" w:rsidRPr="002069D8">
        <w:rPr>
          <w:rFonts w:ascii="Palatino Linotype" w:hAnsi="Palatino Linotype"/>
          <w:i/>
          <w:color w:val="000000" w:themeColor="text1"/>
        </w:rPr>
        <w:t>Infoem</w:t>
      </w:r>
      <w:proofErr w:type="spellEnd"/>
      <w:r w:rsidR="002069D8" w:rsidRPr="002069D8">
        <w:rPr>
          <w:rFonts w:ascii="Palatino Linotype" w:hAnsi="Palatino Linotype"/>
          <w:i/>
          <w:color w:val="000000" w:themeColor="text1"/>
        </w:rPr>
        <w:t xml:space="preserve"> cargándolo de trabajo y al propio solicitante de la información</w:t>
      </w:r>
      <w:r w:rsidRPr="00BF7D41">
        <w:rPr>
          <w:rFonts w:ascii="Palatino Linotype" w:hAnsi="Palatino Linotype"/>
          <w:i/>
          <w:color w:val="000000" w:themeColor="text1"/>
        </w:rPr>
        <w:t>”</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Pr="00BF7D41">
        <w:rPr>
          <w:rFonts w:ascii="Palatino Linotype" w:hAnsi="Palatino Linotype"/>
          <w:i/>
          <w:color w:val="000000" w:themeColor="text1"/>
        </w:rPr>
        <w:t xml:space="preserve"> </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496CE205" w14:textId="77777777" w:rsidR="00EB781A" w:rsidRPr="00D27215" w:rsidRDefault="00EB781A" w:rsidP="00EB781A">
      <w:pPr>
        <w:rPr>
          <w:rFonts w:ascii="Palatino Linotype" w:hAnsi="Palatino Linotype"/>
          <w:lang w:val="es-MX" w:eastAsia="en-US"/>
        </w:rPr>
      </w:pPr>
    </w:p>
    <w:p w14:paraId="2A36D9BD" w14:textId="4C6FFEAC" w:rsidR="00034A1F" w:rsidRPr="00B6666B" w:rsidRDefault="000016E9" w:rsidP="000016E9">
      <w:pPr>
        <w:pStyle w:val="Prrafodelista"/>
        <w:numPr>
          <w:ilvl w:val="0"/>
          <w:numId w:val="1"/>
        </w:numPr>
        <w:spacing w:before="240" w:after="240" w:line="360" w:lineRule="auto"/>
        <w:ind w:left="0" w:firstLine="0"/>
        <w:jc w:val="both"/>
        <w:rPr>
          <w:rFonts w:ascii="Palatino Linotype" w:hAnsi="Palatino Linotype"/>
          <w:i/>
        </w:rPr>
      </w:pPr>
      <w:r w:rsidRPr="000016E9">
        <w:rPr>
          <w:rFonts w:ascii="Palatino Linotype" w:eastAsia="Calibri" w:hAnsi="Palatino Linotype" w:cs="Arial"/>
          <w:lang w:val="es-ES"/>
        </w:rPr>
        <w:t>Se registró el recurso de revisión bajo el número d</w:t>
      </w:r>
      <w:r w:rsidR="004F5808">
        <w:rPr>
          <w:rFonts w:ascii="Palatino Linotype" w:eastAsia="Calibri" w:hAnsi="Palatino Linotype" w:cs="Arial"/>
          <w:lang w:val="es-ES"/>
        </w:rPr>
        <w:t xml:space="preserve">e expediente al rubro indicado, </w:t>
      </w:r>
      <w:r w:rsidRPr="000016E9">
        <w:rPr>
          <w:rFonts w:ascii="Palatino Linotype" w:eastAsia="Calibri" w:hAnsi="Palatino Linotype" w:cs="Arial"/>
          <w:lang w:val="es-ES"/>
        </w:rPr>
        <w:t>con fundamento en lo dispuesto por el artículo 185 fracción I de la Ley de Transparencia y Acceso a la Información Pública del Estado de México y Municipios se turnó al Comisionado José Guadalupe Luna Hernández, con el objeto de su análisis</w:t>
      </w:r>
      <w:r w:rsidR="00034A1F" w:rsidRPr="00D27215">
        <w:rPr>
          <w:rFonts w:ascii="Palatino Linotype" w:eastAsia="Calibri" w:hAnsi="Palatino Linotype" w:cs="Arial"/>
          <w:lang w:val="es-ES"/>
        </w:rPr>
        <w:t>.</w:t>
      </w:r>
    </w:p>
    <w:p w14:paraId="6002DAA9" w14:textId="77777777" w:rsidR="00B6666B" w:rsidRPr="00B6666B" w:rsidRDefault="00B6666B" w:rsidP="00B6666B">
      <w:pPr>
        <w:pStyle w:val="Prrafodelista"/>
        <w:spacing w:before="240" w:after="240" w:line="360" w:lineRule="auto"/>
        <w:ind w:left="0"/>
        <w:jc w:val="both"/>
        <w:rPr>
          <w:rFonts w:ascii="Palatino Linotype" w:hAnsi="Palatino Linotype"/>
        </w:rPr>
      </w:pPr>
    </w:p>
    <w:p w14:paraId="50900992" w14:textId="2658FE9A" w:rsidR="00A16550" w:rsidRPr="00322B2C" w:rsidRDefault="000016E9" w:rsidP="00B6666B">
      <w:pPr>
        <w:pStyle w:val="Prrafodelista"/>
        <w:numPr>
          <w:ilvl w:val="0"/>
          <w:numId w:val="1"/>
        </w:numPr>
        <w:spacing w:before="240" w:after="240" w:line="360" w:lineRule="auto"/>
        <w:ind w:left="0" w:firstLine="0"/>
        <w:jc w:val="both"/>
        <w:rPr>
          <w:rFonts w:ascii="Palatino Linotype" w:hAnsi="Palatino Linotype"/>
        </w:rPr>
      </w:pPr>
      <w:r w:rsidRPr="000016E9">
        <w:rPr>
          <w:rFonts w:ascii="Palatino Linotype" w:hAnsi="Palatino Linotype"/>
          <w:color w:val="000000"/>
        </w:rPr>
        <w:t>El Comisionado Ponente con fundamento en lo dispuesto por el artículo 185 fracción II de la ley de la materia, a través del acuerdo de admisión de fecha d</w:t>
      </w:r>
      <w:r w:rsidR="002069D8">
        <w:rPr>
          <w:rFonts w:ascii="Palatino Linotype" w:hAnsi="Palatino Linotype"/>
          <w:color w:val="000000"/>
        </w:rPr>
        <w:t>iecisiete</w:t>
      </w:r>
      <w:r w:rsidRPr="000016E9">
        <w:rPr>
          <w:rFonts w:ascii="Palatino Linotype" w:hAnsi="Palatino Linotype"/>
          <w:color w:val="000000"/>
        </w:rPr>
        <w:t xml:space="preserve"> (1</w:t>
      </w:r>
      <w:r w:rsidR="002069D8">
        <w:rPr>
          <w:rFonts w:ascii="Palatino Linotype" w:hAnsi="Palatino Linotype"/>
          <w:color w:val="000000"/>
        </w:rPr>
        <w:t>7</w:t>
      </w:r>
      <w:r w:rsidRPr="000016E9">
        <w:rPr>
          <w:rFonts w:ascii="Palatino Linotype" w:hAnsi="Palatino Linotype"/>
          <w:color w:val="000000"/>
        </w:rPr>
        <w:t xml:space="preserve">) de </w:t>
      </w:r>
      <w:r w:rsidR="00B6666B">
        <w:rPr>
          <w:rFonts w:ascii="Palatino Linotype" w:hAnsi="Palatino Linotype"/>
          <w:color w:val="000000"/>
        </w:rPr>
        <w:t>marzo de dos mil veintiuno</w:t>
      </w:r>
      <w:r w:rsidRPr="000016E9">
        <w:rPr>
          <w:rFonts w:ascii="Palatino Linotype" w:hAnsi="Palatino Linotype"/>
          <w:color w:val="000000"/>
        </w:rPr>
        <w:t xml:space="preserve">, puso a disposición de las partes el expediente electrónico vía </w:t>
      </w:r>
      <w:r w:rsidR="00322B2C">
        <w:rPr>
          <w:rFonts w:ascii="Palatino Linotype" w:hAnsi="Palatino Linotype"/>
          <w:color w:val="000000"/>
        </w:rPr>
        <w:t>SAIMEX</w:t>
      </w:r>
      <w:r w:rsidRPr="00322B2C">
        <w:rPr>
          <w:rFonts w:ascii="Palatino Linotype" w:hAnsi="Palatino Linotype"/>
          <w:color w:val="000000"/>
        </w:rPr>
        <w:t xml:space="preserve"> a efecto de que en un plazo máximo de siete días manifesta</w:t>
      </w:r>
      <w:r w:rsidR="00322B2C">
        <w:rPr>
          <w:rFonts w:ascii="Palatino Linotype" w:hAnsi="Palatino Linotype"/>
          <w:color w:val="000000"/>
        </w:rPr>
        <w:t>ran lo que a derecho conviniera</w:t>
      </w:r>
      <w:r w:rsidRPr="00322B2C">
        <w:rPr>
          <w:rFonts w:ascii="Palatino Linotype" w:hAnsi="Palatino Linotype"/>
          <w:color w:val="000000"/>
        </w:rPr>
        <w:t xml:space="preserve">, ofrecieran pruebas y alegatos según corresponda al caso concreto, de esta forma para que el </w:t>
      </w:r>
      <w:r w:rsidRPr="00322B2C">
        <w:rPr>
          <w:rFonts w:ascii="Palatino Linotype" w:hAnsi="Palatino Linotype"/>
          <w:b/>
          <w:color w:val="000000"/>
        </w:rPr>
        <w:t xml:space="preserve">SUJETO OBLIGADO </w:t>
      </w:r>
      <w:r w:rsidRPr="00322B2C">
        <w:rPr>
          <w:rFonts w:ascii="Palatino Linotype" w:hAnsi="Palatino Linotype"/>
          <w:color w:val="000000"/>
        </w:rPr>
        <w:t>presentara el Informe Justificado procedente.</w:t>
      </w:r>
    </w:p>
    <w:p w14:paraId="6B9A5E20" w14:textId="77777777" w:rsidR="00A16550" w:rsidRPr="00D27215" w:rsidRDefault="00A16550" w:rsidP="00A16550">
      <w:pPr>
        <w:pStyle w:val="Prrafodelista"/>
        <w:rPr>
          <w:rFonts w:ascii="Palatino Linotype" w:hAnsi="Palatino Linotype"/>
          <w:color w:val="000000"/>
        </w:rPr>
      </w:pPr>
    </w:p>
    <w:p w14:paraId="1BE67F89" w14:textId="523EE195" w:rsidR="00322B2C" w:rsidRDefault="002069D8" w:rsidP="00B6666B">
      <w:pPr>
        <w:pStyle w:val="Prrafodelista"/>
        <w:numPr>
          <w:ilvl w:val="0"/>
          <w:numId w:val="1"/>
        </w:numPr>
        <w:spacing w:before="240" w:after="240" w:line="360" w:lineRule="auto"/>
        <w:ind w:left="0" w:firstLine="0"/>
        <w:jc w:val="both"/>
        <w:rPr>
          <w:rFonts w:ascii="Palatino Linotype" w:hAnsi="Palatino Linotype"/>
        </w:rPr>
      </w:pPr>
      <w:r>
        <w:rPr>
          <w:rFonts w:ascii="Palatino Linotype" w:hAnsi="Palatino Linotype"/>
        </w:rPr>
        <w:lastRenderedPageBreak/>
        <w:t>El</w:t>
      </w:r>
      <w:r w:rsidR="00AF38BC">
        <w:rPr>
          <w:rFonts w:ascii="Palatino Linotype" w:hAnsi="Palatino Linotype"/>
        </w:rPr>
        <w:t xml:space="preserve"> día</w:t>
      </w:r>
      <w:r w:rsidR="00B6666B">
        <w:rPr>
          <w:rFonts w:ascii="Palatino Linotype" w:hAnsi="Palatino Linotype"/>
        </w:rPr>
        <w:t xml:space="preserve"> </w:t>
      </w:r>
      <w:r>
        <w:rPr>
          <w:rFonts w:ascii="Palatino Linotype" w:hAnsi="Palatino Linotype"/>
        </w:rPr>
        <w:t>treinta</w:t>
      </w:r>
      <w:r w:rsidR="000016E9" w:rsidRPr="000016E9">
        <w:rPr>
          <w:rFonts w:ascii="Palatino Linotype" w:hAnsi="Palatino Linotype"/>
        </w:rPr>
        <w:t xml:space="preserve"> (</w:t>
      </w:r>
      <w:r>
        <w:rPr>
          <w:rFonts w:ascii="Palatino Linotype" w:hAnsi="Palatino Linotype"/>
        </w:rPr>
        <w:t>30</w:t>
      </w:r>
      <w:r w:rsidR="000016E9" w:rsidRPr="000016E9">
        <w:rPr>
          <w:rFonts w:ascii="Palatino Linotype" w:hAnsi="Palatino Linotype"/>
        </w:rPr>
        <w:t xml:space="preserve">) de </w:t>
      </w:r>
      <w:r w:rsidR="00B6666B">
        <w:rPr>
          <w:rFonts w:ascii="Palatino Linotype" w:hAnsi="Palatino Linotype"/>
        </w:rPr>
        <w:t>marzo</w:t>
      </w:r>
      <w:r w:rsidR="000016E9" w:rsidRPr="000016E9">
        <w:rPr>
          <w:rFonts w:ascii="Palatino Linotype" w:hAnsi="Palatino Linotype"/>
        </w:rPr>
        <w:t xml:space="preserve"> de dos mil veint</w:t>
      </w:r>
      <w:r w:rsidR="00B6666B">
        <w:rPr>
          <w:rFonts w:ascii="Palatino Linotype" w:hAnsi="Palatino Linotype"/>
        </w:rPr>
        <w:t>iuno,</w:t>
      </w:r>
      <w:r w:rsidR="000016E9" w:rsidRPr="000016E9">
        <w:rPr>
          <w:rFonts w:ascii="Palatino Linotype" w:hAnsi="Palatino Linotype"/>
        </w:rPr>
        <w:t xml:space="preserve"> el </w:t>
      </w:r>
      <w:r w:rsidR="000016E9" w:rsidRPr="00322B2C">
        <w:rPr>
          <w:rFonts w:ascii="Palatino Linotype" w:hAnsi="Palatino Linotype"/>
          <w:b/>
        </w:rPr>
        <w:t>SUJETO OBLIGADO</w:t>
      </w:r>
      <w:r w:rsidR="000016E9" w:rsidRPr="000016E9">
        <w:rPr>
          <w:rFonts w:ascii="Palatino Linotype" w:hAnsi="Palatino Linotype"/>
        </w:rPr>
        <w:t xml:space="preserve"> realizó entrega de diversos documentos electrónicos en calidad de informe justificado, mismos que se pusieron a disposición del particular mediante acuerdo de fecha </w:t>
      </w:r>
      <w:r>
        <w:rPr>
          <w:rFonts w:ascii="Palatino Linotype" w:hAnsi="Palatino Linotype"/>
        </w:rPr>
        <w:t>trece</w:t>
      </w:r>
      <w:r w:rsidR="00B6666B">
        <w:rPr>
          <w:rFonts w:ascii="Palatino Linotype" w:hAnsi="Palatino Linotype"/>
        </w:rPr>
        <w:t xml:space="preserve"> (</w:t>
      </w:r>
      <w:r>
        <w:rPr>
          <w:rFonts w:ascii="Palatino Linotype" w:hAnsi="Palatino Linotype"/>
        </w:rPr>
        <w:t>13</w:t>
      </w:r>
      <w:r w:rsidR="000016E9" w:rsidRPr="000016E9">
        <w:rPr>
          <w:rFonts w:ascii="Palatino Linotype" w:hAnsi="Palatino Linotype"/>
        </w:rPr>
        <w:t xml:space="preserve">) de </w:t>
      </w:r>
      <w:r>
        <w:rPr>
          <w:rFonts w:ascii="Palatino Linotype" w:hAnsi="Palatino Linotype"/>
        </w:rPr>
        <w:t>abril</w:t>
      </w:r>
      <w:r w:rsidR="000016E9" w:rsidRPr="000016E9">
        <w:rPr>
          <w:rFonts w:ascii="Palatino Linotype" w:hAnsi="Palatino Linotype"/>
        </w:rPr>
        <w:t xml:space="preserve"> de </w:t>
      </w:r>
      <w:r w:rsidR="00322B2C">
        <w:rPr>
          <w:rFonts w:ascii="Palatino Linotype" w:hAnsi="Palatino Linotype"/>
        </w:rPr>
        <w:t>dos mil veintiuno</w:t>
      </w:r>
      <w:r w:rsidR="00B6666B">
        <w:rPr>
          <w:rFonts w:ascii="Palatino Linotype" w:hAnsi="Palatino Linotype"/>
        </w:rPr>
        <w:t>.</w:t>
      </w:r>
    </w:p>
    <w:p w14:paraId="7EEEC7E4" w14:textId="77777777" w:rsidR="00B6666B" w:rsidRPr="00B6666B" w:rsidRDefault="00B6666B" w:rsidP="00B6666B">
      <w:pPr>
        <w:pStyle w:val="Prrafodelista"/>
        <w:rPr>
          <w:rFonts w:ascii="Palatino Linotype" w:hAnsi="Palatino Linotype"/>
        </w:rPr>
      </w:pPr>
    </w:p>
    <w:p w14:paraId="66F0290E" w14:textId="33DFED97" w:rsidR="00643903" w:rsidRPr="002B007B" w:rsidRDefault="00025B10" w:rsidP="002B007B">
      <w:pPr>
        <w:pStyle w:val="Prrafodelista"/>
        <w:numPr>
          <w:ilvl w:val="0"/>
          <w:numId w:val="1"/>
        </w:numPr>
        <w:spacing w:before="240" w:after="240" w:line="360" w:lineRule="auto"/>
        <w:ind w:left="0" w:firstLine="0"/>
        <w:jc w:val="both"/>
        <w:rPr>
          <w:rFonts w:ascii="Palatino Linotype" w:hAnsi="Palatino Linotype"/>
          <w:b/>
        </w:rPr>
      </w:pPr>
      <w:r w:rsidRPr="002B007B">
        <w:rPr>
          <w:rFonts w:ascii="Palatino Linotype" w:hAnsi="Palatino Linotype"/>
        </w:rPr>
        <w:t xml:space="preserve">El Comisionado Ponente </w:t>
      </w:r>
      <w:r w:rsidR="00CE2991" w:rsidRPr="002B007B">
        <w:rPr>
          <w:rFonts w:ascii="Palatino Linotype" w:hAnsi="Palatino Linotype"/>
        </w:rPr>
        <w:t>decreto el cierre de instrucción mediante acuerdo de fecha</w:t>
      </w:r>
      <w:r w:rsidR="002069D8">
        <w:rPr>
          <w:rFonts w:ascii="Palatino Linotype" w:hAnsi="Palatino Linotype"/>
        </w:rPr>
        <w:t xml:space="preserve"> veintinueve</w:t>
      </w:r>
      <w:r w:rsidR="00C11904">
        <w:rPr>
          <w:rFonts w:ascii="Palatino Linotype" w:hAnsi="Palatino Linotype"/>
        </w:rPr>
        <w:t xml:space="preserve"> </w:t>
      </w:r>
      <w:r w:rsidR="00CE2991" w:rsidRPr="002B007B">
        <w:rPr>
          <w:rFonts w:ascii="Palatino Linotype" w:hAnsi="Palatino Linotype"/>
        </w:rPr>
        <w:t>(</w:t>
      </w:r>
      <w:r w:rsidR="002069D8">
        <w:rPr>
          <w:rFonts w:ascii="Palatino Linotype" w:hAnsi="Palatino Linotype"/>
        </w:rPr>
        <w:t>29</w:t>
      </w:r>
      <w:r w:rsidR="00CE2991" w:rsidRPr="002B007B">
        <w:rPr>
          <w:rFonts w:ascii="Palatino Linotype" w:hAnsi="Palatino Linotype"/>
        </w:rPr>
        <w:t xml:space="preserve">) de </w:t>
      </w:r>
      <w:r w:rsidR="00C11904">
        <w:rPr>
          <w:rFonts w:ascii="Palatino Linotype" w:hAnsi="Palatino Linotype"/>
        </w:rPr>
        <w:t>abril</w:t>
      </w:r>
      <w:r w:rsidR="00CE2991" w:rsidRPr="002B007B">
        <w:rPr>
          <w:rFonts w:ascii="Palatino Linotype" w:hAnsi="Palatino Linotype"/>
        </w:rPr>
        <w:t xml:space="preserve"> de dos mil </w:t>
      </w:r>
      <w:r w:rsidR="00772B6F" w:rsidRPr="002B007B">
        <w:rPr>
          <w:rFonts w:ascii="Palatino Linotype" w:hAnsi="Palatino Linotype"/>
        </w:rPr>
        <w:t>veint</w:t>
      </w:r>
      <w:r w:rsidR="00FC1B73" w:rsidRPr="002B007B">
        <w:rPr>
          <w:rFonts w:ascii="Palatino Linotype" w:hAnsi="Palatino Linotype"/>
        </w:rPr>
        <w:t>iuno</w:t>
      </w:r>
      <w:r w:rsidR="00CE2991" w:rsidRPr="002B007B">
        <w:rPr>
          <w:rFonts w:ascii="Palatino Linotype" w:hAnsi="Palatino Linotype"/>
        </w:rPr>
        <w:t xml:space="preserve">; </w:t>
      </w:r>
      <w:r w:rsidR="006A3E8C" w:rsidRPr="002B007B">
        <w:rPr>
          <w:rFonts w:ascii="Palatino Linotype" w:hAnsi="Palatino Linotype"/>
        </w:rPr>
        <w:t>por lo que</w:t>
      </w:r>
      <w:r w:rsidR="00CF3F0A" w:rsidRPr="002B007B">
        <w:rPr>
          <w:rFonts w:ascii="Palatino Linotype" w:hAnsi="Palatino Linotype"/>
        </w:rPr>
        <w:t xml:space="preserve"> </w:t>
      </w:r>
      <w:r w:rsidRPr="002B007B">
        <w:rPr>
          <w:rFonts w:ascii="Palatino Linotype" w:hAnsi="Palatino Linotype"/>
        </w:rPr>
        <w:t>se</w:t>
      </w:r>
      <w:r w:rsidR="00585F00" w:rsidRPr="002B007B">
        <w:rPr>
          <w:rFonts w:ascii="Palatino Linotype" w:hAnsi="Palatino Linotype" w:cs="Arial"/>
        </w:rPr>
        <w:t xml:space="preserve"> ordenó tur</w:t>
      </w:r>
      <w:r w:rsidR="00434B23" w:rsidRPr="002B007B">
        <w:rPr>
          <w:rFonts w:ascii="Palatino Linotype" w:hAnsi="Palatino Linotype" w:cs="Arial"/>
        </w:rPr>
        <w:t xml:space="preserve">nar el expediente a resolución, </w:t>
      </w:r>
      <w:r w:rsidR="00274F7F" w:rsidRPr="002B007B">
        <w:rPr>
          <w:rFonts w:ascii="Palatino Linotype" w:hAnsi="Palatino Linotype" w:cs="Arial"/>
        </w:rPr>
        <w:t xml:space="preserve">por lo que no habiendo más que hacer constar, </w:t>
      </w:r>
      <w:r w:rsidR="00B94A1A" w:rsidRPr="002B007B">
        <w:rPr>
          <w:rFonts w:ascii="Palatino Linotype" w:hAnsi="Palatino Linotype" w:cs="Arial"/>
        </w:rPr>
        <w:t xml:space="preserve">y </w:t>
      </w:r>
      <w:r w:rsidR="00862B8C" w:rsidRPr="002B007B">
        <w:rPr>
          <w:rFonts w:ascii="Palatino Linotype" w:hAnsi="Palatino Linotype" w:cs="Arial"/>
        </w:rPr>
        <w:t>- - - - - -</w:t>
      </w:r>
      <w:r w:rsidR="00B6666B">
        <w:rPr>
          <w:rFonts w:ascii="Palatino Linotype" w:hAnsi="Palatino Linotype" w:cs="Arial"/>
        </w:rPr>
        <w:t xml:space="preserve"> -</w:t>
      </w:r>
      <w:r w:rsidR="002069D8">
        <w:rPr>
          <w:rFonts w:ascii="Palatino Linotype" w:hAnsi="Palatino Linotype" w:cs="Arial"/>
        </w:rPr>
        <w:t xml:space="preserve"> -</w:t>
      </w:r>
    </w:p>
    <w:p w14:paraId="51E91971" w14:textId="4A8939B2" w:rsidR="00585F00" w:rsidRPr="00D27215" w:rsidRDefault="00585F00" w:rsidP="00585F00">
      <w:pPr>
        <w:pStyle w:val="Ttulo1"/>
        <w:jc w:val="center"/>
        <w:rPr>
          <w:b/>
          <w:szCs w:val="24"/>
        </w:rPr>
      </w:pPr>
      <w:bookmarkStart w:id="167" w:name="_Toc491791302"/>
      <w:bookmarkStart w:id="168" w:name="_Toc70593346"/>
      <w:r w:rsidRPr="00D27215">
        <w:rPr>
          <w:b/>
          <w:szCs w:val="24"/>
        </w:rPr>
        <w:t>CONSIDERANDO</w:t>
      </w:r>
      <w:bookmarkEnd w:id="167"/>
      <w:bookmarkEnd w:id="168"/>
    </w:p>
    <w:p w14:paraId="7681ED66" w14:textId="77777777" w:rsidR="00585F00" w:rsidRPr="00D27215" w:rsidRDefault="00585F00" w:rsidP="00585F00">
      <w:pPr>
        <w:rPr>
          <w:rFonts w:ascii="Palatino Linotype" w:hAnsi="Palatino Linotype"/>
          <w:lang w:val="es-MX" w:eastAsia="en-US"/>
        </w:rPr>
      </w:pPr>
    </w:p>
    <w:p w14:paraId="717D4ABA" w14:textId="77777777" w:rsidR="00585F00" w:rsidRPr="00D27215" w:rsidRDefault="00585F00" w:rsidP="00585F00">
      <w:pPr>
        <w:pStyle w:val="Ttulo2"/>
        <w:rPr>
          <w:rFonts w:ascii="Palatino Linotype" w:hAnsi="Palatino Linotype"/>
          <w:b/>
          <w:color w:val="auto"/>
          <w:sz w:val="24"/>
          <w:szCs w:val="24"/>
        </w:rPr>
      </w:pPr>
      <w:bookmarkStart w:id="169" w:name="_Toc491791303"/>
      <w:bookmarkStart w:id="170" w:name="_Toc70593347"/>
      <w:r w:rsidRPr="00D27215">
        <w:rPr>
          <w:rFonts w:ascii="Palatino Linotype" w:hAnsi="Palatino Linotype"/>
          <w:b/>
          <w:color w:val="auto"/>
          <w:sz w:val="24"/>
          <w:szCs w:val="24"/>
        </w:rPr>
        <w:t>PRIMERO. De la competencia</w:t>
      </w:r>
      <w:bookmarkEnd w:id="169"/>
      <w:bookmarkEnd w:id="170"/>
    </w:p>
    <w:p w14:paraId="6EA8B854" w14:textId="77777777" w:rsidR="00585F00" w:rsidRPr="00D27215" w:rsidRDefault="00585F00" w:rsidP="00585F00">
      <w:pPr>
        <w:rPr>
          <w:rFonts w:ascii="Palatino Linotype" w:hAnsi="Palatino Linotype"/>
          <w:lang w:val="es-MX" w:eastAsia="en-US"/>
        </w:rPr>
      </w:pPr>
    </w:p>
    <w:p w14:paraId="59B46AF8" w14:textId="77777777" w:rsidR="00585F00" w:rsidRPr="00D27215" w:rsidRDefault="00585F00" w:rsidP="003E07DD">
      <w:pPr>
        <w:pStyle w:val="Prrafodelista"/>
        <w:numPr>
          <w:ilvl w:val="0"/>
          <w:numId w:val="1"/>
        </w:numPr>
        <w:spacing w:line="360" w:lineRule="auto"/>
        <w:ind w:left="0" w:firstLine="0"/>
        <w:jc w:val="both"/>
        <w:rPr>
          <w:rFonts w:ascii="Palatino Linotype" w:eastAsia="Calibri" w:hAnsi="Palatino Linotype" w:cs="Times New Roman"/>
          <w:b/>
          <w:lang w:val="es-ES"/>
        </w:rPr>
      </w:pPr>
      <w:r w:rsidRPr="00D27215">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27215">
        <w:rPr>
          <w:rFonts w:ascii="Palatino Linotype" w:eastAsia="Calibri" w:hAnsi="Palatino Linotype" w:cs="Times New Roman"/>
          <w:b/>
          <w:lang w:val="es-ES"/>
        </w:rPr>
        <w:t>Constitución Política de los Estados Unidos Mexicanos</w:t>
      </w:r>
      <w:r w:rsidRPr="00D27215">
        <w:rPr>
          <w:rFonts w:ascii="Palatino Linotype" w:eastAsia="Calibri" w:hAnsi="Palatino Linotype" w:cs="Times New Roman"/>
          <w:lang w:val="es-ES"/>
        </w:rPr>
        <w:t xml:space="preserve">; 5, párrafos vigésimo, vigésimo primero y vigésimo segundo fracciones IV y V de la </w:t>
      </w:r>
      <w:r w:rsidRPr="00D27215">
        <w:rPr>
          <w:rFonts w:ascii="Palatino Linotype" w:eastAsia="Calibri" w:hAnsi="Palatino Linotype" w:cs="Times New Roman"/>
          <w:b/>
          <w:lang w:val="es-ES"/>
        </w:rPr>
        <w:t>Constitución Política del Estado Libre y Soberano de México</w:t>
      </w:r>
      <w:r w:rsidRPr="00D27215">
        <w:rPr>
          <w:rFonts w:ascii="Palatino Linotype" w:eastAsia="Calibri" w:hAnsi="Palatino Linotype" w:cs="Times New Roman"/>
          <w:lang w:val="es-ES"/>
        </w:rPr>
        <w:t xml:space="preserve">; artículos 1, 2 fracción II, 13, 29, 36 fracciones I y II, 176, 178, 179, 181 párrafo tercero y 185 </w:t>
      </w:r>
      <w:r w:rsidRPr="00D27215">
        <w:rPr>
          <w:rFonts w:ascii="Palatino Linotype" w:eastAsia="Calibri" w:hAnsi="Palatino Linotype" w:cs="Arial"/>
          <w:lang w:val="es-ES"/>
        </w:rPr>
        <w:t xml:space="preserve">de la </w:t>
      </w:r>
      <w:r w:rsidRPr="00D27215">
        <w:rPr>
          <w:rFonts w:ascii="Palatino Linotype" w:eastAsia="Calibri" w:hAnsi="Palatino Linotype" w:cs="Arial"/>
          <w:b/>
          <w:lang w:val="es-ES"/>
        </w:rPr>
        <w:t>Ley de Transparencia y Acceso a la Información Pública del Estado de México y Municipios</w:t>
      </w:r>
      <w:r w:rsidRPr="00D27215">
        <w:rPr>
          <w:rFonts w:ascii="Palatino Linotype" w:eastAsia="Calibri" w:hAnsi="Palatino Linotype" w:cs="Arial"/>
          <w:lang w:val="es-ES"/>
        </w:rPr>
        <w:t xml:space="preserve">; ; y 10, 7, 9 fracciones I y XXIV, y 11 del </w:t>
      </w:r>
      <w:r w:rsidRPr="00D27215">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21AEEFDB" w14:textId="77777777" w:rsidR="00BF28EB" w:rsidRPr="00D27215" w:rsidRDefault="00BF28EB" w:rsidP="00BF28EB">
      <w:pPr>
        <w:pStyle w:val="Prrafodelista"/>
        <w:spacing w:line="360" w:lineRule="auto"/>
        <w:ind w:left="0"/>
        <w:jc w:val="both"/>
        <w:rPr>
          <w:rFonts w:ascii="Palatino Linotype" w:eastAsia="Calibri" w:hAnsi="Palatino Linotype" w:cs="Times New Roman"/>
          <w:b/>
          <w:lang w:val="es-ES"/>
        </w:rPr>
      </w:pPr>
    </w:p>
    <w:p w14:paraId="23C784AF" w14:textId="77777777" w:rsidR="00585F00" w:rsidRPr="00D27215" w:rsidRDefault="00585F00" w:rsidP="00585F00">
      <w:pPr>
        <w:pStyle w:val="Ttulo2"/>
        <w:rPr>
          <w:rFonts w:ascii="Palatino Linotype" w:hAnsi="Palatino Linotype"/>
          <w:b/>
          <w:color w:val="auto"/>
          <w:sz w:val="24"/>
          <w:szCs w:val="24"/>
        </w:rPr>
      </w:pPr>
      <w:bookmarkStart w:id="171" w:name="_Toc491791304"/>
      <w:bookmarkStart w:id="172" w:name="_Toc70593348"/>
      <w:r w:rsidRPr="00D27215">
        <w:rPr>
          <w:rFonts w:ascii="Palatino Linotype" w:hAnsi="Palatino Linotype"/>
          <w:b/>
          <w:color w:val="auto"/>
          <w:sz w:val="24"/>
          <w:szCs w:val="24"/>
        </w:rPr>
        <w:lastRenderedPageBreak/>
        <w:t>SEGUNDO. De la oportunidad y procedencia.</w:t>
      </w:r>
      <w:bookmarkEnd w:id="171"/>
      <w:bookmarkEnd w:id="172"/>
    </w:p>
    <w:p w14:paraId="1F81834B" w14:textId="77777777" w:rsidR="00516C83" w:rsidRPr="00D27215" w:rsidRDefault="00516C83" w:rsidP="00516C83">
      <w:pPr>
        <w:rPr>
          <w:rFonts w:ascii="Palatino Linotype" w:hAnsi="Palatino Linotype"/>
          <w:lang w:val="es-MX" w:eastAsia="en-US"/>
        </w:rPr>
      </w:pPr>
    </w:p>
    <w:p w14:paraId="7B503869" w14:textId="5C4FCA4D" w:rsidR="00862B8C" w:rsidRPr="00AB76E7" w:rsidRDefault="00862B8C" w:rsidP="00862B8C">
      <w:pPr>
        <w:pStyle w:val="Prrafodelista"/>
        <w:numPr>
          <w:ilvl w:val="0"/>
          <w:numId w:val="1"/>
        </w:numPr>
        <w:spacing w:line="360" w:lineRule="auto"/>
        <w:ind w:left="0" w:firstLine="0"/>
        <w:jc w:val="both"/>
        <w:rPr>
          <w:rFonts w:ascii="Palatino Linotype" w:hAnsi="Palatino Linotype"/>
        </w:rPr>
      </w:pPr>
      <w:bookmarkStart w:id="173" w:name="_Toc521431830"/>
      <w:bookmarkStart w:id="174" w:name="_Toc27653760"/>
      <w:r w:rsidRPr="00D707F7">
        <w:rPr>
          <w:rFonts w:ascii="Palatino Linotype" w:eastAsia="Calibri" w:hAnsi="Palatino Linotype" w:cs="Arial"/>
        </w:rPr>
        <w:t xml:space="preserve">El medio de impugnación fue presentado a través del </w:t>
      </w:r>
      <w:r w:rsidRPr="00D707F7">
        <w:rPr>
          <w:rFonts w:ascii="Palatino Linotype" w:eastAsia="Calibri" w:hAnsi="Palatino Linotype" w:cs="Arial"/>
          <w:b/>
        </w:rPr>
        <w:t>SAIMEX,</w:t>
      </w:r>
      <w:r w:rsidRPr="00D707F7">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D707F7">
        <w:rPr>
          <w:rFonts w:ascii="Palatino Linotype" w:eastAsia="Calibri" w:hAnsi="Palatino Linotype" w:cs="Arial"/>
          <w:b/>
        </w:rPr>
        <w:t>SUJETO OBLIGADO</w:t>
      </w:r>
      <w:r w:rsidRPr="00D707F7">
        <w:rPr>
          <w:rFonts w:ascii="Palatino Linotype" w:eastAsia="Calibri" w:hAnsi="Palatino Linotype" w:cs="Arial"/>
        </w:rPr>
        <w:t xml:space="preserve"> en</w:t>
      </w:r>
      <w:r>
        <w:rPr>
          <w:rFonts w:ascii="Palatino Linotype" w:eastAsia="Calibri" w:hAnsi="Palatino Linotype" w:cs="Arial"/>
        </w:rPr>
        <w:t>treg</w:t>
      </w:r>
      <w:r w:rsidR="008579D1">
        <w:rPr>
          <w:rFonts w:ascii="Palatino Linotype" w:eastAsia="Calibri" w:hAnsi="Palatino Linotype" w:cs="Arial"/>
        </w:rPr>
        <w:t xml:space="preserve">o su respuesta el día </w:t>
      </w:r>
      <w:r w:rsidR="002069D8">
        <w:rPr>
          <w:rFonts w:ascii="Palatino Linotype" w:eastAsia="Calibri" w:hAnsi="Palatino Linotype" w:cs="Arial"/>
        </w:rPr>
        <w:t>diez</w:t>
      </w:r>
      <w:r>
        <w:rPr>
          <w:rFonts w:ascii="Palatino Linotype" w:eastAsia="Calibri" w:hAnsi="Palatino Linotype" w:cs="Arial"/>
        </w:rPr>
        <w:t xml:space="preserve"> (</w:t>
      </w:r>
      <w:r w:rsidR="002069D8">
        <w:rPr>
          <w:rFonts w:ascii="Palatino Linotype" w:eastAsia="Calibri" w:hAnsi="Palatino Linotype" w:cs="Arial"/>
        </w:rPr>
        <w:t>10</w:t>
      </w:r>
      <w:r>
        <w:rPr>
          <w:rFonts w:ascii="Palatino Linotype" w:eastAsia="Calibri" w:hAnsi="Palatino Linotype" w:cs="Arial"/>
        </w:rPr>
        <w:t>)</w:t>
      </w:r>
      <w:r w:rsidRPr="00D707F7">
        <w:rPr>
          <w:rFonts w:ascii="Palatino Linotype" w:eastAsia="Calibri" w:hAnsi="Palatino Linotype" w:cs="Arial"/>
        </w:rPr>
        <w:t xml:space="preserve"> de </w:t>
      </w:r>
      <w:r w:rsidR="00B6666B">
        <w:rPr>
          <w:rFonts w:ascii="Palatino Linotype" w:eastAsia="Calibri" w:hAnsi="Palatino Linotype" w:cs="Arial"/>
        </w:rPr>
        <w:t>marz</w:t>
      </w:r>
      <w:r>
        <w:rPr>
          <w:rFonts w:ascii="Palatino Linotype" w:eastAsia="Calibri" w:hAnsi="Palatino Linotype" w:cs="Arial"/>
        </w:rPr>
        <w:t>o</w:t>
      </w:r>
      <w:r w:rsidRPr="00D707F7">
        <w:rPr>
          <w:rFonts w:ascii="Palatino Linotype" w:eastAsia="Calibri" w:hAnsi="Palatino Linotype" w:cs="Arial"/>
        </w:rPr>
        <w:t xml:space="preserve"> de dos mil </w:t>
      </w:r>
      <w:r>
        <w:rPr>
          <w:rFonts w:ascii="Palatino Linotype" w:eastAsia="Calibri" w:hAnsi="Palatino Linotype" w:cs="Arial"/>
        </w:rPr>
        <w:t>veintiuno</w:t>
      </w:r>
      <w:r w:rsidRPr="00D707F7">
        <w:rPr>
          <w:rFonts w:ascii="Palatino Linotype" w:eastAsia="Calibri" w:hAnsi="Palatino Linotype" w:cs="Arial"/>
        </w:rPr>
        <w:t xml:space="preserve">, </w:t>
      </w:r>
      <w:r w:rsidRPr="00D707F7">
        <w:rPr>
          <w:rFonts w:ascii="Palatino Linotype" w:hAnsi="Palatino Linotype" w:cs="Arial"/>
        </w:rPr>
        <w:t xml:space="preserve">de tal forma que el plazo para interponer el recurso transcurrió del día </w:t>
      </w:r>
      <w:r w:rsidR="002069D8">
        <w:rPr>
          <w:rFonts w:ascii="Palatino Linotype" w:hAnsi="Palatino Linotype" w:cs="Arial"/>
        </w:rPr>
        <w:t>onc</w:t>
      </w:r>
      <w:r w:rsidR="00B6666B">
        <w:rPr>
          <w:rFonts w:ascii="Palatino Linotype" w:hAnsi="Palatino Linotype" w:cs="Arial"/>
        </w:rPr>
        <w:t>e</w:t>
      </w:r>
      <w:r w:rsidRPr="00D707F7">
        <w:rPr>
          <w:rFonts w:ascii="Palatino Linotype" w:hAnsi="Palatino Linotype" w:cs="Arial"/>
        </w:rPr>
        <w:t xml:space="preserve"> (</w:t>
      </w:r>
      <w:r w:rsidR="002069D8">
        <w:rPr>
          <w:rFonts w:ascii="Palatino Linotype" w:hAnsi="Palatino Linotype" w:cs="Arial"/>
        </w:rPr>
        <w:t>11</w:t>
      </w:r>
      <w:r w:rsidRPr="00D707F7">
        <w:rPr>
          <w:rFonts w:ascii="Palatino Linotype" w:hAnsi="Palatino Linotype" w:cs="Arial"/>
        </w:rPr>
        <w:t>)</w:t>
      </w:r>
      <w:r w:rsidR="00C11904">
        <w:rPr>
          <w:rFonts w:ascii="Palatino Linotype" w:hAnsi="Palatino Linotype" w:cs="Arial"/>
        </w:rPr>
        <w:t xml:space="preserve"> de </w:t>
      </w:r>
      <w:r w:rsidR="00B6666B">
        <w:rPr>
          <w:rFonts w:ascii="Palatino Linotype" w:hAnsi="Palatino Linotype" w:cs="Arial"/>
        </w:rPr>
        <w:t>marz</w:t>
      </w:r>
      <w:r w:rsidR="00C11904">
        <w:rPr>
          <w:rFonts w:ascii="Palatino Linotype" w:hAnsi="Palatino Linotype" w:cs="Arial"/>
        </w:rPr>
        <w:t>o</w:t>
      </w:r>
      <w:r w:rsidRPr="00D707F7">
        <w:rPr>
          <w:rFonts w:ascii="Palatino Linotype" w:hAnsi="Palatino Linotype" w:cs="Arial"/>
        </w:rPr>
        <w:t xml:space="preserve"> </w:t>
      </w:r>
      <w:r w:rsidR="008579D1">
        <w:rPr>
          <w:rFonts w:ascii="Palatino Linotype" w:hAnsi="Palatino Linotype" w:cs="Arial"/>
        </w:rPr>
        <w:t xml:space="preserve">al </w:t>
      </w:r>
      <w:r w:rsidR="002069D8">
        <w:rPr>
          <w:rFonts w:ascii="Palatino Linotype" w:hAnsi="Palatino Linotype" w:cs="Arial"/>
        </w:rPr>
        <w:t>ocho</w:t>
      </w:r>
      <w:r>
        <w:rPr>
          <w:rFonts w:ascii="Palatino Linotype" w:hAnsi="Palatino Linotype" w:cs="Arial"/>
        </w:rPr>
        <w:t xml:space="preserve"> (</w:t>
      </w:r>
      <w:r w:rsidR="00C11904">
        <w:rPr>
          <w:rFonts w:ascii="Palatino Linotype" w:hAnsi="Palatino Linotype" w:cs="Arial"/>
        </w:rPr>
        <w:t>0</w:t>
      </w:r>
      <w:r w:rsidR="002069D8">
        <w:rPr>
          <w:rFonts w:ascii="Palatino Linotype" w:hAnsi="Palatino Linotype" w:cs="Arial"/>
        </w:rPr>
        <w:t>8</w:t>
      </w:r>
      <w:r>
        <w:rPr>
          <w:rFonts w:ascii="Palatino Linotype" w:hAnsi="Palatino Linotype" w:cs="Arial"/>
        </w:rPr>
        <w:t xml:space="preserve">) </w:t>
      </w:r>
      <w:r w:rsidRPr="00D707F7">
        <w:rPr>
          <w:rFonts w:ascii="Palatino Linotype" w:hAnsi="Palatino Linotype" w:cs="Arial"/>
        </w:rPr>
        <w:t xml:space="preserve">de </w:t>
      </w:r>
      <w:r w:rsidR="00B6666B">
        <w:rPr>
          <w:rFonts w:ascii="Palatino Linotype" w:hAnsi="Palatino Linotype" w:cs="Arial"/>
        </w:rPr>
        <w:t>abril</w:t>
      </w:r>
      <w:r w:rsidRPr="00D707F7">
        <w:rPr>
          <w:rFonts w:ascii="Palatino Linotype" w:hAnsi="Palatino Linotype" w:cs="Arial"/>
        </w:rPr>
        <w:t xml:space="preserve"> de do</w:t>
      </w:r>
      <w:r>
        <w:rPr>
          <w:rFonts w:ascii="Palatino Linotype" w:hAnsi="Palatino Linotype" w:cs="Arial"/>
        </w:rPr>
        <w:t>s m</w:t>
      </w:r>
      <w:r w:rsidR="00AF38BC">
        <w:rPr>
          <w:rFonts w:ascii="Palatino Linotype" w:hAnsi="Palatino Linotype" w:cs="Arial"/>
        </w:rPr>
        <w:t xml:space="preserve">il veintiuno; en consecuencia, </w:t>
      </w:r>
      <w:r w:rsidR="004F5808">
        <w:rPr>
          <w:rFonts w:ascii="Palatino Linotype" w:hAnsi="Palatino Linotype" w:cs="Arial"/>
        </w:rPr>
        <w:t>e</w:t>
      </w:r>
      <w:r w:rsidRPr="00D707F7">
        <w:rPr>
          <w:rFonts w:ascii="Palatino Linotype" w:hAnsi="Palatino Linotype" w:cs="Arial"/>
        </w:rPr>
        <w:t>l ahora recurrente presentó su inconformidad</w:t>
      </w:r>
      <w:r>
        <w:rPr>
          <w:rFonts w:ascii="Palatino Linotype" w:hAnsi="Palatino Linotype" w:cs="Arial"/>
        </w:rPr>
        <w:t xml:space="preserve"> e</w:t>
      </w:r>
      <w:r w:rsidRPr="00D707F7">
        <w:rPr>
          <w:rFonts w:ascii="Palatino Linotype" w:hAnsi="Palatino Linotype" w:cs="Arial"/>
        </w:rPr>
        <w:t xml:space="preserve">l día </w:t>
      </w:r>
      <w:r w:rsidR="002069D8">
        <w:rPr>
          <w:rFonts w:ascii="Palatino Linotype" w:hAnsi="Palatino Linotype" w:cs="Arial"/>
        </w:rPr>
        <w:t>once</w:t>
      </w:r>
      <w:r>
        <w:rPr>
          <w:rFonts w:ascii="Palatino Linotype" w:hAnsi="Palatino Linotype" w:cs="Arial"/>
        </w:rPr>
        <w:t xml:space="preserve"> (</w:t>
      </w:r>
      <w:r w:rsidR="002069D8">
        <w:rPr>
          <w:rFonts w:ascii="Palatino Linotype" w:hAnsi="Palatino Linotype" w:cs="Arial"/>
        </w:rPr>
        <w:t>11</w:t>
      </w:r>
      <w:r>
        <w:rPr>
          <w:rFonts w:ascii="Palatino Linotype" w:hAnsi="Palatino Linotype" w:cs="Arial"/>
        </w:rPr>
        <w:t xml:space="preserve">) </w:t>
      </w:r>
      <w:r w:rsidRPr="00D707F7">
        <w:rPr>
          <w:rFonts w:ascii="Palatino Linotype" w:hAnsi="Palatino Linotype" w:cs="Arial"/>
        </w:rPr>
        <w:t xml:space="preserve">de </w:t>
      </w:r>
      <w:r w:rsidR="00C11904">
        <w:rPr>
          <w:rFonts w:ascii="Palatino Linotype" w:hAnsi="Palatino Linotype" w:cs="Arial"/>
        </w:rPr>
        <w:t>marz</w:t>
      </w:r>
      <w:r>
        <w:rPr>
          <w:rFonts w:ascii="Palatino Linotype" w:hAnsi="Palatino Linotype" w:cs="Arial"/>
        </w:rPr>
        <w:t>o</w:t>
      </w:r>
      <w:r w:rsidRPr="00D707F7">
        <w:rPr>
          <w:rFonts w:ascii="Palatino Linotype" w:hAnsi="Palatino Linotype" w:cs="Arial"/>
        </w:rPr>
        <w:t xml:space="preserve"> </w:t>
      </w:r>
      <w:r>
        <w:rPr>
          <w:rFonts w:ascii="Palatino Linotype" w:hAnsi="Palatino Linotype" w:cs="Arial"/>
        </w:rPr>
        <w:t xml:space="preserve">de dos mil veintiuno; es decir dentro del </w:t>
      </w:r>
      <w:r w:rsidRPr="00D707F7">
        <w:rPr>
          <w:rFonts w:ascii="Palatino Linotype" w:hAnsi="Palatino Linotype" w:cs="Arial"/>
        </w:rPr>
        <w:t>lapso legalmen</w:t>
      </w:r>
      <w:r>
        <w:rPr>
          <w:rFonts w:ascii="Palatino Linotype" w:hAnsi="Palatino Linotype" w:cs="Arial"/>
        </w:rPr>
        <w:t>te establecido para tal efecto.</w:t>
      </w:r>
    </w:p>
    <w:p w14:paraId="10D85186" w14:textId="77777777" w:rsidR="00AB76E7" w:rsidRPr="00FE5077" w:rsidRDefault="00AB76E7" w:rsidP="00AB76E7">
      <w:pPr>
        <w:pStyle w:val="Prrafodelista"/>
        <w:spacing w:line="360" w:lineRule="auto"/>
        <w:ind w:left="0"/>
        <w:jc w:val="both"/>
        <w:rPr>
          <w:rFonts w:ascii="Palatino Linotype" w:hAnsi="Palatino Linotype"/>
        </w:rPr>
      </w:pPr>
    </w:p>
    <w:p w14:paraId="52662337" w14:textId="4A5288C8" w:rsidR="00AB76E7" w:rsidRPr="00FE5077" w:rsidRDefault="004D51A4" w:rsidP="00AB76E7">
      <w:pPr>
        <w:pStyle w:val="Prrafodelista"/>
        <w:numPr>
          <w:ilvl w:val="0"/>
          <w:numId w:val="1"/>
        </w:numPr>
        <w:spacing w:line="360" w:lineRule="auto"/>
        <w:ind w:left="0" w:firstLine="0"/>
        <w:jc w:val="both"/>
        <w:rPr>
          <w:rFonts w:ascii="Palatino Linotype" w:hAnsi="Palatino Linotype"/>
        </w:rPr>
      </w:pPr>
      <w:r w:rsidRPr="00D27215">
        <w:rPr>
          <w:rFonts w:ascii="Palatino Linotype" w:hAnsi="Palatino Linotype" w:cs="Arial"/>
          <w:b/>
        </w:rPr>
        <w:t xml:space="preserve"> </w:t>
      </w:r>
      <w:r w:rsidR="00AB76E7">
        <w:rPr>
          <w:rFonts w:ascii="Palatino Linotype" w:eastAsia="Calibri" w:hAnsi="Palatino Linotype" w:cs="Arial"/>
        </w:rPr>
        <w:t>Asimismo</w:t>
      </w:r>
      <w:r w:rsidR="00AB76E7" w:rsidRPr="00D707F7">
        <w:rPr>
          <w:rFonts w:ascii="Palatino Linotype" w:eastAsia="Calibri" w:hAnsi="Palatino Linotype" w:cs="Arial"/>
        </w:rPr>
        <w:t>,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B6418EA" w14:textId="77777777" w:rsidR="00673869" w:rsidRPr="00D27215" w:rsidRDefault="00673869" w:rsidP="00FE5077">
      <w:pPr>
        <w:pStyle w:val="Prrafodelista"/>
        <w:rPr>
          <w:rFonts w:ascii="Palatino Linotype" w:hAnsi="Palatino Linotype" w:cs="Arial"/>
          <w:szCs w:val="23"/>
        </w:rPr>
      </w:pPr>
    </w:p>
    <w:p w14:paraId="7A504A43" w14:textId="18615795" w:rsidR="007112A6" w:rsidRPr="00D27215" w:rsidRDefault="007112A6" w:rsidP="007112A6">
      <w:pPr>
        <w:pStyle w:val="Ttulo2"/>
        <w:rPr>
          <w:rFonts w:ascii="Palatino Linotype" w:hAnsi="Palatino Linotype"/>
          <w:b/>
          <w:color w:val="auto"/>
          <w:sz w:val="24"/>
          <w:szCs w:val="24"/>
        </w:rPr>
      </w:pPr>
      <w:bookmarkStart w:id="175" w:name="_Toc70593349"/>
      <w:r w:rsidRPr="00D27215">
        <w:rPr>
          <w:rFonts w:ascii="Palatino Linotype" w:hAnsi="Palatino Linotype"/>
          <w:b/>
          <w:color w:val="auto"/>
          <w:sz w:val="24"/>
          <w:szCs w:val="24"/>
        </w:rPr>
        <w:t>TERCERO. De previo y especial pronunciamiento.</w:t>
      </w:r>
      <w:bookmarkEnd w:id="175"/>
    </w:p>
    <w:p w14:paraId="33F21435" w14:textId="77777777" w:rsidR="00FF51DA" w:rsidRDefault="00FF51DA" w:rsidP="007112A6">
      <w:pPr>
        <w:pStyle w:val="Prrafodelista"/>
        <w:spacing w:line="360" w:lineRule="auto"/>
        <w:ind w:left="0"/>
        <w:jc w:val="both"/>
        <w:rPr>
          <w:rFonts w:ascii="Palatino Linotype" w:hAnsi="Palatino Linotype"/>
          <w:lang w:val="es-ES"/>
        </w:rPr>
      </w:pPr>
    </w:p>
    <w:p w14:paraId="49C3DF09" w14:textId="494B242C" w:rsidR="007112A6" w:rsidRDefault="00FF51DA" w:rsidP="00FF51DA">
      <w:pPr>
        <w:pStyle w:val="Ttulo2"/>
        <w:numPr>
          <w:ilvl w:val="0"/>
          <w:numId w:val="16"/>
        </w:numPr>
        <w:ind w:left="426"/>
        <w:rPr>
          <w:rFonts w:ascii="Palatino Linotype" w:hAnsi="Palatino Linotype"/>
          <w:b/>
          <w:color w:val="000000" w:themeColor="text1"/>
          <w:sz w:val="24"/>
        </w:rPr>
      </w:pPr>
      <w:bookmarkStart w:id="176" w:name="_Toc70593350"/>
      <w:r w:rsidRPr="00FF51DA">
        <w:rPr>
          <w:rFonts w:ascii="Palatino Linotype" w:hAnsi="Palatino Linotype"/>
          <w:b/>
          <w:color w:val="000000" w:themeColor="text1"/>
          <w:sz w:val="24"/>
        </w:rPr>
        <w:t>De la suspensión de plazos para la substanciación de los procedimientos</w:t>
      </w:r>
      <w:bookmarkEnd w:id="176"/>
    </w:p>
    <w:p w14:paraId="24080045" w14:textId="77777777" w:rsidR="00FF51DA" w:rsidRPr="00FF51DA" w:rsidRDefault="00FF51DA" w:rsidP="00FF51DA">
      <w:pPr>
        <w:rPr>
          <w:lang w:val="es-MX" w:eastAsia="en-US"/>
        </w:rPr>
      </w:pPr>
    </w:p>
    <w:p w14:paraId="1A007D0F" w14:textId="69803D3C" w:rsidR="007112A6" w:rsidRDefault="007112A6" w:rsidP="003E07DD">
      <w:pPr>
        <w:pStyle w:val="Prrafodelista"/>
        <w:numPr>
          <w:ilvl w:val="0"/>
          <w:numId w:val="1"/>
        </w:numPr>
        <w:spacing w:line="360" w:lineRule="auto"/>
        <w:ind w:left="0" w:firstLine="0"/>
        <w:jc w:val="both"/>
        <w:rPr>
          <w:rFonts w:ascii="Palatino Linotype" w:hAnsi="Palatino Linotype"/>
          <w:lang w:val="es-ES"/>
        </w:rPr>
      </w:pPr>
      <w:r w:rsidRPr="00D27215">
        <w:rPr>
          <w:rFonts w:ascii="Palatino Linotype" w:eastAsia="Calibri" w:hAnsi="Palatino Linotype" w:cs="Arial"/>
        </w:rPr>
        <w:t>Desde</w:t>
      </w:r>
      <w:r w:rsidRPr="00D27215">
        <w:rPr>
          <w:rFonts w:ascii="Palatino Linotype" w:hAnsi="Palatino Linotype"/>
          <w:lang w:val="es-ES"/>
        </w:rPr>
        <w:t xml:space="preserve"> que inició, a finales de 2019, la crisis generada por el virus </w:t>
      </w:r>
      <w:r w:rsidRPr="00D27215">
        <w:rPr>
          <w:rFonts w:ascii="Palatino Linotype" w:hAnsi="Palatino Linotype"/>
          <w:b/>
          <w:lang w:val="es-ES"/>
        </w:rPr>
        <w:t>SARS-Cov-2 - COVID-19</w:t>
      </w:r>
      <w:r w:rsidRPr="00D27215">
        <w:rPr>
          <w:rFonts w:ascii="Palatino Linotype" w:hAnsi="Palatino Linotype"/>
          <w:lang w:val="es-ES"/>
        </w:rPr>
        <w:t xml:space="preserve">, las sociedades y los Estados, se han visto sometidos a una inusitada presión para tratar de adoptar las decisiones que permitan asegurar las mejores </w:t>
      </w:r>
      <w:r w:rsidRPr="00D27215">
        <w:rPr>
          <w:rFonts w:ascii="Palatino Linotype" w:hAnsi="Palatino Linotype"/>
          <w:lang w:val="es-ES"/>
        </w:rPr>
        <w:lastRenderedPageBreak/>
        <w:t>condiciones para la protección de salud y la vida de las personas al mismo tiempo que se hacen los mayores esfuerzos posibles para garantizar el funcionamiento social y gubernamental en un contexto de una nueva realidad o normalidad.</w:t>
      </w:r>
    </w:p>
    <w:p w14:paraId="222FDBDD" w14:textId="77777777" w:rsidR="00943F24" w:rsidRPr="00D27215" w:rsidRDefault="00943F24" w:rsidP="00943F24">
      <w:pPr>
        <w:pStyle w:val="Prrafodelista"/>
        <w:spacing w:line="360" w:lineRule="auto"/>
        <w:ind w:left="0"/>
        <w:jc w:val="both"/>
        <w:rPr>
          <w:rFonts w:ascii="Palatino Linotype" w:hAnsi="Palatino Linotype"/>
          <w:lang w:val="es-ES"/>
        </w:rPr>
      </w:pPr>
    </w:p>
    <w:p w14:paraId="3579B3A0" w14:textId="77777777" w:rsidR="007112A6" w:rsidRPr="00D27215" w:rsidRDefault="007112A6" w:rsidP="003E07DD">
      <w:pPr>
        <w:pStyle w:val="Prrafodelista"/>
        <w:numPr>
          <w:ilvl w:val="0"/>
          <w:numId w:val="1"/>
        </w:numPr>
        <w:spacing w:line="360" w:lineRule="auto"/>
        <w:ind w:left="0" w:firstLine="0"/>
        <w:jc w:val="both"/>
        <w:rPr>
          <w:rFonts w:ascii="Palatino Linotype" w:hAnsi="Palatino Linotype"/>
          <w:lang w:val="es-ES"/>
        </w:rPr>
      </w:pPr>
      <w:r w:rsidRPr="00D27215">
        <w:rPr>
          <w:rFonts w:ascii="Palatino Linotype" w:hAnsi="Palatino Linotype"/>
          <w:lang w:val="es-ES"/>
        </w:rPr>
        <w:t xml:space="preserve">Las acciones adoptadas al año pasado, y de mayor impacto, llegaron incluso a la </w:t>
      </w:r>
      <w:r w:rsidRPr="00D27215">
        <w:rPr>
          <w:rFonts w:ascii="Palatino Linotype" w:eastAsia="Calibri" w:hAnsi="Palatino Linotype" w:cs="Arial"/>
        </w:rPr>
        <w:t>suspensión</w:t>
      </w:r>
      <w:r w:rsidRPr="00D27215">
        <w:rPr>
          <w:rFonts w:ascii="Palatino Linotype" w:hAnsi="Palatino Linotype"/>
          <w:lang w:val="es-ES"/>
        </w:rPr>
        <w:t xml:space="preserve"> de las actividades no prioritarias como una medida indispensable para disminuir la concurrencia de personas y, con ello, tratar de disminuir los contagios y sus efectos en la salud y en la vida, especialmente, de los grupos más vulnerables.</w:t>
      </w:r>
    </w:p>
    <w:p w14:paraId="18ECE169" w14:textId="77777777" w:rsidR="007112A6" w:rsidRPr="00D27215" w:rsidRDefault="007112A6" w:rsidP="007112A6">
      <w:pPr>
        <w:jc w:val="both"/>
        <w:rPr>
          <w:rFonts w:ascii="Palatino Linotype" w:hAnsi="Palatino Linotype"/>
          <w:lang w:val="es-ES"/>
        </w:rPr>
      </w:pPr>
    </w:p>
    <w:p w14:paraId="52903C48" w14:textId="77777777" w:rsidR="007112A6" w:rsidRDefault="007112A6" w:rsidP="003E07DD">
      <w:pPr>
        <w:pStyle w:val="Prrafodelista"/>
        <w:numPr>
          <w:ilvl w:val="0"/>
          <w:numId w:val="1"/>
        </w:numPr>
        <w:spacing w:line="360" w:lineRule="auto"/>
        <w:ind w:left="0" w:firstLine="0"/>
        <w:jc w:val="both"/>
        <w:rPr>
          <w:rFonts w:ascii="Palatino Linotype" w:hAnsi="Palatino Linotype"/>
          <w:lang w:val="es-ES"/>
        </w:rPr>
      </w:pPr>
      <w:r w:rsidRPr="00D27215">
        <w:rPr>
          <w:rFonts w:ascii="Palatino Linotype" w:hAnsi="Palatino Linotype"/>
          <w:lang w:val="es-ES"/>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2E220477" w14:textId="77777777" w:rsidR="002069D8" w:rsidRPr="002069D8" w:rsidRDefault="002069D8" w:rsidP="002069D8">
      <w:pPr>
        <w:pStyle w:val="Prrafodelista"/>
        <w:rPr>
          <w:rFonts w:ascii="Palatino Linotype" w:hAnsi="Palatino Linotype"/>
          <w:lang w:val="es-ES"/>
        </w:rPr>
      </w:pPr>
    </w:p>
    <w:p w14:paraId="07166BDE" w14:textId="77777777" w:rsidR="007112A6" w:rsidRDefault="007112A6" w:rsidP="003E07DD">
      <w:pPr>
        <w:pStyle w:val="Prrafodelista"/>
        <w:numPr>
          <w:ilvl w:val="0"/>
          <w:numId w:val="1"/>
        </w:numPr>
        <w:spacing w:line="360" w:lineRule="auto"/>
        <w:ind w:left="0" w:firstLine="0"/>
        <w:jc w:val="both"/>
        <w:rPr>
          <w:rFonts w:ascii="Palatino Linotype" w:hAnsi="Palatino Linotype"/>
          <w:lang w:val="es-ES"/>
        </w:rPr>
      </w:pPr>
      <w:r w:rsidRPr="00D27215">
        <w:rPr>
          <w:rFonts w:ascii="Palatino Linotype" w:hAnsi="Palatino Linotype"/>
          <w:lang w:val="es-ES"/>
        </w:rPr>
        <w:t xml:space="preserve">Luego del periodo de agosto a diciembre, en el que las condiciones de riesgo bajaron para situar a algunos estados en verde, amarillo y naranja en el semáforo administrado por las autoridades de salud, el cierre de 2020 y el inicio del presente </w:t>
      </w:r>
      <w:r w:rsidRPr="00D27215">
        <w:rPr>
          <w:rFonts w:ascii="Palatino Linotype" w:hAnsi="Palatino Linotype"/>
          <w:lang w:val="es-ES"/>
        </w:rPr>
        <w:lastRenderedPageBreak/>
        <w:t>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2F759B08" w14:textId="77777777" w:rsidR="00AB76E7" w:rsidRPr="00AB76E7" w:rsidRDefault="00AB76E7" w:rsidP="00AB76E7">
      <w:pPr>
        <w:pStyle w:val="Prrafodelista"/>
        <w:rPr>
          <w:rFonts w:ascii="Palatino Linotype" w:hAnsi="Palatino Linotype"/>
          <w:lang w:val="es-ES"/>
        </w:rPr>
      </w:pPr>
    </w:p>
    <w:p w14:paraId="3EACA09F" w14:textId="77777777" w:rsidR="007112A6" w:rsidRDefault="007112A6" w:rsidP="003E07DD">
      <w:pPr>
        <w:pStyle w:val="Prrafodelista"/>
        <w:numPr>
          <w:ilvl w:val="0"/>
          <w:numId w:val="1"/>
        </w:numPr>
        <w:spacing w:line="360" w:lineRule="auto"/>
        <w:ind w:left="0" w:firstLine="0"/>
        <w:jc w:val="both"/>
        <w:rPr>
          <w:rFonts w:ascii="Palatino Linotype" w:hAnsi="Palatino Linotype"/>
          <w:lang w:val="es-ES"/>
        </w:rPr>
      </w:pPr>
      <w:r w:rsidRPr="00D27215">
        <w:rPr>
          <w:rFonts w:ascii="Palatino Linotype" w:hAnsi="Palatino Linotype"/>
          <w:lang w:val="es-ES"/>
        </w:rPr>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1FCFFC28" w14:textId="77777777" w:rsidR="00AD732B" w:rsidRPr="00AD732B" w:rsidRDefault="00AD732B" w:rsidP="00AD732B">
      <w:pPr>
        <w:pStyle w:val="Prrafodelista"/>
        <w:rPr>
          <w:rFonts w:ascii="Palatino Linotype" w:hAnsi="Palatino Linotype"/>
          <w:lang w:val="es-ES"/>
        </w:rPr>
      </w:pPr>
    </w:p>
    <w:p w14:paraId="6F5CBA43" w14:textId="1E401CEB" w:rsidR="007112A6" w:rsidRDefault="007112A6" w:rsidP="003E07DD">
      <w:pPr>
        <w:pStyle w:val="Prrafodelista"/>
        <w:numPr>
          <w:ilvl w:val="0"/>
          <w:numId w:val="1"/>
        </w:numPr>
        <w:spacing w:line="360" w:lineRule="auto"/>
        <w:ind w:left="0" w:firstLine="0"/>
        <w:jc w:val="both"/>
        <w:rPr>
          <w:rFonts w:ascii="Palatino Linotype" w:hAnsi="Palatino Linotype"/>
          <w:lang w:val="es-ES"/>
        </w:rPr>
      </w:pPr>
      <w:r w:rsidRPr="00D27215">
        <w:rPr>
          <w:rFonts w:ascii="Palatino Linotype" w:hAnsi="Palatino Linotype"/>
          <w:lang w:val="es-ES"/>
        </w:rPr>
        <w:t xml:space="preserve">El </w:t>
      </w:r>
      <w:proofErr w:type="spellStart"/>
      <w:r w:rsidRPr="00D27215">
        <w:rPr>
          <w:rFonts w:ascii="Palatino Linotype" w:hAnsi="Palatino Linotype"/>
          <w:lang w:val="es-ES"/>
        </w:rPr>
        <w:t>Infoem</w:t>
      </w:r>
      <w:proofErr w:type="spellEnd"/>
      <w:r w:rsidRPr="00D27215">
        <w:rPr>
          <w:rFonts w:ascii="Palatino Linotype" w:hAnsi="Palatino Linotype"/>
          <w:lang w:val="es-ES"/>
        </w:rPr>
        <w:t xml:space="preserve">, respetuoso de las medidas adoptadas por la autoridad sanitaria, así como la mayor parte de los sujetos obligados, hemos venido implementado una serie de medidas y acciones para darle continuidad a nuestro funcionamiento </w:t>
      </w:r>
      <w:r w:rsidRPr="00D27215">
        <w:rPr>
          <w:rFonts w:ascii="Palatino Linotype" w:hAnsi="Palatino Linotype"/>
          <w:lang w:val="es-ES"/>
        </w:rPr>
        <w:lastRenderedPageBreak/>
        <w:t>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w:t>
      </w:r>
      <w:r w:rsidR="005504B4" w:rsidRPr="00D27215">
        <w:rPr>
          <w:rFonts w:ascii="Palatino Linotype" w:hAnsi="Palatino Linotype"/>
          <w:lang w:val="es-ES"/>
        </w:rPr>
        <w:t xml:space="preserve"> para desempeñar sus funciones.</w:t>
      </w:r>
    </w:p>
    <w:p w14:paraId="3D95B9F2" w14:textId="77777777" w:rsidR="00AB76E7" w:rsidRPr="00AB76E7" w:rsidRDefault="00AB76E7" w:rsidP="00AB76E7">
      <w:pPr>
        <w:pStyle w:val="Prrafodelista"/>
        <w:rPr>
          <w:rFonts w:ascii="Palatino Linotype" w:hAnsi="Palatino Linotype"/>
          <w:lang w:val="es-ES"/>
        </w:rPr>
      </w:pPr>
    </w:p>
    <w:p w14:paraId="06C66D25" w14:textId="77777777" w:rsidR="007112A6" w:rsidRPr="00D27215" w:rsidRDefault="007112A6" w:rsidP="003E07DD">
      <w:pPr>
        <w:pStyle w:val="Prrafodelista"/>
        <w:numPr>
          <w:ilvl w:val="0"/>
          <w:numId w:val="1"/>
        </w:numPr>
        <w:spacing w:line="360" w:lineRule="auto"/>
        <w:ind w:left="0" w:firstLine="0"/>
        <w:jc w:val="both"/>
        <w:rPr>
          <w:rFonts w:ascii="Palatino Linotype" w:hAnsi="Palatino Linotype"/>
          <w:lang w:val="es-ES"/>
        </w:rPr>
      </w:pPr>
      <w:r w:rsidRPr="00D27215">
        <w:rPr>
          <w:rFonts w:ascii="Palatino Linotype" w:hAnsi="Palatino Linotype"/>
          <w:lang w:val="es-ES"/>
        </w:rPr>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0555EBA1" w14:textId="77777777" w:rsidR="007112A6" w:rsidRPr="00D27215" w:rsidRDefault="007112A6" w:rsidP="007112A6">
      <w:pPr>
        <w:jc w:val="both"/>
        <w:rPr>
          <w:rFonts w:ascii="Palatino Linotype" w:hAnsi="Palatino Linotype"/>
          <w:lang w:val="es-ES"/>
        </w:rPr>
      </w:pPr>
    </w:p>
    <w:p w14:paraId="4C3D2208" w14:textId="77777777" w:rsidR="007112A6" w:rsidRPr="00D27215" w:rsidRDefault="007112A6" w:rsidP="003E07DD">
      <w:pPr>
        <w:pStyle w:val="Prrafodelista"/>
        <w:numPr>
          <w:ilvl w:val="0"/>
          <w:numId w:val="1"/>
        </w:numPr>
        <w:spacing w:line="360" w:lineRule="auto"/>
        <w:ind w:left="0" w:firstLine="0"/>
        <w:jc w:val="both"/>
        <w:rPr>
          <w:rFonts w:ascii="Palatino Linotype" w:hAnsi="Palatino Linotype"/>
          <w:lang w:val="es-ES"/>
        </w:rPr>
      </w:pPr>
      <w:r w:rsidRPr="00D27215">
        <w:rPr>
          <w:rFonts w:ascii="Palatino Linotype" w:hAnsi="Palatino Linotype"/>
          <w:lang w:val="es-ES"/>
        </w:rPr>
        <w:t xml:space="preserve">En virtud de lo anterior, este Órgano Garante considera que existen condiciones que permiten que los sujetos obligados atiendan las solicitudes de acceso a la información pública o las solicitudes de ejercicio de los derechos ARCO, </w:t>
      </w:r>
      <w:r w:rsidRPr="00D27215">
        <w:rPr>
          <w:rFonts w:ascii="Palatino Linotype" w:hAnsi="Palatino Linotype"/>
          <w:lang w:val="es-ES"/>
        </w:rPr>
        <w:lastRenderedPageBreak/>
        <w:t>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604F5CA1" w14:textId="77777777" w:rsidR="007112A6" w:rsidRPr="00D27215" w:rsidRDefault="007112A6" w:rsidP="007112A6">
      <w:pPr>
        <w:jc w:val="both"/>
        <w:rPr>
          <w:rFonts w:ascii="Palatino Linotype" w:hAnsi="Palatino Linotype"/>
          <w:lang w:val="es-ES"/>
        </w:rPr>
      </w:pPr>
    </w:p>
    <w:p w14:paraId="5FA17084" w14:textId="77777777" w:rsidR="007112A6" w:rsidRPr="00D27215" w:rsidRDefault="007112A6" w:rsidP="003E07DD">
      <w:pPr>
        <w:pStyle w:val="Prrafodelista"/>
        <w:numPr>
          <w:ilvl w:val="0"/>
          <w:numId w:val="1"/>
        </w:numPr>
        <w:spacing w:line="360" w:lineRule="auto"/>
        <w:ind w:left="0" w:firstLine="0"/>
        <w:jc w:val="both"/>
        <w:rPr>
          <w:rFonts w:ascii="Palatino Linotype" w:hAnsi="Palatino Linotype"/>
          <w:lang w:val="es-ES"/>
        </w:rPr>
      </w:pPr>
      <w:r w:rsidRPr="00D27215">
        <w:rPr>
          <w:rFonts w:ascii="Palatino Linotype" w:hAnsi="Palatino Linotype"/>
          <w:lang w:val="es-E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4F666499" w14:textId="77777777" w:rsidR="007112A6" w:rsidRPr="00D27215" w:rsidRDefault="007112A6" w:rsidP="007112A6">
      <w:pPr>
        <w:jc w:val="both"/>
        <w:rPr>
          <w:rFonts w:ascii="Palatino Linotype" w:hAnsi="Palatino Linotype"/>
          <w:lang w:val="es-ES"/>
        </w:rPr>
      </w:pPr>
    </w:p>
    <w:p w14:paraId="262E29F6" w14:textId="77777777" w:rsidR="007112A6" w:rsidRPr="00D27215" w:rsidRDefault="007112A6" w:rsidP="003E07DD">
      <w:pPr>
        <w:pStyle w:val="Prrafodelista"/>
        <w:numPr>
          <w:ilvl w:val="0"/>
          <w:numId w:val="1"/>
        </w:numPr>
        <w:spacing w:line="360" w:lineRule="auto"/>
        <w:ind w:left="0" w:firstLine="0"/>
        <w:jc w:val="both"/>
        <w:rPr>
          <w:rFonts w:ascii="Palatino Linotype" w:hAnsi="Palatino Linotype"/>
          <w:lang w:val="es-ES"/>
        </w:rPr>
      </w:pPr>
      <w:r w:rsidRPr="00D27215">
        <w:rPr>
          <w:rFonts w:ascii="Palatino Linotype" w:hAnsi="Palatino Linotype"/>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w:t>
      </w:r>
      <w:r w:rsidRPr="00D27215">
        <w:rPr>
          <w:rFonts w:ascii="Palatino Linotype" w:hAnsi="Palatino Linotype"/>
          <w:lang w:val="es-ES"/>
        </w:rPr>
        <w:lastRenderedPageBreak/>
        <w:t xml:space="preserve">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14:paraId="540C76D1" w14:textId="77777777" w:rsidR="007112A6" w:rsidRPr="00D27215" w:rsidRDefault="007112A6" w:rsidP="007112A6">
      <w:pPr>
        <w:jc w:val="both"/>
        <w:rPr>
          <w:rFonts w:ascii="Palatino Linotype" w:hAnsi="Palatino Linotype"/>
          <w:lang w:val="es-ES"/>
        </w:rPr>
      </w:pPr>
    </w:p>
    <w:p w14:paraId="7D370F75" w14:textId="77777777" w:rsidR="007112A6" w:rsidRDefault="007112A6" w:rsidP="003E07DD">
      <w:pPr>
        <w:pStyle w:val="Prrafodelista"/>
        <w:numPr>
          <w:ilvl w:val="0"/>
          <w:numId w:val="1"/>
        </w:numPr>
        <w:spacing w:line="360" w:lineRule="auto"/>
        <w:ind w:left="0" w:firstLine="0"/>
        <w:jc w:val="both"/>
        <w:rPr>
          <w:rFonts w:ascii="Palatino Linotype" w:hAnsi="Palatino Linotype"/>
          <w:lang w:val="es-ES"/>
        </w:rPr>
      </w:pPr>
      <w:r w:rsidRPr="00D27215">
        <w:rPr>
          <w:rFonts w:ascii="Palatino Linotype" w:hAnsi="Palatino Linotype"/>
          <w:lang w:val="es-ES"/>
        </w:rPr>
        <w:t xml:space="preserve">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w:t>
      </w:r>
      <w:r w:rsidRPr="00D27215">
        <w:rPr>
          <w:rFonts w:ascii="Palatino Linotype" w:hAnsi="Palatino Linotype"/>
          <w:lang w:val="es-ES"/>
        </w:rPr>
        <w:lastRenderedPageBreak/>
        <w:t>a la adopción de medidas extraordinarias en materia de plazos para el cumplimiento de las resoluciones.</w:t>
      </w:r>
    </w:p>
    <w:p w14:paraId="6AD9E749" w14:textId="77777777" w:rsidR="00C11904" w:rsidRDefault="00C11904" w:rsidP="00C11904">
      <w:pPr>
        <w:pStyle w:val="Prrafodelista"/>
        <w:spacing w:line="360" w:lineRule="auto"/>
        <w:ind w:left="0"/>
        <w:jc w:val="both"/>
        <w:rPr>
          <w:rFonts w:ascii="Palatino Linotype" w:hAnsi="Palatino Linotype"/>
          <w:lang w:val="es-ES"/>
        </w:rPr>
      </w:pPr>
    </w:p>
    <w:p w14:paraId="383402C9" w14:textId="07E7ED36" w:rsidR="00262E4F" w:rsidRPr="00D27215" w:rsidRDefault="007112A6" w:rsidP="00262E4F">
      <w:pPr>
        <w:pStyle w:val="Ttulo1"/>
        <w:spacing w:line="360" w:lineRule="auto"/>
        <w:rPr>
          <w:b/>
          <w:color w:val="000000" w:themeColor="text1"/>
          <w:szCs w:val="24"/>
        </w:rPr>
      </w:pPr>
      <w:bookmarkStart w:id="177" w:name="_Toc34246179"/>
      <w:bookmarkStart w:id="178" w:name="_Toc70593351"/>
      <w:r w:rsidRPr="00D27215">
        <w:rPr>
          <w:b/>
          <w:color w:val="000000" w:themeColor="text1"/>
          <w:szCs w:val="24"/>
        </w:rPr>
        <w:t>CUART</w:t>
      </w:r>
      <w:r w:rsidR="00262E4F" w:rsidRPr="00D27215">
        <w:rPr>
          <w:b/>
          <w:color w:val="000000" w:themeColor="text1"/>
          <w:szCs w:val="24"/>
        </w:rPr>
        <w:t xml:space="preserve">O. </w:t>
      </w:r>
      <w:bookmarkStart w:id="179" w:name="_Toc501021589"/>
      <w:bookmarkEnd w:id="173"/>
      <w:r w:rsidR="00262E4F" w:rsidRPr="00D27215">
        <w:rPr>
          <w:b/>
          <w:color w:val="000000" w:themeColor="text1"/>
          <w:szCs w:val="24"/>
        </w:rPr>
        <w:t xml:space="preserve">Del planteamiento de la </w:t>
      </w:r>
      <w:r w:rsidR="00262E4F" w:rsidRPr="00D27215">
        <w:rPr>
          <w:b/>
          <w:i/>
          <w:color w:val="000000" w:themeColor="text1"/>
          <w:szCs w:val="24"/>
        </w:rPr>
        <w:t>Litis</w:t>
      </w:r>
      <w:r w:rsidR="00262E4F" w:rsidRPr="00D27215">
        <w:rPr>
          <w:b/>
          <w:color w:val="000000" w:themeColor="text1"/>
          <w:szCs w:val="24"/>
        </w:rPr>
        <w:t>.</w:t>
      </w:r>
      <w:bookmarkEnd w:id="174"/>
      <w:bookmarkEnd w:id="177"/>
      <w:bookmarkEnd w:id="178"/>
      <w:bookmarkEnd w:id="179"/>
    </w:p>
    <w:p w14:paraId="3E5BB6AE" w14:textId="77777777" w:rsidR="00262E4F" w:rsidRPr="00D27215" w:rsidRDefault="00262E4F" w:rsidP="00262E4F">
      <w:pPr>
        <w:rPr>
          <w:rFonts w:ascii="Palatino Linotype" w:hAnsi="Palatino Linotype"/>
          <w:lang w:val="es-MX" w:eastAsia="en-US"/>
        </w:rPr>
      </w:pPr>
    </w:p>
    <w:p w14:paraId="4731D09E" w14:textId="5D8EED28" w:rsidR="00B6666B" w:rsidRPr="008162E9" w:rsidRDefault="00B6666B" w:rsidP="00B6666B">
      <w:pPr>
        <w:numPr>
          <w:ilvl w:val="0"/>
          <w:numId w:val="1"/>
        </w:numPr>
        <w:spacing w:line="360" w:lineRule="auto"/>
        <w:ind w:left="0" w:firstLine="0"/>
        <w:contextualSpacing/>
        <w:jc w:val="both"/>
        <w:rPr>
          <w:rFonts w:ascii="Palatino Linotype" w:hAnsi="Palatino Linotype"/>
          <w:color w:val="000000"/>
          <w:sz w:val="20"/>
          <w:szCs w:val="14"/>
        </w:rPr>
      </w:pPr>
      <w:r w:rsidRPr="00D27215">
        <w:rPr>
          <w:rFonts w:ascii="Palatino Linotype" w:hAnsi="Palatino Linotype" w:cs="Arial"/>
        </w:rPr>
        <w:t>Se solicitó la siguiente información</w:t>
      </w:r>
      <w:r w:rsidR="00BF1FD2">
        <w:rPr>
          <w:rFonts w:ascii="Palatino Linotype" w:hAnsi="Palatino Linotype" w:cs="Arial"/>
        </w:rPr>
        <w:t xml:space="preserve"> de la venta del helicóptero</w:t>
      </w:r>
      <w:r w:rsidR="00611BEA">
        <w:rPr>
          <w:rFonts w:ascii="Palatino Linotype" w:hAnsi="Palatino Linotype" w:cs="Arial"/>
        </w:rPr>
        <w:t xml:space="preserve"> denominado</w:t>
      </w:r>
      <w:r w:rsidR="00BF1FD2">
        <w:rPr>
          <w:rFonts w:ascii="Palatino Linotype" w:hAnsi="Palatino Linotype" w:cs="Arial"/>
        </w:rPr>
        <w:t xml:space="preserve"> “Colibrí</w:t>
      </w:r>
      <w:proofErr w:type="gramStart"/>
      <w:r w:rsidR="00BF1FD2">
        <w:rPr>
          <w:rFonts w:ascii="Palatino Linotype" w:hAnsi="Palatino Linotype" w:cs="Arial"/>
        </w:rPr>
        <w:t xml:space="preserve">” </w:t>
      </w:r>
      <w:r w:rsidRPr="00D27215">
        <w:rPr>
          <w:rFonts w:ascii="Palatino Linotype" w:hAnsi="Palatino Linotype"/>
          <w:color w:val="000000"/>
        </w:rPr>
        <w:t>:</w:t>
      </w:r>
      <w:proofErr w:type="gramEnd"/>
    </w:p>
    <w:p w14:paraId="48896F8E" w14:textId="77777777" w:rsidR="00BF1FD2" w:rsidRDefault="00BF1FD2" w:rsidP="00BF1FD2">
      <w:pPr>
        <w:pStyle w:val="Prrafodelista"/>
        <w:numPr>
          <w:ilvl w:val="0"/>
          <w:numId w:val="42"/>
        </w:numPr>
        <w:spacing w:line="360" w:lineRule="auto"/>
        <w:ind w:left="993"/>
        <w:jc w:val="both"/>
        <w:rPr>
          <w:rFonts w:ascii="Palatino Linotype" w:hAnsi="Palatino Linotype"/>
          <w:color w:val="000000"/>
          <w:szCs w:val="14"/>
        </w:rPr>
      </w:pPr>
      <w:r>
        <w:rPr>
          <w:rFonts w:ascii="Palatino Linotype" w:hAnsi="Palatino Linotype"/>
          <w:color w:val="000000"/>
          <w:szCs w:val="14"/>
        </w:rPr>
        <w:t>Fecha de venta;</w:t>
      </w:r>
    </w:p>
    <w:p w14:paraId="092B127C" w14:textId="77777777" w:rsidR="00BF1FD2" w:rsidRDefault="002069D8" w:rsidP="00BF1FD2">
      <w:pPr>
        <w:pStyle w:val="Prrafodelista"/>
        <w:numPr>
          <w:ilvl w:val="0"/>
          <w:numId w:val="42"/>
        </w:numPr>
        <w:spacing w:line="360" w:lineRule="auto"/>
        <w:ind w:left="993"/>
        <w:jc w:val="both"/>
        <w:rPr>
          <w:rFonts w:ascii="Palatino Linotype" w:hAnsi="Palatino Linotype"/>
          <w:color w:val="000000"/>
          <w:szCs w:val="14"/>
        </w:rPr>
      </w:pPr>
      <w:r w:rsidRPr="002069D8">
        <w:rPr>
          <w:rFonts w:ascii="Palatino Linotype" w:hAnsi="Palatino Linotype"/>
          <w:color w:val="000000"/>
          <w:szCs w:val="14"/>
        </w:rPr>
        <w:t xml:space="preserve">Monto </w:t>
      </w:r>
      <w:r w:rsidR="00BF1FD2">
        <w:rPr>
          <w:rFonts w:ascii="Palatino Linotype" w:hAnsi="Palatino Linotype"/>
          <w:color w:val="000000"/>
          <w:szCs w:val="14"/>
        </w:rPr>
        <w:t>de la</w:t>
      </w:r>
      <w:r w:rsidRPr="002069D8">
        <w:rPr>
          <w:rFonts w:ascii="Palatino Linotype" w:hAnsi="Palatino Linotype"/>
          <w:color w:val="000000"/>
          <w:szCs w:val="14"/>
        </w:rPr>
        <w:t xml:space="preserve"> ven</w:t>
      </w:r>
      <w:r w:rsidR="00BF1FD2">
        <w:rPr>
          <w:rFonts w:ascii="Palatino Linotype" w:hAnsi="Palatino Linotype"/>
          <w:color w:val="000000"/>
          <w:szCs w:val="14"/>
        </w:rPr>
        <w:t>ta;</w:t>
      </w:r>
    </w:p>
    <w:p w14:paraId="21459AE5" w14:textId="7DE493AE" w:rsidR="00BF1FD2" w:rsidRDefault="002069D8" w:rsidP="00BF1FD2">
      <w:pPr>
        <w:pStyle w:val="Prrafodelista"/>
        <w:numPr>
          <w:ilvl w:val="0"/>
          <w:numId w:val="42"/>
        </w:numPr>
        <w:spacing w:line="360" w:lineRule="auto"/>
        <w:ind w:left="993"/>
        <w:jc w:val="both"/>
        <w:rPr>
          <w:rFonts w:ascii="Palatino Linotype" w:hAnsi="Palatino Linotype"/>
          <w:color w:val="000000"/>
          <w:szCs w:val="14"/>
        </w:rPr>
      </w:pPr>
      <w:r w:rsidRPr="002069D8">
        <w:rPr>
          <w:rFonts w:ascii="Palatino Linotype" w:hAnsi="Palatino Linotype"/>
          <w:color w:val="000000"/>
          <w:szCs w:val="14"/>
        </w:rPr>
        <w:t>Gastos genera</w:t>
      </w:r>
      <w:r w:rsidR="00BF1FD2">
        <w:rPr>
          <w:rFonts w:ascii="Palatino Linotype" w:hAnsi="Palatino Linotype"/>
          <w:color w:val="000000"/>
          <w:szCs w:val="14"/>
        </w:rPr>
        <w:t>dos</w:t>
      </w:r>
      <w:r w:rsidRPr="002069D8">
        <w:rPr>
          <w:rFonts w:ascii="Palatino Linotype" w:hAnsi="Palatino Linotype"/>
          <w:color w:val="000000"/>
          <w:szCs w:val="14"/>
        </w:rPr>
        <w:t xml:space="preserve"> por concepto de mantenimiento, resguardo o cualquiera que haya generado a la fecha de venta</w:t>
      </w:r>
      <w:r w:rsidR="00BF1FD2">
        <w:rPr>
          <w:rFonts w:ascii="Palatino Linotype" w:hAnsi="Palatino Linotype"/>
          <w:color w:val="000000"/>
          <w:szCs w:val="14"/>
        </w:rPr>
        <w:t>;</w:t>
      </w:r>
    </w:p>
    <w:p w14:paraId="45027DEF" w14:textId="77777777" w:rsidR="00BF1FD2" w:rsidRDefault="00BF1FD2" w:rsidP="00BF1FD2">
      <w:pPr>
        <w:pStyle w:val="Prrafodelista"/>
        <w:spacing w:line="360" w:lineRule="auto"/>
        <w:jc w:val="both"/>
        <w:rPr>
          <w:rFonts w:ascii="Palatino Linotype" w:hAnsi="Palatino Linotype"/>
          <w:color w:val="000000"/>
          <w:szCs w:val="14"/>
        </w:rPr>
      </w:pPr>
    </w:p>
    <w:p w14:paraId="0BA62041" w14:textId="7F301CB3" w:rsidR="00BF1FD2" w:rsidRDefault="00BF1FD2" w:rsidP="00BF1FD2">
      <w:pPr>
        <w:pStyle w:val="Prrafodelista"/>
        <w:spacing w:line="360" w:lineRule="auto"/>
        <w:jc w:val="both"/>
        <w:rPr>
          <w:rFonts w:ascii="Palatino Linotype" w:hAnsi="Palatino Linotype"/>
          <w:color w:val="000000"/>
          <w:szCs w:val="14"/>
        </w:rPr>
      </w:pPr>
      <w:r>
        <w:rPr>
          <w:rFonts w:ascii="Palatino Linotype" w:hAnsi="Palatino Linotype"/>
          <w:color w:val="000000"/>
          <w:szCs w:val="14"/>
        </w:rPr>
        <w:t>En caso de no haber sido vendido:</w:t>
      </w:r>
    </w:p>
    <w:p w14:paraId="7BCE4594" w14:textId="406C921F" w:rsidR="00BF1FD2" w:rsidRDefault="00BF1FD2" w:rsidP="00BF1FD2">
      <w:pPr>
        <w:pStyle w:val="Prrafodelista"/>
        <w:numPr>
          <w:ilvl w:val="0"/>
          <w:numId w:val="42"/>
        </w:numPr>
        <w:spacing w:line="360" w:lineRule="auto"/>
        <w:ind w:left="993"/>
        <w:jc w:val="both"/>
        <w:rPr>
          <w:rFonts w:ascii="Palatino Linotype" w:hAnsi="Palatino Linotype"/>
          <w:color w:val="000000"/>
          <w:szCs w:val="14"/>
        </w:rPr>
      </w:pPr>
      <w:r>
        <w:rPr>
          <w:rFonts w:ascii="Palatino Linotype" w:hAnsi="Palatino Linotype"/>
          <w:color w:val="000000"/>
          <w:szCs w:val="14"/>
        </w:rPr>
        <w:t>M</w:t>
      </w:r>
      <w:r w:rsidR="002069D8" w:rsidRPr="002069D8">
        <w:rPr>
          <w:rFonts w:ascii="Palatino Linotype" w:hAnsi="Palatino Linotype"/>
          <w:color w:val="000000"/>
          <w:szCs w:val="14"/>
        </w:rPr>
        <w:t xml:space="preserve">onto total de gastos que ha generado por el concepto de mantenimiento, resguardo o cualquiera que </w:t>
      </w:r>
      <w:r w:rsidRPr="002069D8">
        <w:rPr>
          <w:rFonts w:ascii="Palatino Linotype" w:hAnsi="Palatino Linotype"/>
          <w:color w:val="000000"/>
          <w:szCs w:val="14"/>
        </w:rPr>
        <w:t>esté</w:t>
      </w:r>
      <w:r w:rsidR="002069D8" w:rsidRPr="002069D8">
        <w:rPr>
          <w:rFonts w:ascii="Palatino Linotype" w:hAnsi="Palatino Linotype"/>
          <w:color w:val="000000"/>
          <w:szCs w:val="14"/>
        </w:rPr>
        <w:t xml:space="preserve"> generando a la fecha</w:t>
      </w:r>
      <w:r>
        <w:rPr>
          <w:rFonts w:ascii="Palatino Linotype" w:hAnsi="Palatino Linotype"/>
          <w:color w:val="000000"/>
          <w:szCs w:val="14"/>
        </w:rPr>
        <w:t xml:space="preserve"> de la solicitud de información.</w:t>
      </w:r>
    </w:p>
    <w:p w14:paraId="69916986" w14:textId="77777777" w:rsidR="00AB76E7" w:rsidRPr="00AB76E7" w:rsidRDefault="00AB76E7" w:rsidP="00AB76E7">
      <w:pPr>
        <w:pStyle w:val="Prrafodelista"/>
        <w:spacing w:line="360" w:lineRule="auto"/>
        <w:ind w:left="1146"/>
        <w:jc w:val="both"/>
        <w:rPr>
          <w:rFonts w:ascii="Palatino Linotype" w:hAnsi="Palatino Linotype" w:cs="Arial"/>
        </w:rPr>
      </w:pPr>
    </w:p>
    <w:p w14:paraId="3717CB2F" w14:textId="74737C33" w:rsidR="00AB76E7" w:rsidRDefault="00AB76E7" w:rsidP="00BF1FD2">
      <w:pPr>
        <w:pStyle w:val="Prrafodelista"/>
        <w:numPr>
          <w:ilvl w:val="0"/>
          <w:numId w:val="1"/>
        </w:numPr>
        <w:spacing w:line="360" w:lineRule="auto"/>
        <w:ind w:left="0" w:firstLine="0"/>
        <w:jc w:val="both"/>
        <w:rPr>
          <w:rFonts w:ascii="Palatino Linotype" w:hAnsi="Palatino Linotype" w:cs="Arial"/>
        </w:rPr>
      </w:pPr>
      <w:r w:rsidRPr="00AB76E8">
        <w:rPr>
          <w:rFonts w:ascii="Palatino Linotype" w:hAnsi="Palatino Linotype" w:cs="Arial"/>
        </w:rPr>
        <w:t xml:space="preserve">En </w:t>
      </w:r>
      <w:r w:rsidRPr="00BF1FD2">
        <w:rPr>
          <w:rFonts w:ascii="Palatino Linotype" w:hAnsi="Palatino Linotype"/>
          <w:lang w:val="es-ES"/>
        </w:rPr>
        <w:t>respuesta</w:t>
      </w:r>
      <w:r w:rsidRPr="00AB76E8">
        <w:rPr>
          <w:rFonts w:ascii="Palatino Linotype" w:hAnsi="Palatino Linotype" w:cs="Arial"/>
        </w:rPr>
        <w:t xml:space="preserve"> </w:t>
      </w:r>
      <w:r>
        <w:rPr>
          <w:rFonts w:ascii="Palatino Linotype" w:hAnsi="Palatino Linotype" w:cs="Arial"/>
        </w:rPr>
        <w:t xml:space="preserve">el </w:t>
      </w:r>
      <w:r>
        <w:rPr>
          <w:rFonts w:ascii="Palatino Linotype" w:hAnsi="Palatino Linotype" w:cs="Arial"/>
          <w:b/>
        </w:rPr>
        <w:t>SUJETO OBLIGADO,</w:t>
      </w:r>
      <w:r w:rsidR="001A0EBD">
        <w:rPr>
          <w:rFonts w:ascii="Palatino Linotype" w:hAnsi="Palatino Linotype" w:cs="Arial"/>
        </w:rPr>
        <w:t xml:space="preserve"> hizo entrega de</w:t>
      </w:r>
      <w:r w:rsidR="00BF1FD2" w:rsidRPr="00BF1FD2">
        <w:rPr>
          <w:rFonts w:ascii="Palatino Linotype" w:hAnsi="Palatino Linotype" w:cs="Arial"/>
        </w:rPr>
        <w:t xml:space="preserve"> un oficio signado por el </w:t>
      </w:r>
      <w:proofErr w:type="gramStart"/>
      <w:r w:rsidR="00BF1FD2" w:rsidRPr="00BF1FD2">
        <w:rPr>
          <w:rFonts w:ascii="Palatino Linotype" w:hAnsi="Palatino Linotype" w:cs="Arial"/>
        </w:rPr>
        <w:t>Secretario</w:t>
      </w:r>
      <w:proofErr w:type="gramEnd"/>
      <w:r w:rsidR="00BF1FD2" w:rsidRPr="00BF1FD2">
        <w:rPr>
          <w:rFonts w:ascii="Palatino Linotype" w:hAnsi="Palatino Linotype" w:cs="Arial"/>
        </w:rPr>
        <w:t xml:space="preserve"> del Ayuntamiento, en el que expone que luego de una </w:t>
      </w:r>
      <w:r w:rsidR="00611BEA" w:rsidRPr="00BF1FD2">
        <w:rPr>
          <w:rFonts w:ascii="Palatino Linotype" w:hAnsi="Palatino Linotype" w:cs="Arial"/>
        </w:rPr>
        <w:t>búsqueda</w:t>
      </w:r>
      <w:r w:rsidR="00BF1FD2" w:rsidRPr="00BF1FD2">
        <w:rPr>
          <w:rFonts w:ascii="Palatino Linotype" w:hAnsi="Palatino Linotype" w:cs="Arial"/>
        </w:rPr>
        <w:t xml:space="preserve"> exhaustiva de la información en los archivos de la Secretaría, no se encontró acta de cabildo en la cual se haya aprobado o autorizado la venta de un </w:t>
      </w:r>
      <w:r w:rsidR="00611BEA" w:rsidRPr="00BF1FD2">
        <w:rPr>
          <w:rFonts w:ascii="Palatino Linotype" w:hAnsi="Palatino Linotype" w:cs="Arial"/>
        </w:rPr>
        <w:t>helicóptero</w:t>
      </w:r>
      <w:r w:rsidR="00BF1FD2" w:rsidRPr="00BF1FD2">
        <w:rPr>
          <w:rFonts w:ascii="Palatino Linotype" w:hAnsi="Palatino Linotype" w:cs="Arial"/>
        </w:rPr>
        <w:t>.</w:t>
      </w:r>
    </w:p>
    <w:p w14:paraId="35501DAB" w14:textId="77777777" w:rsidR="00611BEA" w:rsidRPr="00611BEA" w:rsidRDefault="00611BEA" w:rsidP="00611BEA">
      <w:pPr>
        <w:pStyle w:val="Prrafodelista"/>
        <w:spacing w:line="360" w:lineRule="auto"/>
        <w:ind w:left="0"/>
        <w:jc w:val="both"/>
        <w:rPr>
          <w:rFonts w:ascii="Palatino Linotype" w:hAnsi="Palatino Linotype" w:cs="Arial"/>
        </w:rPr>
      </w:pPr>
    </w:p>
    <w:p w14:paraId="0D70A3FF" w14:textId="238E9B51" w:rsidR="00611BEA" w:rsidRDefault="00611BEA" w:rsidP="00611BEA">
      <w:pPr>
        <w:pStyle w:val="Prrafodelista"/>
        <w:numPr>
          <w:ilvl w:val="0"/>
          <w:numId w:val="1"/>
        </w:numPr>
        <w:spacing w:line="360" w:lineRule="auto"/>
        <w:ind w:left="0" w:firstLine="0"/>
        <w:jc w:val="both"/>
        <w:rPr>
          <w:rFonts w:ascii="Palatino Linotype" w:hAnsi="Palatino Linotype" w:cs="Arial"/>
        </w:rPr>
      </w:pPr>
      <w:r>
        <w:rPr>
          <w:rFonts w:ascii="Palatino Linotype" w:hAnsi="Palatino Linotype" w:cs="Arial"/>
        </w:rPr>
        <w:lastRenderedPageBreak/>
        <w:t xml:space="preserve">Inconforme con la respuesta, el solicitante interpuso recurso de revisión, señalando como razón o motivo de inconformidad, </w:t>
      </w:r>
      <w:r w:rsidR="00FD07D8">
        <w:rPr>
          <w:rFonts w:ascii="Palatino Linotype" w:hAnsi="Palatino Linotype" w:cs="Arial"/>
        </w:rPr>
        <w:t>e</w:t>
      </w:r>
      <w:r>
        <w:rPr>
          <w:rFonts w:ascii="Palatino Linotype" w:hAnsi="Palatino Linotype" w:cs="Arial"/>
        </w:rPr>
        <w:t xml:space="preserve">l siguiente: </w:t>
      </w:r>
      <w:r w:rsidRPr="00611BEA">
        <w:rPr>
          <w:rFonts w:ascii="Palatino Linotype" w:hAnsi="Palatino Linotype" w:cs="Arial"/>
          <w:i/>
        </w:rPr>
        <w:t>“ECATEPEC NO ESTÁ RESPONDIENDO LAS SOLICITUDES DE ACCESO A LA INFORMACIÓN”</w:t>
      </w:r>
    </w:p>
    <w:p w14:paraId="26DA90BC" w14:textId="77777777" w:rsidR="00AB76E7" w:rsidRPr="001352F1" w:rsidRDefault="00AB76E7" w:rsidP="00AB76E7">
      <w:pPr>
        <w:spacing w:line="360" w:lineRule="auto"/>
        <w:contextualSpacing/>
        <w:jc w:val="both"/>
        <w:rPr>
          <w:rFonts w:ascii="Palatino Linotype" w:hAnsi="Palatino Linotype" w:cs="Arial"/>
        </w:rPr>
      </w:pPr>
    </w:p>
    <w:p w14:paraId="29EF3ACA" w14:textId="370CE3D5" w:rsidR="00AB76E7" w:rsidRPr="00D27C98" w:rsidRDefault="00AB76E7" w:rsidP="00611BEA">
      <w:pPr>
        <w:numPr>
          <w:ilvl w:val="0"/>
          <w:numId w:val="1"/>
        </w:numPr>
        <w:spacing w:line="360" w:lineRule="auto"/>
        <w:ind w:left="0" w:firstLine="0"/>
        <w:contextualSpacing/>
        <w:jc w:val="both"/>
        <w:rPr>
          <w:rFonts w:ascii="Palatino Linotype" w:eastAsia="MS Mincho" w:hAnsi="Palatino Linotype" w:cs="Arial"/>
        </w:rPr>
      </w:pPr>
      <w:r w:rsidRPr="00D27C98">
        <w:rPr>
          <w:rFonts w:ascii="Palatino Linotype" w:eastAsia="MS Mincho" w:hAnsi="Palatino Linotype" w:cs="Arial"/>
        </w:rPr>
        <w:t xml:space="preserve">En </w:t>
      </w:r>
      <w:r w:rsidRPr="00D27C98">
        <w:rPr>
          <w:rFonts w:ascii="Palatino Linotype" w:hAnsi="Palatino Linotype" w:cs="Arial"/>
          <w:lang w:eastAsia="es-MX"/>
        </w:rPr>
        <w:t>dichas</w:t>
      </w:r>
      <w:r w:rsidRPr="00D27C98">
        <w:rPr>
          <w:rFonts w:ascii="Palatino Linotype" w:eastAsia="Times New Roman" w:hAnsi="Palatino Linotype" w:cs="Arial"/>
        </w:rPr>
        <w:t xml:space="preserve"> condiciones, la </w:t>
      </w:r>
      <w:r w:rsidRPr="00D27C98">
        <w:rPr>
          <w:rFonts w:ascii="Palatino Linotype" w:eastAsia="Times New Roman" w:hAnsi="Palatino Linotype" w:cs="Arial"/>
          <w:i/>
        </w:rPr>
        <w:t>Litis</w:t>
      </w:r>
      <w:r w:rsidRPr="00D27C98">
        <w:rPr>
          <w:rFonts w:ascii="Palatino Linotype" w:eastAsia="Times New Roman" w:hAnsi="Palatino Linotype" w:cs="Arial"/>
        </w:rPr>
        <w:t xml:space="preserve"> a resolver en este recurso</w:t>
      </w:r>
      <w:r w:rsidR="00B47CD0">
        <w:rPr>
          <w:rFonts w:ascii="Palatino Linotype" w:eastAsia="Times New Roman" w:hAnsi="Palatino Linotype" w:cs="Arial"/>
        </w:rPr>
        <w:t xml:space="preserve"> de revisión</w:t>
      </w:r>
      <w:r w:rsidRPr="00D27C98">
        <w:rPr>
          <w:rFonts w:ascii="Palatino Linotype" w:eastAsia="Times New Roman" w:hAnsi="Palatino Linotype" w:cs="Arial"/>
        </w:rPr>
        <w:t xml:space="preserve"> se circunscribe a determinar si </w:t>
      </w:r>
      <w:r w:rsidR="00F67D8E">
        <w:rPr>
          <w:rFonts w:ascii="Palatino Linotype" w:eastAsia="MS Mincho" w:hAnsi="Palatino Linotype" w:cs="Arial"/>
        </w:rPr>
        <w:t>se actualiza</w:t>
      </w:r>
      <w:r w:rsidR="00AF38BC">
        <w:rPr>
          <w:rFonts w:ascii="Palatino Linotype" w:eastAsia="MS Mincho" w:hAnsi="Palatino Linotype" w:cs="Arial"/>
        </w:rPr>
        <w:t>n</w:t>
      </w:r>
      <w:r w:rsidRPr="00D27C98">
        <w:rPr>
          <w:rFonts w:ascii="Palatino Linotype" w:eastAsia="MS Mincho" w:hAnsi="Palatino Linotype" w:cs="Arial"/>
        </w:rPr>
        <w:t xml:space="preserve"> la</w:t>
      </w:r>
      <w:r w:rsidR="00AF38BC">
        <w:rPr>
          <w:rFonts w:ascii="Palatino Linotype" w:eastAsia="MS Mincho" w:hAnsi="Palatino Linotype" w:cs="Arial"/>
        </w:rPr>
        <w:t>s</w:t>
      </w:r>
      <w:r w:rsidRPr="00D27C98">
        <w:rPr>
          <w:rFonts w:ascii="Palatino Linotype" w:eastAsia="MS Mincho" w:hAnsi="Palatino Linotype" w:cs="Arial"/>
        </w:rPr>
        <w:t xml:space="preserve"> causal</w:t>
      </w:r>
      <w:r w:rsidR="00AF38BC">
        <w:rPr>
          <w:rFonts w:ascii="Palatino Linotype" w:eastAsia="MS Mincho" w:hAnsi="Palatino Linotype" w:cs="Arial"/>
        </w:rPr>
        <w:t>es</w:t>
      </w:r>
      <w:r w:rsidRPr="00D27C98">
        <w:rPr>
          <w:rFonts w:ascii="Palatino Linotype" w:eastAsia="MS Mincho" w:hAnsi="Palatino Linotype" w:cs="Arial"/>
        </w:rPr>
        <w:t xml:space="preserve"> de procedencia previst</w:t>
      </w:r>
      <w:r>
        <w:rPr>
          <w:rFonts w:ascii="Palatino Linotype" w:eastAsia="MS Mincho" w:hAnsi="Palatino Linotype" w:cs="Arial"/>
        </w:rPr>
        <w:t>a</w:t>
      </w:r>
      <w:r w:rsidR="00AF38BC">
        <w:rPr>
          <w:rFonts w:ascii="Palatino Linotype" w:eastAsia="MS Mincho" w:hAnsi="Palatino Linotype" w:cs="Arial"/>
        </w:rPr>
        <w:t>s</w:t>
      </w:r>
      <w:r>
        <w:rPr>
          <w:rFonts w:ascii="Palatino Linotype" w:eastAsia="MS Mincho" w:hAnsi="Palatino Linotype" w:cs="Arial"/>
        </w:rPr>
        <w:t xml:space="preserve"> en el </w:t>
      </w:r>
      <w:r w:rsidRPr="002B0F08">
        <w:rPr>
          <w:rFonts w:ascii="Palatino Linotype" w:eastAsia="MS Mincho" w:hAnsi="Palatino Linotype" w:cs="Arial"/>
          <w:b/>
        </w:rPr>
        <w:t>artículo 179</w:t>
      </w:r>
      <w:r>
        <w:rPr>
          <w:rFonts w:ascii="Palatino Linotype" w:eastAsia="MS Mincho" w:hAnsi="Palatino Linotype" w:cs="Arial"/>
        </w:rPr>
        <w:t xml:space="preserve">, </w:t>
      </w:r>
      <w:r w:rsidR="00154561">
        <w:rPr>
          <w:rFonts w:ascii="Palatino Linotype" w:eastAsia="MS Mincho" w:hAnsi="Palatino Linotype" w:cs="Arial"/>
        </w:rPr>
        <w:t>fracciones</w:t>
      </w:r>
      <w:r>
        <w:rPr>
          <w:rFonts w:ascii="Palatino Linotype" w:eastAsia="MS Mincho" w:hAnsi="Palatino Linotype" w:cs="Arial"/>
        </w:rPr>
        <w:t xml:space="preserve"> </w:t>
      </w:r>
      <w:r w:rsidR="00611BEA">
        <w:rPr>
          <w:rFonts w:ascii="Palatino Linotype" w:eastAsia="MS Mincho" w:hAnsi="Palatino Linotype" w:cs="Arial"/>
        </w:rPr>
        <w:t xml:space="preserve">I y </w:t>
      </w:r>
      <w:r w:rsidR="00055E5E" w:rsidRPr="00055E5E">
        <w:rPr>
          <w:rFonts w:ascii="Palatino Linotype" w:eastAsia="MS Mincho" w:hAnsi="Palatino Linotype" w:cs="Arial"/>
          <w:b/>
        </w:rPr>
        <w:t xml:space="preserve">V </w:t>
      </w:r>
      <w:r w:rsidRPr="00D27C98">
        <w:rPr>
          <w:rFonts w:ascii="Palatino Linotype" w:eastAsia="MS Mincho" w:hAnsi="Palatino Linotype" w:cs="Arial"/>
        </w:rPr>
        <w:t xml:space="preserve">de la </w:t>
      </w:r>
      <w:r w:rsidRPr="00D27C98">
        <w:rPr>
          <w:rFonts w:ascii="Palatino Linotype" w:eastAsia="MS Mincho" w:hAnsi="Palatino Linotype" w:cs="Arial"/>
          <w:b/>
        </w:rPr>
        <w:t>Ley de Transparencia y Acceso a la Información Pública del Estado de México y Municipios</w:t>
      </w:r>
      <w:r w:rsidRPr="00D27C98">
        <w:rPr>
          <w:rFonts w:ascii="Palatino Linotype" w:eastAsia="MS Mincho" w:hAnsi="Palatino Linotype" w:cs="Arial"/>
        </w:rPr>
        <w:t xml:space="preserve">; </w:t>
      </w:r>
      <w:r w:rsidR="00AF38BC" w:rsidRPr="00D27C98">
        <w:rPr>
          <w:rFonts w:ascii="Palatino Linotype" w:eastAsia="Times New Roman" w:hAnsi="Palatino Linotype" w:cs="Arial"/>
          <w:color w:val="000000" w:themeColor="text1"/>
          <w:lang w:val="es-ES" w:eastAsia="es-MX"/>
        </w:rPr>
        <w:t>fraccion</w:t>
      </w:r>
      <w:r w:rsidR="00AF38BC">
        <w:rPr>
          <w:rFonts w:ascii="Palatino Linotype" w:eastAsia="Times New Roman" w:hAnsi="Palatino Linotype" w:cs="Arial"/>
          <w:color w:val="000000" w:themeColor="text1"/>
          <w:lang w:val="es-ES" w:eastAsia="es-MX"/>
        </w:rPr>
        <w:t>es</w:t>
      </w:r>
      <w:r w:rsidRPr="00D27C98">
        <w:rPr>
          <w:rFonts w:ascii="Palatino Linotype" w:eastAsia="Times New Roman" w:hAnsi="Palatino Linotype" w:cs="Arial"/>
          <w:color w:val="000000" w:themeColor="text1"/>
          <w:lang w:val="es-ES" w:eastAsia="es-MX"/>
        </w:rPr>
        <w:t xml:space="preserve"> que determina la</w:t>
      </w:r>
      <w:r w:rsidR="00154561">
        <w:rPr>
          <w:rFonts w:ascii="Palatino Linotype" w:eastAsia="Times New Roman" w:hAnsi="Palatino Linotype" w:cs="Arial"/>
          <w:color w:val="000000" w:themeColor="text1"/>
          <w:lang w:val="es-ES" w:eastAsia="es-MX"/>
        </w:rPr>
        <w:t>s</w:t>
      </w:r>
      <w:r w:rsidRPr="00D27C98">
        <w:rPr>
          <w:rFonts w:ascii="Palatino Linotype" w:eastAsia="Times New Roman" w:hAnsi="Palatino Linotype" w:cs="Arial"/>
          <w:color w:val="000000" w:themeColor="text1"/>
          <w:lang w:val="es-ES" w:eastAsia="es-MX"/>
        </w:rPr>
        <w:t xml:space="preserve"> hipótesis jurídica</w:t>
      </w:r>
      <w:r w:rsidR="002B0F08">
        <w:rPr>
          <w:rFonts w:ascii="Palatino Linotype" w:eastAsia="Times New Roman" w:hAnsi="Palatino Linotype" w:cs="Arial"/>
          <w:color w:val="000000" w:themeColor="text1"/>
          <w:lang w:val="es-ES" w:eastAsia="es-MX"/>
        </w:rPr>
        <w:t>s</w:t>
      </w:r>
      <w:r w:rsidRPr="00D27C98">
        <w:rPr>
          <w:rFonts w:ascii="Palatino Linotype" w:eastAsia="Times New Roman" w:hAnsi="Palatino Linotype" w:cs="Arial"/>
          <w:color w:val="000000" w:themeColor="text1"/>
          <w:lang w:val="es-ES" w:eastAsia="es-MX"/>
        </w:rPr>
        <w:t xml:space="preserve"> relativa</w:t>
      </w:r>
      <w:r w:rsidR="002B0F08">
        <w:rPr>
          <w:rFonts w:ascii="Palatino Linotype" w:eastAsia="Times New Roman" w:hAnsi="Palatino Linotype" w:cs="Arial"/>
          <w:color w:val="000000" w:themeColor="text1"/>
          <w:lang w:val="es-ES" w:eastAsia="es-MX"/>
        </w:rPr>
        <w:t>s</w:t>
      </w:r>
      <w:r w:rsidRPr="00D27C98">
        <w:rPr>
          <w:rFonts w:ascii="Palatino Linotype" w:eastAsia="Times New Roman" w:hAnsi="Palatino Linotype" w:cs="Arial"/>
          <w:color w:val="000000" w:themeColor="text1"/>
          <w:lang w:val="es-ES" w:eastAsia="es-MX"/>
        </w:rPr>
        <w:t xml:space="preserve"> </w:t>
      </w:r>
      <w:r w:rsidR="00154561" w:rsidRPr="00154561">
        <w:rPr>
          <w:rFonts w:ascii="Palatino Linotype" w:eastAsia="Times New Roman" w:hAnsi="Palatino Linotype" w:cs="Arial"/>
          <w:color w:val="000000" w:themeColor="text1"/>
          <w:lang w:val="es-ES" w:eastAsia="es-MX"/>
        </w:rPr>
        <w:t>a la negat</w:t>
      </w:r>
      <w:r w:rsidR="00F67D8E">
        <w:rPr>
          <w:rFonts w:ascii="Palatino Linotype" w:eastAsia="Times New Roman" w:hAnsi="Palatino Linotype" w:cs="Arial"/>
          <w:color w:val="000000" w:themeColor="text1"/>
          <w:lang w:val="es-ES" w:eastAsia="es-MX"/>
        </w:rPr>
        <w:t xml:space="preserve">iva </w:t>
      </w:r>
      <w:r w:rsidR="00611BEA">
        <w:rPr>
          <w:rFonts w:ascii="Palatino Linotype" w:eastAsia="Times New Roman" w:hAnsi="Palatino Linotype" w:cs="Arial"/>
          <w:color w:val="000000" w:themeColor="text1"/>
          <w:lang w:val="es-ES" w:eastAsia="es-MX"/>
        </w:rPr>
        <w:t>de la información solicitada y l</w:t>
      </w:r>
      <w:r w:rsidR="00611BEA" w:rsidRPr="00611BEA">
        <w:rPr>
          <w:rFonts w:ascii="Palatino Linotype" w:eastAsia="Times New Roman" w:hAnsi="Palatino Linotype" w:cs="Arial"/>
          <w:color w:val="000000" w:themeColor="text1"/>
          <w:lang w:val="es-ES" w:eastAsia="es-MX"/>
        </w:rPr>
        <w:t>a entrega de información incompleta</w:t>
      </w:r>
      <w:r w:rsidRPr="00D27C98">
        <w:rPr>
          <w:rFonts w:ascii="Palatino Linotype" w:eastAsia="Times New Roman" w:hAnsi="Palatino Linotype" w:cs="Arial"/>
          <w:color w:val="000000" w:themeColor="text1"/>
          <w:lang w:val="es-ES" w:eastAsia="es-MX"/>
        </w:rPr>
        <w:t xml:space="preserve">; </w:t>
      </w:r>
      <w:r w:rsidR="00F67D8E">
        <w:rPr>
          <w:rFonts w:ascii="Palatino Linotype" w:eastAsia="MS Mincho" w:hAnsi="Palatino Linotype" w:cs="Arial"/>
        </w:rPr>
        <w:t>causal</w:t>
      </w:r>
      <w:r w:rsidR="00057A9C">
        <w:rPr>
          <w:rFonts w:ascii="Palatino Linotype" w:eastAsia="MS Mincho" w:hAnsi="Palatino Linotype" w:cs="Arial"/>
        </w:rPr>
        <w:t>es</w:t>
      </w:r>
      <w:r w:rsidR="00154561">
        <w:rPr>
          <w:rFonts w:ascii="Palatino Linotype" w:eastAsia="MS Mincho" w:hAnsi="Palatino Linotype" w:cs="Arial"/>
        </w:rPr>
        <w:t xml:space="preserve"> </w:t>
      </w:r>
      <w:r w:rsidR="00057A9C">
        <w:rPr>
          <w:rFonts w:ascii="Palatino Linotype" w:eastAsia="MS Mincho" w:hAnsi="Palatino Linotype" w:cs="Arial"/>
        </w:rPr>
        <w:t>de la</w:t>
      </w:r>
      <w:r w:rsidR="00611BEA">
        <w:rPr>
          <w:rFonts w:ascii="Palatino Linotype" w:eastAsia="MS Mincho" w:hAnsi="Palatino Linotype" w:cs="Arial"/>
        </w:rPr>
        <w:t>s</w:t>
      </w:r>
      <w:r w:rsidR="00057A9C">
        <w:rPr>
          <w:rFonts w:ascii="Palatino Linotype" w:eastAsia="MS Mincho" w:hAnsi="Palatino Linotype" w:cs="Arial"/>
        </w:rPr>
        <w:t xml:space="preserve"> que se dolió </w:t>
      </w:r>
      <w:r w:rsidR="00611BEA">
        <w:rPr>
          <w:rFonts w:ascii="Palatino Linotype" w:eastAsia="MS Mincho" w:hAnsi="Palatino Linotype" w:cs="Arial"/>
        </w:rPr>
        <w:t>e</w:t>
      </w:r>
      <w:r w:rsidR="00F67D8E">
        <w:rPr>
          <w:rFonts w:ascii="Palatino Linotype" w:eastAsia="MS Mincho" w:hAnsi="Palatino Linotype" w:cs="Arial"/>
        </w:rPr>
        <w:t>l</w:t>
      </w:r>
      <w:r w:rsidR="00057A9C">
        <w:rPr>
          <w:rFonts w:ascii="Palatino Linotype" w:eastAsia="MS Mincho" w:hAnsi="Palatino Linotype" w:cs="Arial"/>
        </w:rPr>
        <w:t xml:space="preserve"> particular</w:t>
      </w:r>
      <w:r w:rsidRPr="00D27C98">
        <w:rPr>
          <w:rFonts w:ascii="Palatino Linotype" w:eastAsia="MS Mincho" w:hAnsi="Palatino Linotype" w:cs="Arial"/>
        </w:rPr>
        <w:t xml:space="preserve"> </w:t>
      </w:r>
      <w:r w:rsidR="00057A9C" w:rsidRPr="00057A9C">
        <w:rPr>
          <w:rFonts w:ascii="Palatino Linotype" w:eastAsia="MS Mincho" w:hAnsi="Palatino Linotype" w:cs="Arial"/>
        </w:rPr>
        <w:t>recurrente</w:t>
      </w:r>
      <w:r w:rsidR="007023E7">
        <w:rPr>
          <w:rFonts w:ascii="Palatino Linotype" w:eastAsia="MS Mincho" w:hAnsi="Palatino Linotype" w:cs="Arial"/>
        </w:rPr>
        <w:t xml:space="preserve"> al momento de interponer </w:t>
      </w:r>
      <w:r w:rsidRPr="00D27C98">
        <w:rPr>
          <w:rFonts w:ascii="Palatino Linotype" w:eastAsia="MS Mincho" w:hAnsi="Palatino Linotype" w:cs="Arial"/>
        </w:rPr>
        <w:t>s</w:t>
      </w:r>
      <w:r w:rsidR="007023E7">
        <w:rPr>
          <w:rFonts w:ascii="Palatino Linotype" w:eastAsia="MS Mincho" w:hAnsi="Palatino Linotype" w:cs="Arial"/>
        </w:rPr>
        <w:t>u</w:t>
      </w:r>
      <w:r w:rsidRPr="00D27C98">
        <w:rPr>
          <w:rFonts w:ascii="Palatino Linotype" w:eastAsia="MS Mincho" w:hAnsi="Palatino Linotype" w:cs="Arial"/>
        </w:rPr>
        <w:t xml:space="preserve"> recurso de revisión</w:t>
      </w:r>
      <w:r w:rsidR="007023E7">
        <w:rPr>
          <w:rFonts w:ascii="Palatino Linotype" w:eastAsia="MS Mincho" w:hAnsi="Palatino Linotype" w:cs="Arial"/>
        </w:rPr>
        <w:t>,</w:t>
      </w:r>
      <w:r w:rsidRPr="00D27C98">
        <w:rPr>
          <w:rFonts w:ascii="Palatino Linotype" w:eastAsia="Times New Roman" w:hAnsi="Palatino Linotype" w:cs="Arial"/>
          <w:color w:val="000000" w:themeColor="text1"/>
          <w:lang w:val="es-ES" w:eastAsia="es-MX"/>
        </w:rPr>
        <w:t xml:space="preserve"> por lo que se</w:t>
      </w:r>
      <w:r w:rsidRPr="00D27C98">
        <w:rPr>
          <w:rFonts w:ascii="Palatino Linotype" w:hAnsi="Palatino Linotype" w:cs="Arial"/>
          <w:color w:val="000000" w:themeColor="text1"/>
          <w:szCs w:val="23"/>
        </w:rPr>
        <w:t xml:space="preserve"> determinará si el </w:t>
      </w:r>
      <w:r w:rsidRPr="00D27C98">
        <w:rPr>
          <w:rFonts w:ascii="Palatino Linotype" w:hAnsi="Palatino Linotype" w:cs="Arial"/>
          <w:b/>
          <w:color w:val="000000" w:themeColor="text1"/>
          <w:szCs w:val="23"/>
        </w:rPr>
        <w:t>SUJETO</w:t>
      </w:r>
      <w:r w:rsidRPr="00D27C98">
        <w:rPr>
          <w:rFonts w:ascii="Palatino Linotype" w:hAnsi="Palatino Linotype" w:cs="Arial"/>
          <w:color w:val="000000" w:themeColor="text1"/>
          <w:szCs w:val="23"/>
        </w:rPr>
        <w:t xml:space="preserve"> </w:t>
      </w:r>
      <w:r w:rsidRPr="00D27C98">
        <w:rPr>
          <w:rFonts w:ascii="Palatino Linotype" w:hAnsi="Palatino Linotype" w:cs="Arial"/>
          <w:b/>
          <w:color w:val="000000" w:themeColor="text1"/>
          <w:szCs w:val="23"/>
        </w:rPr>
        <w:t>OBLIGADO</w:t>
      </w:r>
      <w:r w:rsidRPr="00D27C98">
        <w:rPr>
          <w:rFonts w:ascii="Palatino Linotype" w:hAnsi="Palatino Linotype" w:cs="Arial"/>
          <w:color w:val="000000" w:themeColor="text1"/>
          <w:szCs w:val="23"/>
        </w:rPr>
        <w:t xml:space="preserve"> con su respuesta ciertamente </w:t>
      </w:r>
      <w:r w:rsidRPr="00D27C98">
        <w:rPr>
          <w:rFonts w:ascii="Palatino Linotype" w:eastAsia="Times New Roman" w:hAnsi="Palatino Linotype"/>
          <w:color w:val="000000" w:themeColor="text1"/>
        </w:rPr>
        <w:t>actualiza la</w:t>
      </w:r>
      <w:r w:rsidR="00AF38BC">
        <w:rPr>
          <w:rFonts w:ascii="Palatino Linotype" w:eastAsia="Times New Roman" w:hAnsi="Palatino Linotype"/>
          <w:color w:val="000000" w:themeColor="text1"/>
        </w:rPr>
        <w:t>s</w:t>
      </w:r>
      <w:r w:rsidRPr="00D27C98">
        <w:rPr>
          <w:rFonts w:ascii="Palatino Linotype" w:eastAsia="Times New Roman" w:hAnsi="Palatino Linotype"/>
          <w:color w:val="000000" w:themeColor="text1"/>
        </w:rPr>
        <w:t xml:space="preserve"> causa</w:t>
      </w:r>
      <w:r w:rsidR="00154561">
        <w:rPr>
          <w:rFonts w:ascii="Palatino Linotype" w:eastAsia="Times New Roman" w:hAnsi="Palatino Linotype"/>
          <w:color w:val="000000" w:themeColor="text1"/>
        </w:rPr>
        <w:t>l</w:t>
      </w:r>
      <w:r w:rsidR="00AF38BC">
        <w:rPr>
          <w:rFonts w:ascii="Palatino Linotype" w:eastAsia="Times New Roman" w:hAnsi="Palatino Linotype"/>
          <w:color w:val="000000" w:themeColor="text1"/>
        </w:rPr>
        <w:t>es</w:t>
      </w:r>
      <w:r w:rsidRPr="00D27C98">
        <w:rPr>
          <w:rFonts w:ascii="Palatino Linotype" w:eastAsia="Times New Roman" w:hAnsi="Palatino Linotype"/>
          <w:color w:val="000000" w:themeColor="text1"/>
        </w:rPr>
        <w:t xml:space="preserve"> de </w:t>
      </w:r>
      <w:r w:rsidR="00154561">
        <w:rPr>
          <w:rFonts w:ascii="Palatino Linotype" w:eastAsia="Times New Roman" w:hAnsi="Palatino Linotype"/>
          <w:color w:val="000000" w:themeColor="text1"/>
        </w:rPr>
        <w:t>referencia</w:t>
      </w:r>
      <w:r w:rsidR="00154561">
        <w:rPr>
          <w:rFonts w:ascii="Palatino Linotype" w:eastAsia="Times New Roman" w:hAnsi="Palatino Linotype" w:cs="Arial"/>
          <w:color w:val="000000" w:themeColor="text1"/>
          <w:lang w:eastAsia="es-MX"/>
        </w:rPr>
        <w:t xml:space="preserve">; </w:t>
      </w:r>
      <w:r w:rsidR="00154561" w:rsidRPr="00D27215">
        <w:rPr>
          <w:rFonts w:ascii="Palatino Linotype" w:eastAsia="Times New Roman" w:hAnsi="Palatino Linotype" w:cs="Arial"/>
          <w:color w:val="000000" w:themeColor="text1"/>
          <w:lang w:val="es-ES" w:eastAsia="es-MX"/>
        </w:rPr>
        <w:t xml:space="preserve">asimismo, determinar si se vulnera el derecho de acceso a la información del particular por la inobservancia a los principios contenidos en el artículo 11 de la Ley de Transparencia y Acceso a la Información Pública del Estado de México </w:t>
      </w:r>
      <w:r w:rsidR="00FF51DA">
        <w:rPr>
          <w:rFonts w:ascii="Palatino Linotype" w:eastAsia="Times New Roman" w:hAnsi="Palatino Linotype" w:cs="Arial"/>
          <w:color w:val="000000" w:themeColor="text1"/>
          <w:lang w:val="es-ES" w:eastAsia="es-MX"/>
        </w:rPr>
        <w:t>y Municipios, los cuales señala</w:t>
      </w:r>
      <w:r w:rsidR="00154561" w:rsidRPr="00D27215">
        <w:rPr>
          <w:rFonts w:ascii="Palatino Linotype" w:eastAsia="Times New Roman" w:hAnsi="Palatino Linotype" w:cs="Arial"/>
          <w:color w:val="000000" w:themeColor="text1"/>
          <w:lang w:val="es-ES" w:eastAsia="es-MX"/>
        </w:rPr>
        <w:t xml:space="preserve"> </w:t>
      </w:r>
      <w:r w:rsidR="0001008B">
        <w:rPr>
          <w:rFonts w:ascii="Palatino Linotype" w:eastAsia="Times New Roman" w:hAnsi="Palatino Linotype" w:cs="Arial"/>
          <w:color w:val="000000" w:themeColor="text1"/>
          <w:lang w:val="es-ES" w:eastAsia="es-MX"/>
        </w:rPr>
        <w:t xml:space="preserve">entre otros, </w:t>
      </w:r>
      <w:r w:rsidR="00154561" w:rsidRPr="00D27215">
        <w:rPr>
          <w:rFonts w:ascii="Palatino Linotype" w:eastAsia="Times New Roman" w:hAnsi="Palatino Linotype" w:cs="Arial"/>
          <w:color w:val="000000" w:themeColor="text1"/>
          <w:lang w:val="es-ES" w:eastAsia="es-MX"/>
        </w:rPr>
        <w:t>q</w:t>
      </w:r>
      <w:r w:rsidR="0001008B">
        <w:rPr>
          <w:rFonts w:ascii="Palatino Linotype" w:eastAsia="Times New Roman" w:hAnsi="Palatino Linotype" w:cs="Arial"/>
          <w:color w:val="000000" w:themeColor="text1"/>
          <w:lang w:val="es-ES" w:eastAsia="es-MX"/>
        </w:rPr>
        <w:t>ue en la generación</w:t>
      </w:r>
      <w:r w:rsidR="00154561" w:rsidRPr="00D27215">
        <w:rPr>
          <w:rFonts w:ascii="Palatino Linotype" w:eastAsia="Times New Roman" w:hAnsi="Palatino Linotype" w:cs="Arial"/>
          <w:color w:val="000000" w:themeColor="text1"/>
          <w:lang w:val="es-ES" w:eastAsia="es-MX"/>
        </w:rPr>
        <w:t xml:space="preserve"> y entrega de información se deberá garantizar que sea </w:t>
      </w:r>
      <w:r w:rsidR="00F67D8E">
        <w:rPr>
          <w:rFonts w:ascii="Palatino Linotype" w:eastAsia="Times New Roman" w:hAnsi="Palatino Linotype" w:cs="Arial"/>
          <w:color w:val="000000" w:themeColor="text1"/>
          <w:lang w:val="es-ES" w:eastAsia="es-MX"/>
        </w:rPr>
        <w:t xml:space="preserve">oportuna, </w:t>
      </w:r>
      <w:r w:rsidR="0001008B" w:rsidRPr="0001008B">
        <w:rPr>
          <w:rFonts w:ascii="Palatino Linotype" w:eastAsia="Times New Roman" w:hAnsi="Palatino Linotype" w:cs="Arial"/>
          <w:color w:val="000000" w:themeColor="text1"/>
          <w:lang w:val="es-ES" w:eastAsia="es-MX"/>
        </w:rPr>
        <w:t>completa e integral.</w:t>
      </w:r>
    </w:p>
    <w:p w14:paraId="01594F64" w14:textId="77777777" w:rsidR="001A0EBD" w:rsidRDefault="001A0EBD" w:rsidP="00C80966">
      <w:pPr>
        <w:pStyle w:val="Prrafodelista"/>
        <w:rPr>
          <w:rFonts w:ascii="Palatino Linotype" w:eastAsia="MS Mincho" w:hAnsi="Palatino Linotype" w:cs="Arial"/>
        </w:rPr>
      </w:pPr>
    </w:p>
    <w:p w14:paraId="0F306A60" w14:textId="77777777" w:rsidR="00823AF6" w:rsidRPr="00D27215" w:rsidRDefault="00823AF6" w:rsidP="00C80966">
      <w:pPr>
        <w:pStyle w:val="Prrafodelista"/>
        <w:rPr>
          <w:rFonts w:ascii="Palatino Linotype" w:eastAsia="MS Mincho" w:hAnsi="Palatino Linotype" w:cs="Arial"/>
        </w:rPr>
      </w:pPr>
    </w:p>
    <w:p w14:paraId="7EFC656E" w14:textId="4A79A53C" w:rsidR="00D27C98" w:rsidRPr="00D27215" w:rsidRDefault="005E6948" w:rsidP="00D27C98">
      <w:pPr>
        <w:pStyle w:val="Ttulo2"/>
        <w:rPr>
          <w:rFonts w:ascii="Palatino Linotype" w:hAnsi="Palatino Linotype"/>
          <w:b/>
          <w:color w:val="000000" w:themeColor="text1"/>
          <w:sz w:val="24"/>
          <w:szCs w:val="24"/>
        </w:rPr>
      </w:pPr>
      <w:bookmarkStart w:id="180" w:name="_Toc495427545"/>
      <w:bookmarkStart w:id="181" w:name="_Toc23414596"/>
      <w:bookmarkStart w:id="182" w:name="_Toc34819433"/>
      <w:bookmarkStart w:id="183" w:name="_Toc51259589"/>
      <w:bookmarkStart w:id="184" w:name="_Toc52472142"/>
      <w:bookmarkStart w:id="185" w:name="_Toc54808041"/>
      <w:bookmarkStart w:id="186" w:name="_Toc70593352"/>
      <w:r w:rsidRPr="00D27215">
        <w:rPr>
          <w:rFonts w:ascii="Palatino Linotype" w:hAnsi="Palatino Linotype"/>
          <w:b/>
          <w:color w:val="000000" w:themeColor="text1"/>
          <w:sz w:val="24"/>
          <w:szCs w:val="24"/>
        </w:rPr>
        <w:t>QUIN</w:t>
      </w:r>
      <w:r w:rsidR="00D27C98" w:rsidRPr="00D27215">
        <w:rPr>
          <w:rFonts w:ascii="Palatino Linotype" w:hAnsi="Palatino Linotype"/>
          <w:b/>
          <w:color w:val="000000" w:themeColor="text1"/>
          <w:sz w:val="24"/>
          <w:szCs w:val="24"/>
        </w:rPr>
        <w:t>TO. Del estudio y resolución del asunto.</w:t>
      </w:r>
      <w:bookmarkEnd w:id="180"/>
      <w:bookmarkEnd w:id="181"/>
      <w:bookmarkEnd w:id="182"/>
      <w:bookmarkEnd w:id="183"/>
      <w:bookmarkEnd w:id="184"/>
      <w:bookmarkEnd w:id="185"/>
      <w:bookmarkEnd w:id="186"/>
    </w:p>
    <w:p w14:paraId="33CC3961" w14:textId="77777777" w:rsidR="00D27C98" w:rsidRPr="00D27215" w:rsidRDefault="00D27C98" w:rsidP="00D27C98">
      <w:pPr>
        <w:spacing w:line="360" w:lineRule="auto"/>
        <w:rPr>
          <w:rFonts w:ascii="Palatino Linotype" w:hAnsi="Palatino Linotype"/>
          <w:lang w:val="es-MX" w:eastAsia="en-US"/>
        </w:rPr>
      </w:pPr>
    </w:p>
    <w:p w14:paraId="6C004011" w14:textId="759258F6" w:rsidR="00055E5E" w:rsidRDefault="00611BEA" w:rsidP="00055E5E">
      <w:pPr>
        <w:pStyle w:val="Ttulo2"/>
        <w:numPr>
          <w:ilvl w:val="0"/>
          <w:numId w:val="32"/>
        </w:numPr>
        <w:rPr>
          <w:rFonts w:ascii="Palatino Linotype" w:hAnsi="Palatino Linotype"/>
          <w:b/>
          <w:color w:val="000000" w:themeColor="text1"/>
          <w:sz w:val="24"/>
        </w:rPr>
      </w:pPr>
      <w:bookmarkStart w:id="187" w:name="_Toc70593353"/>
      <w:r>
        <w:rPr>
          <w:rFonts w:ascii="Palatino Linotype" w:hAnsi="Palatino Linotype"/>
          <w:b/>
          <w:color w:val="000000" w:themeColor="text1"/>
          <w:sz w:val="24"/>
        </w:rPr>
        <w:t>De la respuesta emitida</w:t>
      </w:r>
      <w:bookmarkEnd w:id="187"/>
    </w:p>
    <w:p w14:paraId="53D459CD" w14:textId="77777777" w:rsidR="00611BEA" w:rsidRDefault="00611BEA" w:rsidP="00611BEA">
      <w:pPr>
        <w:spacing w:line="360" w:lineRule="auto"/>
        <w:contextualSpacing/>
        <w:jc w:val="both"/>
        <w:rPr>
          <w:rFonts w:ascii="Palatino Linotype" w:eastAsia="MS Mincho" w:hAnsi="Palatino Linotype" w:cs="Arial"/>
        </w:rPr>
      </w:pPr>
    </w:p>
    <w:p w14:paraId="029EC1EB" w14:textId="77777777" w:rsidR="002F67AE" w:rsidRDefault="00E56BD4" w:rsidP="00E56BD4">
      <w:pPr>
        <w:numPr>
          <w:ilvl w:val="0"/>
          <w:numId w:val="1"/>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lastRenderedPageBreak/>
        <w:t xml:space="preserve">Como </w:t>
      </w:r>
      <w:r w:rsidR="00CD5DE2">
        <w:rPr>
          <w:rFonts w:ascii="Palatino Linotype" w:eastAsia="MS Mincho" w:hAnsi="Palatino Linotype" w:cs="Arial"/>
        </w:rPr>
        <w:t xml:space="preserve">anteriormente se hiciera mención el </w:t>
      </w:r>
      <w:r w:rsidR="00CD5DE2">
        <w:rPr>
          <w:rFonts w:ascii="Palatino Linotype" w:eastAsia="MS Mincho" w:hAnsi="Palatino Linotype" w:cs="Arial"/>
          <w:b/>
        </w:rPr>
        <w:t>SUJETO OBLIGADO</w:t>
      </w:r>
      <w:r w:rsidR="00CD5DE2">
        <w:rPr>
          <w:rFonts w:ascii="Palatino Linotype" w:eastAsia="MS Mincho" w:hAnsi="Palatino Linotype" w:cs="Arial"/>
        </w:rPr>
        <w:t xml:space="preserve"> emitió una respuesta que toralmente refiere que no se encontró un acta de cabildo en la que se haya autorizado la venta de un </w:t>
      </w:r>
      <w:r w:rsidR="002F67AE">
        <w:rPr>
          <w:rFonts w:ascii="Palatino Linotype" w:eastAsia="MS Mincho" w:hAnsi="Palatino Linotype" w:cs="Arial"/>
        </w:rPr>
        <w:t>helicóptero.</w:t>
      </w:r>
    </w:p>
    <w:p w14:paraId="5BF5102D" w14:textId="77777777" w:rsidR="002F67AE" w:rsidRDefault="002F67AE" w:rsidP="002F67AE">
      <w:pPr>
        <w:spacing w:line="360" w:lineRule="auto"/>
        <w:contextualSpacing/>
        <w:jc w:val="both"/>
        <w:rPr>
          <w:rFonts w:ascii="Palatino Linotype" w:eastAsia="MS Mincho" w:hAnsi="Palatino Linotype" w:cs="Arial"/>
        </w:rPr>
      </w:pPr>
    </w:p>
    <w:p w14:paraId="5B9EE6CE" w14:textId="4F97EBB3" w:rsidR="00E56BD4" w:rsidRDefault="002F67AE" w:rsidP="00E56BD4">
      <w:pPr>
        <w:numPr>
          <w:ilvl w:val="0"/>
          <w:numId w:val="1"/>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t xml:space="preserve">Si bien es cierto un acta de cabildo en la que se haya autorizado la venta, </w:t>
      </w:r>
      <w:proofErr w:type="spellStart"/>
      <w:r>
        <w:rPr>
          <w:rFonts w:ascii="Palatino Linotype" w:eastAsia="MS Mincho" w:hAnsi="Palatino Linotype" w:cs="Arial"/>
        </w:rPr>
        <w:t>esta</w:t>
      </w:r>
      <w:proofErr w:type="spellEnd"/>
      <w:r>
        <w:rPr>
          <w:rFonts w:ascii="Palatino Linotype" w:eastAsia="MS Mincho" w:hAnsi="Palatino Linotype" w:cs="Arial"/>
        </w:rPr>
        <w:t xml:space="preserve"> relacionado con la solicitud de información y que en la misma eventualmente pueden obrar o advertirse rubros de los requeridos; también lo es que no fue en estricto sentido lo que se requirió; luego entonces se </w:t>
      </w:r>
      <w:r w:rsidRPr="002F67AE">
        <w:rPr>
          <w:rFonts w:ascii="Palatino Linotype" w:eastAsia="MS Mincho" w:hAnsi="Palatino Linotype" w:cs="Arial"/>
          <w:b/>
        </w:rPr>
        <w:t>desestima</w:t>
      </w:r>
      <w:r>
        <w:rPr>
          <w:rFonts w:ascii="Palatino Linotype" w:eastAsia="MS Mincho" w:hAnsi="Palatino Linotype" w:cs="Arial"/>
        </w:rPr>
        <w:t xml:space="preserve"> el hecho de que se haya realizado una búsqueda exhaustiva y razonable de la información, en virtud que de la respuesta se </w:t>
      </w:r>
      <w:r w:rsidR="00FD07D8">
        <w:rPr>
          <w:rFonts w:ascii="Palatino Linotype" w:eastAsia="MS Mincho" w:hAnsi="Palatino Linotype" w:cs="Arial"/>
        </w:rPr>
        <w:t>desprende</w:t>
      </w:r>
      <w:r>
        <w:rPr>
          <w:rFonts w:ascii="Palatino Linotype" w:eastAsia="MS Mincho" w:hAnsi="Palatino Linotype" w:cs="Arial"/>
        </w:rPr>
        <w:t xml:space="preserve"> que el </w:t>
      </w:r>
      <w:r>
        <w:rPr>
          <w:rFonts w:ascii="Palatino Linotype" w:eastAsia="MS Mincho" w:hAnsi="Palatino Linotype" w:cs="Arial"/>
          <w:b/>
        </w:rPr>
        <w:t xml:space="preserve">SUJETO OBLIGADO </w:t>
      </w:r>
      <w:r w:rsidRPr="002F67AE">
        <w:rPr>
          <w:rFonts w:ascii="Palatino Linotype" w:eastAsia="MS Mincho" w:hAnsi="Palatino Linotype" w:cs="Arial"/>
        </w:rPr>
        <w:t>se avoco a</w:t>
      </w:r>
      <w:r>
        <w:rPr>
          <w:rFonts w:ascii="Palatino Linotype" w:eastAsia="MS Mincho" w:hAnsi="Palatino Linotype" w:cs="Arial"/>
        </w:rPr>
        <w:t xml:space="preserve"> la búsqueda de un documento especifico y no del soporte documental donde co</w:t>
      </w:r>
      <w:r w:rsidR="00056DF1">
        <w:rPr>
          <w:rFonts w:ascii="Palatino Linotype" w:eastAsia="MS Mincho" w:hAnsi="Palatino Linotype" w:cs="Arial"/>
        </w:rPr>
        <w:t>nste o se advierta lo requerido;</w:t>
      </w:r>
      <w:r>
        <w:rPr>
          <w:rFonts w:ascii="Palatino Linotype" w:eastAsia="MS Mincho" w:hAnsi="Palatino Linotype" w:cs="Arial"/>
        </w:rPr>
        <w:t xml:space="preserve"> </w:t>
      </w:r>
      <w:r w:rsidR="002F257F">
        <w:rPr>
          <w:rFonts w:ascii="Palatino Linotype" w:eastAsia="MS Mincho" w:hAnsi="Palatino Linotype" w:cs="Arial"/>
        </w:rPr>
        <w:t>asimismo no pasa desapercibido el</w:t>
      </w:r>
      <w:r>
        <w:rPr>
          <w:rFonts w:ascii="Palatino Linotype" w:eastAsia="MS Mincho" w:hAnsi="Palatino Linotype" w:cs="Arial"/>
        </w:rPr>
        <w:t xml:space="preserve"> subrayar que lo solicitado no corresponde a algo que necesariamente tenga que pasar por el Cabildo.</w:t>
      </w:r>
    </w:p>
    <w:p w14:paraId="24344EB4" w14:textId="77777777" w:rsidR="002F67AE" w:rsidRDefault="002F67AE" w:rsidP="002F67AE">
      <w:pPr>
        <w:pStyle w:val="Prrafodelista"/>
        <w:rPr>
          <w:rFonts w:ascii="Palatino Linotype" w:eastAsia="MS Mincho" w:hAnsi="Palatino Linotype" w:cs="Arial"/>
        </w:rPr>
      </w:pPr>
    </w:p>
    <w:p w14:paraId="21C8821D" w14:textId="1466CCFC" w:rsidR="002F67AE" w:rsidRDefault="002F257F" w:rsidP="00E56BD4">
      <w:pPr>
        <w:numPr>
          <w:ilvl w:val="0"/>
          <w:numId w:val="1"/>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t xml:space="preserve">Sumado a lo anterior, resaltar que la respuesta la emite únicamente un servidor público habilitado, cuando de la naturaleza de lo requerido se </w:t>
      </w:r>
      <w:r w:rsidR="00FD07D8">
        <w:rPr>
          <w:rFonts w:ascii="Palatino Linotype" w:eastAsia="MS Mincho" w:hAnsi="Palatino Linotype" w:cs="Arial"/>
        </w:rPr>
        <w:t>advierte</w:t>
      </w:r>
      <w:r w:rsidR="00056DF1">
        <w:rPr>
          <w:rFonts w:ascii="Palatino Linotype" w:eastAsia="MS Mincho" w:hAnsi="Palatino Linotype" w:cs="Arial"/>
        </w:rPr>
        <w:t xml:space="preserve"> </w:t>
      </w:r>
      <w:r>
        <w:rPr>
          <w:rFonts w:ascii="Palatino Linotype" w:eastAsia="MS Mincho" w:hAnsi="Palatino Linotype" w:cs="Arial"/>
        </w:rPr>
        <w:t xml:space="preserve">que debió ser turnada a otros servidores públicos de la estructura orgánica del </w:t>
      </w:r>
      <w:r>
        <w:rPr>
          <w:rFonts w:ascii="Palatino Linotype" w:eastAsia="MS Mincho" w:hAnsi="Palatino Linotype" w:cs="Arial"/>
          <w:b/>
        </w:rPr>
        <w:t xml:space="preserve">SUJETO OBLIGADO </w:t>
      </w:r>
      <w:r>
        <w:rPr>
          <w:rFonts w:ascii="Palatino Linotype" w:eastAsia="MS Mincho" w:hAnsi="Palatino Linotype" w:cs="Arial"/>
        </w:rPr>
        <w:t xml:space="preserve">que de acuerdo a sus funciones y atribuciones eventualmente pueden generar, poseer o administrar la información, de modo tal que </w:t>
      </w:r>
      <w:r w:rsidRPr="002F257F">
        <w:rPr>
          <w:rFonts w:ascii="Palatino Linotype" w:eastAsia="MS Mincho" w:hAnsi="Palatino Linotype" w:cs="Arial"/>
          <w:b/>
        </w:rPr>
        <w:t>no se estima que corresponda a una respuesta completa e integral</w:t>
      </w:r>
      <w:r>
        <w:rPr>
          <w:rFonts w:ascii="Palatino Linotype" w:eastAsia="MS Mincho" w:hAnsi="Palatino Linotype" w:cs="Arial"/>
        </w:rPr>
        <w:t xml:space="preserve"> conforme a lo estipulado en el </w:t>
      </w:r>
      <w:r w:rsidRPr="00D27215">
        <w:rPr>
          <w:rFonts w:ascii="Palatino Linotype" w:eastAsia="Times New Roman" w:hAnsi="Palatino Linotype" w:cs="Arial"/>
          <w:color w:val="000000" w:themeColor="text1"/>
          <w:lang w:val="es-ES" w:eastAsia="es-MX"/>
        </w:rPr>
        <w:t xml:space="preserve">artículo 11 de la Ley de Transparencia y Acceso a la Información Pública del Estado de México </w:t>
      </w:r>
      <w:r>
        <w:rPr>
          <w:rFonts w:ascii="Palatino Linotype" w:eastAsia="Times New Roman" w:hAnsi="Palatino Linotype" w:cs="Arial"/>
          <w:color w:val="000000" w:themeColor="text1"/>
          <w:lang w:val="es-ES" w:eastAsia="es-MX"/>
        </w:rPr>
        <w:t xml:space="preserve">y Municipios, de modo tal que se estima que </w:t>
      </w:r>
      <w:r w:rsidRPr="00D27215">
        <w:rPr>
          <w:rFonts w:ascii="Palatino Linotype" w:eastAsia="Times New Roman" w:hAnsi="Palatino Linotype" w:cs="Arial"/>
          <w:color w:val="000000" w:themeColor="text1"/>
          <w:lang w:val="es-ES" w:eastAsia="es-MX"/>
        </w:rPr>
        <w:t>se vulner</w:t>
      </w:r>
      <w:r>
        <w:rPr>
          <w:rFonts w:ascii="Palatino Linotype" w:eastAsia="Times New Roman" w:hAnsi="Palatino Linotype" w:cs="Arial"/>
          <w:color w:val="000000" w:themeColor="text1"/>
          <w:lang w:val="es-ES" w:eastAsia="es-MX"/>
        </w:rPr>
        <w:t>ó</w:t>
      </w:r>
      <w:r w:rsidRPr="00D27215">
        <w:rPr>
          <w:rFonts w:ascii="Palatino Linotype" w:eastAsia="Times New Roman" w:hAnsi="Palatino Linotype" w:cs="Arial"/>
          <w:color w:val="000000" w:themeColor="text1"/>
          <w:lang w:val="es-ES" w:eastAsia="es-MX"/>
        </w:rPr>
        <w:t xml:space="preserve"> el derecho de </w:t>
      </w:r>
      <w:r w:rsidRPr="00D27215">
        <w:rPr>
          <w:rFonts w:ascii="Palatino Linotype" w:eastAsia="Times New Roman" w:hAnsi="Palatino Linotype" w:cs="Arial"/>
          <w:color w:val="000000" w:themeColor="text1"/>
          <w:lang w:val="es-ES" w:eastAsia="es-MX"/>
        </w:rPr>
        <w:lastRenderedPageBreak/>
        <w:t>acceso a la información del particular por la inobservancia a los principios</w:t>
      </w:r>
      <w:r>
        <w:rPr>
          <w:rFonts w:ascii="Palatino Linotype" w:eastAsia="Times New Roman" w:hAnsi="Palatino Linotype" w:cs="Arial"/>
          <w:color w:val="000000" w:themeColor="text1"/>
          <w:lang w:val="es-ES" w:eastAsia="es-MX"/>
        </w:rPr>
        <w:t xml:space="preserve"> contenidos en el precepto jurídico de referencia.</w:t>
      </w:r>
    </w:p>
    <w:p w14:paraId="04D1F085" w14:textId="77777777" w:rsidR="00824A3C" w:rsidRDefault="00824A3C" w:rsidP="00824A3C">
      <w:pPr>
        <w:spacing w:line="360" w:lineRule="auto"/>
        <w:contextualSpacing/>
        <w:jc w:val="both"/>
        <w:rPr>
          <w:rFonts w:ascii="Palatino Linotype" w:eastAsia="MS Mincho" w:hAnsi="Palatino Linotype" w:cs="Arial"/>
        </w:rPr>
      </w:pPr>
    </w:p>
    <w:p w14:paraId="29AA497C" w14:textId="157D33CA" w:rsidR="00824A3C" w:rsidRDefault="00824A3C" w:rsidP="00824A3C">
      <w:pPr>
        <w:pStyle w:val="Ttulo2"/>
        <w:numPr>
          <w:ilvl w:val="0"/>
          <w:numId w:val="32"/>
        </w:numPr>
        <w:rPr>
          <w:rFonts w:ascii="Palatino Linotype" w:hAnsi="Palatino Linotype"/>
          <w:b/>
          <w:color w:val="000000" w:themeColor="text1"/>
          <w:sz w:val="24"/>
        </w:rPr>
      </w:pPr>
      <w:bookmarkStart w:id="188" w:name="_Toc70593354"/>
      <w:r>
        <w:rPr>
          <w:rFonts w:ascii="Palatino Linotype" w:hAnsi="Palatino Linotype"/>
          <w:b/>
          <w:color w:val="000000" w:themeColor="text1"/>
          <w:sz w:val="24"/>
        </w:rPr>
        <w:t>De</w:t>
      </w:r>
      <w:r w:rsidR="00056DF1">
        <w:rPr>
          <w:rFonts w:ascii="Palatino Linotype" w:hAnsi="Palatino Linotype"/>
          <w:b/>
          <w:color w:val="000000" w:themeColor="text1"/>
          <w:sz w:val="24"/>
        </w:rPr>
        <w:t>l informe justificado</w:t>
      </w:r>
      <w:bookmarkEnd w:id="188"/>
    </w:p>
    <w:p w14:paraId="7A0963BE" w14:textId="77777777" w:rsidR="00E56BD4" w:rsidRDefault="00E56BD4" w:rsidP="00E56BD4">
      <w:pPr>
        <w:spacing w:line="360" w:lineRule="auto"/>
        <w:contextualSpacing/>
        <w:jc w:val="both"/>
        <w:rPr>
          <w:rFonts w:ascii="Palatino Linotype" w:eastAsia="MS Mincho" w:hAnsi="Palatino Linotype" w:cs="Arial"/>
        </w:rPr>
      </w:pPr>
    </w:p>
    <w:p w14:paraId="7F388B65" w14:textId="36D666F9" w:rsidR="00056DF1" w:rsidRPr="003A5A4F" w:rsidRDefault="00056DF1" w:rsidP="00F02A8D">
      <w:pPr>
        <w:pStyle w:val="Prrafodelista"/>
        <w:numPr>
          <w:ilvl w:val="0"/>
          <w:numId w:val="1"/>
        </w:numPr>
        <w:spacing w:line="360" w:lineRule="auto"/>
        <w:ind w:left="0" w:firstLine="0"/>
        <w:jc w:val="both"/>
        <w:rPr>
          <w:rFonts w:ascii="Palatino Linotype" w:eastAsia="Calibri" w:hAnsi="Palatino Linotype" w:cs="Arial"/>
        </w:rPr>
      </w:pPr>
      <w:r>
        <w:rPr>
          <w:rFonts w:ascii="Palatino Linotype" w:eastAsia="Calibri" w:hAnsi="Palatino Linotype" w:cs="Arial"/>
        </w:rPr>
        <w:t xml:space="preserve">En un hecho posterior a la interposición del recurso de revisión como lo es el informe justificado, </w:t>
      </w:r>
      <w:proofErr w:type="gramStart"/>
      <w:r>
        <w:rPr>
          <w:rFonts w:ascii="Palatino Linotype" w:eastAsia="Calibri" w:hAnsi="Palatino Linotype" w:cs="Arial"/>
        </w:rPr>
        <w:t xml:space="preserve">el </w:t>
      </w:r>
      <w:r>
        <w:rPr>
          <w:rFonts w:ascii="Palatino Linotype" w:eastAsia="Calibri" w:hAnsi="Palatino Linotype" w:cs="Arial"/>
          <w:b/>
        </w:rPr>
        <w:t xml:space="preserve"> SUJETO</w:t>
      </w:r>
      <w:proofErr w:type="gramEnd"/>
      <w:r>
        <w:rPr>
          <w:rFonts w:ascii="Palatino Linotype" w:eastAsia="Calibri" w:hAnsi="Palatino Linotype" w:cs="Arial"/>
          <w:b/>
        </w:rPr>
        <w:t xml:space="preserve"> OBLIGADO</w:t>
      </w:r>
      <w:r>
        <w:rPr>
          <w:rFonts w:ascii="Palatino Linotype" w:eastAsia="Calibri" w:hAnsi="Palatino Linotype" w:cs="Arial"/>
        </w:rPr>
        <w:t xml:space="preserve"> remitió el mismo oficio entregado en la respuesta inicial de modo tal que </w:t>
      </w:r>
      <w:r w:rsidRPr="00056DF1">
        <w:rPr>
          <w:rFonts w:ascii="Palatino Linotype" w:eastAsia="Calibri" w:hAnsi="Palatino Linotype" w:cs="Arial"/>
          <w:b/>
        </w:rPr>
        <w:t>no se reparó el derecho de acceso a la información pública del particular</w:t>
      </w:r>
      <w:r w:rsidR="003A5A4F">
        <w:rPr>
          <w:rFonts w:ascii="Palatino Linotype" w:eastAsia="Calibri" w:hAnsi="Palatino Linotype" w:cs="Arial"/>
          <w:b/>
        </w:rPr>
        <w:t>.</w:t>
      </w:r>
    </w:p>
    <w:p w14:paraId="5A393778" w14:textId="77777777" w:rsidR="003A5A4F" w:rsidRPr="003A5A4F" w:rsidRDefault="003A5A4F" w:rsidP="003A5A4F">
      <w:pPr>
        <w:pStyle w:val="Prrafodelista"/>
        <w:spacing w:line="360" w:lineRule="auto"/>
        <w:ind w:left="0"/>
        <w:jc w:val="both"/>
        <w:rPr>
          <w:rFonts w:ascii="Palatino Linotype" w:eastAsia="Calibri" w:hAnsi="Palatino Linotype" w:cs="Arial"/>
        </w:rPr>
      </w:pPr>
    </w:p>
    <w:p w14:paraId="35414C0D" w14:textId="77777777" w:rsidR="003A5A4F" w:rsidRPr="003A5A4F" w:rsidRDefault="003A5A4F" w:rsidP="003A5A4F">
      <w:pPr>
        <w:pStyle w:val="Prrafodelista"/>
        <w:numPr>
          <w:ilvl w:val="0"/>
          <w:numId w:val="1"/>
        </w:numPr>
        <w:spacing w:line="360" w:lineRule="auto"/>
        <w:ind w:left="0" w:firstLine="0"/>
        <w:jc w:val="both"/>
        <w:rPr>
          <w:rFonts w:ascii="Palatino Linotype" w:eastAsia="MS Mincho" w:hAnsi="Palatino Linotype" w:cs="Arial"/>
        </w:rPr>
      </w:pPr>
      <w:r>
        <w:rPr>
          <w:rFonts w:ascii="Palatino Linotype" w:hAnsi="Palatino Linotype" w:cs="Arial"/>
        </w:rPr>
        <w:t>En ese sentido, puntualizar que la función primordial de los titulares de las unidades de transparencia, es la de fungir como enlaces entre los solicitantes y los servidores públicos habilitados, quienes son responsables de dar observancia y contestación a las solicitudes de información.</w:t>
      </w:r>
    </w:p>
    <w:p w14:paraId="59AFBF0E" w14:textId="77777777" w:rsidR="003A5A4F" w:rsidRPr="003A5A4F" w:rsidRDefault="003A5A4F" w:rsidP="003A5A4F">
      <w:pPr>
        <w:pStyle w:val="Prrafodelista"/>
        <w:rPr>
          <w:rFonts w:ascii="Palatino Linotype" w:hAnsi="Palatino Linotype" w:cs="Arial"/>
        </w:rPr>
      </w:pPr>
    </w:p>
    <w:p w14:paraId="6011EEB4" w14:textId="771E89AC" w:rsidR="003A5A4F" w:rsidRDefault="003A5A4F" w:rsidP="003A5A4F">
      <w:pPr>
        <w:pStyle w:val="Prrafodelista"/>
        <w:numPr>
          <w:ilvl w:val="0"/>
          <w:numId w:val="1"/>
        </w:numPr>
        <w:spacing w:line="360" w:lineRule="auto"/>
        <w:ind w:left="0" w:firstLine="0"/>
        <w:jc w:val="both"/>
        <w:rPr>
          <w:rFonts w:ascii="Palatino Linotype" w:eastAsia="MS Mincho" w:hAnsi="Palatino Linotype" w:cs="Arial"/>
        </w:rPr>
      </w:pPr>
      <w:r>
        <w:rPr>
          <w:rFonts w:ascii="Palatino Linotype" w:hAnsi="Palatino Linotype" w:cs="Arial"/>
        </w:rPr>
        <w:t xml:space="preserve">El </w:t>
      </w:r>
      <w:r w:rsidRPr="006C4733">
        <w:rPr>
          <w:rFonts w:ascii="Palatino Linotype" w:eastAsia="MS Mincho" w:hAnsi="Palatino Linotype" w:cs="Arial"/>
        </w:rPr>
        <w:t xml:space="preserve">procedimiento de acceso a la información pública, descrito en el Título Séptimo de la Ley de Transparencia describe los pasos que debe seguir la autoridad para atender las solicitudes que presenten las personas en ejercicio de su derecho, entre los cuales se encuentra el deber de las unidades de transparencia de turnar </w:t>
      </w:r>
      <w:r w:rsidRPr="006C4733">
        <w:rPr>
          <w:rFonts w:ascii="Palatino Linotype" w:eastAsia="MS Mincho" w:hAnsi="Palatino Linotype" w:cs="Arial"/>
          <w:i/>
        </w:rPr>
        <w:t xml:space="preserve">a todas las áreas competentes que cuenten con la información o deban tenerla de acuerdo a sus facultades, competencias y funciones, </w:t>
      </w:r>
      <w:r w:rsidRPr="006C4733">
        <w:rPr>
          <w:rFonts w:ascii="Palatino Linotype" w:eastAsia="MS Mincho" w:hAnsi="Palatino Linotype" w:cs="Arial"/>
          <w:b/>
          <w:i/>
          <w:u w:val="single"/>
        </w:rPr>
        <w:t>con el objeto de que realicen una búsqueda exhaustiva y razonable de la información solicitada</w:t>
      </w:r>
      <w:r w:rsidRPr="006C4733">
        <w:rPr>
          <w:rFonts w:ascii="Palatino Linotype" w:eastAsia="MS Mincho" w:hAnsi="Palatino Linotype" w:cs="Arial"/>
          <w:i/>
        </w:rPr>
        <w:t>,</w:t>
      </w:r>
      <w:r w:rsidRPr="006C4733">
        <w:rPr>
          <w:rFonts w:ascii="Palatino Linotype" w:eastAsia="MS Mincho" w:hAnsi="Palatino Linotype" w:cs="Arial"/>
        </w:rPr>
        <w:t xml:space="preserve"> según se asienta en el artículo 162 de la ley citada. </w:t>
      </w:r>
    </w:p>
    <w:p w14:paraId="1FA342DB" w14:textId="77777777" w:rsidR="003A5A4F" w:rsidRDefault="003A5A4F" w:rsidP="003A5A4F">
      <w:pPr>
        <w:pStyle w:val="Prrafodelista"/>
        <w:numPr>
          <w:ilvl w:val="0"/>
          <w:numId w:val="1"/>
        </w:numPr>
        <w:spacing w:line="360" w:lineRule="auto"/>
        <w:ind w:left="0" w:firstLine="0"/>
        <w:jc w:val="both"/>
        <w:rPr>
          <w:rFonts w:ascii="Palatino Linotype" w:eastAsia="MS Mincho" w:hAnsi="Palatino Linotype" w:cs="Arial"/>
        </w:rPr>
      </w:pPr>
      <w:r w:rsidRPr="006C4733">
        <w:rPr>
          <w:rFonts w:ascii="Palatino Linotype" w:eastAsia="MS Mincho" w:hAnsi="Palatino Linotype" w:cs="Arial"/>
        </w:rPr>
        <w:lastRenderedPageBreak/>
        <w:t>Por lo que el identificar la unidad administrativa que resguarda el documento al que una persona pretende acceder, es practicar una adecuada gestión documental que nos permite localizar el documento, como bien señala el artículo 159 de la Ley de T</w:t>
      </w:r>
      <w:r>
        <w:rPr>
          <w:rFonts w:ascii="Palatino Linotype" w:eastAsia="MS Mincho" w:hAnsi="Palatino Linotype" w:cs="Arial"/>
        </w:rPr>
        <w:t>ransparencia.</w:t>
      </w:r>
    </w:p>
    <w:p w14:paraId="554897AF" w14:textId="77777777" w:rsidR="003A5A4F" w:rsidRDefault="003A5A4F" w:rsidP="003A5A4F">
      <w:pPr>
        <w:pStyle w:val="Prrafodelista"/>
        <w:spacing w:line="360" w:lineRule="auto"/>
        <w:ind w:left="0"/>
        <w:jc w:val="both"/>
        <w:rPr>
          <w:rFonts w:ascii="Palatino Linotype" w:eastAsia="MS Mincho" w:hAnsi="Palatino Linotype" w:cs="Arial"/>
        </w:rPr>
      </w:pPr>
    </w:p>
    <w:p w14:paraId="5CF00364" w14:textId="25187D28" w:rsidR="003A5A4F" w:rsidRDefault="00FD07D8" w:rsidP="003A5A4F">
      <w:pPr>
        <w:pStyle w:val="Prrafodelista"/>
        <w:numPr>
          <w:ilvl w:val="0"/>
          <w:numId w:val="1"/>
        </w:numPr>
        <w:spacing w:line="360" w:lineRule="auto"/>
        <w:ind w:left="0" w:firstLine="0"/>
        <w:jc w:val="both"/>
        <w:rPr>
          <w:rFonts w:ascii="Palatino Linotype" w:hAnsi="Palatino Linotype"/>
        </w:rPr>
      </w:pPr>
      <w:r>
        <w:rPr>
          <w:rFonts w:ascii="Palatino Linotype" w:hAnsi="Palatino Linotype"/>
        </w:rPr>
        <w:t>Atento a lo anterior, l</w:t>
      </w:r>
      <w:r w:rsidR="003A5A4F">
        <w:rPr>
          <w:rFonts w:ascii="Palatino Linotype" w:hAnsi="Palatino Linotype"/>
        </w:rPr>
        <w:t xml:space="preserve">a </w:t>
      </w:r>
      <w:r w:rsidR="003A5A4F" w:rsidRPr="009147B2">
        <w:rPr>
          <w:rFonts w:ascii="Palatino Linotype" w:eastAsia="MS Mincho" w:hAnsi="Palatino Linotype" w:cs="Arial"/>
        </w:rPr>
        <w:t>Titular</w:t>
      </w:r>
      <w:r w:rsidR="003A5A4F" w:rsidRPr="006C4733">
        <w:rPr>
          <w:rFonts w:ascii="Palatino Linotype" w:hAnsi="Palatino Linotype"/>
        </w:rPr>
        <w:t xml:space="preserve"> de la Unidad de Tra</w:t>
      </w:r>
      <w:r w:rsidR="003A5A4F">
        <w:rPr>
          <w:rFonts w:ascii="Palatino Linotype" w:hAnsi="Palatino Linotype"/>
        </w:rPr>
        <w:t xml:space="preserve">nsparencia, del caso concreto se advierte </w:t>
      </w:r>
      <w:proofErr w:type="gramStart"/>
      <w:r w:rsidR="003A5A4F">
        <w:rPr>
          <w:rFonts w:ascii="Palatino Linotype" w:hAnsi="Palatino Linotype"/>
        </w:rPr>
        <w:t>que  no</w:t>
      </w:r>
      <w:proofErr w:type="gramEnd"/>
      <w:r w:rsidR="003A5A4F">
        <w:rPr>
          <w:rFonts w:ascii="Palatino Linotype" w:hAnsi="Palatino Linotype"/>
        </w:rPr>
        <w:t xml:space="preserve"> cumplió a cabalidad con</w:t>
      </w:r>
      <w:r w:rsidR="003A5A4F" w:rsidRPr="006C4733">
        <w:rPr>
          <w:rFonts w:ascii="Palatino Linotype" w:hAnsi="Palatino Linotype"/>
        </w:rPr>
        <w:t xml:space="preserve"> la obligación que dispone la normatividad aplicable que, en primera instancia implica que solicite a todas las áreas que pudieron haber generado o administrado la información requerida, la búsqueda de la misma. </w:t>
      </w:r>
    </w:p>
    <w:p w14:paraId="7EBF05F7" w14:textId="77777777" w:rsidR="003A5A4F" w:rsidRPr="00933BC3" w:rsidRDefault="003A5A4F" w:rsidP="003A5A4F">
      <w:pPr>
        <w:pStyle w:val="Prrafodelista"/>
        <w:rPr>
          <w:rFonts w:ascii="Palatino Linotype" w:hAnsi="Palatino Linotype"/>
        </w:rPr>
      </w:pPr>
    </w:p>
    <w:p w14:paraId="0154D17D" w14:textId="77777777" w:rsidR="003A5A4F" w:rsidRDefault="003A5A4F" w:rsidP="003A5A4F">
      <w:pPr>
        <w:pStyle w:val="Prrafodelista"/>
        <w:numPr>
          <w:ilvl w:val="0"/>
          <w:numId w:val="1"/>
        </w:numPr>
        <w:spacing w:line="360" w:lineRule="auto"/>
        <w:ind w:left="0" w:firstLine="0"/>
        <w:jc w:val="both"/>
        <w:rPr>
          <w:rFonts w:ascii="Palatino Linotype" w:hAnsi="Palatino Linotype"/>
        </w:rPr>
      </w:pPr>
      <w:r>
        <w:rPr>
          <w:rFonts w:ascii="Palatino Linotype" w:hAnsi="Palatino Linotype"/>
        </w:rPr>
        <w:t>Luego entonces</w:t>
      </w:r>
      <w:r w:rsidRPr="006C4733">
        <w:rPr>
          <w:rFonts w:ascii="Palatino Linotype" w:hAnsi="Palatino Linotype"/>
        </w:rPr>
        <w:t xml:space="preserve">, </w:t>
      </w:r>
      <w:r>
        <w:rPr>
          <w:rFonts w:ascii="Palatino Linotype" w:hAnsi="Palatino Linotype"/>
        </w:rPr>
        <w:t xml:space="preserve">deben existir </w:t>
      </w:r>
      <w:r w:rsidRPr="006C4733">
        <w:rPr>
          <w:rFonts w:ascii="Palatino Linotype" w:hAnsi="Palatino Linotype"/>
        </w:rPr>
        <w:t>requerimiento</w:t>
      </w:r>
      <w:r>
        <w:rPr>
          <w:rFonts w:ascii="Palatino Linotype" w:hAnsi="Palatino Linotype"/>
        </w:rPr>
        <w:t>s</w:t>
      </w:r>
      <w:r w:rsidRPr="006C4733">
        <w:rPr>
          <w:rFonts w:ascii="Palatino Linotype" w:hAnsi="Palatino Linotype"/>
        </w:rPr>
        <w:t xml:space="preserve"> a</w:t>
      </w:r>
      <w:r>
        <w:rPr>
          <w:rFonts w:ascii="Palatino Linotype" w:hAnsi="Palatino Linotype"/>
        </w:rPr>
        <w:t xml:space="preserve"> </w:t>
      </w:r>
      <w:r w:rsidRPr="006C4733">
        <w:rPr>
          <w:rFonts w:ascii="Palatino Linotype" w:hAnsi="Palatino Linotype"/>
        </w:rPr>
        <w:t>los servidores públicos habilitados</w:t>
      </w:r>
      <w:r>
        <w:rPr>
          <w:rFonts w:ascii="Palatino Linotype" w:hAnsi="Palatino Linotype"/>
        </w:rPr>
        <w:t xml:space="preserve"> que eventualmente pudieran poseer o administrar la información</w:t>
      </w:r>
      <w:r w:rsidRPr="006C4733">
        <w:rPr>
          <w:rFonts w:ascii="Palatino Linotype" w:hAnsi="Palatino Linotype"/>
        </w:rPr>
        <w:t xml:space="preserve">, </w:t>
      </w:r>
      <w:r>
        <w:rPr>
          <w:rFonts w:ascii="Palatino Linotype" w:hAnsi="Palatino Linotype"/>
        </w:rPr>
        <w:t>con la finalidad de</w:t>
      </w:r>
      <w:r w:rsidRPr="006C4733">
        <w:rPr>
          <w:rFonts w:ascii="Palatino Linotype" w:hAnsi="Palatino Linotype"/>
        </w:rPr>
        <w:t xml:space="preserve"> buscar la información en sus archivos y proporcionarla al titular de la unidad para que éste, a su vez, la </w:t>
      </w:r>
      <w:r w:rsidRPr="00C868DE">
        <w:rPr>
          <w:rFonts w:ascii="Palatino Linotype" w:hAnsi="Palatino Linotype"/>
          <w:b/>
          <w:u w:val="single"/>
        </w:rPr>
        <w:t>ponga a disposición del particular en el SAIMEX</w:t>
      </w:r>
      <w:r>
        <w:rPr>
          <w:rFonts w:ascii="Palatino Linotype" w:hAnsi="Palatino Linotype"/>
        </w:rPr>
        <w:t xml:space="preserve"> y así</w:t>
      </w:r>
      <w:r w:rsidRPr="006C4733">
        <w:rPr>
          <w:rFonts w:ascii="Palatino Linotype" w:hAnsi="Palatino Linotype"/>
        </w:rPr>
        <w:t xml:space="preserve"> respetar el derecho </w:t>
      </w:r>
      <w:r>
        <w:rPr>
          <w:rFonts w:ascii="Palatino Linotype" w:hAnsi="Palatino Linotype"/>
        </w:rPr>
        <w:t>del particular para</w:t>
      </w:r>
      <w:r w:rsidRPr="006C4733">
        <w:rPr>
          <w:rFonts w:ascii="Palatino Linotype" w:hAnsi="Palatino Linotype"/>
        </w:rPr>
        <w:t xml:space="preserve"> acceder a la información pública, y los artículos 51 y 53 de la ley de la materia que señalan:</w:t>
      </w:r>
    </w:p>
    <w:p w14:paraId="2DF56C85" w14:textId="77777777" w:rsidR="003A5A4F" w:rsidRPr="007E5E2C" w:rsidRDefault="003A5A4F" w:rsidP="003A5A4F">
      <w:pPr>
        <w:pStyle w:val="Prrafodelista"/>
        <w:rPr>
          <w:rFonts w:ascii="Palatino Linotype" w:hAnsi="Palatino Linotype"/>
        </w:rPr>
      </w:pPr>
    </w:p>
    <w:p w14:paraId="3B51086E" w14:textId="77777777" w:rsidR="003A5A4F" w:rsidRPr="006C4733" w:rsidRDefault="003A5A4F" w:rsidP="003A5A4F">
      <w:pPr>
        <w:spacing w:line="360" w:lineRule="auto"/>
        <w:ind w:left="851" w:right="616"/>
        <w:jc w:val="both"/>
        <w:rPr>
          <w:rFonts w:ascii="Palatino Linotype" w:hAnsi="Palatino Linotype"/>
          <w:i/>
        </w:rPr>
      </w:pPr>
      <w:r w:rsidRPr="006C4733">
        <w:rPr>
          <w:rFonts w:ascii="Palatino Linotype" w:hAnsi="Palatino Linotype"/>
          <w:i/>
        </w:rPr>
        <w:t xml:space="preserve">Artículo 51. Los sujetos obligados designarán a un responsable para atender la Unidad de Transparencia, quien fungirá como enlace entre éstos y los solicitantes. </w:t>
      </w:r>
      <w:r w:rsidRPr="00437282">
        <w:rPr>
          <w:rFonts w:ascii="Palatino Linotype" w:hAnsi="Palatino Linotype"/>
          <w:i/>
        </w:rPr>
        <w:t>Dicha Unidad será la encargada de tramitar internamente la solicitud de información</w:t>
      </w:r>
      <w:r w:rsidRPr="006C4733">
        <w:rPr>
          <w:rFonts w:ascii="Palatino Linotype" w:hAnsi="Palatino Linotype"/>
          <w:i/>
        </w:rPr>
        <w:t xml:space="preserve"> y tendrá la responsabilidad de verificar en cada caso que la misma no sea confidencial o reservada. Dicha Unidad contará con las </w:t>
      </w:r>
      <w:r w:rsidRPr="006C4733">
        <w:rPr>
          <w:rFonts w:ascii="Palatino Linotype" w:hAnsi="Palatino Linotype"/>
          <w:i/>
        </w:rPr>
        <w:lastRenderedPageBreak/>
        <w:t>facultades internas necesarias para gestionar la atención a las solicitudes de información en los términos de la Ley General y la presente Ley.</w:t>
      </w:r>
    </w:p>
    <w:p w14:paraId="2EBD2856" w14:textId="77777777" w:rsidR="003A5A4F" w:rsidRDefault="003A5A4F" w:rsidP="003A5A4F">
      <w:pPr>
        <w:spacing w:line="360" w:lineRule="auto"/>
        <w:ind w:left="851" w:right="616"/>
        <w:jc w:val="both"/>
        <w:rPr>
          <w:rFonts w:ascii="Palatino Linotype" w:hAnsi="Palatino Linotype"/>
          <w:i/>
        </w:rPr>
      </w:pPr>
      <w:r w:rsidRPr="006C4733">
        <w:rPr>
          <w:rFonts w:ascii="Palatino Linotype" w:hAnsi="Palatino Linotype"/>
          <w:i/>
        </w:rPr>
        <w:t>…</w:t>
      </w:r>
    </w:p>
    <w:p w14:paraId="29C1283C" w14:textId="77777777" w:rsidR="003A5A4F" w:rsidRPr="006C4733" w:rsidRDefault="003A5A4F" w:rsidP="003A5A4F">
      <w:pPr>
        <w:spacing w:line="360" w:lineRule="auto"/>
        <w:ind w:left="851" w:right="616"/>
        <w:jc w:val="both"/>
        <w:rPr>
          <w:rFonts w:ascii="Palatino Linotype" w:hAnsi="Palatino Linotype"/>
          <w:i/>
        </w:rPr>
      </w:pPr>
      <w:r w:rsidRPr="006C4733">
        <w:rPr>
          <w:rFonts w:ascii="Palatino Linotype" w:hAnsi="Palatino Linotype"/>
          <w:i/>
        </w:rPr>
        <w:t>Artículo 53. Las Unidades de Transparencia tendrán las siguientes funciones:</w:t>
      </w:r>
    </w:p>
    <w:p w14:paraId="72315A17" w14:textId="77777777" w:rsidR="003A5A4F" w:rsidRPr="006C4733" w:rsidRDefault="003A5A4F" w:rsidP="003A5A4F">
      <w:pPr>
        <w:spacing w:line="360" w:lineRule="auto"/>
        <w:ind w:left="851" w:right="616"/>
        <w:jc w:val="both"/>
        <w:rPr>
          <w:rFonts w:ascii="Palatino Linotype" w:hAnsi="Palatino Linotype"/>
          <w:i/>
        </w:rPr>
      </w:pPr>
      <w:r w:rsidRPr="006C4733">
        <w:rPr>
          <w:rFonts w:ascii="Palatino Linotype" w:hAnsi="Palatino Linotype"/>
          <w:i/>
        </w:rPr>
        <w:t>…</w:t>
      </w:r>
    </w:p>
    <w:p w14:paraId="6A5A0B74" w14:textId="77777777" w:rsidR="003A5A4F" w:rsidRPr="00437282" w:rsidRDefault="003A5A4F" w:rsidP="003A5A4F">
      <w:pPr>
        <w:spacing w:line="360" w:lineRule="auto"/>
        <w:ind w:left="851" w:right="616"/>
        <w:jc w:val="both"/>
        <w:rPr>
          <w:rFonts w:ascii="Palatino Linotype" w:hAnsi="Palatino Linotype"/>
          <w:i/>
        </w:rPr>
      </w:pPr>
      <w:r w:rsidRPr="006C4733">
        <w:rPr>
          <w:rFonts w:ascii="Palatino Linotype" w:hAnsi="Palatino Linotype"/>
          <w:i/>
        </w:rPr>
        <w:t>II. Recibir,</w:t>
      </w:r>
      <w:r w:rsidRPr="00437282">
        <w:rPr>
          <w:rFonts w:ascii="Palatino Linotype" w:hAnsi="Palatino Linotype"/>
          <w:i/>
        </w:rPr>
        <w:t xml:space="preserve"> tramitar y dar respuesta a las solicitudes de acceso a la información;</w:t>
      </w:r>
    </w:p>
    <w:p w14:paraId="1B765EF3" w14:textId="77777777" w:rsidR="003A5A4F" w:rsidRPr="00437282" w:rsidRDefault="003A5A4F" w:rsidP="003A5A4F">
      <w:pPr>
        <w:spacing w:line="360" w:lineRule="auto"/>
        <w:ind w:left="851" w:right="616"/>
        <w:jc w:val="both"/>
        <w:rPr>
          <w:rFonts w:ascii="Palatino Linotype" w:hAnsi="Palatino Linotype"/>
          <w:i/>
        </w:rPr>
      </w:pPr>
      <w:r w:rsidRPr="00437282">
        <w:rPr>
          <w:rFonts w:ascii="Palatino Linotype" w:hAnsi="Palatino Linotype"/>
          <w:i/>
        </w:rPr>
        <w:t>…</w:t>
      </w:r>
    </w:p>
    <w:p w14:paraId="272542C8" w14:textId="77777777" w:rsidR="003A5A4F" w:rsidRPr="00437282" w:rsidRDefault="003A5A4F" w:rsidP="003A5A4F">
      <w:pPr>
        <w:spacing w:line="360" w:lineRule="auto"/>
        <w:ind w:left="851" w:right="616"/>
        <w:jc w:val="both"/>
        <w:rPr>
          <w:rFonts w:ascii="Palatino Linotype" w:hAnsi="Palatino Linotype"/>
          <w:i/>
        </w:rPr>
      </w:pPr>
      <w:r w:rsidRPr="00437282">
        <w:rPr>
          <w:rFonts w:ascii="Palatino Linotype" w:hAnsi="Palatino Linotype"/>
          <w:i/>
        </w:rPr>
        <w:t xml:space="preserve">IV. </w:t>
      </w:r>
      <w:r w:rsidRPr="003A5A4F">
        <w:rPr>
          <w:rFonts w:ascii="Palatino Linotype" w:hAnsi="Palatino Linotype"/>
          <w:b/>
          <w:i/>
        </w:rPr>
        <w:t>Realizar, con efectividad, los trámites internos necesarios para la atención de las solicitudes de acceso a la información</w:t>
      </w:r>
      <w:r w:rsidRPr="00437282">
        <w:rPr>
          <w:rFonts w:ascii="Palatino Linotype" w:hAnsi="Palatino Linotype"/>
          <w:i/>
        </w:rPr>
        <w:t>;</w:t>
      </w:r>
    </w:p>
    <w:p w14:paraId="5B7FB677" w14:textId="77777777" w:rsidR="003A5A4F" w:rsidRPr="006C4733" w:rsidRDefault="003A5A4F" w:rsidP="003A5A4F">
      <w:pPr>
        <w:spacing w:line="360" w:lineRule="auto"/>
        <w:ind w:left="851" w:right="616"/>
        <w:jc w:val="both"/>
        <w:rPr>
          <w:rFonts w:ascii="Palatino Linotype" w:hAnsi="Palatino Linotype"/>
          <w:i/>
        </w:rPr>
      </w:pPr>
      <w:r w:rsidRPr="006C4733">
        <w:rPr>
          <w:rFonts w:ascii="Palatino Linotype" w:hAnsi="Palatino Linotype"/>
          <w:i/>
        </w:rPr>
        <w:t>…</w:t>
      </w:r>
    </w:p>
    <w:p w14:paraId="4D87DBD4" w14:textId="77777777" w:rsidR="003A5A4F" w:rsidRDefault="003A5A4F" w:rsidP="003A5A4F">
      <w:pPr>
        <w:spacing w:line="360" w:lineRule="auto"/>
        <w:ind w:left="851" w:right="616"/>
        <w:jc w:val="both"/>
        <w:rPr>
          <w:rFonts w:ascii="Palatino Linotype" w:hAnsi="Palatino Linotype"/>
          <w:i/>
        </w:rPr>
      </w:pPr>
      <w:r w:rsidRPr="006C4733">
        <w:rPr>
          <w:rFonts w:ascii="Palatino Linotype" w:hAnsi="Palatino Linotype"/>
          <w:i/>
        </w:rPr>
        <w:t>XII. Fomentar la transparencia y accesibilidad al interior del sujeto obligado;</w:t>
      </w:r>
    </w:p>
    <w:p w14:paraId="700943BB" w14:textId="77777777" w:rsidR="003A5A4F" w:rsidRDefault="003A5A4F" w:rsidP="003A5A4F">
      <w:pPr>
        <w:pStyle w:val="Prrafodelista"/>
        <w:spacing w:line="360" w:lineRule="auto"/>
        <w:ind w:left="709" w:right="474"/>
        <w:jc w:val="both"/>
        <w:rPr>
          <w:rFonts w:ascii="Palatino Linotype" w:hAnsi="Palatino Linotype" w:cs="Times New Roman"/>
          <w:color w:val="000000" w:themeColor="text1"/>
          <w:lang w:eastAsia="es-ES_tradnl"/>
        </w:rPr>
      </w:pPr>
      <w:r>
        <w:rPr>
          <w:rFonts w:ascii="Palatino Linotype" w:hAnsi="Palatino Linotype" w:cs="Times New Roman"/>
          <w:color w:val="000000" w:themeColor="text1"/>
          <w:lang w:eastAsia="es-ES_tradnl"/>
        </w:rPr>
        <w:t>Énfasis añadido</w:t>
      </w:r>
    </w:p>
    <w:p w14:paraId="67DA070C" w14:textId="77777777" w:rsidR="003A5A4F" w:rsidRDefault="003A5A4F" w:rsidP="003A5A4F">
      <w:pPr>
        <w:pStyle w:val="Prrafodelista"/>
        <w:spacing w:line="360" w:lineRule="auto"/>
        <w:ind w:left="709" w:right="474"/>
        <w:jc w:val="both"/>
        <w:rPr>
          <w:rFonts w:ascii="Palatino Linotype" w:hAnsi="Palatino Linotype" w:cs="Times New Roman"/>
          <w:color w:val="000000" w:themeColor="text1"/>
          <w:lang w:eastAsia="es-ES_tradnl"/>
        </w:rPr>
      </w:pPr>
    </w:p>
    <w:p w14:paraId="1F7BB4F6" w14:textId="25EB991C" w:rsidR="003A5A4F" w:rsidRDefault="003A5A4F" w:rsidP="003A5A4F">
      <w:pPr>
        <w:pStyle w:val="Ttulo2"/>
        <w:numPr>
          <w:ilvl w:val="0"/>
          <w:numId w:val="32"/>
        </w:numPr>
        <w:rPr>
          <w:rFonts w:ascii="Palatino Linotype" w:hAnsi="Palatino Linotype"/>
          <w:b/>
          <w:color w:val="000000" w:themeColor="text1"/>
          <w:sz w:val="24"/>
        </w:rPr>
      </w:pPr>
      <w:bookmarkStart w:id="189" w:name="_Toc70593355"/>
      <w:r>
        <w:rPr>
          <w:rFonts w:ascii="Palatino Linotype" w:hAnsi="Palatino Linotype"/>
          <w:b/>
          <w:color w:val="000000" w:themeColor="text1"/>
          <w:sz w:val="24"/>
        </w:rPr>
        <w:t>De la búsqueda exhaustiva y razonable</w:t>
      </w:r>
      <w:bookmarkEnd w:id="189"/>
    </w:p>
    <w:p w14:paraId="38DD3BBF" w14:textId="77777777" w:rsidR="003A5A4F" w:rsidRPr="007E5E2C" w:rsidRDefault="003A5A4F" w:rsidP="003A5A4F">
      <w:pPr>
        <w:pStyle w:val="Prrafodelista"/>
        <w:spacing w:line="360" w:lineRule="auto"/>
        <w:ind w:left="709" w:right="474"/>
        <w:jc w:val="both"/>
        <w:rPr>
          <w:rFonts w:ascii="Palatino Linotype" w:hAnsi="Palatino Linotype" w:cs="Times New Roman"/>
          <w:color w:val="000000" w:themeColor="text1"/>
          <w:lang w:eastAsia="es-ES_tradnl"/>
        </w:rPr>
      </w:pPr>
    </w:p>
    <w:p w14:paraId="0FF5D6E0" w14:textId="324AA4EC" w:rsidR="003A5A4F" w:rsidRDefault="003A5A4F" w:rsidP="003A5A4F">
      <w:pPr>
        <w:numPr>
          <w:ilvl w:val="0"/>
          <w:numId w:val="1"/>
        </w:numPr>
        <w:spacing w:line="360" w:lineRule="auto"/>
        <w:ind w:left="0" w:firstLine="0"/>
        <w:jc w:val="both"/>
        <w:rPr>
          <w:rFonts w:ascii="Palatino Linotype" w:eastAsia="MS Mincho" w:hAnsi="Palatino Linotype"/>
          <w:lang w:val="es-ES"/>
        </w:rPr>
      </w:pPr>
      <w:r w:rsidRPr="008C0982">
        <w:rPr>
          <w:rFonts w:ascii="Palatino Linotype" w:eastAsia="MS Mincho" w:hAnsi="Palatino Linotype"/>
          <w:lang w:val="es-ES"/>
        </w:rPr>
        <w:t xml:space="preserve">De acuerdo al artículo 162 de la Ley de Transparencia y Acceso a la Información Pública del Estado de México y Municipios, </w:t>
      </w:r>
      <w:r w:rsidR="00FD07D8">
        <w:rPr>
          <w:rFonts w:ascii="Palatino Linotype" w:eastAsia="MS Mincho" w:hAnsi="Palatino Linotype"/>
          <w:lang w:val="es-ES"/>
        </w:rPr>
        <w:t xml:space="preserve">-se insiste- </w:t>
      </w:r>
      <w:proofErr w:type="gramStart"/>
      <w:r w:rsidRPr="008C0982">
        <w:rPr>
          <w:rFonts w:ascii="Palatino Linotype" w:eastAsia="MS Mincho" w:hAnsi="Palatino Linotype"/>
          <w:lang w:val="es-ES"/>
        </w:rPr>
        <w:t>la unidades</w:t>
      </w:r>
      <w:proofErr w:type="gramEnd"/>
      <w:r w:rsidRPr="008C0982">
        <w:rPr>
          <w:rFonts w:ascii="Palatino Linotype" w:eastAsia="MS Mincho" w:hAnsi="Palatino Linotype"/>
          <w:lang w:val="es-ES"/>
        </w:rPr>
        <w:t xml:space="preserve"> de transparencia </w:t>
      </w:r>
      <w:r w:rsidRPr="00B9067F">
        <w:rPr>
          <w:rFonts w:ascii="Palatino Linotype" w:eastAsia="MS Mincho" w:hAnsi="Palatino Linotype"/>
          <w:b/>
          <w:lang w:val="es-ES"/>
        </w:rPr>
        <w:t>deberán garantizar que las solicitudes de información se turnen a todas las áreas competentes que cuenten con la información</w:t>
      </w:r>
      <w:r w:rsidRPr="008C0982">
        <w:rPr>
          <w:rFonts w:ascii="Palatino Linotype" w:eastAsia="MS Mincho" w:hAnsi="Palatino Linotype"/>
          <w:lang w:val="es-ES"/>
        </w:rPr>
        <w:t xml:space="preserve"> </w:t>
      </w:r>
      <w:r w:rsidRPr="00B9067F">
        <w:rPr>
          <w:rFonts w:ascii="Palatino Linotype" w:eastAsia="MS Mincho" w:hAnsi="Palatino Linotype"/>
          <w:b/>
          <w:lang w:val="es-ES"/>
        </w:rPr>
        <w:t>o deban tenerla de acuerdo a sus facultades, competencias y funciones</w:t>
      </w:r>
      <w:r w:rsidRPr="008C0982">
        <w:rPr>
          <w:rFonts w:ascii="Palatino Linotype" w:eastAsia="MS Mincho" w:hAnsi="Palatino Linotype"/>
          <w:lang w:val="es-ES"/>
        </w:rPr>
        <w:t>, con el objeto de que realicen la búsqueda exhaustiva y razonable de la información.</w:t>
      </w:r>
    </w:p>
    <w:p w14:paraId="5A5D897B" w14:textId="77777777" w:rsidR="003A5A4F" w:rsidRPr="008C0982" w:rsidRDefault="003A5A4F" w:rsidP="003A5A4F">
      <w:pPr>
        <w:spacing w:line="360" w:lineRule="auto"/>
        <w:jc w:val="both"/>
        <w:rPr>
          <w:rFonts w:ascii="Palatino Linotype" w:eastAsia="MS Mincho" w:hAnsi="Palatino Linotype"/>
          <w:lang w:val="es-ES"/>
        </w:rPr>
      </w:pPr>
    </w:p>
    <w:p w14:paraId="427001C7" w14:textId="72133EC5" w:rsidR="003A5A4F" w:rsidRPr="00310C0E" w:rsidRDefault="00B9067F" w:rsidP="00977884">
      <w:pPr>
        <w:numPr>
          <w:ilvl w:val="0"/>
          <w:numId w:val="1"/>
        </w:numPr>
        <w:spacing w:line="360" w:lineRule="auto"/>
        <w:ind w:left="0" w:firstLine="0"/>
        <w:jc w:val="both"/>
        <w:rPr>
          <w:rFonts w:ascii="Palatino Linotype" w:eastAsia="MS Mincho" w:hAnsi="Palatino Linotype"/>
          <w:lang w:val="es-ES"/>
        </w:rPr>
      </w:pPr>
      <w:r w:rsidRPr="00310C0E">
        <w:rPr>
          <w:rFonts w:ascii="Palatino Linotype" w:eastAsia="MS Mincho" w:hAnsi="Palatino Linotype"/>
          <w:lang w:val="es-ES"/>
        </w:rPr>
        <w:lastRenderedPageBreak/>
        <w:t xml:space="preserve">Por lo que de conformidad con dicho precepto jurídico resulta procedente que el </w:t>
      </w:r>
      <w:r w:rsidRPr="00310C0E">
        <w:rPr>
          <w:rFonts w:ascii="Palatino Linotype" w:eastAsia="MS Mincho" w:hAnsi="Palatino Linotype"/>
          <w:b/>
          <w:lang w:val="es-ES"/>
        </w:rPr>
        <w:t xml:space="preserve">SUJETO OBLIGADO </w:t>
      </w:r>
      <w:r w:rsidRPr="00310C0E">
        <w:rPr>
          <w:rFonts w:ascii="Palatino Linotype" w:eastAsia="MS Mincho" w:hAnsi="Palatino Linotype"/>
          <w:lang w:val="es-ES"/>
        </w:rPr>
        <w:t xml:space="preserve">realice una búsqueda exhaustiva y razonable de la información; toda vez que </w:t>
      </w:r>
      <w:r w:rsidR="003A5A4F" w:rsidRPr="00310C0E">
        <w:rPr>
          <w:rFonts w:ascii="Palatino Linotype" w:eastAsia="MS Mincho" w:hAnsi="Palatino Linotype"/>
          <w:lang w:val="es-ES"/>
        </w:rPr>
        <w:t xml:space="preserve">de acuerdo al artículo 46 del Bando Municipal de Ecatepec de Morelos, la Tesorería Municipal es la </w:t>
      </w:r>
      <w:r w:rsidR="00310C0E" w:rsidRPr="00310C0E">
        <w:rPr>
          <w:rFonts w:ascii="Palatino Linotype" w:eastAsia="MS Mincho" w:hAnsi="Palatino Linotype"/>
          <w:lang w:val="es-ES"/>
        </w:rPr>
        <w:t xml:space="preserve">Unidad Administrativa </w:t>
      </w:r>
      <w:r w:rsidR="003A5A4F" w:rsidRPr="00310C0E">
        <w:rPr>
          <w:rFonts w:ascii="Palatino Linotype" w:eastAsia="MS Mincho" w:hAnsi="Palatino Linotype"/>
          <w:lang w:val="es-ES"/>
        </w:rPr>
        <w:t xml:space="preserve">responsable de realizar y verificar las erogaciones y funciones requeridas por el H. Ayuntamiento, el Presidente Municipal Constitucional y demás dependencias de la administración pública municipal; y conforme al artículo 49 del mismo ordenamiento jurídico, </w:t>
      </w:r>
      <w:r w:rsidR="00310C0E">
        <w:rPr>
          <w:rFonts w:ascii="Palatino Linotype" w:eastAsia="MS Mincho" w:hAnsi="Palatino Linotype"/>
          <w:lang w:val="es-ES"/>
        </w:rPr>
        <w:t xml:space="preserve">por su parte </w:t>
      </w:r>
      <w:r w:rsidR="003A5A4F" w:rsidRPr="00310C0E">
        <w:rPr>
          <w:rFonts w:ascii="Palatino Linotype" w:eastAsia="MS Mincho" w:hAnsi="Palatino Linotype"/>
          <w:lang w:val="es-ES"/>
        </w:rPr>
        <w:t xml:space="preserve">la Dirección de Administración proveerá los recursos humanos, materiales y servicios, a las diversas áreas que conforman la administración pública municipal, por lo que, en este contexto, la información solicitada </w:t>
      </w:r>
      <w:r w:rsidR="00FD07D8">
        <w:rPr>
          <w:rFonts w:ascii="Palatino Linotype" w:eastAsia="MS Mincho" w:hAnsi="Palatino Linotype"/>
          <w:lang w:val="es-ES"/>
        </w:rPr>
        <w:t>de manera enunciativa mas no limitativa</w:t>
      </w:r>
      <w:r w:rsidR="003A5A4F" w:rsidRPr="00310C0E">
        <w:rPr>
          <w:rFonts w:ascii="Palatino Linotype" w:eastAsia="MS Mincho" w:hAnsi="Palatino Linotype"/>
          <w:lang w:val="es-ES"/>
        </w:rPr>
        <w:t xml:space="preserve"> puede obrar en los archivos de es</w:t>
      </w:r>
      <w:r w:rsidR="00FD07D8">
        <w:rPr>
          <w:rFonts w:ascii="Palatino Linotype" w:eastAsia="MS Mincho" w:hAnsi="Palatino Linotype"/>
          <w:lang w:val="es-ES"/>
        </w:rPr>
        <w:t>a</w:t>
      </w:r>
      <w:r w:rsidR="003A5A4F" w:rsidRPr="00310C0E">
        <w:rPr>
          <w:rFonts w:ascii="Palatino Linotype" w:eastAsia="MS Mincho" w:hAnsi="Palatino Linotype"/>
          <w:lang w:val="es-ES"/>
        </w:rPr>
        <w:t>s áreas.</w:t>
      </w:r>
    </w:p>
    <w:p w14:paraId="5E010A7B" w14:textId="77777777" w:rsidR="003A5A4F" w:rsidRPr="008C0982" w:rsidRDefault="003A5A4F" w:rsidP="003A5A4F">
      <w:pPr>
        <w:pStyle w:val="Prrafodelista"/>
        <w:rPr>
          <w:rFonts w:ascii="Palatino Linotype" w:hAnsi="Palatino Linotype" w:cs="Bookman Old Style"/>
          <w:i/>
          <w:color w:val="FF0000"/>
        </w:rPr>
      </w:pPr>
    </w:p>
    <w:p w14:paraId="1849B21F" w14:textId="5EB77372" w:rsidR="00310C0E" w:rsidRDefault="00310C0E" w:rsidP="00566923">
      <w:pPr>
        <w:pStyle w:val="Prrafodelista"/>
        <w:numPr>
          <w:ilvl w:val="0"/>
          <w:numId w:val="1"/>
        </w:numPr>
        <w:tabs>
          <w:tab w:val="left" w:pos="426"/>
        </w:tabs>
        <w:spacing w:before="100" w:beforeAutospacing="1" w:after="100" w:afterAutospacing="1" w:line="360" w:lineRule="auto"/>
        <w:ind w:left="0" w:firstLine="0"/>
        <w:jc w:val="both"/>
        <w:rPr>
          <w:rFonts w:ascii="Palatino Linotype" w:hAnsi="Palatino Linotype" w:cs="Arial"/>
          <w:bCs/>
        </w:rPr>
      </w:pPr>
      <w:r w:rsidRPr="00310C0E">
        <w:rPr>
          <w:rFonts w:ascii="Palatino Linotype" w:hAnsi="Palatino Linotype" w:cs="Arial"/>
          <w:bCs/>
        </w:rPr>
        <w:t>Así las cosas</w:t>
      </w:r>
      <w:r>
        <w:rPr>
          <w:rFonts w:ascii="Palatino Linotype" w:hAnsi="Palatino Linotype" w:cs="Arial"/>
          <w:bCs/>
        </w:rPr>
        <w:t>, en caso de haberse llevado a cabo el proceso de venta del helicóptero</w:t>
      </w:r>
      <w:r w:rsidR="00566923">
        <w:rPr>
          <w:rFonts w:ascii="Palatino Linotype" w:hAnsi="Palatino Linotype" w:cs="Arial"/>
          <w:bCs/>
        </w:rPr>
        <w:t>,</w:t>
      </w:r>
      <w:r>
        <w:rPr>
          <w:rFonts w:ascii="Palatino Linotype" w:hAnsi="Palatino Linotype" w:cs="Arial"/>
          <w:bCs/>
        </w:rPr>
        <w:t xml:space="preserve"> el mismo debió materializarse en </w:t>
      </w:r>
      <w:r w:rsidR="00566923">
        <w:rPr>
          <w:rFonts w:ascii="Palatino Linotype" w:hAnsi="Palatino Linotype" w:cs="Arial"/>
          <w:bCs/>
        </w:rPr>
        <w:t>un instrumento jurídico como lo es un contrato de compraventa del que evidentemente se advierten los rubros de fecha de la venta y monto de la venta, y en caso de no haberse llevado a cabo también debe estar documentado el m</w:t>
      </w:r>
      <w:r w:rsidR="00566923" w:rsidRPr="00566923">
        <w:rPr>
          <w:rFonts w:ascii="Palatino Linotype" w:hAnsi="Palatino Linotype" w:cs="Arial"/>
          <w:bCs/>
        </w:rPr>
        <w:t>onto total de gastos que ha generado por el concepto de mantenimiento, resguardo o cualquiera que esté generando a la fecha de la solicitud de información.</w:t>
      </w:r>
    </w:p>
    <w:p w14:paraId="01D3A81E" w14:textId="77777777" w:rsidR="00566923" w:rsidRPr="00566923" w:rsidRDefault="00566923" w:rsidP="00566923">
      <w:pPr>
        <w:pStyle w:val="Prrafodelista"/>
        <w:rPr>
          <w:rFonts w:ascii="Palatino Linotype" w:hAnsi="Palatino Linotype" w:cs="Arial"/>
          <w:bCs/>
        </w:rPr>
      </w:pPr>
    </w:p>
    <w:p w14:paraId="23901F2C" w14:textId="54BB559A" w:rsidR="00566923" w:rsidRPr="00364908" w:rsidRDefault="00566923" w:rsidP="00566923">
      <w:pPr>
        <w:pStyle w:val="Prrafodelista"/>
        <w:numPr>
          <w:ilvl w:val="0"/>
          <w:numId w:val="1"/>
        </w:numPr>
        <w:spacing w:before="240" w:after="360" w:line="360" w:lineRule="auto"/>
        <w:ind w:left="0" w:firstLine="0"/>
        <w:jc w:val="both"/>
        <w:rPr>
          <w:rFonts w:ascii="Palatino Linotype" w:hAnsi="Palatino Linotype"/>
          <w:lang w:val="es-ES"/>
        </w:rPr>
      </w:pPr>
      <w:r>
        <w:rPr>
          <w:rFonts w:ascii="Palatino Linotype" w:hAnsi="Palatino Linotype" w:cs="Arial"/>
          <w:bCs/>
        </w:rPr>
        <w:t xml:space="preserve">Ello en virtud de que el </w:t>
      </w:r>
      <w:r>
        <w:rPr>
          <w:rFonts w:ascii="Palatino Linotype" w:hAnsi="Palatino Linotype" w:cs="Arial"/>
          <w:b/>
          <w:bCs/>
        </w:rPr>
        <w:t>SUJETO OBLIGADO,</w:t>
      </w:r>
      <w:r w:rsidRPr="00364908">
        <w:rPr>
          <w:rFonts w:ascii="Palatino Linotype" w:hAnsi="Palatino Linotype"/>
          <w:lang w:val="es-ES"/>
        </w:rPr>
        <w:t xml:space="preserve"> tiene la obligación de documentar todos los actos que se lleven a cabo en el ejercicio de sus funciones, </w:t>
      </w:r>
      <w:r w:rsidRPr="00364908">
        <w:rPr>
          <w:rFonts w:ascii="Palatino Linotype" w:hAnsi="Palatino Linotype"/>
          <w:lang w:val="es-ES"/>
        </w:rPr>
        <w:lastRenderedPageBreak/>
        <w:t>atribuciones y competencias, mientras que por otro, se ven impuestos por la obligación de hacer pública toda aquella información que se encuentre en su posesión en estricto apego a los principios de eficacia</w:t>
      </w:r>
      <w:r w:rsidRPr="00364908">
        <w:rPr>
          <w:rStyle w:val="Refdenotaalpie"/>
          <w:rFonts w:ascii="Palatino Linotype" w:hAnsi="Palatino Linotype"/>
          <w:lang w:val="es-ES"/>
        </w:rPr>
        <w:footnoteReference w:id="1"/>
      </w:r>
      <w:r w:rsidRPr="00364908">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B08986C" w14:textId="77777777" w:rsidR="00566923" w:rsidRPr="00364908" w:rsidRDefault="00566923" w:rsidP="00566923">
      <w:pPr>
        <w:pStyle w:val="Prrafodelista"/>
        <w:tabs>
          <w:tab w:val="left" w:pos="851"/>
        </w:tabs>
        <w:spacing w:line="360" w:lineRule="auto"/>
        <w:ind w:left="0" w:right="49"/>
        <w:jc w:val="both"/>
        <w:rPr>
          <w:rFonts w:ascii="Palatino Linotype" w:hAnsi="Palatino Linotype"/>
          <w:lang w:val="es-ES"/>
        </w:rPr>
      </w:pPr>
    </w:p>
    <w:p w14:paraId="43CC6557" w14:textId="77777777" w:rsidR="00566923" w:rsidRPr="00364908" w:rsidRDefault="00566923" w:rsidP="00566923">
      <w:pPr>
        <w:pStyle w:val="Prrafodelista"/>
        <w:numPr>
          <w:ilvl w:val="0"/>
          <w:numId w:val="1"/>
        </w:numPr>
        <w:spacing w:before="240" w:after="360" w:line="360" w:lineRule="auto"/>
        <w:ind w:left="0" w:firstLine="0"/>
        <w:jc w:val="both"/>
        <w:rPr>
          <w:rFonts w:ascii="Palatino Linotype" w:hAnsi="Palatino Linotype"/>
          <w:lang w:val="es-ES"/>
        </w:rPr>
      </w:pPr>
      <w:r w:rsidRPr="00364908">
        <w:rPr>
          <w:rFonts w:ascii="Palatino Linotype" w:hAnsi="Palatino Linotype"/>
          <w:lang w:val="es-ES"/>
        </w:rPr>
        <w:t>Robustece lo anterior la Tesis aislada identificada con la clave I.</w:t>
      </w:r>
      <w:proofErr w:type="gramStart"/>
      <w:r w:rsidRPr="00364908">
        <w:rPr>
          <w:rFonts w:ascii="Palatino Linotype" w:hAnsi="Palatino Linotype"/>
          <w:lang w:val="es-ES"/>
        </w:rPr>
        <w:t>4º.A.</w:t>
      </w:r>
      <w:proofErr w:type="gramEnd"/>
      <w:r w:rsidRPr="00364908">
        <w:rPr>
          <w:rFonts w:ascii="Palatino Linotype" w:hAnsi="Palatino Linotype"/>
          <w:lang w:val="es-ES"/>
        </w:rPr>
        <w:t>40 A del Cuarto Tribunal colegiado en Materia Administrativa del Primer Circuito, publicada en el Seminario Judicial de la Federación y su Gaceta en el libro XVIII, Marzo 2013, Página 1899.</w:t>
      </w:r>
    </w:p>
    <w:p w14:paraId="1358890F" w14:textId="77777777" w:rsidR="00566923" w:rsidRPr="00364908" w:rsidRDefault="00566923" w:rsidP="00566923">
      <w:pPr>
        <w:pStyle w:val="Prrafodelista"/>
        <w:spacing w:line="360" w:lineRule="auto"/>
        <w:jc w:val="both"/>
        <w:rPr>
          <w:rFonts w:ascii="Palatino Linotype" w:hAnsi="Palatino Linotype"/>
          <w:lang w:val="es-ES"/>
        </w:rPr>
      </w:pPr>
    </w:p>
    <w:p w14:paraId="468EBEBE" w14:textId="77777777" w:rsidR="00566923" w:rsidRPr="004D7D3E" w:rsidRDefault="00566923" w:rsidP="00566923">
      <w:pPr>
        <w:pStyle w:val="Prrafodelista"/>
        <w:tabs>
          <w:tab w:val="left" w:pos="851"/>
        </w:tabs>
        <w:spacing w:line="360" w:lineRule="auto"/>
        <w:ind w:left="567" w:right="567"/>
        <w:jc w:val="both"/>
        <w:rPr>
          <w:rFonts w:ascii="Palatino Linotype" w:hAnsi="Palatino Linotype"/>
          <w:i/>
        </w:rPr>
      </w:pPr>
      <w:r w:rsidRPr="004D7D3E">
        <w:rPr>
          <w:rFonts w:ascii="Palatino Linotype" w:hAnsi="Palatino Linotype"/>
          <w:b/>
          <w:i/>
        </w:rPr>
        <w:t>ACCESO A LA INFORMACIÓN. IMPLICACIÓN DEL PRINCIPIO DE MÁXIMA PUBLICIDAD EN EL DERECHO FUNDAMENTAL RELATIVO.</w:t>
      </w:r>
      <w:r w:rsidRPr="004D7D3E">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w:t>
      </w:r>
      <w:r w:rsidRPr="004D7D3E">
        <w:rPr>
          <w:rFonts w:ascii="Palatino Linotype" w:hAnsi="Palatino Linotype"/>
          <w:i/>
        </w:rPr>
        <w:lastRenderedPageBreak/>
        <w:t xml:space="preserve">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6D386500" w14:textId="77777777" w:rsidR="00566923" w:rsidRPr="004D7D3E" w:rsidRDefault="00566923" w:rsidP="00566923">
      <w:pPr>
        <w:pStyle w:val="Prrafodelista"/>
        <w:tabs>
          <w:tab w:val="left" w:pos="851"/>
        </w:tabs>
        <w:spacing w:line="360" w:lineRule="auto"/>
        <w:ind w:left="567" w:right="567"/>
        <w:jc w:val="both"/>
        <w:rPr>
          <w:rFonts w:ascii="Palatino Linotype" w:hAnsi="Palatino Linotype"/>
          <w:i/>
        </w:rPr>
      </w:pPr>
    </w:p>
    <w:p w14:paraId="27879302" w14:textId="77777777" w:rsidR="00566923" w:rsidRPr="004D7D3E" w:rsidRDefault="00566923" w:rsidP="00566923">
      <w:pPr>
        <w:pStyle w:val="Prrafodelista"/>
        <w:tabs>
          <w:tab w:val="left" w:pos="851"/>
        </w:tabs>
        <w:spacing w:line="360" w:lineRule="auto"/>
        <w:ind w:left="567" w:right="567"/>
        <w:jc w:val="both"/>
        <w:rPr>
          <w:rFonts w:ascii="Palatino Linotype" w:hAnsi="Palatino Linotype"/>
          <w:i/>
        </w:rPr>
      </w:pPr>
      <w:r w:rsidRPr="004D7D3E">
        <w:rPr>
          <w:rFonts w:ascii="Palatino Linotype" w:hAnsi="Palatino Linotype"/>
          <w:i/>
        </w:rPr>
        <w:t xml:space="preserve">CUARTO TRIBUNAL COLEGIADO EN MATERIA ADMINISTRATIVA DEL PRIMER CIRCUITO. </w:t>
      </w:r>
    </w:p>
    <w:p w14:paraId="171F7DAF" w14:textId="77777777" w:rsidR="00566923" w:rsidRDefault="00566923" w:rsidP="00566923">
      <w:pPr>
        <w:pStyle w:val="Prrafodelista"/>
        <w:tabs>
          <w:tab w:val="left" w:pos="851"/>
        </w:tabs>
        <w:spacing w:line="360" w:lineRule="auto"/>
        <w:ind w:left="567" w:right="567"/>
        <w:jc w:val="both"/>
        <w:rPr>
          <w:rFonts w:ascii="Palatino Linotype" w:hAnsi="Palatino Linotype"/>
          <w:i/>
        </w:rPr>
      </w:pPr>
      <w:r w:rsidRPr="004D7D3E">
        <w:rPr>
          <w:rFonts w:ascii="Palatino Linotype" w:hAnsi="Palatino Linotype"/>
          <w:i/>
        </w:rPr>
        <w:lastRenderedPageBreak/>
        <w:t>Amparo en revisión 257/2012. Ruth Corona Muñoz. 6 de diciembre de 2012. Unanimidad de votos. Ponente: Jean Claude Tron Petit. Secretaria: Mayra Susana Martínez López.</w:t>
      </w:r>
    </w:p>
    <w:p w14:paraId="3ED4B940" w14:textId="35A8B0B7" w:rsidR="00566923" w:rsidRDefault="00566923" w:rsidP="00566923">
      <w:pPr>
        <w:pStyle w:val="Prrafodelista"/>
        <w:tabs>
          <w:tab w:val="left" w:pos="426"/>
        </w:tabs>
        <w:spacing w:before="100" w:beforeAutospacing="1" w:after="100" w:afterAutospacing="1" w:line="360" w:lineRule="auto"/>
        <w:ind w:left="0"/>
        <w:jc w:val="both"/>
        <w:rPr>
          <w:rFonts w:ascii="Palatino Linotype" w:hAnsi="Palatino Linotype" w:cs="Arial"/>
          <w:bCs/>
        </w:rPr>
      </w:pPr>
    </w:p>
    <w:p w14:paraId="0308A50D" w14:textId="4293A8D8" w:rsidR="00566923" w:rsidRDefault="00566923" w:rsidP="00566923">
      <w:pPr>
        <w:pStyle w:val="Ttulo2"/>
        <w:numPr>
          <w:ilvl w:val="0"/>
          <w:numId w:val="32"/>
        </w:numPr>
        <w:rPr>
          <w:rFonts w:ascii="Palatino Linotype" w:hAnsi="Palatino Linotype"/>
          <w:b/>
          <w:color w:val="000000" w:themeColor="text1"/>
          <w:sz w:val="24"/>
        </w:rPr>
      </w:pPr>
      <w:bookmarkStart w:id="190" w:name="_Toc70593356"/>
      <w:r>
        <w:rPr>
          <w:rFonts w:ascii="Palatino Linotype" w:hAnsi="Palatino Linotype"/>
          <w:b/>
          <w:color w:val="000000" w:themeColor="text1"/>
          <w:sz w:val="24"/>
        </w:rPr>
        <w:t>De los hechos notorios</w:t>
      </w:r>
      <w:bookmarkEnd w:id="190"/>
    </w:p>
    <w:p w14:paraId="5E4314CB" w14:textId="77777777" w:rsidR="00310C0E" w:rsidRPr="00310C0E" w:rsidRDefault="00310C0E" w:rsidP="00310C0E">
      <w:pPr>
        <w:pStyle w:val="Prrafodelista"/>
        <w:rPr>
          <w:rFonts w:ascii="Palatino Linotype" w:hAnsi="Palatino Linotype" w:cs="Arial"/>
          <w:bCs/>
        </w:rPr>
      </w:pPr>
    </w:p>
    <w:p w14:paraId="3323A2C3" w14:textId="51DE2798" w:rsidR="003A5A4F" w:rsidRPr="003D65AB" w:rsidRDefault="00566923" w:rsidP="003A5A4F">
      <w:pPr>
        <w:pStyle w:val="Prrafodelista"/>
        <w:numPr>
          <w:ilvl w:val="0"/>
          <w:numId w:val="1"/>
        </w:numPr>
        <w:tabs>
          <w:tab w:val="left" w:pos="426"/>
        </w:tabs>
        <w:spacing w:before="100" w:beforeAutospacing="1" w:after="100" w:afterAutospacing="1" w:line="360" w:lineRule="auto"/>
        <w:ind w:left="0" w:firstLine="0"/>
        <w:jc w:val="both"/>
        <w:rPr>
          <w:rFonts w:ascii="Palatino Linotype" w:hAnsi="Palatino Linotype" w:cs="Arial"/>
          <w:b/>
          <w:bCs/>
        </w:rPr>
      </w:pPr>
      <w:r>
        <w:rPr>
          <w:rFonts w:ascii="Palatino Linotype" w:hAnsi="Palatino Linotype" w:cs="Arial"/>
          <w:bCs/>
        </w:rPr>
        <w:t>L</w:t>
      </w:r>
      <w:r w:rsidR="003A5A4F" w:rsidRPr="008C0982">
        <w:rPr>
          <w:rFonts w:ascii="Palatino Linotype" w:hAnsi="Palatino Linotype" w:cs="Arial"/>
          <w:bCs/>
        </w:rPr>
        <w:t xml:space="preserve">a Jurisprudencia en materia civil I.3o.C35K (10a.), de la Décima Época, con número de identificación 2004949, emitido por el Tercer Tribunal Colegiado en Materia Civil del Primer </w:t>
      </w:r>
      <w:proofErr w:type="gramStart"/>
      <w:r w:rsidR="003A5A4F" w:rsidRPr="008C0982">
        <w:rPr>
          <w:rFonts w:ascii="Palatino Linotype" w:hAnsi="Palatino Linotype" w:cs="Arial"/>
          <w:bCs/>
        </w:rPr>
        <w:t>Circuito  refiere</w:t>
      </w:r>
      <w:proofErr w:type="gramEnd"/>
      <w:r w:rsidR="003A5A4F" w:rsidRPr="008C0982">
        <w:rPr>
          <w:rFonts w:ascii="Palatino Linotype" w:hAnsi="Palatino Linotype" w:cs="Arial"/>
          <w:bCs/>
        </w:rPr>
        <w:t xml:space="preserve"> lo siguiente:</w:t>
      </w:r>
    </w:p>
    <w:p w14:paraId="0A930DB1" w14:textId="77777777" w:rsidR="003A5A4F" w:rsidRPr="008C0982" w:rsidRDefault="003A5A4F" w:rsidP="003A5A4F">
      <w:pPr>
        <w:spacing w:line="360" w:lineRule="auto"/>
        <w:ind w:left="567" w:right="567"/>
        <w:jc w:val="both"/>
        <w:rPr>
          <w:rFonts w:ascii="Palatino Linotype" w:hAnsi="Palatino Linotype" w:cs="Calibri"/>
          <w:i/>
          <w:iCs/>
          <w:color w:val="000000"/>
        </w:rPr>
      </w:pPr>
      <w:r w:rsidRPr="008C0982">
        <w:rPr>
          <w:rFonts w:ascii="Palatino Linotype" w:hAnsi="Palatino Linotype" w:cs="Calibri"/>
          <w:b/>
          <w:bCs/>
          <w:i/>
          <w:iCs/>
          <w:color w:val="000000"/>
        </w:rPr>
        <w:t>PÁGINAS WEB O ELECTRÓNICAS. SU CONTENIDO ES UN HECHO NOTORIO Y SUSCEPTIBLE DE SER VALORADO EN UNA DECISIÓN JUDICIAL.</w:t>
      </w:r>
      <w:r w:rsidRPr="008C0982">
        <w:rPr>
          <w:rFonts w:ascii="Palatino Linotype" w:hAnsi="Palatino Linotype" w:cs="Calibri"/>
          <w:i/>
          <w:iCs/>
          <w:color w:val="000000"/>
        </w:rPr>
        <w:t xml:space="preserve"> “</w:t>
      </w:r>
      <w:r w:rsidRPr="008C0982">
        <w:rPr>
          <w:rFonts w:ascii="Palatino Linotype" w:hAnsi="Palatino Linotype" w:cs="Calibri"/>
          <w:b/>
          <w:bCs/>
          <w:i/>
          <w:iCs/>
          <w:color w:val="000000"/>
        </w:rPr>
        <w:t>Los datos publicados en documentos o páginas situados en redes informáticas constituyen un hecho notorio por formar parte del conocimiento público a través de tales medios al momento en que se dicta una resolución judicial</w:t>
      </w:r>
      <w:r w:rsidRPr="008C0982">
        <w:rPr>
          <w:rFonts w:ascii="Palatino Linotype" w:hAnsi="Palatino Linotype" w:cs="Calibri"/>
          <w:i/>
          <w:iCs/>
          <w:color w:val="000000"/>
        </w:rPr>
        <w:t>, de conformidad con el artículo </w:t>
      </w:r>
      <w:hyperlink r:id="rId10" w:history="1">
        <w:r w:rsidRPr="00B56683">
          <w:rPr>
            <w:rStyle w:val="Hipervnculo"/>
            <w:rFonts w:ascii="Palatino Linotype" w:hAnsi="Palatino Linotype" w:cs="Calibri"/>
            <w:i/>
            <w:iCs/>
          </w:rPr>
          <w:t>88 del Código Federal de Procedimientos Civiles</w:t>
        </w:r>
      </w:hyperlink>
      <w:r w:rsidRPr="00B56683">
        <w:rPr>
          <w:rFonts w:ascii="Palatino Linotype" w:hAnsi="Palatino Linotype" w:cs="Calibri"/>
          <w:i/>
          <w:iCs/>
        </w:rPr>
        <w:t xml:space="preserve">. </w:t>
      </w:r>
      <w:r w:rsidRPr="008C0982">
        <w:rPr>
          <w:rFonts w:ascii="Palatino Linotype" w:hAnsi="Palatino Linotype" w:cs="Calibri"/>
          <w:i/>
          <w:iCs/>
          <w:color w:val="000000"/>
        </w:rPr>
        <w:t xml:space="preserve">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w:t>
      </w:r>
      <w:r w:rsidRPr="008C0982">
        <w:rPr>
          <w:rFonts w:ascii="Palatino Linotype" w:hAnsi="Palatino Linotype" w:cs="Calibri"/>
          <w:b/>
          <w:bCs/>
          <w:i/>
          <w:iCs/>
          <w:color w:val="000000"/>
        </w:rPr>
        <w:t xml:space="preserve">es posible determinar si por el tipo de datos un hecho forma parte </w:t>
      </w:r>
      <w:r w:rsidRPr="008C0982">
        <w:rPr>
          <w:rFonts w:ascii="Palatino Linotype" w:hAnsi="Palatino Linotype" w:cs="Calibri"/>
          <w:b/>
          <w:bCs/>
          <w:i/>
          <w:iCs/>
          <w:color w:val="000000"/>
        </w:rPr>
        <w:lastRenderedPageBreak/>
        <w:t>de la cultura normal de un sector de la sociedad y pueda ser considerado como notorio por el juzgador y, consecuentemente, valorado en una decisión judicial, por tratarse de un dato u opinión común indiscutible</w:t>
      </w:r>
      <w:r w:rsidRPr="008C0982">
        <w:rPr>
          <w:rFonts w:ascii="Palatino Linotype" w:hAnsi="Palatino Linotype" w:cs="Calibri"/>
          <w:i/>
          <w:iCs/>
          <w:color w:val="000000"/>
        </w:rPr>
        <w:t>,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w:t>
      </w:r>
    </w:p>
    <w:p w14:paraId="4680E464" w14:textId="77777777" w:rsidR="003A5A4F" w:rsidRPr="008C0982" w:rsidRDefault="003A5A4F" w:rsidP="003A5A4F">
      <w:pPr>
        <w:pStyle w:val="Prrafodelista"/>
        <w:rPr>
          <w:rFonts w:ascii="Palatino Linotype" w:hAnsi="Palatino Linotype" w:cs="Bookman Old Style"/>
        </w:rPr>
      </w:pPr>
    </w:p>
    <w:p w14:paraId="59C6A6CB" w14:textId="1A7E5C5E" w:rsidR="003A5A4F" w:rsidRPr="008C0982" w:rsidRDefault="00566923" w:rsidP="003A5A4F">
      <w:pPr>
        <w:numPr>
          <w:ilvl w:val="0"/>
          <w:numId w:val="1"/>
        </w:numPr>
        <w:spacing w:line="360" w:lineRule="auto"/>
        <w:ind w:left="0" w:firstLine="0"/>
        <w:jc w:val="both"/>
        <w:rPr>
          <w:rFonts w:ascii="Palatino Linotype" w:hAnsi="Palatino Linotype" w:cs="Bookman Old Style"/>
        </w:rPr>
      </w:pPr>
      <w:r>
        <w:rPr>
          <w:rFonts w:ascii="Palatino Linotype" w:hAnsi="Palatino Linotype" w:cs="Bookman Old Style"/>
        </w:rPr>
        <w:t>Lo anterior a colación de que</w:t>
      </w:r>
      <w:r w:rsidR="003A5A4F" w:rsidRPr="008C0982">
        <w:rPr>
          <w:rFonts w:ascii="Palatino Linotype" w:hAnsi="Palatino Linotype" w:cs="Bookman Old Style"/>
        </w:rPr>
        <w:t xml:space="preserve"> esta </w:t>
      </w:r>
      <w:r>
        <w:rPr>
          <w:rFonts w:ascii="Palatino Linotype" w:hAnsi="Palatino Linotype" w:cs="Bookman Old Style"/>
        </w:rPr>
        <w:t>P</w:t>
      </w:r>
      <w:r w:rsidR="003A5A4F" w:rsidRPr="008C0982">
        <w:rPr>
          <w:rFonts w:ascii="Palatino Linotype" w:hAnsi="Palatino Linotype" w:cs="Bookman Old Style"/>
        </w:rPr>
        <w:t xml:space="preserve">onencia se dio a la tarea de realizar una búsqueda en </w:t>
      </w:r>
      <w:r w:rsidR="00BE5175">
        <w:rPr>
          <w:rFonts w:ascii="Palatino Linotype" w:hAnsi="Palatino Linotype" w:cs="Bookman Old Style"/>
        </w:rPr>
        <w:t xml:space="preserve">los sitios de internet, que </w:t>
      </w:r>
      <w:r w:rsidR="003A5A4F" w:rsidRPr="008C0982">
        <w:rPr>
          <w:rFonts w:ascii="Palatino Linotype" w:hAnsi="Palatino Linotype" w:cs="Bookman Old Style"/>
        </w:rPr>
        <w:t xml:space="preserve">permitieran </w:t>
      </w:r>
      <w:r>
        <w:rPr>
          <w:rFonts w:ascii="Palatino Linotype" w:hAnsi="Palatino Linotype" w:cs="Bookman Old Style"/>
        </w:rPr>
        <w:t>obtener</w:t>
      </w:r>
      <w:r w:rsidR="003A5A4F" w:rsidRPr="008C0982">
        <w:rPr>
          <w:rFonts w:ascii="Palatino Linotype" w:hAnsi="Palatino Linotype" w:cs="Bookman Old Style"/>
        </w:rPr>
        <w:t xml:space="preserve"> elementos </w:t>
      </w:r>
      <w:r>
        <w:rPr>
          <w:rFonts w:ascii="Palatino Linotype" w:hAnsi="Palatino Linotype" w:cs="Bookman Old Style"/>
        </w:rPr>
        <w:t>que</w:t>
      </w:r>
      <w:r w:rsidR="00BE5175">
        <w:rPr>
          <w:rFonts w:ascii="Palatino Linotype" w:hAnsi="Palatino Linotype" w:cs="Bookman Old Style"/>
        </w:rPr>
        <w:t xml:space="preserve"> determine</w:t>
      </w:r>
      <w:r>
        <w:rPr>
          <w:rFonts w:ascii="Palatino Linotype" w:hAnsi="Palatino Linotype" w:cs="Bookman Old Style"/>
        </w:rPr>
        <w:t>n</w:t>
      </w:r>
      <w:r w:rsidR="003A5A4F" w:rsidRPr="008C0982">
        <w:rPr>
          <w:rFonts w:ascii="Palatino Linotype" w:hAnsi="Palatino Linotype" w:cs="Bookman Old Style"/>
        </w:rPr>
        <w:t xml:space="preserve"> la existencia de la información solicitada; resultado de la búsqueda, </w:t>
      </w:r>
      <w:r>
        <w:rPr>
          <w:rFonts w:ascii="Palatino Linotype" w:hAnsi="Palatino Linotype" w:cs="Bookman Old Style"/>
        </w:rPr>
        <w:t>lo siguiente</w:t>
      </w:r>
      <w:r w:rsidR="003A5A4F" w:rsidRPr="008C0982">
        <w:rPr>
          <w:rFonts w:ascii="Palatino Linotype" w:hAnsi="Palatino Linotype" w:cs="Bookman Old Style"/>
        </w:rPr>
        <w:t>:</w:t>
      </w:r>
    </w:p>
    <w:p w14:paraId="34F9AB1D" w14:textId="77777777" w:rsidR="003A5A4F" w:rsidRPr="008C0982" w:rsidRDefault="003A5A4F" w:rsidP="003A5A4F">
      <w:pPr>
        <w:pStyle w:val="Prrafodelista"/>
        <w:rPr>
          <w:rFonts w:ascii="Palatino Linotype" w:hAnsi="Palatino Linotype" w:cs="Bookman Old Style"/>
        </w:rPr>
      </w:pPr>
    </w:p>
    <w:p w14:paraId="3BE0B104" w14:textId="66623B7C" w:rsidR="003A5A4F" w:rsidRDefault="00BE5175" w:rsidP="00BE5175">
      <w:pPr>
        <w:spacing w:line="360" w:lineRule="auto"/>
        <w:jc w:val="both"/>
        <w:rPr>
          <w:rFonts w:ascii="Palatino Linotype" w:hAnsi="Palatino Linotype" w:cs="Bookman Old Style"/>
        </w:rPr>
      </w:pPr>
      <w:r>
        <w:rPr>
          <w:rFonts w:ascii="Palatino Linotype" w:hAnsi="Palatino Linotype" w:cs="Bookman Old Style"/>
          <w:noProof/>
          <w:lang w:val="es-MX" w:eastAsia="es-MX"/>
        </w:rPr>
        <w:drawing>
          <wp:inline distT="0" distB="0" distL="0" distR="0" wp14:anchorId="5970D4A1" wp14:editId="10E7593F">
            <wp:extent cx="5608955" cy="2129155"/>
            <wp:effectExtent l="19050" t="19050" r="10795" b="2349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8955" cy="2129155"/>
                    </a:xfrm>
                    <a:prstGeom prst="rect">
                      <a:avLst/>
                    </a:prstGeom>
                    <a:noFill/>
                    <a:ln>
                      <a:solidFill>
                        <a:schemeClr val="tx1"/>
                      </a:solidFill>
                    </a:ln>
                  </pic:spPr>
                </pic:pic>
              </a:graphicData>
            </a:graphic>
          </wp:inline>
        </w:drawing>
      </w:r>
    </w:p>
    <w:p w14:paraId="16578D12" w14:textId="1BB6DE77" w:rsidR="00BE5175" w:rsidRDefault="00BE5175" w:rsidP="00BE5175">
      <w:pPr>
        <w:spacing w:line="360" w:lineRule="auto"/>
        <w:jc w:val="both"/>
        <w:rPr>
          <w:rFonts w:ascii="Palatino Linotype" w:hAnsi="Palatino Linotype" w:cs="Bookman Old Style"/>
        </w:rPr>
      </w:pPr>
      <w:r>
        <w:rPr>
          <w:rFonts w:ascii="Palatino Linotype" w:hAnsi="Palatino Linotype" w:cs="Bookman Old Style"/>
          <w:noProof/>
          <w:lang w:val="es-MX" w:eastAsia="es-MX"/>
        </w:rPr>
        <w:lastRenderedPageBreak/>
        <w:drawing>
          <wp:inline distT="0" distB="0" distL="0" distR="0" wp14:anchorId="52BE3052" wp14:editId="64D83CB1">
            <wp:extent cx="5608955" cy="2566035"/>
            <wp:effectExtent l="19050" t="19050" r="10795" b="2476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8955" cy="2566035"/>
                    </a:xfrm>
                    <a:prstGeom prst="rect">
                      <a:avLst/>
                    </a:prstGeom>
                    <a:noFill/>
                    <a:ln>
                      <a:solidFill>
                        <a:schemeClr val="tx1"/>
                      </a:solidFill>
                    </a:ln>
                  </pic:spPr>
                </pic:pic>
              </a:graphicData>
            </a:graphic>
          </wp:inline>
        </w:drawing>
      </w:r>
    </w:p>
    <w:p w14:paraId="569D2EE9" w14:textId="7126D241" w:rsidR="00BE5175" w:rsidRDefault="00BE5175" w:rsidP="00BE5175">
      <w:pPr>
        <w:spacing w:line="360" w:lineRule="auto"/>
        <w:jc w:val="center"/>
        <w:rPr>
          <w:rFonts w:ascii="Palatino Linotype" w:hAnsi="Palatino Linotype" w:cs="Bookman Old Style"/>
        </w:rPr>
      </w:pPr>
      <w:r>
        <w:rPr>
          <w:rFonts w:ascii="Palatino Linotype" w:hAnsi="Palatino Linotype" w:cs="Bookman Old Style"/>
          <w:noProof/>
          <w:lang w:val="es-MX" w:eastAsia="es-MX"/>
        </w:rPr>
        <w:drawing>
          <wp:inline distT="0" distB="0" distL="0" distR="0" wp14:anchorId="3AC97790" wp14:editId="7E4FCDB5">
            <wp:extent cx="4694555" cy="3322955"/>
            <wp:effectExtent l="19050" t="19050" r="10795" b="1079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4555" cy="3322955"/>
                    </a:xfrm>
                    <a:prstGeom prst="rect">
                      <a:avLst/>
                    </a:prstGeom>
                    <a:noFill/>
                    <a:ln>
                      <a:solidFill>
                        <a:schemeClr val="tx1"/>
                      </a:solidFill>
                    </a:ln>
                  </pic:spPr>
                </pic:pic>
              </a:graphicData>
            </a:graphic>
          </wp:inline>
        </w:drawing>
      </w:r>
    </w:p>
    <w:p w14:paraId="56939728" w14:textId="2F9ED7D3" w:rsidR="00BE5175" w:rsidRDefault="00BE5175" w:rsidP="00BE5175">
      <w:pPr>
        <w:spacing w:line="360" w:lineRule="auto"/>
        <w:jc w:val="center"/>
        <w:rPr>
          <w:rFonts w:ascii="Palatino Linotype" w:hAnsi="Palatino Linotype" w:cs="Bookman Old Style"/>
          <w:sz w:val="18"/>
        </w:rPr>
      </w:pPr>
      <w:r w:rsidRPr="000B3E24">
        <w:rPr>
          <w:rFonts w:ascii="Palatino Linotype" w:hAnsi="Palatino Linotype" w:cs="Bookman Old Style"/>
          <w:sz w:val="18"/>
        </w:rPr>
        <w:t xml:space="preserve">Fuente: </w:t>
      </w:r>
      <w:hyperlink r:id="rId14" w:history="1">
        <w:r w:rsidR="000B3E24" w:rsidRPr="009A7236">
          <w:rPr>
            <w:rStyle w:val="Hipervnculo"/>
            <w:rFonts w:ascii="Palatino Linotype" w:hAnsi="Palatino Linotype" w:cs="Bookman Old Style"/>
            <w:sz w:val="18"/>
          </w:rPr>
          <w:t>https://www.elsoldetoluca.com.mx/local/en-venta-el-helicoptero-colibri-en-ecatepec-3703695.html</w:t>
        </w:r>
      </w:hyperlink>
    </w:p>
    <w:p w14:paraId="2EB3461A" w14:textId="77777777" w:rsidR="000B3E24" w:rsidRDefault="000B3E24" w:rsidP="00BE5175">
      <w:pPr>
        <w:spacing w:line="360" w:lineRule="auto"/>
        <w:jc w:val="center"/>
        <w:rPr>
          <w:rFonts w:ascii="Palatino Linotype" w:hAnsi="Palatino Linotype" w:cs="Bookman Old Style"/>
          <w:sz w:val="18"/>
        </w:rPr>
      </w:pPr>
    </w:p>
    <w:p w14:paraId="7BCA7B36" w14:textId="78B7480C" w:rsidR="000B3E24" w:rsidRDefault="000B3E24" w:rsidP="00BE5175">
      <w:pPr>
        <w:spacing w:line="360" w:lineRule="auto"/>
        <w:jc w:val="center"/>
        <w:rPr>
          <w:rFonts w:ascii="Palatino Linotype" w:hAnsi="Palatino Linotype" w:cs="Bookman Old Style"/>
          <w:sz w:val="18"/>
        </w:rPr>
      </w:pPr>
      <w:r>
        <w:rPr>
          <w:rFonts w:ascii="Palatino Linotype" w:hAnsi="Palatino Linotype" w:cs="Bookman Old Style"/>
          <w:noProof/>
          <w:sz w:val="18"/>
          <w:lang w:val="es-MX" w:eastAsia="es-MX"/>
        </w:rPr>
        <w:lastRenderedPageBreak/>
        <mc:AlternateContent>
          <mc:Choice Requires="wps">
            <w:drawing>
              <wp:anchor distT="0" distB="0" distL="114300" distR="114300" simplePos="0" relativeHeight="251704320" behindDoc="0" locked="0" layoutInCell="1" allowOverlap="1" wp14:anchorId="2A53FAB5" wp14:editId="6058C539">
                <wp:simplePos x="0" y="0"/>
                <wp:positionH relativeFrom="column">
                  <wp:posOffset>24459</wp:posOffset>
                </wp:positionH>
                <wp:positionV relativeFrom="paragraph">
                  <wp:posOffset>3758286</wp:posOffset>
                </wp:positionV>
                <wp:extent cx="5391303" cy="2757830"/>
                <wp:effectExtent l="38100" t="19050" r="76200" b="80645"/>
                <wp:wrapNone/>
                <wp:docPr id="39" name="Conector recto 39"/>
                <wp:cNvGraphicFramePr/>
                <a:graphic xmlns:a="http://schemas.openxmlformats.org/drawingml/2006/main">
                  <a:graphicData uri="http://schemas.microsoft.com/office/word/2010/wordprocessingShape">
                    <wps:wsp>
                      <wps:cNvCnPr/>
                      <wps:spPr>
                        <a:xfrm>
                          <a:off x="0" y="0"/>
                          <a:ext cx="5391303" cy="275783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B3B7C9E" id="Conector recto 39"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1.95pt,295.95pt" to="426.45pt,5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" strokecolor="black [3200]" strokeweight="2pt">
                <v:shadow on="t" color="black" opacity="24903f" origin=",.5" offset="0,.55556mm"/>
              </v:line>
            </w:pict>
          </mc:Fallback>
        </mc:AlternateContent>
      </w:r>
      <w:r>
        <w:rPr>
          <w:rFonts w:ascii="Palatino Linotype" w:hAnsi="Palatino Linotype" w:cs="Bookman Old Style"/>
          <w:noProof/>
          <w:sz w:val="18"/>
          <w:lang w:val="es-MX" w:eastAsia="es-MX"/>
        </w:rPr>
        <w:drawing>
          <wp:inline distT="0" distB="0" distL="0" distR="0" wp14:anchorId="1E75B904" wp14:editId="0DA00BA2">
            <wp:extent cx="5608955" cy="3343910"/>
            <wp:effectExtent l="19050" t="19050" r="10795" b="279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8955" cy="3343910"/>
                    </a:xfrm>
                    <a:prstGeom prst="rect">
                      <a:avLst/>
                    </a:prstGeom>
                    <a:noFill/>
                    <a:ln>
                      <a:solidFill>
                        <a:schemeClr val="tx1"/>
                      </a:solidFill>
                    </a:ln>
                  </pic:spPr>
                </pic:pic>
              </a:graphicData>
            </a:graphic>
          </wp:inline>
        </w:drawing>
      </w:r>
    </w:p>
    <w:p w14:paraId="4FEAF97A" w14:textId="578FAAF4" w:rsidR="000B3E24" w:rsidRDefault="000B3E24" w:rsidP="00BE5175">
      <w:pPr>
        <w:spacing w:line="360" w:lineRule="auto"/>
        <w:jc w:val="center"/>
        <w:rPr>
          <w:rFonts w:ascii="Palatino Linotype" w:hAnsi="Palatino Linotype" w:cs="Bookman Old Style"/>
          <w:sz w:val="18"/>
        </w:rPr>
      </w:pPr>
      <w:r>
        <w:rPr>
          <w:rFonts w:ascii="Palatino Linotype" w:hAnsi="Palatino Linotype" w:cs="Bookman Old Style"/>
          <w:noProof/>
          <w:sz w:val="18"/>
          <w:lang w:val="es-MX" w:eastAsia="es-MX"/>
        </w:rPr>
        <w:lastRenderedPageBreak/>
        <w:drawing>
          <wp:inline distT="0" distB="0" distL="0" distR="0" wp14:anchorId="17C575A4" wp14:editId="3D9E4668">
            <wp:extent cx="4755701" cy="5347412"/>
            <wp:effectExtent l="19050" t="19050" r="26035" b="2476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3384" cy="5356051"/>
                    </a:xfrm>
                    <a:prstGeom prst="rect">
                      <a:avLst/>
                    </a:prstGeom>
                    <a:noFill/>
                    <a:ln>
                      <a:solidFill>
                        <a:schemeClr val="tx1"/>
                      </a:solidFill>
                    </a:ln>
                  </pic:spPr>
                </pic:pic>
              </a:graphicData>
            </a:graphic>
          </wp:inline>
        </w:drawing>
      </w:r>
    </w:p>
    <w:p w14:paraId="03F0B18D" w14:textId="50221D01" w:rsidR="00EC05F7" w:rsidRDefault="00EC05F7" w:rsidP="00EC05F7">
      <w:pPr>
        <w:spacing w:line="360" w:lineRule="auto"/>
        <w:rPr>
          <w:rFonts w:ascii="Palatino Linotype" w:hAnsi="Palatino Linotype" w:cs="Bookman Old Style"/>
          <w:sz w:val="18"/>
        </w:rPr>
      </w:pPr>
      <w:r>
        <w:rPr>
          <w:rFonts w:ascii="Palatino Linotype" w:hAnsi="Palatino Linotype" w:cs="Bookman Old Style"/>
          <w:sz w:val="18"/>
        </w:rPr>
        <w:t xml:space="preserve">Fuente: </w:t>
      </w:r>
      <w:hyperlink r:id="rId17" w:history="1">
        <w:r w:rsidRPr="009A7236">
          <w:rPr>
            <w:rStyle w:val="Hipervnculo"/>
            <w:rFonts w:ascii="Palatino Linotype" w:hAnsi="Palatino Linotype" w:cs="Bookman Old Style"/>
            <w:sz w:val="18"/>
          </w:rPr>
          <w:t>https://www.eluniversal.com.mx/metropoli/edomex/ecatepec-busca-vender-helicoptero-el-colibri-y-comprar-uno-nuevo</w:t>
        </w:r>
      </w:hyperlink>
    </w:p>
    <w:p w14:paraId="2C3F7065" w14:textId="77777777" w:rsidR="00EC05F7" w:rsidRPr="000B3E24" w:rsidRDefault="00EC05F7" w:rsidP="00EC05F7">
      <w:pPr>
        <w:spacing w:line="360" w:lineRule="auto"/>
        <w:rPr>
          <w:rFonts w:ascii="Palatino Linotype" w:hAnsi="Palatino Linotype" w:cs="Bookman Old Style"/>
          <w:sz w:val="18"/>
        </w:rPr>
      </w:pPr>
    </w:p>
    <w:p w14:paraId="7477817F" w14:textId="745CB9B8" w:rsidR="003A5A4F" w:rsidRDefault="000B3E24" w:rsidP="000B3E24">
      <w:pPr>
        <w:spacing w:line="360" w:lineRule="auto"/>
        <w:jc w:val="both"/>
        <w:rPr>
          <w:rFonts w:ascii="Palatino Linotype" w:hAnsi="Palatino Linotype" w:cs="Bookman Old Style"/>
        </w:rPr>
      </w:pPr>
      <w:r>
        <w:rPr>
          <w:noProof/>
          <w:lang w:val="es-MX" w:eastAsia="es-MX"/>
        </w:rPr>
        <w:lastRenderedPageBreak/>
        <mc:AlternateContent>
          <mc:Choice Requires="wps">
            <w:drawing>
              <wp:anchor distT="0" distB="0" distL="114300" distR="114300" simplePos="0" relativeHeight="251705344" behindDoc="0" locked="0" layoutInCell="1" allowOverlap="1" wp14:anchorId="244DCD98" wp14:editId="44971FC1">
                <wp:simplePos x="0" y="0"/>
                <wp:positionH relativeFrom="column">
                  <wp:posOffset>24460</wp:posOffset>
                </wp:positionH>
                <wp:positionV relativeFrom="paragraph">
                  <wp:posOffset>3494938</wp:posOffset>
                </wp:positionV>
                <wp:extent cx="5340096" cy="3204058"/>
                <wp:effectExtent l="38100" t="19050" r="70485" b="92075"/>
                <wp:wrapNone/>
                <wp:docPr id="43" name="Conector recto 43"/>
                <wp:cNvGraphicFramePr/>
                <a:graphic xmlns:a="http://schemas.openxmlformats.org/drawingml/2006/main">
                  <a:graphicData uri="http://schemas.microsoft.com/office/word/2010/wordprocessingShape">
                    <wps:wsp>
                      <wps:cNvCnPr/>
                      <wps:spPr>
                        <a:xfrm>
                          <a:off x="0" y="0"/>
                          <a:ext cx="5340096" cy="3204058"/>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1AB6237" id="Conector recto 43"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95pt,275.2pt" to="422.45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" strokecolor="black [3200]" strokeweight="2pt">
                <v:shadow on="t" color="black" opacity="24903f" origin=",.5" offset="0,.55556mm"/>
              </v:line>
            </w:pict>
          </mc:Fallback>
        </mc:AlternateContent>
      </w:r>
      <w:r>
        <w:rPr>
          <w:noProof/>
          <w:lang w:val="es-MX" w:eastAsia="es-MX"/>
        </w:rPr>
        <w:drawing>
          <wp:inline distT="0" distB="0" distL="0" distR="0" wp14:anchorId="41BEB866" wp14:editId="7FEB97C5">
            <wp:extent cx="5610860" cy="3050540"/>
            <wp:effectExtent l="19050" t="19050" r="27940" b="1651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860" cy="3050540"/>
                    </a:xfrm>
                    <a:prstGeom prst="rect">
                      <a:avLst/>
                    </a:prstGeom>
                    <a:noFill/>
                    <a:ln>
                      <a:solidFill>
                        <a:schemeClr val="tx1"/>
                      </a:solidFill>
                    </a:ln>
                  </pic:spPr>
                </pic:pic>
              </a:graphicData>
            </a:graphic>
          </wp:inline>
        </w:drawing>
      </w:r>
    </w:p>
    <w:p w14:paraId="0C2A621F" w14:textId="46698609" w:rsidR="000B3E24" w:rsidRPr="000B3E24" w:rsidRDefault="000B3E24" w:rsidP="000B3E24">
      <w:pPr>
        <w:spacing w:line="360" w:lineRule="auto"/>
        <w:jc w:val="center"/>
        <w:rPr>
          <w:rFonts w:ascii="Palatino Linotype" w:hAnsi="Palatino Linotype" w:cs="Bookman Old Style"/>
        </w:rPr>
      </w:pPr>
      <w:r>
        <w:rPr>
          <w:rFonts w:ascii="Palatino Linotype" w:hAnsi="Palatino Linotype" w:cs="Bookman Old Style"/>
          <w:noProof/>
          <w:lang w:val="es-MX" w:eastAsia="es-MX"/>
        </w:rPr>
        <w:lastRenderedPageBreak/>
        <w:drawing>
          <wp:inline distT="0" distB="0" distL="0" distR="0" wp14:anchorId="47B31621" wp14:editId="05CCC956">
            <wp:extent cx="5303520" cy="4868805"/>
            <wp:effectExtent l="19050" t="19050" r="11430" b="2730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5783" cy="4870882"/>
                    </a:xfrm>
                    <a:prstGeom prst="rect">
                      <a:avLst/>
                    </a:prstGeom>
                    <a:noFill/>
                    <a:ln>
                      <a:solidFill>
                        <a:schemeClr val="tx1"/>
                      </a:solidFill>
                    </a:ln>
                  </pic:spPr>
                </pic:pic>
              </a:graphicData>
            </a:graphic>
          </wp:inline>
        </w:drawing>
      </w:r>
    </w:p>
    <w:p w14:paraId="27AFD9F4" w14:textId="77777777" w:rsidR="003A5A4F" w:rsidRPr="008C0982" w:rsidRDefault="003A5A4F" w:rsidP="003A5A4F">
      <w:pPr>
        <w:pStyle w:val="Prrafodelista"/>
        <w:rPr>
          <w:rFonts w:ascii="Palatino Linotype" w:hAnsi="Palatino Linotype" w:cs="Arial"/>
          <w:sz w:val="28"/>
        </w:rPr>
      </w:pPr>
    </w:p>
    <w:p w14:paraId="2A838378" w14:textId="6E18C0D3" w:rsidR="00FD07D8" w:rsidRPr="00A86004" w:rsidRDefault="00FD07D8" w:rsidP="00FD07D8">
      <w:pPr>
        <w:numPr>
          <w:ilvl w:val="0"/>
          <w:numId w:val="1"/>
        </w:numPr>
        <w:spacing w:line="360" w:lineRule="auto"/>
        <w:ind w:left="0" w:firstLine="0"/>
        <w:jc w:val="both"/>
        <w:rPr>
          <w:rFonts w:ascii="Palatino Linotype" w:eastAsia="Calibri" w:hAnsi="Palatino Linotype" w:cs="Times New Roman"/>
        </w:rPr>
      </w:pPr>
      <w:r w:rsidRPr="00FD07D8">
        <w:rPr>
          <w:rFonts w:ascii="Palatino Linotype" w:hAnsi="Palatino Linotype" w:cs="Bookman Old Style"/>
        </w:rPr>
        <w:t>Al</w:t>
      </w:r>
      <w:r>
        <w:rPr>
          <w:rFonts w:ascii="Palatino Linotype" w:hAnsi="Palatino Linotype" w:cs="Arial"/>
          <w:lang w:val="es-MX" w:eastAsia="es-MX"/>
        </w:rPr>
        <w:t xml:space="preserve"> respecto también se</w:t>
      </w:r>
      <w:r w:rsidRPr="00A86004">
        <w:rPr>
          <w:rFonts w:ascii="Palatino Linotype" w:hAnsi="Palatino Linotype" w:cs="Arial"/>
          <w:lang w:val="es-MX" w:eastAsia="es-MX"/>
        </w:rPr>
        <w:t xml:space="preserve"> debe precisar que si bien es cierto </w:t>
      </w:r>
      <w:r w:rsidRPr="00A86004">
        <w:rPr>
          <w:rFonts w:ascii="Palatino Linotype" w:eastAsia="Calibri" w:hAnsi="Palatino Linotype" w:cs="Times New Roman"/>
        </w:rPr>
        <w:t xml:space="preserve"> </w:t>
      </w:r>
      <w:r w:rsidRPr="00A86004">
        <w:rPr>
          <w:rFonts w:ascii="Palatino Linotype" w:hAnsi="Palatino Linotype" w:cs="Arial"/>
        </w:rPr>
        <w:t xml:space="preserve">las notas o publicaciones a través de la red de internet constituyen el Derecho a la Libre Expresión de los profesionales de la materia, previsto en el artículo 7 de la </w:t>
      </w:r>
      <w:r w:rsidRPr="00977884">
        <w:rPr>
          <w:rFonts w:ascii="Palatino Linotype" w:hAnsi="Palatino Linotype" w:cs="Arial"/>
        </w:rPr>
        <w:t xml:space="preserve">Constitución Política de los Estados Unidos Mexicanos, </w:t>
      </w:r>
      <w:r w:rsidRPr="00A86004">
        <w:rPr>
          <w:rFonts w:ascii="Palatino Linotype" w:hAnsi="Palatino Linotype" w:cs="Arial"/>
        </w:rPr>
        <w:t xml:space="preserve">en las cuales cada medio informativo vierte su opinión, comentario o señalamiento respecto de hechos que al parecer se suscitaron en un tiempo y lugar determinado y no pueden ser </w:t>
      </w:r>
      <w:r w:rsidRPr="00A86004">
        <w:rPr>
          <w:rFonts w:ascii="Palatino Linotype" w:hAnsi="Palatino Linotype" w:cs="Arial"/>
        </w:rPr>
        <w:lastRenderedPageBreak/>
        <w:t xml:space="preserve">consideradas como un medio de prueba, también lo es que </w:t>
      </w:r>
      <w:r w:rsidRPr="00A86004">
        <w:rPr>
          <w:rFonts w:ascii="Palatino Linotype" w:hAnsi="Palatino Linotype"/>
        </w:rPr>
        <w:t xml:space="preserve">las notas periodísticas y las imágenes encontradas, arrojan indicios sobre los hechos </w:t>
      </w:r>
      <w:r w:rsidR="00977884">
        <w:rPr>
          <w:rFonts w:ascii="Palatino Linotype" w:hAnsi="Palatino Linotype"/>
        </w:rPr>
        <w:t>descritos en la solicitud de información</w:t>
      </w:r>
      <w:r w:rsidRPr="00A86004">
        <w:rPr>
          <w:rFonts w:ascii="Palatino Linotype" w:hAnsi="Palatino Linotype"/>
        </w:rPr>
        <w:t>.</w:t>
      </w:r>
    </w:p>
    <w:p w14:paraId="12576864" w14:textId="77777777" w:rsidR="00FD07D8" w:rsidRPr="00A86004" w:rsidRDefault="00FD07D8" w:rsidP="00FD07D8">
      <w:pPr>
        <w:pStyle w:val="Prrafodelista"/>
        <w:spacing w:before="240" w:after="240" w:line="360" w:lineRule="auto"/>
        <w:ind w:left="0"/>
        <w:jc w:val="both"/>
        <w:rPr>
          <w:rFonts w:ascii="Palatino Linotype" w:eastAsia="Calibri" w:hAnsi="Palatino Linotype" w:cs="Times New Roman"/>
        </w:rPr>
      </w:pPr>
    </w:p>
    <w:p w14:paraId="3E4C76FB" w14:textId="77777777" w:rsidR="00FD07D8" w:rsidRPr="0091154D" w:rsidRDefault="00FD07D8" w:rsidP="00FD07D8">
      <w:pPr>
        <w:numPr>
          <w:ilvl w:val="0"/>
          <w:numId w:val="1"/>
        </w:numPr>
        <w:spacing w:line="360" w:lineRule="auto"/>
        <w:ind w:left="0" w:firstLine="0"/>
        <w:jc w:val="both"/>
        <w:rPr>
          <w:rFonts w:ascii="Palatino Linotype" w:eastAsia="Calibri" w:hAnsi="Palatino Linotype" w:cs="Times New Roman"/>
        </w:rPr>
      </w:pPr>
      <w:r w:rsidRPr="0091154D">
        <w:rPr>
          <w:rFonts w:ascii="Palatino Linotype" w:hAnsi="Palatino Linotype"/>
        </w:rPr>
        <w:t xml:space="preserve">Apoya lo anterior, la Jurisprudencia con número de registro 1000830, emitida por la Sala Superior, Apéndice de 2011, localizable en VIII. Electoral Primera Parte Vigentes, Materia Electoral, tesis 191, página 244, cuyo rubro y contenido del tenor literal siguiente: </w:t>
      </w:r>
    </w:p>
    <w:p w14:paraId="167D4CEF" w14:textId="77777777" w:rsidR="00FD07D8" w:rsidRDefault="00FD07D8" w:rsidP="00FD07D8">
      <w:pPr>
        <w:pStyle w:val="Textonotapie"/>
        <w:ind w:right="-709"/>
        <w:jc w:val="both"/>
        <w:rPr>
          <w:rFonts w:ascii="Palatino Linotype" w:hAnsi="Palatino Linotype"/>
          <w:sz w:val="18"/>
          <w:szCs w:val="18"/>
        </w:rPr>
      </w:pPr>
    </w:p>
    <w:p w14:paraId="5FFD26D1" w14:textId="77777777" w:rsidR="00FD07D8" w:rsidRDefault="00FD07D8" w:rsidP="00FD07D8">
      <w:pPr>
        <w:pStyle w:val="Prrafodelista"/>
        <w:spacing w:line="360" w:lineRule="auto"/>
        <w:ind w:left="567" w:right="567"/>
        <w:jc w:val="both"/>
        <w:rPr>
          <w:rFonts w:ascii="Palatino Linotype" w:hAnsi="Palatino Linotype"/>
          <w:i/>
          <w:sz w:val="22"/>
          <w:szCs w:val="22"/>
        </w:rPr>
      </w:pPr>
      <w:r w:rsidRPr="0091154D">
        <w:rPr>
          <w:rFonts w:ascii="Palatino Linotype" w:hAnsi="Palatino Linotype"/>
          <w:b/>
          <w:i/>
          <w:sz w:val="22"/>
          <w:szCs w:val="22"/>
        </w:rPr>
        <w:t xml:space="preserve">“NOTAS PERIODÍSTICAS. ELEMENTOS PARA DETERMINAR SU FUERZA INDICIARIA. </w:t>
      </w:r>
      <w:r w:rsidRPr="0091154D">
        <w:rPr>
          <w:rFonts w:ascii="Palatino Linotype" w:hAnsi="Palatino Linotype"/>
          <w:i/>
          <w:sz w:val="22"/>
          <w:szCs w:val="22"/>
        </w:rPr>
        <w:t xml:space="preserve">Los medios probatorios que se hacen consistir en notas periodísticas, sólo pueden arrojar indicios sobre los hechos a que se refieren, pero para calificar si se trata de indicios simples o de indicios de mayor grado </w:t>
      </w:r>
      <w:proofErr w:type="spellStart"/>
      <w:r w:rsidRPr="0091154D">
        <w:rPr>
          <w:rFonts w:ascii="Palatino Linotype" w:hAnsi="Palatino Linotype"/>
          <w:i/>
          <w:sz w:val="22"/>
          <w:szCs w:val="22"/>
        </w:rPr>
        <w:t>convictivo</w:t>
      </w:r>
      <w:proofErr w:type="spellEnd"/>
      <w:r w:rsidRPr="0091154D">
        <w:rPr>
          <w:rFonts w:ascii="Palatino Linotype" w:hAnsi="Palatino Linotype"/>
          <w:i/>
          <w:sz w:val="22"/>
          <w:szCs w:val="22"/>
        </w:rPr>
        <w:t>,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w:t>
      </w:r>
      <w:r>
        <w:rPr>
          <w:rFonts w:ascii="Palatino Linotype" w:hAnsi="Palatino Linotype"/>
          <w:i/>
          <w:sz w:val="22"/>
          <w:szCs w:val="22"/>
        </w:rPr>
        <w:t>.</w:t>
      </w:r>
    </w:p>
    <w:p w14:paraId="079F1F76" w14:textId="77777777" w:rsidR="00FD07D8" w:rsidRDefault="00FD07D8" w:rsidP="00FD07D8">
      <w:pPr>
        <w:pStyle w:val="Prrafodelista"/>
        <w:spacing w:line="360" w:lineRule="auto"/>
        <w:ind w:left="567" w:right="567"/>
        <w:jc w:val="both"/>
        <w:rPr>
          <w:rFonts w:ascii="Palatino Linotype" w:hAnsi="Palatino Linotype"/>
          <w:i/>
          <w:sz w:val="22"/>
          <w:szCs w:val="22"/>
        </w:rPr>
      </w:pPr>
    </w:p>
    <w:p w14:paraId="4BA74B36" w14:textId="77777777" w:rsidR="003122EE" w:rsidRDefault="003A5A4F" w:rsidP="003A5A4F">
      <w:pPr>
        <w:numPr>
          <w:ilvl w:val="0"/>
          <w:numId w:val="1"/>
        </w:numPr>
        <w:spacing w:line="360" w:lineRule="auto"/>
        <w:ind w:left="0" w:firstLine="0"/>
        <w:jc w:val="both"/>
        <w:rPr>
          <w:rFonts w:ascii="Palatino Linotype" w:hAnsi="Palatino Linotype" w:cs="Bookman Old Style"/>
        </w:rPr>
      </w:pPr>
      <w:r w:rsidRPr="00FD07D8">
        <w:rPr>
          <w:rFonts w:ascii="Palatino Linotype" w:hAnsi="Palatino Linotype"/>
        </w:rPr>
        <w:t>En</w:t>
      </w:r>
      <w:r w:rsidRPr="008C0982">
        <w:rPr>
          <w:rFonts w:ascii="Palatino Linotype" w:hAnsi="Palatino Linotype" w:cs="Bookman Old Style"/>
        </w:rPr>
        <w:t xml:space="preserve"> este sentido, </w:t>
      </w:r>
      <w:r w:rsidR="00EC05F7">
        <w:rPr>
          <w:rFonts w:ascii="Palatino Linotype" w:hAnsi="Palatino Linotype" w:cs="Bookman Old Style"/>
        </w:rPr>
        <w:t>se advierten</w:t>
      </w:r>
      <w:r w:rsidRPr="008C0982">
        <w:rPr>
          <w:rFonts w:ascii="Palatino Linotype" w:hAnsi="Palatino Linotype" w:cs="Bookman Old Style"/>
        </w:rPr>
        <w:t xml:space="preserve"> indicios </w:t>
      </w:r>
      <w:r w:rsidR="00EC05F7">
        <w:rPr>
          <w:rFonts w:ascii="Palatino Linotype" w:hAnsi="Palatino Linotype" w:cs="Bookman Old Style"/>
        </w:rPr>
        <w:t xml:space="preserve">contundentes </w:t>
      </w:r>
      <w:r w:rsidRPr="008C0982">
        <w:rPr>
          <w:rFonts w:ascii="Palatino Linotype" w:hAnsi="Palatino Linotype" w:cs="Bookman Old Style"/>
        </w:rPr>
        <w:t>en l</w:t>
      </w:r>
      <w:r w:rsidR="00EC05F7">
        <w:rPr>
          <w:rFonts w:ascii="Palatino Linotype" w:hAnsi="Palatino Linotype" w:cs="Bookman Old Style"/>
        </w:rPr>
        <w:t>a</w:t>
      </w:r>
      <w:r w:rsidRPr="008C0982">
        <w:rPr>
          <w:rFonts w:ascii="Palatino Linotype" w:hAnsi="Palatino Linotype" w:cs="Bookman Old Style"/>
        </w:rPr>
        <w:t xml:space="preserve">s páginas web </w:t>
      </w:r>
      <w:r w:rsidR="00C5331A">
        <w:rPr>
          <w:rFonts w:ascii="Palatino Linotype" w:hAnsi="Palatino Linotype" w:cs="Bookman Old Style"/>
        </w:rPr>
        <w:t xml:space="preserve">de los principales medios de comunicación de la Entidad </w:t>
      </w:r>
      <w:r w:rsidRPr="008C0982">
        <w:rPr>
          <w:rFonts w:ascii="Palatino Linotype" w:hAnsi="Palatino Linotype" w:cs="Bookman Old Style"/>
        </w:rPr>
        <w:t xml:space="preserve">sobre </w:t>
      </w:r>
      <w:r w:rsidR="00EC05F7">
        <w:rPr>
          <w:rFonts w:ascii="Palatino Linotype" w:hAnsi="Palatino Linotype" w:cs="Bookman Old Style"/>
        </w:rPr>
        <w:t>el anuncio realizado por las autoridades municipales para la venta</w:t>
      </w:r>
      <w:r w:rsidRPr="008C0982">
        <w:rPr>
          <w:rFonts w:ascii="Palatino Linotype" w:hAnsi="Palatino Linotype" w:cs="Bookman Old Style"/>
        </w:rPr>
        <w:t xml:space="preserve"> de</w:t>
      </w:r>
      <w:r w:rsidR="00EC05F7">
        <w:rPr>
          <w:rFonts w:ascii="Palatino Linotype" w:hAnsi="Palatino Linotype" w:cs="Bookman Old Style"/>
        </w:rPr>
        <w:t>l</w:t>
      </w:r>
      <w:r w:rsidRPr="008C0982">
        <w:rPr>
          <w:rFonts w:ascii="Palatino Linotype" w:hAnsi="Palatino Linotype" w:cs="Bookman Old Style"/>
        </w:rPr>
        <w:t xml:space="preserve"> helicóptero</w:t>
      </w:r>
      <w:r w:rsidR="00EC05F7">
        <w:rPr>
          <w:rFonts w:ascii="Palatino Linotype" w:hAnsi="Palatino Linotype" w:cs="Bookman Old Style"/>
        </w:rPr>
        <w:t xml:space="preserve"> denominado “Colibrí”.</w:t>
      </w:r>
    </w:p>
    <w:p w14:paraId="6CEDB684" w14:textId="77777777" w:rsidR="003122EE" w:rsidRDefault="003122EE" w:rsidP="003122EE">
      <w:pPr>
        <w:spacing w:line="360" w:lineRule="auto"/>
        <w:jc w:val="both"/>
        <w:rPr>
          <w:rFonts w:ascii="Palatino Linotype" w:hAnsi="Palatino Linotype" w:cs="Bookman Old Style"/>
        </w:rPr>
      </w:pPr>
    </w:p>
    <w:p w14:paraId="20492003" w14:textId="21BEF486" w:rsidR="003A5A4F" w:rsidRDefault="00EC05F7" w:rsidP="003A5A4F">
      <w:pPr>
        <w:numPr>
          <w:ilvl w:val="0"/>
          <w:numId w:val="1"/>
        </w:numPr>
        <w:spacing w:line="360" w:lineRule="auto"/>
        <w:ind w:left="0" w:firstLine="0"/>
        <w:jc w:val="both"/>
        <w:rPr>
          <w:rFonts w:ascii="Palatino Linotype" w:hAnsi="Palatino Linotype" w:cs="Bookman Old Style"/>
        </w:rPr>
      </w:pPr>
      <w:r>
        <w:rPr>
          <w:rFonts w:ascii="Palatino Linotype" w:hAnsi="Palatino Linotype" w:cs="Bookman Old Style"/>
        </w:rPr>
        <w:t xml:space="preserve"> Ahora bien, independientemente de haberse materializado </w:t>
      </w:r>
      <w:r w:rsidR="003122EE">
        <w:rPr>
          <w:rFonts w:ascii="Palatino Linotype" w:hAnsi="Palatino Linotype" w:cs="Bookman Old Style"/>
        </w:rPr>
        <w:t xml:space="preserve">o no </w:t>
      </w:r>
      <w:r>
        <w:rPr>
          <w:rFonts w:ascii="Palatino Linotype" w:hAnsi="Palatino Linotype" w:cs="Bookman Old Style"/>
        </w:rPr>
        <w:t xml:space="preserve">la venta, </w:t>
      </w:r>
      <w:r w:rsidR="00C5331A">
        <w:rPr>
          <w:rFonts w:ascii="Palatino Linotype" w:hAnsi="Palatino Linotype" w:cs="Bookman Old Style"/>
        </w:rPr>
        <w:t>se tiene la certeza</w:t>
      </w:r>
      <w:r>
        <w:rPr>
          <w:rFonts w:ascii="Palatino Linotype" w:hAnsi="Palatino Linotype" w:cs="Bookman Old Style"/>
        </w:rPr>
        <w:t xml:space="preserve"> de existir el soporte documental relativo a los costos de mantenimiento, ya que como el propio </w:t>
      </w:r>
      <w:r>
        <w:rPr>
          <w:rFonts w:ascii="Palatino Linotype" w:hAnsi="Palatino Linotype" w:cs="Bookman Old Style"/>
          <w:b/>
        </w:rPr>
        <w:t xml:space="preserve">SUJETO OBLIGADO </w:t>
      </w:r>
      <w:r>
        <w:rPr>
          <w:rFonts w:ascii="Palatino Linotype" w:hAnsi="Palatino Linotype" w:cs="Bookman Old Style"/>
        </w:rPr>
        <w:t>a expuesto en su Página de Internet Oficial, el helicóptero ha generado costos de mantenimiento, como se desprende de la siguiente captura de pantalla:</w:t>
      </w:r>
    </w:p>
    <w:p w14:paraId="0FA9002E" w14:textId="17179A29" w:rsidR="00EC05F7" w:rsidRDefault="00EC05F7" w:rsidP="00EC05F7">
      <w:pPr>
        <w:spacing w:line="360" w:lineRule="auto"/>
        <w:jc w:val="both"/>
        <w:rPr>
          <w:rFonts w:ascii="Palatino Linotype" w:hAnsi="Palatino Linotype" w:cs="Bookman Old Style"/>
        </w:rPr>
      </w:pPr>
      <w:r>
        <w:rPr>
          <w:rFonts w:ascii="Palatino Linotype" w:hAnsi="Palatino Linotype" w:cs="Bookman Old Style"/>
          <w:noProof/>
          <w:lang w:val="es-MX" w:eastAsia="es-MX"/>
        </w:rPr>
        <w:drawing>
          <wp:inline distT="0" distB="0" distL="0" distR="0" wp14:anchorId="49106B3D" wp14:editId="3179CD78">
            <wp:extent cx="5581650" cy="1637665"/>
            <wp:effectExtent l="19050" t="19050" r="19050" b="1968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1650" cy="1637665"/>
                    </a:xfrm>
                    <a:prstGeom prst="rect">
                      <a:avLst/>
                    </a:prstGeom>
                    <a:noFill/>
                    <a:ln>
                      <a:solidFill>
                        <a:schemeClr val="tx1"/>
                      </a:solidFill>
                    </a:ln>
                  </pic:spPr>
                </pic:pic>
              </a:graphicData>
            </a:graphic>
          </wp:inline>
        </w:drawing>
      </w:r>
    </w:p>
    <w:p w14:paraId="28CC443F" w14:textId="5F7E1B78" w:rsidR="00EC05F7" w:rsidRPr="00EC05F7" w:rsidRDefault="00EC05F7" w:rsidP="00EC05F7">
      <w:pPr>
        <w:spacing w:line="360" w:lineRule="auto"/>
        <w:jc w:val="both"/>
        <w:rPr>
          <w:rFonts w:ascii="Palatino Linotype" w:hAnsi="Palatino Linotype" w:cs="Bookman Old Style"/>
          <w:sz w:val="20"/>
        </w:rPr>
      </w:pPr>
      <w:r w:rsidRPr="00EC05F7">
        <w:rPr>
          <w:rFonts w:ascii="Palatino Linotype" w:hAnsi="Palatino Linotype" w:cs="Bookman Old Style"/>
          <w:sz w:val="20"/>
        </w:rPr>
        <w:t xml:space="preserve">Fuente: </w:t>
      </w:r>
      <w:hyperlink r:id="rId21" w:history="1">
        <w:r w:rsidRPr="00EC05F7">
          <w:rPr>
            <w:rStyle w:val="Hipervnculo"/>
            <w:rFonts w:ascii="Palatino Linotype" w:hAnsi="Palatino Linotype" w:cs="Bookman Old Style"/>
            <w:sz w:val="20"/>
          </w:rPr>
          <w:t>https://ecatepec.sapase.gob.mx/search-accion/370</w:t>
        </w:r>
      </w:hyperlink>
    </w:p>
    <w:p w14:paraId="3CF2ABBB" w14:textId="77777777" w:rsidR="00EC05F7" w:rsidRDefault="00EC05F7" w:rsidP="00EC05F7">
      <w:pPr>
        <w:spacing w:line="360" w:lineRule="auto"/>
        <w:jc w:val="both"/>
        <w:rPr>
          <w:rFonts w:ascii="Palatino Linotype" w:hAnsi="Palatino Linotype" w:cs="Bookman Old Style"/>
        </w:rPr>
      </w:pPr>
    </w:p>
    <w:p w14:paraId="6F465030" w14:textId="77777777" w:rsidR="003122EE" w:rsidRPr="003122EE" w:rsidRDefault="00C5331A" w:rsidP="00C5331A">
      <w:pPr>
        <w:pStyle w:val="Prrafodelista"/>
        <w:numPr>
          <w:ilvl w:val="0"/>
          <w:numId w:val="1"/>
        </w:numPr>
        <w:spacing w:before="240" w:after="240" w:line="360" w:lineRule="auto"/>
        <w:ind w:left="0" w:firstLine="0"/>
        <w:jc w:val="both"/>
        <w:rPr>
          <w:rFonts w:ascii="Palatino Linotype" w:eastAsia="Calibri" w:hAnsi="Palatino Linotype" w:cs="Times New Roman"/>
          <w:lang w:val="es-ES"/>
        </w:rPr>
      </w:pPr>
      <w:r>
        <w:rPr>
          <w:rFonts w:ascii="Palatino Linotype" w:eastAsia="Calibri" w:hAnsi="Palatino Linotype" w:cs="Arial"/>
          <w:szCs w:val="22"/>
          <w:lang w:val="es-ES" w:eastAsia="es-MX"/>
        </w:rPr>
        <w:t xml:space="preserve">Atento a lo anterior, es que se insiste en que se deberá de realizar una nueva búsqueda de la información </w:t>
      </w:r>
      <w:r w:rsidR="003122EE">
        <w:rPr>
          <w:rFonts w:ascii="Palatino Linotype" w:eastAsia="Calibri" w:hAnsi="Palatino Linotype" w:cs="Arial"/>
          <w:szCs w:val="22"/>
          <w:lang w:val="es-ES" w:eastAsia="es-MX"/>
        </w:rPr>
        <w:t xml:space="preserve">en todas las áreas de la estructura orgánica del Ayuntamiento que de acuerdo a sus facultades y atribuciones pueden generar, poseer o administrar la información, </w:t>
      </w:r>
      <w:r>
        <w:rPr>
          <w:rFonts w:ascii="Palatino Linotype" w:eastAsia="Calibri" w:hAnsi="Palatino Linotype" w:cs="Arial"/>
          <w:szCs w:val="22"/>
          <w:lang w:val="es-ES" w:eastAsia="es-MX"/>
        </w:rPr>
        <w:t xml:space="preserve">y ser entregada al hoy </w:t>
      </w:r>
      <w:r>
        <w:rPr>
          <w:rFonts w:ascii="Palatino Linotype" w:eastAsia="Calibri" w:hAnsi="Palatino Linotype" w:cs="Arial"/>
          <w:b/>
          <w:szCs w:val="22"/>
          <w:lang w:val="es-ES" w:eastAsia="es-MX"/>
        </w:rPr>
        <w:t>RECURRENTE</w:t>
      </w:r>
      <w:r w:rsidR="003122EE">
        <w:rPr>
          <w:rFonts w:ascii="Palatino Linotype" w:eastAsia="Calibri" w:hAnsi="Palatino Linotype" w:cs="Arial"/>
          <w:szCs w:val="22"/>
          <w:lang w:val="es-ES" w:eastAsia="es-MX"/>
        </w:rPr>
        <w:t>.</w:t>
      </w:r>
    </w:p>
    <w:p w14:paraId="635FF7DD" w14:textId="77777777" w:rsidR="003122EE" w:rsidRPr="003122EE" w:rsidRDefault="003122EE" w:rsidP="003122EE">
      <w:pPr>
        <w:pStyle w:val="Prrafodelista"/>
        <w:spacing w:before="240" w:after="240" w:line="360" w:lineRule="auto"/>
        <w:ind w:left="0"/>
        <w:jc w:val="both"/>
        <w:rPr>
          <w:rFonts w:ascii="Palatino Linotype" w:eastAsia="Calibri" w:hAnsi="Palatino Linotype" w:cs="Times New Roman"/>
          <w:lang w:val="es-ES"/>
        </w:rPr>
      </w:pPr>
    </w:p>
    <w:p w14:paraId="4E11B64E" w14:textId="0AAD6E29" w:rsidR="00C5331A" w:rsidRPr="009C556E" w:rsidRDefault="00977884" w:rsidP="00C5331A">
      <w:pPr>
        <w:pStyle w:val="Prrafodelista"/>
        <w:numPr>
          <w:ilvl w:val="0"/>
          <w:numId w:val="1"/>
        </w:numPr>
        <w:spacing w:before="240" w:after="240" w:line="360" w:lineRule="auto"/>
        <w:ind w:left="0" w:firstLine="0"/>
        <w:jc w:val="both"/>
        <w:rPr>
          <w:rFonts w:ascii="Palatino Linotype" w:eastAsia="Calibri" w:hAnsi="Palatino Linotype" w:cs="Times New Roman"/>
          <w:lang w:val="es-ES"/>
        </w:rPr>
      </w:pPr>
      <w:r>
        <w:rPr>
          <w:rFonts w:ascii="Palatino Linotype" w:eastAsia="Calibri" w:hAnsi="Palatino Linotype" w:cs="Arial"/>
          <w:szCs w:val="22"/>
          <w:lang w:val="es-ES" w:eastAsia="es-MX"/>
        </w:rPr>
        <w:lastRenderedPageBreak/>
        <w:t>Por otro lado</w:t>
      </w:r>
      <w:r w:rsidR="003122EE">
        <w:rPr>
          <w:rFonts w:ascii="Palatino Linotype" w:eastAsia="Calibri" w:hAnsi="Palatino Linotype" w:cs="Arial"/>
          <w:szCs w:val="22"/>
          <w:lang w:val="es-ES" w:eastAsia="es-MX"/>
        </w:rPr>
        <w:t>,</w:t>
      </w:r>
      <w:r w:rsidR="00C5331A">
        <w:rPr>
          <w:rFonts w:ascii="Palatino Linotype" w:eastAsia="Calibri" w:hAnsi="Palatino Linotype" w:cs="Arial"/>
          <w:szCs w:val="22"/>
          <w:lang w:val="es-ES" w:eastAsia="es-MX"/>
        </w:rPr>
        <w:t xml:space="preserve"> si luego de la búsqueda exhaustiva y razonable de la información, no se encontrara soporte documental relativo a la venta del helicóptero, </w:t>
      </w:r>
      <w:r w:rsidR="00C5331A" w:rsidRPr="009C556E">
        <w:rPr>
          <w:rFonts w:ascii="Palatino Linotype" w:eastAsia="Calibri" w:hAnsi="Palatino Linotype" w:cs="Times New Roman"/>
          <w:lang w:val="es-ES"/>
        </w:rPr>
        <w:t xml:space="preserve">se </w:t>
      </w:r>
      <w:proofErr w:type="gramStart"/>
      <w:r w:rsidR="00C5331A" w:rsidRPr="009C556E">
        <w:rPr>
          <w:rFonts w:ascii="Palatino Linotype" w:eastAsia="Calibri" w:hAnsi="Palatino Linotype" w:cs="Times New Roman"/>
          <w:lang w:val="es-ES"/>
        </w:rPr>
        <w:t>deberá  atender</w:t>
      </w:r>
      <w:proofErr w:type="gramEnd"/>
      <w:r w:rsidR="00C5331A" w:rsidRPr="009C556E">
        <w:rPr>
          <w:rFonts w:ascii="Palatino Linotype" w:eastAsia="Calibri" w:hAnsi="Palatino Linotype" w:cs="Times New Roman"/>
          <w:lang w:val="es-ES"/>
        </w:rPr>
        <w:t xml:space="preserve"> las formalidades que establece el fundamento jurídico plasmado en el </w:t>
      </w:r>
      <w:r w:rsidR="00C5331A" w:rsidRPr="009C556E">
        <w:rPr>
          <w:rFonts w:ascii="Palatino Linotype" w:eastAsia="Calibri" w:hAnsi="Palatino Linotype" w:cs="Times New Roman"/>
          <w:b/>
          <w:lang w:val="es-ES"/>
        </w:rPr>
        <w:t>artículo 19</w:t>
      </w:r>
      <w:r w:rsidR="00C5331A" w:rsidRPr="009C556E">
        <w:rPr>
          <w:rFonts w:ascii="Palatino Linotype" w:eastAsia="Calibri" w:hAnsi="Palatino Linotype" w:cs="Times New Roman"/>
          <w:lang w:val="es-ES"/>
        </w:rPr>
        <w:t xml:space="preserve"> de la Ley de Transparencia y Acceso a la Información Pública del Estado de México y Municipios y que es del tenor literal siguiente:</w:t>
      </w:r>
    </w:p>
    <w:p w14:paraId="188BB3DE" w14:textId="77777777" w:rsidR="00C5331A" w:rsidRDefault="00C5331A" w:rsidP="00C5331A">
      <w:pPr>
        <w:spacing w:line="360" w:lineRule="auto"/>
        <w:ind w:left="567" w:right="425"/>
        <w:contextualSpacing/>
        <w:jc w:val="both"/>
        <w:rPr>
          <w:rFonts w:ascii="Palatino Linotype" w:eastAsia="Calibri" w:hAnsi="Palatino Linotype" w:cs="Times New Roman"/>
          <w:i/>
          <w:lang w:val="es-ES"/>
        </w:rPr>
      </w:pPr>
      <w:r w:rsidRPr="005E38B4">
        <w:rPr>
          <w:rFonts w:ascii="Palatino Linotype" w:eastAsia="Calibri" w:hAnsi="Palatino Linotype" w:cs="Times New Roman"/>
          <w:b/>
          <w:i/>
          <w:lang w:val="es-ES"/>
        </w:rPr>
        <w:t>Artículo 19.</w:t>
      </w:r>
      <w:r w:rsidRPr="005E38B4">
        <w:rPr>
          <w:rFonts w:ascii="Palatino Linotype" w:eastAsia="Calibri" w:hAnsi="Palatino Linotype" w:cs="Times New Roman"/>
          <w:i/>
          <w:lang w:val="es-ES"/>
        </w:rPr>
        <w:t xml:space="preserve"> Se presume que la información debe existir si se refiere a las facultades, competencias y funciones que los ordenamientos jurídicos aplicables otorgan a los sujetos obligados.</w:t>
      </w:r>
    </w:p>
    <w:p w14:paraId="428003D8" w14:textId="77777777" w:rsidR="00C5331A" w:rsidRDefault="00C5331A" w:rsidP="00C5331A">
      <w:pPr>
        <w:spacing w:line="360" w:lineRule="auto"/>
        <w:ind w:left="567" w:right="425"/>
        <w:contextualSpacing/>
        <w:jc w:val="both"/>
        <w:rPr>
          <w:rFonts w:ascii="Palatino Linotype" w:eastAsia="Calibri" w:hAnsi="Palatino Linotype" w:cs="Times New Roman"/>
          <w:b/>
          <w:i/>
          <w:lang w:val="es-ES"/>
        </w:rPr>
      </w:pPr>
      <w:r w:rsidRPr="005E38B4">
        <w:rPr>
          <w:rFonts w:ascii="Palatino Linotype" w:eastAsia="Calibri" w:hAnsi="Palatino Linotype" w:cs="Times New Roman"/>
          <w:b/>
          <w:i/>
          <w:lang w:val="es-ES"/>
        </w:rPr>
        <w:t>En los casos en que ciertas facultades, competencias o funciones no se hayan ejercido, se debe motivar la respuesta en función de las causas que motiven tal circunstancia.</w:t>
      </w:r>
    </w:p>
    <w:p w14:paraId="44205826" w14:textId="77777777" w:rsidR="00C5331A" w:rsidRDefault="00C5331A" w:rsidP="00C5331A">
      <w:pPr>
        <w:spacing w:line="360" w:lineRule="auto"/>
        <w:ind w:left="567" w:right="425"/>
        <w:contextualSpacing/>
        <w:jc w:val="both"/>
        <w:rPr>
          <w:rFonts w:ascii="Palatino Linotype" w:eastAsia="Calibri" w:hAnsi="Palatino Linotype" w:cs="Times New Roman"/>
          <w:i/>
          <w:lang w:val="es-ES"/>
        </w:rPr>
      </w:pPr>
      <w:r w:rsidRPr="005E38B4">
        <w:rPr>
          <w:rFonts w:ascii="Palatino Linotype" w:eastAsia="Calibri" w:hAnsi="Palatino Linotype" w:cs="Times New Roman"/>
          <w:i/>
          <w:lang w:val="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w:t>
      </w:r>
      <w:r>
        <w:rPr>
          <w:rFonts w:ascii="Palatino Linotype" w:eastAsia="Calibri" w:hAnsi="Palatino Linotype" w:cs="Times New Roman"/>
          <w:i/>
          <w:lang w:val="es-ES"/>
        </w:rPr>
        <w:t>or qué no obra en sus archivos.</w:t>
      </w:r>
    </w:p>
    <w:p w14:paraId="27E28C1D" w14:textId="77777777" w:rsidR="00C5331A" w:rsidRDefault="00C5331A" w:rsidP="00C5331A">
      <w:pPr>
        <w:spacing w:line="360" w:lineRule="auto"/>
        <w:ind w:left="567" w:right="425"/>
        <w:contextualSpacing/>
        <w:jc w:val="both"/>
        <w:rPr>
          <w:rFonts w:ascii="Palatino Linotype" w:eastAsia="Calibri" w:hAnsi="Palatino Linotype" w:cs="Times New Roman"/>
          <w:lang w:val="es-ES"/>
        </w:rPr>
      </w:pPr>
      <w:r w:rsidRPr="005E38B4">
        <w:rPr>
          <w:rFonts w:ascii="Palatino Linotype" w:eastAsia="Calibri" w:hAnsi="Palatino Linotype" w:cs="Times New Roman"/>
          <w:lang w:val="es-ES"/>
        </w:rPr>
        <w:t>(Énfasis añadido)</w:t>
      </w:r>
    </w:p>
    <w:p w14:paraId="3925F400" w14:textId="77777777" w:rsidR="00C5331A" w:rsidRPr="005C3853" w:rsidRDefault="00C5331A" w:rsidP="00C5331A">
      <w:pPr>
        <w:pStyle w:val="Prrafodelista"/>
        <w:numPr>
          <w:ilvl w:val="0"/>
          <w:numId w:val="1"/>
        </w:numPr>
        <w:spacing w:before="240" w:after="240" w:line="360" w:lineRule="auto"/>
        <w:ind w:left="0" w:firstLine="0"/>
        <w:jc w:val="both"/>
        <w:rPr>
          <w:rFonts w:ascii="Palatino Linotype" w:eastAsia="Calibri" w:hAnsi="Palatino Linotype" w:cs="Times New Roman"/>
          <w:lang w:val="es-ES"/>
        </w:rPr>
      </w:pPr>
      <w:r w:rsidRPr="008E1357">
        <w:rPr>
          <w:rFonts w:ascii="Palatino Linotype" w:eastAsia="Calibri" w:hAnsi="Palatino Linotype" w:cs="Times New Roman"/>
          <w:lang w:val="es-ES"/>
        </w:rPr>
        <w:t xml:space="preserve"> Artículo </w:t>
      </w:r>
      <w:proofErr w:type="gramStart"/>
      <w:r w:rsidRPr="008E1357">
        <w:rPr>
          <w:rFonts w:ascii="Palatino Linotype" w:eastAsia="Calibri" w:hAnsi="Palatino Linotype" w:cs="Times New Roman"/>
          <w:lang w:val="es-ES"/>
        </w:rPr>
        <w:t>que</w:t>
      </w:r>
      <w:proofErr w:type="gramEnd"/>
      <w:r w:rsidRPr="008E1357">
        <w:rPr>
          <w:rFonts w:ascii="Palatino Linotype" w:eastAsia="Calibri" w:hAnsi="Palatino Linotype" w:cs="Times New Roman"/>
          <w:lang w:val="es-ES"/>
        </w:rPr>
        <w:t xml:space="preserve"> </w:t>
      </w:r>
      <w:r w:rsidRPr="008E1357">
        <w:rPr>
          <w:rFonts w:ascii="Palatino Linotype" w:eastAsia="Calibri" w:hAnsi="Palatino Linotype" w:cs="Arial"/>
        </w:rPr>
        <w:t xml:space="preserve">en su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w:t>
      </w:r>
      <w:r w:rsidRPr="008E1357">
        <w:rPr>
          <w:rFonts w:ascii="Palatino Linotype" w:eastAsia="Calibri" w:hAnsi="Palatino Linotype" w:cs="Arial"/>
        </w:rPr>
        <w:lastRenderedPageBreak/>
        <w:t xml:space="preserve">sujeto obligado, al emitir su respuesta o cumplir con una resolución emitida por </w:t>
      </w:r>
      <w:proofErr w:type="gramStart"/>
      <w:r w:rsidRPr="008E1357">
        <w:rPr>
          <w:rFonts w:ascii="Palatino Linotype" w:eastAsia="Calibri" w:hAnsi="Palatino Linotype" w:cs="Arial"/>
        </w:rPr>
        <w:t>éste</w:t>
      </w:r>
      <w:proofErr w:type="gramEnd"/>
      <w:r w:rsidRPr="008E1357">
        <w:rPr>
          <w:rFonts w:ascii="Palatino Linotype" w:eastAsia="Calibri" w:hAnsi="Palatino Linotype" w:cs="Arial"/>
        </w:rPr>
        <w:t xml:space="preserve"> órgano garante, deberá manifestar, de manera precisa y clara, las razones que expliquen las causas por las que no se ha realizado el acto de autoridad y, en consecuencia, no se ha documentado decisión alguna.</w:t>
      </w:r>
    </w:p>
    <w:p w14:paraId="000E7813" w14:textId="77777777" w:rsidR="00C5331A" w:rsidRPr="00E309C8" w:rsidRDefault="00C5331A" w:rsidP="00C5331A">
      <w:pPr>
        <w:pStyle w:val="Prrafodelista"/>
        <w:spacing w:before="240" w:after="240" w:line="360" w:lineRule="auto"/>
        <w:ind w:left="0"/>
        <w:jc w:val="both"/>
        <w:rPr>
          <w:rFonts w:ascii="Palatino Linotype" w:eastAsia="Calibri" w:hAnsi="Palatino Linotype" w:cs="Times New Roman"/>
          <w:lang w:val="es-ES"/>
        </w:rPr>
      </w:pPr>
    </w:p>
    <w:p w14:paraId="46211CBC" w14:textId="77777777" w:rsidR="00C5331A" w:rsidRPr="003122EE" w:rsidRDefault="00C5331A" w:rsidP="00C5331A">
      <w:pPr>
        <w:pStyle w:val="Prrafodelista"/>
        <w:numPr>
          <w:ilvl w:val="0"/>
          <w:numId w:val="1"/>
        </w:numPr>
        <w:spacing w:before="240" w:after="240" w:line="360" w:lineRule="auto"/>
        <w:ind w:left="0" w:firstLine="0"/>
        <w:jc w:val="both"/>
        <w:rPr>
          <w:rFonts w:ascii="Palatino Linotype" w:hAnsi="Palatino Linotype" w:cs="Arial"/>
          <w:noProof/>
          <w:lang w:eastAsia="es-MX"/>
        </w:rPr>
      </w:pPr>
      <w:r w:rsidRPr="008E1357">
        <w:rPr>
          <w:rFonts w:ascii="Palatino Linotype" w:eastAsia="Calibri" w:hAnsi="Palatino Linotype" w:cs="Arial"/>
        </w:rPr>
        <w:t xml:space="preserve">Por lo que de ser el caso que dicha información no se encuentre en los </w:t>
      </w:r>
      <w:proofErr w:type="gramStart"/>
      <w:r w:rsidRPr="008E1357">
        <w:rPr>
          <w:rFonts w:ascii="Palatino Linotype" w:eastAsia="Calibri" w:hAnsi="Palatino Linotype" w:cs="Arial"/>
        </w:rPr>
        <w:t>archivos  del</w:t>
      </w:r>
      <w:proofErr w:type="gramEnd"/>
      <w:r w:rsidRPr="008E1357">
        <w:rPr>
          <w:rFonts w:ascii="Palatino Linotype" w:eastAsia="Calibri" w:hAnsi="Palatino Linotype" w:cs="Arial"/>
        </w:rPr>
        <w:t xml:space="preserve"> </w:t>
      </w:r>
      <w:r w:rsidRPr="008E1357">
        <w:rPr>
          <w:rFonts w:ascii="Palatino Linotype" w:eastAsia="Calibri" w:hAnsi="Palatino Linotype" w:cs="Arial"/>
          <w:b/>
        </w:rPr>
        <w:t xml:space="preserve">SUJETO OBLIGADO </w:t>
      </w:r>
      <w:r w:rsidRPr="008E1357">
        <w:rPr>
          <w:rFonts w:ascii="Palatino Linotype" w:eastAsia="Calibri" w:hAnsi="Palatino Linotype" w:cs="Arial"/>
        </w:rPr>
        <w:t>deberá de manifestar, de manera precisa y clara, las razones que expliquen las causas por las que no se posee la información requerida.</w:t>
      </w:r>
    </w:p>
    <w:p w14:paraId="510A09A6" w14:textId="77777777" w:rsidR="003122EE" w:rsidRDefault="003122EE" w:rsidP="003122EE">
      <w:pPr>
        <w:pStyle w:val="Prrafodelista"/>
        <w:rPr>
          <w:rFonts w:ascii="Palatino Linotype" w:hAnsi="Palatino Linotype" w:cs="Arial"/>
          <w:noProof/>
          <w:lang w:eastAsia="es-MX"/>
        </w:rPr>
      </w:pPr>
    </w:p>
    <w:p w14:paraId="0ACEBEE5" w14:textId="77777777" w:rsidR="003122EE" w:rsidRPr="003122EE" w:rsidRDefault="003122EE" w:rsidP="003122EE">
      <w:pPr>
        <w:pStyle w:val="Prrafodelista"/>
        <w:rPr>
          <w:rFonts w:ascii="Palatino Linotype" w:hAnsi="Palatino Linotype" w:cs="Arial"/>
          <w:noProof/>
          <w:lang w:eastAsia="es-MX"/>
        </w:rPr>
      </w:pPr>
    </w:p>
    <w:p w14:paraId="7DDF3999" w14:textId="54642E9D" w:rsidR="00E81B79" w:rsidRDefault="00E81B79" w:rsidP="00E81B79">
      <w:pPr>
        <w:keepNext/>
        <w:keepLines/>
        <w:spacing w:before="40" w:line="360" w:lineRule="auto"/>
        <w:outlineLvl w:val="1"/>
        <w:rPr>
          <w:rFonts w:ascii="Palatino Linotype" w:eastAsia="MS Mincho" w:hAnsi="Palatino Linotype" w:cs="Times New Roman"/>
          <w:b/>
          <w:color w:val="000000"/>
        </w:rPr>
      </w:pPr>
      <w:bookmarkStart w:id="191" w:name="_Toc34310247"/>
      <w:bookmarkStart w:id="192" w:name="_Toc34849558"/>
      <w:bookmarkStart w:id="193" w:name="_Toc53659481"/>
      <w:bookmarkStart w:id="194" w:name="_Toc62134685"/>
      <w:bookmarkStart w:id="195" w:name="_Toc70593357"/>
      <w:r>
        <w:rPr>
          <w:rFonts w:ascii="Palatino Linotype" w:eastAsia="MS Gothic" w:hAnsi="Palatino Linotype" w:cs="Times New Roman"/>
          <w:b/>
          <w:color w:val="000000"/>
          <w:lang w:eastAsia="es-ES_tradnl"/>
        </w:rPr>
        <w:t>SEXTO</w:t>
      </w:r>
      <w:r w:rsidRPr="005A4C92">
        <w:rPr>
          <w:rFonts w:ascii="Palatino Linotype" w:eastAsia="MS Gothic" w:hAnsi="Palatino Linotype" w:cs="Times New Roman"/>
          <w:b/>
          <w:color w:val="000000"/>
          <w:lang w:eastAsia="es-ES_tradnl"/>
        </w:rPr>
        <w:t>.</w:t>
      </w:r>
      <w:r w:rsidRPr="005A4C92">
        <w:rPr>
          <w:rFonts w:ascii="Palatino Linotype" w:eastAsia="MS Mincho" w:hAnsi="Palatino Linotype" w:cs="Times New Roman"/>
          <w:b/>
          <w:color w:val="000000"/>
        </w:rPr>
        <w:t xml:space="preserve"> De la elaboración de la versión pública</w:t>
      </w:r>
      <w:bookmarkEnd w:id="191"/>
      <w:bookmarkEnd w:id="192"/>
      <w:bookmarkEnd w:id="193"/>
      <w:bookmarkEnd w:id="194"/>
      <w:bookmarkEnd w:id="195"/>
    </w:p>
    <w:p w14:paraId="28651E37" w14:textId="77777777" w:rsidR="003122EE" w:rsidRPr="005A4C92" w:rsidRDefault="003122EE" w:rsidP="00E81B79">
      <w:pPr>
        <w:keepNext/>
        <w:keepLines/>
        <w:spacing w:before="40" w:line="360" w:lineRule="auto"/>
        <w:outlineLvl w:val="1"/>
        <w:rPr>
          <w:rFonts w:ascii="Palatino Linotype" w:eastAsia="MS Mincho" w:hAnsi="Palatino Linotype" w:cs="Times New Roman"/>
          <w:b/>
          <w:color w:val="000000"/>
        </w:rPr>
      </w:pPr>
    </w:p>
    <w:p w14:paraId="2E40A094" w14:textId="77777777" w:rsidR="00C5331A" w:rsidRPr="00CB2ECA" w:rsidRDefault="00C5331A" w:rsidP="00C5331A">
      <w:pPr>
        <w:pStyle w:val="Prrafodelista"/>
        <w:numPr>
          <w:ilvl w:val="0"/>
          <w:numId w:val="1"/>
        </w:numPr>
        <w:spacing w:after="160" w:line="360" w:lineRule="auto"/>
        <w:ind w:left="0" w:firstLine="0"/>
        <w:jc w:val="both"/>
        <w:rPr>
          <w:rFonts w:ascii="Palatino Linotype" w:hAnsi="Palatino Linotype"/>
        </w:rPr>
      </w:pPr>
      <w:r w:rsidRPr="00CB2ECA">
        <w:rPr>
          <w:rFonts w:ascii="Palatino Linotype" w:hAnsi="Palatino Linotype"/>
        </w:rPr>
        <w:t xml:space="preserve">Debe destacarse </w:t>
      </w:r>
      <w:r>
        <w:rPr>
          <w:rFonts w:ascii="Palatino Linotype" w:hAnsi="Palatino Linotype"/>
        </w:rPr>
        <w:t xml:space="preserve">que la información solicitada por el </w:t>
      </w:r>
      <w:proofErr w:type="gramStart"/>
      <w:r>
        <w:rPr>
          <w:rFonts w:ascii="Palatino Linotype" w:hAnsi="Palatino Linotype"/>
        </w:rPr>
        <w:t xml:space="preserve">particular </w:t>
      </w:r>
      <w:r w:rsidRPr="00CB2ECA">
        <w:rPr>
          <w:rFonts w:ascii="Palatino Linotype" w:hAnsi="Palatino Linotype"/>
        </w:rPr>
        <w:t xml:space="preserve"> puede</w:t>
      </w:r>
      <w:proofErr w:type="gramEnd"/>
      <w:r w:rsidRPr="00CB2ECA">
        <w:rPr>
          <w:rFonts w:ascii="Palatino Linotype" w:hAnsi="Palatino Linotype"/>
        </w:rPr>
        <w:t xml:space="preserve"> contener información sobre las </w:t>
      </w:r>
      <w:r w:rsidRPr="00A37BAC">
        <w:rPr>
          <w:rFonts w:ascii="Palatino Linotype" w:hAnsi="Palatino Linotype"/>
          <w:b/>
        </w:rPr>
        <w:t>especificaciones Técnicas de la aeronave</w:t>
      </w:r>
      <w:r w:rsidRPr="00CB2ECA">
        <w:rPr>
          <w:rFonts w:ascii="Palatino Linotype" w:hAnsi="Palatino Linotype"/>
        </w:rPr>
        <w:t>, por lo que pudiera actualizar la hipótesis jurídica contenida en el artículo 140 fracción I de la Ley de Transparencia y Accesos a la Información Pública del Estado de México y Mu</w:t>
      </w:r>
      <w:r>
        <w:rPr>
          <w:rFonts w:ascii="Palatino Linotype" w:hAnsi="Palatino Linotype"/>
        </w:rPr>
        <w:t>nicipios, por comprometer la seguridad pública.</w:t>
      </w:r>
    </w:p>
    <w:p w14:paraId="005D2476" w14:textId="77777777" w:rsidR="00C5331A" w:rsidRPr="00CB2ECA" w:rsidRDefault="00C5331A" w:rsidP="00C5331A">
      <w:pPr>
        <w:pStyle w:val="Prrafodelista"/>
        <w:spacing w:line="360" w:lineRule="auto"/>
        <w:ind w:left="0"/>
        <w:jc w:val="both"/>
        <w:rPr>
          <w:rFonts w:ascii="Palatino Linotype" w:hAnsi="Palatino Linotype"/>
        </w:rPr>
      </w:pPr>
    </w:p>
    <w:p w14:paraId="104C7C6A" w14:textId="705FCEDD" w:rsidR="00C5331A" w:rsidRDefault="00C5331A" w:rsidP="00C5331A">
      <w:pPr>
        <w:pStyle w:val="Prrafodelista"/>
        <w:numPr>
          <w:ilvl w:val="0"/>
          <w:numId w:val="1"/>
        </w:numPr>
        <w:spacing w:after="160" w:line="360" w:lineRule="auto"/>
        <w:ind w:left="0" w:firstLine="0"/>
        <w:jc w:val="both"/>
        <w:rPr>
          <w:rFonts w:ascii="Palatino Linotype" w:hAnsi="Palatino Linotype"/>
        </w:rPr>
      </w:pPr>
      <w:r w:rsidRPr="00CB2ECA">
        <w:rPr>
          <w:rFonts w:ascii="Palatino Linotype" w:hAnsi="Palatino Linotype"/>
        </w:rPr>
        <w:t xml:space="preserve">En ese contexto, revelar las especificaciones </w:t>
      </w:r>
      <w:r>
        <w:rPr>
          <w:rFonts w:ascii="Palatino Linotype" w:hAnsi="Palatino Linotype"/>
        </w:rPr>
        <w:t xml:space="preserve">Técnicas </w:t>
      </w:r>
      <w:r w:rsidRPr="00CB2ECA">
        <w:rPr>
          <w:rFonts w:ascii="Palatino Linotype" w:hAnsi="Palatino Linotype"/>
        </w:rPr>
        <w:t xml:space="preserve">del helicóptero podría revelar el estado de fuerza, </w:t>
      </w:r>
      <w:r w:rsidR="00977884">
        <w:rPr>
          <w:rFonts w:ascii="Palatino Linotype" w:hAnsi="Palatino Linotype"/>
        </w:rPr>
        <w:t>y</w:t>
      </w:r>
      <w:r w:rsidRPr="00CB2ECA">
        <w:rPr>
          <w:rFonts w:ascii="Palatino Linotype" w:hAnsi="Palatino Linotype"/>
        </w:rPr>
        <w:t xml:space="preserve"> evitar exponer de cualquier peligro o daño, a los elementos esenciales que lo integran, con el objeto de mantener su soberanía, identidad, independencia, autonomía, integridad y funcionamiento ante fuerzas </w:t>
      </w:r>
      <w:r w:rsidRPr="00CB2ECA">
        <w:rPr>
          <w:rFonts w:ascii="Palatino Linotype" w:hAnsi="Palatino Linotype"/>
        </w:rPr>
        <w:lastRenderedPageBreak/>
        <w:t xml:space="preserve">hostiles y conductas contrarias a Derecho, protegiendo y garantizando los valores e </w:t>
      </w:r>
      <w:r>
        <w:rPr>
          <w:rFonts w:ascii="Palatino Linotype" w:hAnsi="Palatino Linotype"/>
        </w:rPr>
        <w:t xml:space="preserve">intereses de su población. </w:t>
      </w:r>
    </w:p>
    <w:p w14:paraId="614DB52A" w14:textId="77777777" w:rsidR="00C5331A" w:rsidRPr="003431F7" w:rsidRDefault="00C5331A" w:rsidP="00C5331A">
      <w:pPr>
        <w:pStyle w:val="Prrafodelista"/>
        <w:rPr>
          <w:rFonts w:ascii="Palatino Linotype" w:hAnsi="Palatino Linotype"/>
        </w:rPr>
      </w:pPr>
    </w:p>
    <w:p w14:paraId="7D2BFF7A" w14:textId="77777777" w:rsidR="00C5331A" w:rsidRDefault="00C5331A" w:rsidP="00C5331A">
      <w:pPr>
        <w:pStyle w:val="Prrafodelista"/>
        <w:numPr>
          <w:ilvl w:val="0"/>
          <w:numId w:val="1"/>
        </w:numPr>
        <w:spacing w:after="160" w:line="360" w:lineRule="auto"/>
        <w:ind w:left="0" w:firstLine="0"/>
        <w:jc w:val="both"/>
        <w:rPr>
          <w:rFonts w:ascii="Palatino Linotype" w:hAnsi="Palatino Linotype"/>
        </w:rPr>
      </w:pPr>
      <w:r>
        <w:rPr>
          <w:rFonts w:ascii="Palatino Linotype" w:hAnsi="Palatino Linotype"/>
        </w:rPr>
        <w:t>Por lo que, si en los documentos que se deban entregar al recurrente, se encuentran contenidas las especificaciones de la aeronave, se deberá remitir en versión pública.</w:t>
      </w:r>
    </w:p>
    <w:p w14:paraId="1BF4DAF7" w14:textId="77777777" w:rsidR="00C5331A" w:rsidRPr="00D663C9" w:rsidRDefault="00C5331A" w:rsidP="00C5331A">
      <w:pPr>
        <w:pStyle w:val="Prrafodelista"/>
        <w:tabs>
          <w:tab w:val="left" w:pos="0"/>
          <w:tab w:val="left" w:pos="142"/>
        </w:tabs>
        <w:spacing w:line="360" w:lineRule="auto"/>
        <w:ind w:left="0"/>
        <w:jc w:val="both"/>
        <w:rPr>
          <w:rFonts w:ascii="Palatino Linotype" w:hAnsi="Palatino Linotype" w:cs="Arial"/>
        </w:rPr>
      </w:pPr>
    </w:p>
    <w:p w14:paraId="1B810216" w14:textId="77777777" w:rsidR="00C5331A" w:rsidRPr="008C0982" w:rsidRDefault="00C5331A" w:rsidP="00C5331A">
      <w:pPr>
        <w:pStyle w:val="Prrafodelista"/>
        <w:numPr>
          <w:ilvl w:val="0"/>
          <w:numId w:val="1"/>
        </w:numPr>
        <w:tabs>
          <w:tab w:val="left" w:pos="0"/>
          <w:tab w:val="left" w:pos="142"/>
        </w:tabs>
        <w:spacing w:after="160" w:line="360" w:lineRule="auto"/>
        <w:ind w:left="0" w:firstLine="0"/>
        <w:jc w:val="both"/>
        <w:rPr>
          <w:rFonts w:ascii="Palatino Linotype" w:hAnsi="Palatino Linotype" w:cs="Arial"/>
        </w:rPr>
      </w:pPr>
      <w:r>
        <w:rPr>
          <w:rFonts w:ascii="Palatino Linotype" w:eastAsia="MS Gothic" w:hAnsi="Palatino Linotype" w:cs="Times New Roman"/>
          <w:szCs w:val="26"/>
        </w:rPr>
        <w:t>Asimismo, debido</w:t>
      </w:r>
      <w:r w:rsidRPr="008C0982">
        <w:rPr>
          <w:rFonts w:ascii="Palatino Linotype" w:eastAsia="MS Gothic" w:hAnsi="Palatino Linotype" w:cs="Times New Roman"/>
          <w:szCs w:val="26"/>
        </w:rPr>
        <w:t xml:space="preserve"> a la naturaleza de la información solicitada</w:t>
      </w:r>
      <w:r w:rsidRPr="008C0982">
        <w:rPr>
          <w:rFonts w:ascii="Palatino Linotype" w:eastAsia="MS Gothic" w:hAnsi="Palatino Linotype" w:cs="Times New Roman"/>
          <w:b/>
          <w:szCs w:val="26"/>
        </w:rPr>
        <w:t xml:space="preserve">, </w:t>
      </w:r>
      <w:r w:rsidRPr="008C0982">
        <w:rPr>
          <w:rFonts w:ascii="Palatino Linotype" w:eastAsia="MS Gothic" w:hAnsi="Palatino Linotype" w:cs="Times New Roman"/>
          <w:szCs w:val="26"/>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w:t>
      </w:r>
      <w:r>
        <w:rPr>
          <w:rFonts w:ascii="Palatino Linotype" w:eastAsia="MS Gothic" w:hAnsi="Palatino Linotype" w:cs="Times New Roman"/>
          <w:szCs w:val="26"/>
        </w:rPr>
        <w:t>a</w:t>
      </w:r>
      <w:r w:rsidRPr="008C0982">
        <w:rPr>
          <w:rFonts w:ascii="Palatino Linotype" w:eastAsia="MS Gothic" w:hAnsi="Palatino Linotype" w:cs="Times New Roman"/>
          <w:szCs w:val="26"/>
        </w:rPr>
        <w:t xml:space="preserve">les aun tratándose de servidores públicos y en su caso generar la </w:t>
      </w:r>
      <w:r w:rsidRPr="008C0982">
        <w:rPr>
          <w:rFonts w:ascii="Palatino Linotype" w:eastAsia="MS Gothic" w:hAnsi="Palatino Linotype" w:cs="Times New Roman"/>
          <w:b/>
          <w:szCs w:val="26"/>
          <w:u w:val="single"/>
        </w:rPr>
        <w:t>versión pública</w:t>
      </w:r>
      <w:r w:rsidRPr="008C0982">
        <w:rPr>
          <w:rFonts w:ascii="Palatino Linotype" w:eastAsia="MS Gothic" w:hAnsi="Palatino Linotype" w:cs="Times New Roman"/>
          <w:szCs w:val="26"/>
        </w:rPr>
        <w:t xml:space="preserve"> de los documentos por las consideraciones que se estimen pertinentes.</w:t>
      </w:r>
    </w:p>
    <w:p w14:paraId="3F39BCFD" w14:textId="77777777" w:rsidR="00C5331A" w:rsidRPr="008C0982"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25141C30" w14:textId="77777777" w:rsidR="00C5331A" w:rsidRPr="008C0982"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8C0982">
        <w:rPr>
          <w:rFonts w:ascii="Palatino Linotype" w:eastAsia="MS Gothic" w:hAnsi="Palatino Linotype" w:cs="Times New Roman"/>
          <w:szCs w:val="26"/>
          <w:vertAlign w:val="superscript"/>
        </w:rPr>
        <w:footnoteReference w:id="2"/>
      </w:r>
      <w:r w:rsidRPr="008C0982">
        <w:rPr>
          <w:rFonts w:ascii="Palatino Linotype" w:eastAsia="MS Gothic" w:hAnsi="Palatino Linotype" w:cs="Times New Roman"/>
          <w:szCs w:val="26"/>
        </w:rPr>
        <w:t xml:space="preserve"> aunque cualquier límite o restricción, </w:t>
      </w:r>
      <w:r w:rsidRPr="008C0982">
        <w:rPr>
          <w:rFonts w:ascii="Palatino Linotype" w:eastAsia="MS Gothic" w:hAnsi="Palatino Linotype" w:cs="Times New Roman"/>
          <w:szCs w:val="26"/>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8C0982">
        <w:rPr>
          <w:rFonts w:ascii="Palatino Linotype" w:eastAsia="MS Gothic" w:hAnsi="Palatino Linotype" w:cs="Times New Roman"/>
          <w:szCs w:val="26"/>
          <w:vertAlign w:val="superscript"/>
        </w:rPr>
        <w:footnoteReference w:id="3"/>
      </w:r>
      <w:r w:rsidRPr="008C0982">
        <w:rPr>
          <w:rFonts w:ascii="Palatino Linotype" w:eastAsia="MS Gothic" w:hAnsi="Palatino Linotype" w:cs="Times New Roman"/>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0F8A34F5" w14:textId="77777777" w:rsidR="00C5331A" w:rsidRPr="008C0982"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441E5479" w14:textId="77777777" w:rsidR="00C5331A" w:rsidRPr="008C0982"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5A9B8C02" w14:textId="77777777" w:rsidR="00C5331A" w:rsidRPr="008C0982"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1C5711B4" w14:textId="77777777" w:rsidR="00C5331A" w:rsidRPr="008C0982" w:rsidRDefault="00C5331A" w:rsidP="00C5331A">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196" w:name="_Toc51863315"/>
      <w:bookmarkStart w:id="197" w:name="_Toc52444649"/>
      <w:bookmarkStart w:id="198" w:name="_Toc57154368"/>
      <w:bookmarkStart w:id="199" w:name="_Toc65170174"/>
      <w:bookmarkStart w:id="200" w:name="_Toc66371800"/>
      <w:bookmarkStart w:id="201" w:name="_Toc67584835"/>
      <w:bookmarkStart w:id="202" w:name="_Toc70070911"/>
      <w:bookmarkStart w:id="203" w:name="_Toc70593358"/>
      <w:r w:rsidRPr="008C0982">
        <w:rPr>
          <w:rFonts w:ascii="Palatino Linotype" w:hAnsi="Palatino Linotype" w:cs="Arial"/>
          <w:b/>
        </w:rPr>
        <w:t>I. Requisitos previos.</w:t>
      </w:r>
      <w:bookmarkEnd w:id="196"/>
      <w:bookmarkEnd w:id="197"/>
      <w:bookmarkEnd w:id="198"/>
      <w:bookmarkEnd w:id="199"/>
      <w:bookmarkEnd w:id="200"/>
      <w:bookmarkEnd w:id="201"/>
      <w:bookmarkEnd w:id="202"/>
      <w:bookmarkEnd w:id="203"/>
    </w:p>
    <w:p w14:paraId="15C92BA3" w14:textId="77777777" w:rsidR="00C5331A" w:rsidRPr="008C0982"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lastRenderedPageBreak/>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619BD964" w14:textId="77777777" w:rsidR="00C5331A" w:rsidRPr="008C0982"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32EFAE9D" w14:textId="77777777" w:rsidR="00C5331A" w:rsidRPr="008C0982"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300A9C58" w14:textId="77777777" w:rsidR="00C5331A" w:rsidRPr="008C0982"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221CB79C" w14:textId="77777777" w:rsidR="00C5331A" w:rsidRPr="008C0982"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 xml:space="preserve">El último de estos requisitos previos consiste en que no se pueden emitir acuerdos de carácter general ni particular, según lo disponen los artículos 134 y 108 de la Ley Estatal y de la Ley General, respectivamente, esto es, </w:t>
      </w:r>
      <w:r w:rsidRPr="008C0982">
        <w:rPr>
          <w:rFonts w:ascii="Palatino Linotype" w:eastAsia="MS Gothic" w:hAnsi="Palatino Linotype" w:cs="Times New Roman"/>
          <w:b/>
          <w:szCs w:val="26"/>
          <w:u w:val="single"/>
        </w:rPr>
        <w:t xml:space="preserve">no se puede hacer un acuerdo para clasificar de manera general todos los documentos de un expediente o área,  </w:t>
      </w:r>
      <w:r w:rsidRPr="008C0982">
        <w:rPr>
          <w:rFonts w:ascii="Palatino Linotype" w:eastAsia="MS Gothic" w:hAnsi="Palatino Linotype" w:cs="Times New Roman"/>
          <w:szCs w:val="26"/>
        </w:rPr>
        <w:t xml:space="preserve">sin individualizar su análisis y tampoco se puede hacer un </w:t>
      </w:r>
      <w:r w:rsidRPr="008C0982">
        <w:rPr>
          <w:rFonts w:ascii="Palatino Linotype" w:eastAsia="MS Gothic" w:hAnsi="Palatino Linotype" w:cs="Times New Roman"/>
          <w:szCs w:val="26"/>
        </w:rPr>
        <w:lastRenderedPageBreak/>
        <w:t>acuerdo por cada dato que se vaya a clasificar dentro de un documento con diez datos, por ejemplo, susceptibles de ser clasificados.</w:t>
      </w:r>
    </w:p>
    <w:p w14:paraId="42BC94C4" w14:textId="77777777" w:rsidR="00C5331A" w:rsidRPr="008C0982"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57A40CC7" w14:textId="77777777" w:rsidR="00C5331A" w:rsidRPr="008C0982" w:rsidRDefault="00C5331A" w:rsidP="00C5331A">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204" w:name="_Toc51863316"/>
      <w:bookmarkStart w:id="205" w:name="_Toc52444650"/>
      <w:bookmarkStart w:id="206" w:name="_Toc57154369"/>
      <w:bookmarkStart w:id="207" w:name="_Toc65170175"/>
      <w:bookmarkStart w:id="208" w:name="_Toc66371801"/>
      <w:bookmarkStart w:id="209" w:name="_Toc67584836"/>
      <w:bookmarkStart w:id="210" w:name="_Toc70070912"/>
      <w:bookmarkStart w:id="211" w:name="_Toc70593359"/>
      <w:r w:rsidRPr="008C0982">
        <w:rPr>
          <w:rFonts w:ascii="Palatino Linotype" w:hAnsi="Palatino Linotype" w:cs="Arial"/>
          <w:b/>
        </w:rPr>
        <w:t>II. Supuestos de clasificación.</w:t>
      </w:r>
      <w:bookmarkEnd w:id="204"/>
      <w:bookmarkEnd w:id="205"/>
      <w:bookmarkEnd w:id="206"/>
      <w:bookmarkEnd w:id="207"/>
      <w:bookmarkEnd w:id="208"/>
      <w:bookmarkEnd w:id="209"/>
      <w:bookmarkEnd w:id="210"/>
      <w:bookmarkEnd w:id="211"/>
    </w:p>
    <w:p w14:paraId="2F5F368D" w14:textId="77777777" w:rsidR="00C5331A" w:rsidRPr="008C0982"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Las disposiciones constitucionales y legales en la materia establecen los dos supuestos generales para clasificar la información: por reserva y por confidencialidad.</w:t>
      </w:r>
    </w:p>
    <w:p w14:paraId="72BC8F65" w14:textId="77777777" w:rsidR="00C5331A" w:rsidRPr="008C0982"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46D5FD2B" w14:textId="77777777" w:rsidR="00C5331A" w:rsidRPr="008C0982"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Los artículos 143 y 116 de la Ley Estatal y de la Ley General, respectivamente, señalan los supuestos para que la información pueda ser clasificada como confidencial:</w:t>
      </w:r>
    </w:p>
    <w:p w14:paraId="1A5E2E9E" w14:textId="77777777" w:rsidR="00C5331A" w:rsidRPr="008C0982"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2A2F2EA1" w14:textId="77777777" w:rsidR="00C5331A" w:rsidRPr="008C0982" w:rsidRDefault="00C5331A" w:rsidP="00C5331A">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8C0982">
        <w:rPr>
          <w:rFonts w:ascii="Palatino Linotype" w:hAnsi="Palatino Linotype" w:cs="Bookman Old Style"/>
          <w:bCs/>
          <w:i/>
          <w:color w:val="000000"/>
        </w:rPr>
        <w:t xml:space="preserve">“I. </w:t>
      </w:r>
      <w:r w:rsidRPr="008C0982">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14:paraId="6F1C980C" w14:textId="77777777" w:rsidR="00C5331A" w:rsidRPr="008C0982" w:rsidRDefault="00C5331A" w:rsidP="00C5331A">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8C0982">
        <w:rPr>
          <w:rFonts w:ascii="Palatino Linotype" w:hAnsi="Palatino Linotype" w:cs="Bookman Old Style"/>
          <w:bCs/>
          <w:i/>
          <w:color w:val="000000"/>
        </w:rPr>
        <w:t xml:space="preserve">II. </w:t>
      </w:r>
      <w:r w:rsidRPr="008C0982">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7020217" w14:textId="77777777" w:rsidR="00C5331A" w:rsidRPr="008C0982" w:rsidRDefault="00C5331A" w:rsidP="00C5331A">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8C0982">
        <w:rPr>
          <w:rFonts w:ascii="Palatino Linotype" w:hAnsi="Palatino Linotype" w:cs="Bookman Old Style"/>
          <w:bCs/>
          <w:i/>
          <w:color w:val="000000"/>
        </w:rPr>
        <w:t xml:space="preserve">III. </w:t>
      </w:r>
      <w:r w:rsidRPr="008C0982">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6316FE66" w14:textId="77777777" w:rsidR="00C5331A" w:rsidRPr="008C0982" w:rsidRDefault="00C5331A" w:rsidP="00C5331A">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8C0982">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042A8B4A" w14:textId="77777777" w:rsidR="00C5331A" w:rsidRPr="008C0982" w:rsidRDefault="00C5331A" w:rsidP="00C5331A">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r w:rsidRPr="008C0982">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14:paraId="6F2E4F80" w14:textId="77777777" w:rsidR="00C5331A" w:rsidRPr="008C0982"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5EACD57D" w14:textId="77777777" w:rsidR="00C5331A" w:rsidRPr="00977884"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lastRenderedPageBreak/>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268FE2A8" w14:textId="77777777" w:rsidR="00977884" w:rsidRPr="008C0982" w:rsidRDefault="00977884" w:rsidP="00977884">
      <w:pPr>
        <w:pStyle w:val="Prrafodelista"/>
        <w:tabs>
          <w:tab w:val="left" w:pos="142"/>
          <w:tab w:val="left" w:pos="284"/>
          <w:tab w:val="left" w:pos="426"/>
        </w:tabs>
        <w:spacing w:after="160" w:line="360" w:lineRule="auto"/>
        <w:ind w:left="0"/>
        <w:jc w:val="both"/>
        <w:rPr>
          <w:rFonts w:ascii="Palatino Linotype" w:hAnsi="Palatino Linotype" w:cs="Arial"/>
        </w:rPr>
      </w:pPr>
    </w:p>
    <w:p w14:paraId="2786FD25" w14:textId="77777777" w:rsidR="00C5331A" w:rsidRPr="008C0982"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 xml:space="preserve">Como consecuencia de lo anterior, el </w:t>
      </w:r>
      <w:r w:rsidRPr="008C0982">
        <w:rPr>
          <w:rFonts w:ascii="Palatino Linotype" w:eastAsia="MS Gothic" w:hAnsi="Palatino Linotype" w:cs="Times New Roman"/>
          <w:b/>
          <w:szCs w:val="26"/>
        </w:rPr>
        <w:t>SUJETO OBLIGADO</w:t>
      </w:r>
      <w:r w:rsidRPr="008C0982">
        <w:rPr>
          <w:rFonts w:ascii="Palatino Linotype" w:eastAsia="MS Gothic" w:hAnsi="Palatino Linotype" w:cs="Times New Roman"/>
          <w:szCs w:val="26"/>
        </w:rPr>
        <w:t xml:space="preserve"> debe identificar claramente el tipo de información y hacer un juicio de subsunción o encaje</w:t>
      </w:r>
      <w:r w:rsidRPr="008C0982">
        <w:rPr>
          <w:rFonts w:ascii="Palatino Linotype" w:eastAsia="MS Gothic" w:hAnsi="Palatino Linotype" w:cs="Times New Roman"/>
          <w:szCs w:val="26"/>
          <w:vertAlign w:val="superscript"/>
        </w:rPr>
        <w:footnoteReference w:id="4"/>
      </w:r>
      <w:r w:rsidRPr="008C0982">
        <w:rPr>
          <w:rFonts w:ascii="Palatino Linotype" w:eastAsia="MS Gothic" w:hAnsi="Palatino Linotype" w:cs="Times New Roman"/>
          <w:szCs w:val="26"/>
        </w:rPr>
        <w:t xml:space="preserve"> para acreditar que el supuesto de hecho corresponde estrictamente con la hipótesis jurídica. Esto también lo debe de realizar el servidor público habilitado y el titular del área que administra la información.</w:t>
      </w:r>
    </w:p>
    <w:p w14:paraId="00AA3B07" w14:textId="77777777" w:rsidR="00C5331A" w:rsidRPr="008C0982"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1DA73311" w14:textId="77777777" w:rsidR="00C5331A" w:rsidRPr="008C0982"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lastRenderedPageBreak/>
        <w:t>Al respecto, los Lineamientos Generales en Materia de Clasificación y Desclasificación de la Información, así Como para la Elaboración de Versiones Públicas, por cuanto hace a la clasificación de la información, señalan lo siguiente:</w:t>
      </w:r>
    </w:p>
    <w:p w14:paraId="325EDD82" w14:textId="77777777" w:rsidR="00C5331A" w:rsidRPr="008C0982"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7C648A65" w14:textId="77777777" w:rsidR="00C5331A" w:rsidRPr="008C0982"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w:t>
      </w:r>
      <w:r w:rsidRPr="008C0982">
        <w:rPr>
          <w:rFonts w:ascii="Palatino Linotype" w:hAnsi="Palatino Linotype" w:cs="Arial"/>
          <w:b/>
          <w:i/>
        </w:rPr>
        <w:t>Quincuagésimo.</w:t>
      </w:r>
      <w:r w:rsidRPr="008C0982">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381E35CC" w14:textId="77777777" w:rsidR="00C5331A" w:rsidRPr="008C0982"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p>
    <w:p w14:paraId="7A02A0F5" w14:textId="77777777" w:rsidR="00C5331A" w:rsidRPr="008C0982"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b/>
          <w:i/>
        </w:rPr>
        <w:t>Quincuagésimo primero.</w:t>
      </w:r>
      <w:r w:rsidRPr="008C0982">
        <w:rPr>
          <w:rFonts w:ascii="Palatino Linotype" w:hAnsi="Palatino Linotype" w:cs="Arial"/>
          <w:i/>
        </w:rPr>
        <w:t xml:space="preserve"> La leyenda en los documentos clasificados indicará:</w:t>
      </w:r>
    </w:p>
    <w:p w14:paraId="51E5CCA4" w14:textId="77777777" w:rsidR="00C5331A" w:rsidRPr="008C0982"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I. La fecha de sesión del Comité de Transparencia en donde se confirmó la clasificación, en su caso;</w:t>
      </w:r>
    </w:p>
    <w:p w14:paraId="77E8904F" w14:textId="77777777" w:rsidR="00C5331A" w:rsidRPr="008C0982"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II. El nombre del área;</w:t>
      </w:r>
    </w:p>
    <w:p w14:paraId="2FF513A5" w14:textId="77777777" w:rsidR="00C5331A" w:rsidRPr="008C0982"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III. La palabra reservado o confidencial;</w:t>
      </w:r>
    </w:p>
    <w:p w14:paraId="67FF7EF9" w14:textId="77777777" w:rsidR="00C5331A" w:rsidRPr="008C0982"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IV. Las partes o secciones reservadas o confidenciales, en su caso;</w:t>
      </w:r>
    </w:p>
    <w:p w14:paraId="4FB71516" w14:textId="77777777" w:rsidR="00C5331A" w:rsidRPr="008C0982"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V. El fundamento legal;</w:t>
      </w:r>
    </w:p>
    <w:p w14:paraId="3DB0C5C8" w14:textId="77777777" w:rsidR="00C5331A" w:rsidRPr="008C0982"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VI. El periodo de reserva, y</w:t>
      </w:r>
    </w:p>
    <w:p w14:paraId="41A06CDD" w14:textId="77777777" w:rsidR="00C5331A" w:rsidRPr="008C0982"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VII. La rúbrica del titular del área.</w:t>
      </w:r>
    </w:p>
    <w:p w14:paraId="427D20A5" w14:textId="77777777" w:rsidR="00C5331A" w:rsidRPr="008C0982"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p>
    <w:p w14:paraId="555A22EC" w14:textId="77777777" w:rsidR="00C5331A" w:rsidRPr="008C0982"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b/>
          <w:i/>
        </w:rPr>
        <w:t>Quincuagésimo segundo.</w:t>
      </w:r>
      <w:r w:rsidRPr="008C0982">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14:paraId="7DFA8E6C" w14:textId="77777777" w:rsidR="00C5331A" w:rsidRPr="008C0982"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1036CB82" w14:textId="77777777" w:rsidR="00C5331A" w:rsidRPr="008C0982"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b/>
          <w:i/>
        </w:rPr>
        <w:t>Quincuagésimo tercero.</w:t>
      </w:r>
      <w:r w:rsidRPr="008C0982">
        <w:rPr>
          <w:rFonts w:ascii="Palatino Linotype" w:hAnsi="Palatino Linotype" w:cs="Arial"/>
          <w:i/>
        </w:rPr>
        <w:t xml:space="preserve"> El formato para señalar la clasificación parcial de un documento, es el siguiente:</w:t>
      </w:r>
    </w:p>
    <w:p w14:paraId="212A00E3" w14:textId="77777777" w:rsidR="00C5331A" w:rsidRPr="008C0982" w:rsidRDefault="00C5331A" w:rsidP="00C5331A">
      <w:pPr>
        <w:pStyle w:val="Prrafodelista"/>
        <w:tabs>
          <w:tab w:val="left" w:pos="142"/>
          <w:tab w:val="left" w:pos="284"/>
          <w:tab w:val="left" w:pos="426"/>
        </w:tabs>
        <w:spacing w:line="360" w:lineRule="auto"/>
        <w:ind w:left="0"/>
        <w:jc w:val="center"/>
        <w:rPr>
          <w:rFonts w:ascii="Palatino Linotype" w:hAnsi="Palatino Linotype" w:cs="Arial"/>
        </w:rPr>
      </w:pPr>
      <w:r w:rsidRPr="008C0982">
        <w:rPr>
          <w:rFonts w:ascii="Palatino Linotype" w:hAnsi="Palatino Linotype" w:cs="Arial"/>
          <w:i/>
          <w:noProof/>
          <w:lang w:val="es-MX" w:eastAsia="es-MX"/>
        </w:rPr>
        <w:lastRenderedPageBreak/>
        <w:drawing>
          <wp:inline distT="0" distB="0" distL="0" distR="0" wp14:anchorId="1F703A45" wp14:editId="67360BD1">
            <wp:extent cx="4905202" cy="4442346"/>
            <wp:effectExtent l="57150" t="57150" r="105410" b="111125"/>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3436" cy="435923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70C2F4" w14:textId="77777777" w:rsidR="00C5331A" w:rsidRPr="008C0982"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77F3F735" w14:textId="77777777" w:rsidR="00C5331A" w:rsidRPr="00977884"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Una vez hecho lo anterior, se remite la información al Titular de la Unidad de Transparencia, con el acuerdo de clasificación correspondiente, para que sea sometido al conocimiento del Comité de Transparencia.</w:t>
      </w:r>
    </w:p>
    <w:p w14:paraId="1F704A3D" w14:textId="77777777" w:rsidR="00977884" w:rsidRPr="008C0982" w:rsidRDefault="00977884" w:rsidP="00977884">
      <w:pPr>
        <w:pStyle w:val="Prrafodelista"/>
        <w:tabs>
          <w:tab w:val="left" w:pos="142"/>
          <w:tab w:val="left" w:pos="284"/>
          <w:tab w:val="left" w:pos="426"/>
        </w:tabs>
        <w:spacing w:after="160" w:line="360" w:lineRule="auto"/>
        <w:ind w:left="0"/>
        <w:jc w:val="both"/>
        <w:rPr>
          <w:rFonts w:ascii="Palatino Linotype" w:hAnsi="Palatino Linotype" w:cs="Arial"/>
        </w:rPr>
      </w:pPr>
    </w:p>
    <w:p w14:paraId="655FB406" w14:textId="77777777" w:rsidR="00C5331A" w:rsidRPr="008C0982" w:rsidRDefault="00C5331A" w:rsidP="00C5331A">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212" w:name="_Toc51863317"/>
      <w:bookmarkStart w:id="213" w:name="_Toc52444651"/>
      <w:bookmarkStart w:id="214" w:name="_Toc57154370"/>
      <w:bookmarkStart w:id="215" w:name="_Toc65170176"/>
      <w:bookmarkStart w:id="216" w:name="_Toc66371802"/>
      <w:bookmarkStart w:id="217" w:name="_Toc67584837"/>
      <w:bookmarkStart w:id="218" w:name="_Toc70070913"/>
      <w:bookmarkStart w:id="219" w:name="_Toc70593360"/>
      <w:r w:rsidRPr="008C0982">
        <w:rPr>
          <w:rFonts w:ascii="Palatino Linotype" w:hAnsi="Palatino Linotype" w:cs="Arial"/>
          <w:b/>
        </w:rPr>
        <w:t>III. La intervención del Comité de Transparencia.</w:t>
      </w:r>
      <w:bookmarkEnd w:id="212"/>
      <w:bookmarkEnd w:id="213"/>
      <w:bookmarkEnd w:id="214"/>
      <w:bookmarkEnd w:id="215"/>
      <w:bookmarkEnd w:id="216"/>
      <w:bookmarkEnd w:id="217"/>
      <w:bookmarkEnd w:id="218"/>
      <w:bookmarkEnd w:id="219"/>
    </w:p>
    <w:p w14:paraId="06581CB3" w14:textId="77777777" w:rsidR="00C5331A" w:rsidRPr="008C0982" w:rsidRDefault="00C5331A" w:rsidP="00C5331A">
      <w:pPr>
        <w:pStyle w:val="Prrafodelista"/>
        <w:tabs>
          <w:tab w:val="left" w:pos="142"/>
          <w:tab w:val="left" w:pos="284"/>
          <w:tab w:val="left" w:pos="426"/>
        </w:tabs>
        <w:spacing w:line="360" w:lineRule="auto"/>
        <w:ind w:left="0"/>
        <w:jc w:val="both"/>
        <w:rPr>
          <w:rFonts w:ascii="Palatino Linotype" w:hAnsi="Palatino Linotype" w:cs="Arial"/>
          <w:b/>
        </w:rPr>
      </w:pPr>
      <w:r w:rsidRPr="008C0982">
        <w:rPr>
          <w:rFonts w:ascii="Palatino Linotype" w:hAnsi="Palatino Linotype" w:cs="Arial"/>
          <w:b/>
        </w:rPr>
        <w:t>a) Formalidades para emitir el Acuerdo de Clasificación.</w:t>
      </w:r>
    </w:p>
    <w:p w14:paraId="4068257C" w14:textId="77777777" w:rsidR="00C5331A" w:rsidRPr="008C0982"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lastRenderedPageBreak/>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8C0982">
        <w:rPr>
          <w:rFonts w:ascii="Palatino Linotype" w:eastAsia="MS Gothic" w:hAnsi="Palatino Linotype" w:cs="Times New Roman"/>
          <w:b/>
          <w:szCs w:val="26"/>
          <w:u w:val="single"/>
        </w:rPr>
        <w:t>confirmar, modificar o revocar</w:t>
      </w:r>
      <w:r w:rsidRPr="008C0982">
        <w:rPr>
          <w:rFonts w:ascii="Palatino Linotype" w:eastAsia="MS Gothic" w:hAnsi="Palatino Linotype" w:cs="Times New Roman"/>
          <w:szCs w:val="26"/>
        </w:rPr>
        <w:t xml:space="preserve"> la clasificación de la información que ha hecho el titular del área que administra la información. Por lo tanto, el Comité </w:t>
      </w:r>
      <w:r w:rsidRPr="008C0982">
        <w:rPr>
          <w:rFonts w:ascii="Palatino Linotype" w:eastAsia="MS Gothic" w:hAnsi="Palatino Linotype" w:cs="Times New Roman"/>
          <w:b/>
          <w:szCs w:val="26"/>
          <w:u w:val="single"/>
        </w:rPr>
        <w:t>no aprueba</w:t>
      </w:r>
      <w:r w:rsidRPr="008C0982">
        <w:rPr>
          <w:rFonts w:ascii="Palatino Linotype" w:eastAsia="MS Gothic" w:hAnsi="Palatino Linotype" w:cs="Times New Roman"/>
          <w:szCs w:val="26"/>
        </w:rPr>
        <w:t xml:space="preserve"> la clasificación, sino que revisa lo que ha hecho el titular del área y confirma, modifica o revoca la decisión a través de un acuerdo.</w:t>
      </w:r>
    </w:p>
    <w:p w14:paraId="7672EEDE" w14:textId="77777777" w:rsidR="00C5331A" w:rsidRPr="008C0982"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3242BF46" w14:textId="77777777" w:rsidR="00C5331A" w:rsidRPr="008C0982"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 xml:space="preserve">Evidentemente, esta decisión implica una restricción a un derecho humano, por lo tanto, puede generar un agravio al particular y, en consecuencia, es necesario que </w:t>
      </w:r>
      <w:r w:rsidRPr="008C0982">
        <w:rPr>
          <w:rFonts w:ascii="Palatino Linotype" w:eastAsia="MS Gothic" w:hAnsi="Palatino Linotype" w:cs="Times New Roman"/>
          <w:b/>
          <w:szCs w:val="26"/>
          <w:u w:val="single"/>
        </w:rPr>
        <w:t>el acto reúna con los requisitos elementales</w:t>
      </w:r>
      <w:r w:rsidRPr="008C0982">
        <w:rPr>
          <w:rFonts w:ascii="Palatino Linotype" w:eastAsia="MS Gothic" w:hAnsi="Palatino Linotype" w:cs="Times New Roman"/>
          <w:szCs w:val="26"/>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45B0A763" w14:textId="77777777" w:rsidR="00C5331A" w:rsidRPr="008C0982"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25125B55" w14:textId="77777777" w:rsidR="00C5331A" w:rsidRPr="008C0982"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lastRenderedPageBreak/>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4C46819A" w14:textId="77777777" w:rsidR="00C5331A" w:rsidRPr="008C0982"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47E6D3DA" w14:textId="77777777" w:rsidR="00C5331A" w:rsidRPr="008C0982" w:rsidRDefault="00C5331A" w:rsidP="00C5331A">
      <w:pPr>
        <w:pStyle w:val="Prrafodelista"/>
        <w:tabs>
          <w:tab w:val="left" w:pos="142"/>
          <w:tab w:val="left" w:pos="284"/>
          <w:tab w:val="left" w:pos="426"/>
        </w:tabs>
        <w:spacing w:line="360" w:lineRule="auto"/>
        <w:ind w:left="0"/>
        <w:jc w:val="both"/>
        <w:rPr>
          <w:rFonts w:ascii="Palatino Linotype" w:hAnsi="Palatino Linotype" w:cs="Arial"/>
          <w:b/>
        </w:rPr>
      </w:pPr>
      <w:r w:rsidRPr="008C0982">
        <w:rPr>
          <w:rFonts w:ascii="Palatino Linotype" w:hAnsi="Palatino Linotype" w:cs="Arial"/>
          <w:b/>
        </w:rPr>
        <w:t>b) Requisitos de fondo del Acuerdo de Clasificación.</w:t>
      </w:r>
    </w:p>
    <w:p w14:paraId="05FF3677" w14:textId="77777777" w:rsidR="00C5331A" w:rsidRPr="008C0982"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proofErr w:type="gramStart"/>
      <w:r w:rsidRPr="008C0982">
        <w:rPr>
          <w:rFonts w:ascii="Palatino Linotype" w:eastAsia="MS Gothic" w:hAnsi="Palatino Linotype" w:cs="Times New Roman"/>
          <w:szCs w:val="26"/>
        </w:rPr>
        <w:t>Generales,  al</w:t>
      </w:r>
      <w:proofErr w:type="gramEnd"/>
      <w:r w:rsidRPr="008C0982">
        <w:rPr>
          <w:rFonts w:ascii="Palatino Linotype" w:eastAsia="MS Gothic" w:hAnsi="Palatino Linotype" w:cs="Times New Roman"/>
          <w:szCs w:val="26"/>
        </w:rPr>
        <w:t xml:space="preserve"> señalar que la carga de la prueba, para justificar las restricciones, corresponde a los sujetos obligados, por lo que deberán fundar y motivar debidamente la clasificación.</w:t>
      </w:r>
    </w:p>
    <w:p w14:paraId="2AD92236" w14:textId="77777777" w:rsidR="00C5331A" w:rsidRPr="008C0982"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6702472F" w14:textId="77777777" w:rsidR="00C5331A" w:rsidRPr="00C5331A"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 xml:space="preserve">De lo anterior, se desprende </w:t>
      </w:r>
      <w:proofErr w:type="gramStart"/>
      <w:r w:rsidRPr="008C0982">
        <w:rPr>
          <w:rFonts w:ascii="Palatino Linotype" w:eastAsia="MS Gothic" w:hAnsi="Palatino Linotype" w:cs="Times New Roman"/>
          <w:szCs w:val="26"/>
        </w:rPr>
        <w:t>que</w:t>
      </w:r>
      <w:proofErr w:type="gramEnd"/>
      <w:r w:rsidRPr="008C0982">
        <w:rPr>
          <w:rFonts w:ascii="Palatino Linotype" w:eastAsia="MS Gothic" w:hAnsi="Palatino Linotype" w:cs="Times New Roman"/>
          <w:szCs w:val="26"/>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w:t>
      </w:r>
      <w:r w:rsidRPr="008C0982">
        <w:rPr>
          <w:rFonts w:ascii="Palatino Linotype" w:eastAsia="MS Gothic" w:hAnsi="Palatino Linotype" w:cs="Times New Roman"/>
          <w:szCs w:val="26"/>
        </w:rPr>
        <w:lastRenderedPageBreak/>
        <w:t>fundamentos legales que le dieron origen y las razones por las que se deben aplicar al caso concreto.</w:t>
      </w:r>
    </w:p>
    <w:p w14:paraId="319EDD3F" w14:textId="77777777" w:rsidR="00C5331A" w:rsidRPr="00C5331A" w:rsidRDefault="00C5331A" w:rsidP="00C5331A">
      <w:pPr>
        <w:pStyle w:val="Prrafodelista"/>
        <w:rPr>
          <w:rFonts w:ascii="Palatino Linotype" w:hAnsi="Palatino Linotype" w:cs="Arial"/>
        </w:rPr>
      </w:pPr>
    </w:p>
    <w:p w14:paraId="5D71C08C" w14:textId="77777777" w:rsidR="00C5331A" w:rsidRPr="008C0982"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Han sido vastos los estudios doctrinarios relativos a estos derechos fundamentales y al principio de legalidad en ellos contenidos; como ejemplo, el procesalista José Ovalle Fabela, en su obra “Garantías Constitucionales del Proceso”, refiere que “...</w:t>
      </w:r>
      <w:r w:rsidRPr="008C0982">
        <w:rPr>
          <w:rFonts w:ascii="Palatino Linotype" w:eastAsia="MS Gothic" w:hAnsi="Palatino Linotype" w:cs="Times New Roman"/>
          <w:i/>
          <w:szCs w:val="26"/>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proofErr w:type="gramStart"/>
      <w:r w:rsidRPr="008C0982">
        <w:rPr>
          <w:rFonts w:ascii="Palatino Linotype" w:eastAsia="MS Gothic" w:hAnsi="Palatino Linotype" w:cs="Times New Roman"/>
          <w:i/>
          <w:szCs w:val="26"/>
        </w:rPr>
        <w:t>hecho</w:t>
      </w:r>
      <w:r w:rsidRPr="008C0982">
        <w:rPr>
          <w:rFonts w:ascii="Palatino Linotype" w:eastAsia="MS Gothic" w:hAnsi="Palatino Linotype" w:cs="Times New Roman"/>
          <w:szCs w:val="26"/>
        </w:rPr>
        <w:t>....</w:t>
      </w:r>
      <w:proofErr w:type="gramEnd"/>
      <w:r w:rsidRPr="008C0982">
        <w:rPr>
          <w:rFonts w:ascii="Palatino Linotype" w:eastAsia="MS Gothic" w:hAnsi="Palatino Linotype" w:cs="Times New Roman"/>
          <w:szCs w:val="26"/>
        </w:rPr>
        <w:t>”</w:t>
      </w:r>
      <w:r w:rsidRPr="008C0982">
        <w:rPr>
          <w:rFonts w:ascii="Palatino Linotype" w:eastAsia="MS Gothic" w:hAnsi="Palatino Linotype" w:cs="Times New Roman"/>
          <w:szCs w:val="26"/>
          <w:vertAlign w:val="superscript"/>
        </w:rPr>
        <w:footnoteReference w:id="5"/>
      </w:r>
    </w:p>
    <w:p w14:paraId="6FF498F7" w14:textId="77777777" w:rsidR="00C5331A" w:rsidRPr="008C0982"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159D4155" w14:textId="77777777" w:rsidR="00C5331A" w:rsidRPr="008C0982"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hAnsi="Palatino Linotype" w:cs="Arial"/>
        </w:rPr>
        <w:t>Por su parte, el intérprete judicial del país ha establecido una jurisprudencia respecto a qué debe entenderse por fundamentación y motivación, en los siguientes términos:</w:t>
      </w:r>
    </w:p>
    <w:p w14:paraId="4CE00842" w14:textId="77777777" w:rsidR="00C5331A" w:rsidRPr="008C0982"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49A9B686" w14:textId="77777777" w:rsidR="00C5331A" w:rsidRPr="008C0982" w:rsidRDefault="00C5331A" w:rsidP="00C5331A">
      <w:pPr>
        <w:spacing w:line="276" w:lineRule="auto"/>
        <w:ind w:left="851" w:right="618"/>
        <w:contextualSpacing/>
        <w:jc w:val="both"/>
        <w:rPr>
          <w:rFonts w:ascii="Palatino Linotype" w:hAnsi="Palatino Linotype" w:cs="Arial"/>
          <w:i/>
          <w:color w:val="000000"/>
        </w:rPr>
      </w:pPr>
      <w:r w:rsidRPr="008C0982">
        <w:rPr>
          <w:rFonts w:ascii="Palatino Linotype" w:hAnsi="Palatino Linotype" w:cs="Arial"/>
          <w:b/>
          <w:i/>
          <w:color w:val="000000"/>
        </w:rPr>
        <w:t>FUNDAMENTACIÓN Y MOTIVACIÓN.</w:t>
      </w:r>
      <w:r w:rsidRPr="008C0982">
        <w:rPr>
          <w:rFonts w:ascii="Palatino Linotype" w:hAnsi="Palatino Linotype" w:cs="Arial"/>
          <w:i/>
          <w:color w:val="000000"/>
        </w:rPr>
        <w:t xml:space="preserve"> “La </w:t>
      </w:r>
      <w:r w:rsidRPr="008C0982">
        <w:rPr>
          <w:rFonts w:ascii="Palatino Linotype" w:hAnsi="Palatino Linotype" w:cs="Arial"/>
          <w:i/>
          <w:color w:val="000000"/>
          <w:u w:val="single"/>
        </w:rPr>
        <w:t xml:space="preserve">debida fundamentación y motivación legal, deben entenderse, por lo primero, la cita del precepto legal </w:t>
      </w:r>
      <w:r w:rsidRPr="008C0982">
        <w:rPr>
          <w:rFonts w:ascii="Palatino Linotype" w:hAnsi="Palatino Linotype" w:cs="Arial"/>
          <w:i/>
          <w:color w:val="000000"/>
          <w:u w:val="single"/>
        </w:rPr>
        <w:lastRenderedPageBreak/>
        <w:t>aplicable al caso, y por lo segundo, las razones, motivos o circunstancias especiales que llevaron a la autoridad a concluir que el caso particular encuadra en el supuesto previsto por la norma legal invocada como fundamento</w:t>
      </w:r>
      <w:r w:rsidRPr="008C0982">
        <w:rPr>
          <w:rFonts w:ascii="Palatino Linotype" w:hAnsi="Palatino Linotype" w:cs="Arial"/>
          <w:i/>
          <w:color w:val="000000"/>
        </w:rPr>
        <w:t>.”</w:t>
      </w:r>
    </w:p>
    <w:p w14:paraId="0ECC17C3" w14:textId="77777777" w:rsidR="00C5331A" w:rsidRPr="008C0982" w:rsidRDefault="00C5331A" w:rsidP="00C5331A">
      <w:pPr>
        <w:spacing w:line="360" w:lineRule="auto"/>
        <w:ind w:left="851" w:right="618"/>
        <w:contextualSpacing/>
        <w:jc w:val="both"/>
        <w:rPr>
          <w:rFonts w:ascii="Palatino Linotype" w:hAnsi="Palatino Linotype" w:cs="Arial"/>
          <w:i/>
          <w:color w:val="000000"/>
        </w:rPr>
      </w:pPr>
      <w:r w:rsidRPr="008C0982">
        <w:rPr>
          <w:rFonts w:ascii="Palatino Linotype" w:hAnsi="Palatino Linotype" w:cs="Arial"/>
          <w:i/>
          <w:color w:val="000000"/>
        </w:rPr>
        <w:t>SEGUNDO TRIBUNAL COLEGIADO DEL SEXTO CIRCUITO.</w:t>
      </w:r>
    </w:p>
    <w:p w14:paraId="46B84897" w14:textId="77777777" w:rsidR="00C5331A" w:rsidRPr="008C0982" w:rsidRDefault="00C5331A" w:rsidP="00C5331A">
      <w:pPr>
        <w:spacing w:line="360" w:lineRule="auto"/>
        <w:ind w:left="851" w:right="618"/>
        <w:contextualSpacing/>
        <w:jc w:val="both"/>
        <w:rPr>
          <w:rFonts w:ascii="Palatino Linotype" w:hAnsi="Palatino Linotype" w:cs="Arial"/>
          <w:i/>
          <w:color w:val="000000"/>
        </w:rPr>
      </w:pPr>
      <w:r w:rsidRPr="008C0982">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26C59DE7" w14:textId="77777777" w:rsidR="00C5331A" w:rsidRPr="008C0982" w:rsidRDefault="00C5331A" w:rsidP="00C5331A">
      <w:pPr>
        <w:spacing w:line="360" w:lineRule="auto"/>
        <w:ind w:left="851" w:right="618"/>
        <w:contextualSpacing/>
        <w:jc w:val="both"/>
        <w:rPr>
          <w:rFonts w:ascii="Palatino Linotype" w:hAnsi="Palatino Linotype" w:cs="Arial"/>
          <w:i/>
          <w:color w:val="000000"/>
        </w:rPr>
      </w:pPr>
      <w:r w:rsidRPr="008C0982">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14:paraId="0647609E" w14:textId="77777777" w:rsidR="00C5331A" w:rsidRPr="008C0982" w:rsidRDefault="00C5331A" w:rsidP="00C5331A">
      <w:pPr>
        <w:spacing w:line="360" w:lineRule="auto"/>
        <w:ind w:left="851" w:right="618"/>
        <w:contextualSpacing/>
        <w:jc w:val="both"/>
        <w:rPr>
          <w:rFonts w:ascii="Palatino Linotype" w:hAnsi="Palatino Linotype" w:cs="Arial"/>
          <w:i/>
          <w:color w:val="000000"/>
        </w:rPr>
      </w:pPr>
      <w:r w:rsidRPr="008C0982">
        <w:rPr>
          <w:rFonts w:ascii="Palatino Linotype" w:hAnsi="Palatino Linotype" w:cs="Arial"/>
          <w:i/>
          <w:color w:val="000000"/>
        </w:rPr>
        <w:t>Amparo en revisión 333/88. Adilia Romero. 26 de octubre de 1988. Unanimidad de votos. Ponente: Arnoldo Nájera Virgen. Secretario: Enrique Crispín Campos Ramírez.</w:t>
      </w:r>
    </w:p>
    <w:p w14:paraId="7B523BA0" w14:textId="77777777" w:rsidR="00C5331A" w:rsidRPr="008C0982" w:rsidRDefault="00C5331A" w:rsidP="00C5331A">
      <w:pPr>
        <w:spacing w:line="360" w:lineRule="auto"/>
        <w:ind w:left="851" w:right="618"/>
        <w:contextualSpacing/>
        <w:jc w:val="both"/>
        <w:rPr>
          <w:rFonts w:ascii="Palatino Linotype" w:hAnsi="Palatino Linotype" w:cs="Arial"/>
          <w:i/>
          <w:color w:val="000000"/>
        </w:rPr>
      </w:pPr>
      <w:r w:rsidRPr="008C0982">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14:paraId="1CC66C1A" w14:textId="77777777" w:rsidR="00C5331A" w:rsidRDefault="00C5331A" w:rsidP="00C5331A">
      <w:pPr>
        <w:spacing w:line="360" w:lineRule="auto"/>
        <w:ind w:left="851" w:right="618"/>
        <w:contextualSpacing/>
        <w:jc w:val="both"/>
        <w:rPr>
          <w:rFonts w:ascii="Palatino Linotype" w:hAnsi="Palatino Linotype" w:cs="Arial"/>
          <w:i/>
          <w:color w:val="000000"/>
        </w:rPr>
      </w:pPr>
      <w:r w:rsidRPr="008C0982">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8C0982">
        <w:rPr>
          <w:rFonts w:ascii="Palatino Linotype" w:hAnsi="Palatino Linotype" w:cs="Arial"/>
          <w:i/>
          <w:color w:val="000000"/>
        </w:rPr>
        <w:t>Baigts</w:t>
      </w:r>
      <w:proofErr w:type="spellEnd"/>
      <w:r w:rsidRPr="008C0982">
        <w:rPr>
          <w:rFonts w:ascii="Palatino Linotype" w:hAnsi="Palatino Linotype" w:cs="Arial"/>
          <w:i/>
          <w:color w:val="000000"/>
        </w:rPr>
        <w:t xml:space="preserve"> Muñoz.</w:t>
      </w:r>
    </w:p>
    <w:p w14:paraId="1EFFC36B" w14:textId="77777777" w:rsidR="003122EE" w:rsidRPr="008C0982" w:rsidRDefault="003122EE" w:rsidP="00C5331A">
      <w:pPr>
        <w:spacing w:line="360" w:lineRule="auto"/>
        <w:ind w:left="851" w:right="618"/>
        <w:contextualSpacing/>
        <w:jc w:val="both"/>
        <w:rPr>
          <w:rFonts w:ascii="Palatino Linotype" w:hAnsi="Palatino Linotype" w:cs="Arial"/>
          <w:i/>
          <w:color w:val="000000"/>
        </w:rPr>
      </w:pPr>
    </w:p>
    <w:p w14:paraId="032DE868" w14:textId="77777777" w:rsidR="00C5331A" w:rsidRPr="008C0982"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rPr>
        <w:t xml:space="preserve">Así, en un acto de autoridad se cumple con la debida fundamentación cuando se cita el precepto legal aplicable al caso concreto y la debida motivación cuando se </w:t>
      </w:r>
      <w:r w:rsidRPr="008C0982">
        <w:rPr>
          <w:rFonts w:ascii="Palatino Linotype" w:eastAsia="MS Gothic" w:hAnsi="Palatino Linotype" w:cs="Times New Roman"/>
        </w:rPr>
        <w:lastRenderedPageBreak/>
        <w:t>expresan las razones, motivos o circunstancias que tomó en cuenta la autoridad para adecuar el hecho a los fundamentos de derecho.</w:t>
      </w:r>
    </w:p>
    <w:p w14:paraId="133991C9" w14:textId="77777777" w:rsidR="00C5331A" w:rsidRPr="008C0982"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229A81BF" w14:textId="77777777" w:rsidR="00C5331A" w:rsidRPr="008C0982"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C704FEF" w14:textId="77777777" w:rsidR="00C5331A" w:rsidRPr="008C0982"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1BB74B9C" w14:textId="77777777" w:rsidR="00C5331A" w:rsidRPr="008C0982"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rPr>
        <w:t>En ese mismo sentido, el numeral trigésimo tercero fracción V de los Lineamientos Generales, precisa que para motivar la clasificación se deben acreditar las circunstancias de tiempo, modo y lugar.</w:t>
      </w:r>
    </w:p>
    <w:p w14:paraId="61DC5398" w14:textId="77777777" w:rsidR="00C5331A" w:rsidRPr="008C0982"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5C7FE9B3" w14:textId="77777777" w:rsidR="00C5331A" w:rsidRPr="008C0982"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rPr>
        <w:t xml:space="preserve">Ahora bien, </w:t>
      </w:r>
      <w:r w:rsidRPr="008C0982">
        <w:rPr>
          <w:rFonts w:ascii="Palatino Linotype" w:eastAsia="MS Gothic" w:hAnsi="Palatino Linotype" w:cs="Times New Roman"/>
          <w:b/>
          <w:u w:val="single"/>
        </w:rPr>
        <w:t>para cada caso además de fundar y motivar</w:t>
      </w:r>
      <w:r w:rsidRPr="008C0982">
        <w:rPr>
          <w:rFonts w:ascii="Palatino Linotype" w:eastAsia="MS Gothic" w:hAnsi="Palatino Linotype" w:cs="Times New Roman"/>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8C0982">
        <w:rPr>
          <w:rFonts w:ascii="Palatino Linotype" w:eastAsia="MS Gothic" w:hAnsi="Palatino Linotype" w:cs="Times New Roman"/>
          <w:vertAlign w:val="superscript"/>
        </w:rPr>
        <w:footnoteReference w:id="6"/>
      </w:r>
      <w:r w:rsidRPr="008C0982">
        <w:rPr>
          <w:rFonts w:ascii="Palatino Linotype" w:eastAsia="MS Gothic" w:hAnsi="Palatino Linotype" w:cs="Times New Roman"/>
        </w:rPr>
        <w:t xml:space="preserve"> del servidor público que no tienen ninguna injerencia en el tema de la transparencia y la rendición de cuentas, por ejemplo, </w:t>
      </w:r>
      <w:r w:rsidRPr="008C0982">
        <w:rPr>
          <w:rFonts w:ascii="Palatino Linotype" w:eastAsia="MS Gothic" w:hAnsi="Palatino Linotype" w:cs="Times New Roman"/>
          <w:lang w:val="es-ES"/>
        </w:rPr>
        <w:t xml:space="preserve">Clave Única de Registro de Población (CURP), </w:t>
      </w:r>
      <w:r w:rsidRPr="008C0982">
        <w:rPr>
          <w:rFonts w:ascii="Palatino Linotype" w:eastAsia="MS Gothic" w:hAnsi="Palatino Linotype" w:cs="Times New Roman"/>
          <w:lang w:val="es-ES"/>
        </w:rPr>
        <w:lastRenderedPageBreak/>
        <w:t>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14:paraId="32355F0E" w14:textId="77777777" w:rsidR="00C5331A" w:rsidRPr="008C0982"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448C6C8F" w14:textId="77777777" w:rsidR="00C5331A" w:rsidRPr="00B56683"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rPr>
        <w:t xml:space="preserve">Otro </w:t>
      </w:r>
      <w:r w:rsidRPr="008C0982">
        <w:rPr>
          <w:rFonts w:ascii="Palatino Linotype" w:eastAsia="MS Gothic" w:hAnsi="Palatino Linotype" w:cs="Times New Roman"/>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5A2D86EF" w14:textId="77777777" w:rsidR="00C5331A" w:rsidRPr="00B56683" w:rsidRDefault="00C5331A" w:rsidP="00C5331A">
      <w:pPr>
        <w:pStyle w:val="Prrafodelista"/>
        <w:rPr>
          <w:rFonts w:ascii="Palatino Linotype" w:hAnsi="Palatino Linotype" w:cs="Arial"/>
        </w:rPr>
      </w:pPr>
    </w:p>
    <w:p w14:paraId="4FBA6202" w14:textId="34696A69" w:rsidR="000D3320" w:rsidRDefault="000D3320" w:rsidP="00733123">
      <w:pPr>
        <w:pStyle w:val="Ttulo2"/>
        <w:numPr>
          <w:ilvl w:val="0"/>
          <w:numId w:val="31"/>
        </w:numPr>
        <w:rPr>
          <w:rFonts w:ascii="Palatino Linotype" w:hAnsi="Palatino Linotype"/>
          <w:b/>
          <w:color w:val="000000" w:themeColor="text1"/>
          <w:sz w:val="24"/>
        </w:rPr>
      </w:pPr>
      <w:bookmarkStart w:id="220" w:name="_Toc70082953"/>
      <w:bookmarkStart w:id="221" w:name="_Toc70593361"/>
      <w:bookmarkStart w:id="222" w:name="_Toc521949107"/>
      <w:bookmarkStart w:id="223" w:name="_Toc522209067"/>
      <w:bookmarkStart w:id="224" w:name="_Toc523908140"/>
      <w:bookmarkStart w:id="225" w:name="_Toc31221176"/>
      <w:bookmarkStart w:id="226" w:name="_Toc23440737"/>
      <w:bookmarkStart w:id="227" w:name="_Toc21026228"/>
      <w:bookmarkStart w:id="228" w:name="_Toc20412820"/>
      <w:bookmarkStart w:id="229" w:name="_Toc20392593"/>
      <w:bookmarkStart w:id="230" w:name="_Toc11834466"/>
      <w:bookmarkStart w:id="231" w:name="_Toc12448142"/>
      <w:bookmarkStart w:id="232" w:name="_Toc17043969"/>
      <w:bookmarkStart w:id="233" w:name="_Toc17390946"/>
      <w:r w:rsidRPr="00733123">
        <w:rPr>
          <w:rFonts w:ascii="Palatino Linotype" w:hAnsi="Palatino Linotype"/>
          <w:b/>
          <w:color w:val="000000" w:themeColor="text1"/>
          <w:sz w:val="24"/>
        </w:rPr>
        <w:t>Determinación</w:t>
      </w:r>
      <w:bookmarkEnd w:id="220"/>
      <w:bookmarkEnd w:id="221"/>
    </w:p>
    <w:p w14:paraId="403AAE4A" w14:textId="77777777" w:rsidR="00733123" w:rsidRPr="00733123" w:rsidRDefault="00733123" w:rsidP="00733123">
      <w:pPr>
        <w:rPr>
          <w:lang w:val="es-MX" w:eastAsia="en-US"/>
        </w:rPr>
      </w:pPr>
    </w:p>
    <w:p w14:paraId="28CC81AB" w14:textId="667D6BB1" w:rsidR="00984473" w:rsidRDefault="00987A5B" w:rsidP="00547F63">
      <w:pPr>
        <w:pStyle w:val="Prrafodelista"/>
        <w:numPr>
          <w:ilvl w:val="0"/>
          <w:numId w:val="1"/>
        </w:numPr>
        <w:spacing w:line="360" w:lineRule="auto"/>
        <w:ind w:left="0" w:right="34" w:firstLine="0"/>
        <w:jc w:val="both"/>
        <w:rPr>
          <w:rFonts w:ascii="Palatino Linotype" w:hAnsi="Palatino Linotype"/>
          <w:color w:val="000000" w:themeColor="text1"/>
        </w:rPr>
      </w:pPr>
      <w:r w:rsidRPr="000D3320">
        <w:rPr>
          <w:rFonts w:ascii="Palatino Linotype" w:hAnsi="Palatino Linotype"/>
        </w:rPr>
        <w:t>Por lo anteriormente expuesto, este Órgano Garante considera fundadas las razones o motivos de inconformidad que plantea el</w:t>
      </w:r>
      <w:r w:rsidRPr="000D3320">
        <w:rPr>
          <w:rFonts w:ascii="Palatino Linotype" w:hAnsi="Palatino Linotype"/>
          <w:b/>
        </w:rPr>
        <w:t xml:space="preserve"> RECURRENTE</w:t>
      </w:r>
      <w:r w:rsidRPr="000D3320">
        <w:rPr>
          <w:rFonts w:ascii="Palatino Linotype" w:hAnsi="Palatino Linotype"/>
        </w:rPr>
        <w:t xml:space="preserve">, </w:t>
      </w:r>
      <w:r w:rsidR="00977884">
        <w:rPr>
          <w:rFonts w:ascii="Palatino Linotype" w:hAnsi="Palatino Linotype"/>
        </w:rPr>
        <w:t>determinando</w:t>
      </w:r>
      <w:r w:rsidRPr="000D3320">
        <w:rPr>
          <w:rFonts w:ascii="Palatino Linotype" w:hAnsi="Palatino Linotype"/>
        </w:rPr>
        <w:t xml:space="preserve"> </w:t>
      </w:r>
      <w:r w:rsidR="00C5331A">
        <w:rPr>
          <w:rFonts w:ascii="Palatino Linotype" w:hAnsi="Palatino Linotype"/>
          <w:b/>
        </w:rPr>
        <w:t>REVOCA</w:t>
      </w:r>
      <w:r w:rsidR="00977884">
        <w:rPr>
          <w:rFonts w:ascii="Palatino Linotype" w:hAnsi="Palatino Linotype"/>
          <w:b/>
        </w:rPr>
        <w:t>R</w:t>
      </w:r>
      <w:r w:rsidRPr="000D3320">
        <w:rPr>
          <w:rFonts w:ascii="Palatino Linotype" w:hAnsi="Palatino Linotype"/>
        </w:rPr>
        <w:t xml:space="preserve"> la respuesta del </w:t>
      </w:r>
      <w:r w:rsidRPr="000D3320">
        <w:rPr>
          <w:rFonts w:ascii="Palatino Linotype" w:hAnsi="Palatino Linotype"/>
          <w:b/>
        </w:rPr>
        <w:t>SUJETO OBLIGADO</w:t>
      </w:r>
      <w:r w:rsidRPr="000D3320">
        <w:rPr>
          <w:rFonts w:ascii="Palatino Linotype" w:hAnsi="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0D3320">
        <w:rPr>
          <w:rFonts w:ascii="Palatino Linotype" w:hAnsi="Palatino Linotype"/>
          <w:color w:val="000000" w:themeColor="text1"/>
          <w:lang w:val="es-ES" w:eastAsia="es-MX"/>
        </w:rPr>
        <w:t xml:space="preserve">este </w:t>
      </w:r>
      <w:r w:rsidRPr="000D3320">
        <w:rPr>
          <w:rFonts w:ascii="Palatino Linotype" w:hAnsi="Palatino Linotype"/>
          <w:b/>
          <w:bCs/>
          <w:color w:val="000000" w:themeColor="text1"/>
          <w:lang w:val="es-ES" w:eastAsia="es-MX"/>
        </w:rPr>
        <w:t>ÓRGANO GARANTE</w:t>
      </w:r>
      <w:r w:rsidRPr="000D3320">
        <w:rPr>
          <w:rFonts w:ascii="Palatino Linotype" w:hAnsi="Palatino Linotype"/>
          <w:color w:val="000000" w:themeColor="text1"/>
          <w:lang w:val="es-ES" w:eastAsia="es-MX"/>
        </w:rPr>
        <w:t xml:space="preserve"> emite los siguientes</w:t>
      </w:r>
      <w:r w:rsidR="00FB1E46" w:rsidRPr="00FB1E46">
        <w:rPr>
          <w:rFonts w:ascii="Palatino Linotype" w:hAnsi="Palatino Linotype"/>
          <w:color w:val="000000" w:themeColor="text1"/>
        </w:rPr>
        <w:t>.</w:t>
      </w:r>
    </w:p>
    <w:p w14:paraId="64C9E239" w14:textId="4188B477" w:rsidR="00225C6E" w:rsidRPr="005176BE" w:rsidRDefault="00225C6E" w:rsidP="005176BE">
      <w:pPr>
        <w:rPr>
          <w:rFonts w:ascii="Palatino Linotype" w:hAnsi="Palatino Linotype"/>
          <w:color w:val="000000" w:themeColor="text1"/>
        </w:rPr>
      </w:pPr>
    </w:p>
    <w:p w14:paraId="08FC12E7" w14:textId="76322F56" w:rsidR="00225C6E" w:rsidRDefault="00225C6E" w:rsidP="00225C6E">
      <w:pPr>
        <w:spacing w:line="360" w:lineRule="auto"/>
        <w:ind w:right="34"/>
        <w:jc w:val="both"/>
        <w:rPr>
          <w:rFonts w:ascii="Palatino Linotype" w:hAnsi="Palatino Linotype"/>
          <w:color w:val="000000" w:themeColor="text1"/>
        </w:rPr>
      </w:pPr>
    </w:p>
    <w:p w14:paraId="263D29F2" w14:textId="77777777" w:rsidR="00733123" w:rsidRDefault="00733123" w:rsidP="00225C6E">
      <w:pPr>
        <w:spacing w:line="360" w:lineRule="auto"/>
        <w:ind w:right="34"/>
        <w:jc w:val="both"/>
        <w:rPr>
          <w:rFonts w:ascii="Palatino Linotype" w:hAnsi="Palatino Linotype"/>
          <w:color w:val="000000" w:themeColor="text1"/>
        </w:rPr>
      </w:pPr>
    </w:p>
    <w:p w14:paraId="7573B524" w14:textId="77777777" w:rsidR="00231FF8" w:rsidRDefault="00231FF8" w:rsidP="00231FF8">
      <w:pPr>
        <w:pStyle w:val="Ttulo1"/>
        <w:spacing w:before="0" w:line="360" w:lineRule="auto"/>
        <w:jc w:val="center"/>
        <w:rPr>
          <w:rFonts w:eastAsia="Calibri"/>
          <w:b/>
          <w:szCs w:val="24"/>
          <w:lang w:val="es-ES" w:eastAsia="es-ES"/>
        </w:rPr>
      </w:pPr>
      <w:bookmarkStart w:id="234" w:name="_Toc504500693"/>
      <w:bookmarkStart w:id="235" w:name="_Toc534742545"/>
      <w:bookmarkStart w:id="236" w:name="_Toc2248738"/>
      <w:bookmarkStart w:id="237" w:name="_Toc34819440"/>
      <w:bookmarkStart w:id="238" w:name="_Toc51259595"/>
      <w:bookmarkStart w:id="239" w:name="_Toc52472147"/>
      <w:bookmarkStart w:id="240" w:name="_Toc70593362"/>
      <w:bookmarkEnd w:id="222"/>
      <w:bookmarkEnd w:id="223"/>
      <w:bookmarkEnd w:id="224"/>
      <w:bookmarkEnd w:id="225"/>
      <w:bookmarkEnd w:id="226"/>
      <w:bookmarkEnd w:id="227"/>
      <w:bookmarkEnd w:id="228"/>
      <w:bookmarkEnd w:id="229"/>
      <w:bookmarkEnd w:id="230"/>
      <w:bookmarkEnd w:id="231"/>
      <w:bookmarkEnd w:id="232"/>
      <w:bookmarkEnd w:id="233"/>
      <w:r w:rsidRPr="00D27215">
        <w:rPr>
          <w:rFonts w:eastAsia="Calibri"/>
          <w:b/>
          <w:szCs w:val="24"/>
          <w:lang w:val="es-ES" w:eastAsia="es-ES"/>
        </w:rPr>
        <w:lastRenderedPageBreak/>
        <w:t>R E S O L U T I V O S</w:t>
      </w:r>
      <w:bookmarkEnd w:id="234"/>
      <w:bookmarkEnd w:id="235"/>
      <w:bookmarkEnd w:id="236"/>
      <w:bookmarkEnd w:id="237"/>
      <w:bookmarkEnd w:id="238"/>
      <w:bookmarkEnd w:id="239"/>
      <w:bookmarkEnd w:id="240"/>
      <w:r w:rsidRPr="00D27215">
        <w:rPr>
          <w:rFonts w:eastAsia="Calibri"/>
          <w:b/>
          <w:szCs w:val="24"/>
          <w:lang w:val="es-ES" w:eastAsia="es-ES"/>
        </w:rPr>
        <w:t xml:space="preserve"> </w:t>
      </w:r>
    </w:p>
    <w:p w14:paraId="55B4031F" w14:textId="691F921E" w:rsidR="00547F63" w:rsidRPr="003171A7" w:rsidRDefault="00547F63" w:rsidP="00547F63">
      <w:pPr>
        <w:spacing w:before="240" w:after="360" w:line="360" w:lineRule="auto"/>
        <w:jc w:val="both"/>
        <w:rPr>
          <w:rFonts w:ascii="Palatino Linotype" w:eastAsia="Times New Roman" w:hAnsi="Palatino Linotype" w:cs="Arial"/>
          <w:lang w:val="es-ES"/>
        </w:rPr>
      </w:pPr>
      <w:r w:rsidRPr="003171A7">
        <w:rPr>
          <w:rFonts w:ascii="Palatino Linotype" w:eastAsia="Times New Roman" w:hAnsi="Palatino Linotype" w:cs="Arial"/>
          <w:b/>
        </w:rPr>
        <w:t>PRIMERO</w:t>
      </w:r>
      <w:r w:rsidRPr="003171A7">
        <w:rPr>
          <w:rFonts w:ascii="Palatino Linotype" w:eastAsia="Times New Roman" w:hAnsi="Palatino Linotype" w:cs="Arial"/>
          <w:lang w:val="es-ES"/>
        </w:rPr>
        <w:t xml:space="preserve">. </w:t>
      </w:r>
      <w:r w:rsidRPr="003122EE">
        <w:rPr>
          <w:rFonts w:ascii="Palatino Linotype" w:eastAsia="Times New Roman" w:hAnsi="Palatino Linotype" w:cs="Arial"/>
          <w:lang w:val="es-ES"/>
        </w:rPr>
        <w:t xml:space="preserve">Resultan fundadas las razones o motivos de inconformidad hechos valer en el recurso de revisión </w:t>
      </w:r>
      <w:r w:rsidR="001636CA" w:rsidRPr="003122EE">
        <w:rPr>
          <w:rFonts w:ascii="Palatino Linotype" w:hAnsi="Palatino Linotype" w:cs="Arial"/>
          <w:b/>
          <w:bCs/>
          <w:lang w:eastAsia="es-MX"/>
        </w:rPr>
        <w:t>01083/INFOEM/IP/RR/2021</w:t>
      </w:r>
      <w:r w:rsidRPr="003122EE">
        <w:rPr>
          <w:rFonts w:ascii="Palatino Linotype" w:eastAsia="Times New Roman" w:hAnsi="Palatino Linotype" w:cs="Arial"/>
          <w:b/>
          <w:lang w:val="es-ES"/>
        </w:rPr>
        <w:t xml:space="preserve">, </w:t>
      </w:r>
      <w:r w:rsidRPr="003122EE">
        <w:rPr>
          <w:rFonts w:ascii="Palatino Linotype" w:eastAsia="Times New Roman" w:hAnsi="Palatino Linotype" w:cs="Arial"/>
          <w:lang w:val="es-ES"/>
        </w:rPr>
        <w:t xml:space="preserve">en términos de los Considerandos </w:t>
      </w:r>
      <w:r w:rsidRPr="003122EE">
        <w:rPr>
          <w:rFonts w:ascii="Palatino Linotype" w:eastAsia="Times New Roman" w:hAnsi="Palatino Linotype" w:cs="Arial"/>
          <w:b/>
          <w:lang w:val="es-ES"/>
        </w:rPr>
        <w:t xml:space="preserve">QUINTO </w:t>
      </w:r>
      <w:r w:rsidRPr="003122EE">
        <w:rPr>
          <w:rFonts w:ascii="Palatino Linotype" w:eastAsia="Times New Roman" w:hAnsi="Palatino Linotype" w:cs="Arial"/>
          <w:lang w:val="es-ES"/>
        </w:rPr>
        <w:t>y</w:t>
      </w:r>
      <w:r w:rsidRPr="003122EE">
        <w:rPr>
          <w:rFonts w:ascii="Palatino Linotype" w:eastAsia="Times New Roman" w:hAnsi="Palatino Linotype" w:cs="Arial"/>
          <w:b/>
          <w:lang w:val="es-ES"/>
        </w:rPr>
        <w:t xml:space="preserve"> SEXTO </w:t>
      </w:r>
      <w:r w:rsidRPr="003122EE">
        <w:rPr>
          <w:rFonts w:ascii="Palatino Linotype" w:eastAsia="Times New Roman" w:hAnsi="Palatino Linotype" w:cs="Arial"/>
          <w:lang w:val="es-ES"/>
        </w:rPr>
        <w:t>de la presente resolución.</w:t>
      </w:r>
      <w:r w:rsidRPr="003171A7">
        <w:rPr>
          <w:rFonts w:ascii="Palatino Linotype" w:eastAsia="Times New Roman" w:hAnsi="Palatino Linotype" w:cs="Arial"/>
          <w:lang w:val="es-ES"/>
        </w:rPr>
        <w:t xml:space="preserve"> </w:t>
      </w:r>
    </w:p>
    <w:p w14:paraId="0A9CA958" w14:textId="5559F807" w:rsidR="00AF38BC" w:rsidRDefault="00547F63" w:rsidP="00AF38BC">
      <w:pPr>
        <w:spacing w:line="360" w:lineRule="auto"/>
        <w:contextualSpacing/>
        <w:jc w:val="both"/>
        <w:rPr>
          <w:rFonts w:ascii="Palatino Linotype" w:eastAsia="MS Gothic" w:hAnsi="Palatino Linotype" w:cs="Times New Roman"/>
          <w:b/>
          <w:color w:val="000000"/>
        </w:rPr>
      </w:pPr>
      <w:bookmarkStart w:id="241" w:name="_Toc503891607"/>
      <w:bookmarkStart w:id="242" w:name="_Toc511647757"/>
      <w:bookmarkStart w:id="243" w:name="_Toc511647818"/>
      <w:bookmarkStart w:id="244" w:name="_Toc477891768"/>
      <w:bookmarkStart w:id="245" w:name="_Toc477891858"/>
      <w:bookmarkStart w:id="246" w:name="_Toc481576259"/>
      <w:bookmarkStart w:id="247" w:name="_Toc492590391"/>
      <w:bookmarkStart w:id="248" w:name="_Toc462653937"/>
      <w:bookmarkStart w:id="249" w:name="_Toc453696502"/>
      <w:bookmarkStart w:id="250" w:name="_Toc454301155"/>
      <w:r w:rsidRPr="003171A7">
        <w:rPr>
          <w:rFonts w:ascii="Palatino Linotype" w:eastAsia="Times New Roman" w:hAnsi="Palatino Linotype" w:cs="Times New Roman"/>
          <w:b/>
        </w:rPr>
        <w:t>SEGUNDO.</w:t>
      </w:r>
      <w:bookmarkEnd w:id="241"/>
      <w:bookmarkEnd w:id="242"/>
      <w:bookmarkEnd w:id="243"/>
      <w:r w:rsidRPr="003171A7">
        <w:rPr>
          <w:rFonts w:ascii="Palatino Linotype" w:eastAsia="Times New Roman" w:hAnsi="Palatino Linotype" w:cs="Times New Roman"/>
          <w:b/>
        </w:rPr>
        <w:t xml:space="preserve"> </w:t>
      </w:r>
      <w:bookmarkEnd w:id="244"/>
      <w:bookmarkEnd w:id="245"/>
      <w:bookmarkEnd w:id="246"/>
      <w:bookmarkEnd w:id="247"/>
      <w:bookmarkEnd w:id="248"/>
      <w:bookmarkEnd w:id="249"/>
      <w:bookmarkEnd w:id="250"/>
      <w:r w:rsidRPr="00E83E79">
        <w:rPr>
          <w:rFonts w:ascii="Palatino Linotype" w:eastAsia="MS Mincho" w:hAnsi="Palatino Linotype" w:cs="Times New Roman"/>
          <w:color w:val="000000" w:themeColor="text1"/>
        </w:rPr>
        <w:t xml:space="preserve">Se </w:t>
      </w:r>
      <w:r w:rsidR="003122EE">
        <w:rPr>
          <w:rFonts w:ascii="Palatino Linotype" w:eastAsia="MS Mincho" w:hAnsi="Palatino Linotype" w:cs="Times New Roman"/>
          <w:b/>
          <w:color w:val="000000" w:themeColor="text1"/>
        </w:rPr>
        <w:t>REVOCA</w:t>
      </w:r>
      <w:r w:rsidRPr="00E83E79">
        <w:rPr>
          <w:rFonts w:ascii="Palatino Linotype" w:eastAsia="MS Mincho" w:hAnsi="Palatino Linotype" w:cs="Times New Roman"/>
          <w:b/>
          <w:color w:val="000000" w:themeColor="text1"/>
        </w:rPr>
        <w:t xml:space="preserve"> </w:t>
      </w:r>
      <w:r w:rsidRPr="00E83E79">
        <w:rPr>
          <w:rFonts w:ascii="Palatino Linotype" w:eastAsia="MS Mincho" w:hAnsi="Palatino Linotype" w:cs="Times New Roman"/>
          <w:color w:val="000000" w:themeColor="text1"/>
        </w:rPr>
        <w:t>la respuesta</w:t>
      </w:r>
      <w:r>
        <w:rPr>
          <w:rFonts w:ascii="Palatino Linotype" w:eastAsia="MS Mincho" w:hAnsi="Palatino Linotype" w:cs="Times New Roman"/>
          <w:color w:val="000000" w:themeColor="text1"/>
        </w:rPr>
        <w:t xml:space="preserve"> emitida</w:t>
      </w:r>
      <w:r w:rsidRPr="00E83E79">
        <w:rPr>
          <w:rFonts w:ascii="Palatino Linotype" w:eastAsia="MS Mincho" w:hAnsi="Palatino Linotype" w:cs="Times New Roman"/>
          <w:color w:val="000000" w:themeColor="text1"/>
        </w:rPr>
        <w:t xml:space="preserve"> por el </w:t>
      </w:r>
      <w:r w:rsidR="001636CA">
        <w:rPr>
          <w:rFonts w:ascii="Palatino Linotype" w:eastAsia="MS Mincho" w:hAnsi="Palatino Linotype" w:cs="Times New Roman"/>
          <w:b/>
          <w:color w:val="000000" w:themeColor="text1"/>
        </w:rPr>
        <w:t>Ayuntamiento de Ecatepec de Morelos</w:t>
      </w:r>
      <w:r w:rsidRPr="00547F63">
        <w:rPr>
          <w:rFonts w:ascii="Palatino Linotype" w:eastAsia="MS Mincho" w:hAnsi="Palatino Linotype" w:cs="Times New Roman"/>
          <w:b/>
          <w:color w:val="000000" w:themeColor="text1"/>
        </w:rPr>
        <w:t xml:space="preserve"> </w:t>
      </w:r>
      <w:r w:rsidRPr="00E83E79">
        <w:rPr>
          <w:rFonts w:ascii="Palatino Linotype" w:eastAsia="MS Mincho" w:hAnsi="Palatino Linotype" w:cs="Times New Roman"/>
          <w:color w:val="000000" w:themeColor="text1"/>
        </w:rPr>
        <w:t xml:space="preserve">y se </w:t>
      </w:r>
      <w:r w:rsidRPr="00E83E79">
        <w:rPr>
          <w:rFonts w:ascii="Palatino Linotype" w:eastAsia="MS Mincho" w:hAnsi="Palatino Linotype" w:cs="Times New Roman"/>
          <w:b/>
          <w:color w:val="000000" w:themeColor="text1"/>
        </w:rPr>
        <w:t>ORDENA</w:t>
      </w:r>
      <w:r>
        <w:rPr>
          <w:rFonts w:ascii="Palatino Linotype" w:eastAsia="MS Mincho" w:hAnsi="Palatino Linotype" w:cs="Times New Roman"/>
          <w:color w:val="000000" w:themeColor="text1"/>
        </w:rPr>
        <w:t xml:space="preserve"> entregar </w:t>
      </w:r>
      <w:r w:rsidRPr="00E83E79">
        <w:rPr>
          <w:rFonts w:ascii="Palatino Linotype" w:eastAsia="MS Mincho" w:hAnsi="Palatino Linotype" w:cs="Times New Roman"/>
          <w:color w:val="000000" w:themeColor="text1"/>
        </w:rPr>
        <w:t xml:space="preserve">vía Sistema de Acceso a la Información Mexiquense </w:t>
      </w:r>
      <w:r>
        <w:rPr>
          <w:rFonts w:ascii="Palatino Linotype" w:eastAsia="MS Mincho" w:hAnsi="Palatino Linotype" w:cs="Times New Roman"/>
          <w:b/>
          <w:color w:val="000000" w:themeColor="text1"/>
        </w:rPr>
        <w:t>(SAIMEX)</w:t>
      </w:r>
      <w:r>
        <w:rPr>
          <w:rFonts w:ascii="Palatino Linotype" w:eastAsia="MS Mincho" w:hAnsi="Palatino Linotype" w:cs="Times New Roman"/>
          <w:color w:val="000000" w:themeColor="text1"/>
        </w:rPr>
        <w:t xml:space="preserve">, </w:t>
      </w:r>
      <w:bookmarkStart w:id="251" w:name="_Toc503891610"/>
      <w:bookmarkStart w:id="252" w:name="_Toc511647758"/>
      <w:bookmarkStart w:id="253" w:name="_Toc511647819"/>
      <w:bookmarkStart w:id="254" w:name="_Toc453696503"/>
      <w:bookmarkStart w:id="255" w:name="_Toc454301156"/>
      <w:bookmarkStart w:id="256" w:name="_Toc462653938"/>
      <w:bookmarkStart w:id="257" w:name="_Toc477891769"/>
      <w:bookmarkStart w:id="258" w:name="_Toc477891859"/>
      <w:bookmarkStart w:id="259" w:name="_Toc481576260"/>
      <w:bookmarkStart w:id="260" w:name="_Toc492590392"/>
      <w:r w:rsidR="00AF38BC" w:rsidRPr="00E54E84">
        <w:rPr>
          <w:rFonts w:ascii="Palatino Linotype" w:eastAsia="MS Gothic" w:hAnsi="Palatino Linotype" w:cs="Times New Roman"/>
          <w:color w:val="000000"/>
        </w:rPr>
        <w:t xml:space="preserve">en versión púbica de ser procedente, la siguiente información: </w:t>
      </w:r>
      <w:r w:rsidR="00AF38BC" w:rsidRPr="00E54E84">
        <w:rPr>
          <w:rFonts w:ascii="Palatino Linotype" w:eastAsia="MS Gothic" w:hAnsi="Palatino Linotype" w:cs="Times New Roman"/>
          <w:b/>
          <w:color w:val="000000"/>
        </w:rPr>
        <w:t xml:space="preserve"> </w:t>
      </w:r>
    </w:p>
    <w:p w14:paraId="52F3DBAC" w14:textId="77777777" w:rsidR="003122EE" w:rsidRPr="00E54E84" w:rsidRDefault="003122EE" w:rsidP="00AF38BC">
      <w:pPr>
        <w:spacing w:line="360" w:lineRule="auto"/>
        <w:contextualSpacing/>
        <w:jc w:val="both"/>
        <w:rPr>
          <w:rFonts w:ascii="Palatino Linotype" w:eastAsia="MS Gothic" w:hAnsi="Palatino Linotype" w:cs="Times New Roman"/>
          <w:b/>
          <w:color w:val="000000"/>
        </w:rPr>
      </w:pPr>
    </w:p>
    <w:p w14:paraId="70BF66CC" w14:textId="6B717E7D" w:rsidR="003122EE" w:rsidRPr="003122EE" w:rsidRDefault="00055022" w:rsidP="00055022">
      <w:pPr>
        <w:spacing w:line="360" w:lineRule="auto"/>
        <w:jc w:val="both"/>
        <w:rPr>
          <w:rFonts w:ascii="Palatino Linotype" w:eastAsia="MS Mincho" w:hAnsi="Palatino Linotype" w:cs="Arial"/>
          <w:b/>
        </w:rPr>
      </w:pPr>
      <w:r>
        <w:rPr>
          <w:rFonts w:ascii="Palatino Linotype" w:eastAsia="MS Mincho" w:hAnsi="Palatino Linotype" w:cs="Arial"/>
          <w:b/>
        </w:rPr>
        <w:t xml:space="preserve">I. </w:t>
      </w:r>
      <w:r w:rsidR="003122EE">
        <w:rPr>
          <w:rFonts w:ascii="Palatino Linotype" w:eastAsia="MS Mincho" w:hAnsi="Palatino Linotype" w:cs="Arial"/>
          <w:b/>
        </w:rPr>
        <w:t xml:space="preserve">De la venta del </w:t>
      </w:r>
      <w:proofErr w:type="gramStart"/>
      <w:r w:rsidR="003122EE">
        <w:rPr>
          <w:rFonts w:ascii="Palatino Linotype" w:eastAsia="MS Mincho" w:hAnsi="Palatino Linotype" w:cs="Arial"/>
          <w:b/>
        </w:rPr>
        <w:t xml:space="preserve">helicóptero </w:t>
      </w:r>
      <w:r w:rsidR="003122EE" w:rsidRPr="003122EE">
        <w:rPr>
          <w:rFonts w:ascii="Palatino Linotype" w:eastAsia="MS Mincho" w:hAnsi="Palatino Linotype" w:cs="Arial"/>
          <w:b/>
        </w:rPr>
        <w:t xml:space="preserve"> “</w:t>
      </w:r>
      <w:proofErr w:type="gramEnd"/>
      <w:r w:rsidR="003122EE">
        <w:rPr>
          <w:rFonts w:ascii="Palatino Linotype" w:eastAsia="MS Mincho" w:hAnsi="Palatino Linotype" w:cs="Arial"/>
          <w:b/>
        </w:rPr>
        <w:t xml:space="preserve">El </w:t>
      </w:r>
      <w:r w:rsidR="003122EE" w:rsidRPr="003122EE">
        <w:rPr>
          <w:rFonts w:ascii="Palatino Linotype" w:eastAsia="MS Mincho" w:hAnsi="Palatino Linotype" w:cs="Arial"/>
          <w:b/>
        </w:rPr>
        <w:t>Colibrí”:</w:t>
      </w:r>
    </w:p>
    <w:p w14:paraId="79D7918C" w14:textId="77777777" w:rsidR="003122EE" w:rsidRPr="003122EE" w:rsidRDefault="003122EE" w:rsidP="003122EE">
      <w:pPr>
        <w:spacing w:line="360" w:lineRule="auto"/>
        <w:ind w:left="1134"/>
        <w:jc w:val="both"/>
        <w:rPr>
          <w:rFonts w:ascii="Palatino Linotype" w:eastAsia="MS Mincho" w:hAnsi="Palatino Linotype" w:cs="Arial"/>
        </w:rPr>
      </w:pPr>
      <w:r w:rsidRPr="003122EE">
        <w:rPr>
          <w:rFonts w:ascii="Palatino Linotype" w:eastAsia="MS Mincho" w:hAnsi="Palatino Linotype" w:cs="Arial"/>
          <w:b/>
        </w:rPr>
        <w:t>a)</w:t>
      </w:r>
      <w:r w:rsidRPr="003122EE">
        <w:rPr>
          <w:rFonts w:ascii="Palatino Linotype" w:eastAsia="MS Mincho" w:hAnsi="Palatino Linotype" w:cs="Arial"/>
        </w:rPr>
        <w:tab/>
        <w:t>Fecha de venta;</w:t>
      </w:r>
    </w:p>
    <w:p w14:paraId="5DF7A85C" w14:textId="77777777" w:rsidR="003122EE" w:rsidRPr="003122EE" w:rsidRDefault="003122EE" w:rsidP="003122EE">
      <w:pPr>
        <w:spacing w:line="360" w:lineRule="auto"/>
        <w:ind w:left="1134"/>
        <w:jc w:val="both"/>
        <w:rPr>
          <w:rFonts w:ascii="Palatino Linotype" w:eastAsia="MS Mincho" w:hAnsi="Palatino Linotype" w:cs="Arial"/>
        </w:rPr>
      </w:pPr>
      <w:r w:rsidRPr="003122EE">
        <w:rPr>
          <w:rFonts w:ascii="Palatino Linotype" w:eastAsia="MS Mincho" w:hAnsi="Palatino Linotype" w:cs="Arial"/>
          <w:b/>
        </w:rPr>
        <w:t>b)</w:t>
      </w:r>
      <w:r w:rsidRPr="003122EE">
        <w:rPr>
          <w:rFonts w:ascii="Palatino Linotype" w:eastAsia="MS Mincho" w:hAnsi="Palatino Linotype" w:cs="Arial"/>
        </w:rPr>
        <w:tab/>
        <w:t>Monto de la venta;</w:t>
      </w:r>
    </w:p>
    <w:p w14:paraId="0102BF0C" w14:textId="71C374AE" w:rsidR="003122EE" w:rsidRPr="003122EE" w:rsidRDefault="003122EE" w:rsidP="003122EE">
      <w:pPr>
        <w:spacing w:line="360" w:lineRule="auto"/>
        <w:ind w:left="1134"/>
        <w:jc w:val="both"/>
        <w:rPr>
          <w:rFonts w:ascii="Palatino Linotype" w:eastAsia="MS Mincho" w:hAnsi="Palatino Linotype" w:cs="Arial"/>
        </w:rPr>
      </w:pPr>
      <w:r w:rsidRPr="003122EE">
        <w:rPr>
          <w:rFonts w:ascii="Palatino Linotype" w:eastAsia="MS Mincho" w:hAnsi="Palatino Linotype" w:cs="Arial"/>
          <w:b/>
        </w:rPr>
        <w:t>c)</w:t>
      </w:r>
      <w:r w:rsidRPr="003122EE">
        <w:rPr>
          <w:rFonts w:ascii="Palatino Linotype" w:eastAsia="MS Mincho" w:hAnsi="Palatino Linotype" w:cs="Arial"/>
        </w:rPr>
        <w:tab/>
      </w:r>
      <w:r w:rsidR="00491716" w:rsidRPr="003122EE">
        <w:rPr>
          <w:rFonts w:ascii="Palatino Linotype" w:eastAsia="MS Mincho" w:hAnsi="Palatino Linotype" w:cs="Arial"/>
        </w:rPr>
        <w:t xml:space="preserve">Monto total </w:t>
      </w:r>
      <w:r w:rsidR="00491716">
        <w:rPr>
          <w:rFonts w:ascii="Palatino Linotype" w:eastAsia="MS Mincho" w:hAnsi="Palatino Linotype" w:cs="Arial"/>
        </w:rPr>
        <w:t>de</w:t>
      </w:r>
      <w:r w:rsidR="00491716" w:rsidRPr="003122EE">
        <w:rPr>
          <w:rFonts w:ascii="Palatino Linotype" w:eastAsia="MS Mincho" w:hAnsi="Palatino Linotype" w:cs="Arial"/>
        </w:rPr>
        <w:t xml:space="preserve"> </w:t>
      </w:r>
      <w:r w:rsidR="00491716">
        <w:rPr>
          <w:rFonts w:ascii="Palatino Linotype" w:eastAsia="MS Mincho" w:hAnsi="Palatino Linotype" w:cs="Arial"/>
        </w:rPr>
        <w:t>g</w:t>
      </w:r>
      <w:r w:rsidRPr="003122EE">
        <w:rPr>
          <w:rFonts w:ascii="Palatino Linotype" w:eastAsia="MS Mincho" w:hAnsi="Palatino Linotype" w:cs="Arial"/>
        </w:rPr>
        <w:t xml:space="preserve">astos generados por concepto de mantenimiento, resguardo o cualquiera que haya </w:t>
      </w:r>
      <w:r w:rsidR="00491716">
        <w:rPr>
          <w:rFonts w:ascii="Palatino Linotype" w:eastAsia="MS Mincho" w:hAnsi="Palatino Linotype" w:cs="Arial"/>
        </w:rPr>
        <w:t>producido</w:t>
      </w:r>
      <w:r w:rsidRPr="003122EE">
        <w:rPr>
          <w:rFonts w:ascii="Palatino Linotype" w:eastAsia="MS Mincho" w:hAnsi="Palatino Linotype" w:cs="Arial"/>
        </w:rPr>
        <w:t xml:space="preserve"> a la fecha de venta;</w:t>
      </w:r>
    </w:p>
    <w:p w14:paraId="6167D8DE" w14:textId="77777777" w:rsidR="003122EE" w:rsidRPr="003122EE" w:rsidRDefault="003122EE" w:rsidP="003122EE">
      <w:pPr>
        <w:spacing w:line="360" w:lineRule="auto"/>
        <w:ind w:left="1134"/>
        <w:jc w:val="both"/>
        <w:rPr>
          <w:rFonts w:ascii="Palatino Linotype" w:eastAsia="MS Mincho" w:hAnsi="Palatino Linotype" w:cs="Arial"/>
          <w:b/>
        </w:rPr>
      </w:pPr>
    </w:p>
    <w:p w14:paraId="67F7AE9D" w14:textId="7C0E6EE1" w:rsidR="003122EE" w:rsidRPr="003122EE" w:rsidRDefault="00055022" w:rsidP="00055022">
      <w:pPr>
        <w:spacing w:line="360" w:lineRule="auto"/>
        <w:jc w:val="both"/>
        <w:rPr>
          <w:rFonts w:ascii="Palatino Linotype" w:eastAsia="MS Mincho" w:hAnsi="Palatino Linotype" w:cs="Arial"/>
          <w:b/>
        </w:rPr>
      </w:pPr>
      <w:r>
        <w:rPr>
          <w:rFonts w:ascii="Palatino Linotype" w:eastAsia="MS Mincho" w:hAnsi="Palatino Linotype" w:cs="Arial"/>
          <w:b/>
        </w:rPr>
        <w:t xml:space="preserve">II. </w:t>
      </w:r>
      <w:r w:rsidR="003122EE">
        <w:rPr>
          <w:rFonts w:ascii="Palatino Linotype" w:eastAsia="MS Mincho" w:hAnsi="Palatino Linotype" w:cs="Arial"/>
          <w:b/>
        </w:rPr>
        <w:t>Para el</w:t>
      </w:r>
      <w:r w:rsidR="003122EE" w:rsidRPr="003122EE">
        <w:rPr>
          <w:rFonts w:ascii="Palatino Linotype" w:eastAsia="MS Mincho" w:hAnsi="Palatino Linotype" w:cs="Arial"/>
          <w:b/>
        </w:rPr>
        <w:t xml:space="preserve"> caso de no haber sido vendido:</w:t>
      </w:r>
    </w:p>
    <w:p w14:paraId="2FDFFB07" w14:textId="1DA8BD8C" w:rsidR="003122EE" w:rsidRPr="00055022" w:rsidRDefault="003122EE" w:rsidP="00055022">
      <w:pPr>
        <w:pStyle w:val="Prrafodelista"/>
        <w:numPr>
          <w:ilvl w:val="0"/>
          <w:numId w:val="47"/>
        </w:numPr>
        <w:spacing w:line="360" w:lineRule="auto"/>
        <w:jc w:val="both"/>
        <w:rPr>
          <w:rFonts w:ascii="Palatino Linotype" w:eastAsia="MS Mincho" w:hAnsi="Palatino Linotype" w:cs="Arial"/>
        </w:rPr>
      </w:pPr>
      <w:r w:rsidRPr="00055022">
        <w:rPr>
          <w:rFonts w:ascii="Palatino Linotype" w:eastAsia="MS Mincho" w:hAnsi="Palatino Linotype" w:cs="Arial"/>
        </w:rPr>
        <w:t xml:space="preserve">Monto total </w:t>
      </w:r>
      <w:r w:rsidR="00491716" w:rsidRPr="00055022">
        <w:rPr>
          <w:rFonts w:ascii="Palatino Linotype" w:eastAsia="MS Mincho" w:hAnsi="Palatino Linotype" w:cs="Arial"/>
        </w:rPr>
        <w:t>de gastos generados por</w:t>
      </w:r>
      <w:r w:rsidRPr="00055022">
        <w:rPr>
          <w:rFonts w:ascii="Palatino Linotype" w:eastAsia="MS Mincho" w:hAnsi="Palatino Linotype" w:cs="Arial"/>
        </w:rPr>
        <w:t xml:space="preserve"> concepto de mantenimiento, resguardo o cualquiera que haya </w:t>
      </w:r>
      <w:r w:rsidR="00491716" w:rsidRPr="00055022">
        <w:rPr>
          <w:rFonts w:ascii="Palatino Linotype" w:eastAsia="MS Mincho" w:hAnsi="Palatino Linotype" w:cs="Arial"/>
        </w:rPr>
        <w:t>producido</w:t>
      </w:r>
      <w:r w:rsidRPr="00055022">
        <w:rPr>
          <w:rFonts w:ascii="Palatino Linotype" w:eastAsia="MS Mincho" w:hAnsi="Palatino Linotype" w:cs="Arial"/>
        </w:rPr>
        <w:t>, al 18 de enero de 2021.</w:t>
      </w:r>
    </w:p>
    <w:p w14:paraId="57E929EE" w14:textId="77777777" w:rsidR="003122EE" w:rsidRPr="003122EE" w:rsidRDefault="003122EE" w:rsidP="003122EE">
      <w:pPr>
        <w:pStyle w:val="Prrafodelista"/>
        <w:spacing w:line="360" w:lineRule="auto"/>
        <w:jc w:val="both"/>
        <w:rPr>
          <w:rFonts w:ascii="Palatino Linotype" w:eastAsia="Calibri" w:hAnsi="Palatino Linotype" w:cs="Arial"/>
          <w:b/>
          <w:bCs/>
        </w:rPr>
      </w:pPr>
    </w:p>
    <w:p w14:paraId="2009A3D3" w14:textId="3EADFE9B" w:rsidR="00AF38BC" w:rsidRDefault="00AF38BC" w:rsidP="003122EE">
      <w:pPr>
        <w:spacing w:line="360" w:lineRule="auto"/>
        <w:jc w:val="both"/>
        <w:rPr>
          <w:rFonts w:ascii="Palatino Linotype" w:eastAsia="Calibri" w:hAnsi="Palatino Linotype" w:cs="Arial"/>
          <w:b/>
          <w:bCs/>
        </w:rPr>
      </w:pPr>
      <w:r w:rsidRPr="003122EE">
        <w:rPr>
          <w:rFonts w:ascii="Palatino Linotype" w:eastAsia="Calibri" w:hAnsi="Palatino Linotype" w:cs="Arial"/>
        </w:rPr>
        <w:t xml:space="preserve">Para efectos de lo anterior se deberá emitir el Acuerdo del Comité de Transparencia en términos de los artículos 49 fracción VIII y 132 fracción II de la Ley de </w:t>
      </w:r>
      <w:r w:rsidRPr="003122EE">
        <w:rPr>
          <w:rFonts w:ascii="Palatino Linotype" w:eastAsia="Calibri" w:hAnsi="Palatino Linotype" w:cs="Arial"/>
        </w:rPr>
        <w:lastRenderedPageBreak/>
        <w:t>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w:t>
      </w:r>
      <w:r w:rsidRPr="003122EE">
        <w:rPr>
          <w:rFonts w:ascii="Palatino Linotype" w:eastAsia="Calibri" w:hAnsi="Palatino Linotype" w:cs="Arial"/>
          <w:b/>
          <w:bCs/>
        </w:rPr>
        <w:t xml:space="preserve">. </w:t>
      </w:r>
    </w:p>
    <w:p w14:paraId="450B85CF" w14:textId="6554493A" w:rsidR="003122EE" w:rsidRPr="00AF365B" w:rsidRDefault="003122EE" w:rsidP="003122EE">
      <w:pPr>
        <w:spacing w:before="240" w:after="240" w:line="360" w:lineRule="auto"/>
        <w:jc w:val="both"/>
        <w:rPr>
          <w:rFonts w:ascii="Palatino Linotype" w:eastAsia="Calibri" w:hAnsi="Palatino Linotype" w:cs="Arial"/>
          <w:color w:val="000000" w:themeColor="text1"/>
        </w:rPr>
      </w:pPr>
      <w:r w:rsidRPr="00AF365B">
        <w:rPr>
          <w:rFonts w:ascii="Palatino Linotype" w:hAnsi="Palatino Linotype"/>
        </w:rPr>
        <w:t>Para el caso que la</w:t>
      </w:r>
      <w:r>
        <w:rPr>
          <w:rFonts w:ascii="Palatino Linotype" w:hAnsi="Palatino Linotype"/>
        </w:rPr>
        <w:t xml:space="preserve"> información que se ordena en </w:t>
      </w:r>
      <w:r w:rsidRPr="00AF365B">
        <w:rPr>
          <w:rFonts w:ascii="Palatino Linotype" w:hAnsi="Palatino Linotype"/>
        </w:rPr>
        <w:t>l</w:t>
      </w:r>
      <w:r w:rsidR="00491716">
        <w:rPr>
          <w:rFonts w:ascii="Palatino Linotype" w:hAnsi="Palatino Linotype"/>
        </w:rPr>
        <w:t>os</w:t>
      </w:r>
      <w:r w:rsidRPr="00AF365B">
        <w:rPr>
          <w:rFonts w:ascii="Palatino Linotype" w:hAnsi="Palatino Linotype"/>
        </w:rPr>
        <w:t xml:space="preserve"> </w:t>
      </w:r>
      <w:r w:rsidRPr="00C604E4">
        <w:rPr>
          <w:rFonts w:ascii="Palatino Linotype" w:hAnsi="Palatino Linotype"/>
          <w:b/>
        </w:rPr>
        <w:t>inciso</w:t>
      </w:r>
      <w:r w:rsidR="00977884">
        <w:rPr>
          <w:rFonts w:ascii="Palatino Linotype" w:hAnsi="Palatino Linotype"/>
          <w:b/>
        </w:rPr>
        <w:t>s</w:t>
      </w:r>
      <w:r w:rsidRPr="00C604E4">
        <w:rPr>
          <w:rFonts w:ascii="Palatino Linotype" w:hAnsi="Palatino Linotype"/>
          <w:b/>
        </w:rPr>
        <w:t xml:space="preserve"> </w:t>
      </w:r>
      <w:r>
        <w:rPr>
          <w:rFonts w:ascii="Palatino Linotype" w:hAnsi="Palatino Linotype"/>
          <w:b/>
        </w:rPr>
        <w:t xml:space="preserve">a), b) y c), </w:t>
      </w:r>
      <w:r w:rsidRPr="00AF365B">
        <w:rPr>
          <w:rFonts w:ascii="Palatino Linotype" w:eastAsia="Calibri" w:hAnsi="Palatino Linotype" w:cs="Arial"/>
          <w:color w:val="000000" w:themeColor="text1"/>
        </w:rPr>
        <w:t>no haya sido generada</w:t>
      </w:r>
      <w:r>
        <w:rPr>
          <w:rFonts w:ascii="Palatino Linotype" w:eastAsia="Calibri" w:hAnsi="Palatino Linotype" w:cs="Arial"/>
          <w:color w:val="000000" w:themeColor="text1"/>
        </w:rPr>
        <w:t>,</w:t>
      </w:r>
      <w:r w:rsidRPr="00AF365B">
        <w:rPr>
          <w:rFonts w:ascii="Palatino Linotype" w:eastAsia="Calibri" w:hAnsi="Palatino Linotype" w:cs="Arial"/>
          <w:color w:val="000000" w:themeColor="text1"/>
        </w:rPr>
        <w:t xml:space="preserve"> poseída o administrada, el </w:t>
      </w:r>
      <w:r w:rsidRPr="00AF365B">
        <w:rPr>
          <w:rFonts w:ascii="Palatino Linotype" w:eastAsia="Calibri" w:hAnsi="Palatino Linotype" w:cs="Arial"/>
          <w:b/>
          <w:color w:val="000000" w:themeColor="text1"/>
        </w:rPr>
        <w:t>SUJETO OBLIGADO</w:t>
      </w:r>
      <w:r w:rsidRPr="00DD7CBA">
        <w:rPr>
          <w:rFonts w:ascii="Palatino Linotype" w:eastAsia="Calibri" w:hAnsi="Palatino Linotype" w:cs="Arial"/>
          <w:color w:val="000000" w:themeColor="text1"/>
        </w:rPr>
        <w:t xml:space="preserve">, </w:t>
      </w:r>
      <w:r w:rsidRPr="00AF365B">
        <w:rPr>
          <w:rFonts w:ascii="Palatino Linotype" w:eastAsia="Calibri" w:hAnsi="Palatino Linotype" w:cs="Arial"/>
          <w:color w:val="000000" w:themeColor="text1"/>
        </w:rPr>
        <w:t xml:space="preserve">deberá manifestar de manera precisa y clara las razones que expliquen </w:t>
      </w:r>
      <w:r w:rsidRPr="00A23A49">
        <w:rPr>
          <w:rFonts w:ascii="Palatino Linotype" w:eastAsia="Calibri" w:hAnsi="Palatino Linotype" w:cs="Arial"/>
          <w:color w:val="000000" w:themeColor="text1"/>
        </w:rPr>
        <w:t>las causas por las cuales no se haya generado, poseído o administrado.</w:t>
      </w:r>
    </w:p>
    <w:p w14:paraId="4A7A1BB3" w14:textId="02C4CF12" w:rsidR="00547F63" w:rsidRPr="003171A7" w:rsidRDefault="00547F63" w:rsidP="00AF38BC">
      <w:pPr>
        <w:spacing w:before="240" w:after="360" w:line="360" w:lineRule="auto"/>
        <w:jc w:val="both"/>
        <w:rPr>
          <w:rFonts w:ascii="Palatino Linotype" w:eastAsia="Times New Roman" w:hAnsi="Palatino Linotype" w:cs="Times New Roman"/>
          <w:shd w:val="clear" w:color="auto" w:fill="FFFFFF"/>
        </w:rPr>
      </w:pPr>
      <w:r w:rsidRPr="003171A7">
        <w:rPr>
          <w:rFonts w:ascii="Palatino Linotype" w:eastAsia="Times New Roman" w:hAnsi="Palatino Linotype" w:cs="Times New Roman"/>
          <w:b/>
        </w:rPr>
        <w:t>TERCERO.</w:t>
      </w:r>
      <w:bookmarkEnd w:id="251"/>
      <w:bookmarkEnd w:id="252"/>
      <w:bookmarkEnd w:id="253"/>
      <w:r w:rsidRPr="003171A7">
        <w:rPr>
          <w:rFonts w:ascii="Palatino Linotype" w:eastAsia="Times New Roman" w:hAnsi="Palatino Linotype" w:cs="Times New Roman"/>
          <w:b/>
        </w:rPr>
        <w:t xml:space="preserve"> </w:t>
      </w:r>
      <w:bookmarkEnd w:id="254"/>
      <w:bookmarkEnd w:id="255"/>
      <w:bookmarkEnd w:id="256"/>
      <w:bookmarkEnd w:id="257"/>
      <w:bookmarkEnd w:id="258"/>
      <w:bookmarkEnd w:id="259"/>
      <w:bookmarkEnd w:id="260"/>
      <w:r w:rsidRPr="003171A7">
        <w:rPr>
          <w:rFonts w:ascii="Palatino Linotype" w:eastAsia="Palatino Linotype" w:hAnsi="Palatino Linotype" w:cs="Palatino Linotype"/>
          <w:b/>
        </w:rPr>
        <w:t xml:space="preserve">Notifíquese </w:t>
      </w:r>
      <w:r w:rsidRPr="003171A7">
        <w:rPr>
          <w:rFonts w:ascii="Palatino Linotype" w:eastAsia="Palatino Linotype" w:hAnsi="Palatino Linotype" w:cs="Palatino Linotype"/>
        </w:rPr>
        <w:t xml:space="preserve">al Titular de la Unidad de Transparencia del </w:t>
      </w:r>
      <w:r w:rsidRPr="003171A7">
        <w:rPr>
          <w:rFonts w:ascii="Palatino Linotype" w:eastAsia="Palatino Linotype" w:hAnsi="Palatino Linotype" w:cs="Palatino Linotype"/>
          <w:b/>
        </w:rPr>
        <w:t>SUJETO OBLIGADO</w:t>
      </w:r>
      <w:r w:rsidRPr="003171A7">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3171A7">
        <w:rPr>
          <w:rFonts w:ascii="Palatino Linotype" w:eastAsia="Times New Roman" w:hAnsi="Palatino Linotype" w:cs="Times New Roman"/>
          <w:shd w:val="clear" w:color="auto" w:fill="FFFFFF"/>
        </w:rPr>
        <w:t xml:space="preserve">vigente, dé cumplimiento a lo ordenado dentro del plazo de </w:t>
      </w:r>
      <w:r>
        <w:rPr>
          <w:rFonts w:ascii="Palatino Linotype" w:eastAsia="Times New Roman" w:hAnsi="Palatino Linotype" w:cs="Times New Roman"/>
          <w:b/>
          <w:shd w:val="clear" w:color="auto" w:fill="FFFFFF"/>
        </w:rPr>
        <w:t>diez</w:t>
      </w:r>
      <w:r w:rsidRPr="00225C6E">
        <w:rPr>
          <w:rFonts w:ascii="Palatino Linotype" w:eastAsia="Times New Roman" w:hAnsi="Palatino Linotype" w:cs="Times New Roman"/>
          <w:b/>
          <w:shd w:val="clear" w:color="auto" w:fill="FFFFFF"/>
        </w:rPr>
        <w:t xml:space="preserve"> días hábiles</w:t>
      </w:r>
      <w:r w:rsidRPr="003171A7">
        <w:rPr>
          <w:rFonts w:ascii="Palatino Linotype" w:eastAsia="Times New Roman" w:hAnsi="Palatino Linotype" w:cs="Times New Roman"/>
          <w:shd w:val="clear" w:color="auto" w:fill="FFFFFF"/>
        </w:rPr>
        <w:t>, debiendo rendir a este Instituto el informe de cumplimiento de la resolución en un plazo de tres días hábiles posteriores.</w:t>
      </w:r>
    </w:p>
    <w:p w14:paraId="49857114" w14:textId="28BEFED9" w:rsidR="00547F63" w:rsidRPr="003171A7" w:rsidRDefault="00547F63" w:rsidP="00547F63">
      <w:pPr>
        <w:tabs>
          <w:tab w:val="left" w:pos="8080"/>
        </w:tabs>
        <w:spacing w:before="240" w:line="360" w:lineRule="auto"/>
        <w:ind w:right="49"/>
        <w:jc w:val="both"/>
        <w:rPr>
          <w:rFonts w:ascii="Palatino Linotype" w:eastAsia="Times New Roman" w:hAnsi="Palatino Linotype" w:cs="Arial"/>
          <w:b/>
          <w:lang w:val="es-ES"/>
        </w:rPr>
      </w:pPr>
      <w:bookmarkStart w:id="261" w:name="_Toc492590393"/>
      <w:bookmarkStart w:id="262" w:name="_Toc503891611"/>
      <w:bookmarkStart w:id="263" w:name="_Toc511647759"/>
      <w:bookmarkStart w:id="264" w:name="_Toc511647820"/>
      <w:r w:rsidRPr="003171A7">
        <w:rPr>
          <w:rFonts w:ascii="Palatino Linotype" w:eastAsia="Times New Roman" w:hAnsi="Palatino Linotype" w:cs="Times New Roman"/>
          <w:b/>
        </w:rPr>
        <w:t xml:space="preserve">CUARTO. </w:t>
      </w:r>
      <w:r w:rsidRPr="003171A7">
        <w:rPr>
          <w:rFonts w:ascii="Palatino Linotype" w:eastAsia="Times New Roman" w:hAnsi="Palatino Linotype" w:cs="Times New Roman"/>
        </w:rPr>
        <w:t>Notifíquese</w:t>
      </w:r>
      <w:bookmarkEnd w:id="261"/>
      <w:bookmarkEnd w:id="262"/>
      <w:bookmarkEnd w:id="263"/>
      <w:bookmarkEnd w:id="264"/>
      <w:r w:rsidRPr="003171A7">
        <w:rPr>
          <w:rFonts w:ascii="Palatino Linotype" w:eastAsia="Times New Roman" w:hAnsi="Palatino Linotype" w:cs="Times New Roman"/>
        </w:rPr>
        <w:t xml:space="preserve"> a</w:t>
      </w:r>
      <w:r w:rsidR="00AF38BC">
        <w:rPr>
          <w:rFonts w:ascii="Palatino Linotype" w:eastAsia="Times New Roman" w:hAnsi="Palatino Linotype" w:cs="Times New Roman"/>
        </w:rPr>
        <w:t xml:space="preserve"> </w:t>
      </w:r>
      <w:r>
        <w:rPr>
          <w:rFonts w:ascii="Palatino Linotype" w:eastAsia="Times New Roman" w:hAnsi="Palatino Linotype" w:cs="Times New Roman"/>
        </w:rPr>
        <w:t>l</w:t>
      </w:r>
      <w:r w:rsidR="00AF38BC">
        <w:rPr>
          <w:rFonts w:ascii="Palatino Linotype" w:eastAsia="Times New Roman" w:hAnsi="Palatino Linotype" w:cs="Times New Roman"/>
        </w:rPr>
        <w:t>a</w:t>
      </w:r>
      <w:r w:rsidRPr="003171A7">
        <w:rPr>
          <w:rFonts w:ascii="Palatino Linotype" w:eastAsia="Times New Roman" w:hAnsi="Palatino Linotype" w:cs="Times New Roman"/>
        </w:rPr>
        <w:t xml:space="preserve"> </w:t>
      </w:r>
      <w:r w:rsidRPr="00026805">
        <w:rPr>
          <w:rFonts w:ascii="Palatino Linotype" w:eastAsia="Calibri" w:hAnsi="Palatino Linotype" w:cs="Arial"/>
          <w:b/>
        </w:rPr>
        <w:t>RECURRENTE</w:t>
      </w:r>
      <w:r w:rsidRPr="003171A7">
        <w:rPr>
          <w:rFonts w:ascii="Palatino Linotype" w:eastAsia="Times New Roman" w:hAnsi="Palatino Linotype" w:cs="Times New Roman"/>
        </w:rPr>
        <w:t xml:space="preserve"> la presente</w:t>
      </w:r>
      <w:r w:rsidRPr="003171A7">
        <w:rPr>
          <w:rFonts w:ascii="Palatino Linotype" w:eastAsia="Times New Roman" w:hAnsi="Palatino Linotype" w:cs="Times New Roman"/>
          <w:lang w:val="es-ES" w:eastAsia="es-MX"/>
        </w:rPr>
        <w:t xml:space="preserve"> resolución</w:t>
      </w:r>
      <w:r>
        <w:rPr>
          <w:rFonts w:ascii="Palatino Linotype" w:eastAsia="Times New Roman" w:hAnsi="Palatino Linotype" w:cs="Times New Roman"/>
          <w:lang w:val="es-ES" w:eastAsia="es-MX"/>
        </w:rPr>
        <w:t>.</w:t>
      </w:r>
    </w:p>
    <w:p w14:paraId="1F4FD7F2" w14:textId="3379810D" w:rsidR="00547F63" w:rsidRDefault="00547F63" w:rsidP="00547F63">
      <w:pPr>
        <w:shd w:val="clear" w:color="auto" w:fill="FFFFFF"/>
        <w:spacing w:before="240" w:after="360" w:line="360" w:lineRule="auto"/>
        <w:jc w:val="both"/>
        <w:rPr>
          <w:rFonts w:ascii="Palatino Linotype" w:eastAsia="Times New Roman" w:hAnsi="Palatino Linotype" w:cs="Times New Roman"/>
          <w:lang w:val="es-ES" w:eastAsia="es-MX"/>
        </w:rPr>
      </w:pPr>
      <w:r w:rsidRPr="003171A7">
        <w:rPr>
          <w:rFonts w:ascii="Palatino Linotype" w:eastAsia="Calibri" w:hAnsi="Palatino Linotype" w:cs="Times New Roman"/>
          <w:b/>
          <w:lang w:val="es-MX" w:eastAsia="en-US"/>
        </w:rPr>
        <w:t>QUINTO.</w:t>
      </w:r>
      <w:r w:rsidRPr="003171A7">
        <w:rPr>
          <w:rFonts w:ascii="Palatino Linotype" w:eastAsia="Calibri" w:hAnsi="Palatino Linotype" w:cs="Times New Roman"/>
          <w:lang w:val="es-MX" w:eastAsia="en-US"/>
        </w:rPr>
        <w:t xml:space="preserve"> </w:t>
      </w:r>
      <w:r w:rsidRPr="003171A7">
        <w:rPr>
          <w:rFonts w:ascii="Palatino Linotype" w:eastAsia="Times New Roman" w:hAnsi="Palatino Linotype" w:cs="Times New Roman"/>
          <w:lang w:val="es-ES" w:eastAsia="es-MX"/>
        </w:rPr>
        <w:t>Se hace del conocimiento de</w:t>
      </w:r>
      <w:r w:rsidR="00AF38BC">
        <w:rPr>
          <w:rFonts w:ascii="Palatino Linotype" w:eastAsia="Times New Roman" w:hAnsi="Palatino Linotype" w:cs="Times New Roman"/>
          <w:lang w:val="es-ES" w:eastAsia="es-MX"/>
        </w:rPr>
        <w:t xml:space="preserve"> </w:t>
      </w:r>
      <w:r>
        <w:rPr>
          <w:rFonts w:ascii="Palatino Linotype" w:eastAsia="Times New Roman" w:hAnsi="Palatino Linotype" w:cs="Times New Roman"/>
          <w:lang w:val="es-ES" w:eastAsia="es-MX"/>
        </w:rPr>
        <w:t>l</w:t>
      </w:r>
      <w:r w:rsidR="00AF38BC">
        <w:rPr>
          <w:rFonts w:ascii="Palatino Linotype" w:eastAsia="Times New Roman" w:hAnsi="Palatino Linotype" w:cs="Times New Roman"/>
          <w:lang w:val="es-ES" w:eastAsia="es-MX"/>
        </w:rPr>
        <w:t>a</w:t>
      </w:r>
      <w:r w:rsidRPr="002C504D">
        <w:rPr>
          <w:rFonts w:ascii="Palatino Linotype" w:eastAsia="Calibri" w:hAnsi="Palatino Linotype" w:cs="Arial"/>
          <w:b/>
        </w:rPr>
        <w:t xml:space="preserve"> </w:t>
      </w:r>
      <w:r w:rsidRPr="00026805">
        <w:rPr>
          <w:rFonts w:ascii="Palatino Linotype" w:eastAsia="Calibri" w:hAnsi="Palatino Linotype" w:cs="Arial"/>
          <w:b/>
        </w:rPr>
        <w:t>RECURRENTE</w:t>
      </w:r>
      <w:r w:rsidRPr="003171A7">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3171A7">
        <w:rPr>
          <w:rFonts w:ascii="Palatino Linotype" w:eastAsia="Times New Roman" w:hAnsi="Palatino Linotype" w:cs="Times New Roman"/>
          <w:bCs/>
          <w:lang w:val="es-ES" w:eastAsia="es-MX"/>
        </w:rPr>
        <w:t xml:space="preserve">vía juicio de </w:t>
      </w:r>
      <w:r w:rsidRPr="002B5F45">
        <w:rPr>
          <w:rFonts w:ascii="Palatino Linotype" w:eastAsia="Times New Roman" w:hAnsi="Palatino Linotype" w:cs="Times New Roman"/>
          <w:bCs/>
          <w:lang w:val="es-ES" w:eastAsia="es-MX"/>
        </w:rPr>
        <w:t>amparo</w:t>
      </w:r>
      <w:r w:rsidRPr="002B5F45">
        <w:rPr>
          <w:rFonts w:ascii="Palatino Linotype" w:eastAsia="Times New Roman" w:hAnsi="Palatino Linotype" w:cs="Times New Roman"/>
          <w:lang w:val="es-ES" w:eastAsia="es-MX"/>
        </w:rPr>
        <w:t> en los términos de las leyes aplicables.</w:t>
      </w:r>
    </w:p>
    <w:p w14:paraId="7EFDB006" w14:textId="7DF3F9C1" w:rsidR="00AF38BC" w:rsidRDefault="00AF38BC" w:rsidP="00AF38BC">
      <w:pPr>
        <w:spacing w:line="360" w:lineRule="auto"/>
        <w:jc w:val="both"/>
        <w:rPr>
          <w:rFonts w:ascii="Palatino Linotype" w:eastAsia="MS Mincho" w:hAnsi="Palatino Linotype" w:cs="Times New Roman"/>
          <w:lang w:val="es-ES"/>
        </w:rPr>
      </w:pPr>
      <w:r w:rsidRPr="00E54E84">
        <w:rPr>
          <w:rFonts w:ascii="Palatino Linotype" w:eastAsia="MS Mincho" w:hAnsi="Palatino Linotype" w:cs="Times New Roman"/>
          <w:b/>
        </w:rPr>
        <w:lastRenderedPageBreak/>
        <w:t>S</w:t>
      </w:r>
      <w:r>
        <w:rPr>
          <w:rFonts w:ascii="Palatino Linotype" w:eastAsia="MS Mincho" w:hAnsi="Palatino Linotype" w:cs="Times New Roman"/>
          <w:b/>
        </w:rPr>
        <w:t>EXTO</w:t>
      </w:r>
      <w:r w:rsidRPr="00E54E84">
        <w:rPr>
          <w:rFonts w:ascii="Palatino Linotype" w:eastAsia="MS Mincho" w:hAnsi="Palatino Linotype" w:cs="Times New Roman"/>
          <w:b/>
        </w:rPr>
        <w:t xml:space="preserve">. </w:t>
      </w:r>
      <w:r w:rsidRPr="00E54E84">
        <w:rPr>
          <w:rFonts w:ascii="Palatino Linotype" w:eastAsia="MS Mincho" w:hAnsi="Palatino Linotype" w:cs="Times New Roman"/>
          <w:lang w:val="es-ES"/>
        </w:rPr>
        <w:t>Hágase del conocimiento de</w:t>
      </w:r>
      <w:r>
        <w:rPr>
          <w:rFonts w:ascii="Palatino Linotype" w:eastAsia="MS Mincho" w:hAnsi="Palatino Linotype" w:cs="Times New Roman"/>
          <w:lang w:val="es-ES"/>
        </w:rPr>
        <w:t xml:space="preserve"> la</w:t>
      </w:r>
      <w:r w:rsidRPr="00E54E84">
        <w:rPr>
          <w:rFonts w:ascii="Palatino Linotype" w:eastAsia="MS Mincho" w:hAnsi="Palatino Linotype" w:cs="Times New Roman"/>
          <w:lang w:val="es-ES"/>
        </w:rPr>
        <w:t xml:space="preserve"> </w:t>
      </w:r>
      <w:r>
        <w:rPr>
          <w:rFonts w:ascii="Palatino Linotype" w:eastAsia="Times New Roman" w:hAnsi="Palatino Linotype" w:cs="Times New Roman"/>
          <w:b/>
          <w:bCs/>
          <w:color w:val="222222"/>
        </w:rPr>
        <w:t>RECURRENTE</w:t>
      </w:r>
      <w:r w:rsidRPr="00E54E84">
        <w:rPr>
          <w:rFonts w:ascii="Palatino Linotype" w:eastAsia="Times New Roman" w:hAnsi="Palatino Linotype" w:cs="Times New Roman"/>
          <w:b/>
          <w:bCs/>
          <w:color w:val="222222"/>
        </w:rPr>
        <w:t xml:space="preserve"> </w:t>
      </w:r>
      <w:r w:rsidRPr="00E54E84">
        <w:rPr>
          <w:rFonts w:ascii="Palatino Linotype" w:eastAsia="MS Mincho" w:hAnsi="Palatino Linotype" w:cs="Times New Roman"/>
          <w:lang w:val="es-ES"/>
        </w:rPr>
        <w:t>que la respuesta que dé el</w:t>
      </w:r>
      <w:r w:rsidRPr="00E54E84">
        <w:rPr>
          <w:rFonts w:ascii="Palatino Linotype" w:eastAsia="MS Mincho" w:hAnsi="Palatino Linotype" w:cs="Times New Roman"/>
          <w:b/>
          <w:lang w:val="es-ES"/>
        </w:rPr>
        <w:t xml:space="preserve"> SUJETO OBLIGADO</w:t>
      </w:r>
      <w:r w:rsidRPr="00E54E84">
        <w:rPr>
          <w:rFonts w:ascii="Palatino Linotype" w:eastAsia="MS Mincho" w:hAnsi="Palatino Linotype" w:cs="Times New Roman"/>
          <w:lang w:val="es-ES"/>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7050B4DF" w14:textId="77777777" w:rsidR="00847044" w:rsidRPr="00E54E84" w:rsidRDefault="00847044" w:rsidP="00AF38BC">
      <w:pPr>
        <w:spacing w:line="360" w:lineRule="auto"/>
        <w:jc w:val="both"/>
        <w:rPr>
          <w:rFonts w:ascii="Palatino Linotype" w:eastAsia="MS Mincho" w:hAnsi="Palatino Linotype" w:cs="Times New Roman"/>
          <w:lang w:val="es-ES"/>
        </w:rPr>
      </w:pPr>
    </w:p>
    <w:p w14:paraId="551C23EC" w14:textId="4E8D98DC" w:rsidR="00547F63" w:rsidRDefault="00604B3B" w:rsidP="00547F63">
      <w:pPr>
        <w:spacing w:line="360" w:lineRule="auto"/>
        <w:jc w:val="both"/>
        <w:rPr>
          <w:rFonts w:ascii="Palatino Linotype" w:hAnsi="Palatino Linotype"/>
          <w:color w:val="000000"/>
          <w:shd w:val="clear" w:color="auto" w:fill="FFFFFF"/>
        </w:rPr>
      </w:pPr>
      <w:r>
        <w:rPr>
          <w:rFonts w:ascii="Palatino Linotype" w:eastAsia="Calibri" w:hAnsi="Palatino Linotype" w:cs="Times New Roman"/>
          <w:b/>
          <w:lang w:val="es-MX" w:eastAsia="en-US"/>
        </w:rPr>
        <w:t>SÉPTIMO</w:t>
      </w:r>
      <w:r w:rsidR="00547F63" w:rsidRPr="002B5F45">
        <w:rPr>
          <w:rFonts w:ascii="Palatino Linotype" w:eastAsia="Calibri" w:hAnsi="Palatino Linotype" w:cs="Times New Roman"/>
          <w:b/>
          <w:lang w:val="es-MX" w:eastAsia="en-US"/>
        </w:rPr>
        <w:t>.</w:t>
      </w:r>
      <w:r w:rsidR="00547F63" w:rsidRPr="002B5F45">
        <w:rPr>
          <w:rFonts w:ascii="Palatino Linotype" w:eastAsia="MS Mincho" w:hAnsi="Palatino Linotype" w:cs="Times New Roman"/>
        </w:rPr>
        <w:t xml:space="preserve"> </w:t>
      </w:r>
      <w:r w:rsidR="00547F63" w:rsidRPr="002B5F45">
        <w:rPr>
          <w:rFonts w:ascii="Palatino Linotype" w:hAnsi="Palatino Linotype"/>
          <w:shd w:val="clear" w:color="auto" w:fill="FFFFFF"/>
        </w:rPr>
        <w:t>Con fundamento en el artículo 198 de la Ley de Transparencia y Acceso a la Información Pública del Estado de México y Municipios, se apercibe al </w:t>
      </w:r>
      <w:r w:rsidR="00547F63" w:rsidRPr="002B5F45">
        <w:rPr>
          <w:rFonts w:ascii="Palatino Linotype" w:hAnsi="Palatino Linotype"/>
          <w:b/>
          <w:bCs/>
          <w:shd w:val="clear" w:color="auto" w:fill="FFFFFF"/>
        </w:rPr>
        <w:t>SUJETO OBLIGADO</w:t>
      </w:r>
      <w:r w:rsidR="00547F63" w:rsidRPr="002B5F45">
        <w:rPr>
          <w:rFonts w:ascii="Palatino Linotype" w:hAnsi="Palatino Linotype"/>
          <w:shd w:val="clear" w:color="auto" w:fill="FFFFFF"/>
        </w:rPr>
        <w:t> de que</w:t>
      </w:r>
      <w:r w:rsidR="00547F63">
        <w:rPr>
          <w:rFonts w:ascii="Palatino Linotype" w:hAnsi="Palatino Linotype"/>
          <w:color w:val="000000"/>
          <w:shd w:val="clear" w:color="auto" w:fill="FFFFFF"/>
        </w:rPr>
        <w:t>, en caso de incumplimiento total o parcial de la presente resolución, se actuará de conformidad con lo dispuesto en los artículos 213, 214, 215, 216 y 217 de la ley en cita.</w:t>
      </w:r>
    </w:p>
    <w:p w14:paraId="339AF9BD" w14:textId="77777777" w:rsidR="00547F63" w:rsidRDefault="00547F63" w:rsidP="00547F63">
      <w:pPr>
        <w:spacing w:line="360" w:lineRule="auto"/>
        <w:jc w:val="both"/>
        <w:rPr>
          <w:rFonts w:ascii="Palatino Linotype" w:hAnsi="Palatino Linotype"/>
          <w:color w:val="000000"/>
          <w:shd w:val="clear" w:color="auto" w:fill="FFFFFF"/>
        </w:rPr>
      </w:pPr>
    </w:p>
    <w:p w14:paraId="5B6B9BCE" w14:textId="43991337" w:rsidR="00547F63" w:rsidRPr="003F1C2E" w:rsidRDefault="00604B3B" w:rsidP="00547F63">
      <w:pPr>
        <w:spacing w:line="360" w:lineRule="auto"/>
        <w:jc w:val="both"/>
        <w:rPr>
          <w:rFonts w:ascii="Palatino Linotype" w:eastAsia="Calibri" w:hAnsi="Palatino Linotype" w:cs="Arial"/>
          <w:bCs/>
        </w:rPr>
      </w:pPr>
      <w:r>
        <w:rPr>
          <w:rFonts w:ascii="Palatino Linotype" w:eastAsia="Calibri" w:hAnsi="Palatino Linotype" w:cs="Times New Roman"/>
          <w:b/>
          <w:lang w:val="es-MX" w:eastAsia="en-US"/>
        </w:rPr>
        <w:t>OCTAVO</w:t>
      </w:r>
      <w:r w:rsidR="00547F63" w:rsidRPr="002B5F45">
        <w:rPr>
          <w:rFonts w:ascii="Palatino Linotype" w:eastAsia="Calibri" w:hAnsi="Palatino Linotype" w:cs="Times New Roman"/>
          <w:b/>
          <w:lang w:val="es-MX" w:eastAsia="en-US"/>
        </w:rPr>
        <w:t>.</w:t>
      </w:r>
      <w:r w:rsidR="00547F63">
        <w:rPr>
          <w:rFonts w:ascii="Palatino Linotype" w:eastAsia="Calibri" w:hAnsi="Palatino Linotype" w:cs="Times New Roman"/>
          <w:b/>
          <w:lang w:val="es-MX" w:eastAsia="en-US"/>
        </w:rPr>
        <w:t xml:space="preserve"> </w:t>
      </w:r>
      <w:r w:rsidR="00547F63" w:rsidRPr="003F1C2E">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61DF435" w14:textId="66513D92" w:rsidR="005176BE" w:rsidRDefault="005176BE" w:rsidP="005176BE">
      <w:pPr>
        <w:spacing w:line="360" w:lineRule="auto"/>
        <w:jc w:val="both"/>
        <w:rPr>
          <w:rFonts w:ascii="Palatino Linotype" w:eastAsia="MS Mincho" w:hAnsi="Palatino Linotype" w:cs="Times New Roman"/>
          <w:lang w:val="es-ES"/>
        </w:rPr>
      </w:pPr>
    </w:p>
    <w:p w14:paraId="454DB6A4" w14:textId="5477F17F" w:rsidR="00231FF8" w:rsidRPr="00D27215" w:rsidRDefault="00231FF8" w:rsidP="00231FF8">
      <w:pPr>
        <w:tabs>
          <w:tab w:val="left" w:pos="0"/>
        </w:tabs>
        <w:spacing w:line="360" w:lineRule="auto"/>
        <w:ind w:right="49"/>
        <w:jc w:val="both"/>
        <w:rPr>
          <w:rFonts w:ascii="Palatino Linotype" w:hAnsi="Palatino Linotype" w:cs="Arial"/>
        </w:rPr>
      </w:pPr>
      <w:r w:rsidRPr="00D27215">
        <w:rPr>
          <w:rFonts w:ascii="Palatino Linotype" w:hAnsi="Palatino Linotype" w:cs="Arial"/>
        </w:rPr>
        <w:t>ASÍ LO RESUELVE, POR UNANIMIDAD DE VOTOS, EL PLENO DEL</w:t>
      </w:r>
      <w:r w:rsidRPr="00D27215">
        <w:rPr>
          <w:rFonts w:ascii="Palatino Linotype" w:eastAsia="Arial Unicode MS" w:hAnsi="Palatino Linotype" w:cs="Arial"/>
        </w:rPr>
        <w:t xml:space="preserve"> INSTITUTO DE TRANSPARENCIA, ACCESO A LA INFORMACIÓN PÚBLICA Y PROTECCIÓN DE DATOS PERSONALES DEL ESTADO DE MÉXICO Y MUNICIPIOS</w:t>
      </w:r>
      <w:r w:rsidRPr="00D27215">
        <w:rPr>
          <w:rFonts w:ascii="Palatino Linotype" w:hAnsi="Palatino Linotype" w:cs="Arial"/>
        </w:rPr>
        <w:t xml:space="preserve">, CONFORMADO POR LOS COMISIONADOS ZULEMA MARTÍNEZ SÁNCHEZ; EVA ABAID YAPUR; JOSÉ GUADALUPE LUNA HERNÁNDEZ; JAVIER MARTÍNEZ Y LUIS GUSTAVO PARRA NORIEGA; EN </w:t>
      </w:r>
      <w:r w:rsidRPr="00D27215">
        <w:rPr>
          <w:rFonts w:ascii="Palatino Linotype" w:hAnsi="Palatino Linotype" w:cs="Arial"/>
        </w:rPr>
        <w:lastRenderedPageBreak/>
        <w:t>LA NOVENA SESIÓN ORDINARIA CELEBRADA EL</w:t>
      </w:r>
      <w:r w:rsidR="008834E9" w:rsidRPr="00D27215">
        <w:rPr>
          <w:rFonts w:ascii="Palatino Linotype" w:hAnsi="Palatino Linotype" w:cs="Arial"/>
        </w:rPr>
        <w:t xml:space="preserve"> ONCE DE MARZO DE DOS MIL VEINTIUNO</w:t>
      </w:r>
      <w:r w:rsidRPr="00D27215">
        <w:rPr>
          <w:rFonts w:ascii="Palatino Linotype" w:hAnsi="Palatino Linotype" w:cs="Arial"/>
        </w:rPr>
        <w:t xml:space="preserve">, ANTE EL SECRETARIO TÉCNICO DEL PLENO, </w:t>
      </w:r>
      <w:r w:rsidRPr="00D27215">
        <w:rPr>
          <w:rFonts w:ascii="Palatino Linotype" w:hAnsi="Palatino Linotype"/>
        </w:rPr>
        <w:t>ALEXIS TAPIA RAMÍREZ</w:t>
      </w:r>
      <w:r w:rsidRPr="00D27215">
        <w:rPr>
          <w:rFonts w:ascii="Palatino Linotype" w:hAnsi="Palatino Linotype" w:cs="Arial"/>
        </w:rPr>
        <w:t>.</w:t>
      </w:r>
    </w:p>
    <w:p w14:paraId="0FB1165A" w14:textId="77777777" w:rsidR="00160DE3" w:rsidRPr="00D27215" w:rsidRDefault="00160DE3" w:rsidP="00231FF8">
      <w:pPr>
        <w:jc w:val="both"/>
        <w:rPr>
          <w:rFonts w:ascii="Palatino Linotype" w:hAnsi="Palatino Linotype" w:cs="Arial"/>
          <w:color w:val="000000" w:themeColor="text1"/>
        </w:rPr>
      </w:pPr>
    </w:p>
    <w:p w14:paraId="240C155F" w14:textId="59D9CB31" w:rsidR="00231FF8" w:rsidRPr="00D27215" w:rsidRDefault="00231FF8" w:rsidP="00231FF8">
      <w:pPr>
        <w:jc w:val="both"/>
        <w:rPr>
          <w:rFonts w:ascii="Palatino Linotype" w:hAnsi="Palatino Linotype"/>
          <w:lang w:eastAsia="en-US"/>
        </w:rPr>
      </w:pPr>
      <w:r w:rsidRPr="00D27215">
        <w:rPr>
          <w:rFonts w:ascii="Palatino Linotype" w:hAnsi="Palatino Linotype" w:cs="Arial"/>
          <w:color w:val="000000" w:themeColor="text1"/>
        </w:rPr>
        <w:t xml:space="preserve">Esta hoja corresponde a la resolución del </w:t>
      </w:r>
      <w:r w:rsidR="0086014E">
        <w:rPr>
          <w:rFonts w:ascii="Palatino Linotype" w:hAnsi="Palatino Linotype" w:cs="Arial"/>
          <w:color w:val="000000" w:themeColor="text1"/>
        </w:rPr>
        <w:t>veintiuno</w:t>
      </w:r>
      <w:r w:rsidRPr="00D27215">
        <w:rPr>
          <w:rFonts w:ascii="Palatino Linotype" w:hAnsi="Palatino Linotype" w:cs="Arial"/>
          <w:color w:val="000000" w:themeColor="text1"/>
        </w:rPr>
        <w:t xml:space="preserve"> (</w:t>
      </w:r>
      <w:r w:rsidR="0086014E">
        <w:rPr>
          <w:rFonts w:ascii="Palatino Linotype" w:hAnsi="Palatino Linotype" w:cs="Arial"/>
          <w:color w:val="000000" w:themeColor="text1"/>
        </w:rPr>
        <w:t>21</w:t>
      </w:r>
      <w:r w:rsidRPr="00D27215">
        <w:rPr>
          <w:rFonts w:ascii="Palatino Linotype" w:hAnsi="Palatino Linotype" w:cs="Arial"/>
          <w:color w:val="000000" w:themeColor="text1"/>
        </w:rPr>
        <w:t xml:space="preserve">) de </w:t>
      </w:r>
      <w:r w:rsidR="00977884">
        <w:rPr>
          <w:rFonts w:ascii="Palatino Linotype" w:hAnsi="Palatino Linotype" w:cs="Arial"/>
          <w:color w:val="000000" w:themeColor="text1"/>
        </w:rPr>
        <w:t>mayo</w:t>
      </w:r>
      <w:r w:rsidR="008F7FD1" w:rsidRPr="00D27215">
        <w:rPr>
          <w:rFonts w:ascii="Palatino Linotype" w:hAnsi="Palatino Linotype" w:cs="Arial"/>
          <w:color w:val="000000" w:themeColor="text1"/>
        </w:rPr>
        <w:t xml:space="preserve"> de dos mil veintiuno</w:t>
      </w:r>
      <w:r w:rsidRPr="00D27215">
        <w:rPr>
          <w:rFonts w:ascii="Palatino Linotype" w:hAnsi="Palatino Linotype" w:cs="Arial"/>
          <w:color w:val="000000" w:themeColor="text1"/>
        </w:rPr>
        <w:t xml:space="preserve">, emitida en el recurso de revisión </w:t>
      </w:r>
      <w:r w:rsidR="001636CA">
        <w:rPr>
          <w:rFonts w:ascii="Palatino Linotype" w:hAnsi="Palatino Linotype" w:cs="Arial"/>
          <w:b/>
          <w:bCs/>
          <w:color w:val="000000" w:themeColor="text1"/>
          <w:lang w:eastAsia="es-MX"/>
        </w:rPr>
        <w:t>01083/INFOEM/IP/RR/2021</w:t>
      </w:r>
      <w:r w:rsidRPr="00D27215">
        <w:rPr>
          <w:rFonts w:ascii="Palatino Linotype" w:hAnsi="Palatino Linotype" w:cs="Arial"/>
          <w:b/>
          <w:bCs/>
          <w:color w:val="000000" w:themeColor="text1"/>
          <w:lang w:eastAsia="es-MX"/>
        </w:rPr>
        <w:t>.</w:t>
      </w:r>
    </w:p>
    <w:p w14:paraId="7E9CADFB" w14:textId="77777777" w:rsidR="00231FF8" w:rsidRPr="00D27215" w:rsidRDefault="00231FF8" w:rsidP="00231FF8">
      <w:pPr>
        <w:rPr>
          <w:rFonts w:ascii="Palatino Linotype" w:hAnsi="Palatino Linotype"/>
          <w:lang w:eastAsia="en-US"/>
        </w:rPr>
      </w:pPr>
    </w:p>
    <w:p w14:paraId="087372FD" w14:textId="77777777" w:rsidR="00FC6D86" w:rsidRPr="00D27215" w:rsidRDefault="00FC6D86" w:rsidP="00FC6D86">
      <w:pPr>
        <w:rPr>
          <w:rFonts w:ascii="Palatino Linotype" w:hAnsi="Palatino Linotype"/>
          <w:lang w:eastAsia="en-US"/>
        </w:rPr>
      </w:pPr>
    </w:p>
    <w:p w14:paraId="62913B35" w14:textId="77777777" w:rsidR="005A1478" w:rsidRPr="00D27215" w:rsidRDefault="005A1478" w:rsidP="00FC6D86">
      <w:pPr>
        <w:rPr>
          <w:rFonts w:ascii="Palatino Linotype" w:hAnsi="Palatino Linotype"/>
          <w:lang w:eastAsia="en-US"/>
        </w:rPr>
      </w:pPr>
    </w:p>
    <w:sectPr w:rsidR="005A1478" w:rsidRPr="00D27215" w:rsidSect="00913D31">
      <w:headerReference w:type="default" r:id="rId23"/>
      <w:footerReference w:type="default" r:id="rId24"/>
      <w:headerReference w:type="first" r:id="rId25"/>
      <w:footerReference w:type="first" r:id="rId26"/>
      <w:pgSz w:w="12240" w:h="15840"/>
      <w:pgMar w:top="2410" w:right="1701" w:bottom="22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E4334" w14:textId="77777777" w:rsidR="008B2CC4" w:rsidRDefault="008B2CC4" w:rsidP="00587366">
      <w:r>
        <w:separator/>
      </w:r>
    </w:p>
  </w:endnote>
  <w:endnote w:type="continuationSeparator" w:id="0">
    <w:p w14:paraId="047C1425" w14:textId="77777777" w:rsidR="008B2CC4" w:rsidRDefault="008B2CC4"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899978240"/>
      <w:docPartObj>
        <w:docPartGallery w:val="Page Numbers (Bottom of Page)"/>
        <w:docPartUnique/>
      </w:docPartObj>
    </w:sdtPr>
    <w:sdtEndPr/>
    <w:sdtContent>
      <w:sdt>
        <w:sdtPr>
          <w:rPr>
            <w:rFonts w:ascii="Palatino Linotype" w:hAnsi="Palatino Linotype"/>
            <w:sz w:val="28"/>
          </w:rPr>
          <w:id w:val="-1995791376"/>
          <w:docPartObj>
            <w:docPartGallery w:val="Page Numbers (Top of Page)"/>
            <w:docPartUnique/>
          </w:docPartObj>
        </w:sdtPr>
        <w:sdtEndPr/>
        <w:sdtContent>
          <w:p w14:paraId="187818B4" w14:textId="246A4717" w:rsidR="00977884" w:rsidRPr="00883450" w:rsidRDefault="00977884">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055022">
              <w:rPr>
                <w:rFonts w:ascii="Palatino Linotype" w:hAnsi="Palatino Linotype"/>
                <w:b/>
                <w:bCs/>
                <w:noProof/>
                <w:sz w:val="22"/>
                <w:szCs w:val="20"/>
              </w:rPr>
              <w:t>52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055022">
              <w:rPr>
                <w:rFonts w:ascii="Palatino Linotype" w:hAnsi="Palatino Linotype"/>
                <w:b/>
                <w:bCs/>
                <w:noProof/>
                <w:sz w:val="22"/>
                <w:szCs w:val="20"/>
              </w:rPr>
              <w:t>54</w:t>
            </w:r>
            <w:r w:rsidRPr="00883450">
              <w:rPr>
                <w:rFonts w:ascii="Palatino Linotype" w:hAnsi="Palatino Linotype"/>
                <w:b/>
                <w:bCs/>
                <w:sz w:val="22"/>
                <w:szCs w:val="20"/>
              </w:rPr>
              <w:fldChar w:fldCharType="end"/>
            </w:r>
          </w:p>
        </w:sdtContent>
      </w:sdt>
    </w:sdtContent>
  </w:sdt>
  <w:p w14:paraId="6243EC1B" w14:textId="77777777" w:rsidR="00977884" w:rsidRDefault="0097788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82B7" w14:textId="77777777" w:rsidR="00977884" w:rsidRPr="00883450" w:rsidRDefault="00977884"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20560">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20560">
      <w:rPr>
        <w:rFonts w:ascii="Palatino Linotype" w:hAnsi="Palatino Linotype"/>
        <w:noProof/>
        <w:sz w:val="22"/>
        <w:szCs w:val="22"/>
      </w:rPr>
      <w:t>54</w:t>
    </w:r>
    <w:r w:rsidRPr="00883450">
      <w:rPr>
        <w:rFonts w:ascii="Palatino Linotype" w:hAnsi="Palatino Linotype"/>
        <w:sz w:val="22"/>
        <w:szCs w:val="22"/>
      </w:rPr>
      <w:fldChar w:fldCharType="end"/>
    </w:r>
  </w:p>
  <w:p w14:paraId="5F5C4865" w14:textId="77777777" w:rsidR="00977884" w:rsidRPr="00883450" w:rsidRDefault="00977884">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D35FE" w14:textId="77777777" w:rsidR="008B2CC4" w:rsidRDefault="008B2CC4" w:rsidP="00587366">
      <w:r>
        <w:separator/>
      </w:r>
    </w:p>
  </w:footnote>
  <w:footnote w:type="continuationSeparator" w:id="0">
    <w:p w14:paraId="3AF26CE7" w14:textId="77777777" w:rsidR="008B2CC4" w:rsidRDefault="008B2CC4" w:rsidP="00587366">
      <w:r>
        <w:continuationSeparator/>
      </w:r>
    </w:p>
  </w:footnote>
  <w:footnote w:id="1">
    <w:p w14:paraId="2E2560C4" w14:textId="77777777" w:rsidR="00977884" w:rsidRDefault="00977884" w:rsidP="00566923">
      <w:pPr>
        <w:pStyle w:val="Textonotapie"/>
      </w:pPr>
      <w:r>
        <w:rPr>
          <w:rStyle w:val="Refdenotaalpie"/>
        </w:rPr>
        <w:footnoteRef/>
      </w:r>
      <w:r>
        <w:t xml:space="preserve"> Ley de Transparencia y Acceso a la Información Pública del Estado de México y Municipios. Artículo 9. …</w:t>
      </w:r>
    </w:p>
    <w:p w14:paraId="6AFE0FE6" w14:textId="77777777" w:rsidR="00977884" w:rsidRDefault="00977884" w:rsidP="00566923">
      <w:pPr>
        <w:pStyle w:val="Textonotapie"/>
      </w:pPr>
      <w:r>
        <w:t>II. Eficacia: Obligación del Instituto para tutelar, de manera efectiva, el derecho de acceso a la información;</w:t>
      </w:r>
    </w:p>
    <w:p w14:paraId="2FB4DC72" w14:textId="77777777" w:rsidR="00977884" w:rsidRDefault="00977884" w:rsidP="00566923">
      <w:pPr>
        <w:pStyle w:val="Textonotapie"/>
      </w:pPr>
      <w:r>
        <w:t xml:space="preserve">… </w:t>
      </w:r>
    </w:p>
  </w:footnote>
  <w:footnote w:id="2">
    <w:p w14:paraId="2DF751A7" w14:textId="77777777" w:rsidR="00977884" w:rsidRDefault="00977884" w:rsidP="00C5331A">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04043C94" w14:textId="77777777" w:rsidR="00977884" w:rsidRDefault="00977884" w:rsidP="00C5331A">
      <w:pPr>
        <w:pStyle w:val="Textonotapie"/>
        <w:jc w:val="both"/>
        <w:rPr>
          <w:rFonts w:ascii="Palatino Linotype" w:hAnsi="Palatino Linotype"/>
          <w:sz w:val="14"/>
        </w:rPr>
      </w:pPr>
      <w:r>
        <w:rPr>
          <w:rFonts w:ascii="Palatino Linotype" w:hAnsi="Palatino Linotype"/>
          <w:sz w:val="14"/>
        </w:rPr>
        <w:t xml:space="preserve">1a./J. 2/2012 (9a.). Primera Sala. Décima Época. Semanario Judicial de la Federación y su Gaceta. Libro V, Febrero de 2012, Pág. 533.  </w:t>
      </w:r>
    </w:p>
  </w:footnote>
  <w:footnote w:id="3">
    <w:p w14:paraId="3194A321" w14:textId="77777777" w:rsidR="00977884" w:rsidRDefault="00977884" w:rsidP="00C5331A">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4">
    <w:p w14:paraId="2E42E6A8" w14:textId="77777777" w:rsidR="00977884" w:rsidRDefault="00977884" w:rsidP="00C5331A">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57978150" w14:textId="77777777" w:rsidR="00977884" w:rsidRDefault="00977884" w:rsidP="00C5331A">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6A48C26F" w14:textId="77777777" w:rsidR="00977884" w:rsidRDefault="00977884" w:rsidP="00C5331A">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5">
    <w:p w14:paraId="04581D81" w14:textId="13E2992F" w:rsidR="00977884" w:rsidRDefault="00977884" w:rsidP="00C5331A">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w:t>
      </w:r>
      <w:r w:rsidR="0096372D">
        <w:rPr>
          <w:rFonts w:ascii="Palatino Linotype" w:hAnsi="Palatino Linotype"/>
          <w:sz w:val="18"/>
          <w:lang w:val="es-ES"/>
        </w:rPr>
        <w:t>Época</w:t>
      </w:r>
      <w:r>
        <w:rPr>
          <w:rFonts w:ascii="Palatino Linotype" w:hAnsi="Palatino Linotype"/>
          <w:sz w:val="18"/>
          <w:lang w:val="es-ES"/>
        </w:rPr>
        <w:t>. Semanario Judicial de la Federación y su Gaceta. Tomo III, marzo de 1996. Pág 769. Consultado en http://sjf.scjn.gob.mx/sjfsist/Documentos/Tesis/203/203143.pdf  el viernes 16 de junio de 2017.</w:t>
      </w:r>
    </w:p>
  </w:footnote>
  <w:footnote w:id="6">
    <w:p w14:paraId="43709709" w14:textId="77777777" w:rsidR="00977884" w:rsidRDefault="00977884" w:rsidP="00C5331A">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14:paraId="515EFE73" w14:textId="77777777" w:rsidR="00977884" w:rsidRDefault="00977884" w:rsidP="00C5331A">
      <w:pPr>
        <w:pStyle w:val="Textonotapie"/>
        <w:jc w:val="both"/>
        <w:rPr>
          <w:rFonts w:ascii="Palatino Linotype" w:hAnsi="Palatino Linotype"/>
          <w:sz w:val="18"/>
        </w:rPr>
      </w:pPr>
      <w:r>
        <w:rPr>
          <w:rFonts w:ascii="Palatino Linotype" w:hAnsi="Palatino Linotype"/>
          <w:sz w:val="18"/>
        </w:rPr>
        <w:t xml:space="preserve"> (…)</w:t>
      </w:r>
    </w:p>
    <w:p w14:paraId="445454DF" w14:textId="77777777" w:rsidR="00977884" w:rsidRDefault="00977884" w:rsidP="00C5331A">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5A6E" w14:textId="1D85177E" w:rsidR="00977884" w:rsidRDefault="00977884" w:rsidP="001C6012">
    <w:pPr>
      <w:pStyle w:val="Encabezado"/>
      <w:tabs>
        <w:tab w:val="clear" w:pos="4252"/>
        <w:tab w:val="clear" w:pos="8504"/>
        <w:tab w:val="left" w:pos="8460"/>
      </w:tabs>
    </w:pPr>
    <w:r>
      <w:tab/>
    </w:r>
  </w:p>
  <w:p w14:paraId="64F5F23E" w14:textId="390690E5" w:rsidR="00977884" w:rsidRDefault="00977884">
    <w:pPr>
      <w:pStyle w:val="Encabezado"/>
    </w:pPr>
  </w:p>
  <w:tbl>
    <w:tblPr>
      <w:tblStyle w:val="Tablaconcuadrcula"/>
      <w:tblW w:w="850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977884" w:rsidRPr="00674A46" w14:paraId="07F2896E" w14:textId="77777777" w:rsidTr="0081485A">
      <w:trPr>
        <w:trHeight w:val="138"/>
        <w:jc w:val="right"/>
      </w:trPr>
      <w:tc>
        <w:tcPr>
          <w:tcW w:w="4253" w:type="dxa"/>
          <w:vAlign w:val="center"/>
        </w:tcPr>
        <w:p w14:paraId="4A5B1974" w14:textId="3B2AB4E0" w:rsidR="00977884" w:rsidRPr="00674A46" w:rsidRDefault="00977884"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0104D16A" w:rsidR="00977884" w:rsidRPr="00674A46" w:rsidRDefault="00977884" w:rsidP="001636CA">
          <w:pPr>
            <w:pStyle w:val="Encabezado"/>
            <w:rPr>
              <w:rFonts w:ascii="Palatino Linotype" w:hAnsi="Palatino Linotype"/>
              <w:b/>
              <w:sz w:val="22"/>
              <w:szCs w:val="22"/>
            </w:rPr>
          </w:pPr>
          <w:r>
            <w:rPr>
              <w:rFonts w:ascii="Palatino Linotype" w:hAnsi="Palatino Linotype" w:cs="Arial"/>
              <w:b/>
              <w:bCs/>
              <w:sz w:val="22"/>
              <w:szCs w:val="22"/>
              <w:lang w:eastAsia="es-MX"/>
            </w:rPr>
            <w:t>01083</w:t>
          </w:r>
          <w:r w:rsidRPr="004B1AB7">
            <w:rPr>
              <w:rFonts w:ascii="Palatino Linotype" w:hAnsi="Palatino Linotype" w:cs="Arial"/>
              <w:b/>
              <w:bCs/>
              <w:sz w:val="22"/>
              <w:szCs w:val="22"/>
              <w:lang w:eastAsia="es-MX"/>
            </w:rPr>
            <w:t>/INFOEM/IP/RR/2021</w:t>
          </w:r>
        </w:p>
      </w:tc>
    </w:tr>
    <w:tr w:rsidR="00977884" w:rsidRPr="00674A46" w14:paraId="1B5D8690" w14:textId="77777777" w:rsidTr="0081485A">
      <w:trPr>
        <w:trHeight w:val="233"/>
        <w:jc w:val="right"/>
      </w:trPr>
      <w:tc>
        <w:tcPr>
          <w:tcW w:w="4253" w:type="dxa"/>
          <w:vAlign w:val="center"/>
        </w:tcPr>
        <w:p w14:paraId="3903F2C6" w14:textId="22D569F8" w:rsidR="00977884" w:rsidRPr="00674A46" w:rsidRDefault="00977884"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61B82C90" w:rsidR="00977884" w:rsidRPr="00B75F20" w:rsidRDefault="00977884" w:rsidP="00926F75">
          <w:pPr>
            <w:pStyle w:val="Encabezado"/>
            <w:jc w:val="both"/>
            <w:rPr>
              <w:rFonts w:ascii="Palatino Linotype" w:hAnsi="Palatino Linotype"/>
              <w:b/>
              <w:sz w:val="22"/>
              <w:szCs w:val="22"/>
            </w:rPr>
          </w:pPr>
          <w:r w:rsidRPr="001636CA">
            <w:rPr>
              <w:rFonts w:ascii="Palatino Linotype" w:hAnsi="Palatino Linotype"/>
              <w:b/>
              <w:bCs/>
              <w:color w:val="000000"/>
              <w:sz w:val="22"/>
              <w:szCs w:val="22"/>
            </w:rPr>
            <w:t>Ayuntamiento de Ecatepec de Morelos</w:t>
          </w:r>
        </w:p>
      </w:tc>
    </w:tr>
    <w:tr w:rsidR="00977884" w:rsidRPr="00674A46" w14:paraId="095EB01B" w14:textId="77777777" w:rsidTr="0081485A">
      <w:trPr>
        <w:trHeight w:val="321"/>
        <w:jc w:val="right"/>
      </w:trPr>
      <w:tc>
        <w:tcPr>
          <w:tcW w:w="4253" w:type="dxa"/>
          <w:vAlign w:val="center"/>
        </w:tcPr>
        <w:p w14:paraId="6E000A51" w14:textId="25DCC1C7" w:rsidR="00977884" w:rsidRPr="00674A46" w:rsidRDefault="00977884"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977884" w:rsidRPr="00674A46" w:rsidRDefault="00977884"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977884" w:rsidRDefault="00977884" w:rsidP="00472C4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D4FEF" w14:textId="77777777" w:rsidR="00977884" w:rsidRDefault="00977884" w:rsidP="00472C41">
    <w:pPr>
      <w:pStyle w:val="Encabezado"/>
      <w:tabs>
        <w:tab w:val="clear" w:pos="4252"/>
        <w:tab w:val="clear" w:pos="8504"/>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977884" w:rsidRPr="00674A46" w14:paraId="0A3256F2" w14:textId="77777777" w:rsidTr="006E6B65">
      <w:trPr>
        <w:trHeight w:val="138"/>
        <w:jc w:val="right"/>
      </w:trPr>
      <w:tc>
        <w:tcPr>
          <w:tcW w:w="3261" w:type="dxa"/>
          <w:vAlign w:val="center"/>
        </w:tcPr>
        <w:p w14:paraId="3D80769D" w14:textId="316F11F8" w:rsidR="00977884" w:rsidRPr="00674A46" w:rsidRDefault="00977884"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0694B4F1" w:rsidR="00977884" w:rsidRPr="00674A46" w:rsidRDefault="00977884" w:rsidP="001636CA">
          <w:pPr>
            <w:pStyle w:val="Encabezado"/>
            <w:rPr>
              <w:rFonts w:ascii="Palatino Linotype" w:hAnsi="Palatino Linotype"/>
              <w:b/>
              <w:sz w:val="22"/>
              <w:szCs w:val="22"/>
            </w:rPr>
          </w:pPr>
          <w:r w:rsidRPr="004B1AB7">
            <w:rPr>
              <w:rFonts w:ascii="Palatino Linotype" w:hAnsi="Palatino Linotype" w:cs="Arial"/>
              <w:b/>
              <w:bCs/>
              <w:sz w:val="22"/>
              <w:szCs w:val="22"/>
              <w:lang w:eastAsia="es-MX"/>
            </w:rPr>
            <w:t>0</w:t>
          </w:r>
          <w:r>
            <w:rPr>
              <w:rFonts w:ascii="Palatino Linotype" w:hAnsi="Palatino Linotype" w:cs="Arial"/>
              <w:b/>
              <w:bCs/>
              <w:sz w:val="22"/>
              <w:szCs w:val="22"/>
              <w:lang w:eastAsia="es-MX"/>
            </w:rPr>
            <w:t>1083</w:t>
          </w:r>
          <w:r w:rsidRPr="004B1AB7">
            <w:rPr>
              <w:rFonts w:ascii="Palatino Linotype" w:hAnsi="Palatino Linotype" w:cs="Arial"/>
              <w:b/>
              <w:bCs/>
              <w:sz w:val="22"/>
              <w:szCs w:val="22"/>
              <w:lang w:eastAsia="es-MX"/>
            </w:rPr>
            <w:t>/INFOEM/IP/RR/2021</w:t>
          </w:r>
        </w:p>
      </w:tc>
    </w:tr>
    <w:tr w:rsidR="00977884" w:rsidRPr="00B75F20" w14:paraId="128C8B3C" w14:textId="77777777" w:rsidTr="006E6B65">
      <w:trPr>
        <w:trHeight w:val="233"/>
        <w:jc w:val="right"/>
      </w:trPr>
      <w:tc>
        <w:tcPr>
          <w:tcW w:w="3261" w:type="dxa"/>
          <w:vAlign w:val="center"/>
        </w:tcPr>
        <w:p w14:paraId="483E3371" w14:textId="66B1BC74" w:rsidR="00977884" w:rsidRPr="00674A46" w:rsidRDefault="00977884"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6D5259BF" w:rsidR="00977884" w:rsidRPr="00B75F20" w:rsidRDefault="00E73BF0" w:rsidP="00D86BB2">
          <w:pPr>
            <w:pStyle w:val="Encabezado"/>
            <w:tabs>
              <w:tab w:val="clear" w:pos="4252"/>
              <w:tab w:val="clear" w:pos="8504"/>
              <w:tab w:val="left" w:pos="521"/>
            </w:tabs>
            <w:rPr>
              <w:rFonts w:ascii="Palatino Linotype" w:hAnsi="Palatino Linotype"/>
              <w:b/>
              <w:sz w:val="22"/>
              <w:szCs w:val="22"/>
            </w:rPr>
          </w:pPr>
          <w:r w:rsidRPr="00E73BF0">
            <w:rPr>
              <w:rFonts w:ascii="Palatino Linotype" w:hAnsi="Palatino Linotype"/>
              <w:b/>
              <w:sz w:val="22"/>
              <w:szCs w:val="22"/>
              <w:highlight w:val="black"/>
            </w:rPr>
            <w:t>-------------------------------</w:t>
          </w:r>
        </w:p>
      </w:tc>
    </w:tr>
    <w:tr w:rsidR="00977884" w:rsidRPr="00674A46" w14:paraId="41BE0704" w14:textId="77777777" w:rsidTr="006E6B65">
      <w:trPr>
        <w:trHeight w:val="321"/>
        <w:jc w:val="right"/>
      </w:trPr>
      <w:tc>
        <w:tcPr>
          <w:tcW w:w="3261" w:type="dxa"/>
          <w:vAlign w:val="center"/>
        </w:tcPr>
        <w:p w14:paraId="34C64148" w14:textId="10C6C8A9" w:rsidR="00977884" w:rsidRPr="00674A46" w:rsidRDefault="00977884"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3BEE7D8E" w:rsidR="00977884" w:rsidRPr="00674A46" w:rsidRDefault="00977884" w:rsidP="005C3414">
          <w:pPr>
            <w:pStyle w:val="Encabezado"/>
            <w:jc w:val="both"/>
            <w:rPr>
              <w:rFonts w:ascii="Palatino Linotype" w:hAnsi="Palatino Linotype"/>
              <w:b/>
              <w:sz w:val="22"/>
              <w:szCs w:val="22"/>
            </w:rPr>
          </w:pPr>
          <w:r w:rsidRPr="001636CA">
            <w:rPr>
              <w:rFonts w:ascii="Palatino Linotype" w:hAnsi="Palatino Linotype"/>
              <w:b/>
              <w:bCs/>
              <w:color w:val="000000"/>
              <w:sz w:val="22"/>
              <w:szCs w:val="22"/>
            </w:rPr>
            <w:t>Ayuntamiento de Ecatepec de Morelos</w:t>
          </w:r>
        </w:p>
      </w:tc>
    </w:tr>
    <w:tr w:rsidR="00977884" w:rsidRPr="00674A46" w14:paraId="0C8B6193" w14:textId="77777777" w:rsidTr="006E6B65">
      <w:trPr>
        <w:trHeight w:val="321"/>
        <w:jc w:val="right"/>
      </w:trPr>
      <w:tc>
        <w:tcPr>
          <w:tcW w:w="3261" w:type="dxa"/>
          <w:vAlign w:val="center"/>
        </w:tcPr>
        <w:p w14:paraId="321FFAFF" w14:textId="40E5A678" w:rsidR="00977884" w:rsidRPr="00674A46" w:rsidRDefault="00977884"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977884" w:rsidRPr="00674A46" w:rsidRDefault="00977884"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977884" w:rsidRDefault="00977884"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59FD"/>
    <w:multiLevelType w:val="hybridMultilevel"/>
    <w:tmpl w:val="5F76D0DE"/>
    <w:lvl w:ilvl="0" w:tplc="4C2237DE">
      <w:start w:val="1"/>
      <w:numFmt w:val="upperRoman"/>
      <w:lvlText w:val="%1."/>
      <w:lvlJc w:val="left"/>
      <w:pPr>
        <w:ind w:left="1080" w:hanging="72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A26E03"/>
    <w:multiLevelType w:val="hybridMultilevel"/>
    <w:tmpl w:val="8722B84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19F5A6C"/>
    <w:multiLevelType w:val="hybridMultilevel"/>
    <w:tmpl w:val="E0EEC498"/>
    <w:lvl w:ilvl="0" w:tplc="94F2B502">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15:restartNumberingAfterBreak="0">
    <w:nsid w:val="035B76F0"/>
    <w:multiLevelType w:val="hybridMultilevel"/>
    <w:tmpl w:val="7A28BAB0"/>
    <w:lvl w:ilvl="0" w:tplc="959854E6">
      <w:start w:val="4"/>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4AB3B78"/>
    <w:multiLevelType w:val="hybridMultilevel"/>
    <w:tmpl w:val="B8FE6132"/>
    <w:lvl w:ilvl="0" w:tplc="1E54EEEC">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95D61F6"/>
    <w:multiLevelType w:val="hybridMultilevel"/>
    <w:tmpl w:val="DDC8FB5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10386614"/>
    <w:multiLevelType w:val="hybridMultilevel"/>
    <w:tmpl w:val="AC76B2D8"/>
    <w:lvl w:ilvl="0" w:tplc="3C2E208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1E828D6"/>
    <w:multiLevelType w:val="hybridMultilevel"/>
    <w:tmpl w:val="A52863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693484A"/>
    <w:multiLevelType w:val="hybridMultilevel"/>
    <w:tmpl w:val="23DC332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170725C4"/>
    <w:multiLevelType w:val="hybridMultilevel"/>
    <w:tmpl w:val="FA1233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A956961"/>
    <w:multiLevelType w:val="multilevel"/>
    <w:tmpl w:val="5B66E9E0"/>
    <w:lvl w:ilvl="0">
      <w:start w:val="5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F647DC8"/>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239E19F6"/>
    <w:multiLevelType w:val="hybridMultilevel"/>
    <w:tmpl w:val="3EE8C816"/>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799603E"/>
    <w:multiLevelType w:val="hybridMultilevel"/>
    <w:tmpl w:val="6FA6901A"/>
    <w:lvl w:ilvl="0" w:tplc="A148CDB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9D63E71"/>
    <w:multiLevelType w:val="hybridMultilevel"/>
    <w:tmpl w:val="5DA277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A343C8E"/>
    <w:multiLevelType w:val="hybridMultilevel"/>
    <w:tmpl w:val="91C82ABE"/>
    <w:lvl w:ilvl="0" w:tplc="080A0017">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8" w15:restartNumberingAfterBreak="0">
    <w:nsid w:val="2A7457F5"/>
    <w:multiLevelType w:val="hybridMultilevel"/>
    <w:tmpl w:val="85B03CD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B7907B2"/>
    <w:multiLevelType w:val="hybridMultilevel"/>
    <w:tmpl w:val="171AC6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D177DD9"/>
    <w:multiLevelType w:val="hybridMultilevel"/>
    <w:tmpl w:val="713EEED4"/>
    <w:lvl w:ilvl="0" w:tplc="CE40FA6A">
      <w:start w:val="1"/>
      <w:numFmt w:val="lowerLetter"/>
      <w:lvlText w:val="%1)"/>
      <w:lvlJc w:val="left"/>
      <w:pPr>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3C266DE"/>
    <w:multiLevelType w:val="hybridMultilevel"/>
    <w:tmpl w:val="1DC21A42"/>
    <w:lvl w:ilvl="0" w:tplc="63B46E98">
      <w:start w:val="1"/>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3" w15:restartNumberingAfterBreak="0">
    <w:nsid w:val="34317490"/>
    <w:multiLevelType w:val="hybridMultilevel"/>
    <w:tmpl w:val="2E8C0D3C"/>
    <w:lvl w:ilvl="0" w:tplc="1C8A5F0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4402D0B"/>
    <w:multiLevelType w:val="multilevel"/>
    <w:tmpl w:val="00202482"/>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3E310E0E"/>
    <w:multiLevelType w:val="hybridMultilevel"/>
    <w:tmpl w:val="9FFE452E"/>
    <w:lvl w:ilvl="0" w:tplc="45588DA6">
      <w:start w:val="33"/>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15:restartNumberingAfterBreak="0">
    <w:nsid w:val="426F718C"/>
    <w:multiLevelType w:val="hybridMultilevel"/>
    <w:tmpl w:val="637E5B5C"/>
    <w:lvl w:ilvl="0" w:tplc="731C5DC2">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F6647A"/>
    <w:multiLevelType w:val="hybridMultilevel"/>
    <w:tmpl w:val="00B451B4"/>
    <w:lvl w:ilvl="0" w:tplc="3C2E2088">
      <w:start w:val="1"/>
      <w:numFmt w:val="upperRoman"/>
      <w:lvlText w:val="%1."/>
      <w:lvlJc w:val="left"/>
      <w:pPr>
        <w:ind w:left="1146"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52E4B76"/>
    <w:multiLevelType w:val="hybridMultilevel"/>
    <w:tmpl w:val="8696BB04"/>
    <w:lvl w:ilvl="0" w:tplc="A0648C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96E35F1"/>
    <w:multiLevelType w:val="hybridMultilevel"/>
    <w:tmpl w:val="2A2AE7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AF85118"/>
    <w:multiLevelType w:val="hybridMultilevel"/>
    <w:tmpl w:val="637E5B5C"/>
    <w:lvl w:ilvl="0" w:tplc="731C5DC2">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BB92F7F"/>
    <w:multiLevelType w:val="hybridMultilevel"/>
    <w:tmpl w:val="ACA6D81C"/>
    <w:lvl w:ilvl="0" w:tplc="5930E8C0">
      <w:start w:val="1"/>
      <w:numFmt w:val="decimal"/>
      <w:lvlText w:val="%1."/>
      <w:lvlJc w:val="left"/>
      <w:pPr>
        <w:ind w:left="3763"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B9238D8"/>
    <w:multiLevelType w:val="hybridMultilevel"/>
    <w:tmpl w:val="7A56C53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FA92592"/>
    <w:multiLevelType w:val="hybridMultilevel"/>
    <w:tmpl w:val="2AD0B642"/>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5" w15:restartNumberingAfterBreak="0">
    <w:nsid w:val="606E1E4E"/>
    <w:multiLevelType w:val="hybridMultilevel"/>
    <w:tmpl w:val="31AC1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8" w15:restartNumberingAfterBreak="0">
    <w:nsid w:val="69105C67"/>
    <w:multiLevelType w:val="hybridMultilevel"/>
    <w:tmpl w:val="A6C456E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D7B5B36"/>
    <w:multiLevelType w:val="hybridMultilevel"/>
    <w:tmpl w:val="4B80EB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E616099"/>
    <w:multiLevelType w:val="hybridMultilevel"/>
    <w:tmpl w:val="71261C0A"/>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2" w15:restartNumberingAfterBreak="0">
    <w:nsid w:val="6E64347C"/>
    <w:multiLevelType w:val="hybridMultilevel"/>
    <w:tmpl w:val="5F28E2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4A8216C"/>
    <w:multiLevelType w:val="hybridMultilevel"/>
    <w:tmpl w:val="A606E682"/>
    <w:lvl w:ilvl="0" w:tplc="1B42FEE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70136A0"/>
    <w:multiLevelType w:val="hybridMultilevel"/>
    <w:tmpl w:val="3B4066CA"/>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77C3320"/>
    <w:multiLevelType w:val="hybridMultilevel"/>
    <w:tmpl w:val="3806A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3"/>
  </w:num>
  <w:num w:numId="2">
    <w:abstractNumId w:val="40"/>
  </w:num>
  <w:num w:numId="3">
    <w:abstractNumId w:val="5"/>
  </w:num>
  <w:num w:numId="4">
    <w:abstractNumId w:val="21"/>
  </w:num>
  <w:num w:numId="5">
    <w:abstractNumId w:val="13"/>
  </w:num>
  <w:num w:numId="6">
    <w:abstractNumId w:val="12"/>
  </w:num>
  <w:num w:numId="7">
    <w:abstractNumId w:val="9"/>
  </w:num>
  <w:num w:numId="8">
    <w:abstractNumId w:val="1"/>
  </w:num>
  <w:num w:numId="9">
    <w:abstractNumId w:val="45"/>
  </w:num>
  <w:num w:numId="10">
    <w:abstractNumId w:val="8"/>
  </w:num>
  <w:num w:numId="11">
    <w:abstractNumId w:val="18"/>
  </w:num>
  <w:num w:numId="12">
    <w:abstractNumId w:val="38"/>
  </w:num>
  <w:num w:numId="13">
    <w:abstractNumId w:val="24"/>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1"/>
  </w:num>
  <w:num w:numId="17">
    <w:abstractNumId w:val="7"/>
  </w:num>
  <w:num w:numId="18">
    <w:abstractNumId w:val="2"/>
  </w:num>
  <w:num w:numId="19">
    <w:abstractNumId w:val="6"/>
  </w:num>
  <w:num w:numId="20">
    <w:abstractNumId w:val="10"/>
  </w:num>
  <w:num w:numId="21">
    <w:abstractNumId w:val="44"/>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0"/>
  </w:num>
  <w:num w:numId="25">
    <w:abstractNumId w:val="15"/>
  </w:num>
  <w:num w:numId="26">
    <w:abstractNumId w:val="28"/>
  </w:num>
  <w:num w:numId="27">
    <w:abstractNumId w:val="27"/>
  </w:num>
  <w:num w:numId="28">
    <w:abstractNumId w:val="26"/>
  </w:num>
  <w:num w:numId="29">
    <w:abstractNumId w:val="29"/>
  </w:num>
  <w:num w:numId="30">
    <w:abstractNumId w:val="33"/>
  </w:num>
  <w:num w:numId="31">
    <w:abstractNumId w:val="35"/>
  </w:num>
  <w:num w:numId="32">
    <w:abstractNumId w:val="36"/>
  </w:num>
  <w:num w:numId="33">
    <w:abstractNumId w:val="43"/>
  </w:num>
  <w:num w:numId="34">
    <w:abstractNumId w:val="31"/>
  </w:num>
  <w:num w:numId="35">
    <w:abstractNumId w:val="30"/>
  </w:num>
  <w:num w:numId="36">
    <w:abstractNumId w:val="34"/>
  </w:num>
  <w:num w:numId="37">
    <w:abstractNumId w:val="11"/>
    <w:lvlOverride w:ilvl="0">
      <w:startOverride w:val="6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num>
  <w:num w:numId="39">
    <w:abstractNumId w:val="25"/>
  </w:num>
  <w:num w:numId="40">
    <w:abstractNumId w:val="19"/>
  </w:num>
  <w:num w:numId="41">
    <w:abstractNumId w:val="20"/>
  </w:num>
  <w:num w:numId="42">
    <w:abstractNumId w:val="32"/>
  </w:num>
  <w:num w:numId="43">
    <w:abstractNumId w:val="42"/>
  </w:num>
  <w:num w:numId="44">
    <w:abstractNumId w:val="37"/>
  </w:num>
  <w:num w:numId="45">
    <w:abstractNumId w:val="16"/>
  </w:num>
  <w:num w:numId="46">
    <w:abstractNumId w:val="3"/>
  </w:num>
  <w:num w:numId="47">
    <w:abstractNumId w:val="3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DB"/>
    <w:rsid w:val="000016E9"/>
    <w:rsid w:val="00002262"/>
    <w:rsid w:val="000024F2"/>
    <w:rsid w:val="00002502"/>
    <w:rsid w:val="0000310F"/>
    <w:rsid w:val="00003919"/>
    <w:rsid w:val="00003A05"/>
    <w:rsid w:val="0000407F"/>
    <w:rsid w:val="00004906"/>
    <w:rsid w:val="000058E3"/>
    <w:rsid w:val="000065FD"/>
    <w:rsid w:val="00007E8A"/>
    <w:rsid w:val="0001008B"/>
    <w:rsid w:val="0001068B"/>
    <w:rsid w:val="00010773"/>
    <w:rsid w:val="0001106B"/>
    <w:rsid w:val="00011199"/>
    <w:rsid w:val="000120C5"/>
    <w:rsid w:val="00012472"/>
    <w:rsid w:val="00012E48"/>
    <w:rsid w:val="0001304E"/>
    <w:rsid w:val="0001398B"/>
    <w:rsid w:val="0001477A"/>
    <w:rsid w:val="000147D3"/>
    <w:rsid w:val="000154D5"/>
    <w:rsid w:val="000203D3"/>
    <w:rsid w:val="000211F8"/>
    <w:rsid w:val="0002359A"/>
    <w:rsid w:val="00023B29"/>
    <w:rsid w:val="0002415E"/>
    <w:rsid w:val="000246C2"/>
    <w:rsid w:val="00024F35"/>
    <w:rsid w:val="00025B10"/>
    <w:rsid w:val="000303BB"/>
    <w:rsid w:val="0003063D"/>
    <w:rsid w:val="00030721"/>
    <w:rsid w:val="00030F2B"/>
    <w:rsid w:val="000319FD"/>
    <w:rsid w:val="00031F10"/>
    <w:rsid w:val="000321D7"/>
    <w:rsid w:val="00032493"/>
    <w:rsid w:val="00033AF6"/>
    <w:rsid w:val="0003432C"/>
    <w:rsid w:val="00034A1F"/>
    <w:rsid w:val="00034B29"/>
    <w:rsid w:val="00034E62"/>
    <w:rsid w:val="0004072A"/>
    <w:rsid w:val="00040BD5"/>
    <w:rsid w:val="0004193F"/>
    <w:rsid w:val="00041C24"/>
    <w:rsid w:val="00042380"/>
    <w:rsid w:val="000431F7"/>
    <w:rsid w:val="000439C9"/>
    <w:rsid w:val="000440C5"/>
    <w:rsid w:val="0004427A"/>
    <w:rsid w:val="000444FF"/>
    <w:rsid w:val="00045C97"/>
    <w:rsid w:val="00046557"/>
    <w:rsid w:val="0004686A"/>
    <w:rsid w:val="000468E2"/>
    <w:rsid w:val="0004743E"/>
    <w:rsid w:val="00047AE0"/>
    <w:rsid w:val="0005130A"/>
    <w:rsid w:val="00052300"/>
    <w:rsid w:val="0005237C"/>
    <w:rsid w:val="00052A3C"/>
    <w:rsid w:val="00053927"/>
    <w:rsid w:val="00053ABC"/>
    <w:rsid w:val="0005437C"/>
    <w:rsid w:val="00054A03"/>
    <w:rsid w:val="00055022"/>
    <w:rsid w:val="00055E5E"/>
    <w:rsid w:val="00056A79"/>
    <w:rsid w:val="00056DF1"/>
    <w:rsid w:val="00057335"/>
    <w:rsid w:val="00057A9C"/>
    <w:rsid w:val="00061080"/>
    <w:rsid w:val="00061344"/>
    <w:rsid w:val="00061742"/>
    <w:rsid w:val="00062229"/>
    <w:rsid w:val="00062648"/>
    <w:rsid w:val="000631D9"/>
    <w:rsid w:val="0006407E"/>
    <w:rsid w:val="00064A37"/>
    <w:rsid w:val="00064B95"/>
    <w:rsid w:val="00064BE1"/>
    <w:rsid w:val="00065318"/>
    <w:rsid w:val="0006594F"/>
    <w:rsid w:val="00066013"/>
    <w:rsid w:val="000666FF"/>
    <w:rsid w:val="0006682A"/>
    <w:rsid w:val="0007042E"/>
    <w:rsid w:val="0007192E"/>
    <w:rsid w:val="00072930"/>
    <w:rsid w:val="000732C3"/>
    <w:rsid w:val="00076BBE"/>
    <w:rsid w:val="000800AC"/>
    <w:rsid w:val="00080F9E"/>
    <w:rsid w:val="0008230A"/>
    <w:rsid w:val="00082D11"/>
    <w:rsid w:val="00082F81"/>
    <w:rsid w:val="0008542A"/>
    <w:rsid w:val="00086D80"/>
    <w:rsid w:val="000878AA"/>
    <w:rsid w:val="00090482"/>
    <w:rsid w:val="00090D6F"/>
    <w:rsid w:val="00093A9A"/>
    <w:rsid w:val="00093E38"/>
    <w:rsid w:val="000948AF"/>
    <w:rsid w:val="000950AA"/>
    <w:rsid w:val="00095114"/>
    <w:rsid w:val="000A1BDD"/>
    <w:rsid w:val="000A24C0"/>
    <w:rsid w:val="000A3216"/>
    <w:rsid w:val="000A36D4"/>
    <w:rsid w:val="000A37AF"/>
    <w:rsid w:val="000A3F90"/>
    <w:rsid w:val="000A4E44"/>
    <w:rsid w:val="000A65A0"/>
    <w:rsid w:val="000A77ED"/>
    <w:rsid w:val="000B01B1"/>
    <w:rsid w:val="000B01B9"/>
    <w:rsid w:val="000B0370"/>
    <w:rsid w:val="000B0A5E"/>
    <w:rsid w:val="000B36F1"/>
    <w:rsid w:val="000B3E24"/>
    <w:rsid w:val="000B4850"/>
    <w:rsid w:val="000B5057"/>
    <w:rsid w:val="000B51D7"/>
    <w:rsid w:val="000B5A12"/>
    <w:rsid w:val="000B5AB1"/>
    <w:rsid w:val="000B5D79"/>
    <w:rsid w:val="000B6508"/>
    <w:rsid w:val="000B6D31"/>
    <w:rsid w:val="000B71D3"/>
    <w:rsid w:val="000B7F74"/>
    <w:rsid w:val="000C0061"/>
    <w:rsid w:val="000C0663"/>
    <w:rsid w:val="000C10B9"/>
    <w:rsid w:val="000C1509"/>
    <w:rsid w:val="000C1D19"/>
    <w:rsid w:val="000C2DF8"/>
    <w:rsid w:val="000C2DFA"/>
    <w:rsid w:val="000C2E5F"/>
    <w:rsid w:val="000C3423"/>
    <w:rsid w:val="000C3861"/>
    <w:rsid w:val="000C4A8E"/>
    <w:rsid w:val="000C5168"/>
    <w:rsid w:val="000C5A04"/>
    <w:rsid w:val="000C5AF7"/>
    <w:rsid w:val="000C61BE"/>
    <w:rsid w:val="000C637F"/>
    <w:rsid w:val="000D009C"/>
    <w:rsid w:val="000D0855"/>
    <w:rsid w:val="000D1AD8"/>
    <w:rsid w:val="000D1E0F"/>
    <w:rsid w:val="000D2FD3"/>
    <w:rsid w:val="000D3275"/>
    <w:rsid w:val="000D3320"/>
    <w:rsid w:val="000D3339"/>
    <w:rsid w:val="000D5A1D"/>
    <w:rsid w:val="000D7369"/>
    <w:rsid w:val="000E07DC"/>
    <w:rsid w:val="000E2665"/>
    <w:rsid w:val="000E35BE"/>
    <w:rsid w:val="000E4089"/>
    <w:rsid w:val="000E46E5"/>
    <w:rsid w:val="000E62A0"/>
    <w:rsid w:val="000E6436"/>
    <w:rsid w:val="000E6579"/>
    <w:rsid w:val="000E77B8"/>
    <w:rsid w:val="000F0062"/>
    <w:rsid w:val="000F01E4"/>
    <w:rsid w:val="000F02DE"/>
    <w:rsid w:val="000F17AC"/>
    <w:rsid w:val="000F191E"/>
    <w:rsid w:val="000F20CD"/>
    <w:rsid w:val="000F2EDD"/>
    <w:rsid w:val="000F2F58"/>
    <w:rsid w:val="000F34CB"/>
    <w:rsid w:val="000F36DB"/>
    <w:rsid w:val="000F37A8"/>
    <w:rsid w:val="000F3B67"/>
    <w:rsid w:val="000F523F"/>
    <w:rsid w:val="000F5CBD"/>
    <w:rsid w:val="000F5D21"/>
    <w:rsid w:val="000F6D7E"/>
    <w:rsid w:val="000F76AD"/>
    <w:rsid w:val="00100187"/>
    <w:rsid w:val="001009EC"/>
    <w:rsid w:val="00100B8B"/>
    <w:rsid w:val="00100DDD"/>
    <w:rsid w:val="00101FA5"/>
    <w:rsid w:val="0010268C"/>
    <w:rsid w:val="00102A39"/>
    <w:rsid w:val="00102D65"/>
    <w:rsid w:val="00103888"/>
    <w:rsid w:val="00103B5A"/>
    <w:rsid w:val="00104C12"/>
    <w:rsid w:val="00105B1D"/>
    <w:rsid w:val="00107499"/>
    <w:rsid w:val="00107557"/>
    <w:rsid w:val="00107E96"/>
    <w:rsid w:val="0011001E"/>
    <w:rsid w:val="0011167C"/>
    <w:rsid w:val="00112B02"/>
    <w:rsid w:val="001133C1"/>
    <w:rsid w:val="001139A2"/>
    <w:rsid w:val="00113B08"/>
    <w:rsid w:val="00113BD3"/>
    <w:rsid w:val="001140A4"/>
    <w:rsid w:val="001145E8"/>
    <w:rsid w:val="00114A21"/>
    <w:rsid w:val="00115071"/>
    <w:rsid w:val="00117E9E"/>
    <w:rsid w:val="0012006D"/>
    <w:rsid w:val="00120243"/>
    <w:rsid w:val="00120703"/>
    <w:rsid w:val="00121480"/>
    <w:rsid w:val="00123F05"/>
    <w:rsid w:val="00124A13"/>
    <w:rsid w:val="001250B4"/>
    <w:rsid w:val="001253D1"/>
    <w:rsid w:val="001253FB"/>
    <w:rsid w:val="00130E92"/>
    <w:rsid w:val="00131705"/>
    <w:rsid w:val="001318D2"/>
    <w:rsid w:val="00132C06"/>
    <w:rsid w:val="00133994"/>
    <w:rsid w:val="00133B79"/>
    <w:rsid w:val="00133CE5"/>
    <w:rsid w:val="0013431F"/>
    <w:rsid w:val="00134B5A"/>
    <w:rsid w:val="001352E5"/>
    <w:rsid w:val="00135F66"/>
    <w:rsid w:val="00136668"/>
    <w:rsid w:val="0013673A"/>
    <w:rsid w:val="00137846"/>
    <w:rsid w:val="00140D44"/>
    <w:rsid w:val="00141114"/>
    <w:rsid w:val="00141BF0"/>
    <w:rsid w:val="001436BB"/>
    <w:rsid w:val="00143BBF"/>
    <w:rsid w:val="00143BF3"/>
    <w:rsid w:val="0014481A"/>
    <w:rsid w:val="001459C8"/>
    <w:rsid w:val="001468A5"/>
    <w:rsid w:val="001475E7"/>
    <w:rsid w:val="00147864"/>
    <w:rsid w:val="00150BDE"/>
    <w:rsid w:val="00152ADF"/>
    <w:rsid w:val="00153833"/>
    <w:rsid w:val="00154304"/>
    <w:rsid w:val="00154561"/>
    <w:rsid w:val="0015466E"/>
    <w:rsid w:val="00154765"/>
    <w:rsid w:val="00154EF0"/>
    <w:rsid w:val="00155E0F"/>
    <w:rsid w:val="00156A23"/>
    <w:rsid w:val="00157517"/>
    <w:rsid w:val="00160DE3"/>
    <w:rsid w:val="001620FB"/>
    <w:rsid w:val="001636CA"/>
    <w:rsid w:val="00163780"/>
    <w:rsid w:val="00163B1F"/>
    <w:rsid w:val="001648EE"/>
    <w:rsid w:val="00164B65"/>
    <w:rsid w:val="00166794"/>
    <w:rsid w:val="00166BFB"/>
    <w:rsid w:val="00167D10"/>
    <w:rsid w:val="001700ED"/>
    <w:rsid w:val="00170D28"/>
    <w:rsid w:val="00171E0A"/>
    <w:rsid w:val="001729DF"/>
    <w:rsid w:val="00173226"/>
    <w:rsid w:val="00173DDB"/>
    <w:rsid w:val="00173F22"/>
    <w:rsid w:val="00175DB6"/>
    <w:rsid w:val="0017653A"/>
    <w:rsid w:val="001770B7"/>
    <w:rsid w:val="001775DF"/>
    <w:rsid w:val="00177D2A"/>
    <w:rsid w:val="00177DD6"/>
    <w:rsid w:val="00182F06"/>
    <w:rsid w:val="0018435D"/>
    <w:rsid w:val="001854E7"/>
    <w:rsid w:val="00185A7A"/>
    <w:rsid w:val="001863AF"/>
    <w:rsid w:val="00190999"/>
    <w:rsid w:val="0019160F"/>
    <w:rsid w:val="00192B71"/>
    <w:rsid w:val="00192D8E"/>
    <w:rsid w:val="00192E4B"/>
    <w:rsid w:val="00193428"/>
    <w:rsid w:val="00193EC9"/>
    <w:rsid w:val="00195BB9"/>
    <w:rsid w:val="00195C4D"/>
    <w:rsid w:val="001972CC"/>
    <w:rsid w:val="001A0EBD"/>
    <w:rsid w:val="001A1188"/>
    <w:rsid w:val="001A138D"/>
    <w:rsid w:val="001A18F8"/>
    <w:rsid w:val="001A1A1F"/>
    <w:rsid w:val="001A1CA8"/>
    <w:rsid w:val="001A2857"/>
    <w:rsid w:val="001A2A89"/>
    <w:rsid w:val="001A35DE"/>
    <w:rsid w:val="001A3634"/>
    <w:rsid w:val="001A4A80"/>
    <w:rsid w:val="001A4D5D"/>
    <w:rsid w:val="001A61E1"/>
    <w:rsid w:val="001A62B7"/>
    <w:rsid w:val="001A683E"/>
    <w:rsid w:val="001A6C1E"/>
    <w:rsid w:val="001A7367"/>
    <w:rsid w:val="001B2129"/>
    <w:rsid w:val="001B2751"/>
    <w:rsid w:val="001B34DA"/>
    <w:rsid w:val="001B3659"/>
    <w:rsid w:val="001B3AC9"/>
    <w:rsid w:val="001B3B55"/>
    <w:rsid w:val="001B40F3"/>
    <w:rsid w:val="001B51BB"/>
    <w:rsid w:val="001B53A0"/>
    <w:rsid w:val="001B5F70"/>
    <w:rsid w:val="001B6845"/>
    <w:rsid w:val="001B6BC9"/>
    <w:rsid w:val="001B770B"/>
    <w:rsid w:val="001C0AED"/>
    <w:rsid w:val="001C13B1"/>
    <w:rsid w:val="001C1BB6"/>
    <w:rsid w:val="001C1C2A"/>
    <w:rsid w:val="001C1CDE"/>
    <w:rsid w:val="001C2713"/>
    <w:rsid w:val="001C2EF3"/>
    <w:rsid w:val="001C34D6"/>
    <w:rsid w:val="001C3898"/>
    <w:rsid w:val="001C3DB4"/>
    <w:rsid w:val="001C4179"/>
    <w:rsid w:val="001C54A9"/>
    <w:rsid w:val="001C6012"/>
    <w:rsid w:val="001C640B"/>
    <w:rsid w:val="001C67B0"/>
    <w:rsid w:val="001C6DF1"/>
    <w:rsid w:val="001C7448"/>
    <w:rsid w:val="001C79FA"/>
    <w:rsid w:val="001D07C9"/>
    <w:rsid w:val="001D0F3B"/>
    <w:rsid w:val="001D162B"/>
    <w:rsid w:val="001D2194"/>
    <w:rsid w:val="001D393C"/>
    <w:rsid w:val="001D3AB5"/>
    <w:rsid w:val="001D5302"/>
    <w:rsid w:val="001D53A2"/>
    <w:rsid w:val="001D7E82"/>
    <w:rsid w:val="001E0AD2"/>
    <w:rsid w:val="001E2824"/>
    <w:rsid w:val="001E291A"/>
    <w:rsid w:val="001E3F91"/>
    <w:rsid w:val="001E4777"/>
    <w:rsid w:val="001E48DA"/>
    <w:rsid w:val="001E6822"/>
    <w:rsid w:val="001E74A5"/>
    <w:rsid w:val="001E7617"/>
    <w:rsid w:val="001E7B9E"/>
    <w:rsid w:val="001E7E27"/>
    <w:rsid w:val="001F0147"/>
    <w:rsid w:val="001F025B"/>
    <w:rsid w:val="001F053F"/>
    <w:rsid w:val="001F0E92"/>
    <w:rsid w:val="001F1169"/>
    <w:rsid w:val="001F2BDF"/>
    <w:rsid w:val="001F39C1"/>
    <w:rsid w:val="001F4299"/>
    <w:rsid w:val="001F5615"/>
    <w:rsid w:val="001F563A"/>
    <w:rsid w:val="001F5AF8"/>
    <w:rsid w:val="001F6E45"/>
    <w:rsid w:val="001F783F"/>
    <w:rsid w:val="001F7DE2"/>
    <w:rsid w:val="001F7FDA"/>
    <w:rsid w:val="0020116D"/>
    <w:rsid w:val="00201BB7"/>
    <w:rsid w:val="002031F3"/>
    <w:rsid w:val="00205B12"/>
    <w:rsid w:val="002069D8"/>
    <w:rsid w:val="00207415"/>
    <w:rsid w:val="00207915"/>
    <w:rsid w:val="00210BAE"/>
    <w:rsid w:val="002111FF"/>
    <w:rsid w:val="00211229"/>
    <w:rsid w:val="00212873"/>
    <w:rsid w:val="00212C9C"/>
    <w:rsid w:val="00213108"/>
    <w:rsid w:val="0021331A"/>
    <w:rsid w:val="0021453E"/>
    <w:rsid w:val="0021475E"/>
    <w:rsid w:val="0021660C"/>
    <w:rsid w:val="00216653"/>
    <w:rsid w:val="002179AC"/>
    <w:rsid w:val="00220794"/>
    <w:rsid w:val="00220ADB"/>
    <w:rsid w:val="002217BA"/>
    <w:rsid w:val="00221E74"/>
    <w:rsid w:val="00222AAA"/>
    <w:rsid w:val="00223507"/>
    <w:rsid w:val="0022353C"/>
    <w:rsid w:val="00223D1A"/>
    <w:rsid w:val="00225C6E"/>
    <w:rsid w:val="00225ECB"/>
    <w:rsid w:val="00227831"/>
    <w:rsid w:val="00230170"/>
    <w:rsid w:val="002305CF"/>
    <w:rsid w:val="00231760"/>
    <w:rsid w:val="00231FF8"/>
    <w:rsid w:val="00233092"/>
    <w:rsid w:val="002345FF"/>
    <w:rsid w:val="00234A2F"/>
    <w:rsid w:val="0023555B"/>
    <w:rsid w:val="00237026"/>
    <w:rsid w:val="00237611"/>
    <w:rsid w:val="002400F2"/>
    <w:rsid w:val="00241FD2"/>
    <w:rsid w:val="00243CD0"/>
    <w:rsid w:val="0024446E"/>
    <w:rsid w:val="00244476"/>
    <w:rsid w:val="0024659E"/>
    <w:rsid w:val="00247768"/>
    <w:rsid w:val="002479CF"/>
    <w:rsid w:val="002509BA"/>
    <w:rsid w:val="0025224A"/>
    <w:rsid w:val="00252A20"/>
    <w:rsid w:val="00252B41"/>
    <w:rsid w:val="0025331E"/>
    <w:rsid w:val="002539DD"/>
    <w:rsid w:val="00254F0C"/>
    <w:rsid w:val="00254FE5"/>
    <w:rsid w:val="0025524F"/>
    <w:rsid w:val="00257036"/>
    <w:rsid w:val="0025717D"/>
    <w:rsid w:val="002576A4"/>
    <w:rsid w:val="00260C1D"/>
    <w:rsid w:val="00261001"/>
    <w:rsid w:val="002614BE"/>
    <w:rsid w:val="00261D84"/>
    <w:rsid w:val="00262E4F"/>
    <w:rsid w:val="00263F5A"/>
    <w:rsid w:val="00264D02"/>
    <w:rsid w:val="0026500D"/>
    <w:rsid w:val="00265CD7"/>
    <w:rsid w:val="002665BD"/>
    <w:rsid w:val="00266985"/>
    <w:rsid w:val="0027187C"/>
    <w:rsid w:val="00271B06"/>
    <w:rsid w:val="002725E2"/>
    <w:rsid w:val="00273013"/>
    <w:rsid w:val="00273786"/>
    <w:rsid w:val="00273C37"/>
    <w:rsid w:val="0027430D"/>
    <w:rsid w:val="00274D35"/>
    <w:rsid w:val="00274F7F"/>
    <w:rsid w:val="00276F8A"/>
    <w:rsid w:val="00277A35"/>
    <w:rsid w:val="00280994"/>
    <w:rsid w:val="00280E67"/>
    <w:rsid w:val="00283749"/>
    <w:rsid w:val="002857EE"/>
    <w:rsid w:val="002860E1"/>
    <w:rsid w:val="002871EB"/>
    <w:rsid w:val="002879B1"/>
    <w:rsid w:val="00290631"/>
    <w:rsid w:val="00290721"/>
    <w:rsid w:val="00291545"/>
    <w:rsid w:val="00292C6A"/>
    <w:rsid w:val="00293AAD"/>
    <w:rsid w:val="00293BA4"/>
    <w:rsid w:val="002940E2"/>
    <w:rsid w:val="002A07F4"/>
    <w:rsid w:val="002A229B"/>
    <w:rsid w:val="002A2974"/>
    <w:rsid w:val="002A35B6"/>
    <w:rsid w:val="002A61A7"/>
    <w:rsid w:val="002A7537"/>
    <w:rsid w:val="002A7877"/>
    <w:rsid w:val="002A7FC1"/>
    <w:rsid w:val="002B007B"/>
    <w:rsid w:val="002B085C"/>
    <w:rsid w:val="002B0CAD"/>
    <w:rsid w:val="002B0F08"/>
    <w:rsid w:val="002B284F"/>
    <w:rsid w:val="002B2A2E"/>
    <w:rsid w:val="002B2F4C"/>
    <w:rsid w:val="002B2F4D"/>
    <w:rsid w:val="002B2F59"/>
    <w:rsid w:val="002B4193"/>
    <w:rsid w:val="002B44D7"/>
    <w:rsid w:val="002B4D21"/>
    <w:rsid w:val="002B64E1"/>
    <w:rsid w:val="002C0074"/>
    <w:rsid w:val="002C0804"/>
    <w:rsid w:val="002C1882"/>
    <w:rsid w:val="002C1ED0"/>
    <w:rsid w:val="002C2D44"/>
    <w:rsid w:val="002C3121"/>
    <w:rsid w:val="002C34C3"/>
    <w:rsid w:val="002C4217"/>
    <w:rsid w:val="002C4715"/>
    <w:rsid w:val="002C4780"/>
    <w:rsid w:val="002C47ED"/>
    <w:rsid w:val="002C481B"/>
    <w:rsid w:val="002C484A"/>
    <w:rsid w:val="002C570D"/>
    <w:rsid w:val="002C5D25"/>
    <w:rsid w:val="002C6DB3"/>
    <w:rsid w:val="002D050A"/>
    <w:rsid w:val="002D0E3D"/>
    <w:rsid w:val="002D10C8"/>
    <w:rsid w:val="002D1A38"/>
    <w:rsid w:val="002D229C"/>
    <w:rsid w:val="002D2E16"/>
    <w:rsid w:val="002D373C"/>
    <w:rsid w:val="002D3C71"/>
    <w:rsid w:val="002D3F95"/>
    <w:rsid w:val="002D4467"/>
    <w:rsid w:val="002D4D78"/>
    <w:rsid w:val="002D58BE"/>
    <w:rsid w:val="002D59F1"/>
    <w:rsid w:val="002D73D2"/>
    <w:rsid w:val="002D740E"/>
    <w:rsid w:val="002E0CDD"/>
    <w:rsid w:val="002E1FA2"/>
    <w:rsid w:val="002E1FD4"/>
    <w:rsid w:val="002E3DD5"/>
    <w:rsid w:val="002E482C"/>
    <w:rsid w:val="002E4A6D"/>
    <w:rsid w:val="002E5399"/>
    <w:rsid w:val="002E6531"/>
    <w:rsid w:val="002E689B"/>
    <w:rsid w:val="002E6CFE"/>
    <w:rsid w:val="002E74CE"/>
    <w:rsid w:val="002E7AD0"/>
    <w:rsid w:val="002F1871"/>
    <w:rsid w:val="002F2463"/>
    <w:rsid w:val="002F24ED"/>
    <w:rsid w:val="002F257F"/>
    <w:rsid w:val="002F287A"/>
    <w:rsid w:val="002F2DCB"/>
    <w:rsid w:val="002F32FB"/>
    <w:rsid w:val="002F3672"/>
    <w:rsid w:val="002F3C5B"/>
    <w:rsid w:val="002F42ED"/>
    <w:rsid w:val="002F4FCE"/>
    <w:rsid w:val="002F67AE"/>
    <w:rsid w:val="002F72FA"/>
    <w:rsid w:val="002F7480"/>
    <w:rsid w:val="0030028B"/>
    <w:rsid w:val="003007E0"/>
    <w:rsid w:val="0030150B"/>
    <w:rsid w:val="00301B41"/>
    <w:rsid w:val="00301D47"/>
    <w:rsid w:val="003030B1"/>
    <w:rsid w:val="00303717"/>
    <w:rsid w:val="00304013"/>
    <w:rsid w:val="00304137"/>
    <w:rsid w:val="00304244"/>
    <w:rsid w:val="003046AA"/>
    <w:rsid w:val="003049A0"/>
    <w:rsid w:val="003049F3"/>
    <w:rsid w:val="00305B8F"/>
    <w:rsid w:val="00305F6D"/>
    <w:rsid w:val="00306493"/>
    <w:rsid w:val="003064B8"/>
    <w:rsid w:val="00307227"/>
    <w:rsid w:val="003072EE"/>
    <w:rsid w:val="00310311"/>
    <w:rsid w:val="003105D0"/>
    <w:rsid w:val="003105D6"/>
    <w:rsid w:val="00310C0E"/>
    <w:rsid w:val="00310D66"/>
    <w:rsid w:val="00311517"/>
    <w:rsid w:val="003116A6"/>
    <w:rsid w:val="00311C3D"/>
    <w:rsid w:val="00311E54"/>
    <w:rsid w:val="003122EE"/>
    <w:rsid w:val="00312733"/>
    <w:rsid w:val="00313AF4"/>
    <w:rsid w:val="0031434A"/>
    <w:rsid w:val="00314825"/>
    <w:rsid w:val="00314975"/>
    <w:rsid w:val="00316065"/>
    <w:rsid w:val="00316084"/>
    <w:rsid w:val="00317883"/>
    <w:rsid w:val="00317EFF"/>
    <w:rsid w:val="00320560"/>
    <w:rsid w:val="003208D6"/>
    <w:rsid w:val="00321AA3"/>
    <w:rsid w:val="00322045"/>
    <w:rsid w:val="00322863"/>
    <w:rsid w:val="00322B2C"/>
    <w:rsid w:val="00323895"/>
    <w:rsid w:val="00323B4A"/>
    <w:rsid w:val="003241E1"/>
    <w:rsid w:val="0032464F"/>
    <w:rsid w:val="00325208"/>
    <w:rsid w:val="00326038"/>
    <w:rsid w:val="00326A93"/>
    <w:rsid w:val="00327D79"/>
    <w:rsid w:val="00330C1C"/>
    <w:rsid w:val="00330DB6"/>
    <w:rsid w:val="00332E6B"/>
    <w:rsid w:val="003331D8"/>
    <w:rsid w:val="00333331"/>
    <w:rsid w:val="00333695"/>
    <w:rsid w:val="00333BE8"/>
    <w:rsid w:val="00333DD6"/>
    <w:rsid w:val="00335BFE"/>
    <w:rsid w:val="0033608B"/>
    <w:rsid w:val="00336419"/>
    <w:rsid w:val="00336428"/>
    <w:rsid w:val="003364ED"/>
    <w:rsid w:val="00336D64"/>
    <w:rsid w:val="003374D7"/>
    <w:rsid w:val="00337941"/>
    <w:rsid w:val="003407D0"/>
    <w:rsid w:val="003426BD"/>
    <w:rsid w:val="00342F8F"/>
    <w:rsid w:val="00343BE0"/>
    <w:rsid w:val="00345B79"/>
    <w:rsid w:val="00345D0F"/>
    <w:rsid w:val="00346885"/>
    <w:rsid w:val="003472B3"/>
    <w:rsid w:val="0035023D"/>
    <w:rsid w:val="00350A12"/>
    <w:rsid w:val="0035104F"/>
    <w:rsid w:val="00351BC5"/>
    <w:rsid w:val="0035236C"/>
    <w:rsid w:val="00353201"/>
    <w:rsid w:val="00355AEE"/>
    <w:rsid w:val="00355D3B"/>
    <w:rsid w:val="00356A74"/>
    <w:rsid w:val="003606B9"/>
    <w:rsid w:val="0036073F"/>
    <w:rsid w:val="003612FA"/>
    <w:rsid w:val="00361595"/>
    <w:rsid w:val="003621DC"/>
    <w:rsid w:val="003629EE"/>
    <w:rsid w:val="0036335D"/>
    <w:rsid w:val="003635B0"/>
    <w:rsid w:val="003641F0"/>
    <w:rsid w:val="003643B3"/>
    <w:rsid w:val="003656E5"/>
    <w:rsid w:val="003679EC"/>
    <w:rsid w:val="00370BB1"/>
    <w:rsid w:val="003721B2"/>
    <w:rsid w:val="00372328"/>
    <w:rsid w:val="003729EB"/>
    <w:rsid w:val="00372AE1"/>
    <w:rsid w:val="00373EFE"/>
    <w:rsid w:val="0037428A"/>
    <w:rsid w:val="00375BD3"/>
    <w:rsid w:val="003762FD"/>
    <w:rsid w:val="00377CC8"/>
    <w:rsid w:val="0038145C"/>
    <w:rsid w:val="00383E0A"/>
    <w:rsid w:val="00383E66"/>
    <w:rsid w:val="003848F0"/>
    <w:rsid w:val="0038490F"/>
    <w:rsid w:val="003849F7"/>
    <w:rsid w:val="00385699"/>
    <w:rsid w:val="00386CD4"/>
    <w:rsid w:val="00387DC9"/>
    <w:rsid w:val="00390187"/>
    <w:rsid w:val="00390A35"/>
    <w:rsid w:val="0039193E"/>
    <w:rsid w:val="00391ADA"/>
    <w:rsid w:val="00391F80"/>
    <w:rsid w:val="00392823"/>
    <w:rsid w:val="00392CDB"/>
    <w:rsid w:val="0039380F"/>
    <w:rsid w:val="00393B71"/>
    <w:rsid w:val="00394095"/>
    <w:rsid w:val="003940F6"/>
    <w:rsid w:val="003945AF"/>
    <w:rsid w:val="0039555F"/>
    <w:rsid w:val="00396545"/>
    <w:rsid w:val="00396838"/>
    <w:rsid w:val="00396F71"/>
    <w:rsid w:val="003A04FF"/>
    <w:rsid w:val="003A0AA2"/>
    <w:rsid w:val="003A1B01"/>
    <w:rsid w:val="003A1B7A"/>
    <w:rsid w:val="003A2029"/>
    <w:rsid w:val="003A2546"/>
    <w:rsid w:val="003A5A4F"/>
    <w:rsid w:val="003A614A"/>
    <w:rsid w:val="003A6417"/>
    <w:rsid w:val="003A65FE"/>
    <w:rsid w:val="003A6A5A"/>
    <w:rsid w:val="003A7221"/>
    <w:rsid w:val="003A730E"/>
    <w:rsid w:val="003A7AED"/>
    <w:rsid w:val="003B2856"/>
    <w:rsid w:val="003B2A0D"/>
    <w:rsid w:val="003B39E2"/>
    <w:rsid w:val="003B45B6"/>
    <w:rsid w:val="003B50CD"/>
    <w:rsid w:val="003B55AD"/>
    <w:rsid w:val="003B565C"/>
    <w:rsid w:val="003B6EB4"/>
    <w:rsid w:val="003B7421"/>
    <w:rsid w:val="003B7EC4"/>
    <w:rsid w:val="003C29FF"/>
    <w:rsid w:val="003C3086"/>
    <w:rsid w:val="003C4161"/>
    <w:rsid w:val="003C4596"/>
    <w:rsid w:val="003C462F"/>
    <w:rsid w:val="003C7282"/>
    <w:rsid w:val="003D00D5"/>
    <w:rsid w:val="003D01B4"/>
    <w:rsid w:val="003D046A"/>
    <w:rsid w:val="003D16A8"/>
    <w:rsid w:val="003D181D"/>
    <w:rsid w:val="003D18D8"/>
    <w:rsid w:val="003D20C4"/>
    <w:rsid w:val="003D3043"/>
    <w:rsid w:val="003D3C1A"/>
    <w:rsid w:val="003D3E90"/>
    <w:rsid w:val="003D4188"/>
    <w:rsid w:val="003D46D0"/>
    <w:rsid w:val="003D5573"/>
    <w:rsid w:val="003D5B78"/>
    <w:rsid w:val="003D5E95"/>
    <w:rsid w:val="003D6B4D"/>
    <w:rsid w:val="003D6CE0"/>
    <w:rsid w:val="003D7C27"/>
    <w:rsid w:val="003E05CB"/>
    <w:rsid w:val="003E07DD"/>
    <w:rsid w:val="003E1335"/>
    <w:rsid w:val="003E2663"/>
    <w:rsid w:val="003E5CD8"/>
    <w:rsid w:val="003E5E39"/>
    <w:rsid w:val="003E6679"/>
    <w:rsid w:val="003E66C6"/>
    <w:rsid w:val="003E6D0F"/>
    <w:rsid w:val="003E712E"/>
    <w:rsid w:val="003F140F"/>
    <w:rsid w:val="003F15DB"/>
    <w:rsid w:val="003F18BC"/>
    <w:rsid w:val="003F227C"/>
    <w:rsid w:val="003F2702"/>
    <w:rsid w:val="003F2778"/>
    <w:rsid w:val="003F36A4"/>
    <w:rsid w:val="003F5D6E"/>
    <w:rsid w:val="003F70CA"/>
    <w:rsid w:val="003F7523"/>
    <w:rsid w:val="0040137F"/>
    <w:rsid w:val="00402179"/>
    <w:rsid w:val="0040278D"/>
    <w:rsid w:val="00403520"/>
    <w:rsid w:val="004049EE"/>
    <w:rsid w:val="00405A19"/>
    <w:rsid w:val="00406EED"/>
    <w:rsid w:val="00410219"/>
    <w:rsid w:val="00412AB1"/>
    <w:rsid w:val="00412DB3"/>
    <w:rsid w:val="00412E24"/>
    <w:rsid w:val="00413469"/>
    <w:rsid w:val="00413903"/>
    <w:rsid w:val="00413DAD"/>
    <w:rsid w:val="00414836"/>
    <w:rsid w:val="004149F0"/>
    <w:rsid w:val="00415D54"/>
    <w:rsid w:val="00416727"/>
    <w:rsid w:val="00417555"/>
    <w:rsid w:val="0042068A"/>
    <w:rsid w:val="0042082C"/>
    <w:rsid w:val="00421EDE"/>
    <w:rsid w:val="004229F4"/>
    <w:rsid w:val="00423437"/>
    <w:rsid w:val="004242BB"/>
    <w:rsid w:val="0042437A"/>
    <w:rsid w:val="00424CBA"/>
    <w:rsid w:val="00424E72"/>
    <w:rsid w:val="004255E4"/>
    <w:rsid w:val="00426D7C"/>
    <w:rsid w:val="004300ED"/>
    <w:rsid w:val="00430258"/>
    <w:rsid w:val="00431687"/>
    <w:rsid w:val="00431A27"/>
    <w:rsid w:val="00432B72"/>
    <w:rsid w:val="00433016"/>
    <w:rsid w:val="00433415"/>
    <w:rsid w:val="00433EF8"/>
    <w:rsid w:val="004342F1"/>
    <w:rsid w:val="004349C0"/>
    <w:rsid w:val="00434B23"/>
    <w:rsid w:val="00434FD0"/>
    <w:rsid w:val="00435917"/>
    <w:rsid w:val="0043626D"/>
    <w:rsid w:val="004362AD"/>
    <w:rsid w:val="00437282"/>
    <w:rsid w:val="00437611"/>
    <w:rsid w:val="00437702"/>
    <w:rsid w:val="004400F9"/>
    <w:rsid w:val="004401B5"/>
    <w:rsid w:val="00440800"/>
    <w:rsid w:val="00441847"/>
    <w:rsid w:val="00441D55"/>
    <w:rsid w:val="00442393"/>
    <w:rsid w:val="004436D7"/>
    <w:rsid w:val="00443DCB"/>
    <w:rsid w:val="00443DEB"/>
    <w:rsid w:val="00444891"/>
    <w:rsid w:val="0044535B"/>
    <w:rsid w:val="00445DB4"/>
    <w:rsid w:val="00445FDA"/>
    <w:rsid w:val="0044733D"/>
    <w:rsid w:val="00447F0D"/>
    <w:rsid w:val="00450A5F"/>
    <w:rsid w:val="004512AB"/>
    <w:rsid w:val="00451514"/>
    <w:rsid w:val="0045209F"/>
    <w:rsid w:val="00453BB4"/>
    <w:rsid w:val="00454ABA"/>
    <w:rsid w:val="00454E45"/>
    <w:rsid w:val="00456317"/>
    <w:rsid w:val="00456348"/>
    <w:rsid w:val="0046021F"/>
    <w:rsid w:val="00461259"/>
    <w:rsid w:val="004613B1"/>
    <w:rsid w:val="00461513"/>
    <w:rsid w:val="0046231E"/>
    <w:rsid w:val="00462C09"/>
    <w:rsid w:val="00462F1F"/>
    <w:rsid w:val="004635E2"/>
    <w:rsid w:val="00464735"/>
    <w:rsid w:val="00464CB6"/>
    <w:rsid w:val="0046566E"/>
    <w:rsid w:val="004662E0"/>
    <w:rsid w:val="0047025A"/>
    <w:rsid w:val="00470558"/>
    <w:rsid w:val="0047081C"/>
    <w:rsid w:val="00472A70"/>
    <w:rsid w:val="00472C41"/>
    <w:rsid w:val="00472F7D"/>
    <w:rsid w:val="00473115"/>
    <w:rsid w:val="00473772"/>
    <w:rsid w:val="00473A6F"/>
    <w:rsid w:val="00474477"/>
    <w:rsid w:val="00474630"/>
    <w:rsid w:val="00475511"/>
    <w:rsid w:val="004759FB"/>
    <w:rsid w:val="00475A01"/>
    <w:rsid w:val="004764CB"/>
    <w:rsid w:val="004766CF"/>
    <w:rsid w:val="00476730"/>
    <w:rsid w:val="004769A5"/>
    <w:rsid w:val="00476EB6"/>
    <w:rsid w:val="004803A2"/>
    <w:rsid w:val="00481A7B"/>
    <w:rsid w:val="004827A1"/>
    <w:rsid w:val="004827D5"/>
    <w:rsid w:val="0048386B"/>
    <w:rsid w:val="00483C14"/>
    <w:rsid w:val="00485BA5"/>
    <w:rsid w:val="00485D48"/>
    <w:rsid w:val="00485DB6"/>
    <w:rsid w:val="0048624A"/>
    <w:rsid w:val="0048658E"/>
    <w:rsid w:val="00486674"/>
    <w:rsid w:val="0048771D"/>
    <w:rsid w:val="004905ED"/>
    <w:rsid w:val="00491716"/>
    <w:rsid w:val="00491C8A"/>
    <w:rsid w:val="00491C96"/>
    <w:rsid w:val="00491F03"/>
    <w:rsid w:val="004922BE"/>
    <w:rsid w:val="004923B6"/>
    <w:rsid w:val="00493175"/>
    <w:rsid w:val="00494294"/>
    <w:rsid w:val="00495611"/>
    <w:rsid w:val="00496359"/>
    <w:rsid w:val="00496B38"/>
    <w:rsid w:val="00496C48"/>
    <w:rsid w:val="00497897"/>
    <w:rsid w:val="004A14BE"/>
    <w:rsid w:val="004A1821"/>
    <w:rsid w:val="004A2BF5"/>
    <w:rsid w:val="004A3085"/>
    <w:rsid w:val="004A46A7"/>
    <w:rsid w:val="004A4BD5"/>
    <w:rsid w:val="004A4CFD"/>
    <w:rsid w:val="004A5C41"/>
    <w:rsid w:val="004A60F9"/>
    <w:rsid w:val="004A677C"/>
    <w:rsid w:val="004A6A7B"/>
    <w:rsid w:val="004A6B31"/>
    <w:rsid w:val="004A6E25"/>
    <w:rsid w:val="004A7557"/>
    <w:rsid w:val="004B060B"/>
    <w:rsid w:val="004B176B"/>
    <w:rsid w:val="004B1AB7"/>
    <w:rsid w:val="004B293C"/>
    <w:rsid w:val="004B3D59"/>
    <w:rsid w:val="004B5241"/>
    <w:rsid w:val="004B56EB"/>
    <w:rsid w:val="004B58EA"/>
    <w:rsid w:val="004B5B76"/>
    <w:rsid w:val="004B73EF"/>
    <w:rsid w:val="004C0A9B"/>
    <w:rsid w:val="004C0B60"/>
    <w:rsid w:val="004C1D29"/>
    <w:rsid w:val="004C20F2"/>
    <w:rsid w:val="004C251E"/>
    <w:rsid w:val="004C33A5"/>
    <w:rsid w:val="004C3F25"/>
    <w:rsid w:val="004C4A6E"/>
    <w:rsid w:val="004C525E"/>
    <w:rsid w:val="004C588B"/>
    <w:rsid w:val="004C5A04"/>
    <w:rsid w:val="004C67E2"/>
    <w:rsid w:val="004C7222"/>
    <w:rsid w:val="004C7301"/>
    <w:rsid w:val="004C7A27"/>
    <w:rsid w:val="004D0490"/>
    <w:rsid w:val="004D0666"/>
    <w:rsid w:val="004D12F1"/>
    <w:rsid w:val="004D14B2"/>
    <w:rsid w:val="004D1737"/>
    <w:rsid w:val="004D1805"/>
    <w:rsid w:val="004D1C90"/>
    <w:rsid w:val="004D1CB6"/>
    <w:rsid w:val="004D257A"/>
    <w:rsid w:val="004D2875"/>
    <w:rsid w:val="004D2CFC"/>
    <w:rsid w:val="004D3142"/>
    <w:rsid w:val="004D48A7"/>
    <w:rsid w:val="004D51A4"/>
    <w:rsid w:val="004D52DD"/>
    <w:rsid w:val="004D55B6"/>
    <w:rsid w:val="004D5F7D"/>
    <w:rsid w:val="004D68F8"/>
    <w:rsid w:val="004D6D19"/>
    <w:rsid w:val="004D71C0"/>
    <w:rsid w:val="004D7866"/>
    <w:rsid w:val="004D7E51"/>
    <w:rsid w:val="004D7F8A"/>
    <w:rsid w:val="004E11D8"/>
    <w:rsid w:val="004E1878"/>
    <w:rsid w:val="004E3378"/>
    <w:rsid w:val="004E3C72"/>
    <w:rsid w:val="004E3C8B"/>
    <w:rsid w:val="004E4879"/>
    <w:rsid w:val="004E4AF8"/>
    <w:rsid w:val="004E5038"/>
    <w:rsid w:val="004E5204"/>
    <w:rsid w:val="004E5988"/>
    <w:rsid w:val="004E62B6"/>
    <w:rsid w:val="004E6798"/>
    <w:rsid w:val="004E6E3A"/>
    <w:rsid w:val="004F0B82"/>
    <w:rsid w:val="004F0C96"/>
    <w:rsid w:val="004F197B"/>
    <w:rsid w:val="004F28A0"/>
    <w:rsid w:val="004F2AC8"/>
    <w:rsid w:val="004F3DEB"/>
    <w:rsid w:val="004F44C7"/>
    <w:rsid w:val="004F489F"/>
    <w:rsid w:val="004F4958"/>
    <w:rsid w:val="004F50C1"/>
    <w:rsid w:val="004F5808"/>
    <w:rsid w:val="004F666D"/>
    <w:rsid w:val="004F766F"/>
    <w:rsid w:val="004F78B7"/>
    <w:rsid w:val="004F7944"/>
    <w:rsid w:val="00500224"/>
    <w:rsid w:val="00500F0C"/>
    <w:rsid w:val="00502BB2"/>
    <w:rsid w:val="00502FAC"/>
    <w:rsid w:val="00503166"/>
    <w:rsid w:val="00503F93"/>
    <w:rsid w:val="005041C2"/>
    <w:rsid w:val="00504CDE"/>
    <w:rsid w:val="00504CEC"/>
    <w:rsid w:val="00504E8F"/>
    <w:rsid w:val="00505CA0"/>
    <w:rsid w:val="00506DDD"/>
    <w:rsid w:val="00507C08"/>
    <w:rsid w:val="00507D18"/>
    <w:rsid w:val="0051016E"/>
    <w:rsid w:val="00511536"/>
    <w:rsid w:val="00511612"/>
    <w:rsid w:val="00511A30"/>
    <w:rsid w:val="005126AD"/>
    <w:rsid w:val="00512F22"/>
    <w:rsid w:val="005147CC"/>
    <w:rsid w:val="0051659D"/>
    <w:rsid w:val="00516603"/>
    <w:rsid w:val="005167B1"/>
    <w:rsid w:val="00516C83"/>
    <w:rsid w:val="005176BE"/>
    <w:rsid w:val="00517A46"/>
    <w:rsid w:val="00517D20"/>
    <w:rsid w:val="005215EE"/>
    <w:rsid w:val="00521C67"/>
    <w:rsid w:val="00521F15"/>
    <w:rsid w:val="00522599"/>
    <w:rsid w:val="00522F5F"/>
    <w:rsid w:val="005230B7"/>
    <w:rsid w:val="00523A2A"/>
    <w:rsid w:val="00523B46"/>
    <w:rsid w:val="0052451F"/>
    <w:rsid w:val="005248B9"/>
    <w:rsid w:val="005255D3"/>
    <w:rsid w:val="005257BD"/>
    <w:rsid w:val="00526446"/>
    <w:rsid w:val="0052657A"/>
    <w:rsid w:val="00527495"/>
    <w:rsid w:val="00527E7A"/>
    <w:rsid w:val="0053021B"/>
    <w:rsid w:val="00530E68"/>
    <w:rsid w:val="00531594"/>
    <w:rsid w:val="005317E3"/>
    <w:rsid w:val="00531E83"/>
    <w:rsid w:val="005322DE"/>
    <w:rsid w:val="0053271E"/>
    <w:rsid w:val="00532AD0"/>
    <w:rsid w:val="005331E3"/>
    <w:rsid w:val="00533D7B"/>
    <w:rsid w:val="00533E69"/>
    <w:rsid w:val="00534ADB"/>
    <w:rsid w:val="00535631"/>
    <w:rsid w:val="0053683D"/>
    <w:rsid w:val="00537BA5"/>
    <w:rsid w:val="00537E2C"/>
    <w:rsid w:val="005401D2"/>
    <w:rsid w:val="005407F0"/>
    <w:rsid w:val="00541625"/>
    <w:rsid w:val="00542797"/>
    <w:rsid w:val="00542B3A"/>
    <w:rsid w:val="005434E0"/>
    <w:rsid w:val="00543FF4"/>
    <w:rsid w:val="00544AB9"/>
    <w:rsid w:val="00544EC9"/>
    <w:rsid w:val="0054616B"/>
    <w:rsid w:val="00546FBD"/>
    <w:rsid w:val="00547F63"/>
    <w:rsid w:val="005504B4"/>
    <w:rsid w:val="00550EF7"/>
    <w:rsid w:val="00551A9B"/>
    <w:rsid w:val="005520BF"/>
    <w:rsid w:val="00552213"/>
    <w:rsid w:val="0055327F"/>
    <w:rsid w:val="005534B3"/>
    <w:rsid w:val="0055544F"/>
    <w:rsid w:val="00556B04"/>
    <w:rsid w:val="00556FD5"/>
    <w:rsid w:val="0056165F"/>
    <w:rsid w:val="00562B0A"/>
    <w:rsid w:val="00562CCE"/>
    <w:rsid w:val="0056305B"/>
    <w:rsid w:val="0056397F"/>
    <w:rsid w:val="00566923"/>
    <w:rsid w:val="005669D6"/>
    <w:rsid w:val="00566C3D"/>
    <w:rsid w:val="00567045"/>
    <w:rsid w:val="005678C8"/>
    <w:rsid w:val="00567998"/>
    <w:rsid w:val="00567AF8"/>
    <w:rsid w:val="005713E3"/>
    <w:rsid w:val="00571419"/>
    <w:rsid w:val="0057374F"/>
    <w:rsid w:val="005759CD"/>
    <w:rsid w:val="00577884"/>
    <w:rsid w:val="00577C09"/>
    <w:rsid w:val="00580873"/>
    <w:rsid w:val="00581C0F"/>
    <w:rsid w:val="00582919"/>
    <w:rsid w:val="005832C3"/>
    <w:rsid w:val="00583F65"/>
    <w:rsid w:val="005844F1"/>
    <w:rsid w:val="005849B2"/>
    <w:rsid w:val="00585F00"/>
    <w:rsid w:val="00587366"/>
    <w:rsid w:val="0058757A"/>
    <w:rsid w:val="00587EA0"/>
    <w:rsid w:val="00590037"/>
    <w:rsid w:val="00590516"/>
    <w:rsid w:val="005908F1"/>
    <w:rsid w:val="00590FD0"/>
    <w:rsid w:val="00592318"/>
    <w:rsid w:val="00593476"/>
    <w:rsid w:val="00594A43"/>
    <w:rsid w:val="00594E32"/>
    <w:rsid w:val="00595511"/>
    <w:rsid w:val="00595601"/>
    <w:rsid w:val="00595BC4"/>
    <w:rsid w:val="00596B4D"/>
    <w:rsid w:val="00596F7B"/>
    <w:rsid w:val="005A1478"/>
    <w:rsid w:val="005A228F"/>
    <w:rsid w:val="005A2863"/>
    <w:rsid w:val="005A2A65"/>
    <w:rsid w:val="005A2F65"/>
    <w:rsid w:val="005A3068"/>
    <w:rsid w:val="005A3415"/>
    <w:rsid w:val="005A3513"/>
    <w:rsid w:val="005A3BD7"/>
    <w:rsid w:val="005A4255"/>
    <w:rsid w:val="005A4418"/>
    <w:rsid w:val="005A443C"/>
    <w:rsid w:val="005A4AF2"/>
    <w:rsid w:val="005A5828"/>
    <w:rsid w:val="005A60E1"/>
    <w:rsid w:val="005A76FE"/>
    <w:rsid w:val="005A786F"/>
    <w:rsid w:val="005B01D9"/>
    <w:rsid w:val="005B1351"/>
    <w:rsid w:val="005B169C"/>
    <w:rsid w:val="005B2DD1"/>
    <w:rsid w:val="005B38F8"/>
    <w:rsid w:val="005B39B9"/>
    <w:rsid w:val="005B3A49"/>
    <w:rsid w:val="005B57AE"/>
    <w:rsid w:val="005B5C9F"/>
    <w:rsid w:val="005B6ADF"/>
    <w:rsid w:val="005B6DCC"/>
    <w:rsid w:val="005B773D"/>
    <w:rsid w:val="005B79EA"/>
    <w:rsid w:val="005B7C5D"/>
    <w:rsid w:val="005C178C"/>
    <w:rsid w:val="005C1A74"/>
    <w:rsid w:val="005C22C8"/>
    <w:rsid w:val="005C3294"/>
    <w:rsid w:val="005C3414"/>
    <w:rsid w:val="005C347F"/>
    <w:rsid w:val="005C3853"/>
    <w:rsid w:val="005C3C00"/>
    <w:rsid w:val="005C3CF9"/>
    <w:rsid w:val="005C532C"/>
    <w:rsid w:val="005C5462"/>
    <w:rsid w:val="005C5967"/>
    <w:rsid w:val="005C60A3"/>
    <w:rsid w:val="005C6F55"/>
    <w:rsid w:val="005C7AB3"/>
    <w:rsid w:val="005D0AB6"/>
    <w:rsid w:val="005D2079"/>
    <w:rsid w:val="005D27DD"/>
    <w:rsid w:val="005D3493"/>
    <w:rsid w:val="005D37FC"/>
    <w:rsid w:val="005D3DD3"/>
    <w:rsid w:val="005D622E"/>
    <w:rsid w:val="005D7A17"/>
    <w:rsid w:val="005E11D5"/>
    <w:rsid w:val="005E1E12"/>
    <w:rsid w:val="005E1EBD"/>
    <w:rsid w:val="005E20C6"/>
    <w:rsid w:val="005E2296"/>
    <w:rsid w:val="005E34D4"/>
    <w:rsid w:val="005E3AE2"/>
    <w:rsid w:val="005E3FDE"/>
    <w:rsid w:val="005E4DF1"/>
    <w:rsid w:val="005E5540"/>
    <w:rsid w:val="005E55F2"/>
    <w:rsid w:val="005E5C8B"/>
    <w:rsid w:val="005E5F08"/>
    <w:rsid w:val="005E68FC"/>
    <w:rsid w:val="005E6948"/>
    <w:rsid w:val="005E77E6"/>
    <w:rsid w:val="005E7A1F"/>
    <w:rsid w:val="005E7D18"/>
    <w:rsid w:val="005F05F1"/>
    <w:rsid w:val="005F20B2"/>
    <w:rsid w:val="005F372B"/>
    <w:rsid w:val="005F3A30"/>
    <w:rsid w:val="005F43C9"/>
    <w:rsid w:val="005F487C"/>
    <w:rsid w:val="005F53A4"/>
    <w:rsid w:val="005F5FE1"/>
    <w:rsid w:val="005F62B2"/>
    <w:rsid w:val="005F715E"/>
    <w:rsid w:val="005F777C"/>
    <w:rsid w:val="00600589"/>
    <w:rsid w:val="00600B4B"/>
    <w:rsid w:val="006010DA"/>
    <w:rsid w:val="006017AB"/>
    <w:rsid w:val="00602031"/>
    <w:rsid w:val="00604AC3"/>
    <w:rsid w:val="00604B3B"/>
    <w:rsid w:val="00605865"/>
    <w:rsid w:val="0060611A"/>
    <w:rsid w:val="006112F2"/>
    <w:rsid w:val="00611BEA"/>
    <w:rsid w:val="00614798"/>
    <w:rsid w:val="00614995"/>
    <w:rsid w:val="00614DFF"/>
    <w:rsid w:val="00617125"/>
    <w:rsid w:val="00617813"/>
    <w:rsid w:val="00620176"/>
    <w:rsid w:val="006206CC"/>
    <w:rsid w:val="00620EC4"/>
    <w:rsid w:val="00620FBA"/>
    <w:rsid w:val="006214EC"/>
    <w:rsid w:val="00621501"/>
    <w:rsid w:val="00622B06"/>
    <w:rsid w:val="0062306D"/>
    <w:rsid w:val="00623C33"/>
    <w:rsid w:val="00623D7D"/>
    <w:rsid w:val="006245C1"/>
    <w:rsid w:val="00625797"/>
    <w:rsid w:val="00627163"/>
    <w:rsid w:val="0062768A"/>
    <w:rsid w:val="006300A4"/>
    <w:rsid w:val="00630C2C"/>
    <w:rsid w:val="0063147E"/>
    <w:rsid w:val="0063265C"/>
    <w:rsid w:val="0063278F"/>
    <w:rsid w:val="00634476"/>
    <w:rsid w:val="006349FE"/>
    <w:rsid w:val="00635579"/>
    <w:rsid w:val="0063634E"/>
    <w:rsid w:val="0063650E"/>
    <w:rsid w:val="00637580"/>
    <w:rsid w:val="00637624"/>
    <w:rsid w:val="00640755"/>
    <w:rsid w:val="00642270"/>
    <w:rsid w:val="0064275F"/>
    <w:rsid w:val="00643903"/>
    <w:rsid w:val="0064393B"/>
    <w:rsid w:val="00644375"/>
    <w:rsid w:val="00644A5C"/>
    <w:rsid w:val="0064508B"/>
    <w:rsid w:val="006462CC"/>
    <w:rsid w:val="00646A08"/>
    <w:rsid w:val="00646BEE"/>
    <w:rsid w:val="00646C7D"/>
    <w:rsid w:val="00647721"/>
    <w:rsid w:val="00647A44"/>
    <w:rsid w:val="00650392"/>
    <w:rsid w:val="0065061D"/>
    <w:rsid w:val="00650783"/>
    <w:rsid w:val="006512B9"/>
    <w:rsid w:val="006528C4"/>
    <w:rsid w:val="00652EAE"/>
    <w:rsid w:val="00653004"/>
    <w:rsid w:val="00653E8D"/>
    <w:rsid w:val="0065429B"/>
    <w:rsid w:val="00656621"/>
    <w:rsid w:val="0065715E"/>
    <w:rsid w:val="00657670"/>
    <w:rsid w:val="00657DBF"/>
    <w:rsid w:val="00657DE0"/>
    <w:rsid w:val="006613EB"/>
    <w:rsid w:val="0066155F"/>
    <w:rsid w:val="00661B40"/>
    <w:rsid w:val="00662C69"/>
    <w:rsid w:val="006631E8"/>
    <w:rsid w:val="00663CC7"/>
    <w:rsid w:val="00664035"/>
    <w:rsid w:val="0066458B"/>
    <w:rsid w:val="006645B4"/>
    <w:rsid w:val="00664805"/>
    <w:rsid w:val="00666CFC"/>
    <w:rsid w:val="006718FB"/>
    <w:rsid w:val="006720F3"/>
    <w:rsid w:val="006732AC"/>
    <w:rsid w:val="00673695"/>
    <w:rsid w:val="00673869"/>
    <w:rsid w:val="00674701"/>
    <w:rsid w:val="00674A46"/>
    <w:rsid w:val="006752B0"/>
    <w:rsid w:val="00675A28"/>
    <w:rsid w:val="00676959"/>
    <w:rsid w:val="00676C6B"/>
    <w:rsid w:val="006806A0"/>
    <w:rsid w:val="00680F25"/>
    <w:rsid w:val="00682504"/>
    <w:rsid w:val="00682DE0"/>
    <w:rsid w:val="00682F14"/>
    <w:rsid w:val="006831AE"/>
    <w:rsid w:val="00685689"/>
    <w:rsid w:val="0068594B"/>
    <w:rsid w:val="00685FC6"/>
    <w:rsid w:val="00686206"/>
    <w:rsid w:val="0068628C"/>
    <w:rsid w:val="00686B04"/>
    <w:rsid w:val="00686CF0"/>
    <w:rsid w:val="00687D53"/>
    <w:rsid w:val="00687DDB"/>
    <w:rsid w:val="006901FA"/>
    <w:rsid w:val="00690ED0"/>
    <w:rsid w:val="00691384"/>
    <w:rsid w:val="00693427"/>
    <w:rsid w:val="00694C00"/>
    <w:rsid w:val="00695083"/>
    <w:rsid w:val="006958A7"/>
    <w:rsid w:val="00695D39"/>
    <w:rsid w:val="00695F94"/>
    <w:rsid w:val="006964F5"/>
    <w:rsid w:val="00696EF8"/>
    <w:rsid w:val="006973C4"/>
    <w:rsid w:val="0069770D"/>
    <w:rsid w:val="0069793A"/>
    <w:rsid w:val="006A050F"/>
    <w:rsid w:val="006A0836"/>
    <w:rsid w:val="006A1047"/>
    <w:rsid w:val="006A20C8"/>
    <w:rsid w:val="006A2A2F"/>
    <w:rsid w:val="006A2CF3"/>
    <w:rsid w:val="006A2D34"/>
    <w:rsid w:val="006A2EDE"/>
    <w:rsid w:val="006A3BB6"/>
    <w:rsid w:val="006A3D7A"/>
    <w:rsid w:val="006A3E8C"/>
    <w:rsid w:val="006A438E"/>
    <w:rsid w:val="006A534B"/>
    <w:rsid w:val="006A53A9"/>
    <w:rsid w:val="006A727B"/>
    <w:rsid w:val="006A7A59"/>
    <w:rsid w:val="006A7AA4"/>
    <w:rsid w:val="006A7DCA"/>
    <w:rsid w:val="006B004E"/>
    <w:rsid w:val="006B0116"/>
    <w:rsid w:val="006B0198"/>
    <w:rsid w:val="006B12E8"/>
    <w:rsid w:val="006B13FB"/>
    <w:rsid w:val="006B18F1"/>
    <w:rsid w:val="006B1C19"/>
    <w:rsid w:val="006B1EBF"/>
    <w:rsid w:val="006B32AF"/>
    <w:rsid w:val="006B4258"/>
    <w:rsid w:val="006B42A7"/>
    <w:rsid w:val="006B4A27"/>
    <w:rsid w:val="006B59A4"/>
    <w:rsid w:val="006B5FE4"/>
    <w:rsid w:val="006B65FE"/>
    <w:rsid w:val="006B7A58"/>
    <w:rsid w:val="006C075F"/>
    <w:rsid w:val="006C08A0"/>
    <w:rsid w:val="006C26B3"/>
    <w:rsid w:val="006C2FEE"/>
    <w:rsid w:val="006C48BC"/>
    <w:rsid w:val="006C504C"/>
    <w:rsid w:val="006C50C2"/>
    <w:rsid w:val="006C53EB"/>
    <w:rsid w:val="006C55C6"/>
    <w:rsid w:val="006C563A"/>
    <w:rsid w:val="006C5F6F"/>
    <w:rsid w:val="006C6E1A"/>
    <w:rsid w:val="006D062F"/>
    <w:rsid w:val="006D27EF"/>
    <w:rsid w:val="006D2CB1"/>
    <w:rsid w:val="006D318B"/>
    <w:rsid w:val="006D49D0"/>
    <w:rsid w:val="006D52D1"/>
    <w:rsid w:val="006D5E1E"/>
    <w:rsid w:val="006D640E"/>
    <w:rsid w:val="006D7293"/>
    <w:rsid w:val="006D7529"/>
    <w:rsid w:val="006D7F3D"/>
    <w:rsid w:val="006E013D"/>
    <w:rsid w:val="006E1056"/>
    <w:rsid w:val="006E240A"/>
    <w:rsid w:val="006E2FF4"/>
    <w:rsid w:val="006E393B"/>
    <w:rsid w:val="006E3985"/>
    <w:rsid w:val="006E3A2A"/>
    <w:rsid w:val="006E3C4C"/>
    <w:rsid w:val="006E43F2"/>
    <w:rsid w:val="006E4BD4"/>
    <w:rsid w:val="006E4E2A"/>
    <w:rsid w:val="006E5950"/>
    <w:rsid w:val="006E6B65"/>
    <w:rsid w:val="006E6C14"/>
    <w:rsid w:val="006E7609"/>
    <w:rsid w:val="006E7CC5"/>
    <w:rsid w:val="006F02CA"/>
    <w:rsid w:val="006F12E2"/>
    <w:rsid w:val="006F1784"/>
    <w:rsid w:val="006F1C39"/>
    <w:rsid w:val="006F1E31"/>
    <w:rsid w:val="006F1FCC"/>
    <w:rsid w:val="006F2127"/>
    <w:rsid w:val="006F21C6"/>
    <w:rsid w:val="006F2C12"/>
    <w:rsid w:val="006F2F92"/>
    <w:rsid w:val="006F3083"/>
    <w:rsid w:val="006F7D53"/>
    <w:rsid w:val="0070067B"/>
    <w:rsid w:val="00701B72"/>
    <w:rsid w:val="007023E7"/>
    <w:rsid w:val="00702A43"/>
    <w:rsid w:val="00702B2D"/>
    <w:rsid w:val="007049C8"/>
    <w:rsid w:val="00704DE0"/>
    <w:rsid w:val="007050B1"/>
    <w:rsid w:val="007069D1"/>
    <w:rsid w:val="00707096"/>
    <w:rsid w:val="00710245"/>
    <w:rsid w:val="007112A6"/>
    <w:rsid w:val="00712144"/>
    <w:rsid w:val="00713010"/>
    <w:rsid w:val="007136BC"/>
    <w:rsid w:val="00714576"/>
    <w:rsid w:val="00715488"/>
    <w:rsid w:val="00715A04"/>
    <w:rsid w:val="0071630B"/>
    <w:rsid w:val="00721335"/>
    <w:rsid w:val="007213FB"/>
    <w:rsid w:val="00721924"/>
    <w:rsid w:val="00721F66"/>
    <w:rsid w:val="00722988"/>
    <w:rsid w:val="00722B93"/>
    <w:rsid w:val="007242F9"/>
    <w:rsid w:val="00731F1F"/>
    <w:rsid w:val="00733123"/>
    <w:rsid w:val="00735234"/>
    <w:rsid w:val="00735625"/>
    <w:rsid w:val="007365AD"/>
    <w:rsid w:val="00740705"/>
    <w:rsid w:val="00741DC7"/>
    <w:rsid w:val="00741E15"/>
    <w:rsid w:val="00742486"/>
    <w:rsid w:val="0074433B"/>
    <w:rsid w:val="007447C6"/>
    <w:rsid w:val="0074628D"/>
    <w:rsid w:val="0074700D"/>
    <w:rsid w:val="007473D2"/>
    <w:rsid w:val="007479C2"/>
    <w:rsid w:val="0075034E"/>
    <w:rsid w:val="00750A80"/>
    <w:rsid w:val="007511F0"/>
    <w:rsid w:val="0075151E"/>
    <w:rsid w:val="007521DE"/>
    <w:rsid w:val="007524A1"/>
    <w:rsid w:val="0075265E"/>
    <w:rsid w:val="007532DC"/>
    <w:rsid w:val="00753655"/>
    <w:rsid w:val="0075440D"/>
    <w:rsid w:val="00754EF8"/>
    <w:rsid w:val="007550CE"/>
    <w:rsid w:val="0075604A"/>
    <w:rsid w:val="0075650E"/>
    <w:rsid w:val="007575D9"/>
    <w:rsid w:val="00757995"/>
    <w:rsid w:val="007612B3"/>
    <w:rsid w:val="00763EE9"/>
    <w:rsid w:val="007644E6"/>
    <w:rsid w:val="007652EA"/>
    <w:rsid w:val="00765A4A"/>
    <w:rsid w:val="00765B0B"/>
    <w:rsid w:val="007665D7"/>
    <w:rsid w:val="007671AD"/>
    <w:rsid w:val="007674F3"/>
    <w:rsid w:val="00767CD2"/>
    <w:rsid w:val="00770097"/>
    <w:rsid w:val="007705AF"/>
    <w:rsid w:val="00770859"/>
    <w:rsid w:val="007721A1"/>
    <w:rsid w:val="007723B3"/>
    <w:rsid w:val="00772B6F"/>
    <w:rsid w:val="0077409A"/>
    <w:rsid w:val="00774A5F"/>
    <w:rsid w:val="00774DFD"/>
    <w:rsid w:val="007753FA"/>
    <w:rsid w:val="0077544D"/>
    <w:rsid w:val="007764C8"/>
    <w:rsid w:val="0077702D"/>
    <w:rsid w:val="0078079A"/>
    <w:rsid w:val="007809C0"/>
    <w:rsid w:val="00780E50"/>
    <w:rsid w:val="00780F6F"/>
    <w:rsid w:val="007816EA"/>
    <w:rsid w:val="00782F63"/>
    <w:rsid w:val="00784662"/>
    <w:rsid w:val="00785F11"/>
    <w:rsid w:val="007860B9"/>
    <w:rsid w:val="00786B00"/>
    <w:rsid w:val="00787BB0"/>
    <w:rsid w:val="0079034C"/>
    <w:rsid w:val="007910C6"/>
    <w:rsid w:val="00791241"/>
    <w:rsid w:val="007914E4"/>
    <w:rsid w:val="00791CE4"/>
    <w:rsid w:val="00791E58"/>
    <w:rsid w:val="00792D17"/>
    <w:rsid w:val="007933AB"/>
    <w:rsid w:val="00793404"/>
    <w:rsid w:val="00793D40"/>
    <w:rsid w:val="007945AD"/>
    <w:rsid w:val="007959DC"/>
    <w:rsid w:val="007974E1"/>
    <w:rsid w:val="007A0692"/>
    <w:rsid w:val="007A082B"/>
    <w:rsid w:val="007A12AF"/>
    <w:rsid w:val="007A1303"/>
    <w:rsid w:val="007A22E2"/>
    <w:rsid w:val="007A2C90"/>
    <w:rsid w:val="007A57F2"/>
    <w:rsid w:val="007A5E6C"/>
    <w:rsid w:val="007A65E0"/>
    <w:rsid w:val="007A70B9"/>
    <w:rsid w:val="007A7602"/>
    <w:rsid w:val="007B002D"/>
    <w:rsid w:val="007B007B"/>
    <w:rsid w:val="007B02B9"/>
    <w:rsid w:val="007B1AED"/>
    <w:rsid w:val="007B26B2"/>
    <w:rsid w:val="007B2B63"/>
    <w:rsid w:val="007B30F3"/>
    <w:rsid w:val="007B4040"/>
    <w:rsid w:val="007B4605"/>
    <w:rsid w:val="007B5C9D"/>
    <w:rsid w:val="007B5CE6"/>
    <w:rsid w:val="007B694D"/>
    <w:rsid w:val="007B6EE3"/>
    <w:rsid w:val="007B78DF"/>
    <w:rsid w:val="007C0013"/>
    <w:rsid w:val="007C01BB"/>
    <w:rsid w:val="007C0CBC"/>
    <w:rsid w:val="007C255D"/>
    <w:rsid w:val="007C2706"/>
    <w:rsid w:val="007C37D2"/>
    <w:rsid w:val="007C3985"/>
    <w:rsid w:val="007C3C28"/>
    <w:rsid w:val="007C6110"/>
    <w:rsid w:val="007D0C01"/>
    <w:rsid w:val="007D1A30"/>
    <w:rsid w:val="007D3933"/>
    <w:rsid w:val="007D3AAF"/>
    <w:rsid w:val="007D3FBD"/>
    <w:rsid w:val="007D4892"/>
    <w:rsid w:val="007D49A0"/>
    <w:rsid w:val="007D739C"/>
    <w:rsid w:val="007D7B38"/>
    <w:rsid w:val="007D7EF3"/>
    <w:rsid w:val="007E004C"/>
    <w:rsid w:val="007E0CCA"/>
    <w:rsid w:val="007E2D5C"/>
    <w:rsid w:val="007E3772"/>
    <w:rsid w:val="007E49A7"/>
    <w:rsid w:val="007E4E68"/>
    <w:rsid w:val="007E5125"/>
    <w:rsid w:val="007E58B1"/>
    <w:rsid w:val="007E5DB4"/>
    <w:rsid w:val="007E5E2C"/>
    <w:rsid w:val="007E5F2C"/>
    <w:rsid w:val="007E7CFB"/>
    <w:rsid w:val="007F0617"/>
    <w:rsid w:val="007F19B9"/>
    <w:rsid w:val="007F37DC"/>
    <w:rsid w:val="007F3AC9"/>
    <w:rsid w:val="007F3CB7"/>
    <w:rsid w:val="007F5589"/>
    <w:rsid w:val="007F666D"/>
    <w:rsid w:val="007F729E"/>
    <w:rsid w:val="007F75F2"/>
    <w:rsid w:val="007F76E9"/>
    <w:rsid w:val="0080013A"/>
    <w:rsid w:val="008006E1"/>
    <w:rsid w:val="00800E69"/>
    <w:rsid w:val="008039C2"/>
    <w:rsid w:val="00803D7E"/>
    <w:rsid w:val="00803FA4"/>
    <w:rsid w:val="008046E4"/>
    <w:rsid w:val="00804AD7"/>
    <w:rsid w:val="008055FF"/>
    <w:rsid w:val="0080583B"/>
    <w:rsid w:val="008058EB"/>
    <w:rsid w:val="00806B94"/>
    <w:rsid w:val="008079DB"/>
    <w:rsid w:val="008109C5"/>
    <w:rsid w:val="00810F94"/>
    <w:rsid w:val="00813166"/>
    <w:rsid w:val="0081425E"/>
    <w:rsid w:val="0081485A"/>
    <w:rsid w:val="008162E9"/>
    <w:rsid w:val="008167F5"/>
    <w:rsid w:val="00817541"/>
    <w:rsid w:val="0081794B"/>
    <w:rsid w:val="00817D8E"/>
    <w:rsid w:val="008200A3"/>
    <w:rsid w:val="00820587"/>
    <w:rsid w:val="00820BF2"/>
    <w:rsid w:val="00821AED"/>
    <w:rsid w:val="00823AF6"/>
    <w:rsid w:val="00824A3C"/>
    <w:rsid w:val="00824C2C"/>
    <w:rsid w:val="00824C4E"/>
    <w:rsid w:val="00824E9E"/>
    <w:rsid w:val="00824F1A"/>
    <w:rsid w:val="008264EE"/>
    <w:rsid w:val="00826530"/>
    <w:rsid w:val="00826B2E"/>
    <w:rsid w:val="00826EDB"/>
    <w:rsid w:val="00827122"/>
    <w:rsid w:val="00827DC8"/>
    <w:rsid w:val="00833E4C"/>
    <w:rsid w:val="008340DC"/>
    <w:rsid w:val="00835EF4"/>
    <w:rsid w:val="00836224"/>
    <w:rsid w:val="00837BE4"/>
    <w:rsid w:val="00840559"/>
    <w:rsid w:val="00840788"/>
    <w:rsid w:val="00840D68"/>
    <w:rsid w:val="008421F7"/>
    <w:rsid w:val="00842B93"/>
    <w:rsid w:val="00843153"/>
    <w:rsid w:val="00843908"/>
    <w:rsid w:val="00844949"/>
    <w:rsid w:val="00845BF5"/>
    <w:rsid w:val="00845D12"/>
    <w:rsid w:val="00846713"/>
    <w:rsid w:val="00846A1C"/>
    <w:rsid w:val="00847044"/>
    <w:rsid w:val="00847203"/>
    <w:rsid w:val="008473FA"/>
    <w:rsid w:val="00847470"/>
    <w:rsid w:val="00847830"/>
    <w:rsid w:val="008478E8"/>
    <w:rsid w:val="00847E85"/>
    <w:rsid w:val="0085000D"/>
    <w:rsid w:val="00851A81"/>
    <w:rsid w:val="00851DEE"/>
    <w:rsid w:val="00851F4C"/>
    <w:rsid w:val="008523BA"/>
    <w:rsid w:val="00852B26"/>
    <w:rsid w:val="0085480B"/>
    <w:rsid w:val="008560F4"/>
    <w:rsid w:val="00856B0A"/>
    <w:rsid w:val="008579D1"/>
    <w:rsid w:val="00857D29"/>
    <w:rsid w:val="0086014E"/>
    <w:rsid w:val="00860A1E"/>
    <w:rsid w:val="00860FE6"/>
    <w:rsid w:val="0086143E"/>
    <w:rsid w:val="00861622"/>
    <w:rsid w:val="008622B6"/>
    <w:rsid w:val="0086256E"/>
    <w:rsid w:val="008628FF"/>
    <w:rsid w:val="00862B8C"/>
    <w:rsid w:val="008632C8"/>
    <w:rsid w:val="008641D5"/>
    <w:rsid w:val="0086513D"/>
    <w:rsid w:val="00865505"/>
    <w:rsid w:val="008662C0"/>
    <w:rsid w:val="00866DAF"/>
    <w:rsid w:val="00870EAB"/>
    <w:rsid w:val="0087153F"/>
    <w:rsid w:val="00872769"/>
    <w:rsid w:val="00872972"/>
    <w:rsid w:val="00873F72"/>
    <w:rsid w:val="0087459A"/>
    <w:rsid w:val="00875167"/>
    <w:rsid w:val="0087639D"/>
    <w:rsid w:val="00877086"/>
    <w:rsid w:val="00877764"/>
    <w:rsid w:val="00877BBD"/>
    <w:rsid w:val="008807C9"/>
    <w:rsid w:val="00881572"/>
    <w:rsid w:val="00882DF4"/>
    <w:rsid w:val="00882FEA"/>
    <w:rsid w:val="00883450"/>
    <w:rsid w:val="008834E9"/>
    <w:rsid w:val="0088398C"/>
    <w:rsid w:val="00885C6E"/>
    <w:rsid w:val="00885F36"/>
    <w:rsid w:val="008861EA"/>
    <w:rsid w:val="008870F7"/>
    <w:rsid w:val="0089031E"/>
    <w:rsid w:val="0089067B"/>
    <w:rsid w:val="00890BDC"/>
    <w:rsid w:val="00890FAD"/>
    <w:rsid w:val="00891381"/>
    <w:rsid w:val="008915C0"/>
    <w:rsid w:val="00891C3B"/>
    <w:rsid w:val="00892680"/>
    <w:rsid w:val="008926BD"/>
    <w:rsid w:val="0089412A"/>
    <w:rsid w:val="0089488C"/>
    <w:rsid w:val="008956EE"/>
    <w:rsid w:val="00896AD4"/>
    <w:rsid w:val="0089747D"/>
    <w:rsid w:val="008A0071"/>
    <w:rsid w:val="008A02D3"/>
    <w:rsid w:val="008A0EDD"/>
    <w:rsid w:val="008A0FC4"/>
    <w:rsid w:val="008A11D9"/>
    <w:rsid w:val="008A2F60"/>
    <w:rsid w:val="008A2F75"/>
    <w:rsid w:val="008A3AD2"/>
    <w:rsid w:val="008A460C"/>
    <w:rsid w:val="008A4966"/>
    <w:rsid w:val="008A5213"/>
    <w:rsid w:val="008A52F3"/>
    <w:rsid w:val="008A5456"/>
    <w:rsid w:val="008A58B5"/>
    <w:rsid w:val="008A59AC"/>
    <w:rsid w:val="008A6BC1"/>
    <w:rsid w:val="008A7F7D"/>
    <w:rsid w:val="008B0551"/>
    <w:rsid w:val="008B1A5A"/>
    <w:rsid w:val="008B1E5B"/>
    <w:rsid w:val="008B2CC4"/>
    <w:rsid w:val="008B300E"/>
    <w:rsid w:val="008B382F"/>
    <w:rsid w:val="008B4590"/>
    <w:rsid w:val="008B49B9"/>
    <w:rsid w:val="008B5AB4"/>
    <w:rsid w:val="008B7FFE"/>
    <w:rsid w:val="008C030B"/>
    <w:rsid w:val="008C0446"/>
    <w:rsid w:val="008C1DF4"/>
    <w:rsid w:val="008C22E9"/>
    <w:rsid w:val="008C2B3C"/>
    <w:rsid w:val="008C41A7"/>
    <w:rsid w:val="008C5BB8"/>
    <w:rsid w:val="008C69FA"/>
    <w:rsid w:val="008C6BCD"/>
    <w:rsid w:val="008C6F34"/>
    <w:rsid w:val="008C7108"/>
    <w:rsid w:val="008D02A3"/>
    <w:rsid w:val="008D087C"/>
    <w:rsid w:val="008D0AA1"/>
    <w:rsid w:val="008D1D54"/>
    <w:rsid w:val="008D22D8"/>
    <w:rsid w:val="008D2BCD"/>
    <w:rsid w:val="008D2E1C"/>
    <w:rsid w:val="008D406E"/>
    <w:rsid w:val="008D4E99"/>
    <w:rsid w:val="008D5066"/>
    <w:rsid w:val="008D52BD"/>
    <w:rsid w:val="008D5A97"/>
    <w:rsid w:val="008D6697"/>
    <w:rsid w:val="008D6F86"/>
    <w:rsid w:val="008D728C"/>
    <w:rsid w:val="008D7A72"/>
    <w:rsid w:val="008E0674"/>
    <w:rsid w:val="008E0B38"/>
    <w:rsid w:val="008E11CC"/>
    <w:rsid w:val="008E19F3"/>
    <w:rsid w:val="008E1B8F"/>
    <w:rsid w:val="008E1BD5"/>
    <w:rsid w:val="008E2F64"/>
    <w:rsid w:val="008E4904"/>
    <w:rsid w:val="008E4CDB"/>
    <w:rsid w:val="008E549B"/>
    <w:rsid w:val="008E5797"/>
    <w:rsid w:val="008E5E89"/>
    <w:rsid w:val="008E6240"/>
    <w:rsid w:val="008E625D"/>
    <w:rsid w:val="008E7B05"/>
    <w:rsid w:val="008F12E6"/>
    <w:rsid w:val="008F14D4"/>
    <w:rsid w:val="008F1558"/>
    <w:rsid w:val="008F2F8E"/>
    <w:rsid w:val="008F4768"/>
    <w:rsid w:val="008F5927"/>
    <w:rsid w:val="008F59B5"/>
    <w:rsid w:val="008F7FC3"/>
    <w:rsid w:val="008F7FD1"/>
    <w:rsid w:val="009001DD"/>
    <w:rsid w:val="0090174A"/>
    <w:rsid w:val="00901D2C"/>
    <w:rsid w:val="009036B3"/>
    <w:rsid w:val="00903870"/>
    <w:rsid w:val="009039BC"/>
    <w:rsid w:val="00903D32"/>
    <w:rsid w:val="0090434E"/>
    <w:rsid w:val="00905B9A"/>
    <w:rsid w:val="009071FE"/>
    <w:rsid w:val="00907761"/>
    <w:rsid w:val="00910E40"/>
    <w:rsid w:val="00911339"/>
    <w:rsid w:val="00911940"/>
    <w:rsid w:val="0091242A"/>
    <w:rsid w:val="00913AA4"/>
    <w:rsid w:val="00913D31"/>
    <w:rsid w:val="00914BCE"/>
    <w:rsid w:val="00915778"/>
    <w:rsid w:val="009164DD"/>
    <w:rsid w:val="00917A9D"/>
    <w:rsid w:val="009210C9"/>
    <w:rsid w:val="00924F14"/>
    <w:rsid w:val="00925C68"/>
    <w:rsid w:val="00926A18"/>
    <w:rsid w:val="00926F75"/>
    <w:rsid w:val="0093005B"/>
    <w:rsid w:val="009306B8"/>
    <w:rsid w:val="00930A85"/>
    <w:rsid w:val="009315B0"/>
    <w:rsid w:val="009316E9"/>
    <w:rsid w:val="00931924"/>
    <w:rsid w:val="0093416D"/>
    <w:rsid w:val="0093533F"/>
    <w:rsid w:val="00935346"/>
    <w:rsid w:val="009364A4"/>
    <w:rsid w:val="00936F3C"/>
    <w:rsid w:val="009412A0"/>
    <w:rsid w:val="009417AD"/>
    <w:rsid w:val="00941D44"/>
    <w:rsid w:val="00941E97"/>
    <w:rsid w:val="00943531"/>
    <w:rsid w:val="00943B9C"/>
    <w:rsid w:val="00943EB4"/>
    <w:rsid w:val="00943F24"/>
    <w:rsid w:val="009459D5"/>
    <w:rsid w:val="00945A61"/>
    <w:rsid w:val="00950154"/>
    <w:rsid w:val="00950C7B"/>
    <w:rsid w:val="00953054"/>
    <w:rsid w:val="00953338"/>
    <w:rsid w:val="00953A93"/>
    <w:rsid w:val="009548C1"/>
    <w:rsid w:val="009549D7"/>
    <w:rsid w:val="00954C25"/>
    <w:rsid w:val="00956036"/>
    <w:rsid w:val="009563A5"/>
    <w:rsid w:val="00956868"/>
    <w:rsid w:val="00956B3E"/>
    <w:rsid w:val="0095765F"/>
    <w:rsid w:val="009606E6"/>
    <w:rsid w:val="009612E9"/>
    <w:rsid w:val="00961B83"/>
    <w:rsid w:val="00962F40"/>
    <w:rsid w:val="0096372D"/>
    <w:rsid w:val="00963968"/>
    <w:rsid w:val="00965141"/>
    <w:rsid w:val="0096686F"/>
    <w:rsid w:val="00966949"/>
    <w:rsid w:val="00967690"/>
    <w:rsid w:val="0096787C"/>
    <w:rsid w:val="00967C66"/>
    <w:rsid w:val="00970DBE"/>
    <w:rsid w:val="00970F70"/>
    <w:rsid w:val="00971056"/>
    <w:rsid w:val="009714B2"/>
    <w:rsid w:val="0097211F"/>
    <w:rsid w:val="0097252B"/>
    <w:rsid w:val="00972668"/>
    <w:rsid w:val="009727B4"/>
    <w:rsid w:val="00972C36"/>
    <w:rsid w:val="00975E26"/>
    <w:rsid w:val="00977884"/>
    <w:rsid w:val="00977C8B"/>
    <w:rsid w:val="00980EE4"/>
    <w:rsid w:val="009830D3"/>
    <w:rsid w:val="00983212"/>
    <w:rsid w:val="00983B8F"/>
    <w:rsid w:val="00984473"/>
    <w:rsid w:val="009849F0"/>
    <w:rsid w:val="00984F8C"/>
    <w:rsid w:val="0098595E"/>
    <w:rsid w:val="00986073"/>
    <w:rsid w:val="00986F84"/>
    <w:rsid w:val="0098770F"/>
    <w:rsid w:val="00987A5B"/>
    <w:rsid w:val="009909DD"/>
    <w:rsid w:val="00990DC0"/>
    <w:rsid w:val="00990EE2"/>
    <w:rsid w:val="009916D2"/>
    <w:rsid w:val="0099229C"/>
    <w:rsid w:val="00992655"/>
    <w:rsid w:val="00992BF0"/>
    <w:rsid w:val="00992EE4"/>
    <w:rsid w:val="00993D9D"/>
    <w:rsid w:val="009943C4"/>
    <w:rsid w:val="009945EB"/>
    <w:rsid w:val="00995610"/>
    <w:rsid w:val="00995C9F"/>
    <w:rsid w:val="00996436"/>
    <w:rsid w:val="009967A5"/>
    <w:rsid w:val="00996C20"/>
    <w:rsid w:val="0099752D"/>
    <w:rsid w:val="009A0461"/>
    <w:rsid w:val="009A0893"/>
    <w:rsid w:val="009A12A7"/>
    <w:rsid w:val="009A28A2"/>
    <w:rsid w:val="009A5191"/>
    <w:rsid w:val="009A6119"/>
    <w:rsid w:val="009B03ED"/>
    <w:rsid w:val="009B05CF"/>
    <w:rsid w:val="009B063C"/>
    <w:rsid w:val="009B0F5C"/>
    <w:rsid w:val="009B11D6"/>
    <w:rsid w:val="009B2757"/>
    <w:rsid w:val="009B2EE9"/>
    <w:rsid w:val="009B4052"/>
    <w:rsid w:val="009B42A1"/>
    <w:rsid w:val="009B4864"/>
    <w:rsid w:val="009B4D4E"/>
    <w:rsid w:val="009B5504"/>
    <w:rsid w:val="009B6280"/>
    <w:rsid w:val="009B649B"/>
    <w:rsid w:val="009B6F16"/>
    <w:rsid w:val="009B7156"/>
    <w:rsid w:val="009B7934"/>
    <w:rsid w:val="009B7C93"/>
    <w:rsid w:val="009C0940"/>
    <w:rsid w:val="009C0DB9"/>
    <w:rsid w:val="009C1D99"/>
    <w:rsid w:val="009C1F8B"/>
    <w:rsid w:val="009C2099"/>
    <w:rsid w:val="009C20A8"/>
    <w:rsid w:val="009C2582"/>
    <w:rsid w:val="009C2AC4"/>
    <w:rsid w:val="009C2ADF"/>
    <w:rsid w:val="009C3701"/>
    <w:rsid w:val="009C50FB"/>
    <w:rsid w:val="009C556E"/>
    <w:rsid w:val="009C6373"/>
    <w:rsid w:val="009D2384"/>
    <w:rsid w:val="009D2EBB"/>
    <w:rsid w:val="009D3240"/>
    <w:rsid w:val="009D3A6E"/>
    <w:rsid w:val="009D440A"/>
    <w:rsid w:val="009D61D9"/>
    <w:rsid w:val="009D624D"/>
    <w:rsid w:val="009D7380"/>
    <w:rsid w:val="009D79D8"/>
    <w:rsid w:val="009E0AB4"/>
    <w:rsid w:val="009E21FE"/>
    <w:rsid w:val="009E255E"/>
    <w:rsid w:val="009E4548"/>
    <w:rsid w:val="009E4814"/>
    <w:rsid w:val="009E4942"/>
    <w:rsid w:val="009E5A10"/>
    <w:rsid w:val="009E5C9E"/>
    <w:rsid w:val="009F00D0"/>
    <w:rsid w:val="009F0B67"/>
    <w:rsid w:val="009F1846"/>
    <w:rsid w:val="009F1E4B"/>
    <w:rsid w:val="009F249C"/>
    <w:rsid w:val="009F307E"/>
    <w:rsid w:val="009F3377"/>
    <w:rsid w:val="009F3964"/>
    <w:rsid w:val="009F50DE"/>
    <w:rsid w:val="009F54F9"/>
    <w:rsid w:val="009F65F9"/>
    <w:rsid w:val="009F6D34"/>
    <w:rsid w:val="009F7BB0"/>
    <w:rsid w:val="00A004F9"/>
    <w:rsid w:val="00A00D50"/>
    <w:rsid w:val="00A0234A"/>
    <w:rsid w:val="00A023AE"/>
    <w:rsid w:val="00A02B5C"/>
    <w:rsid w:val="00A036C5"/>
    <w:rsid w:val="00A03AD2"/>
    <w:rsid w:val="00A05005"/>
    <w:rsid w:val="00A05D06"/>
    <w:rsid w:val="00A064D5"/>
    <w:rsid w:val="00A07D84"/>
    <w:rsid w:val="00A10336"/>
    <w:rsid w:val="00A10CE2"/>
    <w:rsid w:val="00A11123"/>
    <w:rsid w:val="00A1181A"/>
    <w:rsid w:val="00A1244E"/>
    <w:rsid w:val="00A12870"/>
    <w:rsid w:val="00A12B58"/>
    <w:rsid w:val="00A12CA2"/>
    <w:rsid w:val="00A133FA"/>
    <w:rsid w:val="00A13811"/>
    <w:rsid w:val="00A162BC"/>
    <w:rsid w:val="00A163E5"/>
    <w:rsid w:val="00A16550"/>
    <w:rsid w:val="00A16AD7"/>
    <w:rsid w:val="00A16B32"/>
    <w:rsid w:val="00A16DF1"/>
    <w:rsid w:val="00A16F1A"/>
    <w:rsid w:val="00A17A17"/>
    <w:rsid w:val="00A206F7"/>
    <w:rsid w:val="00A20B1F"/>
    <w:rsid w:val="00A20CFD"/>
    <w:rsid w:val="00A232CA"/>
    <w:rsid w:val="00A235D0"/>
    <w:rsid w:val="00A23A49"/>
    <w:rsid w:val="00A24731"/>
    <w:rsid w:val="00A26937"/>
    <w:rsid w:val="00A26D02"/>
    <w:rsid w:val="00A27A7F"/>
    <w:rsid w:val="00A3276A"/>
    <w:rsid w:val="00A32D56"/>
    <w:rsid w:val="00A33D3A"/>
    <w:rsid w:val="00A341C7"/>
    <w:rsid w:val="00A349D2"/>
    <w:rsid w:val="00A34D65"/>
    <w:rsid w:val="00A35492"/>
    <w:rsid w:val="00A35BED"/>
    <w:rsid w:val="00A37C47"/>
    <w:rsid w:val="00A37D19"/>
    <w:rsid w:val="00A4044E"/>
    <w:rsid w:val="00A414CC"/>
    <w:rsid w:val="00A415D9"/>
    <w:rsid w:val="00A41A00"/>
    <w:rsid w:val="00A42869"/>
    <w:rsid w:val="00A4379F"/>
    <w:rsid w:val="00A4380E"/>
    <w:rsid w:val="00A4434D"/>
    <w:rsid w:val="00A45039"/>
    <w:rsid w:val="00A454E0"/>
    <w:rsid w:val="00A45546"/>
    <w:rsid w:val="00A4585A"/>
    <w:rsid w:val="00A459D6"/>
    <w:rsid w:val="00A45B12"/>
    <w:rsid w:val="00A462D5"/>
    <w:rsid w:val="00A46F7C"/>
    <w:rsid w:val="00A471A7"/>
    <w:rsid w:val="00A474A1"/>
    <w:rsid w:val="00A50B8A"/>
    <w:rsid w:val="00A51942"/>
    <w:rsid w:val="00A51F40"/>
    <w:rsid w:val="00A5231C"/>
    <w:rsid w:val="00A53116"/>
    <w:rsid w:val="00A533FA"/>
    <w:rsid w:val="00A53A29"/>
    <w:rsid w:val="00A55726"/>
    <w:rsid w:val="00A572BC"/>
    <w:rsid w:val="00A572D4"/>
    <w:rsid w:val="00A574DE"/>
    <w:rsid w:val="00A57F39"/>
    <w:rsid w:val="00A61049"/>
    <w:rsid w:val="00A62540"/>
    <w:rsid w:val="00A6287C"/>
    <w:rsid w:val="00A62C87"/>
    <w:rsid w:val="00A633DD"/>
    <w:rsid w:val="00A63F70"/>
    <w:rsid w:val="00A6517F"/>
    <w:rsid w:val="00A65331"/>
    <w:rsid w:val="00A65C4D"/>
    <w:rsid w:val="00A66EC2"/>
    <w:rsid w:val="00A67428"/>
    <w:rsid w:val="00A678F2"/>
    <w:rsid w:val="00A70260"/>
    <w:rsid w:val="00A70CF3"/>
    <w:rsid w:val="00A7155E"/>
    <w:rsid w:val="00A71E76"/>
    <w:rsid w:val="00A746FD"/>
    <w:rsid w:val="00A74EDE"/>
    <w:rsid w:val="00A75396"/>
    <w:rsid w:val="00A763AE"/>
    <w:rsid w:val="00A76B0D"/>
    <w:rsid w:val="00A80073"/>
    <w:rsid w:val="00A81AB5"/>
    <w:rsid w:val="00A81D2B"/>
    <w:rsid w:val="00A82510"/>
    <w:rsid w:val="00A82724"/>
    <w:rsid w:val="00A82C5A"/>
    <w:rsid w:val="00A82CD8"/>
    <w:rsid w:val="00A83A63"/>
    <w:rsid w:val="00A83FF6"/>
    <w:rsid w:val="00A8561B"/>
    <w:rsid w:val="00A85B58"/>
    <w:rsid w:val="00A8620F"/>
    <w:rsid w:val="00A86AAB"/>
    <w:rsid w:val="00A86FFA"/>
    <w:rsid w:val="00A87674"/>
    <w:rsid w:val="00A8769A"/>
    <w:rsid w:val="00A90D00"/>
    <w:rsid w:val="00A92EC0"/>
    <w:rsid w:val="00A92EED"/>
    <w:rsid w:val="00A94E41"/>
    <w:rsid w:val="00A95A15"/>
    <w:rsid w:val="00A95B54"/>
    <w:rsid w:val="00A9772B"/>
    <w:rsid w:val="00A97E91"/>
    <w:rsid w:val="00AA0660"/>
    <w:rsid w:val="00AA1F5F"/>
    <w:rsid w:val="00AA3875"/>
    <w:rsid w:val="00AA404A"/>
    <w:rsid w:val="00AA40DC"/>
    <w:rsid w:val="00AA6228"/>
    <w:rsid w:val="00AA69A4"/>
    <w:rsid w:val="00AA7AA1"/>
    <w:rsid w:val="00AA7C93"/>
    <w:rsid w:val="00AB22BE"/>
    <w:rsid w:val="00AB2744"/>
    <w:rsid w:val="00AB274F"/>
    <w:rsid w:val="00AB3B51"/>
    <w:rsid w:val="00AB5B8C"/>
    <w:rsid w:val="00AB5C44"/>
    <w:rsid w:val="00AB5F30"/>
    <w:rsid w:val="00AB6BE3"/>
    <w:rsid w:val="00AB76E7"/>
    <w:rsid w:val="00AB76E8"/>
    <w:rsid w:val="00AC00BE"/>
    <w:rsid w:val="00AC22B5"/>
    <w:rsid w:val="00AC37C3"/>
    <w:rsid w:val="00AC3898"/>
    <w:rsid w:val="00AC535B"/>
    <w:rsid w:val="00AC5D1D"/>
    <w:rsid w:val="00AC5EC6"/>
    <w:rsid w:val="00AC5F6A"/>
    <w:rsid w:val="00AC74B9"/>
    <w:rsid w:val="00AC7600"/>
    <w:rsid w:val="00AC7784"/>
    <w:rsid w:val="00AD0078"/>
    <w:rsid w:val="00AD0B3C"/>
    <w:rsid w:val="00AD1AD3"/>
    <w:rsid w:val="00AD1CC0"/>
    <w:rsid w:val="00AD22B5"/>
    <w:rsid w:val="00AD3DB4"/>
    <w:rsid w:val="00AD426C"/>
    <w:rsid w:val="00AD44BF"/>
    <w:rsid w:val="00AD4C57"/>
    <w:rsid w:val="00AD5125"/>
    <w:rsid w:val="00AD55B2"/>
    <w:rsid w:val="00AD6559"/>
    <w:rsid w:val="00AD6F04"/>
    <w:rsid w:val="00AD732B"/>
    <w:rsid w:val="00AD747C"/>
    <w:rsid w:val="00AD785F"/>
    <w:rsid w:val="00AE0445"/>
    <w:rsid w:val="00AE119F"/>
    <w:rsid w:val="00AE3053"/>
    <w:rsid w:val="00AE32F9"/>
    <w:rsid w:val="00AE3985"/>
    <w:rsid w:val="00AE3ABA"/>
    <w:rsid w:val="00AE5E2D"/>
    <w:rsid w:val="00AE64FB"/>
    <w:rsid w:val="00AE7D1E"/>
    <w:rsid w:val="00AF1F04"/>
    <w:rsid w:val="00AF38BC"/>
    <w:rsid w:val="00AF3D59"/>
    <w:rsid w:val="00AF5AEF"/>
    <w:rsid w:val="00AF6794"/>
    <w:rsid w:val="00AF6B14"/>
    <w:rsid w:val="00AF6C18"/>
    <w:rsid w:val="00B001EE"/>
    <w:rsid w:val="00B0144D"/>
    <w:rsid w:val="00B016F7"/>
    <w:rsid w:val="00B02288"/>
    <w:rsid w:val="00B026CE"/>
    <w:rsid w:val="00B02BDD"/>
    <w:rsid w:val="00B03F17"/>
    <w:rsid w:val="00B055B9"/>
    <w:rsid w:val="00B05945"/>
    <w:rsid w:val="00B07417"/>
    <w:rsid w:val="00B1200F"/>
    <w:rsid w:val="00B12503"/>
    <w:rsid w:val="00B1288E"/>
    <w:rsid w:val="00B136DC"/>
    <w:rsid w:val="00B13977"/>
    <w:rsid w:val="00B13D85"/>
    <w:rsid w:val="00B14CBD"/>
    <w:rsid w:val="00B15275"/>
    <w:rsid w:val="00B159C2"/>
    <w:rsid w:val="00B16296"/>
    <w:rsid w:val="00B1786A"/>
    <w:rsid w:val="00B17F30"/>
    <w:rsid w:val="00B203DA"/>
    <w:rsid w:val="00B206D8"/>
    <w:rsid w:val="00B208F7"/>
    <w:rsid w:val="00B22C27"/>
    <w:rsid w:val="00B24E55"/>
    <w:rsid w:val="00B2617C"/>
    <w:rsid w:val="00B26BC4"/>
    <w:rsid w:val="00B312C7"/>
    <w:rsid w:val="00B315D9"/>
    <w:rsid w:val="00B316B9"/>
    <w:rsid w:val="00B32E58"/>
    <w:rsid w:val="00B335A2"/>
    <w:rsid w:val="00B34371"/>
    <w:rsid w:val="00B37104"/>
    <w:rsid w:val="00B3748A"/>
    <w:rsid w:val="00B375F9"/>
    <w:rsid w:val="00B40045"/>
    <w:rsid w:val="00B4070F"/>
    <w:rsid w:val="00B411D7"/>
    <w:rsid w:val="00B42B0B"/>
    <w:rsid w:val="00B447D7"/>
    <w:rsid w:val="00B44DF1"/>
    <w:rsid w:val="00B44F4C"/>
    <w:rsid w:val="00B4604F"/>
    <w:rsid w:val="00B47CD0"/>
    <w:rsid w:val="00B47D0D"/>
    <w:rsid w:val="00B51D0F"/>
    <w:rsid w:val="00B52AE6"/>
    <w:rsid w:val="00B52B7D"/>
    <w:rsid w:val="00B52F0F"/>
    <w:rsid w:val="00B531D2"/>
    <w:rsid w:val="00B53616"/>
    <w:rsid w:val="00B538F7"/>
    <w:rsid w:val="00B53CCA"/>
    <w:rsid w:val="00B54441"/>
    <w:rsid w:val="00B54A5F"/>
    <w:rsid w:val="00B5512D"/>
    <w:rsid w:val="00B560C2"/>
    <w:rsid w:val="00B56409"/>
    <w:rsid w:val="00B569E3"/>
    <w:rsid w:val="00B56F9B"/>
    <w:rsid w:val="00B60FB7"/>
    <w:rsid w:val="00B61CC3"/>
    <w:rsid w:val="00B6211E"/>
    <w:rsid w:val="00B627BE"/>
    <w:rsid w:val="00B62944"/>
    <w:rsid w:val="00B633A4"/>
    <w:rsid w:val="00B6420A"/>
    <w:rsid w:val="00B64919"/>
    <w:rsid w:val="00B6497F"/>
    <w:rsid w:val="00B65C34"/>
    <w:rsid w:val="00B65FA5"/>
    <w:rsid w:val="00B6666B"/>
    <w:rsid w:val="00B667C6"/>
    <w:rsid w:val="00B67EB8"/>
    <w:rsid w:val="00B711C1"/>
    <w:rsid w:val="00B71B53"/>
    <w:rsid w:val="00B733F9"/>
    <w:rsid w:val="00B73602"/>
    <w:rsid w:val="00B7372C"/>
    <w:rsid w:val="00B73838"/>
    <w:rsid w:val="00B7421A"/>
    <w:rsid w:val="00B75267"/>
    <w:rsid w:val="00B75473"/>
    <w:rsid w:val="00B75F20"/>
    <w:rsid w:val="00B762FD"/>
    <w:rsid w:val="00B766DC"/>
    <w:rsid w:val="00B808A4"/>
    <w:rsid w:val="00B81371"/>
    <w:rsid w:val="00B8296B"/>
    <w:rsid w:val="00B83E2E"/>
    <w:rsid w:val="00B849B5"/>
    <w:rsid w:val="00B84B6C"/>
    <w:rsid w:val="00B85DC1"/>
    <w:rsid w:val="00B866B8"/>
    <w:rsid w:val="00B86EAB"/>
    <w:rsid w:val="00B902E7"/>
    <w:rsid w:val="00B9067F"/>
    <w:rsid w:val="00B922D9"/>
    <w:rsid w:val="00B926D6"/>
    <w:rsid w:val="00B93D9D"/>
    <w:rsid w:val="00B94A1A"/>
    <w:rsid w:val="00B94C17"/>
    <w:rsid w:val="00B966BF"/>
    <w:rsid w:val="00B974B4"/>
    <w:rsid w:val="00B9772A"/>
    <w:rsid w:val="00BA0012"/>
    <w:rsid w:val="00BA0081"/>
    <w:rsid w:val="00BA2666"/>
    <w:rsid w:val="00BA3DCE"/>
    <w:rsid w:val="00BA4EEA"/>
    <w:rsid w:val="00BA4F66"/>
    <w:rsid w:val="00BA6373"/>
    <w:rsid w:val="00BA7987"/>
    <w:rsid w:val="00BA7CFA"/>
    <w:rsid w:val="00BB03D0"/>
    <w:rsid w:val="00BB1309"/>
    <w:rsid w:val="00BB2592"/>
    <w:rsid w:val="00BB3156"/>
    <w:rsid w:val="00BB32F4"/>
    <w:rsid w:val="00BB3C9C"/>
    <w:rsid w:val="00BB5CA9"/>
    <w:rsid w:val="00BB5F23"/>
    <w:rsid w:val="00BB6001"/>
    <w:rsid w:val="00BB6662"/>
    <w:rsid w:val="00BB6B13"/>
    <w:rsid w:val="00BC0CE4"/>
    <w:rsid w:val="00BC260A"/>
    <w:rsid w:val="00BC2CF8"/>
    <w:rsid w:val="00BC30BF"/>
    <w:rsid w:val="00BC3150"/>
    <w:rsid w:val="00BC41CE"/>
    <w:rsid w:val="00BC573E"/>
    <w:rsid w:val="00BC61B2"/>
    <w:rsid w:val="00BC7AA4"/>
    <w:rsid w:val="00BD010F"/>
    <w:rsid w:val="00BD02D5"/>
    <w:rsid w:val="00BD03D9"/>
    <w:rsid w:val="00BD1076"/>
    <w:rsid w:val="00BD1B67"/>
    <w:rsid w:val="00BD335B"/>
    <w:rsid w:val="00BD33B6"/>
    <w:rsid w:val="00BD39BA"/>
    <w:rsid w:val="00BD3D7F"/>
    <w:rsid w:val="00BD4097"/>
    <w:rsid w:val="00BD4E41"/>
    <w:rsid w:val="00BD4F5D"/>
    <w:rsid w:val="00BD58D8"/>
    <w:rsid w:val="00BD6560"/>
    <w:rsid w:val="00BD65D4"/>
    <w:rsid w:val="00BD680C"/>
    <w:rsid w:val="00BE00FA"/>
    <w:rsid w:val="00BE0470"/>
    <w:rsid w:val="00BE0C95"/>
    <w:rsid w:val="00BE0D6A"/>
    <w:rsid w:val="00BE108C"/>
    <w:rsid w:val="00BE1BCA"/>
    <w:rsid w:val="00BE268F"/>
    <w:rsid w:val="00BE46C5"/>
    <w:rsid w:val="00BE483E"/>
    <w:rsid w:val="00BE492F"/>
    <w:rsid w:val="00BE4FCA"/>
    <w:rsid w:val="00BE5175"/>
    <w:rsid w:val="00BE545A"/>
    <w:rsid w:val="00BE5E11"/>
    <w:rsid w:val="00BE6C95"/>
    <w:rsid w:val="00BE7335"/>
    <w:rsid w:val="00BE74FA"/>
    <w:rsid w:val="00BE7E44"/>
    <w:rsid w:val="00BF0680"/>
    <w:rsid w:val="00BF0A54"/>
    <w:rsid w:val="00BF0D8F"/>
    <w:rsid w:val="00BF0F1C"/>
    <w:rsid w:val="00BF1B7F"/>
    <w:rsid w:val="00BF1C09"/>
    <w:rsid w:val="00BF1FD2"/>
    <w:rsid w:val="00BF28EB"/>
    <w:rsid w:val="00BF49F2"/>
    <w:rsid w:val="00BF5657"/>
    <w:rsid w:val="00BF5FEC"/>
    <w:rsid w:val="00BF6747"/>
    <w:rsid w:val="00BF6B5B"/>
    <w:rsid w:val="00BF6C86"/>
    <w:rsid w:val="00BF6D83"/>
    <w:rsid w:val="00BF704D"/>
    <w:rsid w:val="00BF7824"/>
    <w:rsid w:val="00BF7D41"/>
    <w:rsid w:val="00C01FFF"/>
    <w:rsid w:val="00C020F8"/>
    <w:rsid w:val="00C02535"/>
    <w:rsid w:val="00C02903"/>
    <w:rsid w:val="00C03581"/>
    <w:rsid w:val="00C04666"/>
    <w:rsid w:val="00C04D22"/>
    <w:rsid w:val="00C04EB7"/>
    <w:rsid w:val="00C05995"/>
    <w:rsid w:val="00C07A48"/>
    <w:rsid w:val="00C10671"/>
    <w:rsid w:val="00C11482"/>
    <w:rsid w:val="00C11904"/>
    <w:rsid w:val="00C13C55"/>
    <w:rsid w:val="00C146A3"/>
    <w:rsid w:val="00C149E0"/>
    <w:rsid w:val="00C14AFD"/>
    <w:rsid w:val="00C14CDF"/>
    <w:rsid w:val="00C150E0"/>
    <w:rsid w:val="00C150F6"/>
    <w:rsid w:val="00C15419"/>
    <w:rsid w:val="00C16762"/>
    <w:rsid w:val="00C17637"/>
    <w:rsid w:val="00C179FC"/>
    <w:rsid w:val="00C200E3"/>
    <w:rsid w:val="00C2038C"/>
    <w:rsid w:val="00C2054F"/>
    <w:rsid w:val="00C20EB1"/>
    <w:rsid w:val="00C210CD"/>
    <w:rsid w:val="00C2139F"/>
    <w:rsid w:val="00C2169E"/>
    <w:rsid w:val="00C218B6"/>
    <w:rsid w:val="00C21B00"/>
    <w:rsid w:val="00C2210C"/>
    <w:rsid w:val="00C230A3"/>
    <w:rsid w:val="00C24619"/>
    <w:rsid w:val="00C252F4"/>
    <w:rsid w:val="00C2589E"/>
    <w:rsid w:val="00C27ABF"/>
    <w:rsid w:val="00C3152C"/>
    <w:rsid w:val="00C3157F"/>
    <w:rsid w:val="00C315FB"/>
    <w:rsid w:val="00C317BD"/>
    <w:rsid w:val="00C31A00"/>
    <w:rsid w:val="00C32AF2"/>
    <w:rsid w:val="00C32E86"/>
    <w:rsid w:val="00C33279"/>
    <w:rsid w:val="00C336B9"/>
    <w:rsid w:val="00C3643C"/>
    <w:rsid w:val="00C3794B"/>
    <w:rsid w:val="00C37DED"/>
    <w:rsid w:val="00C37E30"/>
    <w:rsid w:val="00C41015"/>
    <w:rsid w:val="00C41EE1"/>
    <w:rsid w:val="00C43EDF"/>
    <w:rsid w:val="00C44029"/>
    <w:rsid w:val="00C45BF0"/>
    <w:rsid w:val="00C47404"/>
    <w:rsid w:val="00C47468"/>
    <w:rsid w:val="00C47792"/>
    <w:rsid w:val="00C514A0"/>
    <w:rsid w:val="00C5331A"/>
    <w:rsid w:val="00C54BEF"/>
    <w:rsid w:val="00C55D18"/>
    <w:rsid w:val="00C55F12"/>
    <w:rsid w:val="00C55FE8"/>
    <w:rsid w:val="00C609CB"/>
    <w:rsid w:val="00C609D4"/>
    <w:rsid w:val="00C60F5C"/>
    <w:rsid w:val="00C6138C"/>
    <w:rsid w:val="00C6220B"/>
    <w:rsid w:val="00C63CF2"/>
    <w:rsid w:val="00C648FC"/>
    <w:rsid w:val="00C64F2F"/>
    <w:rsid w:val="00C661D1"/>
    <w:rsid w:val="00C663BE"/>
    <w:rsid w:val="00C66B06"/>
    <w:rsid w:val="00C71782"/>
    <w:rsid w:val="00C71858"/>
    <w:rsid w:val="00C71B19"/>
    <w:rsid w:val="00C722C5"/>
    <w:rsid w:val="00C7237A"/>
    <w:rsid w:val="00C72791"/>
    <w:rsid w:val="00C72EEB"/>
    <w:rsid w:val="00C73C34"/>
    <w:rsid w:val="00C74131"/>
    <w:rsid w:val="00C744AE"/>
    <w:rsid w:val="00C74781"/>
    <w:rsid w:val="00C74850"/>
    <w:rsid w:val="00C75A73"/>
    <w:rsid w:val="00C75D27"/>
    <w:rsid w:val="00C7703D"/>
    <w:rsid w:val="00C77598"/>
    <w:rsid w:val="00C77C19"/>
    <w:rsid w:val="00C80034"/>
    <w:rsid w:val="00C80966"/>
    <w:rsid w:val="00C80BCE"/>
    <w:rsid w:val="00C80DFF"/>
    <w:rsid w:val="00C82032"/>
    <w:rsid w:val="00C83EA7"/>
    <w:rsid w:val="00C84559"/>
    <w:rsid w:val="00C8486C"/>
    <w:rsid w:val="00C8569C"/>
    <w:rsid w:val="00C85EC8"/>
    <w:rsid w:val="00C862C4"/>
    <w:rsid w:val="00C869B2"/>
    <w:rsid w:val="00C86B34"/>
    <w:rsid w:val="00C90AAF"/>
    <w:rsid w:val="00C90ADB"/>
    <w:rsid w:val="00C90FB4"/>
    <w:rsid w:val="00C90FC9"/>
    <w:rsid w:val="00C91E6F"/>
    <w:rsid w:val="00C92394"/>
    <w:rsid w:val="00C925A2"/>
    <w:rsid w:val="00C93405"/>
    <w:rsid w:val="00C9362D"/>
    <w:rsid w:val="00C936E7"/>
    <w:rsid w:val="00C94989"/>
    <w:rsid w:val="00C94C06"/>
    <w:rsid w:val="00C9517D"/>
    <w:rsid w:val="00C952CF"/>
    <w:rsid w:val="00C95593"/>
    <w:rsid w:val="00C965D0"/>
    <w:rsid w:val="00C968AC"/>
    <w:rsid w:val="00C96A63"/>
    <w:rsid w:val="00C97602"/>
    <w:rsid w:val="00CA1F79"/>
    <w:rsid w:val="00CA2022"/>
    <w:rsid w:val="00CA2A4E"/>
    <w:rsid w:val="00CA407B"/>
    <w:rsid w:val="00CA4422"/>
    <w:rsid w:val="00CA5D27"/>
    <w:rsid w:val="00CA6AAE"/>
    <w:rsid w:val="00CA709B"/>
    <w:rsid w:val="00CB0101"/>
    <w:rsid w:val="00CB0C5D"/>
    <w:rsid w:val="00CB12C8"/>
    <w:rsid w:val="00CB1684"/>
    <w:rsid w:val="00CB2066"/>
    <w:rsid w:val="00CB2F1D"/>
    <w:rsid w:val="00CB3393"/>
    <w:rsid w:val="00CB3448"/>
    <w:rsid w:val="00CB3C69"/>
    <w:rsid w:val="00CB3C89"/>
    <w:rsid w:val="00CB3E21"/>
    <w:rsid w:val="00CB4706"/>
    <w:rsid w:val="00CB4D6D"/>
    <w:rsid w:val="00CB57BF"/>
    <w:rsid w:val="00CB70B5"/>
    <w:rsid w:val="00CC0224"/>
    <w:rsid w:val="00CC053E"/>
    <w:rsid w:val="00CC2D8B"/>
    <w:rsid w:val="00CC2DE4"/>
    <w:rsid w:val="00CC360E"/>
    <w:rsid w:val="00CC399C"/>
    <w:rsid w:val="00CC48D6"/>
    <w:rsid w:val="00CC5DFD"/>
    <w:rsid w:val="00CC73D6"/>
    <w:rsid w:val="00CD0A20"/>
    <w:rsid w:val="00CD0E9C"/>
    <w:rsid w:val="00CD1D73"/>
    <w:rsid w:val="00CD2C1A"/>
    <w:rsid w:val="00CD3A2A"/>
    <w:rsid w:val="00CD4D74"/>
    <w:rsid w:val="00CD5DE2"/>
    <w:rsid w:val="00CD6866"/>
    <w:rsid w:val="00CD6BD3"/>
    <w:rsid w:val="00CD6F46"/>
    <w:rsid w:val="00CD75EE"/>
    <w:rsid w:val="00CD76D4"/>
    <w:rsid w:val="00CD7893"/>
    <w:rsid w:val="00CE03CC"/>
    <w:rsid w:val="00CE0DB1"/>
    <w:rsid w:val="00CE24E4"/>
    <w:rsid w:val="00CE2991"/>
    <w:rsid w:val="00CE5BD0"/>
    <w:rsid w:val="00CE610B"/>
    <w:rsid w:val="00CE670C"/>
    <w:rsid w:val="00CE7223"/>
    <w:rsid w:val="00CE7A5A"/>
    <w:rsid w:val="00CE7E6A"/>
    <w:rsid w:val="00CF030B"/>
    <w:rsid w:val="00CF23A2"/>
    <w:rsid w:val="00CF2F97"/>
    <w:rsid w:val="00CF335B"/>
    <w:rsid w:val="00CF3F0A"/>
    <w:rsid w:val="00CF523E"/>
    <w:rsid w:val="00CF5F6B"/>
    <w:rsid w:val="00CF6EB2"/>
    <w:rsid w:val="00CF7FB1"/>
    <w:rsid w:val="00D02D0F"/>
    <w:rsid w:val="00D03556"/>
    <w:rsid w:val="00D03A00"/>
    <w:rsid w:val="00D03B80"/>
    <w:rsid w:val="00D05BB3"/>
    <w:rsid w:val="00D06181"/>
    <w:rsid w:val="00D11056"/>
    <w:rsid w:val="00D11F56"/>
    <w:rsid w:val="00D12500"/>
    <w:rsid w:val="00D12D70"/>
    <w:rsid w:val="00D12EE7"/>
    <w:rsid w:val="00D1373C"/>
    <w:rsid w:val="00D14B06"/>
    <w:rsid w:val="00D157B7"/>
    <w:rsid w:val="00D160DB"/>
    <w:rsid w:val="00D16EA0"/>
    <w:rsid w:val="00D17702"/>
    <w:rsid w:val="00D17C3D"/>
    <w:rsid w:val="00D21638"/>
    <w:rsid w:val="00D225CB"/>
    <w:rsid w:val="00D2318B"/>
    <w:rsid w:val="00D240B5"/>
    <w:rsid w:val="00D25A9F"/>
    <w:rsid w:val="00D27215"/>
    <w:rsid w:val="00D2734A"/>
    <w:rsid w:val="00D276CF"/>
    <w:rsid w:val="00D27BAC"/>
    <w:rsid w:val="00D27C98"/>
    <w:rsid w:val="00D30003"/>
    <w:rsid w:val="00D300EA"/>
    <w:rsid w:val="00D30114"/>
    <w:rsid w:val="00D306AB"/>
    <w:rsid w:val="00D31B93"/>
    <w:rsid w:val="00D33323"/>
    <w:rsid w:val="00D3469A"/>
    <w:rsid w:val="00D3478C"/>
    <w:rsid w:val="00D34A5C"/>
    <w:rsid w:val="00D35986"/>
    <w:rsid w:val="00D35ED9"/>
    <w:rsid w:val="00D36799"/>
    <w:rsid w:val="00D37494"/>
    <w:rsid w:val="00D3789A"/>
    <w:rsid w:val="00D407B7"/>
    <w:rsid w:val="00D408E9"/>
    <w:rsid w:val="00D409B3"/>
    <w:rsid w:val="00D41E2D"/>
    <w:rsid w:val="00D4287D"/>
    <w:rsid w:val="00D42957"/>
    <w:rsid w:val="00D42E55"/>
    <w:rsid w:val="00D4519E"/>
    <w:rsid w:val="00D46BB5"/>
    <w:rsid w:val="00D47265"/>
    <w:rsid w:val="00D4793C"/>
    <w:rsid w:val="00D506E8"/>
    <w:rsid w:val="00D509E4"/>
    <w:rsid w:val="00D519FE"/>
    <w:rsid w:val="00D5392D"/>
    <w:rsid w:val="00D54A3B"/>
    <w:rsid w:val="00D54BAA"/>
    <w:rsid w:val="00D55820"/>
    <w:rsid w:val="00D55F9D"/>
    <w:rsid w:val="00D6017F"/>
    <w:rsid w:val="00D605FB"/>
    <w:rsid w:val="00D613AB"/>
    <w:rsid w:val="00D61AD0"/>
    <w:rsid w:val="00D63990"/>
    <w:rsid w:val="00D63E87"/>
    <w:rsid w:val="00D65068"/>
    <w:rsid w:val="00D6518B"/>
    <w:rsid w:val="00D65243"/>
    <w:rsid w:val="00D658A1"/>
    <w:rsid w:val="00D704E6"/>
    <w:rsid w:val="00D707F7"/>
    <w:rsid w:val="00D71699"/>
    <w:rsid w:val="00D738F0"/>
    <w:rsid w:val="00D74FD3"/>
    <w:rsid w:val="00D76195"/>
    <w:rsid w:val="00D77436"/>
    <w:rsid w:val="00D81191"/>
    <w:rsid w:val="00D81AB1"/>
    <w:rsid w:val="00D82CB3"/>
    <w:rsid w:val="00D82FC0"/>
    <w:rsid w:val="00D8322A"/>
    <w:rsid w:val="00D83746"/>
    <w:rsid w:val="00D83C17"/>
    <w:rsid w:val="00D844F3"/>
    <w:rsid w:val="00D845E3"/>
    <w:rsid w:val="00D84FFF"/>
    <w:rsid w:val="00D852AC"/>
    <w:rsid w:val="00D85415"/>
    <w:rsid w:val="00D85885"/>
    <w:rsid w:val="00D85A93"/>
    <w:rsid w:val="00D86BB2"/>
    <w:rsid w:val="00D8720F"/>
    <w:rsid w:val="00D87527"/>
    <w:rsid w:val="00D87652"/>
    <w:rsid w:val="00D9060C"/>
    <w:rsid w:val="00D90769"/>
    <w:rsid w:val="00D92D08"/>
    <w:rsid w:val="00D9372E"/>
    <w:rsid w:val="00D9392E"/>
    <w:rsid w:val="00D93EE0"/>
    <w:rsid w:val="00D947F0"/>
    <w:rsid w:val="00D959A7"/>
    <w:rsid w:val="00D963CC"/>
    <w:rsid w:val="00D9640E"/>
    <w:rsid w:val="00D97F59"/>
    <w:rsid w:val="00DA0B77"/>
    <w:rsid w:val="00DA0EAA"/>
    <w:rsid w:val="00DA39FF"/>
    <w:rsid w:val="00DA3A4F"/>
    <w:rsid w:val="00DA3A77"/>
    <w:rsid w:val="00DA3F4B"/>
    <w:rsid w:val="00DA42C0"/>
    <w:rsid w:val="00DA48A3"/>
    <w:rsid w:val="00DA52A2"/>
    <w:rsid w:val="00DA64F4"/>
    <w:rsid w:val="00DA77AE"/>
    <w:rsid w:val="00DA7DC1"/>
    <w:rsid w:val="00DA7E2F"/>
    <w:rsid w:val="00DB05A9"/>
    <w:rsid w:val="00DB0C0B"/>
    <w:rsid w:val="00DB12ED"/>
    <w:rsid w:val="00DB12FC"/>
    <w:rsid w:val="00DB1C9B"/>
    <w:rsid w:val="00DB27F7"/>
    <w:rsid w:val="00DB31E7"/>
    <w:rsid w:val="00DB36C8"/>
    <w:rsid w:val="00DB3A66"/>
    <w:rsid w:val="00DB4037"/>
    <w:rsid w:val="00DB4AC0"/>
    <w:rsid w:val="00DB4BEF"/>
    <w:rsid w:val="00DB52D0"/>
    <w:rsid w:val="00DB74B4"/>
    <w:rsid w:val="00DB78B2"/>
    <w:rsid w:val="00DB7AE9"/>
    <w:rsid w:val="00DC230C"/>
    <w:rsid w:val="00DC2CE7"/>
    <w:rsid w:val="00DC301A"/>
    <w:rsid w:val="00DC30B5"/>
    <w:rsid w:val="00DC6AEA"/>
    <w:rsid w:val="00DC7377"/>
    <w:rsid w:val="00DD3C18"/>
    <w:rsid w:val="00DD4849"/>
    <w:rsid w:val="00DD6AE9"/>
    <w:rsid w:val="00DD6C1D"/>
    <w:rsid w:val="00DD7A9D"/>
    <w:rsid w:val="00DE0FC0"/>
    <w:rsid w:val="00DE1BBD"/>
    <w:rsid w:val="00DE251A"/>
    <w:rsid w:val="00DE347A"/>
    <w:rsid w:val="00DE3A31"/>
    <w:rsid w:val="00DE3B19"/>
    <w:rsid w:val="00DE7DDA"/>
    <w:rsid w:val="00DE7E44"/>
    <w:rsid w:val="00DF0DD2"/>
    <w:rsid w:val="00DF13A5"/>
    <w:rsid w:val="00DF1C93"/>
    <w:rsid w:val="00DF1E5D"/>
    <w:rsid w:val="00DF2ABA"/>
    <w:rsid w:val="00DF419C"/>
    <w:rsid w:val="00DF51C5"/>
    <w:rsid w:val="00DF6844"/>
    <w:rsid w:val="00DF7149"/>
    <w:rsid w:val="00DF72C7"/>
    <w:rsid w:val="00E00D7B"/>
    <w:rsid w:val="00E01188"/>
    <w:rsid w:val="00E01E64"/>
    <w:rsid w:val="00E02679"/>
    <w:rsid w:val="00E03246"/>
    <w:rsid w:val="00E03508"/>
    <w:rsid w:val="00E03941"/>
    <w:rsid w:val="00E03C0E"/>
    <w:rsid w:val="00E041D1"/>
    <w:rsid w:val="00E065F2"/>
    <w:rsid w:val="00E06AFA"/>
    <w:rsid w:val="00E073C2"/>
    <w:rsid w:val="00E07E4D"/>
    <w:rsid w:val="00E10C25"/>
    <w:rsid w:val="00E1123F"/>
    <w:rsid w:val="00E12CF5"/>
    <w:rsid w:val="00E12D1C"/>
    <w:rsid w:val="00E1327D"/>
    <w:rsid w:val="00E14317"/>
    <w:rsid w:val="00E14EF0"/>
    <w:rsid w:val="00E14F41"/>
    <w:rsid w:val="00E16412"/>
    <w:rsid w:val="00E165DD"/>
    <w:rsid w:val="00E17463"/>
    <w:rsid w:val="00E17BD3"/>
    <w:rsid w:val="00E17F3A"/>
    <w:rsid w:val="00E212F6"/>
    <w:rsid w:val="00E21392"/>
    <w:rsid w:val="00E21F52"/>
    <w:rsid w:val="00E22602"/>
    <w:rsid w:val="00E227C3"/>
    <w:rsid w:val="00E22843"/>
    <w:rsid w:val="00E22E23"/>
    <w:rsid w:val="00E22E88"/>
    <w:rsid w:val="00E244F5"/>
    <w:rsid w:val="00E24C79"/>
    <w:rsid w:val="00E2578C"/>
    <w:rsid w:val="00E25C98"/>
    <w:rsid w:val="00E26881"/>
    <w:rsid w:val="00E26C1E"/>
    <w:rsid w:val="00E26DFE"/>
    <w:rsid w:val="00E2713B"/>
    <w:rsid w:val="00E27D5D"/>
    <w:rsid w:val="00E30D95"/>
    <w:rsid w:val="00E314EC"/>
    <w:rsid w:val="00E31B31"/>
    <w:rsid w:val="00E32399"/>
    <w:rsid w:val="00E32DDF"/>
    <w:rsid w:val="00E32E34"/>
    <w:rsid w:val="00E33108"/>
    <w:rsid w:val="00E33EB2"/>
    <w:rsid w:val="00E34706"/>
    <w:rsid w:val="00E359E7"/>
    <w:rsid w:val="00E370B5"/>
    <w:rsid w:val="00E37290"/>
    <w:rsid w:val="00E37BA6"/>
    <w:rsid w:val="00E40971"/>
    <w:rsid w:val="00E42F84"/>
    <w:rsid w:val="00E43ABE"/>
    <w:rsid w:val="00E43DA5"/>
    <w:rsid w:val="00E445BD"/>
    <w:rsid w:val="00E45726"/>
    <w:rsid w:val="00E457C2"/>
    <w:rsid w:val="00E46696"/>
    <w:rsid w:val="00E46EFD"/>
    <w:rsid w:val="00E47A5F"/>
    <w:rsid w:val="00E507A5"/>
    <w:rsid w:val="00E50F87"/>
    <w:rsid w:val="00E51DFC"/>
    <w:rsid w:val="00E51E1E"/>
    <w:rsid w:val="00E528D2"/>
    <w:rsid w:val="00E52FA3"/>
    <w:rsid w:val="00E54D96"/>
    <w:rsid w:val="00E54E89"/>
    <w:rsid w:val="00E55F10"/>
    <w:rsid w:val="00E56BD4"/>
    <w:rsid w:val="00E6002A"/>
    <w:rsid w:val="00E601CE"/>
    <w:rsid w:val="00E602CF"/>
    <w:rsid w:val="00E61EE8"/>
    <w:rsid w:val="00E62441"/>
    <w:rsid w:val="00E63879"/>
    <w:rsid w:val="00E64EAF"/>
    <w:rsid w:val="00E66EE6"/>
    <w:rsid w:val="00E66FC3"/>
    <w:rsid w:val="00E67484"/>
    <w:rsid w:val="00E701D0"/>
    <w:rsid w:val="00E71633"/>
    <w:rsid w:val="00E71A61"/>
    <w:rsid w:val="00E71C2E"/>
    <w:rsid w:val="00E72689"/>
    <w:rsid w:val="00E730AA"/>
    <w:rsid w:val="00E735E4"/>
    <w:rsid w:val="00E73BF0"/>
    <w:rsid w:val="00E75269"/>
    <w:rsid w:val="00E75D6E"/>
    <w:rsid w:val="00E76F52"/>
    <w:rsid w:val="00E772AB"/>
    <w:rsid w:val="00E803E8"/>
    <w:rsid w:val="00E808B6"/>
    <w:rsid w:val="00E81B79"/>
    <w:rsid w:val="00E82084"/>
    <w:rsid w:val="00E82B54"/>
    <w:rsid w:val="00E838B2"/>
    <w:rsid w:val="00E83C86"/>
    <w:rsid w:val="00E83DF6"/>
    <w:rsid w:val="00E84521"/>
    <w:rsid w:val="00E85048"/>
    <w:rsid w:val="00E85531"/>
    <w:rsid w:val="00E856B0"/>
    <w:rsid w:val="00E858B4"/>
    <w:rsid w:val="00E86012"/>
    <w:rsid w:val="00E8681B"/>
    <w:rsid w:val="00E86AE6"/>
    <w:rsid w:val="00E86BA5"/>
    <w:rsid w:val="00E86C2A"/>
    <w:rsid w:val="00E86CA1"/>
    <w:rsid w:val="00E9033F"/>
    <w:rsid w:val="00E906C3"/>
    <w:rsid w:val="00E90A65"/>
    <w:rsid w:val="00E91E35"/>
    <w:rsid w:val="00E92819"/>
    <w:rsid w:val="00E937B5"/>
    <w:rsid w:val="00E93C6B"/>
    <w:rsid w:val="00E9442F"/>
    <w:rsid w:val="00E950E8"/>
    <w:rsid w:val="00E95AFF"/>
    <w:rsid w:val="00E969D2"/>
    <w:rsid w:val="00EA0CA1"/>
    <w:rsid w:val="00EA3249"/>
    <w:rsid w:val="00EA3C59"/>
    <w:rsid w:val="00EA4BA7"/>
    <w:rsid w:val="00EA4BEE"/>
    <w:rsid w:val="00EA5118"/>
    <w:rsid w:val="00EA600C"/>
    <w:rsid w:val="00EA6DD2"/>
    <w:rsid w:val="00EA7A8D"/>
    <w:rsid w:val="00EB0DF0"/>
    <w:rsid w:val="00EB178B"/>
    <w:rsid w:val="00EB1A2C"/>
    <w:rsid w:val="00EB33D9"/>
    <w:rsid w:val="00EB385D"/>
    <w:rsid w:val="00EB3F69"/>
    <w:rsid w:val="00EB40DC"/>
    <w:rsid w:val="00EB5D81"/>
    <w:rsid w:val="00EB743F"/>
    <w:rsid w:val="00EB781A"/>
    <w:rsid w:val="00EC05BE"/>
    <w:rsid w:val="00EC05F7"/>
    <w:rsid w:val="00EC064C"/>
    <w:rsid w:val="00EC0BFA"/>
    <w:rsid w:val="00EC115D"/>
    <w:rsid w:val="00EC2C02"/>
    <w:rsid w:val="00EC30B3"/>
    <w:rsid w:val="00EC3328"/>
    <w:rsid w:val="00EC34A9"/>
    <w:rsid w:val="00EC3934"/>
    <w:rsid w:val="00EC3BEB"/>
    <w:rsid w:val="00EC66C0"/>
    <w:rsid w:val="00EC66E6"/>
    <w:rsid w:val="00EC6DB6"/>
    <w:rsid w:val="00EC6FAC"/>
    <w:rsid w:val="00EC732C"/>
    <w:rsid w:val="00EC7352"/>
    <w:rsid w:val="00EC7900"/>
    <w:rsid w:val="00ED1632"/>
    <w:rsid w:val="00ED1D19"/>
    <w:rsid w:val="00ED2270"/>
    <w:rsid w:val="00ED28FD"/>
    <w:rsid w:val="00ED29ED"/>
    <w:rsid w:val="00ED4587"/>
    <w:rsid w:val="00ED512E"/>
    <w:rsid w:val="00ED5477"/>
    <w:rsid w:val="00ED5AF4"/>
    <w:rsid w:val="00ED687C"/>
    <w:rsid w:val="00ED7E21"/>
    <w:rsid w:val="00EE0293"/>
    <w:rsid w:val="00EE048D"/>
    <w:rsid w:val="00EE087E"/>
    <w:rsid w:val="00EE0A95"/>
    <w:rsid w:val="00EE0ACB"/>
    <w:rsid w:val="00EE0F2F"/>
    <w:rsid w:val="00EE107C"/>
    <w:rsid w:val="00EE1297"/>
    <w:rsid w:val="00EE1531"/>
    <w:rsid w:val="00EE280E"/>
    <w:rsid w:val="00EE3E9C"/>
    <w:rsid w:val="00EE4ABE"/>
    <w:rsid w:val="00EE4D4C"/>
    <w:rsid w:val="00EE4FBE"/>
    <w:rsid w:val="00EE706E"/>
    <w:rsid w:val="00EF0435"/>
    <w:rsid w:val="00EF1AD7"/>
    <w:rsid w:val="00EF2744"/>
    <w:rsid w:val="00EF2E2B"/>
    <w:rsid w:val="00EF34D2"/>
    <w:rsid w:val="00EF42F4"/>
    <w:rsid w:val="00EF4C26"/>
    <w:rsid w:val="00EF5CC0"/>
    <w:rsid w:val="00EF5E4C"/>
    <w:rsid w:val="00EF6FE3"/>
    <w:rsid w:val="00EF7162"/>
    <w:rsid w:val="00F01360"/>
    <w:rsid w:val="00F02A8D"/>
    <w:rsid w:val="00F02E9D"/>
    <w:rsid w:val="00F04044"/>
    <w:rsid w:val="00F046C8"/>
    <w:rsid w:val="00F047AB"/>
    <w:rsid w:val="00F04F42"/>
    <w:rsid w:val="00F05DE1"/>
    <w:rsid w:val="00F068E2"/>
    <w:rsid w:val="00F06E21"/>
    <w:rsid w:val="00F07200"/>
    <w:rsid w:val="00F07353"/>
    <w:rsid w:val="00F07748"/>
    <w:rsid w:val="00F10D6B"/>
    <w:rsid w:val="00F126D9"/>
    <w:rsid w:val="00F12CDC"/>
    <w:rsid w:val="00F138DA"/>
    <w:rsid w:val="00F13E45"/>
    <w:rsid w:val="00F147C6"/>
    <w:rsid w:val="00F15D5F"/>
    <w:rsid w:val="00F160E5"/>
    <w:rsid w:val="00F16381"/>
    <w:rsid w:val="00F172F7"/>
    <w:rsid w:val="00F21705"/>
    <w:rsid w:val="00F22D78"/>
    <w:rsid w:val="00F231FC"/>
    <w:rsid w:val="00F23AEF"/>
    <w:rsid w:val="00F253D6"/>
    <w:rsid w:val="00F255F1"/>
    <w:rsid w:val="00F25E84"/>
    <w:rsid w:val="00F2706D"/>
    <w:rsid w:val="00F27818"/>
    <w:rsid w:val="00F27ADB"/>
    <w:rsid w:val="00F31039"/>
    <w:rsid w:val="00F31178"/>
    <w:rsid w:val="00F31D0B"/>
    <w:rsid w:val="00F32971"/>
    <w:rsid w:val="00F3349F"/>
    <w:rsid w:val="00F33670"/>
    <w:rsid w:val="00F3400B"/>
    <w:rsid w:val="00F3458B"/>
    <w:rsid w:val="00F34889"/>
    <w:rsid w:val="00F35741"/>
    <w:rsid w:val="00F35C44"/>
    <w:rsid w:val="00F35CC5"/>
    <w:rsid w:val="00F35D27"/>
    <w:rsid w:val="00F36C7A"/>
    <w:rsid w:val="00F36D81"/>
    <w:rsid w:val="00F378CB"/>
    <w:rsid w:val="00F40C05"/>
    <w:rsid w:val="00F40E86"/>
    <w:rsid w:val="00F40F5B"/>
    <w:rsid w:val="00F42168"/>
    <w:rsid w:val="00F425B3"/>
    <w:rsid w:val="00F43821"/>
    <w:rsid w:val="00F4414A"/>
    <w:rsid w:val="00F44C78"/>
    <w:rsid w:val="00F45105"/>
    <w:rsid w:val="00F45287"/>
    <w:rsid w:val="00F452C0"/>
    <w:rsid w:val="00F459E6"/>
    <w:rsid w:val="00F46070"/>
    <w:rsid w:val="00F46ADD"/>
    <w:rsid w:val="00F471CC"/>
    <w:rsid w:val="00F50E9E"/>
    <w:rsid w:val="00F51CBB"/>
    <w:rsid w:val="00F51DD3"/>
    <w:rsid w:val="00F5275D"/>
    <w:rsid w:val="00F53AC2"/>
    <w:rsid w:val="00F53C08"/>
    <w:rsid w:val="00F53C70"/>
    <w:rsid w:val="00F550C2"/>
    <w:rsid w:val="00F55D7B"/>
    <w:rsid w:val="00F575AC"/>
    <w:rsid w:val="00F602FE"/>
    <w:rsid w:val="00F60C62"/>
    <w:rsid w:val="00F60F77"/>
    <w:rsid w:val="00F617D3"/>
    <w:rsid w:val="00F61B52"/>
    <w:rsid w:val="00F62572"/>
    <w:rsid w:val="00F6299D"/>
    <w:rsid w:val="00F63F1D"/>
    <w:rsid w:val="00F645AF"/>
    <w:rsid w:val="00F66ADD"/>
    <w:rsid w:val="00F66BC9"/>
    <w:rsid w:val="00F67946"/>
    <w:rsid w:val="00F67D8E"/>
    <w:rsid w:val="00F70558"/>
    <w:rsid w:val="00F70BC9"/>
    <w:rsid w:val="00F70DCA"/>
    <w:rsid w:val="00F72246"/>
    <w:rsid w:val="00F72B99"/>
    <w:rsid w:val="00F72CCD"/>
    <w:rsid w:val="00F72E9F"/>
    <w:rsid w:val="00F73160"/>
    <w:rsid w:val="00F732B1"/>
    <w:rsid w:val="00F739E9"/>
    <w:rsid w:val="00F75E3D"/>
    <w:rsid w:val="00F81620"/>
    <w:rsid w:val="00F81CCD"/>
    <w:rsid w:val="00F82323"/>
    <w:rsid w:val="00F82A93"/>
    <w:rsid w:val="00F83DF7"/>
    <w:rsid w:val="00F84240"/>
    <w:rsid w:val="00F85237"/>
    <w:rsid w:val="00F8564F"/>
    <w:rsid w:val="00F87844"/>
    <w:rsid w:val="00F87DAE"/>
    <w:rsid w:val="00F9000A"/>
    <w:rsid w:val="00F9002A"/>
    <w:rsid w:val="00F90CC8"/>
    <w:rsid w:val="00F911B2"/>
    <w:rsid w:val="00F91EEE"/>
    <w:rsid w:val="00F948DE"/>
    <w:rsid w:val="00F94E43"/>
    <w:rsid w:val="00F95929"/>
    <w:rsid w:val="00F95E1D"/>
    <w:rsid w:val="00F95F7E"/>
    <w:rsid w:val="00F96141"/>
    <w:rsid w:val="00F97AFE"/>
    <w:rsid w:val="00F97D43"/>
    <w:rsid w:val="00F97E80"/>
    <w:rsid w:val="00F97F3F"/>
    <w:rsid w:val="00FA0128"/>
    <w:rsid w:val="00FA0214"/>
    <w:rsid w:val="00FA1786"/>
    <w:rsid w:val="00FA1A77"/>
    <w:rsid w:val="00FA215F"/>
    <w:rsid w:val="00FA2160"/>
    <w:rsid w:val="00FA2E55"/>
    <w:rsid w:val="00FA3191"/>
    <w:rsid w:val="00FA3981"/>
    <w:rsid w:val="00FA448D"/>
    <w:rsid w:val="00FA4835"/>
    <w:rsid w:val="00FA5AE3"/>
    <w:rsid w:val="00FA73DD"/>
    <w:rsid w:val="00FA7A48"/>
    <w:rsid w:val="00FB13C2"/>
    <w:rsid w:val="00FB1677"/>
    <w:rsid w:val="00FB1953"/>
    <w:rsid w:val="00FB1E46"/>
    <w:rsid w:val="00FB380D"/>
    <w:rsid w:val="00FB4629"/>
    <w:rsid w:val="00FB59E2"/>
    <w:rsid w:val="00FB76C5"/>
    <w:rsid w:val="00FC026A"/>
    <w:rsid w:val="00FC1B73"/>
    <w:rsid w:val="00FC214C"/>
    <w:rsid w:val="00FC2414"/>
    <w:rsid w:val="00FC2479"/>
    <w:rsid w:val="00FC2C4D"/>
    <w:rsid w:val="00FC3245"/>
    <w:rsid w:val="00FC3D3D"/>
    <w:rsid w:val="00FC44A1"/>
    <w:rsid w:val="00FC4DEB"/>
    <w:rsid w:val="00FC54AA"/>
    <w:rsid w:val="00FC56CA"/>
    <w:rsid w:val="00FC5A5B"/>
    <w:rsid w:val="00FC6D86"/>
    <w:rsid w:val="00FC77FF"/>
    <w:rsid w:val="00FC7B03"/>
    <w:rsid w:val="00FC7E40"/>
    <w:rsid w:val="00FD07D8"/>
    <w:rsid w:val="00FD1351"/>
    <w:rsid w:val="00FD22AA"/>
    <w:rsid w:val="00FD38A5"/>
    <w:rsid w:val="00FD3D55"/>
    <w:rsid w:val="00FD4B65"/>
    <w:rsid w:val="00FD670E"/>
    <w:rsid w:val="00FD6729"/>
    <w:rsid w:val="00FD776B"/>
    <w:rsid w:val="00FD7EFE"/>
    <w:rsid w:val="00FE057F"/>
    <w:rsid w:val="00FE0EE7"/>
    <w:rsid w:val="00FE2025"/>
    <w:rsid w:val="00FE2D41"/>
    <w:rsid w:val="00FE2D9D"/>
    <w:rsid w:val="00FE3280"/>
    <w:rsid w:val="00FE3AFE"/>
    <w:rsid w:val="00FE4790"/>
    <w:rsid w:val="00FE49E3"/>
    <w:rsid w:val="00FE4E1B"/>
    <w:rsid w:val="00FE5077"/>
    <w:rsid w:val="00FE6019"/>
    <w:rsid w:val="00FE6CC9"/>
    <w:rsid w:val="00FE7904"/>
    <w:rsid w:val="00FE79C6"/>
    <w:rsid w:val="00FE7DAF"/>
    <w:rsid w:val="00FF0139"/>
    <w:rsid w:val="00FF0AD1"/>
    <w:rsid w:val="00FF1A04"/>
    <w:rsid w:val="00FF2F56"/>
    <w:rsid w:val="00FF3373"/>
    <w:rsid w:val="00FF3B7B"/>
    <w:rsid w:val="00FF3D45"/>
    <w:rsid w:val="00FF4646"/>
    <w:rsid w:val="00FF51DA"/>
    <w:rsid w:val="00FF55AA"/>
    <w:rsid w:val="00FF6073"/>
    <w:rsid w:val="00FF65C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A4418CD"/>
  <w14:defaultImageDpi w14:val="300"/>
  <w15:docId w15:val="{5E9AA549-0478-4B6F-BE4D-743456852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unhideWhenUsed/>
    <w:qFormat/>
    <w:rsid w:val="00113B0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1A35DE"/>
    <w:pPr>
      <w:tabs>
        <w:tab w:val="num" w:pos="3600"/>
      </w:tabs>
      <w:spacing w:before="240" w:after="60"/>
      <w:ind w:left="3600" w:hanging="720"/>
      <w:outlineLvl w:val="4"/>
    </w:pPr>
    <w:rPr>
      <w:b/>
      <w:bCs/>
      <w:i/>
      <w:iCs/>
      <w:sz w:val="26"/>
      <w:szCs w:val="26"/>
      <w:lang w:val="en-US" w:eastAsia="en-US"/>
    </w:rPr>
  </w:style>
  <w:style w:type="paragraph" w:styleId="Ttulo6">
    <w:name w:val="heading 6"/>
    <w:basedOn w:val="Normal"/>
    <w:next w:val="Normal"/>
    <w:link w:val="Ttulo6Car"/>
    <w:semiHidden/>
    <w:unhideWhenUsed/>
    <w:qFormat/>
    <w:rsid w:val="001A35DE"/>
    <w:pPr>
      <w:tabs>
        <w:tab w:val="num" w:pos="4320"/>
      </w:tabs>
      <w:spacing w:before="240" w:after="60"/>
      <w:ind w:left="4320" w:hanging="720"/>
      <w:outlineLvl w:val="5"/>
    </w:pPr>
    <w:rPr>
      <w:rFonts w:ascii="Times New Roman" w:eastAsia="Times New Roman" w:hAnsi="Times New Roman" w:cs="Times New Roman"/>
      <w:b/>
      <w:bCs/>
      <w:sz w:val="22"/>
      <w:szCs w:val="22"/>
      <w:lang w:val="en-US" w:eastAsia="en-US"/>
    </w:rPr>
  </w:style>
  <w:style w:type="paragraph" w:styleId="Ttulo7">
    <w:name w:val="heading 7"/>
    <w:basedOn w:val="Normal"/>
    <w:next w:val="Normal"/>
    <w:link w:val="Ttulo7Car"/>
    <w:uiPriority w:val="9"/>
    <w:semiHidden/>
    <w:unhideWhenUsed/>
    <w:qFormat/>
    <w:rsid w:val="001A35DE"/>
    <w:pPr>
      <w:tabs>
        <w:tab w:val="num" w:pos="5040"/>
      </w:tabs>
      <w:spacing w:before="240" w:after="60"/>
      <w:ind w:left="5040" w:hanging="720"/>
      <w:outlineLvl w:val="6"/>
    </w:pPr>
    <w:rPr>
      <w:lang w:val="en-US" w:eastAsia="en-US"/>
    </w:rPr>
  </w:style>
  <w:style w:type="paragraph" w:styleId="Ttulo8">
    <w:name w:val="heading 8"/>
    <w:basedOn w:val="Normal"/>
    <w:next w:val="Normal"/>
    <w:link w:val="Ttulo8Car"/>
    <w:uiPriority w:val="9"/>
    <w:semiHidden/>
    <w:unhideWhenUsed/>
    <w:qFormat/>
    <w:rsid w:val="001A35DE"/>
    <w:pPr>
      <w:tabs>
        <w:tab w:val="num" w:pos="5760"/>
      </w:tabs>
      <w:spacing w:before="240" w:after="60"/>
      <w:ind w:left="5760" w:hanging="720"/>
      <w:outlineLvl w:val="7"/>
    </w:pPr>
    <w:rPr>
      <w:i/>
      <w:iCs/>
      <w:lang w:val="en-US" w:eastAsia="en-US"/>
    </w:rPr>
  </w:style>
  <w:style w:type="paragraph" w:styleId="Ttulo9">
    <w:name w:val="heading 9"/>
    <w:basedOn w:val="Normal"/>
    <w:next w:val="Normal"/>
    <w:link w:val="Ttulo9Car"/>
    <w:uiPriority w:val="9"/>
    <w:semiHidden/>
    <w:unhideWhenUsed/>
    <w:qFormat/>
    <w:rsid w:val="001A35DE"/>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0B51D7"/>
    <w:pPr>
      <w:tabs>
        <w:tab w:val="right" w:leader="dot" w:pos="8789"/>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customStyle="1" w:styleId="Tabladecuadrcula1clara1">
    <w:name w:val="Tabla de cuadrícula 1 clara1"/>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rFonts w:ascii="Times New Roman" w:eastAsia="Times New Roman" w:hAnsi="Times New Roman" w:cs="Times New Roman"/>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5"/>
      </w:numPr>
    </w:pPr>
  </w:style>
  <w:style w:type="paragraph" w:customStyle="1" w:styleId="FootnoteTextCharCharChar1">
    <w:name w:val="Footnote Text Char Char Char1"/>
    <w:basedOn w:val="Normal"/>
    <w:next w:val="Textonotapie"/>
    <w:unhideWhenUsed/>
    <w:rsid w:val="00D6518B"/>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eastAsia="Cambria"/>
      <w:sz w:val="20"/>
      <w:szCs w:val="20"/>
      <w:lang w:val="es-MX" w:eastAsia="en-US"/>
    </w:rPr>
  </w:style>
  <w:style w:type="character" w:styleId="nfasis">
    <w:name w:val="Emphasis"/>
    <w:basedOn w:val="Fuentedeprrafopredeter"/>
    <w:uiPriority w:val="20"/>
    <w:qFormat/>
    <w:rsid w:val="00231FF8"/>
    <w:rPr>
      <w:i/>
      <w:iCs/>
    </w:rPr>
  </w:style>
  <w:style w:type="character" w:customStyle="1" w:styleId="nacep">
    <w:name w:val="n_acep"/>
    <w:basedOn w:val="Fuentedeprrafopredeter"/>
    <w:rsid w:val="00231FF8"/>
  </w:style>
  <w:style w:type="character" w:customStyle="1" w:styleId="Ttulo5Car">
    <w:name w:val="Título 5 Car"/>
    <w:basedOn w:val="Fuentedeprrafopredeter"/>
    <w:link w:val="Ttulo5"/>
    <w:uiPriority w:val="9"/>
    <w:semiHidden/>
    <w:rsid w:val="001A35DE"/>
    <w:rPr>
      <w:b/>
      <w:bCs/>
      <w:i/>
      <w:iCs/>
      <w:sz w:val="26"/>
      <w:szCs w:val="26"/>
      <w:lang w:val="en-US" w:eastAsia="en-US"/>
    </w:rPr>
  </w:style>
  <w:style w:type="character" w:customStyle="1" w:styleId="Ttulo6Car">
    <w:name w:val="Título 6 Car"/>
    <w:basedOn w:val="Fuentedeprrafopredeter"/>
    <w:link w:val="Ttulo6"/>
    <w:semiHidden/>
    <w:rsid w:val="001A35DE"/>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1A35DE"/>
    <w:rPr>
      <w:lang w:val="en-US" w:eastAsia="en-US"/>
    </w:rPr>
  </w:style>
  <w:style w:type="character" w:customStyle="1" w:styleId="Ttulo8Car">
    <w:name w:val="Título 8 Car"/>
    <w:basedOn w:val="Fuentedeprrafopredeter"/>
    <w:link w:val="Ttulo8"/>
    <w:uiPriority w:val="9"/>
    <w:semiHidden/>
    <w:rsid w:val="001A35DE"/>
    <w:rPr>
      <w:i/>
      <w:iCs/>
      <w:lang w:val="en-US" w:eastAsia="en-US"/>
    </w:rPr>
  </w:style>
  <w:style w:type="character" w:customStyle="1" w:styleId="Ttulo9Car">
    <w:name w:val="Título 9 Car"/>
    <w:basedOn w:val="Fuentedeprrafopredeter"/>
    <w:link w:val="Ttulo9"/>
    <w:uiPriority w:val="9"/>
    <w:semiHidden/>
    <w:rsid w:val="001A35DE"/>
    <w:rPr>
      <w:rFonts w:asciiTheme="majorHAnsi" w:eastAsiaTheme="majorEastAsia" w:hAnsiTheme="majorHAnsi" w:cstheme="majorBidi"/>
      <w:sz w:val="22"/>
      <w:szCs w:val="22"/>
      <w:lang w:val="en-US" w:eastAsia="en-US"/>
    </w:rPr>
  </w:style>
  <w:style w:type="paragraph" w:customStyle="1" w:styleId="m-698976158124685028gmail-default">
    <w:name w:val="m_-698976158124685028gmail-default"/>
    <w:basedOn w:val="Normal"/>
    <w:rsid w:val="00EC05BE"/>
    <w:pPr>
      <w:spacing w:before="100" w:beforeAutospacing="1" w:after="100" w:afterAutospacing="1"/>
    </w:pPr>
    <w:rPr>
      <w:rFonts w:ascii="Times New Roman" w:eastAsia="Times New Roman" w:hAnsi="Times New Roman" w:cs="Times New Roman"/>
      <w:lang w:val="es-MX" w:eastAsia="es-MX"/>
    </w:rPr>
  </w:style>
  <w:style w:type="table" w:styleId="Tablaconcuadrcula1clara">
    <w:name w:val="Grid Table 1 Light"/>
    <w:basedOn w:val="Tablanormal"/>
    <w:uiPriority w:val="46"/>
    <w:rsid w:val="003D046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28217">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9708724">
      <w:bodyDiv w:val="1"/>
      <w:marLeft w:val="0"/>
      <w:marRight w:val="0"/>
      <w:marTop w:val="0"/>
      <w:marBottom w:val="0"/>
      <w:divBdr>
        <w:top w:val="none" w:sz="0" w:space="0" w:color="auto"/>
        <w:left w:val="none" w:sz="0" w:space="0" w:color="auto"/>
        <w:bottom w:val="none" w:sz="0" w:space="0" w:color="auto"/>
        <w:right w:val="none" w:sz="0" w:space="0" w:color="auto"/>
      </w:divBdr>
    </w:div>
    <w:div w:id="776293778">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086147486">
      <w:bodyDiv w:val="1"/>
      <w:marLeft w:val="0"/>
      <w:marRight w:val="0"/>
      <w:marTop w:val="0"/>
      <w:marBottom w:val="0"/>
      <w:divBdr>
        <w:top w:val="none" w:sz="0" w:space="0" w:color="auto"/>
        <w:left w:val="none" w:sz="0" w:space="0" w:color="auto"/>
        <w:bottom w:val="none" w:sz="0" w:space="0" w:color="auto"/>
        <w:right w:val="none" w:sz="0" w:space="0" w:color="auto"/>
      </w:divBdr>
    </w:div>
    <w:div w:id="1115372288">
      <w:bodyDiv w:val="1"/>
      <w:marLeft w:val="0"/>
      <w:marRight w:val="0"/>
      <w:marTop w:val="0"/>
      <w:marBottom w:val="0"/>
      <w:divBdr>
        <w:top w:val="none" w:sz="0" w:space="0" w:color="auto"/>
        <w:left w:val="none" w:sz="0" w:space="0" w:color="auto"/>
        <w:bottom w:val="none" w:sz="0" w:space="0" w:color="auto"/>
        <w:right w:val="none" w:sz="0" w:space="0" w:color="auto"/>
      </w:divBdr>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217550754">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98882456">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1663032">
      <w:bodyDiv w:val="1"/>
      <w:marLeft w:val="0"/>
      <w:marRight w:val="0"/>
      <w:marTop w:val="0"/>
      <w:marBottom w:val="0"/>
      <w:divBdr>
        <w:top w:val="none" w:sz="0" w:space="0" w:color="auto"/>
        <w:left w:val="none" w:sz="0" w:space="0" w:color="auto"/>
        <w:bottom w:val="none" w:sz="0" w:space="0" w:color="auto"/>
        <w:right w:val="none" w:sz="0" w:space="0" w:color="auto"/>
      </w:divBdr>
      <w:divsChild>
        <w:div w:id="1129663816">
          <w:marLeft w:val="0"/>
          <w:marRight w:val="0"/>
          <w:marTop w:val="0"/>
          <w:marBottom w:val="0"/>
          <w:divBdr>
            <w:top w:val="none" w:sz="0" w:space="0" w:color="auto"/>
            <w:left w:val="none" w:sz="0" w:space="0" w:color="auto"/>
            <w:bottom w:val="none" w:sz="0" w:space="0" w:color="auto"/>
            <w:right w:val="none" w:sz="0" w:space="0" w:color="auto"/>
          </w:divBdr>
        </w:div>
        <w:div w:id="1097288141">
          <w:marLeft w:val="0"/>
          <w:marRight w:val="0"/>
          <w:marTop w:val="0"/>
          <w:marBottom w:val="0"/>
          <w:divBdr>
            <w:top w:val="none" w:sz="0" w:space="0" w:color="auto"/>
            <w:left w:val="none" w:sz="0" w:space="0" w:color="auto"/>
            <w:bottom w:val="none" w:sz="0" w:space="0" w:color="auto"/>
            <w:right w:val="none" w:sz="0" w:space="0" w:color="auto"/>
          </w:divBdr>
          <w:divsChild>
            <w:div w:id="17328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 w:id="2026665184">
      <w:bodyDiv w:val="1"/>
      <w:marLeft w:val="0"/>
      <w:marRight w:val="0"/>
      <w:marTop w:val="0"/>
      <w:marBottom w:val="0"/>
      <w:divBdr>
        <w:top w:val="none" w:sz="0" w:space="0" w:color="auto"/>
        <w:left w:val="none" w:sz="0" w:space="0" w:color="auto"/>
        <w:bottom w:val="none" w:sz="0" w:space="0" w:color="auto"/>
        <w:right w:val="none" w:sz="0" w:space="0" w:color="auto"/>
      </w:divBdr>
    </w:div>
    <w:div w:id="2107575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ecatepec.sapase.gob.mx/search-accion/370"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eluniversal.com.mx/metropoli/edomex/ecatepec-busca-vender-helicoptero-el-colibri-y-comprar-uno-nuevo"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javascript:AbrirModal(1)"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lsoldetoluca.com.mx/local/en-venta-el-helicoptero-colibri-en-ecatepec-3703695.html" TargetMode="External"/><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0E823-9EE3-4286-9732-DB61F0F09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54</Pages>
  <Words>9544</Words>
  <Characters>52498</Characters>
  <Application>Microsoft Office Word</Application>
  <DocSecurity>0</DocSecurity>
  <Lines>437</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Veronica Martinez Mo</cp:lastModifiedBy>
  <cp:revision>5</cp:revision>
  <cp:lastPrinted>2019-01-16T02:59:00Z</cp:lastPrinted>
  <dcterms:created xsi:type="dcterms:W3CDTF">2021-04-29T23:38:00Z</dcterms:created>
  <dcterms:modified xsi:type="dcterms:W3CDTF">2021-08-07T00:56:00Z</dcterms:modified>
</cp:coreProperties>
</file>