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41F937" w14:textId="44B98265" w:rsidR="003F055A" w:rsidRPr="00533C0A" w:rsidRDefault="003F055A" w:rsidP="003F055A">
      <w:pPr>
        <w:spacing w:before="240" w:after="240" w:line="360" w:lineRule="auto"/>
        <w:jc w:val="both"/>
        <w:rPr>
          <w:rFonts w:ascii="Palatino Linotype" w:hAnsi="Palatino Linotype" w:cs="Arial"/>
        </w:rPr>
      </w:pPr>
      <w:bookmarkStart w:id="0" w:name="_GoBack"/>
      <w:bookmarkEnd w:id="0"/>
      <w:r w:rsidRPr="00533C0A">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533C0A">
        <w:rPr>
          <w:rStyle w:val="normaltextrun"/>
          <w:rFonts w:ascii="Palatino Linotype" w:hAnsi="Palatino Linotype" w:cs="Arial"/>
        </w:rPr>
        <w:t>,</w:t>
      </w:r>
      <w:r w:rsidRPr="00533C0A">
        <w:rPr>
          <w:rStyle w:val="apple-converted-space"/>
          <w:rFonts w:ascii="Palatino Linotype" w:hAnsi="Palatino Linotype" w:cs="Arial"/>
        </w:rPr>
        <w:t> </w:t>
      </w:r>
      <w:r w:rsidRPr="00533C0A">
        <w:rPr>
          <w:rStyle w:val="normaltextrun"/>
          <w:rFonts w:ascii="Palatino Linotype" w:hAnsi="Palatino Linotype" w:cs="Arial"/>
        </w:rPr>
        <w:t xml:space="preserve">de fecha </w:t>
      </w:r>
      <w:r w:rsidR="0020550A" w:rsidRPr="00533C0A">
        <w:rPr>
          <w:rStyle w:val="normaltextrun"/>
          <w:rFonts w:ascii="Palatino Linotype" w:hAnsi="Palatino Linotype" w:cs="Arial"/>
        </w:rPr>
        <w:t xml:space="preserve">diez de noviembre </w:t>
      </w:r>
      <w:r w:rsidRPr="00533C0A">
        <w:rPr>
          <w:rStyle w:val="normaltextrun"/>
          <w:rFonts w:ascii="Palatino Linotype" w:hAnsi="Palatino Linotype" w:cs="Arial"/>
        </w:rPr>
        <w:t>de dos mil veintiuno.</w:t>
      </w:r>
    </w:p>
    <w:p w14:paraId="090266FC" w14:textId="19DCE463" w:rsidR="003F055A" w:rsidRPr="00533C0A" w:rsidRDefault="003F055A" w:rsidP="003F055A">
      <w:pPr>
        <w:spacing w:before="240" w:after="240" w:line="360" w:lineRule="auto"/>
        <w:jc w:val="both"/>
        <w:rPr>
          <w:rFonts w:ascii="Palatino Linotype" w:hAnsi="Palatino Linotype" w:cs="Arial"/>
        </w:rPr>
      </w:pPr>
      <w:r w:rsidRPr="00533C0A">
        <w:rPr>
          <w:rFonts w:ascii="Palatino Linotype" w:hAnsi="Palatino Linotype" w:cs="Arial"/>
          <w:b/>
        </w:rPr>
        <w:t xml:space="preserve">Vistos </w:t>
      </w:r>
      <w:r w:rsidRPr="00533C0A">
        <w:rPr>
          <w:rFonts w:ascii="Palatino Linotype" w:hAnsi="Palatino Linotype" w:cs="Arial"/>
        </w:rPr>
        <w:t xml:space="preserve">los expedientes relativos a los recursos de revisión </w:t>
      </w:r>
      <w:bookmarkStart w:id="1" w:name="_Hlk52361302"/>
      <w:r w:rsidRPr="00533C0A">
        <w:rPr>
          <w:rFonts w:ascii="Palatino Linotype" w:hAnsi="Palatino Linotype" w:cs="Arial"/>
          <w:b/>
          <w:bCs/>
        </w:rPr>
        <w:t>0</w:t>
      </w:r>
      <w:r w:rsidR="0020550A" w:rsidRPr="00533C0A">
        <w:rPr>
          <w:rFonts w:ascii="Palatino Linotype" w:hAnsi="Palatino Linotype" w:cs="Arial"/>
          <w:b/>
          <w:bCs/>
        </w:rPr>
        <w:t>2974</w:t>
      </w:r>
      <w:r w:rsidRPr="00533C0A">
        <w:rPr>
          <w:rFonts w:ascii="Palatino Linotype" w:hAnsi="Palatino Linotype" w:cs="Arial"/>
          <w:b/>
          <w:bCs/>
        </w:rPr>
        <w:t>/INFOEM/IP/RR/202</w:t>
      </w:r>
      <w:r w:rsidR="0020550A" w:rsidRPr="00533C0A">
        <w:rPr>
          <w:rFonts w:ascii="Palatino Linotype" w:hAnsi="Palatino Linotype" w:cs="Arial"/>
          <w:b/>
          <w:bCs/>
        </w:rPr>
        <w:t>1</w:t>
      </w:r>
      <w:r w:rsidRPr="00533C0A">
        <w:rPr>
          <w:rFonts w:ascii="Palatino Linotype" w:hAnsi="Palatino Linotype" w:cs="Arial"/>
          <w:b/>
          <w:bCs/>
        </w:rPr>
        <w:t xml:space="preserve"> y 0</w:t>
      </w:r>
      <w:r w:rsidR="0020550A" w:rsidRPr="00533C0A">
        <w:rPr>
          <w:rFonts w:ascii="Palatino Linotype" w:hAnsi="Palatino Linotype" w:cs="Arial"/>
          <w:b/>
          <w:bCs/>
        </w:rPr>
        <w:t>2975</w:t>
      </w:r>
      <w:r w:rsidRPr="00533C0A">
        <w:rPr>
          <w:rFonts w:ascii="Palatino Linotype" w:hAnsi="Palatino Linotype" w:cs="Arial"/>
          <w:b/>
          <w:bCs/>
        </w:rPr>
        <w:t>/INFOEM/IP/RR/202</w:t>
      </w:r>
      <w:r w:rsidR="0020550A" w:rsidRPr="00533C0A">
        <w:rPr>
          <w:rFonts w:ascii="Palatino Linotype" w:hAnsi="Palatino Linotype" w:cs="Arial"/>
          <w:b/>
          <w:bCs/>
        </w:rPr>
        <w:t>1</w:t>
      </w:r>
      <w:r w:rsidRPr="00533C0A">
        <w:rPr>
          <w:rFonts w:ascii="Palatino Linotype" w:hAnsi="Palatino Linotype" w:cs="Arial"/>
          <w:b/>
          <w:bCs/>
        </w:rPr>
        <w:t xml:space="preserve"> acumulados</w:t>
      </w:r>
      <w:bookmarkEnd w:id="1"/>
      <w:r w:rsidRPr="00533C0A">
        <w:rPr>
          <w:rFonts w:ascii="Palatino Linotype" w:hAnsi="Palatino Linotype" w:cs="Arial"/>
          <w:b/>
          <w:bCs/>
        </w:rPr>
        <w:t>,</w:t>
      </w:r>
      <w:r w:rsidRPr="00533C0A">
        <w:rPr>
          <w:rFonts w:ascii="Palatino Linotype" w:hAnsi="Palatino Linotype" w:cs="Arial"/>
        </w:rPr>
        <w:t xml:space="preserve"> interpuestos por</w:t>
      </w:r>
      <w:r w:rsidR="0020550A" w:rsidRPr="00533C0A">
        <w:rPr>
          <w:rFonts w:ascii="Palatino Linotype" w:hAnsi="Palatino Linotype" w:cs="Arial"/>
          <w:b/>
          <w:lang w:val="es-ES_tradnl"/>
        </w:rPr>
        <w:tab/>
      </w:r>
      <w:r w:rsidR="0020550A" w:rsidRPr="00533C0A">
        <w:rPr>
          <w:rFonts w:ascii="Palatino Linotype" w:hAnsi="Palatino Linotype" w:cs="Arial"/>
          <w:b/>
          <w:lang w:val="es-ES_tradnl"/>
        </w:rPr>
        <w:tab/>
      </w:r>
      <w:r w:rsidR="0020550A" w:rsidRPr="00533C0A">
        <w:rPr>
          <w:rFonts w:ascii="Palatino Linotype" w:hAnsi="Palatino Linotype" w:cs="Arial"/>
          <w:b/>
          <w:lang w:val="es-ES_tradnl"/>
        </w:rPr>
        <w:tab/>
      </w:r>
      <w:r w:rsidRPr="00533C0A">
        <w:rPr>
          <w:rFonts w:ascii="Palatino Linotype" w:hAnsi="Palatino Linotype" w:cs="Arial"/>
        </w:rPr>
        <w:t xml:space="preserve">, en lo sucesivo el </w:t>
      </w:r>
      <w:r w:rsidRPr="00533C0A">
        <w:rPr>
          <w:rFonts w:ascii="Palatino Linotype" w:hAnsi="Palatino Linotype" w:cs="Arial"/>
          <w:b/>
        </w:rPr>
        <w:t>recurrente</w:t>
      </w:r>
      <w:r w:rsidRPr="00533C0A">
        <w:rPr>
          <w:rFonts w:ascii="Palatino Linotype" w:hAnsi="Palatino Linotype" w:cs="Arial"/>
        </w:rPr>
        <w:t xml:space="preserve"> en contra de las respuestas emitidas a las solicitudes de información con número de folio </w:t>
      </w:r>
      <w:r w:rsidR="0020550A" w:rsidRPr="00533C0A">
        <w:rPr>
          <w:rFonts w:ascii="Palatino Linotype" w:hAnsi="Palatino Linotype" w:cs="Arial"/>
          <w:b/>
          <w:bCs/>
          <w:iCs/>
        </w:rPr>
        <w:t>00050/CAMEM/IP/2021</w:t>
      </w:r>
      <w:r w:rsidRPr="00533C0A">
        <w:rPr>
          <w:rFonts w:ascii="Palatino Linotype" w:hAnsi="Palatino Linotype" w:cs="Arial"/>
          <w:b/>
          <w:bCs/>
          <w:iCs/>
        </w:rPr>
        <w:t xml:space="preserve"> y </w:t>
      </w:r>
      <w:r w:rsidR="0020550A" w:rsidRPr="00533C0A">
        <w:rPr>
          <w:rFonts w:ascii="Palatino Linotype" w:hAnsi="Palatino Linotype"/>
          <w:b/>
          <w:bCs/>
          <w:iCs/>
        </w:rPr>
        <w:t>00050/CAMEM/IP/2021</w:t>
      </w:r>
      <w:r w:rsidRPr="00533C0A">
        <w:rPr>
          <w:rFonts w:ascii="Palatino Linotype" w:hAnsi="Palatino Linotype" w:cs="Arial"/>
        </w:rPr>
        <w:t>, por parte de</w:t>
      </w:r>
      <w:r w:rsidR="00533C0A">
        <w:rPr>
          <w:rFonts w:ascii="Palatino Linotype" w:hAnsi="Palatino Linotype" w:cs="Arial"/>
        </w:rPr>
        <w:t xml:space="preserve"> </w:t>
      </w:r>
      <w:r w:rsidRPr="00533C0A">
        <w:rPr>
          <w:rFonts w:ascii="Palatino Linotype" w:hAnsi="Palatino Linotype" w:cs="Arial"/>
        </w:rPr>
        <w:t>l</w:t>
      </w:r>
      <w:r w:rsidR="00533C0A">
        <w:rPr>
          <w:rFonts w:ascii="Palatino Linotype" w:hAnsi="Palatino Linotype" w:cs="Arial"/>
        </w:rPr>
        <w:t>a</w:t>
      </w:r>
      <w:r w:rsidRPr="00533C0A">
        <w:rPr>
          <w:rFonts w:ascii="Palatino Linotype" w:hAnsi="Palatino Linotype" w:cs="Arial"/>
        </w:rPr>
        <w:t xml:space="preserve"> </w:t>
      </w:r>
      <w:r w:rsidR="0020550A" w:rsidRPr="00533C0A">
        <w:rPr>
          <w:rFonts w:ascii="Palatino Linotype" w:hAnsi="Palatino Linotype" w:cs="Arial"/>
          <w:b/>
          <w:bCs/>
        </w:rPr>
        <w:t>Comisión de Conciliación y Arbitraje Médico del Estado de México</w:t>
      </w:r>
      <w:r w:rsidRPr="00533C0A">
        <w:rPr>
          <w:rFonts w:ascii="Palatino Linotype" w:hAnsi="Palatino Linotype" w:cs="Arial"/>
        </w:rPr>
        <w:t xml:space="preserve">, en lo sucesivo el </w:t>
      </w:r>
      <w:r w:rsidRPr="00533C0A">
        <w:rPr>
          <w:rFonts w:ascii="Palatino Linotype" w:hAnsi="Palatino Linotype" w:cs="Arial"/>
          <w:b/>
        </w:rPr>
        <w:t xml:space="preserve">Sujeto Obligado; </w:t>
      </w:r>
      <w:r w:rsidRPr="00533C0A">
        <w:rPr>
          <w:rFonts w:ascii="Palatino Linotype" w:hAnsi="Palatino Linotype" w:cs="Arial"/>
        </w:rPr>
        <w:t>se procede a dictar la presente resolución, con base en lo siguiente.</w:t>
      </w:r>
    </w:p>
    <w:p w14:paraId="3C358745" w14:textId="77777777" w:rsidR="003F055A" w:rsidRPr="00533C0A" w:rsidRDefault="003F055A" w:rsidP="003F055A">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533C0A">
        <w:rPr>
          <w:rFonts w:ascii="Palatino Linotype" w:hAnsi="Palatino Linotype" w:cs="Arial"/>
          <w:b/>
          <w:sz w:val="24"/>
          <w:szCs w:val="24"/>
        </w:rPr>
        <w:t>A N T E C E D E N T E S:</w:t>
      </w:r>
    </w:p>
    <w:p w14:paraId="6C9344F8" w14:textId="4DBC64BA" w:rsidR="003F055A" w:rsidRPr="00533C0A" w:rsidRDefault="003F055A" w:rsidP="003F055A">
      <w:pPr>
        <w:spacing w:before="240" w:after="240" w:line="360" w:lineRule="auto"/>
        <w:jc w:val="both"/>
        <w:rPr>
          <w:rFonts w:ascii="Palatino Linotype" w:hAnsi="Palatino Linotype" w:cs="Arial"/>
        </w:rPr>
      </w:pPr>
      <w:r w:rsidRPr="00533C0A">
        <w:rPr>
          <w:rFonts w:ascii="Palatino Linotype" w:hAnsi="Palatino Linotype" w:cs="Arial"/>
          <w:b/>
        </w:rPr>
        <w:t xml:space="preserve">1. Solicitudes de acceso a la información. </w:t>
      </w:r>
      <w:r w:rsidRPr="00533C0A">
        <w:rPr>
          <w:rFonts w:ascii="Palatino Linotype" w:hAnsi="Palatino Linotype" w:cs="Arial"/>
        </w:rPr>
        <w:t xml:space="preserve">Con fecha </w:t>
      </w:r>
      <w:r w:rsidR="0020550A" w:rsidRPr="00533C0A">
        <w:rPr>
          <w:rFonts w:ascii="Palatino Linotype" w:hAnsi="Palatino Linotype" w:cs="Arial"/>
        </w:rPr>
        <w:t xml:space="preserve">veintinueve de abril y cuatro de mayo </w:t>
      </w:r>
      <w:r w:rsidRPr="00533C0A">
        <w:rPr>
          <w:rFonts w:ascii="Palatino Linotype" w:hAnsi="Palatino Linotype" w:cs="Arial"/>
        </w:rPr>
        <w:t xml:space="preserve">de dos mil veintiuno, la parte </w:t>
      </w:r>
      <w:r w:rsidRPr="00533C0A">
        <w:rPr>
          <w:rFonts w:ascii="Palatino Linotype" w:hAnsi="Palatino Linotype" w:cs="Arial"/>
          <w:b/>
        </w:rPr>
        <w:t>recurrente</w:t>
      </w:r>
      <w:r w:rsidRPr="00533C0A">
        <w:rPr>
          <w:rFonts w:ascii="Palatino Linotype" w:hAnsi="Palatino Linotype" w:cs="Arial"/>
        </w:rPr>
        <w:t xml:space="preserve"> formuló solicitudes de acceso a información pública al </w:t>
      </w:r>
      <w:r w:rsidRPr="00533C0A">
        <w:rPr>
          <w:rFonts w:ascii="Palatino Linotype" w:hAnsi="Palatino Linotype" w:cs="Arial"/>
          <w:b/>
        </w:rPr>
        <w:t>Sujeto Obligado</w:t>
      </w:r>
      <w:r w:rsidRPr="00533C0A">
        <w:rPr>
          <w:rFonts w:ascii="Palatino Linotype" w:hAnsi="Palatino Linotype" w:cs="Arial"/>
        </w:rPr>
        <w:t xml:space="preserve"> a través del Sistema de Acceso a la Información Mexiquense, en adelante </w:t>
      </w:r>
      <w:r w:rsidRPr="00533C0A">
        <w:rPr>
          <w:rFonts w:ascii="Palatino Linotype" w:hAnsi="Palatino Linotype" w:cs="Arial"/>
          <w:b/>
        </w:rPr>
        <w:t>SAIMEX,</w:t>
      </w:r>
      <w:r w:rsidRPr="00533C0A">
        <w:rPr>
          <w:rFonts w:ascii="Palatino Linotype" w:hAnsi="Palatino Linotype" w:cs="Arial"/>
        </w:rPr>
        <w:t xml:space="preserve"> requiriéndole lo siguiente:</w:t>
      </w:r>
    </w:p>
    <w:tbl>
      <w:tblPr>
        <w:tblStyle w:val="Tablaconcuadrcula"/>
        <w:tblW w:w="0" w:type="auto"/>
        <w:tblLook w:val="04A0" w:firstRow="1" w:lastRow="0" w:firstColumn="1" w:lastColumn="0" w:noHBand="0" w:noVBand="1"/>
      </w:tblPr>
      <w:tblGrid>
        <w:gridCol w:w="2750"/>
        <w:gridCol w:w="6078"/>
      </w:tblGrid>
      <w:tr w:rsidR="00533C0A" w:rsidRPr="00533C0A" w14:paraId="4B276F89" w14:textId="77777777" w:rsidTr="00AB7D96">
        <w:tc>
          <w:tcPr>
            <w:tcW w:w="2750" w:type="dxa"/>
          </w:tcPr>
          <w:p w14:paraId="68C9D54D" w14:textId="77777777" w:rsidR="003F055A" w:rsidRPr="00533C0A" w:rsidRDefault="003F055A" w:rsidP="00AB7D96">
            <w:pPr>
              <w:jc w:val="both"/>
              <w:rPr>
                <w:rFonts w:ascii="Palatino Linotype" w:hAnsi="Palatino Linotype" w:cs="Arial"/>
                <w:b/>
                <w:i/>
                <w:sz w:val="20"/>
                <w:szCs w:val="20"/>
              </w:rPr>
            </w:pPr>
            <w:bookmarkStart w:id="2" w:name="_Hlk12994579"/>
            <w:bookmarkStart w:id="3" w:name="_Hlk13053944"/>
            <w:r w:rsidRPr="00533C0A">
              <w:rPr>
                <w:rFonts w:ascii="Palatino Linotype" w:hAnsi="Palatino Linotype" w:cs="Arial"/>
                <w:b/>
                <w:i/>
                <w:sz w:val="20"/>
                <w:szCs w:val="20"/>
              </w:rPr>
              <w:t>Número de solicitud</w:t>
            </w:r>
          </w:p>
        </w:tc>
        <w:tc>
          <w:tcPr>
            <w:tcW w:w="6078" w:type="dxa"/>
          </w:tcPr>
          <w:p w14:paraId="2208EAE1" w14:textId="77777777" w:rsidR="003F055A" w:rsidRPr="00533C0A" w:rsidRDefault="003F055A" w:rsidP="00AB7D96">
            <w:pPr>
              <w:jc w:val="both"/>
              <w:rPr>
                <w:rFonts w:ascii="Palatino Linotype" w:hAnsi="Palatino Linotype" w:cs="Arial"/>
                <w:b/>
                <w:i/>
                <w:sz w:val="20"/>
                <w:szCs w:val="20"/>
              </w:rPr>
            </w:pPr>
            <w:r w:rsidRPr="00533C0A">
              <w:rPr>
                <w:rFonts w:ascii="Palatino Linotype" w:hAnsi="Palatino Linotype" w:cs="Arial"/>
                <w:b/>
                <w:i/>
                <w:sz w:val="20"/>
                <w:szCs w:val="20"/>
              </w:rPr>
              <w:t>Información requerida.</w:t>
            </w:r>
          </w:p>
        </w:tc>
      </w:tr>
      <w:tr w:rsidR="00533C0A" w:rsidRPr="00533C0A" w14:paraId="19D80BF6" w14:textId="77777777" w:rsidTr="00AB7D96">
        <w:tc>
          <w:tcPr>
            <w:tcW w:w="2750" w:type="dxa"/>
          </w:tcPr>
          <w:p w14:paraId="42EEC4A5" w14:textId="110339B3" w:rsidR="003F055A" w:rsidRPr="00533C0A" w:rsidRDefault="0020550A" w:rsidP="00AB7D96">
            <w:pPr>
              <w:jc w:val="both"/>
              <w:rPr>
                <w:rFonts w:ascii="Palatino Linotype" w:hAnsi="Palatino Linotype" w:cs="Arial"/>
                <w:b/>
                <w:i/>
                <w:sz w:val="20"/>
                <w:szCs w:val="20"/>
                <w:lang w:val="en-US"/>
              </w:rPr>
            </w:pPr>
            <w:r w:rsidRPr="00533C0A">
              <w:rPr>
                <w:rFonts w:ascii="Palatino Linotype" w:hAnsi="Palatino Linotype" w:cs="Arial"/>
                <w:b/>
                <w:bCs/>
                <w:i/>
                <w:sz w:val="20"/>
                <w:szCs w:val="20"/>
              </w:rPr>
              <w:t>00050/CAMEM/IP/2021</w:t>
            </w:r>
            <w:r w:rsidR="003F055A" w:rsidRPr="00533C0A">
              <w:rPr>
                <w:rFonts w:ascii="Palatino Linotype" w:hAnsi="Palatino Linotype" w:cs="Arial"/>
                <w:b/>
                <w:bCs/>
                <w:i/>
                <w:sz w:val="20"/>
                <w:szCs w:val="20"/>
                <w:lang w:val="en-US"/>
              </w:rPr>
              <w:t xml:space="preserve"> </w:t>
            </w:r>
            <w:r w:rsidR="003F055A" w:rsidRPr="00533C0A">
              <w:rPr>
                <w:rFonts w:ascii="Palatino Linotype" w:hAnsi="Palatino Linotype" w:cs="Arial"/>
                <w:b/>
                <w:i/>
                <w:sz w:val="20"/>
                <w:szCs w:val="20"/>
                <w:lang w:val="en-US"/>
              </w:rPr>
              <w:t>= 0</w:t>
            </w:r>
            <w:r w:rsidRPr="00533C0A">
              <w:rPr>
                <w:rFonts w:ascii="Palatino Linotype" w:hAnsi="Palatino Linotype" w:cs="Arial"/>
                <w:b/>
                <w:i/>
                <w:sz w:val="20"/>
                <w:szCs w:val="20"/>
                <w:lang w:val="en-US"/>
              </w:rPr>
              <w:t>2974</w:t>
            </w:r>
            <w:r w:rsidR="003F055A" w:rsidRPr="00533C0A">
              <w:rPr>
                <w:rFonts w:ascii="Palatino Linotype" w:hAnsi="Palatino Linotype" w:cs="Arial"/>
                <w:b/>
                <w:i/>
                <w:sz w:val="20"/>
                <w:szCs w:val="20"/>
                <w:lang w:val="en-US"/>
              </w:rPr>
              <w:t>/INFOEM/IP/RR/2021</w:t>
            </w:r>
          </w:p>
        </w:tc>
        <w:tc>
          <w:tcPr>
            <w:tcW w:w="6078" w:type="dxa"/>
          </w:tcPr>
          <w:p w14:paraId="5CFABAAB" w14:textId="57F0F537" w:rsidR="003F055A" w:rsidRPr="00533C0A" w:rsidRDefault="003F055A" w:rsidP="00AB7D96">
            <w:pPr>
              <w:jc w:val="both"/>
              <w:rPr>
                <w:rFonts w:ascii="Palatino Linotype" w:hAnsi="Palatino Linotype" w:cs="Arial"/>
                <w:i/>
                <w:sz w:val="20"/>
                <w:szCs w:val="20"/>
              </w:rPr>
            </w:pPr>
            <w:r w:rsidRPr="00533C0A">
              <w:rPr>
                <w:rFonts w:ascii="Palatino Linotype" w:hAnsi="Palatino Linotype" w:cs="Arial"/>
                <w:i/>
                <w:sz w:val="20"/>
                <w:szCs w:val="20"/>
              </w:rPr>
              <w:t>“</w:t>
            </w:r>
            <w:r w:rsidR="0020550A" w:rsidRPr="00533C0A">
              <w:rPr>
                <w:rFonts w:ascii="Palatino Linotype" w:hAnsi="Palatino Linotype" w:cs="Arial"/>
                <w:i/>
                <w:sz w:val="20"/>
                <w:szCs w:val="20"/>
              </w:rPr>
              <w:t xml:space="preserve">Requiero la versión pública de las constancias de vulnerabilidad emitidas por el ISSEMYM o en su caso documento oficial que justifique el confinamiento de las personas que </w:t>
            </w:r>
            <w:proofErr w:type="spellStart"/>
            <w:r w:rsidR="0020550A" w:rsidRPr="00533C0A">
              <w:rPr>
                <w:rFonts w:ascii="Palatino Linotype" w:hAnsi="Palatino Linotype" w:cs="Arial"/>
                <w:i/>
                <w:sz w:val="20"/>
                <w:szCs w:val="20"/>
              </w:rPr>
              <w:t>continuan</w:t>
            </w:r>
            <w:proofErr w:type="spellEnd"/>
            <w:r w:rsidR="0020550A" w:rsidRPr="00533C0A">
              <w:rPr>
                <w:rFonts w:ascii="Palatino Linotype" w:hAnsi="Palatino Linotype" w:cs="Arial"/>
                <w:i/>
                <w:sz w:val="20"/>
                <w:szCs w:val="20"/>
              </w:rPr>
              <w:t xml:space="preserve"> en casa incluyendo titulares de unidad y Comisionado</w:t>
            </w:r>
            <w:r w:rsidRPr="00533C0A">
              <w:rPr>
                <w:rFonts w:ascii="Palatino Linotype" w:hAnsi="Palatino Linotype" w:cs="Arial"/>
                <w:i/>
                <w:sz w:val="20"/>
                <w:szCs w:val="20"/>
              </w:rPr>
              <w:t>.” (sic)</w:t>
            </w:r>
          </w:p>
        </w:tc>
      </w:tr>
      <w:tr w:rsidR="00533C0A" w:rsidRPr="00533C0A" w14:paraId="047FA769" w14:textId="77777777" w:rsidTr="00AB7D96">
        <w:tc>
          <w:tcPr>
            <w:tcW w:w="2750" w:type="dxa"/>
          </w:tcPr>
          <w:p w14:paraId="104FAE0B" w14:textId="569C37CA" w:rsidR="003F055A" w:rsidRPr="00533C0A" w:rsidRDefault="0020550A" w:rsidP="00AB7D96">
            <w:pPr>
              <w:jc w:val="both"/>
              <w:rPr>
                <w:rFonts w:ascii="Palatino Linotype" w:hAnsi="Palatino Linotype" w:cs="Arial"/>
                <w:b/>
                <w:i/>
                <w:sz w:val="20"/>
                <w:szCs w:val="20"/>
                <w:lang w:val="en-US"/>
              </w:rPr>
            </w:pPr>
            <w:r w:rsidRPr="00533C0A">
              <w:rPr>
                <w:rFonts w:ascii="Palatino Linotype" w:hAnsi="Palatino Linotype" w:cs="Arial"/>
                <w:b/>
                <w:bCs/>
                <w:i/>
                <w:sz w:val="20"/>
                <w:szCs w:val="20"/>
              </w:rPr>
              <w:t xml:space="preserve">00060/CAMEM/IP/2021 </w:t>
            </w:r>
            <w:r w:rsidR="003F055A" w:rsidRPr="00533C0A">
              <w:rPr>
                <w:rFonts w:ascii="Palatino Linotype" w:hAnsi="Palatino Linotype" w:cs="Arial"/>
                <w:b/>
                <w:i/>
                <w:sz w:val="20"/>
                <w:szCs w:val="20"/>
                <w:lang w:val="en-US"/>
              </w:rPr>
              <w:t xml:space="preserve">= </w:t>
            </w:r>
            <w:r w:rsidR="003F055A" w:rsidRPr="00533C0A">
              <w:rPr>
                <w:rFonts w:ascii="Palatino Linotype" w:hAnsi="Palatino Linotype" w:cs="Arial"/>
                <w:b/>
                <w:bCs/>
                <w:i/>
                <w:sz w:val="20"/>
                <w:szCs w:val="20"/>
                <w:lang w:val="en-US"/>
              </w:rPr>
              <w:t>0</w:t>
            </w:r>
            <w:r w:rsidRPr="00533C0A">
              <w:rPr>
                <w:rFonts w:ascii="Palatino Linotype" w:hAnsi="Palatino Linotype" w:cs="Arial"/>
                <w:b/>
                <w:bCs/>
                <w:i/>
                <w:sz w:val="20"/>
                <w:szCs w:val="20"/>
                <w:lang w:val="en-US"/>
              </w:rPr>
              <w:t>2975</w:t>
            </w:r>
            <w:r w:rsidR="003F055A" w:rsidRPr="00533C0A">
              <w:rPr>
                <w:rFonts w:ascii="Palatino Linotype" w:hAnsi="Palatino Linotype" w:cs="Arial"/>
                <w:b/>
                <w:bCs/>
                <w:i/>
                <w:sz w:val="20"/>
                <w:szCs w:val="20"/>
                <w:lang w:val="en-US"/>
              </w:rPr>
              <w:t>/INFOEM/IP/RR/2021</w:t>
            </w:r>
          </w:p>
        </w:tc>
        <w:tc>
          <w:tcPr>
            <w:tcW w:w="6078" w:type="dxa"/>
          </w:tcPr>
          <w:p w14:paraId="5BD48F05" w14:textId="27F21BA6" w:rsidR="003F055A" w:rsidRPr="00533C0A" w:rsidRDefault="003F055A" w:rsidP="00AB7D96">
            <w:pPr>
              <w:jc w:val="both"/>
              <w:rPr>
                <w:rFonts w:ascii="Palatino Linotype" w:hAnsi="Palatino Linotype" w:cs="Arial"/>
                <w:i/>
                <w:sz w:val="20"/>
                <w:szCs w:val="20"/>
              </w:rPr>
            </w:pPr>
            <w:r w:rsidRPr="00533C0A">
              <w:rPr>
                <w:rFonts w:ascii="Palatino Linotype" w:hAnsi="Palatino Linotype" w:cs="Arial"/>
                <w:i/>
                <w:sz w:val="20"/>
                <w:szCs w:val="20"/>
              </w:rPr>
              <w:t>“</w:t>
            </w:r>
            <w:r w:rsidR="0020550A" w:rsidRPr="00533C0A">
              <w:rPr>
                <w:rFonts w:ascii="Palatino Linotype" w:hAnsi="Palatino Linotype" w:cs="Arial"/>
                <w:i/>
                <w:sz w:val="20"/>
                <w:szCs w:val="20"/>
              </w:rPr>
              <w:t xml:space="preserve">Me puede indicar donde encuentro el manual de procedimientos que contenga el servicio de Orientación que ofrecen, ya que acudí a solicitar apoyo y me dijeron que no era función de ustedes y me enviaron a la </w:t>
            </w:r>
            <w:r w:rsidR="0020550A" w:rsidRPr="00533C0A">
              <w:rPr>
                <w:rFonts w:ascii="Palatino Linotype" w:hAnsi="Palatino Linotype" w:cs="Arial"/>
                <w:i/>
                <w:sz w:val="20"/>
                <w:szCs w:val="20"/>
              </w:rPr>
              <w:lastRenderedPageBreak/>
              <w:t>Contraloría Interna del ISSEMYM, haciéndome firmar un documento que decía ORIENTACIÖN, a lo cual me comenta mi abogado que dentro de sus funciones si debieron darle seguimiento</w:t>
            </w:r>
            <w:r w:rsidRPr="00533C0A">
              <w:rPr>
                <w:rFonts w:ascii="Palatino Linotype" w:hAnsi="Palatino Linotype" w:cs="Arial"/>
                <w:i/>
                <w:sz w:val="20"/>
                <w:szCs w:val="20"/>
              </w:rPr>
              <w:t>.” (sic)</w:t>
            </w:r>
          </w:p>
        </w:tc>
      </w:tr>
    </w:tbl>
    <w:bookmarkEnd w:id="2"/>
    <w:bookmarkEnd w:id="3"/>
    <w:p w14:paraId="30460C89" w14:textId="77777777" w:rsidR="003F055A" w:rsidRPr="00533C0A" w:rsidRDefault="003F055A" w:rsidP="003F055A">
      <w:pPr>
        <w:spacing w:before="240" w:after="240" w:line="360" w:lineRule="auto"/>
        <w:jc w:val="both"/>
        <w:rPr>
          <w:rFonts w:ascii="Palatino Linotype" w:hAnsi="Palatino Linotype" w:cs="Arial"/>
        </w:rPr>
      </w:pPr>
      <w:r w:rsidRPr="00533C0A">
        <w:rPr>
          <w:rFonts w:ascii="Palatino Linotype" w:hAnsi="Palatino Linotype" w:cs="Arial"/>
          <w:b/>
        </w:rPr>
        <w:lastRenderedPageBreak/>
        <w:t xml:space="preserve">Modalidad elegida para la entrega de la información: </w:t>
      </w:r>
      <w:r w:rsidRPr="00533C0A">
        <w:rPr>
          <w:rFonts w:ascii="Palatino Linotype" w:hAnsi="Palatino Linotype" w:cs="Arial"/>
        </w:rPr>
        <w:t>a través del SAIMEX.</w:t>
      </w:r>
    </w:p>
    <w:p w14:paraId="3543C870" w14:textId="39A97357" w:rsidR="003F055A" w:rsidRPr="00533C0A" w:rsidRDefault="003F055A" w:rsidP="003F055A">
      <w:pPr>
        <w:spacing w:before="240" w:after="240" w:line="360" w:lineRule="auto"/>
        <w:jc w:val="both"/>
        <w:rPr>
          <w:rFonts w:ascii="Palatino Linotype" w:hAnsi="Palatino Linotype" w:cs="Arial"/>
          <w:b/>
        </w:rPr>
      </w:pPr>
      <w:r w:rsidRPr="00533C0A">
        <w:rPr>
          <w:rFonts w:ascii="Palatino Linotype" w:hAnsi="Palatino Linotype" w:cs="Arial"/>
          <w:b/>
        </w:rPr>
        <w:t xml:space="preserve">2. </w:t>
      </w:r>
      <w:bookmarkStart w:id="4" w:name="_Hlk21015848"/>
      <w:bookmarkStart w:id="5" w:name="_Hlk26445250"/>
      <w:r w:rsidRPr="00533C0A">
        <w:rPr>
          <w:rFonts w:ascii="Palatino Linotype" w:hAnsi="Palatino Linotype" w:cs="Arial"/>
          <w:b/>
        </w:rPr>
        <w:t xml:space="preserve">Respuestas. </w:t>
      </w:r>
      <w:r w:rsidRPr="00533C0A">
        <w:rPr>
          <w:rFonts w:ascii="Palatino Linotype" w:hAnsi="Palatino Linotype" w:cs="Arial"/>
        </w:rPr>
        <w:t xml:space="preserve">De las constancias que obran en </w:t>
      </w:r>
      <w:r w:rsidRPr="00533C0A">
        <w:rPr>
          <w:rFonts w:ascii="Palatino Linotype" w:hAnsi="Palatino Linotype" w:cs="Arial"/>
          <w:b/>
        </w:rPr>
        <w:t>SAIMEX</w:t>
      </w:r>
      <w:r w:rsidRPr="00533C0A">
        <w:rPr>
          <w:rFonts w:ascii="Palatino Linotype" w:hAnsi="Palatino Linotype" w:cs="Arial"/>
        </w:rPr>
        <w:t xml:space="preserve">, se observa que </w:t>
      </w:r>
      <w:r w:rsidRPr="00533C0A">
        <w:rPr>
          <w:rFonts w:ascii="Palatino Linotype" w:hAnsi="Palatino Linotype" w:cs="Arial"/>
          <w:b/>
        </w:rPr>
        <w:t xml:space="preserve">El Sujeto Obligado </w:t>
      </w:r>
      <w:r w:rsidRPr="00533C0A">
        <w:rPr>
          <w:rFonts w:ascii="Palatino Linotype" w:hAnsi="Palatino Linotype" w:cs="Arial"/>
        </w:rPr>
        <w:t xml:space="preserve">en fecha </w:t>
      </w:r>
      <w:r w:rsidR="0020550A" w:rsidRPr="00533C0A">
        <w:rPr>
          <w:rFonts w:ascii="Palatino Linotype" w:hAnsi="Palatino Linotype" w:cs="Arial"/>
        </w:rPr>
        <w:t xml:space="preserve">veinte de mayo </w:t>
      </w:r>
      <w:r w:rsidRPr="00533C0A">
        <w:rPr>
          <w:rFonts w:ascii="Palatino Linotype" w:hAnsi="Palatino Linotype" w:cs="Arial"/>
        </w:rPr>
        <w:t xml:space="preserve">de la anualidad en curso, emitió respuesta a las solicitudes materia de los recursos de revisión al rubro anotados, tal y como se muestra a continuación: </w:t>
      </w:r>
    </w:p>
    <w:p w14:paraId="046D31F4" w14:textId="14EE515D" w:rsidR="003F055A" w:rsidRPr="00533C0A" w:rsidRDefault="003F055A" w:rsidP="003F055A">
      <w:pPr>
        <w:pStyle w:val="Prrafodelista"/>
        <w:autoSpaceDE w:val="0"/>
        <w:autoSpaceDN w:val="0"/>
        <w:adjustRightInd w:val="0"/>
        <w:ind w:left="1080" w:right="1043"/>
        <w:jc w:val="both"/>
        <w:rPr>
          <w:rFonts w:ascii="Palatino Linotype" w:hAnsi="Palatino Linotype" w:cs="Arial"/>
          <w:b/>
          <w:bCs/>
          <w:i/>
          <w:lang w:val="en-US"/>
        </w:rPr>
      </w:pPr>
      <w:r w:rsidRPr="00533C0A">
        <w:rPr>
          <w:rFonts w:ascii="Palatino Linotype" w:hAnsi="Palatino Linotype" w:cs="Arial"/>
          <w:i/>
          <w:lang w:val="en-US"/>
        </w:rPr>
        <w:t>“</w:t>
      </w:r>
      <w:r w:rsidR="0020550A" w:rsidRPr="00533C0A">
        <w:rPr>
          <w:rFonts w:ascii="Palatino Linotype" w:hAnsi="Palatino Linotype" w:cs="Arial"/>
          <w:b/>
          <w:bCs/>
          <w:i/>
          <w:lang w:val="es-ES"/>
        </w:rPr>
        <w:t>00050/CAMEM/IP/2021</w:t>
      </w:r>
      <w:r w:rsidR="0020550A" w:rsidRPr="00533C0A">
        <w:rPr>
          <w:rFonts w:ascii="Palatino Linotype" w:hAnsi="Palatino Linotype" w:cs="Arial"/>
          <w:b/>
          <w:bCs/>
          <w:i/>
          <w:lang w:val="en-US"/>
        </w:rPr>
        <w:t xml:space="preserve"> = 02974/INFOEM/IP/RR/2021</w:t>
      </w:r>
    </w:p>
    <w:p w14:paraId="6C221922" w14:textId="77777777" w:rsidR="003F055A" w:rsidRPr="00533C0A" w:rsidRDefault="003F055A" w:rsidP="003F055A">
      <w:pPr>
        <w:pStyle w:val="Prrafodelista"/>
        <w:autoSpaceDE w:val="0"/>
        <w:autoSpaceDN w:val="0"/>
        <w:adjustRightInd w:val="0"/>
        <w:ind w:left="1080" w:right="1043"/>
        <w:jc w:val="both"/>
        <w:rPr>
          <w:rFonts w:ascii="Palatino Linotype" w:hAnsi="Palatino Linotype" w:cs="Arial"/>
          <w:b/>
          <w:bCs/>
          <w:i/>
          <w:lang w:val="en-US"/>
        </w:rPr>
      </w:pPr>
    </w:p>
    <w:p w14:paraId="732B0FBB" w14:textId="6B1788C4" w:rsidR="003F055A" w:rsidRPr="00533C0A" w:rsidRDefault="003F055A" w:rsidP="003F055A">
      <w:pPr>
        <w:ind w:left="851" w:right="851"/>
        <w:jc w:val="both"/>
        <w:rPr>
          <w:rFonts w:ascii="Palatino Linotype" w:hAnsi="Palatino Linotype"/>
          <w:bCs/>
          <w:i/>
          <w:sz w:val="22"/>
          <w:szCs w:val="22"/>
        </w:rPr>
      </w:pPr>
      <w:r w:rsidRPr="00533C0A">
        <w:rPr>
          <w:rFonts w:ascii="Palatino Linotype" w:hAnsi="Palatino Linotype"/>
          <w:i/>
          <w:sz w:val="22"/>
          <w:szCs w:val="22"/>
        </w:rPr>
        <w:t>“…</w:t>
      </w:r>
    </w:p>
    <w:p w14:paraId="560765CE" w14:textId="77777777" w:rsidR="003F055A" w:rsidRPr="00533C0A" w:rsidRDefault="003F055A" w:rsidP="003F055A">
      <w:pPr>
        <w:ind w:left="851" w:right="851"/>
        <w:jc w:val="both"/>
        <w:rPr>
          <w:rFonts w:ascii="Palatino Linotype" w:hAnsi="Palatino Linotype"/>
          <w:bCs/>
          <w:i/>
          <w:sz w:val="22"/>
          <w:szCs w:val="22"/>
        </w:rPr>
      </w:pPr>
    </w:p>
    <w:p w14:paraId="74D966D3" w14:textId="5B283EE5" w:rsidR="003F055A" w:rsidRPr="00533C0A" w:rsidRDefault="0020550A" w:rsidP="003F055A">
      <w:pPr>
        <w:ind w:left="851" w:right="851"/>
        <w:jc w:val="both"/>
        <w:rPr>
          <w:rFonts w:ascii="Palatino Linotype" w:hAnsi="Palatino Linotype"/>
          <w:i/>
          <w:sz w:val="22"/>
          <w:szCs w:val="22"/>
        </w:rPr>
      </w:pPr>
      <w:r w:rsidRPr="00533C0A">
        <w:rPr>
          <w:rFonts w:ascii="Palatino Linotype" w:hAnsi="Palatino Linotype"/>
          <w:b/>
          <w:bCs/>
          <w:i/>
          <w:sz w:val="22"/>
          <w:szCs w:val="22"/>
          <w:u w:val="single"/>
        </w:rPr>
        <w:t>En atención a la solicitud de información con número de folio 00050/CAMEM/IP/2020</w:t>
      </w:r>
      <w:r w:rsidRPr="00533C0A">
        <w:rPr>
          <w:rFonts w:ascii="Palatino Linotype" w:hAnsi="Palatino Linotype"/>
          <w:i/>
          <w:sz w:val="22"/>
          <w:szCs w:val="22"/>
        </w:rPr>
        <w:t xml:space="preserve">, efectuada a través del Sistema de Acceso a la Información Mexiquense (SAIMEX), mediante la que a la letra solicita “Requiero la versión pública de las constancias de vulnerabilidad emitidas por el ISSEMyM o en su caso documento oficial que justifique el confinamiento de las personas que continúan en casa incluyendo titulares de unidad y Comisionado”; con fundamento en la Ley de Transparencia y Acceso a la Información Pública del Estado de México y Municipios, Artículos 12 y 24 último párrafo, que señalan que los sujetos obligados proporcionarán la información pública que se les requiera y que generen, administren o posean en el ejercicio de sus atribuciones, </w:t>
      </w:r>
      <w:r w:rsidRPr="00533C0A">
        <w:rPr>
          <w:rFonts w:ascii="Palatino Linotype" w:hAnsi="Palatino Linotype"/>
          <w:b/>
          <w:bCs/>
          <w:i/>
          <w:sz w:val="22"/>
          <w:szCs w:val="22"/>
          <w:u w:val="single"/>
        </w:rPr>
        <w:t>se informa que los documentos oficiales que justifican el trabajo a distancia de las personas servidoras públicas con motivo de la contingencia sanitaria por el virus SARS-CoV-2, son los publicados en el Periódico Oficial “Gaceta del Gobierno” el 3 de julio y el 3 de agosto del 2020, en donde se emitieron</w:t>
      </w:r>
      <w:r w:rsidRPr="00533C0A">
        <w:rPr>
          <w:rFonts w:ascii="Palatino Linotype" w:hAnsi="Palatino Linotype"/>
          <w:i/>
          <w:sz w:val="22"/>
          <w:szCs w:val="22"/>
        </w:rPr>
        <w:t xml:space="preserve"> respectivamente el ACUERDO POR EL QUE SE ESTABLECE EL PLAN PARA EL REGRESO SEGURO A LAS ACTIVIDADES ECONÓMICAS, SOCIALES, GUBERNAMENTALES Y EDUCATIVAS CON MOTIVO DEL VIRUS SARS-CoV2 (COVID-19), EN EL ESTADO DE MÉXICO y el ACUERDO QUE MODIFICA EL DIVERSO POR EL QUE SE ESTABLECE EL PLAN PARA EL REGRESO A LAS ACTIVIDADES ECONÓMICAS, SOCIALES, GUBERNAMENTALES Y </w:t>
      </w:r>
      <w:r w:rsidRPr="00533C0A">
        <w:rPr>
          <w:rFonts w:ascii="Palatino Linotype" w:hAnsi="Palatino Linotype"/>
          <w:i/>
          <w:sz w:val="22"/>
          <w:szCs w:val="22"/>
        </w:rPr>
        <w:lastRenderedPageBreak/>
        <w:t xml:space="preserve">EDUCATIVAS CON MOTIVO DEL VIRUS SARS-COV2 (COVID-19), EN EL ESTADO DE MÉXICO, PUBLICADO EN EL PERIÓDICO OFICIAL “GACETA DEL GOBIERNO” EL 3 DE JULIO DEL 2020, </w:t>
      </w:r>
      <w:r w:rsidRPr="00533C0A">
        <w:rPr>
          <w:rFonts w:ascii="Palatino Linotype" w:hAnsi="Palatino Linotype"/>
          <w:b/>
          <w:bCs/>
          <w:i/>
          <w:sz w:val="22"/>
          <w:szCs w:val="22"/>
          <w:u w:val="single"/>
        </w:rPr>
        <w:t>disponibles para su consulta en las direcciones electrónicas</w:t>
      </w:r>
      <w:r w:rsidRPr="00533C0A">
        <w:rPr>
          <w:rFonts w:ascii="Palatino Linotype" w:hAnsi="Palatino Linotype"/>
          <w:i/>
          <w:sz w:val="22"/>
          <w:szCs w:val="22"/>
        </w:rPr>
        <w:t xml:space="preserve"> https://legislacion.edomex.gob.mx/sites/legislacion.edomex.gob.mx/files/files/pdf/gct/2020/jul033.pdf y http://legislacion.edomex.gob.mx/sites/legislacion.edomex.gob.mx/files/files/pdf/gct/2020/ago031.pdf correspondientemente. </w:t>
      </w:r>
      <w:r w:rsidRPr="00533C0A">
        <w:rPr>
          <w:rFonts w:ascii="Palatino Linotype" w:hAnsi="Palatino Linotype"/>
          <w:b/>
          <w:bCs/>
          <w:i/>
          <w:sz w:val="22"/>
          <w:szCs w:val="22"/>
          <w:u w:val="single"/>
        </w:rPr>
        <w:t>En dichos documentos se especifica en el Artículo NOVENO, que personas son consideradas como población vulnerable y se precisa en qué momento deberán retornar físicamente a sus actividades laborales; aunado a ello, el Artículo DÉCIMO PRIMERO, relativo a las actividades gubernamentales, establece más puntualmente quienes podrán realizar el trabajo a distancia</w:t>
      </w:r>
      <w:r w:rsidR="003F055A" w:rsidRPr="00533C0A">
        <w:rPr>
          <w:rFonts w:ascii="Palatino Linotype" w:hAnsi="Palatino Linotype"/>
          <w:i/>
          <w:sz w:val="22"/>
          <w:szCs w:val="22"/>
        </w:rPr>
        <w:t>.”</w:t>
      </w:r>
    </w:p>
    <w:p w14:paraId="534AA86F" w14:textId="77777777" w:rsidR="003F055A" w:rsidRPr="00533C0A" w:rsidRDefault="003F055A" w:rsidP="003F055A">
      <w:pPr>
        <w:ind w:left="851" w:right="851"/>
        <w:jc w:val="both"/>
        <w:rPr>
          <w:rFonts w:ascii="Palatino Linotype" w:hAnsi="Palatino Linotype"/>
          <w:i/>
          <w:sz w:val="22"/>
          <w:szCs w:val="22"/>
        </w:rPr>
      </w:pPr>
    </w:p>
    <w:p w14:paraId="722C86DC" w14:textId="77777777" w:rsidR="003F055A" w:rsidRPr="00533C0A" w:rsidRDefault="003F055A" w:rsidP="003F055A">
      <w:pPr>
        <w:ind w:left="851" w:right="851"/>
        <w:jc w:val="both"/>
        <w:rPr>
          <w:rFonts w:ascii="Palatino Linotype" w:hAnsi="Palatino Linotype" w:cs="Arial"/>
          <w:i/>
          <w:sz w:val="22"/>
          <w:szCs w:val="22"/>
        </w:rPr>
      </w:pPr>
      <w:r w:rsidRPr="00533C0A">
        <w:rPr>
          <w:rFonts w:ascii="Palatino Linotype" w:hAnsi="Palatino Linotype"/>
          <w:i/>
          <w:sz w:val="22"/>
          <w:szCs w:val="22"/>
        </w:rPr>
        <w:t>Énfasis añadido.</w:t>
      </w:r>
    </w:p>
    <w:p w14:paraId="313E8C46" w14:textId="77777777" w:rsidR="003F055A" w:rsidRPr="00533C0A" w:rsidRDefault="003F055A" w:rsidP="003F055A">
      <w:pPr>
        <w:pStyle w:val="Prrafodelista"/>
        <w:autoSpaceDE w:val="0"/>
        <w:autoSpaceDN w:val="0"/>
        <w:adjustRightInd w:val="0"/>
        <w:ind w:left="1080" w:right="1043"/>
        <w:jc w:val="both"/>
        <w:rPr>
          <w:rFonts w:ascii="Palatino Linotype" w:hAnsi="Palatino Linotype" w:cs="Arial"/>
          <w:i/>
        </w:rPr>
      </w:pPr>
    </w:p>
    <w:p w14:paraId="47983810" w14:textId="4725BEB0" w:rsidR="003F055A" w:rsidRPr="00533C0A" w:rsidRDefault="003F055A" w:rsidP="003F055A">
      <w:pPr>
        <w:pStyle w:val="Prrafodelista"/>
        <w:autoSpaceDE w:val="0"/>
        <w:autoSpaceDN w:val="0"/>
        <w:adjustRightInd w:val="0"/>
        <w:ind w:left="1080" w:right="1043"/>
        <w:jc w:val="both"/>
        <w:rPr>
          <w:rFonts w:ascii="Palatino Linotype" w:hAnsi="Palatino Linotype" w:cs="Arial"/>
          <w:b/>
          <w:bCs/>
          <w:i/>
        </w:rPr>
      </w:pPr>
      <w:r w:rsidRPr="00533C0A">
        <w:rPr>
          <w:rFonts w:ascii="Palatino Linotype" w:hAnsi="Palatino Linotype" w:cs="Arial"/>
          <w:i/>
        </w:rPr>
        <w:t>“</w:t>
      </w:r>
      <w:r w:rsidR="0020550A" w:rsidRPr="00533C0A">
        <w:rPr>
          <w:rFonts w:ascii="Palatino Linotype" w:hAnsi="Palatino Linotype" w:cs="Arial"/>
          <w:b/>
          <w:bCs/>
          <w:i/>
          <w:lang w:val="es-ES"/>
        </w:rPr>
        <w:t>00060/CAMEM/IP/2021</w:t>
      </w:r>
      <w:r w:rsidR="0020550A" w:rsidRPr="00533C0A">
        <w:rPr>
          <w:rFonts w:ascii="Palatino Linotype" w:hAnsi="Palatino Linotype" w:cs="Arial"/>
          <w:b/>
          <w:bCs/>
          <w:i/>
          <w:lang w:val="en-US"/>
        </w:rPr>
        <w:t xml:space="preserve"> = 02975/INFOEM/IP/RR/2021</w:t>
      </w:r>
    </w:p>
    <w:p w14:paraId="35ABA776" w14:textId="77777777" w:rsidR="003F055A" w:rsidRPr="00533C0A" w:rsidRDefault="003F055A" w:rsidP="003F055A">
      <w:pPr>
        <w:ind w:left="851" w:right="851"/>
        <w:jc w:val="both"/>
        <w:rPr>
          <w:rFonts w:ascii="Palatino Linotype" w:hAnsi="Palatino Linotype"/>
          <w:i/>
          <w:sz w:val="22"/>
          <w:szCs w:val="22"/>
        </w:rPr>
      </w:pPr>
    </w:p>
    <w:p w14:paraId="0EBC80CF" w14:textId="77777777" w:rsidR="0020550A" w:rsidRPr="00533C0A" w:rsidRDefault="003F055A" w:rsidP="0020550A">
      <w:pPr>
        <w:ind w:left="851" w:right="851"/>
        <w:jc w:val="both"/>
        <w:rPr>
          <w:rFonts w:ascii="Palatino Linotype" w:hAnsi="Palatino Linotype"/>
          <w:i/>
          <w:sz w:val="22"/>
          <w:szCs w:val="22"/>
        </w:rPr>
      </w:pPr>
      <w:r w:rsidRPr="00533C0A">
        <w:rPr>
          <w:rFonts w:ascii="Palatino Linotype" w:hAnsi="Palatino Linotype"/>
          <w:i/>
          <w:sz w:val="22"/>
          <w:szCs w:val="22"/>
        </w:rPr>
        <w:t>“… </w:t>
      </w:r>
    </w:p>
    <w:p w14:paraId="7B8CC4A4" w14:textId="2704A91E" w:rsidR="003F055A" w:rsidRPr="00533C0A" w:rsidRDefault="0020550A" w:rsidP="0020550A">
      <w:pPr>
        <w:ind w:left="851" w:right="851"/>
        <w:jc w:val="both"/>
        <w:rPr>
          <w:rFonts w:ascii="Palatino Linotype" w:hAnsi="Palatino Linotype"/>
          <w:i/>
          <w:sz w:val="22"/>
          <w:szCs w:val="22"/>
        </w:rPr>
      </w:pPr>
      <w:r w:rsidRPr="00533C0A">
        <w:rPr>
          <w:rFonts w:ascii="Palatino Linotype" w:hAnsi="Palatino Linotype"/>
          <w:b/>
          <w:i/>
          <w:sz w:val="22"/>
          <w:szCs w:val="22"/>
          <w:u w:val="single"/>
        </w:rPr>
        <w:t>De acuerdo a su solicitud número 00060/CAMEM/IP/2021</w:t>
      </w:r>
      <w:r w:rsidRPr="00533C0A">
        <w:rPr>
          <w:rFonts w:ascii="Palatino Linotype" w:hAnsi="Palatino Linotype"/>
          <w:bCs/>
          <w:i/>
          <w:sz w:val="22"/>
          <w:szCs w:val="22"/>
        </w:rPr>
        <w:t xml:space="preserve">, en la cual menciona: “Me puede indicar donde encuentro el manual de procedimientos que contenga el servicio de Orientación que ofrece, ya que acudí a solicitar apoyo y me dijeron que no era función de ustedes a la Contraloría Interna del ISSMEMYM, haciéndome firmar un documento que decía ORIENTACIÓN, a lo cual me comento mi abogado que dentro de sus funciones se debieron darle seguimiento.”, en respuesta a su petición </w:t>
      </w:r>
      <w:r w:rsidRPr="00533C0A">
        <w:rPr>
          <w:rFonts w:ascii="Palatino Linotype" w:hAnsi="Palatino Linotype"/>
          <w:b/>
          <w:i/>
          <w:sz w:val="22"/>
          <w:szCs w:val="22"/>
          <w:u w:val="single"/>
        </w:rPr>
        <w:t>le informo que, la normativa aplicable a orientaciones se encuentra descrita en el artículo 2.26 del Código Administrativo del Estado de México, artículo 19 del Reglamento Interno de la Comisión de Conciliación y Arbitraje del Estado de México, numeral 217C10100 del Manual General de Organización de la Comisión de Conciliación y Arbitraje del Estado de México y numeral 201C16-020/08/98 del Manual de Normas y Procedimientos de la Comisión de Conciliación y Arbitraje del Estado de México</w:t>
      </w:r>
      <w:r w:rsidRPr="00533C0A">
        <w:rPr>
          <w:rFonts w:ascii="Palatino Linotype" w:hAnsi="Palatino Linotype"/>
          <w:bCs/>
          <w:i/>
          <w:sz w:val="22"/>
          <w:szCs w:val="22"/>
        </w:rPr>
        <w:t xml:space="preserve">, la normatividad antes señalada puede ser consultada en las páginas https://www.ipomex.org.mx/ipo3/lgt/indice/ccamem.web o http://salud.edomex.gob.mx/ccamem lo anterior, toda vez que, los sujetos obligados sólo proporcionarán la información pública que se les requiera y que obre </w:t>
      </w:r>
      <w:r w:rsidRPr="00533C0A">
        <w:rPr>
          <w:rFonts w:ascii="Palatino Linotype" w:hAnsi="Palatino Linotype"/>
          <w:bCs/>
          <w:i/>
          <w:sz w:val="22"/>
          <w:szCs w:val="22"/>
        </w:rPr>
        <w:lastRenderedPageBreak/>
        <w:t>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de acuerdo a lo establecido en el artículo 12 párrafo segundo y 24 último párrafo de la Ley de Transparencia y Acceso a la Información Pública del Estado de México y Municipios.</w:t>
      </w:r>
      <w:r w:rsidR="003F055A" w:rsidRPr="00533C0A">
        <w:rPr>
          <w:rFonts w:ascii="Palatino Linotype" w:hAnsi="Palatino Linotype"/>
          <w:i/>
          <w:sz w:val="22"/>
          <w:szCs w:val="22"/>
        </w:rPr>
        <w:t>”</w:t>
      </w:r>
    </w:p>
    <w:p w14:paraId="6260D1F8" w14:textId="77777777" w:rsidR="003F055A" w:rsidRPr="00533C0A" w:rsidRDefault="003F055A" w:rsidP="003F055A">
      <w:pPr>
        <w:ind w:left="851" w:right="851"/>
        <w:jc w:val="both"/>
        <w:rPr>
          <w:rFonts w:ascii="Palatino Linotype" w:hAnsi="Palatino Linotype"/>
          <w:i/>
          <w:sz w:val="22"/>
          <w:szCs w:val="22"/>
        </w:rPr>
      </w:pPr>
    </w:p>
    <w:p w14:paraId="376403D1" w14:textId="77777777" w:rsidR="003F055A" w:rsidRPr="00533C0A" w:rsidRDefault="003F055A" w:rsidP="003F055A">
      <w:pPr>
        <w:ind w:left="851" w:right="851"/>
        <w:jc w:val="both"/>
        <w:rPr>
          <w:rFonts w:ascii="Palatino Linotype" w:hAnsi="Palatino Linotype"/>
          <w:i/>
          <w:sz w:val="22"/>
          <w:szCs w:val="22"/>
        </w:rPr>
      </w:pPr>
      <w:r w:rsidRPr="00533C0A">
        <w:rPr>
          <w:rFonts w:ascii="Palatino Linotype" w:hAnsi="Palatino Linotype"/>
          <w:i/>
          <w:sz w:val="22"/>
          <w:szCs w:val="22"/>
        </w:rPr>
        <w:t>Énfasis añadido.</w:t>
      </w:r>
    </w:p>
    <w:p w14:paraId="12F331E9" w14:textId="77777777" w:rsidR="003F055A" w:rsidRPr="00533C0A" w:rsidRDefault="003F055A" w:rsidP="003F055A">
      <w:pPr>
        <w:ind w:left="851" w:right="851"/>
        <w:jc w:val="both"/>
        <w:rPr>
          <w:rFonts w:ascii="Palatino Linotype" w:hAnsi="Palatino Linotype" w:cs="Arial"/>
          <w:i/>
          <w:sz w:val="22"/>
          <w:szCs w:val="22"/>
        </w:rPr>
      </w:pPr>
    </w:p>
    <w:bookmarkEnd w:id="4"/>
    <w:p w14:paraId="16CE67FA" w14:textId="149941D8" w:rsidR="003F055A" w:rsidRPr="00533C0A" w:rsidRDefault="0020550A" w:rsidP="003F055A">
      <w:pPr>
        <w:spacing w:before="240" w:after="240" w:line="360" w:lineRule="auto"/>
        <w:jc w:val="both"/>
        <w:rPr>
          <w:rFonts w:ascii="Palatino Linotype" w:hAnsi="Palatino Linotype" w:cs="Arial"/>
        </w:rPr>
      </w:pPr>
      <w:r w:rsidRPr="00533C0A">
        <w:rPr>
          <w:rFonts w:ascii="Palatino Linotype" w:hAnsi="Palatino Linotype" w:cs="Arial"/>
          <w:b/>
        </w:rPr>
        <w:t>3</w:t>
      </w:r>
      <w:r w:rsidR="003F055A" w:rsidRPr="00533C0A">
        <w:rPr>
          <w:rFonts w:ascii="Palatino Linotype" w:hAnsi="Palatino Linotype" w:cs="Arial"/>
          <w:b/>
        </w:rPr>
        <w:t xml:space="preserve">. Interposición de los recursos de revisión. </w:t>
      </w:r>
      <w:r w:rsidR="003F055A" w:rsidRPr="00533C0A">
        <w:rPr>
          <w:rFonts w:ascii="Palatino Linotype" w:hAnsi="Palatino Linotype" w:cs="Arial"/>
        </w:rPr>
        <w:t xml:space="preserve">Inconforme el solicitante con las respuestas del Sujeto Obligado, interpuso recursos de revisión a través del SAIMEX en fecha </w:t>
      </w:r>
      <w:r w:rsidR="0022082A" w:rsidRPr="00533C0A">
        <w:rPr>
          <w:rFonts w:ascii="Palatino Linotype" w:hAnsi="Palatino Linotype" w:cs="Arial"/>
        </w:rPr>
        <w:t xml:space="preserve">veinticuatro de mayo </w:t>
      </w:r>
      <w:r w:rsidR="003F055A" w:rsidRPr="00533C0A">
        <w:rPr>
          <w:rFonts w:ascii="Palatino Linotype" w:hAnsi="Palatino Linotype" w:cs="Arial"/>
        </w:rPr>
        <w:t>de dos mil veintiuno, expresando lo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722"/>
      </w:tblGrid>
      <w:tr w:rsidR="00533C0A" w:rsidRPr="00533C0A" w14:paraId="3FED62B1" w14:textId="77777777" w:rsidTr="00AB7D96">
        <w:tc>
          <w:tcPr>
            <w:tcW w:w="4106" w:type="dxa"/>
            <w:shd w:val="clear" w:color="auto" w:fill="auto"/>
          </w:tcPr>
          <w:p w14:paraId="07779B5E" w14:textId="77777777" w:rsidR="003F055A" w:rsidRPr="00533C0A" w:rsidRDefault="003F055A" w:rsidP="00AB7D96">
            <w:pPr>
              <w:jc w:val="center"/>
              <w:rPr>
                <w:rFonts w:ascii="Palatino Linotype" w:hAnsi="Palatino Linotype" w:cs="Arial"/>
                <w:b/>
                <w:i/>
                <w:sz w:val="20"/>
                <w:szCs w:val="20"/>
              </w:rPr>
            </w:pPr>
            <w:r w:rsidRPr="00533C0A">
              <w:rPr>
                <w:rFonts w:ascii="Palatino Linotype" w:hAnsi="Palatino Linotype" w:cs="Arial"/>
                <w:b/>
                <w:i/>
                <w:sz w:val="20"/>
                <w:szCs w:val="20"/>
              </w:rPr>
              <w:t>Acto impugnado.</w:t>
            </w:r>
          </w:p>
        </w:tc>
        <w:tc>
          <w:tcPr>
            <w:tcW w:w="4722" w:type="dxa"/>
            <w:shd w:val="clear" w:color="auto" w:fill="auto"/>
          </w:tcPr>
          <w:p w14:paraId="12902BCF" w14:textId="77777777" w:rsidR="003F055A" w:rsidRPr="00533C0A" w:rsidRDefault="003F055A" w:rsidP="00AB7D96">
            <w:pPr>
              <w:jc w:val="center"/>
              <w:rPr>
                <w:rFonts w:ascii="Palatino Linotype" w:hAnsi="Palatino Linotype" w:cs="Arial"/>
                <w:b/>
                <w:i/>
                <w:sz w:val="20"/>
                <w:szCs w:val="20"/>
              </w:rPr>
            </w:pPr>
            <w:r w:rsidRPr="00533C0A">
              <w:rPr>
                <w:rFonts w:ascii="Palatino Linotype" w:hAnsi="Palatino Linotype" w:cs="Arial"/>
                <w:b/>
                <w:i/>
                <w:sz w:val="20"/>
                <w:szCs w:val="20"/>
              </w:rPr>
              <w:t>Motivos de inconformidad.</w:t>
            </w:r>
          </w:p>
        </w:tc>
      </w:tr>
      <w:tr w:rsidR="00533C0A" w:rsidRPr="00533C0A" w14:paraId="46B827C9" w14:textId="77777777" w:rsidTr="00AB7D96">
        <w:tc>
          <w:tcPr>
            <w:tcW w:w="4106" w:type="dxa"/>
            <w:shd w:val="clear" w:color="auto" w:fill="auto"/>
          </w:tcPr>
          <w:p w14:paraId="10EFE683" w14:textId="5E71F530" w:rsidR="003F055A" w:rsidRPr="00533C0A" w:rsidRDefault="003F055A" w:rsidP="00AB7D96">
            <w:pPr>
              <w:jc w:val="both"/>
              <w:rPr>
                <w:rFonts w:ascii="Palatino Linotype" w:hAnsi="Palatino Linotype" w:cs="Arial"/>
                <w:i/>
                <w:sz w:val="20"/>
                <w:szCs w:val="20"/>
              </w:rPr>
            </w:pPr>
            <w:r w:rsidRPr="00533C0A">
              <w:rPr>
                <w:rFonts w:ascii="Palatino Linotype" w:hAnsi="Palatino Linotype" w:cs="Arial"/>
                <w:i/>
                <w:sz w:val="20"/>
                <w:szCs w:val="20"/>
              </w:rPr>
              <w:t>“</w:t>
            </w:r>
            <w:r w:rsidR="0022082A" w:rsidRPr="00533C0A">
              <w:rPr>
                <w:rFonts w:ascii="Palatino Linotype" w:hAnsi="Palatino Linotype" w:cs="Arial"/>
                <w:i/>
                <w:sz w:val="20"/>
                <w:szCs w:val="20"/>
              </w:rPr>
              <w:t>no entrega la información solicitada</w:t>
            </w:r>
            <w:r w:rsidRPr="00533C0A">
              <w:rPr>
                <w:rFonts w:ascii="Palatino Linotype" w:hAnsi="Palatino Linotype" w:cs="Arial"/>
                <w:i/>
                <w:sz w:val="20"/>
                <w:szCs w:val="20"/>
              </w:rPr>
              <w:t>” (sic)</w:t>
            </w:r>
          </w:p>
        </w:tc>
        <w:tc>
          <w:tcPr>
            <w:tcW w:w="4722" w:type="dxa"/>
            <w:shd w:val="clear" w:color="auto" w:fill="auto"/>
          </w:tcPr>
          <w:p w14:paraId="5E6AEAA2" w14:textId="7296B3C7" w:rsidR="003F055A" w:rsidRPr="00533C0A" w:rsidRDefault="003F055A" w:rsidP="00AB7D96">
            <w:pPr>
              <w:jc w:val="both"/>
              <w:rPr>
                <w:rFonts w:ascii="Palatino Linotype" w:hAnsi="Palatino Linotype" w:cs="Arial"/>
                <w:i/>
                <w:sz w:val="20"/>
                <w:szCs w:val="20"/>
              </w:rPr>
            </w:pPr>
            <w:r w:rsidRPr="00533C0A">
              <w:rPr>
                <w:rFonts w:ascii="Palatino Linotype" w:hAnsi="Palatino Linotype" w:cs="Arial"/>
                <w:i/>
                <w:sz w:val="20"/>
                <w:szCs w:val="20"/>
              </w:rPr>
              <w:t>“</w:t>
            </w:r>
            <w:r w:rsidR="0022082A" w:rsidRPr="00533C0A">
              <w:rPr>
                <w:rFonts w:ascii="Palatino Linotype" w:hAnsi="Palatino Linotype" w:cs="Arial"/>
                <w:i/>
                <w:sz w:val="20"/>
                <w:szCs w:val="20"/>
              </w:rPr>
              <w:t>no entrega las constancias de vulnerabilidad expedidas por el ISSEMYM</w:t>
            </w:r>
            <w:r w:rsidRPr="00533C0A">
              <w:rPr>
                <w:rFonts w:ascii="Palatino Linotype" w:hAnsi="Palatino Linotype" w:cs="Arial"/>
                <w:i/>
                <w:sz w:val="20"/>
                <w:szCs w:val="20"/>
              </w:rPr>
              <w:t>” (sic)</w:t>
            </w:r>
          </w:p>
        </w:tc>
      </w:tr>
      <w:tr w:rsidR="00533C0A" w:rsidRPr="00533C0A" w14:paraId="57087ED8" w14:textId="77777777" w:rsidTr="00AB7D96">
        <w:tc>
          <w:tcPr>
            <w:tcW w:w="4106" w:type="dxa"/>
            <w:shd w:val="clear" w:color="auto" w:fill="auto"/>
          </w:tcPr>
          <w:p w14:paraId="21DB292E" w14:textId="44D2CCA7" w:rsidR="003F055A" w:rsidRPr="00533C0A" w:rsidRDefault="003F055A" w:rsidP="00AB7D96">
            <w:pPr>
              <w:jc w:val="both"/>
              <w:rPr>
                <w:rFonts w:ascii="Palatino Linotype" w:hAnsi="Palatino Linotype" w:cs="Arial"/>
                <w:b/>
                <w:i/>
                <w:sz w:val="20"/>
                <w:szCs w:val="20"/>
              </w:rPr>
            </w:pPr>
            <w:r w:rsidRPr="00533C0A">
              <w:rPr>
                <w:rFonts w:ascii="Palatino Linotype" w:hAnsi="Palatino Linotype" w:cs="Arial"/>
                <w:i/>
                <w:sz w:val="20"/>
                <w:szCs w:val="20"/>
              </w:rPr>
              <w:t>“</w:t>
            </w:r>
            <w:r w:rsidR="0022082A" w:rsidRPr="00533C0A">
              <w:rPr>
                <w:rFonts w:ascii="Palatino Linotype" w:hAnsi="Palatino Linotype" w:cs="Arial"/>
                <w:i/>
                <w:sz w:val="20"/>
                <w:szCs w:val="20"/>
              </w:rPr>
              <w:t>respuesta no contiene lo solicitado</w:t>
            </w:r>
            <w:r w:rsidRPr="00533C0A">
              <w:rPr>
                <w:rFonts w:ascii="Palatino Linotype" w:hAnsi="Palatino Linotype" w:cs="Arial"/>
                <w:i/>
                <w:sz w:val="20"/>
                <w:szCs w:val="20"/>
              </w:rPr>
              <w:t>” (sic)</w:t>
            </w:r>
          </w:p>
        </w:tc>
        <w:tc>
          <w:tcPr>
            <w:tcW w:w="4722" w:type="dxa"/>
            <w:shd w:val="clear" w:color="auto" w:fill="auto"/>
          </w:tcPr>
          <w:p w14:paraId="6FC79769" w14:textId="024BBBC4" w:rsidR="003F055A" w:rsidRPr="00533C0A" w:rsidRDefault="003F055A" w:rsidP="00AB7D96">
            <w:pPr>
              <w:jc w:val="both"/>
              <w:rPr>
                <w:rFonts w:ascii="Palatino Linotype" w:hAnsi="Palatino Linotype" w:cs="Arial"/>
                <w:i/>
                <w:sz w:val="20"/>
                <w:szCs w:val="20"/>
              </w:rPr>
            </w:pPr>
            <w:r w:rsidRPr="00533C0A">
              <w:rPr>
                <w:rFonts w:ascii="Palatino Linotype" w:hAnsi="Palatino Linotype" w:cs="Arial"/>
                <w:i/>
                <w:sz w:val="20"/>
                <w:szCs w:val="20"/>
              </w:rPr>
              <w:t>“</w:t>
            </w:r>
            <w:r w:rsidR="0022082A" w:rsidRPr="00533C0A">
              <w:rPr>
                <w:rFonts w:ascii="Palatino Linotype" w:hAnsi="Palatino Linotype" w:cs="Arial"/>
                <w:i/>
                <w:sz w:val="20"/>
                <w:szCs w:val="20"/>
              </w:rPr>
              <w:t>en la normatividad que indica no viene el procedimiento de orientación al que me refiero</w:t>
            </w:r>
            <w:r w:rsidRPr="00533C0A">
              <w:rPr>
                <w:rFonts w:ascii="Palatino Linotype" w:hAnsi="Palatino Linotype" w:cs="Arial"/>
                <w:i/>
                <w:sz w:val="20"/>
                <w:szCs w:val="20"/>
              </w:rPr>
              <w:t>.” (sic)</w:t>
            </w:r>
          </w:p>
        </w:tc>
      </w:tr>
    </w:tbl>
    <w:p w14:paraId="7BF70D4A" w14:textId="681824F3" w:rsidR="003F055A" w:rsidRPr="00533C0A" w:rsidRDefault="0022082A" w:rsidP="003F055A">
      <w:pPr>
        <w:spacing w:before="240" w:after="240" w:line="360" w:lineRule="auto"/>
        <w:jc w:val="both"/>
        <w:rPr>
          <w:rFonts w:ascii="Palatino Linotype" w:hAnsi="Palatino Linotype"/>
        </w:rPr>
      </w:pPr>
      <w:r w:rsidRPr="00533C0A">
        <w:rPr>
          <w:rFonts w:ascii="Palatino Linotype" w:hAnsi="Palatino Linotype" w:cs="Arial"/>
          <w:b/>
        </w:rPr>
        <w:t>4</w:t>
      </w:r>
      <w:r w:rsidR="003F055A" w:rsidRPr="00533C0A">
        <w:rPr>
          <w:rFonts w:ascii="Palatino Linotype" w:hAnsi="Palatino Linotype" w:cs="Arial"/>
          <w:b/>
        </w:rPr>
        <w:t xml:space="preserve">. </w:t>
      </w:r>
      <w:r w:rsidR="003F055A" w:rsidRPr="00533C0A">
        <w:rPr>
          <w:rFonts w:ascii="Palatino Linotype" w:hAnsi="Palatino Linotype"/>
          <w:b/>
        </w:rPr>
        <w:t xml:space="preserve">Turno. </w:t>
      </w:r>
      <w:r w:rsidR="003F055A" w:rsidRPr="00533C0A">
        <w:rPr>
          <w:rFonts w:ascii="Palatino Linotype" w:hAnsi="Palatino Linotype"/>
        </w:rPr>
        <w:t xml:space="preserve">De conformidad con el artículo 185 fracción I </w:t>
      </w:r>
      <w:r w:rsidR="003F055A" w:rsidRPr="00533C0A">
        <w:rPr>
          <w:rFonts w:ascii="Palatino Linotype" w:hAnsi="Palatino Linotype"/>
          <w:shd w:val="clear" w:color="auto" w:fill="FFFFFF"/>
        </w:rPr>
        <w:t>de la Ley Transparencia y Acceso a la Información Pública</w:t>
      </w:r>
      <w:r w:rsidR="003F055A" w:rsidRPr="00533C0A">
        <w:rPr>
          <w:rFonts w:ascii="Palatino Linotype" w:hAnsi="Palatino Linotype" w:cs="Arial"/>
        </w:rPr>
        <w:t xml:space="preserve">, los recursos de revisión número </w:t>
      </w:r>
      <w:r w:rsidR="003F055A" w:rsidRPr="00533C0A">
        <w:rPr>
          <w:rFonts w:ascii="Palatino Linotype" w:hAnsi="Palatino Linotype" w:cs="Arial"/>
          <w:b/>
          <w:bCs/>
          <w:sz w:val="23"/>
          <w:szCs w:val="23"/>
        </w:rPr>
        <w:t>0</w:t>
      </w:r>
      <w:r w:rsidRPr="00533C0A">
        <w:rPr>
          <w:rFonts w:ascii="Palatino Linotype" w:hAnsi="Palatino Linotype" w:cs="Arial"/>
          <w:b/>
          <w:bCs/>
          <w:sz w:val="23"/>
          <w:szCs w:val="23"/>
        </w:rPr>
        <w:t>2974</w:t>
      </w:r>
      <w:r w:rsidR="003F055A" w:rsidRPr="00533C0A">
        <w:rPr>
          <w:rFonts w:ascii="Palatino Linotype" w:hAnsi="Palatino Linotype" w:cs="Arial"/>
          <w:b/>
          <w:bCs/>
          <w:sz w:val="23"/>
          <w:szCs w:val="23"/>
        </w:rPr>
        <w:t>/INFOEM/IP/RR/2021 y 0</w:t>
      </w:r>
      <w:r w:rsidRPr="00533C0A">
        <w:rPr>
          <w:rFonts w:ascii="Palatino Linotype" w:hAnsi="Palatino Linotype" w:cs="Arial"/>
          <w:b/>
          <w:bCs/>
          <w:sz w:val="23"/>
          <w:szCs w:val="23"/>
        </w:rPr>
        <w:t>2975</w:t>
      </w:r>
      <w:r w:rsidR="003F055A" w:rsidRPr="00533C0A">
        <w:rPr>
          <w:rFonts w:ascii="Palatino Linotype" w:hAnsi="Palatino Linotype" w:cs="Arial"/>
          <w:b/>
          <w:bCs/>
          <w:sz w:val="23"/>
          <w:szCs w:val="23"/>
        </w:rPr>
        <w:t xml:space="preserve">/INFOEM/IP/RR/2021 acumulados </w:t>
      </w:r>
      <w:r w:rsidR="003F055A" w:rsidRPr="00533C0A">
        <w:rPr>
          <w:rFonts w:ascii="Palatino Linotype" w:hAnsi="Palatino Linotype" w:cs="Arial"/>
          <w:bCs/>
          <w:lang w:eastAsia="es-MX"/>
        </w:rPr>
        <w:t>fueron</w:t>
      </w:r>
      <w:r w:rsidR="003F055A" w:rsidRPr="00533C0A">
        <w:rPr>
          <w:rFonts w:ascii="Palatino Linotype" w:hAnsi="Palatino Linotype" w:cs="Arial"/>
          <w:b/>
          <w:bCs/>
          <w:lang w:eastAsia="es-MX"/>
        </w:rPr>
        <w:t xml:space="preserve"> </w:t>
      </w:r>
      <w:r w:rsidR="003F055A" w:rsidRPr="00533C0A">
        <w:rPr>
          <w:rFonts w:ascii="Palatino Linotype" w:hAnsi="Palatino Linotype"/>
        </w:rPr>
        <w:t>turnados a los Comisionados Ponentes Javier Martínez Cruz y Zulema Martínez Sánchez, respectivamente; a efecto de presentar al Pleno los proyectos de resolución correspondientes.</w:t>
      </w:r>
    </w:p>
    <w:p w14:paraId="4FC5D481" w14:textId="21AF150D" w:rsidR="003F055A" w:rsidRPr="00533C0A" w:rsidRDefault="0022082A" w:rsidP="003F055A">
      <w:pPr>
        <w:spacing w:before="240" w:after="240" w:line="360" w:lineRule="auto"/>
        <w:jc w:val="both"/>
        <w:rPr>
          <w:rFonts w:ascii="Palatino Linotype" w:hAnsi="Palatino Linotype"/>
        </w:rPr>
      </w:pPr>
      <w:r w:rsidRPr="00533C0A">
        <w:rPr>
          <w:rFonts w:ascii="Palatino Linotype" w:hAnsi="Palatino Linotype"/>
          <w:b/>
        </w:rPr>
        <w:t>5</w:t>
      </w:r>
      <w:r w:rsidR="003F055A" w:rsidRPr="00533C0A">
        <w:rPr>
          <w:rFonts w:ascii="Palatino Linotype" w:hAnsi="Palatino Linotype"/>
          <w:b/>
        </w:rPr>
        <w:t xml:space="preserve">. Admisión. </w:t>
      </w:r>
      <w:r w:rsidR="003F055A" w:rsidRPr="00533C0A">
        <w:rPr>
          <w:rFonts w:ascii="Palatino Linotype" w:hAnsi="Palatino Linotype"/>
        </w:rPr>
        <w:t>En fecha</w:t>
      </w:r>
      <w:r w:rsidRPr="00533C0A">
        <w:rPr>
          <w:rFonts w:ascii="Palatino Linotype" w:hAnsi="Palatino Linotype"/>
        </w:rPr>
        <w:t>s</w:t>
      </w:r>
      <w:r w:rsidR="003F055A" w:rsidRPr="00533C0A">
        <w:rPr>
          <w:rFonts w:ascii="Palatino Linotype" w:hAnsi="Palatino Linotype"/>
        </w:rPr>
        <w:t xml:space="preserve"> </w:t>
      </w:r>
      <w:r w:rsidRPr="00533C0A">
        <w:rPr>
          <w:rFonts w:ascii="Palatino Linotype" w:hAnsi="Palatino Linotype"/>
        </w:rPr>
        <w:t xml:space="preserve">veintisiete y veintiocho de mayo </w:t>
      </w:r>
      <w:r w:rsidR="003F055A" w:rsidRPr="00533C0A">
        <w:rPr>
          <w:rFonts w:ascii="Palatino Linotype" w:hAnsi="Palatino Linotype"/>
        </w:rPr>
        <w:t>de la anualidad en curso, en términos de lo dispuesto en el artículo 185 fracciones I, II y IV de la Ley de Transparencia y Acceso a la Información Pública del Estado de México y Municipios, se admitieron a trámite los recursos de revisión.</w:t>
      </w:r>
    </w:p>
    <w:p w14:paraId="7376462E" w14:textId="12248CE4" w:rsidR="003F055A" w:rsidRPr="00533C0A" w:rsidRDefault="0022082A" w:rsidP="003F055A">
      <w:pPr>
        <w:spacing w:before="240" w:after="240" w:line="360" w:lineRule="auto"/>
        <w:jc w:val="both"/>
        <w:rPr>
          <w:rFonts w:ascii="Palatino Linotype" w:hAnsi="Palatino Linotype" w:cs="Arial"/>
        </w:rPr>
      </w:pPr>
      <w:r w:rsidRPr="00533C0A">
        <w:rPr>
          <w:rFonts w:ascii="Palatino Linotype" w:hAnsi="Palatino Linotype"/>
          <w:b/>
        </w:rPr>
        <w:lastRenderedPageBreak/>
        <w:t>6</w:t>
      </w:r>
      <w:r w:rsidR="003F055A" w:rsidRPr="00533C0A">
        <w:rPr>
          <w:rFonts w:ascii="Palatino Linotype" w:hAnsi="Palatino Linotype"/>
          <w:b/>
        </w:rPr>
        <w:t>.</w:t>
      </w:r>
      <w:r w:rsidR="003F055A" w:rsidRPr="00533C0A">
        <w:rPr>
          <w:rFonts w:ascii="Palatino Linotype" w:hAnsi="Palatino Linotype" w:cs="Arial"/>
          <w:b/>
        </w:rPr>
        <w:t xml:space="preserve"> Acumulación. </w:t>
      </w:r>
      <w:r w:rsidR="003F055A" w:rsidRPr="00533C0A">
        <w:rPr>
          <w:rFonts w:ascii="Palatino Linotype" w:hAnsi="Palatino Linotype" w:cs="Arial"/>
        </w:rPr>
        <w:t xml:space="preserve">En la </w:t>
      </w:r>
      <w:bookmarkStart w:id="6" w:name="_Hlk21017808"/>
      <w:r w:rsidR="003F055A" w:rsidRPr="00533C0A">
        <w:rPr>
          <w:rFonts w:ascii="Palatino Linotype" w:hAnsi="Palatino Linotype" w:cs="Arial"/>
        </w:rPr>
        <w:t xml:space="preserve">Décima </w:t>
      </w:r>
      <w:r w:rsidRPr="00533C0A">
        <w:rPr>
          <w:rFonts w:ascii="Palatino Linotype" w:hAnsi="Palatino Linotype" w:cs="Arial"/>
        </w:rPr>
        <w:t xml:space="preserve">Novena </w:t>
      </w:r>
      <w:r w:rsidR="003F055A" w:rsidRPr="00533C0A">
        <w:rPr>
          <w:rFonts w:ascii="Palatino Linotype" w:hAnsi="Palatino Linotype" w:cs="Arial"/>
        </w:rPr>
        <w:t xml:space="preserve">Sesión Ordinaria del Pleno de este Instituto de Transparencia, Acceso a la Información Pública y Protección de Datos Personales del Estado de México y Municipios, celebrada en fecha </w:t>
      </w:r>
      <w:bookmarkEnd w:id="6"/>
      <w:r w:rsidRPr="00533C0A">
        <w:rPr>
          <w:rFonts w:ascii="Palatino Linotype" w:hAnsi="Palatino Linotype" w:cs="Arial"/>
        </w:rPr>
        <w:t xml:space="preserve">dos de junio </w:t>
      </w:r>
      <w:r w:rsidR="003F055A" w:rsidRPr="00533C0A">
        <w:rPr>
          <w:rFonts w:ascii="Palatino Linotype" w:hAnsi="Palatino Linotype" w:cs="Arial"/>
        </w:rPr>
        <w:t xml:space="preserve">de dos mil veintiuno,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el Comisionado </w:t>
      </w:r>
      <w:r w:rsidR="003F055A" w:rsidRPr="00533C0A">
        <w:rPr>
          <w:rFonts w:ascii="Palatino Linotype" w:hAnsi="Palatino Linotype" w:cs="Arial"/>
          <w:b/>
        </w:rPr>
        <w:t>Javier Martínez Cruz</w:t>
      </w:r>
      <w:r w:rsidR="003F055A" w:rsidRPr="00533C0A">
        <w:rPr>
          <w:rFonts w:ascii="Palatino Linotype" w:hAnsi="Palatino Linotype" w:cs="Arial"/>
        </w:rPr>
        <w:t>.</w:t>
      </w:r>
    </w:p>
    <w:p w14:paraId="1B6F5371" w14:textId="454553ED" w:rsidR="003F055A" w:rsidRPr="00533C0A" w:rsidRDefault="0022082A" w:rsidP="003F055A">
      <w:pPr>
        <w:spacing w:before="240" w:after="240" w:line="360" w:lineRule="auto"/>
        <w:jc w:val="both"/>
        <w:rPr>
          <w:rFonts w:ascii="Palatino Linotype" w:hAnsi="Palatino Linotype" w:cs="Arial"/>
        </w:rPr>
      </w:pPr>
      <w:r w:rsidRPr="00533C0A">
        <w:rPr>
          <w:rFonts w:ascii="Palatino Linotype" w:hAnsi="Palatino Linotype"/>
          <w:b/>
        </w:rPr>
        <w:t>7</w:t>
      </w:r>
      <w:r w:rsidR="003F055A" w:rsidRPr="00533C0A">
        <w:rPr>
          <w:rFonts w:ascii="Palatino Linotype" w:hAnsi="Palatino Linotype"/>
          <w:b/>
        </w:rPr>
        <w:t>.</w:t>
      </w:r>
      <w:r w:rsidR="003F055A" w:rsidRPr="00533C0A">
        <w:rPr>
          <w:rFonts w:ascii="Palatino Linotype" w:hAnsi="Palatino Linotype" w:cs="Arial"/>
          <w:b/>
        </w:rPr>
        <w:t xml:space="preserve"> Informes de justificación. </w:t>
      </w:r>
      <w:bookmarkStart w:id="7" w:name="_Hlk52391794"/>
      <w:r w:rsidR="003F055A" w:rsidRPr="00533C0A">
        <w:rPr>
          <w:rFonts w:ascii="Palatino Linotype" w:hAnsi="Palatino Linotype" w:cs="Arial"/>
        </w:rPr>
        <w:t>De las constancias que obran en los expedientes electrónicos del SAIMEX se desprende:</w:t>
      </w:r>
    </w:p>
    <w:p w14:paraId="18E0CBED" w14:textId="5D04299E" w:rsidR="003F055A" w:rsidRPr="00533C0A" w:rsidRDefault="003F055A" w:rsidP="003F055A">
      <w:pPr>
        <w:pStyle w:val="Prrafodelista"/>
        <w:spacing w:before="240" w:after="240"/>
        <w:ind w:left="1080" w:right="1043"/>
        <w:jc w:val="both"/>
        <w:rPr>
          <w:rFonts w:ascii="Palatino Linotype" w:hAnsi="Palatino Linotype" w:cs="Arial"/>
          <w:b/>
          <w:bCs/>
          <w:i/>
        </w:rPr>
      </w:pPr>
      <w:bookmarkStart w:id="8" w:name="_Hlk21015808"/>
      <w:r w:rsidRPr="00533C0A">
        <w:rPr>
          <w:rFonts w:ascii="Palatino Linotype" w:hAnsi="Palatino Linotype" w:cs="Arial"/>
          <w:b/>
          <w:bCs/>
          <w:i/>
        </w:rPr>
        <w:t>0</w:t>
      </w:r>
      <w:r w:rsidR="0022082A" w:rsidRPr="00533C0A">
        <w:rPr>
          <w:rFonts w:ascii="Palatino Linotype" w:hAnsi="Palatino Linotype" w:cs="Arial"/>
          <w:b/>
          <w:bCs/>
          <w:i/>
        </w:rPr>
        <w:t>2974</w:t>
      </w:r>
      <w:r w:rsidRPr="00533C0A">
        <w:rPr>
          <w:rFonts w:ascii="Palatino Linotype" w:hAnsi="Palatino Linotype" w:cs="Arial"/>
          <w:b/>
          <w:bCs/>
          <w:i/>
        </w:rPr>
        <w:t>/INFOEM/IP/RR/2021</w:t>
      </w:r>
    </w:p>
    <w:p w14:paraId="02FC0D95" w14:textId="61201BEB" w:rsidR="003F055A" w:rsidRPr="00533C0A" w:rsidRDefault="009E76B1" w:rsidP="003F055A">
      <w:r w:rsidRPr="00533C0A">
        <w:rPr>
          <w:noProof/>
          <w:lang w:eastAsia="es-MX"/>
        </w:rPr>
        <w:drawing>
          <wp:inline distT="0" distB="0" distL="0" distR="0" wp14:anchorId="27DBFD95" wp14:editId="78F85BA1">
            <wp:extent cx="5534025" cy="21431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619" t="30175" r="43992" b="45685"/>
                    <a:stretch/>
                  </pic:blipFill>
                  <pic:spPr bwMode="auto">
                    <a:xfrm>
                      <a:off x="0" y="0"/>
                      <a:ext cx="5534025" cy="2143125"/>
                    </a:xfrm>
                    <a:prstGeom prst="rect">
                      <a:avLst/>
                    </a:prstGeom>
                    <a:ln>
                      <a:noFill/>
                    </a:ln>
                    <a:extLst>
                      <a:ext uri="{53640926-AAD7-44D8-BBD7-CCE9431645EC}">
                        <a14:shadowObscured xmlns:a14="http://schemas.microsoft.com/office/drawing/2010/main"/>
                      </a:ext>
                    </a:extLst>
                  </pic:spPr>
                </pic:pic>
              </a:graphicData>
            </a:graphic>
          </wp:inline>
        </w:drawing>
      </w:r>
    </w:p>
    <w:p w14:paraId="1AA1AF60" w14:textId="5B19910F" w:rsidR="003F055A" w:rsidRPr="00533C0A" w:rsidRDefault="003F055A" w:rsidP="003F055A">
      <w:pPr>
        <w:pStyle w:val="Prrafodelista"/>
        <w:spacing w:before="240" w:after="240"/>
        <w:ind w:left="1080" w:right="1043"/>
        <w:jc w:val="both"/>
        <w:rPr>
          <w:rFonts w:ascii="Palatino Linotype" w:hAnsi="Palatino Linotype" w:cs="Arial"/>
          <w:b/>
          <w:bCs/>
          <w:i/>
        </w:rPr>
      </w:pPr>
      <w:r w:rsidRPr="00533C0A">
        <w:rPr>
          <w:rFonts w:ascii="Palatino Linotype" w:hAnsi="Palatino Linotype" w:cs="Arial"/>
          <w:b/>
          <w:bCs/>
          <w:i/>
        </w:rPr>
        <w:t>0</w:t>
      </w:r>
      <w:r w:rsidR="0022082A" w:rsidRPr="00533C0A">
        <w:rPr>
          <w:rFonts w:ascii="Palatino Linotype" w:hAnsi="Palatino Linotype" w:cs="Arial"/>
          <w:b/>
          <w:bCs/>
          <w:i/>
        </w:rPr>
        <w:t>2975</w:t>
      </w:r>
      <w:r w:rsidRPr="00533C0A">
        <w:rPr>
          <w:rFonts w:ascii="Palatino Linotype" w:hAnsi="Palatino Linotype" w:cs="Arial"/>
          <w:b/>
          <w:bCs/>
          <w:i/>
        </w:rPr>
        <w:t>/INFOEM/IP/RR/2021</w:t>
      </w:r>
    </w:p>
    <w:bookmarkEnd w:id="7"/>
    <w:bookmarkEnd w:id="8"/>
    <w:p w14:paraId="47D1A9BA" w14:textId="59A544B2" w:rsidR="003F055A" w:rsidRPr="00533C0A" w:rsidRDefault="009E76B1" w:rsidP="009E76B1">
      <w:pPr>
        <w:spacing w:before="240" w:after="240" w:line="360" w:lineRule="auto"/>
        <w:jc w:val="both"/>
        <w:rPr>
          <w:rFonts w:ascii="Palatino Linotype" w:hAnsi="Palatino Linotype"/>
        </w:rPr>
      </w:pPr>
      <w:r w:rsidRPr="00533C0A">
        <w:rPr>
          <w:rFonts w:ascii="Palatino Linotype" w:hAnsi="Palatino Linotype"/>
          <w:noProof/>
          <w:lang w:eastAsia="es-MX"/>
        </w:rPr>
        <w:t>El Sujeto Obligado adjunto el archivo electronico denominado “</w:t>
      </w:r>
      <w:hyperlink r:id="rId8" w:history="1">
        <w:r w:rsidRPr="00533C0A">
          <w:rPr>
            <w:rStyle w:val="Hipervnculo"/>
            <w:rFonts w:ascii="Palatino Linotype" w:eastAsiaTheme="minorEastAsia" w:hAnsi="Palatino Linotype" w:cs="Arial"/>
            <w:b/>
            <w:bCs/>
            <w:color w:val="auto"/>
          </w:rPr>
          <w:t>Recurso de Revisión_2975_infoem.pdf</w:t>
        </w:r>
      </w:hyperlink>
      <w:r w:rsidRPr="00533C0A">
        <w:rPr>
          <w:rFonts w:ascii="Palatino Linotype" w:hAnsi="Palatino Linotype"/>
        </w:rPr>
        <w:t xml:space="preserve">” que contiene el oficio número </w:t>
      </w:r>
      <w:r w:rsidRPr="00533C0A">
        <w:rPr>
          <w:rFonts w:ascii="Palatino Linotype" w:hAnsi="Palatino Linotype"/>
        </w:rPr>
        <w:lastRenderedPageBreak/>
        <w:t xml:space="preserve">208C0201000300L/228/2021 de fecha 02 de junio de 2021 a través del cual el </w:t>
      </w:r>
      <w:proofErr w:type="spellStart"/>
      <w:r w:rsidRPr="00533C0A">
        <w:rPr>
          <w:rFonts w:ascii="Palatino Linotype" w:hAnsi="Palatino Linotype"/>
        </w:rPr>
        <w:t>SubComisionado</w:t>
      </w:r>
      <w:proofErr w:type="spellEnd"/>
      <w:r w:rsidRPr="00533C0A">
        <w:rPr>
          <w:rFonts w:ascii="Palatino Linotype" w:hAnsi="Palatino Linotype"/>
        </w:rPr>
        <w:t xml:space="preserve"> del Sujeto Obligado refiere en relación al Manual de Procedimientos que contenga el servicio de orientación: </w:t>
      </w:r>
    </w:p>
    <w:p w14:paraId="220E2DCD" w14:textId="5B2A43BF" w:rsidR="009E76B1" w:rsidRPr="00533C0A" w:rsidRDefault="009E76B1" w:rsidP="009E76B1">
      <w:pPr>
        <w:spacing w:before="240" w:after="240" w:line="360" w:lineRule="auto"/>
        <w:jc w:val="both"/>
        <w:rPr>
          <w:rFonts w:ascii="Palatino Linotype" w:hAnsi="Palatino Linotype"/>
        </w:rPr>
      </w:pPr>
      <w:r w:rsidRPr="00533C0A">
        <w:rPr>
          <w:noProof/>
          <w:lang w:eastAsia="es-MX"/>
        </w:rPr>
        <w:drawing>
          <wp:inline distT="0" distB="0" distL="0" distR="0" wp14:anchorId="7F75DAB6" wp14:editId="034F5DBB">
            <wp:extent cx="5514975" cy="31813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129" t="29572" r="56481" b="36935"/>
                    <a:stretch/>
                  </pic:blipFill>
                  <pic:spPr bwMode="auto">
                    <a:xfrm>
                      <a:off x="0" y="0"/>
                      <a:ext cx="5514975" cy="3181350"/>
                    </a:xfrm>
                    <a:prstGeom prst="rect">
                      <a:avLst/>
                    </a:prstGeom>
                    <a:ln>
                      <a:noFill/>
                    </a:ln>
                    <a:extLst>
                      <a:ext uri="{53640926-AAD7-44D8-BBD7-CCE9431645EC}">
                        <a14:shadowObscured xmlns:a14="http://schemas.microsoft.com/office/drawing/2010/main"/>
                      </a:ext>
                    </a:extLst>
                  </pic:spPr>
                </pic:pic>
              </a:graphicData>
            </a:graphic>
          </wp:inline>
        </w:drawing>
      </w:r>
    </w:p>
    <w:bookmarkEnd w:id="5"/>
    <w:p w14:paraId="19849A3E" w14:textId="4542B7D7" w:rsidR="009E76B1" w:rsidRPr="00533C0A" w:rsidRDefault="009E76B1" w:rsidP="003F055A">
      <w:pPr>
        <w:spacing w:before="240" w:after="240" w:line="360" w:lineRule="auto"/>
        <w:jc w:val="both"/>
        <w:rPr>
          <w:rFonts w:ascii="Palatino Linotype" w:hAnsi="Palatino Linotype"/>
          <w:bCs/>
        </w:rPr>
      </w:pPr>
      <w:r w:rsidRPr="00533C0A">
        <w:rPr>
          <w:rFonts w:ascii="Palatino Linotype" w:hAnsi="Palatino Linotype"/>
          <w:bCs/>
        </w:rPr>
        <w:t xml:space="preserve">Es de suma importancia referir que </w:t>
      </w:r>
      <w:r w:rsidR="004125EA" w:rsidRPr="00533C0A">
        <w:rPr>
          <w:rFonts w:ascii="Palatino Linotype" w:hAnsi="Palatino Linotype"/>
          <w:bCs/>
        </w:rPr>
        <w:t>el once de octubre de la anualidad en curso se dio vista del informe justificado, con la finalidad de que el recurrente realizara las manifestaciones que estimara convenientes.</w:t>
      </w:r>
    </w:p>
    <w:p w14:paraId="4A72804A" w14:textId="16CB8A48" w:rsidR="003F055A" w:rsidRPr="00533C0A" w:rsidRDefault="0022082A" w:rsidP="003F055A">
      <w:pPr>
        <w:spacing w:before="240" w:after="240" w:line="360" w:lineRule="auto"/>
        <w:jc w:val="both"/>
        <w:rPr>
          <w:rFonts w:ascii="Palatino Linotype" w:hAnsi="Palatino Linotype"/>
          <w:b/>
        </w:rPr>
      </w:pPr>
      <w:r w:rsidRPr="00533C0A">
        <w:rPr>
          <w:rFonts w:ascii="Palatino Linotype" w:hAnsi="Palatino Linotype"/>
          <w:b/>
        </w:rPr>
        <w:t>8</w:t>
      </w:r>
      <w:r w:rsidR="003F055A" w:rsidRPr="00533C0A">
        <w:rPr>
          <w:rFonts w:ascii="Palatino Linotype" w:hAnsi="Palatino Linotype"/>
          <w:b/>
        </w:rPr>
        <w:t xml:space="preserve">. </w:t>
      </w:r>
      <w:r w:rsidR="003F055A" w:rsidRPr="00533C0A">
        <w:rPr>
          <w:rFonts w:ascii="Palatino Linotype" w:hAnsi="Palatino Linotype" w:cs="Arial"/>
          <w:b/>
        </w:rPr>
        <w:t xml:space="preserve">Ampliación del plazo. </w:t>
      </w:r>
      <w:r w:rsidR="003F055A" w:rsidRPr="00533C0A">
        <w:rPr>
          <w:rFonts w:ascii="Palatino Linotype" w:hAnsi="Palatino Linotype" w:cs="Arial"/>
        </w:rPr>
        <w:t xml:space="preserve">En fecha </w:t>
      </w:r>
      <w:r w:rsidRPr="00533C0A">
        <w:rPr>
          <w:rFonts w:ascii="Palatino Linotype" w:hAnsi="Palatino Linotype" w:cs="Arial"/>
        </w:rPr>
        <w:t xml:space="preserve">quince de julio </w:t>
      </w:r>
      <w:r w:rsidR="003F055A" w:rsidRPr="00533C0A">
        <w:rPr>
          <w:rFonts w:ascii="Palatino Linotype" w:hAnsi="Palatino Linotype" w:cs="Arial"/>
        </w:rPr>
        <w:t>de dos mil veintiuno,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664DAD85" w14:textId="04907A10" w:rsidR="0022082A" w:rsidRPr="00533C0A" w:rsidRDefault="0022082A" w:rsidP="0022082A">
      <w:pPr>
        <w:spacing w:before="240" w:after="240" w:line="360" w:lineRule="auto"/>
        <w:jc w:val="both"/>
        <w:rPr>
          <w:rFonts w:ascii="Palatino Linotype" w:hAnsi="Palatino Linotype"/>
          <w:lang w:val="es-ES_tradnl"/>
        </w:rPr>
      </w:pPr>
      <w:r w:rsidRPr="00533C0A">
        <w:rPr>
          <w:rFonts w:ascii="Palatino Linotype" w:hAnsi="Palatino Linotype"/>
          <w:b/>
        </w:rPr>
        <w:lastRenderedPageBreak/>
        <w:t xml:space="preserve">9. </w:t>
      </w:r>
      <w:r w:rsidRPr="00533C0A">
        <w:rPr>
          <w:rFonts w:ascii="Palatino Linotype" w:hAnsi="Palatino Linotype"/>
          <w:lang w:val="es-ES_tradnl"/>
        </w:rPr>
        <w:t>El </w:t>
      </w:r>
      <w:r w:rsidRPr="00533C0A">
        <w:rPr>
          <w:rFonts w:ascii="Palatino Linotype" w:hAnsi="Palatino Linotype"/>
          <w:b/>
          <w:bCs/>
          <w:lang w:val="es-ES_tradnl"/>
        </w:rPr>
        <w:t>veintitrés de agosto de dos mil veintiuno, en la Segunda Sesión Extraordinaria</w:t>
      </w:r>
      <w:r w:rsidRPr="00533C0A">
        <w:rPr>
          <w:rFonts w:ascii="Palatino Linotype" w:hAnsi="Palatino Linotype"/>
          <w:lang w:val="es-ES_tradnl"/>
        </w:rPr>
        <w:t xml:space="preserve">, el Pleno del Instituto aprobó el </w:t>
      </w:r>
      <w:proofErr w:type="spellStart"/>
      <w:r w:rsidRPr="00533C0A">
        <w:rPr>
          <w:rFonts w:ascii="Palatino Linotype" w:hAnsi="Palatino Linotype"/>
          <w:lang w:val="es-ES_tradnl"/>
        </w:rPr>
        <w:t>returno</w:t>
      </w:r>
      <w:proofErr w:type="spellEnd"/>
      <w:r w:rsidRPr="00533C0A">
        <w:rPr>
          <w:rFonts w:ascii="Palatino Linotype" w:hAnsi="Palatino Linotype"/>
          <w:lang w:val="es-ES_tradnl"/>
        </w:rPr>
        <w:t xml:space="preserve"> del recurso de revisión indicado al rubro a la Ponencia de la </w:t>
      </w:r>
      <w:r w:rsidRPr="00533C0A">
        <w:rPr>
          <w:rFonts w:ascii="Palatino Linotype" w:hAnsi="Palatino Linotype"/>
          <w:b/>
          <w:bCs/>
          <w:lang w:val="es-ES_tradnl"/>
        </w:rPr>
        <w:t>Comisionada Guadalupe Ramírez Peña</w:t>
      </w:r>
      <w:r w:rsidRPr="00533C0A">
        <w:rPr>
          <w:rFonts w:ascii="Palatino Linotype" w:hAnsi="Palatino Linotype"/>
          <w:lang w:val="es-ES_tradnl"/>
        </w:rPr>
        <w:t> para su estudio y resolución.</w:t>
      </w:r>
    </w:p>
    <w:p w14:paraId="1C257583" w14:textId="6419E486" w:rsidR="0022082A" w:rsidRPr="00533C0A" w:rsidRDefault="0022082A" w:rsidP="003F055A">
      <w:pPr>
        <w:spacing w:before="240" w:after="240" w:line="360" w:lineRule="auto"/>
        <w:jc w:val="both"/>
        <w:rPr>
          <w:rFonts w:ascii="Palatino Linotype" w:hAnsi="Palatino Linotype"/>
          <w:b/>
        </w:rPr>
      </w:pPr>
      <w:r w:rsidRPr="00533C0A">
        <w:rPr>
          <w:rFonts w:ascii="Palatino Linotype" w:hAnsi="Palatino Linotype"/>
          <w:b/>
        </w:rPr>
        <w:t xml:space="preserve">10. Cierre de Instrucción. </w:t>
      </w:r>
      <w:r w:rsidRPr="00533C0A">
        <w:rPr>
          <w:rFonts w:ascii="Palatino Linotype" w:hAnsi="Palatino Linotype"/>
        </w:rPr>
        <w:t xml:space="preserve">En fecha tres de noviembre de la anualidad en curso, con fundamento en lo establecido en los artículos 185, fracción VI de la </w:t>
      </w:r>
      <w:r w:rsidRPr="00533C0A">
        <w:rPr>
          <w:rFonts w:ascii="Palatino Linotype" w:hAnsi="Palatino Linotype" w:cs="Arial"/>
        </w:rPr>
        <w:t>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14:paraId="25B067CF" w14:textId="77777777" w:rsidR="003F055A" w:rsidRPr="00533C0A" w:rsidRDefault="003F055A" w:rsidP="003F055A">
      <w:pPr>
        <w:pStyle w:val="Prrafodelista"/>
        <w:numPr>
          <w:ilvl w:val="0"/>
          <w:numId w:val="1"/>
        </w:numPr>
        <w:spacing w:before="240" w:after="240" w:line="360" w:lineRule="auto"/>
        <w:jc w:val="center"/>
        <w:rPr>
          <w:rFonts w:ascii="Palatino Linotype" w:hAnsi="Palatino Linotype" w:cs="Arial"/>
          <w:b/>
          <w:sz w:val="24"/>
          <w:szCs w:val="24"/>
        </w:rPr>
      </w:pPr>
      <w:r w:rsidRPr="00533C0A">
        <w:rPr>
          <w:rFonts w:ascii="Palatino Linotype" w:hAnsi="Palatino Linotype" w:cs="Arial"/>
          <w:b/>
          <w:sz w:val="24"/>
          <w:szCs w:val="24"/>
        </w:rPr>
        <w:t>C O N S I D E R A N D O:</w:t>
      </w:r>
    </w:p>
    <w:p w14:paraId="7B8B2A44" w14:textId="77777777" w:rsidR="003F055A" w:rsidRPr="00533C0A" w:rsidRDefault="003F055A" w:rsidP="003F055A">
      <w:pPr>
        <w:spacing w:before="240" w:after="240" w:line="360" w:lineRule="auto"/>
        <w:jc w:val="both"/>
        <w:rPr>
          <w:rFonts w:ascii="Palatino Linotype" w:hAnsi="Palatino Linotype"/>
          <w:shd w:val="clear" w:color="auto" w:fill="FFFFFF"/>
        </w:rPr>
      </w:pPr>
      <w:r w:rsidRPr="00533C0A">
        <w:rPr>
          <w:rFonts w:ascii="Palatino Linotype" w:hAnsi="Palatino Linotype" w:cs="Arial"/>
          <w:b/>
        </w:rPr>
        <w:t xml:space="preserve">Primero. Competencia. </w:t>
      </w:r>
      <w:r w:rsidRPr="00533C0A">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176, 178, 179, 181 párrafo 3 y 185 de la Ley Transparencia y Acceso a la Información Pública;</w:t>
      </w:r>
      <w:r w:rsidRPr="00533C0A">
        <w:rPr>
          <w:rStyle w:val="apple-converted-space"/>
          <w:rFonts w:ascii="Palatino Linotype" w:hAnsi="Palatino Linotype"/>
          <w:shd w:val="clear" w:color="auto" w:fill="FFFFFF"/>
        </w:rPr>
        <w:t xml:space="preserve"> 7, </w:t>
      </w:r>
      <w:r w:rsidRPr="00533C0A">
        <w:rPr>
          <w:rFonts w:ascii="Palatino Linotype" w:hAnsi="Palatino Linotype" w:cs="Arial"/>
        </w:rPr>
        <w:t xml:space="preserve">9, fracciones I y XXIV y 11 </w:t>
      </w:r>
      <w:r w:rsidRPr="00533C0A">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24E16A24" w14:textId="77777777" w:rsidR="003F055A" w:rsidRPr="00533C0A" w:rsidRDefault="003F055A" w:rsidP="003F055A">
      <w:pPr>
        <w:spacing w:before="240" w:after="240" w:line="360" w:lineRule="auto"/>
        <w:jc w:val="both"/>
        <w:rPr>
          <w:rFonts w:ascii="Palatino Linotype" w:hAnsi="Palatino Linotype" w:cs="Arial"/>
          <w:lang w:eastAsia="es-MX"/>
        </w:rPr>
      </w:pPr>
      <w:r w:rsidRPr="00533C0A">
        <w:rPr>
          <w:rFonts w:ascii="Palatino Linotype" w:hAnsi="Palatino Linotype" w:cs="Arial"/>
          <w:b/>
        </w:rPr>
        <w:lastRenderedPageBreak/>
        <w:t xml:space="preserve">Segundo. Oportunidad y Procedibilidad. </w:t>
      </w:r>
      <w:r w:rsidRPr="00533C0A">
        <w:rPr>
          <w:rFonts w:ascii="Palatino Linotype" w:hAnsi="Palatino Linotype" w:cs="Arial"/>
        </w:rPr>
        <w:t xml:space="preserve">Previo al estudio del fondo del asunto, se procede a analizar los requisitos de oportunidad y procedibilidad que deben reunir los recursos de revisión interpuestos, previstos en los artículos </w:t>
      </w:r>
      <w:r w:rsidRPr="00533C0A">
        <w:rPr>
          <w:rFonts w:ascii="Palatino Linotype" w:hAnsi="Palatino Linotype" w:cs="Arial"/>
          <w:lang w:eastAsia="es-MX"/>
        </w:rPr>
        <w:t>178 y 180 de la Ley de Transparencia y Acceso a la Información Pública del Estado de México y Municipios</w:t>
      </w:r>
      <w:r w:rsidRPr="00533C0A">
        <w:rPr>
          <w:rFonts w:ascii="Palatino Linotype" w:hAnsi="Palatino Linotype" w:cs="Arial"/>
        </w:rPr>
        <w:t>.</w:t>
      </w:r>
    </w:p>
    <w:p w14:paraId="76B1AF3B" w14:textId="381F2EE1" w:rsidR="003F055A" w:rsidRPr="00533C0A" w:rsidRDefault="003F055A" w:rsidP="003F055A">
      <w:pPr>
        <w:spacing w:before="240" w:after="240" w:line="360" w:lineRule="auto"/>
        <w:jc w:val="both"/>
        <w:rPr>
          <w:rFonts w:ascii="Palatino Linotype" w:hAnsi="Palatino Linotype" w:cs="Arial"/>
        </w:rPr>
      </w:pPr>
      <w:r w:rsidRPr="00533C0A">
        <w:rPr>
          <w:rFonts w:ascii="Palatino Linotype" w:hAnsi="Palatino Linotype" w:cs="Arial"/>
        </w:rPr>
        <w:t xml:space="preserve">Los recursos de revisión fueron interpuestos dentro del plazo de quince días hábiles, previsto en el artículo 178 de la </w:t>
      </w:r>
      <w:r w:rsidRPr="00533C0A">
        <w:rPr>
          <w:rFonts w:ascii="Palatino Linotype" w:hAnsi="Palatino Linotype" w:cs="Arial"/>
          <w:lang w:eastAsia="es-MX"/>
        </w:rPr>
        <w:t>Ley de Transparencia y Acceso a la Información Pública del Estado de México y Municipios</w:t>
      </w:r>
      <w:r w:rsidRPr="00533C0A">
        <w:rPr>
          <w:rFonts w:ascii="Palatino Linotype" w:hAnsi="Palatino Linotype" w:cs="Arial"/>
        </w:rPr>
        <w:t xml:space="preserve">, ya que el Sujeto Obligado proporcionó respuestas a las solicitudes de información el </w:t>
      </w:r>
      <w:r w:rsidR="004125EA" w:rsidRPr="00533C0A">
        <w:rPr>
          <w:rFonts w:ascii="Palatino Linotype" w:hAnsi="Palatino Linotype" w:cs="Arial"/>
        </w:rPr>
        <w:t xml:space="preserve">veinte de mayo </w:t>
      </w:r>
      <w:r w:rsidRPr="00533C0A">
        <w:rPr>
          <w:rFonts w:ascii="Palatino Linotype" w:hAnsi="Palatino Linotype" w:cs="Arial"/>
        </w:rPr>
        <w:t xml:space="preserve">de la anualidad en curso, mientras que el recurrente </w:t>
      </w:r>
      <w:r w:rsidRPr="00533C0A">
        <w:rPr>
          <w:rFonts w:ascii="Palatino Linotype" w:hAnsi="Palatino Linotype"/>
        </w:rPr>
        <w:t xml:space="preserve">interpuso los recursos de revisión el </w:t>
      </w:r>
      <w:r w:rsidR="004125EA" w:rsidRPr="00533C0A">
        <w:rPr>
          <w:rFonts w:ascii="Palatino Linotype" w:hAnsi="Palatino Linotype"/>
        </w:rPr>
        <w:t xml:space="preserve">veinticuatro de mayo de la anualidad en curso, es decir, al segundo </w:t>
      </w:r>
      <w:r w:rsidRPr="00533C0A">
        <w:rPr>
          <w:rFonts w:ascii="Palatino Linotype" w:hAnsi="Palatino Linotype"/>
        </w:rPr>
        <w:t xml:space="preserve">día </w:t>
      </w:r>
      <w:r w:rsidR="004125EA" w:rsidRPr="00533C0A">
        <w:rPr>
          <w:rFonts w:ascii="Palatino Linotype" w:hAnsi="Palatino Linotype"/>
        </w:rPr>
        <w:t xml:space="preserve">hábil siguiente al </w:t>
      </w:r>
      <w:r w:rsidRPr="00533C0A">
        <w:rPr>
          <w:rFonts w:ascii="Palatino Linotype" w:hAnsi="Palatino Linotype"/>
        </w:rPr>
        <w:t xml:space="preserve">en que le fueron notificadas las respuestas, respectivamente, </w:t>
      </w:r>
      <w:r w:rsidRPr="00533C0A">
        <w:rPr>
          <w:rFonts w:ascii="Palatino Linotype" w:hAnsi="Palatino Linotype" w:cs="Arial"/>
        </w:rPr>
        <w:t>por ende, dentro del término legal que prevé el arábigo de referencia.</w:t>
      </w:r>
    </w:p>
    <w:p w14:paraId="4C8BE45C" w14:textId="77777777" w:rsidR="00890860" w:rsidRPr="00533C0A" w:rsidRDefault="00890860" w:rsidP="00890860">
      <w:pPr>
        <w:spacing w:before="240" w:after="240" w:line="360" w:lineRule="auto"/>
        <w:jc w:val="both"/>
        <w:rPr>
          <w:rFonts w:ascii="Palatino Linotype" w:hAnsi="Palatino Linotype" w:cs="Arial"/>
          <w:lang w:val="es-ES"/>
        </w:rPr>
      </w:pPr>
      <w:r w:rsidRPr="00533C0A">
        <w:rPr>
          <w:rFonts w:ascii="Palatino Linotype" w:hAnsi="Palatino Linotype" w:cs="Arial"/>
          <w:lang w:eastAsia="es-MX"/>
        </w:rPr>
        <w:t>Además, por cuanto hace a la procedibilidad de los recursos de revisión, es de suma importancia señalar que la parte recurrente se identifica como "</w:t>
      </w:r>
      <w:r w:rsidRPr="00533C0A">
        <w:rPr>
          <w:rFonts w:ascii="Palatino Linotype" w:hAnsi="Palatino Linotype" w:cs="Arial"/>
          <w:b/>
          <w:bCs/>
          <w:lang w:eastAsia="es-MX"/>
        </w:rPr>
        <w:t>                      </w:t>
      </w:r>
      <w:r w:rsidRPr="00533C0A">
        <w:rPr>
          <w:rFonts w:ascii="Palatino Linotype" w:hAnsi="Palatino Linotype" w:cs="Arial"/>
          <w:lang w:eastAsia="es-MX"/>
        </w:rPr>
        <w:t>"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DC474F1" w14:textId="77777777" w:rsidR="00890860" w:rsidRPr="00533C0A" w:rsidRDefault="00890860" w:rsidP="00890860">
      <w:pPr>
        <w:shd w:val="clear" w:color="auto" w:fill="FFFFFF"/>
        <w:ind w:left="851" w:right="851"/>
        <w:jc w:val="both"/>
        <w:rPr>
          <w:rFonts w:ascii="Arial" w:hAnsi="Arial" w:cs="Arial"/>
          <w:lang w:eastAsia="es-MX"/>
        </w:rPr>
      </w:pPr>
      <w:r w:rsidRPr="00533C0A">
        <w:rPr>
          <w:rFonts w:ascii="Palatino Linotype" w:hAnsi="Palatino Linotype" w:cs="Arial"/>
          <w:i/>
          <w:iCs/>
          <w:sz w:val="22"/>
          <w:szCs w:val="22"/>
          <w:lang w:eastAsia="es-MX"/>
        </w:rPr>
        <w:t>"</w:t>
      </w:r>
      <w:r w:rsidRPr="00533C0A">
        <w:rPr>
          <w:rFonts w:ascii="Palatino Linotype" w:hAnsi="Palatino Linotype" w:cs="Arial"/>
          <w:b/>
          <w:bCs/>
          <w:i/>
          <w:iCs/>
          <w:sz w:val="22"/>
          <w:szCs w:val="22"/>
          <w:lang w:eastAsia="es-MX"/>
        </w:rPr>
        <w:t>Las solicitudes anónimas</w:t>
      </w:r>
      <w:r w:rsidRPr="00533C0A">
        <w:rPr>
          <w:rFonts w:ascii="Palatino Linotype" w:hAnsi="Palatino Linotype" w:cs="Arial"/>
          <w:i/>
          <w:iCs/>
          <w:sz w:val="22"/>
          <w:szCs w:val="22"/>
          <w:lang w:eastAsia="es-MX"/>
        </w:rPr>
        <w:t>, con nombre incompleto o seudónimo </w:t>
      </w:r>
      <w:r w:rsidRPr="00533C0A">
        <w:rPr>
          <w:rFonts w:ascii="Palatino Linotype" w:hAnsi="Palatino Linotype" w:cs="Arial"/>
          <w:b/>
          <w:bCs/>
          <w:i/>
          <w:iCs/>
          <w:sz w:val="22"/>
          <w:szCs w:val="22"/>
          <w:lang w:eastAsia="es-MX"/>
        </w:rPr>
        <w:t xml:space="preserve">serán procedentes para su trámite por parte del sujeto obligado ante quien se </w:t>
      </w:r>
      <w:r w:rsidRPr="00533C0A">
        <w:rPr>
          <w:rFonts w:ascii="Palatino Linotype" w:hAnsi="Palatino Linotype" w:cs="Arial"/>
          <w:b/>
          <w:bCs/>
          <w:i/>
          <w:iCs/>
          <w:sz w:val="22"/>
          <w:szCs w:val="22"/>
          <w:lang w:eastAsia="es-MX"/>
        </w:rPr>
        <w:lastRenderedPageBreak/>
        <w:t>presente</w:t>
      </w:r>
      <w:r w:rsidRPr="00533C0A">
        <w:rPr>
          <w:rFonts w:ascii="Palatino Linotype" w:hAnsi="Palatino Linotype" w:cs="Arial"/>
          <w:i/>
          <w:iCs/>
          <w:sz w:val="22"/>
          <w:szCs w:val="22"/>
          <w:lang w:eastAsia="es-MX"/>
        </w:rPr>
        <w:t>. No podrá requerirse información adicional con motivo del nombre proporcionado por el solicitante."</w:t>
      </w:r>
    </w:p>
    <w:p w14:paraId="64C6FB05" w14:textId="77777777" w:rsidR="00890860" w:rsidRPr="00533C0A" w:rsidRDefault="00890860" w:rsidP="00890860">
      <w:pPr>
        <w:shd w:val="clear" w:color="auto" w:fill="FFFFFF"/>
        <w:ind w:left="851" w:right="851"/>
        <w:jc w:val="both"/>
        <w:rPr>
          <w:rFonts w:ascii="Arial" w:hAnsi="Arial" w:cs="Arial"/>
          <w:lang w:eastAsia="es-MX"/>
        </w:rPr>
      </w:pPr>
    </w:p>
    <w:p w14:paraId="4098D4DE" w14:textId="77777777" w:rsidR="00890860" w:rsidRPr="00533C0A" w:rsidRDefault="00890860" w:rsidP="00890860">
      <w:pPr>
        <w:shd w:val="clear" w:color="auto" w:fill="FFFFFF"/>
        <w:spacing w:before="240" w:after="240" w:line="360" w:lineRule="auto"/>
        <w:jc w:val="both"/>
        <w:rPr>
          <w:rFonts w:ascii="Arial" w:hAnsi="Arial" w:cs="Arial"/>
          <w:lang w:eastAsia="es-MX"/>
        </w:rPr>
      </w:pPr>
      <w:r w:rsidRPr="00533C0A">
        <w:rPr>
          <w:rFonts w:ascii="Palatino Linotype" w:hAnsi="Palatino Linotype" w:cs="Arial"/>
          <w:lang w:eastAsia="es-MX"/>
        </w:rPr>
        <w:t>Robusteciendo lo anterior se encuentra lo dispuesto en el artículo 6, Apartado A, fracciones III de la Constitución Política de los Estados Unidos Mexicanos que establece:</w:t>
      </w:r>
    </w:p>
    <w:p w14:paraId="422B31A0" w14:textId="77777777" w:rsidR="00890860" w:rsidRPr="00533C0A" w:rsidRDefault="00890860" w:rsidP="00890860">
      <w:pPr>
        <w:shd w:val="clear" w:color="auto" w:fill="FFFFFF"/>
        <w:ind w:left="851" w:right="851"/>
        <w:jc w:val="both"/>
        <w:rPr>
          <w:rFonts w:ascii="Arial" w:hAnsi="Arial" w:cs="Arial"/>
          <w:lang w:eastAsia="es-MX"/>
        </w:rPr>
      </w:pPr>
      <w:r w:rsidRPr="00533C0A">
        <w:rPr>
          <w:rFonts w:ascii="Palatino Linotype" w:hAnsi="Palatino Linotype" w:cs="Arial"/>
          <w:i/>
          <w:iCs/>
          <w:sz w:val="22"/>
          <w:szCs w:val="22"/>
          <w:lang w:eastAsia="es-MX"/>
        </w:rPr>
        <w:t>"</w:t>
      </w:r>
      <w:r w:rsidRPr="00533C0A">
        <w:rPr>
          <w:rFonts w:ascii="Palatino Linotype" w:hAnsi="Palatino Linotype" w:cs="Arial"/>
          <w:b/>
          <w:bCs/>
          <w:i/>
          <w:iCs/>
          <w:sz w:val="22"/>
          <w:szCs w:val="22"/>
          <w:lang w:eastAsia="es-MX"/>
        </w:rPr>
        <w:t>Artículo 6.-</w:t>
      </w:r>
      <w:r w:rsidRPr="00533C0A">
        <w:rPr>
          <w:rFonts w:ascii="Palatino Linotype" w:hAnsi="Palatino Linotype" w:cs="Arial"/>
          <w:i/>
          <w:iCs/>
          <w:sz w:val="22"/>
          <w:szCs w:val="22"/>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E1B8CF6" w14:textId="77777777" w:rsidR="00890860" w:rsidRPr="00533C0A" w:rsidRDefault="00890860" w:rsidP="00890860">
      <w:pPr>
        <w:shd w:val="clear" w:color="auto" w:fill="FFFFFF"/>
        <w:ind w:left="851" w:right="851"/>
        <w:jc w:val="both"/>
        <w:rPr>
          <w:rFonts w:ascii="Arial" w:hAnsi="Arial" w:cs="Arial"/>
          <w:lang w:eastAsia="es-MX"/>
        </w:rPr>
      </w:pPr>
      <w:r w:rsidRPr="00533C0A">
        <w:rPr>
          <w:rFonts w:ascii="Palatino Linotype" w:hAnsi="Palatino Linotype" w:cs="Arial"/>
          <w:i/>
          <w:iCs/>
          <w:sz w:val="22"/>
          <w:szCs w:val="22"/>
          <w:lang w:eastAsia="es-MX"/>
        </w:rPr>
        <w:t>Para efectos de lo dispuesto en el presente artículo se observará lo siguiente:</w:t>
      </w:r>
    </w:p>
    <w:p w14:paraId="51FB77EE" w14:textId="77777777" w:rsidR="00890860" w:rsidRPr="00533C0A" w:rsidRDefault="00890860" w:rsidP="00890860">
      <w:pPr>
        <w:shd w:val="clear" w:color="auto" w:fill="FFFFFF"/>
        <w:ind w:left="851" w:right="851"/>
        <w:jc w:val="both"/>
        <w:rPr>
          <w:rFonts w:ascii="Palatino Linotype" w:hAnsi="Palatino Linotype" w:cs="Arial"/>
          <w:i/>
          <w:iCs/>
          <w:sz w:val="22"/>
          <w:szCs w:val="22"/>
          <w:lang w:eastAsia="es-MX"/>
        </w:rPr>
      </w:pPr>
    </w:p>
    <w:p w14:paraId="3734D900" w14:textId="77777777" w:rsidR="00890860" w:rsidRPr="00533C0A" w:rsidRDefault="00890860" w:rsidP="00890860">
      <w:pPr>
        <w:shd w:val="clear" w:color="auto" w:fill="FFFFFF"/>
        <w:ind w:left="851" w:right="851"/>
        <w:jc w:val="both"/>
        <w:rPr>
          <w:rFonts w:ascii="Arial" w:hAnsi="Arial" w:cs="Arial"/>
          <w:lang w:eastAsia="es-MX"/>
        </w:rPr>
      </w:pPr>
      <w:r w:rsidRPr="00533C0A">
        <w:rPr>
          <w:rFonts w:ascii="Palatino Linotype" w:hAnsi="Palatino Linotype" w:cs="Arial"/>
          <w:i/>
          <w:iCs/>
          <w:sz w:val="22"/>
          <w:szCs w:val="22"/>
          <w:lang w:eastAsia="es-MX"/>
        </w:rPr>
        <w:t>A. Para el ejercicio del derecho de acceso a la información, la Federación, los Estados y el Distrito Federal, en el ámbito de sus respectivas competencias, se regirán por los siguientes principios y bases:</w:t>
      </w:r>
    </w:p>
    <w:p w14:paraId="0175B24A" w14:textId="77777777" w:rsidR="00890860" w:rsidRPr="00533C0A" w:rsidRDefault="00890860" w:rsidP="00890860">
      <w:pPr>
        <w:shd w:val="clear" w:color="auto" w:fill="FFFFFF"/>
        <w:ind w:left="851" w:right="851"/>
        <w:jc w:val="both"/>
        <w:rPr>
          <w:rFonts w:ascii="Palatino Linotype" w:hAnsi="Palatino Linotype" w:cs="Arial"/>
          <w:i/>
          <w:iCs/>
          <w:sz w:val="22"/>
          <w:szCs w:val="22"/>
          <w:lang w:eastAsia="es-MX"/>
        </w:rPr>
      </w:pPr>
    </w:p>
    <w:p w14:paraId="1B4579D5" w14:textId="77777777" w:rsidR="00890860" w:rsidRPr="00533C0A" w:rsidRDefault="00890860" w:rsidP="00890860">
      <w:pPr>
        <w:shd w:val="clear" w:color="auto" w:fill="FFFFFF"/>
        <w:ind w:left="851" w:right="851"/>
        <w:jc w:val="both"/>
        <w:rPr>
          <w:rFonts w:ascii="Arial" w:hAnsi="Arial" w:cs="Arial"/>
          <w:lang w:eastAsia="es-MX"/>
        </w:rPr>
      </w:pPr>
      <w:r w:rsidRPr="00533C0A">
        <w:rPr>
          <w:rFonts w:ascii="Palatino Linotype" w:hAnsi="Palatino Linotype" w:cs="Arial"/>
          <w:i/>
          <w:iCs/>
          <w:sz w:val="22"/>
          <w:szCs w:val="22"/>
          <w:lang w:eastAsia="es-MX"/>
        </w:rPr>
        <w:t>III. Toda persona, sin necesidad de acreditar interés alguno o justificar su utilización, tendrá acceso gratuito a la información pública, a sus datos personales o a la rectificación de éstos.” (Sic)</w:t>
      </w:r>
    </w:p>
    <w:p w14:paraId="535F95A7" w14:textId="77777777" w:rsidR="00890860" w:rsidRPr="00533C0A" w:rsidRDefault="00890860" w:rsidP="00890860">
      <w:pPr>
        <w:shd w:val="clear" w:color="auto" w:fill="FFFFFF"/>
        <w:spacing w:before="240" w:after="240"/>
        <w:ind w:left="567" w:right="474"/>
        <w:jc w:val="both"/>
        <w:rPr>
          <w:rFonts w:ascii="Arial" w:hAnsi="Arial" w:cs="Arial"/>
          <w:lang w:eastAsia="es-MX"/>
        </w:rPr>
      </w:pPr>
      <w:r w:rsidRPr="00533C0A">
        <w:rPr>
          <w:rFonts w:ascii="Palatino Linotype" w:hAnsi="Palatino Linotype" w:cs="Arial"/>
          <w:i/>
          <w:iCs/>
          <w:sz w:val="22"/>
          <w:szCs w:val="22"/>
          <w:lang w:eastAsia="es-MX"/>
        </w:rPr>
        <w:t> </w:t>
      </w:r>
    </w:p>
    <w:p w14:paraId="14FD12A2" w14:textId="77777777" w:rsidR="00890860" w:rsidRPr="00533C0A" w:rsidRDefault="00890860" w:rsidP="00890860">
      <w:pPr>
        <w:shd w:val="clear" w:color="auto" w:fill="FFFFFF"/>
        <w:spacing w:before="240" w:after="240" w:line="360" w:lineRule="auto"/>
        <w:jc w:val="both"/>
        <w:rPr>
          <w:rFonts w:ascii="Arial" w:hAnsi="Arial" w:cs="Arial"/>
          <w:lang w:eastAsia="es-MX"/>
        </w:rPr>
      </w:pPr>
      <w:r w:rsidRPr="00533C0A">
        <w:rPr>
          <w:rFonts w:ascii="Palatino Linotype" w:hAnsi="Palatino Linotype" w:cs="Arial"/>
          <w:lang w:eastAsia="es-MX"/>
        </w:rPr>
        <w:t>Así como el artículo 5 fracción III, párrafo vigésimo segundo, vigésimo tercero y vigésimo cuarto, de la Constitución Política del Estado Libre y Soberano de México, que determina lo siguiente:</w:t>
      </w:r>
    </w:p>
    <w:p w14:paraId="4BC07C4F" w14:textId="77777777" w:rsidR="00890860" w:rsidRPr="00533C0A" w:rsidRDefault="00890860" w:rsidP="00890860">
      <w:pPr>
        <w:shd w:val="clear" w:color="auto" w:fill="FFFFFF"/>
        <w:ind w:left="851" w:right="851"/>
        <w:jc w:val="both"/>
        <w:rPr>
          <w:rFonts w:ascii="Arial" w:hAnsi="Arial" w:cs="Arial"/>
          <w:lang w:eastAsia="es-MX"/>
        </w:rPr>
      </w:pPr>
      <w:r w:rsidRPr="00533C0A">
        <w:rPr>
          <w:rFonts w:ascii="Palatino Linotype" w:hAnsi="Palatino Linotype" w:cs="Arial"/>
          <w:i/>
          <w:iCs/>
          <w:sz w:val="22"/>
          <w:szCs w:val="22"/>
          <w:lang w:eastAsia="es-MX"/>
        </w:rPr>
        <w:t>"</w:t>
      </w:r>
      <w:r w:rsidRPr="00533C0A">
        <w:rPr>
          <w:rFonts w:ascii="Palatino Linotype" w:hAnsi="Palatino Linotype" w:cs="Arial"/>
          <w:b/>
          <w:bCs/>
          <w:i/>
          <w:iCs/>
          <w:sz w:val="22"/>
          <w:szCs w:val="22"/>
          <w:lang w:eastAsia="es-MX"/>
        </w:rPr>
        <w:t>Artículo 5.-</w:t>
      </w:r>
      <w:r w:rsidRPr="00533C0A">
        <w:rPr>
          <w:rFonts w:ascii="Palatino Linotype" w:hAnsi="Palatino Linotype" w:cs="Arial"/>
          <w:i/>
          <w:iCs/>
          <w:sz w:val="22"/>
          <w:szCs w:val="22"/>
          <w:lang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w:t>
      </w:r>
      <w:r w:rsidRPr="00533C0A">
        <w:rPr>
          <w:rFonts w:ascii="Palatino Linotype" w:hAnsi="Palatino Linotype" w:cs="Arial"/>
          <w:i/>
          <w:iCs/>
          <w:sz w:val="22"/>
          <w:szCs w:val="22"/>
          <w:lang w:eastAsia="es-MX"/>
        </w:rPr>
        <w:lastRenderedPageBreak/>
        <w:t>suspenderse salvo en los casos y bajo las condiciones que la Constitución Política de los Estados Unidos Mexicanos establece”.(Sic)</w:t>
      </w:r>
    </w:p>
    <w:p w14:paraId="326DCA07" w14:textId="77777777" w:rsidR="00890860" w:rsidRPr="00533C0A" w:rsidRDefault="00890860" w:rsidP="00890860">
      <w:pPr>
        <w:shd w:val="clear" w:color="auto" w:fill="FFFFFF"/>
        <w:ind w:left="851" w:right="851"/>
        <w:jc w:val="both"/>
        <w:rPr>
          <w:rFonts w:ascii="Arial" w:hAnsi="Arial" w:cs="Arial"/>
          <w:lang w:eastAsia="es-MX"/>
        </w:rPr>
      </w:pPr>
      <w:r w:rsidRPr="00533C0A">
        <w:rPr>
          <w:rFonts w:ascii="Palatino Linotype" w:hAnsi="Palatino Linotype" w:cs="Arial"/>
          <w:i/>
          <w:iCs/>
          <w:sz w:val="22"/>
          <w:szCs w:val="22"/>
          <w:lang w:eastAsia="es-MX"/>
        </w:rPr>
        <w:t>…</w:t>
      </w:r>
    </w:p>
    <w:p w14:paraId="38EC3487" w14:textId="77777777" w:rsidR="00890860" w:rsidRPr="00533C0A" w:rsidRDefault="00890860" w:rsidP="00890860">
      <w:pPr>
        <w:shd w:val="clear" w:color="auto" w:fill="FFFFFF"/>
        <w:ind w:left="851" w:right="851"/>
        <w:jc w:val="both"/>
        <w:rPr>
          <w:rFonts w:ascii="Arial" w:hAnsi="Arial" w:cs="Arial"/>
          <w:lang w:eastAsia="es-MX"/>
        </w:rPr>
      </w:pPr>
      <w:r w:rsidRPr="00533C0A">
        <w:rPr>
          <w:rFonts w:ascii="Palatino Linotype" w:hAnsi="Palatino Linotype" w:cs="Arial"/>
          <w:i/>
          <w:iCs/>
          <w:sz w:val="22"/>
          <w:szCs w:val="22"/>
          <w:lang w:eastAsia="es-MX"/>
        </w:rPr>
        <w:t>Toda persona en el Estado de México, tiene derecho al libre acceso a la información plural y oportuna, así como a buscar recibir y difundir información e ideas de toda índole por cualquier medio de expresión.</w:t>
      </w:r>
    </w:p>
    <w:p w14:paraId="58A7EB8B" w14:textId="77777777" w:rsidR="00890860" w:rsidRPr="00533C0A" w:rsidRDefault="00890860" w:rsidP="00890860">
      <w:pPr>
        <w:shd w:val="clear" w:color="auto" w:fill="FFFFFF"/>
        <w:ind w:left="851" w:right="851"/>
        <w:jc w:val="both"/>
        <w:rPr>
          <w:rFonts w:ascii="Arial" w:hAnsi="Arial" w:cs="Arial"/>
          <w:lang w:eastAsia="es-MX"/>
        </w:rPr>
      </w:pPr>
      <w:r w:rsidRPr="00533C0A">
        <w:rPr>
          <w:rFonts w:ascii="Palatino Linotype" w:hAnsi="Palatino Linotype" w:cs="Arial"/>
          <w:i/>
          <w:iCs/>
          <w:sz w:val="22"/>
          <w:szCs w:val="22"/>
          <w:lang w:eastAsia="es-MX"/>
        </w:rPr>
        <w:t>...</w:t>
      </w:r>
    </w:p>
    <w:p w14:paraId="3D041ECB" w14:textId="77777777" w:rsidR="00890860" w:rsidRPr="00533C0A" w:rsidRDefault="00890860" w:rsidP="00890860">
      <w:pPr>
        <w:shd w:val="clear" w:color="auto" w:fill="FFFFFF"/>
        <w:ind w:left="851" w:right="851"/>
        <w:jc w:val="both"/>
        <w:rPr>
          <w:rFonts w:ascii="Arial" w:hAnsi="Arial" w:cs="Arial"/>
          <w:lang w:eastAsia="es-MX"/>
        </w:rPr>
      </w:pPr>
      <w:r w:rsidRPr="00533C0A">
        <w:rPr>
          <w:rFonts w:ascii="Palatino Linotype" w:hAnsi="Palatino Linotype" w:cs="Arial"/>
          <w:i/>
          <w:iCs/>
          <w:sz w:val="22"/>
          <w:szCs w:val="22"/>
          <w:lang w:eastAsia="es-MX"/>
        </w:rPr>
        <w:t>El derecho a la información será garantizado por el Estado. La ley establecerá las previsiones que permitan asegurar la protección, el respeto y la difusión de este derecho.</w:t>
      </w:r>
    </w:p>
    <w:p w14:paraId="621E2FC8" w14:textId="77777777" w:rsidR="00890860" w:rsidRPr="00533C0A" w:rsidRDefault="00890860" w:rsidP="00890860">
      <w:pPr>
        <w:shd w:val="clear" w:color="auto" w:fill="FFFFFF"/>
        <w:ind w:left="851" w:right="851"/>
        <w:jc w:val="both"/>
        <w:rPr>
          <w:rFonts w:ascii="Arial" w:hAnsi="Arial" w:cs="Arial"/>
          <w:lang w:eastAsia="es-MX"/>
        </w:rPr>
      </w:pPr>
      <w:r w:rsidRPr="00533C0A">
        <w:rPr>
          <w:rFonts w:ascii="Palatino Linotype" w:hAnsi="Palatino Linotype" w:cs="Arial"/>
          <w:i/>
          <w:iCs/>
          <w:sz w:val="22"/>
          <w:szCs w:val="22"/>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B1BE3EC" w14:textId="77777777" w:rsidR="00890860" w:rsidRPr="00533C0A" w:rsidRDefault="00890860" w:rsidP="00890860">
      <w:pPr>
        <w:shd w:val="clear" w:color="auto" w:fill="FFFFFF"/>
        <w:ind w:left="851" w:right="851"/>
        <w:jc w:val="both"/>
        <w:rPr>
          <w:rFonts w:ascii="Arial" w:hAnsi="Arial" w:cs="Arial"/>
          <w:lang w:eastAsia="es-MX"/>
        </w:rPr>
      </w:pPr>
      <w:r w:rsidRPr="00533C0A">
        <w:rPr>
          <w:rFonts w:ascii="Palatino Linotype" w:hAnsi="Palatino Linotype" w:cs="Arial"/>
          <w:i/>
          <w:iCs/>
          <w:sz w:val="22"/>
          <w:szCs w:val="22"/>
          <w:lang w:eastAsia="es-MX"/>
        </w:rPr>
        <w:t>III. Toda persona, sin necesidad de acreditar interés alguno o justificar su utilización, tendrá acceso gratuito a la información pública, a sus datos personales o a la rectificación de éstos;</w:t>
      </w:r>
    </w:p>
    <w:p w14:paraId="3803AD86" w14:textId="77777777" w:rsidR="00890860" w:rsidRPr="00533C0A" w:rsidRDefault="00890860" w:rsidP="00890860">
      <w:pPr>
        <w:shd w:val="clear" w:color="auto" w:fill="FFFFFF"/>
        <w:ind w:left="851" w:right="851"/>
        <w:jc w:val="both"/>
        <w:rPr>
          <w:rFonts w:ascii="Arial" w:hAnsi="Arial" w:cs="Arial"/>
          <w:lang w:eastAsia="es-MX"/>
        </w:rPr>
      </w:pPr>
      <w:r w:rsidRPr="00533C0A">
        <w:rPr>
          <w:rFonts w:ascii="Palatino Linotype" w:hAnsi="Palatino Linotype" w:cs="Arial"/>
          <w:i/>
          <w:iCs/>
          <w:sz w:val="22"/>
          <w:szCs w:val="22"/>
          <w:lang w:eastAsia="es-MX"/>
        </w:rPr>
        <w:t>...</w:t>
      </w:r>
    </w:p>
    <w:p w14:paraId="0024D0E4" w14:textId="77777777" w:rsidR="00890860" w:rsidRPr="00533C0A" w:rsidRDefault="00890860" w:rsidP="00890860">
      <w:pPr>
        <w:shd w:val="clear" w:color="auto" w:fill="FFFFFF"/>
        <w:ind w:left="851" w:right="851"/>
        <w:jc w:val="both"/>
        <w:rPr>
          <w:rFonts w:ascii="Arial" w:hAnsi="Arial" w:cs="Arial"/>
          <w:lang w:eastAsia="es-MX"/>
        </w:rPr>
      </w:pPr>
      <w:r w:rsidRPr="00533C0A">
        <w:rPr>
          <w:rFonts w:ascii="Palatino Linotype" w:hAnsi="Palatino Linotype" w:cs="Arial"/>
          <w:i/>
          <w:iCs/>
          <w:sz w:val="22"/>
          <w:szCs w:val="22"/>
          <w:lang w:eastAsia="es-MX"/>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1F6E5AD3" w14:textId="77777777" w:rsidR="00890860" w:rsidRPr="00533C0A" w:rsidRDefault="00890860" w:rsidP="00890860">
      <w:pPr>
        <w:shd w:val="clear" w:color="auto" w:fill="FFFFFF"/>
        <w:ind w:left="851" w:right="851"/>
        <w:jc w:val="both"/>
        <w:rPr>
          <w:rFonts w:ascii="Arial" w:hAnsi="Arial" w:cs="Arial"/>
          <w:lang w:eastAsia="es-MX"/>
        </w:rPr>
      </w:pPr>
    </w:p>
    <w:p w14:paraId="679F19A2" w14:textId="77777777" w:rsidR="00890860" w:rsidRPr="00533C0A" w:rsidRDefault="00890860" w:rsidP="00890860">
      <w:pPr>
        <w:shd w:val="clear" w:color="auto" w:fill="FFFFFF"/>
        <w:spacing w:before="240" w:after="240" w:line="360" w:lineRule="auto"/>
        <w:jc w:val="both"/>
        <w:rPr>
          <w:rFonts w:ascii="Arial" w:hAnsi="Arial" w:cs="Arial"/>
          <w:lang w:eastAsia="es-MX"/>
        </w:rPr>
      </w:pPr>
      <w:r w:rsidRPr="00533C0A">
        <w:rPr>
          <w:rFonts w:ascii="Palatino Linotype" w:hAnsi="Palatino Linotype" w:cs="Arial"/>
          <w:lang w:eastAsia="es-MX"/>
        </w:rPr>
        <w:t>Por otra parte, del contenido del artículo 1 de la Constitución Política de los Estados</w:t>
      </w:r>
    </w:p>
    <w:p w14:paraId="5DA740EE" w14:textId="77777777" w:rsidR="00890860" w:rsidRPr="00533C0A" w:rsidRDefault="00890860" w:rsidP="00890860">
      <w:pPr>
        <w:shd w:val="clear" w:color="auto" w:fill="FFFFFF"/>
        <w:spacing w:before="240" w:after="240" w:line="360" w:lineRule="auto"/>
        <w:jc w:val="both"/>
        <w:rPr>
          <w:rFonts w:ascii="Arial" w:hAnsi="Arial" w:cs="Arial"/>
          <w:lang w:eastAsia="es-MX"/>
        </w:rPr>
      </w:pPr>
      <w:r w:rsidRPr="00533C0A">
        <w:rPr>
          <w:rFonts w:ascii="Palatino Linotype" w:hAnsi="Palatino Linotype" w:cs="Arial"/>
          <w:lang w:eastAsia="es-MX"/>
        </w:rPr>
        <w:t>Unidos mexicanos, se destaca lo siguiente:</w:t>
      </w:r>
    </w:p>
    <w:p w14:paraId="7472C592" w14:textId="77777777" w:rsidR="00890860" w:rsidRPr="00533C0A" w:rsidRDefault="00890860" w:rsidP="00890860">
      <w:pPr>
        <w:shd w:val="clear" w:color="auto" w:fill="FFFFFF"/>
        <w:ind w:left="851" w:right="851"/>
        <w:jc w:val="both"/>
        <w:rPr>
          <w:rFonts w:ascii="Arial" w:hAnsi="Arial" w:cs="Arial"/>
          <w:lang w:eastAsia="es-MX"/>
        </w:rPr>
      </w:pPr>
      <w:r w:rsidRPr="00533C0A">
        <w:rPr>
          <w:rFonts w:ascii="Palatino Linotype" w:hAnsi="Palatino Linotype" w:cs="Arial"/>
          <w:i/>
          <w:iCs/>
          <w:sz w:val="22"/>
          <w:szCs w:val="22"/>
          <w:lang w:eastAsia="es-MX"/>
        </w:rPr>
        <w:t>"</w:t>
      </w:r>
      <w:r w:rsidRPr="00533C0A">
        <w:rPr>
          <w:rFonts w:ascii="Palatino Linotype" w:hAnsi="Palatino Linotype" w:cs="Arial"/>
          <w:b/>
          <w:bCs/>
          <w:i/>
          <w:iCs/>
          <w:sz w:val="22"/>
          <w:szCs w:val="22"/>
          <w:lang w:eastAsia="es-MX"/>
        </w:rPr>
        <w:t>Artículo 1</w:t>
      </w:r>
      <w:r w:rsidRPr="00533C0A">
        <w:rPr>
          <w:rFonts w:ascii="Palatino Linotype" w:hAnsi="Palatino Linotype" w:cs="Arial"/>
          <w:i/>
          <w:iCs/>
          <w:sz w:val="22"/>
          <w:szCs w:val="22"/>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2126D71" w14:textId="77777777" w:rsidR="00890860" w:rsidRPr="00533C0A" w:rsidRDefault="00890860" w:rsidP="00890860">
      <w:pPr>
        <w:shd w:val="clear" w:color="auto" w:fill="FFFFFF"/>
        <w:ind w:left="851" w:right="851"/>
        <w:jc w:val="both"/>
        <w:rPr>
          <w:rFonts w:ascii="Arial" w:hAnsi="Arial" w:cs="Arial"/>
          <w:lang w:eastAsia="es-MX"/>
        </w:rPr>
      </w:pPr>
      <w:r w:rsidRPr="00533C0A">
        <w:rPr>
          <w:rFonts w:ascii="Palatino Linotype" w:hAnsi="Palatino Linotype" w:cs="Arial"/>
          <w:i/>
          <w:iCs/>
          <w:sz w:val="22"/>
          <w:szCs w:val="22"/>
          <w:lang w:eastAsia="es-MX"/>
        </w:rPr>
        <w:lastRenderedPageBreak/>
        <w:t>Las normas relativas a los derechos humanos se interpretarán de conformidad con esta Constitución y con los tratados internacionales de la materia favoreciendo en todo tiempo a las personas la protección más amplia.</w:t>
      </w:r>
    </w:p>
    <w:p w14:paraId="47FD8E8C" w14:textId="77777777" w:rsidR="00890860" w:rsidRPr="00533C0A" w:rsidRDefault="00890860" w:rsidP="00890860">
      <w:pPr>
        <w:shd w:val="clear" w:color="auto" w:fill="FFFFFF"/>
        <w:ind w:left="851" w:right="851"/>
        <w:jc w:val="both"/>
        <w:rPr>
          <w:rFonts w:ascii="Arial" w:hAnsi="Arial" w:cs="Arial"/>
          <w:lang w:eastAsia="es-MX"/>
        </w:rPr>
      </w:pPr>
      <w:r w:rsidRPr="00533C0A">
        <w:rPr>
          <w:rFonts w:ascii="Palatino Linotype" w:hAnsi="Palatino Linotype" w:cs="Arial"/>
          <w:i/>
          <w:iCs/>
          <w:sz w:val="22"/>
          <w:szCs w:val="22"/>
          <w:lang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65526C7F" w14:textId="77777777" w:rsidR="00890860" w:rsidRPr="00533C0A" w:rsidRDefault="00890860" w:rsidP="00890860">
      <w:pPr>
        <w:shd w:val="clear" w:color="auto" w:fill="FFFFFF"/>
        <w:spacing w:before="240" w:after="240" w:line="293" w:lineRule="atLeast"/>
        <w:jc w:val="both"/>
        <w:rPr>
          <w:rFonts w:ascii="Arial" w:hAnsi="Arial" w:cs="Arial"/>
          <w:lang w:eastAsia="es-MX"/>
        </w:rPr>
      </w:pPr>
      <w:r w:rsidRPr="00533C0A">
        <w:rPr>
          <w:rFonts w:ascii="Arial" w:hAnsi="Arial" w:cs="Arial"/>
          <w:i/>
          <w:iCs/>
          <w:sz w:val="23"/>
          <w:szCs w:val="23"/>
          <w:lang w:eastAsia="es-MX"/>
        </w:rPr>
        <w:t> </w:t>
      </w:r>
    </w:p>
    <w:p w14:paraId="26192399" w14:textId="77777777" w:rsidR="00890860" w:rsidRPr="00533C0A" w:rsidRDefault="00890860" w:rsidP="00890860">
      <w:pPr>
        <w:shd w:val="clear" w:color="auto" w:fill="FFFFFF"/>
        <w:spacing w:before="240" w:after="240" w:line="360" w:lineRule="auto"/>
        <w:jc w:val="both"/>
        <w:rPr>
          <w:rFonts w:ascii="Palatino Linotype" w:hAnsi="Palatino Linotype" w:cs="Arial"/>
          <w:lang w:eastAsia="es-MX"/>
        </w:rPr>
      </w:pPr>
      <w:r w:rsidRPr="00533C0A">
        <w:rPr>
          <w:rFonts w:ascii="Palatino Linotype" w:hAnsi="Palatino Linotype" w:cs="Arial"/>
          <w:lang w:eastAsia="es-MX"/>
        </w:rPr>
        <w:t>Esto es, que el derecho humano de acceso a la información pública, se aprecia que toda persona, sin necesidad de acreditar interés alguno o justificar su interposición, deberá tener acceso a la información pública, es decir, dicho </w:t>
      </w:r>
      <w:r w:rsidRPr="00533C0A">
        <w:rPr>
          <w:rFonts w:ascii="Palatino Linotype" w:hAnsi="Palatino Linotype" w:cs="Arial"/>
          <w:i/>
          <w:iCs/>
          <w:lang w:eastAsia="es-MX"/>
        </w:rPr>
        <w:t>derecho fundamental exime a quien lo ejerce</w:t>
      </w:r>
      <w:r w:rsidRPr="00533C0A">
        <w:rPr>
          <w:rFonts w:ascii="Palatino Linotype" w:hAnsi="Palatino Linotype" w:cs="Arial"/>
          <w:lang w:eastAsia="es-MX"/>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D7767CB" w14:textId="77777777" w:rsidR="00890860" w:rsidRPr="00533C0A" w:rsidRDefault="00890860" w:rsidP="00890860">
      <w:pPr>
        <w:shd w:val="clear" w:color="auto" w:fill="FFFFFF"/>
        <w:spacing w:before="240" w:after="240" w:line="360" w:lineRule="auto"/>
        <w:jc w:val="both"/>
        <w:rPr>
          <w:rFonts w:ascii="Palatino Linotype" w:hAnsi="Palatino Linotype" w:cs="Arial"/>
          <w:lang w:eastAsia="es-MX"/>
        </w:rPr>
      </w:pPr>
      <w:r w:rsidRPr="00533C0A">
        <w:rPr>
          <w:rFonts w:ascii="Palatino Linotype" w:hAnsi="Palatino Linotype"/>
          <w:lang w:eastAsia="es-MX"/>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58D5ADF6" w14:textId="77777777" w:rsidR="00890860" w:rsidRPr="00533C0A" w:rsidRDefault="00890860" w:rsidP="00890860">
      <w:pPr>
        <w:shd w:val="clear" w:color="auto" w:fill="FFFFFF"/>
        <w:ind w:left="851" w:right="758"/>
        <w:jc w:val="both"/>
        <w:rPr>
          <w:rFonts w:ascii="Arial" w:hAnsi="Arial" w:cs="Arial"/>
          <w:lang w:eastAsia="es-MX"/>
        </w:rPr>
      </w:pPr>
      <w:r w:rsidRPr="00533C0A">
        <w:rPr>
          <w:rFonts w:ascii="Palatino Linotype" w:hAnsi="Palatino Linotype" w:cs="Arial"/>
          <w:i/>
          <w:iCs/>
          <w:lang w:eastAsia="es-MX"/>
        </w:rPr>
        <w:t> </w:t>
      </w:r>
    </w:p>
    <w:p w14:paraId="187FA0B1" w14:textId="77777777" w:rsidR="00890860" w:rsidRPr="00533C0A" w:rsidRDefault="00890860" w:rsidP="00890860">
      <w:pPr>
        <w:shd w:val="clear" w:color="auto" w:fill="FFFFFF"/>
        <w:ind w:left="851" w:right="851"/>
        <w:jc w:val="both"/>
        <w:rPr>
          <w:rFonts w:ascii="Arial" w:hAnsi="Arial" w:cs="Arial"/>
          <w:sz w:val="22"/>
          <w:szCs w:val="22"/>
          <w:lang w:eastAsia="es-MX"/>
        </w:rPr>
      </w:pPr>
      <w:r w:rsidRPr="00533C0A">
        <w:rPr>
          <w:rFonts w:ascii="Palatino Linotype" w:hAnsi="Palatino Linotype" w:cs="Arial"/>
          <w:i/>
          <w:iCs/>
          <w:sz w:val="22"/>
          <w:szCs w:val="22"/>
          <w:lang w:eastAsia="es-MX"/>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w:t>
      </w:r>
      <w:r w:rsidRPr="00533C0A">
        <w:rPr>
          <w:rFonts w:ascii="Palatino Linotype" w:hAnsi="Palatino Linotype" w:cs="Arial"/>
          <w:i/>
          <w:iCs/>
          <w:sz w:val="22"/>
          <w:szCs w:val="22"/>
          <w:lang w:eastAsia="es-MX"/>
        </w:rPr>
        <w:lastRenderedPageBreak/>
        <w:t>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73447679" w14:textId="77777777" w:rsidR="00890860" w:rsidRPr="00533C0A" w:rsidRDefault="00890860" w:rsidP="00890860">
      <w:pPr>
        <w:shd w:val="clear" w:color="auto" w:fill="FFFFFF"/>
        <w:spacing w:line="360" w:lineRule="atLeast"/>
        <w:jc w:val="both"/>
        <w:rPr>
          <w:lang w:eastAsia="es-MX"/>
        </w:rPr>
      </w:pPr>
      <w:r w:rsidRPr="00533C0A">
        <w:rPr>
          <w:rFonts w:ascii="Palatino Linotype" w:hAnsi="Palatino Linotype"/>
          <w:lang w:eastAsia="es-MX"/>
        </w:rPr>
        <w:t> </w:t>
      </w:r>
    </w:p>
    <w:p w14:paraId="1F564B1A" w14:textId="58894B61" w:rsidR="00890860" w:rsidRPr="00533C0A" w:rsidRDefault="00890860" w:rsidP="00890860">
      <w:pPr>
        <w:shd w:val="clear" w:color="auto" w:fill="FFFFFF"/>
        <w:spacing w:before="240" w:after="240" w:line="360" w:lineRule="auto"/>
        <w:jc w:val="both"/>
        <w:rPr>
          <w:lang w:eastAsia="es-MX"/>
        </w:rPr>
      </w:pPr>
      <w:r w:rsidRPr="00533C0A">
        <w:rPr>
          <w:rFonts w:ascii="Palatino Linotype" w:hAnsi="Palatino Linotype"/>
          <w:lang w:eastAsia="es-MX"/>
        </w:rPr>
        <w:t>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31204B86" w14:textId="659C29DD" w:rsidR="003F055A" w:rsidRPr="00533C0A" w:rsidRDefault="003F055A" w:rsidP="003F055A">
      <w:pPr>
        <w:tabs>
          <w:tab w:val="left" w:pos="8647"/>
        </w:tabs>
        <w:spacing w:before="240" w:after="240" w:line="360" w:lineRule="auto"/>
        <w:jc w:val="both"/>
        <w:rPr>
          <w:rFonts w:ascii="Palatino Linotype" w:hAnsi="Palatino Linotype" w:cs="Arial"/>
          <w:b/>
        </w:rPr>
      </w:pPr>
      <w:r w:rsidRPr="00533C0A">
        <w:rPr>
          <w:rFonts w:ascii="Palatino Linotype" w:hAnsi="Palatino Linotype" w:cs="Arial"/>
          <w:b/>
        </w:rPr>
        <w:t xml:space="preserve">Tercero. Materia de la revisión. </w:t>
      </w:r>
      <w:r w:rsidRPr="00533C0A">
        <w:rPr>
          <w:rFonts w:ascii="Palatino Linotype" w:hAnsi="Palatino Linotype" w:cs="Arial"/>
        </w:rPr>
        <w:t xml:space="preserve">De la revisión a las constancias que obran en el expediente electrónico se advierte que el tema sobre el que este Instituto se pronunciará será: </w:t>
      </w:r>
      <w:r w:rsidRPr="00533C0A">
        <w:rPr>
          <w:rFonts w:ascii="Palatino Linotype" w:hAnsi="Palatino Linotype" w:cs="Arial"/>
          <w:b/>
        </w:rPr>
        <w:t>verificar si las respuestas otorgadas por parte del Sujeto Obligado satisfacen los requerimientos del ahora recurrente, o en su caso procede ordenar la entrega de la información faltante.</w:t>
      </w:r>
    </w:p>
    <w:p w14:paraId="3EFE1551" w14:textId="4C7FC810" w:rsidR="003F055A" w:rsidRPr="00533C0A" w:rsidRDefault="004125EA" w:rsidP="003F055A">
      <w:pPr>
        <w:spacing w:before="240" w:after="240" w:line="360" w:lineRule="auto"/>
        <w:jc w:val="both"/>
        <w:rPr>
          <w:rFonts w:ascii="Palatino Linotype" w:hAnsi="Palatino Linotype" w:cs="Arial"/>
        </w:rPr>
      </w:pPr>
      <w:r w:rsidRPr="00533C0A">
        <w:rPr>
          <w:rFonts w:ascii="Palatino Linotype" w:hAnsi="Palatino Linotype" w:cs="Arial"/>
          <w:b/>
        </w:rPr>
        <w:lastRenderedPageBreak/>
        <w:t>Cuar</w:t>
      </w:r>
      <w:r w:rsidR="003F055A" w:rsidRPr="00533C0A">
        <w:rPr>
          <w:rFonts w:ascii="Palatino Linotype" w:hAnsi="Palatino Linotype" w:cs="Arial"/>
          <w:b/>
        </w:rPr>
        <w:t xml:space="preserve">to. Estudio del asunto. </w:t>
      </w:r>
      <w:r w:rsidR="003F055A" w:rsidRPr="00533C0A">
        <w:rPr>
          <w:rFonts w:ascii="Palatino Linotype" w:hAnsi="Palatino Linotype" w:cs="Arial"/>
        </w:rPr>
        <w:t>Antes de entrar al estudio de la presente resolución es preciso determinar si resulta procedente la interposición del recurso de revisión al rubro anotado, toda vez que se actualizan las hipótesis previstas en el artículo 179, fracción I de la ley de la materia, que a la letra dice:</w:t>
      </w:r>
    </w:p>
    <w:p w14:paraId="3C09D5B4" w14:textId="22F00EBD" w:rsidR="003F055A" w:rsidRPr="00533C0A" w:rsidRDefault="003F055A" w:rsidP="005B2034">
      <w:pPr>
        <w:autoSpaceDE w:val="0"/>
        <w:autoSpaceDN w:val="0"/>
        <w:adjustRightInd w:val="0"/>
        <w:ind w:left="1276" w:right="1752"/>
        <w:jc w:val="both"/>
        <w:rPr>
          <w:rFonts w:ascii="Palatino Linotype" w:hAnsi="Palatino Linotype" w:cs="Arial"/>
          <w:i/>
          <w:sz w:val="22"/>
          <w:szCs w:val="22"/>
        </w:rPr>
      </w:pPr>
      <w:r w:rsidRPr="00533C0A">
        <w:rPr>
          <w:rFonts w:ascii="Palatino Linotype" w:hAnsi="Palatino Linotype" w:cs="Arial"/>
          <w:bCs/>
          <w:i/>
          <w:sz w:val="22"/>
          <w:szCs w:val="22"/>
        </w:rPr>
        <w:t>“</w:t>
      </w:r>
      <w:r w:rsidRPr="00533C0A">
        <w:rPr>
          <w:rFonts w:ascii="Palatino Linotype" w:hAnsi="Palatino Linotype" w:cs="Arial"/>
          <w:b/>
          <w:bCs/>
          <w:i/>
          <w:sz w:val="22"/>
          <w:szCs w:val="22"/>
        </w:rPr>
        <w:t xml:space="preserve">Artículo 179. </w:t>
      </w:r>
      <w:r w:rsidRPr="00533C0A">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533C0A">
        <w:rPr>
          <w:rFonts w:ascii="Palatino Linotype" w:hAnsi="Palatino Linotype" w:cs="Arial"/>
          <w:i/>
          <w:szCs w:val="22"/>
        </w:rPr>
        <w:t>causas</w:t>
      </w:r>
      <w:r w:rsidRPr="00533C0A">
        <w:rPr>
          <w:rFonts w:ascii="Palatino Linotype" w:hAnsi="Palatino Linotype" w:cs="Arial"/>
          <w:i/>
          <w:sz w:val="22"/>
          <w:szCs w:val="22"/>
        </w:rPr>
        <w:t>:</w:t>
      </w:r>
    </w:p>
    <w:p w14:paraId="60583F18" w14:textId="77777777" w:rsidR="003F055A" w:rsidRPr="00533C0A" w:rsidRDefault="003F055A" w:rsidP="003F055A">
      <w:pPr>
        <w:ind w:left="1268" w:right="1043"/>
        <w:jc w:val="both"/>
        <w:rPr>
          <w:rFonts w:ascii="Palatino Linotype" w:hAnsi="Palatino Linotype" w:cs="Arial"/>
          <w:i/>
          <w:sz w:val="22"/>
          <w:szCs w:val="22"/>
        </w:rPr>
      </w:pPr>
      <w:r w:rsidRPr="00533C0A">
        <w:rPr>
          <w:rFonts w:ascii="Palatino Linotype" w:hAnsi="Palatino Linotype" w:cs="Arial"/>
          <w:i/>
          <w:sz w:val="22"/>
          <w:szCs w:val="22"/>
        </w:rPr>
        <w:t>…</w:t>
      </w:r>
    </w:p>
    <w:p w14:paraId="6E7222CD" w14:textId="5BDA6EE9" w:rsidR="005B2034" w:rsidRPr="00533C0A" w:rsidRDefault="005B2034" w:rsidP="003F055A">
      <w:pPr>
        <w:ind w:left="1268" w:right="1043"/>
        <w:jc w:val="both"/>
        <w:rPr>
          <w:rFonts w:ascii="Palatino Linotype" w:hAnsi="Palatino Linotype" w:cs="Arial"/>
          <w:i/>
          <w:sz w:val="22"/>
          <w:szCs w:val="22"/>
        </w:rPr>
      </w:pPr>
      <w:r w:rsidRPr="00533C0A">
        <w:rPr>
          <w:rFonts w:ascii="Palatino Linotype" w:hAnsi="Palatino Linotype" w:cs="Arial"/>
          <w:i/>
          <w:sz w:val="22"/>
          <w:szCs w:val="22"/>
        </w:rPr>
        <w:t>V. La entrega de información incompleta;</w:t>
      </w:r>
    </w:p>
    <w:p w14:paraId="4FCA4BB3" w14:textId="7EDADCC7" w:rsidR="005B2034" w:rsidRPr="00533C0A" w:rsidRDefault="005B2034" w:rsidP="003F055A">
      <w:pPr>
        <w:ind w:left="1268" w:right="1043"/>
        <w:jc w:val="both"/>
        <w:rPr>
          <w:rFonts w:ascii="Palatino Linotype" w:hAnsi="Palatino Linotype" w:cs="Arial"/>
          <w:i/>
          <w:sz w:val="22"/>
          <w:szCs w:val="22"/>
        </w:rPr>
      </w:pPr>
      <w:r w:rsidRPr="00533C0A">
        <w:rPr>
          <w:rFonts w:ascii="Palatino Linotype" w:hAnsi="Palatino Linotype" w:cs="Arial"/>
          <w:i/>
          <w:sz w:val="22"/>
          <w:szCs w:val="22"/>
        </w:rPr>
        <w:t>…</w:t>
      </w:r>
    </w:p>
    <w:p w14:paraId="34795A5B" w14:textId="77777777" w:rsidR="003F055A" w:rsidRPr="00533C0A" w:rsidRDefault="003F055A" w:rsidP="003F055A">
      <w:pPr>
        <w:pStyle w:val="Prrafodelista"/>
        <w:tabs>
          <w:tab w:val="left" w:pos="426"/>
        </w:tabs>
        <w:spacing w:line="360" w:lineRule="auto"/>
        <w:ind w:left="0"/>
        <w:contextualSpacing/>
        <w:jc w:val="both"/>
        <w:rPr>
          <w:rFonts w:ascii="Palatino Linotype" w:eastAsiaTheme="minorHAnsi" w:hAnsi="Palatino Linotype" w:cs="Arial"/>
          <w:b/>
          <w:bCs/>
          <w:i/>
          <w:lang w:val="es-ES"/>
        </w:rPr>
      </w:pPr>
    </w:p>
    <w:p w14:paraId="3354AC5F" w14:textId="1F481ED1" w:rsidR="003F055A" w:rsidRPr="00533C0A" w:rsidRDefault="003F055A" w:rsidP="003F055A">
      <w:pPr>
        <w:pStyle w:val="Prrafodelista"/>
        <w:tabs>
          <w:tab w:val="left" w:pos="426"/>
        </w:tabs>
        <w:spacing w:before="240" w:after="240" w:line="360" w:lineRule="auto"/>
        <w:ind w:left="0"/>
        <w:contextualSpacing/>
        <w:jc w:val="both"/>
        <w:rPr>
          <w:rFonts w:ascii="Palatino Linotype" w:eastAsia="MS Mincho" w:hAnsi="Palatino Linotype"/>
          <w:sz w:val="24"/>
          <w:szCs w:val="24"/>
        </w:rPr>
      </w:pPr>
      <w:r w:rsidRPr="00533C0A">
        <w:rPr>
          <w:rFonts w:ascii="Palatino Linotype" w:eastAsia="Calibri" w:hAnsi="Palatino Linotype" w:cs="Tahoma"/>
          <w:iCs/>
          <w:sz w:val="24"/>
          <w:szCs w:val="24"/>
          <w:lang w:eastAsia="es-ES_tradnl"/>
        </w:rPr>
        <w:t>Ahora, con la finalidad de ilustrar el asunto que se resuelve en la presente resolución, resulta conveniente precisar la solicitud de información y la respuesta, para verificar la procedencia de las razones o motivos de inconformidad expuestos por la particular</w:t>
      </w:r>
      <w:bookmarkStart w:id="9" w:name="_Hlk13655583"/>
      <w:r w:rsidRPr="00533C0A">
        <w:rPr>
          <w:rFonts w:ascii="Palatino Linotype" w:hAnsi="Palatino Linotype"/>
          <w:sz w:val="24"/>
          <w:szCs w:val="24"/>
        </w:rPr>
        <w:t xml:space="preserve">, </w:t>
      </w:r>
      <w:r w:rsidR="00915F13" w:rsidRPr="00533C0A">
        <w:rPr>
          <w:rFonts w:ascii="Palatino Linotype" w:hAnsi="Palatino Linotype"/>
          <w:sz w:val="24"/>
          <w:szCs w:val="24"/>
        </w:rPr>
        <w:t xml:space="preserve">tal y como se muestra del </w:t>
      </w:r>
      <w:r w:rsidRPr="00533C0A">
        <w:rPr>
          <w:rFonts w:ascii="Palatino Linotype" w:hAnsi="Palatino Linotype"/>
          <w:sz w:val="24"/>
          <w:szCs w:val="24"/>
        </w:rPr>
        <w:t>cuadro de análisis que se inserta a continuación.</w:t>
      </w:r>
    </w:p>
    <w:tbl>
      <w:tblPr>
        <w:tblStyle w:val="Tablaconcuadrcula"/>
        <w:tblW w:w="9073" w:type="dxa"/>
        <w:tblInd w:w="-147" w:type="dxa"/>
        <w:tblLayout w:type="fixed"/>
        <w:tblLook w:val="04A0" w:firstRow="1" w:lastRow="0" w:firstColumn="1" w:lastColumn="0" w:noHBand="0" w:noVBand="1"/>
      </w:tblPr>
      <w:tblGrid>
        <w:gridCol w:w="2269"/>
        <w:gridCol w:w="5528"/>
        <w:gridCol w:w="1276"/>
      </w:tblGrid>
      <w:tr w:rsidR="00533C0A" w:rsidRPr="00533C0A" w14:paraId="0BB68E38" w14:textId="77777777" w:rsidTr="00AB7D96">
        <w:tc>
          <w:tcPr>
            <w:tcW w:w="2269" w:type="dxa"/>
            <w:shd w:val="clear" w:color="auto" w:fill="BFBFBF" w:themeFill="background1" w:themeFillShade="BF"/>
          </w:tcPr>
          <w:p w14:paraId="5265890F" w14:textId="77777777" w:rsidR="003F055A" w:rsidRPr="00533C0A" w:rsidRDefault="003F055A" w:rsidP="00AB7D96">
            <w:pPr>
              <w:jc w:val="center"/>
              <w:rPr>
                <w:rFonts w:ascii="Palatino Linotype" w:hAnsi="Palatino Linotype"/>
                <w:b/>
                <w:i/>
                <w:sz w:val="18"/>
                <w:szCs w:val="18"/>
              </w:rPr>
            </w:pPr>
            <w:bookmarkStart w:id="10" w:name="_Hlk13087191"/>
            <w:r w:rsidRPr="00533C0A">
              <w:rPr>
                <w:rFonts w:ascii="Palatino Linotype" w:hAnsi="Palatino Linotype"/>
                <w:b/>
                <w:i/>
                <w:sz w:val="18"/>
                <w:szCs w:val="18"/>
              </w:rPr>
              <w:t>Información requerida.</w:t>
            </w:r>
          </w:p>
        </w:tc>
        <w:tc>
          <w:tcPr>
            <w:tcW w:w="5528" w:type="dxa"/>
            <w:shd w:val="clear" w:color="auto" w:fill="BFBFBF" w:themeFill="background1" w:themeFillShade="BF"/>
          </w:tcPr>
          <w:p w14:paraId="1C47E868" w14:textId="77777777" w:rsidR="003F055A" w:rsidRPr="00533C0A" w:rsidRDefault="003F055A" w:rsidP="00AB7D96">
            <w:pPr>
              <w:jc w:val="center"/>
              <w:rPr>
                <w:rFonts w:ascii="Palatino Linotype" w:hAnsi="Palatino Linotype"/>
                <w:b/>
                <w:i/>
                <w:sz w:val="19"/>
                <w:szCs w:val="19"/>
              </w:rPr>
            </w:pPr>
            <w:r w:rsidRPr="00533C0A">
              <w:rPr>
                <w:rFonts w:ascii="Palatino Linotype" w:hAnsi="Palatino Linotype"/>
                <w:b/>
                <w:i/>
                <w:sz w:val="19"/>
                <w:szCs w:val="19"/>
              </w:rPr>
              <w:t>Respuesta</w:t>
            </w:r>
          </w:p>
        </w:tc>
        <w:tc>
          <w:tcPr>
            <w:tcW w:w="1276" w:type="dxa"/>
            <w:shd w:val="clear" w:color="auto" w:fill="BFBFBF" w:themeFill="background1" w:themeFillShade="BF"/>
          </w:tcPr>
          <w:p w14:paraId="0DAB9D19" w14:textId="77777777" w:rsidR="003F055A" w:rsidRPr="00533C0A" w:rsidRDefault="003F055A" w:rsidP="00AB7D96">
            <w:pPr>
              <w:jc w:val="center"/>
              <w:rPr>
                <w:rFonts w:ascii="Palatino Linotype" w:hAnsi="Palatino Linotype"/>
                <w:b/>
                <w:i/>
                <w:sz w:val="19"/>
                <w:szCs w:val="19"/>
              </w:rPr>
            </w:pPr>
            <w:r w:rsidRPr="00533C0A">
              <w:rPr>
                <w:rFonts w:ascii="Palatino Linotype" w:hAnsi="Palatino Linotype"/>
                <w:b/>
                <w:i/>
                <w:sz w:val="19"/>
                <w:szCs w:val="19"/>
              </w:rPr>
              <w:t>Colma</w:t>
            </w:r>
          </w:p>
        </w:tc>
      </w:tr>
      <w:tr w:rsidR="00533C0A" w:rsidRPr="00533C0A" w14:paraId="29D26205" w14:textId="77777777" w:rsidTr="00AB7D96">
        <w:tc>
          <w:tcPr>
            <w:tcW w:w="2269" w:type="dxa"/>
          </w:tcPr>
          <w:p w14:paraId="757AAE6A" w14:textId="7D497500" w:rsidR="003F055A" w:rsidRPr="00533C0A" w:rsidRDefault="00915F13" w:rsidP="00AB7D96">
            <w:pPr>
              <w:jc w:val="both"/>
              <w:rPr>
                <w:rFonts w:ascii="Palatino Linotype" w:hAnsi="Palatino Linotype" w:cs="Arial"/>
                <w:b/>
                <w:bCs/>
                <w:i/>
                <w:sz w:val="16"/>
                <w:szCs w:val="16"/>
                <w:lang w:val="en-US"/>
              </w:rPr>
            </w:pPr>
            <w:r w:rsidRPr="00533C0A">
              <w:rPr>
                <w:rFonts w:ascii="Palatino Linotype" w:hAnsi="Palatino Linotype" w:cs="Arial"/>
                <w:b/>
                <w:bCs/>
                <w:i/>
                <w:sz w:val="16"/>
                <w:szCs w:val="16"/>
              </w:rPr>
              <w:t>00050/CAMEM/IP/2021</w:t>
            </w:r>
            <w:r w:rsidRPr="00533C0A">
              <w:rPr>
                <w:rFonts w:ascii="Palatino Linotype" w:hAnsi="Palatino Linotype" w:cs="Arial"/>
                <w:b/>
                <w:bCs/>
                <w:i/>
                <w:sz w:val="16"/>
                <w:szCs w:val="16"/>
                <w:lang w:val="en-US"/>
              </w:rPr>
              <w:t xml:space="preserve"> = 02974/INFOEM/IP/RR/2021</w:t>
            </w:r>
          </w:p>
          <w:p w14:paraId="7E8221EC" w14:textId="77777777" w:rsidR="003F055A" w:rsidRPr="00533C0A" w:rsidRDefault="003F055A" w:rsidP="00AB7D96">
            <w:pPr>
              <w:jc w:val="both"/>
              <w:rPr>
                <w:rFonts w:ascii="Palatino Linotype" w:hAnsi="Palatino Linotype" w:cs="Arial"/>
                <w:b/>
                <w:bCs/>
                <w:i/>
                <w:sz w:val="16"/>
                <w:szCs w:val="16"/>
                <w:lang w:val="en-US"/>
              </w:rPr>
            </w:pPr>
          </w:p>
          <w:p w14:paraId="615C6008" w14:textId="04EAF6D5" w:rsidR="003F055A" w:rsidRPr="00533C0A" w:rsidRDefault="00915F13" w:rsidP="00AB7D96">
            <w:pPr>
              <w:jc w:val="both"/>
              <w:rPr>
                <w:rFonts w:ascii="Palatino Linotype" w:hAnsi="Palatino Linotype" w:cs="Arial"/>
                <w:i/>
                <w:sz w:val="18"/>
                <w:szCs w:val="18"/>
              </w:rPr>
            </w:pPr>
            <w:r w:rsidRPr="00533C0A">
              <w:rPr>
                <w:rFonts w:ascii="Palatino Linotype" w:hAnsi="Palatino Linotype" w:cs="Arial"/>
                <w:i/>
                <w:sz w:val="18"/>
                <w:szCs w:val="18"/>
              </w:rPr>
              <w:t>Versión pública de las constancias de vulnerabilidad emitidas por el ISSEMYM o en su caso documento oficial que justifique el confinamiento de las personas que continúan en casa incluyendo Titulares de Unidad y Comisionado</w:t>
            </w:r>
            <w:r w:rsidR="003F055A" w:rsidRPr="00533C0A">
              <w:rPr>
                <w:rFonts w:ascii="Palatino Linotype" w:hAnsi="Palatino Linotype" w:cs="Arial"/>
                <w:i/>
                <w:sz w:val="18"/>
                <w:szCs w:val="18"/>
              </w:rPr>
              <w:t>.</w:t>
            </w:r>
          </w:p>
          <w:p w14:paraId="2FDCF224" w14:textId="77777777" w:rsidR="003F055A" w:rsidRPr="00533C0A" w:rsidRDefault="003F055A" w:rsidP="00AB7D96">
            <w:pPr>
              <w:jc w:val="both"/>
              <w:rPr>
                <w:rFonts w:ascii="Palatino Linotype" w:hAnsi="Palatino Linotype" w:cs="Arial"/>
                <w:i/>
                <w:sz w:val="18"/>
                <w:szCs w:val="18"/>
              </w:rPr>
            </w:pPr>
          </w:p>
          <w:p w14:paraId="4A4223BF" w14:textId="77777777" w:rsidR="003F055A" w:rsidRPr="00533C0A" w:rsidRDefault="003F055A" w:rsidP="00AB7D96">
            <w:pPr>
              <w:jc w:val="both"/>
              <w:rPr>
                <w:rFonts w:ascii="Palatino Linotype" w:hAnsi="Palatino Linotype"/>
                <w:b/>
                <w:i/>
                <w:sz w:val="16"/>
                <w:szCs w:val="16"/>
              </w:rPr>
            </w:pPr>
          </w:p>
        </w:tc>
        <w:tc>
          <w:tcPr>
            <w:tcW w:w="5528" w:type="dxa"/>
          </w:tcPr>
          <w:p w14:paraId="4703DE0E" w14:textId="640CA9B4" w:rsidR="00E919B2" w:rsidRPr="00533C0A" w:rsidRDefault="003F055A" w:rsidP="00AB7D96">
            <w:pPr>
              <w:jc w:val="both"/>
              <w:rPr>
                <w:rFonts w:ascii="Palatino Linotype" w:hAnsi="Palatino Linotype" w:cs="Arial"/>
                <w:bCs/>
                <w:i/>
                <w:sz w:val="19"/>
                <w:szCs w:val="19"/>
              </w:rPr>
            </w:pPr>
            <w:r w:rsidRPr="00533C0A">
              <w:rPr>
                <w:rFonts w:ascii="Palatino Linotype" w:hAnsi="Palatino Linotype" w:cs="Arial"/>
                <w:bCs/>
                <w:i/>
                <w:sz w:val="19"/>
                <w:szCs w:val="19"/>
              </w:rPr>
              <w:t xml:space="preserve">El sujeto Obligado manifestó que </w:t>
            </w:r>
            <w:r w:rsidR="00E919B2" w:rsidRPr="00533C0A">
              <w:rPr>
                <w:rFonts w:ascii="Palatino Linotype" w:hAnsi="Palatino Linotype" w:cs="Arial"/>
                <w:b/>
                <w:bCs/>
                <w:i/>
                <w:sz w:val="19"/>
                <w:szCs w:val="19"/>
                <w:u w:val="single"/>
              </w:rPr>
              <w:t>los documentos oficiales que justifican el trabajo a distancia de las personas servidoras públicas con motivo de la contingencia sanitaria por el virus SARS-CoV-2, son los publicados en el Periódico Oficial “Gaceta del Gobierno” el 3 de julio y el 3 de agosto del 2020, en donde se emitieron</w:t>
            </w:r>
            <w:r w:rsidR="00E919B2" w:rsidRPr="00533C0A">
              <w:rPr>
                <w:rFonts w:ascii="Palatino Linotype" w:hAnsi="Palatino Linotype" w:cs="Arial"/>
                <w:bCs/>
                <w:i/>
                <w:sz w:val="19"/>
                <w:szCs w:val="19"/>
              </w:rPr>
              <w:t xml:space="preserve"> respectivamente el ACUERDO POR EL QUE SE ESTABLECE EL PLAN PARA EL REGRESO SEGURO A LAS ACTIVIDADES ECONÓMICAS, SOCIALES, GUBERNAMENTALES Y EDUCATIVAS CON MOTIVO DEL VIRUS SARS-CoV2 (COVID-19), EN EL ESTADO DE MÉXICO y el ACUERDO QUE MODIFICA EL DIVERSO POR EL QUE SE ESTABLECE EL PLAN PARA EL REGRESO A LAS ACTIVIDADES ECONÓMICAS, SOCIALES, GUBERNAMENTALES Y EDUCATIVAS CON MOTIVO DEL </w:t>
            </w:r>
            <w:r w:rsidR="00E919B2" w:rsidRPr="00533C0A">
              <w:rPr>
                <w:rFonts w:ascii="Palatino Linotype" w:hAnsi="Palatino Linotype" w:cs="Arial"/>
                <w:bCs/>
                <w:i/>
                <w:sz w:val="19"/>
                <w:szCs w:val="19"/>
              </w:rPr>
              <w:lastRenderedPageBreak/>
              <w:t xml:space="preserve">VIRUS SARS-COV2 (COVID-19), EN EL ESTADO DE MÉXICO, PUBLICADO EN EL PERIÓDICO OFICIAL “GACETA DEL GOBIERNO” EL 3 DE JULIO DEL 2020, </w:t>
            </w:r>
            <w:r w:rsidR="00E919B2" w:rsidRPr="00533C0A">
              <w:rPr>
                <w:rFonts w:ascii="Palatino Linotype" w:hAnsi="Palatino Linotype" w:cs="Arial"/>
                <w:b/>
                <w:bCs/>
                <w:i/>
                <w:sz w:val="19"/>
                <w:szCs w:val="19"/>
                <w:u w:val="single"/>
              </w:rPr>
              <w:t>disponibles para su consulta en las direcciones electrónicas</w:t>
            </w:r>
            <w:r w:rsidR="00E919B2" w:rsidRPr="00533C0A">
              <w:rPr>
                <w:rFonts w:ascii="Palatino Linotype" w:hAnsi="Palatino Linotype" w:cs="Arial"/>
                <w:bCs/>
                <w:i/>
                <w:sz w:val="19"/>
                <w:szCs w:val="19"/>
              </w:rPr>
              <w:t>:</w:t>
            </w:r>
          </w:p>
          <w:p w14:paraId="60B4742C" w14:textId="07E153CA" w:rsidR="00E919B2" w:rsidRPr="00533C0A" w:rsidRDefault="00A60E9A" w:rsidP="00AB7D96">
            <w:pPr>
              <w:jc w:val="both"/>
              <w:rPr>
                <w:rFonts w:ascii="Palatino Linotype" w:hAnsi="Palatino Linotype" w:cs="Arial"/>
                <w:bCs/>
                <w:i/>
                <w:sz w:val="19"/>
                <w:szCs w:val="19"/>
              </w:rPr>
            </w:pPr>
            <w:hyperlink r:id="rId10" w:history="1">
              <w:r w:rsidR="00E919B2" w:rsidRPr="00533C0A">
                <w:rPr>
                  <w:rStyle w:val="Hipervnculo"/>
                  <w:rFonts w:ascii="Palatino Linotype" w:hAnsi="Palatino Linotype" w:cs="Arial"/>
                  <w:bCs/>
                  <w:i/>
                  <w:color w:val="auto"/>
                  <w:sz w:val="19"/>
                  <w:szCs w:val="19"/>
                </w:rPr>
                <w:t>https://legislacion.edomex.gob.mx/sites/legislacion.edomex.gob.mx/files/files/pdf/gct/2020/jul033.pdf</w:t>
              </w:r>
            </w:hyperlink>
            <w:r w:rsidR="00E919B2" w:rsidRPr="00533C0A">
              <w:rPr>
                <w:rFonts w:ascii="Palatino Linotype" w:hAnsi="Palatino Linotype" w:cs="Arial"/>
                <w:bCs/>
                <w:i/>
                <w:sz w:val="19"/>
                <w:szCs w:val="19"/>
              </w:rPr>
              <w:t xml:space="preserve"> y </w:t>
            </w:r>
          </w:p>
          <w:p w14:paraId="70F27A44" w14:textId="1D941CAD" w:rsidR="00E919B2" w:rsidRPr="00533C0A" w:rsidRDefault="00A60E9A" w:rsidP="00AB7D96">
            <w:pPr>
              <w:jc w:val="both"/>
              <w:rPr>
                <w:rFonts w:ascii="Palatino Linotype" w:hAnsi="Palatino Linotype" w:cs="Arial"/>
                <w:bCs/>
                <w:i/>
                <w:sz w:val="19"/>
                <w:szCs w:val="19"/>
              </w:rPr>
            </w:pPr>
            <w:hyperlink r:id="rId11" w:history="1">
              <w:r w:rsidR="00E919B2" w:rsidRPr="00533C0A">
                <w:rPr>
                  <w:rStyle w:val="Hipervnculo"/>
                  <w:rFonts w:ascii="Palatino Linotype" w:hAnsi="Palatino Linotype" w:cs="Arial"/>
                  <w:bCs/>
                  <w:i/>
                  <w:color w:val="auto"/>
                  <w:sz w:val="19"/>
                  <w:szCs w:val="19"/>
                </w:rPr>
                <w:t>http://legislacion.edomex.gob.mx/sites/legislacion.edomex.gob.mx/files/files/pdf/gct/2020/ago031.pdf</w:t>
              </w:r>
            </w:hyperlink>
          </w:p>
          <w:p w14:paraId="666239F7" w14:textId="3F5D14C4" w:rsidR="003F055A" w:rsidRPr="00533C0A" w:rsidRDefault="00E919B2" w:rsidP="00AB7D96">
            <w:pPr>
              <w:jc w:val="both"/>
              <w:rPr>
                <w:rFonts w:ascii="Palatino Linotype" w:hAnsi="Palatino Linotype" w:cs="Arial"/>
                <w:bCs/>
                <w:i/>
                <w:sz w:val="19"/>
                <w:szCs w:val="19"/>
              </w:rPr>
            </w:pPr>
            <w:r w:rsidRPr="00533C0A">
              <w:rPr>
                <w:rFonts w:ascii="Palatino Linotype" w:hAnsi="Palatino Linotype" w:cs="Arial"/>
                <w:b/>
                <w:bCs/>
                <w:i/>
                <w:sz w:val="19"/>
                <w:szCs w:val="19"/>
                <w:u w:val="single"/>
              </w:rPr>
              <w:t>En dichos documentos se especifica en el Artículo NOVENO, que personas son consideradas como población vulnerable y se precisa en qué momento deberán retornar físicamente a sus actividades laborales; aunado a ello, el Artículo DÉCIMO PRIMERO, relativo a las actividades gubernamentales, establece más puntualmente quienes podrán realizar el trabajo a distancia</w:t>
            </w:r>
            <w:r w:rsidR="003F055A" w:rsidRPr="00533C0A">
              <w:rPr>
                <w:rFonts w:ascii="Palatino Linotype" w:hAnsi="Palatino Linotype" w:cs="Arial"/>
                <w:bCs/>
                <w:i/>
                <w:sz w:val="19"/>
                <w:szCs w:val="19"/>
              </w:rPr>
              <w:t xml:space="preserve"> </w:t>
            </w:r>
          </w:p>
          <w:p w14:paraId="6156A1EE" w14:textId="77777777" w:rsidR="003F055A" w:rsidRPr="00533C0A" w:rsidRDefault="003F055A" w:rsidP="00AB7D96">
            <w:pPr>
              <w:jc w:val="both"/>
              <w:rPr>
                <w:rFonts w:ascii="Palatino Linotype" w:hAnsi="Palatino Linotype" w:cs="Arial"/>
                <w:b/>
                <w:bCs/>
                <w:i/>
                <w:sz w:val="19"/>
                <w:szCs w:val="19"/>
                <w:u w:val="single"/>
              </w:rPr>
            </w:pPr>
          </w:p>
        </w:tc>
        <w:tc>
          <w:tcPr>
            <w:tcW w:w="1276" w:type="dxa"/>
          </w:tcPr>
          <w:p w14:paraId="538F0233" w14:textId="1B4AF1E0" w:rsidR="003F055A" w:rsidRPr="00533C0A" w:rsidRDefault="005876F5" w:rsidP="00AB7D96">
            <w:pPr>
              <w:jc w:val="both"/>
              <w:rPr>
                <w:rFonts w:ascii="Palatino Linotype" w:hAnsi="Palatino Linotype" w:cs="Arial"/>
                <w:bCs/>
                <w:i/>
                <w:sz w:val="19"/>
                <w:szCs w:val="19"/>
              </w:rPr>
            </w:pPr>
            <w:r w:rsidRPr="00533C0A">
              <w:rPr>
                <w:rFonts w:ascii="Palatino Linotype" w:hAnsi="Palatino Linotype" w:cs="Arial"/>
                <w:bCs/>
                <w:i/>
                <w:sz w:val="19"/>
                <w:szCs w:val="19"/>
              </w:rPr>
              <w:lastRenderedPageBreak/>
              <w:t xml:space="preserve">Parcialmente </w:t>
            </w:r>
          </w:p>
          <w:p w14:paraId="30543718" w14:textId="77777777" w:rsidR="003F055A" w:rsidRPr="00533C0A" w:rsidRDefault="003F055A" w:rsidP="00AB7D96">
            <w:pPr>
              <w:jc w:val="both"/>
              <w:rPr>
                <w:rFonts w:ascii="Palatino Linotype" w:hAnsi="Palatino Linotype" w:cs="Arial"/>
                <w:bCs/>
                <w:i/>
                <w:sz w:val="19"/>
                <w:szCs w:val="19"/>
              </w:rPr>
            </w:pPr>
          </w:p>
        </w:tc>
      </w:tr>
      <w:tr w:rsidR="00533C0A" w:rsidRPr="00533C0A" w14:paraId="72F56C8A" w14:textId="77777777" w:rsidTr="00AB7D96">
        <w:tc>
          <w:tcPr>
            <w:tcW w:w="2269" w:type="dxa"/>
          </w:tcPr>
          <w:p w14:paraId="394471FD" w14:textId="30996E27" w:rsidR="003F055A" w:rsidRPr="00533C0A" w:rsidRDefault="00915F13" w:rsidP="00AB7D96">
            <w:pPr>
              <w:jc w:val="both"/>
              <w:rPr>
                <w:rFonts w:ascii="Palatino Linotype" w:hAnsi="Palatino Linotype"/>
                <w:b/>
                <w:bCs/>
                <w:i/>
                <w:sz w:val="16"/>
                <w:szCs w:val="16"/>
                <w:lang w:val="en-US"/>
              </w:rPr>
            </w:pPr>
            <w:bookmarkStart w:id="11" w:name="_Hlk26883257"/>
            <w:r w:rsidRPr="00533C0A">
              <w:rPr>
                <w:rFonts w:ascii="Palatino Linotype" w:hAnsi="Palatino Linotype"/>
                <w:b/>
                <w:bCs/>
                <w:i/>
                <w:sz w:val="16"/>
                <w:szCs w:val="16"/>
              </w:rPr>
              <w:t xml:space="preserve">00060/CAMEM/IP/2021 </w:t>
            </w:r>
            <w:r w:rsidRPr="00533C0A">
              <w:rPr>
                <w:rFonts w:ascii="Palatino Linotype" w:hAnsi="Palatino Linotype"/>
                <w:b/>
                <w:bCs/>
                <w:i/>
                <w:sz w:val="16"/>
                <w:szCs w:val="16"/>
                <w:lang w:val="en-US"/>
              </w:rPr>
              <w:t>= 02975/INFOEM/IP/RR/2021</w:t>
            </w:r>
          </w:p>
          <w:p w14:paraId="52AD34EA" w14:textId="77777777" w:rsidR="00915F13" w:rsidRPr="00533C0A" w:rsidRDefault="00915F13" w:rsidP="00AB7D96">
            <w:pPr>
              <w:jc w:val="both"/>
              <w:rPr>
                <w:rFonts w:ascii="Palatino Linotype" w:hAnsi="Palatino Linotype" w:cs="Arial"/>
                <w:i/>
                <w:sz w:val="18"/>
                <w:szCs w:val="18"/>
                <w:lang w:val="es-MX"/>
              </w:rPr>
            </w:pPr>
          </w:p>
          <w:p w14:paraId="11D5D82C" w14:textId="3C53B9EB" w:rsidR="003F055A" w:rsidRPr="00533C0A" w:rsidRDefault="00915F13" w:rsidP="00AB7D96">
            <w:pPr>
              <w:jc w:val="both"/>
              <w:rPr>
                <w:rFonts w:ascii="Palatino Linotype" w:hAnsi="Palatino Linotype" w:cs="Arial"/>
                <w:i/>
                <w:sz w:val="18"/>
                <w:szCs w:val="18"/>
              </w:rPr>
            </w:pPr>
            <w:r w:rsidRPr="00533C0A">
              <w:rPr>
                <w:rFonts w:ascii="Palatino Linotype" w:hAnsi="Palatino Linotype" w:cs="Arial"/>
                <w:i/>
                <w:sz w:val="18"/>
                <w:szCs w:val="18"/>
              </w:rPr>
              <w:t xml:space="preserve">Se le indique en </w:t>
            </w:r>
            <w:r w:rsidRPr="00533C0A">
              <w:rPr>
                <w:rFonts w:ascii="Palatino Linotype" w:hAnsi="Palatino Linotype" w:cs="Arial"/>
                <w:i/>
                <w:sz w:val="18"/>
                <w:szCs w:val="18"/>
                <w:lang w:val="es-ES"/>
              </w:rPr>
              <w:t xml:space="preserve">donde </w:t>
            </w:r>
            <w:proofErr w:type="spellStart"/>
            <w:r w:rsidRPr="00533C0A">
              <w:rPr>
                <w:rFonts w:ascii="Palatino Linotype" w:hAnsi="Palatino Linotype" w:cs="Arial"/>
                <w:i/>
                <w:sz w:val="18"/>
                <w:szCs w:val="18"/>
                <w:lang w:val="es-ES"/>
              </w:rPr>
              <w:t>encuentr</w:t>
            </w:r>
            <w:proofErr w:type="spellEnd"/>
            <w:r w:rsidRPr="00533C0A">
              <w:rPr>
                <w:rFonts w:ascii="Palatino Linotype" w:hAnsi="Palatino Linotype" w:cs="Arial"/>
                <w:i/>
                <w:sz w:val="18"/>
                <w:szCs w:val="18"/>
              </w:rPr>
              <w:t>a</w:t>
            </w:r>
            <w:r w:rsidRPr="00533C0A">
              <w:rPr>
                <w:rFonts w:ascii="Palatino Linotype" w:hAnsi="Palatino Linotype" w:cs="Arial"/>
                <w:i/>
                <w:sz w:val="18"/>
                <w:szCs w:val="18"/>
                <w:lang w:val="es-ES"/>
              </w:rPr>
              <w:t xml:space="preserve"> el </w:t>
            </w:r>
            <w:r w:rsidRPr="00533C0A">
              <w:rPr>
                <w:rFonts w:ascii="Palatino Linotype" w:hAnsi="Palatino Linotype" w:cs="Arial"/>
                <w:i/>
                <w:sz w:val="18"/>
                <w:szCs w:val="18"/>
              </w:rPr>
              <w:t>M</w:t>
            </w:r>
            <w:r w:rsidRPr="00533C0A">
              <w:rPr>
                <w:rFonts w:ascii="Palatino Linotype" w:hAnsi="Palatino Linotype" w:cs="Arial"/>
                <w:i/>
                <w:sz w:val="18"/>
                <w:szCs w:val="18"/>
                <w:lang w:val="es-ES"/>
              </w:rPr>
              <w:t xml:space="preserve">anual de </w:t>
            </w:r>
            <w:r w:rsidRPr="00533C0A">
              <w:rPr>
                <w:rFonts w:ascii="Palatino Linotype" w:hAnsi="Palatino Linotype" w:cs="Arial"/>
                <w:i/>
                <w:sz w:val="18"/>
                <w:szCs w:val="18"/>
              </w:rPr>
              <w:t>P</w:t>
            </w:r>
            <w:proofErr w:type="spellStart"/>
            <w:r w:rsidRPr="00533C0A">
              <w:rPr>
                <w:rFonts w:ascii="Palatino Linotype" w:hAnsi="Palatino Linotype" w:cs="Arial"/>
                <w:i/>
                <w:sz w:val="18"/>
                <w:szCs w:val="18"/>
                <w:lang w:val="es-ES"/>
              </w:rPr>
              <w:t>rocedimientos</w:t>
            </w:r>
            <w:proofErr w:type="spellEnd"/>
            <w:r w:rsidRPr="00533C0A">
              <w:rPr>
                <w:rFonts w:ascii="Palatino Linotype" w:hAnsi="Palatino Linotype" w:cs="Arial"/>
                <w:i/>
                <w:sz w:val="18"/>
                <w:szCs w:val="18"/>
                <w:lang w:val="es-ES"/>
              </w:rPr>
              <w:t xml:space="preserve"> que contenga el servicio de Orientación que ofrecen</w:t>
            </w:r>
            <w:r w:rsidR="003F055A" w:rsidRPr="00533C0A">
              <w:rPr>
                <w:rFonts w:ascii="Palatino Linotype" w:hAnsi="Palatino Linotype" w:cs="Arial"/>
                <w:i/>
                <w:sz w:val="18"/>
                <w:szCs w:val="18"/>
              </w:rPr>
              <w:t>.</w:t>
            </w:r>
          </w:p>
          <w:p w14:paraId="53D2BA9E" w14:textId="77777777" w:rsidR="003F055A" w:rsidRPr="00533C0A" w:rsidRDefault="003F055A" w:rsidP="00AB7D96">
            <w:pPr>
              <w:jc w:val="both"/>
              <w:rPr>
                <w:rFonts w:ascii="Palatino Linotype" w:hAnsi="Palatino Linotype"/>
                <w:i/>
                <w:sz w:val="16"/>
                <w:szCs w:val="16"/>
              </w:rPr>
            </w:pPr>
          </w:p>
        </w:tc>
        <w:tc>
          <w:tcPr>
            <w:tcW w:w="5528" w:type="dxa"/>
          </w:tcPr>
          <w:p w14:paraId="3CF3B500" w14:textId="77777777" w:rsidR="00E919B2" w:rsidRPr="00533C0A" w:rsidRDefault="003F055A" w:rsidP="00AB7D96">
            <w:pPr>
              <w:jc w:val="both"/>
              <w:rPr>
                <w:rFonts w:ascii="Palatino Linotype" w:hAnsi="Palatino Linotype" w:cs="Arial"/>
                <w:bCs/>
                <w:i/>
                <w:sz w:val="19"/>
                <w:szCs w:val="19"/>
              </w:rPr>
            </w:pPr>
            <w:r w:rsidRPr="00533C0A">
              <w:rPr>
                <w:rFonts w:ascii="Palatino Linotype" w:hAnsi="Palatino Linotype" w:cs="Arial"/>
                <w:bCs/>
                <w:i/>
                <w:sz w:val="19"/>
                <w:szCs w:val="19"/>
              </w:rPr>
              <w:t xml:space="preserve">El sujeto Obligado manifestó que </w:t>
            </w:r>
            <w:r w:rsidR="00E919B2" w:rsidRPr="00533C0A">
              <w:rPr>
                <w:rFonts w:ascii="Palatino Linotype" w:hAnsi="Palatino Linotype" w:cs="Arial"/>
                <w:b/>
                <w:bCs/>
                <w:i/>
                <w:sz w:val="19"/>
                <w:szCs w:val="19"/>
                <w:u w:val="single"/>
              </w:rPr>
              <w:t>la normativa aplicable a orientaciones se encuentra descrita en el artículo 2.26 del Código Administrativo del Estado de México, artículo 19 del Reglamento Interno de la Comisión de Conciliación y Arbitraje del Estado de México, numeral 217C10100 del Manual General de Organización de la Comisión de Conciliación y Arbitraje del Estado de México y numeral 201C16-020/08/98 del Manual de Normas y Procedimientos de la Comisión de Conciliación y Arbitraje del Estado de México</w:t>
            </w:r>
            <w:r w:rsidR="00E919B2" w:rsidRPr="00533C0A">
              <w:rPr>
                <w:rFonts w:ascii="Palatino Linotype" w:hAnsi="Palatino Linotype" w:cs="Arial"/>
                <w:bCs/>
                <w:i/>
                <w:sz w:val="19"/>
                <w:szCs w:val="19"/>
              </w:rPr>
              <w:t xml:space="preserve">, la normatividad antes señalada puede ser consultada en las páginas </w:t>
            </w:r>
          </w:p>
          <w:p w14:paraId="6B0B90F9" w14:textId="20D2AFEA" w:rsidR="00C21AFB" w:rsidRPr="00533C0A" w:rsidRDefault="00A60E9A" w:rsidP="00AB7D96">
            <w:pPr>
              <w:jc w:val="both"/>
              <w:rPr>
                <w:rFonts w:ascii="Palatino Linotype" w:hAnsi="Palatino Linotype" w:cs="Arial"/>
                <w:bCs/>
                <w:i/>
                <w:sz w:val="19"/>
                <w:szCs w:val="19"/>
              </w:rPr>
            </w:pPr>
            <w:hyperlink r:id="rId12" w:history="1">
              <w:r w:rsidR="008709A1" w:rsidRPr="00533C0A">
                <w:rPr>
                  <w:rStyle w:val="Hipervnculo"/>
                  <w:rFonts w:ascii="Palatino Linotype" w:hAnsi="Palatino Linotype" w:cs="Arial"/>
                  <w:bCs/>
                  <w:i/>
                  <w:color w:val="auto"/>
                  <w:sz w:val="19"/>
                  <w:szCs w:val="19"/>
                </w:rPr>
                <w:t>https://salud.edomex.gob.mx/ccamem/asesoria_servicios</w:t>
              </w:r>
            </w:hyperlink>
            <w:r w:rsidR="008709A1" w:rsidRPr="00533C0A">
              <w:rPr>
                <w:rFonts w:ascii="Palatino Linotype" w:hAnsi="Palatino Linotype" w:cs="Arial"/>
                <w:bCs/>
                <w:i/>
                <w:sz w:val="19"/>
                <w:szCs w:val="19"/>
              </w:rPr>
              <w:t xml:space="preserve"> </w:t>
            </w:r>
          </w:p>
          <w:p w14:paraId="4A91A086" w14:textId="5DAFC563" w:rsidR="00E919B2" w:rsidRPr="00533C0A" w:rsidRDefault="00A60E9A" w:rsidP="00AB7D96">
            <w:pPr>
              <w:jc w:val="both"/>
              <w:rPr>
                <w:rFonts w:ascii="Palatino Linotype" w:hAnsi="Palatino Linotype" w:cs="Arial"/>
                <w:bCs/>
                <w:i/>
                <w:sz w:val="19"/>
                <w:szCs w:val="19"/>
              </w:rPr>
            </w:pPr>
            <w:hyperlink r:id="rId13" w:history="1">
              <w:r w:rsidR="00C21AFB" w:rsidRPr="00533C0A">
                <w:rPr>
                  <w:rStyle w:val="Hipervnculo"/>
                  <w:rFonts w:ascii="Palatino Linotype" w:hAnsi="Palatino Linotype" w:cs="Arial"/>
                  <w:bCs/>
                  <w:i/>
                  <w:color w:val="auto"/>
                  <w:sz w:val="19"/>
                  <w:szCs w:val="19"/>
                </w:rPr>
                <w:t>https://www.ipomex.org.mx/ipo3/lgt/indice/ccamem.web</w:t>
              </w:r>
            </w:hyperlink>
          </w:p>
          <w:p w14:paraId="454186D5" w14:textId="0344C31A" w:rsidR="00E919B2" w:rsidRPr="00533C0A" w:rsidRDefault="00E919B2" w:rsidP="00AB7D96">
            <w:pPr>
              <w:jc w:val="both"/>
              <w:rPr>
                <w:rFonts w:ascii="Palatino Linotype" w:hAnsi="Palatino Linotype" w:cs="Arial"/>
                <w:bCs/>
                <w:i/>
                <w:sz w:val="19"/>
                <w:szCs w:val="19"/>
              </w:rPr>
            </w:pPr>
            <w:r w:rsidRPr="00533C0A">
              <w:rPr>
                <w:rFonts w:ascii="Palatino Linotype" w:hAnsi="Palatino Linotype" w:cs="Arial"/>
                <w:bCs/>
                <w:i/>
                <w:sz w:val="19"/>
                <w:szCs w:val="19"/>
              </w:rPr>
              <w:t xml:space="preserve">o </w:t>
            </w:r>
            <w:hyperlink r:id="rId14" w:history="1">
              <w:r w:rsidRPr="00533C0A">
                <w:rPr>
                  <w:rStyle w:val="Hipervnculo"/>
                  <w:rFonts w:ascii="Palatino Linotype" w:hAnsi="Palatino Linotype" w:cs="Arial"/>
                  <w:bCs/>
                  <w:i/>
                  <w:color w:val="auto"/>
                  <w:sz w:val="19"/>
                  <w:szCs w:val="19"/>
                </w:rPr>
                <w:t>http://salud.edomex.gob.mx/ccamem</w:t>
              </w:r>
            </w:hyperlink>
            <w:r w:rsidRPr="00533C0A">
              <w:rPr>
                <w:rFonts w:ascii="Palatino Linotype" w:hAnsi="Palatino Linotype" w:cs="Arial"/>
                <w:bCs/>
                <w:i/>
                <w:sz w:val="19"/>
                <w:szCs w:val="19"/>
              </w:rPr>
              <w:t xml:space="preserve"> </w:t>
            </w:r>
          </w:p>
          <w:p w14:paraId="5EB9E299" w14:textId="77777777" w:rsidR="003F055A" w:rsidRPr="00533C0A" w:rsidRDefault="003F055A" w:rsidP="00E919B2">
            <w:pPr>
              <w:jc w:val="both"/>
              <w:rPr>
                <w:rFonts w:ascii="Palatino Linotype" w:hAnsi="Palatino Linotype"/>
                <w:i/>
                <w:sz w:val="19"/>
                <w:szCs w:val="19"/>
              </w:rPr>
            </w:pPr>
          </w:p>
          <w:p w14:paraId="0F33536D" w14:textId="3D64CA83" w:rsidR="00A80743" w:rsidRPr="00533C0A" w:rsidRDefault="00A80743" w:rsidP="00E919B2">
            <w:pPr>
              <w:jc w:val="both"/>
              <w:rPr>
                <w:rFonts w:ascii="Palatino Linotype" w:hAnsi="Palatino Linotype"/>
                <w:i/>
                <w:sz w:val="19"/>
                <w:szCs w:val="19"/>
              </w:rPr>
            </w:pPr>
          </w:p>
        </w:tc>
        <w:tc>
          <w:tcPr>
            <w:tcW w:w="1276" w:type="dxa"/>
          </w:tcPr>
          <w:p w14:paraId="3F1444FB" w14:textId="78FD12CE" w:rsidR="003F055A" w:rsidRPr="00533C0A" w:rsidRDefault="009071E1" w:rsidP="00AB7D96">
            <w:pPr>
              <w:jc w:val="both"/>
              <w:rPr>
                <w:rFonts w:ascii="Palatino Linotype" w:hAnsi="Palatino Linotype"/>
                <w:i/>
                <w:sz w:val="19"/>
                <w:szCs w:val="19"/>
              </w:rPr>
            </w:pPr>
            <w:r w:rsidRPr="00533C0A">
              <w:rPr>
                <w:rFonts w:ascii="Palatino Linotype" w:hAnsi="Palatino Linotype"/>
                <w:i/>
                <w:sz w:val="19"/>
                <w:szCs w:val="19"/>
              </w:rPr>
              <w:t>Parcialmente</w:t>
            </w:r>
          </w:p>
          <w:p w14:paraId="07A7167F" w14:textId="77777777" w:rsidR="003F055A" w:rsidRPr="00533C0A" w:rsidRDefault="003F055A" w:rsidP="00AB7D96">
            <w:pPr>
              <w:jc w:val="both"/>
              <w:rPr>
                <w:rFonts w:ascii="Palatino Linotype" w:hAnsi="Palatino Linotype"/>
                <w:i/>
                <w:sz w:val="19"/>
                <w:szCs w:val="19"/>
              </w:rPr>
            </w:pPr>
          </w:p>
          <w:p w14:paraId="3016BA4A" w14:textId="77777777" w:rsidR="003F055A" w:rsidRPr="00533C0A" w:rsidRDefault="003F055A" w:rsidP="00AB7D96">
            <w:pPr>
              <w:jc w:val="both"/>
              <w:rPr>
                <w:rFonts w:ascii="Palatino Linotype" w:hAnsi="Palatino Linotype"/>
                <w:i/>
                <w:sz w:val="19"/>
                <w:szCs w:val="19"/>
              </w:rPr>
            </w:pPr>
          </w:p>
        </w:tc>
      </w:tr>
    </w:tbl>
    <w:bookmarkEnd w:id="9"/>
    <w:bookmarkEnd w:id="10"/>
    <w:bookmarkEnd w:id="11"/>
    <w:p w14:paraId="1C4216C3" w14:textId="6973A29D" w:rsidR="00A80743" w:rsidRPr="00533C0A" w:rsidRDefault="007A4EA6" w:rsidP="007A4EA6">
      <w:pPr>
        <w:autoSpaceDE w:val="0"/>
        <w:autoSpaceDN w:val="0"/>
        <w:adjustRightInd w:val="0"/>
        <w:spacing w:before="240" w:after="240" w:line="360" w:lineRule="auto"/>
        <w:jc w:val="both"/>
        <w:rPr>
          <w:rFonts w:ascii="Palatino Linotype" w:hAnsi="Palatino Linotype" w:cs="Arial"/>
          <w:bCs/>
        </w:rPr>
      </w:pPr>
      <w:r w:rsidRPr="00533C0A">
        <w:rPr>
          <w:rFonts w:ascii="Palatino Linotype" w:hAnsi="Palatino Linotype" w:cs="Arial"/>
        </w:rPr>
        <w:t>P</w:t>
      </w:r>
      <w:r w:rsidR="00A80743" w:rsidRPr="00533C0A">
        <w:rPr>
          <w:rFonts w:ascii="Palatino Linotype" w:hAnsi="Palatino Linotype" w:cs="Arial"/>
        </w:rPr>
        <w:t xml:space="preserve">or lo que se refiere a la solicitud número </w:t>
      </w:r>
      <w:r w:rsidR="00A80743" w:rsidRPr="00533C0A">
        <w:rPr>
          <w:rFonts w:ascii="Palatino Linotype" w:hAnsi="Palatino Linotype" w:cs="Arial"/>
          <w:b/>
          <w:bCs/>
          <w:iCs/>
        </w:rPr>
        <w:t>00050/CAMEM/IP/2021</w:t>
      </w:r>
      <w:r w:rsidR="00A80743" w:rsidRPr="00533C0A">
        <w:rPr>
          <w:rFonts w:ascii="Palatino Linotype" w:hAnsi="Palatino Linotype" w:cs="Arial"/>
          <w:b/>
          <w:bCs/>
          <w:iCs/>
          <w:lang w:val="en-US"/>
        </w:rPr>
        <w:t xml:space="preserve"> </w:t>
      </w:r>
      <w:r w:rsidR="00A80743" w:rsidRPr="00533C0A">
        <w:rPr>
          <w:rFonts w:ascii="Palatino Linotype" w:hAnsi="Palatino Linotype" w:cs="Arial"/>
          <w:iCs/>
        </w:rPr>
        <w:t>materia del recurso</w:t>
      </w:r>
      <w:r w:rsidR="00A80743" w:rsidRPr="00533C0A">
        <w:rPr>
          <w:rFonts w:ascii="Palatino Linotype" w:hAnsi="Palatino Linotype" w:cs="Arial"/>
          <w:iCs/>
          <w:lang w:val="en-US"/>
        </w:rPr>
        <w:t xml:space="preserve"> de revision</w:t>
      </w:r>
      <w:r w:rsidR="00A80743" w:rsidRPr="00533C0A">
        <w:rPr>
          <w:rFonts w:ascii="Palatino Linotype" w:hAnsi="Palatino Linotype" w:cs="Arial"/>
          <w:b/>
          <w:bCs/>
          <w:iCs/>
          <w:lang w:val="en-US"/>
        </w:rPr>
        <w:t xml:space="preserve"> 02974/INFOEM/IP/RR/2021,</w:t>
      </w:r>
      <w:r w:rsidRPr="00533C0A">
        <w:rPr>
          <w:rFonts w:ascii="Palatino Linotype" w:hAnsi="Palatino Linotype" w:cs="Arial"/>
          <w:b/>
          <w:bCs/>
          <w:iCs/>
          <w:lang w:val="en-US"/>
        </w:rPr>
        <w:t xml:space="preserve"> </w:t>
      </w:r>
      <w:r w:rsidRPr="00533C0A">
        <w:rPr>
          <w:rFonts w:ascii="Palatino Linotype" w:hAnsi="Palatino Linotype" w:cs="Arial"/>
          <w:iCs/>
        </w:rPr>
        <w:t>debe mencionarse que se consultaron las direcciones electrónicas proporcionadas por el Sujeto Obligado obteniendo:</w:t>
      </w:r>
    </w:p>
    <w:p w14:paraId="2D31B4F6" w14:textId="48D10699" w:rsidR="007A4EA6" w:rsidRPr="00533C0A" w:rsidRDefault="00A60E9A" w:rsidP="007A4EA6">
      <w:pPr>
        <w:pStyle w:val="Prrafodelista"/>
        <w:numPr>
          <w:ilvl w:val="0"/>
          <w:numId w:val="10"/>
        </w:numPr>
        <w:spacing w:before="240" w:after="240" w:line="360" w:lineRule="auto"/>
        <w:jc w:val="both"/>
        <w:rPr>
          <w:rFonts w:ascii="Palatino Linotype" w:hAnsi="Palatino Linotype" w:cs="Arial"/>
          <w:bCs/>
          <w:i/>
        </w:rPr>
      </w:pPr>
      <w:hyperlink r:id="rId15" w:history="1">
        <w:r w:rsidR="007A4EA6" w:rsidRPr="00533C0A">
          <w:rPr>
            <w:rStyle w:val="Hipervnculo"/>
            <w:rFonts w:ascii="Palatino Linotype" w:hAnsi="Palatino Linotype" w:cs="Arial"/>
            <w:bCs/>
            <w:i/>
            <w:color w:val="auto"/>
          </w:rPr>
          <w:t>https://legislacion.edomex.gob.mx/sites/legislacion.edomex.gob.mx/files/files/pdf/gct/2020/jul033.pdf</w:t>
        </w:r>
      </w:hyperlink>
      <w:r w:rsidR="007A4EA6" w:rsidRPr="00533C0A">
        <w:rPr>
          <w:rFonts w:ascii="Palatino Linotype" w:hAnsi="Palatino Linotype" w:cs="Arial"/>
          <w:bCs/>
          <w:i/>
        </w:rPr>
        <w:t xml:space="preserve"> </w:t>
      </w:r>
    </w:p>
    <w:p w14:paraId="3B54DE0E" w14:textId="5C14A80C" w:rsidR="007A4EA6" w:rsidRPr="00533C0A" w:rsidRDefault="007A4EA6" w:rsidP="007A4EA6">
      <w:pPr>
        <w:ind w:left="851" w:right="851"/>
        <w:jc w:val="both"/>
        <w:rPr>
          <w:rFonts w:ascii="Palatino Linotype" w:hAnsi="Palatino Linotype" w:cs="Arial"/>
          <w:bCs/>
          <w:i/>
          <w:sz w:val="19"/>
          <w:szCs w:val="19"/>
        </w:rPr>
      </w:pPr>
      <w:r w:rsidRPr="00533C0A">
        <w:rPr>
          <w:rFonts w:ascii="Palatino Linotype" w:hAnsi="Palatino Linotype"/>
          <w:i/>
          <w:sz w:val="22"/>
          <w:szCs w:val="22"/>
        </w:rPr>
        <w:lastRenderedPageBreak/>
        <w:t>ACUERDO POR EL QUE SE ESTABLECE EL PLAN PARA EL REGRESO SEGURO A LAS ACTIVIDADES ECONÓMICAS, SOCIALES, GUBERNAMENTALES Y EDUCATIVAS CON MOTIVO DEL VIRUS SARS-CoV2 (COVID-19), EN EL ESTADO DE MÉXICO.</w:t>
      </w:r>
    </w:p>
    <w:p w14:paraId="1F7FBF5C" w14:textId="3435124E" w:rsidR="007A4EA6" w:rsidRPr="00533C0A" w:rsidRDefault="007A4EA6" w:rsidP="007A4EA6">
      <w:pPr>
        <w:ind w:left="851" w:right="851"/>
        <w:jc w:val="both"/>
        <w:rPr>
          <w:rFonts w:ascii="Palatino Linotype" w:hAnsi="Palatino Linotype" w:cs="Arial"/>
          <w:bCs/>
          <w:i/>
          <w:sz w:val="19"/>
          <w:szCs w:val="19"/>
        </w:rPr>
      </w:pPr>
    </w:p>
    <w:p w14:paraId="730C106D" w14:textId="517CA28A" w:rsidR="007A4EA6" w:rsidRPr="00533C0A" w:rsidRDefault="007E61E8" w:rsidP="007A4EA6">
      <w:pPr>
        <w:ind w:left="851" w:right="851"/>
        <w:jc w:val="both"/>
        <w:rPr>
          <w:rFonts w:ascii="Palatino Linotype" w:hAnsi="Palatino Linotype" w:cs="Arial"/>
          <w:bCs/>
          <w:i/>
          <w:sz w:val="19"/>
          <w:szCs w:val="19"/>
        </w:rPr>
      </w:pPr>
      <w:r w:rsidRPr="00533C0A">
        <w:rPr>
          <w:noProof/>
          <w:lang w:eastAsia="es-MX"/>
        </w:rPr>
        <w:drawing>
          <wp:inline distT="0" distB="0" distL="0" distR="0" wp14:anchorId="38EC57D6" wp14:editId="07C4FE33">
            <wp:extent cx="4495800" cy="30194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280" t="30779" r="55534" b="28183"/>
                    <a:stretch/>
                  </pic:blipFill>
                  <pic:spPr bwMode="auto">
                    <a:xfrm>
                      <a:off x="0" y="0"/>
                      <a:ext cx="4495800" cy="3019425"/>
                    </a:xfrm>
                    <a:prstGeom prst="rect">
                      <a:avLst/>
                    </a:prstGeom>
                    <a:ln>
                      <a:noFill/>
                    </a:ln>
                    <a:extLst>
                      <a:ext uri="{53640926-AAD7-44D8-BBD7-CCE9431645EC}">
                        <a14:shadowObscured xmlns:a14="http://schemas.microsoft.com/office/drawing/2010/main"/>
                      </a:ext>
                    </a:extLst>
                  </pic:spPr>
                </pic:pic>
              </a:graphicData>
            </a:graphic>
          </wp:inline>
        </w:drawing>
      </w:r>
    </w:p>
    <w:p w14:paraId="35745DB4" w14:textId="221409C4" w:rsidR="007E61E8" w:rsidRPr="00533C0A" w:rsidRDefault="007E61E8" w:rsidP="007A4EA6">
      <w:pPr>
        <w:ind w:left="851" w:right="851"/>
        <w:jc w:val="both"/>
        <w:rPr>
          <w:rFonts w:ascii="Palatino Linotype" w:hAnsi="Palatino Linotype" w:cs="Arial"/>
          <w:bCs/>
          <w:i/>
          <w:sz w:val="19"/>
          <w:szCs w:val="19"/>
        </w:rPr>
      </w:pPr>
      <w:r w:rsidRPr="00533C0A">
        <w:rPr>
          <w:noProof/>
          <w:lang w:eastAsia="es-MX"/>
        </w:rPr>
        <w:drawing>
          <wp:inline distT="0" distB="0" distL="0" distR="0" wp14:anchorId="3D13D4B8" wp14:editId="1BEC0DDC">
            <wp:extent cx="4438650" cy="19716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789" t="22028" r="55533" b="53530"/>
                    <a:stretch/>
                  </pic:blipFill>
                  <pic:spPr bwMode="auto">
                    <a:xfrm>
                      <a:off x="0" y="0"/>
                      <a:ext cx="4438650" cy="1971675"/>
                    </a:xfrm>
                    <a:prstGeom prst="rect">
                      <a:avLst/>
                    </a:prstGeom>
                    <a:ln>
                      <a:noFill/>
                    </a:ln>
                    <a:extLst>
                      <a:ext uri="{53640926-AAD7-44D8-BBD7-CCE9431645EC}">
                        <a14:shadowObscured xmlns:a14="http://schemas.microsoft.com/office/drawing/2010/main"/>
                      </a:ext>
                    </a:extLst>
                  </pic:spPr>
                </pic:pic>
              </a:graphicData>
            </a:graphic>
          </wp:inline>
        </w:drawing>
      </w:r>
    </w:p>
    <w:p w14:paraId="75C76071" w14:textId="7B165556" w:rsidR="007E61E8" w:rsidRPr="00533C0A" w:rsidRDefault="007E61E8" w:rsidP="007A4EA6">
      <w:pPr>
        <w:ind w:left="851" w:right="851"/>
        <w:jc w:val="both"/>
        <w:rPr>
          <w:rFonts w:ascii="Palatino Linotype" w:hAnsi="Palatino Linotype" w:cs="Arial"/>
          <w:bCs/>
          <w:i/>
          <w:sz w:val="19"/>
          <w:szCs w:val="19"/>
        </w:rPr>
      </w:pPr>
      <w:r w:rsidRPr="00533C0A">
        <w:rPr>
          <w:rFonts w:ascii="Palatino Linotype" w:hAnsi="Palatino Linotype" w:cs="Arial"/>
          <w:bCs/>
          <w:i/>
          <w:sz w:val="19"/>
          <w:szCs w:val="19"/>
        </w:rPr>
        <w:t>…</w:t>
      </w:r>
    </w:p>
    <w:p w14:paraId="22D4ABA5" w14:textId="1840D1E3" w:rsidR="007E61E8" w:rsidRPr="00533C0A" w:rsidRDefault="007E61E8" w:rsidP="007A4EA6">
      <w:pPr>
        <w:ind w:left="851" w:right="851"/>
        <w:jc w:val="both"/>
        <w:rPr>
          <w:rFonts w:ascii="Palatino Linotype" w:hAnsi="Palatino Linotype" w:cs="Arial"/>
          <w:bCs/>
          <w:i/>
          <w:sz w:val="19"/>
          <w:szCs w:val="19"/>
        </w:rPr>
      </w:pPr>
      <w:r w:rsidRPr="00533C0A">
        <w:rPr>
          <w:noProof/>
          <w:lang w:eastAsia="es-MX"/>
        </w:rPr>
        <w:lastRenderedPageBreak/>
        <w:drawing>
          <wp:inline distT="0" distB="0" distL="0" distR="0" wp14:anchorId="09C0BEB8" wp14:editId="03C0DBDA">
            <wp:extent cx="4391025" cy="14954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110" t="25045" r="55363" b="52022"/>
                    <a:stretch/>
                  </pic:blipFill>
                  <pic:spPr bwMode="auto">
                    <a:xfrm>
                      <a:off x="0" y="0"/>
                      <a:ext cx="4391025" cy="1495425"/>
                    </a:xfrm>
                    <a:prstGeom prst="rect">
                      <a:avLst/>
                    </a:prstGeom>
                    <a:ln>
                      <a:noFill/>
                    </a:ln>
                    <a:extLst>
                      <a:ext uri="{53640926-AAD7-44D8-BBD7-CCE9431645EC}">
                        <a14:shadowObscured xmlns:a14="http://schemas.microsoft.com/office/drawing/2010/main"/>
                      </a:ext>
                    </a:extLst>
                  </pic:spPr>
                </pic:pic>
              </a:graphicData>
            </a:graphic>
          </wp:inline>
        </w:drawing>
      </w:r>
    </w:p>
    <w:p w14:paraId="22A3BA9D" w14:textId="77777777" w:rsidR="007E61E8" w:rsidRPr="00533C0A" w:rsidRDefault="007E61E8" w:rsidP="007A4EA6">
      <w:pPr>
        <w:ind w:left="851" w:right="851"/>
        <w:jc w:val="both"/>
        <w:rPr>
          <w:rFonts w:ascii="Palatino Linotype" w:hAnsi="Palatino Linotype" w:cs="Arial"/>
          <w:bCs/>
          <w:i/>
          <w:sz w:val="19"/>
          <w:szCs w:val="19"/>
        </w:rPr>
      </w:pPr>
    </w:p>
    <w:p w14:paraId="70B9B2E0" w14:textId="374A85E1" w:rsidR="007A4EA6" w:rsidRPr="00533C0A" w:rsidRDefault="007E61E8" w:rsidP="007A4EA6">
      <w:pPr>
        <w:ind w:left="851" w:right="851"/>
        <w:jc w:val="both"/>
        <w:rPr>
          <w:rFonts w:ascii="Palatino Linotype" w:hAnsi="Palatino Linotype" w:cs="Arial"/>
          <w:bCs/>
          <w:i/>
          <w:sz w:val="19"/>
          <w:szCs w:val="19"/>
        </w:rPr>
      </w:pPr>
      <w:r w:rsidRPr="00533C0A">
        <w:rPr>
          <w:noProof/>
          <w:lang w:eastAsia="es-MX"/>
        </w:rPr>
        <w:drawing>
          <wp:inline distT="0" distB="0" distL="0" distR="0" wp14:anchorId="40FED1B8" wp14:editId="4CB756AB">
            <wp:extent cx="4533900" cy="12763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279" t="38021" r="55703" b="44478"/>
                    <a:stretch/>
                  </pic:blipFill>
                  <pic:spPr bwMode="auto">
                    <a:xfrm>
                      <a:off x="0" y="0"/>
                      <a:ext cx="4533900" cy="1276350"/>
                    </a:xfrm>
                    <a:prstGeom prst="rect">
                      <a:avLst/>
                    </a:prstGeom>
                    <a:ln>
                      <a:noFill/>
                    </a:ln>
                    <a:extLst>
                      <a:ext uri="{53640926-AAD7-44D8-BBD7-CCE9431645EC}">
                        <a14:shadowObscured xmlns:a14="http://schemas.microsoft.com/office/drawing/2010/main"/>
                      </a:ext>
                    </a:extLst>
                  </pic:spPr>
                </pic:pic>
              </a:graphicData>
            </a:graphic>
          </wp:inline>
        </w:drawing>
      </w:r>
    </w:p>
    <w:p w14:paraId="0101CE21" w14:textId="5CD74077" w:rsidR="007A4EA6" w:rsidRPr="00533C0A" w:rsidRDefault="00A60E9A" w:rsidP="007A4EA6">
      <w:pPr>
        <w:pStyle w:val="Prrafodelista"/>
        <w:numPr>
          <w:ilvl w:val="0"/>
          <w:numId w:val="10"/>
        </w:numPr>
        <w:spacing w:before="240" w:after="240" w:line="360" w:lineRule="auto"/>
        <w:jc w:val="both"/>
        <w:rPr>
          <w:rFonts w:ascii="Palatino Linotype" w:hAnsi="Palatino Linotype" w:cs="Arial"/>
          <w:bCs/>
          <w:i/>
        </w:rPr>
      </w:pPr>
      <w:hyperlink r:id="rId20" w:history="1">
        <w:r w:rsidR="007A4EA6" w:rsidRPr="00533C0A">
          <w:rPr>
            <w:rStyle w:val="Hipervnculo"/>
            <w:rFonts w:ascii="Palatino Linotype" w:hAnsi="Palatino Linotype" w:cs="Arial"/>
            <w:bCs/>
            <w:i/>
            <w:color w:val="auto"/>
          </w:rPr>
          <w:t>http://legislacion.edomex.gob.mx/sites/legislacion.edomex.gob.mx/files/files/pdf/gct/2020/ago031.pdf</w:t>
        </w:r>
      </w:hyperlink>
    </w:p>
    <w:p w14:paraId="4B351FD4" w14:textId="1F103909" w:rsidR="007A4EA6" w:rsidRPr="00533C0A" w:rsidRDefault="007A4EA6" w:rsidP="007A4EA6">
      <w:pPr>
        <w:autoSpaceDE w:val="0"/>
        <w:autoSpaceDN w:val="0"/>
        <w:adjustRightInd w:val="0"/>
        <w:ind w:left="851" w:right="851"/>
        <w:jc w:val="both"/>
        <w:rPr>
          <w:rFonts w:ascii="Palatino Linotype" w:hAnsi="Palatino Linotype"/>
          <w:i/>
          <w:sz w:val="22"/>
          <w:szCs w:val="22"/>
        </w:rPr>
      </w:pPr>
      <w:r w:rsidRPr="00533C0A">
        <w:rPr>
          <w:rFonts w:ascii="Palatino Linotype" w:hAnsi="Palatino Linotype"/>
          <w:i/>
          <w:sz w:val="22"/>
          <w:szCs w:val="22"/>
        </w:rPr>
        <w:t>ACUERDO QUE MODIFICA EL DIVERSO POR EL QUE SE ESTABLECE EL PLAN PARA EL REGRESO A LAS ACTIVIDADES ECONÓMICAS, SOCIALES, GUBERNAMENTALES Y EDUCATIVAS CON MOTIVO DEL VIRUS SARS-COV2 (COVID-19), EN EL ESTADO DE MÉXICO, PUBLICADO EN EL PERIÓDICO OFICIAL “GACETA DEL GOBIERNO” EL 3 DE JULIO DEL 2020.</w:t>
      </w:r>
    </w:p>
    <w:p w14:paraId="4C68C9D6" w14:textId="76A64E0D" w:rsidR="007A4EA6" w:rsidRPr="00533C0A" w:rsidRDefault="007E61E8" w:rsidP="007A4EA6">
      <w:pPr>
        <w:autoSpaceDE w:val="0"/>
        <w:autoSpaceDN w:val="0"/>
        <w:adjustRightInd w:val="0"/>
        <w:ind w:left="851" w:right="851"/>
        <w:jc w:val="both"/>
        <w:rPr>
          <w:rFonts w:ascii="Palatino Linotype" w:hAnsi="Palatino Linotype"/>
          <w:i/>
          <w:sz w:val="22"/>
          <w:szCs w:val="22"/>
        </w:rPr>
      </w:pPr>
      <w:r w:rsidRPr="00533C0A">
        <w:rPr>
          <w:noProof/>
          <w:lang w:eastAsia="es-MX"/>
        </w:rPr>
        <w:lastRenderedPageBreak/>
        <w:drawing>
          <wp:inline distT="0" distB="0" distL="0" distR="0" wp14:anchorId="650D513D" wp14:editId="1C43888D">
            <wp:extent cx="4524375" cy="27813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110" t="17802" r="55533" b="19735"/>
                    <a:stretch/>
                  </pic:blipFill>
                  <pic:spPr bwMode="auto">
                    <a:xfrm>
                      <a:off x="0" y="0"/>
                      <a:ext cx="4524375" cy="2781300"/>
                    </a:xfrm>
                    <a:prstGeom prst="rect">
                      <a:avLst/>
                    </a:prstGeom>
                    <a:ln>
                      <a:noFill/>
                    </a:ln>
                    <a:extLst>
                      <a:ext uri="{53640926-AAD7-44D8-BBD7-CCE9431645EC}">
                        <a14:shadowObscured xmlns:a14="http://schemas.microsoft.com/office/drawing/2010/main"/>
                      </a:ext>
                    </a:extLst>
                  </pic:spPr>
                </pic:pic>
              </a:graphicData>
            </a:graphic>
          </wp:inline>
        </w:drawing>
      </w:r>
    </w:p>
    <w:p w14:paraId="79545B07" w14:textId="520216DB" w:rsidR="007A4EA6" w:rsidRPr="00533C0A" w:rsidRDefault="007E61E8" w:rsidP="007A4EA6">
      <w:pPr>
        <w:autoSpaceDE w:val="0"/>
        <w:autoSpaceDN w:val="0"/>
        <w:adjustRightInd w:val="0"/>
        <w:ind w:left="851" w:right="851"/>
        <w:jc w:val="both"/>
        <w:rPr>
          <w:rFonts w:ascii="Palatino Linotype" w:hAnsi="Palatino Linotype"/>
          <w:i/>
          <w:sz w:val="22"/>
          <w:szCs w:val="22"/>
        </w:rPr>
      </w:pPr>
      <w:r w:rsidRPr="00533C0A">
        <w:rPr>
          <w:noProof/>
          <w:lang w:eastAsia="es-MX"/>
        </w:rPr>
        <w:drawing>
          <wp:inline distT="0" distB="0" distL="0" distR="0" wp14:anchorId="25896268" wp14:editId="2D47A9B0">
            <wp:extent cx="4457700" cy="23431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279" t="25649" r="55703" b="26373"/>
                    <a:stretch/>
                  </pic:blipFill>
                  <pic:spPr bwMode="auto">
                    <a:xfrm>
                      <a:off x="0" y="0"/>
                      <a:ext cx="4457700" cy="2343150"/>
                    </a:xfrm>
                    <a:prstGeom prst="rect">
                      <a:avLst/>
                    </a:prstGeom>
                    <a:ln>
                      <a:noFill/>
                    </a:ln>
                    <a:extLst>
                      <a:ext uri="{53640926-AAD7-44D8-BBD7-CCE9431645EC}">
                        <a14:shadowObscured xmlns:a14="http://schemas.microsoft.com/office/drawing/2010/main"/>
                      </a:ext>
                    </a:extLst>
                  </pic:spPr>
                </pic:pic>
              </a:graphicData>
            </a:graphic>
          </wp:inline>
        </w:drawing>
      </w:r>
    </w:p>
    <w:p w14:paraId="3533AD72" w14:textId="6F2BBD26" w:rsidR="007E61E8" w:rsidRPr="00533C0A" w:rsidRDefault="007E61E8" w:rsidP="007A4EA6">
      <w:pPr>
        <w:autoSpaceDE w:val="0"/>
        <w:autoSpaceDN w:val="0"/>
        <w:adjustRightInd w:val="0"/>
        <w:ind w:left="851" w:right="851"/>
        <w:jc w:val="both"/>
        <w:rPr>
          <w:rFonts w:ascii="Palatino Linotype" w:hAnsi="Palatino Linotype"/>
          <w:i/>
          <w:sz w:val="22"/>
          <w:szCs w:val="22"/>
        </w:rPr>
      </w:pPr>
      <w:r w:rsidRPr="00533C0A">
        <w:rPr>
          <w:noProof/>
          <w:lang w:eastAsia="es-MX"/>
        </w:rPr>
        <w:drawing>
          <wp:inline distT="0" distB="0" distL="0" distR="0" wp14:anchorId="7C045E00" wp14:editId="2F39D2DD">
            <wp:extent cx="4467225" cy="12287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371" t="28063" r="55533" b="45685"/>
                    <a:stretch/>
                  </pic:blipFill>
                  <pic:spPr bwMode="auto">
                    <a:xfrm>
                      <a:off x="0" y="0"/>
                      <a:ext cx="4467225" cy="1228725"/>
                    </a:xfrm>
                    <a:prstGeom prst="rect">
                      <a:avLst/>
                    </a:prstGeom>
                    <a:ln>
                      <a:noFill/>
                    </a:ln>
                    <a:extLst>
                      <a:ext uri="{53640926-AAD7-44D8-BBD7-CCE9431645EC}">
                        <a14:shadowObscured xmlns:a14="http://schemas.microsoft.com/office/drawing/2010/main"/>
                      </a:ext>
                    </a:extLst>
                  </pic:spPr>
                </pic:pic>
              </a:graphicData>
            </a:graphic>
          </wp:inline>
        </w:drawing>
      </w:r>
    </w:p>
    <w:p w14:paraId="19259927" w14:textId="77777777" w:rsidR="007A4EA6" w:rsidRPr="00533C0A" w:rsidRDefault="007A4EA6" w:rsidP="007A4EA6">
      <w:pPr>
        <w:autoSpaceDE w:val="0"/>
        <w:autoSpaceDN w:val="0"/>
        <w:adjustRightInd w:val="0"/>
        <w:ind w:left="851" w:right="851"/>
        <w:jc w:val="both"/>
        <w:rPr>
          <w:rFonts w:ascii="Palatino Linotype" w:hAnsi="Palatino Linotype" w:cs="Arial"/>
          <w:bCs/>
        </w:rPr>
      </w:pPr>
    </w:p>
    <w:p w14:paraId="215E12AF" w14:textId="237C9802" w:rsidR="007A4EA6" w:rsidRPr="00533C0A" w:rsidRDefault="005876F5" w:rsidP="005876F5">
      <w:pPr>
        <w:spacing w:before="240" w:after="240" w:line="360" w:lineRule="auto"/>
        <w:jc w:val="both"/>
        <w:rPr>
          <w:rFonts w:ascii="Palatino Linotype" w:hAnsi="Palatino Linotype" w:cs="Arial"/>
          <w:bCs/>
        </w:rPr>
      </w:pPr>
      <w:r w:rsidRPr="00533C0A">
        <w:rPr>
          <w:rFonts w:ascii="Palatino Linotype" w:hAnsi="Palatino Linotype" w:cs="Arial"/>
          <w:bCs/>
        </w:rPr>
        <w:t>De la normatividad en comento se aprecia que el requerimiento en análisis fue atendido parcialmente</w:t>
      </w:r>
      <w:r w:rsidR="00675F8C" w:rsidRPr="00533C0A">
        <w:rPr>
          <w:rFonts w:ascii="Palatino Linotype" w:hAnsi="Palatino Linotype" w:cs="Arial"/>
          <w:bCs/>
        </w:rPr>
        <w:t xml:space="preserve">, se afirma lo anterior, en virtud de que el Sujeto Obligado </w:t>
      </w:r>
      <w:r w:rsidR="00675F8C" w:rsidRPr="00533C0A">
        <w:rPr>
          <w:rFonts w:ascii="Palatino Linotype" w:hAnsi="Palatino Linotype" w:cs="Arial"/>
          <w:bCs/>
        </w:rPr>
        <w:lastRenderedPageBreak/>
        <w:t>proporcionó la normatividad que justifica el confinamiento de los servidores públicos del Sujeto Obligado, incluyendo a los Titulares de Unidad y Comisionado</w:t>
      </w:r>
      <w:r w:rsidR="00B248AC" w:rsidRPr="00533C0A">
        <w:rPr>
          <w:rFonts w:ascii="Palatino Linotype" w:hAnsi="Palatino Linotype" w:cs="Arial"/>
          <w:bCs/>
        </w:rPr>
        <w:t xml:space="preserve">, empero </w:t>
      </w:r>
      <w:r w:rsidR="005B2034" w:rsidRPr="00533C0A">
        <w:rPr>
          <w:rFonts w:ascii="Palatino Linotype" w:hAnsi="Palatino Linotype" w:cs="Arial"/>
          <w:bCs/>
        </w:rPr>
        <w:t xml:space="preserve">el Sujeto Obligado fue omiso en pronunciar </w:t>
      </w:r>
      <w:r w:rsidR="009540F0" w:rsidRPr="00533C0A">
        <w:rPr>
          <w:rFonts w:ascii="Palatino Linotype" w:hAnsi="Palatino Linotype" w:cs="Arial"/>
          <w:bCs/>
        </w:rPr>
        <w:t xml:space="preserve">si administra o posee </w:t>
      </w:r>
      <w:r w:rsidR="005B2034" w:rsidRPr="00533C0A">
        <w:rPr>
          <w:rFonts w:ascii="Palatino Linotype" w:hAnsi="Palatino Linotype" w:cs="Arial"/>
          <w:bCs/>
        </w:rPr>
        <w:t xml:space="preserve">en sus archivos </w:t>
      </w:r>
      <w:r w:rsidR="009540F0" w:rsidRPr="00533C0A">
        <w:rPr>
          <w:rFonts w:ascii="Palatino Linotype" w:hAnsi="Palatino Linotype" w:cs="Arial"/>
          <w:bCs/>
        </w:rPr>
        <w:t>la documental consistente en las constancias de vulnera</w:t>
      </w:r>
      <w:r w:rsidR="005B2034" w:rsidRPr="00533C0A">
        <w:rPr>
          <w:rFonts w:ascii="Palatino Linotype" w:hAnsi="Palatino Linotype" w:cs="Arial"/>
          <w:bCs/>
        </w:rPr>
        <w:t>bilidad emitidas por el ISSEMYM, mismas que pudieran constar en los expedientes de los servidores públicos.</w:t>
      </w:r>
    </w:p>
    <w:p w14:paraId="6D0305F9" w14:textId="29E41313" w:rsidR="009540F0" w:rsidRPr="00533C0A" w:rsidRDefault="009540F0" w:rsidP="005B2034">
      <w:pPr>
        <w:spacing w:before="240" w:after="240" w:line="360" w:lineRule="auto"/>
        <w:jc w:val="both"/>
        <w:rPr>
          <w:rFonts w:ascii="Palatino Linotype" w:hAnsi="Palatino Linotype"/>
        </w:rPr>
      </w:pPr>
      <w:r w:rsidRPr="00533C0A">
        <w:rPr>
          <w:rFonts w:ascii="Palatino Linotype" w:hAnsi="Palatino Linotype" w:cs="Arial"/>
          <w:bCs/>
        </w:rPr>
        <w:t xml:space="preserve">Al respecto debe mencionarse que </w:t>
      </w:r>
      <w:r w:rsidRPr="00533C0A">
        <w:rPr>
          <w:rFonts w:ascii="Palatino Linotype" w:hAnsi="Palatino Linotype" w:cs="Arial"/>
          <w:bCs/>
          <w:lang w:val="es-ES"/>
        </w:rPr>
        <w:t>suponiendo sin conceder que existiera las documentales requeridas por el solicitante, las mismas están relacionadas con el estado de salud de las personas, información que debe ser protegida mediante su clasificación como confidencial</w:t>
      </w:r>
      <w:r w:rsidRPr="00533C0A">
        <w:rPr>
          <w:rFonts w:ascii="Palatino Linotype" w:hAnsi="Palatino Linotype" w:cs="Arial"/>
          <w:b/>
          <w:bCs/>
          <w:lang w:val="es-ES"/>
        </w:rPr>
        <w:t xml:space="preserve">, por tratarse </w:t>
      </w:r>
      <w:r w:rsidRPr="00533C0A">
        <w:rPr>
          <w:rFonts w:ascii="Palatino Linotype" w:hAnsi="Palatino Linotype" w:cs="Arial"/>
        </w:rPr>
        <w:t>de un dato personal sensible que concierne únicamente a su titular, al corre</w:t>
      </w:r>
      <w:r w:rsidR="005B2034" w:rsidRPr="00533C0A">
        <w:rPr>
          <w:rFonts w:ascii="Palatino Linotype" w:hAnsi="Palatino Linotype" w:cs="Arial"/>
        </w:rPr>
        <w:t>sponder a su esfera más íntima, motivo por el cual,</w:t>
      </w:r>
      <w:r w:rsidR="005B2034" w:rsidRPr="00533C0A">
        <w:rPr>
          <w:rFonts w:ascii="Palatino Linotype" w:hAnsi="Palatino Linotype"/>
        </w:rPr>
        <w:t xml:space="preserve"> el </w:t>
      </w:r>
      <w:r w:rsidRPr="00533C0A">
        <w:rPr>
          <w:rFonts w:ascii="Palatino Linotype" w:hAnsi="Palatino Linotype"/>
        </w:rPr>
        <w:t xml:space="preserve">Sujeto Obligado deberá emitir el acuerdo que la clasifique como confidencial, debiendo emitir el acuerdo debidamente fundado y motivado en términos de lo establecido en los artículos 3, fracciones IX, XX y XXI; 49 fracción VIII; 91, 143 y 149 de la Ley de Transparencia y Acceso a la Información Pública del Estado de México y Municipios, 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w:t>
      </w:r>
      <w:r w:rsidRPr="00533C0A">
        <w:rPr>
          <w:rFonts w:ascii="Palatino Linotype" w:hAnsi="Palatino Linotype"/>
        </w:rPr>
        <w:lastRenderedPageBreak/>
        <w:t xml:space="preserve">deberá estar justificado en la Ley, lo anterior en términos de lo dispuesto por los artículos 6, 22, 38 y 43, de la Ley de Protección de Datos Personales del Estado de México. </w:t>
      </w:r>
    </w:p>
    <w:p w14:paraId="0C5FDBB8" w14:textId="0CB0830F" w:rsidR="00E849C8" w:rsidRPr="00533C0A" w:rsidRDefault="00A80743" w:rsidP="00145F6F">
      <w:pPr>
        <w:tabs>
          <w:tab w:val="left" w:pos="709"/>
        </w:tabs>
        <w:spacing w:before="240" w:after="240" w:line="360" w:lineRule="auto"/>
        <w:jc w:val="both"/>
        <w:rPr>
          <w:rFonts w:ascii="Palatino Linotype" w:hAnsi="Palatino Linotype" w:cs="Arial"/>
          <w:bCs/>
        </w:rPr>
      </w:pPr>
      <w:r w:rsidRPr="00533C0A">
        <w:rPr>
          <w:rFonts w:ascii="Palatino Linotype" w:hAnsi="Palatino Linotype" w:cs="Arial"/>
          <w:bCs/>
        </w:rPr>
        <w:t xml:space="preserve">Respecto a la solicitud número </w:t>
      </w:r>
      <w:r w:rsidRPr="00533C0A">
        <w:rPr>
          <w:rFonts w:ascii="Palatino Linotype" w:hAnsi="Palatino Linotype" w:cs="Arial"/>
          <w:b/>
          <w:bCs/>
          <w:iCs/>
        </w:rPr>
        <w:t>00060/CAMEM/IP/2021</w:t>
      </w:r>
      <w:r w:rsidRPr="00533C0A">
        <w:rPr>
          <w:rFonts w:ascii="Palatino Linotype" w:hAnsi="Palatino Linotype" w:cs="Arial"/>
          <w:b/>
          <w:bCs/>
          <w:iCs/>
          <w:lang w:val="en-US"/>
        </w:rPr>
        <w:t xml:space="preserve"> </w:t>
      </w:r>
      <w:r w:rsidRPr="00533C0A">
        <w:rPr>
          <w:rFonts w:ascii="Palatino Linotype" w:hAnsi="Palatino Linotype" w:cs="Arial"/>
          <w:iCs/>
        </w:rPr>
        <w:t>materia del recurso</w:t>
      </w:r>
      <w:r w:rsidRPr="00533C0A">
        <w:rPr>
          <w:rFonts w:ascii="Palatino Linotype" w:hAnsi="Palatino Linotype" w:cs="Arial"/>
          <w:iCs/>
          <w:lang w:val="en-US"/>
        </w:rPr>
        <w:t xml:space="preserve"> de revision</w:t>
      </w:r>
      <w:r w:rsidRPr="00533C0A">
        <w:rPr>
          <w:rFonts w:ascii="Palatino Linotype" w:hAnsi="Palatino Linotype" w:cs="Arial"/>
          <w:b/>
          <w:bCs/>
          <w:iCs/>
          <w:lang w:val="en-US"/>
        </w:rPr>
        <w:t xml:space="preserve"> 02975/INFOEM/IP/RR/2021</w:t>
      </w:r>
      <w:r w:rsidRPr="00533C0A">
        <w:rPr>
          <w:rFonts w:ascii="Palatino Linotype" w:hAnsi="Palatino Linotype" w:cs="Arial"/>
          <w:iCs/>
          <w:lang w:val="en-US"/>
        </w:rPr>
        <w:t xml:space="preserve">, </w:t>
      </w:r>
      <w:r w:rsidR="00E849C8" w:rsidRPr="00533C0A">
        <w:rPr>
          <w:rFonts w:ascii="Palatino Linotype" w:hAnsi="Palatino Linotype" w:cs="Arial"/>
          <w:iCs/>
        </w:rPr>
        <w:t>el Sujeto Obligado refirió</w:t>
      </w:r>
      <w:r w:rsidR="00E849C8" w:rsidRPr="00533C0A">
        <w:rPr>
          <w:rFonts w:ascii="Palatino Linotype" w:hAnsi="Palatino Linotype" w:cs="Arial"/>
          <w:b/>
          <w:bCs/>
          <w:iCs/>
          <w:lang w:val="en-US"/>
        </w:rPr>
        <w:t xml:space="preserve"> que</w:t>
      </w:r>
      <w:r w:rsidR="00E849C8" w:rsidRPr="00533C0A">
        <w:rPr>
          <w:rFonts w:ascii="Palatino Linotype" w:hAnsi="Palatino Linotype" w:cs="Arial"/>
          <w:b/>
          <w:bCs/>
          <w:iCs/>
        </w:rPr>
        <w:t xml:space="preserve"> </w:t>
      </w:r>
      <w:r w:rsidR="00E849C8" w:rsidRPr="00533C0A">
        <w:rPr>
          <w:rFonts w:ascii="Palatino Linotype" w:hAnsi="Palatino Linotype" w:cs="Arial"/>
          <w:lang w:val="es-ES"/>
        </w:rPr>
        <w:t xml:space="preserve">la normativa aplicable a orientaciones se encuentra descrita en el artículo 2.26 del Código Administrativo del Estado de México, artículo 19 del Reglamento Interno de la Comisión de Conciliación y Arbitraje del Estado de México, numeral 217C10100 del Manual General de Organización de la Comisión de Conciliación y Arbitraje del Estado de México y numeral 201C16-020/08/98 del Manual de Normas y Procedimientos de la Comisión de Conciliación y </w:t>
      </w:r>
      <w:r w:rsidR="00145F6F" w:rsidRPr="00533C0A">
        <w:rPr>
          <w:rFonts w:ascii="Palatino Linotype" w:hAnsi="Palatino Linotype" w:cs="Arial"/>
          <w:lang w:val="es-ES"/>
        </w:rPr>
        <w:t>Arbitraje del Estado de México.</w:t>
      </w:r>
    </w:p>
    <w:p w14:paraId="15F06651" w14:textId="77777777" w:rsidR="00D16B9E" w:rsidRPr="00533C0A" w:rsidRDefault="00343725" w:rsidP="00224C04">
      <w:pPr>
        <w:tabs>
          <w:tab w:val="left" w:pos="709"/>
        </w:tabs>
        <w:spacing w:before="240" w:after="240" w:line="360" w:lineRule="auto"/>
        <w:jc w:val="both"/>
        <w:rPr>
          <w:rFonts w:ascii="Palatino Linotype" w:hAnsi="Palatino Linotype" w:cs="Arial"/>
          <w:bCs/>
        </w:rPr>
      </w:pPr>
      <w:r w:rsidRPr="00533C0A">
        <w:rPr>
          <w:rFonts w:ascii="Palatino Linotype" w:hAnsi="Palatino Linotype" w:cs="Arial"/>
          <w:bCs/>
        </w:rPr>
        <w:t xml:space="preserve">De la normatividad anterior se aprecia que el Sujeto Obligado a través de diversas unidades administrativas realizan la función de orientación a los usuarios sobre las instancias competentes para atender sus pretensiones, </w:t>
      </w:r>
      <w:r w:rsidR="009071E1" w:rsidRPr="00533C0A">
        <w:rPr>
          <w:rFonts w:ascii="Palatino Linotype" w:hAnsi="Palatino Linotype" w:cs="Arial"/>
          <w:bCs/>
        </w:rPr>
        <w:t xml:space="preserve">proporcionando las direcciones electrónicas en donde los puede consultar, </w:t>
      </w:r>
      <w:r w:rsidR="0078241D" w:rsidRPr="00533C0A">
        <w:rPr>
          <w:rFonts w:ascii="Palatino Linotype" w:hAnsi="Palatino Linotype" w:cs="Arial"/>
          <w:bCs/>
        </w:rPr>
        <w:t xml:space="preserve">empero debe mencionarse que </w:t>
      </w:r>
      <w:r w:rsidR="009071E1" w:rsidRPr="00533C0A">
        <w:rPr>
          <w:rFonts w:ascii="Palatino Linotype" w:hAnsi="Palatino Linotype" w:cs="Arial"/>
          <w:bCs/>
        </w:rPr>
        <w:t>con tales pronunciamientos no da atención a la solicitud en análisis</w:t>
      </w:r>
      <w:r w:rsidR="00AB7D96" w:rsidRPr="00533C0A">
        <w:rPr>
          <w:rFonts w:ascii="Palatino Linotype" w:hAnsi="Palatino Linotype" w:cs="Arial"/>
          <w:bCs/>
        </w:rPr>
        <w:t xml:space="preserve">, toda vez que no se aprecia que el Sujeto obligado hubiese </w:t>
      </w:r>
      <w:r w:rsidR="00D16B9E" w:rsidRPr="00533C0A">
        <w:rPr>
          <w:rFonts w:ascii="Palatino Linotype" w:hAnsi="Palatino Linotype" w:cs="Arial"/>
          <w:bCs/>
        </w:rPr>
        <w:t>referido donde se puede consultar el M</w:t>
      </w:r>
      <w:r w:rsidR="00AB7D96" w:rsidRPr="00533C0A">
        <w:rPr>
          <w:rFonts w:ascii="Palatino Linotype" w:hAnsi="Palatino Linotype" w:cs="Arial"/>
          <w:bCs/>
        </w:rPr>
        <w:t xml:space="preserve">anual de </w:t>
      </w:r>
      <w:r w:rsidR="00D16B9E" w:rsidRPr="00533C0A">
        <w:rPr>
          <w:rFonts w:ascii="Palatino Linotype" w:hAnsi="Palatino Linotype" w:cs="Arial"/>
          <w:bCs/>
        </w:rPr>
        <w:t>P</w:t>
      </w:r>
      <w:r w:rsidR="00AB7D96" w:rsidRPr="00533C0A">
        <w:rPr>
          <w:rFonts w:ascii="Palatino Linotype" w:hAnsi="Palatino Linotype" w:cs="Arial"/>
          <w:bCs/>
        </w:rPr>
        <w:t xml:space="preserve">rocedimientos que contenga el servicio de </w:t>
      </w:r>
      <w:r w:rsidR="00D16B9E" w:rsidRPr="00533C0A">
        <w:rPr>
          <w:rFonts w:ascii="Palatino Linotype" w:hAnsi="Palatino Linotype" w:cs="Arial"/>
          <w:bCs/>
        </w:rPr>
        <w:t>o</w:t>
      </w:r>
      <w:r w:rsidR="00AB7D96" w:rsidRPr="00533C0A">
        <w:rPr>
          <w:rFonts w:ascii="Palatino Linotype" w:hAnsi="Palatino Linotype" w:cs="Arial"/>
          <w:bCs/>
        </w:rPr>
        <w:t>rientación que ofrece</w:t>
      </w:r>
      <w:r w:rsidR="00D16B9E" w:rsidRPr="00533C0A">
        <w:rPr>
          <w:rFonts w:ascii="Palatino Linotype" w:hAnsi="Palatino Linotype" w:cs="Arial"/>
          <w:bCs/>
        </w:rPr>
        <w:t>.</w:t>
      </w:r>
    </w:p>
    <w:p w14:paraId="143FD839" w14:textId="297C93DA" w:rsidR="00224C04" w:rsidRPr="00533C0A" w:rsidRDefault="00D16B9E" w:rsidP="00224C04">
      <w:pPr>
        <w:tabs>
          <w:tab w:val="left" w:pos="709"/>
        </w:tabs>
        <w:spacing w:before="240" w:after="240" w:line="360" w:lineRule="auto"/>
        <w:jc w:val="both"/>
        <w:rPr>
          <w:rFonts w:ascii="Palatino Linotype" w:hAnsi="Palatino Linotype" w:cs="Arial"/>
          <w:bCs/>
        </w:rPr>
      </w:pPr>
      <w:r w:rsidRPr="00533C0A">
        <w:rPr>
          <w:rFonts w:ascii="Palatino Linotype" w:hAnsi="Palatino Linotype" w:cs="Arial"/>
          <w:bCs/>
        </w:rPr>
        <w:t xml:space="preserve">Por otra parte, debe mencionarse que </w:t>
      </w:r>
      <w:r w:rsidR="00F73C57" w:rsidRPr="00533C0A">
        <w:rPr>
          <w:rFonts w:ascii="Palatino Linotype" w:hAnsi="Palatino Linotype" w:cs="Arial"/>
          <w:bCs/>
        </w:rPr>
        <w:t xml:space="preserve">se consultaron las direcciones </w:t>
      </w:r>
      <w:r w:rsidRPr="00533C0A">
        <w:rPr>
          <w:rFonts w:ascii="Palatino Linotype" w:hAnsi="Palatino Linotype" w:cs="Arial"/>
          <w:bCs/>
        </w:rPr>
        <w:t>electrónicas</w:t>
      </w:r>
      <w:r w:rsidR="00F73C57" w:rsidRPr="00533C0A">
        <w:rPr>
          <w:rFonts w:ascii="Palatino Linotype" w:hAnsi="Palatino Linotype" w:cs="Arial"/>
          <w:bCs/>
        </w:rPr>
        <w:t xml:space="preserve"> proporcionadas por el Sujeto Obligado al momento de emitir respuesta, así como al rendir informe justificado</w:t>
      </w:r>
      <w:r w:rsidRPr="00533C0A">
        <w:rPr>
          <w:rFonts w:ascii="Palatino Linotype" w:hAnsi="Palatino Linotype" w:cs="Arial"/>
          <w:bCs/>
        </w:rPr>
        <w:t xml:space="preserve"> obteniendo</w:t>
      </w:r>
      <w:r w:rsidR="00F73C57" w:rsidRPr="00533C0A">
        <w:rPr>
          <w:rFonts w:ascii="Palatino Linotype" w:hAnsi="Palatino Linotype" w:cs="Arial"/>
          <w:bCs/>
        </w:rPr>
        <w:t>:</w:t>
      </w:r>
    </w:p>
    <w:p w14:paraId="02E47F66" w14:textId="279B87D1" w:rsidR="008709A1" w:rsidRPr="00533C0A" w:rsidRDefault="00A60E9A" w:rsidP="00224C04">
      <w:pPr>
        <w:pStyle w:val="Prrafodelista"/>
        <w:numPr>
          <w:ilvl w:val="0"/>
          <w:numId w:val="9"/>
        </w:numPr>
        <w:tabs>
          <w:tab w:val="left" w:pos="709"/>
        </w:tabs>
        <w:spacing w:before="240" w:after="240" w:line="360" w:lineRule="auto"/>
        <w:jc w:val="both"/>
        <w:rPr>
          <w:rFonts w:ascii="Palatino Linotype" w:hAnsi="Palatino Linotype" w:cs="Arial"/>
          <w:bCs/>
          <w:sz w:val="24"/>
          <w:szCs w:val="24"/>
        </w:rPr>
      </w:pPr>
      <w:hyperlink r:id="rId24" w:history="1">
        <w:r w:rsidR="008709A1" w:rsidRPr="00533C0A">
          <w:rPr>
            <w:rStyle w:val="Hipervnculo"/>
            <w:rFonts w:ascii="Palatino Linotype" w:hAnsi="Palatino Linotype" w:cs="Arial"/>
            <w:bCs/>
            <w:i/>
            <w:color w:val="auto"/>
            <w:sz w:val="24"/>
            <w:szCs w:val="24"/>
          </w:rPr>
          <w:t>https://salud.edomex.gob.mx/ccamem/asesoria_servicios</w:t>
        </w:r>
      </w:hyperlink>
    </w:p>
    <w:p w14:paraId="4439CBC6" w14:textId="7A4C14A6" w:rsidR="008709A1" w:rsidRPr="00533C0A" w:rsidRDefault="008709A1" w:rsidP="008709A1">
      <w:pPr>
        <w:tabs>
          <w:tab w:val="left" w:pos="709"/>
        </w:tabs>
        <w:spacing w:before="240" w:after="240" w:line="360" w:lineRule="auto"/>
        <w:ind w:firstLine="709"/>
        <w:jc w:val="both"/>
        <w:rPr>
          <w:rFonts w:ascii="Palatino Linotype" w:hAnsi="Palatino Linotype" w:cs="Arial"/>
          <w:bCs/>
        </w:rPr>
      </w:pPr>
      <w:r w:rsidRPr="00533C0A">
        <w:rPr>
          <w:noProof/>
          <w:lang w:eastAsia="es-MX"/>
        </w:rPr>
        <w:drawing>
          <wp:inline distT="0" distB="0" distL="0" distR="0" wp14:anchorId="286043F6" wp14:editId="7E5E2E34">
            <wp:extent cx="5086350" cy="25908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747" t="7544" r="15140" b="10381"/>
                    <a:stretch/>
                  </pic:blipFill>
                  <pic:spPr bwMode="auto">
                    <a:xfrm>
                      <a:off x="0" y="0"/>
                      <a:ext cx="5086350" cy="2590800"/>
                    </a:xfrm>
                    <a:prstGeom prst="rect">
                      <a:avLst/>
                    </a:prstGeom>
                    <a:ln>
                      <a:noFill/>
                    </a:ln>
                    <a:extLst>
                      <a:ext uri="{53640926-AAD7-44D8-BBD7-CCE9431645EC}">
                        <a14:shadowObscured xmlns:a14="http://schemas.microsoft.com/office/drawing/2010/main"/>
                      </a:ext>
                    </a:extLst>
                  </pic:spPr>
                </pic:pic>
              </a:graphicData>
            </a:graphic>
          </wp:inline>
        </w:drawing>
      </w:r>
    </w:p>
    <w:p w14:paraId="53C1270E" w14:textId="6D511E80" w:rsidR="008709A1" w:rsidRPr="00533C0A" w:rsidRDefault="008709A1" w:rsidP="008709A1">
      <w:pPr>
        <w:tabs>
          <w:tab w:val="left" w:pos="709"/>
        </w:tabs>
        <w:spacing w:before="240" w:after="240" w:line="360" w:lineRule="auto"/>
        <w:ind w:firstLine="709"/>
        <w:jc w:val="both"/>
        <w:rPr>
          <w:rFonts w:ascii="Palatino Linotype" w:hAnsi="Palatino Linotype" w:cs="Arial"/>
          <w:bCs/>
        </w:rPr>
      </w:pPr>
      <w:r w:rsidRPr="00533C0A">
        <w:rPr>
          <w:noProof/>
          <w:lang w:eastAsia="es-MX"/>
        </w:rPr>
        <w:drawing>
          <wp:inline distT="0" distB="0" distL="0" distR="0" wp14:anchorId="5A9D4332" wp14:editId="33A1C17C">
            <wp:extent cx="5172075" cy="34480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568" t="11769" r="14461" b="5854"/>
                    <a:stretch/>
                  </pic:blipFill>
                  <pic:spPr bwMode="auto">
                    <a:xfrm>
                      <a:off x="0" y="0"/>
                      <a:ext cx="5172075" cy="3448050"/>
                    </a:xfrm>
                    <a:prstGeom prst="rect">
                      <a:avLst/>
                    </a:prstGeom>
                    <a:ln>
                      <a:noFill/>
                    </a:ln>
                    <a:extLst>
                      <a:ext uri="{53640926-AAD7-44D8-BBD7-CCE9431645EC}">
                        <a14:shadowObscured xmlns:a14="http://schemas.microsoft.com/office/drawing/2010/main"/>
                      </a:ext>
                    </a:extLst>
                  </pic:spPr>
                </pic:pic>
              </a:graphicData>
            </a:graphic>
          </wp:inline>
        </w:drawing>
      </w:r>
    </w:p>
    <w:p w14:paraId="5C0C0AA9" w14:textId="6CD83527" w:rsidR="008709A1" w:rsidRPr="00533C0A" w:rsidRDefault="008709A1" w:rsidP="008709A1">
      <w:pPr>
        <w:tabs>
          <w:tab w:val="left" w:pos="709"/>
        </w:tabs>
        <w:spacing w:before="240" w:after="240" w:line="360" w:lineRule="auto"/>
        <w:ind w:firstLine="709"/>
        <w:jc w:val="both"/>
        <w:rPr>
          <w:rFonts w:ascii="Palatino Linotype" w:hAnsi="Palatino Linotype" w:cs="Arial"/>
          <w:bCs/>
        </w:rPr>
      </w:pPr>
      <w:r w:rsidRPr="00533C0A">
        <w:rPr>
          <w:noProof/>
          <w:lang w:eastAsia="es-MX"/>
        </w:rPr>
        <w:lastRenderedPageBreak/>
        <w:drawing>
          <wp:inline distT="0" distB="0" distL="0" distR="0" wp14:anchorId="3D7C177F" wp14:editId="6678DEDD">
            <wp:extent cx="5172075" cy="34671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228" t="16294" r="14631" b="17622"/>
                    <a:stretch/>
                  </pic:blipFill>
                  <pic:spPr bwMode="auto">
                    <a:xfrm>
                      <a:off x="0" y="0"/>
                      <a:ext cx="5172075" cy="3467100"/>
                    </a:xfrm>
                    <a:prstGeom prst="rect">
                      <a:avLst/>
                    </a:prstGeom>
                    <a:ln>
                      <a:noFill/>
                    </a:ln>
                    <a:extLst>
                      <a:ext uri="{53640926-AAD7-44D8-BBD7-CCE9431645EC}">
                        <a14:shadowObscured xmlns:a14="http://schemas.microsoft.com/office/drawing/2010/main"/>
                      </a:ext>
                    </a:extLst>
                  </pic:spPr>
                </pic:pic>
              </a:graphicData>
            </a:graphic>
          </wp:inline>
        </w:drawing>
      </w:r>
    </w:p>
    <w:p w14:paraId="28A5A553" w14:textId="12657098" w:rsidR="008709A1" w:rsidRPr="00533C0A" w:rsidRDefault="00A60E9A" w:rsidP="008709A1">
      <w:pPr>
        <w:pStyle w:val="Prrafodelista"/>
        <w:numPr>
          <w:ilvl w:val="0"/>
          <w:numId w:val="9"/>
        </w:numPr>
        <w:tabs>
          <w:tab w:val="left" w:pos="709"/>
        </w:tabs>
        <w:spacing w:before="240" w:after="240" w:line="360" w:lineRule="auto"/>
        <w:jc w:val="both"/>
        <w:rPr>
          <w:rFonts w:ascii="Palatino Linotype" w:hAnsi="Palatino Linotype" w:cs="Arial"/>
          <w:bCs/>
        </w:rPr>
      </w:pPr>
      <w:hyperlink r:id="rId28" w:history="1">
        <w:r w:rsidR="008709A1" w:rsidRPr="00533C0A">
          <w:rPr>
            <w:rStyle w:val="Hipervnculo"/>
            <w:rFonts w:ascii="Palatino Linotype" w:hAnsi="Palatino Linotype" w:cs="Arial"/>
            <w:bCs/>
            <w:i/>
            <w:color w:val="auto"/>
            <w:sz w:val="24"/>
            <w:szCs w:val="24"/>
          </w:rPr>
          <w:t>https://www.ipomex.org.mx/ipo3/lgt/indice/ccamem.web</w:t>
        </w:r>
      </w:hyperlink>
    </w:p>
    <w:p w14:paraId="589D2FB7" w14:textId="0B1AF2D4" w:rsidR="001163E0" w:rsidRPr="00533C0A" w:rsidRDefault="001163E0" w:rsidP="001163E0">
      <w:pPr>
        <w:pStyle w:val="Prrafodelista"/>
        <w:tabs>
          <w:tab w:val="left" w:pos="709"/>
        </w:tabs>
        <w:spacing w:before="240" w:after="240" w:line="360" w:lineRule="auto"/>
        <w:ind w:left="720"/>
        <w:jc w:val="both"/>
        <w:rPr>
          <w:rFonts w:ascii="Palatino Linotype" w:hAnsi="Palatino Linotype" w:cs="Arial"/>
          <w:bCs/>
        </w:rPr>
      </w:pPr>
      <w:r w:rsidRPr="00533C0A">
        <w:rPr>
          <w:noProof/>
          <w:lang w:eastAsia="es-MX"/>
        </w:rPr>
        <w:drawing>
          <wp:inline distT="0" distB="0" distL="0" distR="0" wp14:anchorId="23E26172" wp14:editId="3B4C6A2C">
            <wp:extent cx="5095875" cy="30194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1215" t="15691" r="22437" b="5250"/>
                    <a:stretch/>
                  </pic:blipFill>
                  <pic:spPr bwMode="auto">
                    <a:xfrm>
                      <a:off x="0" y="0"/>
                      <a:ext cx="5095875" cy="3019425"/>
                    </a:xfrm>
                    <a:prstGeom prst="rect">
                      <a:avLst/>
                    </a:prstGeom>
                    <a:ln>
                      <a:noFill/>
                    </a:ln>
                    <a:extLst>
                      <a:ext uri="{53640926-AAD7-44D8-BBD7-CCE9431645EC}">
                        <a14:shadowObscured xmlns:a14="http://schemas.microsoft.com/office/drawing/2010/main"/>
                      </a:ext>
                    </a:extLst>
                  </pic:spPr>
                </pic:pic>
              </a:graphicData>
            </a:graphic>
          </wp:inline>
        </w:drawing>
      </w:r>
    </w:p>
    <w:p w14:paraId="7C2C360A" w14:textId="5EC69EFB" w:rsidR="009071E1" w:rsidRPr="00533C0A" w:rsidRDefault="00A60E9A" w:rsidP="009071E1">
      <w:pPr>
        <w:pStyle w:val="Prrafodelista"/>
        <w:numPr>
          <w:ilvl w:val="0"/>
          <w:numId w:val="9"/>
        </w:numPr>
        <w:tabs>
          <w:tab w:val="left" w:pos="709"/>
        </w:tabs>
        <w:spacing w:before="240" w:after="240" w:line="360" w:lineRule="auto"/>
        <w:jc w:val="both"/>
        <w:rPr>
          <w:rFonts w:ascii="Palatino Linotype" w:hAnsi="Palatino Linotype" w:cs="Arial"/>
          <w:bCs/>
        </w:rPr>
      </w:pPr>
      <w:hyperlink r:id="rId30" w:history="1">
        <w:r w:rsidR="008709A1" w:rsidRPr="00533C0A">
          <w:rPr>
            <w:rStyle w:val="Hipervnculo"/>
            <w:rFonts w:ascii="Palatino Linotype" w:hAnsi="Palatino Linotype" w:cs="Arial"/>
            <w:bCs/>
            <w:i/>
            <w:color w:val="auto"/>
            <w:sz w:val="24"/>
            <w:szCs w:val="24"/>
          </w:rPr>
          <w:t>http://salud.edomex.gob.mx/ccamem</w:t>
        </w:r>
      </w:hyperlink>
    </w:p>
    <w:p w14:paraId="04CDDA41" w14:textId="31A89EAE" w:rsidR="001163E0" w:rsidRPr="00533C0A" w:rsidRDefault="001163E0" w:rsidP="001163E0">
      <w:pPr>
        <w:pStyle w:val="Prrafodelista"/>
        <w:tabs>
          <w:tab w:val="left" w:pos="709"/>
        </w:tabs>
        <w:spacing w:before="240" w:after="240" w:line="360" w:lineRule="auto"/>
        <w:ind w:left="720"/>
        <w:jc w:val="both"/>
        <w:rPr>
          <w:rFonts w:ascii="Palatino Linotype" w:hAnsi="Palatino Linotype" w:cs="Arial"/>
          <w:bCs/>
        </w:rPr>
      </w:pPr>
      <w:r w:rsidRPr="00533C0A">
        <w:rPr>
          <w:noProof/>
          <w:lang w:eastAsia="es-MX"/>
        </w:rPr>
        <w:drawing>
          <wp:inline distT="0" distB="0" distL="0" distR="0" wp14:anchorId="2CDC4304" wp14:editId="58527EE0">
            <wp:extent cx="5124450" cy="25622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390" t="7544" r="15139" b="7967"/>
                    <a:stretch/>
                  </pic:blipFill>
                  <pic:spPr bwMode="auto">
                    <a:xfrm>
                      <a:off x="0" y="0"/>
                      <a:ext cx="5124450" cy="2562225"/>
                    </a:xfrm>
                    <a:prstGeom prst="rect">
                      <a:avLst/>
                    </a:prstGeom>
                    <a:ln>
                      <a:noFill/>
                    </a:ln>
                    <a:extLst>
                      <a:ext uri="{53640926-AAD7-44D8-BBD7-CCE9431645EC}">
                        <a14:shadowObscured xmlns:a14="http://schemas.microsoft.com/office/drawing/2010/main"/>
                      </a:ext>
                    </a:extLst>
                  </pic:spPr>
                </pic:pic>
              </a:graphicData>
            </a:graphic>
          </wp:inline>
        </w:drawing>
      </w:r>
    </w:p>
    <w:p w14:paraId="610CF3F2" w14:textId="744AFB38" w:rsidR="00AB7D96" w:rsidRPr="00533C0A" w:rsidRDefault="00D16B9E" w:rsidP="009071E1">
      <w:pPr>
        <w:tabs>
          <w:tab w:val="left" w:pos="709"/>
        </w:tabs>
        <w:spacing w:before="240" w:after="240" w:line="360" w:lineRule="auto"/>
        <w:jc w:val="both"/>
        <w:rPr>
          <w:rFonts w:ascii="Palatino Linotype" w:hAnsi="Palatino Linotype" w:cs="Arial"/>
          <w:iCs/>
        </w:rPr>
      </w:pPr>
      <w:r w:rsidRPr="00533C0A">
        <w:rPr>
          <w:rFonts w:ascii="Palatino Linotype" w:hAnsi="Palatino Linotype" w:cs="Arial"/>
          <w:bCs/>
        </w:rPr>
        <w:t>De</w:t>
      </w:r>
      <w:r w:rsidR="00AB7D96" w:rsidRPr="00533C0A">
        <w:rPr>
          <w:rFonts w:ascii="Palatino Linotype" w:hAnsi="Palatino Linotype" w:cs="Arial"/>
          <w:bCs/>
        </w:rPr>
        <w:t xml:space="preserve"> la consulta realizada a las direcciones electrónicas proporcionadas por el Sujeto Obligado se aprecia que las mismas direccionan a la página oficial de la </w:t>
      </w:r>
      <w:r w:rsidR="00AB7D96" w:rsidRPr="00533C0A">
        <w:rPr>
          <w:rFonts w:ascii="Palatino Linotype" w:hAnsi="Palatino Linotype" w:cs="Arial"/>
          <w:iCs/>
        </w:rPr>
        <w:t xml:space="preserve">Comisión de Conciliación y Arbitraje del Estado de México apartado Asesoría y Servicios, Portal de IPOMEX, así como a su página oficial, empero debe mencionarse que </w:t>
      </w:r>
      <w:r w:rsidRPr="00533C0A">
        <w:rPr>
          <w:rFonts w:ascii="Palatino Linotype" w:hAnsi="Palatino Linotype" w:cs="Arial"/>
          <w:iCs/>
        </w:rPr>
        <w:t xml:space="preserve">no se tiene la certeza en que apartado se localiza el </w:t>
      </w:r>
      <w:r w:rsidR="00AB7D96" w:rsidRPr="00533C0A">
        <w:rPr>
          <w:rFonts w:ascii="Palatino Linotype" w:hAnsi="Palatino Linotype" w:cs="Arial"/>
          <w:iCs/>
        </w:rPr>
        <w:t xml:space="preserve">Manual de Procedimientos requerido por el solicitante, tampoco se aprecia que el Sujeto Obligado hubiera explicado el procedimiento a seguir para localizar la información materia del requerimiento en análisis, motivo por el cual se concluye que no se dio cabal cumplimiento al </w:t>
      </w:r>
      <w:r w:rsidR="00660612" w:rsidRPr="00533C0A">
        <w:rPr>
          <w:rFonts w:ascii="Palatino Linotype" w:hAnsi="Palatino Linotype" w:cs="Arial"/>
          <w:iCs/>
        </w:rPr>
        <w:t>artículo</w:t>
      </w:r>
      <w:r w:rsidR="00AB7D96" w:rsidRPr="00533C0A">
        <w:rPr>
          <w:rFonts w:ascii="Palatino Linotype" w:hAnsi="Palatino Linotype" w:cs="Arial"/>
          <w:iCs/>
        </w:rPr>
        <w:t xml:space="preserve"> 161 de la Ley de Transparencia vigente en la Entidad Federativa que a continuación se inserta:</w:t>
      </w:r>
    </w:p>
    <w:p w14:paraId="56540C9C" w14:textId="5C03195B" w:rsidR="00AB7D96" w:rsidRPr="00533C0A" w:rsidRDefault="00AB7D96" w:rsidP="00AB7D96">
      <w:pPr>
        <w:tabs>
          <w:tab w:val="left" w:pos="709"/>
        </w:tabs>
        <w:ind w:left="851" w:right="851"/>
        <w:jc w:val="both"/>
        <w:rPr>
          <w:rFonts w:ascii="Palatino Linotype" w:hAnsi="Palatino Linotype"/>
          <w:i/>
          <w:iCs/>
          <w:sz w:val="22"/>
          <w:szCs w:val="22"/>
        </w:rPr>
      </w:pPr>
      <w:r w:rsidRPr="00533C0A">
        <w:rPr>
          <w:rFonts w:ascii="Palatino Linotype" w:hAnsi="Palatino Linotype"/>
          <w:b/>
          <w:bCs/>
          <w:i/>
          <w:iCs/>
          <w:sz w:val="22"/>
          <w:szCs w:val="22"/>
        </w:rPr>
        <w:t>Artículo 161.</w:t>
      </w:r>
      <w:r w:rsidRPr="00533C0A">
        <w:rPr>
          <w:rFonts w:ascii="Palatino Linotype" w:hAnsi="Palatino Linotype"/>
          <w:i/>
          <w:iCs/>
          <w:sz w:val="22"/>
          <w:szCs w:val="22"/>
        </w:rPr>
        <w:t xml:space="preserve"> </w:t>
      </w:r>
      <w:r w:rsidRPr="00533C0A">
        <w:rPr>
          <w:rFonts w:ascii="Palatino Linotype" w:hAnsi="Palatino Linotype"/>
          <w:b/>
          <w:bCs/>
          <w:i/>
          <w:iCs/>
          <w:sz w:val="22"/>
          <w:szCs w:val="22"/>
          <w:u w:val="single"/>
        </w:rPr>
        <w:t>Cuando la información requerida por el solicitante ya esté disponible al público en</w:t>
      </w:r>
      <w:r w:rsidRPr="00533C0A">
        <w:rPr>
          <w:rFonts w:ascii="Palatino Linotype" w:hAnsi="Palatino Linotype"/>
          <w:i/>
          <w:iCs/>
          <w:sz w:val="22"/>
          <w:szCs w:val="22"/>
        </w:rPr>
        <w:t xml:space="preserve"> medios impresos, tales como libros, compendios, trípticos, registros públicos, en </w:t>
      </w:r>
      <w:r w:rsidRPr="00533C0A">
        <w:rPr>
          <w:rFonts w:ascii="Palatino Linotype" w:hAnsi="Palatino Linotype"/>
          <w:b/>
          <w:bCs/>
          <w:i/>
          <w:iCs/>
          <w:sz w:val="22"/>
          <w:szCs w:val="22"/>
          <w:u w:val="single"/>
        </w:rPr>
        <w:t>formatos electrónicos disponibles en Internet</w:t>
      </w:r>
      <w:r w:rsidRPr="00533C0A">
        <w:rPr>
          <w:rFonts w:ascii="Palatino Linotype" w:hAnsi="Palatino Linotype"/>
          <w:i/>
          <w:iCs/>
          <w:sz w:val="22"/>
          <w:szCs w:val="22"/>
        </w:rPr>
        <w:t xml:space="preserve"> o en cualquier otro medio, </w:t>
      </w:r>
      <w:r w:rsidRPr="00533C0A">
        <w:rPr>
          <w:rFonts w:ascii="Palatino Linotype" w:hAnsi="Palatino Linotype"/>
          <w:b/>
          <w:bCs/>
          <w:i/>
          <w:iCs/>
          <w:sz w:val="22"/>
          <w:szCs w:val="22"/>
          <w:u w:val="single"/>
        </w:rPr>
        <w:t xml:space="preserve">se le hará saber por el medio requerido por el </w:t>
      </w:r>
      <w:r w:rsidRPr="00533C0A">
        <w:rPr>
          <w:rFonts w:ascii="Palatino Linotype" w:hAnsi="Palatino Linotype"/>
          <w:b/>
          <w:bCs/>
          <w:i/>
          <w:iCs/>
          <w:sz w:val="22"/>
          <w:szCs w:val="22"/>
          <w:u w:val="single"/>
        </w:rPr>
        <w:lastRenderedPageBreak/>
        <w:t xml:space="preserve">solicitante la fuente, el lugar y la forma en que puede consultar, </w:t>
      </w:r>
      <w:r w:rsidRPr="00533C0A">
        <w:rPr>
          <w:rFonts w:ascii="Palatino Linotype" w:hAnsi="Palatino Linotype"/>
          <w:bCs/>
          <w:i/>
          <w:iCs/>
          <w:sz w:val="22"/>
          <w:szCs w:val="22"/>
        </w:rPr>
        <w:t>reproducir o adquirir</w:t>
      </w:r>
      <w:r w:rsidRPr="00533C0A">
        <w:rPr>
          <w:rFonts w:ascii="Palatino Linotype" w:hAnsi="Palatino Linotype"/>
          <w:b/>
          <w:bCs/>
          <w:i/>
          <w:iCs/>
          <w:sz w:val="22"/>
          <w:szCs w:val="22"/>
          <w:u w:val="single"/>
        </w:rPr>
        <w:t xml:space="preserve"> dicha información en un plazo no mayor a cinco días hábiles</w:t>
      </w:r>
      <w:r w:rsidRPr="00533C0A">
        <w:rPr>
          <w:rFonts w:ascii="Palatino Linotype" w:hAnsi="Palatino Linotype"/>
          <w:i/>
          <w:iCs/>
          <w:sz w:val="22"/>
          <w:szCs w:val="22"/>
        </w:rPr>
        <w:t xml:space="preserve">. </w:t>
      </w:r>
      <w:r w:rsidRPr="00533C0A">
        <w:rPr>
          <w:rFonts w:ascii="Palatino Linotype" w:hAnsi="Palatino Linotype"/>
          <w:b/>
          <w:i/>
          <w:iCs/>
          <w:sz w:val="22"/>
          <w:szCs w:val="22"/>
          <w:u w:val="single"/>
        </w:rPr>
        <w:t>La fuente deberá ser precisa y concreta y</w:t>
      </w:r>
      <w:r w:rsidRPr="00533C0A">
        <w:rPr>
          <w:rFonts w:ascii="Palatino Linotype" w:hAnsi="Palatino Linotype"/>
          <w:i/>
          <w:iCs/>
          <w:sz w:val="22"/>
          <w:szCs w:val="22"/>
        </w:rPr>
        <w:t xml:space="preserve"> </w:t>
      </w:r>
      <w:r w:rsidRPr="00533C0A">
        <w:rPr>
          <w:rFonts w:ascii="Palatino Linotype" w:hAnsi="Palatino Linotype"/>
          <w:b/>
          <w:bCs/>
          <w:i/>
          <w:iCs/>
          <w:sz w:val="22"/>
          <w:szCs w:val="22"/>
          <w:u w:val="single"/>
        </w:rPr>
        <w:t>no debe implicar que el solicitante realice una búsqueda en toda la información que se encuentre disponible</w:t>
      </w:r>
      <w:r w:rsidRPr="00533C0A">
        <w:rPr>
          <w:rFonts w:ascii="Palatino Linotype" w:hAnsi="Palatino Linotype"/>
          <w:i/>
          <w:iCs/>
          <w:sz w:val="22"/>
          <w:szCs w:val="22"/>
        </w:rPr>
        <w:t>.</w:t>
      </w:r>
    </w:p>
    <w:p w14:paraId="7DF09378" w14:textId="11565384" w:rsidR="00AB7D96" w:rsidRPr="00533C0A" w:rsidRDefault="00AB7D96" w:rsidP="00AB7D96">
      <w:pPr>
        <w:tabs>
          <w:tab w:val="left" w:pos="709"/>
        </w:tabs>
        <w:ind w:left="851" w:right="851"/>
        <w:jc w:val="both"/>
        <w:rPr>
          <w:rFonts w:ascii="Palatino Linotype" w:hAnsi="Palatino Linotype" w:cs="Arial"/>
          <w:i/>
          <w:iCs/>
          <w:sz w:val="22"/>
          <w:szCs w:val="22"/>
        </w:rPr>
      </w:pPr>
    </w:p>
    <w:p w14:paraId="37CE983D" w14:textId="3EFD9B7B" w:rsidR="00AB7D96" w:rsidRPr="00533C0A" w:rsidRDefault="00AB7D96" w:rsidP="00AB7D96">
      <w:pPr>
        <w:tabs>
          <w:tab w:val="left" w:pos="709"/>
        </w:tabs>
        <w:ind w:left="851" w:right="851"/>
        <w:jc w:val="both"/>
        <w:rPr>
          <w:rFonts w:ascii="Palatino Linotype" w:hAnsi="Palatino Linotype" w:cs="Arial"/>
          <w:i/>
          <w:iCs/>
          <w:sz w:val="22"/>
          <w:szCs w:val="22"/>
        </w:rPr>
      </w:pPr>
      <w:r w:rsidRPr="00533C0A">
        <w:rPr>
          <w:rFonts w:ascii="Palatino Linotype" w:hAnsi="Palatino Linotype" w:cs="Arial"/>
          <w:i/>
          <w:iCs/>
          <w:sz w:val="22"/>
          <w:szCs w:val="22"/>
        </w:rPr>
        <w:t>Énfasis añadido.</w:t>
      </w:r>
    </w:p>
    <w:p w14:paraId="58EE1521" w14:textId="77777777" w:rsidR="007A4EA6" w:rsidRPr="00533C0A" w:rsidRDefault="007A4EA6" w:rsidP="000F5269">
      <w:pPr>
        <w:tabs>
          <w:tab w:val="left" w:pos="709"/>
        </w:tabs>
        <w:spacing w:before="240" w:after="240" w:line="360" w:lineRule="auto"/>
        <w:jc w:val="both"/>
        <w:rPr>
          <w:rFonts w:ascii="Palatino Linotype" w:hAnsi="Palatino Linotype" w:cs="Arial"/>
          <w:bCs/>
        </w:rPr>
      </w:pPr>
      <w:r w:rsidRPr="00533C0A">
        <w:rPr>
          <w:rFonts w:ascii="Palatino Linotype" w:hAnsi="Palatino Linotype" w:cs="Arial"/>
          <w:bCs/>
        </w:rPr>
        <w:t>Cabe agregar que lo requerido por el impetrante constituye una obligación de transparencia común, tal y como lo establece el artículo 92, fracción I de la Ley de Transparencia que a continuación se inserta:</w:t>
      </w:r>
    </w:p>
    <w:p w14:paraId="6446E930" w14:textId="77777777" w:rsidR="007A4EA6" w:rsidRPr="00533C0A" w:rsidRDefault="007A4EA6" w:rsidP="007A4EA6">
      <w:pPr>
        <w:tabs>
          <w:tab w:val="left" w:pos="709"/>
        </w:tabs>
        <w:ind w:left="851" w:right="851"/>
        <w:jc w:val="both"/>
        <w:rPr>
          <w:rFonts w:ascii="Palatino Linotype" w:hAnsi="Palatino Linotype"/>
          <w:i/>
          <w:iCs/>
          <w:sz w:val="22"/>
          <w:szCs w:val="22"/>
        </w:rPr>
      </w:pPr>
      <w:r w:rsidRPr="00533C0A">
        <w:rPr>
          <w:rFonts w:ascii="Palatino Linotype" w:hAnsi="Palatino Linotype"/>
          <w:b/>
          <w:bCs/>
          <w:i/>
          <w:iCs/>
          <w:sz w:val="22"/>
          <w:szCs w:val="22"/>
        </w:rPr>
        <w:t>Artículo 92.</w:t>
      </w:r>
      <w:r w:rsidRPr="00533C0A">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FC72329" w14:textId="77777777" w:rsidR="007A4EA6" w:rsidRPr="00533C0A" w:rsidRDefault="007A4EA6" w:rsidP="007A4EA6">
      <w:pPr>
        <w:tabs>
          <w:tab w:val="left" w:pos="709"/>
        </w:tabs>
        <w:ind w:left="851" w:right="851"/>
        <w:jc w:val="both"/>
        <w:rPr>
          <w:rFonts w:ascii="Palatino Linotype" w:hAnsi="Palatino Linotype"/>
          <w:i/>
          <w:iCs/>
          <w:sz w:val="22"/>
          <w:szCs w:val="22"/>
        </w:rPr>
      </w:pPr>
    </w:p>
    <w:p w14:paraId="64575EDD" w14:textId="5A4DA531" w:rsidR="007A4EA6" w:rsidRPr="00533C0A" w:rsidRDefault="007A4EA6" w:rsidP="007A4EA6">
      <w:pPr>
        <w:tabs>
          <w:tab w:val="left" w:pos="709"/>
        </w:tabs>
        <w:ind w:left="851" w:right="851"/>
        <w:jc w:val="both"/>
        <w:rPr>
          <w:rFonts w:ascii="Palatino Linotype" w:hAnsi="Palatino Linotype" w:cs="Arial"/>
          <w:bCs/>
          <w:i/>
          <w:iCs/>
          <w:sz w:val="22"/>
          <w:szCs w:val="22"/>
        </w:rPr>
      </w:pPr>
      <w:r w:rsidRPr="00533C0A">
        <w:rPr>
          <w:rFonts w:ascii="Palatino Linotype" w:hAnsi="Palatino Linotype"/>
          <w:b/>
          <w:bCs/>
          <w:i/>
          <w:iCs/>
          <w:sz w:val="22"/>
          <w:szCs w:val="22"/>
        </w:rPr>
        <w:t>I.</w:t>
      </w:r>
      <w:r w:rsidRPr="00533C0A">
        <w:rPr>
          <w:rFonts w:ascii="Palatino Linotype" w:hAnsi="Palatino Linotype"/>
          <w:i/>
          <w:iCs/>
          <w:sz w:val="22"/>
          <w:szCs w:val="22"/>
        </w:rPr>
        <w:t xml:space="preserve"> El marco normativo aplicable al sujeto obligado, en el que deberá incluirse leyes, códigos, reglamentos, decretos de creación, acuerdos, convenios, manuales de organización y procedimientos, reglas de operación, criterios, políticas, entre otros;</w:t>
      </w:r>
    </w:p>
    <w:p w14:paraId="358A6B38" w14:textId="39F807F0" w:rsidR="007A4EA6" w:rsidRPr="00533C0A" w:rsidRDefault="007A4EA6" w:rsidP="007A4EA6">
      <w:pPr>
        <w:tabs>
          <w:tab w:val="left" w:pos="709"/>
        </w:tabs>
        <w:ind w:left="851" w:right="851"/>
        <w:jc w:val="both"/>
        <w:rPr>
          <w:rFonts w:ascii="Palatino Linotype" w:hAnsi="Palatino Linotype" w:cs="Arial"/>
          <w:bCs/>
          <w:i/>
          <w:iCs/>
          <w:sz w:val="22"/>
          <w:szCs w:val="22"/>
        </w:rPr>
      </w:pPr>
      <w:r w:rsidRPr="00533C0A">
        <w:rPr>
          <w:rFonts w:ascii="Palatino Linotype" w:hAnsi="Palatino Linotype" w:cs="Arial"/>
          <w:bCs/>
          <w:i/>
          <w:iCs/>
          <w:sz w:val="22"/>
          <w:szCs w:val="22"/>
        </w:rPr>
        <w:t>…</w:t>
      </w:r>
    </w:p>
    <w:p w14:paraId="4F714695" w14:textId="77777777" w:rsidR="007A4EA6" w:rsidRPr="00533C0A" w:rsidRDefault="00B74C9E" w:rsidP="007A4EA6">
      <w:pPr>
        <w:tabs>
          <w:tab w:val="left" w:pos="709"/>
        </w:tabs>
        <w:spacing w:before="240" w:after="240" w:line="360" w:lineRule="auto"/>
        <w:jc w:val="both"/>
        <w:rPr>
          <w:rFonts w:ascii="Palatino Linotype" w:hAnsi="Palatino Linotype" w:cs="Arial"/>
          <w:bCs/>
        </w:rPr>
      </w:pPr>
      <w:r w:rsidRPr="00533C0A">
        <w:rPr>
          <w:rFonts w:ascii="Palatino Linotype" w:hAnsi="Palatino Linotype" w:cs="Arial"/>
          <w:bCs/>
        </w:rPr>
        <w:t xml:space="preserve">En </w:t>
      </w:r>
      <w:r w:rsidR="007A4EA6" w:rsidRPr="00533C0A">
        <w:rPr>
          <w:rFonts w:ascii="Palatino Linotype" w:hAnsi="Palatino Linotype" w:cs="Arial"/>
          <w:bCs/>
        </w:rPr>
        <w:t>mérito</w:t>
      </w:r>
      <w:r w:rsidRPr="00533C0A">
        <w:rPr>
          <w:rFonts w:ascii="Palatino Linotype" w:hAnsi="Palatino Linotype" w:cs="Arial"/>
          <w:bCs/>
        </w:rPr>
        <w:t xml:space="preserve"> de lo anterior, </w:t>
      </w:r>
      <w:r w:rsidR="00D22DB6" w:rsidRPr="00533C0A">
        <w:rPr>
          <w:rFonts w:ascii="Palatino Linotype" w:hAnsi="Palatino Linotype" w:cs="Arial"/>
          <w:bCs/>
        </w:rPr>
        <w:t xml:space="preserve">se consideran fundados los motivos de inconformidad hechos valer por el recurrente en el recurso de revisión número </w:t>
      </w:r>
      <w:r w:rsidR="00D22DB6" w:rsidRPr="00533C0A">
        <w:rPr>
          <w:rFonts w:ascii="Palatino Linotype" w:hAnsi="Palatino Linotype" w:cs="Arial"/>
          <w:b/>
        </w:rPr>
        <w:t>02975/INFOEM/IP/RR/2021</w:t>
      </w:r>
      <w:r w:rsidR="00D22DB6" w:rsidRPr="00533C0A">
        <w:rPr>
          <w:rFonts w:ascii="Palatino Linotype" w:hAnsi="Palatino Linotype" w:cs="Arial"/>
          <w:bCs/>
        </w:rPr>
        <w:t xml:space="preserve">, en este sentido, </w:t>
      </w:r>
      <w:r w:rsidRPr="00533C0A">
        <w:rPr>
          <w:rFonts w:ascii="Palatino Linotype" w:hAnsi="Palatino Linotype" w:cs="Arial"/>
          <w:bCs/>
        </w:rPr>
        <w:t xml:space="preserve">con la finalidad de garantizar el pleno ejercicio del derecho de acceso a la información pública, este Instituto considera de suma importancia ordenar al Sujeto Obligado que haga entrega del </w:t>
      </w:r>
      <w:r w:rsidR="00467358" w:rsidRPr="00533C0A">
        <w:rPr>
          <w:rFonts w:ascii="Palatino Linotype" w:hAnsi="Palatino Linotype" w:cs="Arial"/>
          <w:bCs/>
        </w:rPr>
        <w:t>Manual de Procedimientos que contenga el servicio de orientación o asesoría que ofrece.</w:t>
      </w:r>
    </w:p>
    <w:p w14:paraId="5ED53C87" w14:textId="6D9F399D" w:rsidR="005F6AD3" w:rsidRPr="00533C0A" w:rsidRDefault="005F6AD3" w:rsidP="005F6AD3">
      <w:pPr>
        <w:shd w:val="clear" w:color="auto" w:fill="FFFFFF"/>
        <w:spacing w:before="240" w:after="240" w:line="360" w:lineRule="auto"/>
        <w:ind w:right="49"/>
        <w:jc w:val="both"/>
        <w:rPr>
          <w:rFonts w:ascii="Palatino Linotype" w:hAnsi="Palatino Linotype" w:cs="Arial"/>
          <w:lang w:eastAsia="es-CO"/>
        </w:rPr>
      </w:pPr>
      <w:r w:rsidRPr="00533C0A">
        <w:rPr>
          <w:rFonts w:ascii="Palatino Linotype" w:hAnsi="Palatino Linotype" w:cs="Arial"/>
          <w:lang w:eastAsia="es-MX"/>
        </w:rPr>
        <w:lastRenderedPageBreak/>
        <w:t xml:space="preserve">En este sentido, </w:t>
      </w:r>
      <w:r w:rsidRPr="00533C0A">
        <w:rPr>
          <w:rFonts w:ascii="Palatino Linotype" w:hAnsi="Palatino Linotype"/>
        </w:rPr>
        <w:t xml:space="preserve">este Órgano Garante considera fundadas las razones o motivos de inconformidad que plantea </w:t>
      </w:r>
      <w:r w:rsidRPr="00533C0A">
        <w:rPr>
          <w:rFonts w:ascii="Palatino Linotype" w:hAnsi="Palatino Linotype" w:cs="Arial"/>
          <w:b/>
          <w:lang w:eastAsia="es-MX"/>
        </w:rPr>
        <w:t>el Recurrente</w:t>
      </w:r>
      <w:r w:rsidRPr="00533C0A">
        <w:rPr>
          <w:rFonts w:ascii="Palatino Linotype" w:hAnsi="Palatino Linotype"/>
        </w:rPr>
        <w:t xml:space="preserve">, </w:t>
      </w:r>
      <w:r w:rsidRPr="00533C0A">
        <w:rPr>
          <w:rFonts w:ascii="Palatino Linotype" w:hAnsi="Palatino Linotype" w:cs="Arial"/>
          <w:lang w:eastAsia="es-MX"/>
        </w:rPr>
        <w:t xml:space="preserve">de tal manera que se </w:t>
      </w:r>
      <w:r w:rsidRPr="00533C0A">
        <w:rPr>
          <w:rFonts w:ascii="Palatino Linotype" w:hAnsi="Palatino Linotype" w:cs="Arial"/>
          <w:b/>
          <w:lang w:eastAsia="es-MX"/>
        </w:rPr>
        <w:t>MODIFICAN</w:t>
      </w:r>
      <w:r w:rsidRPr="00533C0A">
        <w:rPr>
          <w:rFonts w:ascii="Palatino Linotype" w:hAnsi="Palatino Linotype" w:cs="Arial"/>
          <w:lang w:eastAsia="es-MX"/>
        </w:rPr>
        <w:t xml:space="preserve"> las respuestas del </w:t>
      </w:r>
      <w:r w:rsidRPr="00533C0A">
        <w:rPr>
          <w:rFonts w:ascii="Palatino Linotype" w:hAnsi="Palatino Linotype" w:cs="Arial"/>
          <w:b/>
          <w:lang w:eastAsia="es-MX"/>
        </w:rPr>
        <w:t>Sujeto Obligado</w:t>
      </w:r>
      <w:r w:rsidRPr="00533C0A">
        <w:rPr>
          <w:rFonts w:ascii="Palatino Linotype" w:hAnsi="Palatino Linotype" w:cs="Arial"/>
          <w:lang w:eastAsia="es-MX"/>
        </w:rPr>
        <w:t>.</w:t>
      </w:r>
    </w:p>
    <w:p w14:paraId="454E4998" w14:textId="5311081E" w:rsidR="003F055A" w:rsidRPr="00533C0A" w:rsidRDefault="003F055A" w:rsidP="007A4EA6">
      <w:pPr>
        <w:tabs>
          <w:tab w:val="left" w:pos="709"/>
        </w:tabs>
        <w:spacing w:before="240" w:after="240" w:line="360" w:lineRule="auto"/>
        <w:jc w:val="both"/>
        <w:rPr>
          <w:rFonts w:ascii="Palatino Linotype" w:hAnsi="Palatino Linotype" w:cs="Arial"/>
          <w:bCs/>
        </w:rPr>
      </w:pPr>
      <w:r w:rsidRPr="00533C0A">
        <w:rPr>
          <w:rFonts w:ascii="Palatino Linotype" w:hAnsi="Palatino Linotype" w:cs="Arial"/>
        </w:rPr>
        <w:t xml:space="preserve">Así, con fundamento en lo prescrito en los artículos 5 </w:t>
      </w:r>
      <w:r w:rsidRPr="00533C0A">
        <w:rPr>
          <w:rFonts w:ascii="Palatino Linotype" w:hAnsi="Palatino Linotype"/>
          <w:shd w:val="clear" w:color="auto" w:fill="FFFFFF"/>
        </w:rPr>
        <w:t xml:space="preserve">párrafos vigésimo noveno, trigésimo y trigésimo primero fracciones IV y V </w:t>
      </w:r>
      <w:r w:rsidRPr="00533C0A">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14:paraId="676A2B87" w14:textId="77777777" w:rsidR="003F055A" w:rsidRPr="00533C0A" w:rsidRDefault="003F055A" w:rsidP="003F055A">
      <w:pPr>
        <w:spacing w:before="240" w:after="240" w:line="360" w:lineRule="auto"/>
        <w:ind w:left="360"/>
        <w:contextualSpacing/>
        <w:jc w:val="center"/>
        <w:rPr>
          <w:rFonts w:ascii="Palatino Linotype" w:hAnsi="Palatino Linotype" w:cs="Arial"/>
          <w:b/>
        </w:rPr>
      </w:pPr>
      <w:r w:rsidRPr="00533C0A">
        <w:rPr>
          <w:rFonts w:ascii="Palatino Linotype" w:hAnsi="Palatino Linotype" w:cs="Arial"/>
          <w:b/>
        </w:rPr>
        <w:t>III. R E S U E L V E:</w:t>
      </w:r>
    </w:p>
    <w:p w14:paraId="6F14B5AD" w14:textId="77777777" w:rsidR="003F055A" w:rsidRPr="00533C0A" w:rsidRDefault="003F055A" w:rsidP="003F055A">
      <w:pPr>
        <w:spacing w:before="240" w:after="240" w:line="360" w:lineRule="auto"/>
        <w:ind w:left="360"/>
        <w:contextualSpacing/>
        <w:jc w:val="center"/>
        <w:rPr>
          <w:rFonts w:ascii="Palatino Linotype" w:hAnsi="Palatino Linotype" w:cs="Arial"/>
          <w:b/>
        </w:rPr>
      </w:pPr>
    </w:p>
    <w:p w14:paraId="76980071" w14:textId="1B747C67" w:rsidR="00B248AC" w:rsidRPr="00533C0A" w:rsidRDefault="00B248AC" w:rsidP="00B248AC">
      <w:pPr>
        <w:spacing w:before="240" w:after="240" w:line="360" w:lineRule="auto"/>
        <w:jc w:val="both"/>
        <w:rPr>
          <w:rFonts w:ascii="Palatino Linotype" w:hAnsi="Palatino Linotype"/>
          <w:b/>
          <w:lang w:val="es-ES_tradnl"/>
        </w:rPr>
      </w:pPr>
      <w:r w:rsidRPr="00533C0A">
        <w:rPr>
          <w:rFonts w:ascii="Palatino Linotype" w:hAnsi="Palatino Linotype" w:cs="Arial"/>
          <w:b/>
        </w:rPr>
        <w:t xml:space="preserve">Primero. </w:t>
      </w:r>
      <w:r w:rsidRPr="00533C0A">
        <w:rPr>
          <w:rFonts w:ascii="Palatino Linotype" w:hAnsi="Palatino Linotype" w:cs="Arial"/>
        </w:rPr>
        <w:t>Resultan fundadas las razones o motivos de inconformidad hechos valer por el recurrente</w:t>
      </w:r>
      <w:r w:rsidRPr="00533C0A">
        <w:rPr>
          <w:rFonts w:ascii="Palatino Linotype" w:hAnsi="Palatino Linotype" w:cs="Arial"/>
          <w:b/>
        </w:rPr>
        <w:t xml:space="preserve">, </w:t>
      </w:r>
      <w:r w:rsidRPr="00533C0A">
        <w:rPr>
          <w:rFonts w:ascii="Palatino Linotype" w:eastAsia="Calibri" w:hAnsi="Palatino Linotype" w:cs="Arial"/>
        </w:rPr>
        <w:t xml:space="preserve">en los recursos de revisión </w:t>
      </w:r>
      <w:r w:rsidRPr="00533C0A">
        <w:rPr>
          <w:rFonts w:ascii="Palatino Linotype" w:hAnsi="Palatino Linotype"/>
          <w:b/>
          <w:bCs/>
          <w:i/>
        </w:rPr>
        <w:t xml:space="preserve">02974/INFOEM/IP/RR/2021 y 02975/INFOEM/IP/RR/2021, </w:t>
      </w:r>
      <w:r w:rsidRPr="00533C0A">
        <w:rPr>
          <w:rFonts w:ascii="Palatino Linotype" w:hAnsi="Palatino Linotype"/>
          <w:lang w:val="es-ES_tradnl"/>
        </w:rPr>
        <w:t xml:space="preserve">en términos del considerando </w:t>
      </w:r>
      <w:r w:rsidRPr="00533C0A">
        <w:rPr>
          <w:rFonts w:ascii="Palatino Linotype" w:hAnsi="Palatino Linotype"/>
          <w:b/>
          <w:lang w:val="es-ES_tradnl"/>
        </w:rPr>
        <w:t xml:space="preserve">Cuarto </w:t>
      </w:r>
      <w:r w:rsidRPr="00533C0A">
        <w:rPr>
          <w:rFonts w:ascii="Palatino Linotype" w:hAnsi="Palatino Linotype"/>
          <w:lang w:val="es-ES_tradnl"/>
        </w:rPr>
        <w:t xml:space="preserve">de la presente resolución, motivo por el cual </w:t>
      </w:r>
      <w:r w:rsidRPr="00533C0A">
        <w:rPr>
          <w:rFonts w:ascii="Palatino Linotype" w:hAnsi="Palatino Linotype" w:cs="Arial"/>
          <w:lang w:eastAsia="es-MX"/>
        </w:rPr>
        <w:t xml:space="preserve">se </w:t>
      </w:r>
      <w:r w:rsidRPr="00533C0A">
        <w:rPr>
          <w:rFonts w:ascii="Palatino Linotype" w:hAnsi="Palatino Linotype" w:cs="Arial"/>
          <w:b/>
        </w:rPr>
        <w:t>MODIFICAN</w:t>
      </w:r>
      <w:r w:rsidRPr="00533C0A">
        <w:rPr>
          <w:rFonts w:ascii="Palatino Linotype" w:hAnsi="Palatino Linotype" w:cs="Arial"/>
        </w:rPr>
        <w:t xml:space="preserve"> las respuestas del</w:t>
      </w:r>
      <w:r w:rsidRPr="00533C0A">
        <w:rPr>
          <w:rFonts w:ascii="Palatino Linotype" w:hAnsi="Palatino Linotype" w:cs="Arial"/>
          <w:b/>
        </w:rPr>
        <w:t xml:space="preserve"> Sujeto Obligado </w:t>
      </w:r>
      <w:r w:rsidRPr="00533C0A">
        <w:rPr>
          <w:rFonts w:ascii="Palatino Linotype" w:hAnsi="Palatino Linotype" w:cs="Arial"/>
        </w:rPr>
        <w:t xml:space="preserve">otorgada a las solicitudes de información </w:t>
      </w:r>
      <w:r w:rsidRPr="00533C0A">
        <w:rPr>
          <w:rFonts w:ascii="Palatino Linotype" w:hAnsi="Palatino Linotype"/>
          <w:b/>
          <w:bCs/>
          <w:i/>
          <w:iCs/>
        </w:rPr>
        <w:t>00050/CAMEM/IP/2021 y 000</w:t>
      </w:r>
      <w:r w:rsidR="005F6AD3" w:rsidRPr="00533C0A">
        <w:rPr>
          <w:rFonts w:ascii="Palatino Linotype" w:hAnsi="Palatino Linotype"/>
          <w:b/>
          <w:bCs/>
          <w:i/>
          <w:iCs/>
        </w:rPr>
        <w:t>6</w:t>
      </w:r>
      <w:r w:rsidRPr="00533C0A">
        <w:rPr>
          <w:rFonts w:ascii="Palatino Linotype" w:hAnsi="Palatino Linotype"/>
          <w:b/>
          <w:bCs/>
          <w:i/>
          <w:iCs/>
        </w:rPr>
        <w:t>0/CAMEM/IP/2021</w:t>
      </w:r>
      <w:r w:rsidRPr="00533C0A">
        <w:rPr>
          <w:rFonts w:ascii="Palatino Linotype" w:hAnsi="Palatino Linotype"/>
          <w:b/>
          <w:lang w:val="es-ES_tradnl"/>
        </w:rPr>
        <w:t>.</w:t>
      </w:r>
    </w:p>
    <w:p w14:paraId="4055EC2E" w14:textId="5BEC0D23" w:rsidR="00B248AC" w:rsidRPr="00533C0A" w:rsidRDefault="00B248AC" w:rsidP="00B248AC">
      <w:pPr>
        <w:spacing w:before="240" w:after="240" w:line="360" w:lineRule="auto"/>
        <w:jc w:val="both"/>
        <w:rPr>
          <w:rFonts w:ascii="Palatino Linotype" w:hAnsi="Palatino Linotype" w:cs="Arial"/>
          <w:b/>
          <w:bCs/>
        </w:rPr>
      </w:pPr>
      <w:r w:rsidRPr="00533C0A">
        <w:rPr>
          <w:rFonts w:ascii="Palatino Linotype" w:hAnsi="Palatino Linotype" w:cs="Arial"/>
          <w:b/>
        </w:rPr>
        <w:t>Segundo.</w:t>
      </w:r>
      <w:r w:rsidRPr="00533C0A">
        <w:rPr>
          <w:rFonts w:ascii="Palatino Linotype" w:hAnsi="Palatino Linotype" w:cs="Arial"/>
        </w:rPr>
        <w:t xml:space="preserve"> Se</w:t>
      </w:r>
      <w:r w:rsidRPr="00533C0A">
        <w:rPr>
          <w:rFonts w:ascii="Palatino Linotype" w:hAnsi="Palatino Linotype" w:cs="Arial"/>
          <w:b/>
        </w:rPr>
        <w:t xml:space="preserve"> </w:t>
      </w:r>
      <w:r w:rsidRPr="00533C0A">
        <w:rPr>
          <w:rFonts w:ascii="Palatino Linotype" w:hAnsi="Palatino Linotype"/>
          <w:b/>
        </w:rPr>
        <w:t xml:space="preserve">ORDENA </w:t>
      </w:r>
      <w:r w:rsidRPr="00533C0A">
        <w:rPr>
          <w:rFonts w:ascii="Palatino Linotype" w:hAnsi="Palatino Linotype"/>
        </w:rPr>
        <w:t xml:space="preserve">al </w:t>
      </w:r>
      <w:r w:rsidRPr="00533C0A">
        <w:rPr>
          <w:rFonts w:ascii="Palatino Linotype" w:hAnsi="Palatino Linotype"/>
          <w:b/>
        </w:rPr>
        <w:t>Sujeto Obligado</w:t>
      </w:r>
      <w:r w:rsidRPr="00533C0A">
        <w:rPr>
          <w:rFonts w:ascii="Palatino Linotype" w:hAnsi="Palatino Linotype"/>
        </w:rPr>
        <w:t xml:space="preserve"> a que,</w:t>
      </w:r>
      <w:r w:rsidRPr="00533C0A">
        <w:rPr>
          <w:rFonts w:ascii="Palatino Linotype" w:hAnsi="Palatino Linotype"/>
          <w:b/>
        </w:rPr>
        <w:t xml:space="preserve"> </w:t>
      </w:r>
      <w:r w:rsidRPr="00533C0A">
        <w:rPr>
          <w:rFonts w:ascii="Palatino Linotype" w:hAnsi="Palatino Linotype"/>
        </w:rPr>
        <w:t xml:space="preserve">en términos del Considerando Cuarto, haga entrega, vía SAIMEX, </w:t>
      </w:r>
      <w:r w:rsidR="005F6AD3" w:rsidRPr="00533C0A">
        <w:rPr>
          <w:rFonts w:ascii="Palatino Linotype" w:hAnsi="Palatino Linotype"/>
        </w:rPr>
        <w:t xml:space="preserve">de </w:t>
      </w:r>
      <w:r w:rsidRPr="00533C0A">
        <w:rPr>
          <w:rFonts w:ascii="Palatino Linotype" w:hAnsi="Palatino Linotype"/>
        </w:rPr>
        <w:t>lo siguiente:</w:t>
      </w:r>
    </w:p>
    <w:p w14:paraId="3B5287BD" w14:textId="40ABFC7A" w:rsidR="00B248AC" w:rsidRPr="00533C0A" w:rsidRDefault="00B248AC" w:rsidP="00B248AC">
      <w:pPr>
        <w:pStyle w:val="NormalWeb"/>
        <w:spacing w:line="360" w:lineRule="auto"/>
        <w:jc w:val="both"/>
        <w:rPr>
          <w:rFonts w:ascii="Palatino Linotype" w:hAnsi="Palatino Linotype" w:cs="Arial"/>
          <w:bCs/>
          <w:iCs/>
          <w:lang w:val="es-ES"/>
        </w:rPr>
      </w:pPr>
      <w:r w:rsidRPr="00533C0A">
        <w:rPr>
          <w:rFonts w:ascii="Palatino Linotype" w:hAnsi="Palatino Linotype"/>
          <w:lang w:val="es-ES"/>
        </w:rPr>
        <w:t xml:space="preserve">Respecto a la solicitud </w:t>
      </w:r>
      <w:r w:rsidR="005F6AD3" w:rsidRPr="00533C0A">
        <w:rPr>
          <w:rFonts w:ascii="Palatino Linotype" w:hAnsi="Palatino Linotype"/>
          <w:b/>
          <w:bCs/>
          <w:i/>
          <w:iCs/>
        </w:rPr>
        <w:t>00050/CAMEM/IP/2021</w:t>
      </w:r>
      <w:r w:rsidRPr="00533C0A">
        <w:rPr>
          <w:rFonts w:ascii="Palatino Linotype" w:hAnsi="Palatino Linotype"/>
          <w:b/>
          <w:bCs/>
          <w:i/>
        </w:rPr>
        <w:t>:</w:t>
      </w:r>
    </w:p>
    <w:p w14:paraId="682E2E22" w14:textId="5E86607C" w:rsidR="00B248AC" w:rsidRPr="00533C0A" w:rsidRDefault="00660612" w:rsidP="00660612">
      <w:pPr>
        <w:pStyle w:val="Prrafodelista"/>
        <w:numPr>
          <w:ilvl w:val="0"/>
          <w:numId w:val="2"/>
        </w:numPr>
        <w:spacing w:line="360" w:lineRule="auto"/>
        <w:ind w:left="714" w:hanging="357"/>
        <w:jc w:val="both"/>
        <w:rPr>
          <w:rFonts w:ascii="Palatino Linotype" w:hAnsi="Palatino Linotype" w:cs="Arial"/>
          <w:bCs/>
          <w:i/>
        </w:rPr>
      </w:pPr>
      <w:r w:rsidRPr="00533C0A">
        <w:rPr>
          <w:rFonts w:ascii="Palatino Linotype" w:hAnsi="Palatino Linotype" w:cs="Arial"/>
          <w:bCs/>
          <w:i/>
        </w:rPr>
        <w:t xml:space="preserve">El Acuerdo del Comité de Transparencia en términos del artículo 49 fracción VIII, 122, 143 fracciones I y II y 149 de la Ley de Transparencia y Acceso a la Información Pública del </w:t>
      </w:r>
      <w:r w:rsidRPr="00533C0A">
        <w:rPr>
          <w:rFonts w:ascii="Palatino Linotype" w:hAnsi="Palatino Linotype" w:cs="Arial"/>
          <w:bCs/>
          <w:i/>
        </w:rPr>
        <w:lastRenderedPageBreak/>
        <w:t>Estado de México y Municipios vigente, en el que funde y motive las razones por virtud de las cuales se justifique la clasificación como totalmente confidenciales las documentales precisadas en el considerando cuarto de la presente resolución.</w:t>
      </w:r>
    </w:p>
    <w:p w14:paraId="3908C6C8" w14:textId="25EB282C" w:rsidR="005F6AD3" w:rsidRPr="00533C0A" w:rsidRDefault="005F6AD3" w:rsidP="005F6AD3">
      <w:pPr>
        <w:spacing w:before="240" w:after="240" w:line="360" w:lineRule="auto"/>
        <w:ind w:left="720"/>
        <w:jc w:val="both"/>
        <w:rPr>
          <w:rFonts w:ascii="Palatino Linotype" w:hAnsi="Palatino Linotype" w:cs="Arial"/>
          <w:bCs/>
          <w:i/>
          <w:sz w:val="22"/>
          <w:szCs w:val="22"/>
          <w:lang w:eastAsia="en-US"/>
        </w:rPr>
      </w:pPr>
      <w:r w:rsidRPr="00533C0A">
        <w:rPr>
          <w:rFonts w:ascii="Palatino Linotype" w:hAnsi="Palatino Linotype" w:cs="Arial"/>
          <w:bCs/>
          <w:i/>
          <w:sz w:val="22"/>
          <w:szCs w:val="22"/>
          <w:lang w:eastAsia="en-US"/>
        </w:rPr>
        <w:t xml:space="preserve">Para el caso de que no se </w:t>
      </w:r>
      <w:r w:rsidR="00145F6F" w:rsidRPr="00533C0A">
        <w:rPr>
          <w:rFonts w:ascii="Palatino Linotype" w:hAnsi="Palatino Linotype" w:cs="Arial"/>
          <w:bCs/>
          <w:i/>
          <w:sz w:val="22"/>
          <w:szCs w:val="22"/>
          <w:lang w:eastAsia="en-US"/>
        </w:rPr>
        <w:t>cuente con</w:t>
      </w:r>
      <w:r w:rsidRPr="00533C0A">
        <w:rPr>
          <w:rFonts w:ascii="Palatino Linotype" w:hAnsi="Palatino Linotype" w:cs="Arial"/>
          <w:bCs/>
          <w:i/>
          <w:sz w:val="22"/>
          <w:szCs w:val="22"/>
          <w:lang w:eastAsia="en-US"/>
        </w:rPr>
        <w:t xml:space="preserve"> las constancias de vulnerabilidad emitidas por el ISSEMYM, bastara con que se informe tal circunstancia al recurrente, de manera fundada y motivada.</w:t>
      </w:r>
    </w:p>
    <w:p w14:paraId="4EACAB56" w14:textId="1F3C1389" w:rsidR="00B248AC" w:rsidRPr="00533C0A" w:rsidRDefault="00B248AC" w:rsidP="00B248AC">
      <w:pPr>
        <w:pStyle w:val="NormalWeb"/>
        <w:spacing w:line="360" w:lineRule="auto"/>
        <w:jc w:val="both"/>
        <w:rPr>
          <w:rFonts w:ascii="Palatino Linotype" w:hAnsi="Palatino Linotype" w:cs="Arial"/>
          <w:bCs/>
          <w:iCs/>
          <w:lang w:val="es-ES"/>
        </w:rPr>
      </w:pPr>
      <w:r w:rsidRPr="00533C0A">
        <w:rPr>
          <w:rFonts w:ascii="Palatino Linotype" w:hAnsi="Palatino Linotype"/>
          <w:lang w:val="es-ES"/>
        </w:rPr>
        <w:t>Respecto a la solicitud</w:t>
      </w:r>
      <w:r w:rsidR="005F6AD3" w:rsidRPr="00533C0A">
        <w:rPr>
          <w:rFonts w:ascii="Palatino Linotype" w:hAnsi="Palatino Linotype"/>
          <w:b/>
          <w:bCs/>
          <w:i/>
          <w:iCs/>
        </w:rPr>
        <w:t xml:space="preserve"> 00060/CAMEM/IP/2021</w:t>
      </w:r>
      <w:r w:rsidRPr="00533C0A">
        <w:rPr>
          <w:rFonts w:ascii="Palatino Linotype" w:hAnsi="Palatino Linotype" w:cs="Arial"/>
          <w:bCs/>
          <w:iCs/>
          <w:lang w:val="es-ES"/>
        </w:rPr>
        <w:t>:</w:t>
      </w:r>
    </w:p>
    <w:p w14:paraId="1CAD27C2" w14:textId="7846D05D" w:rsidR="00B248AC" w:rsidRPr="00533C0A" w:rsidRDefault="005F6AD3" w:rsidP="005F6AD3">
      <w:pPr>
        <w:numPr>
          <w:ilvl w:val="0"/>
          <w:numId w:val="2"/>
        </w:numPr>
        <w:spacing w:before="240" w:after="240" w:line="360" w:lineRule="auto"/>
        <w:jc w:val="both"/>
        <w:rPr>
          <w:rFonts w:ascii="Palatino Linotype" w:hAnsi="Palatino Linotype" w:cs="Arial"/>
          <w:bCs/>
          <w:i/>
          <w:sz w:val="22"/>
          <w:szCs w:val="22"/>
          <w:lang w:eastAsia="en-US"/>
        </w:rPr>
      </w:pPr>
      <w:r w:rsidRPr="00533C0A">
        <w:rPr>
          <w:rFonts w:ascii="Palatino Linotype" w:hAnsi="Palatino Linotype" w:cs="Arial"/>
          <w:bCs/>
          <w:i/>
          <w:sz w:val="22"/>
          <w:szCs w:val="22"/>
          <w:lang w:eastAsia="en-US"/>
        </w:rPr>
        <w:t>Manual de Procedimientos que contenga el servicio de orientación o asesoría que ofrece</w:t>
      </w:r>
      <w:r w:rsidR="00B248AC" w:rsidRPr="00533C0A">
        <w:rPr>
          <w:rFonts w:ascii="Palatino Linotype" w:hAnsi="Palatino Linotype" w:cs="Arial"/>
          <w:bCs/>
          <w:i/>
          <w:sz w:val="22"/>
          <w:szCs w:val="22"/>
          <w:lang w:eastAsia="en-US"/>
        </w:rPr>
        <w:t>.</w:t>
      </w:r>
    </w:p>
    <w:p w14:paraId="39DAF513" w14:textId="7C230605" w:rsidR="00B248AC" w:rsidRPr="00533C0A" w:rsidRDefault="00B248AC" w:rsidP="00B248AC">
      <w:pPr>
        <w:spacing w:before="240" w:after="240" w:line="360" w:lineRule="auto"/>
        <w:ind w:right="49"/>
        <w:jc w:val="both"/>
        <w:rPr>
          <w:rFonts w:ascii="Palatino Linotype" w:eastAsia="MS Mincho" w:hAnsi="Palatino Linotype"/>
          <w:shd w:val="clear" w:color="auto" w:fill="FFFFFF"/>
          <w:lang w:val="es-ES_tradnl"/>
        </w:rPr>
      </w:pPr>
      <w:r w:rsidRPr="00533C0A">
        <w:rPr>
          <w:rFonts w:ascii="Palatino Linotype" w:hAnsi="Palatino Linotype" w:cs="Arial"/>
          <w:b/>
          <w:bCs/>
          <w:shd w:val="clear" w:color="auto" w:fill="FFFFFF"/>
        </w:rPr>
        <w:t xml:space="preserve">Tercero. </w:t>
      </w:r>
      <w:r w:rsidR="005F6AD3" w:rsidRPr="00533C0A">
        <w:rPr>
          <w:rFonts w:ascii="Palatino Linotype" w:eastAsia="MS Mincho" w:hAnsi="Palatino Linotype" w:cs="Arial"/>
          <w:b/>
          <w:bCs/>
          <w:shd w:val="clear" w:color="auto" w:fill="FFFFFF"/>
          <w:lang w:val="es-ES_tradnl"/>
        </w:rPr>
        <w:t xml:space="preserve">Notifíquese </w:t>
      </w:r>
      <w:r w:rsidRPr="00533C0A">
        <w:rPr>
          <w:rFonts w:ascii="Palatino Linotype" w:eastAsia="MS Mincho" w:hAnsi="Palatino Linotype"/>
          <w:shd w:val="clear" w:color="auto" w:fill="FFFFFF"/>
          <w:lang w:val="es-ES_tradnl"/>
        </w:rPr>
        <w:t>al Titular de la Unidad de Transparencia del</w:t>
      </w:r>
      <w:r w:rsidRPr="00533C0A">
        <w:rPr>
          <w:rFonts w:ascii="Palatino Linotype" w:eastAsia="MS Mincho" w:hAnsi="Palatino Linotype"/>
          <w:b/>
          <w:bCs/>
          <w:shd w:val="clear" w:color="auto" w:fill="FFFFFF"/>
          <w:lang w:val="es-ES_tradnl"/>
        </w:rPr>
        <w:t xml:space="preserve"> SUJETO OBLIGADO</w:t>
      </w:r>
      <w:r w:rsidRPr="00533C0A">
        <w:rPr>
          <w:rFonts w:ascii="Palatino Linotype" w:eastAsia="MS Mincho" w:hAnsi="Palatino Linotype"/>
          <w:shd w:val="clear" w:color="auto" w:fill="FFFFFF"/>
          <w:lang w:val="es-ES_tradnl"/>
        </w:rPr>
        <w:t>, la presente resolución para que conforme a los artículos 186 último párrafo y 189 párrafo segundo de la Ley de Transparencia y Acceso a la Información Pública del Estado de México y Municipios, dé cumplimiento a lo ordenado dentro del plazo de diez hábiles, debiendo informar a este Instituto en un plazo de tres días hábiles siguientes sobre el cumplimiento dado a la presente resolución.</w:t>
      </w:r>
    </w:p>
    <w:p w14:paraId="1FF8AB34" w14:textId="77777777" w:rsidR="00B248AC" w:rsidRPr="00533C0A" w:rsidRDefault="00B248AC" w:rsidP="00B248AC">
      <w:pPr>
        <w:spacing w:before="240" w:after="240" w:line="360" w:lineRule="auto"/>
        <w:jc w:val="both"/>
        <w:rPr>
          <w:rFonts w:ascii="Palatino Linotype" w:hAnsi="Palatino Linotype" w:cs="Arial"/>
          <w:b/>
          <w:bCs/>
        </w:rPr>
      </w:pPr>
      <w:r w:rsidRPr="00533C0A">
        <w:rPr>
          <w:rFonts w:ascii="Palatino Linotype" w:hAnsi="Palatino Linotype" w:cs="Arial"/>
          <w:b/>
        </w:rPr>
        <w:t xml:space="preserve">Cuarto.  </w:t>
      </w:r>
      <w:r w:rsidRPr="00533C0A">
        <w:rPr>
          <w:rFonts w:ascii="Palatino Linotype"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4B771B4" w14:textId="4DF98D5A" w:rsidR="005F6AD3" w:rsidRPr="00533C0A" w:rsidRDefault="00B248AC" w:rsidP="005F6AD3">
      <w:pPr>
        <w:spacing w:before="240" w:after="240" w:line="360" w:lineRule="auto"/>
        <w:jc w:val="both"/>
        <w:rPr>
          <w:rFonts w:ascii="Palatino Linotype" w:hAnsi="Palatino Linotype" w:cs="Arial"/>
        </w:rPr>
      </w:pPr>
      <w:r w:rsidRPr="00533C0A">
        <w:rPr>
          <w:rFonts w:ascii="Palatino Linotype" w:hAnsi="Palatino Linotype" w:cs="Arial"/>
          <w:b/>
        </w:rPr>
        <w:t xml:space="preserve">Quinto. </w:t>
      </w:r>
      <w:r w:rsidR="005F6AD3" w:rsidRPr="00533C0A">
        <w:rPr>
          <w:rFonts w:ascii="Palatino Linotype" w:hAnsi="Palatino Linotype" w:cs="Arial"/>
          <w:b/>
        </w:rPr>
        <w:t>Notifíquese al recurrente</w:t>
      </w:r>
      <w:r w:rsidR="005F6AD3" w:rsidRPr="00533C0A">
        <w:rPr>
          <w:rFonts w:ascii="Palatino Linotype" w:hAnsi="Palatino Linotype" w:cs="Arial"/>
        </w:rPr>
        <w:t xml:space="preserve"> la presente resolución</w:t>
      </w:r>
      <w:r w:rsidR="005B2034" w:rsidRPr="00533C0A">
        <w:rPr>
          <w:rFonts w:ascii="Palatino Linotype" w:hAnsi="Palatino Linotype" w:cs="Arial"/>
        </w:rPr>
        <w:t xml:space="preserve"> vía SAIMEX</w:t>
      </w:r>
      <w:r w:rsidR="005F6AD3" w:rsidRPr="00533C0A">
        <w:rPr>
          <w:rFonts w:ascii="Palatino Linotype" w:hAnsi="Palatino Linotype" w:cs="Arial"/>
        </w:rPr>
        <w:t xml:space="preserve">, </w:t>
      </w:r>
      <w:r w:rsidR="005F6AD3" w:rsidRPr="00533C0A">
        <w:rPr>
          <w:rFonts w:ascii="Palatino Linotype" w:hAnsi="Palatino Linotype" w:cs="Arial"/>
          <w:bCs/>
        </w:rPr>
        <w:t xml:space="preserve">así como, que de conformidad con lo establecido en </w:t>
      </w:r>
      <w:r w:rsidR="00A34709">
        <w:rPr>
          <w:rFonts w:ascii="Palatino Linotype" w:hAnsi="Palatino Linotype" w:cs="Arial"/>
          <w:bCs/>
        </w:rPr>
        <w:t>los</w:t>
      </w:r>
      <w:r w:rsidR="005F6AD3" w:rsidRPr="00533C0A">
        <w:rPr>
          <w:rFonts w:ascii="Palatino Linotype" w:hAnsi="Palatino Linotype" w:cs="Arial"/>
          <w:bCs/>
        </w:rPr>
        <w:t xml:space="preserve"> artículo</w:t>
      </w:r>
      <w:r w:rsidR="00A34709">
        <w:rPr>
          <w:rFonts w:ascii="Palatino Linotype" w:hAnsi="Palatino Linotype" w:cs="Arial"/>
          <w:bCs/>
        </w:rPr>
        <w:t>s</w:t>
      </w:r>
      <w:r w:rsidR="005F6AD3" w:rsidRPr="00533C0A">
        <w:rPr>
          <w:rFonts w:ascii="Palatino Linotype" w:hAnsi="Palatino Linotype" w:cs="Arial"/>
          <w:bCs/>
        </w:rPr>
        <w:t xml:space="preserve"> 159</w:t>
      </w:r>
      <w:r w:rsidR="00A34709">
        <w:rPr>
          <w:rFonts w:ascii="Palatino Linotype" w:hAnsi="Palatino Linotype" w:cs="Arial"/>
          <w:bCs/>
        </w:rPr>
        <w:t xml:space="preserve"> y 160</w:t>
      </w:r>
      <w:r w:rsidR="005F6AD3" w:rsidRPr="00533C0A">
        <w:rPr>
          <w:rFonts w:ascii="Palatino Linotype" w:hAnsi="Palatino Linotype" w:cs="Arial"/>
          <w:bCs/>
        </w:rPr>
        <w:t xml:space="preserve"> de la Ley General de Transparencia y Acceso a la Información Pública y en el artículo 196 de la Ley de </w:t>
      </w:r>
      <w:r w:rsidR="005F6AD3" w:rsidRPr="00533C0A">
        <w:rPr>
          <w:rFonts w:ascii="Palatino Linotype" w:hAnsi="Palatino Linotype" w:cs="Arial"/>
          <w:bCs/>
        </w:rPr>
        <w:lastRenderedPageBreak/>
        <w:t>Transparencia y Acceso a la Información Pública del Estado de México y Municipios, podrá impugnarla vía recurso de inconformidad ante el Instituto Nacional de Transparencia, Acceso a la Información y Protección de Datos Personales, o bien, vía Juicio de Amparo en términos de las leyes aplicables</w:t>
      </w:r>
      <w:r w:rsidR="005F6AD3" w:rsidRPr="00533C0A">
        <w:rPr>
          <w:rFonts w:ascii="Palatino Linotype" w:hAnsi="Palatino Linotype" w:cs="Arial"/>
        </w:rPr>
        <w:t>.</w:t>
      </w:r>
    </w:p>
    <w:p w14:paraId="0FF09626" w14:textId="77777777" w:rsidR="004A1F27" w:rsidRPr="00FD32F1" w:rsidRDefault="004A1F27" w:rsidP="004A1F27">
      <w:pPr>
        <w:spacing w:before="240" w:after="240" w:line="360" w:lineRule="auto"/>
        <w:ind w:right="51"/>
        <w:jc w:val="both"/>
        <w:rPr>
          <w:rFonts w:ascii="Palatino Linotype" w:hAnsi="Palatino Linotype" w:cs="Arial"/>
        </w:rPr>
      </w:pPr>
      <w:bookmarkStart w:id="12" w:name="_Hlk63452190"/>
      <w:r w:rsidRPr="00EA7AAD">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rPr>
        <w:t xml:space="preserve">CUADRAGÉSIMA </w:t>
      </w:r>
      <w:r w:rsidRPr="00EA7AAD">
        <w:rPr>
          <w:rFonts w:ascii="Palatino Linotype" w:hAnsi="Palatino Linotype"/>
        </w:rPr>
        <w:t xml:space="preserve">SESIÓN ORDINARIA CELEBRADA EL </w:t>
      </w:r>
      <w:r>
        <w:rPr>
          <w:rFonts w:ascii="Palatino Linotype" w:hAnsi="Palatino Linotype"/>
        </w:rPr>
        <w:t xml:space="preserve">DIEZ DE NOVIEMBRE </w:t>
      </w:r>
      <w:r w:rsidRPr="00EA7AAD">
        <w:rPr>
          <w:rFonts w:ascii="Palatino Linotype" w:hAnsi="Palatino Linotype"/>
        </w:rPr>
        <w:t>DE DOS MIL VEINTIUNO, ANTE EL SECRETARIO TÉCNICO DEL PLENO ALEXIS TAPIA RAMÍREZ.</w:t>
      </w:r>
    </w:p>
    <w:p w14:paraId="1F2C15C7" w14:textId="626D2350" w:rsidR="003F055A" w:rsidRPr="00533C0A" w:rsidRDefault="004A1F27" w:rsidP="003F055A">
      <w:pPr>
        <w:spacing w:before="240" w:after="240" w:line="360" w:lineRule="auto"/>
        <w:ind w:right="51"/>
        <w:jc w:val="both"/>
        <w:rPr>
          <w:rFonts w:ascii="Palatino Linotype" w:hAnsi="Palatino Linotype" w:cs="Arial"/>
        </w:rPr>
      </w:pPr>
      <w:r w:rsidRPr="00EA7AAD">
        <w:rPr>
          <w:rFonts w:ascii="Palatino Linotype" w:hAnsi="Palatino Linotype"/>
        </w:rPr>
        <w:t>.</w:t>
      </w:r>
      <w:bookmarkEnd w:id="12"/>
    </w:p>
    <w:p w14:paraId="794C360D" w14:textId="77777777" w:rsidR="003F055A" w:rsidRPr="00533C0A" w:rsidRDefault="003F055A" w:rsidP="003F055A">
      <w:pPr>
        <w:spacing w:before="240" w:after="240" w:line="360" w:lineRule="auto"/>
        <w:ind w:right="51"/>
        <w:jc w:val="both"/>
        <w:rPr>
          <w:rFonts w:ascii="Palatino Linotype" w:hAnsi="Palatino Linotype" w:cs="Arial"/>
        </w:rPr>
      </w:pPr>
    </w:p>
    <w:p w14:paraId="7BC28ADA" w14:textId="77777777" w:rsidR="003F055A" w:rsidRPr="00533C0A" w:rsidRDefault="003F055A" w:rsidP="003F055A">
      <w:pPr>
        <w:spacing w:before="240" w:after="240" w:line="360" w:lineRule="auto"/>
        <w:ind w:right="51"/>
        <w:jc w:val="both"/>
        <w:rPr>
          <w:rFonts w:ascii="Palatino Linotype" w:hAnsi="Palatino Linotype" w:cs="Arial"/>
        </w:rPr>
      </w:pPr>
    </w:p>
    <w:p w14:paraId="7155D064" w14:textId="77777777" w:rsidR="003F055A" w:rsidRPr="00533C0A" w:rsidRDefault="003F055A" w:rsidP="003F055A">
      <w:pPr>
        <w:spacing w:before="240" w:after="240" w:line="360" w:lineRule="auto"/>
        <w:ind w:right="51"/>
        <w:jc w:val="both"/>
        <w:rPr>
          <w:rFonts w:ascii="Palatino Linotype" w:hAnsi="Palatino Linotype" w:cs="Arial"/>
        </w:rPr>
      </w:pPr>
    </w:p>
    <w:p w14:paraId="04288EA2" w14:textId="77777777" w:rsidR="003F055A" w:rsidRPr="00533C0A" w:rsidRDefault="003F055A" w:rsidP="003F055A">
      <w:pPr>
        <w:spacing w:before="240" w:after="240" w:line="360" w:lineRule="auto"/>
        <w:ind w:right="51"/>
        <w:jc w:val="both"/>
        <w:rPr>
          <w:rFonts w:ascii="Palatino Linotype" w:hAnsi="Palatino Linotype" w:cs="Arial"/>
        </w:rPr>
      </w:pPr>
    </w:p>
    <w:p w14:paraId="22F48B89" w14:textId="77777777" w:rsidR="003F055A" w:rsidRPr="00533C0A" w:rsidRDefault="003F055A" w:rsidP="003F055A">
      <w:pPr>
        <w:spacing w:before="240" w:after="240" w:line="360" w:lineRule="auto"/>
        <w:ind w:right="51"/>
        <w:jc w:val="both"/>
        <w:rPr>
          <w:rFonts w:ascii="Palatino Linotype" w:hAnsi="Palatino Linotype" w:cs="Arial"/>
        </w:rPr>
      </w:pPr>
    </w:p>
    <w:p w14:paraId="1A99C078" w14:textId="77777777" w:rsidR="003F055A" w:rsidRPr="00533C0A" w:rsidRDefault="003F055A" w:rsidP="003F055A">
      <w:pPr>
        <w:spacing w:before="240" w:after="240" w:line="360" w:lineRule="auto"/>
        <w:ind w:right="51"/>
        <w:jc w:val="both"/>
        <w:rPr>
          <w:rFonts w:ascii="Palatino Linotype" w:hAnsi="Palatino Linotype" w:cs="Arial"/>
        </w:rPr>
      </w:pPr>
    </w:p>
    <w:p w14:paraId="177969D4" w14:textId="77777777" w:rsidR="003F055A" w:rsidRPr="00533C0A" w:rsidRDefault="003F055A" w:rsidP="003F055A">
      <w:pPr>
        <w:spacing w:before="240" w:after="240" w:line="360" w:lineRule="auto"/>
        <w:ind w:right="51"/>
        <w:jc w:val="both"/>
        <w:rPr>
          <w:rFonts w:ascii="Palatino Linotype" w:hAnsi="Palatino Linotype" w:cs="Arial"/>
        </w:rPr>
      </w:pPr>
    </w:p>
    <w:p w14:paraId="27DDA044" w14:textId="77777777" w:rsidR="003F055A" w:rsidRPr="00533C0A" w:rsidRDefault="003F055A" w:rsidP="003F055A"/>
    <w:p w14:paraId="6DE60BF9" w14:textId="77777777" w:rsidR="008914B8" w:rsidRPr="00533C0A" w:rsidRDefault="008914B8"/>
    <w:sectPr w:rsidR="008914B8" w:rsidRPr="00533C0A" w:rsidSect="00AB7D96">
      <w:headerReference w:type="default" r:id="rId32"/>
      <w:footerReference w:type="default" r:id="rId33"/>
      <w:headerReference w:type="first" r:id="rId34"/>
      <w:footerReference w:type="first" r:id="rId35"/>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01E546" w14:textId="77777777" w:rsidR="00A60E9A" w:rsidRDefault="00A60E9A" w:rsidP="0020550A">
      <w:r>
        <w:separator/>
      </w:r>
    </w:p>
  </w:endnote>
  <w:endnote w:type="continuationSeparator" w:id="0">
    <w:p w14:paraId="4A80197A" w14:textId="77777777" w:rsidR="00A60E9A" w:rsidRDefault="00A60E9A" w:rsidP="00205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D57FA" w14:textId="77777777" w:rsidR="00AB7D96" w:rsidRDefault="00AB7D96" w:rsidP="00AB7D96">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54C43">
      <w:rPr>
        <w:rFonts w:ascii="Arial" w:hAnsi="Arial" w:cs="Arial"/>
        <w:b/>
        <w:bCs/>
        <w:noProof/>
        <w:sz w:val="20"/>
        <w:szCs w:val="20"/>
      </w:rPr>
      <w:t>19</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54C43">
      <w:rPr>
        <w:rFonts w:ascii="Arial" w:hAnsi="Arial" w:cs="Arial"/>
        <w:b/>
        <w:bCs/>
        <w:noProof/>
        <w:sz w:val="20"/>
        <w:szCs w:val="20"/>
      </w:rPr>
      <w:t>28</w:t>
    </w:r>
    <w:r>
      <w:rPr>
        <w:rFonts w:ascii="Arial" w:hAnsi="Arial" w:cs="Arial"/>
        <w:b/>
        <w:bCs/>
        <w:sz w:val="20"/>
        <w:szCs w:val="20"/>
      </w:rPr>
      <w:fldChar w:fldCharType="end"/>
    </w:r>
  </w:p>
  <w:p w14:paraId="4794E810" w14:textId="77777777" w:rsidR="00AB7D96" w:rsidRDefault="00AB7D96" w:rsidP="00AB7D96">
    <w:pPr>
      <w:pStyle w:val="Piedepgina"/>
      <w:rPr>
        <w:rFonts w:ascii="Times New Roman" w:hAnsi="Times New Roman" w:cs="Times New Roman"/>
      </w:rPr>
    </w:pPr>
  </w:p>
  <w:p w14:paraId="36978A46" w14:textId="77777777" w:rsidR="00AB7D96" w:rsidRDefault="00AB7D96" w:rsidP="00AB7D96">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6F545" w14:textId="77777777" w:rsidR="00AB7D96" w:rsidRDefault="00AB7D96" w:rsidP="00AB7D96">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54C4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54C43">
      <w:rPr>
        <w:rFonts w:ascii="Arial" w:hAnsi="Arial" w:cs="Arial"/>
        <w:b/>
        <w:bCs/>
        <w:noProof/>
        <w:sz w:val="20"/>
        <w:szCs w:val="20"/>
      </w:rPr>
      <w:t>28</w:t>
    </w:r>
    <w:r>
      <w:rPr>
        <w:rFonts w:ascii="Arial" w:hAnsi="Arial" w:cs="Arial"/>
        <w:b/>
        <w:bCs/>
        <w:sz w:val="20"/>
        <w:szCs w:val="20"/>
      </w:rPr>
      <w:fldChar w:fldCharType="end"/>
    </w:r>
  </w:p>
  <w:p w14:paraId="138C1283" w14:textId="77777777" w:rsidR="00AB7D96" w:rsidRDefault="00AB7D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557D85" w14:textId="77777777" w:rsidR="00A60E9A" w:rsidRDefault="00A60E9A" w:rsidP="0020550A">
      <w:r>
        <w:separator/>
      </w:r>
    </w:p>
  </w:footnote>
  <w:footnote w:type="continuationSeparator" w:id="0">
    <w:p w14:paraId="45106650" w14:textId="77777777" w:rsidR="00A60E9A" w:rsidRDefault="00A60E9A" w:rsidP="002055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AB7D96" w:rsidRPr="00E51193" w14:paraId="5DF0C7D6" w14:textId="77777777" w:rsidTr="00AB7D96">
      <w:tc>
        <w:tcPr>
          <w:tcW w:w="2552" w:type="dxa"/>
          <w:vAlign w:val="center"/>
          <w:hideMark/>
        </w:tcPr>
        <w:p w14:paraId="32CA7B6B" w14:textId="77777777" w:rsidR="00AB7D96" w:rsidRPr="00E51193" w:rsidRDefault="00AB7D96" w:rsidP="00AB7D96">
          <w:pPr>
            <w:rPr>
              <w:rFonts w:ascii="Palatino Linotype" w:hAnsi="Palatino Linotype"/>
              <w:b/>
              <w:sz w:val="21"/>
              <w:szCs w:val="21"/>
              <w:lang w:val="es-ES_tradnl"/>
            </w:rPr>
          </w:pPr>
          <w:r w:rsidRPr="00E51193">
            <w:rPr>
              <w:rFonts w:ascii="Palatino Linotype" w:hAnsi="Palatino Linotype"/>
              <w:b/>
              <w:sz w:val="21"/>
              <w:szCs w:val="21"/>
              <w:lang w:val="es-ES_tradnl"/>
            </w:rPr>
            <w:t>Recurso de Revisión:</w:t>
          </w:r>
        </w:p>
      </w:tc>
      <w:tc>
        <w:tcPr>
          <w:tcW w:w="2976" w:type="dxa"/>
          <w:vAlign w:val="center"/>
          <w:hideMark/>
        </w:tcPr>
        <w:p w14:paraId="1CED7D68" w14:textId="217CED00" w:rsidR="00AB7D96" w:rsidRPr="00E51193" w:rsidRDefault="00AB7D96" w:rsidP="00AB7D96">
          <w:pPr>
            <w:jc w:val="both"/>
            <w:rPr>
              <w:rFonts w:ascii="Palatino Linotype" w:hAnsi="Palatino Linotype"/>
              <w:b/>
              <w:sz w:val="21"/>
              <w:szCs w:val="21"/>
              <w:lang w:val="es-ES_tradnl"/>
            </w:rPr>
          </w:pPr>
          <w:r w:rsidRPr="00E51193">
            <w:rPr>
              <w:rFonts w:ascii="Palatino Linotype" w:hAnsi="Palatino Linotype"/>
              <w:b/>
              <w:sz w:val="21"/>
              <w:szCs w:val="21"/>
              <w:lang w:val="es-ES_tradnl"/>
            </w:rPr>
            <w:t>0</w:t>
          </w:r>
          <w:r>
            <w:rPr>
              <w:rFonts w:ascii="Palatino Linotype" w:hAnsi="Palatino Linotype"/>
              <w:b/>
              <w:sz w:val="21"/>
              <w:szCs w:val="21"/>
              <w:lang w:val="es-ES_tradnl"/>
            </w:rPr>
            <w:t>2974/INFOEM/IP/RR/2021 y acumulado</w:t>
          </w:r>
        </w:p>
      </w:tc>
    </w:tr>
    <w:tr w:rsidR="00AB7D96" w:rsidRPr="00E51193" w14:paraId="7164815C" w14:textId="77777777" w:rsidTr="00AB7D96">
      <w:trPr>
        <w:trHeight w:val="228"/>
      </w:trPr>
      <w:tc>
        <w:tcPr>
          <w:tcW w:w="2552" w:type="dxa"/>
          <w:vAlign w:val="center"/>
          <w:hideMark/>
        </w:tcPr>
        <w:p w14:paraId="792F3A66" w14:textId="77777777" w:rsidR="00AB7D96" w:rsidRPr="00E51193" w:rsidRDefault="00AB7D96" w:rsidP="00AB7D96">
          <w:pPr>
            <w:rPr>
              <w:rFonts w:ascii="Palatino Linotype" w:hAnsi="Palatino Linotype"/>
              <w:b/>
              <w:sz w:val="21"/>
              <w:szCs w:val="21"/>
              <w:lang w:val="es-ES_tradnl"/>
            </w:rPr>
          </w:pPr>
          <w:r w:rsidRPr="00E51193">
            <w:rPr>
              <w:rFonts w:ascii="Palatino Linotype" w:hAnsi="Palatino Linotype"/>
              <w:b/>
              <w:sz w:val="21"/>
              <w:szCs w:val="21"/>
              <w:lang w:val="es-ES_tradnl"/>
            </w:rPr>
            <w:t>Sujeto obligado:</w:t>
          </w:r>
        </w:p>
      </w:tc>
      <w:tc>
        <w:tcPr>
          <w:tcW w:w="2976" w:type="dxa"/>
          <w:vAlign w:val="center"/>
          <w:hideMark/>
        </w:tcPr>
        <w:p w14:paraId="23E05D35" w14:textId="5C004CA4" w:rsidR="00AB7D96" w:rsidRPr="00E51193" w:rsidRDefault="00AB7D96" w:rsidP="00AB7D96">
          <w:pPr>
            <w:jc w:val="both"/>
            <w:rPr>
              <w:rFonts w:ascii="Palatino Linotype" w:hAnsi="Palatino Linotype"/>
              <w:b/>
              <w:sz w:val="21"/>
              <w:szCs w:val="21"/>
              <w:lang w:val="es-ES_tradnl"/>
            </w:rPr>
          </w:pPr>
          <w:r w:rsidRPr="0020550A">
            <w:rPr>
              <w:rFonts w:ascii="Palatino Linotype" w:hAnsi="Palatino Linotype"/>
              <w:b/>
              <w:bCs/>
              <w:sz w:val="21"/>
              <w:szCs w:val="21"/>
            </w:rPr>
            <w:t>Comisión de Conciliación y Arbitraje Médico del Estado de México</w:t>
          </w:r>
        </w:p>
      </w:tc>
    </w:tr>
    <w:tr w:rsidR="00AB7D96" w:rsidRPr="00E51193" w14:paraId="18188D61" w14:textId="77777777" w:rsidTr="00AB7D96">
      <w:tc>
        <w:tcPr>
          <w:tcW w:w="2552" w:type="dxa"/>
          <w:vAlign w:val="center"/>
          <w:hideMark/>
        </w:tcPr>
        <w:p w14:paraId="37C38EB9" w14:textId="77777777" w:rsidR="00AB7D96" w:rsidRPr="00E51193" w:rsidRDefault="00AB7D96" w:rsidP="00AB7D96">
          <w:pPr>
            <w:rPr>
              <w:rFonts w:ascii="Palatino Linotype" w:hAnsi="Palatino Linotype"/>
              <w:b/>
              <w:sz w:val="21"/>
              <w:szCs w:val="21"/>
              <w:lang w:val="es-ES_tradnl"/>
            </w:rPr>
          </w:pPr>
          <w:r w:rsidRPr="00E51193">
            <w:rPr>
              <w:rFonts w:ascii="Palatino Linotype" w:hAnsi="Palatino Linotype"/>
              <w:b/>
              <w:sz w:val="21"/>
              <w:szCs w:val="21"/>
              <w:lang w:val="es-ES_tradnl"/>
            </w:rPr>
            <w:t>Comisionado ponente:</w:t>
          </w:r>
        </w:p>
      </w:tc>
      <w:tc>
        <w:tcPr>
          <w:tcW w:w="2976" w:type="dxa"/>
          <w:vAlign w:val="center"/>
          <w:hideMark/>
        </w:tcPr>
        <w:p w14:paraId="6447230D" w14:textId="5153AE05" w:rsidR="00AB7D96" w:rsidRPr="00E51193" w:rsidRDefault="00AB7D96" w:rsidP="00AB7D96">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00F48C0C" w14:textId="77777777" w:rsidR="00AB7D96" w:rsidRDefault="00AB7D96" w:rsidP="00AB7D96">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7698B3D7" wp14:editId="5B383052">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DD42C" w14:textId="77777777" w:rsidR="00AB7D96" w:rsidRDefault="00AB7D96" w:rsidP="00AB7D96">
    <w:pPr>
      <w:pStyle w:val="Encabezado"/>
      <w:jc w:val="both"/>
    </w:pPr>
    <w:r>
      <w:t xml:space="preserve">                                  </w:t>
    </w:r>
  </w:p>
  <w:tbl>
    <w:tblPr>
      <w:tblW w:w="6238" w:type="dxa"/>
      <w:tblInd w:w="3119" w:type="dxa"/>
      <w:tblLayout w:type="fixed"/>
      <w:tblLook w:val="04A0" w:firstRow="1" w:lastRow="0" w:firstColumn="1" w:lastColumn="0" w:noHBand="0" w:noVBand="1"/>
    </w:tblPr>
    <w:tblGrid>
      <w:gridCol w:w="2551"/>
      <w:gridCol w:w="3687"/>
    </w:tblGrid>
    <w:tr w:rsidR="00AB7D96" w:rsidRPr="00294C56" w14:paraId="2FC05456" w14:textId="77777777" w:rsidTr="00AB7D96">
      <w:tc>
        <w:tcPr>
          <w:tcW w:w="2551" w:type="dxa"/>
          <w:vAlign w:val="center"/>
          <w:hideMark/>
        </w:tcPr>
        <w:p w14:paraId="5F3150F5" w14:textId="77777777" w:rsidR="00AB7D96" w:rsidRPr="00294C56" w:rsidRDefault="00AB7D96" w:rsidP="00AB7D96">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14:paraId="01FBB0F5" w14:textId="2875E86E" w:rsidR="00AB7D96" w:rsidRPr="00294C56" w:rsidRDefault="00AB7D96" w:rsidP="00AB7D96">
          <w:pPr>
            <w:jc w:val="both"/>
            <w:rPr>
              <w:rFonts w:ascii="Palatino Linotype" w:hAnsi="Palatino Linotype"/>
              <w:b/>
              <w:sz w:val="21"/>
              <w:szCs w:val="21"/>
              <w:lang w:val="es-ES_tradnl"/>
            </w:rPr>
          </w:pPr>
          <w:r>
            <w:rPr>
              <w:noProof/>
              <w:lang w:eastAsia="es-MX"/>
            </w:rPr>
            <w:drawing>
              <wp:anchor distT="0" distB="0" distL="114300" distR="114300" simplePos="0" relativeHeight="251660288" behindDoc="1" locked="0" layoutInCell="1" allowOverlap="1" wp14:anchorId="15A2A550" wp14:editId="1BACBAA4">
                <wp:simplePos x="0" y="0"/>
                <wp:positionH relativeFrom="page">
                  <wp:posOffset>-4676775</wp:posOffset>
                </wp:positionH>
                <wp:positionV relativeFrom="paragraph">
                  <wp:posOffset>-576580</wp:posOffset>
                </wp:positionV>
                <wp:extent cx="7635240" cy="994283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240" cy="9942830"/>
                        </a:xfrm>
                        <a:prstGeom prst="rect">
                          <a:avLst/>
                        </a:prstGeom>
                        <a:noFill/>
                      </pic:spPr>
                    </pic:pic>
                  </a:graphicData>
                </a:graphic>
                <wp14:sizeRelH relativeFrom="page">
                  <wp14:pctWidth>0</wp14:pctWidth>
                </wp14:sizeRelH>
                <wp14:sizeRelV relativeFrom="page">
                  <wp14:pctHeight>0</wp14:pctHeight>
                </wp14:sizeRelV>
              </wp:anchor>
            </w:drawing>
          </w:r>
          <w:r w:rsidRPr="00294C56">
            <w:rPr>
              <w:rFonts w:ascii="Palatino Linotype" w:hAnsi="Palatino Linotype"/>
              <w:b/>
              <w:sz w:val="21"/>
              <w:szCs w:val="21"/>
              <w:lang w:val="es-ES_tradnl"/>
            </w:rPr>
            <w:t>0</w:t>
          </w:r>
          <w:r>
            <w:rPr>
              <w:rFonts w:ascii="Palatino Linotype" w:hAnsi="Palatino Linotype"/>
              <w:b/>
              <w:sz w:val="21"/>
              <w:szCs w:val="21"/>
              <w:lang w:val="es-ES_tradnl"/>
            </w:rPr>
            <w:t>2974/INFOEM/IP/RR/2021 y acumulado</w:t>
          </w:r>
        </w:p>
      </w:tc>
    </w:tr>
    <w:tr w:rsidR="00AB7D96" w:rsidRPr="00294C56" w14:paraId="5800DFAC" w14:textId="77777777" w:rsidTr="00AB7D96">
      <w:tc>
        <w:tcPr>
          <w:tcW w:w="2551" w:type="dxa"/>
          <w:vAlign w:val="center"/>
          <w:hideMark/>
        </w:tcPr>
        <w:p w14:paraId="00703CF7" w14:textId="77777777" w:rsidR="00AB7D96" w:rsidRPr="00294C56" w:rsidRDefault="00AB7D96" w:rsidP="00AB7D96">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14:paraId="6CDF926A" w14:textId="4E628227" w:rsidR="00AB7D96" w:rsidRPr="00294C56" w:rsidRDefault="00AB7D96" w:rsidP="00AB7D96">
          <w:pPr>
            <w:jc w:val="both"/>
            <w:rPr>
              <w:rFonts w:ascii="Palatino Linotype" w:hAnsi="Palatino Linotype"/>
              <w:b/>
              <w:sz w:val="21"/>
              <w:szCs w:val="21"/>
              <w:lang w:val="es-ES_tradnl"/>
            </w:rPr>
          </w:pPr>
        </w:p>
      </w:tc>
    </w:tr>
    <w:tr w:rsidR="00AB7D96" w:rsidRPr="00294C56" w14:paraId="6FE5A4EC" w14:textId="77777777" w:rsidTr="00AB7D96">
      <w:trPr>
        <w:trHeight w:val="228"/>
      </w:trPr>
      <w:tc>
        <w:tcPr>
          <w:tcW w:w="2551" w:type="dxa"/>
          <w:vAlign w:val="center"/>
          <w:hideMark/>
        </w:tcPr>
        <w:p w14:paraId="3491B5E8" w14:textId="77777777" w:rsidR="00AB7D96" w:rsidRPr="00294C56" w:rsidRDefault="00AB7D96" w:rsidP="00AB7D96">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14:paraId="54FC58C0" w14:textId="611AA140" w:rsidR="00AB7D96" w:rsidRPr="00294C56" w:rsidRDefault="00AB7D96" w:rsidP="00AB7D96">
          <w:pPr>
            <w:jc w:val="both"/>
            <w:rPr>
              <w:rFonts w:ascii="Palatino Linotype" w:hAnsi="Palatino Linotype"/>
              <w:b/>
              <w:sz w:val="21"/>
              <w:szCs w:val="21"/>
              <w:lang w:val="es-ES_tradnl"/>
            </w:rPr>
          </w:pPr>
          <w:r w:rsidRPr="0020550A">
            <w:rPr>
              <w:rFonts w:ascii="Palatino Linotype" w:hAnsi="Palatino Linotype"/>
              <w:b/>
              <w:bCs/>
              <w:sz w:val="21"/>
              <w:szCs w:val="21"/>
            </w:rPr>
            <w:t>Comisión de Conciliación y Arbitraje Médico del Estado de México</w:t>
          </w:r>
        </w:p>
      </w:tc>
    </w:tr>
    <w:tr w:rsidR="00AB7D96" w:rsidRPr="00294C56" w14:paraId="349BEDA5" w14:textId="77777777" w:rsidTr="00AB7D96">
      <w:tc>
        <w:tcPr>
          <w:tcW w:w="2551" w:type="dxa"/>
          <w:vAlign w:val="center"/>
          <w:hideMark/>
        </w:tcPr>
        <w:p w14:paraId="57F4F682" w14:textId="77777777" w:rsidR="00AB7D96" w:rsidRPr="00294C56" w:rsidRDefault="00AB7D96" w:rsidP="00AB7D96">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14:paraId="6BA1ADF8" w14:textId="76642E0A" w:rsidR="00AB7D96" w:rsidRPr="00294C56" w:rsidRDefault="00AB7D96" w:rsidP="00AB7D96">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5CF891CE" w14:textId="77777777" w:rsidR="00AB7D96" w:rsidRDefault="00AB7D96" w:rsidP="00AB7D9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0590E"/>
    <w:multiLevelType w:val="hybridMultilevel"/>
    <w:tmpl w:val="C1E03A88"/>
    <w:lvl w:ilvl="0" w:tplc="96D4EFDE">
      <w:start w:val="3"/>
      <w:numFmt w:val="bullet"/>
      <w:lvlText w:val="-"/>
      <w:lvlJc w:val="left"/>
      <w:pPr>
        <w:ind w:left="1211" w:hanging="360"/>
      </w:pPr>
      <w:rPr>
        <w:rFonts w:ascii="Palatino Linotype" w:eastAsia="Times New Roman" w:hAnsi="Palatino Linotype" w:cs="Times New Roman" w:hint="default"/>
        <w:u w:val="none"/>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12644BD4"/>
    <w:multiLevelType w:val="hybridMultilevel"/>
    <w:tmpl w:val="A394E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BC2930"/>
    <w:multiLevelType w:val="hybridMultilevel"/>
    <w:tmpl w:val="892E3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AF6757"/>
    <w:multiLevelType w:val="hybridMultilevel"/>
    <w:tmpl w:val="B3B83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F40486"/>
    <w:multiLevelType w:val="multilevel"/>
    <w:tmpl w:val="4A58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7280C84"/>
    <w:multiLevelType w:val="multilevel"/>
    <w:tmpl w:val="3B84863E"/>
    <w:lvl w:ilvl="0">
      <w:start w:val="1"/>
      <w:numFmt w:val="lowerLetter"/>
      <w:lvlText w:val="%1."/>
      <w:lvlJc w:val="left"/>
      <w:pPr>
        <w:ind w:left="720" w:hanging="360"/>
      </w:pPr>
      <w:rPr>
        <w:b/>
        <w:bCs/>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1DF44A9"/>
    <w:multiLevelType w:val="hybridMultilevel"/>
    <w:tmpl w:val="7EB68D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num>
  <w:num w:numId="6">
    <w:abstractNumId w:val="3"/>
  </w:num>
  <w:num w:numId="7">
    <w:abstractNumId w:val="0"/>
  </w:num>
  <w:num w:numId="8">
    <w:abstractNumId w:val="5"/>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55A"/>
    <w:rsid w:val="00013489"/>
    <w:rsid w:val="00034454"/>
    <w:rsid w:val="000F5269"/>
    <w:rsid w:val="001163E0"/>
    <w:rsid w:val="00145F6F"/>
    <w:rsid w:val="001C55CA"/>
    <w:rsid w:val="0020550A"/>
    <w:rsid w:val="0022082A"/>
    <w:rsid w:val="00224C04"/>
    <w:rsid w:val="002B68AD"/>
    <w:rsid w:val="00343725"/>
    <w:rsid w:val="003447D1"/>
    <w:rsid w:val="0039008B"/>
    <w:rsid w:val="003C08EC"/>
    <w:rsid w:val="003F055A"/>
    <w:rsid w:val="004125EA"/>
    <w:rsid w:val="00467358"/>
    <w:rsid w:val="004A1F27"/>
    <w:rsid w:val="00521F81"/>
    <w:rsid w:val="00533C0A"/>
    <w:rsid w:val="005876F5"/>
    <w:rsid w:val="005B2034"/>
    <w:rsid w:val="005F6AD3"/>
    <w:rsid w:val="00660612"/>
    <w:rsid w:val="00675F8C"/>
    <w:rsid w:val="006D18A1"/>
    <w:rsid w:val="0076243B"/>
    <w:rsid w:val="0078241D"/>
    <w:rsid w:val="007A4EA6"/>
    <w:rsid w:val="007B5B30"/>
    <w:rsid w:val="007E61E8"/>
    <w:rsid w:val="00854C43"/>
    <w:rsid w:val="008709A1"/>
    <w:rsid w:val="00890860"/>
    <w:rsid w:val="008914B8"/>
    <w:rsid w:val="009071E1"/>
    <w:rsid w:val="00915F13"/>
    <w:rsid w:val="009540F0"/>
    <w:rsid w:val="00993611"/>
    <w:rsid w:val="009B1765"/>
    <w:rsid w:val="009C4F2C"/>
    <w:rsid w:val="009E76B1"/>
    <w:rsid w:val="00A34709"/>
    <w:rsid w:val="00A60E9A"/>
    <w:rsid w:val="00A701C3"/>
    <w:rsid w:val="00A80743"/>
    <w:rsid w:val="00AB7D96"/>
    <w:rsid w:val="00B2324B"/>
    <w:rsid w:val="00B248AC"/>
    <w:rsid w:val="00B74C9E"/>
    <w:rsid w:val="00BB2E6D"/>
    <w:rsid w:val="00C21AFB"/>
    <w:rsid w:val="00C45496"/>
    <w:rsid w:val="00CE0C0D"/>
    <w:rsid w:val="00D16B9E"/>
    <w:rsid w:val="00D22DB6"/>
    <w:rsid w:val="00E849C8"/>
    <w:rsid w:val="00E919B2"/>
    <w:rsid w:val="00F73C57"/>
    <w:rsid w:val="00FC07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B5485"/>
  <w15:chartTrackingRefBased/>
  <w15:docId w15:val="{AA2F6C4D-225C-4299-9C36-552D19049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55A"/>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055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F055A"/>
    <w:rPr>
      <w:rFonts w:eastAsiaTheme="minorEastAsia"/>
      <w:sz w:val="24"/>
      <w:szCs w:val="24"/>
      <w:lang w:val="es-ES_tradnl" w:eastAsia="es-ES"/>
    </w:rPr>
  </w:style>
  <w:style w:type="paragraph" w:styleId="Piedepgina">
    <w:name w:val="footer"/>
    <w:basedOn w:val="Normal"/>
    <w:link w:val="PiedepginaCar"/>
    <w:uiPriority w:val="99"/>
    <w:unhideWhenUsed/>
    <w:rsid w:val="003F055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F055A"/>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F055A"/>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F055A"/>
    <w:pPr>
      <w:ind w:left="708"/>
    </w:pPr>
    <w:rPr>
      <w:sz w:val="22"/>
      <w:szCs w:val="22"/>
      <w:lang w:eastAsia="en-US"/>
    </w:rPr>
  </w:style>
  <w:style w:type="table" w:styleId="Tablaconcuadrcula">
    <w:name w:val="Table Grid"/>
    <w:basedOn w:val="Tablanormal"/>
    <w:uiPriority w:val="59"/>
    <w:rsid w:val="003F055A"/>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3F055A"/>
  </w:style>
  <w:style w:type="character" w:customStyle="1" w:styleId="apple-converted-space">
    <w:name w:val="apple-converted-space"/>
    <w:basedOn w:val="Fuentedeprrafopredeter"/>
    <w:rsid w:val="003F055A"/>
  </w:style>
  <w:style w:type="paragraph" w:customStyle="1" w:styleId="paragraph">
    <w:name w:val="paragraph"/>
    <w:basedOn w:val="Normal"/>
    <w:rsid w:val="003F055A"/>
    <w:pPr>
      <w:spacing w:before="100" w:beforeAutospacing="1" w:after="100" w:afterAutospacing="1"/>
    </w:pPr>
    <w:rPr>
      <w:lang w:eastAsia="es-MX"/>
    </w:rPr>
  </w:style>
  <w:style w:type="paragraph" w:styleId="NormalWeb">
    <w:name w:val="Normal (Web)"/>
    <w:basedOn w:val="Normal"/>
    <w:uiPriority w:val="99"/>
    <w:unhideWhenUsed/>
    <w:rsid w:val="003F055A"/>
    <w:pPr>
      <w:spacing w:before="100" w:beforeAutospacing="1" w:after="100" w:afterAutospacing="1"/>
    </w:pPr>
    <w:rPr>
      <w:lang w:eastAsia="es-MX"/>
    </w:rPr>
  </w:style>
  <w:style w:type="paragraph" w:styleId="Sinespaciado">
    <w:name w:val="No Spacing"/>
    <w:aliases w:val="Francesa"/>
    <w:link w:val="SinespaciadoCar"/>
    <w:uiPriority w:val="1"/>
    <w:qFormat/>
    <w:rsid w:val="003F05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F055A"/>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3F055A"/>
    <w:rPr>
      <w:b/>
      <w:bCs/>
    </w:rPr>
  </w:style>
  <w:style w:type="character" w:styleId="Hipervnculo">
    <w:name w:val="Hyperlink"/>
    <w:basedOn w:val="Fuentedeprrafopredeter"/>
    <w:uiPriority w:val="99"/>
    <w:unhideWhenUsed/>
    <w:rsid w:val="009E76B1"/>
    <w:rPr>
      <w:color w:val="0000FF"/>
      <w:u w:val="single"/>
    </w:rPr>
  </w:style>
  <w:style w:type="character" w:customStyle="1" w:styleId="Mencinsinresolver1">
    <w:name w:val="Mención sin resolver1"/>
    <w:basedOn w:val="Fuentedeprrafopredeter"/>
    <w:uiPriority w:val="99"/>
    <w:semiHidden/>
    <w:unhideWhenUsed/>
    <w:rsid w:val="00E919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omex.org.mx/ipo3/lgt/indice/ccamem.web" TargetMode="External"/><Relationship Id="rId18" Type="http://schemas.openxmlformats.org/officeDocument/2006/relationships/image" Target="media/image5.png"/><Relationship Id="rId26" Type="http://schemas.openxmlformats.org/officeDocument/2006/relationships/image" Target="media/image11.png"/><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salud.edomex.gob.mx/ccamem/asesoria_servicios"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legislacion.edomex.gob.mx/sites/legislacion.edomex.gob.mx/files/files/pdf/gct/2020/ago031.pdf"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egislacion.edomex.gob.mx/sites/legislacion.edomex.gob.mx/files/files/pdf/gct/2020/ago031.pdf" TargetMode="External"/><Relationship Id="rId24" Type="http://schemas.openxmlformats.org/officeDocument/2006/relationships/hyperlink" Target="https://salud.edomex.gob.mx/ccamem/asesoria_servicios"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egislacion.edomex.gob.mx/sites/legislacion.edomex.gob.mx/files/files/pdf/gct/2020/jul033.pdf" TargetMode="External"/><Relationship Id="rId23" Type="http://schemas.openxmlformats.org/officeDocument/2006/relationships/image" Target="media/image9.png"/><Relationship Id="rId28" Type="http://schemas.openxmlformats.org/officeDocument/2006/relationships/hyperlink" Target="https://www.ipomex.org.mx/ipo3/lgt/indice/ccamem.web" TargetMode="External"/><Relationship Id="rId36" Type="http://schemas.openxmlformats.org/officeDocument/2006/relationships/fontTable" Target="fontTable.xml"/><Relationship Id="rId10" Type="http://schemas.openxmlformats.org/officeDocument/2006/relationships/hyperlink" Target="https://legislacion.edomex.gob.mx/sites/legislacion.edomex.gob.mx/files/files/pdf/gct/2020/jul033.pdf" TargetMode="Externa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alud.edomex.gob.mx/ccamem"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alud.edomex.gob.mx/ccamem" TargetMode="External"/><Relationship Id="rId35" Type="http://schemas.openxmlformats.org/officeDocument/2006/relationships/footer" Target="footer2.xml"/><Relationship Id="rId8" Type="http://schemas.openxmlformats.org/officeDocument/2006/relationships/hyperlink" Target="https://www.saimex.org.mx/saimex/solicitud/downloadAttach/1147870.page"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790</TotalTime>
  <Pages>28</Pages>
  <Words>5484</Words>
  <Characters>30164</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dc:creator>
  <cp:keywords/>
  <dc:description/>
  <cp:lastModifiedBy>USUARIO</cp:lastModifiedBy>
  <cp:revision>27</cp:revision>
  <dcterms:created xsi:type="dcterms:W3CDTF">2021-11-02T15:18:00Z</dcterms:created>
  <dcterms:modified xsi:type="dcterms:W3CDTF">2021-11-17T01:43:00Z</dcterms:modified>
</cp:coreProperties>
</file>