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0E3C0" w14:textId="46A82B09" w:rsidR="00812279" w:rsidRPr="00C81825" w:rsidRDefault="00812279" w:rsidP="009A1CB9">
      <w:pPr>
        <w:spacing w:before="240" w:after="240" w:line="360" w:lineRule="auto"/>
        <w:jc w:val="both"/>
        <w:rPr>
          <w:rFonts w:ascii="Palatino Linotype" w:hAnsi="Palatino Linotype" w:cs="Arial"/>
        </w:rPr>
      </w:pPr>
      <w:bookmarkStart w:id="0" w:name="_Hlk24476807"/>
      <w:r w:rsidRPr="00C81825">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C81825">
        <w:rPr>
          <w:rStyle w:val="normaltextrun"/>
          <w:rFonts w:ascii="Palatino Linotype" w:hAnsi="Palatino Linotype" w:cs="Arial"/>
        </w:rPr>
        <w:t xml:space="preserve">, de fecha </w:t>
      </w:r>
      <w:r w:rsidR="002B6885" w:rsidRPr="00C81825">
        <w:rPr>
          <w:rStyle w:val="normaltextrun"/>
          <w:rFonts w:ascii="Palatino Linotype" w:hAnsi="Palatino Linotype" w:cs="Arial"/>
        </w:rPr>
        <w:t xml:space="preserve">seis de octubre </w:t>
      </w:r>
      <w:r w:rsidRPr="00C81825">
        <w:rPr>
          <w:rStyle w:val="normaltextrun"/>
          <w:rFonts w:ascii="Palatino Linotype" w:hAnsi="Palatino Linotype" w:cs="Arial"/>
        </w:rPr>
        <w:t>de dos mil veintiuno.</w:t>
      </w:r>
    </w:p>
    <w:p w14:paraId="200DF519" w14:textId="1AA0D5EF" w:rsidR="00812279" w:rsidRPr="00C81825" w:rsidRDefault="00812279" w:rsidP="009A1CB9">
      <w:pPr>
        <w:spacing w:before="240" w:after="240" w:line="360" w:lineRule="auto"/>
        <w:jc w:val="both"/>
        <w:rPr>
          <w:rFonts w:ascii="Arial" w:hAnsi="Arial" w:cs="Arial"/>
          <w:b/>
          <w:bCs/>
          <w:sz w:val="15"/>
          <w:szCs w:val="15"/>
        </w:rPr>
      </w:pPr>
      <w:r w:rsidRPr="00C81825">
        <w:rPr>
          <w:rFonts w:ascii="Palatino Linotype" w:hAnsi="Palatino Linotype" w:cs="Arial"/>
          <w:b/>
        </w:rPr>
        <w:t>Visto</w:t>
      </w:r>
      <w:r w:rsidRPr="00C81825">
        <w:rPr>
          <w:rFonts w:ascii="Palatino Linotype" w:hAnsi="Palatino Linotype" w:cs="Arial"/>
        </w:rPr>
        <w:t xml:space="preserve"> el expediente relativo al recurso de revisión </w:t>
      </w:r>
      <w:r w:rsidRPr="00C81825">
        <w:rPr>
          <w:rFonts w:ascii="Palatino Linotype" w:hAnsi="Palatino Linotype" w:cs="Arial"/>
          <w:b/>
          <w:bCs/>
        </w:rPr>
        <w:t>03314/INFOEM/IP/RR/2021,</w:t>
      </w:r>
      <w:r w:rsidRPr="00C81825">
        <w:rPr>
          <w:rFonts w:ascii="Palatino Linotype" w:hAnsi="Palatino Linotype" w:cs="Arial"/>
        </w:rPr>
        <w:t xml:space="preserve"> interpuesto </w:t>
      </w:r>
      <w:r w:rsidR="009A1CB9" w:rsidRPr="00C81825">
        <w:rPr>
          <w:rFonts w:ascii="Palatino Linotype" w:hAnsi="Palatino Linotype" w:cs="Arial"/>
          <w:bCs/>
        </w:rPr>
        <w:t xml:space="preserve">por </w:t>
      </w:r>
      <w:r w:rsidR="007D464F" w:rsidRPr="007D464F">
        <w:rPr>
          <w:rFonts w:ascii="Palatino Linotype" w:hAnsi="Palatino Linotype" w:cs="Arial"/>
          <w:b/>
          <w:bCs/>
          <w:lang w:val="es-ES_tradnl"/>
        </w:rPr>
        <w:t>Xxxxxxx Xxxxxxx Xxxxx</w:t>
      </w:r>
      <w:r w:rsidRPr="00C81825">
        <w:rPr>
          <w:rFonts w:ascii="Palatino Linotype" w:hAnsi="Palatino Linotype" w:cs="Arial"/>
          <w:b/>
          <w:bCs/>
        </w:rPr>
        <w:t>,</w:t>
      </w:r>
      <w:r w:rsidRPr="00C81825">
        <w:rPr>
          <w:rFonts w:ascii="Palatino Linotype" w:hAnsi="Palatino Linotype" w:cs="Arial"/>
        </w:rPr>
        <w:t xml:space="preserve"> en lo sucesivo </w:t>
      </w:r>
      <w:r w:rsidRPr="00C81825">
        <w:rPr>
          <w:rFonts w:ascii="Palatino Linotype" w:hAnsi="Palatino Linotype" w:cs="Arial"/>
          <w:b/>
          <w:bCs/>
        </w:rPr>
        <w:t>el</w:t>
      </w:r>
      <w:r w:rsidRPr="00C81825">
        <w:rPr>
          <w:rFonts w:ascii="Palatino Linotype" w:hAnsi="Palatino Linotype" w:cs="Arial"/>
        </w:rPr>
        <w:t xml:space="preserve"> </w:t>
      </w:r>
      <w:r w:rsidRPr="00C81825">
        <w:rPr>
          <w:rFonts w:ascii="Palatino Linotype" w:hAnsi="Palatino Linotype" w:cs="Arial"/>
          <w:b/>
        </w:rPr>
        <w:t>recurrente</w:t>
      </w:r>
      <w:r w:rsidRPr="00C81825">
        <w:rPr>
          <w:rFonts w:ascii="Palatino Linotype" w:hAnsi="Palatino Linotype" w:cs="Arial"/>
        </w:rPr>
        <w:t xml:space="preserve"> en contra de la respuesta a su solicitud de información con número de folio </w:t>
      </w:r>
      <w:r w:rsidRPr="00C81825">
        <w:rPr>
          <w:rFonts w:ascii="Palatino Linotype" w:hAnsi="Palatino Linotype" w:cs="Arial"/>
          <w:b/>
          <w:bCs/>
        </w:rPr>
        <w:t>00234/CUAUTIZC/IP/2021,</w:t>
      </w:r>
      <w:r w:rsidRPr="00C81825">
        <w:rPr>
          <w:rFonts w:ascii="Palatino Linotype" w:hAnsi="Palatino Linotype" w:cs="Arial"/>
        </w:rPr>
        <w:t xml:space="preserve"> por parte del </w:t>
      </w:r>
      <w:r w:rsidRPr="00C81825">
        <w:rPr>
          <w:rFonts w:ascii="Palatino Linotype" w:hAnsi="Palatino Linotype" w:cs="Arial"/>
          <w:b/>
          <w:bCs/>
        </w:rPr>
        <w:t>Ayuntamiento de Cuautitlán Izcalli en</w:t>
      </w:r>
      <w:r w:rsidRPr="00C81825">
        <w:rPr>
          <w:rFonts w:ascii="Palatino Linotype" w:hAnsi="Palatino Linotype" w:cs="Arial"/>
        </w:rPr>
        <w:t xml:space="preserve"> lo sucesivo el </w:t>
      </w:r>
      <w:r w:rsidRPr="00C81825">
        <w:rPr>
          <w:rFonts w:ascii="Palatino Linotype" w:hAnsi="Palatino Linotype" w:cs="Arial"/>
          <w:b/>
        </w:rPr>
        <w:t xml:space="preserve">Sujeto Obligado; </w:t>
      </w:r>
      <w:r w:rsidRPr="00C81825">
        <w:rPr>
          <w:rFonts w:ascii="Palatino Linotype" w:hAnsi="Palatino Linotype" w:cs="Arial"/>
        </w:rPr>
        <w:t>se procede a dictar la presente resolución, con base en lo siguiente.</w:t>
      </w:r>
    </w:p>
    <w:p w14:paraId="52808A56" w14:textId="77777777" w:rsidR="00812279" w:rsidRPr="00C81825" w:rsidRDefault="00812279" w:rsidP="00812279">
      <w:pPr>
        <w:pStyle w:val="Prrafodelista"/>
        <w:numPr>
          <w:ilvl w:val="0"/>
          <w:numId w:val="1"/>
        </w:numPr>
        <w:spacing w:before="240" w:after="240" w:line="360" w:lineRule="auto"/>
        <w:ind w:left="1077"/>
        <w:jc w:val="center"/>
        <w:rPr>
          <w:rFonts w:ascii="Palatino Linotype" w:hAnsi="Palatino Linotype" w:cs="Arial"/>
          <w:b/>
        </w:rPr>
      </w:pPr>
      <w:r w:rsidRPr="00C81825">
        <w:rPr>
          <w:rFonts w:ascii="Palatino Linotype" w:hAnsi="Palatino Linotype" w:cs="Arial"/>
          <w:b/>
        </w:rPr>
        <w:t>A N T E C E D E N T E S:</w:t>
      </w:r>
    </w:p>
    <w:p w14:paraId="2847EDB2" w14:textId="77777777" w:rsidR="00812279" w:rsidRPr="00C81825" w:rsidRDefault="00812279" w:rsidP="009A1CB9">
      <w:pPr>
        <w:spacing w:before="240" w:after="240" w:line="360" w:lineRule="auto"/>
        <w:jc w:val="both"/>
        <w:rPr>
          <w:rFonts w:ascii="Palatino Linotype" w:hAnsi="Palatino Linotype" w:cs="Arial"/>
          <w:b/>
        </w:rPr>
      </w:pPr>
      <w:r w:rsidRPr="00C81825">
        <w:rPr>
          <w:rFonts w:ascii="Palatino Linotype" w:hAnsi="Palatino Linotype" w:cs="Arial"/>
          <w:b/>
        </w:rPr>
        <w:t xml:space="preserve">1. Solicitud de acceso a la información. </w:t>
      </w:r>
      <w:r w:rsidRPr="00C81825">
        <w:rPr>
          <w:rFonts w:ascii="Palatino Linotype" w:hAnsi="Palatino Linotype" w:cs="Arial"/>
        </w:rPr>
        <w:t xml:space="preserve">Con fecha diecisiete de mayo de dos mil veintiuno, la parte </w:t>
      </w:r>
      <w:r w:rsidRPr="00C81825">
        <w:rPr>
          <w:rFonts w:ascii="Palatino Linotype" w:hAnsi="Palatino Linotype" w:cs="Arial"/>
          <w:b/>
        </w:rPr>
        <w:t>recurrente</w:t>
      </w:r>
      <w:r w:rsidRPr="00C81825">
        <w:rPr>
          <w:rFonts w:ascii="Palatino Linotype" w:hAnsi="Palatino Linotype" w:cs="Arial"/>
        </w:rPr>
        <w:t xml:space="preserve"> formuló solicitud de acceso a información pública al </w:t>
      </w:r>
      <w:r w:rsidRPr="00C81825">
        <w:rPr>
          <w:rFonts w:ascii="Palatino Linotype" w:hAnsi="Palatino Linotype" w:cs="Arial"/>
          <w:b/>
        </w:rPr>
        <w:t>Sujeto Obligado</w:t>
      </w:r>
      <w:r w:rsidRPr="00C81825">
        <w:rPr>
          <w:rFonts w:ascii="Palatino Linotype" w:hAnsi="Palatino Linotype" w:cs="Arial"/>
        </w:rPr>
        <w:t xml:space="preserve"> a través del Sistema de Acceso a la Información Mexiquense, en adelante </w:t>
      </w:r>
      <w:r w:rsidRPr="00C81825">
        <w:rPr>
          <w:rFonts w:ascii="Palatino Linotype" w:hAnsi="Palatino Linotype" w:cs="Arial"/>
          <w:b/>
        </w:rPr>
        <w:t>SAIMEX,</w:t>
      </w:r>
      <w:r w:rsidRPr="00C81825">
        <w:rPr>
          <w:rFonts w:ascii="Palatino Linotype" w:hAnsi="Palatino Linotype" w:cs="Arial"/>
        </w:rPr>
        <w:t xml:space="preserve"> requiriéndole lo siguiente:</w:t>
      </w:r>
    </w:p>
    <w:p w14:paraId="6A768114" w14:textId="77777777" w:rsidR="00812279" w:rsidRPr="00C81825" w:rsidRDefault="00812279" w:rsidP="00812279">
      <w:pPr>
        <w:ind w:left="851" w:right="851"/>
        <w:jc w:val="both"/>
        <w:rPr>
          <w:rFonts w:ascii="Palatino Linotype" w:hAnsi="Palatino Linotype"/>
          <w:i/>
          <w:sz w:val="22"/>
          <w:szCs w:val="22"/>
        </w:rPr>
      </w:pPr>
      <w:r w:rsidRPr="00C81825">
        <w:rPr>
          <w:rFonts w:ascii="Palatino Linotype" w:hAnsi="Palatino Linotype"/>
          <w:i/>
          <w:sz w:val="22"/>
          <w:szCs w:val="22"/>
        </w:rPr>
        <w:t xml:space="preserve"> “Hola, </w:t>
      </w:r>
      <w:r w:rsidRPr="00C81825">
        <w:rPr>
          <w:rFonts w:ascii="Palatino Linotype" w:hAnsi="Palatino Linotype"/>
          <w:b/>
          <w:bCs/>
          <w:i/>
          <w:sz w:val="22"/>
          <w:szCs w:val="22"/>
          <w:u w:val="single"/>
        </w:rPr>
        <w:t>solicito la siguiente información en relación con la declaratoria del Área Natural Protegida (ANP) Espejo de los lirios:</w:t>
      </w:r>
      <w:r w:rsidRPr="00C81825">
        <w:rPr>
          <w:rFonts w:ascii="Palatino Linotype" w:hAnsi="Palatino Linotype"/>
          <w:i/>
          <w:sz w:val="22"/>
          <w:szCs w:val="22"/>
        </w:rPr>
        <w:t xml:space="preserve"> </w:t>
      </w:r>
      <w:r w:rsidRPr="00C81825">
        <w:rPr>
          <w:rFonts w:ascii="Palatino Linotype" w:hAnsi="Palatino Linotype"/>
          <w:b/>
          <w:bCs/>
          <w:i/>
          <w:sz w:val="22"/>
          <w:szCs w:val="22"/>
        </w:rPr>
        <w:t>1)</w:t>
      </w:r>
      <w:r w:rsidRPr="00C81825">
        <w:rPr>
          <w:rFonts w:ascii="Palatino Linotype" w:hAnsi="Palatino Linotype"/>
          <w:i/>
          <w:sz w:val="22"/>
          <w:szCs w:val="22"/>
        </w:rPr>
        <w:t xml:space="preserve"> el </w:t>
      </w:r>
      <w:r w:rsidRPr="00C81825">
        <w:rPr>
          <w:rFonts w:ascii="Palatino Linotype" w:hAnsi="Palatino Linotype"/>
          <w:b/>
          <w:bCs/>
          <w:i/>
          <w:sz w:val="22"/>
          <w:szCs w:val="22"/>
          <w:u w:val="single"/>
        </w:rPr>
        <w:t>acta de la sesión del cabildo llevada a cabo el 16 de diciembre del 2009</w:t>
      </w:r>
      <w:r w:rsidRPr="00C81825">
        <w:rPr>
          <w:rFonts w:ascii="Palatino Linotype" w:hAnsi="Palatino Linotype"/>
          <w:i/>
          <w:sz w:val="22"/>
          <w:szCs w:val="22"/>
        </w:rPr>
        <w:t xml:space="preserve">. </w:t>
      </w:r>
      <w:r w:rsidRPr="00C81825">
        <w:rPr>
          <w:rFonts w:ascii="Palatino Linotype" w:hAnsi="Palatino Linotype"/>
          <w:b/>
          <w:bCs/>
          <w:i/>
          <w:sz w:val="22"/>
          <w:szCs w:val="22"/>
        </w:rPr>
        <w:t>2)</w:t>
      </w:r>
      <w:r w:rsidRPr="00C81825">
        <w:rPr>
          <w:rFonts w:ascii="Palatino Linotype" w:hAnsi="Palatino Linotype"/>
          <w:i/>
          <w:sz w:val="22"/>
          <w:szCs w:val="22"/>
        </w:rPr>
        <w:t xml:space="preserve"> Asimismo, en relación con dicha declaratoria, solicito los </w:t>
      </w:r>
      <w:r w:rsidRPr="00C81825">
        <w:rPr>
          <w:rFonts w:ascii="Palatino Linotype" w:hAnsi="Palatino Linotype"/>
          <w:b/>
          <w:bCs/>
          <w:i/>
          <w:sz w:val="22"/>
          <w:szCs w:val="22"/>
          <w:u w:val="single"/>
        </w:rPr>
        <w:t>planos con la delimitación y colindancias de dicha ANP mencionados en la gaceta municipal del 17 de diciembre del 2009</w:t>
      </w:r>
      <w:r w:rsidRPr="00C81825">
        <w:rPr>
          <w:rFonts w:ascii="Palatino Linotype" w:hAnsi="Palatino Linotype"/>
          <w:i/>
          <w:sz w:val="22"/>
          <w:szCs w:val="22"/>
        </w:rPr>
        <w:t xml:space="preserve">. </w:t>
      </w:r>
      <w:r w:rsidRPr="00C81825">
        <w:rPr>
          <w:rFonts w:ascii="Palatino Linotype" w:hAnsi="Palatino Linotype"/>
          <w:b/>
          <w:bCs/>
          <w:i/>
          <w:sz w:val="22"/>
          <w:szCs w:val="22"/>
        </w:rPr>
        <w:t>5)</w:t>
      </w:r>
      <w:r w:rsidRPr="00C81825">
        <w:rPr>
          <w:rFonts w:ascii="Palatino Linotype" w:hAnsi="Palatino Linotype"/>
          <w:i/>
          <w:sz w:val="22"/>
          <w:szCs w:val="22"/>
        </w:rPr>
        <w:t xml:space="preserve"> Los p</w:t>
      </w:r>
      <w:r w:rsidRPr="00C81825">
        <w:rPr>
          <w:rFonts w:ascii="Palatino Linotype" w:hAnsi="Palatino Linotype"/>
          <w:b/>
          <w:bCs/>
          <w:i/>
          <w:sz w:val="22"/>
          <w:szCs w:val="22"/>
          <w:u w:val="single"/>
        </w:rPr>
        <w:t>lanos DEL 01, DEL 02 con fechas de agosto del 2020 y demás planos relacionados con la delimitación y colindancias de dicha ANP</w:t>
      </w:r>
      <w:r w:rsidRPr="00C81825">
        <w:rPr>
          <w:rFonts w:ascii="Palatino Linotype" w:hAnsi="Palatino Linotype"/>
          <w:i/>
          <w:sz w:val="22"/>
          <w:szCs w:val="22"/>
        </w:rPr>
        <w:t xml:space="preserve"> que se encuentren en la Dirección General de Desarrollo Metropolitano. </w:t>
      </w:r>
      <w:r w:rsidRPr="00C81825">
        <w:rPr>
          <w:rFonts w:ascii="Palatino Linotype" w:hAnsi="Palatino Linotype"/>
          <w:b/>
          <w:bCs/>
          <w:i/>
          <w:sz w:val="22"/>
          <w:szCs w:val="22"/>
        </w:rPr>
        <w:t>5)</w:t>
      </w:r>
      <w:r w:rsidRPr="00C81825">
        <w:rPr>
          <w:rFonts w:ascii="Palatino Linotype" w:hAnsi="Palatino Linotype"/>
          <w:i/>
          <w:sz w:val="22"/>
          <w:szCs w:val="22"/>
        </w:rPr>
        <w:t xml:space="preserve"> También en relación con dicha declaratoria, solicito los </w:t>
      </w:r>
      <w:r w:rsidRPr="00C81825">
        <w:rPr>
          <w:rFonts w:ascii="Palatino Linotype" w:hAnsi="Palatino Linotype"/>
          <w:b/>
          <w:bCs/>
          <w:i/>
          <w:sz w:val="22"/>
          <w:szCs w:val="22"/>
          <w:u w:val="single"/>
        </w:rPr>
        <w:t>datos</w:t>
      </w:r>
      <w:r w:rsidRPr="00C81825">
        <w:rPr>
          <w:rFonts w:ascii="Palatino Linotype" w:hAnsi="Palatino Linotype"/>
          <w:i/>
          <w:sz w:val="22"/>
          <w:szCs w:val="22"/>
        </w:rPr>
        <w:t xml:space="preserve"> (Libro, Sección, Partida, Volumen y Fecha) </w:t>
      </w:r>
      <w:r w:rsidRPr="00C81825">
        <w:rPr>
          <w:rFonts w:ascii="Palatino Linotype" w:hAnsi="Palatino Linotype"/>
          <w:b/>
          <w:bCs/>
          <w:i/>
          <w:sz w:val="22"/>
          <w:szCs w:val="22"/>
          <w:u w:val="single"/>
        </w:rPr>
        <w:t>del asiento registral en el Registro Público de La Propiedad o en el Instituto de la Función Registral del Estado de México</w:t>
      </w:r>
      <w:r w:rsidRPr="00C81825">
        <w:rPr>
          <w:rFonts w:ascii="Palatino Linotype" w:hAnsi="Palatino Linotype"/>
          <w:i/>
          <w:sz w:val="22"/>
          <w:szCs w:val="22"/>
        </w:rPr>
        <w:t xml:space="preserve"> (IFREM) bajo el cual fue registrada dicha declaratoria </w:t>
      </w:r>
      <w:r w:rsidRPr="00C81825">
        <w:rPr>
          <w:rFonts w:ascii="Palatino Linotype" w:hAnsi="Palatino Linotype"/>
          <w:i/>
          <w:sz w:val="22"/>
          <w:szCs w:val="22"/>
        </w:rPr>
        <w:lastRenderedPageBreak/>
        <w:t>conforme al acuerdo número OCTAVO publicado en dicha gaceta municipal. Muchas gracias.” (sic)</w:t>
      </w:r>
    </w:p>
    <w:p w14:paraId="5F42DE0A" w14:textId="77777777" w:rsidR="00812279" w:rsidRPr="00C81825" w:rsidRDefault="00812279" w:rsidP="00812279">
      <w:pPr>
        <w:autoSpaceDE w:val="0"/>
        <w:autoSpaceDN w:val="0"/>
        <w:adjustRightInd w:val="0"/>
        <w:ind w:right="1043"/>
        <w:jc w:val="both"/>
        <w:rPr>
          <w:rFonts w:ascii="Palatino Linotype" w:hAnsi="Palatino Linotype"/>
          <w:i/>
          <w:sz w:val="22"/>
          <w:szCs w:val="22"/>
        </w:rPr>
      </w:pPr>
    </w:p>
    <w:p w14:paraId="234D168D" w14:textId="77777777"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cs="Arial"/>
          <w:b/>
        </w:rPr>
        <w:t xml:space="preserve">Modalidad elegida para la entrega de la información: </w:t>
      </w:r>
      <w:r w:rsidRPr="00C81825">
        <w:rPr>
          <w:rFonts w:ascii="Palatino Linotype" w:hAnsi="Palatino Linotype" w:cs="Arial"/>
        </w:rPr>
        <w:t xml:space="preserve">a través del </w:t>
      </w:r>
      <w:r w:rsidRPr="00C81825">
        <w:rPr>
          <w:rFonts w:ascii="Palatino Linotype" w:hAnsi="Palatino Linotype" w:cs="Arial"/>
          <w:b/>
          <w:bCs/>
        </w:rPr>
        <w:t>SAIMEX.</w:t>
      </w:r>
    </w:p>
    <w:p w14:paraId="5F66EECB" w14:textId="77777777"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cs="Arial"/>
          <w:b/>
        </w:rPr>
        <w:t xml:space="preserve">2. Respuesta. </w:t>
      </w:r>
      <w:r w:rsidRPr="00C81825">
        <w:rPr>
          <w:rFonts w:ascii="Palatino Linotype" w:hAnsi="Palatino Linotype" w:cs="Arial"/>
        </w:rPr>
        <w:t xml:space="preserve">De las constancias que obran en </w:t>
      </w:r>
      <w:r w:rsidRPr="00C81825">
        <w:rPr>
          <w:rFonts w:ascii="Palatino Linotype" w:hAnsi="Palatino Linotype" w:cs="Arial"/>
          <w:b/>
        </w:rPr>
        <w:t>SAIMEX</w:t>
      </w:r>
      <w:r w:rsidRPr="00C81825">
        <w:rPr>
          <w:rFonts w:ascii="Palatino Linotype" w:hAnsi="Palatino Linotype" w:cs="Arial"/>
        </w:rPr>
        <w:t xml:space="preserve">, se observa que </w:t>
      </w:r>
      <w:r w:rsidRPr="00C81825">
        <w:rPr>
          <w:rFonts w:ascii="Palatino Linotype" w:hAnsi="Palatino Linotype" w:cs="Arial"/>
          <w:b/>
        </w:rPr>
        <w:t xml:space="preserve">El Sujeto Obligado </w:t>
      </w:r>
      <w:r w:rsidRPr="00C81825">
        <w:rPr>
          <w:rFonts w:ascii="Palatino Linotype" w:hAnsi="Palatino Linotype" w:cs="Arial"/>
        </w:rPr>
        <w:t>en fecha siete de junio de dos mil veintiuno emitió respuesta, en los siguientes términos:</w:t>
      </w:r>
    </w:p>
    <w:p w14:paraId="0AE3DE35" w14:textId="77777777" w:rsidR="00812279" w:rsidRPr="00C81825" w:rsidRDefault="00812279" w:rsidP="00812279">
      <w:pPr>
        <w:ind w:left="851" w:right="851"/>
        <w:jc w:val="both"/>
        <w:rPr>
          <w:rFonts w:ascii="Palatino Linotype" w:hAnsi="Palatino Linotype"/>
          <w:i/>
          <w:sz w:val="22"/>
          <w:szCs w:val="22"/>
        </w:rPr>
      </w:pPr>
      <w:r w:rsidRPr="00C81825">
        <w:rPr>
          <w:rFonts w:ascii="Palatino Linotype" w:hAnsi="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(1)Secretaría del Ayuntamiento y (2)Dirección de Desarrollo Urbano. (1).- “En Atención a la solicitud recibida mediante el sistema SAIMEX y turnada a esta Secretaría bajo el folio 00234/CUAUTIZC/IP/2021, la que a la letra señala: DESCRIPCIÓN DE LA INFORMACIÓN SOLICITADA: “Hola, solicito la siguiente información en relación con la declaratoria del Área Natural Protegida (ANP) Espejo de los lirios: 1) el acta de la sesión del cabildo llevada a cabo el 16 de diciembre del 2009. Por lo anterior y con fundamento en el Artículo 12. De la Ley de Transparencia y Accesos a la Información Pública del Estado de México,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Anexo copia simple en formato pdf el acta de la Décima Octava Sesión de Cabildo de carácter Ordinaria de tipo pública, del dieciséis de diciembre de dos mil nueve. “SIC (2).- “En términos de lo dispuesto por los artículos 6 Base A, 16 segundo párrafo y 116 fracción VIII de la Constitución Política de los Estados Unidos Mexicanos; 5 de la Constitución </w:t>
      </w:r>
      <w:r w:rsidRPr="00C81825">
        <w:rPr>
          <w:rFonts w:ascii="Palatino Linotype" w:hAnsi="Palatino Linotype"/>
          <w:i/>
          <w:sz w:val="22"/>
          <w:szCs w:val="22"/>
        </w:rPr>
        <w:lastRenderedPageBreak/>
        <w:t xml:space="preserve">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Sexies fracciones III, VI y VII de la Ley Orgánica Municipal del Estado de México; 1.5 fracción VIII y 1.41 del Código Administrativo del Estado de México; 6 fracción X, 45, 172, 173, 174 y 175 del Bando Municipal vigente, me permito referirme a la Solicitud de Información bajo el número de folio 00234/CUAUTIZC/IP/2021 ingresada a través del Sistema de Acceso a la Información Mexiquense (SAIMEX), donde se solicita lo siguiente: “…solicito la siguiente información en relación con la declaratoria del Área Natural Protegida (ANP) Espejo de los lirios: 1) el acta de la sesión del cabildo llevada a cabo el 16 de diciembre del 2009. 2) Asimismo, en relación con dicha declaratoria, solicito los planos con la delimitación y colindancias de dicha ANP mencionados en la gaceta municipal del 17 de diciembre del 2009. 5) Los planos DEL 01, DEL 02 con fechas de agosto del 2020 y demás planos relacionados con la delimitación y colindancias de dicha ANP que se encuentren en la Dirección General de Desarrollo Metropolitano. 5) También en relación con dicha declaratoria, solicito los datos (Libro, Sección, Partida, Volumen y Fecha) del asiento registral en el Registro Público de La Propiedad o en el Instituto de la Función Registral del Estado de México (IFREM) bajo el cual fue registrada dicha declaratoria conforme al acuerdo número OCTAVO publicado en dicha gaceta municipal... ”(sic); al respecto se le informa lo siguiente:---------------------------------------------------------------------------------------------------------------------------------------------------------------------------------------------------------------- Que de acuerdo a las atribuciones y facultades de la Dirección General de Desarrollo Metropolitano y en particular las que le son propias a la Dirección de Desarrollo Urbano, la documentación con la que cuenta respecto a lo solicitado, son los Planos con números de Clave D-6 denominado “Infraestructura y Equipamiento Actual” y el Plano A-D6A-06-ANP- “Espejo de los Lirios”, que son parte integrante del Anexo Grafico del Plan Municipal de Desarrollo Urbano de Cuautitlán Izcalli, Estado de México vigente, en los cuales se incluye la infraestructura y equipamiento del Parque Espejo de los Lirios, así como su superficie total y colindancias. Planos que se anexan en formato PDF para mejor proveer lo antes señalado. Lo antes informado se proporciona en términos de lo previsto en el artículo 12 de la Ley de Transparencia y Acceso a la Información Pública del Estado de México y Municipios, el cual a letra dispone: </w:t>
      </w:r>
      <w:r w:rsidRPr="00C81825">
        <w:rPr>
          <w:rFonts w:ascii="Palatino Linotype" w:hAnsi="Palatino Linotype"/>
          <w:i/>
          <w:sz w:val="22"/>
          <w:szCs w:val="22"/>
        </w:rPr>
        <w:lastRenderedPageBreak/>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Sin otro particular, quedo de Usted para cualquier duda o aclaración.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2D03F6A" w14:textId="77777777" w:rsidR="00812279" w:rsidRPr="00C81825" w:rsidRDefault="00812279" w:rsidP="00812279">
      <w:pPr>
        <w:spacing w:line="360" w:lineRule="auto"/>
        <w:jc w:val="both"/>
        <w:rPr>
          <w:rFonts w:ascii="Palatino Linotype" w:hAnsi="Palatino Linotype" w:cs="Arial"/>
        </w:rPr>
      </w:pPr>
    </w:p>
    <w:p w14:paraId="6A1DAD22" w14:textId="77777777"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cs="Arial"/>
        </w:rPr>
        <w:t>Es de suma importancia mencionar que el Sujeto Obligado adjuntó diversos archivos electrónicos denominados “</w:t>
      </w:r>
      <w:hyperlink r:id="rId7" w:tgtFrame="_blank" w:history="1">
        <w:r w:rsidRPr="00C81825">
          <w:rPr>
            <w:rFonts w:ascii="Palatino Linotype" w:hAnsi="Palatino Linotype"/>
          </w:rPr>
          <w:t>D-6 Infraestructura y Equipamiento Actual.pdf</w:t>
        </w:r>
      </w:hyperlink>
      <w:r w:rsidRPr="00C81825">
        <w:rPr>
          <w:rFonts w:ascii="Palatino Linotype" w:hAnsi="Palatino Linotype" w:cs="Arial"/>
        </w:rPr>
        <w:t>”, “</w:t>
      </w:r>
      <w:hyperlink r:id="rId8" w:tgtFrame="_blank" w:history="1">
        <w:r w:rsidRPr="00C81825">
          <w:rPr>
            <w:rFonts w:ascii="Palatino Linotype" w:hAnsi="Palatino Linotype"/>
          </w:rPr>
          <w:t>Sol. 234-2021.pdf</w:t>
        </w:r>
      </w:hyperlink>
      <w:r w:rsidRPr="00C81825">
        <w:rPr>
          <w:rFonts w:ascii="Palatino Linotype" w:hAnsi="Palatino Linotype" w:cs="Arial"/>
        </w:rPr>
        <w:t>”, “</w:t>
      </w:r>
      <w:hyperlink r:id="rId9" w:tgtFrame="_blank" w:history="1">
        <w:r w:rsidRPr="00C81825">
          <w:rPr>
            <w:rFonts w:ascii="Palatino Linotype" w:hAnsi="Palatino Linotype"/>
          </w:rPr>
          <w:t>Plano A-D6_A-06_ANP_Espejo_de_los_Lirios (1) (2).pdf</w:t>
        </w:r>
      </w:hyperlink>
      <w:r w:rsidRPr="00C81825">
        <w:rPr>
          <w:rFonts w:ascii="Palatino Linotype" w:hAnsi="Palatino Linotype" w:cs="Arial"/>
        </w:rPr>
        <w:t>”, “</w:t>
      </w:r>
      <w:hyperlink r:id="rId10" w:tgtFrame="_blank" w:history="1">
        <w:r w:rsidRPr="00C81825">
          <w:rPr>
            <w:rFonts w:ascii="Palatino Linotype" w:hAnsi="Palatino Linotype"/>
          </w:rPr>
          <w:t>18 VA SESIÓN ORD. DEL 16122009.pdf</w:t>
        </w:r>
      </w:hyperlink>
      <w:r w:rsidRPr="00C81825">
        <w:rPr>
          <w:rFonts w:ascii="Palatino Linotype" w:hAnsi="Palatino Linotype" w:cs="Arial"/>
        </w:rPr>
        <w:t>”y “</w:t>
      </w:r>
      <w:hyperlink r:id="rId11" w:tgtFrame="_blank" w:history="1">
        <w:r w:rsidRPr="00C81825">
          <w:rPr>
            <w:rFonts w:ascii="Palatino Linotype" w:hAnsi="Palatino Linotype"/>
          </w:rPr>
          <w:t>SA27112021.pdf</w:t>
        </w:r>
      </w:hyperlink>
      <w:r w:rsidRPr="00C81825">
        <w:rPr>
          <w:rFonts w:ascii="Palatino Linotype" w:hAnsi="Palatino Linotype" w:cs="Arial"/>
        </w:rPr>
        <w:t>” de los cuales se omite su descripción al ser de conocimiento de las partes.</w:t>
      </w:r>
    </w:p>
    <w:p w14:paraId="0F87D336" w14:textId="77777777"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b/>
        </w:rPr>
        <w:t>3.</w:t>
      </w:r>
      <w:r w:rsidRPr="00C81825">
        <w:rPr>
          <w:rFonts w:ascii="Palatino Linotype" w:hAnsi="Palatino Linotype" w:cs="Arial"/>
          <w:b/>
        </w:rPr>
        <w:t xml:space="preserve"> Interposición del recurso de revisión. </w:t>
      </w:r>
      <w:r w:rsidRPr="00C81825">
        <w:rPr>
          <w:rFonts w:ascii="Palatino Linotype" w:hAnsi="Palatino Linotype" w:cs="Arial"/>
        </w:rPr>
        <w:t xml:space="preserve">Inconforme el solicitante con la respuesta del </w:t>
      </w:r>
      <w:r w:rsidRPr="00C81825">
        <w:rPr>
          <w:rFonts w:ascii="Palatino Linotype" w:hAnsi="Palatino Linotype" w:cs="Arial"/>
          <w:b/>
        </w:rPr>
        <w:t>Sujeto Obligado</w:t>
      </w:r>
      <w:r w:rsidRPr="00C81825">
        <w:rPr>
          <w:rFonts w:ascii="Palatino Linotype" w:hAnsi="Palatino Linotype" w:cs="Arial"/>
        </w:rPr>
        <w:t xml:space="preserve"> interpuso recurso de revisión a través del SAIMEX con fecha ocho de junio de dos mil veintiuno, a través del cual expresó lo siguiente:</w:t>
      </w:r>
    </w:p>
    <w:p w14:paraId="68BE7AA2" w14:textId="77777777" w:rsidR="00812279" w:rsidRPr="00C81825" w:rsidRDefault="00812279" w:rsidP="00812279">
      <w:pPr>
        <w:spacing w:line="360" w:lineRule="auto"/>
        <w:rPr>
          <w:rFonts w:ascii="Palatino Linotype" w:hAnsi="Palatino Linotype" w:cs="Arial"/>
          <w:b/>
        </w:rPr>
      </w:pPr>
      <w:r w:rsidRPr="00C81825">
        <w:rPr>
          <w:rFonts w:ascii="Palatino Linotype" w:hAnsi="Palatino Linotype" w:cs="Arial"/>
          <w:b/>
        </w:rPr>
        <w:t>a) Acto impugnado.</w:t>
      </w:r>
    </w:p>
    <w:p w14:paraId="6E7385A5" w14:textId="77777777" w:rsidR="00812279" w:rsidRPr="00C81825" w:rsidRDefault="00812279" w:rsidP="00812279">
      <w:pPr>
        <w:ind w:left="851" w:right="851"/>
        <w:jc w:val="both"/>
        <w:rPr>
          <w:rFonts w:ascii="Palatino Linotype" w:hAnsi="Palatino Linotype"/>
          <w:i/>
          <w:sz w:val="22"/>
          <w:szCs w:val="22"/>
        </w:rPr>
      </w:pPr>
      <w:r w:rsidRPr="00C81825">
        <w:rPr>
          <w:rFonts w:ascii="Palatino Linotype" w:hAnsi="Palatino Linotype"/>
          <w:i/>
          <w:sz w:val="22"/>
          <w:szCs w:val="22"/>
        </w:rPr>
        <w:t xml:space="preserve">“Hola, muchas gracias por la información pero no fue realizada una búsqueda del plano número 02 con clave DEL y en su caso el plano número 01 con clave DEL elaborados por la Dirección General de Desarrollo Metropolitano en agosto del año 2020 en relación con el levantamiento topográfico para la delimitación del Área Natural Protegida "Espejo de los lirios", el cual por lo tanto no me fue </w:t>
      </w:r>
      <w:r w:rsidRPr="00C81825">
        <w:rPr>
          <w:rFonts w:ascii="Palatino Linotype" w:hAnsi="Palatino Linotype"/>
          <w:i/>
          <w:sz w:val="22"/>
          <w:szCs w:val="22"/>
        </w:rPr>
        <w:lastRenderedPageBreak/>
        <w:t>entregado. Solicito que sea realizada dicha búsqueda. Anexo foto del cuadro de elaboración de dicho plano. Muchas gracias” (sic)</w:t>
      </w:r>
    </w:p>
    <w:p w14:paraId="60DB0140" w14:textId="77777777" w:rsidR="00812279" w:rsidRPr="00C81825" w:rsidRDefault="00812279" w:rsidP="00812279">
      <w:pPr>
        <w:spacing w:line="360" w:lineRule="auto"/>
        <w:rPr>
          <w:rFonts w:ascii="Palatino Linotype" w:hAnsi="Palatino Linotype" w:cs="Arial"/>
          <w:b/>
        </w:rPr>
      </w:pPr>
      <w:r w:rsidRPr="00C81825">
        <w:rPr>
          <w:rFonts w:ascii="Palatino Linotype" w:hAnsi="Palatino Linotype" w:cs="Arial"/>
          <w:b/>
        </w:rPr>
        <w:t>b) Motivos de inconformidad.</w:t>
      </w:r>
    </w:p>
    <w:p w14:paraId="4CCBED42" w14:textId="77777777" w:rsidR="00812279" w:rsidRPr="00C81825" w:rsidRDefault="00812279" w:rsidP="00812279">
      <w:pPr>
        <w:ind w:left="851" w:right="851"/>
        <w:jc w:val="both"/>
        <w:rPr>
          <w:rFonts w:ascii="Palatino Linotype" w:hAnsi="Palatino Linotype"/>
          <w:i/>
          <w:sz w:val="22"/>
          <w:szCs w:val="22"/>
        </w:rPr>
      </w:pPr>
    </w:p>
    <w:p w14:paraId="4659E43A" w14:textId="77777777" w:rsidR="00812279" w:rsidRPr="00C81825" w:rsidRDefault="00812279" w:rsidP="00812279">
      <w:pPr>
        <w:ind w:left="851" w:right="851"/>
        <w:jc w:val="both"/>
        <w:rPr>
          <w:rFonts w:ascii="Palatino Linotype" w:hAnsi="Palatino Linotype"/>
          <w:i/>
          <w:sz w:val="22"/>
          <w:szCs w:val="22"/>
        </w:rPr>
      </w:pPr>
      <w:r w:rsidRPr="00C81825">
        <w:rPr>
          <w:rFonts w:ascii="Palatino Linotype" w:hAnsi="Palatino Linotype"/>
          <w:i/>
          <w:sz w:val="22"/>
          <w:szCs w:val="22"/>
        </w:rPr>
        <w:t>“Hola, muchas gracias por la información pero no fue realizada una búsqueda del plano número 02 con clave DEL y en su caso el plano número 01 con clave DEL elaborados por la Dirección General de Desarrollo Metropolitano en agosto del año 2020 en relación con el levantamiento topográfico para la delimitación del Área Natural Protegida "Espejo de los lirios", el cual por lo tanto no me fue entregado. Solicito que sea realizada dicha búsqueda. Anexo foto del cuadro de elaboración de dicho plano. Muchas gracias” (sic)</w:t>
      </w:r>
    </w:p>
    <w:p w14:paraId="01956A74" w14:textId="77777777" w:rsidR="00812279" w:rsidRPr="00C81825" w:rsidRDefault="00812279" w:rsidP="009A1CB9">
      <w:pPr>
        <w:spacing w:before="240" w:after="240" w:line="360" w:lineRule="auto"/>
        <w:jc w:val="both"/>
        <w:rPr>
          <w:rFonts w:ascii="Arial" w:hAnsi="Arial" w:cs="Arial"/>
        </w:rPr>
      </w:pPr>
      <w:r w:rsidRPr="00C81825">
        <w:rPr>
          <w:rFonts w:ascii="Palatino Linotype" w:hAnsi="Palatino Linotype" w:cs="Arial"/>
          <w:b/>
        </w:rPr>
        <w:t xml:space="preserve">Anexos. </w:t>
      </w:r>
      <w:r w:rsidRPr="00C81825">
        <w:rPr>
          <w:rFonts w:ascii="Palatino Linotype" w:hAnsi="Palatino Linotype"/>
        </w:rPr>
        <w:t>Junto con los motivos de inconformidad el recurrente adjuntó el archivo denominado “</w:t>
      </w:r>
      <w:hyperlink r:id="rId12" w:tgtFrame="_blank" w:history="1">
        <w:r w:rsidRPr="00C81825">
          <w:rPr>
            <w:rFonts w:ascii="Palatino Linotype" w:hAnsi="Palatino Linotype"/>
            <w:i/>
          </w:rPr>
          <w:t>Plano_DEL_02_Cuadro_Elaboración.jpg</w:t>
        </w:r>
      </w:hyperlink>
      <w:r w:rsidRPr="00C81825">
        <w:rPr>
          <w:rFonts w:ascii="Palatino Linotype" w:hAnsi="Palatino Linotype"/>
          <w:i/>
        </w:rPr>
        <w:t>”,</w:t>
      </w:r>
      <w:r w:rsidRPr="00C81825">
        <w:rPr>
          <w:rFonts w:ascii="Palatino Linotype" w:hAnsi="Palatino Linotype"/>
        </w:rPr>
        <w:t xml:space="preserve"> del cual se omite su descripción al ser del conocimiento de las partes.</w:t>
      </w:r>
      <w:r w:rsidRPr="00C81825">
        <w:rPr>
          <w:rFonts w:ascii="Palatino Linotype" w:hAnsi="Palatino Linotype" w:cs="Arial"/>
          <w:b/>
        </w:rPr>
        <w:t xml:space="preserve"> </w:t>
      </w:r>
    </w:p>
    <w:p w14:paraId="5C218E66" w14:textId="77777777" w:rsidR="00812279" w:rsidRPr="00C81825" w:rsidRDefault="00812279" w:rsidP="009A1CB9">
      <w:pPr>
        <w:spacing w:before="240" w:after="240" w:line="360" w:lineRule="auto"/>
        <w:jc w:val="both"/>
        <w:rPr>
          <w:rFonts w:ascii="Palatino Linotype" w:hAnsi="Palatino Linotype"/>
        </w:rPr>
      </w:pPr>
      <w:r w:rsidRPr="00C81825">
        <w:rPr>
          <w:rFonts w:ascii="Palatino Linotype" w:hAnsi="Palatino Linotype" w:cs="Arial"/>
          <w:b/>
        </w:rPr>
        <w:t xml:space="preserve">4. </w:t>
      </w:r>
      <w:r w:rsidRPr="00C81825">
        <w:rPr>
          <w:rFonts w:ascii="Palatino Linotype" w:hAnsi="Palatino Linotype"/>
          <w:b/>
        </w:rPr>
        <w:t xml:space="preserve">Turno. </w:t>
      </w:r>
      <w:r w:rsidRPr="00C81825">
        <w:rPr>
          <w:rFonts w:ascii="Palatino Linotype" w:hAnsi="Palatino Linotype"/>
        </w:rPr>
        <w:t xml:space="preserve">De conformidad con el artículo 185 fracción I </w:t>
      </w:r>
      <w:r w:rsidRPr="00C81825">
        <w:rPr>
          <w:rFonts w:ascii="Palatino Linotype" w:hAnsi="Palatino Linotype"/>
          <w:shd w:val="clear" w:color="auto" w:fill="FFFFFF"/>
        </w:rPr>
        <w:t>de la Ley Transparencia y Acceso a la Información Pública</w:t>
      </w:r>
      <w:r w:rsidRPr="00C81825">
        <w:rPr>
          <w:rFonts w:ascii="Palatino Linotype" w:hAnsi="Palatino Linotype" w:cs="Arial"/>
        </w:rPr>
        <w:t xml:space="preserve">, el recurso de revisión número </w:t>
      </w:r>
      <w:r w:rsidRPr="00C81825">
        <w:rPr>
          <w:rFonts w:ascii="Palatino Linotype" w:hAnsi="Palatino Linotype" w:cs="Arial"/>
          <w:b/>
        </w:rPr>
        <w:t xml:space="preserve">03314/INFOEM/IP/RR/2021 </w:t>
      </w:r>
      <w:r w:rsidRPr="00C81825">
        <w:rPr>
          <w:rFonts w:ascii="Palatino Linotype" w:hAnsi="Palatino Linotype" w:cs="Arial"/>
          <w:bCs/>
        </w:rPr>
        <w:t xml:space="preserve">fue </w:t>
      </w:r>
      <w:r w:rsidRPr="00C81825">
        <w:rPr>
          <w:rFonts w:ascii="Palatino Linotype" w:hAnsi="Palatino Linotype"/>
        </w:rPr>
        <w:t xml:space="preserve">turnado a la Comisionada Ponente </w:t>
      </w:r>
      <w:r w:rsidRPr="00C81825">
        <w:rPr>
          <w:rFonts w:ascii="Palatino Linotype" w:hAnsi="Palatino Linotype"/>
          <w:lang w:val="es-ES_tradnl"/>
        </w:rPr>
        <w:t>Guadalupe Ramírez Peña</w:t>
      </w:r>
      <w:r w:rsidRPr="00C81825">
        <w:rPr>
          <w:rFonts w:ascii="Palatino Linotype" w:hAnsi="Palatino Linotype"/>
        </w:rPr>
        <w:t>; a efecto de presentar al Pleno el proyecto de resolución correspondiente.</w:t>
      </w:r>
    </w:p>
    <w:p w14:paraId="0E60C9FB" w14:textId="77777777"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cs="Arial"/>
          <w:b/>
        </w:rPr>
        <w:t xml:space="preserve">5. Admisión del recurso de revisión: </w:t>
      </w:r>
      <w:r w:rsidRPr="00C81825">
        <w:rPr>
          <w:rFonts w:ascii="Palatino Linotype" w:hAnsi="Palatino Linotype" w:cs="Arial"/>
        </w:rPr>
        <w:t>En fecha once de junio de dos mil veintiuno,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323168D8" w14:textId="77777777" w:rsidR="00812279" w:rsidRPr="00C81825" w:rsidRDefault="00812279" w:rsidP="009A1CB9">
      <w:pPr>
        <w:spacing w:before="240" w:after="240" w:line="360" w:lineRule="auto"/>
        <w:jc w:val="both"/>
        <w:rPr>
          <w:rFonts w:ascii="Palatino Linotype" w:hAnsi="Palatino Linotype"/>
        </w:rPr>
      </w:pPr>
      <w:r w:rsidRPr="00C81825">
        <w:rPr>
          <w:rFonts w:ascii="Palatino Linotype" w:hAnsi="Palatino Linotype" w:cs="Arial"/>
          <w:b/>
        </w:rPr>
        <w:lastRenderedPageBreak/>
        <w:t xml:space="preserve">6. Informe de justificación. </w:t>
      </w:r>
      <w:r w:rsidRPr="00C81825">
        <w:rPr>
          <w:rFonts w:ascii="Palatino Linotype" w:hAnsi="Palatino Linotype"/>
        </w:rPr>
        <w:t xml:space="preserve">De las constancias que obran en el expediente electrónico del SAIMEX se advierte que el Sujeto Obligado rindió su informe Justificado en fecha veintidós de junio de los corrientes, a través del archivo denominados ” </w:t>
      </w:r>
      <w:hyperlink r:id="rId13" w:history="1">
        <w:r w:rsidRPr="00C81825">
          <w:rPr>
            <w:rFonts w:ascii="Palatino Linotype" w:hAnsi="Palatino Linotype"/>
            <w:i/>
            <w:sz w:val="22"/>
            <w:szCs w:val="22"/>
          </w:rPr>
          <w:t>234-3314.pdf</w:t>
        </w:r>
      </w:hyperlink>
      <w:r w:rsidRPr="00C81825">
        <w:rPr>
          <w:rFonts w:ascii="Palatino Linotype" w:hAnsi="Palatino Linotype"/>
          <w:i/>
          <w:sz w:val="22"/>
          <w:szCs w:val="22"/>
        </w:rPr>
        <w:t xml:space="preserve"> ”,</w:t>
      </w:r>
      <w:r w:rsidRPr="00C81825">
        <w:rPr>
          <w:rFonts w:ascii="Palatino Linotype" w:hAnsi="Palatino Linotype"/>
        </w:rPr>
        <w:t xml:space="preserve">  a través del cual medularmente modifica su respuesta inicial, por lo que fue necesario ponerlo a la vista del recurrente en fecha quince de septiembre de los corrientes, al actualizar el supuesto contemplado en la fracción III del artículo 185 de la Ley de Transparencia y Acceso a la Información Pública del Estado de México y Municipios.</w:t>
      </w:r>
    </w:p>
    <w:p w14:paraId="08023364" w14:textId="705A0E20" w:rsidR="009A1CB9" w:rsidRPr="00C81825" w:rsidRDefault="00812279" w:rsidP="009A1CB9">
      <w:pPr>
        <w:spacing w:before="240" w:after="240" w:line="360" w:lineRule="auto"/>
        <w:jc w:val="both"/>
        <w:rPr>
          <w:rFonts w:ascii="Palatino Linotype" w:hAnsi="Palatino Linotype"/>
        </w:rPr>
      </w:pPr>
      <w:r w:rsidRPr="00C81825">
        <w:rPr>
          <w:rFonts w:ascii="Palatino Linotype" w:hAnsi="Palatino Linotype"/>
        </w:rPr>
        <w:t>Por su parte, la parte recurrente</w:t>
      </w:r>
      <w:r w:rsidR="009A1CB9" w:rsidRPr="00C81825">
        <w:rPr>
          <w:rFonts w:ascii="Palatino Linotype" w:hAnsi="Palatino Linotype"/>
        </w:rPr>
        <w:t xml:space="preserve"> en fecha dieciocho de septiembre de la anualidad en curso refirió que el Director de Desarrollo Urbano reconoce la existencia</w:t>
      </w:r>
      <w:r w:rsidRPr="00C81825">
        <w:rPr>
          <w:rFonts w:ascii="Palatino Linotype" w:hAnsi="Palatino Linotype"/>
        </w:rPr>
        <w:t xml:space="preserve"> </w:t>
      </w:r>
      <w:r w:rsidR="009A1CB9" w:rsidRPr="00C81825">
        <w:rPr>
          <w:rFonts w:ascii="Palatino Linotype" w:hAnsi="Palatino Linotype"/>
        </w:rPr>
        <w:t>de los planos que solicita y por lo tanto debe entregarle una copia electrónica</w:t>
      </w:r>
    </w:p>
    <w:p w14:paraId="274F7794" w14:textId="342AC74A" w:rsidR="00812279" w:rsidRPr="00C81825" w:rsidRDefault="00812279" w:rsidP="009A1CB9">
      <w:pPr>
        <w:spacing w:before="240" w:after="240" w:line="360" w:lineRule="auto"/>
        <w:jc w:val="both"/>
        <w:rPr>
          <w:rFonts w:ascii="Palatino Linotype" w:hAnsi="Palatino Linotype" w:cs="Arial"/>
        </w:rPr>
      </w:pPr>
      <w:r w:rsidRPr="00C81825">
        <w:rPr>
          <w:rFonts w:ascii="Palatino Linotype" w:hAnsi="Palatino Linotype"/>
          <w:b/>
        </w:rPr>
        <w:t xml:space="preserve">7. Cierre de Instrucción. </w:t>
      </w:r>
      <w:r w:rsidRPr="00C81825">
        <w:rPr>
          <w:rFonts w:ascii="Palatino Linotype" w:hAnsi="Palatino Linotype"/>
        </w:rPr>
        <w:t xml:space="preserve">En fecha </w:t>
      </w:r>
      <w:r w:rsidR="00C81825" w:rsidRPr="00C81825">
        <w:rPr>
          <w:rFonts w:ascii="Palatino Linotype" w:hAnsi="Palatino Linotype"/>
        </w:rPr>
        <w:t xml:space="preserve">cinco </w:t>
      </w:r>
      <w:r w:rsidRPr="00C81825">
        <w:rPr>
          <w:rFonts w:ascii="Palatino Linotype" w:hAnsi="Palatino Linotype"/>
        </w:rPr>
        <w:t xml:space="preserve">de septiembre de dos mil veintiuno, el Comisionado ponente determinó el cierre de instrucción en términos de la fracción </w:t>
      </w:r>
      <w:r w:rsidR="009A1CB9" w:rsidRPr="00C81825">
        <w:rPr>
          <w:rFonts w:ascii="Palatino Linotype" w:hAnsi="Palatino Linotype"/>
        </w:rPr>
        <w:t>VI del</w:t>
      </w:r>
      <w:r w:rsidRPr="00C81825">
        <w:rPr>
          <w:rFonts w:ascii="Palatino Linotype" w:hAnsi="Palatino Linotype"/>
        </w:rPr>
        <w:t xml:space="preserve"> artículo 185 de la Ley de Transparencia y Acceso a la Información Pública del Estado de México y Municipios</w:t>
      </w:r>
    </w:p>
    <w:p w14:paraId="2EAB23CF" w14:textId="77777777" w:rsidR="00812279" w:rsidRPr="00C81825" w:rsidRDefault="00812279" w:rsidP="00812279">
      <w:pPr>
        <w:pStyle w:val="Prrafodelista"/>
        <w:numPr>
          <w:ilvl w:val="0"/>
          <w:numId w:val="1"/>
        </w:numPr>
        <w:spacing w:before="240" w:after="240" w:line="360" w:lineRule="auto"/>
        <w:contextualSpacing w:val="0"/>
        <w:jc w:val="center"/>
        <w:rPr>
          <w:rFonts w:ascii="Palatino Linotype" w:hAnsi="Palatino Linotype" w:cs="Arial"/>
          <w:b/>
        </w:rPr>
      </w:pPr>
      <w:r w:rsidRPr="00C81825">
        <w:rPr>
          <w:rFonts w:ascii="Palatino Linotype" w:hAnsi="Palatino Linotype" w:cs="Arial"/>
          <w:b/>
        </w:rPr>
        <w:t>C O N S I D E R A N D O:</w:t>
      </w:r>
    </w:p>
    <w:p w14:paraId="76899B21" w14:textId="77777777" w:rsidR="00812279" w:rsidRPr="00C81825" w:rsidRDefault="00812279" w:rsidP="00812279">
      <w:pPr>
        <w:spacing w:before="240" w:after="240" w:line="360" w:lineRule="auto"/>
        <w:jc w:val="both"/>
        <w:rPr>
          <w:rFonts w:ascii="Palatino Linotype" w:hAnsi="Palatino Linotype"/>
          <w:shd w:val="clear" w:color="auto" w:fill="FFFFFF"/>
        </w:rPr>
      </w:pPr>
      <w:r w:rsidRPr="00C81825">
        <w:rPr>
          <w:rFonts w:ascii="Palatino Linotype" w:hAnsi="Palatino Linotype" w:cs="Arial"/>
          <w:b/>
        </w:rPr>
        <w:t xml:space="preserve">Primero. Competencia. </w:t>
      </w:r>
      <w:r w:rsidRPr="00C81825">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w:t>
      </w:r>
      <w:r w:rsidRPr="00C81825">
        <w:rPr>
          <w:rFonts w:ascii="Palatino Linotype" w:hAnsi="Palatino Linotype"/>
          <w:shd w:val="clear" w:color="auto" w:fill="FFFFFF"/>
        </w:rPr>
        <w:lastRenderedPageBreak/>
        <w:t>176, 178, 179, 181 párrafo 3 y 185 de la Ley Transparencia y Acceso a la Información Pública;</w:t>
      </w:r>
      <w:r w:rsidRPr="00C81825">
        <w:rPr>
          <w:rStyle w:val="apple-converted-space"/>
          <w:rFonts w:ascii="Palatino Linotype" w:hAnsi="Palatino Linotype"/>
          <w:shd w:val="clear" w:color="auto" w:fill="FFFFFF"/>
        </w:rPr>
        <w:t xml:space="preserve"> 7, </w:t>
      </w:r>
      <w:r w:rsidRPr="00C81825">
        <w:rPr>
          <w:rFonts w:ascii="Palatino Linotype" w:hAnsi="Palatino Linotype" w:cs="Arial"/>
        </w:rPr>
        <w:t xml:space="preserve">9, fracciones I y XXIV y 11 </w:t>
      </w:r>
      <w:r w:rsidRPr="00C81825">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8114683" w14:textId="77777777" w:rsidR="00812279" w:rsidRPr="00C81825" w:rsidRDefault="00812279" w:rsidP="00812279">
      <w:pPr>
        <w:spacing w:before="240" w:after="240" w:line="360" w:lineRule="auto"/>
        <w:jc w:val="both"/>
        <w:rPr>
          <w:rFonts w:ascii="Palatino Linotype" w:hAnsi="Palatino Linotype" w:cs="Arial"/>
        </w:rPr>
      </w:pPr>
      <w:r w:rsidRPr="00C81825">
        <w:rPr>
          <w:rFonts w:ascii="Palatino Linotype" w:hAnsi="Palatino Linotype" w:cs="Arial"/>
          <w:b/>
        </w:rPr>
        <w:t xml:space="preserve">Segundo. Oportunidad y Procedibilidad. </w:t>
      </w:r>
      <w:r w:rsidRPr="00C81825">
        <w:rPr>
          <w:rFonts w:ascii="Palatino Linotype" w:hAnsi="Palatino Linotype" w:cs="Arial"/>
        </w:rPr>
        <w:t>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respuesta respecto de la solicitud planteada por la solicitante en fecha siete de junio del año dos mil veintiuno y el recurrente presentó recurso de revisión el ocho de junio del mismo año, esto  es al día hábil en que tuvo conocimiento del acto impugnado</w:t>
      </w:r>
      <w:r w:rsidRPr="00C81825">
        <w:rPr>
          <w:rFonts w:ascii="Palatino Linotype" w:hAnsi="Palatino Linotype" w:cs="Arial"/>
          <w:shd w:val="clear" w:color="auto" w:fill="FFFFFF"/>
        </w:rPr>
        <w:t>;</w:t>
      </w:r>
      <w:r w:rsidRPr="00C81825">
        <w:rPr>
          <w:rFonts w:ascii="Palatino Linotype" w:hAnsi="Palatino Linotype" w:cs="Arial"/>
        </w:rPr>
        <w:t xml:space="preserve"> evidenciándose que la interposición del recurso se encuentra dentro de los márgenes temporales previstos en el citado precepto legal.</w:t>
      </w:r>
    </w:p>
    <w:p w14:paraId="69CADD70" w14:textId="77777777" w:rsidR="00812279" w:rsidRPr="00C81825" w:rsidRDefault="00812279" w:rsidP="00812279">
      <w:pPr>
        <w:pStyle w:val="paragraph"/>
        <w:spacing w:before="0" w:beforeAutospacing="0" w:after="240" w:afterAutospacing="0" w:line="360" w:lineRule="auto"/>
        <w:ind w:right="-150"/>
        <w:jc w:val="both"/>
        <w:textAlignment w:val="baseline"/>
        <w:rPr>
          <w:rFonts w:ascii="Palatino Linotype" w:hAnsi="Palatino Linotype" w:cs="Segoe UI"/>
        </w:rPr>
      </w:pPr>
      <w:r w:rsidRPr="00C81825">
        <w:rPr>
          <w:rFonts w:ascii="Palatino Linotype" w:hAnsi="Palatino Linotype" w:cs="Arial"/>
        </w:rPr>
        <w:t>Así también por cuanto hace a la procedibilidad del recurso de revisión una vez realizado el análisis del formato de interposición</w:t>
      </w:r>
      <w:r w:rsidRPr="00C81825">
        <w:rPr>
          <w:rStyle w:val="normaltextrun"/>
          <w:rFonts w:ascii="Palatino Linotype" w:hAnsi="Palatino Linotype" w:cs="Segoe UI"/>
        </w:rPr>
        <w:t xml:space="preserve"> del recurso, se colige la acreditación plena de todos y cada uno de los elementos formales exigidos por el artículo 180 de la</w:t>
      </w:r>
      <w:r w:rsidRPr="00C81825">
        <w:rPr>
          <w:rStyle w:val="apple-converted-space"/>
          <w:rFonts w:ascii="Palatino Linotype" w:hAnsi="Palatino Linotype" w:cs="Segoe UI"/>
        </w:rPr>
        <w:t> </w:t>
      </w:r>
      <w:r w:rsidRPr="00C81825">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C81825">
        <w:rPr>
          <w:rStyle w:val="apple-converted-space"/>
          <w:rFonts w:ascii="Palatino Linotype" w:hAnsi="Palatino Linotype" w:cs="Segoe UI"/>
        </w:rPr>
        <w:t> </w:t>
      </w:r>
      <w:r w:rsidRPr="00C81825">
        <w:rPr>
          <w:rStyle w:val="normaltextrun"/>
          <w:rFonts w:ascii="Palatino Linotype" w:hAnsi="Palatino Linotype" w:cs="Segoe UI"/>
          <w:b/>
          <w:bCs/>
        </w:rPr>
        <w:t>EL</w:t>
      </w:r>
      <w:r w:rsidRPr="00C81825">
        <w:rPr>
          <w:rStyle w:val="apple-converted-space"/>
          <w:rFonts w:ascii="Palatino Linotype" w:hAnsi="Palatino Linotype" w:cs="Segoe UI"/>
        </w:rPr>
        <w:t> </w:t>
      </w:r>
      <w:r w:rsidRPr="00C81825">
        <w:rPr>
          <w:rStyle w:val="normaltextrun"/>
          <w:rFonts w:ascii="Palatino Linotype" w:hAnsi="Palatino Linotype" w:cs="Segoe UI"/>
          <w:b/>
          <w:bCs/>
        </w:rPr>
        <w:t>SAIMEX</w:t>
      </w:r>
      <w:r w:rsidRPr="00C81825">
        <w:rPr>
          <w:rStyle w:val="normaltextrun"/>
          <w:rFonts w:ascii="Palatino Linotype" w:hAnsi="Palatino Linotype" w:cs="Segoe UI"/>
        </w:rPr>
        <w:t>.</w:t>
      </w:r>
    </w:p>
    <w:p w14:paraId="269E0754" w14:textId="77777777" w:rsidR="00812279" w:rsidRPr="00C81825" w:rsidRDefault="00812279" w:rsidP="00812279">
      <w:pPr>
        <w:spacing w:before="240" w:after="240" w:line="360" w:lineRule="auto"/>
        <w:jc w:val="both"/>
        <w:rPr>
          <w:rFonts w:ascii="Palatino Linotype" w:hAnsi="Palatino Linotype"/>
        </w:rPr>
      </w:pPr>
      <w:r w:rsidRPr="00C81825">
        <w:rPr>
          <w:rFonts w:ascii="Palatino Linotype" w:hAnsi="Palatino Linotype"/>
        </w:rPr>
        <w:lastRenderedPageBreak/>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78BDBBD" w14:textId="77777777" w:rsidR="00812279" w:rsidRPr="00C81825" w:rsidRDefault="00812279" w:rsidP="00812279">
      <w:pPr>
        <w:spacing w:before="240" w:after="240" w:line="360" w:lineRule="auto"/>
        <w:jc w:val="both"/>
        <w:rPr>
          <w:rFonts w:ascii="Palatino Linotype" w:hAnsi="Palatino Linotype" w:cs="Segoe UI"/>
        </w:rPr>
      </w:pPr>
      <w:r w:rsidRPr="00C81825">
        <w:rPr>
          <w:rStyle w:val="normaltextrun"/>
          <w:rFonts w:ascii="Palatino Linotype" w:hAnsi="Palatino Linotype" w:cs="Segoe UI"/>
        </w:rPr>
        <w:t>Por otra parte, se advierte que resulta procedente la interposición de los recursos, según lo aducido por el recurrente en sus motivos de inconformidad, de acuerdo al artículo</w:t>
      </w:r>
      <w:r w:rsidRPr="00C81825">
        <w:rPr>
          <w:rStyle w:val="apple-converted-space"/>
          <w:rFonts w:ascii="Palatino Linotype" w:hAnsi="Palatino Linotype" w:cs="Segoe UI"/>
        </w:rPr>
        <w:t> </w:t>
      </w:r>
      <w:r w:rsidRPr="00C81825">
        <w:rPr>
          <w:rStyle w:val="normaltextrun"/>
          <w:rFonts w:ascii="Palatino Linotype" w:hAnsi="Palatino Linotype" w:cs="Segoe UI"/>
        </w:rPr>
        <w:t xml:space="preserve">179, fracción </w:t>
      </w:r>
      <w:r w:rsidRPr="00C81825">
        <w:rPr>
          <w:rStyle w:val="normaltextrun"/>
          <w:rFonts w:ascii="Palatino Linotype" w:hAnsi="Palatino Linotype" w:cs="Segoe UI"/>
          <w:b/>
        </w:rPr>
        <w:t>V</w:t>
      </w:r>
      <w:r w:rsidRPr="00C81825">
        <w:rPr>
          <w:rStyle w:val="normaltextrun"/>
          <w:rFonts w:ascii="Palatino Linotype" w:hAnsi="Palatino Linotype" w:cs="Segoe UI"/>
        </w:rPr>
        <w:t xml:space="preserve"> del ordenamiento legal citado, que a la letra dice:</w:t>
      </w:r>
      <w:r w:rsidRPr="00C81825">
        <w:rPr>
          <w:rStyle w:val="eop"/>
          <w:rFonts w:ascii="Palatino Linotype" w:hAnsi="Palatino Linotype" w:cs="Segoe UI"/>
        </w:rPr>
        <w:t> </w:t>
      </w:r>
    </w:p>
    <w:p w14:paraId="6B799A4E" w14:textId="77777777" w:rsidR="00812279" w:rsidRPr="00C81825" w:rsidRDefault="00812279" w:rsidP="00812279">
      <w:pPr>
        <w:pStyle w:val="paragraph"/>
        <w:spacing w:before="0" w:beforeAutospacing="0" w:after="0" w:afterAutospacing="0"/>
        <w:ind w:left="993" w:right="1041"/>
        <w:jc w:val="both"/>
        <w:textAlignment w:val="baseline"/>
        <w:rPr>
          <w:rFonts w:ascii="Palatino Linotype" w:hAnsi="Palatino Linotype"/>
          <w:i/>
          <w:sz w:val="22"/>
          <w:szCs w:val="22"/>
        </w:rPr>
      </w:pPr>
      <w:r w:rsidRPr="00C81825">
        <w:rPr>
          <w:rStyle w:val="normaltextrun"/>
          <w:rFonts w:ascii="Palatino Linotype" w:hAnsi="Palatino Linotype" w:cs="Segoe UI"/>
          <w:b/>
          <w:bCs/>
          <w:i/>
          <w:iCs/>
          <w:sz w:val="22"/>
          <w:szCs w:val="22"/>
        </w:rPr>
        <w:t>“</w:t>
      </w:r>
      <w:r w:rsidRPr="00C81825">
        <w:rPr>
          <w:rFonts w:ascii="Palatino Linotype" w:hAnsi="Palatino Linotype"/>
          <w:b/>
          <w:i/>
          <w:sz w:val="22"/>
          <w:szCs w:val="22"/>
        </w:rPr>
        <w:t>Artículo 179</w:t>
      </w:r>
      <w:r w:rsidRPr="00C81825">
        <w:rPr>
          <w:rFonts w:ascii="Palatino Linotype" w:hAnsi="Palatino Linotype"/>
          <w:i/>
          <w:sz w:val="22"/>
          <w:szCs w:val="22"/>
        </w:rPr>
        <w:t xml:space="preserve">. </w:t>
      </w:r>
      <w:r w:rsidRPr="00C81825">
        <w:rPr>
          <w:rFonts w:ascii="Palatino Linotype" w:hAnsi="Palatino Linotype"/>
          <w:b/>
          <w:i/>
          <w:sz w:val="22"/>
          <w:szCs w:val="22"/>
        </w:rPr>
        <w:t>El recurso de revisión</w:t>
      </w:r>
      <w:r w:rsidRPr="00C81825">
        <w:rPr>
          <w:rFonts w:ascii="Palatino Linotype" w:hAnsi="Palatino Linotype"/>
          <w:i/>
          <w:sz w:val="22"/>
          <w:szCs w:val="22"/>
        </w:rPr>
        <w:t xml:space="preserve"> es un medio de protección que la Ley otorga a los particulares, para hacer valer su derecho de acceso a la información pública</w:t>
      </w:r>
      <w:r w:rsidRPr="00C81825">
        <w:rPr>
          <w:rFonts w:ascii="Palatino Linotype" w:hAnsi="Palatino Linotype"/>
          <w:b/>
          <w:i/>
          <w:sz w:val="22"/>
          <w:szCs w:val="22"/>
        </w:rPr>
        <w:t>, y procederá en contra de las siguientes causas</w:t>
      </w:r>
      <w:r w:rsidRPr="00C81825">
        <w:rPr>
          <w:rFonts w:ascii="Palatino Linotype" w:hAnsi="Palatino Linotype"/>
          <w:i/>
          <w:sz w:val="22"/>
          <w:szCs w:val="22"/>
        </w:rPr>
        <w:t>:</w:t>
      </w:r>
    </w:p>
    <w:p w14:paraId="33218877" w14:textId="77777777" w:rsidR="00812279" w:rsidRPr="00C81825" w:rsidRDefault="00812279" w:rsidP="00812279">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C81825">
        <w:rPr>
          <w:rStyle w:val="normaltextrun"/>
          <w:rFonts w:ascii="Palatino Linotype" w:hAnsi="Palatino Linotype" w:cs="Segoe UI"/>
          <w:b/>
          <w:bCs/>
          <w:i/>
          <w:iCs/>
          <w:sz w:val="22"/>
          <w:szCs w:val="22"/>
        </w:rPr>
        <w:t>(…)</w:t>
      </w:r>
    </w:p>
    <w:p w14:paraId="287D06E3" w14:textId="77777777" w:rsidR="00812279" w:rsidRPr="00C81825" w:rsidRDefault="00812279" w:rsidP="00812279">
      <w:pPr>
        <w:pStyle w:val="paragraph"/>
        <w:spacing w:before="0" w:beforeAutospacing="0" w:after="0" w:afterAutospacing="0"/>
        <w:ind w:left="993" w:right="1041"/>
        <w:jc w:val="both"/>
        <w:textAlignment w:val="baseline"/>
        <w:rPr>
          <w:rFonts w:ascii="Palatino Linotype" w:hAnsi="Palatino Linotype" w:cs="Segoe UI"/>
          <w:b/>
          <w:bCs/>
          <w:i/>
          <w:iCs/>
          <w:sz w:val="22"/>
          <w:szCs w:val="22"/>
        </w:rPr>
      </w:pPr>
      <w:r w:rsidRPr="00C81825">
        <w:rPr>
          <w:rFonts w:ascii="Palatino Linotype" w:hAnsi="Palatino Linotype"/>
          <w:i/>
          <w:sz w:val="22"/>
          <w:szCs w:val="22"/>
        </w:rPr>
        <w:t>V. La entrega de información incompleta</w:t>
      </w:r>
      <w:r w:rsidRPr="00C81825">
        <w:t>;” </w:t>
      </w:r>
    </w:p>
    <w:p w14:paraId="5F7DFB25" w14:textId="77777777" w:rsidR="00812279" w:rsidRPr="00C81825" w:rsidRDefault="00812279" w:rsidP="00812279">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p>
    <w:p w14:paraId="7F189B9F" w14:textId="77777777" w:rsidR="00812279" w:rsidRPr="00C81825" w:rsidRDefault="00812279" w:rsidP="0081227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C81825">
        <w:rPr>
          <w:rStyle w:val="normaltextrun"/>
          <w:rFonts w:ascii="Palatino Linotype" w:hAnsi="Palatino Linotype" w:cs="Segoe UI"/>
        </w:rPr>
        <w:t>Lo anterior se estima así puesto que la parte recurrente se duele de que el Sujeto Obligado no entregó dos planos faltantes.</w:t>
      </w:r>
    </w:p>
    <w:p w14:paraId="41FB3F00" w14:textId="0646AAB2" w:rsidR="000D282D" w:rsidRPr="00C81825" w:rsidRDefault="00812279" w:rsidP="00812279">
      <w:pPr>
        <w:tabs>
          <w:tab w:val="left" w:pos="8647"/>
        </w:tabs>
        <w:spacing w:before="240" w:after="240" w:line="360" w:lineRule="auto"/>
        <w:jc w:val="both"/>
        <w:rPr>
          <w:rFonts w:ascii="Palatino Linotype" w:hAnsi="Palatino Linotype" w:cs="Arial"/>
          <w:b/>
        </w:rPr>
      </w:pPr>
      <w:r w:rsidRPr="00C81825">
        <w:rPr>
          <w:rFonts w:ascii="Palatino Linotype" w:hAnsi="Palatino Linotype"/>
          <w:b/>
          <w:szCs w:val="28"/>
        </w:rPr>
        <w:t xml:space="preserve">Tercero. </w:t>
      </w:r>
      <w:r w:rsidR="000D282D" w:rsidRPr="00C81825">
        <w:rPr>
          <w:rFonts w:ascii="Palatino Linotype" w:hAnsi="Palatino Linotype" w:cs="Arial"/>
          <w:b/>
        </w:rPr>
        <w:t xml:space="preserve">Materia de la revisión. </w:t>
      </w:r>
      <w:r w:rsidR="000D282D" w:rsidRPr="00C81825">
        <w:rPr>
          <w:rFonts w:ascii="Palatino Linotype" w:hAnsi="Palatino Linotype" w:cs="Arial"/>
        </w:rPr>
        <w:t xml:space="preserve">De la revisión a las constancias que obran en el expediente electrónico se advierte que el tema sobre el que este Instituto se pronunciará será: </w:t>
      </w:r>
      <w:r w:rsidR="000D282D" w:rsidRPr="00C81825">
        <w:rPr>
          <w:rFonts w:ascii="Palatino Linotype" w:hAnsi="Palatino Linotype" w:cs="Arial"/>
          <w:b/>
        </w:rPr>
        <w:t>verificar si la respuesta otorgada por parte del Sujeto Obligado satisface el requerimiento del ahora recurrente, o en su caso procede ordenar la entrega de la información faltante.</w:t>
      </w:r>
    </w:p>
    <w:p w14:paraId="5EACC621" w14:textId="277A8294" w:rsidR="000D282D" w:rsidRPr="00C81825" w:rsidRDefault="00812279" w:rsidP="000D282D">
      <w:pPr>
        <w:spacing w:before="240" w:after="240" w:line="360" w:lineRule="auto"/>
        <w:jc w:val="both"/>
        <w:rPr>
          <w:rFonts w:ascii="Palatino Linotype" w:hAnsi="Palatino Linotype" w:cs="Arial"/>
        </w:rPr>
      </w:pPr>
      <w:r w:rsidRPr="00C81825">
        <w:rPr>
          <w:rFonts w:ascii="Palatino Linotype" w:hAnsi="Palatino Linotype" w:cs="Arial"/>
          <w:b/>
        </w:rPr>
        <w:t>Cuar</w:t>
      </w:r>
      <w:r w:rsidR="000D282D" w:rsidRPr="00C81825">
        <w:rPr>
          <w:rFonts w:ascii="Palatino Linotype" w:hAnsi="Palatino Linotype" w:cs="Arial"/>
          <w:b/>
        </w:rPr>
        <w:t xml:space="preserve">to. Estudio del asunto. </w:t>
      </w:r>
      <w:r w:rsidR="000D282D" w:rsidRPr="00C81825">
        <w:rPr>
          <w:rFonts w:ascii="Palatino Linotype" w:hAnsi="Palatino Linotype" w:cs="Arial"/>
        </w:rPr>
        <w:t>Antes de entrar al estudio de la presente resolución es preciso determinar si resulta procedente la interposición del recurso de revisión al rubro anotado, toda vez que se actualiza las hipótesis previstas en el artículo 179 Fracciones V y XIII de la ley de la materia, que a la letra dice:</w:t>
      </w:r>
    </w:p>
    <w:p w14:paraId="2539C5BE"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r w:rsidRPr="00C81825">
        <w:rPr>
          <w:rFonts w:ascii="Palatino Linotype" w:hAnsi="Palatino Linotype" w:cs="Arial"/>
          <w:bCs/>
          <w:i/>
          <w:sz w:val="22"/>
          <w:szCs w:val="22"/>
        </w:rPr>
        <w:lastRenderedPageBreak/>
        <w:t>“</w:t>
      </w:r>
      <w:r w:rsidRPr="00C81825">
        <w:rPr>
          <w:rFonts w:ascii="Palatino Linotype" w:hAnsi="Palatino Linotype" w:cs="Arial"/>
          <w:b/>
          <w:bCs/>
          <w:i/>
          <w:sz w:val="22"/>
          <w:szCs w:val="22"/>
        </w:rPr>
        <w:t xml:space="preserve">Artículo 179. </w:t>
      </w:r>
      <w:r w:rsidRPr="00C81825">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C81825">
        <w:rPr>
          <w:rFonts w:ascii="Palatino Linotype" w:hAnsi="Palatino Linotype" w:cs="Arial"/>
          <w:i/>
          <w:szCs w:val="22"/>
        </w:rPr>
        <w:t>causas</w:t>
      </w:r>
      <w:r w:rsidRPr="00C81825">
        <w:rPr>
          <w:rFonts w:ascii="Palatino Linotype" w:hAnsi="Palatino Linotype" w:cs="Arial"/>
          <w:i/>
          <w:sz w:val="22"/>
          <w:szCs w:val="22"/>
        </w:rPr>
        <w:t>:</w:t>
      </w:r>
    </w:p>
    <w:p w14:paraId="3463D720"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r w:rsidRPr="00C81825">
        <w:rPr>
          <w:rFonts w:ascii="Palatino Linotype" w:hAnsi="Palatino Linotype" w:cs="Arial"/>
          <w:i/>
          <w:sz w:val="22"/>
          <w:szCs w:val="22"/>
        </w:rPr>
        <w:t>…</w:t>
      </w:r>
    </w:p>
    <w:p w14:paraId="7540BCF1"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r w:rsidRPr="00C81825">
        <w:rPr>
          <w:rFonts w:ascii="Palatino Linotype" w:hAnsi="Palatino Linotype" w:cs="Arial"/>
          <w:i/>
          <w:sz w:val="22"/>
          <w:szCs w:val="22"/>
        </w:rPr>
        <w:t>V. La entrega de información incompleta;</w:t>
      </w:r>
    </w:p>
    <w:p w14:paraId="4F9D4CFB"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r w:rsidRPr="00C81825">
        <w:rPr>
          <w:rFonts w:ascii="Palatino Linotype" w:hAnsi="Palatino Linotype" w:cs="Arial"/>
          <w:i/>
          <w:sz w:val="22"/>
          <w:szCs w:val="22"/>
        </w:rPr>
        <w:t>…</w:t>
      </w:r>
    </w:p>
    <w:p w14:paraId="609F1485"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r w:rsidRPr="00C81825">
        <w:rPr>
          <w:rFonts w:ascii="Palatino Linotype" w:hAnsi="Palatino Linotype" w:cs="Arial"/>
          <w:i/>
          <w:sz w:val="22"/>
          <w:szCs w:val="22"/>
        </w:rPr>
        <w:t>XIII. La falta, deficiencia o insuficiencia de la fundamentación y/o motivación en la respuesta; y (Sic)</w:t>
      </w:r>
    </w:p>
    <w:p w14:paraId="51E31C44" w14:textId="77777777" w:rsidR="000D282D" w:rsidRPr="00C81825" w:rsidRDefault="000D282D" w:rsidP="000D282D">
      <w:pPr>
        <w:autoSpaceDE w:val="0"/>
        <w:autoSpaceDN w:val="0"/>
        <w:adjustRightInd w:val="0"/>
        <w:ind w:left="1276" w:right="1752"/>
        <w:jc w:val="both"/>
        <w:rPr>
          <w:rFonts w:ascii="Palatino Linotype" w:hAnsi="Palatino Linotype" w:cs="Arial"/>
          <w:i/>
          <w:sz w:val="22"/>
          <w:szCs w:val="22"/>
        </w:rPr>
      </w:pPr>
    </w:p>
    <w:p w14:paraId="74C23780" w14:textId="0C9652A6" w:rsidR="009A1CB9" w:rsidRPr="00C81825" w:rsidRDefault="000D282D" w:rsidP="00E367F1">
      <w:pPr>
        <w:spacing w:before="240" w:after="240" w:line="360" w:lineRule="auto"/>
        <w:jc w:val="both"/>
        <w:rPr>
          <w:rFonts w:ascii="Palatino Linotype" w:hAnsi="Palatino Linotype" w:cs="Arial"/>
        </w:rPr>
      </w:pPr>
      <w:bookmarkStart w:id="1" w:name="_Hlk29489835"/>
      <w:r w:rsidRPr="00C81825">
        <w:rPr>
          <w:rFonts w:ascii="Palatino Linotype" w:hAnsi="Palatino Linotype" w:cs="Arial"/>
        </w:rPr>
        <w:t xml:space="preserve">De manera previa a entrar a analizar las constancias que integran el recurso de revisión al rubro anotado, este Órgano Garante estima pertinente mencionar que </w:t>
      </w:r>
      <w:bookmarkEnd w:id="1"/>
      <w:r w:rsidR="009A1CB9" w:rsidRPr="00C81825">
        <w:rPr>
          <w:rFonts w:ascii="Palatino Linotype" w:hAnsi="Palatino Linotype" w:cs="Arial"/>
        </w:rPr>
        <w:t xml:space="preserve">le requirió a la </w:t>
      </w:r>
      <w:r w:rsidR="009A1CB9" w:rsidRPr="00C81825">
        <w:rPr>
          <w:rFonts w:ascii="Palatino Linotype" w:hAnsi="Palatino Linotype" w:cs="Arial"/>
          <w:b/>
          <w:bCs/>
        </w:rPr>
        <w:t>Ayuntamiento de Cuautitlán Izcalli</w:t>
      </w:r>
      <w:r w:rsidR="009A1CB9" w:rsidRPr="00C81825">
        <w:rPr>
          <w:rFonts w:ascii="Palatino Linotype" w:hAnsi="Palatino Linotype" w:cs="Arial"/>
          <w:b/>
        </w:rPr>
        <w:t xml:space="preserve">, </w:t>
      </w:r>
      <w:r w:rsidR="009A1CB9" w:rsidRPr="00C81825">
        <w:rPr>
          <w:rFonts w:ascii="Palatino Linotype" w:hAnsi="Palatino Linotype" w:cs="Arial"/>
        </w:rPr>
        <w:t>en relación con la declaratoria del Área Natural Protegida (ANP) Espejo de los lirios</w:t>
      </w:r>
      <w:r w:rsidR="009A1CB9" w:rsidRPr="00C81825">
        <w:rPr>
          <w:rFonts w:ascii="Palatino Linotype" w:hAnsi="Palatino Linotype" w:cs="Arial"/>
          <w:bCs/>
        </w:rPr>
        <w:t>, lo siguiente</w:t>
      </w:r>
      <w:r w:rsidR="009A1CB9" w:rsidRPr="00C81825">
        <w:rPr>
          <w:rFonts w:ascii="Palatino Linotype" w:hAnsi="Palatino Linotype" w:cs="Arial"/>
          <w:b/>
        </w:rPr>
        <w:t>:</w:t>
      </w:r>
    </w:p>
    <w:p w14:paraId="51A2F483" w14:textId="77777777" w:rsidR="009A1CB9" w:rsidRPr="00C81825" w:rsidRDefault="009A1CB9" w:rsidP="009A1CB9">
      <w:pPr>
        <w:pStyle w:val="Prrafodelista"/>
        <w:numPr>
          <w:ilvl w:val="0"/>
          <w:numId w:val="7"/>
        </w:numPr>
        <w:ind w:right="851"/>
        <w:jc w:val="both"/>
        <w:rPr>
          <w:rFonts w:ascii="Palatino Linotype" w:hAnsi="Palatino Linotype"/>
          <w:i/>
          <w:lang w:eastAsia="es-MX"/>
        </w:rPr>
      </w:pPr>
      <w:r w:rsidRPr="00C81825">
        <w:rPr>
          <w:rFonts w:ascii="Palatino Linotype" w:hAnsi="Palatino Linotype"/>
          <w:i/>
          <w:lang w:eastAsia="es-MX"/>
        </w:rPr>
        <w:t xml:space="preserve">Acta de la sesión del cabildo llevada a cabo el 16 de diciembre del 2009. </w:t>
      </w:r>
    </w:p>
    <w:p w14:paraId="7B8B0266" w14:textId="77777777" w:rsidR="009A1CB9" w:rsidRPr="00C81825" w:rsidRDefault="009A1CB9" w:rsidP="009A1CB9">
      <w:pPr>
        <w:pStyle w:val="Prrafodelista"/>
        <w:numPr>
          <w:ilvl w:val="0"/>
          <w:numId w:val="7"/>
        </w:numPr>
        <w:ind w:right="851"/>
        <w:jc w:val="both"/>
        <w:rPr>
          <w:rFonts w:ascii="Palatino Linotype" w:hAnsi="Palatino Linotype"/>
          <w:i/>
          <w:lang w:eastAsia="es-MX"/>
        </w:rPr>
      </w:pPr>
      <w:r w:rsidRPr="00C81825">
        <w:rPr>
          <w:rFonts w:ascii="Palatino Linotype" w:hAnsi="Palatino Linotype"/>
          <w:i/>
          <w:lang w:eastAsia="es-MX"/>
        </w:rPr>
        <w:t xml:space="preserve">Planos con la delimitación y colindancias de dicha ANP mencionados en la gaceta municipal del 17 de diciembre del 2009. </w:t>
      </w:r>
    </w:p>
    <w:p w14:paraId="508D1CBF" w14:textId="77777777" w:rsidR="009A1CB9" w:rsidRPr="00C81825" w:rsidRDefault="009A1CB9" w:rsidP="009A1CB9">
      <w:pPr>
        <w:pStyle w:val="Prrafodelista"/>
        <w:numPr>
          <w:ilvl w:val="0"/>
          <w:numId w:val="7"/>
        </w:numPr>
        <w:ind w:right="851"/>
        <w:jc w:val="both"/>
        <w:rPr>
          <w:rFonts w:ascii="Palatino Linotype" w:hAnsi="Palatino Linotype"/>
          <w:i/>
          <w:lang w:eastAsia="es-MX"/>
        </w:rPr>
      </w:pPr>
      <w:bookmarkStart w:id="2" w:name="_Hlk83676876"/>
      <w:r w:rsidRPr="00C81825">
        <w:rPr>
          <w:rFonts w:ascii="Palatino Linotype" w:hAnsi="Palatino Linotype"/>
          <w:i/>
          <w:lang w:eastAsia="es-MX"/>
        </w:rPr>
        <w:t>Planos DEL 01, DEL 02 con fechas de agosto del 2020 y demás planos relacionados con la delimitación y colindancias de dicha ANP que se encuentren en la Dirección General de Desarrollo Metropolitano</w:t>
      </w:r>
      <w:bookmarkEnd w:id="2"/>
      <w:r w:rsidRPr="00C81825">
        <w:rPr>
          <w:rFonts w:ascii="Palatino Linotype" w:hAnsi="Palatino Linotype"/>
          <w:i/>
          <w:lang w:eastAsia="es-MX"/>
        </w:rPr>
        <w:t>.</w:t>
      </w:r>
    </w:p>
    <w:p w14:paraId="62B441B1" w14:textId="5094B350" w:rsidR="009A1CB9" w:rsidRPr="00C81825" w:rsidRDefault="009A1CB9" w:rsidP="009A1CB9">
      <w:pPr>
        <w:pStyle w:val="Prrafodelista"/>
        <w:numPr>
          <w:ilvl w:val="0"/>
          <w:numId w:val="7"/>
        </w:numPr>
        <w:ind w:right="851"/>
        <w:jc w:val="both"/>
        <w:rPr>
          <w:rFonts w:ascii="Palatino Linotype" w:hAnsi="Palatino Linotype"/>
          <w:i/>
          <w:lang w:eastAsia="es-MX"/>
        </w:rPr>
      </w:pPr>
      <w:r w:rsidRPr="00C81825">
        <w:rPr>
          <w:rFonts w:ascii="Palatino Linotype" w:hAnsi="Palatino Linotype"/>
          <w:i/>
          <w:lang w:eastAsia="es-MX"/>
        </w:rPr>
        <w:t>Los datos (Libro, Sección, Partida, Volumen y Fecha) del asiento registral en el Registro Público de La Propiedad o en el Instituto de la Función Registral del Estado de México (IFREM) bajo el cual fue registrada dicha declaratoria conforme al acuerdo número OCTAVO publicado en dicha gaceta municipal.</w:t>
      </w:r>
    </w:p>
    <w:p w14:paraId="73AFDB6D" w14:textId="77777777" w:rsidR="009A1CB9" w:rsidRPr="00C81825" w:rsidRDefault="009A1CB9" w:rsidP="009A1CB9">
      <w:pPr>
        <w:pStyle w:val="Prrafodelista"/>
        <w:ind w:right="851"/>
        <w:jc w:val="both"/>
        <w:rPr>
          <w:rFonts w:ascii="Palatino Linotype" w:hAnsi="Palatino Linotype"/>
          <w:i/>
          <w:lang w:eastAsia="es-MX"/>
        </w:rPr>
      </w:pPr>
    </w:p>
    <w:p w14:paraId="384909BB" w14:textId="77777777" w:rsidR="009A1CB9" w:rsidRPr="00C81825" w:rsidRDefault="009A1CB9" w:rsidP="009A1CB9">
      <w:pPr>
        <w:spacing w:before="240" w:after="240" w:line="360" w:lineRule="auto"/>
        <w:jc w:val="both"/>
        <w:rPr>
          <w:rFonts w:ascii="Palatino Linotype" w:hAnsi="Palatino Linotype"/>
        </w:rPr>
      </w:pPr>
      <w:r w:rsidRPr="00C81825">
        <w:rPr>
          <w:rFonts w:ascii="Palatino Linotype" w:hAnsi="Palatino Linotype"/>
        </w:rPr>
        <w:t xml:space="preserve">Ante tal solicitud, el Sujeto Obligado adjunto a su respuesta diversos archivos electrónicos, entre los que se encuentra el oficio identificado con folio SA/2711/2021 de fecha siete de junio de dos mil veintiuno  través del cual el encargado de despacho de la Secretaría del Ayuntamiento indica que remite copia simple del acta de la Décima Octava Sesión de Cabildo con carácter de ordinaria, de la misma forma fue </w:t>
      </w:r>
      <w:r w:rsidRPr="00C81825">
        <w:rPr>
          <w:rFonts w:ascii="Palatino Linotype" w:hAnsi="Palatino Linotype"/>
        </w:rPr>
        <w:lastRenderedPageBreak/>
        <w:t>entregado el oficio DDU/DLC/1224/2021  a través del cual la Dirección de Desarrollo Urbano menciona que conforme a sus atribuciones y facultades remite la información referente a los planos con clave D-6 y A-D6A-06-ANP- “Espejo de lirios”, los cuales anexa en formato PDF.</w:t>
      </w:r>
    </w:p>
    <w:p w14:paraId="65070A05" w14:textId="77777777" w:rsidR="009A1CB9" w:rsidRPr="00C81825" w:rsidRDefault="009A1CB9" w:rsidP="009A1CB9">
      <w:pPr>
        <w:spacing w:before="240" w:after="240" w:line="360" w:lineRule="auto"/>
        <w:ind w:right="48"/>
        <w:jc w:val="both"/>
        <w:rPr>
          <w:rFonts w:ascii="Palatino Linotype" w:hAnsi="Palatino Linotype"/>
          <w:i/>
          <w:sz w:val="22"/>
          <w:szCs w:val="22"/>
        </w:rPr>
      </w:pPr>
      <w:r w:rsidRPr="00C81825">
        <w:rPr>
          <w:rFonts w:ascii="Palatino Linotype" w:hAnsi="Palatino Linotype"/>
        </w:rPr>
        <w:t>Una vez notificada la respuesta y posterior a su análisis, la parte recurrente manifestó inconformidad debido a que considera que la respuesta otorgada fue de manera incompleta, ya que a su consideración no se realizó una búsqueda exhaustiva para localizar los planos “</w:t>
      </w:r>
      <w:r w:rsidRPr="00C81825">
        <w:rPr>
          <w:rFonts w:ascii="Palatino Linotype" w:hAnsi="Palatino Linotype"/>
          <w:i/>
          <w:sz w:val="22"/>
          <w:szCs w:val="22"/>
        </w:rPr>
        <w:t>número 02 con clave DEL y en su caso el plano número 01 con clave DEL elaborados por la Dirección General de Desarrollo Metropolitano en agosto del año 2020”.</w:t>
      </w:r>
    </w:p>
    <w:p w14:paraId="5A185FC5" w14:textId="3F714294" w:rsidR="009A1CB9" w:rsidRPr="00C81825" w:rsidRDefault="009A1CB9" w:rsidP="009A1CB9">
      <w:pPr>
        <w:spacing w:before="100" w:beforeAutospacing="1" w:after="100" w:afterAutospacing="1" w:line="360" w:lineRule="auto"/>
        <w:jc w:val="both"/>
        <w:rPr>
          <w:rFonts w:ascii="Palatino Linotype" w:hAnsi="Palatino Linotype" w:cs="Arial"/>
        </w:rPr>
      </w:pPr>
      <w:r w:rsidRPr="00C81825">
        <w:rPr>
          <w:rFonts w:ascii="Palatino Linotype" w:hAnsi="Palatino Linotype" w:cs="Arial"/>
        </w:rPr>
        <w:t xml:space="preserve">Derivado de lo anterior, resulta importante precisar que en relación a los motivos de inconformidad, el recurrente no se queja por la respuesta a la totalidad de los puntos que conforman su solicitud de información, sino como fue referido, únicamente presenta el recurso de revisión respecto de falta de entrega de los planos </w:t>
      </w:r>
      <w:r w:rsidRPr="00C81825">
        <w:rPr>
          <w:rFonts w:ascii="Palatino Linotype" w:hAnsi="Palatino Linotype"/>
          <w:i/>
          <w:sz w:val="22"/>
          <w:szCs w:val="22"/>
        </w:rPr>
        <w:t xml:space="preserve">número 02 con clave DEL y en su caso el plano número 01 con clave DEL elaborados por la Dirección General de Desarrollo Metropolitano, </w:t>
      </w:r>
      <w:r w:rsidRPr="00C81825">
        <w:rPr>
          <w:rFonts w:ascii="Palatino Linotype" w:hAnsi="Palatino Linotype" w:cs="Arial"/>
        </w:rPr>
        <w:t xml:space="preserve">señalados en el </w:t>
      </w:r>
      <w:r w:rsidR="00E93A90" w:rsidRPr="00C81825">
        <w:rPr>
          <w:rFonts w:ascii="Palatino Linotype" w:hAnsi="Palatino Linotype" w:cs="Arial"/>
        </w:rPr>
        <w:t xml:space="preserve">requerimiento identificado en la presente resolución con el numeral </w:t>
      </w:r>
      <w:r w:rsidRPr="00C81825">
        <w:rPr>
          <w:rFonts w:ascii="Palatino Linotype" w:hAnsi="Palatino Linotype" w:cs="Arial"/>
        </w:rPr>
        <w:t xml:space="preserve">2; en ese sentido </w:t>
      </w:r>
      <w:r w:rsidRPr="00C81825">
        <w:rPr>
          <w:rFonts w:ascii="Palatino Linotype" w:hAnsi="Palatino Linotype"/>
        </w:rPr>
        <w:t xml:space="preserve">debe señalarse que el análisis del presente recurso versará únicamente sobre ese punto, más no respecto de toda la información requerida no se expresó agravio alguno; lo anterior es así, debido a que cuando la parte recurrente impugna la respuesta del Sujeto Obligado y no expresa razón o motivo de inconformidad en contra de todos los rubros de la respuesta que pudieran ser un agravio a su derecho, los mismos deben estimarse atendidos. Sirve de apoyo a lo anterior, por analogía, la Tesis Jurisprudencial Número 3ª./J.7/91, publicada en </w:t>
      </w:r>
      <w:r w:rsidRPr="00C81825">
        <w:rPr>
          <w:rFonts w:ascii="Palatino Linotype" w:hAnsi="Palatino Linotype"/>
        </w:rPr>
        <w:lastRenderedPageBreak/>
        <w:t>el Semanario Judicial de la Federación y su Gaceta bajo el número de registro 174,177, que establece lo siguiente:</w:t>
      </w:r>
    </w:p>
    <w:p w14:paraId="741EEF5D" w14:textId="61144F30" w:rsidR="009A1CB9" w:rsidRPr="00C81825" w:rsidRDefault="009A1CB9" w:rsidP="008F0C59">
      <w:pPr>
        <w:ind w:left="851" w:right="902"/>
        <w:jc w:val="both"/>
        <w:rPr>
          <w:rFonts w:ascii="Palatino Linotype" w:hAnsi="Palatino Linotype"/>
          <w:i/>
          <w:sz w:val="22"/>
          <w:szCs w:val="22"/>
        </w:rPr>
      </w:pPr>
      <w:r w:rsidRPr="00C81825">
        <w:rPr>
          <w:rFonts w:ascii="Palatino Linotype" w:hAnsi="Palatino Linotype"/>
          <w:sz w:val="22"/>
          <w:szCs w:val="22"/>
        </w:rPr>
        <w:t>“</w:t>
      </w:r>
      <w:r w:rsidRPr="00C81825">
        <w:rPr>
          <w:rFonts w:ascii="Palatino Linotype" w:hAnsi="Palatino Linotype"/>
          <w:b/>
          <w:i/>
          <w:sz w:val="22"/>
          <w:szCs w:val="22"/>
        </w:rPr>
        <w:t>REVISIÓN EN AMPARO. LOS RESOLUTIVOS NO COMBATIDOS DEBEN DECLARARSE FIRMES</w:t>
      </w:r>
      <w:r w:rsidRPr="00C81825">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2EE071" w14:textId="77777777" w:rsidR="008F0C59" w:rsidRPr="00C81825" w:rsidRDefault="008F0C59" w:rsidP="008F0C59">
      <w:pPr>
        <w:ind w:left="851" w:right="902"/>
        <w:jc w:val="both"/>
        <w:rPr>
          <w:rFonts w:ascii="Palatino Linotype" w:hAnsi="Palatino Linotype"/>
          <w:sz w:val="22"/>
          <w:szCs w:val="22"/>
        </w:rPr>
      </w:pPr>
    </w:p>
    <w:p w14:paraId="61D1CB14" w14:textId="77777777" w:rsidR="009A1CB9" w:rsidRPr="00C81825" w:rsidRDefault="009A1CB9" w:rsidP="009A1CB9">
      <w:pPr>
        <w:spacing w:before="100" w:beforeAutospacing="1" w:after="100" w:afterAutospacing="1" w:line="360" w:lineRule="auto"/>
        <w:jc w:val="both"/>
        <w:rPr>
          <w:rFonts w:ascii="Palatino Linotype" w:hAnsi="Palatino Linotype"/>
        </w:rPr>
      </w:pPr>
      <w:r w:rsidRPr="00C81825">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4868A7B1" w14:textId="77777777" w:rsidR="009A1CB9" w:rsidRPr="00C81825" w:rsidRDefault="009A1CB9" w:rsidP="008F0C59">
      <w:pPr>
        <w:ind w:left="851" w:right="902"/>
        <w:jc w:val="both"/>
        <w:rPr>
          <w:rFonts w:ascii="Palatino Linotype" w:hAnsi="Palatino Linotype"/>
        </w:rPr>
      </w:pPr>
      <w:r w:rsidRPr="00C81825">
        <w:rPr>
          <w:rFonts w:ascii="Palatino Linotype" w:hAnsi="Palatino Linotype"/>
          <w:i/>
          <w:sz w:val="22"/>
          <w:szCs w:val="22"/>
        </w:rPr>
        <w:t>“</w:t>
      </w:r>
      <w:r w:rsidRPr="00C81825">
        <w:rPr>
          <w:rFonts w:ascii="Palatino Linotype" w:hAnsi="Palatino Linotype"/>
          <w:b/>
          <w:i/>
          <w:sz w:val="22"/>
          <w:szCs w:val="22"/>
        </w:rPr>
        <w:t>ACTOS CONSENTIDOS. SON LOS QUE NO SE IMPUGNAN MEDIANTE EL RECURSO IDÓNEO</w:t>
      </w:r>
      <w:r w:rsidRPr="00C81825">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3F98560" w14:textId="3B3EA52E" w:rsidR="000D282D" w:rsidRPr="00C81825" w:rsidRDefault="009A1CB9" w:rsidP="008F0C59">
      <w:pPr>
        <w:spacing w:before="240" w:after="240" w:line="360" w:lineRule="auto"/>
        <w:jc w:val="both"/>
        <w:rPr>
          <w:rFonts w:ascii="Palatino Linotype" w:hAnsi="Palatino Linotype" w:cs="Arial"/>
        </w:rPr>
      </w:pPr>
      <w:r w:rsidRPr="00C81825">
        <w:rPr>
          <w:rFonts w:ascii="Palatino Linotype" w:hAnsi="Palatino Linotype"/>
        </w:rPr>
        <w:lastRenderedPageBreak/>
        <w:t xml:space="preserve">Considerando lo expuesto, </w:t>
      </w:r>
      <w:r w:rsidR="000D282D" w:rsidRPr="00C81825">
        <w:rPr>
          <w:rFonts w:ascii="Palatino Linotype" w:hAnsi="Palatino Linotype" w:cs="Arial"/>
        </w:rPr>
        <w:t xml:space="preserve">debe mencionarse que del análisis realizado a los motivos de inconformidad se concluye que los mismos son </w:t>
      </w:r>
      <w:r w:rsidR="008F0C59" w:rsidRPr="00C81825">
        <w:rPr>
          <w:rFonts w:ascii="Palatino Linotype" w:hAnsi="Palatino Linotype" w:cs="Arial"/>
        </w:rPr>
        <w:t xml:space="preserve">parcialmente </w:t>
      </w:r>
      <w:r w:rsidR="000D282D" w:rsidRPr="00C81825">
        <w:rPr>
          <w:rFonts w:ascii="Palatino Linotype" w:hAnsi="Palatino Linotype" w:cs="Arial"/>
        </w:rPr>
        <w:t>fundados en atención a lo siguiente:</w:t>
      </w:r>
    </w:p>
    <w:p w14:paraId="567E98A7" w14:textId="77777777" w:rsidR="000D282D" w:rsidRPr="00C81825" w:rsidRDefault="000D282D" w:rsidP="000D282D">
      <w:pPr>
        <w:pStyle w:val="Prrafodelista"/>
        <w:widowControl w:val="0"/>
        <w:tabs>
          <w:tab w:val="left" w:pos="426"/>
        </w:tabs>
        <w:autoSpaceDE w:val="0"/>
        <w:autoSpaceDN w:val="0"/>
        <w:adjustRightInd w:val="0"/>
        <w:spacing w:before="240" w:after="240" w:line="360" w:lineRule="auto"/>
        <w:ind w:left="0"/>
        <w:jc w:val="both"/>
        <w:rPr>
          <w:rFonts w:ascii="Palatino Linotype" w:hAnsi="Palatino Linotype" w:cs="Arial"/>
        </w:rPr>
      </w:pPr>
      <w:r w:rsidRPr="00C81825">
        <w:rPr>
          <w:rFonts w:ascii="Palatino Linotype" w:eastAsia="Arial Unicode MS" w:hAnsi="Palatino Linotype" w:cs="Arial"/>
        </w:rPr>
        <w:t xml:space="preserve">En primer término, se </w:t>
      </w:r>
      <w:r w:rsidRPr="00C81825">
        <w:rPr>
          <w:rFonts w:ascii="Palatino Linotype" w:hAnsi="Palatino Linotype"/>
        </w:rPr>
        <w:t xml:space="preserve">estima pertinente mencionar que </w:t>
      </w:r>
      <w:r w:rsidRPr="00C81825">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B32445" w14:textId="77777777" w:rsidR="000D282D" w:rsidRPr="00C81825" w:rsidRDefault="000D282D" w:rsidP="000D282D">
      <w:pPr>
        <w:tabs>
          <w:tab w:val="left" w:pos="709"/>
        </w:tabs>
        <w:ind w:left="851" w:right="850"/>
        <w:jc w:val="both"/>
        <w:rPr>
          <w:rFonts w:ascii="Palatino Linotype" w:hAnsi="Palatino Linotype" w:cs="Arial"/>
          <w:i/>
          <w:sz w:val="22"/>
          <w:szCs w:val="22"/>
        </w:rPr>
      </w:pPr>
      <w:r w:rsidRPr="00C81825">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81825">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60835098" w14:textId="77777777" w:rsidR="000D282D" w:rsidRPr="00C81825" w:rsidRDefault="000D282D" w:rsidP="000D282D">
      <w:pPr>
        <w:tabs>
          <w:tab w:val="left" w:pos="709"/>
        </w:tabs>
        <w:ind w:left="851" w:right="850"/>
        <w:jc w:val="both"/>
        <w:rPr>
          <w:rFonts w:ascii="Palatino Linotype" w:hAnsi="Palatino Linotype"/>
          <w:b/>
          <w:i/>
          <w:sz w:val="22"/>
          <w:szCs w:val="22"/>
        </w:rPr>
      </w:pPr>
      <w:r w:rsidRPr="00C81825">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8B7B5C8" w14:textId="77777777" w:rsidR="000D282D" w:rsidRPr="00C81825" w:rsidRDefault="000D282D" w:rsidP="000D282D">
      <w:pPr>
        <w:tabs>
          <w:tab w:val="left" w:pos="709"/>
        </w:tabs>
        <w:ind w:left="851" w:right="850"/>
        <w:jc w:val="both"/>
        <w:rPr>
          <w:rFonts w:ascii="Palatino Linotype" w:hAnsi="Palatino Linotype"/>
          <w:i/>
          <w:sz w:val="22"/>
          <w:szCs w:val="22"/>
        </w:rPr>
      </w:pPr>
      <w:r w:rsidRPr="00C81825">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81825">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2AC575FA" w14:textId="77777777" w:rsidR="000D282D" w:rsidRPr="00C81825" w:rsidRDefault="000D282D" w:rsidP="000D282D">
      <w:pPr>
        <w:tabs>
          <w:tab w:val="left" w:pos="709"/>
        </w:tabs>
        <w:ind w:left="851" w:right="850"/>
        <w:jc w:val="both"/>
        <w:rPr>
          <w:rFonts w:ascii="Palatino Linotype" w:hAnsi="Palatino Linotype" w:cs="Arial"/>
          <w:i/>
          <w:sz w:val="22"/>
          <w:szCs w:val="22"/>
        </w:rPr>
      </w:pPr>
      <w:r w:rsidRPr="00C81825">
        <w:rPr>
          <w:rFonts w:ascii="Palatino Linotype" w:hAnsi="Palatino Linotype" w:cs="Arial"/>
          <w:i/>
          <w:sz w:val="22"/>
          <w:szCs w:val="22"/>
        </w:rPr>
        <w:t>[…]</w:t>
      </w:r>
    </w:p>
    <w:p w14:paraId="744BB3C3" w14:textId="77777777" w:rsidR="000D282D" w:rsidRPr="00C81825" w:rsidRDefault="000D282D" w:rsidP="000D282D">
      <w:pPr>
        <w:ind w:left="851" w:right="901"/>
        <w:jc w:val="both"/>
        <w:rPr>
          <w:rFonts w:ascii="Palatino Linotype" w:hAnsi="Palatino Linotype" w:cs="Arial"/>
          <w:i/>
          <w:sz w:val="22"/>
          <w:szCs w:val="22"/>
        </w:rPr>
      </w:pPr>
      <w:r w:rsidRPr="00C81825">
        <w:rPr>
          <w:rFonts w:ascii="Palatino Linotype" w:hAnsi="Palatino Linotype" w:cs="Arial"/>
          <w:b/>
          <w:i/>
          <w:sz w:val="22"/>
          <w:szCs w:val="22"/>
        </w:rPr>
        <w:t>“Artículo 6o.</w:t>
      </w:r>
    </w:p>
    <w:p w14:paraId="173C25AC" w14:textId="77777777" w:rsidR="000D282D" w:rsidRPr="00C81825" w:rsidRDefault="000D282D" w:rsidP="000D282D">
      <w:pPr>
        <w:ind w:left="851" w:right="901"/>
        <w:jc w:val="both"/>
        <w:rPr>
          <w:rFonts w:ascii="Palatino Linotype" w:hAnsi="Palatino Linotype" w:cs="Arial"/>
          <w:i/>
          <w:sz w:val="22"/>
          <w:szCs w:val="22"/>
        </w:rPr>
      </w:pPr>
      <w:r w:rsidRPr="00C81825">
        <w:rPr>
          <w:rFonts w:ascii="Palatino Linotype" w:hAnsi="Palatino Linotype" w:cs="Arial"/>
          <w:i/>
          <w:sz w:val="22"/>
          <w:szCs w:val="22"/>
        </w:rPr>
        <w:t>[...]</w:t>
      </w:r>
    </w:p>
    <w:p w14:paraId="797DE543"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val="es-ES_tradnl" w:eastAsia="es-MX"/>
        </w:rPr>
        <w:t>A. </w:t>
      </w:r>
      <w:r w:rsidRPr="00C81825">
        <w:rPr>
          <w:rFonts w:ascii="Palatino Linotype" w:hAnsi="Palatino Linotype"/>
          <w:b/>
          <w:i/>
          <w:sz w:val="22"/>
          <w:szCs w:val="22"/>
        </w:rPr>
        <w:t xml:space="preserve">Para el ejercicio del derecho de acceso a la información, la Federación y </w:t>
      </w:r>
      <w:r w:rsidRPr="00C81825">
        <w:rPr>
          <w:rFonts w:ascii="Palatino Linotype" w:hAnsi="Palatino Linotype"/>
          <w:b/>
          <w:i/>
          <w:sz w:val="22"/>
          <w:szCs w:val="22"/>
          <w:u w:val="single"/>
        </w:rPr>
        <w:t>las entidades federativas</w:t>
      </w:r>
      <w:r w:rsidRPr="00C81825">
        <w:rPr>
          <w:rFonts w:ascii="Palatino Linotype" w:hAnsi="Palatino Linotype"/>
          <w:b/>
          <w:i/>
          <w:sz w:val="22"/>
          <w:szCs w:val="22"/>
        </w:rPr>
        <w:t>,</w:t>
      </w:r>
      <w:r w:rsidRPr="00C81825">
        <w:rPr>
          <w:rFonts w:ascii="Palatino Linotype" w:hAnsi="Palatino Linotype"/>
          <w:i/>
          <w:sz w:val="22"/>
          <w:szCs w:val="22"/>
        </w:rPr>
        <w:t xml:space="preserve"> en el ámbito de sus respectivas competencias, se regirán por los siguientes principios y bases:</w:t>
      </w:r>
    </w:p>
    <w:p w14:paraId="6DD13ADE"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0ECC367C" w14:textId="77777777" w:rsidR="000D282D" w:rsidRPr="00C81825" w:rsidRDefault="000D282D" w:rsidP="000D282D">
      <w:pPr>
        <w:ind w:left="851" w:right="851"/>
        <w:jc w:val="both"/>
        <w:rPr>
          <w:rFonts w:ascii="Palatino Linotype" w:hAnsi="Palatino Linotype" w:cs="Courier New"/>
          <w:i/>
          <w:sz w:val="22"/>
          <w:szCs w:val="22"/>
          <w:lang w:eastAsia="es-MX"/>
        </w:rPr>
      </w:pPr>
      <w:r w:rsidRPr="00C81825">
        <w:rPr>
          <w:rFonts w:ascii="Palatino Linotype" w:hAnsi="Palatino Linotype" w:cs="Arial"/>
          <w:b/>
          <w:bCs/>
          <w:i/>
          <w:sz w:val="22"/>
          <w:szCs w:val="22"/>
          <w:lang w:eastAsia="es-MX"/>
        </w:rPr>
        <w:lastRenderedPageBreak/>
        <w:t xml:space="preserve">I. </w:t>
      </w:r>
      <w:r w:rsidRPr="00C81825">
        <w:rPr>
          <w:rFonts w:ascii="Palatino Linotype" w:hAnsi="Palatino Linotype" w:cs="Arial"/>
          <w:b/>
          <w:i/>
          <w:sz w:val="22"/>
          <w:szCs w:val="22"/>
          <w:u w:val="single"/>
          <w:lang w:eastAsia="es-MX"/>
        </w:rPr>
        <w:t>Toda la información en posesión de cualquier autoridad, entidad, órgano y organismo de los Poderes</w:t>
      </w:r>
      <w:r w:rsidRPr="00C81825">
        <w:rPr>
          <w:rFonts w:ascii="Palatino Linotype" w:hAnsi="Palatino Linotype" w:cs="Arial"/>
          <w:i/>
          <w:sz w:val="22"/>
          <w:szCs w:val="22"/>
          <w:lang w:eastAsia="es-MX"/>
        </w:rPr>
        <w:t xml:space="preserve"> Ejecutivo, Legislativo </w:t>
      </w:r>
      <w:r w:rsidRPr="00C81825">
        <w:rPr>
          <w:rFonts w:ascii="Palatino Linotype" w:hAnsi="Palatino Linotype" w:cs="Arial"/>
          <w:b/>
          <w:i/>
          <w:sz w:val="22"/>
          <w:szCs w:val="22"/>
          <w:u w:val="single"/>
          <w:lang w:eastAsia="es-MX"/>
        </w:rPr>
        <w:t>y Judicial</w:t>
      </w:r>
      <w:r w:rsidRPr="00C81825">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81825">
        <w:rPr>
          <w:rFonts w:ascii="Palatino Linotype" w:hAnsi="Palatino Linotype" w:cs="Arial"/>
          <w:b/>
          <w:i/>
          <w:sz w:val="22"/>
          <w:szCs w:val="22"/>
          <w:lang w:eastAsia="es-MX"/>
        </w:rPr>
        <w:t>es pública y sólo podrá ser reservada temporalmente por razones de interés público y seguridad nacional,</w:t>
      </w:r>
      <w:r w:rsidRPr="00C81825">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52F2CF"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4839DF24" w14:textId="77777777" w:rsidR="000D282D" w:rsidRPr="00C81825" w:rsidRDefault="000D282D" w:rsidP="000D282D">
      <w:pPr>
        <w:ind w:left="851" w:right="851"/>
        <w:jc w:val="both"/>
        <w:rPr>
          <w:rFonts w:ascii="Palatino Linotype" w:hAnsi="Palatino Linotype" w:cs="Arial"/>
          <w:b/>
          <w:i/>
          <w:sz w:val="22"/>
          <w:szCs w:val="22"/>
          <w:lang w:eastAsia="es-MX"/>
        </w:rPr>
      </w:pPr>
      <w:r w:rsidRPr="00C81825">
        <w:rPr>
          <w:rFonts w:ascii="Palatino Linotype" w:hAnsi="Palatino Linotype" w:cs="Arial"/>
          <w:b/>
          <w:bCs/>
          <w:i/>
          <w:sz w:val="22"/>
          <w:szCs w:val="22"/>
          <w:lang w:eastAsia="es-MX"/>
        </w:rPr>
        <w:t xml:space="preserve">II. </w:t>
      </w:r>
      <w:r w:rsidRPr="00C81825">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6F325027"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7839CD78"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eastAsia="es-MX"/>
        </w:rPr>
        <w:t xml:space="preserve">III. </w:t>
      </w:r>
      <w:r w:rsidRPr="00C81825">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C81825">
        <w:rPr>
          <w:rFonts w:ascii="Palatino Linotype" w:hAnsi="Palatino Linotype" w:cs="Arial"/>
          <w:i/>
          <w:sz w:val="22"/>
          <w:szCs w:val="22"/>
          <w:lang w:eastAsia="es-MX"/>
        </w:rPr>
        <w:t xml:space="preserve"> a sus datos personales o a la rectificación de éstos.</w:t>
      </w:r>
    </w:p>
    <w:p w14:paraId="5C8C649C"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10FCA3CB"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eastAsia="es-MX"/>
        </w:rPr>
        <w:t xml:space="preserve">IV. </w:t>
      </w:r>
      <w:r w:rsidRPr="00C81825">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47246488" w14:textId="77777777" w:rsidR="000D282D" w:rsidRPr="00C81825" w:rsidRDefault="000D282D" w:rsidP="000D282D">
      <w:pPr>
        <w:ind w:left="851" w:right="851"/>
        <w:jc w:val="both"/>
        <w:rPr>
          <w:rFonts w:ascii="Palatino Linotype" w:hAnsi="Palatino Linotype" w:cs="Courier New"/>
          <w:i/>
          <w:sz w:val="22"/>
          <w:szCs w:val="22"/>
          <w:lang w:eastAsia="es-MX"/>
        </w:rPr>
      </w:pPr>
    </w:p>
    <w:p w14:paraId="5A31A1AD"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eastAsia="es-MX"/>
        </w:rPr>
        <w:t xml:space="preserve">V. </w:t>
      </w:r>
      <w:r w:rsidRPr="00C81825">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D1455BF"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502A4971"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eastAsia="es-MX"/>
        </w:rPr>
        <w:t xml:space="preserve">VI. </w:t>
      </w:r>
      <w:r w:rsidRPr="00C81825">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015051B7"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w:t>
      </w:r>
    </w:p>
    <w:p w14:paraId="015B8EE9" w14:textId="77777777" w:rsidR="000D282D" w:rsidRPr="00C81825" w:rsidRDefault="000D282D" w:rsidP="000D282D">
      <w:pPr>
        <w:ind w:left="851" w:right="851"/>
        <w:jc w:val="both"/>
        <w:rPr>
          <w:rFonts w:ascii="Palatino Linotype" w:hAnsi="Palatino Linotype" w:cs="Arial"/>
          <w:i/>
          <w:sz w:val="22"/>
          <w:szCs w:val="22"/>
          <w:lang w:eastAsia="es-MX"/>
        </w:rPr>
      </w:pPr>
      <w:r w:rsidRPr="00C81825">
        <w:rPr>
          <w:rFonts w:ascii="Palatino Linotype" w:hAnsi="Palatino Linotype" w:cs="Arial"/>
          <w:b/>
          <w:bCs/>
          <w:i/>
          <w:sz w:val="22"/>
          <w:szCs w:val="22"/>
          <w:lang w:eastAsia="es-MX"/>
        </w:rPr>
        <w:t xml:space="preserve">VII. </w:t>
      </w:r>
      <w:r w:rsidRPr="00C81825">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C81825">
        <w:rPr>
          <w:rFonts w:ascii="Palatino Linotype" w:hAnsi="Palatino Linotype"/>
          <w:i/>
          <w:sz w:val="22"/>
          <w:szCs w:val="22"/>
        </w:rPr>
        <w:t>[...]</w:t>
      </w:r>
    </w:p>
    <w:p w14:paraId="30862151" w14:textId="77777777" w:rsidR="000D282D" w:rsidRPr="00C81825" w:rsidRDefault="000D282D" w:rsidP="000D282D">
      <w:pPr>
        <w:ind w:right="851"/>
        <w:jc w:val="both"/>
        <w:rPr>
          <w:rFonts w:ascii="Palatino Linotype" w:hAnsi="Palatino Linotype" w:cs="Arial"/>
          <w:i/>
          <w:sz w:val="22"/>
          <w:szCs w:val="22"/>
          <w:lang w:eastAsia="es-MX"/>
        </w:rPr>
      </w:pPr>
    </w:p>
    <w:p w14:paraId="24B8E6E5" w14:textId="77777777" w:rsidR="000D282D" w:rsidRPr="00C81825" w:rsidRDefault="000D282D" w:rsidP="000D282D">
      <w:pPr>
        <w:tabs>
          <w:tab w:val="left" w:pos="709"/>
        </w:tabs>
        <w:spacing w:before="240" w:after="240" w:line="360" w:lineRule="auto"/>
        <w:jc w:val="both"/>
        <w:rPr>
          <w:rFonts w:ascii="Palatino Linotype" w:hAnsi="Palatino Linotype" w:cs="Arial"/>
        </w:rPr>
      </w:pPr>
      <w:r w:rsidRPr="00C81825">
        <w:rPr>
          <w:rFonts w:ascii="Palatino Linotype" w:hAnsi="Palatino Linotype" w:cs="Arial"/>
        </w:rPr>
        <w:t xml:space="preserve">Así, de la interpretación sistémica de los numerales inmersos en los instrumentos legales Internacionales y Nacional, el derecho de acceso a la información es un </w:t>
      </w:r>
      <w:r w:rsidRPr="00C81825">
        <w:rPr>
          <w:rFonts w:ascii="Palatino Linotype" w:hAnsi="Palatino Linotype" w:cs="Arial"/>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47EAECD" w14:textId="77777777" w:rsidR="000D282D" w:rsidRPr="00C81825" w:rsidRDefault="000D282D" w:rsidP="000D282D">
      <w:pPr>
        <w:spacing w:before="240" w:after="240" w:line="360" w:lineRule="auto"/>
        <w:jc w:val="both"/>
        <w:rPr>
          <w:rFonts w:ascii="Palatino Linotype" w:hAnsi="Palatino Linotype" w:cs="Arial"/>
        </w:rPr>
      </w:pPr>
      <w:r w:rsidRPr="00C81825">
        <w:rPr>
          <w:rFonts w:ascii="Palatino Linotype" w:hAnsi="Palatino Linotype" w:cs="Arial"/>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B04DB3B" w14:textId="77777777" w:rsidR="000D282D" w:rsidRPr="00C81825" w:rsidRDefault="000D282D" w:rsidP="000D282D">
      <w:pPr>
        <w:spacing w:before="240" w:after="240"/>
        <w:ind w:left="709" w:right="760"/>
        <w:contextualSpacing/>
        <w:jc w:val="both"/>
        <w:rPr>
          <w:rFonts w:ascii="Palatino Linotype" w:hAnsi="Palatino Linotype" w:cs="Arial"/>
          <w:i/>
          <w:sz w:val="22"/>
          <w:szCs w:val="22"/>
        </w:rPr>
      </w:pPr>
      <w:r w:rsidRPr="00C81825">
        <w:rPr>
          <w:rFonts w:ascii="Palatino Linotype" w:hAnsi="Palatino Linotype" w:cs="Arial"/>
          <w:i/>
          <w:sz w:val="22"/>
          <w:szCs w:val="22"/>
        </w:rPr>
        <w:t>“</w:t>
      </w:r>
      <w:r w:rsidRPr="00C81825">
        <w:rPr>
          <w:rFonts w:ascii="Palatino Linotype" w:hAnsi="Palatino Linotype" w:cs="Arial"/>
          <w:b/>
          <w:i/>
          <w:sz w:val="22"/>
          <w:szCs w:val="22"/>
        </w:rPr>
        <w:t>Artículo 4</w:t>
      </w:r>
      <w:r w:rsidRPr="00C81825">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5B460B" w14:textId="77777777" w:rsidR="000D282D" w:rsidRPr="00C81825" w:rsidRDefault="000D282D" w:rsidP="000D282D">
      <w:pPr>
        <w:spacing w:before="240" w:after="240"/>
        <w:ind w:left="709" w:right="760"/>
        <w:contextualSpacing/>
        <w:jc w:val="both"/>
        <w:rPr>
          <w:rFonts w:ascii="Palatino Linotype" w:hAnsi="Palatino Linotype" w:cs="Arial"/>
          <w:b/>
          <w:i/>
          <w:sz w:val="22"/>
          <w:szCs w:val="22"/>
        </w:rPr>
      </w:pPr>
      <w:r w:rsidRPr="00C81825">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9AE525" w14:textId="77777777" w:rsidR="000D282D" w:rsidRPr="00C81825" w:rsidRDefault="000D282D" w:rsidP="000D282D">
      <w:pPr>
        <w:spacing w:before="240" w:after="240"/>
        <w:ind w:left="709" w:right="760"/>
        <w:contextualSpacing/>
        <w:jc w:val="both"/>
        <w:rPr>
          <w:rFonts w:ascii="Palatino Linotype" w:hAnsi="Palatino Linotype" w:cs="Arial"/>
          <w:i/>
          <w:sz w:val="22"/>
          <w:szCs w:val="22"/>
        </w:rPr>
      </w:pPr>
      <w:r w:rsidRPr="00C81825">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4D558B6A" w14:textId="77777777" w:rsidR="000D282D" w:rsidRPr="00C81825" w:rsidRDefault="000D282D" w:rsidP="000D282D">
      <w:pPr>
        <w:spacing w:before="240" w:after="240" w:line="360" w:lineRule="auto"/>
        <w:contextualSpacing/>
        <w:jc w:val="both"/>
        <w:rPr>
          <w:rFonts w:ascii="Palatino Linotype" w:hAnsi="Palatino Linotype" w:cs="Arial"/>
        </w:rPr>
      </w:pPr>
    </w:p>
    <w:p w14:paraId="65D24C94" w14:textId="77777777" w:rsidR="000D282D" w:rsidRPr="00C81825" w:rsidRDefault="000D282D" w:rsidP="000D282D">
      <w:pPr>
        <w:spacing w:before="240" w:after="240" w:line="360" w:lineRule="auto"/>
        <w:contextualSpacing/>
        <w:jc w:val="both"/>
        <w:rPr>
          <w:rFonts w:ascii="Palatino Linotype" w:hAnsi="Palatino Linotype" w:cs="Arial"/>
        </w:rPr>
      </w:pPr>
      <w:r w:rsidRPr="00C81825">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C81825">
        <w:rPr>
          <w:rFonts w:ascii="Palatino Linotype" w:hAnsi="Palatino Linotype" w:cs="Arial"/>
          <w:b/>
        </w:rPr>
        <w:t>artículo 12</w:t>
      </w:r>
      <w:r w:rsidRPr="00C81825">
        <w:rPr>
          <w:rFonts w:ascii="Palatino Linotype" w:hAnsi="Palatino Linotype" w:cs="Arial"/>
        </w:rPr>
        <w:t xml:space="preserve"> de la Ley de Transparencia y Acceso a la Información Pública del Estado de México y Municipios, el cual a la letra dice:</w:t>
      </w:r>
    </w:p>
    <w:p w14:paraId="4FD0B942" w14:textId="77777777" w:rsidR="000D282D" w:rsidRPr="00C81825" w:rsidRDefault="000D282D" w:rsidP="000D282D">
      <w:pPr>
        <w:spacing w:before="240" w:after="240" w:line="360" w:lineRule="auto"/>
        <w:contextualSpacing/>
        <w:jc w:val="both"/>
        <w:rPr>
          <w:rFonts w:ascii="Palatino Linotype" w:hAnsi="Palatino Linotype" w:cs="Arial"/>
        </w:rPr>
      </w:pPr>
    </w:p>
    <w:p w14:paraId="155FFD9C" w14:textId="77777777" w:rsidR="000D282D" w:rsidRPr="00C81825" w:rsidRDefault="000D282D" w:rsidP="000D282D">
      <w:pPr>
        <w:spacing w:before="240" w:after="240"/>
        <w:ind w:left="567" w:right="758"/>
        <w:contextualSpacing/>
        <w:jc w:val="both"/>
        <w:rPr>
          <w:rFonts w:ascii="Palatino Linotype" w:hAnsi="Palatino Linotype" w:cs="Arial"/>
          <w:i/>
          <w:sz w:val="22"/>
          <w:szCs w:val="22"/>
        </w:rPr>
      </w:pPr>
      <w:r w:rsidRPr="00C81825">
        <w:rPr>
          <w:rFonts w:ascii="Palatino Linotype" w:hAnsi="Palatino Linotype" w:cs="Arial"/>
          <w:i/>
          <w:sz w:val="22"/>
          <w:szCs w:val="22"/>
        </w:rPr>
        <w:t>“</w:t>
      </w:r>
      <w:r w:rsidRPr="00C81825">
        <w:rPr>
          <w:rFonts w:ascii="Palatino Linotype" w:hAnsi="Palatino Linotype" w:cs="Arial"/>
          <w:b/>
          <w:i/>
          <w:sz w:val="22"/>
          <w:szCs w:val="22"/>
        </w:rPr>
        <w:t>Artículo 12</w:t>
      </w:r>
      <w:r w:rsidRPr="00C8182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E90FAFA" w14:textId="77777777" w:rsidR="000D282D" w:rsidRPr="00C81825" w:rsidRDefault="000D282D" w:rsidP="000D282D">
      <w:pPr>
        <w:spacing w:before="240" w:after="240"/>
        <w:ind w:left="567" w:right="758"/>
        <w:contextualSpacing/>
        <w:jc w:val="both"/>
        <w:rPr>
          <w:rFonts w:ascii="Palatino Linotype" w:hAnsi="Palatino Linotype" w:cs="Arial"/>
          <w:i/>
          <w:sz w:val="22"/>
          <w:szCs w:val="22"/>
        </w:rPr>
      </w:pPr>
    </w:p>
    <w:p w14:paraId="3AF9103A" w14:textId="77777777" w:rsidR="000D282D" w:rsidRPr="00C81825" w:rsidRDefault="000D282D" w:rsidP="000D282D">
      <w:pPr>
        <w:spacing w:before="240" w:after="240"/>
        <w:ind w:left="567" w:right="758"/>
        <w:contextualSpacing/>
        <w:jc w:val="both"/>
        <w:rPr>
          <w:rFonts w:ascii="Palatino Linotype" w:hAnsi="Palatino Linotype" w:cs="Arial"/>
          <w:i/>
          <w:sz w:val="22"/>
          <w:szCs w:val="22"/>
        </w:rPr>
      </w:pPr>
      <w:r w:rsidRPr="00C81825">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FF05EE1" w14:textId="77777777" w:rsidR="000D282D" w:rsidRPr="00C81825" w:rsidRDefault="000D282D" w:rsidP="000D282D">
      <w:pPr>
        <w:spacing w:line="360" w:lineRule="auto"/>
        <w:jc w:val="both"/>
        <w:rPr>
          <w:rFonts w:ascii="Palatino Linotype" w:hAnsi="Palatino Linotype" w:cs="Arial"/>
        </w:rPr>
      </w:pPr>
    </w:p>
    <w:p w14:paraId="4374C776" w14:textId="77777777" w:rsidR="000D282D" w:rsidRPr="00C81825" w:rsidRDefault="000D282D" w:rsidP="000D282D">
      <w:pPr>
        <w:spacing w:line="360" w:lineRule="auto"/>
        <w:jc w:val="both"/>
        <w:rPr>
          <w:rFonts w:ascii="Palatino Linotype" w:hAnsi="Palatino Linotype" w:cs="Arial"/>
        </w:rPr>
      </w:pPr>
      <w:r w:rsidRPr="00C81825">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C81825">
        <w:rPr>
          <w:rFonts w:ascii="Palatino Linotype" w:hAnsi="Palatino Linotype" w:cs="Arial"/>
          <w:b/>
        </w:rPr>
        <w:t xml:space="preserve"> </w:t>
      </w:r>
      <w:r w:rsidRPr="00C81825">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C81825">
        <w:rPr>
          <w:rFonts w:ascii="Palatino Linotype" w:hAnsi="Palatino Linotype" w:cs="Arial"/>
          <w:i/>
        </w:rPr>
        <w:t>ad hoc</w:t>
      </w:r>
      <w:r w:rsidRPr="00C81825">
        <w:rPr>
          <w:rFonts w:ascii="Palatino Linotype" w:hAnsi="Palatino Linotype" w:cs="Arial"/>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7214DF18" w14:textId="77777777" w:rsidR="000D282D" w:rsidRPr="00C81825" w:rsidRDefault="000D282D" w:rsidP="000D282D">
      <w:pPr>
        <w:spacing w:before="120" w:after="240"/>
        <w:ind w:left="1134" w:right="902"/>
        <w:jc w:val="both"/>
        <w:rPr>
          <w:rFonts w:ascii="Palatino Linotype" w:hAnsi="Palatino Linotype"/>
          <w:b/>
          <w:i/>
          <w:sz w:val="22"/>
          <w:szCs w:val="22"/>
        </w:rPr>
      </w:pPr>
      <w:r w:rsidRPr="00C81825">
        <w:rPr>
          <w:rFonts w:ascii="Palatino Linotype" w:hAnsi="Palatino Linotype"/>
          <w:b/>
          <w:i/>
          <w:sz w:val="22"/>
          <w:szCs w:val="22"/>
        </w:rPr>
        <w:t>09/10</w:t>
      </w:r>
    </w:p>
    <w:p w14:paraId="25BF84C5" w14:textId="77777777" w:rsidR="000D282D" w:rsidRPr="00C81825" w:rsidRDefault="000D282D" w:rsidP="000D282D">
      <w:pPr>
        <w:spacing w:before="120" w:after="240"/>
        <w:ind w:left="1134" w:right="902"/>
        <w:jc w:val="both"/>
        <w:rPr>
          <w:rFonts w:ascii="Palatino Linotype" w:hAnsi="Palatino Linotype"/>
          <w:b/>
          <w:i/>
          <w:sz w:val="22"/>
          <w:szCs w:val="22"/>
        </w:rPr>
      </w:pPr>
      <w:r w:rsidRPr="00C81825">
        <w:rPr>
          <w:rFonts w:ascii="Palatino Linotype" w:hAnsi="Palatino Linotype"/>
          <w:b/>
          <w:i/>
          <w:sz w:val="22"/>
          <w:szCs w:val="22"/>
        </w:rPr>
        <w:lastRenderedPageBreak/>
        <w:t>"LAS DEPENDENCIAS Y ENTIDADES NO ESTÁN OBLIGADAS A GENERAR DOCUMENTOS AD HOC PARA RESPONDER UNA SOLICITUD DE ACC ESO A LA INFORMACIÓN.</w:t>
      </w:r>
    </w:p>
    <w:p w14:paraId="3F554685" w14:textId="77777777" w:rsidR="000D282D" w:rsidRPr="00C81825" w:rsidRDefault="000D282D" w:rsidP="000D282D">
      <w:pPr>
        <w:spacing w:before="120" w:after="240"/>
        <w:ind w:left="1134" w:right="902"/>
        <w:jc w:val="both"/>
        <w:rPr>
          <w:rFonts w:ascii="Palatino Linotype" w:hAnsi="Palatino Linotype"/>
          <w:i/>
          <w:sz w:val="22"/>
          <w:szCs w:val="22"/>
        </w:rPr>
      </w:pPr>
      <w:r w:rsidRPr="00C81825">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57F24B2" w14:textId="77777777" w:rsidR="000D282D" w:rsidRPr="00C81825" w:rsidRDefault="000D282D" w:rsidP="000D282D">
      <w:pPr>
        <w:spacing w:before="120" w:after="240"/>
        <w:ind w:left="1134" w:right="902"/>
        <w:jc w:val="both"/>
        <w:rPr>
          <w:rFonts w:ascii="Palatino Linotype" w:hAnsi="Palatino Linotype"/>
          <w:b/>
          <w:i/>
          <w:sz w:val="22"/>
          <w:szCs w:val="22"/>
        </w:rPr>
      </w:pPr>
      <w:r w:rsidRPr="00C81825">
        <w:rPr>
          <w:rFonts w:ascii="Palatino Linotype" w:hAnsi="Palatino Linotype"/>
          <w:b/>
          <w:i/>
          <w:sz w:val="22"/>
          <w:szCs w:val="22"/>
        </w:rPr>
        <w:t>03/17</w:t>
      </w:r>
    </w:p>
    <w:p w14:paraId="39AFAC56" w14:textId="77777777" w:rsidR="000D282D" w:rsidRPr="00C81825" w:rsidRDefault="000D282D" w:rsidP="000D282D">
      <w:pPr>
        <w:spacing w:before="120" w:after="240"/>
        <w:ind w:left="1134" w:right="902"/>
        <w:jc w:val="both"/>
        <w:rPr>
          <w:rFonts w:ascii="Palatino Linotype" w:hAnsi="Palatino Linotype"/>
          <w:b/>
          <w:i/>
          <w:sz w:val="22"/>
          <w:szCs w:val="22"/>
        </w:rPr>
      </w:pPr>
      <w:r w:rsidRPr="00C81825">
        <w:rPr>
          <w:rFonts w:ascii="Palatino Linotype" w:hAnsi="Palatino Linotype"/>
          <w:b/>
          <w:i/>
          <w:sz w:val="22"/>
          <w:szCs w:val="22"/>
        </w:rPr>
        <w:t>“NO EXISTE OBLIGACIÓN DE ELABORAR DOCUMENTOS AD HOC PARA ATENDER LAS SOLICITUDES DE ACCESO A LA INFORM ACIÓN.</w:t>
      </w:r>
    </w:p>
    <w:p w14:paraId="237339C2" w14:textId="77777777" w:rsidR="000D282D" w:rsidRPr="00C81825" w:rsidRDefault="000D282D" w:rsidP="000D282D">
      <w:pPr>
        <w:spacing w:before="120" w:after="240"/>
        <w:ind w:left="1134" w:right="902"/>
        <w:jc w:val="both"/>
        <w:rPr>
          <w:rFonts w:ascii="Palatino Linotype" w:hAnsi="Palatino Linotype"/>
          <w:i/>
          <w:sz w:val="22"/>
          <w:szCs w:val="22"/>
        </w:rPr>
      </w:pPr>
      <w:r w:rsidRPr="00C81825">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67B8B24" w14:textId="77777777" w:rsidR="000D282D" w:rsidRPr="00C81825" w:rsidRDefault="000D282D" w:rsidP="000D282D">
      <w:pPr>
        <w:spacing w:line="360" w:lineRule="auto"/>
        <w:contextualSpacing/>
        <w:jc w:val="both"/>
        <w:rPr>
          <w:rFonts w:ascii="Palatino Linotype" w:hAnsi="Palatino Linotype" w:cs="Arial"/>
        </w:rPr>
      </w:pPr>
      <w:r w:rsidRPr="00C81825">
        <w:rPr>
          <w:rFonts w:ascii="Palatino Linotype" w:hAnsi="Palatino Linotype" w:cs="Arial"/>
        </w:rPr>
        <w:t>Por otra parte, y aunado a lo antepuesto, el artículo 24, último párrafo de la Ley de la materia</w:t>
      </w:r>
      <w:r w:rsidRPr="00C81825">
        <w:rPr>
          <w:rStyle w:val="Refdenotaalpie"/>
          <w:rFonts w:ascii="Palatino Linotype" w:hAnsi="Palatino Linotype" w:cs="Arial"/>
        </w:rPr>
        <w:footnoteReference w:id="1"/>
      </w:r>
      <w:r w:rsidRPr="00C81825">
        <w:rPr>
          <w:rFonts w:ascii="Palatino Linotype" w:hAnsi="Palatino Linotype" w:cs="Arial"/>
        </w:rPr>
        <w:t xml:space="preserve">, dispone que los Sujetos Obligados sólo proporcionarán la información pública que generen, administren o posean en el ejercicio de sus atribuciones u </w:t>
      </w:r>
      <w:r w:rsidRPr="00C81825">
        <w:rPr>
          <w:rFonts w:ascii="Palatino Linotype" w:hAnsi="Palatino Linotype" w:cs="Arial"/>
        </w:rPr>
        <w:lastRenderedPageBreak/>
        <w:t>obligaciones; por lo tanto, la información pública se encuentra a disposición de cualquier persona, lo que implica que es deber de los Sujetos Obligados, garantizar el Derecho de Acceso a la Información Pública.</w:t>
      </w:r>
    </w:p>
    <w:p w14:paraId="1C959861" w14:textId="77777777" w:rsidR="000D282D" w:rsidRPr="00C81825" w:rsidRDefault="000D282D" w:rsidP="000D282D">
      <w:pPr>
        <w:spacing w:line="360" w:lineRule="auto"/>
        <w:contextualSpacing/>
        <w:jc w:val="both"/>
        <w:rPr>
          <w:rFonts w:ascii="Palatino Linotype" w:hAnsi="Palatino Linotype" w:cs="Arial"/>
        </w:rPr>
      </w:pPr>
    </w:p>
    <w:p w14:paraId="320392D6" w14:textId="77777777" w:rsidR="000D282D" w:rsidRPr="00C81825" w:rsidRDefault="000D282D" w:rsidP="000D282D">
      <w:pPr>
        <w:spacing w:before="240" w:after="240" w:line="360" w:lineRule="auto"/>
        <w:ind w:right="49"/>
        <w:contextualSpacing/>
        <w:jc w:val="both"/>
        <w:rPr>
          <w:rFonts w:ascii="Palatino Linotype" w:hAnsi="Palatino Linotype" w:cs="Arial"/>
        </w:rPr>
      </w:pPr>
      <w:r w:rsidRPr="00C81825">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24EE2A" w14:textId="77777777" w:rsidR="000D282D" w:rsidRPr="00C81825" w:rsidRDefault="000D282D" w:rsidP="000D282D">
      <w:pPr>
        <w:jc w:val="both"/>
        <w:rPr>
          <w:rFonts w:ascii="Palatino Linotype" w:hAnsi="Palatino Linotype" w:cs="Arial"/>
        </w:rPr>
      </w:pPr>
    </w:p>
    <w:p w14:paraId="79D1939A" w14:textId="77777777" w:rsidR="000D282D" w:rsidRPr="00C81825" w:rsidRDefault="000D282D" w:rsidP="000D282D">
      <w:pPr>
        <w:spacing w:line="360" w:lineRule="auto"/>
        <w:jc w:val="both"/>
        <w:rPr>
          <w:rFonts w:ascii="Palatino Linotype" w:hAnsi="Palatino Linotype" w:cs="Arial"/>
        </w:rPr>
      </w:pPr>
      <w:r w:rsidRPr="00C81825">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81825">
        <w:rPr>
          <w:rFonts w:ascii="Palatino Linotype" w:hAnsi="Palatino Linotype" w:cs="Arial"/>
          <w:b/>
        </w:rPr>
        <w:t>cualquier otro registro que documente el ejercicio de las facultades, funciones, obligaciones y competencias de los Sujetos Obligados</w:t>
      </w:r>
      <w:r w:rsidRPr="00C81825">
        <w:rPr>
          <w:rFonts w:ascii="Palatino Linotype" w:hAnsi="Palatino Linotype" w:cs="Arial"/>
        </w:rPr>
        <w:t xml:space="preserve">; </w:t>
      </w:r>
      <w:r w:rsidRPr="00C81825">
        <w:rPr>
          <w:rFonts w:ascii="Palatino Linotype" w:hAnsi="Palatino Linotype" w:cs="Arial"/>
          <w:b/>
        </w:rPr>
        <w:t>los que, podrán estar en cualquier medio</w:t>
      </w:r>
      <w:r w:rsidRPr="00C81825">
        <w:rPr>
          <w:rFonts w:ascii="Palatino Linotype" w:hAnsi="Palatino Linotype" w:cs="Arial"/>
        </w:rPr>
        <w:t xml:space="preserve">, sea escrito, impreso, sonoro, visual, </w:t>
      </w:r>
      <w:r w:rsidRPr="00C81825">
        <w:rPr>
          <w:rFonts w:ascii="Palatino Linotype" w:hAnsi="Palatino Linotype" w:cs="Arial"/>
          <w:b/>
        </w:rPr>
        <w:t>electrónico</w:t>
      </w:r>
      <w:r w:rsidRPr="00C81825">
        <w:rPr>
          <w:rFonts w:ascii="Palatino Linotype" w:hAnsi="Palatino Linotype" w:cs="Arial"/>
        </w:rPr>
        <w:t xml:space="preserve">, informático u holográfico de conformidad con el artículo 3, fracción XI de la Ley de la materia, el cual señala lo siguiente: </w:t>
      </w:r>
    </w:p>
    <w:p w14:paraId="78186CAF" w14:textId="77777777" w:rsidR="000D282D" w:rsidRPr="00C81825" w:rsidRDefault="000D282D" w:rsidP="000D282D">
      <w:pPr>
        <w:ind w:left="1134" w:right="899"/>
        <w:jc w:val="both"/>
        <w:rPr>
          <w:rFonts w:ascii="Palatino Linotype" w:hAnsi="Palatino Linotype" w:cs="Arial"/>
          <w:i/>
          <w:sz w:val="22"/>
          <w:szCs w:val="22"/>
        </w:rPr>
      </w:pPr>
    </w:p>
    <w:p w14:paraId="5C0E6B96" w14:textId="77777777" w:rsidR="000D282D" w:rsidRPr="00C81825" w:rsidRDefault="000D282D" w:rsidP="000D282D">
      <w:pPr>
        <w:ind w:left="1134" w:right="899"/>
        <w:jc w:val="both"/>
        <w:rPr>
          <w:rFonts w:ascii="Palatino Linotype" w:hAnsi="Palatino Linotype" w:cs="Arial"/>
          <w:i/>
          <w:sz w:val="22"/>
          <w:szCs w:val="22"/>
        </w:rPr>
      </w:pPr>
      <w:r w:rsidRPr="00C81825">
        <w:rPr>
          <w:rFonts w:ascii="Palatino Linotype" w:hAnsi="Palatino Linotype" w:cs="Arial"/>
          <w:i/>
          <w:sz w:val="22"/>
          <w:szCs w:val="22"/>
        </w:rPr>
        <w:t>“</w:t>
      </w:r>
      <w:r w:rsidRPr="00C81825">
        <w:rPr>
          <w:rFonts w:ascii="Palatino Linotype" w:hAnsi="Palatino Linotype" w:cs="Arial"/>
          <w:b/>
          <w:i/>
          <w:sz w:val="22"/>
          <w:szCs w:val="22"/>
        </w:rPr>
        <w:t xml:space="preserve">Artículo 3. </w:t>
      </w:r>
      <w:r w:rsidRPr="00C81825">
        <w:rPr>
          <w:rFonts w:ascii="Palatino Linotype" w:hAnsi="Palatino Linotype" w:cs="Arial"/>
          <w:i/>
          <w:sz w:val="22"/>
          <w:szCs w:val="22"/>
        </w:rPr>
        <w:t>Para los efectos de la presente Ley se entenderá por:</w:t>
      </w:r>
    </w:p>
    <w:p w14:paraId="304236A1" w14:textId="77777777" w:rsidR="000D282D" w:rsidRPr="00C81825" w:rsidRDefault="000D282D" w:rsidP="000D282D">
      <w:pPr>
        <w:ind w:left="1134" w:right="899"/>
        <w:jc w:val="both"/>
        <w:rPr>
          <w:rFonts w:ascii="Palatino Linotype" w:hAnsi="Palatino Linotype" w:cs="Arial"/>
          <w:i/>
          <w:sz w:val="22"/>
          <w:szCs w:val="22"/>
        </w:rPr>
      </w:pPr>
      <w:r w:rsidRPr="00C81825">
        <w:rPr>
          <w:rFonts w:ascii="Palatino Linotype" w:hAnsi="Palatino Linotype" w:cs="Arial"/>
          <w:i/>
          <w:sz w:val="22"/>
          <w:szCs w:val="22"/>
        </w:rPr>
        <w:t>…</w:t>
      </w:r>
    </w:p>
    <w:p w14:paraId="77368FDB" w14:textId="77777777" w:rsidR="000D282D" w:rsidRPr="00C81825" w:rsidRDefault="000D282D" w:rsidP="000D282D">
      <w:pPr>
        <w:ind w:left="1134" w:right="899"/>
        <w:jc w:val="both"/>
        <w:rPr>
          <w:rFonts w:ascii="Palatino Linotype" w:hAnsi="Palatino Linotype" w:cs="Arial"/>
          <w:i/>
          <w:sz w:val="22"/>
          <w:szCs w:val="22"/>
        </w:rPr>
      </w:pPr>
      <w:r w:rsidRPr="00C81825">
        <w:rPr>
          <w:rFonts w:ascii="Palatino Linotype" w:hAnsi="Palatino Linotype" w:cs="Arial"/>
          <w:b/>
          <w:i/>
          <w:sz w:val="22"/>
          <w:szCs w:val="22"/>
        </w:rPr>
        <w:t>XI. Documento:</w:t>
      </w:r>
      <w:r w:rsidRPr="00C81825">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w:t>
      </w:r>
      <w:r w:rsidRPr="00C81825">
        <w:rPr>
          <w:rFonts w:ascii="Palatino Linotype" w:hAnsi="Palatino Linotype" w:cs="Arial"/>
          <w:i/>
          <w:sz w:val="22"/>
          <w:szCs w:val="22"/>
        </w:rPr>
        <w:lastRenderedPageBreak/>
        <w:t xml:space="preserve">cualquier otro registro que documente el ejercicio de las facultades, funciones y competencias de los sujetos obligados, sus servidores públicos e integrantes, sin importar su fuente o fecha de elaboración. </w:t>
      </w:r>
      <w:r w:rsidRPr="00C81825">
        <w:rPr>
          <w:rFonts w:ascii="Palatino Linotype" w:hAnsi="Palatino Linotype" w:cs="Arial"/>
          <w:b/>
          <w:i/>
          <w:sz w:val="22"/>
          <w:szCs w:val="22"/>
        </w:rPr>
        <w:t>Los documentos podrán estar en cualquier medio</w:t>
      </w:r>
      <w:r w:rsidRPr="00C81825">
        <w:rPr>
          <w:rFonts w:ascii="Palatino Linotype" w:hAnsi="Palatino Linotype" w:cs="Arial"/>
          <w:i/>
          <w:sz w:val="22"/>
          <w:szCs w:val="22"/>
        </w:rPr>
        <w:t xml:space="preserve">, sea escrito, impreso, sonoro, visual, </w:t>
      </w:r>
      <w:r w:rsidRPr="00C81825">
        <w:rPr>
          <w:rFonts w:ascii="Palatino Linotype" w:hAnsi="Palatino Linotype" w:cs="Arial"/>
          <w:b/>
          <w:i/>
          <w:sz w:val="22"/>
          <w:szCs w:val="22"/>
        </w:rPr>
        <w:t>electrónico</w:t>
      </w:r>
      <w:r w:rsidRPr="00C81825">
        <w:rPr>
          <w:rFonts w:ascii="Palatino Linotype" w:hAnsi="Palatino Linotype" w:cs="Arial"/>
          <w:i/>
          <w:sz w:val="22"/>
          <w:szCs w:val="22"/>
        </w:rPr>
        <w:t>, informático u holográfico</w:t>
      </w:r>
      <w:r w:rsidRPr="00C81825">
        <w:rPr>
          <w:rFonts w:ascii="Palatino Linotype" w:hAnsi="Palatino Linotype" w:cs="Arial"/>
          <w:b/>
          <w:i/>
          <w:sz w:val="22"/>
          <w:szCs w:val="22"/>
        </w:rPr>
        <w:t>…</w:t>
      </w:r>
      <w:r w:rsidRPr="00C81825">
        <w:rPr>
          <w:rFonts w:ascii="Palatino Linotype" w:hAnsi="Palatino Linotype" w:cs="Arial"/>
          <w:i/>
          <w:sz w:val="22"/>
          <w:szCs w:val="22"/>
        </w:rPr>
        <w:t>”</w:t>
      </w:r>
    </w:p>
    <w:p w14:paraId="0339CECE" w14:textId="77777777" w:rsidR="000D282D" w:rsidRPr="00C81825" w:rsidRDefault="000D282D" w:rsidP="000D282D">
      <w:pPr>
        <w:ind w:left="851" w:right="899"/>
        <w:jc w:val="both"/>
        <w:rPr>
          <w:rFonts w:ascii="Palatino Linotype" w:hAnsi="Palatino Linotype" w:cs="Arial"/>
          <w:i/>
          <w:sz w:val="22"/>
          <w:szCs w:val="22"/>
        </w:rPr>
      </w:pPr>
    </w:p>
    <w:p w14:paraId="5BBF6D41" w14:textId="77777777" w:rsidR="000D282D" w:rsidRPr="00C81825" w:rsidRDefault="000D282D" w:rsidP="000D282D">
      <w:pPr>
        <w:autoSpaceDE w:val="0"/>
        <w:autoSpaceDN w:val="0"/>
        <w:adjustRightInd w:val="0"/>
        <w:spacing w:line="360" w:lineRule="auto"/>
        <w:jc w:val="both"/>
        <w:rPr>
          <w:rFonts w:ascii="Palatino Linotype" w:hAnsi="Palatino Linotype" w:cs="Arial"/>
        </w:rPr>
      </w:pPr>
      <w:r w:rsidRPr="00C81825">
        <w:rPr>
          <w:rFonts w:ascii="Palatino Linotype" w:hAnsi="Palatino Linotype" w:cs="Arial"/>
        </w:rPr>
        <w:t xml:space="preserve">Siendo aplicable, el Criterio </w:t>
      </w:r>
      <w:r w:rsidRPr="00C8182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81825">
        <w:rPr>
          <w:rFonts w:ascii="Palatino Linotype" w:hAnsi="Palatino Linotype" w:cs="Arial"/>
        </w:rPr>
        <w:t>cuyo rubro y texto refieren lo siguiente:</w:t>
      </w:r>
    </w:p>
    <w:p w14:paraId="59CF4E33" w14:textId="77777777" w:rsidR="000D282D" w:rsidRPr="00C81825" w:rsidRDefault="000D282D" w:rsidP="000D282D">
      <w:pPr>
        <w:ind w:left="851" w:right="899"/>
        <w:jc w:val="both"/>
        <w:rPr>
          <w:rFonts w:ascii="Palatino Linotype" w:hAnsi="Palatino Linotype" w:cs="Arial"/>
        </w:rPr>
      </w:pPr>
    </w:p>
    <w:p w14:paraId="00F7E77A" w14:textId="77777777" w:rsidR="000D282D" w:rsidRPr="00C81825" w:rsidRDefault="000D282D" w:rsidP="000D282D">
      <w:pPr>
        <w:ind w:left="1134" w:right="899"/>
        <w:jc w:val="both"/>
        <w:rPr>
          <w:rFonts w:ascii="Palatino Linotype" w:hAnsi="Palatino Linotype" w:cs="Arial"/>
          <w:b/>
          <w:i/>
          <w:sz w:val="22"/>
          <w:szCs w:val="22"/>
          <w:lang w:eastAsia="es-MX"/>
        </w:rPr>
      </w:pPr>
      <w:r w:rsidRPr="00C81825">
        <w:rPr>
          <w:rFonts w:ascii="Palatino Linotype" w:hAnsi="Palatino Linotype" w:cs="Arial"/>
          <w:b/>
          <w:sz w:val="22"/>
          <w:szCs w:val="22"/>
          <w:lang w:eastAsia="es-MX"/>
        </w:rPr>
        <w:t>“</w:t>
      </w:r>
      <w:r w:rsidRPr="00C81825">
        <w:rPr>
          <w:rFonts w:ascii="Palatino Linotype" w:hAnsi="Palatino Linotype" w:cs="Arial"/>
          <w:b/>
          <w:i/>
          <w:sz w:val="22"/>
          <w:szCs w:val="22"/>
          <w:lang w:eastAsia="es-MX"/>
        </w:rPr>
        <w:t>CRITERIO 0002-11</w:t>
      </w:r>
    </w:p>
    <w:p w14:paraId="4177EAD8" w14:textId="77777777" w:rsidR="000D282D" w:rsidRPr="00C81825" w:rsidRDefault="000D282D" w:rsidP="000D282D">
      <w:pPr>
        <w:ind w:left="1134" w:right="899"/>
        <w:jc w:val="both"/>
        <w:rPr>
          <w:rFonts w:ascii="Palatino Linotype" w:hAnsi="Palatino Linotype" w:cs="Arial"/>
          <w:i/>
          <w:sz w:val="22"/>
          <w:szCs w:val="22"/>
          <w:lang w:eastAsia="es-MX"/>
        </w:rPr>
      </w:pPr>
      <w:r w:rsidRPr="00C81825">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C81825">
        <w:rPr>
          <w:rFonts w:ascii="Palatino Linotype" w:hAnsi="Palatino Linotype" w:cs="Arial"/>
          <w:b/>
          <w:bCs/>
          <w:i/>
          <w:sz w:val="22"/>
          <w:szCs w:val="22"/>
          <w:lang w:eastAsia="es-MX"/>
        </w:rPr>
        <w:t xml:space="preserve">V, XV, Y XVI, </w:t>
      </w:r>
      <w:r w:rsidRPr="00C81825">
        <w:rPr>
          <w:rFonts w:ascii="Palatino Linotype" w:hAnsi="Palatino Linotype" w:cs="Arial"/>
          <w:b/>
          <w:i/>
          <w:sz w:val="22"/>
          <w:szCs w:val="22"/>
          <w:lang w:eastAsia="es-MX"/>
        </w:rPr>
        <w:t>3°, 4°, 11 Y 41.</w:t>
      </w:r>
      <w:r w:rsidRPr="00C8182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792ACD" w14:textId="77777777" w:rsidR="000D282D" w:rsidRPr="00C81825" w:rsidRDefault="000D282D" w:rsidP="000D282D">
      <w:pPr>
        <w:ind w:left="1134" w:right="899"/>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En consecuencia el acceso a la información se refiere a que se cumplan cualquiera de los siguientes tres supuestos:</w:t>
      </w:r>
    </w:p>
    <w:p w14:paraId="336BC09B" w14:textId="77777777" w:rsidR="000D282D" w:rsidRPr="00C81825" w:rsidRDefault="000D282D" w:rsidP="000D282D">
      <w:pPr>
        <w:ind w:left="1134" w:right="899"/>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14:paraId="47C8D4BF" w14:textId="77777777" w:rsidR="000D282D" w:rsidRPr="00C81825" w:rsidRDefault="000D282D" w:rsidP="000D282D">
      <w:pPr>
        <w:ind w:left="1134" w:right="899"/>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7E968670" w14:textId="77777777" w:rsidR="000D282D" w:rsidRPr="00C81825" w:rsidRDefault="000D282D" w:rsidP="000D282D">
      <w:pPr>
        <w:ind w:left="1134" w:right="899"/>
        <w:jc w:val="both"/>
        <w:rPr>
          <w:rFonts w:ascii="Palatino Linotype" w:hAnsi="Palatino Linotype" w:cs="Arial"/>
          <w:i/>
          <w:sz w:val="22"/>
          <w:szCs w:val="22"/>
          <w:lang w:eastAsia="es-MX"/>
        </w:rPr>
      </w:pPr>
      <w:r w:rsidRPr="00C81825">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14:paraId="6FB07BD5" w14:textId="77777777" w:rsidR="000D282D" w:rsidRPr="00C81825" w:rsidRDefault="000D282D" w:rsidP="000D282D">
      <w:pPr>
        <w:ind w:left="1134" w:right="1041"/>
        <w:jc w:val="both"/>
        <w:rPr>
          <w:rFonts w:ascii="Palatino Linotype" w:hAnsi="Palatino Linotype"/>
          <w:sz w:val="22"/>
          <w:szCs w:val="22"/>
        </w:rPr>
      </w:pPr>
    </w:p>
    <w:p w14:paraId="608B920A" w14:textId="77777777" w:rsidR="000D282D" w:rsidRPr="00C81825" w:rsidRDefault="000D282D" w:rsidP="00346AFC">
      <w:pPr>
        <w:spacing w:before="240" w:after="240" w:line="360" w:lineRule="auto"/>
        <w:jc w:val="both"/>
        <w:rPr>
          <w:rFonts w:ascii="Palatino Linotype" w:hAnsi="Palatino Linotype" w:cs="Arial"/>
          <w:lang w:eastAsia="es-MX"/>
        </w:rPr>
      </w:pPr>
      <w:r w:rsidRPr="00C81825">
        <w:rPr>
          <w:rFonts w:ascii="Palatino Linotype" w:hAnsi="Palatino Linotype" w:cs="Arial"/>
          <w:lang w:eastAsia="es-MX"/>
        </w:rPr>
        <w:lastRenderedPageBreak/>
        <w:t xml:space="preserve">De ahí que el </w:t>
      </w:r>
      <w:r w:rsidRPr="00C81825">
        <w:rPr>
          <w:rFonts w:ascii="Palatino Linotype" w:hAnsi="Palatino Linotype" w:cs="Arial"/>
          <w:b/>
          <w:lang w:eastAsia="es-MX"/>
        </w:rPr>
        <w:t>Sujeto Obligado</w:t>
      </w:r>
      <w:r w:rsidRPr="00C81825">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de oficio la cual se relaciona con aquella que se genere de acuerdo con sus facultades, atribuciones y obligaciones señaladas por la Ley en la materia</w:t>
      </w:r>
      <w:r w:rsidRPr="00C81825">
        <w:rPr>
          <w:rFonts w:ascii="Palatino Linotype" w:hAnsi="Palatino Linotype" w:cs="Arial"/>
          <w:vertAlign w:val="superscript"/>
          <w:lang w:eastAsia="es-MX"/>
        </w:rPr>
        <w:footnoteReference w:id="2"/>
      </w:r>
      <w:r w:rsidRPr="00C81825">
        <w:rPr>
          <w:rFonts w:ascii="Palatino Linotype" w:hAnsi="Palatino Linotype" w:cs="Arial"/>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81825">
        <w:rPr>
          <w:rFonts w:ascii="Palatino Linotype" w:hAnsi="Palatino Linotype" w:cs="Arial"/>
          <w:vertAlign w:val="superscript"/>
          <w:lang w:eastAsia="es-MX"/>
        </w:rPr>
        <w:footnoteReference w:id="3"/>
      </w:r>
      <w:r w:rsidRPr="00C81825">
        <w:rPr>
          <w:rFonts w:ascii="Palatino Linotype" w:hAnsi="Palatino Linotype" w:cs="Arial"/>
          <w:lang w:eastAsia="es-MX"/>
        </w:rPr>
        <w:t>, como pudiera tratarse de aquella relacionada con las obligaciones de trasparencia señaladas en los artículos 92 y 100 de la Ley de la Materia.</w:t>
      </w:r>
    </w:p>
    <w:p w14:paraId="4F03FFF8" w14:textId="77777777" w:rsidR="00346AFC" w:rsidRPr="00C81825" w:rsidRDefault="000D282D" w:rsidP="00346AFC">
      <w:pPr>
        <w:spacing w:before="240" w:after="240" w:line="360" w:lineRule="auto"/>
        <w:contextualSpacing/>
        <w:jc w:val="both"/>
        <w:rPr>
          <w:rFonts w:ascii="Palatino Linotype" w:hAnsi="Palatino Linotype" w:cs="Arial"/>
        </w:rPr>
      </w:pPr>
      <w:r w:rsidRPr="00C81825">
        <w:rPr>
          <w:rFonts w:ascii="Palatino Linotype" w:hAnsi="Palatino Linotype" w:cs="Arial"/>
        </w:rPr>
        <w:t xml:space="preserve">Por ello, se procede al análisis de la información entregada </w:t>
      </w:r>
      <w:r w:rsidR="00346AFC" w:rsidRPr="00C81825">
        <w:rPr>
          <w:rFonts w:ascii="Palatino Linotype" w:hAnsi="Palatino Linotype" w:cs="Arial"/>
        </w:rPr>
        <w:t>por el Sujeto Obligado, al momento de rendir informe justificado, de la cual se aprecia en primer momento que el Sujeto Obligado asume que está facultado para generarla, administrarla y poseerla, motivo por el cual se omitirá insertar la fuente obligacional.</w:t>
      </w:r>
    </w:p>
    <w:p w14:paraId="289E2034" w14:textId="2922F722" w:rsidR="00346AFC" w:rsidRPr="00C81825" w:rsidRDefault="00346AFC" w:rsidP="00346AFC">
      <w:pPr>
        <w:spacing w:before="240" w:after="240" w:line="360" w:lineRule="auto"/>
        <w:contextualSpacing/>
        <w:jc w:val="both"/>
        <w:rPr>
          <w:rFonts w:ascii="Palatino Linotype" w:hAnsi="Palatino Linotype" w:cs="Arial"/>
        </w:rPr>
      </w:pPr>
      <w:r w:rsidRPr="00C81825">
        <w:rPr>
          <w:rFonts w:ascii="Palatino Linotype" w:hAnsi="Palatino Linotype" w:cs="Arial"/>
        </w:rPr>
        <w:t xml:space="preserve">Por otra parte, debe hacerse notar que </w:t>
      </w:r>
      <w:r w:rsidR="001F60D2" w:rsidRPr="00C81825">
        <w:rPr>
          <w:rFonts w:ascii="Palatino Linotype" w:hAnsi="Palatino Linotype" w:cs="Arial"/>
        </w:rPr>
        <w:t>el Sujeto Obligado en fecha veintidós de junio del presente año a través del oficio número DDU/1461/2020 de fecha quince de junio de dos mil veintiuno entre otras refirió:</w:t>
      </w:r>
    </w:p>
    <w:p w14:paraId="3D6FAD44" w14:textId="56FE51B1" w:rsidR="001F60D2" w:rsidRPr="00C81825" w:rsidRDefault="001F60D2" w:rsidP="00346AFC">
      <w:pPr>
        <w:spacing w:before="240" w:after="240" w:line="360" w:lineRule="auto"/>
        <w:contextualSpacing/>
        <w:jc w:val="both"/>
        <w:rPr>
          <w:rFonts w:ascii="Palatino Linotype" w:hAnsi="Palatino Linotype" w:cs="Arial"/>
        </w:rPr>
      </w:pPr>
      <w:r w:rsidRPr="00C81825">
        <w:rPr>
          <w:noProof/>
          <w:lang w:eastAsia="es-MX"/>
        </w:rPr>
        <w:lastRenderedPageBreak/>
        <mc:AlternateContent>
          <mc:Choice Requires="wps">
            <w:drawing>
              <wp:anchor distT="0" distB="0" distL="114300" distR="114300" simplePos="0" relativeHeight="251659264" behindDoc="0" locked="0" layoutInCell="1" allowOverlap="1" wp14:anchorId="7590E3C4" wp14:editId="6A23A3E3">
                <wp:simplePos x="0" y="0"/>
                <wp:positionH relativeFrom="column">
                  <wp:posOffset>24765</wp:posOffset>
                </wp:positionH>
                <wp:positionV relativeFrom="paragraph">
                  <wp:posOffset>6350</wp:posOffset>
                </wp:positionV>
                <wp:extent cx="5638800" cy="1285875"/>
                <wp:effectExtent l="19050" t="1905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5638800" cy="1285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8E35EE" id="Rectángulo: esquinas redondeadas 5" o:spid="_x0000_s1026" style="position:absolute;margin-left:1.95pt;margin-top:.5pt;width:444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" filled="f" strokecolor="red" strokeweight="3pt">
                <v:stroke joinstyle="miter"/>
              </v:roundrect>
            </w:pict>
          </mc:Fallback>
        </mc:AlternateContent>
      </w:r>
      <w:r w:rsidRPr="00C81825">
        <w:rPr>
          <w:noProof/>
          <w:lang w:eastAsia="es-MX"/>
        </w:rPr>
        <w:drawing>
          <wp:inline distT="0" distB="0" distL="0" distR="0" wp14:anchorId="2BE3F81D" wp14:editId="0C203ADC">
            <wp:extent cx="5676900" cy="3829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52" t="31684" r="53835" b="24434"/>
                    <a:stretch/>
                  </pic:blipFill>
                  <pic:spPr bwMode="auto">
                    <a:xfrm>
                      <a:off x="0" y="0"/>
                      <a:ext cx="5676900" cy="3829050"/>
                    </a:xfrm>
                    <a:prstGeom prst="rect">
                      <a:avLst/>
                    </a:prstGeom>
                    <a:ln>
                      <a:noFill/>
                    </a:ln>
                    <a:extLst>
                      <a:ext uri="{53640926-AAD7-44D8-BBD7-CCE9431645EC}">
                        <a14:shadowObscured xmlns:a14="http://schemas.microsoft.com/office/drawing/2010/main"/>
                      </a:ext>
                    </a:extLst>
                  </pic:spPr>
                </pic:pic>
              </a:graphicData>
            </a:graphic>
          </wp:inline>
        </w:drawing>
      </w:r>
    </w:p>
    <w:p w14:paraId="47CC0474" w14:textId="77777777" w:rsidR="00346AFC" w:rsidRPr="00C81825" w:rsidRDefault="00346AFC" w:rsidP="00346AFC">
      <w:pPr>
        <w:spacing w:before="240" w:after="240" w:line="360" w:lineRule="auto"/>
        <w:contextualSpacing/>
        <w:jc w:val="both"/>
        <w:rPr>
          <w:rFonts w:ascii="Palatino Linotype" w:hAnsi="Palatino Linotype" w:cs="Arial"/>
        </w:rPr>
      </w:pPr>
    </w:p>
    <w:p w14:paraId="48B2F524" w14:textId="36A400FD" w:rsidR="001F60D2" w:rsidRPr="00C81825" w:rsidRDefault="001F60D2" w:rsidP="00926F99">
      <w:pPr>
        <w:spacing w:before="240" w:after="240" w:line="360" w:lineRule="auto"/>
        <w:contextualSpacing/>
        <w:jc w:val="both"/>
        <w:rPr>
          <w:rFonts w:ascii="Palatino Linotype" w:hAnsi="Palatino Linotype" w:cs="Arial"/>
        </w:rPr>
      </w:pPr>
      <w:r w:rsidRPr="00C81825">
        <w:rPr>
          <w:rFonts w:ascii="Palatino Linotype" w:hAnsi="Palatino Linotype" w:cs="Arial"/>
        </w:rPr>
        <w:t>De la imagen anterior, se aprecia que el Sujeto Obligado al momento de rendir informe justificado manifestó que los plano</w:t>
      </w:r>
      <w:r w:rsidR="00143FC4" w:rsidRPr="00C81825">
        <w:rPr>
          <w:rFonts w:ascii="Palatino Linotype" w:hAnsi="Palatino Linotype" w:cs="Arial"/>
        </w:rPr>
        <w:t>s</w:t>
      </w:r>
      <w:r w:rsidRPr="00C81825">
        <w:rPr>
          <w:rFonts w:ascii="Palatino Linotype" w:hAnsi="Palatino Linotype" w:cs="Arial"/>
        </w:rPr>
        <w:t xml:space="preserve"> requeridos por el impetrante están relacionados con un levantamiento topográfico para la delimitación del Área Natural Protegida Espejo de los Lirios que no ha concluido, razón por la cual no ha sido autorizado</w:t>
      </w:r>
      <w:r w:rsidR="00143FC4" w:rsidRPr="00C81825">
        <w:rPr>
          <w:rFonts w:ascii="Palatino Linotype" w:hAnsi="Palatino Linotype" w:cs="Arial"/>
        </w:rPr>
        <w:t xml:space="preserve">, </w:t>
      </w:r>
      <w:r w:rsidR="00A5174F" w:rsidRPr="00C81825">
        <w:rPr>
          <w:rFonts w:ascii="Palatino Linotype" w:hAnsi="Palatino Linotype" w:cs="Arial"/>
        </w:rPr>
        <w:t xml:space="preserve">en consecuencia se encontraba imposibilitado para entregar lo requerido, </w:t>
      </w:r>
      <w:r w:rsidR="00143FC4" w:rsidRPr="00C81825">
        <w:rPr>
          <w:rFonts w:ascii="Palatino Linotype" w:hAnsi="Palatino Linotype" w:cs="Arial"/>
        </w:rPr>
        <w:t xml:space="preserve">empero cierto lo es que </w:t>
      </w:r>
      <w:r w:rsidR="00A5174F" w:rsidRPr="00C81825">
        <w:rPr>
          <w:rFonts w:ascii="Palatino Linotype" w:hAnsi="Palatino Linotype" w:cs="Arial"/>
        </w:rPr>
        <w:t xml:space="preserve">no aportó los elementos necesarios y suficientes para acreditar de manera fehaciente no poder </w:t>
      </w:r>
      <w:r w:rsidR="002B6885" w:rsidRPr="00C81825">
        <w:rPr>
          <w:rFonts w:ascii="Palatino Linotype" w:hAnsi="Palatino Linotype" w:cs="Arial"/>
        </w:rPr>
        <w:t>entregar</w:t>
      </w:r>
      <w:r w:rsidR="00A5174F" w:rsidRPr="00C81825">
        <w:rPr>
          <w:rFonts w:ascii="Palatino Linotype" w:hAnsi="Palatino Linotype" w:cs="Arial"/>
        </w:rPr>
        <w:t xml:space="preserve"> el soporte documental en donde conste lo solicitado, es decir, no precisa si para la generación de dicha información se debe agotar con un procedimiento administrativo en específico, mucho menos refiere la etapa en la que se encuentra el mismo,</w:t>
      </w:r>
      <w:r w:rsidR="00926F99" w:rsidRPr="00C81825">
        <w:rPr>
          <w:rFonts w:ascii="Palatino Linotype" w:hAnsi="Palatino Linotype" w:cs="Arial"/>
        </w:rPr>
        <w:t xml:space="preserve"> </w:t>
      </w:r>
      <w:r w:rsidR="00A5174F" w:rsidRPr="00C81825">
        <w:rPr>
          <w:rFonts w:ascii="Palatino Linotype" w:hAnsi="Palatino Linotype" w:cs="Arial"/>
        </w:rPr>
        <w:t xml:space="preserve">en mérito de lo anterior y con la finalidad de garantizar el pleno ejercicio del derecho de acceso a la </w:t>
      </w:r>
      <w:r w:rsidR="00A5174F" w:rsidRPr="00C81825">
        <w:rPr>
          <w:rFonts w:ascii="Palatino Linotype" w:hAnsi="Palatino Linotype" w:cs="Arial"/>
        </w:rPr>
        <w:lastRenderedPageBreak/>
        <w:t xml:space="preserve">información pública del impetrante, este Órgano Garante estima pertinente ordenar </w:t>
      </w:r>
      <w:r w:rsidR="00926F99" w:rsidRPr="00C81825">
        <w:rPr>
          <w:rFonts w:ascii="Palatino Linotype" w:hAnsi="Palatino Linotype" w:cs="Arial"/>
        </w:rPr>
        <w:t>al Sujeto Obligado haga entrega de ser procedente en versión pública del soporte  documental en donde conste los</w:t>
      </w:r>
      <w:r w:rsidR="00926F99" w:rsidRPr="00C81825">
        <w:rPr>
          <w:rFonts w:ascii="Palatino Linotype" w:hAnsi="Palatino Linotype"/>
          <w:i/>
          <w:lang w:eastAsia="es-MX"/>
        </w:rPr>
        <w:t xml:space="preserve"> </w:t>
      </w:r>
      <w:r w:rsidR="00926F99" w:rsidRPr="00C81825">
        <w:rPr>
          <w:rFonts w:ascii="Palatino Linotype" w:hAnsi="Palatino Linotype" w:cs="Arial"/>
          <w:i/>
        </w:rPr>
        <w:t xml:space="preserve">planos DEL 01, DEL 02 con fechas de agosto del 2020 relacionados con la delimitación y colindancias el Área Natural Protegida que refiere el solicitante, </w:t>
      </w:r>
      <w:r w:rsidR="00926F99" w:rsidRPr="00C81825">
        <w:rPr>
          <w:rFonts w:ascii="Palatino Linotype" w:hAnsi="Palatino Linotype" w:cs="Arial"/>
          <w:iCs/>
        </w:rPr>
        <w:t>toda vez que</w:t>
      </w:r>
      <w:r w:rsidR="00926F99" w:rsidRPr="00C81825">
        <w:rPr>
          <w:rFonts w:ascii="Palatino Linotype" w:hAnsi="Palatino Linotype" w:cs="Arial"/>
          <w:i/>
        </w:rPr>
        <w:t xml:space="preserve"> </w:t>
      </w:r>
      <w:r w:rsidR="00143FC4" w:rsidRPr="00C81825">
        <w:rPr>
          <w:rFonts w:ascii="Palatino Linotype" w:hAnsi="Palatino Linotype" w:cs="Arial"/>
        </w:rPr>
        <w:t xml:space="preserve">a la fecha de emisión de la presente resolución </w:t>
      </w:r>
      <w:r w:rsidR="00A5174F" w:rsidRPr="00C81825">
        <w:rPr>
          <w:rFonts w:ascii="Palatino Linotype" w:hAnsi="Palatino Linotype" w:cs="Arial"/>
        </w:rPr>
        <w:t>existe la posibilidad de que el sujeto obligado ya cuente con la información en comento,</w:t>
      </w:r>
      <w:r w:rsidR="00926F99" w:rsidRPr="00C81825">
        <w:rPr>
          <w:rFonts w:ascii="Palatino Linotype" w:hAnsi="Palatino Linotype" w:cs="Arial"/>
        </w:rPr>
        <w:t xml:space="preserve"> en caso contrario, de manera fundada y motivada deberá informar tal circunstancia al impetrante.</w:t>
      </w:r>
      <w:r w:rsidR="00A5174F" w:rsidRPr="00C81825">
        <w:rPr>
          <w:rFonts w:ascii="Palatino Linotype" w:hAnsi="Palatino Linotype" w:cs="Arial"/>
        </w:rPr>
        <w:t xml:space="preserve"> </w:t>
      </w:r>
    </w:p>
    <w:p w14:paraId="246BAF52" w14:textId="4E576C15" w:rsidR="000D282D" w:rsidRPr="00C81825" w:rsidRDefault="00346AFC" w:rsidP="00926F99">
      <w:pPr>
        <w:shd w:val="clear" w:color="auto" w:fill="FFFFFF"/>
        <w:spacing w:before="240" w:after="240" w:line="360" w:lineRule="auto"/>
        <w:contextualSpacing/>
        <w:jc w:val="both"/>
        <w:rPr>
          <w:rFonts w:ascii="Palatino Linotype" w:eastAsia="Calibri" w:hAnsi="Palatino Linotype" w:cs="Arial"/>
          <w:lang w:eastAsia="en-US"/>
        </w:rPr>
      </w:pPr>
      <w:r w:rsidRPr="00C81825">
        <w:rPr>
          <w:rFonts w:ascii="Palatino Linotype" w:eastAsia="Calibri" w:hAnsi="Palatino Linotype" w:cs="Arial"/>
          <w:b/>
          <w:lang w:eastAsia="en-US"/>
        </w:rPr>
        <w:t>Quin</w:t>
      </w:r>
      <w:r w:rsidR="000D282D" w:rsidRPr="00C81825">
        <w:rPr>
          <w:rFonts w:ascii="Palatino Linotype" w:eastAsia="Calibri" w:hAnsi="Palatino Linotype" w:cs="Arial"/>
          <w:b/>
          <w:lang w:eastAsia="en-US"/>
        </w:rPr>
        <w:t>to</w:t>
      </w:r>
      <w:r w:rsidR="000D282D" w:rsidRPr="00C81825">
        <w:rPr>
          <w:rFonts w:ascii="Palatino Linotype" w:eastAsia="Calibri" w:hAnsi="Palatino Linotype" w:cs="Arial"/>
          <w:lang w:eastAsia="en-US"/>
        </w:rPr>
        <w:t xml:space="preserve">. </w:t>
      </w:r>
      <w:r w:rsidR="000D282D" w:rsidRPr="00C81825">
        <w:rPr>
          <w:rFonts w:ascii="Palatino Linotype" w:eastAsia="Calibri" w:hAnsi="Palatino Linotype" w:cs="Arial"/>
          <w:b/>
          <w:lang w:eastAsia="en-US"/>
        </w:rPr>
        <w:t>Versión pública</w:t>
      </w:r>
      <w:r w:rsidR="000D282D" w:rsidRPr="00C81825">
        <w:rPr>
          <w:rFonts w:ascii="Palatino Linotype" w:eastAsia="Calibri" w:hAnsi="Palatino Linotype" w:cs="Arial"/>
          <w:lang w:eastAsia="en-US"/>
        </w:rPr>
        <w:t>. Este Instituto advierte que dada la naturaleza de la información de la cual se ordena su entrega, pudieran encontrarse documentos que contengan datos personales, motivo por el cual es dable señalar que el derecho de acceso a la información pública tiene como limitante el respeto a la intimidad y a la vida privada de las personas y en este caso, la entrega de la información, deberá ser en versión pública en la que se suprima aquella información relacionada con la vida privada de los particulares y de los servidores públicos, de acuerdo con dispuesto en los artículos 3, fracciones IX, XX, XXI y XLV; 6, 137 y 143, de la Ley de Transparencia y Acceso a la Información Pública del Estado de México y Municipios, del sentido literal siguiente:</w:t>
      </w:r>
    </w:p>
    <w:p w14:paraId="5231B26E" w14:textId="77777777" w:rsidR="000D282D" w:rsidRPr="00C81825" w:rsidRDefault="000D282D" w:rsidP="000D282D">
      <w:pPr>
        <w:shd w:val="clear" w:color="auto" w:fill="FFFFFF"/>
        <w:spacing w:before="240" w:after="240" w:line="360" w:lineRule="auto"/>
        <w:contextualSpacing/>
        <w:jc w:val="both"/>
        <w:rPr>
          <w:rFonts w:ascii="Palatino Linotype" w:eastAsia="Calibri" w:hAnsi="Palatino Linotype" w:cs="Arial"/>
          <w:lang w:eastAsia="en-US"/>
        </w:rPr>
      </w:pPr>
    </w:p>
    <w:p w14:paraId="57971767"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w:t>
      </w:r>
      <w:r w:rsidRPr="00C81825">
        <w:rPr>
          <w:rFonts w:ascii="Palatino Linotype" w:hAnsi="Palatino Linotype" w:cs="Arial"/>
          <w:b/>
          <w:i/>
          <w:sz w:val="22"/>
          <w:szCs w:val="22"/>
        </w:rPr>
        <w:t>Artículo 3.</w:t>
      </w:r>
      <w:r w:rsidRPr="00C81825">
        <w:rPr>
          <w:rFonts w:ascii="Palatino Linotype" w:hAnsi="Palatino Linotype" w:cs="Arial"/>
          <w:i/>
          <w:sz w:val="22"/>
          <w:szCs w:val="22"/>
        </w:rPr>
        <w:t xml:space="preserve"> Para los efectos de la presente Ley se entenderá por:</w:t>
      </w:r>
    </w:p>
    <w:p w14:paraId="5A69A468" w14:textId="77777777" w:rsidR="000D282D" w:rsidRPr="00C81825" w:rsidRDefault="000D282D" w:rsidP="000D282D">
      <w:pPr>
        <w:autoSpaceDE w:val="0"/>
        <w:autoSpaceDN w:val="0"/>
        <w:adjustRightInd w:val="0"/>
        <w:ind w:left="567" w:right="616"/>
        <w:jc w:val="both"/>
        <w:rPr>
          <w:rFonts w:ascii="Palatino Linotype" w:hAnsi="Palatino Linotype" w:cs="Arial"/>
          <w:b/>
          <w:i/>
          <w:sz w:val="22"/>
          <w:szCs w:val="22"/>
        </w:rPr>
      </w:pPr>
      <w:r w:rsidRPr="00C81825">
        <w:rPr>
          <w:rFonts w:ascii="Palatino Linotype" w:hAnsi="Palatino Linotype" w:cs="Arial"/>
          <w:b/>
          <w:i/>
          <w:sz w:val="22"/>
          <w:szCs w:val="22"/>
        </w:rPr>
        <w:t>…</w:t>
      </w:r>
    </w:p>
    <w:p w14:paraId="21D50964"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b/>
          <w:i/>
          <w:sz w:val="22"/>
          <w:szCs w:val="22"/>
        </w:rPr>
        <w:t>IX. Datos personales:</w:t>
      </w:r>
      <w:r w:rsidRPr="00C81825">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14:paraId="04D6127B"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w:t>
      </w:r>
    </w:p>
    <w:p w14:paraId="238FA14C"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 xml:space="preserve">XX. </w:t>
      </w:r>
      <w:r w:rsidRPr="00C81825">
        <w:rPr>
          <w:rFonts w:ascii="Palatino Linotype" w:hAnsi="Palatino Linotype" w:cs="Arial"/>
          <w:b/>
          <w:i/>
          <w:sz w:val="22"/>
          <w:szCs w:val="22"/>
        </w:rPr>
        <w:t>Información clasificada</w:t>
      </w:r>
      <w:r w:rsidRPr="00C81825">
        <w:rPr>
          <w:rFonts w:ascii="Palatino Linotype" w:hAnsi="Palatino Linotype" w:cs="Arial"/>
          <w:i/>
          <w:sz w:val="22"/>
          <w:szCs w:val="22"/>
        </w:rPr>
        <w:t>: Aquella considerada por la presente Ley como reservada o confidencial;</w:t>
      </w:r>
    </w:p>
    <w:p w14:paraId="582BA551"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lastRenderedPageBreak/>
        <w:t xml:space="preserve">XXI. </w:t>
      </w:r>
      <w:r w:rsidRPr="00C81825">
        <w:rPr>
          <w:rFonts w:ascii="Palatino Linotype" w:hAnsi="Palatino Linotype" w:cs="Arial"/>
          <w:b/>
          <w:i/>
          <w:sz w:val="22"/>
          <w:szCs w:val="22"/>
        </w:rPr>
        <w:t>Información confidencial</w:t>
      </w:r>
      <w:r w:rsidRPr="00C81825">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7203EC"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w:t>
      </w:r>
    </w:p>
    <w:p w14:paraId="3A0D3300"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 xml:space="preserve">XLV. </w:t>
      </w:r>
      <w:r w:rsidRPr="00C81825">
        <w:rPr>
          <w:rFonts w:ascii="Palatino Linotype" w:hAnsi="Palatino Linotype" w:cs="Arial"/>
          <w:b/>
          <w:i/>
          <w:sz w:val="22"/>
          <w:szCs w:val="22"/>
        </w:rPr>
        <w:t>Versión pública</w:t>
      </w:r>
      <w:r w:rsidRPr="00C81825">
        <w:rPr>
          <w:rFonts w:ascii="Palatino Linotype" w:hAnsi="Palatino Linotype" w:cs="Arial"/>
          <w:i/>
          <w:sz w:val="22"/>
          <w:szCs w:val="22"/>
        </w:rPr>
        <w:t>: Documento en el que se elimine, suprime o borra la información clasificada como reservada o confidencial para permitir su acceso.”</w:t>
      </w:r>
    </w:p>
    <w:p w14:paraId="276A5EAB"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 </w:t>
      </w:r>
    </w:p>
    <w:p w14:paraId="36BE8D87"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74851DA"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 </w:t>
      </w:r>
    </w:p>
    <w:p w14:paraId="3C7901EB"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94B7987"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 </w:t>
      </w:r>
    </w:p>
    <w:p w14:paraId="2F81EBC3"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“Artículo 143. Para los efectos de esta Ley se considera información confidencial, la clasificada como tal, de manera permanente, por su naturaleza, cuando:</w:t>
      </w:r>
    </w:p>
    <w:p w14:paraId="263E68C4" w14:textId="77777777" w:rsidR="000D282D" w:rsidRPr="00C81825" w:rsidRDefault="000D282D" w:rsidP="000D282D">
      <w:pPr>
        <w:autoSpaceDE w:val="0"/>
        <w:autoSpaceDN w:val="0"/>
        <w:adjustRightInd w:val="0"/>
        <w:ind w:left="567" w:right="616"/>
        <w:jc w:val="both"/>
        <w:rPr>
          <w:rFonts w:ascii="Palatino Linotype" w:hAnsi="Palatino Linotype" w:cs="Arial"/>
          <w:i/>
          <w:sz w:val="22"/>
          <w:szCs w:val="22"/>
        </w:rPr>
      </w:pPr>
      <w:r w:rsidRPr="00C81825">
        <w:rPr>
          <w:rFonts w:ascii="Palatino Linotype" w:hAnsi="Palatino Linotype" w:cs="Arial"/>
          <w:i/>
          <w:sz w:val="22"/>
          <w:szCs w:val="22"/>
        </w:rPr>
        <w:t>I. Se refiera a la información privada y los datos personales concernientes a una persona física o jurídico colectiva identificada o identificable…”</w:t>
      </w:r>
    </w:p>
    <w:p w14:paraId="4345E146"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Esto es así, ya que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22 de la Ley de Protección de Datos Personales en Posesión de Sujetos Obligados del Estado de México.</w:t>
      </w:r>
    </w:p>
    <w:p w14:paraId="6AE00B80"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0261BDF"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14:paraId="410802EB" w14:textId="77777777" w:rsidR="000D282D" w:rsidRPr="00C81825" w:rsidRDefault="000D282D" w:rsidP="000D282D">
      <w:pPr>
        <w:shd w:val="clear" w:color="auto" w:fill="FFFFFF"/>
        <w:spacing w:before="240" w:after="240"/>
        <w:ind w:left="993" w:right="1041"/>
        <w:jc w:val="both"/>
      </w:pPr>
      <w:r w:rsidRPr="00C81825">
        <w:rPr>
          <w:rFonts w:ascii="Palatino Linotype" w:hAnsi="Palatino Linotype"/>
          <w:i/>
          <w:iCs/>
          <w:sz w:val="22"/>
          <w:szCs w:val="22"/>
        </w:rPr>
        <w:t>“</w:t>
      </w:r>
      <w:r w:rsidRPr="00C81825">
        <w:rPr>
          <w:rFonts w:ascii="Palatino Linotype" w:hAnsi="Palatino Linotype"/>
          <w:b/>
          <w:bCs/>
          <w:i/>
          <w:iCs/>
          <w:sz w:val="22"/>
          <w:szCs w:val="22"/>
        </w:rPr>
        <w:t xml:space="preserve">Artículo 149. </w:t>
      </w:r>
      <w:r w:rsidRPr="00C81825">
        <w:rPr>
          <w:rFonts w:ascii="Palatino Linotype" w:hAnsi="Palatino Linotype"/>
          <w:i/>
          <w:iCs/>
          <w:sz w:val="22"/>
          <w:szCs w:val="22"/>
        </w:rPr>
        <w:t xml:space="preserve">El </w:t>
      </w:r>
      <w:r w:rsidRPr="00C81825">
        <w:rPr>
          <w:rFonts w:ascii="Palatino Linotype" w:hAnsi="Palatino Linotype"/>
          <w:b/>
          <w:bCs/>
          <w:i/>
          <w:iCs/>
          <w:sz w:val="22"/>
          <w:szCs w:val="22"/>
        </w:rPr>
        <w:t>acuerdo que clasifique la información como confidencial</w:t>
      </w:r>
      <w:r w:rsidRPr="00C81825">
        <w:rPr>
          <w:rFonts w:ascii="Palatino Linotype" w:hAnsi="Palatino Linotype"/>
          <w:i/>
          <w:iCs/>
          <w:sz w:val="22"/>
          <w:szCs w:val="22"/>
        </w:rPr>
        <w:t xml:space="preserve"> deberá contener un razonamiento lógico en el que demuestre que la información se encuentra en alguna o algunas de las hipótesis previstas en la presente Ley.”</w:t>
      </w:r>
    </w:p>
    <w:p w14:paraId="6B64C118"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Es decir, el Sujeto Obligado a través de su Comité de Transparencia, deberá elaborar acuerdo que contenga un razonamiento lógico con el que se demuestre que la información que se testa de las versiones públicas de los documentos que vayan a entregar,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135099C0"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 xml:space="preserve">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w:t>
      </w:r>
      <w:r w:rsidRPr="00C81825">
        <w:rPr>
          <w:rFonts w:ascii="Palatino Linotype" w:hAnsi="Palatino Linotype"/>
        </w:rPr>
        <w:lastRenderedPageBreak/>
        <w:t>tratándose de proveedores, prestadores de servicios o contratistas, dichos datos no deben ser suprimidos de las facturas y contratos que vayan a ser entregados; por lo tanto el</w:t>
      </w:r>
      <w:r w:rsidRPr="00C81825">
        <w:rPr>
          <w:rFonts w:ascii="Palatino Linotype" w:hAnsi="Palatino Linotype" w:cs="Arial"/>
        </w:rPr>
        <w:t xml:space="preserve"> registro federal de contribuyentes y el domicilio fiscal, no deberán testarse, aunque el proveedor o contratista sea una persona física.</w:t>
      </w:r>
    </w:p>
    <w:p w14:paraId="1627211C"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cs="Arial"/>
        </w:rPr>
        <w:t>También</w:t>
      </w:r>
      <w:r w:rsidRPr="00C81825">
        <w:rPr>
          <w:rFonts w:ascii="Palatino Linotype" w:hAnsi="Palatino Linotype"/>
        </w:rPr>
        <w:t xml:space="preserve">, </w:t>
      </w:r>
      <w:r w:rsidRPr="00C81825">
        <w:rPr>
          <w:rFonts w:ascii="Palatino Linotype" w:hAnsi="Palatino Linotype" w:cs="Arial"/>
        </w:rPr>
        <w:t xml:space="preserve">tal como quedo acotado en el cuerpo de la presente Resolución en los documentos que se ordena pudieren contienen datos personales de personas físicas,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correo electrónico personal, clave de elector, domicilio particular, firmas y </w:t>
      </w:r>
      <w:r w:rsidRPr="00C81825">
        <w:rPr>
          <w:rFonts w:ascii="Palatino Linotype" w:eastAsia="Calibri" w:hAnsi="Palatino Linotype" w:cs="Arial"/>
        </w:rPr>
        <w:t xml:space="preserve">aquellos </w:t>
      </w:r>
      <w:r w:rsidRPr="00C81825">
        <w:rPr>
          <w:rFonts w:ascii="Palatino Linotype" w:eastAsia="Calibri" w:hAnsi="Palatino Linotype" w:cs="Arial"/>
          <w:b/>
        </w:rPr>
        <w:t>datos personales concernientes a la vida privada de las personas</w:t>
      </w:r>
      <w:r w:rsidRPr="00C81825">
        <w:rPr>
          <w:rFonts w:ascii="Palatino Linotype" w:eastAsia="Calibri" w:hAnsi="Palatino Linotype" w:cs="Arial"/>
        </w:rPr>
        <w:t xml:space="preserve"> </w:t>
      </w:r>
      <w:r w:rsidRPr="00C81825">
        <w:rPr>
          <w:rFonts w:ascii="Palatino Linotype" w:hAnsi="Palatino Linotype" w:cs="Arial"/>
        </w:rPr>
        <w:t>que pudieran contener los citados documentos.</w:t>
      </w:r>
    </w:p>
    <w:p w14:paraId="762DF826"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cs="Arial"/>
          <w:lang w:val="es-ES_tradnl"/>
        </w:rPr>
        <w:t xml:space="preserve">Por lo que </w:t>
      </w:r>
      <w:r w:rsidRPr="00C81825">
        <w:rPr>
          <w:rFonts w:ascii="Palatino Linotype" w:hAnsi="Palatino Linotype" w:cs="Arial"/>
        </w:rPr>
        <w:t>hace a los proveedores o contratistas, para el caso que contengan números de cuentas bancarias, claves estandarizadas –interbancarias- (CLABES) y de tarjetas de los proveedores, el Sujeto Obligado deberá entregarlas en versión pública por tratarse de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14:paraId="5C95C6DC"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cs="Arial"/>
        </w:rPr>
        <w:t xml:space="preserve">Adicional a lo anterior, la publicidad de los números de cuenta bancarios en nada contribuye a la rendición de cuentas o a la transparencia de la gestión </w:t>
      </w:r>
      <w:r w:rsidRPr="00C81825">
        <w:rPr>
          <w:rFonts w:ascii="Palatino Linotype" w:hAnsi="Palatino Linotype" w:cs="Arial"/>
        </w:rPr>
        <w:lastRenderedPageBreak/>
        <w:t xml:space="preserve">gubernamental, sino por el contrario, dar a conocerlos hace vulnerable a su titular, en caso específico de la persona prestadora de bienes o servicios, al abrir la posibilidad de que terceros que cuenten con las posibilidades tecnológicas y/o económicas puedan realizar actos ilícitos mediante operaciones cibernéticas. </w:t>
      </w:r>
    </w:p>
    <w:p w14:paraId="78FAC5E7"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cs="Arial"/>
        </w:rPr>
        <w:t>En esa virtud, este Pleno determina que dicha información no puede ser del dominio público, toda vez que se podría dar un uso inadecuado a la misma o cometer algún ilícito o fraude en contra de su patrimonio.</w:t>
      </w:r>
    </w:p>
    <w:p w14:paraId="478722E8"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cs="Arial"/>
        </w:rPr>
        <w:t>De este modo, en las versiones públicas se deben testar únicamente los números de las cuentas bancarias, CLABES; si es que esta información se advierte en los documentos a otorgar; en caso contrario, se deben entregar en forma íntegra.</w:t>
      </w:r>
    </w:p>
    <w:p w14:paraId="2652FF04"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90E0309"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sidRPr="00C81825">
        <w:rPr>
          <w:rFonts w:ascii="Palatino Linotype" w:hAnsi="Palatino Linotype"/>
        </w:rPr>
        <w:lastRenderedPageBreak/>
        <w:t>es la que puede generar certeza en los gobernados en que se está ejerciendo debidamente el presupuesto.</w:t>
      </w:r>
    </w:p>
    <w:p w14:paraId="09974E29" w14:textId="77777777" w:rsidR="000D282D" w:rsidRPr="00C81825" w:rsidRDefault="000D282D" w:rsidP="000D282D">
      <w:pPr>
        <w:shd w:val="clear" w:color="auto" w:fill="FFFFFF"/>
        <w:spacing w:before="240" w:after="240" w:line="360" w:lineRule="auto"/>
        <w:jc w:val="both"/>
      </w:pPr>
      <w:r w:rsidRPr="00C81825">
        <w:rPr>
          <w:rFonts w:ascii="Palatino Linotype" w:hAnsi="Palatino Linotype"/>
        </w:rPr>
        <w:t>Argumentación que guarda sustento en lo estipulado por el artículo 23 de la Ley de Transparencia y Acceso a la Información Pública del Estado de México y Municipios vigente en su penúltimo párrafo, mismo que se lee como sigue:</w:t>
      </w:r>
    </w:p>
    <w:p w14:paraId="0C9E1EDD" w14:textId="77777777" w:rsidR="000D282D" w:rsidRPr="00C81825" w:rsidRDefault="000D282D" w:rsidP="000D282D">
      <w:pPr>
        <w:shd w:val="clear" w:color="auto" w:fill="FFFFFF"/>
        <w:spacing w:before="240" w:after="360"/>
        <w:ind w:left="993" w:right="1041"/>
        <w:jc w:val="both"/>
      </w:pPr>
      <w:r w:rsidRPr="00C81825">
        <w:rPr>
          <w:rFonts w:ascii="Palatino Linotype" w:hAnsi="Palatino Linotype"/>
          <w:i/>
          <w:iCs/>
          <w:sz w:val="22"/>
          <w:szCs w:val="22"/>
        </w:rPr>
        <w:t>“</w:t>
      </w:r>
      <w:r w:rsidRPr="00C81825">
        <w:rPr>
          <w:rFonts w:ascii="Palatino Linotype" w:hAnsi="Palatino Linotype"/>
          <w:b/>
          <w:bCs/>
          <w:i/>
          <w:iCs/>
          <w:sz w:val="22"/>
          <w:szCs w:val="22"/>
        </w:rPr>
        <w:t>Artículo 23.</w:t>
      </w:r>
      <w:r w:rsidRPr="00C81825">
        <w:rPr>
          <w:rFonts w:ascii="Palatino Linotype" w:hAnsi="Palatino Linotype"/>
          <w:i/>
          <w:iCs/>
          <w:sz w:val="22"/>
          <w:szCs w:val="22"/>
        </w:rPr>
        <w:t xml:space="preserve"> …</w:t>
      </w:r>
    </w:p>
    <w:p w14:paraId="2912BEF5" w14:textId="77777777" w:rsidR="000D282D" w:rsidRPr="00C81825" w:rsidRDefault="000D282D" w:rsidP="000D282D">
      <w:pPr>
        <w:shd w:val="clear" w:color="auto" w:fill="FFFFFF"/>
        <w:spacing w:before="240" w:after="360"/>
        <w:ind w:left="993" w:right="1041"/>
        <w:jc w:val="both"/>
      </w:pPr>
      <w:r w:rsidRPr="00C81825">
        <w:rPr>
          <w:rFonts w:ascii="Palatino Linotype" w:hAnsi="Palatino Linotype"/>
          <w:b/>
          <w:bCs/>
          <w:i/>
          <w:iCs/>
          <w:sz w:val="22"/>
          <w:szCs w:val="22"/>
        </w:rPr>
        <w:t>Los sujetos obligados deberán hacer pública toda aquella información relativa a los montos y las personas a quienes entreguen, por cualquier motivo, recursos públicos</w:t>
      </w:r>
      <w:r w:rsidRPr="00C81825">
        <w:rPr>
          <w:rFonts w:ascii="Palatino Linotype" w:hAnsi="Palatino Linotype"/>
          <w:i/>
          <w:iCs/>
          <w:sz w:val="22"/>
          <w:szCs w:val="22"/>
        </w:rPr>
        <w:t>, así como los informes que dichas personas les entreguen sobre el uso y destino de dichos recursos…” (Sic)</w:t>
      </w:r>
    </w:p>
    <w:p w14:paraId="4F347919" w14:textId="77777777" w:rsidR="000D282D" w:rsidRPr="00C81825" w:rsidRDefault="000D282D" w:rsidP="000D282D">
      <w:pPr>
        <w:shd w:val="clear" w:color="auto" w:fill="FFFFFF"/>
        <w:spacing w:before="240" w:after="240" w:line="360" w:lineRule="auto"/>
        <w:jc w:val="both"/>
        <w:rPr>
          <w:rFonts w:ascii="Palatino Linotype" w:hAnsi="Palatino Linotype"/>
        </w:rPr>
      </w:pPr>
      <w:r w:rsidRPr="00C81825">
        <w:rPr>
          <w:rFonts w:ascii="Palatino Linotype" w:hAnsi="Palatino Linotype"/>
        </w:rPr>
        <w:t>Por ello,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16817C" w14:textId="77777777" w:rsidR="000D282D" w:rsidRPr="00C81825" w:rsidRDefault="000D282D" w:rsidP="000D282D">
      <w:pPr>
        <w:shd w:val="clear" w:color="auto" w:fill="FFFFFF"/>
        <w:spacing w:before="240" w:after="240" w:line="360" w:lineRule="auto"/>
        <w:jc w:val="both"/>
        <w:rPr>
          <w:rFonts w:ascii="Palatino Linotype" w:hAnsi="Palatino Linotype"/>
        </w:rPr>
      </w:pPr>
      <w:r w:rsidRPr="00C81825">
        <w:rPr>
          <w:rFonts w:ascii="Palatino Linotype" w:hAnsi="Palatino Linotype" w:cs="Arial"/>
        </w:rPr>
        <w:t xml:space="preserve">De igual forma, se destaca que la versión pública que elabore el Sujeto Obligado debe cumplir con las formalidades exigidas en la Ley, por lo que para tal efecto emitirá el Acuerdo del Comité de Transparencia en términos de la Ley de </w:t>
      </w:r>
      <w:r w:rsidRPr="00C81825">
        <w:rPr>
          <w:rFonts w:ascii="Palatino Linotype" w:hAnsi="Palatino Linotype" w:cs="Arial"/>
        </w:rPr>
        <w:lastRenderedPageBreak/>
        <w:t xml:space="preserve">Transparencia y Acceso a la Información Pública del Estado de México y los Lineamientos Generales en Materia de Clasificación y Desclasificación de la Información, así como para la Elaboración de Versiones Públicas </w:t>
      </w:r>
      <w:r w:rsidRPr="00C81825">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sidRPr="00C81825">
        <w:rPr>
          <w:rFonts w:ascii="Palatino Linotype" w:hAnsi="Palatino Linotype" w:cs="Arial"/>
        </w:rPr>
        <w:t>que literalmente expresan:</w:t>
      </w:r>
    </w:p>
    <w:p w14:paraId="19723DE1" w14:textId="77777777" w:rsidR="000D282D" w:rsidRPr="00C81825" w:rsidRDefault="000D282D" w:rsidP="000D282D">
      <w:pPr>
        <w:spacing w:before="360"/>
        <w:ind w:left="709" w:right="709"/>
        <w:contextualSpacing/>
        <w:jc w:val="both"/>
        <w:rPr>
          <w:rFonts w:ascii="Palatino Linotype" w:hAnsi="Palatino Linotype" w:cs="Arial"/>
          <w:b/>
          <w:i/>
        </w:rPr>
      </w:pPr>
    </w:p>
    <w:p w14:paraId="4EBC8D52" w14:textId="77777777" w:rsidR="000D282D" w:rsidRPr="00C81825" w:rsidRDefault="000D282D" w:rsidP="000D282D">
      <w:pPr>
        <w:spacing w:before="360"/>
        <w:ind w:left="709" w:right="709"/>
        <w:contextualSpacing/>
        <w:jc w:val="both"/>
        <w:rPr>
          <w:rFonts w:ascii="Palatino Linotype" w:hAnsi="Palatino Linotype" w:cs="Arial"/>
          <w:b/>
          <w:i/>
          <w:sz w:val="22"/>
          <w:szCs w:val="22"/>
        </w:rPr>
      </w:pPr>
      <w:r w:rsidRPr="00C81825">
        <w:rPr>
          <w:rFonts w:ascii="Palatino Linotype" w:hAnsi="Palatino Linotype" w:cs="Arial"/>
          <w:b/>
          <w:i/>
          <w:sz w:val="22"/>
          <w:szCs w:val="22"/>
        </w:rPr>
        <w:t>“Lineamientos Generales en materia de Clasificación y Desclasificación de la Información, así como para la elaboración de Versiones Públicas</w:t>
      </w:r>
    </w:p>
    <w:p w14:paraId="32865F8D"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w:t>
      </w:r>
      <w:r w:rsidRPr="00C81825">
        <w:rPr>
          <w:rFonts w:ascii="Palatino Linotype" w:hAnsi="Palatino Linotype" w:cs="Arial"/>
          <w:b/>
          <w:i/>
          <w:sz w:val="22"/>
          <w:szCs w:val="22"/>
        </w:rPr>
        <w:t>Segundo. -</w:t>
      </w:r>
      <w:r w:rsidRPr="00C81825">
        <w:rPr>
          <w:rFonts w:ascii="Palatino Linotype" w:hAnsi="Palatino Linotype" w:cs="Arial"/>
          <w:i/>
          <w:sz w:val="22"/>
          <w:szCs w:val="22"/>
        </w:rPr>
        <w:t xml:space="preserve"> Para efectos de los presentes Lineamientos Generales, se entenderá por:</w:t>
      </w:r>
    </w:p>
    <w:p w14:paraId="680C791D"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XVIII.</w:t>
      </w:r>
      <w:r w:rsidRPr="00C81825">
        <w:rPr>
          <w:rFonts w:ascii="Palatino Linotype" w:hAnsi="Palatino Linotype" w:cs="Arial"/>
          <w:i/>
          <w:sz w:val="22"/>
          <w:szCs w:val="22"/>
        </w:rPr>
        <w:t xml:space="preserve"> </w:t>
      </w:r>
      <w:r w:rsidRPr="00C81825">
        <w:rPr>
          <w:rFonts w:ascii="Palatino Linotype" w:hAnsi="Palatino Linotype" w:cs="Arial"/>
          <w:b/>
          <w:i/>
          <w:sz w:val="22"/>
          <w:szCs w:val="22"/>
        </w:rPr>
        <w:t>Versión pública:</w:t>
      </w:r>
      <w:r w:rsidRPr="00C81825">
        <w:rPr>
          <w:rFonts w:ascii="Palatino Linotype" w:hAnsi="Palatino Linotype" w:cs="Arial"/>
          <w:i/>
          <w:sz w:val="22"/>
          <w:szCs w:val="22"/>
        </w:rPr>
        <w:t xml:space="preserve"> El </w:t>
      </w:r>
      <w:r w:rsidRPr="00C81825">
        <w:rPr>
          <w:rFonts w:ascii="Palatino Linotype" w:hAnsi="Palatino Linotype" w:cs="Arial"/>
          <w:bCs/>
          <w:i/>
          <w:noProof/>
          <w:sz w:val="22"/>
          <w:szCs w:val="22"/>
        </w:rPr>
        <w:t>documento</w:t>
      </w:r>
      <w:r w:rsidRPr="00C81825">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C81825">
        <w:rPr>
          <w:rFonts w:ascii="Palatino Linotype" w:hAnsi="Palatino Linotype" w:cs="Arial"/>
          <w:b/>
          <w:i/>
          <w:sz w:val="22"/>
          <w:szCs w:val="22"/>
          <w:u w:val="single"/>
        </w:rPr>
        <w:t>fundando y motivando la</w:t>
      </w:r>
      <w:r w:rsidRPr="00C81825">
        <w:rPr>
          <w:rFonts w:ascii="Palatino Linotype" w:hAnsi="Palatino Linotype" w:cs="Arial"/>
          <w:i/>
          <w:sz w:val="22"/>
          <w:szCs w:val="22"/>
        </w:rPr>
        <w:t xml:space="preserve"> reserva o </w:t>
      </w:r>
      <w:r w:rsidRPr="00C81825">
        <w:rPr>
          <w:rFonts w:ascii="Palatino Linotype" w:hAnsi="Palatino Linotype" w:cs="Arial"/>
          <w:b/>
          <w:i/>
          <w:sz w:val="22"/>
          <w:szCs w:val="22"/>
          <w:u w:val="single"/>
        </w:rPr>
        <w:t>confidencialidad</w:t>
      </w:r>
      <w:r w:rsidRPr="00C81825">
        <w:rPr>
          <w:rFonts w:ascii="Palatino Linotype" w:hAnsi="Palatino Linotype" w:cs="Arial"/>
          <w:i/>
          <w:sz w:val="22"/>
          <w:szCs w:val="22"/>
        </w:rPr>
        <w:t xml:space="preserve">, a través de la resolución que para tal efecto emita el </w:t>
      </w:r>
      <w:r w:rsidRPr="00C81825">
        <w:rPr>
          <w:rFonts w:ascii="Palatino Linotype" w:hAnsi="Palatino Linotype" w:cs="Arial"/>
          <w:bCs/>
          <w:i/>
          <w:noProof/>
          <w:sz w:val="22"/>
          <w:szCs w:val="22"/>
        </w:rPr>
        <w:t>Comité</w:t>
      </w:r>
      <w:r w:rsidRPr="00C81825">
        <w:rPr>
          <w:rFonts w:ascii="Palatino Linotype" w:hAnsi="Palatino Linotype" w:cs="Arial"/>
          <w:i/>
          <w:sz w:val="22"/>
          <w:szCs w:val="22"/>
        </w:rPr>
        <w:t xml:space="preserve"> de Transparencia.</w:t>
      </w:r>
    </w:p>
    <w:p w14:paraId="418F4605"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Cuarto.</w:t>
      </w:r>
      <w:r w:rsidRPr="00C81825">
        <w:rPr>
          <w:rFonts w:ascii="Palatino Linotype" w:hAnsi="Palatino Linotype" w:cs="Arial"/>
          <w:i/>
          <w:sz w:val="22"/>
          <w:szCs w:val="22"/>
        </w:rPr>
        <w:t xml:space="preserve"> Para clasificar la información como reservada o confidencial, de manera total o parcial, el titular del </w:t>
      </w:r>
      <w:r w:rsidRPr="00C81825">
        <w:rPr>
          <w:rFonts w:ascii="Palatino Linotype" w:hAnsi="Palatino Linotype" w:cs="Arial"/>
          <w:bCs/>
          <w:i/>
          <w:noProof/>
          <w:sz w:val="22"/>
          <w:szCs w:val="22"/>
        </w:rPr>
        <w:t>área</w:t>
      </w:r>
      <w:r w:rsidRPr="00C81825">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7E0AA7"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 xml:space="preserve">Los sujetos obligados deberán aplicar, de manera estricta, las excepciones al derecho de acceso a la </w:t>
      </w:r>
      <w:r w:rsidRPr="00C81825">
        <w:rPr>
          <w:rFonts w:ascii="Palatino Linotype" w:hAnsi="Palatino Linotype" w:cs="Arial"/>
          <w:bCs/>
          <w:i/>
          <w:noProof/>
          <w:sz w:val="22"/>
          <w:szCs w:val="22"/>
        </w:rPr>
        <w:t>información</w:t>
      </w:r>
      <w:r w:rsidRPr="00C81825">
        <w:rPr>
          <w:rFonts w:ascii="Palatino Linotype" w:hAnsi="Palatino Linotype" w:cs="Arial"/>
          <w:i/>
          <w:sz w:val="22"/>
          <w:szCs w:val="22"/>
        </w:rPr>
        <w:t xml:space="preserve"> y sólo podrán invocarlas cuando acrediten su procedencia.</w:t>
      </w:r>
    </w:p>
    <w:p w14:paraId="6E6B8487"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Quinto.</w:t>
      </w:r>
      <w:r w:rsidRPr="00C8182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DC82368"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Sexto.</w:t>
      </w:r>
      <w:r w:rsidRPr="00C81825">
        <w:rPr>
          <w:rFonts w:ascii="Palatino Linotype" w:hAnsi="Palatino Linotype" w:cs="Arial"/>
          <w:i/>
          <w:sz w:val="22"/>
          <w:szCs w:val="22"/>
        </w:rPr>
        <w:t xml:space="preserve"> Los sujetos obligados no podrán emitir acuerdos de carácter general ni particular que clasifiquen </w:t>
      </w:r>
      <w:r w:rsidRPr="00C81825">
        <w:rPr>
          <w:rFonts w:ascii="Palatino Linotype" w:hAnsi="Palatino Linotype" w:cs="Arial"/>
          <w:bCs/>
          <w:i/>
          <w:noProof/>
          <w:sz w:val="22"/>
          <w:szCs w:val="22"/>
        </w:rPr>
        <w:t>documentos</w:t>
      </w:r>
      <w:r w:rsidRPr="00C81825">
        <w:rPr>
          <w:rFonts w:ascii="Palatino Linotype" w:hAnsi="Palatino Linotype" w:cs="Arial"/>
          <w:i/>
          <w:sz w:val="22"/>
          <w:szCs w:val="22"/>
        </w:rPr>
        <w:t xml:space="preserve"> o expedientes como reservados, ni clasificar documentos antes de que se genere la información o cuando éstos no obren en sus archivos.</w:t>
      </w:r>
    </w:p>
    <w:p w14:paraId="72032A10" w14:textId="77777777" w:rsidR="000D282D" w:rsidRPr="00C81825" w:rsidRDefault="000D282D" w:rsidP="000D282D">
      <w:pPr>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lastRenderedPageBreak/>
        <w:t xml:space="preserve">La clasificación de información se realizará conforme a un análisis caso por caso, mediante la aplicación </w:t>
      </w:r>
      <w:r w:rsidRPr="00C81825">
        <w:rPr>
          <w:rFonts w:ascii="Palatino Linotype" w:hAnsi="Palatino Linotype" w:cs="Arial"/>
          <w:bCs/>
          <w:i/>
          <w:noProof/>
          <w:sz w:val="22"/>
          <w:szCs w:val="22"/>
        </w:rPr>
        <w:t>de</w:t>
      </w:r>
      <w:r w:rsidRPr="00C81825">
        <w:rPr>
          <w:rFonts w:ascii="Palatino Linotype" w:hAnsi="Palatino Linotype" w:cs="Arial"/>
          <w:i/>
          <w:sz w:val="22"/>
          <w:szCs w:val="22"/>
        </w:rPr>
        <w:t xml:space="preserve"> la prueba de daño y de interés público.</w:t>
      </w:r>
    </w:p>
    <w:p w14:paraId="7E71AD7B"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Séptimo.</w:t>
      </w:r>
      <w:r w:rsidRPr="00C81825">
        <w:rPr>
          <w:rFonts w:ascii="Palatino Linotype" w:hAnsi="Palatino Linotype" w:cs="Arial"/>
          <w:i/>
          <w:sz w:val="22"/>
          <w:szCs w:val="22"/>
        </w:rPr>
        <w:t xml:space="preserve"> La clasificación </w:t>
      </w:r>
      <w:r w:rsidRPr="00C81825">
        <w:rPr>
          <w:rFonts w:ascii="Palatino Linotype" w:hAnsi="Palatino Linotype" w:cs="Arial"/>
          <w:bCs/>
          <w:i/>
          <w:noProof/>
          <w:sz w:val="22"/>
          <w:szCs w:val="22"/>
        </w:rPr>
        <w:t>de</w:t>
      </w:r>
      <w:r w:rsidRPr="00C81825">
        <w:rPr>
          <w:rFonts w:ascii="Palatino Linotype" w:hAnsi="Palatino Linotype" w:cs="Arial"/>
          <w:i/>
          <w:sz w:val="22"/>
          <w:szCs w:val="22"/>
        </w:rPr>
        <w:t xml:space="preserve"> la información se llevará a cabo en el momento en que:</w:t>
      </w:r>
    </w:p>
    <w:p w14:paraId="6A1949AF"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I.</w:t>
      </w:r>
      <w:r w:rsidRPr="00C81825">
        <w:rPr>
          <w:rFonts w:ascii="Palatino Linotype" w:hAnsi="Palatino Linotype" w:cs="Arial"/>
          <w:i/>
          <w:sz w:val="22"/>
          <w:szCs w:val="22"/>
        </w:rPr>
        <w:t xml:space="preserve"> Se reciba una solicitud de acceso a la información;</w:t>
      </w:r>
    </w:p>
    <w:p w14:paraId="672C9E1B"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II.</w:t>
      </w:r>
      <w:r w:rsidRPr="00C81825">
        <w:rPr>
          <w:rFonts w:ascii="Palatino Linotype" w:hAnsi="Palatino Linotype" w:cs="Arial"/>
          <w:i/>
          <w:sz w:val="22"/>
          <w:szCs w:val="22"/>
        </w:rPr>
        <w:t xml:space="preserve"> Se determine </w:t>
      </w:r>
      <w:r w:rsidRPr="00C81825">
        <w:rPr>
          <w:rFonts w:ascii="Palatino Linotype" w:hAnsi="Palatino Linotype" w:cs="Arial"/>
          <w:bCs/>
          <w:i/>
          <w:noProof/>
          <w:sz w:val="22"/>
          <w:szCs w:val="22"/>
        </w:rPr>
        <w:t>mediante</w:t>
      </w:r>
      <w:r w:rsidRPr="00C81825">
        <w:rPr>
          <w:rFonts w:ascii="Palatino Linotype" w:hAnsi="Palatino Linotype" w:cs="Arial"/>
          <w:i/>
          <w:sz w:val="22"/>
          <w:szCs w:val="22"/>
        </w:rPr>
        <w:t xml:space="preserve"> resolución de autoridad competente, o</w:t>
      </w:r>
    </w:p>
    <w:p w14:paraId="35BA625A"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III.</w:t>
      </w:r>
      <w:r w:rsidRPr="00C81825">
        <w:rPr>
          <w:rFonts w:ascii="Palatino Linotype" w:hAnsi="Palatino Linotype" w:cs="Arial"/>
          <w:i/>
          <w:sz w:val="22"/>
          <w:szCs w:val="22"/>
        </w:rPr>
        <w:t xml:space="preserve"> Se generen </w:t>
      </w:r>
      <w:r w:rsidRPr="00C81825">
        <w:rPr>
          <w:rFonts w:ascii="Palatino Linotype" w:hAnsi="Palatino Linotype" w:cs="Arial"/>
          <w:bCs/>
          <w:i/>
          <w:noProof/>
          <w:sz w:val="22"/>
          <w:szCs w:val="22"/>
        </w:rPr>
        <w:t>versiones</w:t>
      </w:r>
      <w:r w:rsidRPr="00C81825">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4A5BE9CA"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 xml:space="preserve">Los titulares de las áreas deberán revisar la clasificación al momento de la recepción de una solicitud de </w:t>
      </w:r>
      <w:r w:rsidRPr="00C81825">
        <w:rPr>
          <w:rFonts w:ascii="Palatino Linotype" w:hAnsi="Palatino Linotype" w:cs="Arial"/>
          <w:bCs/>
          <w:i/>
          <w:noProof/>
          <w:sz w:val="22"/>
          <w:szCs w:val="22"/>
        </w:rPr>
        <w:t>acceso</w:t>
      </w:r>
      <w:r w:rsidRPr="00C81825">
        <w:rPr>
          <w:rFonts w:ascii="Palatino Linotype" w:hAnsi="Palatino Linotype" w:cs="Arial"/>
          <w:i/>
          <w:sz w:val="22"/>
          <w:szCs w:val="22"/>
        </w:rPr>
        <w:t xml:space="preserve"> a la información, para verificar si encuadra en una causal de reserva o de confidencialidad.</w:t>
      </w:r>
    </w:p>
    <w:p w14:paraId="4324D515"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Octavo.</w:t>
      </w:r>
      <w:r w:rsidRPr="00C8182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C81825">
        <w:rPr>
          <w:rFonts w:ascii="Palatino Linotype" w:hAnsi="Palatino Linotype" w:cs="Arial"/>
          <w:bCs/>
          <w:i/>
          <w:noProof/>
          <w:sz w:val="22"/>
          <w:szCs w:val="22"/>
        </w:rPr>
        <w:t>expresamente</w:t>
      </w:r>
      <w:r w:rsidRPr="00C81825">
        <w:rPr>
          <w:rFonts w:ascii="Palatino Linotype" w:hAnsi="Palatino Linotype" w:cs="Arial"/>
          <w:i/>
          <w:sz w:val="22"/>
          <w:szCs w:val="22"/>
        </w:rPr>
        <w:t xml:space="preserve"> le otorga el carácter de reservada o confidencial.</w:t>
      </w:r>
    </w:p>
    <w:p w14:paraId="770F5347"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bCs/>
          <w:i/>
          <w:noProof/>
          <w:sz w:val="22"/>
          <w:szCs w:val="22"/>
        </w:rPr>
      </w:pPr>
      <w:r w:rsidRPr="00C81825">
        <w:rPr>
          <w:rFonts w:ascii="Palatino Linotype" w:hAnsi="Palatino Linotype" w:cs="Arial"/>
          <w:i/>
          <w:sz w:val="22"/>
          <w:szCs w:val="22"/>
        </w:rPr>
        <w:t xml:space="preserve">Para </w:t>
      </w:r>
      <w:r w:rsidRPr="00C81825">
        <w:rPr>
          <w:rFonts w:ascii="Palatino Linotype" w:hAnsi="Palatino Linotype" w:cs="Arial"/>
          <w:bCs/>
          <w:i/>
          <w:noProof/>
          <w:sz w:val="22"/>
          <w:szCs w:val="22"/>
        </w:rPr>
        <w:t xml:space="preserve">motivar la clasificación se deberán señalar las razones o circunstancias especiales que lo </w:t>
      </w:r>
      <w:r w:rsidRPr="00C81825">
        <w:rPr>
          <w:rFonts w:ascii="Palatino Linotype" w:hAnsi="Palatino Linotype" w:cs="Arial"/>
          <w:i/>
          <w:sz w:val="22"/>
          <w:szCs w:val="22"/>
        </w:rPr>
        <w:t>llevaron</w:t>
      </w:r>
      <w:r w:rsidRPr="00C81825">
        <w:rPr>
          <w:rFonts w:ascii="Palatino Linotype" w:hAnsi="Palatino Linotype" w:cs="Arial"/>
          <w:bCs/>
          <w:i/>
          <w:noProof/>
          <w:sz w:val="22"/>
          <w:szCs w:val="22"/>
        </w:rPr>
        <w:t xml:space="preserve"> a concluir que el caso particular se ajusta al supuesto previsto por la norma legal invocada como fundamento.</w:t>
      </w:r>
    </w:p>
    <w:p w14:paraId="21FAC407"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bCs/>
          <w:i/>
          <w:noProof/>
          <w:sz w:val="22"/>
          <w:szCs w:val="22"/>
        </w:rPr>
      </w:pPr>
      <w:r w:rsidRPr="00C8182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81825">
        <w:rPr>
          <w:rFonts w:ascii="Palatino Linotype" w:hAnsi="Palatino Linotype" w:cs="Arial"/>
          <w:i/>
          <w:sz w:val="22"/>
          <w:szCs w:val="22"/>
        </w:rPr>
        <w:t>de</w:t>
      </w:r>
      <w:r w:rsidRPr="00C81825">
        <w:rPr>
          <w:rFonts w:ascii="Palatino Linotype" w:hAnsi="Palatino Linotype" w:cs="Arial"/>
          <w:bCs/>
          <w:i/>
          <w:noProof/>
          <w:sz w:val="22"/>
          <w:szCs w:val="22"/>
        </w:rPr>
        <w:t xml:space="preserve"> </w:t>
      </w:r>
      <w:r w:rsidRPr="00C81825">
        <w:rPr>
          <w:rFonts w:ascii="Palatino Linotype" w:hAnsi="Palatino Linotype" w:cs="Arial"/>
          <w:i/>
          <w:sz w:val="22"/>
          <w:szCs w:val="22"/>
        </w:rPr>
        <w:t>reserva</w:t>
      </w:r>
      <w:r w:rsidRPr="00C81825">
        <w:rPr>
          <w:rFonts w:ascii="Palatino Linotype" w:hAnsi="Palatino Linotype" w:cs="Arial"/>
          <w:bCs/>
          <w:i/>
          <w:noProof/>
          <w:sz w:val="22"/>
          <w:szCs w:val="22"/>
        </w:rPr>
        <w:t>.</w:t>
      </w:r>
    </w:p>
    <w:p w14:paraId="2C3F167D"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bCs/>
          <w:i/>
          <w:noProof/>
          <w:sz w:val="22"/>
          <w:szCs w:val="22"/>
        </w:rPr>
      </w:pPr>
      <w:r w:rsidRPr="00C81825">
        <w:rPr>
          <w:rFonts w:ascii="Palatino Linotype" w:hAnsi="Palatino Linotype" w:cs="Arial"/>
          <w:i/>
          <w:sz w:val="22"/>
          <w:szCs w:val="22"/>
        </w:rPr>
        <w:t>Tratándose</w:t>
      </w:r>
      <w:r w:rsidRPr="00C81825">
        <w:rPr>
          <w:rFonts w:ascii="Palatino Linotype" w:hAnsi="Palatino Linotype" w:cs="Arial"/>
          <w:bCs/>
          <w:i/>
          <w:noProof/>
          <w:sz w:val="22"/>
          <w:szCs w:val="22"/>
        </w:rPr>
        <w:t xml:space="preserve"> de información clasificada como confidencial respecto de la cual se haya </w:t>
      </w:r>
      <w:r w:rsidRPr="00C81825">
        <w:rPr>
          <w:rFonts w:ascii="Palatino Linotype" w:hAnsi="Palatino Linotype" w:cs="Arial"/>
          <w:i/>
          <w:sz w:val="22"/>
          <w:szCs w:val="22"/>
        </w:rPr>
        <w:t>determinado</w:t>
      </w:r>
      <w:r w:rsidRPr="00C81825">
        <w:rPr>
          <w:rFonts w:ascii="Palatino Linotype" w:hAnsi="Palatino Linotype" w:cs="Arial"/>
          <w:bCs/>
          <w:i/>
          <w:noProof/>
          <w:sz w:val="22"/>
          <w:szCs w:val="22"/>
        </w:rPr>
        <w:t xml:space="preserve"> </w:t>
      </w:r>
      <w:r w:rsidRPr="00C81825">
        <w:rPr>
          <w:rFonts w:ascii="Palatino Linotype" w:hAnsi="Palatino Linotype" w:cs="Arial"/>
          <w:i/>
          <w:sz w:val="22"/>
          <w:szCs w:val="22"/>
        </w:rPr>
        <w:t>su</w:t>
      </w:r>
      <w:r w:rsidRPr="00C8182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B4E7A00"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Cs/>
          <w:i/>
          <w:noProof/>
          <w:sz w:val="22"/>
          <w:szCs w:val="22"/>
        </w:rPr>
        <w:t>Los documentos contenidos</w:t>
      </w:r>
      <w:r w:rsidRPr="00C81825">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5CAB1B81"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Noveno.</w:t>
      </w:r>
      <w:r w:rsidRPr="00C8182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4B04F9"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Décimo.</w:t>
      </w:r>
      <w:r w:rsidRPr="00C8182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80A8784"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6FDC299"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lastRenderedPageBreak/>
        <w:t>Décimo primero.</w:t>
      </w:r>
      <w:r w:rsidRPr="00C8182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1F33F0" w14:textId="77777777" w:rsidR="000D282D" w:rsidRPr="00C81825" w:rsidRDefault="000D282D" w:rsidP="000D282D">
      <w:pPr>
        <w:autoSpaceDE w:val="0"/>
        <w:autoSpaceDN w:val="0"/>
        <w:adjustRightInd w:val="0"/>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w:t>
      </w:r>
    </w:p>
    <w:p w14:paraId="18183530" w14:textId="77777777" w:rsidR="000D282D" w:rsidRPr="00C81825" w:rsidRDefault="000D282D" w:rsidP="000D282D">
      <w:pPr>
        <w:ind w:left="709" w:right="709"/>
        <w:contextualSpacing/>
        <w:jc w:val="center"/>
        <w:rPr>
          <w:rFonts w:ascii="Palatino Linotype" w:hAnsi="Palatino Linotype" w:cs="Arial"/>
          <w:b/>
          <w:i/>
          <w:sz w:val="22"/>
          <w:szCs w:val="22"/>
        </w:rPr>
      </w:pPr>
      <w:r w:rsidRPr="00C81825">
        <w:rPr>
          <w:rFonts w:ascii="Palatino Linotype" w:hAnsi="Palatino Linotype" w:cs="Arial"/>
          <w:b/>
          <w:i/>
          <w:sz w:val="22"/>
          <w:szCs w:val="22"/>
        </w:rPr>
        <w:t>CAPÍTULO VIII</w:t>
      </w:r>
    </w:p>
    <w:p w14:paraId="73BD3259" w14:textId="77777777" w:rsidR="000D282D" w:rsidRPr="00C81825" w:rsidRDefault="000D282D" w:rsidP="000D282D">
      <w:pPr>
        <w:ind w:left="709" w:right="709"/>
        <w:contextualSpacing/>
        <w:jc w:val="center"/>
        <w:rPr>
          <w:rFonts w:ascii="Palatino Linotype" w:hAnsi="Palatino Linotype" w:cs="Arial"/>
          <w:b/>
          <w:i/>
          <w:sz w:val="22"/>
          <w:szCs w:val="22"/>
        </w:rPr>
      </w:pPr>
      <w:r w:rsidRPr="00C81825">
        <w:rPr>
          <w:rFonts w:ascii="Palatino Linotype" w:hAnsi="Palatino Linotype" w:cs="Arial"/>
          <w:b/>
          <w:i/>
          <w:sz w:val="22"/>
          <w:szCs w:val="22"/>
        </w:rPr>
        <w:t>DE LA LEYENDA DE CLASIFICACIÓN</w:t>
      </w:r>
    </w:p>
    <w:p w14:paraId="3C417E36" w14:textId="77777777" w:rsidR="000D282D" w:rsidRPr="00C81825" w:rsidRDefault="000D282D" w:rsidP="000D282D">
      <w:pPr>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 xml:space="preserve">Quincuagésimo. </w:t>
      </w:r>
      <w:r w:rsidRPr="00C81825">
        <w:rPr>
          <w:rFonts w:ascii="Palatino Linotype" w:hAnsi="Palatino Linotype" w:cs="Arial"/>
          <w:b/>
          <w:i/>
          <w:sz w:val="22"/>
          <w:szCs w:val="22"/>
          <w:u w:val="single"/>
        </w:rPr>
        <w:t>Los titulares de las áreas de los sujetos obligados podrán utilizar los formatos contenidos en el presente Capítulo como modelo</w:t>
      </w:r>
      <w:r w:rsidRPr="00C81825">
        <w:rPr>
          <w:rFonts w:ascii="Palatino Linotype" w:hAnsi="Palatino Linotype" w:cs="Arial"/>
          <w:i/>
          <w:sz w:val="22"/>
          <w:szCs w:val="22"/>
        </w:rPr>
        <w:t xml:space="preserve"> para señalar la clasificación de documentos o expedientes, sin perjuicio de que establezcan los propios.</w:t>
      </w:r>
    </w:p>
    <w:p w14:paraId="3793BD74" w14:textId="77777777" w:rsidR="000D282D" w:rsidRPr="00C81825" w:rsidRDefault="000D282D" w:rsidP="000D282D">
      <w:pPr>
        <w:spacing w:before="160"/>
        <w:ind w:left="709" w:right="709"/>
        <w:contextualSpacing/>
        <w:jc w:val="both"/>
        <w:rPr>
          <w:rFonts w:ascii="Palatino Linotype" w:hAnsi="Palatino Linotype" w:cs="Arial"/>
          <w:i/>
          <w:sz w:val="22"/>
          <w:szCs w:val="22"/>
        </w:rPr>
      </w:pPr>
      <w:r w:rsidRPr="00C81825">
        <w:rPr>
          <w:rFonts w:ascii="Palatino Linotype" w:hAnsi="Palatino Linotype" w:cs="Arial"/>
          <w:i/>
          <w:sz w:val="22"/>
          <w:szCs w:val="22"/>
        </w:rPr>
        <w:t>…</w:t>
      </w:r>
    </w:p>
    <w:p w14:paraId="39D7CAD5" w14:textId="77777777" w:rsidR="000D282D" w:rsidRPr="00C81825" w:rsidRDefault="000D282D" w:rsidP="000D282D">
      <w:pPr>
        <w:spacing w:before="160"/>
        <w:ind w:left="709" w:right="709"/>
        <w:contextualSpacing/>
        <w:jc w:val="both"/>
        <w:rPr>
          <w:rFonts w:ascii="Palatino Linotype" w:hAnsi="Palatino Linotype" w:cs="Arial"/>
          <w:i/>
          <w:sz w:val="22"/>
          <w:szCs w:val="22"/>
        </w:rPr>
      </w:pPr>
      <w:r w:rsidRPr="00C81825">
        <w:rPr>
          <w:rFonts w:ascii="Palatino Linotype" w:hAnsi="Palatino Linotype" w:cs="Arial"/>
          <w:b/>
          <w:i/>
          <w:sz w:val="22"/>
          <w:szCs w:val="22"/>
        </w:rPr>
        <w:t xml:space="preserve">Quincuagésimo tercero. </w:t>
      </w:r>
      <w:r w:rsidRPr="00C81825">
        <w:rPr>
          <w:rFonts w:ascii="Palatino Linotype" w:hAnsi="Palatino Linotype" w:cs="Arial"/>
          <w:b/>
          <w:i/>
          <w:sz w:val="22"/>
          <w:szCs w:val="22"/>
          <w:u w:val="single"/>
        </w:rPr>
        <w:t>El formato para señalar la clasificación parcial de un documento</w:t>
      </w:r>
      <w:r w:rsidRPr="00C81825">
        <w:rPr>
          <w:rFonts w:ascii="Palatino Linotype" w:hAnsi="Palatino Linotype" w:cs="Arial"/>
          <w:i/>
          <w:sz w:val="22"/>
          <w:szCs w:val="22"/>
        </w:rPr>
        <w:t>, es el siguiente:</w:t>
      </w:r>
    </w:p>
    <w:p w14:paraId="268D0FFE" w14:textId="77777777" w:rsidR="000D282D" w:rsidRPr="00C81825" w:rsidRDefault="000D282D" w:rsidP="000D282D">
      <w:pPr>
        <w:spacing w:before="160"/>
        <w:ind w:left="709" w:right="709"/>
        <w:contextualSpacing/>
        <w:jc w:val="both"/>
        <w:rPr>
          <w:rFonts w:ascii="Palatino Linotype" w:hAnsi="Palatino Linotype" w:cs="Arial"/>
          <w:i/>
        </w:rPr>
      </w:pPr>
    </w:p>
    <w:tbl>
      <w:tblPr>
        <w:tblStyle w:val="Tablaconcuadrcula"/>
        <w:tblW w:w="0" w:type="auto"/>
        <w:jc w:val="center"/>
        <w:tblLook w:val="04A0" w:firstRow="1" w:lastRow="0" w:firstColumn="1" w:lastColumn="0" w:noHBand="0" w:noVBand="1"/>
      </w:tblPr>
      <w:tblGrid>
        <w:gridCol w:w="1129"/>
        <w:gridCol w:w="1990"/>
        <w:gridCol w:w="4531"/>
      </w:tblGrid>
      <w:tr w:rsidR="000D282D" w:rsidRPr="00C81825" w14:paraId="20940F08" w14:textId="77777777" w:rsidTr="00D83EF4">
        <w:trPr>
          <w:jc w:val="center"/>
        </w:trPr>
        <w:tc>
          <w:tcPr>
            <w:tcW w:w="1129" w:type="dxa"/>
            <w:tcBorders>
              <w:top w:val="nil"/>
              <w:left w:val="nil"/>
              <w:bottom w:val="single" w:sz="4" w:space="0" w:color="auto"/>
              <w:right w:val="single" w:sz="4" w:space="0" w:color="auto"/>
            </w:tcBorders>
          </w:tcPr>
          <w:p w14:paraId="0CAB491C" w14:textId="77777777" w:rsidR="000D282D" w:rsidRPr="00C81825" w:rsidRDefault="000D282D" w:rsidP="00D83EF4">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14:paraId="222075BD" w14:textId="77777777" w:rsidR="000D282D" w:rsidRPr="00C81825" w:rsidRDefault="000D282D" w:rsidP="00D83EF4">
            <w:pPr>
              <w:jc w:val="center"/>
              <w:rPr>
                <w:rFonts w:ascii="Palatino Linotype" w:hAnsi="Palatino Linotype"/>
                <w:b/>
                <w:i/>
                <w:sz w:val="22"/>
                <w:szCs w:val="22"/>
              </w:rPr>
            </w:pPr>
            <w:r w:rsidRPr="00C81825">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14:paraId="5251A0D6" w14:textId="77777777" w:rsidR="000D282D" w:rsidRPr="00C81825" w:rsidRDefault="000D282D" w:rsidP="00D83EF4">
            <w:pPr>
              <w:jc w:val="center"/>
              <w:rPr>
                <w:rFonts w:ascii="Palatino Linotype" w:hAnsi="Palatino Linotype"/>
                <w:b/>
                <w:i/>
                <w:sz w:val="22"/>
                <w:szCs w:val="22"/>
              </w:rPr>
            </w:pPr>
            <w:r w:rsidRPr="00C81825">
              <w:rPr>
                <w:rFonts w:ascii="Palatino Linotype" w:hAnsi="Palatino Linotype"/>
                <w:b/>
                <w:i/>
                <w:sz w:val="22"/>
                <w:szCs w:val="22"/>
              </w:rPr>
              <w:t>Dónde:</w:t>
            </w:r>
          </w:p>
        </w:tc>
      </w:tr>
      <w:tr w:rsidR="000D282D" w:rsidRPr="00C81825" w14:paraId="2FE44930" w14:textId="77777777" w:rsidTr="00D83EF4">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B115ED9" w14:textId="77777777" w:rsidR="000D282D" w:rsidRPr="00C81825" w:rsidRDefault="000D282D" w:rsidP="00D83EF4">
            <w:pPr>
              <w:jc w:val="center"/>
              <w:rPr>
                <w:rFonts w:ascii="Palatino Linotype" w:hAnsi="Palatino Linotype" w:cs="Arial"/>
                <w:b/>
                <w:i/>
                <w:sz w:val="22"/>
                <w:szCs w:val="22"/>
              </w:rPr>
            </w:pPr>
            <w:r w:rsidRPr="00C81825">
              <w:rPr>
                <w:rFonts w:ascii="Palatino Linotype" w:hAnsi="Palatino Linotype" w:cs="Arial"/>
                <w:b/>
                <w:i/>
                <w:sz w:val="22"/>
                <w:szCs w:val="22"/>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470ACD6"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41A346EA"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anotará la fecha en la que el Comité de Transparencia confirmó la clasificación del documento, en su caso.</w:t>
            </w:r>
          </w:p>
        </w:tc>
      </w:tr>
      <w:tr w:rsidR="000D282D" w:rsidRPr="00C81825" w14:paraId="0FD052BE"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88988"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0521111C"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14:paraId="609A0575"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señalará el nombre del área del cual es titular quien clasifica.</w:t>
            </w:r>
          </w:p>
        </w:tc>
      </w:tr>
      <w:tr w:rsidR="000D282D" w:rsidRPr="00C81825" w14:paraId="7E372139"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2F274"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7A1C2527"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24CA4148"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D282D" w:rsidRPr="00C81825" w14:paraId="501F1735"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27F25"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0ED4769A"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7D6A25A"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anotará el número de años o meses por los que se mantendrá el documento o las partes del mismo como reservado.</w:t>
            </w:r>
          </w:p>
        </w:tc>
      </w:tr>
      <w:tr w:rsidR="000D282D" w:rsidRPr="00C81825" w14:paraId="0395B2D4"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A3527"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0F65FE66"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6DD51BD"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señalará el nombre del ordenamiento, el o los artículos, fracción(es), párrafo(s) con base en los cuales se sustente la reserva.</w:t>
            </w:r>
          </w:p>
        </w:tc>
      </w:tr>
      <w:tr w:rsidR="000D282D" w:rsidRPr="00C81825" w14:paraId="6E957AEA"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A2976"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3815616B"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27471FA3"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0D282D" w:rsidRPr="00C81825" w14:paraId="70CE9575"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966E1"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530CB9F4"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A4694FE"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 xml:space="preserve">Se indicarán, en su caso, las partes o páginas del documento que se clasifica como confidencial. Si el documento fuera confidencial en su totalidad, </w:t>
            </w:r>
            <w:r w:rsidRPr="00C81825">
              <w:rPr>
                <w:rFonts w:ascii="Palatino Linotype" w:hAnsi="Palatino Linotype" w:cs="Arial"/>
                <w:i/>
                <w:sz w:val="22"/>
                <w:szCs w:val="22"/>
              </w:rPr>
              <w:lastRenderedPageBreak/>
              <w:t>se anotarán todas las páginas que lo conforman. Si el documento no contiene información confidencial, se tachará este apartado.</w:t>
            </w:r>
          </w:p>
        </w:tc>
      </w:tr>
      <w:tr w:rsidR="000D282D" w:rsidRPr="00C81825" w14:paraId="54CFC0DD"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8AAC1"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3ECB94B1"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3141754"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señalará el nombre del ordenamiento, el o los artículos, fracción(es), párrafo(s) con base en los cuales se sustente la confidencialidad.</w:t>
            </w:r>
          </w:p>
        </w:tc>
      </w:tr>
      <w:tr w:rsidR="000D282D" w:rsidRPr="00C81825" w14:paraId="79B52954"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6C5D6"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07807DA2"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7606FFD"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Rúbrica autógrafa de quien clasifica.</w:t>
            </w:r>
          </w:p>
        </w:tc>
      </w:tr>
      <w:tr w:rsidR="000D282D" w:rsidRPr="00C81825" w14:paraId="59B098BD"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F755A"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2445BEA9"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22B01F61" w14:textId="77777777" w:rsidR="000D282D" w:rsidRPr="00C81825" w:rsidRDefault="000D282D" w:rsidP="00D83EF4">
            <w:pPr>
              <w:jc w:val="both"/>
              <w:rPr>
                <w:rFonts w:ascii="Palatino Linotype" w:hAnsi="Palatino Linotype" w:cs="Arial"/>
                <w:i/>
                <w:sz w:val="22"/>
                <w:szCs w:val="22"/>
              </w:rPr>
            </w:pPr>
            <w:r w:rsidRPr="00C81825">
              <w:rPr>
                <w:rFonts w:ascii="Palatino Linotype" w:hAnsi="Palatino Linotype" w:cs="Arial"/>
                <w:i/>
                <w:sz w:val="22"/>
                <w:szCs w:val="22"/>
              </w:rPr>
              <w:t>Se anotará la fecha en que se desclasifica el documento.</w:t>
            </w:r>
          </w:p>
        </w:tc>
      </w:tr>
      <w:tr w:rsidR="000D282D" w:rsidRPr="00C81825" w14:paraId="7D083157" w14:textId="77777777" w:rsidTr="00D83EF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075F5" w14:textId="77777777" w:rsidR="000D282D" w:rsidRPr="00C81825" w:rsidRDefault="000D282D" w:rsidP="00D83EF4">
            <w:pPr>
              <w:rPr>
                <w:rFonts w:ascii="Palatino Linotype" w:hAnsi="Palatino Linotype" w:cs="Arial"/>
                <w:b/>
                <w:i/>
                <w:sz w:val="22"/>
                <w:szCs w:val="22"/>
                <w:lang w:val="es-ES"/>
              </w:rPr>
            </w:pPr>
          </w:p>
        </w:tc>
        <w:tc>
          <w:tcPr>
            <w:tcW w:w="1990" w:type="dxa"/>
            <w:tcBorders>
              <w:top w:val="single" w:sz="4" w:space="0" w:color="auto"/>
              <w:left w:val="single" w:sz="4" w:space="0" w:color="auto"/>
              <w:bottom w:val="single" w:sz="4" w:space="0" w:color="auto"/>
              <w:right w:val="single" w:sz="4" w:space="0" w:color="auto"/>
            </w:tcBorders>
            <w:hideMark/>
          </w:tcPr>
          <w:p w14:paraId="4C1A160A" w14:textId="77777777" w:rsidR="000D282D" w:rsidRPr="00C81825" w:rsidRDefault="000D282D" w:rsidP="00D83EF4">
            <w:pPr>
              <w:jc w:val="center"/>
              <w:rPr>
                <w:rFonts w:ascii="Palatino Linotype" w:hAnsi="Palatino Linotype" w:cs="Arial"/>
                <w:i/>
                <w:sz w:val="22"/>
                <w:szCs w:val="22"/>
              </w:rPr>
            </w:pPr>
            <w:r w:rsidRPr="00C81825">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FCC55E7" w14:textId="77777777" w:rsidR="000D282D" w:rsidRPr="00C81825" w:rsidRDefault="000D282D" w:rsidP="00D83EF4">
            <w:pPr>
              <w:rPr>
                <w:rFonts w:ascii="Palatino Linotype" w:hAnsi="Palatino Linotype" w:cs="Arial"/>
                <w:i/>
                <w:sz w:val="22"/>
                <w:szCs w:val="22"/>
              </w:rPr>
            </w:pPr>
            <w:r w:rsidRPr="00C81825">
              <w:rPr>
                <w:rFonts w:ascii="Palatino Linotype" w:hAnsi="Palatino Linotype" w:cs="Arial"/>
                <w:i/>
                <w:sz w:val="22"/>
                <w:szCs w:val="22"/>
              </w:rPr>
              <w:t>Rúbrica autógrafa de quien desclasifica.</w:t>
            </w:r>
          </w:p>
        </w:tc>
      </w:tr>
    </w:tbl>
    <w:p w14:paraId="3E59E02D" w14:textId="77777777" w:rsidR="000D282D" w:rsidRPr="00C81825" w:rsidRDefault="000D282D" w:rsidP="000D282D">
      <w:pPr>
        <w:pStyle w:val="Prrafodelista"/>
        <w:spacing w:before="240" w:after="240" w:line="360" w:lineRule="auto"/>
        <w:ind w:left="0"/>
        <w:jc w:val="both"/>
        <w:rPr>
          <w:rFonts w:ascii="Palatino Linotype" w:hAnsi="Palatino Linotype" w:cs="Arial"/>
        </w:rPr>
      </w:pPr>
    </w:p>
    <w:p w14:paraId="18F9E4B5" w14:textId="77777777" w:rsidR="000D282D" w:rsidRPr="00C81825" w:rsidRDefault="000D282D" w:rsidP="000D282D">
      <w:pPr>
        <w:pStyle w:val="Prrafodelista"/>
        <w:spacing w:before="240" w:after="240" w:line="360" w:lineRule="auto"/>
        <w:ind w:left="0"/>
        <w:jc w:val="both"/>
        <w:rPr>
          <w:rFonts w:ascii="Palatino Linotype" w:hAnsi="Palatino Linotype" w:cs="Arial"/>
        </w:rPr>
      </w:pPr>
      <w:r w:rsidRPr="00C81825">
        <w:rPr>
          <w:rFonts w:ascii="Palatino Linotype" w:hAnsi="Palatino Linotype" w:cs="Arial"/>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C81825">
        <w:rPr>
          <w:rFonts w:ascii="Palatino Linotype" w:hAnsi="Palatino Linotype" w:cs="Arial"/>
          <w:iCs/>
        </w:rPr>
        <w:t>, alusivos.</w:t>
      </w:r>
    </w:p>
    <w:p w14:paraId="45C7BCBC" w14:textId="77777777" w:rsidR="000D282D" w:rsidRPr="00C81825" w:rsidRDefault="000D282D" w:rsidP="000D282D">
      <w:pPr>
        <w:spacing w:before="240" w:after="240" w:line="360" w:lineRule="auto"/>
        <w:jc w:val="both"/>
        <w:rPr>
          <w:rFonts w:ascii="Palatino Linotype" w:hAnsi="Palatino Linotype" w:cs="Arial"/>
        </w:rPr>
      </w:pPr>
      <w:r w:rsidRPr="00C81825">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las personas jurídico colectivas.</w:t>
      </w:r>
    </w:p>
    <w:p w14:paraId="1AA04EFE" w14:textId="10F172A7" w:rsidR="000D282D" w:rsidRPr="00C81825" w:rsidRDefault="000D282D" w:rsidP="000D282D">
      <w:pPr>
        <w:spacing w:before="240" w:after="240" w:line="360" w:lineRule="auto"/>
        <w:contextualSpacing/>
        <w:jc w:val="both"/>
        <w:rPr>
          <w:rFonts w:ascii="Palatino Linotype" w:hAnsi="Palatino Linotype" w:cs="Arial"/>
        </w:rPr>
      </w:pPr>
      <w:r w:rsidRPr="00C81825">
        <w:rPr>
          <w:rFonts w:ascii="Palatino Linotype" w:hAnsi="Palatino Linotype" w:cs="Arial"/>
        </w:rPr>
        <w:t xml:space="preserve">Así, con fundamento en lo prescrito en los artículos 5 párrafos vigésimo </w:t>
      </w:r>
      <w:r w:rsidR="00A44D86" w:rsidRPr="00C81825">
        <w:rPr>
          <w:rFonts w:ascii="Palatino Linotype" w:hAnsi="Palatino Linotype" w:cs="Arial"/>
        </w:rPr>
        <w:t>noveno, trigésimo y trigésimo primero</w:t>
      </w:r>
      <w:r w:rsidRPr="00C81825">
        <w:rPr>
          <w:rFonts w:ascii="Palatino Linotype" w:hAnsi="Palatino Linotype" w:cs="Arial"/>
        </w:rPr>
        <w:t xml:space="preserve"> de la Constitución Política del Estado Libre y Soberano de México; 2, fracción II; 29, 36 fracciones I y II; 176, 178, 179, fracción VII, </w:t>
      </w:r>
      <w:r w:rsidRPr="00C81825">
        <w:rPr>
          <w:rFonts w:ascii="Palatino Linotype" w:hAnsi="Palatino Linotype" w:cs="Arial"/>
        </w:rPr>
        <w:lastRenderedPageBreak/>
        <w:t>181, 185 de la Ley de Transparencia y Acceso a la Información Pública del Estado de México y Municipios, este Pleno:</w:t>
      </w:r>
    </w:p>
    <w:p w14:paraId="13031FD2" w14:textId="77777777" w:rsidR="000D282D" w:rsidRPr="00C81825" w:rsidRDefault="000D282D" w:rsidP="000D282D">
      <w:pPr>
        <w:spacing w:before="240" w:after="240" w:line="360" w:lineRule="auto"/>
        <w:contextualSpacing/>
        <w:jc w:val="both"/>
        <w:rPr>
          <w:rFonts w:ascii="Palatino Linotype" w:hAnsi="Palatino Linotype" w:cs="Arial"/>
        </w:rPr>
      </w:pPr>
    </w:p>
    <w:p w14:paraId="79E881F1" w14:textId="77777777" w:rsidR="000D282D" w:rsidRPr="00C81825" w:rsidRDefault="000D282D" w:rsidP="000D282D">
      <w:pPr>
        <w:pStyle w:val="NormalWeb"/>
        <w:numPr>
          <w:ilvl w:val="0"/>
          <w:numId w:val="1"/>
        </w:numPr>
        <w:spacing w:line="360" w:lineRule="auto"/>
        <w:jc w:val="center"/>
        <w:rPr>
          <w:rFonts w:ascii="Palatino Linotype" w:hAnsi="Palatino Linotype" w:cs="Arial"/>
          <w:b/>
        </w:rPr>
      </w:pPr>
      <w:r w:rsidRPr="00C81825">
        <w:rPr>
          <w:rFonts w:ascii="Palatino Linotype" w:hAnsi="Palatino Linotype" w:cs="Arial"/>
          <w:b/>
        </w:rPr>
        <w:t>R E S U E L V E:</w:t>
      </w:r>
    </w:p>
    <w:p w14:paraId="67CE05C4" w14:textId="25E5721D" w:rsidR="000D282D" w:rsidRPr="00C81825" w:rsidRDefault="000D282D" w:rsidP="000D282D">
      <w:pPr>
        <w:spacing w:before="240" w:after="240" w:line="360" w:lineRule="auto"/>
        <w:ind w:right="49"/>
        <w:jc w:val="both"/>
        <w:rPr>
          <w:rFonts w:ascii="Palatino Linotype" w:hAnsi="Palatino Linotype" w:cs="Arial"/>
        </w:rPr>
      </w:pPr>
      <w:r w:rsidRPr="00C81825">
        <w:rPr>
          <w:rFonts w:ascii="Palatino Linotype" w:hAnsi="Palatino Linotype" w:cs="Arial"/>
          <w:b/>
        </w:rPr>
        <w:t xml:space="preserve">Primero. </w:t>
      </w:r>
      <w:r w:rsidRPr="00C81825">
        <w:rPr>
          <w:rFonts w:ascii="Palatino Linotype" w:hAnsi="Palatino Linotype" w:cs="Arial"/>
          <w:lang w:val="es-ES_tradnl"/>
        </w:rPr>
        <w:t xml:space="preserve">Resultan </w:t>
      </w:r>
      <w:r w:rsidR="00FB7DE7" w:rsidRPr="00C81825">
        <w:rPr>
          <w:rFonts w:ascii="Palatino Linotype" w:hAnsi="Palatino Linotype" w:cs="Arial"/>
          <w:lang w:val="es-ES_tradnl"/>
        </w:rPr>
        <w:t xml:space="preserve">parcialmente </w:t>
      </w:r>
      <w:r w:rsidRPr="00C81825">
        <w:rPr>
          <w:rFonts w:ascii="Palatino Linotype" w:eastAsia="Arial Unicode MS" w:hAnsi="Palatino Linotype" w:cs="Arial"/>
        </w:rPr>
        <w:t xml:space="preserve">fundados, los motivos de inconformidad que arguye el recurrente en el recurso de revisión </w:t>
      </w:r>
      <w:r w:rsidRPr="00C81825">
        <w:rPr>
          <w:rFonts w:ascii="Palatino Linotype" w:eastAsia="Arial Unicode MS" w:hAnsi="Palatino Linotype" w:cs="Arial"/>
          <w:b/>
        </w:rPr>
        <w:t>0</w:t>
      </w:r>
      <w:r w:rsidR="00FB7DE7" w:rsidRPr="00C81825">
        <w:rPr>
          <w:rFonts w:ascii="Palatino Linotype" w:eastAsia="Arial Unicode MS" w:hAnsi="Palatino Linotype" w:cs="Arial"/>
          <w:b/>
        </w:rPr>
        <w:t>3314</w:t>
      </w:r>
      <w:r w:rsidRPr="00C81825">
        <w:rPr>
          <w:rFonts w:ascii="Palatino Linotype" w:eastAsia="Arial Unicode MS" w:hAnsi="Palatino Linotype" w:cs="Arial"/>
          <w:b/>
        </w:rPr>
        <w:t>/INFOEM/IP/RR/2021</w:t>
      </w:r>
      <w:r w:rsidRPr="00C81825">
        <w:rPr>
          <w:rFonts w:ascii="Palatino Linotype" w:eastAsia="Arial Unicode MS" w:hAnsi="Palatino Linotype" w:cs="Arial"/>
        </w:rPr>
        <w:t xml:space="preserve">, por lo que, en términos del </w:t>
      </w:r>
      <w:r w:rsidRPr="00C81825">
        <w:rPr>
          <w:rFonts w:ascii="Palatino Linotype" w:hAnsi="Palatino Linotype" w:cs="Arial"/>
        </w:rPr>
        <w:t xml:space="preserve">Considerando </w:t>
      </w:r>
      <w:r w:rsidR="00FB7DE7" w:rsidRPr="00C81825">
        <w:rPr>
          <w:rFonts w:ascii="Palatino Linotype" w:hAnsi="Palatino Linotype" w:cs="Arial"/>
        </w:rPr>
        <w:t>Cuar</w:t>
      </w:r>
      <w:r w:rsidRPr="00C81825">
        <w:rPr>
          <w:rFonts w:ascii="Palatino Linotype" w:hAnsi="Palatino Linotype" w:cs="Arial"/>
        </w:rPr>
        <w:t xml:space="preserve">to de la presente resolución, se </w:t>
      </w:r>
      <w:r w:rsidRPr="00C81825">
        <w:rPr>
          <w:rFonts w:ascii="Palatino Linotype" w:hAnsi="Palatino Linotype" w:cs="Arial"/>
          <w:b/>
        </w:rPr>
        <w:t>MODIFICA</w:t>
      </w:r>
      <w:r w:rsidRPr="00C81825">
        <w:rPr>
          <w:rFonts w:ascii="Palatino Linotype" w:hAnsi="Palatino Linotype" w:cs="Arial"/>
        </w:rPr>
        <w:t xml:space="preserve"> la respuesta emitida por el Sujeto Obligado. </w:t>
      </w:r>
    </w:p>
    <w:p w14:paraId="65C01CEC" w14:textId="5F9FD18A" w:rsidR="000D282D" w:rsidRPr="00C81825" w:rsidRDefault="000D282D" w:rsidP="000D282D">
      <w:pPr>
        <w:spacing w:before="240" w:after="240" w:line="360" w:lineRule="auto"/>
        <w:jc w:val="both"/>
        <w:rPr>
          <w:rFonts w:ascii="Palatino Linotype" w:hAnsi="Palatino Linotype"/>
        </w:rPr>
      </w:pPr>
      <w:r w:rsidRPr="00C81825">
        <w:rPr>
          <w:rFonts w:ascii="Palatino Linotype" w:hAnsi="Palatino Linotype" w:cs="Arial"/>
          <w:b/>
        </w:rPr>
        <w:t>Segundo.</w:t>
      </w:r>
      <w:r w:rsidRPr="00C81825">
        <w:rPr>
          <w:rFonts w:ascii="Palatino Linotype" w:eastAsia="Calibri" w:hAnsi="Palatino Linotype" w:cs="Arial"/>
        </w:rPr>
        <w:t xml:space="preserve"> </w:t>
      </w:r>
      <w:r w:rsidRPr="00C81825">
        <w:rPr>
          <w:rFonts w:ascii="Palatino Linotype" w:hAnsi="Palatino Linotype" w:cs="Arial"/>
        </w:rPr>
        <w:t>Se</w:t>
      </w:r>
      <w:r w:rsidRPr="00C81825">
        <w:rPr>
          <w:rFonts w:ascii="Palatino Linotype" w:hAnsi="Palatino Linotype" w:cs="Arial"/>
          <w:b/>
        </w:rPr>
        <w:t xml:space="preserve"> </w:t>
      </w:r>
      <w:r w:rsidRPr="00C81825">
        <w:rPr>
          <w:rFonts w:ascii="Palatino Linotype" w:hAnsi="Palatino Linotype"/>
          <w:b/>
        </w:rPr>
        <w:t xml:space="preserve">ORDENA </w:t>
      </w:r>
      <w:r w:rsidRPr="00C81825">
        <w:rPr>
          <w:rFonts w:ascii="Palatino Linotype" w:hAnsi="Palatino Linotype"/>
        </w:rPr>
        <w:t xml:space="preserve">al </w:t>
      </w:r>
      <w:r w:rsidRPr="00C81825">
        <w:rPr>
          <w:rFonts w:ascii="Palatino Linotype" w:hAnsi="Palatino Linotype"/>
          <w:b/>
        </w:rPr>
        <w:t>Sujeto Obligado</w:t>
      </w:r>
      <w:r w:rsidRPr="00C81825">
        <w:rPr>
          <w:rFonts w:ascii="Palatino Linotype" w:hAnsi="Palatino Linotype"/>
        </w:rPr>
        <w:t xml:space="preserve"> que atienda la solicitud de información con número de folio </w:t>
      </w:r>
      <w:r w:rsidR="00FB7DE7" w:rsidRPr="00C81825">
        <w:rPr>
          <w:rFonts w:ascii="Palatino Linotype" w:hAnsi="Palatino Linotype"/>
          <w:b/>
          <w:bCs/>
        </w:rPr>
        <w:t>00234/CUAUTIZC/IP/2021</w:t>
      </w:r>
      <w:r w:rsidRPr="00C81825">
        <w:rPr>
          <w:rFonts w:ascii="Palatino Linotype" w:hAnsi="Palatino Linotype"/>
        </w:rPr>
        <w:t>,</w:t>
      </w:r>
      <w:r w:rsidRPr="00C81825">
        <w:rPr>
          <w:rFonts w:ascii="Palatino Linotype" w:hAnsi="Palatino Linotype"/>
          <w:b/>
        </w:rPr>
        <w:t xml:space="preserve"> </w:t>
      </w:r>
      <w:r w:rsidRPr="00C81825">
        <w:rPr>
          <w:rFonts w:ascii="Palatino Linotype" w:hAnsi="Palatino Linotype"/>
        </w:rPr>
        <w:t>para que,</w:t>
      </w:r>
      <w:r w:rsidRPr="00C81825">
        <w:rPr>
          <w:rFonts w:ascii="Palatino Linotype" w:hAnsi="Palatino Linotype"/>
          <w:b/>
        </w:rPr>
        <w:t xml:space="preserve"> </w:t>
      </w:r>
      <w:r w:rsidRPr="00C81825">
        <w:rPr>
          <w:rFonts w:ascii="Palatino Linotype" w:hAnsi="Palatino Linotype"/>
        </w:rPr>
        <w:t>en términos de</w:t>
      </w:r>
      <w:r w:rsidR="00FB7DE7" w:rsidRPr="00C81825">
        <w:rPr>
          <w:rFonts w:ascii="Palatino Linotype" w:hAnsi="Palatino Linotype"/>
        </w:rPr>
        <w:t xml:space="preserve"> </w:t>
      </w:r>
      <w:r w:rsidRPr="00C81825">
        <w:rPr>
          <w:rFonts w:ascii="Palatino Linotype" w:hAnsi="Palatino Linotype"/>
        </w:rPr>
        <w:t>l</w:t>
      </w:r>
      <w:r w:rsidR="00FB7DE7" w:rsidRPr="00C81825">
        <w:rPr>
          <w:rFonts w:ascii="Palatino Linotype" w:hAnsi="Palatino Linotype"/>
        </w:rPr>
        <w:t>os</w:t>
      </w:r>
      <w:r w:rsidRPr="00C81825">
        <w:rPr>
          <w:rFonts w:ascii="Palatino Linotype" w:hAnsi="Palatino Linotype"/>
        </w:rPr>
        <w:t xml:space="preserve"> Considerando</w:t>
      </w:r>
      <w:r w:rsidR="00FB7DE7" w:rsidRPr="00C81825">
        <w:rPr>
          <w:rFonts w:ascii="Palatino Linotype" w:hAnsi="Palatino Linotype"/>
        </w:rPr>
        <w:t>s</w:t>
      </w:r>
      <w:r w:rsidRPr="00C81825">
        <w:rPr>
          <w:rFonts w:ascii="Palatino Linotype" w:hAnsi="Palatino Linotype"/>
        </w:rPr>
        <w:t xml:space="preserve"> </w:t>
      </w:r>
      <w:r w:rsidR="00FB7DE7" w:rsidRPr="00C81825">
        <w:rPr>
          <w:rFonts w:ascii="Palatino Linotype" w:hAnsi="Palatino Linotype"/>
        </w:rPr>
        <w:t xml:space="preserve">Cuarto y Quinto </w:t>
      </w:r>
      <w:r w:rsidRPr="00C81825">
        <w:rPr>
          <w:rFonts w:ascii="Palatino Linotype" w:hAnsi="Palatino Linotype"/>
        </w:rPr>
        <w:t xml:space="preserve">de esta resolución, </w:t>
      </w:r>
      <w:r w:rsidRPr="00C81825">
        <w:rPr>
          <w:rFonts w:ascii="Palatino Linotype" w:hAnsi="Palatino Linotype" w:cs="Arial"/>
        </w:rPr>
        <w:t>haga entrega al recurrente vía el SAIMEX en versión pública de ser el caso</w:t>
      </w:r>
      <w:r w:rsidRPr="00C81825">
        <w:rPr>
          <w:rFonts w:ascii="Palatino Linotype" w:hAnsi="Palatino Linotype" w:cs="Arial"/>
          <w:b/>
        </w:rPr>
        <w:t>,</w:t>
      </w:r>
      <w:r w:rsidRPr="00C81825">
        <w:rPr>
          <w:rFonts w:ascii="Palatino Linotype" w:hAnsi="Palatino Linotype" w:cs="Arial"/>
        </w:rPr>
        <w:t xml:space="preserve"> del soporte documental en donde conste lo siguiente:</w:t>
      </w:r>
    </w:p>
    <w:p w14:paraId="7AA9319C" w14:textId="579E6149" w:rsidR="000D282D" w:rsidRPr="00C81825" w:rsidRDefault="00926F99" w:rsidP="00926F99">
      <w:pPr>
        <w:pStyle w:val="Prrafodelista"/>
        <w:numPr>
          <w:ilvl w:val="0"/>
          <w:numId w:val="3"/>
        </w:numPr>
        <w:spacing w:line="360" w:lineRule="auto"/>
        <w:ind w:left="1434" w:hanging="357"/>
        <w:jc w:val="both"/>
        <w:rPr>
          <w:rFonts w:ascii="Palatino Linotype" w:hAnsi="Palatino Linotype"/>
          <w:i/>
          <w:sz w:val="22"/>
          <w:szCs w:val="22"/>
          <w:lang w:val="es-ES" w:eastAsia="en-US"/>
        </w:rPr>
      </w:pPr>
      <w:r w:rsidRPr="00C81825">
        <w:rPr>
          <w:rFonts w:ascii="Palatino Linotype" w:hAnsi="Palatino Linotype"/>
          <w:i/>
          <w:sz w:val="22"/>
          <w:szCs w:val="22"/>
          <w:lang w:eastAsia="en-US"/>
        </w:rPr>
        <w:t>Los planos DEL 01 y DEL 02 relacionados con la delimitación y colindancias el Área Natural Protegida que refiere el solicitante</w:t>
      </w:r>
      <w:r w:rsidR="000D282D" w:rsidRPr="00C81825">
        <w:rPr>
          <w:rFonts w:ascii="Palatino Linotype" w:hAnsi="Palatino Linotype"/>
          <w:i/>
          <w:sz w:val="22"/>
          <w:szCs w:val="22"/>
          <w:lang w:eastAsia="en-US"/>
        </w:rPr>
        <w:t>.</w:t>
      </w:r>
    </w:p>
    <w:p w14:paraId="1233ABCA" w14:textId="77777777" w:rsidR="00926F99" w:rsidRPr="00C81825" w:rsidRDefault="00926F99" w:rsidP="000D282D">
      <w:pPr>
        <w:pStyle w:val="Prrafodelista"/>
        <w:spacing w:before="240" w:after="240" w:line="360" w:lineRule="auto"/>
        <w:jc w:val="both"/>
        <w:rPr>
          <w:rFonts w:ascii="Palatino Linotype" w:hAnsi="Palatino Linotype"/>
          <w:sz w:val="22"/>
          <w:szCs w:val="22"/>
        </w:rPr>
      </w:pPr>
    </w:p>
    <w:p w14:paraId="47E11A3E" w14:textId="63520D11" w:rsidR="000D282D" w:rsidRPr="00C81825" w:rsidRDefault="000D282D" w:rsidP="000D282D">
      <w:pPr>
        <w:pStyle w:val="Prrafodelista"/>
        <w:spacing w:before="240" w:after="240" w:line="360" w:lineRule="auto"/>
        <w:jc w:val="both"/>
        <w:rPr>
          <w:rFonts w:ascii="Palatino Linotype" w:hAnsi="Palatino Linotype"/>
          <w:sz w:val="22"/>
          <w:szCs w:val="22"/>
        </w:rPr>
      </w:pPr>
      <w:r w:rsidRPr="00C81825">
        <w:rPr>
          <w:rFonts w:ascii="Palatino Linotype" w:hAnsi="Palatino Linotype"/>
          <w:sz w:val="22"/>
          <w:szCs w:val="22"/>
        </w:rPr>
        <w:t>De ser necesaria la versión pública,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DCC3737" w14:textId="7E6F2459" w:rsidR="00926F99" w:rsidRPr="00C81825" w:rsidRDefault="00926F99" w:rsidP="000D282D">
      <w:pPr>
        <w:pStyle w:val="Prrafodelista"/>
        <w:spacing w:before="240" w:after="240" w:line="360" w:lineRule="auto"/>
        <w:jc w:val="both"/>
        <w:rPr>
          <w:rFonts w:ascii="Palatino Linotype" w:hAnsi="Palatino Linotype"/>
          <w:sz w:val="22"/>
          <w:szCs w:val="22"/>
        </w:rPr>
      </w:pPr>
    </w:p>
    <w:p w14:paraId="08D275B4" w14:textId="48B6726B" w:rsidR="00926F99" w:rsidRPr="00C81825" w:rsidRDefault="00926F99" w:rsidP="000D282D">
      <w:pPr>
        <w:pStyle w:val="Prrafodelista"/>
        <w:spacing w:before="240" w:after="240" w:line="360" w:lineRule="auto"/>
        <w:jc w:val="both"/>
        <w:rPr>
          <w:rFonts w:ascii="Palatino Linotype" w:hAnsi="Palatino Linotype"/>
          <w:i/>
          <w:sz w:val="22"/>
          <w:szCs w:val="22"/>
          <w:lang w:val="es-ES" w:eastAsia="en-US"/>
        </w:rPr>
      </w:pPr>
      <w:r w:rsidRPr="00C81825">
        <w:rPr>
          <w:rFonts w:ascii="Palatino Linotype" w:hAnsi="Palatino Linotype"/>
          <w:sz w:val="22"/>
          <w:szCs w:val="22"/>
        </w:rPr>
        <w:lastRenderedPageBreak/>
        <w:t>Para el caso de que la información cuya entrega se ordena no se hubiese generado, el Sujeto Obligado deberá informar de manera y fundada tal circunstancia al impetrante.</w:t>
      </w:r>
    </w:p>
    <w:p w14:paraId="21B89E02" w14:textId="77777777" w:rsidR="000D282D" w:rsidRPr="00C81825" w:rsidRDefault="000D282D" w:rsidP="000D282D">
      <w:pPr>
        <w:spacing w:before="240" w:after="240" w:line="360" w:lineRule="auto"/>
        <w:jc w:val="both"/>
        <w:rPr>
          <w:rFonts w:ascii="Palatino Linotype" w:eastAsia="MS Mincho" w:hAnsi="Palatino Linotype"/>
          <w:shd w:val="clear" w:color="auto" w:fill="FFFFFF"/>
          <w:lang w:val="es-ES_tradnl"/>
        </w:rPr>
      </w:pPr>
      <w:r w:rsidRPr="00C81825">
        <w:rPr>
          <w:rFonts w:ascii="Palatino Linotype" w:hAnsi="Palatino Linotype" w:cs="Arial"/>
          <w:b/>
          <w:bCs/>
          <w:shd w:val="clear" w:color="auto" w:fill="FFFFFF"/>
        </w:rPr>
        <w:t xml:space="preserve">Tercero. </w:t>
      </w:r>
      <w:bookmarkStart w:id="3" w:name="_Toc450120670"/>
      <w:r w:rsidRPr="00C81825">
        <w:rPr>
          <w:rFonts w:ascii="Palatino Linotype" w:eastAsia="MS Mincho" w:hAnsi="Palatino Linotype" w:cs="Arial"/>
          <w:b/>
          <w:bCs/>
          <w:shd w:val="clear" w:color="auto" w:fill="FFFFFF"/>
          <w:lang w:val="es-ES_tradnl"/>
        </w:rPr>
        <w:t xml:space="preserve">Remítase </w:t>
      </w:r>
      <w:r w:rsidRPr="00C81825">
        <w:rPr>
          <w:rFonts w:ascii="Palatino Linotype" w:eastAsia="MS Mincho" w:hAnsi="Palatino Linotype"/>
          <w:shd w:val="clear" w:color="auto" w:fill="FFFFFF"/>
          <w:lang w:val="es-ES_tradnl"/>
        </w:rPr>
        <w:t>al Titular de la Unidad de Transparencia del</w:t>
      </w:r>
      <w:r w:rsidRPr="00C81825">
        <w:rPr>
          <w:rFonts w:ascii="Palatino Linotype" w:eastAsia="MS Mincho" w:hAnsi="Palatino Linotype"/>
          <w:b/>
          <w:bCs/>
          <w:shd w:val="clear" w:color="auto" w:fill="FFFFFF"/>
          <w:lang w:val="es-ES_tradnl"/>
        </w:rPr>
        <w:t xml:space="preserve"> SUJETO OBLIGADO</w:t>
      </w:r>
      <w:r w:rsidRPr="00C81825">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3"/>
    </w:p>
    <w:p w14:paraId="42927244" w14:textId="77777777" w:rsidR="000D282D" w:rsidRPr="00C81825" w:rsidRDefault="000D282D" w:rsidP="000D282D">
      <w:pPr>
        <w:spacing w:before="240" w:after="240" w:line="360" w:lineRule="auto"/>
        <w:ind w:right="49"/>
        <w:jc w:val="both"/>
        <w:rPr>
          <w:rFonts w:ascii="Palatino Linotype" w:hAnsi="Palatino Linotype" w:cs="Arial"/>
        </w:rPr>
      </w:pPr>
      <w:r w:rsidRPr="00C81825">
        <w:rPr>
          <w:rFonts w:ascii="Palatino Linotype" w:hAnsi="Palatino Linotype" w:cs="Arial"/>
          <w:b/>
        </w:rPr>
        <w:t xml:space="preserve">Cuarto.  Hágase del Conocimiento </w:t>
      </w:r>
      <w:r w:rsidRPr="00C81825">
        <w:rPr>
          <w:rFonts w:ascii="Palatino Linotype" w:hAnsi="Palatino Linotype" w:cs="Arial"/>
        </w:rPr>
        <w:t xml:space="preserve">del </w:t>
      </w:r>
      <w:r w:rsidRPr="00C81825">
        <w:rPr>
          <w:rFonts w:ascii="Palatino Linotype" w:hAnsi="Palatino Linotype" w:cs="Arial"/>
          <w:b/>
        </w:rPr>
        <w:t>recurrente</w:t>
      </w:r>
      <w:r w:rsidRPr="00C81825">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73675BF" w14:textId="77777777" w:rsidR="000D282D" w:rsidRPr="00C81825" w:rsidRDefault="000D282D" w:rsidP="000D282D">
      <w:pPr>
        <w:spacing w:before="240" w:after="240" w:line="360" w:lineRule="auto"/>
        <w:jc w:val="both"/>
        <w:rPr>
          <w:rFonts w:ascii="Palatino Linotype" w:hAnsi="Palatino Linotype" w:cs="Arial"/>
          <w:b/>
          <w:bCs/>
        </w:rPr>
      </w:pPr>
      <w:r w:rsidRPr="00C81825">
        <w:rPr>
          <w:rFonts w:ascii="Palatino Linotype" w:hAnsi="Palatino Linotype" w:cs="Arial"/>
          <w:b/>
        </w:rPr>
        <w:t xml:space="preserve">Quinto.  </w:t>
      </w:r>
      <w:r w:rsidRPr="00C81825">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tbl>
      <w:tblPr>
        <w:tblW w:w="0" w:type="auto"/>
        <w:tblLook w:val="04A0" w:firstRow="1" w:lastRow="0" w:firstColumn="1" w:lastColumn="0" w:noHBand="0" w:noVBand="1"/>
      </w:tblPr>
      <w:tblGrid>
        <w:gridCol w:w="8838"/>
      </w:tblGrid>
      <w:tr w:rsidR="000D282D" w:rsidRPr="007164ED" w14:paraId="42BC4B43" w14:textId="77777777" w:rsidTr="00D83EF4">
        <w:trPr>
          <w:trHeight w:val="1807"/>
        </w:trPr>
        <w:tc>
          <w:tcPr>
            <w:tcW w:w="8838" w:type="dxa"/>
            <w:shd w:val="clear" w:color="auto" w:fill="auto"/>
            <w:vAlign w:val="center"/>
          </w:tcPr>
          <w:p w14:paraId="4F4FC819" w14:textId="77295294" w:rsidR="000D282D" w:rsidRPr="007164ED" w:rsidRDefault="000D282D" w:rsidP="00D83EF4">
            <w:pPr>
              <w:spacing w:before="240" w:after="240" w:line="360" w:lineRule="auto"/>
              <w:ind w:right="49"/>
              <w:jc w:val="both"/>
              <w:rPr>
                <w:rFonts w:ascii="Palatino Linotype" w:hAnsi="Palatino Linotype" w:cs="Arial"/>
              </w:rPr>
            </w:pPr>
            <w:r w:rsidRPr="00C81825">
              <w:rPr>
                <w:rFonts w:ascii="Palatino Linotype" w:hAnsi="Palatino Linotype"/>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w:t>
            </w:r>
            <w:r w:rsidRPr="00C81825">
              <w:rPr>
                <w:rFonts w:ascii="Palatino Linotype" w:hAnsi="Palatino Linotype"/>
                <w:lang w:val="es-ES"/>
              </w:rPr>
              <w:lastRenderedPageBreak/>
              <w:t>CRISTINA MORALES MARTÍNEZ, LUIS GUSTAVO PARRA NORIEGA</w:t>
            </w:r>
            <w:r w:rsidR="002B6885" w:rsidRPr="00C81825">
              <w:rPr>
                <w:rFonts w:ascii="Palatino Linotype" w:hAnsi="Palatino Linotype"/>
                <w:lang w:val="es-ES"/>
              </w:rPr>
              <w:t>(EMITIENDO VOTO PARTICULAR)</w:t>
            </w:r>
            <w:r w:rsidRPr="00C81825">
              <w:rPr>
                <w:rFonts w:ascii="Palatino Linotype" w:hAnsi="Palatino Linotype"/>
                <w:lang w:val="es-ES"/>
              </w:rPr>
              <w:t xml:space="preserve"> Y GUADALUPE RAMÍREZ PEÑA; EN LA TRIGÉSIMA QUINTA SESIÓN ORDINARIA CELEBRADA EL SEIS DE OCTUBRE DE DOS MIL VEINTIUNO, ANTE EL SECRETARIO TÉCNICO DEL PLENO ALEXIS TAPIA RAMÍREZ</w:t>
            </w:r>
          </w:p>
        </w:tc>
      </w:tr>
      <w:bookmarkEnd w:id="0"/>
    </w:tbl>
    <w:p w14:paraId="4CA01D8F" w14:textId="77777777" w:rsidR="000D282D" w:rsidRPr="007164ED" w:rsidRDefault="000D282D" w:rsidP="000D282D"/>
    <w:p w14:paraId="359AD715" w14:textId="77777777" w:rsidR="000D282D" w:rsidRPr="007164ED" w:rsidRDefault="000D282D" w:rsidP="000D282D"/>
    <w:p w14:paraId="103A1C32" w14:textId="77777777" w:rsidR="000D282D" w:rsidRPr="007164ED" w:rsidRDefault="000D282D" w:rsidP="000D282D"/>
    <w:p w14:paraId="20585C4B" w14:textId="77777777" w:rsidR="000D282D" w:rsidRPr="007164ED" w:rsidRDefault="000D282D" w:rsidP="000D282D"/>
    <w:p w14:paraId="78D97093" w14:textId="77777777" w:rsidR="000D282D" w:rsidRPr="007164ED" w:rsidRDefault="000D282D" w:rsidP="000D282D"/>
    <w:p w14:paraId="48C0B49B" w14:textId="77777777" w:rsidR="000D282D" w:rsidRPr="007164ED" w:rsidRDefault="000D282D" w:rsidP="000D282D"/>
    <w:p w14:paraId="23DD8C3B" w14:textId="77777777" w:rsidR="000D282D" w:rsidRPr="007164ED" w:rsidRDefault="000D282D" w:rsidP="000D282D"/>
    <w:p w14:paraId="055978D2" w14:textId="77777777" w:rsidR="000D282D" w:rsidRPr="007164ED" w:rsidRDefault="000D282D" w:rsidP="000D282D"/>
    <w:p w14:paraId="547CCB68" w14:textId="77777777" w:rsidR="000D282D" w:rsidRPr="007164ED" w:rsidRDefault="000D282D" w:rsidP="000D282D"/>
    <w:p w14:paraId="52943AAF" w14:textId="77777777" w:rsidR="000D282D" w:rsidRPr="007164ED" w:rsidRDefault="000D282D" w:rsidP="000D282D"/>
    <w:p w14:paraId="1B9C269D" w14:textId="77777777" w:rsidR="000D282D" w:rsidRPr="007164ED" w:rsidRDefault="000D282D" w:rsidP="000D282D"/>
    <w:p w14:paraId="5082231C" w14:textId="77777777" w:rsidR="000D282D" w:rsidRPr="007164ED" w:rsidRDefault="000D282D" w:rsidP="000D282D"/>
    <w:p w14:paraId="2B89CD5A" w14:textId="77777777" w:rsidR="000D282D" w:rsidRPr="007164ED" w:rsidRDefault="000D282D" w:rsidP="000D282D"/>
    <w:p w14:paraId="6097C9EA" w14:textId="77777777" w:rsidR="000D282D" w:rsidRPr="007164ED" w:rsidRDefault="000D282D" w:rsidP="000D282D"/>
    <w:p w14:paraId="3A29F624" w14:textId="77777777" w:rsidR="000D282D" w:rsidRPr="007164ED" w:rsidRDefault="000D282D" w:rsidP="000D282D"/>
    <w:p w14:paraId="76D49EA3" w14:textId="77777777" w:rsidR="000D282D" w:rsidRPr="007164ED" w:rsidRDefault="000D282D" w:rsidP="000D282D"/>
    <w:p w14:paraId="55D6D211" w14:textId="77777777" w:rsidR="000D282D" w:rsidRPr="007164ED" w:rsidRDefault="000D282D" w:rsidP="000D282D"/>
    <w:p w14:paraId="2D45C3F2" w14:textId="77777777" w:rsidR="000D282D" w:rsidRPr="007164ED" w:rsidRDefault="000D282D" w:rsidP="000D282D"/>
    <w:p w14:paraId="687AF8B9" w14:textId="77777777" w:rsidR="000D282D" w:rsidRPr="007164ED" w:rsidRDefault="000D282D" w:rsidP="000D282D"/>
    <w:p w14:paraId="50A4BAEE" w14:textId="77777777" w:rsidR="000D282D" w:rsidRPr="007164ED" w:rsidRDefault="000D282D" w:rsidP="000D282D"/>
    <w:p w14:paraId="5AA4219D" w14:textId="77777777" w:rsidR="000D282D" w:rsidRPr="007164ED" w:rsidRDefault="000D282D" w:rsidP="000D282D"/>
    <w:p w14:paraId="65AA661D" w14:textId="77777777" w:rsidR="000D282D" w:rsidRPr="007164ED" w:rsidRDefault="000D282D" w:rsidP="000D282D"/>
    <w:p w14:paraId="551C5DD2" w14:textId="77777777" w:rsidR="000D282D" w:rsidRPr="007164ED" w:rsidRDefault="000D282D" w:rsidP="000D282D"/>
    <w:p w14:paraId="3C4821B9" w14:textId="77777777" w:rsidR="000D282D" w:rsidRPr="007164ED" w:rsidRDefault="000D282D" w:rsidP="000D282D"/>
    <w:p w14:paraId="36428748" w14:textId="77777777" w:rsidR="000D282D" w:rsidRPr="007164ED" w:rsidRDefault="000D282D" w:rsidP="000D282D"/>
    <w:p w14:paraId="314C9D2A" w14:textId="77777777" w:rsidR="000D282D" w:rsidRPr="007164ED" w:rsidRDefault="000D282D" w:rsidP="000D282D"/>
    <w:p w14:paraId="63361D16" w14:textId="77777777" w:rsidR="000D282D" w:rsidRPr="007164ED" w:rsidRDefault="000D282D" w:rsidP="000D282D"/>
    <w:p w14:paraId="2E06C41D" w14:textId="77777777" w:rsidR="000D282D" w:rsidRPr="007164ED" w:rsidRDefault="000D282D" w:rsidP="000D282D"/>
    <w:p w14:paraId="549E4E52" w14:textId="77777777" w:rsidR="000D282D" w:rsidRPr="007164ED" w:rsidRDefault="000D282D" w:rsidP="000D282D"/>
    <w:p w14:paraId="582F8C0F" w14:textId="77777777" w:rsidR="000D282D" w:rsidRPr="007164ED" w:rsidRDefault="000D282D" w:rsidP="000D282D"/>
    <w:p w14:paraId="331D0759" w14:textId="77777777" w:rsidR="000D282D" w:rsidRPr="007164ED" w:rsidRDefault="000D282D" w:rsidP="000D282D"/>
    <w:p w14:paraId="7BAFAA62" w14:textId="77777777" w:rsidR="000D282D" w:rsidRPr="007164ED" w:rsidRDefault="000D282D" w:rsidP="000D282D"/>
    <w:p w14:paraId="1D2875A1" w14:textId="77777777" w:rsidR="000D282D" w:rsidRPr="007164ED" w:rsidRDefault="000D282D" w:rsidP="000D282D"/>
    <w:p w14:paraId="34355710" w14:textId="77777777" w:rsidR="000D282D" w:rsidRPr="007164ED" w:rsidRDefault="000D282D" w:rsidP="000D282D"/>
    <w:p w14:paraId="7D59D5C7" w14:textId="77777777" w:rsidR="000D282D" w:rsidRPr="007164ED" w:rsidRDefault="000D282D" w:rsidP="000D282D"/>
    <w:p w14:paraId="7A6B32BE" w14:textId="77777777" w:rsidR="000D282D" w:rsidRPr="007164ED" w:rsidRDefault="000D282D" w:rsidP="000D282D"/>
    <w:p w14:paraId="7D86A22C" w14:textId="77777777" w:rsidR="000D282D" w:rsidRPr="007164ED" w:rsidRDefault="000D282D" w:rsidP="000D282D"/>
    <w:p w14:paraId="31087BA1" w14:textId="77777777" w:rsidR="000D282D" w:rsidRPr="007164ED" w:rsidRDefault="000D282D" w:rsidP="000D282D"/>
    <w:p w14:paraId="2D7B9CE4" w14:textId="77777777" w:rsidR="000D282D" w:rsidRPr="007164ED" w:rsidRDefault="000D282D" w:rsidP="000D282D"/>
    <w:p w14:paraId="7A3EA2A7" w14:textId="77777777" w:rsidR="000D282D" w:rsidRPr="007164ED" w:rsidRDefault="000D282D" w:rsidP="000D282D"/>
    <w:p w14:paraId="4FF2D9FA" w14:textId="77777777" w:rsidR="000D282D" w:rsidRPr="007164ED" w:rsidRDefault="000D282D" w:rsidP="000D282D"/>
    <w:p w14:paraId="32A128A8" w14:textId="77777777" w:rsidR="000D282D" w:rsidRPr="007164ED" w:rsidRDefault="000D282D" w:rsidP="000D282D"/>
    <w:p w14:paraId="6BA190E4" w14:textId="77777777" w:rsidR="008914B8" w:rsidRDefault="008914B8"/>
    <w:sectPr w:rsidR="008914B8" w:rsidSect="001F3DD2">
      <w:headerReference w:type="default" r:id="rId15"/>
      <w:footerReference w:type="default" r:id="rId16"/>
      <w:headerReference w:type="first" r:id="rId17"/>
      <w:foot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5CDCE" w14:textId="77777777" w:rsidR="0063652D" w:rsidRDefault="0063652D" w:rsidP="000D282D">
      <w:r>
        <w:separator/>
      </w:r>
    </w:p>
  </w:endnote>
  <w:endnote w:type="continuationSeparator" w:id="0">
    <w:p w14:paraId="3C4CE7B7" w14:textId="77777777" w:rsidR="0063652D" w:rsidRDefault="0063652D" w:rsidP="000D2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9098C" w14:textId="77777777" w:rsidR="007164ED" w:rsidRDefault="00C81C45" w:rsidP="001F3DD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1349">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1349">
      <w:rPr>
        <w:rFonts w:ascii="Arial" w:hAnsi="Arial" w:cs="Arial"/>
        <w:b/>
        <w:bCs/>
        <w:noProof/>
        <w:sz w:val="20"/>
        <w:szCs w:val="20"/>
      </w:rPr>
      <w:t>34</w:t>
    </w:r>
    <w:r>
      <w:rPr>
        <w:rFonts w:ascii="Arial" w:hAnsi="Arial" w:cs="Arial"/>
        <w:b/>
        <w:bCs/>
        <w:sz w:val="20"/>
        <w:szCs w:val="20"/>
      </w:rPr>
      <w:fldChar w:fldCharType="end"/>
    </w:r>
  </w:p>
  <w:p w14:paraId="3D8042C2" w14:textId="77777777" w:rsidR="007164ED" w:rsidRDefault="0063652D" w:rsidP="001F3DD2">
    <w:pPr>
      <w:pStyle w:val="Piedepgina"/>
      <w:rPr>
        <w:rFonts w:ascii="Times New Roman" w:hAnsi="Times New Roman"/>
      </w:rPr>
    </w:pPr>
  </w:p>
  <w:p w14:paraId="7C8DF2E6" w14:textId="77777777" w:rsidR="007164ED" w:rsidRDefault="0063652D" w:rsidP="001F3DD2">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7832" w14:textId="77777777" w:rsidR="007164ED" w:rsidRDefault="00C81C45" w:rsidP="001F3DD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134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1349">
      <w:rPr>
        <w:rFonts w:ascii="Arial" w:hAnsi="Arial" w:cs="Arial"/>
        <w:b/>
        <w:bCs/>
        <w:noProof/>
        <w:sz w:val="20"/>
        <w:szCs w:val="20"/>
      </w:rPr>
      <w:t>34</w:t>
    </w:r>
    <w:r>
      <w:rPr>
        <w:rFonts w:ascii="Arial" w:hAnsi="Arial" w:cs="Arial"/>
        <w:b/>
        <w:bCs/>
        <w:sz w:val="20"/>
        <w:szCs w:val="20"/>
      </w:rPr>
      <w:fldChar w:fldCharType="end"/>
    </w:r>
  </w:p>
  <w:p w14:paraId="7F60F3D2" w14:textId="77777777" w:rsidR="007164ED" w:rsidRDefault="006365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D9AF9" w14:textId="77777777" w:rsidR="0063652D" w:rsidRDefault="0063652D" w:rsidP="000D282D">
      <w:r>
        <w:separator/>
      </w:r>
    </w:p>
  </w:footnote>
  <w:footnote w:type="continuationSeparator" w:id="0">
    <w:p w14:paraId="624F4864" w14:textId="77777777" w:rsidR="0063652D" w:rsidRDefault="0063652D" w:rsidP="000D282D">
      <w:r>
        <w:continuationSeparator/>
      </w:r>
    </w:p>
  </w:footnote>
  <w:footnote w:id="1">
    <w:p w14:paraId="1CFFA237" w14:textId="77777777" w:rsidR="000D282D" w:rsidRPr="003A220D" w:rsidRDefault="000D282D" w:rsidP="000D282D">
      <w:pPr>
        <w:spacing w:before="120" w:after="240"/>
        <w:ind w:right="902"/>
        <w:contextualSpacing/>
        <w:jc w:val="both"/>
        <w:rPr>
          <w:rFonts w:ascii="Palatino Linotype" w:hAnsi="Palatino Linotype"/>
          <w:i/>
          <w:sz w:val="16"/>
          <w:szCs w:val="16"/>
        </w:rPr>
      </w:pPr>
      <w:r>
        <w:rPr>
          <w:rStyle w:val="Refdenotaalpie"/>
        </w:rPr>
        <w:footnoteRef/>
      </w:r>
      <w:r>
        <w:t xml:space="preserve"> </w:t>
      </w:r>
      <w:r w:rsidRPr="003A220D">
        <w:rPr>
          <w:rFonts w:ascii="Palatino Linotype" w:hAnsi="Palatino Linotype"/>
          <w:i/>
          <w:sz w:val="16"/>
          <w:szCs w:val="16"/>
        </w:rPr>
        <w:t>Articulo 24.-</w:t>
      </w:r>
    </w:p>
    <w:p w14:paraId="15FEE8AE" w14:textId="77777777" w:rsidR="000D282D" w:rsidRPr="003A220D" w:rsidRDefault="000D282D" w:rsidP="000D282D">
      <w:pPr>
        <w:spacing w:before="120" w:after="240"/>
        <w:ind w:right="902"/>
        <w:contextualSpacing/>
        <w:jc w:val="both"/>
        <w:rPr>
          <w:rFonts w:ascii="Palatino Linotype" w:hAnsi="Palatino Linotype"/>
          <w:i/>
          <w:sz w:val="16"/>
          <w:szCs w:val="16"/>
        </w:rPr>
      </w:pPr>
      <w:r w:rsidRPr="003A220D">
        <w:rPr>
          <w:rFonts w:ascii="Palatino Linotype" w:hAnsi="Palatino Linotype"/>
          <w:i/>
          <w:sz w:val="16"/>
          <w:szCs w:val="16"/>
        </w:rPr>
        <w:t>…</w:t>
      </w:r>
    </w:p>
    <w:p w14:paraId="6F3126BC" w14:textId="77777777" w:rsidR="000D282D" w:rsidRPr="003A220D" w:rsidRDefault="000D282D" w:rsidP="000D282D">
      <w:pPr>
        <w:spacing w:before="120" w:after="240"/>
        <w:ind w:right="902"/>
        <w:contextualSpacing/>
        <w:jc w:val="both"/>
        <w:rPr>
          <w:rFonts w:ascii="Palatino Linotype" w:hAnsi="Palatino Linotype"/>
          <w:i/>
          <w:sz w:val="16"/>
          <w:szCs w:val="16"/>
        </w:rPr>
      </w:pPr>
      <w:r w:rsidRPr="003A220D">
        <w:rPr>
          <w:rFonts w:ascii="Palatino Linotype" w:hAnsi="Palatino Linotype"/>
          <w:i/>
          <w:sz w:val="16"/>
          <w:szCs w:val="16"/>
        </w:rPr>
        <w:t>Los sujetos obligados solo proporcionarán la información pública que generen, administren o posean en el ejercicio de sus atribuciones</w:t>
      </w:r>
      <w:r>
        <w:rPr>
          <w:rFonts w:ascii="Palatino Linotype" w:hAnsi="Palatino Linotype"/>
          <w:i/>
          <w:sz w:val="16"/>
          <w:szCs w:val="16"/>
        </w:rPr>
        <w:t>…(Sic)</w:t>
      </w:r>
    </w:p>
  </w:footnote>
  <w:footnote w:id="2">
    <w:p w14:paraId="4BA7FE18" w14:textId="77777777" w:rsidR="000D282D" w:rsidRDefault="000D282D" w:rsidP="000D282D">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14:paraId="06CBCC0B" w14:textId="77777777" w:rsidR="000D282D" w:rsidRPr="00E80BEB" w:rsidRDefault="000D282D" w:rsidP="000D282D">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28" w:type="dxa"/>
      <w:tblInd w:w="3261" w:type="dxa"/>
      <w:tblLayout w:type="fixed"/>
      <w:tblLook w:val="04A0" w:firstRow="1" w:lastRow="0" w:firstColumn="1" w:lastColumn="0" w:noHBand="0" w:noVBand="1"/>
    </w:tblPr>
    <w:tblGrid>
      <w:gridCol w:w="2552"/>
      <w:gridCol w:w="2976"/>
    </w:tblGrid>
    <w:tr w:rsidR="007164ED" w:rsidRPr="00E51193" w14:paraId="4D3E07DF" w14:textId="77777777" w:rsidTr="001F3DD2">
      <w:tc>
        <w:tcPr>
          <w:tcW w:w="2552" w:type="dxa"/>
          <w:vAlign w:val="center"/>
          <w:hideMark/>
        </w:tcPr>
        <w:p w14:paraId="23873B20" w14:textId="77777777" w:rsidR="007164ED" w:rsidRPr="00E51193" w:rsidRDefault="00C81C45" w:rsidP="001F3DD2">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15F403AF" w14:textId="06E76368" w:rsidR="007164ED" w:rsidRPr="00E51193" w:rsidRDefault="00C81C45" w:rsidP="001F3DD2">
          <w:pPr>
            <w:jc w:val="both"/>
            <w:rPr>
              <w:rFonts w:ascii="Palatino Linotype" w:hAnsi="Palatino Linotype"/>
              <w:b/>
              <w:sz w:val="21"/>
              <w:szCs w:val="21"/>
              <w:lang w:val="es-ES_tradnl"/>
            </w:rPr>
          </w:pPr>
          <w:r>
            <w:rPr>
              <w:rFonts w:ascii="Palatino Linotype" w:hAnsi="Palatino Linotype"/>
              <w:b/>
              <w:sz w:val="21"/>
              <w:szCs w:val="21"/>
              <w:lang w:val="es-ES_tradnl"/>
            </w:rPr>
            <w:t>0</w:t>
          </w:r>
          <w:r w:rsidR="000D282D">
            <w:rPr>
              <w:rFonts w:ascii="Palatino Linotype" w:hAnsi="Palatino Linotype"/>
              <w:b/>
              <w:sz w:val="21"/>
              <w:szCs w:val="21"/>
              <w:lang w:val="es-ES_tradnl"/>
            </w:rPr>
            <w:t>3314</w:t>
          </w:r>
          <w:r>
            <w:rPr>
              <w:rFonts w:ascii="Palatino Linotype" w:hAnsi="Palatino Linotype"/>
              <w:b/>
              <w:sz w:val="21"/>
              <w:szCs w:val="21"/>
              <w:lang w:val="es-ES_tradnl"/>
            </w:rPr>
            <w:t>/INFOEM/IP/RR/2021</w:t>
          </w:r>
          <w:r w:rsidRPr="00E51193">
            <w:rPr>
              <w:rFonts w:ascii="Palatino Linotype" w:hAnsi="Palatino Linotype"/>
              <w:b/>
              <w:sz w:val="21"/>
              <w:szCs w:val="21"/>
              <w:lang w:val="es-ES_tradnl"/>
            </w:rPr>
            <w:t xml:space="preserve"> </w:t>
          </w:r>
        </w:p>
      </w:tc>
    </w:tr>
    <w:tr w:rsidR="007164ED" w:rsidRPr="00E51193" w14:paraId="66787231" w14:textId="77777777" w:rsidTr="001F3DD2">
      <w:trPr>
        <w:trHeight w:val="228"/>
      </w:trPr>
      <w:tc>
        <w:tcPr>
          <w:tcW w:w="2552" w:type="dxa"/>
          <w:vAlign w:val="center"/>
          <w:hideMark/>
        </w:tcPr>
        <w:p w14:paraId="5FC0D1CC" w14:textId="77777777" w:rsidR="007164ED" w:rsidRPr="00E51193" w:rsidRDefault="00C81C45" w:rsidP="001F3DD2">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033D6C82" w14:textId="2743F70B" w:rsidR="007164ED" w:rsidRPr="00E51193" w:rsidRDefault="00FB7DE7" w:rsidP="001F3DD2">
          <w:pPr>
            <w:jc w:val="both"/>
            <w:rPr>
              <w:rFonts w:ascii="Palatino Linotype" w:hAnsi="Palatino Linotype"/>
              <w:b/>
              <w:sz w:val="21"/>
              <w:szCs w:val="21"/>
              <w:lang w:val="es-ES_tradnl"/>
            </w:rPr>
          </w:pPr>
          <w:r w:rsidRPr="00FB7DE7">
            <w:rPr>
              <w:rFonts w:ascii="Palatino Linotype" w:hAnsi="Palatino Linotype"/>
              <w:b/>
              <w:bCs/>
              <w:sz w:val="21"/>
              <w:szCs w:val="21"/>
              <w:lang w:val="es-ES_tradnl"/>
            </w:rPr>
            <w:t>Ayuntamiento de Cuautitlán Izcalli</w:t>
          </w:r>
        </w:p>
      </w:tc>
    </w:tr>
    <w:tr w:rsidR="007164ED" w:rsidRPr="00E51193" w14:paraId="1981BDB1" w14:textId="77777777" w:rsidTr="001F3DD2">
      <w:tc>
        <w:tcPr>
          <w:tcW w:w="2552" w:type="dxa"/>
          <w:vAlign w:val="center"/>
          <w:hideMark/>
        </w:tcPr>
        <w:p w14:paraId="35C1C022" w14:textId="77777777" w:rsidR="007164ED" w:rsidRPr="00E51193" w:rsidRDefault="00C81C45" w:rsidP="001F3DD2">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14:paraId="64F4AC45" w14:textId="55B28ECD" w:rsidR="007164ED" w:rsidRPr="00E51193" w:rsidRDefault="00FB7DE7" w:rsidP="001F3DD2">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2156F4FC" w14:textId="77777777" w:rsidR="007164ED" w:rsidRDefault="00C81C45" w:rsidP="001F3DD2">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39C8DD6" wp14:editId="77F9F838">
          <wp:simplePos x="0" y="0"/>
          <wp:positionH relativeFrom="margin">
            <wp:posOffset>-1156335</wp:posOffset>
          </wp:positionH>
          <wp:positionV relativeFrom="paragraph">
            <wp:posOffset>-1173480</wp:posOffset>
          </wp:positionV>
          <wp:extent cx="7635240" cy="99441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4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CAD41" w14:textId="77777777" w:rsidR="007164ED" w:rsidRDefault="00C81C45" w:rsidP="001F3DD2">
    <w:pPr>
      <w:pStyle w:val="Encabezado"/>
      <w:jc w:val="both"/>
    </w:pPr>
    <w:r>
      <w:rPr>
        <w:noProof/>
        <w:lang w:val="es-MX" w:eastAsia="es-MX"/>
      </w:rPr>
      <w:drawing>
        <wp:anchor distT="0" distB="0" distL="114300" distR="114300" simplePos="0" relativeHeight="251660288" behindDoc="1" locked="0" layoutInCell="1" allowOverlap="1" wp14:anchorId="4BB4865C" wp14:editId="679367BD">
          <wp:simplePos x="0" y="0"/>
          <wp:positionH relativeFrom="page">
            <wp:align>left</wp:align>
          </wp:positionH>
          <wp:positionV relativeFrom="paragraph">
            <wp:posOffset>-438785</wp:posOffset>
          </wp:positionV>
          <wp:extent cx="7635875" cy="9943465"/>
          <wp:effectExtent l="0" t="0" r="317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7164ED" w:rsidRPr="00294C56" w14:paraId="75E69CB8" w14:textId="77777777" w:rsidTr="001F3DD2">
      <w:tc>
        <w:tcPr>
          <w:tcW w:w="2551" w:type="dxa"/>
          <w:vAlign w:val="center"/>
          <w:hideMark/>
        </w:tcPr>
        <w:p w14:paraId="6BBF6510" w14:textId="77777777" w:rsidR="007164ED" w:rsidRPr="00294C56" w:rsidRDefault="00C81C45" w:rsidP="001F3DD2">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2894F779" w14:textId="1B30978B" w:rsidR="007164ED" w:rsidRPr="009A7BF4" w:rsidRDefault="00C81C45" w:rsidP="001F3DD2">
          <w:pPr>
            <w:jc w:val="both"/>
            <w:rPr>
              <w:rFonts w:ascii="Palatino Linotype" w:hAnsi="Palatino Linotype"/>
              <w:b/>
              <w:sz w:val="21"/>
              <w:szCs w:val="21"/>
              <w:lang w:val="es-ES_tradnl"/>
            </w:rPr>
          </w:pPr>
          <w:r>
            <w:rPr>
              <w:rFonts w:ascii="Palatino Linotype" w:hAnsi="Palatino Linotype"/>
              <w:b/>
              <w:sz w:val="21"/>
              <w:szCs w:val="21"/>
              <w:lang w:val="es-ES_tradnl"/>
            </w:rPr>
            <w:t>0</w:t>
          </w:r>
          <w:r w:rsidR="00812279">
            <w:rPr>
              <w:rFonts w:ascii="Palatino Linotype" w:hAnsi="Palatino Linotype"/>
              <w:b/>
              <w:sz w:val="21"/>
              <w:szCs w:val="21"/>
              <w:lang w:val="es-ES_tradnl"/>
            </w:rPr>
            <w:t>3314</w:t>
          </w:r>
          <w:r>
            <w:rPr>
              <w:rFonts w:ascii="Palatino Linotype" w:hAnsi="Palatino Linotype"/>
              <w:b/>
              <w:sz w:val="21"/>
              <w:szCs w:val="21"/>
              <w:lang w:val="es-ES_tradnl"/>
            </w:rPr>
            <w:t>/INFOEM/IP/RR/2021</w:t>
          </w:r>
        </w:p>
      </w:tc>
    </w:tr>
    <w:tr w:rsidR="007164ED" w:rsidRPr="00294C56" w14:paraId="20EAE6C4" w14:textId="77777777" w:rsidTr="001F3DD2">
      <w:tc>
        <w:tcPr>
          <w:tcW w:w="2551" w:type="dxa"/>
          <w:vAlign w:val="center"/>
          <w:hideMark/>
        </w:tcPr>
        <w:p w14:paraId="2B172ECA" w14:textId="77777777" w:rsidR="007164ED" w:rsidRPr="00294C56" w:rsidRDefault="00C81C45" w:rsidP="001F3DD2">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336ABD3F" w14:textId="329FD62B" w:rsidR="007164ED" w:rsidRPr="009A7BF4" w:rsidRDefault="007D464F" w:rsidP="001F3DD2">
          <w:pPr>
            <w:jc w:val="both"/>
            <w:rPr>
              <w:rFonts w:ascii="Palatino Linotype" w:hAnsi="Palatino Linotype"/>
              <w:b/>
              <w:sz w:val="21"/>
              <w:szCs w:val="21"/>
              <w:lang w:val="es-ES_tradnl"/>
            </w:rPr>
          </w:pPr>
          <w:bookmarkStart w:id="4" w:name="_Hlk86615199"/>
          <w:r>
            <w:rPr>
              <w:rFonts w:ascii="Palatino Linotype" w:hAnsi="Palatino Linotype"/>
              <w:b/>
              <w:sz w:val="21"/>
              <w:szCs w:val="21"/>
              <w:lang w:val="es-ES_tradnl"/>
            </w:rPr>
            <w:t>Xxxxxxx</w:t>
          </w:r>
          <w:r w:rsidR="00812279" w:rsidRPr="00812279">
            <w:rPr>
              <w:rFonts w:ascii="Palatino Linotype" w:hAnsi="Palatino Linotype"/>
              <w:b/>
              <w:sz w:val="21"/>
              <w:szCs w:val="21"/>
              <w:lang w:val="es-ES_tradnl"/>
            </w:rPr>
            <w:t xml:space="preserve"> </w:t>
          </w:r>
          <w:r>
            <w:rPr>
              <w:rFonts w:ascii="Palatino Linotype" w:hAnsi="Palatino Linotype"/>
              <w:b/>
              <w:sz w:val="21"/>
              <w:szCs w:val="21"/>
              <w:lang w:val="es-ES_tradnl"/>
            </w:rPr>
            <w:t>Xxxxxxx</w:t>
          </w:r>
          <w:r w:rsidR="00812279" w:rsidRPr="00812279">
            <w:rPr>
              <w:rFonts w:ascii="Palatino Linotype" w:hAnsi="Palatino Linotype"/>
              <w:b/>
              <w:sz w:val="21"/>
              <w:szCs w:val="21"/>
              <w:lang w:val="es-ES_tradnl"/>
            </w:rPr>
            <w:t xml:space="preserve"> </w:t>
          </w:r>
          <w:r>
            <w:rPr>
              <w:rFonts w:ascii="Palatino Linotype" w:hAnsi="Palatino Linotype"/>
              <w:b/>
              <w:sz w:val="21"/>
              <w:szCs w:val="21"/>
              <w:lang w:val="es-ES_tradnl"/>
            </w:rPr>
            <w:t>Xxxxx</w:t>
          </w:r>
          <w:bookmarkEnd w:id="4"/>
        </w:p>
      </w:tc>
    </w:tr>
    <w:tr w:rsidR="007164ED" w:rsidRPr="00294C56" w14:paraId="68E91B27" w14:textId="77777777" w:rsidTr="001F3DD2">
      <w:trPr>
        <w:trHeight w:val="228"/>
      </w:trPr>
      <w:tc>
        <w:tcPr>
          <w:tcW w:w="2551" w:type="dxa"/>
          <w:vAlign w:val="center"/>
          <w:hideMark/>
        </w:tcPr>
        <w:p w14:paraId="6EA3AE9D" w14:textId="77777777" w:rsidR="007164ED" w:rsidRPr="00294C56" w:rsidRDefault="00C81C45" w:rsidP="001F3DD2">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186EACD5" w14:textId="758C9921" w:rsidR="007164ED" w:rsidRPr="00294C56" w:rsidRDefault="00812279" w:rsidP="001F3DD2">
          <w:pPr>
            <w:jc w:val="both"/>
            <w:rPr>
              <w:rFonts w:ascii="Palatino Linotype" w:hAnsi="Palatino Linotype"/>
              <w:b/>
              <w:sz w:val="21"/>
              <w:szCs w:val="21"/>
              <w:lang w:val="es-ES_tradnl"/>
            </w:rPr>
          </w:pPr>
          <w:r w:rsidRPr="00812279">
            <w:rPr>
              <w:rFonts w:ascii="Palatino Linotype" w:hAnsi="Palatino Linotype"/>
              <w:b/>
              <w:bCs/>
              <w:sz w:val="21"/>
              <w:szCs w:val="21"/>
              <w:lang w:val="es-ES_tradnl"/>
            </w:rPr>
            <w:t>Ayuntamiento de Cuautitlán Izcalli</w:t>
          </w:r>
          <w:r w:rsidR="00C81C45">
            <w:rPr>
              <w:rFonts w:ascii="Palatino Linotype" w:hAnsi="Palatino Linotype"/>
              <w:b/>
              <w:bCs/>
              <w:sz w:val="21"/>
              <w:szCs w:val="21"/>
            </w:rPr>
            <w:t>.</w:t>
          </w:r>
        </w:p>
      </w:tc>
    </w:tr>
    <w:tr w:rsidR="007164ED" w:rsidRPr="00294C56" w14:paraId="73681AB0" w14:textId="77777777" w:rsidTr="001F3DD2">
      <w:tc>
        <w:tcPr>
          <w:tcW w:w="2551" w:type="dxa"/>
          <w:vAlign w:val="center"/>
          <w:hideMark/>
        </w:tcPr>
        <w:p w14:paraId="51C394B6" w14:textId="77777777" w:rsidR="007164ED" w:rsidRPr="00294C56" w:rsidRDefault="00C81C45" w:rsidP="001F3DD2">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14:paraId="572CF962" w14:textId="42C6A0E7" w:rsidR="007164ED" w:rsidRPr="00294C56" w:rsidRDefault="00812279" w:rsidP="001F3DD2">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Ramirez Peña</w:t>
          </w:r>
        </w:p>
      </w:tc>
    </w:tr>
  </w:tbl>
  <w:p w14:paraId="7BD4B5F7" w14:textId="77777777" w:rsidR="007164ED" w:rsidRDefault="0063652D" w:rsidP="001F3D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22839"/>
    <w:multiLevelType w:val="hybridMultilevel"/>
    <w:tmpl w:val="8C82C482"/>
    <w:lvl w:ilvl="0" w:tplc="557010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836A93"/>
    <w:multiLevelType w:val="hybridMultilevel"/>
    <w:tmpl w:val="B6FC60F6"/>
    <w:lvl w:ilvl="0" w:tplc="BA3AE0F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6955EA"/>
    <w:multiLevelType w:val="hybridMultilevel"/>
    <w:tmpl w:val="ADA29BF4"/>
    <w:lvl w:ilvl="0" w:tplc="52E6B67C">
      <w:start w:val="1"/>
      <w:numFmt w:val="decimal"/>
      <w:lvlText w:val="%1."/>
      <w:lvlJc w:val="left"/>
      <w:pPr>
        <w:ind w:left="1931" w:hanging="360"/>
      </w:pPr>
      <w:rPr>
        <w:rFonts w:ascii="Palatino Linotype" w:hAnsi="Palatino Linotype" w:hint="default"/>
        <w:i w:val="0"/>
        <w:sz w:val="24"/>
        <w:szCs w:val="24"/>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4E3F0C72"/>
    <w:multiLevelType w:val="hybridMultilevel"/>
    <w:tmpl w:val="55C6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9B6641"/>
    <w:multiLevelType w:val="hybridMultilevel"/>
    <w:tmpl w:val="4F060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B5D3BE7"/>
    <w:multiLevelType w:val="hybridMultilevel"/>
    <w:tmpl w:val="127A464A"/>
    <w:lvl w:ilvl="0" w:tplc="E898BC9A">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82D"/>
    <w:rsid w:val="000D282D"/>
    <w:rsid w:val="00143FC4"/>
    <w:rsid w:val="001F60D2"/>
    <w:rsid w:val="002A3E96"/>
    <w:rsid w:val="002B6885"/>
    <w:rsid w:val="00346AFC"/>
    <w:rsid w:val="0039008B"/>
    <w:rsid w:val="003C08EC"/>
    <w:rsid w:val="005167A3"/>
    <w:rsid w:val="0063652D"/>
    <w:rsid w:val="007D464F"/>
    <w:rsid w:val="00812279"/>
    <w:rsid w:val="008914B8"/>
    <w:rsid w:val="008F0C59"/>
    <w:rsid w:val="00926F99"/>
    <w:rsid w:val="00991349"/>
    <w:rsid w:val="009A1CB9"/>
    <w:rsid w:val="00A44D86"/>
    <w:rsid w:val="00A5174F"/>
    <w:rsid w:val="00AB16B5"/>
    <w:rsid w:val="00C81825"/>
    <w:rsid w:val="00C81C45"/>
    <w:rsid w:val="00E367F1"/>
    <w:rsid w:val="00E80A8C"/>
    <w:rsid w:val="00E93A90"/>
    <w:rsid w:val="00FB7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4752B"/>
  <w15:chartTrackingRefBased/>
  <w15:docId w15:val="{9C8EA88E-947B-4D03-A71B-B1E254472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82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D282D"/>
    <w:pPr>
      <w:ind w:left="720"/>
      <w:contextualSpacing/>
    </w:pPr>
  </w:style>
  <w:style w:type="paragraph" w:styleId="Encabezado">
    <w:name w:val="header"/>
    <w:basedOn w:val="Normal"/>
    <w:link w:val="EncabezadoCar"/>
    <w:uiPriority w:val="99"/>
    <w:unhideWhenUsed/>
    <w:rsid w:val="000D282D"/>
    <w:pPr>
      <w:tabs>
        <w:tab w:val="center" w:pos="4252"/>
        <w:tab w:val="right" w:pos="8504"/>
      </w:tabs>
    </w:pPr>
    <w:rPr>
      <w:rFonts w:ascii="Calibri" w:hAnsi="Calibri"/>
      <w:lang w:val="es-ES_tradnl"/>
    </w:rPr>
  </w:style>
  <w:style w:type="character" w:customStyle="1" w:styleId="EncabezadoCar">
    <w:name w:val="Encabezado Car"/>
    <w:basedOn w:val="Fuentedeprrafopredeter"/>
    <w:link w:val="Encabezado"/>
    <w:uiPriority w:val="99"/>
    <w:rsid w:val="000D282D"/>
    <w:rPr>
      <w:rFonts w:ascii="Calibri" w:eastAsia="Times New Roman" w:hAnsi="Calibri" w:cs="Times New Roman"/>
      <w:sz w:val="24"/>
      <w:szCs w:val="24"/>
      <w:lang w:val="es-ES_tradnl" w:eastAsia="es-ES"/>
    </w:rPr>
  </w:style>
  <w:style w:type="paragraph" w:styleId="Piedepgina">
    <w:name w:val="footer"/>
    <w:basedOn w:val="Normal"/>
    <w:link w:val="PiedepginaCar"/>
    <w:uiPriority w:val="99"/>
    <w:unhideWhenUsed/>
    <w:rsid w:val="000D282D"/>
    <w:pPr>
      <w:tabs>
        <w:tab w:val="center" w:pos="4252"/>
        <w:tab w:val="right" w:pos="8504"/>
      </w:tabs>
    </w:pPr>
    <w:rPr>
      <w:rFonts w:ascii="Calibri" w:hAnsi="Calibri"/>
      <w:lang w:val="es-ES_tradnl"/>
    </w:rPr>
  </w:style>
  <w:style w:type="character" w:customStyle="1" w:styleId="PiedepginaCar">
    <w:name w:val="Pie de página Car"/>
    <w:basedOn w:val="Fuentedeprrafopredeter"/>
    <w:link w:val="Piedepgina"/>
    <w:uiPriority w:val="99"/>
    <w:rsid w:val="000D282D"/>
    <w:rPr>
      <w:rFonts w:ascii="Calibri" w:eastAsia="Times New Roman" w:hAnsi="Calibri" w:cs="Times New Roman"/>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D282D"/>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0D282D"/>
  </w:style>
  <w:style w:type="character" w:customStyle="1" w:styleId="apple-converted-space">
    <w:name w:val="apple-converted-space"/>
    <w:basedOn w:val="Fuentedeprrafopredeter"/>
    <w:rsid w:val="000D282D"/>
  </w:style>
  <w:style w:type="paragraph" w:styleId="NormalWeb">
    <w:name w:val="Normal (Web)"/>
    <w:basedOn w:val="Normal"/>
    <w:uiPriority w:val="99"/>
    <w:unhideWhenUsed/>
    <w:rsid w:val="000D282D"/>
    <w:pPr>
      <w:spacing w:before="100" w:beforeAutospacing="1" w:after="100" w:afterAutospacing="1"/>
    </w:pPr>
    <w:rPr>
      <w:lang w:eastAsia="es-MX"/>
    </w:rPr>
  </w:style>
  <w:style w:type="paragraph" w:customStyle="1" w:styleId="paragraph">
    <w:name w:val="paragraph"/>
    <w:basedOn w:val="Normal"/>
    <w:rsid w:val="000D282D"/>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282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D282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D282D"/>
    <w:rPr>
      <w:vertAlign w:val="superscript"/>
    </w:rPr>
  </w:style>
  <w:style w:type="table" w:styleId="Tablaconcuadrcula">
    <w:name w:val="Table Grid"/>
    <w:basedOn w:val="Tablanormal"/>
    <w:uiPriority w:val="59"/>
    <w:rsid w:val="000D282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1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47551.page" TargetMode="External"/><Relationship Id="rId13" Type="http://schemas.openxmlformats.org/officeDocument/2006/relationships/hyperlink" Target="https://www.saimex.org.mx/saimex/solicitud/downloadAttach/1161908.pag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1147550.page" TargetMode="External"/><Relationship Id="rId12" Type="http://schemas.openxmlformats.org/officeDocument/2006/relationships/hyperlink" Target="https://www.saimex.org.mx/saimex/solicitud/downloadAttach/1150583.pag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49235.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imex.org.mx/saimex/solicitud/downloadAttach/1149234.pa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147552.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9408</Words>
  <Characters>51744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cp:lastModifiedBy>
  <cp:revision>4</cp:revision>
  <dcterms:created xsi:type="dcterms:W3CDTF">2021-10-29T14:48:00Z</dcterms:created>
  <dcterms:modified xsi:type="dcterms:W3CDTF">2021-11-01T05:33:00Z</dcterms:modified>
</cp:coreProperties>
</file>