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073DD" w14:textId="640D3F4E" w:rsidR="00476727" w:rsidRPr="00815910" w:rsidRDefault="00476727" w:rsidP="00EE43FE">
      <w:pPr>
        <w:spacing w:before="240" w:after="240" w:line="360" w:lineRule="auto"/>
        <w:jc w:val="both"/>
        <w:rPr>
          <w:rFonts w:ascii="Palatino Linotype" w:hAnsi="Palatino Linotype" w:cs="Arial"/>
        </w:rPr>
      </w:pPr>
      <w:r w:rsidRPr="00815910">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815910">
        <w:rPr>
          <w:rFonts w:ascii="Palatino Linotype" w:hAnsi="Palatino Linotype" w:cs="Arial"/>
        </w:rPr>
        <w:t xml:space="preserve">o </w:t>
      </w:r>
      <w:r w:rsidR="005A7C28" w:rsidRPr="00815910">
        <w:rPr>
          <w:rFonts w:ascii="Palatino Linotype" w:hAnsi="Palatino Linotype" w:cs="Arial"/>
        </w:rPr>
        <w:t xml:space="preserve">en Metepec, Estado de México, a </w:t>
      </w:r>
      <w:r w:rsidR="001603AD">
        <w:rPr>
          <w:rFonts w:ascii="Palatino Linotype" w:hAnsi="Palatino Linotype" w:cs="Arial"/>
          <w:b/>
        </w:rPr>
        <w:t>quince</w:t>
      </w:r>
      <w:r w:rsidR="00513513">
        <w:rPr>
          <w:rFonts w:ascii="Palatino Linotype" w:hAnsi="Palatino Linotype" w:cs="Arial"/>
          <w:b/>
        </w:rPr>
        <w:t xml:space="preserve"> de septiembre</w:t>
      </w:r>
      <w:r w:rsidR="00E01118" w:rsidRPr="0076566C">
        <w:rPr>
          <w:rFonts w:ascii="Palatino Linotype" w:hAnsi="Palatino Linotype" w:cs="Arial"/>
          <w:b/>
        </w:rPr>
        <w:t xml:space="preserve"> </w:t>
      </w:r>
      <w:r w:rsidR="00B62F0D" w:rsidRPr="0076566C">
        <w:rPr>
          <w:rFonts w:ascii="Palatino Linotype" w:hAnsi="Palatino Linotype" w:cs="Arial"/>
          <w:b/>
        </w:rPr>
        <w:t xml:space="preserve">de </w:t>
      </w:r>
      <w:r w:rsidR="00660AB3" w:rsidRPr="0076566C">
        <w:rPr>
          <w:rFonts w:ascii="Palatino Linotype" w:hAnsi="Palatino Linotype" w:cs="Arial"/>
          <w:b/>
        </w:rPr>
        <w:t xml:space="preserve">dos mil </w:t>
      </w:r>
      <w:r w:rsidR="009832A0" w:rsidRPr="0076566C">
        <w:rPr>
          <w:rFonts w:ascii="Palatino Linotype" w:hAnsi="Palatino Linotype" w:cs="Arial"/>
          <w:b/>
        </w:rPr>
        <w:t>ve</w:t>
      </w:r>
      <w:r w:rsidR="007A30B2" w:rsidRPr="0076566C">
        <w:rPr>
          <w:rFonts w:ascii="Palatino Linotype" w:hAnsi="Palatino Linotype" w:cs="Arial"/>
          <w:b/>
        </w:rPr>
        <w:t>int</w:t>
      </w:r>
      <w:r w:rsidR="00293394" w:rsidRPr="0076566C">
        <w:rPr>
          <w:rFonts w:ascii="Palatino Linotype" w:hAnsi="Palatino Linotype" w:cs="Arial"/>
          <w:b/>
        </w:rPr>
        <w:t>iuno</w:t>
      </w:r>
      <w:r w:rsidRPr="00815910">
        <w:rPr>
          <w:rFonts w:ascii="Palatino Linotype" w:hAnsi="Palatino Linotype" w:cs="Arial"/>
        </w:rPr>
        <w:t xml:space="preserve">. </w:t>
      </w:r>
    </w:p>
    <w:p w14:paraId="29E994A4" w14:textId="4D239EE8" w:rsidR="00D06012" w:rsidRDefault="0076566C" w:rsidP="00EE43FE">
      <w:pPr>
        <w:spacing w:before="240" w:after="240" w:line="360" w:lineRule="auto"/>
        <w:jc w:val="both"/>
        <w:rPr>
          <w:rFonts w:ascii="Palatino Linotype" w:hAnsi="Palatino Linotype" w:cs="Arial"/>
        </w:rPr>
      </w:pPr>
      <w:r>
        <w:rPr>
          <w:rFonts w:ascii="Palatino Linotype" w:hAnsi="Palatino Linotype" w:cs="Arial"/>
          <w:b/>
        </w:rPr>
        <w:t>Vistos</w:t>
      </w:r>
      <w:r>
        <w:rPr>
          <w:rFonts w:ascii="Palatino Linotype" w:hAnsi="Palatino Linotype" w:cs="Arial"/>
        </w:rPr>
        <w:t xml:space="preserve"> los</w:t>
      </w:r>
      <w:r w:rsidR="009A618A" w:rsidRPr="00815910">
        <w:rPr>
          <w:rFonts w:ascii="Palatino Linotype" w:hAnsi="Palatino Linotype" w:cs="Arial"/>
        </w:rPr>
        <w:t xml:space="preserve"> </w:t>
      </w:r>
      <w:r w:rsidR="00D06012" w:rsidRPr="00815910">
        <w:rPr>
          <w:rFonts w:ascii="Palatino Linotype" w:hAnsi="Palatino Linotype" w:cs="Arial"/>
        </w:rPr>
        <w:t>expediente</w:t>
      </w:r>
      <w:r>
        <w:rPr>
          <w:rFonts w:ascii="Palatino Linotype" w:hAnsi="Palatino Linotype" w:cs="Arial"/>
        </w:rPr>
        <w:t>s</w:t>
      </w:r>
      <w:r w:rsidR="00D06012" w:rsidRPr="00815910">
        <w:rPr>
          <w:rFonts w:ascii="Palatino Linotype" w:hAnsi="Palatino Linotype" w:cs="Arial"/>
        </w:rPr>
        <w:t xml:space="preserve"> formado</w:t>
      </w:r>
      <w:r>
        <w:rPr>
          <w:rFonts w:ascii="Palatino Linotype" w:hAnsi="Palatino Linotype" w:cs="Arial"/>
        </w:rPr>
        <w:t>s con motivo de los</w:t>
      </w:r>
      <w:r w:rsidR="009A618A" w:rsidRPr="00815910">
        <w:rPr>
          <w:rFonts w:ascii="Palatino Linotype" w:hAnsi="Palatino Linotype" w:cs="Arial"/>
        </w:rPr>
        <w:t xml:space="preserve"> </w:t>
      </w:r>
      <w:r w:rsidR="00D06012" w:rsidRPr="00815910">
        <w:rPr>
          <w:rFonts w:ascii="Palatino Linotype" w:hAnsi="Palatino Linotype" w:cs="Arial"/>
        </w:rPr>
        <w:t>recurso</w:t>
      </w:r>
      <w:r>
        <w:rPr>
          <w:rFonts w:ascii="Palatino Linotype" w:hAnsi="Palatino Linotype" w:cs="Arial"/>
        </w:rPr>
        <w:t>s</w:t>
      </w:r>
      <w:r w:rsidR="00D06012" w:rsidRPr="00815910">
        <w:rPr>
          <w:rFonts w:ascii="Palatino Linotype" w:hAnsi="Palatino Linotype" w:cs="Arial"/>
        </w:rPr>
        <w:t xml:space="preserve"> de revisión </w:t>
      </w:r>
      <w:r w:rsidR="00513513">
        <w:rPr>
          <w:rFonts w:ascii="Palatino Linotype" w:hAnsi="Palatino Linotype"/>
          <w:b/>
          <w:szCs w:val="22"/>
          <w:lang w:val="es-ES_tradnl"/>
        </w:rPr>
        <w:t>02079</w:t>
      </w:r>
      <w:r w:rsidR="00BE04DD" w:rsidRPr="00BD562B">
        <w:rPr>
          <w:rFonts w:ascii="Palatino Linotype" w:hAnsi="Palatino Linotype"/>
          <w:b/>
          <w:szCs w:val="22"/>
          <w:lang w:val="es-ES_tradnl"/>
        </w:rPr>
        <w:t>/INFOEM/IP/RR/2021</w:t>
      </w:r>
      <w:r w:rsidR="00513513">
        <w:rPr>
          <w:rFonts w:ascii="Palatino Linotype" w:hAnsi="Palatino Linotype"/>
          <w:b/>
          <w:szCs w:val="22"/>
          <w:lang w:val="es-ES_tradnl"/>
        </w:rPr>
        <w:t xml:space="preserve"> </w:t>
      </w:r>
      <w:r w:rsidR="006D15AD">
        <w:rPr>
          <w:rFonts w:ascii="Palatino Linotype" w:hAnsi="Palatino Linotype" w:cs="Arial"/>
          <w:b/>
          <w:bCs/>
          <w:sz w:val="28"/>
        </w:rPr>
        <w:t xml:space="preserve">y </w:t>
      </w:r>
      <w:r w:rsidR="00513513">
        <w:rPr>
          <w:rFonts w:ascii="Palatino Linotype" w:hAnsi="Palatino Linotype" w:cs="Arial"/>
          <w:b/>
          <w:bCs/>
          <w:szCs w:val="22"/>
        </w:rPr>
        <w:t>02101</w:t>
      </w:r>
      <w:r w:rsidR="006D15AD" w:rsidRPr="00BD562B">
        <w:rPr>
          <w:rFonts w:ascii="Palatino Linotype" w:hAnsi="Palatino Linotype" w:cs="Arial"/>
          <w:b/>
          <w:bCs/>
          <w:szCs w:val="22"/>
        </w:rPr>
        <w:t>/INFOEM/IP/RR/2021</w:t>
      </w:r>
      <w:r w:rsidR="006D15AD" w:rsidRPr="00BD562B">
        <w:rPr>
          <w:rFonts w:ascii="Palatino Linotype" w:hAnsi="Palatino Linotype" w:cs="Arial"/>
          <w:b/>
          <w:bCs/>
          <w:sz w:val="28"/>
        </w:rPr>
        <w:t xml:space="preserve"> </w:t>
      </w:r>
      <w:r w:rsidR="00B37F96">
        <w:rPr>
          <w:rFonts w:ascii="Palatino Linotype" w:hAnsi="Palatino Linotype" w:cs="Arial"/>
          <w:b/>
          <w:bCs/>
        </w:rPr>
        <w:t>acumulado</w:t>
      </w:r>
      <w:r w:rsidR="00BD562B">
        <w:rPr>
          <w:rFonts w:ascii="Palatino Linotype" w:hAnsi="Palatino Linotype" w:cs="Arial"/>
          <w:b/>
          <w:bCs/>
        </w:rPr>
        <w:t>s</w:t>
      </w:r>
      <w:r>
        <w:rPr>
          <w:rFonts w:ascii="Palatino Linotype" w:hAnsi="Palatino Linotype" w:cs="Arial"/>
          <w:b/>
          <w:bCs/>
        </w:rPr>
        <w:t>,</w:t>
      </w:r>
      <w:r w:rsidR="00643CCD" w:rsidRPr="00815910">
        <w:rPr>
          <w:rFonts w:ascii="Palatino Linotype" w:hAnsi="Palatino Linotype" w:cs="Arial"/>
        </w:rPr>
        <w:t xml:space="preserve"> </w:t>
      </w:r>
      <w:r w:rsidR="007C1B36" w:rsidRPr="00815910">
        <w:rPr>
          <w:rFonts w:ascii="Palatino Linotype" w:hAnsi="Palatino Linotype" w:cs="Arial"/>
        </w:rPr>
        <w:t>interpuesto</w:t>
      </w:r>
      <w:r>
        <w:rPr>
          <w:rFonts w:ascii="Palatino Linotype" w:hAnsi="Palatino Linotype" w:cs="Arial"/>
        </w:rPr>
        <w:t>s</w:t>
      </w:r>
      <w:r w:rsidR="00000739" w:rsidRPr="00815910">
        <w:rPr>
          <w:rFonts w:ascii="Palatino Linotype" w:hAnsi="Palatino Linotype" w:cs="Arial"/>
        </w:rPr>
        <w:t xml:space="preserve"> por</w:t>
      </w:r>
      <w:r w:rsidR="00513513">
        <w:rPr>
          <w:rFonts w:ascii="Palatino Linotype" w:hAnsi="Palatino Linotype"/>
          <w:b/>
          <w:lang w:val="es-ES_tradnl"/>
        </w:rPr>
        <w:t xml:space="preserve"> </w:t>
      </w:r>
      <w:bookmarkStart w:id="0" w:name="_GoBack"/>
      <w:r w:rsidR="00726BA8" w:rsidRPr="00726BA8">
        <w:rPr>
          <w:rFonts w:ascii="Palatino Linotype" w:hAnsi="Palatino Linotype"/>
          <w:b/>
          <w:lang w:val="es-ES_tradnl"/>
        </w:rPr>
        <w:t>XXXXXXX XXXXXXXXX</w:t>
      </w:r>
      <w:bookmarkEnd w:id="0"/>
      <w:r w:rsidR="008943E1">
        <w:rPr>
          <w:rFonts w:ascii="Palatino Linotype" w:hAnsi="Palatino Linotype"/>
          <w:b/>
          <w:lang w:val="es-ES_tradnl"/>
        </w:rPr>
        <w:t xml:space="preserve">, </w:t>
      </w:r>
      <w:r w:rsidR="008943E1" w:rsidRPr="00A44F35">
        <w:rPr>
          <w:rFonts w:ascii="Palatino Linotype" w:hAnsi="Palatino Linotype" w:cs="Arial"/>
        </w:rPr>
        <w:t>en lo sucesivo</w:t>
      </w:r>
      <w:r w:rsidR="008943E1" w:rsidRPr="00A44F35">
        <w:rPr>
          <w:rFonts w:ascii="Palatino Linotype" w:hAnsi="Palatino Linotype" w:cs="Arial"/>
          <w:b/>
        </w:rPr>
        <w:t xml:space="preserve"> </w:t>
      </w:r>
      <w:r w:rsidRPr="00BD562B">
        <w:rPr>
          <w:rFonts w:ascii="Palatino Linotype" w:hAnsi="Palatino Linotype" w:cs="Arial"/>
          <w:b/>
        </w:rPr>
        <w:t xml:space="preserve">el </w:t>
      </w:r>
      <w:r>
        <w:rPr>
          <w:rFonts w:ascii="Palatino Linotype" w:hAnsi="Palatino Linotype" w:cs="Arial"/>
          <w:b/>
          <w:bCs/>
        </w:rPr>
        <w:t>R</w:t>
      </w:r>
      <w:r w:rsidR="008943E1" w:rsidRPr="008943E1">
        <w:rPr>
          <w:rFonts w:ascii="Palatino Linotype" w:hAnsi="Palatino Linotype" w:cs="Arial"/>
          <w:b/>
          <w:bCs/>
        </w:rPr>
        <w:t>ecurrente</w:t>
      </w:r>
      <w:r w:rsidR="008943E1">
        <w:rPr>
          <w:rFonts w:ascii="Palatino Linotype" w:hAnsi="Palatino Linotype" w:cs="Arial"/>
          <w:b/>
        </w:rPr>
        <w:t xml:space="preserve">, </w:t>
      </w:r>
      <w:r w:rsidR="008943E1">
        <w:rPr>
          <w:rFonts w:ascii="Palatino Linotype" w:hAnsi="Palatino Linotype" w:cs="Arial"/>
          <w:bCs/>
        </w:rPr>
        <w:t xml:space="preserve"> en contra de </w:t>
      </w:r>
      <w:r w:rsidR="00835360">
        <w:rPr>
          <w:rFonts w:ascii="Palatino Linotype" w:hAnsi="Palatino Linotype" w:cs="Arial"/>
          <w:bCs/>
        </w:rPr>
        <w:t>la</w:t>
      </w:r>
      <w:r>
        <w:rPr>
          <w:rFonts w:ascii="Palatino Linotype" w:hAnsi="Palatino Linotype" w:cs="Arial"/>
          <w:bCs/>
        </w:rPr>
        <w:t>s</w:t>
      </w:r>
      <w:r w:rsidR="00835360">
        <w:rPr>
          <w:rFonts w:ascii="Palatino Linotype" w:hAnsi="Palatino Linotype" w:cs="Arial"/>
          <w:bCs/>
        </w:rPr>
        <w:t xml:space="preserve"> respuesta</w:t>
      </w:r>
      <w:r>
        <w:rPr>
          <w:rFonts w:ascii="Palatino Linotype" w:hAnsi="Palatino Linotype" w:cs="Arial"/>
          <w:bCs/>
        </w:rPr>
        <w:t>s</w:t>
      </w:r>
      <w:r w:rsidR="00835360">
        <w:rPr>
          <w:rFonts w:ascii="Palatino Linotype" w:hAnsi="Palatino Linotype" w:cs="Arial"/>
          <w:bCs/>
        </w:rPr>
        <w:t xml:space="preserve"> por </w:t>
      </w:r>
      <w:r w:rsidR="009A5033" w:rsidRPr="00815910">
        <w:rPr>
          <w:rFonts w:ascii="Palatino Linotype" w:hAnsi="Palatino Linotype" w:cs="Arial"/>
        </w:rPr>
        <w:t>parte de</w:t>
      </w:r>
      <w:r>
        <w:rPr>
          <w:rFonts w:ascii="Palatino Linotype" w:hAnsi="Palatino Linotype" w:cs="Arial"/>
        </w:rPr>
        <w:t xml:space="preserve">l </w:t>
      </w:r>
      <w:r w:rsidR="00513513">
        <w:rPr>
          <w:rFonts w:ascii="Palatino Linotype" w:hAnsi="Palatino Linotype" w:cs="Arial"/>
          <w:b/>
        </w:rPr>
        <w:t>Ayuntamiento de Teotihuacán</w:t>
      </w:r>
      <w:r w:rsidR="00C55D7B" w:rsidRPr="00815910">
        <w:rPr>
          <w:rFonts w:ascii="Palatino Linotype" w:hAnsi="Palatino Linotype" w:cs="Arial"/>
          <w:b/>
        </w:rPr>
        <w:t xml:space="preserve">, </w:t>
      </w:r>
      <w:r w:rsidR="00D06012" w:rsidRPr="00815910">
        <w:rPr>
          <w:rFonts w:ascii="Palatino Linotype" w:hAnsi="Palatino Linotype" w:cs="Arial"/>
        </w:rPr>
        <w:t xml:space="preserve">en lo sucesivo </w:t>
      </w:r>
      <w:r w:rsidR="007A1102" w:rsidRPr="00815910">
        <w:rPr>
          <w:rFonts w:ascii="Palatino Linotype" w:hAnsi="Palatino Linotype" w:cs="Arial"/>
        </w:rPr>
        <w:t xml:space="preserve">el </w:t>
      </w:r>
      <w:r>
        <w:rPr>
          <w:rFonts w:ascii="Palatino Linotype" w:hAnsi="Palatino Linotype" w:cs="Arial"/>
          <w:b/>
        </w:rPr>
        <w:t>Sujeto O</w:t>
      </w:r>
      <w:r w:rsidR="003349F4" w:rsidRPr="00815910">
        <w:rPr>
          <w:rFonts w:ascii="Palatino Linotype" w:hAnsi="Palatino Linotype" w:cs="Arial"/>
          <w:b/>
        </w:rPr>
        <w:t>bligado</w:t>
      </w:r>
      <w:r w:rsidR="00D06012" w:rsidRPr="00815910">
        <w:rPr>
          <w:rFonts w:ascii="Palatino Linotype" w:hAnsi="Palatino Linotype" w:cs="Arial"/>
          <w:b/>
        </w:rPr>
        <w:t xml:space="preserve">, </w:t>
      </w:r>
      <w:r w:rsidR="00D06012" w:rsidRPr="00815910">
        <w:rPr>
          <w:rFonts w:ascii="Palatino Linotype" w:hAnsi="Palatino Linotype" w:cs="Arial"/>
        </w:rPr>
        <w:t>se</w:t>
      </w:r>
      <w:r w:rsidR="00E9691F" w:rsidRPr="00815910">
        <w:rPr>
          <w:rFonts w:ascii="Palatino Linotype" w:hAnsi="Palatino Linotype" w:cs="Arial"/>
        </w:rPr>
        <w:t xml:space="preserve"> </w:t>
      </w:r>
      <w:r w:rsidR="00D06012" w:rsidRPr="00815910">
        <w:rPr>
          <w:rFonts w:ascii="Palatino Linotype" w:hAnsi="Palatino Linotype" w:cs="Arial"/>
        </w:rPr>
        <w:t>procede a dictar la presente resolución con base en lo</w:t>
      </w:r>
      <w:r w:rsidR="00B21DCC" w:rsidRPr="00815910">
        <w:rPr>
          <w:rFonts w:ascii="Palatino Linotype" w:hAnsi="Palatino Linotype" w:cs="Arial"/>
        </w:rPr>
        <w:t>s</w:t>
      </w:r>
      <w:r w:rsidR="00D06012" w:rsidRPr="00815910">
        <w:rPr>
          <w:rFonts w:ascii="Palatino Linotype" w:hAnsi="Palatino Linotype" w:cs="Arial"/>
        </w:rPr>
        <w:t xml:space="preserve"> siguiente</w:t>
      </w:r>
      <w:r w:rsidR="00B21DCC" w:rsidRPr="00815910">
        <w:rPr>
          <w:rFonts w:ascii="Palatino Linotype" w:hAnsi="Palatino Linotype" w:cs="Arial"/>
        </w:rPr>
        <w:t>s</w:t>
      </w:r>
      <w:r w:rsidR="00D06012" w:rsidRPr="00815910">
        <w:rPr>
          <w:rFonts w:ascii="Palatino Linotype" w:hAnsi="Palatino Linotype" w:cs="Arial"/>
        </w:rPr>
        <w:t xml:space="preserve">: </w:t>
      </w:r>
    </w:p>
    <w:p w14:paraId="00F829A1" w14:textId="77777777" w:rsidR="00BD58D9" w:rsidRPr="00815910" w:rsidRDefault="002B5536" w:rsidP="00EE43FE">
      <w:pPr>
        <w:spacing w:before="240" w:after="240" w:line="360" w:lineRule="auto"/>
        <w:jc w:val="center"/>
        <w:rPr>
          <w:rFonts w:ascii="Palatino Linotype" w:hAnsi="Palatino Linotype" w:cs="Arial"/>
          <w:b/>
          <w:sz w:val="28"/>
          <w:szCs w:val="28"/>
        </w:rPr>
      </w:pPr>
      <w:r w:rsidRPr="00815910">
        <w:rPr>
          <w:rFonts w:ascii="Palatino Linotype" w:hAnsi="Palatino Linotype"/>
          <w:b/>
        </w:rPr>
        <w:t xml:space="preserve">I. </w:t>
      </w:r>
      <w:r w:rsidR="00BD58D9" w:rsidRPr="00815910">
        <w:rPr>
          <w:rFonts w:ascii="Palatino Linotype" w:hAnsi="Palatino Linotype"/>
          <w:b/>
        </w:rPr>
        <w:t>A N T E C E D E N T E S</w:t>
      </w:r>
    </w:p>
    <w:p w14:paraId="29D24111" w14:textId="5E631D20" w:rsidR="00E41D21" w:rsidRDefault="009F7616" w:rsidP="0076566C">
      <w:pPr>
        <w:spacing w:before="240" w:after="240" w:line="360" w:lineRule="auto"/>
        <w:jc w:val="both"/>
        <w:rPr>
          <w:rFonts w:ascii="Palatino Linotype" w:hAnsi="Palatino Linotype" w:cs="Arial"/>
          <w:b/>
        </w:rPr>
      </w:pPr>
      <w:r w:rsidRPr="00815910">
        <w:rPr>
          <w:rFonts w:ascii="Palatino Linotype" w:hAnsi="Palatino Linotype" w:cs="Arial"/>
          <w:b/>
        </w:rPr>
        <w:t>1. Solicitud</w:t>
      </w:r>
      <w:r w:rsidR="0076566C">
        <w:rPr>
          <w:rFonts w:ascii="Palatino Linotype" w:hAnsi="Palatino Linotype" w:cs="Arial"/>
          <w:b/>
        </w:rPr>
        <w:t>es</w:t>
      </w:r>
      <w:r w:rsidRPr="00815910">
        <w:rPr>
          <w:rFonts w:ascii="Palatino Linotype" w:hAnsi="Palatino Linotype" w:cs="Arial"/>
          <w:b/>
        </w:rPr>
        <w:t xml:space="preserve"> de acceso a la información.</w:t>
      </w:r>
      <w:r w:rsidR="0076566C">
        <w:rPr>
          <w:rFonts w:ascii="Palatino Linotype" w:hAnsi="Palatino Linotype" w:cs="Arial"/>
        </w:rPr>
        <w:t xml:space="preserve"> En</w:t>
      </w:r>
      <w:r w:rsidR="00B21DCC" w:rsidRPr="00815910">
        <w:rPr>
          <w:rFonts w:ascii="Palatino Linotype" w:hAnsi="Palatino Linotype" w:cs="Arial"/>
        </w:rPr>
        <w:t xml:space="preserve"> fecha</w:t>
      </w:r>
      <w:r w:rsidR="00513513">
        <w:rPr>
          <w:rFonts w:ascii="Palatino Linotype" w:hAnsi="Palatino Linotype" w:cs="Arial"/>
        </w:rPr>
        <w:t xml:space="preserve"> </w:t>
      </w:r>
      <w:r w:rsidR="00513513" w:rsidRPr="00513513">
        <w:rPr>
          <w:rFonts w:ascii="Palatino Linotype" w:hAnsi="Palatino Linotype" w:cs="Arial"/>
          <w:b/>
        </w:rPr>
        <w:t>doce</w:t>
      </w:r>
      <w:r w:rsidR="00BB0404">
        <w:rPr>
          <w:rFonts w:ascii="Palatino Linotype" w:hAnsi="Palatino Linotype" w:cs="Arial"/>
          <w:b/>
          <w:bCs/>
        </w:rPr>
        <w:t xml:space="preserve"> de marzo</w:t>
      </w:r>
      <w:r w:rsidR="00BD562B">
        <w:rPr>
          <w:rFonts w:ascii="Palatino Linotype" w:hAnsi="Palatino Linotype" w:cs="Arial"/>
          <w:b/>
          <w:bCs/>
        </w:rPr>
        <w:t xml:space="preserve"> </w:t>
      </w:r>
      <w:r w:rsidR="001D0484">
        <w:rPr>
          <w:rFonts w:ascii="Palatino Linotype" w:hAnsi="Palatino Linotype" w:cs="Arial"/>
          <w:b/>
          <w:bCs/>
        </w:rPr>
        <w:t>de dos mil veintiuno</w:t>
      </w:r>
      <w:r w:rsidR="00D06012" w:rsidRPr="00815910">
        <w:rPr>
          <w:rFonts w:ascii="Palatino Linotype" w:hAnsi="Palatino Linotype" w:cs="Arial"/>
          <w:b/>
        </w:rPr>
        <w:t>,</w:t>
      </w:r>
      <w:r w:rsidR="00D06012" w:rsidRPr="00815910">
        <w:rPr>
          <w:rFonts w:ascii="Palatino Linotype" w:hAnsi="Palatino Linotype" w:cs="Arial"/>
        </w:rPr>
        <w:t xml:space="preserve"> </w:t>
      </w:r>
      <w:r w:rsidR="0076566C">
        <w:rPr>
          <w:rFonts w:ascii="Palatino Linotype" w:hAnsi="Palatino Linotype" w:cs="Arial"/>
        </w:rPr>
        <w:t>el</w:t>
      </w:r>
      <w:r w:rsidR="00B05E70" w:rsidRPr="00815910">
        <w:rPr>
          <w:rFonts w:ascii="Palatino Linotype" w:hAnsi="Palatino Linotype" w:cs="Arial"/>
        </w:rPr>
        <w:t xml:space="preserve"> </w:t>
      </w:r>
      <w:r w:rsidR="00BD562B">
        <w:rPr>
          <w:rFonts w:ascii="Palatino Linotype" w:hAnsi="Palatino Linotype" w:cs="Arial"/>
          <w:b/>
        </w:rPr>
        <w:t>R</w:t>
      </w:r>
      <w:r w:rsidR="002C203A" w:rsidRPr="00815910">
        <w:rPr>
          <w:rFonts w:ascii="Palatino Linotype" w:hAnsi="Palatino Linotype" w:cs="Arial"/>
          <w:b/>
        </w:rPr>
        <w:t>ecurrente</w:t>
      </w:r>
      <w:r w:rsidR="00000739" w:rsidRPr="00815910">
        <w:rPr>
          <w:rFonts w:ascii="Palatino Linotype" w:hAnsi="Palatino Linotype" w:cs="Arial"/>
          <w:b/>
        </w:rPr>
        <w:t xml:space="preserve"> </w:t>
      </w:r>
      <w:r w:rsidR="0076566C" w:rsidRPr="0076566C">
        <w:rPr>
          <w:rFonts w:ascii="Palatino Linotype" w:hAnsi="Palatino Linotype" w:cs="Arial"/>
        </w:rPr>
        <w:t>presentó</w:t>
      </w:r>
      <w:r w:rsidR="0076566C">
        <w:rPr>
          <w:rFonts w:ascii="Palatino Linotype" w:hAnsi="Palatino Linotype" w:cs="Arial"/>
          <w:b/>
        </w:rPr>
        <w:t xml:space="preserve"> </w:t>
      </w:r>
      <w:r w:rsidR="002073FF" w:rsidRPr="00815910">
        <w:rPr>
          <w:rFonts w:ascii="Palatino Linotype" w:hAnsi="Palatino Linotype" w:cs="Arial"/>
        </w:rPr>
        <w:t>a través de</w:t>
      </w:r>
      <w:r w:rsidR="001D0484">
        <w:rPr>
          <w:rFonts w:ascii="Palatino Linotype" w:hAnsi="Palatino Linotype" w:cs="Arial"/>
        </w:rPr>
        <w:t>l</w:t>
      </w:r>
      <w:r w:rsidR="002073FF" w:rsidRPr="00815910">
        <w:rPr>
          <w:rFonts w:ascii="Palatino Linotype" w:hAnsi="Palatino Linotype" w:cs="Arial"/>
        </w:rPr>
        <w:t xml:space="preserve"> Sistema de Acceso a la Información Mexiquense, en lo subsecuente el </w:t>
      </w:r>
      <w:r w:rsidR="002073FF" w:rsidRPr="00815910">
        <w:rPr>
          <w:rFonts w:ascii="Palatino Linotype" w:hAnsi="Palatino Linotype" w:cs="Arial"/>
          <w:b/>
        </w:rPr>
        <w:t>SAIMEX</w:t>
      </w:r>
      <w:r w:rsidR="002073FF" w:rsidRPr="00815910">
        <w:rPr>
          <w:rFonts w:ascii="Palatino Linotype" w:hAnsi="Palatino Linotype" w:cs="Arial"/>
        </w:rPr>
        <w:t xml:space="preserve"> ante el </w:t>
      </w:r>
      <w:r w:rsidR="002073FF" w:rsidRPr="00815910">
        <w:rPr>
          <w:rFonts w:ascii="Palatino Linotype" w:hAnsi="Palatino Linotype" w:cs="Arial"/>
          <w:b/>
        </w:rPr>
        <w:t>sujeto obligado</w:t>
      </w:r>
      <w:r w:rsidR="002073FF" w:rsidRPr="00815910">
        <w:rPr>
          <w:rFonts w:ascii="Palatino Linotype" w:hAnsi="Palatino Linotype" w:cs="Arial"/>
        </w:rPr>
        <w:t>,</w:t>
      </w:r>
      <w:r w:rsidR="002073FF" w:rsidRPr="00815910">
        <w:rPr>
          <w:rFonts w:ascii="Palatino Linotype" w:hAnsi="Palatino Linotype" w:cs="Arial"/>
          <w:b/>
        </w:rPr>
        <w:t xml:space="preserve"> </w:t>
      </w:r>
      <w:r w:rsidR="00D06012" w:rsidRPr="00815910">
        <w:rPr>
          <w:rFonts w:ascii="Palatino Linotype" w:hAnsi="Palatino Linotype" w:cs="Arial"/>
        </w:rPr>
        <w:t>la</w:t>
      </w:r>
      <w:r w:rsidR="0076566C">
        <w:rPr>
          <w:rFonts w:ascii="Palatino Linotype" w:hAnsi="Palatino Linotype" w:cs="Arial"/>
        </w:rPr>
        <w:t>s</w:t>
      </w:r>
      <w:r w:rsidR="00D06012" w:rsidRPr="00815910">
        <w:rPr>
          <w:rFonts w:ascii="Palatino Linotype" w:hAnsi="Palatino Linotype" w:cs="Arial"/>
        </w:rPr>
        <w:t xml:space="preserve"> solicitud</w:t>
      </w:r>
      <w:r w:rsidR="0076566C">
        <w:rPr>
          <w:rFonts w:ascii="Palatino Linotype" w:hAnsi="Palatino Linotype" w:cs="Arial"/>
        </w:rPr>
        <w:t>es</w:t>
      </w:r>
      <w:r w:rsidR="00D06012" w:rsidRPr="00815910">
        <w:rPr>
          <w:rFonts w:ascii="Palatino Linotype" w:hAnsi="Palatino Linotype" w:cs="Arial"/>
        </w:rPr>
        <w:t xml:space="preserve"> de acceso a la información pública, a la</w:t>
      </w:r>
      <w:r w:rsidR="0076566C">
        <w:rPr>
          <w:rFonts w:ascii="Palatino Linotype" w:hAnsi="Palatino Linotype" w:cs="Arial"/>
        </w:rPr>
        <w:t>s</w:t>
      </w:r>
      <w:r w:rsidR="00D06012" w:rsidRPr="00815910">
        <w:rPr>
          <w:rFonts w:ascii="Palatino Linotype" w:hAnsi="Palatino Linotype" w:cs="Arial"/>
        </w:rPr>
        <w:t xml:space="preserve"> que se le</w:t>
      </w:r>
      <w:r w:rsidR="0076566C">
        <w:rPr>
          <w:rFonts w:ascii="Palatino Linotype" w:hAnsi="Palatino Linotype" w:cs="Arial"/>
        </w:rPr>
        <w:t>s</w:t>
      </w:r>
      <w:r w:rsidR="00D06012" w:rsidRPr="00815910">
        <w:rPr>
          <w:rFonts w:ascii="Palatino Linotype" w:hAnsi="Palatino Linotype" w:cs="Arial"/>
        </w:rPr>
        <w:t xml:space="preserve"> asign</w:t>
      </w:r>
      <w:r w:rsidR="0076566C">
        <w:rPr>
          <w:rFonts w:ascii="Palatino Linotype" w:hAnsi="Palatino Linotype" w:cs="Arial"/>
        </w:rPr>
        <w:t>aron los</w:t>
      </w:r>
      <w:r w:rsidR="00946FBA" w:rsidRPr="00815910">
        <w:rPr>
          <w:rFonts w:ascii="Palatino Linotype" w:hAnsi="Palatino Linotype" w:cs="Arial"/>
        </w:rPr>
        <w:t xml:space="preserve"> </w:t>
      </w:r>
      <w:r w:rsidR="00E41D21" w:rsidRPr="00815910">
        <w:rPr>
          <w:rFonts w:ascii="Palatino Linotype" w:hAnsi="Palatino Linotype" w:cs="Arial"/>
        </w:rPr>
        <w:t>número</w:t>
      </w:r>
      <w:r w:rsidR="0076566C">
        <w:rPr>
          <w:rFonts w:ascii="Palatino Linotype" w:hAnsi="Palatino Linotype" w:cs="Arial"/>
        </w:rPr>
        <w:t>s</w:t>
      </w:r>
      <w:r w:rsidR="00A03B1C" w:rsidRPr="00815910">
        <w:rPr>
          <w:rFonts w:ascii="Palatino Linotype" w:hAnsi="Palatino Linotype" w:cs="Arial"/>
          <w:b/>
        </w:rPr>
        <w:t xml:space="preserve"> </w:t>
      </w:r>
      <w:r w:rsidR="00513513" w:rsidRPr="00513513">
        <w:rPr>
          <w:rFonts w:ascii="Palatino Linotype" w:hAnsi="Palatino Linotype" w:cs="Arial"/>
          <w:b/>
          <w:bCs/>
        </w:rPr>
        <w:t>00047/TEOTIHUA/IP/2021</w:t>
      </w:r>
      <w:r w:rsidR="00513513">
        <w:rPr>
          <w:rFonts w:ascii="Palatino Linotype" w:hAnsi="Palatino Linotype" w:cs="Arial"/>
          <w:b/>
          <w:bCs/>
        </w:rPr>
        <w:t xml:space="preserve"> </w:t>
      </w:r>
      <w:r w:rsidR="006D15AD">
        <w:rPr>
          <w:rFonts w:ascii="Palatino Linotype" w:hAnsi="Palatino Linotype" w:cs="Arial"/>
          <w:b/>
          <w:bCs/>
        </w:rPr>
        <w:t xml:space="preserve">y </w:t>
      </w:r>
      <w:r w:rsidR="00513513" w:rsidRPr="00513513">
        <w:rPr>
          <w:rFonts w:ascii="Palatino Linotype" w:hAnsi="Palatino Linotype" w:cs="Arial"/>
          <w:b/>
          <w:bCs/>
        </w:rPr>
        <w:t>00046/TEOTIHUA/IP/2021</w:t>
      </w:r>
      <w:r w:rsidR="006D15AD">
        <w:rPr>
          <w:rFonts w:ascii="Palatino Linotype" w:hAnsi="Palatino Linotype" w:cs="Arial"/>
          <w:b/>
          <w:bCs/>
        </w:rPr>
        <w:t xml:space="preserve">, </w:t>
      </w:r>
      <w:r w:rsidR="00D06012" w:rsidRPr="00815910">
        <w:rPr>
          <w:rFonts w:ascii="Palatino Linotype" w:hAnsi="Palatino Linotype" w:cs="Arial"/>
        </w:rPr>
        <w:t>mediante la</w:t>
      </w:r>
      <w:r w:rsidR="0076566C">
        <w:rPr>
          <w:rFonts w:ascii="Palatino Linotype" w:hAnsi="Palatino Linotype" w:cs="Arial"/>
        </w:rPr>
        <w:t>s</w:t>
      </w:r>
      <w:r w:rsidR="00D06012" w:rsidRPr="00815910">
        <w:rPr>
          <w:rFonts w:ascii="Palatino Linotype" w:hAnsi="Palatino Linotype" w:cs="Arial"/>
        </w:rPr>
        <w:t xml:space="preserve"> cual</w:t>
      </w:r>
      <w:r w:rsidR="0076566C">
        <w:rPr>
          <w:rFonts w:ascii="Palatino Linotype" w:hAnsi="Palatino Linotype" w:cs="Arial"/>
        </w:rPr>
        <w:t>es</w:t>
      </w:r>
      <w:r w:rsidR="00D06012" w:rsidRPr="00815910">
        <w:rPr>
          <w:rFonts w:ascii="Palatino Linotype" w:hAnsi="Palatino Linotype" w:cs="Arial"/>
        </w:rPr>
        <w:t xml:space="preserve"> </w:t>
      </w:r>
      <w:r w:rsidR="00F077F3" w:rsidRPr="00815910">
        <w:rPr>
          <w:rFonts w:ascii="Palatino Linotype" w:hAnsi="Palatino Linotype" w:cs="Arial"/>
        </w:rPr>
        <w:t>requirió</w:t>
      </w:r>
      <w:r w:rsidR="00E07049" w:rsidRPr="00815910">
        <w:rPr>
          <w:rFonts w:ascii="Palatino Linotype" w:hAnsi="Palatino Linotype" w:cs="Arial"/>
        </w:rPr>
        <w:t xml:space="preserve"> </w:t>
      </w:r>
      <w:r w:rsidR="00EA1279" w:rsidRPr="00815910">
        <w:rPr>
          <w:rFonts w:ascii="Palatino Linotype" w:hAnsi="Palatino Linotype" w:cs="Arial"/>
        </w:rPr>
        <w:t xml:space="preserve">la información </w:t>
      </w:r>
      <w:r w:rsidR="00D06012" w:rsidRPr="00815910">
        <w:rPr>
          <w:rFonts w:ascii="Palatino Linotype" w:hAnsi="Palatino Linotype" w:cs="Arial"/>
        </w:rPr>
        <w:t xml:space="preserve">siguiente: </w:t>
      </w:r>
    </w:p>
    <w:p w14:paraId="38A46980" w14:textId="76E63009" w:rsidR="0076566C" w:rsidRDefault="0076566C" w:rsidP="0076566C">
      <w:pPr>
        <w:spacing w:before="240" w:after="240" w:line="360" w:lineRule="auto"/>
        <w:ind w:left="567"/>
        <w:jc w:val="both"/>
        <w:rPr>
          <w:rFonts w:ascii="Palatino Linotype" w:hAnsi="Palatino Linotype" w:cs="Arial"/>
          <w:b/>
          <w:bCs/>
          <w:sz w:val="22"/>
        </w:rPr>
      </w:pPr>
      <w:r w:rsidRPr="0076566C">
        <w:rPr>
          <w:rFonts w:ascii="Palatino Linotype" w:hAnsi="Palatino Linotype" w:cs="Arial"/>
          <w:b/>
          <w:sz w:val="22"/>
        </w:rPr>
        <w:t xml:space="preserve">Solicitud </w:t>
      </w:r>
      <w:r w:rsidR="00513513" w:rsidRPr="00513513">
        <w:rPr>
          <w:rFonts w:ascii="Palatino Linotype" w:hAnsi="Palatino Linotype" w:cs="Arial"/>
          <w:b/>
          <w:bCs/>
          <w:sz w:val="22"/>
        </w:rPr>
        <w:t>00047/TEOTIHUA/IP/2021</w:t>
      </w:r>
      <w:r>
        <w:rPr>
          <w:rFonts w:ascii="Palatino Linotype" w:hAnsi="Palatino Linotype" w:cs="Arial"/>
          <w:b/>
          <w:bCs/>
          <w:sz w:val="22"/>
        </w:rPr>
        <w:t xml:space="preserve">: </w:t>
      </w:r>
    </w:p>
    <w:p w14:paraId="1BF5D0DF" w14:textId="478BA3D6" w:rsidR="0076566C" w:rsidRDefault="0076566C" w:rsidP="0076566C">
      <w:pPr>
        <w:spacing w:before="240" w:after="240"/>
        <w:ind w:left="567" w:right="900"/>
        <w:jc w:val="both"/>
        <w:rPr>
          <w:rFonts w:ascii="Palatino Linotype" w:hAnsi="Palatino Linotype" w:cs="Arial"/>
          <w:i/>
          <w:sz w:val="22"/>
        </w:rPr>
      </w:pPr>
      <w:r>
        <w:rPr>
          <w:rFonts w:ascii="Palatino Linotype" w:hAnsi="Palatino Linotype" w:cs="Arial"/>
          <w:i/>
          <w:sz w:val="22"/>
        </w:rPr>
        <w:t>“</w:t>
      </w:r>
      <w:r w:rsidR="00513513" w:rsidRPr="00513513">
        <w:rPr>
          <w:rFonts w:ascii="Palatino Linotype" w:hAnsi="Palatino Linotype" w:cs="Arial"/>
          <w:i/>
          <w:sz w:val="22"/>
        </w:rPr>
        <w:t>Solicito todos los contratos celebrados por licitación pública celebrados desde el mes de enero de 2019 al mes de febrero de 2021.</w:t>
      </w:r>
      <w:r>
        <w:rPr>
          <w:rFonts w:ascii="Palatino Linotype" w:hAnsi="Palatino Linotype" w:cs="Arial"/>
          <w:i/>
          <w:sz w:val="22"/>
        </w:rPr>
        <w:t>” (Sic)</w:t>
      </w:r>
    </w:p>
    <w:p w14:paraId="28BE2AF0" w14:textId="77777777" w:rsidR="00513513" w:rsidRDefault="00513513" w:rsidP="0076566C">
      <w:pPr>
        <w:spacing w:before="240" w:after="240"/>
        <w:ind w:left="567" w:right="900"/>
        <w:jc w:val="both"/>
        <w:rPr>
          <w:rFonts w:ascii="Palatino Linotype" w:hAnsi="Palatino Linotype" w:cs="Arial"/>
          <w:b/>
          <w:sz w:val="22"/>
        </w:rPr>
      </w:pPr>
    </w:p>
    <w:p w14:paraId="5A340CDC" w14:textId="36B460AE" w:rsidR="0076566C" w:rsidRDefault="0076566C" w:rsidP="0076566C">
      <w:pPr>
        <w:spacing w:before="240" w:after="240"/>
        <w:ind w:left="567" w:right="900"/>
        <w:jc w:val="both"/>
        <w:rPr>
          <w:rFonts w:ascii="Palatino Linotype" w:hAnsi="Palatino Linotype" w:cs="Arial"/>
          <w:b/>
          <w:bCs/>
          <w:sz w:val="22"/>
        </w:rPr>
      </w:pPr>
      <w:r w:rsidRPr="0076566C">
        <w:rPr>
          <w:rFonts w:ascii="Palatino Linotype" w:hAnsi="Palatino Linotype" w:cs="Arial"/>
          <w:b/>
          <w:sz w:val="22"/>
        </w:rPr>
        <w:lastRenderedPageBreak/>
        <w:t xml:space="preserve">Solicitud </w:t>
      </w:r>
      <w:r w:rsidR="00513513" w:rsidRPr="00513513">
        <w:rPr>
          <w:rFonts w:ascii="Palatino Linotype" w:hAnsi="Palatino Linotype" w:cs="Arial"/>
          <w:b/>
          <w:bCs/>
          <w:sz w:val="22"/>
        </w:rPr>
        <w:t>00046/TEOTIHUA/IP/2021</w:t>
      </w:r>
      <w:r>
        <w:rPr>
          <w:rFonts w:ascii="Palatino Linotype" w:hAnsi="Palatino Linotype" w:cs="Arial"/>
          <w:b/>
          <w:bCs/>
          <w:sz w:val="22"/>
        </w:rPr>
        <w:t xml:space="preserve">: </w:t>
      </w:r>
    </w:p>
    <w:p w14:paraId="18BB2533" w14:textId="1B319122" w:rsidR="0076566C" w:rsidRDefault="0076566C" w:rsidP="0076566C">
      <w:pPr>
        <w:spacing w:before="240" w:after="240"/>
        <w:ind w:left="567" w:right="902"/>
        <w:jc w:val="both"/>
        <w:rPr>
          <w:rFonts w:ascii="Palatino Linotype" w:hAnsi="Palatino Linotype" w:cs="Arial"/>
          <w:i/>
          <w:sz w:val="22"/>
        </w:rPr>
      </w:pPr>
      <w:r>
        <w:rPr>
          <w:rFonts w:ascii="Palatino Linotype" w:hAnsi="Palatino Linotype" w:cs="Arial"/>
          <w:i/>
          <w:sz w:val="22"/>
        </w:rPr>
        <w:t>“</w:t>
      </w:r>
      <w:r w:rsidR="00513513" w:rsidRPr="00513513">
        <w:rPr>
          <w:rFonts w:ascii="Palatino Linotype" w:hAnsi="Palatino Linotype" w:cs="Arial"/>
          <w:i/>
          <w:sz w:val="22"/>
        </w:rPr>
        <w:t>Solicito todos los contratos pedidos celebrados desde el mes de enero de 2019 al mes de febrero de 2021.</w:t>
      </w:r>
      <w:r>
        <w:rPr>
          <w:rFonts w:ascii="Palatino Linotype" w:hAnsi="Palatino Linotype" w:cs="Arial"/>
          <w:i/>
          <w:sz w:val="22"/>
        </w:rPr>
        <w:t>” (Sic)</w:t>
      </w:r>
    </w:p>
    <w:p w14:paraId="6AF9E729" w14:textId="23A2ED93" w:rsidR="0011055A" w:rsidRPr="0011055A" w:rsidRDefault="0011055A" w:rsidP="00C2324D">
      <w:pPr>
        <w:spacing w:before="240" w:after="240" w:line="360" w:lineRule="auto"/>
        <w:jc w:val="both"/>
        <w:rPr>
          <w:rFonts w:ascii="Palatino Linotype" w:hAnsi="Palatino Linotype" w:cs="Arial"/>
          <w:b/>
          <w:szCs w:val="28"/>
        </w:rPr>
      </w:pPr>
      <w:r w:rsidRPr="0011055A">
        <w:rPr>
          <w:rFonts w:ascii="Palatino Linotype" w:hAnsi="Palatino Linotype" w:cs="Arial"/>
          <w:b/>
          <w:szCs w:val="28"/>
        </w:rPr>
        <w:t>Archivos adjuntos:</w:t>
      </w:r>
      <w:r>
        <w:rPr>
          <w:rFonts w:ascii="Palatino Linotype" w:hAnsi="Palatino Linotype" w:cs="Arial"/>
          <w:szCs w:val="28"/>
        </w:rPr>
        <w:t xml:space="preserve"> Ninguno</w:t>
      </w:r>
    </w:p>
    <w:p w14:paraId="24C86646" w14:textId="1AEC31A2" w:rsidR="001D140F" w:rsidRPr="00815910" w:rsidRDefault="002B2828" w:rsidP="00C2324D">
      <w:pPr>
        <w:spacing w:before="240" w:after="240" w:line="360" w:lineRule="auto"/>
        <w:jc w:val="both"/>
        <w:rPr>
          <w:rFonts w:ascii="Palatino Linotype" w:hAnsi="Palatino Linotype" w:cs="Arial"/>
          <w:b/>
        </w:rPr>
      </w:pPr>
      <w:r w:rsidRPr="0011055A">
        <w:rPr>
          <w:rFonts w:ascii="Palatino Linotype" w:hAnsi="Palatino Linotype" w:cs="Arial"/>
          <w:b/>
        </w:rPr>
        <w:t>Modalidad de Entrega:</w:t>
      </w:r>
      <w:r w:rsidR="0011055A" w:rsidRPr="0011055A">
        <w:rPr>
          <w:rFonts w:ascii="Palatino Linotype" w:hAnsi="Palatino Linotype" w:cs="Arial"/>
          <w:b/>
        </w:rPr>
        <w:t xml:space="preserve"> </w:t>
      </w:r>
      <w:r w:rsidR="0011055A" w:rsidRPr="0011055A">
        <w:rPr>
          <w:rFonts w:ascii="Palatino Linotype" w:hAnsi="Palatino Linotype" w:cs="Arial"/>
        </w:rPr>
        <w:t xml:space="preserve">A través del </w:t>
      </w:r>
      <w:r w:rsidR="0011055A" w:rsidRPr="0011055A">
        <w:rPr>
          <w:rFonts w:ascii="Palatino Linotype" w:hAnsi="Palatino Linotype" w:cs="Arial"/>
          <w:b/>
        </w:rPr>
        <w:t>SAIMEX</w:t>
      </w:r>
      <w:r w:rsidR="0011055A" w:rsidRPr="0011055A">
        <w:rPr>
          <w:rFonts w:ascii="Palatino Linotype" w:hAnsi="Palatino Linotype" w:cs="Arial"/>
          <w:b/>
        </w:rPr>
        <w:tab/>
      </w:r>
    </w:p>
    <w:p w14:paraId="37DEA910" w14:textId="187143EF" w:rsidR="003F6E18" w:rsidRDefault="003F6E18" w:rsidP="00EB38E8">
      <w:pPr>
        <w:spacing w:before="240" w:after="240" w:line="360" w:lineRule="auto"/>
        <w:jc w:val="both"/>
        <w:rPr>
          <w:rFonts w:ascii="Palatino Linotype" w:hAnsi="Palatino Linotype" w:cs="Arial"/>
          <w:bCs/>
          <w:szCs w:val="28"/>
        </w:rPr>
      </w:pPr>
      <w:r>
        <w:rPr>
          <w:rFonts w:ascii="Palatino Linotype" w:hAnsi="Palatino Linotype" w:cs="Arial"/>
          <w:b/>
          <w:szCs w:val="28"/>
        </w:rPr>
        <w:t xml:space="preserve">2. Solicitud de aclaración. </w:t>
      </w:r>
      <w:r>
        <w:rPr>
          <w:rFonts w:ascii="Palatino Linotype" w:hAnsi="Palatino Linotype" w:cs="Arial"/>
          <w:szCs w:val="28"/>
        </w:rPr>
        <w:t>En</w:t>
      </w:r>
      <w:r w:rsidR="006904EF">
        <w:rPr>
          <w:rFonts w:ascii="Palatino Linotype" w:hAnsi="Palatino Linotype" w:cs="Arial"/>
          <w:szCs w:val="28"/>
        </w:rPr>
        <w:t xml:space="preserve"> fecha </w:t>
      </w:r>
      <w:r w:rsidR="00513513" w:rsidRPr="00513513">
        <w:rPr>
          <w:rFonts w:ascii="Palatino Linotype" w:hAnsi="Palatino Linotype" w:cs="Arial"/>
          <w:b/>
          <w:szCs w:val="28"/>
        </w:rPr>
        <w:t>dieci</w:t>
      </w:r>
      <w:r w:rsidR="006904EF" w:rsidRPr="006904EF">
        <w:rPr>
          <w:rFonts w:ascii="Palatino Linotype" w:hAnsi="Palatino Linotype" w:cs="Arial"/>
          <w:b/>
          <w:szCs w:val="28"/>
        </w:rPr>
        <w:t>ocho de abril de la presente anualidad</w:t>
      </w:r>
      <w:r w:rsidR="006904EF">
        <w:rPr>
          <w:rFonts w:ascii="Palatino Linotype" w:hAnsi="Palatino Linotype" w:cs="Arial"/>
          <w:szCs w:val="28"/>
        </w:rPr>
        <w:t>, en</w:t>
      </w:r>
      <w:r>
        <w:rPr>
          <w:rFonts w:ascii="Palatino Linotype" w:hAnsi="Palatino Linotype" w:cs="Arial"/>
          <w:szCs w:val="28"/>
        </w:rPr>
        <w:t xml:space="preserve"> el caso de</w:t>
      </w:r>
      <w:r w:rsidR="00513513">
        <w:rPr>
          <w:rFonts w:ascii="Palatino Linotype" w:hAnsi="Palatino Linotype" w:cs="Arial"/>
          <w:szCs w:val="28"/>
        </w:rPr>
        <w:t>l Recurso</w:t>
      </w:r>
      <w:r>
        <w:rPr>
          <w:rFonts w:ascii="Palatino Linotype" w:hAnsi="Palatino Linotype" w:cs="Arial"/>
          <w:szCs w:val="28"/>
        </w:rPr>
        <w:t xml:space="preserve"> de Revisión </w:t>
      </w:r>
      <w:r w:rsidR="00513513">
        <w:rPr>
          <w:rFonts w:ascii="Palatino Linotype" w:hAnsi="Palatino Linotype" w:cs="Arial"/>
          <w:b/>
          <w:szCs w:val="28"/>
          <w:lang w:val="es-ES_tradnl"/>
        </w:rPr>
        <w:t>02101</w:t>
      </w:r>
      <w:r w:rsidRPr="003F6E18">
        <w:rPr>
          <w:rFonts w:ascii="Palatino Linotype" w:hAnsi="Palatino Linotype" w:cs="Arial"/>
          <w:b/>
          <w:szCs w:val="28"/>
          <w:lang w:val="es-ES_tradnl"/>
        </w:rPr>
        <w:t>/INFOEM/IP/RR/2021</w:t>
      </w:r>
      <w:r w:rsidR="006904EF">
        <w:rPr>
          <w:rFonts w:ascii="Palatino Linotype" w:hAnsi="Palatino Linotype" w:cs="Arial"/>
          <w:b/>
          <w:bCs/>
          <w:szCs w:val="28"/>
        </w:rPr>
        <w:t xml:space="preserve">, </w:t>
      </w:r>
      <w:r w:rsidR="006904EF" w:rsidRPr="006904EF">
        <w:rPr>
          <w:rFonts w:ascii="Palatino Linotype" w:hAnsi="Palatino Linotype" w:cs="Arial"/>
          <w:bCs/>
          <w:szCs w:val="28"/>
        </w:rPr>
        <w:t xml:space="preserve">el </w:t>
      </w:r>
      <w:r w:rsidR="006904EF">
        <w:rPr>
          <w:rFonts w:ascii="Palatino Linotype" w:hAnsi="Palatino Linotype" w:cs="Arial"/>
          <w:bCs/>
          <w:szCs w:val="28"/>
        </w:rPr>
        <w:t>Sujeto Obligado req</w:t>
      </w:r>
      <w:r w:rsidR="00513513">
        <w:rPr>
          <w:rFonts w:ascii="Palatino Linotype" w:hAnsi="Palatino Linotype" w:cs="Arial"/>
          <w:bCs/>
          <w:szCs w:val="28"/>
        </w:rPr>
        <w:t>uirió al Recurrente aclarara su solicitud</w:t>
      </w:r>
      <w:r w:rsidR="006904EF">
        <w:rPr>
          <w:rFonts w:ascii="Palatino Linotype" w:hAnsi="Palatino Linotype" w:cs="Arial"/>
          <w:bCs/>
          <w:szCs w:val="28"/>
        </w:rPr>
        <w:t xml:space="preserve">, tal como se advierte a continuación: </w:t>
      </w:r>
    </w:p>
    <w:p w14:paraId="7AE65729" w14:textId="7959CC4E" w:rsidR="006904EF" w:rsidRPr="003F6E18" w:rsidRDefault="006904EF" w:rsidP="006904EF">
      <w:pPr>
        <w:spacing w:before="240" w:after="240"/>
        <w:ind w:left="567" w:right="900"/>
        <w:jc w:val="both"/>
        <w:rPr>
          <w:rFonts w:ascii="Palatino Linotype" w:hAnsi="Palatino Linotype" w:cs="Arial"/>
          <w:szCs w:val="28"/>
        </w:rPr>
      </w:pPr>
      <w:r>
        <w:rPr>
          <w:rFonts w:ascii="Palatino Linotype" w:hAnsi="Palatino Linotype" w:cs="Arial"/>
          <w:i/>
          <w:sz w:val="22"/>
          <w:szCs w:val="28"/>
        </w:rPr>
        <w:t>“</w:t>
      </w:r>
      <w:r w:rsidR="00513513" w:rsidRPr="00513513">
        <w:rPr>
          <w:rFonts w:ascii="Palatino Linotype" w:hAnsi="Palatino Linotype" w:cs="Arial"/>
          <w:i/>
          <w:sz w:val="22"/>
          <w:szCs w:val="28"/>
        </w:rPr>
        <w:t>Se requiere que el solicitante especifique a que se refiere con el concepto "Contratos Pedidos " esto con el fin de poder turnar su solicitud de información al área correspondiente.</w:t>
      </w:r>
      <w:r>
        <w:rPr>
          <w:rFonts w:ascii="Palatino Linotype" w:hAnsi="Palatino Linotype" w:cs="Arial"/>
          <w:i/>
          <w:sz w:val="22"/>
          <w:szCs w:val="28"/>
        </w:rPr>
        <w:t>” (Sic)</w:t>
      </w:r>
    </w:p>
    <w:p w14:paraId="74089151" w14:textId="20741DDF" w:rsidR="003F6E18" w:rsidRDefault="006904EF" w:rsidP="00EB38E8">
      <w:pPr>
        <w:spacing w:before="240" w:after="240" w:line="360" w:lineRule="auto"/>
        <w:jc w:val="both"/>
        <w:rPr>
          <w:rFonts w:ascii="Palatino Linotype" w:hAnsi="Palatino Linotype" w:cs="Arial"/>
          <w:b/>
          <w:szCs w:val="28"/>
        </w:rPr>
      </w:pPr>
      <w:r>
        <w:rPr>
          <w:rFonts w:ascii="Palatino Linotype" w:hAnsi="Palatino Linotype" w:cs="Arial"/>
          <w:b/>
          <w:szCs w:val="28"/>
        </w:rPr>
        <w:t xml:space="preserve">3. Aclaración. </w:t>
      </w:r>
      <w:r w:rsidRPr="006904EF">
        <w:rPr>
          <w:rFonts w:ascii="Palatino Linotype" w:hAnsi="Palatino Linotype" w:cs="Arial"/>
          <w:szCs w:val="28"/>
        </w:rPr>
        <w:t>En fecha</w:t>
      </w:r>
      <w:r w:rsidR="0067026D">
        <w:rPr>
          <w:rFonts w:ascii="Palatino Linotype" w:hAnsi="Palatino Linotype" w:cs="Arial"/>
          <w:b/>
          <w:szCs w:val="28"/>
        </w:rPr>
        <w:t xml:space="preserve"> veintidós de marzo </w:t>
      </w:r>
      <w:r>
        <w:rPr>
          <w:rFonts w:ascii="Palatino Linotype" w:hAnsi="Palatino Linotype" w:cs="Arial"/>
          <w:b/>
          <w:szCs w:val="28"/>
        </w:rPr>
        <w:t xml:space="preserve">de dos mil veintiuno, </w:t>
      </w:r>
      <w:r w:rsidRPr="006904EF">
        <w:rPr>
          <w:rFonts w:ascii="Palatino Linotype" w:hAnsi="Palatino Linotype" w:cs="Arial"/>
          <w:szCs w:val="28"/>
        </w:rPr>
        <w:t xml:space="preserve">el </w:t>
      </w:r>
      <w:r w:rsidRPr="00237402">
        <w:rPr>
          <w:rFonts w:ascii="Palatino Linotype" w:hAnsi="Palatino Linotype" w:cs="Arial"/>
          <w:b/>
          <w:szCs w:val="28"/>
        </w:rPr>
        <w:t xml:space="preserve">Recurrente </w:t>
      </w:r>
      <w:r w:rsidRPr="006904EF">
        <w:rPr>
          <w:rFonts w:ascii="Palatino Linotype" w:hAnsi="Palatino Linotype" w:cs="Arial"/>
          <w:szCs w:val="28"/>
        </w:rPr>
        <w:t>desahogó los requerimientos de aclaración como se ilustra a continuación:</w:t>
      </w:r>
      <w:r>
        <w:rPr>
          <w:rFonts w:ascii="Palatino Linotype" w:hAnsi="Palatino Linotype" w:cs="Arial"/>
          <w:b/>
          <w:szCs w:val="28"/>
        </w:rPr>
        <w:t xml:space="preserve"> </w:t>
      </w:r>
    </w:p>
    <w:p w14:paraId="345D101E" w14:textId="2C0AD1F9" w:rsidR="00237402" w:rsidRDefault="00237402" w:rsidP="00237402">
      <w:pPr>
        <w:spacing w:before="240" w:after="240" w:line="360" w:lineRule="auto"/>
        <w:ind w:left="567" w:right="900"/>
        <w:jc w:val="both"/>
        <w:rPr>
          <w:rFonts w:ascii="Palatino Linotype" w:hAnsi="Palatino Linotype" w:cs="Arial"/>
          <w:b/>
          <w:szCs w:val="28"/>
        </w:rPr>
      </w:pPr>
      <w:r>
        <w:rPr>
          <w:rFonts w:ascii="Palatino Linotype" w:hAnsi="Palatino Linotype" w:cs="Arial"/>
          <w:b/>
          <w:szCs w:val="28"/>
        </w:rPr>
        <w:t xml:space="preserve">Solicitud </w:t>
      </w:r>
      <w:r w:rsidR="0067026D" w:rsidRPr="0067026D">
        <w:rPr>
          <w:rFonts w:ascii="Palatino Linotype" w:hAnsi="Palatino Linotype" w:cs="Arial"/>
          <w:b/>
          <w:szCs w:val="28"/>
        </w:rPr>
        <w:t>00046/TEOTIHUA/IP/2021</w:t>
      </w:r>
      <w:r>
        <w:rPr>
          <w:rFonts w:ascii="Palatino Linotype" w:hAnsi="Palatino Linotype" w:cs="Arial"/>
          <w:b/>
          <w:szCs w:val="28"/>
        </w:rPr>
        <w:t xml:space="preserve">: </w:t>
      </w:r>
    </w:p>
    <w:p w14:paraId="29F295A6" w14:textId="45B1B4FF" w:rsidR="00237402" w:rsidRDefault="00237402" w:rsidP="00237402">
      <w:pPr>
        <w:spacing w:before="240" w:after="240"/>
        <w:ind w:left="567" w:right="900"/>
        <w:jc w:val="both"/>
        <w:rPr>
          <w:rFonts w:ascii="Palatino Linotype" w:hAnsi="Palatino Linotype" w:cs="Arial"/>
          <w:i/>
          <w:sz w:val="22"/>
          <w:szCs w:val="28"/>
        </w:rPr>
      </w:pPr>
      <w:r w:rsidRPr="00237402">
        <w:rPr>
          <w:rFonts w:ascii="Palatino Linotype" w:hAnsi="Palatino Linotype" w:cs="Arial"/>
          <w:i/>
          <w:sz w:val="22"/>
          <w:szCs w:val="28"/>
        </w:rPr>
        <w:t>“</w:t>
      </w:r>
      <w:r w:rsidR="0067026D" w:rsidRPr="0067026D">
        <w:rPr>
          <w:rFonts w:ascii="Palatino Linotype" w:hAnsi="Palatino Linotype" w:cs="Arial"/>
          <w:i/>
          <w:sz w:val="22"/>
          <w:szCs w:val="28"/>
        </w:rPr>
        <w:t>Solicito Todos los contratos pedidos celebrados desde el mes de enero de 2019 al mes de febrero de 2021. Entiéndase por CONTRATO PEDIDO como aquel documento jurídico a través del cual se formalizan adquisiciones, arrendamientos o servicios.</w:t>
      </w:r>
      <w:r w:rsidRPr="00237402">
        <w:rPr>
          <w:rFonts w:ascii="Palatino Linotype" w:hAnsi="Palatino Linotype" w:cs="Arial"/>
          <w:i/>
          <w:sz w:val="22"/>
          <w:szCs w:val="28"/>
        </w:rPr>
        <w:t>”</w:t>
      </w:r>
      <w:r>
        <w:rPr>
          <w:rFonts w:ascii="Palatino Linotype" w:hAnsi="Palatino Linotype" w:cs="Arial"/>
          <w:i/>
          <w:sz w:val="22"/>
          <w:szCs w:val="28"/>
        </w:rPr>
        <w:t xml:space="preserve"> (Sic) </w:t>
      </w:r>
    </w:p>
    <w:p w14:paraId="4342148C" w14:textId="03C10031" w:rsidR="0008532C" w:rsidRDefault="00237402" w:rsidP="00EB38E8">
      <w:pPr>
        <w:spacing w:before="240" w:after="240" w:line="360" w:lineRule="auto"/>
        <w:jc w:val="both"/>
        <w:rPr>
          <w:rFonts w:ascii="Palatino Linotype" w:hAnsi="Palatino Linotype"/>
        </w:rPr>
      </w:pPr>
      <w:r>
        <w:rPr>
          <w:rFonts w:ascii="Palatino Linotype" w:hAnsi="Palatino Linotype" w:cs="Arial"/>
          <w:b/>
          <w:szCs w:val="28"/>
        </w:rPr>
        <w:t>4</w:t>
      </w:r>
      <w:r w:rsidR="001D140F" w:rsidRPr="00815910">
        <w:rPr>
          <w:rFonts w:ascii="Palatino Linotype" w:hAnsi="Palatino Linotype" w:cs="Arial"/>
          <w:b/>
          <w:szCs w:val="28"/>
        </w:rPr>
        <w:t xml:space="preserve">. </w:t>
      </w:r>
      <w:r w:rsidR="0008532C" w:rsidRPr="00815910">
        <w:rPr>
          <w:rFonts w:ascii="Palatino Linotype" w:hAnsi="Palatino Linotype" w:cs="Arial"/>
          <w:b/>
        </w:rPr>
        <w:t xml:space="preserve">Respuesta. </w:t>
      </w:r>
      <w:r w:rsidR="00BB0404">
        <w:rPr>
          <w:rFonts w:ascii="Palatino Linotype" w:hAnsi="Palatino Linotype" w:cs="Arial"/>
        </w:rPr>
        <w:t xml:space="preserve"> En</w:t>
      </w:r>
      <w:r w:rsidR="0008532C" w:rsidRPr="00815910">
        <w:rPr>
          <w:rFonts w:ascii="Palatino Linotype" w:hAnsi="Palatino Linotype"/>
        </w:rPr>
        <w:t xml:space="preserve"> fecha</w:t>
      </w:r>
      <w:r w:rsidR="0067026D" w:rsidRPr="0067026D">
        <w:rPr>
          <w:rFonts w:ascii="Palatino Linotype" w:hAnsi="Palatino Linotype"/>
          <w:b/>
        </w:rPr>
        <w:t xml:space="preserve"> veinte</w:t>
      </w:r>
      <w:r w:rsidR="00BB0404">
        <w:rPr>
          <w:rFonts w:ascii="Palatino Linotype" w:hAnsi="Palatino Linotype"/>
          <w:b/>
          <w:bCs/>
        </w:rPr>
        <w:t xml:space="preserve"> de abril</w:t>
      </w:r>
      <w:r w:rsidR="00F52974">
        <w:rPr>
          <w:rFonts w:ascii="Palatino Linotype" w:hAnsi="Palatino Linotype"/>
          <w:b/>
          <w:bCs/>
        </w:rPr>
        <w:t xml:space="preserve"> de la presente anualidad</w:t>
      </w:r>
      <w:r w:rsidR="000933F9">
        <w:rPr>
          <w:rFonts w:ascii="Palatino Linotype" w:hAnsi="Palatino Linotype"/>
        </w:rPr>
        <w:t>, el Sujeto Obligado  remitió</w:t>
      </w:r>
      <w:r w:rsidR="0008532C" w:rsidRPr="00815910">
        <w:rPr>
          <w:rFonts w:ascii="Palatino Linotype" w:hAnsi="Palatino Linotype"/>
        </w:rPr>
        <w:t xml:space="preserve"> su</w:t>
      </w:r>
      <w:r w:rsidR="000933F9">
        <w:rPr>
          <w:rFonts w:ascii="Palatino Linotype" w:hAnsi="Palatino Linotype"/>
        </w:rPr>
        <w:t>s</w:t>
      </w:r>
      <w:r w:rsidR="0008532C" w:rsidRPr="00815910">
        <w:rPr>
          <w:rFonts w:ascii="Palatino Linotype" w:hAnsi="Palatino Linotype"/>
        </w:rPr>
        <w:t xml:space="preserve"> respuesta</w:t>
      </w:r>
      <w:r w:rsidR="000933F9">
        <w:rPr>
          <w:rFonts w:ascii="Palatino Linotype" w:hAnsi="Palatino Linotype"/>
        </w:rPr>
        <w:t>s</w:t>
      </w:r>
      <w:r w:rsidR="0008532C" w:rsidRPr="00815910">
        <w:rPr>
          <w:rFonts w:ascii="Palatino Linotype" w:hAnsi="Palatino Linotype"/>
        </w:rPr>
        <w:t xml:space="preserve"> a la</w:t>
      </w:r>
      <w:r w:rsidR="000933F9">
        <w:rPr>
          <w:rFonts w:ascii="Palatino Linotype" w:hAnsi="Palatino Linotype"/>
        </w:rPr>
        <w:t>s</w:t>
      </w:r>
      <w:r w:rsidR="0008532C" w:rsidRPr="00815910">
        <w:rPr>
          <w:rFonts w:ascii="Palatino Linotype" w:hAnsi="Palatino Linotype"/>
        </w:rPr>
        <w:t xml:space="preserve"> solicitud</w:t>
      </w:r>
      <w:r w:rsidR="000933F9">
        <w:rPr>
          <w:rFonts w:ascii="Palatino Linotype" w:hAnsi="Palatino Linotype"/>
        </w:rPr>
        <w:t>es</w:t>
      </w:r>
      <w:r w:rsidR="0008532C" w:rsidRPr="00815910">
        <w:rPr>
          <w:rFonts w:ascii="Palatino Linotype" w:hAnsi="Palatino Linotype"/>
        </w:rPr>
        <w:t xml:space="preserve"> de acceso a la información a través del SAIMEX, sustancialmente en los términos siguientes:   </w:t>
      </w:r>
    </w:p>
    <w:p w14:paraId="63F17C35" w14:textId="77777777" w:rsidR="00F52974" w:rsidRDefault="00F52974" w:rsidP="00EB38E8">
      <w:pPr>
        <w:spacing w:before="240" w:after="240" w:line="360" w:lineRule="auto"/>
        <w:jc w:val="both"/>
        <w:rPr>
          <w:rFonts w:ascii="Palatino Linotype" w:hAnsi="Palatino Linotype"/>
        </w:rPr>
      </w:pPr>
    </w:p>
    <w:p w14:paraId="1E311C23" w14:textId="4236FA89" w:rsidR="00F52974" w:rsidRDefault="00F52974" w:rsidP="00EB38E8">
      <w:pPr>
        <w:spacing w:before="240" w:after="240" w:line="360" w:lineRule="auto"/>
        <w:jc w:val="both"/>
        <w:rPr>
          <w:rFonts w:ascii="Palatino Linotype" w:hAnsi="Palatino Linotype"/>
          <w:b/>
        </w:rPr>
      </w:pPr>
      <w:r w:rsidRPr="00F52974">
        <w:rPr>
          <w:rFonts w:ascii="Palatino Linotype" w:hAnsi="Palatino Linotype"/>
          <w:b/>
        </w:rPr>
        <w:lastRenderedPageBreak/>
        <w:t>Solicitud 00047/TEOTIHUA/IP/2021</w:t>
      </w:r>
      <w:r>
        <w:rPr>
          <w:rFonts w:ascii="Palatino Linotype" w:hAnsi="Palatino Linotype"/>
          <w:b/>
        </w:rPr>
        <w:t>:</w:t>
      </w:r>
    </w:p>
    <w:p w14:paraId="7A125EF9" w14:textId="0BF38E4B" w:rsidR="00F52974" w:rsidRDefault="00F52974" w:rsidP="00F52974">
      <w:pPr>
        <w:spacing w:before="240" w:after="240"/>
        <w:ind w:left="567" w:right="851"/>
        <w:jc w:val="both"/>
        <w:rPr>
          <w:rFonts w:ascii="Palatino Linotype" w:hAnsi="Palatino Linotype"/>
          <w:i/>
          <w:sz w:val="22"/>
        </w:rPr>
      </w:pPr>
      <w:r>
        <w:rPr>
          <w:rFonts w:ascii="Palatino Linotype" w:hAnsi="Palatino Linotype"/>
          <w:i/>
          <w:sz w:val="22"/>
        </w:rPr>
        <w:t>“</w:t>
      </w:r>
      <w:r w:rsidRPr="00F52974">
        <w:rPr>
          <w:rFonts w:ascii="Palatino Linotype" w:hAnsi="Palatino Linotype"/>
          <w:i/>
          <w:sz w:val="22"/>
        </w:rPr>
        <w:t xml:space="preserve">Le informo que </w:t>
      </w:r>
      <w:r w:rsidRPr="00F52974">
        <w:rPr>
          <w:rFonts w:ascii="Palatino Linotype" w:hAnsi="Palatino Linotype"/>
          <w:i/>
          <w:sz w:val="22"/>
          <w:u w:val="single"/>
        </w:rPr>
        <w:t>no se llevó a cabo el proceso de licitación pública, ya que las obras fueron adjudicadas por invitación restringida y adjudicación directa Los contratos de adquisiciones y servicios celebrados los puede encontrar en la siguiente liga</w:t>
      </w:r>
      <w:r w:rsidRPr="00F52974">
        <w:rPr>
          <w:rFonts w:ascii="Palatino Linotype" w:hAnsi="Palatino Linotype"/>
          <w:i/>
          <w:sz w:val="22"/>
        </w:rPr>
        <w:t xml:space="preserve">: </w:t>
      </w:r>
      <w:hyperlink r:id="rId8" w:history="1">
        <w:r w:rsidRPr="00D048EC">
          <w:rPr>
            <w:rStyle w:val="Hipervnculo"/>
            <w:rFonts w:ascii="Palatino Linotype" w:hAnsi="Palatino Linotype"/>
            <w:i/>
            <w:sz w:val="22"/>
          </w:rPr>
          <w:t>https://compranet.hacienda.gob.mx/web/login.html</w:t>
        </w:r>
      </w:hyperlink>
      <w:r>
        <w:rPr>
          <w:rFonts w:ascii="Palatino Linotype" w:hAnsi="Palatino Linotype"/>
          <w:i/>
          <w:sz w:val="22"/>
        </w:rPr>
        <w:t>” (Sic)</w:t>
      </w:r>
    </w:p>
    <w:p w14:paraId="27489953" w14:textId="73AC4F71" w:rsidR="00F52974" w:rsidRDefault="00F52974" w:rsidP="00F52974">
      <w:pPr>
        <w:spacing w:before="240" w:after="240"/>
        <w:ind w:left="567" w:right="851"/>
        <w:jc w:val="both"/>
        <w:rPr>
          <w:rFonts w:ascii="Palatino Linotype" w:hAnsi="Palatino Linotype"/>
          <w:i/>
          <w:sz w:val="22"/>
        </w:rPr>
      </w:pPr>
      <w:r>
        <w:rPr>
          <w:rFonts w:ascii="Palatino Linotype" w:hAnsi="Palatino Linotype"/>
          <w:i/>
          <w:sz w:val="22"/>
        </w:rPr>
        <w:t>(Énfasis añadido)</w:t>
      </w:r>
    </w:p>
    <w:p w14:paraId="3470A627" w14:textId="74FCD5F5" w:rsidR="00F52974" w:rsidRDefault="00F52974" w:rsidP="00F52974">
      <w:pPr>
        <w:spacing w:before="240" w:after="240"/>
        <w:ind w:left="567" w:right="851"/>
        <w:jc w:val="both"/>
        <w:rPr>
          <w:rFonts w:ascii="Palatino Linotype" w:hAnsi="Palatino Linotype"/>
          <w:b/>
          <w:bCs/>
        </w:rPr>
      </w:pPr>
      <w:r>
        <w:rPr>
          <w:rFonts w:ascii="Palatino Linotype" w:hAnsi="Palatino Linotype"/>
          <w:b/>
        </w:rPr>
        <w:t xml:space="preserve">Archivos adjuntos: </w:t>
      </w:r>
    </w:p>
    <w:p w14:paraId="4A9378AA" w14:textId="77777777" w:rsidR="00F52974" w:rsidRPr="00F52974" w:rsidRDefault="00F52974" w:rsidP="005454BA">
      <w:pPr>
        <w:pStyle w:val="Prrafodelista"/>
        <w:numPr>
          <w:ilvl w:val="0"/>
          <w:numId w:val="12"/>
        </w:numPr>
        <w:spacing w:before="240" w:after="240" w:line="360" w:lineRule="auto"/>
        <w:ind w:left="1281" w:right="851" w:hanging="357"/>
        <w:jc w:val="both"/>
        <w:rPr>
          <w:rFonts w:ascii="Palatino Linotype" w:hAnsi="Palatino Linotype"/>
          <w:i/>
          <w:color w:val="000000" w:themeColor="text1"/>
          <w:sz w:val="22"/>
        </w:rPr>
      </w:pPr>
      <w:r>
        <w:rPr>
          <w:rFonts w:ascii="Palatino Linotype" w:hAnsi="Palatino Linotype"/>
          <w:i/>
          <w:color w:val="000000" w:themeColor="text1"/>
          <w:sz w:val="22"/>
        </w:rPr>
        <w:t>“</w:t>
      </w:r>
      <w:hyperlink r:id="rId9" w:tgtFrame="_blank" w:history="1">
        <w:r w:rsidRPr="00F52974">
          <w:rPr>
            <w:rStyle w:val="Hipervnculo"/>
            <w:rFonts w:ascii="Palatino Linotype" w:hAnsi="Palatino Linotype"/>
            <w:b/>
            <w:bCs/>
            <w:i/>
            <w:color w:val="000000" w:themeColor="text1"/>
            <w:sz w:val="22"/>
            <w:u w:val="none"/>
          </w:rPr>
          <w:t>Respuesta Solicitud 47-IP-2021 Obras.pdf</w:t>
        </w:r>
      </w:hyperlink>
      <w:r>
        <w:rPr>
          <w:rFonts w:ascii="Palatino Linotype" w:hAnsi="Palatino Linotype"/>
          <w:i/>
          <w:color w:val="000000" w:themeColor="text1"/>
          <w:sz w:val="22"/>
        </w:rPr>
        <w:t xml:space="preserve">”: </w:t>
      </w:r>
      <w:r>
        <w:rPr>
          <w:rFonts w:ascii="Palatino Linotype" w:hAnsi="Palatino Linotype"/>
          <w:color w:val="000000" w:themeColor="text1"/>
          <w:sz w:val="22"/>
        </w:rPr>
        <w:t xml:space="preserve">Documento cuyo contenido se omite su descripción, sin embargo, se analizará en el apartado de estudio del asunto. </w:t>
      </w:r>
    </w:p>
    <w:p w14:paraId="3DA8AD61" w14:textId="6CD13842" w:rsidR="00BA286C" w:rsidRDefault="00BA286C" w:rsidP="00BA286C">
      <w:pPr>
        <w:spacing w:before="240" w:after="240" w:line="360" w:lineRule="auto"/>
        <w:ind w:right="851"/>
        <w:jc w:val="both"/>
        <w:rPr>
          <w:rFonts w:ascii="Palatino Linotype" w:hAnsi="Palatino Linotype" w:cs="Arial"/>
          <w:b/>
          <w:sz w:val="22"/>
        </w:rPr>
      </w:pPr>
      <w:r>
        <w:rPr>
          <w:rFonts w:ascii="Palatino Linotype" w:hAnsi="Palatino Linotype" w:cs="Arial"/>
          <w:sz w:val="22"/>
        </w:rPr>
        <w:t xml:space="preserve"> </w:t>
      </w:r>
      <w:r w:rsidRPr="00BA286C">
        <w:rPr>
          <w:rFonts w:ascii="Palatino Linotype" w:hAnsi="Palatino Linotype" w:cs="Arial"/>
          <w:b/>
          <w:sz w:val="22"/>
        </w:rPr>
        <w:t xml:space="preserve">Solicitud 00046/TEOTIHUA/IP/2021: </w:t>
      </w:r>
    </w:p>
    <w:p w14:paraId="0D2F340D" w14:textId="77777777" w:rsidR="00BA286C" w:rsidRPr="00BA286C" w:rsidRDefault="00BA286C" w:rsidP="00BA286C">
      <w:pPr>
        <w:spacing w:before="240" w:after="240"/>
        <w:ind w:left="567" w:right="851"/>
        <w:jc w:val="both"/>
        <w:rPr>
          <w:rFonts w:ascii="Palatino Linotype" w:hAnsi="Palatino Linotype" w:cs="Arial"/>
          <w:i/>
          <w:sz w:val="22"/>
        </w:rPr>
      </w:pPr>
      <w:r w:rsidRPr="00BA286C">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699304" w14:textId="66EC92E3" w:rsidR="00BA286C" w:rsidRPr="00BA286C" w:rsidRDefault="00BA286C" w:rsidP="00BA286C">
      <w:pPr>
        <w:spacing w:before="240" w:after="240"/>
        <w:ind w:left="567" w:right="851"/>
        <w:jc w:val="both"/>
        <w:rPr>
          <w:rFonts w:ascii="Palatino Linotype" w:hAnsi="Palatino Linotype" w:cs="Arial"/>
          <w:i/>
          <w:sz w:val="22"/>
        </w:rPr>
      </w:pPr>
      <w:r w:rsidRPr="00BA286C">
        <w:rPr>
          <w:rFonts w:ascii="Palatino Linotype" w:hAnsi="Palatino Linotype" w:cs="Arial"/>
          <w:i/>
          <w:sz w:val="22"/>
          <w:u w:val="single"/>
        </w:rPr>
        <w:t>Contratos Se remiten en formato PDF los expedientes de los procedimientos de adjudicación directa realizados durante el 2019 y 2020. Le informo que los del 2021 aún no se concluyen por lo cual no se pueden remitir</w:t>
      </w:r>
      <w:r w:rsidRPr="00BA286C">
        <w:rPr>
          <w:rFonts w:ascii="Palatino Linotype" w:hAnsi="Palatino Linotype" w:cs="Arial"/>
          <w:i/>
          <w:sz w:val="22"/>
        </w:rPr>
        <w:t>.</w:t>
      </w:r>
    </w:p>
    <w:p w14:paraId="6AF8326B" w14:textId="79601766" w:rsidR="00BA286C" w:rsidRPr="00BA286C" w:rsidRDefault="00BA286C" w:rsidP="00BD22F8">
      <w:pPr>
        <w:spacing w:before="240" w:after="240" w:line="360" w:lineRule="auto"/>
        <w:ind w:right="851"/>
        <w:jc w:val="both"/>
        <w:rPr>
          <w:rFonts w:ascii="Palatino Linotype" w:hAnsi="Palatino Linotype" w:cs="Arial"/>
          <w:b/>
        </w:rPr>
      </w:pPr>
      <w:r w:rsidRPr="00BA286C">
        <w:rPr>
          <w:rFonts w:ascii="Palatino Linotype" w:hAnsi="Palatino Linotype" w:cs="Arial"/>
          <w:b/>
        </w:rPr>
        <w:t>Archivos adjuntos</w:t>
      </w:r>
      <w:r w:rsidR="00BD22F8" w:rsidRPr="00BA286C">
        <w:rPr>
          <w:rFonts w:ascii="Palatino Linotype" w:hAnsi="Palatino Linotype" w:cs="Arial"/>
          <w:b/>
        </w:rPr>
        <w:t xml:space="preserve">: </w:t>
      </w:r>
      <w:r w:rsidR="00BD22F8" w:rsidRPr="00BD22F8">
        <w:rPr>
          <w:rFonts w:ascii="Palatino Linotype" w:hAnsi="Palatino Linotype" w:cs="Arial"/>
        </w:rPr>
        <w:t xml:space="preserve">El </w:t>
      </w:r>
      <w:r w:rsidR="00BD22F8">
        <w:rPr>
          <w:rFonts w:ascii="Palatino Linotype" w:hAnsi="Palatino Linotype" w:cs="Arial"/>
        </w:rPr>
        <w:t>Sujeto Obligado remitió diversos archivos, los cuales se omite su descripción al ser del conocimiento de las partes, sin embargo, se analizará su contenido en el estudio del asunto.</w:t>
      </w:r>
    </w:p>
    <w:p w14:paraId="0C720374" w14:textId="3780F162" w:rsidR="00362417" w:rsidRDefault="00AE40CA" w:rsidP="00112434">
      <w:pPr>
        <w:spacing w:before="240" w:after="240" w:line="360" w:lineRule="auto"/>
        <w:ind w:right="49"/>
        <w:jc w:val="both"/>
        <w:rPr>
          <w:rFonts w:ascii="Palatino Linotype" w:hAnsi="Palatino Linotype" w:cs="Arial"/>
        </w:rPr>
      </w:pPr>
      <w:r>
        <w:rPr>
          <w:rFonts w:ascii="Palatino Linotype" w:hAnsi="Palatino Linotype" w:cs="Arial"/>
          <w:b/>
          <w:szCs w:val="28"/>
        </w:rPr>
        <w:t>5</w:t>
      </w:r>
      <w:r w:rsidR="009F7616" w:rsidRPr="00815910">
        <w:rPr>
          <w:rFonts w:ascii="Palatino Linotype" w:hAnsi="Palatino Linotype" w:cs="Arial"/>
          <w:b/>
          <w:szCs w:val="28"/>
        </w:rPr>
        <w:t xml:space="preserve">. </w:t>
      </w:r>
      <w:r w:rsidR="00122C3F" w:rsidRPr="00815910">
        <w:rPr>
          <w:rFonts w:ascii="Palatino Linotype" w:hAnsi="Palatino Linotype" w:cs="Arial"/>
          <w:b/>
          <w:szCs w:val="28"/>
        </w:rPr>
        <w:t>Interposición del recurso de revisión</w:t>
      </w:r>
      <w:r w:rsidR="009F7616" w:rsidRPr="00815910">
        <w:rPr>
          <w:rFonts w:ascii="Palatino Linotype" w:hAnsi="Palatino Linotype" w:cs="Arial"/>
          <w:b/>
          <w:szCs w:val="28"/>
        </w:rPr>
        <w:t>.</w:t>
      </w:r>
      <w:r w:rsidR="00362417" w:rsidRPr="00815910">
        <w:rPr>
          <w:rFonts w:ascii="Palatino Linotype" w:hAnsi="Palatino Linotype" w:cs="Arial"/>
          <w:b/>
        </w:rPr>
        <w:t xml:space="preserve"> </w:t>
      </w:r>
      <w:r w:rsidR="00993A3C" w:rsidRPr="00815910">
        <w:rPr>
          <w:rFonts w:ascii="Palatino Linotype" w:hAnsi="Palatino Linotype" w:cs="Arial"/>
        </w:rPr>
        <w:t>Inconforme con los términos de la</w:t>
      </w:r>
      <w:r w:rsidR="008368F6">
        <w:rPr>
          <w:rFonts w:ascii="Palatino Linotype" w:hAnsi="Palatino Linotype" w:cs="Arial"/>
        </w:rPr>
        <w:t>s</w:t>
      </w:r>
      <w:r w:rsidR="00993A3C" w:rsidRPr="00815910">
        <w:rPr>
          <w:rFonts w:ascii="Palatino Linotype" w:hAnsi="Palatino Linotype" w:cs="Arial"/>
        </w:rPr>
        <w:t xml:space="preserve"> respuesta</w:t>
      </w:r>
      <w:r w:rsidR="008368F6">
        <w:rPr>
          <w:rFonts w:ascii="Palatino Linotype" w:hAnsi="Palatino Linotype" w:cs="Arial"/>
        </w:rPr>
        <w:t>s</w:t>
      </w:r>
      <w:r w:rsidR="00993A3C" w:rsidRPr="00815910">
        <w:rPr>
          <w:rFonts w:ascii="Palatino Linotype" w:hAnsi="Palatino Linotype" w:cs="Arial"/>
        </w:rPr>
        <w:t xml:space="preserve"> emitida</w:t>
      </w:r>
      <w:r w:rsidR="008368F6">
        <w:rPr>
          <w:rFonts w:ascii="Palatino Linotype" w:hAnsi="Palatino Linotype" w:cs="Arial"/>
        </w:rPr>
        <w:t>s</w:t>
      </w:r>
      <w:r w:rsidR="00993A3C" w:rsidRPr="00815910">
        <w:rPr>
          <w:rFonts w:ascii="Palatino Linotype" w:hAnsi="Palatino Linotype" w:cs="Arial"/>
        </w:rPr>
        <w:t xml:space="preserve"> </w:t>
      </w:r>
      <w:r w:rsidR="009A1B0C" w:rsidRPr="00815910">
        <w:rPr>
          <w:rFonts w:ascii="Palatino Linotype" w:hAnsi="Palatino Linotype" w:cs="Arial"/>
        </w:rPr>
        <w:t xml:space="preserve">por parte del Sujeto Obligado, </w:t>
      </w:r>
      <w:r w:rsidR="002615B3">
        <w:rPr>
          <w:rFonts w:ascii="Palatino Linotype" w:hAnsi="Palatino Linotype" w:cs="Arial"/>
        </w:rPr>
        <w:t>en fecha</w:t>
      </w:r>
      <w:r w:rsidR="00BB0404">
        <w:rPr>
          <w:rFonts w:ascii="Palatino Linotype" w:hAnsi="Palatino Linotype" w:cs="Arial"/>
        </w:rPr>
        <w:t xml:space="preserve"> </w:t>
      </w:r>
      <w:r w:rsidR="00306B87">
        <w:rPr>
          <w:rFonts w:ascii="Palatino Linotype" w:hAnsi="Palatino Linotype" w:cs="Arial"/>
          <w:b/>
        </w:rPr>
        <w:t>veintiuno</w:t>
      </w:r>
      <w:r w:rsidR="000C2FBB">
        <w:rPr>
          <w:rFonts w:ascii="Palatino Linotype" w:hAnsi="Palatino Linotype" w:cs="Arial"/>
          <w:b/>
          <w:bCs/>
        </w:rPr>
        <w:t xml:space="preserve"> </w:t>
      </w:r>
      <w:r w:rsidR="00306B87">
        <w:rPr>
          <w:rFonts w:ascii="Palatino Linotype" w:hAnsi="Palatino Linotype" w:cs="Arial"/>
          <w:b/>
          <w:bCs/>
        </w:rPr>
        <w:t>de abril</w:t>
      </w:r>
      <w:r w:rsidR="008368F6">
        <w:rPr>
          <w:rFonts w:ascii="Palatino Linotype" w:hAnsi="Palatino Linotype" w:cs="Arial"/>
          <w:b/>
          <w:bCs/>
        </w:rPr>
        <w:t xml:space="preserve"> </w:t>
      </w:r>
      <w:r w:rsidR="009625DB">
        <w:rPr>
          <w:rFonts w:ascii="Palatino Linotype" w:hAnsi="Palatino Linotype" w:cs="Arial"/>
          <w:b/>
          <w:bCs/>
        </w:rPr>
        <w:t xml:space="preserve">de </w:t>
      </w:r>
      <w:r w:rsidR="00A77824">
        <w:rPr>
          <w:rFonts w:ascii="Palatino Linotype" w:hAnsi="Palatino Linotype" w:cs="Arial"/>
          <w:b/>
          <w:bCs/>
        </w:rPr>
        <w:lastRenderedPageBreak/>
        <w:t>dos mil veintiuno,</w:t>
      </w:r>
      <w:r w:rsidR="00993A3C" w:rsidRPr="00815910">
        <w:rPr>
          <w:rFonts w:ascii="Palatino Linotype" w:hAnsi="Palatino Linotype" w:cs="Arial"/>
        </w:rPr>
        <w:t xml:space="preserve"> </w:t>
      </w:r>
      <w:r w:rsidR="008368F6">
        <w:rPr>
          <w:rFonts w:ascii="Palatino Linotype" w:hAnsi="Palatino Linotype" w:cs="Arial"/>
        </w:rPr>
        <w:t>el</w:t>
      </w:r>
      <w:r w:rsidR="00362417" w:rsidRPr="00815910">
        <w:rPr>
          <w:rFonts w:ascii="Palatino Linotype" w:hAnsi="Palatino Linotype" w:cs="Arial"/>
        </w:rPr>
        <w:t xml:space="preserve"> </w:t>
      </w:r>
      <w:r w:rsidR="00703622" w:rsidRPr="00815910">
        <w:rPr>
          <w:rFonts w:ascii="Palatino Linotype" w:hAnsi="Palatino Linotype" w:cs="Arial"/>
        </w:rPr>
        <w:t>r</w:t>
      </w:r>
      <w:r w:rsidR="008368F6">
        <w:rPr>
          <w:rFonts w:ascii="Palatino Linotype" w:hAnsi="Palatino Linotype" w:cs="Arial"/>
        </w:rPr>
        <w:t>ecurrente interpuso los</w:t>
      </w:r>
      <w:r w:rsidR="00362417" w:rsidRPr="00815910">
        <w:rPr>
          <w:rFonts w:ascii="Palatino Linotype" w:hAnsi="Palatino Linotype" w:cs="Arial"/>
        </w:rPr>
        <w:t xml:space="preserve"> </w:t>
      </w:r>
      <w:r w:rsidR="00EA1A04" w:rsidRPr="00815910">
        <w:rPr>
          <w:rFonts w:ascii="Palatino Linotype" w:hAnsi="Palatino Linotype" w:cs="Arial"/>
        </w:rPr>
        <w:t>recurso</w:t>
      </w:r>
      <w:r w:rsidR="008368F6">
        <w:rPr>
          <w:rFonts w:ascii="Palatino Linotype" w:hAnsi="Palatino Linotype" w:cs="Arial"/>
        </w:rPr>
        <w:t>s</w:t>
      </w:r>
      <w:r w:rsidR="00EA1A04" w:rsidRPr="00815910">
        <w:rPr>
          <w:rFonts w:ascii="Palatino Linotype" w:hAnsi="Palatino Linotype" w:cs="Arial"/>
        </w:rPr>
        <w:t xml:space="preserve"> de revisión a través de</w:t>
      </w:r>
      <w:r w:rsidR="00362417" w:rsidRPr="00815910">
        <w:rPr>
          <w:rFonts w:ascii="Palatino Linotype" w:hAnsi="Palatino Linotype" w:cs="Arial"/>
        </w:rPr>
        <w:t xml:space="preserve"> </w:t>
      </w:r>
      <w:r w:rsidR="00362417" w:rsidRPr="00815910">
        <w:rPr>
          <w:rFonts w:ascii="Palatino Linotype" w:hAnsi="Palatino Linotype" w:cs="Arial"/>
          <w:b/>
        </w:rPr>
        <w:t xml:space="preserve">SAIMEX, </w:t>
      </w:r>
      <w:r w:rsidR="00362417" w:rsidRPr="00815910">
        <w:rPr>
          <w:rFonts w:ascii="Palatino Linotype" w:hAnsi="Palatino Linotype" w:cs="Arial"/>
        </w:rPr>
        <w:t>en donde se manifestó de la siguiente manera</w:t>
      </w:r>
      <w:r w:rsidR="00306B87">
        <w:rPr>
          <w:rFonts w:ascii="Palatino Linotype" w:hAnsi="Palatino Linotype" w:cs="Arial"/>
        </w:rPr>
        <w:t xml:space="preserve"> en ambos expedientes</w:t>
      </w:r>
      <w:r w:rsidR="00362417" w:rsidRPr="00815910">
        <w:rPr>
          <w:rFonts w:ascii="Palatino Linotype" w:hAnsi="Palatino Linotype" w:cs="Arial"/>
        </w:rPr>
        <w:t>:</w:t>
      </w:r>
    </w:p>
    <w:p w14:paraId="011BFC32" w14:textId="03650E54" w:rsidR="008368F6" w:rsidRPr="008368F6" w:rsidRDefault="008368F6" w:rsidP="00136177">
      <w:pPr>
        <w:pStyle w:val="Prrafodelista"/>
        <w:numPr>
          <w:ilvl w:val="0"/>
          <w:numId w:val="3"/>
        </w:numPr>
        <w:spacing w:before="240" w:after="240" w:line="360" w:lineRule="auto"/>
        <w:ind w:right="51"/>
        <w:jc w:val="both"/>
        <w:rPr>
          <w:rFonts w:ascii="Palatino Linotype" w:hAnsi="Palatino Linotype" w:cs="Arial"/>
          <w:lang w:eastAsia="es-MX"/>
        </w:rPr>
      </w:pPr>
      <w:r w:rsidRPr="008368F6">
        <w:rPr>
          <w:rFonts w:ascii="Palatino Linotype" w:hAnsi="Palatino Linotype" w:cs="Arial"/>
          <w:b/>
        </w:rPr>
        <w:t>Acto impugnado</w:t>
      </w:r>
      <w:r>
        <w:rPr>
          <w:rFonts w:ascii="Palatino Linotype" w:hAnsi="Palatino Linotype" w:cs="Arial"/>
          <w:b/>
        </w:rPr>
        <w:t xml:space="preserve">: </w:t>
      </w:r>
    </w:p>
    <w:p w14:paraId="6515BE69" w14:textId="2845E782" w:rsidR="008368F6" w:rsidRDefault="00A82F45" w:rsidP="00A82F45">
      <w:pPr>
        <w:pStyle w:val="Prrafodelista"/>
        <w:tabs>
          <w:tab w:val="left" w:pos="567"/>
        </w:tabs>
        <w:spacing w:before="240" w:after="240"/>
        <w:ind w:left="567" w:right="1041"/>
        <w:jc w:val="both"/>
        <w:rPr>
          <w:rFonts w:ascii="Palatino Linotype" w:hAnsi="Palatino Linotype" w:cs="Arial"/>
          <w:i/>
          <w:sz w:val="22"/>
          <w:lang w:eastAsia="es-MX"/>
        </w:rPr>
      </w:pPr>
      <w:r>
        <w:rPr>
          <w:rFonts w:ascii="Palatino Linotype" w:hAnsi="Palatino Linotype" w:cs="Arial"/>
          <w:i/>
          <w:sz w:val="22"/>
          <w:lang w:eastAsia="es-MX"/>
        </w:rPr>
        <w:t>“</w:t>
      </w:r>
      <w:r w:rsidR="00306B87" w:rsidRPr="00306B87">
        <w:rPr>
          <w:rFonts w:ascii="Palatino Linotype" w:hAnsi="Palatino Linotype" w:cs="Arial"/>
          <w:i/>
          <w:sz w:val="22"/>
          <w:lang w:eastAsia="es-MX"/>
        </w:rPr>
        <w:t>No se entregó la totalidad de la información solicitada</w:t>
      </w:r>
      <w:r>
        <w:rPr>
          <w:rFonts w:ascii="Palatino Linotype" w:hAnsi="Palatino Linotype" w:cs="Arial"/>
          <w:i/>
          <w:sz w:val="22"/>
          <w:lang w:eastAsia="es-MX"/>
        </w:rPr>
        <w:t>” (Sic)</w:t>
      </w:r>
    </w:p>
    <w:p w14:paraId="5AFCFCBC" w14:textId="77777777" w:rsidR="00A82F45" w:rsidRPr="00A82F45" w:rsidRDefault="00A82F45" w:rsidP="00A82F45">
      <w:pPr>
        <w:pStyle w:val="Prrafodelista"/>
        <w:tabs>
          <w:tab w:val="left" w:pos="567"/>
        </w:tabs>
        <w:spacing w:before="240" w:after="240"/>
        <w:ind w:left="567" w:right="1041"/>
        <w:jc w:val="both"/>
        <w:rPr>
          <w:rFonts w:ascii="Palatino Linotype" w:hAnsi="Palatino Linotype" w:cs="Arial"/>
          <w:b/>
          <w:lang w:eastAsia="es-MX"/>
        </w:rPr>
      </w:pPr>
    </w:p>
    <w:p w14:paraId="350E93B1" w14:textId="5C2AE05B" w:rsidR="00A82F45" w:rsidRPr="00A82F45" w:rsidRDefault="00A82F45" w:rsidP="00136177">
      <w:pPr>
        <w:pStyle w:val="Prrafodelista"/>
        <w:numPr>
          <w:ilvl w:val="0"/>
          <w:numId w:val="3"/>
        </w:numPr>
        <w:tabs>
          <w:tab w:val="left" w:pos="567"/>
        </w:tabs>
        <w:spacing w:before="240" w:after="240"/>
        <w:ind w:right="1041"/>
        <w:jc w:val="both"/>
        <w:rPr>
          <w:rFonts w:ascii="Palatino Linotype" w:hAnsi="Palatino Linotype" w:cs="Arial"/>
          <w:i/>
          <w:sz w:val="22"/>
          <w:lang w:eastAsia="es-MX"/>
        </w:rPr>
      </w:pPr>
      <w:r w:rsidRPr="00A82F45">
        <w:rPr>
          <w:rFonts w:ascii="Palatino Linotype" w:hAnsi="Palatino Linotype" w:cs="Arial"/>
          <w:b/>
          <w:lang w:eastAsia="es-MX"/>
        </w:rPr>
        <w:t xml:space="preserve"> Razones o motivos de inconformidad</w:t>
      </w:r>
      <w:r>
        <w:rPr>
          <w:rFonts w:ascii="Palatino Linotype" w:hAnsi="Palatino Linotype" w:cs="Arial"/>
          <w:b/>
          <w:lang w:eastAsia="es-MX"/>
        </w:rPr>
        <w:t xml:space="preserve">: </w:t>
      </w:r>
    </w:p>
    <w:p w14:paraId="10926B4B" w14:textId="77777777" w:rsidR="00A82F45" w:rsidRDefault="00A82F45" w:rsidP="00A82F45">
      <w:pPr>
        <w:pStyle w:val="Prrafodelista"/>
        <w:tabs>
          <w:tab w:val="left" w:pos="567"/>
        </w:tabs>
        <w:spacing w:before="240" w:after="240"/>
        <w:ind w:right="1041"/>
        <w:jc w:val="both"/>
        <w:rPr>
          <w:rFonts w:ascii="Palatino Linotype" w:hAnsi="Palatino Linotype" w:cs="Arial"/>
          <w:b/>
          <w:lang w:eastAsia="es-MX"/>
        </w:rPr>
      </w:pPr>
    </w:p>
    <w:p w14:paraId="732A9CE9" w14:textId="590C3CD6" w:rsidR="00BB0404" w:rsidRDefault="00A82F45" w:rsidP="000E1BCD">
      <w:pPr>
        <w:pStyle w:val="Prrafodelista"/>
        <w:tabs>
          <w:tab w:val="left" w:pos="567"/>
        </w:tabs>
        <w:spacing w:before="240" w:after="240"/>
        <w:ind w:right="1041"/>
        <w:jc w:val="both"/>
        <w:rPr>
          <w:rFonts w:ascii="Palatino Linotype" w:hAnsi="Palatino Linotype" w:cs="Arial"/>
          <w:i/>
          <w:sz w:val="22"/>
          <w:lang w:eastAsia="es-MX"/>
        </w:rPr>
      </w:pPr>
      <w:r>
        <w:rPr>
          <w:rFonts w:ascii="Palatino Linotype" w:hAnsi="Palatino Linotype" w:cs="Arial"/>
          <w:i/>
          <w:sz w:val="22"/>
          <w:lang w:eastAsia="es-MX"/>
        </w:rPr>
        <w:t>“</w:t>
      </w:r>
      <w:r w:rsidR="00306B87" w:rsidRPr="00306B87">
        <w:rPr>
          <w:rFonts w:ascii="Palatino Linotype" w:hAnsi="Palatino Linotype" w:cs="Arial"/>
          <w:i/>
          <w:sz w:val="22"/>
          <w:lang w:eastAsia="es-MX"/>
        </w:rPr>
        <w:t>No se entregó la totalidad de la información solicitada</w:t>
      </w:r>
      <w:r w:rsidR="002615B3" w:rsidRPr="002615B3">
        <w:rPr>
          <w:rFonts w:ascii="Palatino Linotype" w:hAnsi="Palatino Linotype" w:cs="Arial"/>
          <w:i/>
          <w:sz w:val="22"/>
          <w:lang w:eastAsia="es-MX"/>
        </w:rPr>
        <w:t>.</w:t>
      </w:r>
      <w:r w:rsidR="000E1BCD">
        <w:rPr>
          <w:rFonts w:ascii="Palatino Linotype" w:hAnsi="Palatino Linotype" w:cs="Arial"/>
          <w:i/>
          <w:sz w:val="22"/>
          <w:lang w:eastAsia="es-MX"/>
        </w:rPr>
        <w:t>” (Sic)</w:t>
      </w:r>
    </w:p>
    <w:p w14:paraId="5E5A9C81" w14:textId="77777777" w:rsidR="002615B3" w:rsidRDefault="002615B3" w:rsidP="000E1BCD">
      <w:pPr>
        <w:pStyle w:val="Prrafodelista"/>
        <w:tabs>
          <w:tab w:val="left" w:pos="567"/>
        </w:tabs>
        <w:spacing w:before="240" w:after="240"/>
        <w:ind w:right="1041"/>
        <w:jc w:val="both"/>
        <w:rPr>
          <w:rFonts w:ascii="Palatino Linotype" w:hAnsi="Palatino Linotype" w:cs="Arial"/>
          <w:i/>
          <w:sz w:val="22"/>
          <w:lang w:eastAsia="es-MX"/>
        </w:rPr>
      </w:pPr>
    </w:p>
    <w:p w14:paraId="2EEF84BC" w14:textId="739EF072" w:rsidR="000C7C18" w:rsidRPr="000C7C18" w:rsidRDefault="00AE40CA" w:rsidP="00EE43FE">
      <w:pPr>
        <w:spacing w:before="240" w:after="240" w:line="360" w:lineRule="auto"/>
        <w:jc w:val="both"/>
        <w:rPr>
          <w:rFonts w:ascii="Palatino Linotype" w:hAnsi="Palatino Linotype" w:cs="Arial"/>
        </w:rPr>
      </w:pPr>
      <w:r>
        <w:rPr>
          <w:rFonts w:ascii="Palatino Linotype" w:hAnsi="Palatino Linotype" w:cs="Arial"/>
          <w:b/>
        </w:rPr>
        <w:t>6</w:t>
      </w:r>
      <w:r w:rsidR="000C7C18" w:rsidRPr="000C7C18">
        <w:rPr>
          <w:rFonts w:ascii="Palatino Linotype" w:hAnsi="Palatino Linotype" w:cs="Arial"/>
          <w:b/>
        </w:rPr>
        <w:t xml:space="preserve">. Turno. </w:t>
      </w:r>
      <w:r w:rsidR="000C7C18" w:rsidRPr="000C7C18">
        <w:rPr>
          <w:rFonts w:ascii="Palatino Linotype" w:hAnsi="Palatino Linotype" w:cs="Arial"/>
        </w:rPr>
        <w:t>De conformidad con el artículo 185 fracción I de la Ley de Transparencia y Acceso a la Información Pública del Estado de México y Municipios vigente, los presentes recursos de revisión se turnaron por el sistema electrónico del Instituto</w:t>
      </w:r>
      <w:r w:rsidR="000C7C18" w:rsidRPr="000C7C18">
        <w:rPr>
          <w:rFonts w:ascii="Palatino Linotype" w:hAnsi="Palatino Linotype" w:cs="Arial"/>
          <w:b/>
        </w:rPr>
        <w:t xml:space="preserve"> </w:t>
      </w:r>
      <w:r w:rsidR="000C7C18" w:rsidRPr="000C7C18">
        <w:rPr>
          <w:rFonts w:ascii="Palatino Linotype" w:hAnsi="Palatino Linotype" w:cs="Arial"/>
        </w:rPr>
        <w:t>de</w:t>
      </w:r>
      <w:r w:rsidR="000C7C18" w:rsidRPr="000C7C18">
        <w:rPr>
          <w:rFonts w:ascii="Palatino Linotype" w:hAnsi="Palatino Linotype" w:cs="Arial"/>
          <w:b/>
        </w:rPr>
        <w:t xml:space="preserve"> </w:t>
      </w:r>
      <w:r w:rsidR="000C7C18" w:rsidRPr="000C7C18">
        <w:rPr>
          <w:rFonts w:ascii="Palatino Linotype" w:hAnsi="Palatino Linotype" w:cs="Arial"/>
        </w:rPr>
        <w:t xml:space="preserve">Transparencia, Acceso a la Información Pública y Protección de Datos Personales del Estado de México y Municipios, </w:t>
      </w:r>
      <w:r w:rsidR="00306B87">
        <w:rPr>
          <w:rFonts w:ascii="Palatino Linotype" w:hAnsi="Palatino Linotype" w:cs="Arial"/>
        </w:rPr>
        <w:t>de la siguiente manera: el</w:t>
      </w:r>
      <w:r w:rsidR="000C7C18">
        <w:rPr>
          <w:rFonts w:ascii="Palatino Linotype" w:hAnsi="Palatino Linotype" w:cs="Arial"/>
        </w:rPr>
        <w:t xml:space="preserve"> recurso de revisión </w:t>
      </w:r>
      <w:r w:rsidR="00306B87">
        <w:rPr>
          <w:rFonts w:ascii="Palatino Linotype" w:hAnsi="Palatino Linotype" w:cs="Arial"/>
          <w:b/>
          <w:lang w:val="es-ES_tradnl"/>
        </w:rPr>
        <w:t>0207</w:t>
      </w:r>
      <w:r w:rsidRPr="00AE40CA">
        <w:rPr>
          <w:rFonts w:ascii="Palatino Linotype" w:hAnsi="Palatino Linotype" w:cs="Arial"/>
          <w:b/>
          <w:lang w:val="es-ES_tradnl"/>
        </w:rPr>
        <w:t xml:space="preserve">9/INFOEM/IP/RR/2021  </w:t>
      </w:r>
      <w:r w:rsidR="000C7C18">
        <w:rPr>
          <w:rFonts w:ascii="Palatino Linotype" w:hAnsi="Palatino Linotype" w:cs="Arial"/>
          <w:bCs/>
        </w:rPr>
        <w:t xml:space="preserve">al </w:t>
      </w:r>
      <w:r w:rsidR="000C7C18" w:rsidRPr="000C7C18">
        <w:rPr>
          <w:rFonts w:ascii="Palatino Linotype" w:hAnsi="Palatino Linotype" w:cs="Arial"/>
          <w:b/>
        </w:rPr>
        <w:t>Comisionado Javier Martínez Cruz</w:t>
      </w:r>
      <w:r w:rsidR="00306B87">
        <w:rPr>
          <w:rFonts w:ascii="Palatino Linotype" w:hAnsi="Palatino Linotype" w:cs="Arial"/>
          <w:b/>
        </w:rPr>
        <w:t xml:space="preserve"> y el </w:t>
      </w:r>
      <w:r w:rsidR="00306B87">
        <w:rPr>
          <w:rFonts w:ascii="Palatino Linotype" w:hAnsi="Palatino Linotype" w:cs="Arial"/>
          <w:b/>
          <w:lang w:val="es-ES_tradnl"/>
        </w:rPr>
        <w:t>02101</w:t>
      </w:r>
      <w:r w:rsidR="00306B87" w:rsidRPr="00306B87">
        <w:rPr>
          <w:rFonts w:ascii="Palatino Linotype" w:hAnsi="Palatino Linotype" w:cs="Arial"/>
          <w:b/>
          <w:lang w:val="es-ES_tradnl"/>
        </w:rPr>
        <w:t xml:space="preserve">/INFOEM/IP/RR/2021  </w:t>
      </w:r>
      <w:r w:rsidR="00306B87" w:rsidRPr="00306B87">
        <w:rPr>
          <w:rFonts w:ascii="Palatino Linotype" w:hAnsi="Palatino Linotype" w:cs="Arial"/>
          <w:lang w:val="es-ES_tradnl"/>
        </w:rPr>
        <w:t>al</w:t>
      </w:r>
      <w:r w:rsidR="00306B87">
        <w:rPr>
          <w:rFonts w:ascii="Palatino Linotype" w:hAnsi="Palatino Linotype" w:cs="Arial"/>
          <w:b/>
          <w:lang w:val="es-ES_tradnl"/>
        </w:rPr>
        <w:t xml:space="preserve"> </w:t>
      </w:r>
      <w:r>
        <w:rPr>
          <w:rFonts w:ascii="Palatino Linotype" w:hAnsi="Palatino Linotype" w:cs="Arial"/>
          <w:b/>
          <w:lang w:val="es-ES_tradnl"/>
        </w:rPr>
        <w:t xml:space="preserve">Comisionado Luis Gustavo Parra Noriega, </w:t>
      </w:r>
      <w:r w:rsidR="000C7C18" w:rsidRPr="000C7C18">
        <w:rPr>
          <w:rFonts w:ascii="Palatino Linotype" w:hAnsi="Palatino Linotype" w:cs="Arial"/>
        </w:rPr>
        <w:t>a efecto de que analizaran sobre su admisión o su desechamiento.</w:t>
      </w:r>
    </w:p>
    <w:p w14:paraId="331033E1" w14:textId="3709C713" w:rsidR="002E0D1C" w:rsidRDefault="00AE40CA" w:rsidP="00EE43FE">
      <w:pPr>
        <w:spacing w:before="240" w:after="240" w:line="360" w:lineRule="auto"/>
        <w:jc w:val="both"/>
        <w:rPr>
          <w:rFonts w:ascii="Palatino Linotype" w:hAnsi="Palatino Linotype" w:cs="Arial"/>
        </w:rPr>
      </w:pPr>
      <w:r>
        <w:rPr>
          <w:rFonts w:ascii="Palatino Linotype" w:hAnsi="Palatino Linotype" w:cs="Arial"/>
          <w:b/>
        </w:rPr>
        <w:t>7</w:t>
      </w:r>
      <w:r w:rsidR="00F5055E" w:rsidRPr="00815910">
        <w:rPr>
          <w:rFonts w:ascii="Palatino Linotype" w:hAnsi="Palatino Linotype" w:cs="Arial"/>
          <w:b/>
        </w:rPr>
        <w:t>.</w:t>
      </w:r>
      <w:r w:rsidR="00F5055E" w:rsidRPr="00815910">
        <w:rPr>
          <w:rFonts w:ascii="Palatino Linotype" w:hAnsi="Palatino Linotype" w:cs="Arial"/>
          <w:b/>
          <w:i/>
        </w:rPr>
        <w:t xml:space="preserve"> </w:t>
      </w:r>
      <w:r w:rsidR="00F5055E" w:rsidRPr="00815910">
        <w:rPr>
          <w:rFonts w:ascii="Palatino Linotype" w:hAnsi="Palatino Linotype" w:cs="Arial"/>
          <w:b/>
        </w:rPr>
        <w:t>Admisión del Recurso</w:t>
      </w:r>
      <w:r w:rsidR="00F7007F" w:rsidRPr="00815910">
        <w:rPr>
          <w:rFonts w:ascii="Palatino Linotype" w:hAnsi="Palatino Linotype" w:cs="Arial"/>
          <w:b/>
        </w:rPr>
        <w:t xml:space="preserve"> de revisión</w:t>
      </w:r>
      <w:r w:rsidR="00F5055E" w:rsidRPr="00815910">
        <w:rPr>
          <w:rFonts w:ascii="Palatino Linotype" w:hAnsi="Palatino Linotype" w:cs="Arial"/>
          <w:b/>
        </w:rPr>
        <w:t>.</w:t>
      </w:r>
      <w:r w:rsidR="00F5055E" w:rsidRPr="00815910">
        <w:rPr>
          <w:rFonts w:ascii="Palatino Linotype" w:hAnsi="Palatino Linotype" w:cs="Arial"/>
          <w:sz w:val="28"/>
          <w:szCs w:val="28"/>
        </w:rPr>
        <w:t xml:space="preserve"> </w:t>
      </w:r>
      <w:r w:rsidR="00C03E00" w:rsidRPr="00815910">
        <w:rPr>
          <w:rFonts w:ascii="Palatino Linotype" w:hAnsi="Palatino Linotype" w:cs="Arial"/>
          <w:szCs w:val="28"/>
        </w:rPr>
        <w:t>Con</w:t>
      </w:r>
      <w:r w:rsidR="00707B32" w:rsidRPr="00815910">
        <w:rPr>
          <w:rFonts w:ascii="Palatino Linotype" w:hAnsi="Palatino Linotype" w:cs="Arial"/>
        </w:rPr>
        <w:t xml:space="preserve"> fecha</w:t>
      </w:r>
      <w:r w:rsidR="000C7C18">
        <w:rPr>
          <w:rFonts w:ascii="Palatino Linotype" w:hAnsi="Palatino Linotype" w:cs="Arial"/>
        </w:rPr>
        <w:t>s</w:t>
      </w:r>
      <w:r w:rsidR="00F5055E" w:rsidRPr="00815910">
        <w:rPr>
          <w:rFonts w:ascii="Palatino Linotype" w:hAnsi="Palatino Linotype" w:cs="Arial"/>
          <w:b/>
        </w:rPr>
        <w:t xml:space="preserve"> </w:t>
      </w:r>
      <w:r w:rsidR="00306B87">
        <w:rPr>
          <w:rFonts w:ascii="Palatino Linotype" w:hAnsi="Palatino Linotype" w:cs="Arial"/>
          <w:b/>
        </w:rPr>
        <w:t>veintiséis</w:t>
      </w:r>
      <w:r w:rsidR="00DA511B">
        <w:rPr>
          <w:rFonts w:ascii="Palatino Linotype" w:hAnsi="Palatino Linotype" w:cs="Arial"/>
          <w:b/>
        </w:rPr>
        <w:t xml:space="preserve"> </w:t>
      </w:r>
      <w:r w:rsidR="00306B87">
        <w:rPr>
          <w:rFonts w:ascii="Palatino Linotype" w:hAnsi="Palatino Linotype" w:cs="Arial"/>
          <w:b/>
        </w:rPr>
        <w:t>y veintisiet</w:t>
      </w:r>
      <w:r w:rsidR="000C2FBB">
        <w:rPr>
          <w:rFonts w:ascii="Palatino Linotype" w:hAnsi="Palatino Linotype" w:cs="Arial"/>
          <w:b/>
        </w:rPr>
        <w:t xml:space="preserve">e </w:t>
      </w:r>
      <w:r w:rsidR="00306B87">
        <w:rPr>
          <w:rFonts w:ascii="Palatino Linotype" w:hAnsi="Palatino Linotype" w:cs="Arial"/>
          <w:b/>
        </w:rPr>
        <w:t>de abril</w:t>
      </w:r>
      <w:r w:rsidR="000C7C18">
        <w:rPr>
          <w:rFonts w:ascii="Palatino Linotype" w:hAnsi="Palatino Linotype" w:cs="Arial"/>
          <w:b/>
        </w:rPr>
        <w:t xml:space="preserve"> </w:t>
      </w:r>
      <w:r w:rsidR="00A77824">
        <w:rPr>
          <w:rFonts w:ascii="Palatino Linotype" w:hAnsi="Palatino Linotype" w:cs="Arial"/>
          <w:b/>
        </w:rPr>
        <w:t>de dos mil veintiuno</w:t>
      </w:r>
      <w:r w:rsidR="00F7007F" w:rsidRPr="00815910">
        <w:rPr>
          <w:rFonts w:ascii="Palatino Linotype" w:hAnsi="Palatino Linotype" w:cs="Arial"/>
          <w:b/>
        </w:rPr>
        <w:t xml:space="preserve">, </w:t>
      </w:r>
      <w:r w:rsidR="00F7007F" w:rsidRPr="00815910">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37966408" w14:textId="7D9C1484" w:rsidR="000C7C18" w:rsidRPr="000C7C18" w:rsidRDefault="00306B87" w:rsidP="000C7C18">
      <w:pPr>
        <w:widowControl w:val="0"/>
        <w:autoSpaceDE w:val="0"/>
        <w:autoSpaceDN w:val="0"/>
        <w:adjustRightInd w:val="0"/>
        <w:spacing w:before="240" w:after="240" w:line="360" w:lineRule="auto"/>
        <w:jc w:val="both"/>
        <w:rPr>
          <w:rFonts w:ascii="Palatino Linotype" w:hAnsi="Palatino Linotype" w:cs="Arial"/>
          <w:b/>
          <w:lang w:val="es-MX" w:eastAsia="es-MX"/>
        </w:rPr>
      </w:pPr>
      <w:r>
        <w:rPr>
          <w:rFonts w:ascii="Palatino Linotype" w:hAnsi="Palatino Linotype" w:cs="Arial"/>
          <w:b/>
          <w:lang w:val="es-MX" w:eastAsia="es-MX"/>
        </w:rPr>
        <w:lastRenderedPageBreak/>
        <w:t>8</w:t>
      </w:r>
      <w:r w:rsidR="000C7C18" w:rsidRPr="000C7C18">
        <w:rPr>
          <w:rFonts w:ascii="Palatino Linotype" w:hAnsi="Palatino Linotype" w:cs="Arial"/>
          <w:b/>
          <w:lang w:val="es-MX" w:eastAsia="es-MX"/>
        </w:rPr>
        <w:t xml:space="preserve">. Acumulación de los recursos de revisión. </w:t>
      </w:r>
      <w:r w:rsidR="000C7C18" w:rsidRPr="000C7C18">
        <w:rPr>
          <w:rFonts w:ascii="Palatino Linotype" w:eastAsia="Calibri" w:hAnsi="Palatino Linotype" w:cs="Arial"/>
          <w:lang w:val="es-MX" w:eastAsia="es-MX"/>
        </w:rPr>
        <w:t xml:space="preserve">Al respecto cabe señalar, que el pleno de este Instituto, en la </w:t>
      </w:r>
      <w:r>
        <w:rPr>
          <w:rFonts w:ascii="Palatino Linotype" w:eastAsia="Calibri" w:hAnsi="Palatino Linotype" w:cs="Arial"/>
          <w:b/>
          <w:lang w:val="es-MX" w:eastAsia="es-MX"/>
        </w:rPr>
        <w:t>Décimo Quin</w:t>
      </w:r>
      <w:r w:rsidR="000E1BCD">
        <w:rPr>
          <w:rFonts w:ascii="Palatino Linotype" w:eastAsia="Calibri" w:hAnsi="Palatino Linotype" w:cs="Arial"/>
          <w:b/>
          <w:lang w:val="es-MX" w:eastAsia="es-MX"/>
        </w:rPr>
        <w:t>ta</w:t>
      </w:r>
      <w:r w:rsidR="007D39C3">
        <w:rPr>
          <w:rFonts w:ascii="Palatino Linotype" w:eastAsia="Calibri" w:hAnsi="Palatino Linotype" w:cs="Arial"/>
          <w:b/>
          <w:lang w:val="es-MX" w:eastAsia="es-MX"/>
        </w:rPr>
        <w:t xml:space="preserve"> Sesión </w:t>
      </w:r>
      <w:r w:rsidR="002D0394">
        <w:rPr>
          <w:rFonts w:ascii="Palatino Linotype" w:eastAsia="Calibri" w:hAnsi="Palatino Linotype" w:cs="Arial"/>
          <w:b/>
          <w:lang w:val="es-MX" w:eastAsia="es-MX"/>
        </w:rPr>
        <w:t xml:space="preserve">Ordinaria </w:t>
      </w:r>
      <w:r>
        <w:rPr>
          <w:rFonts w:ascii="Palatino Linotype" w:eastAsia="Calibri" w:hAnsi="Palatino Linotype" w:cs="Arial"/>
          <w:b/>
          <w:lang w:val="es-MX" w:eastAsia="es-MX"/>
        </w:rPr>
        <w:t>de fecha seis</w:t>
      </w:r>
      <w:r w:rsidR="007D39C3">
        <w:rPr>
          <w:rFonts w:ascii="Palatino Linotype" w:eastAsia="Calibri" w:hAnsi="Palatino Linotype" w:cs="Arial"/>
          <w:b/>
          <w:lang w:val="es-MX" w:eastAsia="es-MX"/>
        </w:rPr>
        <w:t xml:space="preserve"> de mayo de la presente anualidad </w:t>
      </w:r>
      <w:r w:rsidR="007D39C3" w:rsidRPr="007D39C3">
        <w:rPr>
          <w:rFonts w:ascii="Palatino Linotype" w:eastAsia="Calibri" w:hAnsi="Palatino Linotype" w:cs="Arial"/>
          <w:lang w:val="es-MX" w:eastAsia="es-MX"/>
        </w:rPr>
        <w:t>se acumularon los recursos de revisión</w:t>
      </w:r>
      <w:r w:rsidR="007D39C3">
        <w:rPr>
          <w:rFonts w:ascii="Palatino Linotype" w:eastAsia="Calibri" w:hAnsi="Palatino Linotype" w:cs="Arial"/>
          <w:b/>
          <w:lang w:val="es-MX" w:eastAsia="es-MX"/>
        </w:rPr>
        <w:t xml:space="preserve"> </w:t>
      </w:r>
      <w:r w:rsidR="00DA511B">
        <w:rPr>
          <w:rFonts w:ascii="Palatino Linotype" w:eastAsia="Calibri" w:hAnsi="Palatino Linotype" w:cs="Arial"/>
          <w:b/>
          <w:lang w:val="es-MX" w:eastAsia="es-MX"/>
        </w:rPr>
        <w:t xml:space="preserve"> </w:t>
      </w:r>
      <w:r w:rsidR="007D39C3">
        <w:rPr>
          <w:rFonts w:ascii="Palatino Linotype" w:eastAsia="Calibri" w:hAnsi="Palatino Linotype" w:cs="Arial"/>
          <w:b/>
          <w:lang w:val="es-MX" w:eastAsia="es-MX"/>
        </w:rPr>
        <w:t>0</w:t>
      </w:r>
      <w:r>
        <w:rPr>
          <w:rFonts w:ascii="Palatino Linotype" w:eastAsia="Calibri" w:hAnsi="Palatino Linotype" w:cs="Arial"/>
          <w:b/>
          <w:lang w:val="es-MX" w:eastAsia="es-MX"/>
        </w:rPr>
        <w:t>2079</w:t>
      </w:r>
      <w:r w:rsidR="007D39C3">
        <w:rPr>
          <w:rFonts w:ascii="Palatino Linotype" w:eastAsia="Calibri" w:hAnsi="Palatino Linotype" w:cs="Arial"/>
          <w:b/>
          <w:lang w:val="es-MX" w:eastAsia="es-MX"/>
        </w:rPr>
        <w:t>/INFOEM/IP/RR/2021</w:t>
      </w:r>
      <w:r>
        <w:rPr>
          <w:rFonts w:ascii="Palatino Linotype" w:eastAsia="Calibri" w:hAnsi="Palatino Linotype" w:cs="Arial"/>
          <w:b/>
          <w:lang w:val="es-MX" w:eastAsia="es-MX"/>
        </w:rPr>
        <w:t xml:space="preserve"> y </w:t>
      </w:r>
      <w:r w:rsidR="007D39C3">
        <w:rPr>
          <w:rFonts w:ascii="Palatino Linotype" w:eastAsia="Calibri" w:hAnsi="Palatino Linotype" w:cs="Arial"/>
          <w:b/>
          <w:lang w:val="es-MX" w:eastAsia="es-MX"/>
        </w:rPr>
        <w:t>0</w:t>
      </w:r>
      <w:r>
        <w:rPr>
          <w:rFonts w:ascii="Palatino Linotype" w:eastAsia="Calibri" w:hAnsi="Palatino Linotype" w:cs="Arial"/>
          <w:b/>
          <w:lang w:val="es-MX" w:eastAsia="es-MX"/>
        </w:rPr>
        <w:t>2101</w:t>
      </w:r>
      <w:r w:rsidR="007D39C3">
        <w:rPr>
          <w:rFonts w:ascii="Palatino Linotype" w:eastAsia="Calibri" w:hAnsi="Palatino Linotype" w:cs="Arial"/>
          <w:b/>
          <w:lang w:val="es-MX" w:eastAsia="es-MX"/>
        </w:rPr>
        <w:t>/INFO</w:t>
      </w:r>
      <w:r>
        <w:rPr>
          <w:rFonts w:ascii="Palatino Linotype" w:eastAsia="Calibri" w:hAnsi="Palatino Linotype" w:cs="Arial"/>
          <w:b/>
          <w:lang w:val="es-MX" w:eastAsia="es-MX"/>
        </w:rPr>
        <w:t>EM/IP/RR/2021</w:t>
      </w:r>
      <w:r w:rsidR="000C2FBB">
        <w:rPr>
          <w:rFonts w:ascii="Palatino Linotype" w:hAnsi="Palatino Linotype" w:cs="Arial"/>
          <w:b/>
          <w:bCs/>
          <w:sz w:val="22"/>
          <w:szCs w:val="22"/>
        </w:rPr>
        <w:t xml:space="preserve">, </w:t>
      </w:r>
      <w:r w:rsidR="007D39C3" w:rsidRPr="007D39C3">
        <w:rPr>
          <w:rFonts w:ascii="Palatino Linotype" w:hAnsi="Palatino Linotype" w:cs="Arial"/>
          <w:lang w:val="es-MX" w:eastAsia="es-MX"/>
        </w:rPr>
        <w:t xml:space="preserve">así mismo cabe señalar que esta acumulación fue turnada </w:t>
      </w:r>
      <w:r w:rsidR="000C7C18" w:rsidRPr="000C7C18">
        <w:rPr>
          <w:rFonts w:ascii="Palatino Linotype" w:hAnsi="Palatino Linotype" w:cs="Arial"/>
          <w:lang w:val="es-MX" w:eastAsia="es-MX"/>
        </w:rPr>
        <w:t xml:space="preserve">al </w:t>
      </w:r>
      <w:r w:rsidR="000C7C18" w:rsidRPr="000C7C18">
        <w:rPr>
          <w:rFonts w:ascii="Palatino Linotype" w:eastAsia="Calibri" w:hAnsi="Palatino Linotype" w:cs="Arial"/>
          <w:b/>
          <w:lang w:val="es-MX" w:eastAsia="es-MX"/>
        </w:rPr>
        <w:t>Comisionado</w:t>
      </w:r>
      <w:r w:rsidR="000C7C18" w:rsidRPr="000C7C18">
        <w:rPr>
          <w:rFonts w:ascii="Palatino Linotype" w:eastAsia="Calibri" w:hAnsi="Palatino Linotype" w:cs="Arial"/>
          <w:lang w:val="es-MX" w:eastAsia="es-MX"/>
        </w:rPr>
        <w:t xml:space="preserve"> </w:t>
      </w:r>
      <w:r w:rsidR="000C7C18" w:rsidRPr="000C7C18">
        <w:rPr>
          <w:rFonts w:ascii="Palatino Linotype" w:eastAsia="Calibri" w:hAnsi="Palatino Linotype" w:cs="Arial"/>
          <w:b/>
          <w:lang w:val="es-MX" w:eastAsia="es-MX"/>
        </w:rPr>
        <w:t xml:space="preserve">Javier Martínez Cruz, </w:t>
      </w:r>
      <w:r w:rsidR="000C7C18" w:rsidRPr="000C7C18">
        <w:rPr>
          <w:rFonts w:ascii="Palatino Linotype" w:eastAsia="Calibri" w:hAnsi="Palatino Linotype" w:cs="Arial"/>
          <w:lang w:val="es-MX" w:eastAsia="es-MX"/>
        </w:rPr>
        <w:t xml:space="preserve">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F886731" w14:textId="77777777" w:rsidR="000C7C18" w:rsidRPr="000C7C18" w:rsidRDefault="000C7C18" w:rsidP="000C7C18">
      <w:pPr>
        <w:widowControl w:val="0"/>
        <w:autoSpaceDE w:val="0"/>
        <w:autoSpaceDN w:val="0"/>
        <w:adjustRightInd w:val="0"/>
        <w:spacing w:before="240" w:after="240"/>
        <w:ind w:left="851" w:right="902"/>
        <w:jc w:val="both"/>
        <w:rPr>
          <w:rFonts w:ascii="Palatino Linotype" w:eastAsia="Calibri" w:hAnsi="Palatino Linotype" w:cs="Arial"/>
          <w:b/>
          <w:i/>
          <w:sz w:val="22"/>
          <w:lang w:val="es-MX" w:eastAsia="es-MX"/>
        </w:rPr>
      </w:pPr>
      <w:r w:rsidRPr="000C7C18">
        <w:rPr>
          <w:rFonts w:ascii="Palatino Linotype" w:eastAsia="Calibri" w:hAnsi="Palatino Linotype" w:cs="Arial"/>
          <w:b/>
          <w:i/>
          <w:sz w:val="22"/>
          <w:lang w:val="es-MX" w:eastAsia="es-MX"/>
        </w:rPr>
        <w:t>Código de Procedimientos Administrativos del Estado de México</w:t>
      </w:r>
    </w:p>
    <w:p w14:paraId="4EEB85F0" w14:textId="77777777" w:rsidR="000C7C18" w:rsidRPr="000C7C18" w:rsidRDefault="000C7C18" w:rsidP="000C7C18">
      <w:pPr>
        <w:widowControl w:val="0"/>
        <w:autoSpaceDE w:val="0"/>
        <w:autoSpaceDN w:val="0"/>
        <w:adjustRightInd w:val="0"/>
        <w:spacing w:before="240" w:after="240"/>
        <w:ind w:left="851" w:right="902"/>
        <w:jc w:val="both"/>
        <w:rPr>
          <w:rFonts w:ascii="Palatino Linotype" w:eastAsia="Calibri" w:hAnsi="Palatino Linotype" w:cs="Arial"/>
          <w:i/>
          <w:sz w:val="22"/>
          <w:lang w:val="es-MX" w:eastAsia="es-MX"/>
        </w:rPr>
      </w:pPr>
      <w:r w:rsidRPr="000C7C18">
        <w:rPr>
          <w:rFonts w:ascii="Palatino Linotype" w:eastAsia="Calibri" w:hAnsi="Palatino Linotype" w:cs="Arial"/>
          <w:b/>
          <w:i/>
          <w:sz w:val="22"/>
          <w:lang w:val="es-MX" w:eastAsia="es-MX"/>
        </w:rPr>
        <w:t>“Artículo 18.-</w:t>
      </w:r>
      <w:r w:rsidRPr="000C7C18">
        <w:rPr>
          <w:rFonts w:ascii="Palatino Linotype" w:eastAsia="Calibri" w:hAnsi="Palatino Linotype" w:cs="Arial"/>
          <w:i/>
          <w:sz w:val="22"/>
          <w:lang w:val="es-MX" w:eastAsia="es-MX"/>
        </w:rPr>
        <w:t xml:space="preserve"> </w:t>
      </w:r>
      <w:r w:rsidRPr="000C7C18">
        <w:rPr>
          <w:rFonts w:ascii="Palatino Linotype" w:eastAsia="Calibri" w:hAnsi="Palatino Linotype" w:cs="Arial"/>
          <w:b/>
          <w:i/>
          <w:sz w:val="22"/>
          <w:lang w:val="es-MX" w:eastAsia="es-MX"/>
        </w:rPr>
        <w:t>La autoridad administrativa o el Tribunal acordarán la acumulación de los expedientes</w:t>
      </w:r>
      <w:r w:rsidRPr="000C7C18">
        <w:rPr>
          <w:rFonts w:ascii="Palatino Linotype" w:eastAsia="Calibri" w:hAnsi="Palatino Linotype" w:cs="Arial"/>
          <w:i/>
          <w:sz w:val="22"/>
          <w:lang w:val="es-MX" w:eastAsia="es-MX"/>
        </w:rPr>
        <w:t xml:space="preserve"> </w:t>
      </w:r>
      <w:r w:rsidRPr="000C7C18">
        <w:rPr>
          <w:rFonts w:ascii="Palatino Linotype" w:eastAsia="Calibri" w:hAnsi="Palatino Linotype" w:cs="Arial"/>
          <w:b/>
          <w:i/>
          <w:sz w:val="22"/>
          <w:lang w:val="es-MX" w:eastAsia="es-MX"/>
        </w:rPr>
        <w:t xml:space="preserve">del procedimiento y el proceso administrativo que ante ellos se sigan, de oficio </w:t>
      </w:r>
      <w:r w:rsidRPr="000C7C18">
        <w:rPr>
          <w:rFonts w:ascii="Palatino Linotype" w:eastAsia="Calibri" w:hAnsi="Palatino Linotype" w:cs="Arial"/>
          <w:i/>
          <w:sz w:val="22"/>
          <w:lang w:val="es-MX" w:eastAsia="es-MX"/>
        </w:rPr>
        <w:t xml:space="preserve">o a petición de parte, </w:t>
      </w:r>
      <w:r w:rsidRPr="000C7C18">
        <w:rPr>
          <w:rFonts w:ascii="Palatino Linotype" w:eastAsia="Calibri" w:hAnsi="Palatino Linotype" w:cs="Arial"/>
          <w:b/>
          <w:i/>
          <w:sz w:val="22"/>
          <w:lang w:val="es-MX" w:eastAsia="es-MX"/>
        </w:rPr>
        <w:t>cuando las parte</w:t>
      </w:r>
      <w:r w:rsidRPr="000C7C18">
        <w:rPr>
          <w:rFonts w:ascii="Palatino Linotype" w:eastAsia="Calibri" w:hAnsi="Palatino Linotype" w:cs="Arial"/>
          <w:i/>
          <w:sz w:val="22"/>
          <w:lang w:val="es-MX" w:eastAsia="es-MX"/>
        </w:rPr>
        <w:t xml:space="preserve">s o los actos administrativos sean iguales, se trate de actos conexos o </w:t>
      </w:r>
      <w:r w:rsidRPr="000C7C18">
        <w:rPr>
          <w:rFonts w:ascii="Palatino Linotype" w:eastAsia="Calibri" w:hAnsi="Palatino Linotype" w:cs="Arial"/>
          <w:b/>
          <w:i/>
          <w:sz w:val="22"/>
          <w:lang w:val="es-MX" w:eastAsia="es-MX"/>
        </w:rPr>
        <w:t>resulte conveniente el trámite unificado de los asuntos, para evitar la emisión de resoluciones contradictorias.</w:t>
      </w:r>
      <w:r w:rsidRPr="000C7C18">
        <w:rPr>
          <w:rFonts w:ascii="Palatino Linotype" w:eastAsia="Calibri" w:hAnsi="Palatino Linotype" w:cs="Arial"/>
          <w:i/>
          <w:sz w:val="22"/>
          <w:lang w:val="es-MX" w:eastAsia="es-MX"/>
        </w:rPr>
        <w:t xml:space="preserve"> La misma regla se aplicará, en lo conducente, para la separación de expedientes.”</w:t>
      </w:r>
    </w:p>
    <w:p w14:paraId="3C7E1870" w14:textId="77777777" w:rsidR="000C7C18" w:rsidRPr="000C7C18" w:rsidRDefault="000C7C18" w:rsidP="000C7C18">
      <w:pPr>
        <w:widowControl w:val="0"/>
        <w:autoSpaceDE w:val="0"/>
        <w:autoSpaceDN w:val="0"/>
        <w:adjustRightInd w:val="0"/>
        <w:spacing w:before="240" w:after="240"/>
        <w:ind w:left="851" w:right="902"/>
        <w:jc w:val="both"/>
        <w:rPr>
          <w:rFonts w:ascii="Palatino Linotype" w:eastAsia="Calibri" w:hAnsi="Palatino Linotype" w:cs="Arial"/>
          <w:b/>
          <w:i/>
          <w:sz w:val="22"/>
          <w:lang w:val="es-MX" w:eastAsia="es-MX"/>
        </w:rPr>
      </w:pPr>
      <w:r w:rsidRPr="000C7C18">
        <w:rPr>
          <w:rFonts w:ascii="Palatino Linotype" w:eastAsia="Calibri" w:hAnsi="Palatino Linotype" w:cs="Arial"/>
          <w:b/>
          <w:i/>
          <w:sz w:val="22"/>
          <w:lang w:val="es-MX" w:eastAsia="es-MX"/>
        </w:rPr>
        <w:t>Ley de Transparencia y Acceso a la Información Pública del Estado de México y Municipios</w:t>
      </w:r>
    </w:p>
    <w:p w14:paraId="2CF113EE" w14:textId="0D1D5841" w:rsidR="000C7C18" w:rsidRPr="00793ACA" w:rsidRDefault="000C7C18" w:rsidP="00793ACA">
      <w:pPr>
        <w:widowControl w:val="0"/>
        <w:autoSpaceDE w:val="0"/>
        <w:autoSpaceDN w:val="0"/>
        <w:adjustRightInd w:val="0"/>
        <w:spacing w:before="240" w:after="240"/>
        <w:ind w:left="851" w:right="902"/>
        <w:jc w:val="both"/>
        <w:rPr>
          <w:rFonts w:ascii="Palatino Linotype" w:eastAsia="Calibri" w:hAnsi="Palatino Linotype" w:cs="Arial"/>
          <w:i/>
          <w:sz w:val="22"/>
          <w:lang w:val="es-MX" w:eastAsia="es-MX"/>
        </w:rPr>
      </w:pPr>
      <w:r w:rsidRPr="000C7C18">
        <w:rPr>
          <w:rFonts w:ascii="Palatino Linotype" w:eastAsia="Calibri" w:hAnsi="Palatino Linotype" w:cs="Arial"/>
          <w:b/>
          <w:i/>
          <w:sz w:val="22"/>
          <w:lang w:val="es-MX" w:eastAsia="es-MX"/>
        </w:rPr>
        <w:t>“Artículo 195.-</w:t>
      </w:r>
      <w:r w:rsidRPr="000C7C18">
        <w:rPr>
          <w:rFonts w:ascii="Palatino Linotype" w:eastAsia="Calibri" w:hAnsi="Palatino Linotype" w:cs="Arial"/>
          <w:i/>
          <w:sz w:val="22"/>
          <w:lang w:val="es-MX" w:eastAsia="es-MX"/>
        </w:rPr>
        <w:t xml:space="preserve"> En la tramitación del recurso de revisión se aplicará supletoriamente las disposiciones contenidas en el Código de Procedimientos Administrativos del Estado de México.”</w:t>
      </w:r>
    </w:p>
    <w:p w14:paraId="102DE936" w14:textId="198B1140" w:rsidR="00306B87" w:rsidRPr="00306B87" w:rsidRDefault="00306B87" w:rsidP="00306B87">
      <w:pPr>
        <w:spacing w:line="360" w:lineRule="auto"/>
        <w:jc w:val="both"/>
        <w:rPr>
          <w:rFonts w:ascii="Palatino Linotype" w:hAnsi="Palatino Linotype" w:cs="Arial"/>
          <w:lang w:val="es-ES_tradnl"/>
        </w:rPr>
      </w:pPr>
      <w:r>
        <w:rPr>
          <w:rFonts w:ascii="Palatino Linotype" w:hAnsi="Palatino Linotype" w:cs="Arial"/>
          <w:b/>
          <w:lang w:val="es-MX" w:eastAsia="es-MX"/>
        </w:rPr>
        <w:t xml:space="preserve">9. Returno. </w:t>
      </w:r>
      <w:r w:rsidRPr="00306B87">
        <w:rPr>
          <w:rFonts w:ascii="Palatino Linotype" w:hAnsi="Palatino Linotype" w:cs="Arial"/>
          <w:lang w:val="es-ES_tradnl"/>
        </w:rPr>
        <w:t xml:space="preserve">El </w:t>
      </w:r>
      <w:r w:rsidRPr="00306B87">
        <w:rPr>
          <w:rFonts w:ascii="Palatino Linotype" w:hAnsi="Palatino Linotype" w:cs="Arial"/>
          <w:b/>
          <w:lang w:val="es-ES_tradnl"/>
        </w:rPr>
        <w:t>veintitrés de agosto de dos mil veintiuno, en la Segunda Sesión Extraordinaria</w:t>
      </w:r>
      <w:r w:rsidRPr="00306B87">
        <w:rPr>
          <w:rFonts w:ascii="Palatino Linotype" w:hAnsi="Palatino Linotype" w:cs="Arial"/>
          <w:lang w:val="es-ES_tradnl"/>
        </w:rPr>
        <w:t xml:space="preserve">, el Pleno del Instituto aprobó el returno del recurso de revisión </w:t>
      </w:r>
      <w:r w:rsidRPr="00306B87">
        <w:rPr>
          <w:rFonts w:ascii="Palatino Linotype" w:hAnsi="Palatino Linotype" w:cs="Arial"/>
          <w:lang w:val="es-ES_tradnl"/>
        </w:rPr>
        <w:lastRenderedPageBreak/>
        <w:t xml:space="preserve">indicado al rubro a la Ponencia de la </w:t>
      </w:r>
      <w:r w:rsidRPr="00306B87">
        <w:rPr>
          <w:rFonts w:ascii="Palatino Linotype" w:hAnsi="Palatino Linotype" w:cs="Arial"/>
          <w:b/>
          <w:lang w:val="es-ES_tradnl"/>
        </w:rPr>
        <w:t>Comisionada Guadalupe Ramírez Peña</w:t>
      </w:r>
      <w:r w:rsidRPr="00306B87">
        <w:rPr>
          <w:rFonts w:ascii="Palatino Linotype" w:hAnsi="Palatino Linotype" w:cs="Arial"/>
          <w:lang w:val="es-ES_tradnl"/>
        </w:rPr>
        <w:t xml:space="preserve"> para su estudio y resolución.</w:t>
      </w:r>
    </w:p>
    <w:p w14:paraId="63759ABE" w14:textId="7D9C4B9E" w:rsidR="00793ACA" w:rsidRDefault="00306B87" w:rsidP="00793ACA">
      <w:pPr>
        <w:spacing w:before="240" w:after="240" w:line="360" w:lineRule="auto"/>
        <w:ind w:right="49"/>
        <w:jc w:val="both"/>
        <w:rPr>
          <w:rFonts w:ascii="Palatino Linotype" w:hAnsi="Palatino Linotype" w:cs="Arial"/>
          <w:lang w:val="es-MX" w:eastAsia="es-MX"/>
        </w:rPr>
      </w:pPr>
      <w:r>
        <w:rPr>
          <w:rFonts w:ascii="Palatino Linotype" w:hAnsi="Palatino Linotype" w:cs="Arial"/>
          <w:b/>
          <w:lang w:val="es-MX" w:eastAsia="es-MX"/>
        </w:rPr>
        <w:t>10</w:t>
      </w:r>
      <w:r w:rsidR="00793ACA" w:rsidRPr="00793ACA">
        <w:rPr>
          <w:rFonts w:ascii="Palatino Linotype" w:hAnsi="Palatino Linotype" w:cs="Arial"/>
          <w:b/>
          <w:lang w:val="es-MX" w:eastAsia="es-MX"/>
        </w:rPr>
        <w:t>. Manifestaciones</w:t>
      </w:r>
      <w:r w:rsidR="00793ACA" w:rsidRPr="00793ACA">
        <w:rPr>
          <w:rFonts w:ascii="Palatino Linotype" w:hAnsi="Palatino Linotype" w:cs="Arial"/>
          <w:lang w:val="es-MX" w:eastAsia="es-MX"/>
        </w:rPr>
        <w:t>.</w:t>
      </w:r>
      <w:r w:rsidR="00793ACA" w:rsidRPr="00793ACA">
        <w:rPr>
          <w:rFonts w:ascii="Palatino Linotype" w:hAnsi="Palatino Linotype" w:cs="Arial"/>
          <w:sz w:val="28"/>
          <w:lang w:val="es-MX" w:eastAsia="es-MX"/>
        </w:rPr>
        <w:t xml:space="preserve"> </w:t>
      </w:r>
      <w:r w:rsidR="00793ACA" w:rsidRPr="00793ACA">
        <w:rPr>
          <w:rFonts w:ascii="Palatino Linotype" w:hAnsi="Palatino Linotype" w:cs="Arial"/>
          <w:lang w:val="es-MX" w:eastAsia="es-MX"/>
        </w:rPr>
        <w:t xml:space="preserve">De las constancias que obran agregadas en el expediente electrónico al rubro citado, se tiene que </w:t>
      </w:r>
      <w:r w:rsidR="00DA511B">
        <w:rPr>
          <w:rFonts w:ascii="Palatino Linotype" w:hAnsi="Palatino Linotype" w:cs="Arial"/>
          <w:lang w:val="es-MX" w:eastAsia="es-MX"/>
        </w:rPr>
        <w:t>el Suj</w:t>
      </w:r>
      <w:r>
        <w:rPr>
          <w:rFonts w:ascii="Palatino Linotype" w:hAnsi="Palatino Linotype" w:cs="Arial"/>
          <w:lang w:val="es-MX" w:eastAsia="es-MX"/>
        </w:rPr>
        <w:t>eto Obligado rindió</w:t>
      </w:r>
      <w:r w:rsidR="00DA511B">
        <w:rPr>
          <w:rFonts w:ascii="Palatino Linotype" w:hAnsi="Palatino Linotype" w:cs="Arial"/>
          <w:lang w:val="es-MX" w:eastAsia="es-MX"/>
        </w:rPr>
        <w:t xml:space="preserve"> </w:t>
      </w:r>
      <w:r w:rsidR="00E065E9">
        <w:rPr>
          <w:rFonts w:ascii="Palatino Linotype" w:hAnsi="Palatino Linotype" w:cs="Arial"/>
          <w:lang w:val="es-MX" w:eastAsia="es-MX"/>
        </w:rPr>
        <w:t>su informe justificado</w:t>
      </w:r>
      <w:r w:rsidR="00DA511B">
        <w:rPr>
          <w:rFonts w:ascii="Palatino Linotype" w:hAnsi="Palatino Linotype" w:cs="Arial"/>
          <w:lang w:val="es-MX" w:eastAsia="es-MX"/>
        </w:rPr>
        <w:t xml:space="preserve">, </w:t>
      </w:r>
      <w:r>
        <w:rPr>
          <w:rFonts w:ascii="Palatino Linotype" w:hAnsi="Palatino Linotype" w:cs="Arial"/>
          <w:lang w:val="es-MX" w:eastAsia="es-MX"/>
        </w:rPr>
        <w:t>sin embargo, al no actualizar lo previsto por el artículo 185, fracción III  no se puso a la vista del particular,</w:t>
      </w:r>
      <w:r w:rsidR="00DA511B">
        <w:rPr>
          <w:rFonts w:ascii="Palatino Linotype" w:hAnsi="Palatino Linotype" w:cs="Arial"/>
          <w:lang w:val="es-MX" w:eastAsia="es-MX"/>
        </w:rPr>
        <w:t xml:space="preserve"> </w:t>
      </w:r>
      <w:r w:rsidR="00E065E9">
        <w:rPr>
          <w:rFonts w:ascii="Palatino Linotype" w:hAnsi="Palatino Linotype" w:cs="Arial"/>
          <w:lang w:val="es-MX" w:eastAsia="es-MX"/>
        </w:rPr>
        <w:t xml:space="preserve">por cuanto hace al impetrante, se tiene que fue omiso </w:t>
      </w:r>
      <w:r w:rsidR="00793ACA" w:rsidRPr="00793ACA">
        <w:rPr>
          <w:rFonts w:ascii="Palatino Linotype" w:hAnsi="Palatino Linotype" w:cs="Arial"/>
          <w:lang w:val="es-MX" w:eastAsia="es-MX"/>
        </w:rPr>
        <w:t>en presentar</w:t>
      </w:r>
      <w:r w:rsidR="00E065E9">
        <w:rPr>
          <w:rFonts w:ascii="Palatino Linotype" w:hAnsi="Palatino Linotype" w:cs="Arial"/>
          <w:lang w:val="es-MX" w:eastAsia="es-MX"/>
        </w:rPr>
        <w:t xml:space="preserve"> manifestaciones</w:t>
      </w:r>
      <w:r w:rsidR="00793ACA" w:rsidRPr="00793ACA">
        <w:rPr>
          <w:rFonts w:ascii="Palatino Linotype" w:hAnsi="Palatino Linotype" w:cs="Arial"/>
          <w:lang w:val="es-MX" w:eastAsia="es-MX"/>
        </w:rPr>
        <w:t>, pruebas y/o alegatos en la etapa procedimental previamente reconocida en nuestra Ley de Transparencia.</w:t>
      </w:r>
    </w:p>
    <w:p w14:paraId="38DC6781" w14:textId="52BE8647" w:rsidR="00306B87" w:rsidRDefault="00306B87" w:rsidP="00306B87">
      <w:pPr>
        <w:spacing w:before="240" w:after="240" w:line="360" w:lineRule="auto"/>
        <w:jc w:val="both"/>
        <w:rPr>
          <w:rFonts w:ascii="Palatino Linotype" w:hAnsi="Palatino Linotype" w:cs="Arial"/>
        </w:rPr>
      </w:pPr>
      <w:r>
        <w:rPr>
          <w:rFonts w:ascii="Palatino Linotype" w:hAnsi="Palatino Linotype" w:cs="Arial"/>
          <w:b/>
        </w:rPr>
        <w:t>11</w:t>
      </w:r>
      <w:r w:rsidRPr="00306B87">
        <w:rPr>
          <w:rFonts w:ascii="Palatino Linotype" w:hAnsi="Palatino Linotype" w:cs="Arial"/>
          <w:b/>
        </w:rPr>
        <w:t>.- Ampliación del plazo para emitir resolución.</w:t>
      </w:r>
      <w:r w:rsidRPr="00306B87">
        <w:rPr>
          <w:rFonts w:ascii="Palatino Linotype" w:hAnsi="Palatino Linotype" w:cs="Arial"/>
          <w:bCs/>
        </w:rPr>
        <w:t xml:space="preserve"> El </w:t>
      </w:r>
      <w:r w:rsidR="00A84736">
        <w:rPr>
          <w:rFonts w:ascii="Palatino Linotype" w:hAnsi="Palatino Linotype" w:cs="Arial"/>
          <w:b/>
          <w:bCs/>
        </w:rPr>
        <w:t xml:space="preserve">nueve </w:t>
      </w:r>
      <w:r>
        <w:rPr>
          <w:rFonts w:ascii="Palatino Linotype" w:hAnsi="Palatino Linotype" w:cs="Arial"/>
          <w:b/>
          <w:bCs/>
        </w:rPr>
        <w:t>de sept</w:t>
      </w:r>
      <w:r w:rsidRPr="00306B87">
        <w:rPr>
          <w:rFonts w:ascii="Palatino Linotype" w:hAnsi="Palatino Linotype" w:cs="Arial"/>
          <w:b/>
          <w:bCs/>
        </w:rPr>
        <w:t>iem</w:t>
      </w:r>
      <w:r>
        <w:rPr>
          <w:rFonts w:ascii="Palatino Linotype" w:hAnsi="Palatino Linotype" w:cs="Arial"/>
          <w:b/>
          <w:bCs/>
        </w:rPr>
        <w:t>bre de dos mil veintiuno</w:t>
      </w:r>
      <w:r w:rsidRPr="00306B87">
        <w:rPr>
          <w:rFonts w:ascii="Palatino Linotype" w:hAnsi="Palatino Linotype" w:cs="Arial"/>
          <w:bCs/>
        </w:rPr>
        <w:t xml:space="preserve">, </w:t>
      </w:r>
      <w:r w:rsidRPr="00306B87">
        <w:rPr>
          <w:rFonts w:ascii="Palatino Linotype" w:hAnsi="Palatino Linotype" w:cs="Arial"/>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111D407C" w14:textId="0D83AC34" w:rsidR="00E51F7C" w:rsidRPr="00306B87" w:rsidRDefault="00306B87" w:rsidP="00306B87">
      <w:pPr>
        <w:spacing w:before="240" w:after="240" w:line="360" w:lineRule="auto"/>
        <w:jc w:val="both"/>
        <w:rPr>
          <w:rFonts w:ascii="Palatino Linotype" w:hAnsi="Palatino Linotype" w:cs="Arial"/>
        </w:rPr>
      </w:pPr>
      <w:r>
        <w:rPr>
          <w:rFonts w:ascii="Palatino Linotype" w:hAnsi="Palatino Linotype"/>
          <w:b/>
        </w:rPr>
        <w:t>12</w:t>
      </w:r>
      <w:r w:rsidR="00E51F7C" w:rsidRPr="00815910">
        <w:rPr>
          <w:rFonts w:ascii="Palatino Linotype" w:hAnsi="Palatino Linotype"/>
          <w:b/>
        </w:rPr>
        <w:t xml:space="preserve">. Cierre de instrucción. </w:t>
      </w:r>
      <w:r w:rsidR="00E51F7C" w:rsidRPr="00815910">
        <w:rPr>
          <w:rFonts w:ascii="Palatino Linotype" w:hAnsi="Palatino Linotype"/>
        </w:rPr>
        <w:t xml:space="preserve">Una vez transcurrido el periodo otorgado a las partes para realizar sus manifestaciones y no habiendo documentos que integrar al expediente, con fecha </w:t>
      </w:r>
      <w:r w:rsidR="00A84736">
        <w:rPr>
          <w:rFonts w:ascii="Palatino Linotype" w:hAnsi="Palatino Linotype"/>
          <w:b/>
          <w:bCs/>
        </w:rPr>
        <w:t>catorce</w:t>
      </w:r>
      <w:r w:rsidR="00DA511B">
        <w:rPr>
          <w:rFonts w:ascii="Palatino Linotype" w:hAnsi="Palatino Linotype"/>
          <w:b/>
          <w:bCs/>
        </w:rPr>
        <w:t xml:space="preserve"> </w:t>
      </w:r>
      <w:r w:rsidR="00A77824">
        <w:rPr>
          <w:rFonts w:ascii="Palatino Linotype" w:hAnsi="Palatino Linotype"/>
          <w:b/>
          <w:bCs/>
        </w:rPr>
        <w:t xml:space="preserve">de </w:t>
      </w:r>
      <w:r>
        <w:rPr>
          <w:rFonts w:ascii="Palatino Linotype" w:hAnsi="Palatino Linotype"/>
          <w:b/>
          <w:bCs/>
        </w:rPr>
        <w:t>septiembre</w:t>
      </w:r>
      <w:r w:rsidR="00A77824">
        <w:rPr>
          <w:rFonts w:ascii="Palatino Linotype" w:hAnsi="Palatino Linotype"/>
          <w:b/>
          <w:bCs/>
        </w:rPr>
        <w:t xml:space="preserve"> </w:t>
      </w:r>
      <w:r w:rsidR="00726C42" w:rsidRPr="00815910">
        <w:rPr>
          <w:rFonts w:ascii="Palatino Linotype" w:hAnsi="Palatino Linotype"/>
          <w:b/>
          <w:bCs/>
        </w:rPr>
        <w:t>de dos mil veintiuno</w:t>
      </w:r>
      <w:r w:rsidR="00E51F7C" w:rsidRPr="00815910">
        <w:rPr>
          <w:rFonts w:ascii="Palatino Linotype" w:hAnsi="Palatino Linotype"/>
        </w:rPr>
        <w:t xml:space="preserve">, el </w:t>
      </w:r>
      <w:r w:rsidR="00E51F7C" w:rsidRPr="00815910">
        <w:rPr>
          <w:rFonts w:ascii="Palatino Linotype" w:hAnsi="Palatino Linotype"/>
        </w:rPr>
        <w:lastRenderedPageBreak/>
        <w:t>Comisionado ponente determinó el cierre de instrucción en términos de la fracción VI del artículo 185 de la Ley de Transparencia y Acceso a la Información Pública del Estado de México y Municipios.</w:t>
      </w:r>
    </w:p>
    <w:p w14:paraId="5C57182B" w14:textId="2D881B6E" w:rsidR="000C2FBB" w:rsidRPr="00815910" w:rsidRDefault="003F292C" w:rsidP="003F292C">
      <w:pPr>
        <w:spacing w:before="240" w:after="240" w:line="360" w:lineRule="auto"/>
        <w:jc w:val="both"/>
        <w:rPr>
          <w:rFonts w:ascii="Palatino Linotype" w:hAnsi="Palatino Linotype" w:cs="Tahoma"/>
          <w:szCs w:val="22"/>
        </w:rPr>
      </w:pPr>
      <w:r w:rsidRPr="00815910">
        <w:rPr>
          <w:rFonts w:ascii="Palatino Linotype" w:hAnsi="Palatino Linotype" w:cs="Tahoma"/>
          <w:szCs w:val="22"/>
        </w:rPr>
        <w:t xml:space="preserve">En razón de que fue debidamente sustanciado el expediente electrónico y no existe diligencia pendiente de desahogo, se emite la Resolución que conforme a Derecho proceda, de acuerdo con los siguientes: </w:t>
      </w:r>
    </w:p>
    <w:p w14:paraId="7B056C69" w14:textId="6662B5E3" w:rsidR="002B5536" w:rsidRPr="00815910"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815910">
        <w:rPr>
          <w:rFonts w:ascii="Palatino Linotype" w:hAnsi="Palatino Linotype" w:cs="Arial"/>
          <w:b/>
        </w:rPr>
        <w:t>II. C O N S I D E R A N D O</w:t>
      </w:r>
      <w:r w:rsidR="00E2419E" w:rsidRPr="00815910">
        <w:rPr>
          <w:rFonts w:ascii="Palatino Linotype" w:hAnsi="Palatino Linotype" w:cs="Arial"/>
          <w:b/>
        </w:rPr>
        <w:t xml:space="preserve"> S</w:t>
      </w:r>
    </w:p>
    <w:p w14:paraId="5BEC8B0C" w14:textId="1C61FF4C" w:rsidR="00846B97" w:rsidRPr="00815910" w:rsidRDefault="005C0E26" w:rsidP="005C0E26">
      <w:pPr>
        <w:spacing w:before="240" w:after="240" w:line="360" w:lineRule="auto"/>
        <w:jc w:val="both"/>
        <w:rPr>
          <w:rFonts w:ascii="Palatino Linotype" w:hAnsi="Palatino Linotype" w:cs="Arial"/>
        </w:rPr>
      </w:pPr>
      <w:bookmarkStart w:id="1" w:name="_Hlk48684717"/>
      <w:r w:rsidRPr="00815910">
        <w:rPr>
          <w:rFonts w:ascii="Palatino Linotype" w:hAnsi="Palatino Linotype" w:cs="Arial"/>
          <w:b/>
        </w:rPr>
        <w:t>Primero. Competencia.</w:t>
      </w:r>
      <w:r w:rsidRPr="00815910">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vigésimo segundo, vigésimo tercero y vigésimo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bookmarkEnd w:id="1"/>
    </w:p>
    <w:p w14:paraId="2126F160" w14:textId="77777777" w:rsidR="00DA511B" w:rsidRDefault="005C0E26" w:rsidP="00E3009E">
      <w:pPr>
        <w:spacing w:before="240" w:after="240" w:line="360" w:lineRule="auto"/>
        <w:jc w:val="both"/>
        <w:rPr>
          <w:rFonts w:ascii="Palatino Linotype" w:hAnsi="Palatino Linotype" w:cs="Arial"/>
        </w:rPr>
      </w:pPr>
      <w:r w:rsidRPr="00815910">
        <w:rPr>
          <w:rFonts w:ascii="Palatino Linotype" w:hAnsi="Palatino Linotype" w:cs="Arial"/>
          <w:b/>
        </w:rPr>
        <w:t>Segundo. Oportunidad y Procedibilidad del Recurso de Revisión</w:t>
      </w:r>
      <w:r w:rsidRPr="00815910">
        <w:rPr>
          <w:rFonts w:ascii="Palatino Linotype" w:hAnsi="Palatino Linotype" w:cs="Arial"/>
        </w:rPr>
        <w:t xml:space="preserve">. Previo al estudio del fondo del asunto, se procede a analizar los requisitos de oportunidad y procedibilidad que debe reunir el recurso de revisión interpuesto, previstos en </w:t>
      </w:r>
      <w:r w:rsidRPr="00815910">
        <w:rPr>
          <w:rFonts w:ascii="Palatino Linotype" w:hAnsi="Palatino Linotype" w:cs="Arial"/>
        </w:rPr>
        <w:lastRenderedPageBreak/>
        <w:t>los artículos 178 y 180 de la Ley de Transparencia y Acceso a la Información Pública del</w:t>
      </w:r>
      <w:r w:rsidR="00DA511B">
        <w:rPr>
          <w:rFonts w:ascii="Palatino Linotype" w:hAnsi="Palatino Linotype" w:cs="Arial"/>
        </w:rPr>
        <w:t xml:space="preserve"> Estado de México y Municipios.</w:t>
      </w:r>
    </w:p>
    <w:p w14:paraId="60BE4980" w14:textId="0BE3E6CE" w:rsidR="00E3009E" w:rsidRPr="00815910" w:rsidRDefault="00DA511B" w:rsidP="00E3009E">
      <w:pPr>
        <w:spacing w:before="240" w:after="240" w:line="360" w:lineRule="auto"/>
        <w:jc w:val="both"/>
        <w:rPr>
          <w:rFonts w:ascii="Palatino Linotype" w:hAnsi="Palatino Linotype" w:cs="Arial"/>
        </w:rPr>
      </w:pPr>
      <w:r>
        <w:rPr>
          <w:rFonts w:ascii="Palatino Linotype" w:hAnsi="Palatino Linotype" w:cs="Arial"/>
        </w:rPr>
        <w:t xml:space="preserve">Los </w:t>
      </w:r>
      <w:r w:rsidR="00EA08F8" w:rsidRPr="00815910">
        <w:rPr>
          <w:rFonts w:ascii="Palatino Linotype" w:hAnsi="Palatino Linotype" w:cs="Arial"/>
        </w:rPr>
        <w:t>recurso</w:t>
      </w:r>
      <w:r>
        <w:rPr>
          <w:rFonts w:ascii="Palatino Linotype" w:hAnsi="Palatino Linotype" w:cs="Arial"/>
        </w:rPr>
        <w:t>s</w:t>
      </w:r>
      <w:r w:rsidR="00EA08F8" w:rsidRPr="00815910">
        <w:rPr>
          <w:rFonts w:ascii="Palatino Linotype" w:hAnsi="Palatino Linotype" w:cs="Arial"/>
        </w:rPr>
        <w:t xml:space="preserve"> de revisión fue</w:t>
      </w:r>
      <w:r>
        <w:rPr>
          <w:rFonts w:ascii="Palatino Linotype" w:hAnsi="Palatino Linotype" w:cs="Arial"/>
        </w:rPr>
        <w:t>ron</w:t>
      </w:r>
      <w:r w:rsidR="00EA08F8" w:rsidRPr="00815910">
        <w:rPr>
          <w:rFonts w:ascii="Palatino Linotype" w:hAnsi="Palatino Linotype" w:cs="Arial"/>
        </w:rPr>
        <w:t xml:space="preserve"> interpuesto</w:t>
      </w:r>
      <w:r>
        <w:rPr>
          <w:rFonts w:ascii="Palatino Linotype" w:hAnsi="Palatino Linotype" w:cs="Arial"/>
        </w:rPr>
        <w:t>s</w:t>
      </w:r>
      <w:r w:rsidR="00EA08F8" w:rsidRPr="00815910">
        <w:rPr>
          <w:rFonts w:ascii="Palatino Linotype" w:hAnsi="Palatino Linotype" w:cs="Arial"/>
        </w:rPr>
        <w:t xml:space="preserve"> dentro del plazo de quince días hábiles, previsto en el artículo 178 de la </w:t>
      </w:r>
      <w:r w:rsidR="00EA08F8" w:rsidRPr="00815910">
        <w:rPr>
          <w:rFonts w:ascii="Palatino Linotype" w:hAnsi="Palatino Linotype" w:cs="Arial"/>
          <w:lang w:val="es-MX" w:eastAsia="es-MX"/>
        </w:rPr>
        <w:t>Ley de Transparencia y Acceso a la Información Pública del Estado de México y Municipios,</w:t>
      </w:r>
      <w:r w:rsidR="00EA08F8" w:rsidRPr="00815910">
        <w:rPr>
          <w:rFonts w:ascii="Palatino Linotype" w:hAnsi="Palatino Linotype" w:cs="Arial"/>
        </w:rPr>
        <w:t xml:space="preserve"> toda vez que el Sujeto Obligado remitió la respuesta a la solicitud de información el día </w:t>
      </w:r>
      <w:r w:rsidR="009D6856">
        <w:rPr>
          <w:rFonts w:ascii="Palatino Linotype" w:hAnsi="Palatino Linotype" w:cs="Arial"/>
          <w:b/>
        </w:rPr>
        <w:t>veinte</w:t>
      </w:r>
      <w:r w:rsidR="00E065E9">
        <w:rPr>
          <w:rFonts w:ascii="Palatino Linotype" w:hAnsi="Palatino Linotype" w:cs="Arial"/>
          <w:b/>
        </w:rPr>
        <w:t xml:space="preserve"> de abril</w:t>
      </w:r>
      <w:r w:rsidR="00A77824">
        <w:rPr>
          <w:rFonts w:ascii="Palatino Linotype" w:hAnsi="Palatino Linotype" w:cs="Arial"/>
          <w:b/>
        </w:rPr>
        <w:t xml:space="preserve"> de dos mil veintiuno</w:t>
      </w:r>
      <w:r w:rsidR="00EA08F8" w:rsidRPr="00815910">
        <w:rPr>
          <w:rFonts w:ascii="Palatino Linotype" w:hAnsi="Palatino Linotype" w:cs="Arial"/>
          <w:b/>
          <w:lang w:eastAsia="es-MX"/>
        </w:rPr>
        <w:t xml:space="preserve">, </w:t>
      </w:r>
      <w:r w:rsidR="00793ACA">
        <w:rPr>
          <w:rFonts w:ascii="Palatino Linotype" w:hAnsi="Palatino Linotype" w:cs="Arial"/>
        </w:rPr>
        <w:t>mientras que los</w:t>
      </w:r>
      <w:r w:rsidR="00EA08F8" w:rsidRPr="00815910">
        <w:rPr>
          <w:rFonts w:ascii="Palatino Linotype" w:hAnsi="Palatino Linotype" w:cs="Arial"/>
        </w:rPr>
        <w:t xml:space="preserve"> recur</w:t>
      </w:r>
      <w:r w:rsidR="002A5773" w:rsidRPr="00815910">
        <w:rPr>
          <w:rFonts w:ascii="Palatino Linotype" w:hAnsi="Palatino Linotype" w:cs="Arial"/>
        </w:rPr>
        <w:t>so</w:t>
      </w:r>
      <w:r w:rsidR="00793ACA">
        <w:rPr>
          <w:rFonts w:ascii="Palatino Linotype" w:hAnsi="Palatino Linotype" w:cs="Arial"/>
        </w:rPr>
        <w:t>s</w:t>
      </w:r>
      <w:r w:rsidR="002A5773" w:rsidRPr="00815910">
        <w:rPr>
          <w:rFonts w:ascii="Palatino Linotype" w:hAnsi="Palatino Linotype" w:cs="Arial"/>
        </w:rPr>
        <w:t xml:space="preserve"> de revisión</w:t>
      </w:r>
      <w:r w:rsidR="00276020" w:rsidRPr="00815910">
        <w:rPr>
          <w:rFonts w:ascii="Palatino Linotype" w:hAnsi="Palatino Linotype" w:cs="Arial"/>
        </w:rPr>
        <w:t xml:space="preserve"> </w:t>
      </w:r>
      <w:r w:rsidR="0074499E" w:rsidRPr="00815910">
        <w:rPr>
          <w:rFonts w:ascii="Palatino Linotype" w:hAnsi="Palatino Linotype" w:cs="Arial"/>
        </w:rPr>
        <w:t>interpuesto</w:t>
      </w:r>
      <w:r w:rsidR="00793ACA">
        <w:rPr>
          <w:rFonts w:ascii="Palatino Linotype" w:hAnsi="Palatino Linotype" w:cs="Arial"/>
        </w:rPr>
        <w:t>s</w:t>
      </w:r>
      <w:r w:rsidR="0074499E" w:rsidRPr="00815910">
        <w:rPr>
          <w:rFonts w:ascii="Palatino Linotype" w:hAnsi="Palatino Linotype" w:cs="Arial"/>
        </w:rPr>
        <w:t xml:space="preserve"> por </w:t>
      </w:r>
      <w:r w:rsidR="00EA08F8" w:rsidRPr="00815910">
        <w:rPr>
          <w:rFonts w:ascii="Palatino Linotype" w:hAnsi="Palatino Linotype" w:cs="Arial"/>
        </w:rPr>
        <w:t>l</w:t>
      </w:r>
      <w:r w:rsidR="0074499E" w:rsidRPr="00815910">
        <w:rPr>
          <w:rFonts w:ascii="Palatino Linotype" w:hAnsi="Palatino Linotype" w:cs="Arial"/>
        </w:rPr>
        <w:t>a</w:t>
      </w:r>
      <w:r w:rsidR="00EA08F8" w:rsidRPr="00815910">
        <w:rPr>
          <w:rFonts w:ascii="Palatino Linotype" w:hAnsi="Palatino Linotype" w:cs="Arial"/>
        </w:rPr>
        <w:t xml:space="preserve"> </w:t>
      </w:r>
      <w:r w:rsidR="002817B3" w:rsidRPr="00815910">
        <w:rPr>
          <w:rFonts w:ascii="Palatino Linotype" w:hAnsi="Palatino Linotype" w:cs="Arial"/>
        </w:rPr>
        <w:t xml:space="preserve">parte </w:t>
      </w:r>
      <w:r w:rsidR="00793ACA">
        <w:rPr>
          <w:rFonts w:ascii="Palatino Linotype" w:hAnsi="Palatino Linotype" w:cs="Arial"/>
        </w:rPr>
        <w:t>recurrente, se tuvieron</w:t>
      </w:r>
      <w:r w:rsidR="00EA08F8" w:rsidRPr="00815910">
        <w:rPr>
          <w:rFonts w:ascii="Palatino Linotype" w:hAnsi="Palatino Linotype" w:cs="Arial"/>
        </w:rPr>
        <w:t xml:space="preserve"> por presentado</w:t>
      </w:r>
      <w:r w:rsidR="003E006B">
        <w:rPr>
          <w:rFonts w:ascii="Palatino Linotype" w:hAnsi="Palatino Linotype" w:cs="Arial"/>
        </w:rPr>
        <w:t>s el</w:t>
      </w:r>
      <w:r w:rsidR="00EA08F8" w:rsidRPr="00815910">
        <w:rPr>
          <w:rFonts w:ascii="Palatino Linotype" w:hAnsi="Palatino Linotype" w:cs="Arial"/>
        </w:rPr>
        <w:t xml:space="preserve"> día </w:t>
      </w:r>
      <w:r w:rsidR="009D6856">
        <w:rPr>
          <w:rFonts w:ascii="Palatino Linotype" w:hAnsi="Palatino Linotype" w:cs="Arial"/>
          <w:b/>
        </w:rPr>
        <w:t>veintiuno</w:t>
      </w:r>
      <w:r w:rsidR="00051DA4">
        <w:rPr>
          <w:rFonts w:ascii="Palatino Linotype" w:hAnsi="Palatino Linotype" w:cs="Arial"/>
          <w:b/>
        </w:rPr>
        <w:t xml:space="preserve"> </w:t>
      </w:r>
      <w:r w:rsidR="009D6856">
        <w:rPr>
          <w:rFonts w:ascii="Palatino Linotype" w:hAnsi="Palatino Linotype" w:cs="Arial"/>
          <w:b/>
        </w:rPr>
        <w:t>de abril</w:t>
      </w:r>
      <w:r w:rsidR="00B87A42">
        <w:rPr>
          <w:rFonts w:ascii="Palatino Linotype" w:hAnsi="Palatino Linotype" w:cs="Arial"/>
          <w:b/>
        </w:rPr>
        <w:t xml:space="preserve"> </w:t>
      </w:r>
      <w:r w:rsidR="00A77824">
        <w:rPr>
          <w:rFonts w:ascii="Palatino Linotype" w:hAnsi="Palatino Linotype" w:cs="Arial"/>
          <w:b/>
        </w:rPr>
        <w:t>de dos mil veintiuno</w:t>
      </w:r>
      <w:r w:rsidR="00EA08F8" w:rsidRPr="00815910">
        <w:rPr>
          <w:rFonts w:ascii="Palatino Linotype" w:hAnsi="Palatino Linotype"/>
        </w:rPr>
        <w:t xml:space="preserve">, </w:t>
      </w:r>
      <w:r w:rsidR="002A5773" w:rsidRPr="00815910">
        <w:rPr>
          <w:rFonts w:ascii="Palatino Linotype" w:hAnsi="Palatino Linotype"/>
        </w:rPr>
        <w:t xml:space="preserve">esto es, </w:t>
      </w:r>
      <w:r w:rsidR="00793ACA">
        <w:rPr>
          <w:rFonts w:ascii="Palatino Linotype" w:hAnsi="Palatino Linotype"/>
        </w:rPr>
        <w:t xml:space="preserve">al </w:t>
      </w:r>
      <w:r w:rsidR="009D6856">
        <w:rPr>
          <w:rFonts w:ascii="Palatino Linotype" w:hAnsi="Palatino Linotype"/>
          <w:b/>
        </w:rPr>
        <w:t>primer</w:t>
      </w:r>
      <w:r w:rsidR="000C2FBB">
        <w:rPr>
          <w:rFonts w:ascii="Palatino Linotype" w:hAnsi="Palatino Linotype"/>
          <w:b/>
        </w:rPr>
        <w:t xml:space="preserve"> </w:t>
      </w:r>
      <w:r w:rsidR="00793ACA" w:rsidRPr="00793ACA">
        <w:rPr>
          <w:rFonts w:ascii="Palatino Linotype" w:hAnsi="Palatino Linotype"/>
          <w:b/>
        </w:rPr>
        <w:t>día</w:t>
      </w:r>
      <w:r w:rsidR="003E006B">
        <w:rPr>
          <w:rFonts w:ascii="Palatino Linotype" w:hAnsi="Palatino Linotype"/>
          <w:b/>
        </w:rPr>
        <w:t xml:space="preserve"> hábil</w:t>
      </w:r>
      <w:r w:rsidR="00793ACA">
        <w:rPr>
          <w:rFonts w:ascii="Palatino Linotype" w:hAnsi="Palatino Linotype"/>
        </w:rPr>
        <w:t xml:space="preserve"> </w:t>
      </w:r>
      <w:r w:rsidR="00E3009E" w:rsidRPr="00815910">
        <w:rPr>
          <w:rFonts w:ascii="Palatino Linotype" w:hAnsi="Palatino Linotype" w:cs="Arial"/>
        </w:rPr>
        <w:t xml:space="preserve">en que tuvo </w:t>
      </w:r>
      <w:r w:rsidR="00E3009E" w:rsidRPr="00815910">
        <w:rPr>
          <w:rFonts w:ascii="Palatino Linotype" w:hAnsi="Palatino Linotype" w:cs="Arial"/>
          <w:lang w:eastAsia="es-MX"/>
        </w:rPr>
        <w:t>conocimiento de la</w:t>
      </w:r>
      <w:r w:rsidR="00793ACA">
        <w:rPr>
          <w:rFonts w:ascii="Palatino Linotype" w:hAnsi="Palatino Linotype" w:cs="Arial"/>
          <w:lang w:eastAsia="es-MX"/>
        </w:rPr>
        <w:t>s</w:t>
      </w:r>
      <w:r w:rsidR="00E3009E" w:rsidRPr="00815910">
        <w:rPr>
          <w:rFonts w:ascii="Palatino Linotype" w:hAnsi="Palatino Linotype" w:cs="Arial"/>
          <w:lang w:eastAsia="es-MX"/>
        </w:rPr>
        <w:t xml:space="preserve"> respuesta</w:t>
      </w:r>
      <w:r w:rsidR="00793ACA">
        <w:rPr>
          <w:rFonts w:ascii="Palatino Linotype" w:hAnsi="Palatino Linotype" w:cs="Arial"/>
          <w:lang w:eastAsia="es-MX"/>
        </w:rPr>
        <w:t>s</w:t>
      </w:r>
      <w:r w:rsidR="00051DA4">
        <w:rPr>
          <w:rFonts w:ascii="Palatino Linotype" w:hAnsi="Palatino Linotype" w:cs="Arial"/>
          <w:lang w:eastAsia="es-MX"/>
        </w:rPr>
        <w:t xml:space="preserve"> impugnad</w:t>
      </w:r>
      <w:r w:rsidR="008A24F7">
        <w:rPr>
          <w:rFonts w:ascii="Palatino Linotype" w:hAnsi="Palatino Linotype" w:cs="Arial"/>
          <w:lang w:eastAsia="es-MX"/>
        </w:rPr>
        <w:t>as.</w:t>
      </w:r>
    </w:p>
    <w:p w14:paraId="5E891E38" w14:textId="0AC38707" w:rsidR="00B87A42" w:rsidRDefault="00B87A42" w:rsidP="00B87A42">
      <w:pPr>
        <w:spacing w:before="240" w:after="240" w:line="360" w:lineRule="auto"/>
        <w:jc w:val="both"/>
        <w:rPr>
          <w:rFonts w:ascii="Palatino Linotype" w:hAnsi="Palatino Linotype" w:cs="Arial"/>
          <w:lang w:eastAsia="es-MX"/>
        </w:rPr>
      </w:pPr>
      <w:bookmarkStart w:id="2" w:name="_Hlk57122114"/>
      <w:r w:rsidRPr="00C1216C">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C1216C">
        <w:rPr>
          <w:rFonts w:ascii="Palatino Linotype" w:hAnsi="Palatino Linotype" w:cs="Arial"/>
        </w:rPr>
        <w:t xml:space="preserve">la acreditación plena de los elementos formales </w:t>
      </w:r>
      <w:r w:rsidRPr="00C1216C">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4D592981" w14:textId="3926F992" w:rsidR="00B87A42" w:rsidRPr="00C1216C" w:rsidRDefault="00B87A42" w:rsidP="00B87A42">
      <w:pPr>
        <w:spacing w:before="240" w:after="240" w:line="360" w:lineRule="auto"/>
        <w:jc w:val="both"/>
        <w:rPr>
          <w:rFonts w:ascii="Palatino Linotype" w:hAnsi="Palatino Linotype" w:cs="Arial"/>
        </w:rPr>
      </w:pPr>
      <w:r w:rsidRPr="00C1216C">
        <w:rPr>
          <w:rFonts w:ascii="Palatino Linotype" w:hAnsi="Palatino Linotype" w:cs="Arial"/>
        </w:rPr>
        <w:t>Finalmente, se advierte que resulta procedente la interposición del recurso, según lo manifestado por el recurrente en sus motivos de inconformidad, de acuerdo al artículo 179, fracci</w:t>
      </w:r>
      <w:r w:rsidR="009D6856">
        <w:rPr>
          <w:rFonts w:ascii="Palatino Linotype" w:hAnsi="Palatino Linotype" w:cs="Arial"/>
        </w:rPr>
        <w:t>ón V</w:t>
      </w:r>
      <w:r w:rsidR="0001621A">
        <w:rPr>
          <w:rFonts w:ascii="Palatino Linotype" w:hAnsi="Palatino Linotype" w:cs="Arial"/>
        </w:rPr>
        <w:t xml:space="preserve"> </w:t>
      </w:r>
      <w:r w:rsidRPr="00C1216C">
        <w:rPr>
          <w:rFonts w:ascii="Palatino Linotype" w:hAnsi="Palatino Linotype" w:cs="Arial"/>
        </w:rPr>
        <w:t>del ordenamiento legal citado, que a la letra dice: </w:t>
      </w:r>
    </w:p>
    <w:p w14:paraId="4C6F6013" w14:textId="647D3095" w:rsidR="0001621A" w:rsidRDefault="00B87A42" w:rsidP="0001621A">
      <w:pPr>
        <w:spacing w:before="120" w:after="120"/>
        <w:ind w:left="851" w:right="902"/>
        <w:jc w:val="both"/>
        <w:rPr>
          <w:rFonts w:ascii="Palatino Linotype" w:hAnsi="Palatino Linotype" w:cs="Arial"/>
          <w:i/>
          <w:sz w:val="22"/>
          <w:szCs w:val="22"/>
        </w:rPr>
      </w:pPr>
      <w:r w:rsidRPr="00C1216C">
        <w:rPr>
          <w:rFonts w:ascii="Palatino Linotype" w:hAnsi="Palatino Linotype" w:cs="Arial"/>
          <w:bCs/>
          <w:i/>
          <w:iCs/>
          <w:sz w:val="22"/>
          <w:szCs w:val="22"/>
        </w:rPr>
        <w:t>“</w:t>
      </w:r>
      <w:r w:rsidRPr="00C1216C">
        <w:rPr>
          <w:rFonts w:ascii="Palatino Linotype" w:hAnsi="Palatino Linotype" w:cs="Arial"/>
          <w:b/>
          <w:i/>
          <w:sz w:val="22"/>
          <w:szCs w:val="22"/>
        </w:rPr>
        <w:t>Artículo 179.</w:t>
      </w:r>
      <w:r w:rsidRPr="00C1216C">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27411DD2" w14:textId="45795FBC" w:rsidR="009D6856" w:rsidRDefault="009D6856" w:rsidP="0001621A">
      <w:pPr>
        <w:spacing w:before="120" w:after="120"/>
        <w:ind w:left="851" w:right="902"/>
        <w:jc w:val="both"/>
        <w:rPr>
          <w:rFonts w:ascii="Palatino Linotype" w:hAnsi="Palatino Linotype" w:cs="Arial"/>
          <w:i/>
          <w:sz w:val="22"/>
          <w:szCs w:val="22"/>
        </w:rPr>
      </w:pPr>
      <w:r>
        <w:rPr>
          <w:rFonts w:ascii="Palatino Linotype" w:hAnsi="Palatino Linotype" w:cs="Arial"/>
          <w:i/>
          <w:sz w:val="22"/>
          <w:szCs w:val="22"/>
        </w:rPr>
        <w:lastRenderedPageBreak/>
        <w:t>…</w:t>
      </w:r>
    </w:p>
    <w:p w14:paraId="249A5A04" w14:textId="0498D685" w:rsidR="009D6856" w:rsidRPr="009D6856" w:rsidRDefault="009D6856" w:rsidP="009D6856">
      <w:pPr>
        <w:spacing w:before="120" w:after="120"/>
        <w:ind w:left="851" w:right="902"/>
        <w:jc w:val="both"/>
        <w:rPr>
          <w:rFonts w:ascii="Palatino Linotype" w:hAnsi="Palatino Linotype" w:cs="Arial"/>
          <w:i/>
          <w:sz w:val="22"/>
          <w:szCs w:val="22"/>
          <w:lang w:val="es-MX"/>
        </w:rPr>
      </w:pPr>
      <w:r w:rsidRPr="009D6856">
        <w:rPr>
          <w:rFonts w:ascii="Palatino Linotype" w:hAnsi="Palatino Linotype" w:cs="Arial"/>
          <w:b/>
          <w:bCs/>
          <w:i/>
          <w:sz w:val="22"/>
          <w:szCs w:val="22"/>
          <w:lang w:val="es-MX"/>
        </w:rPr>
        <w:t xml:space="preserve">V. </w:t>
      </w:r>
      <w:r w:rsidRPr="009D6856">
        <w:rPr>
          <w:rFonts w:ascii="Palatino Linotype" w:hAnsi="Palatino Linotype" w:cs="Arial"/>
          <w:i/>
          <w:sz w:val="22"/>
          <w:szCs w:val="22"/>
          <w:lang w:val="es-MX"/>
        </w:rPr>
        <w:t>La entrega de</w:t>
      </w:r>
      <w:r>
        <w:rPr>
          <w:rFonts w:ascii="Palatino Linotype" w:hAnsi="Palatino Linotype" w:cs="Arial"/>
          <w:i/>
          <w:sz w:val="22"/>
          <w:szCs w:val="22"/>
          <w:lang w:val="es-MX"/>
        </w:rPr>
        <w:t xml:space="preserve"> información incompleta;”</w:t>
      </w:r>
    </w:p>
    <w:p w14:paraId="5C5A932D" w14:textId="77777777" w:rsidR="009D6856" w:rsidRPr="0001621A" w:rsidRDefault="009D6856" w:rsidP="0001621A">
      <w:pPr>
        <w:spacing w:before="120" w:after="120"/>
        <w:ind w:left="851" w:right="902"/>
        <w:jc w:val="both"/>
        <w:rPr>
          <w:rFonts w:ascii="Palatino Linotype" w:hAnsi="Palatino Linotype" w:cs="Arial"/>
          <w:i/>
          <w:sz w:val="22"/>
          <w:szCs w:val="22"/>
        </w:rPr>
      </w:pPr>
    </w:p>
    <w:p w14:paraId="7FC7891D" w14:textId="77777777" w:rsidR="00D30C07" w:rsidRPr="00815910" w:rsidRDefault="00874229" w:rsidP="00D30C07">
      <w:pPr>
        <w:spacing w:before="100" w:beforeAutospacing="1" w:after="100" w:afterAutospacing="1" w:line="360" w:lineRule="auto"/>
        <w:jc w:val="both"/>
        <w:rPr>
          <w:rFonts w:ascii="Palatino Linotype" w:hAnsi="Palatino Linotype" w:cs="Arial"/>
        </w:rPr>
      </w:pPr>
      <w:bookmarkStart w:id="3" w:name="_Hlk44439150"/>
      <w:bookmarkEnd w:id="2"/>
      <w:r w:rsidRPr="00815910">
        <w:rPr>
          <w:rFonts w:ascii="Palatino Linotype" w:hAnsi="Palatino Linotype" w:cs="Arial"/>
          <w:b/>
          <w:lang w:val="es-MX"/>
        </w:rPr>
        <w:t xml:space="preserve">Tercero. Materia de la revisión. </w:t>
      </w:r>
      <w:r w:rsidR="00D30C07" w:rsidRPr="00815910">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00D30C07" w:rsidRPr="00815910">
        <w:rPr>
          <w:rFonts w:ascii="Palatino Linotype" w:hAnsi="Palatino Linotype" w:cs="Arial"/>
          <w:b/>
        </w:rPr>
        <w:t xml:space="preserve">verificar si la respuesta otorgada por el Sujeto Obligado es adecuada y suficiente para satisfacer el derecho de acceso a la información pública </w:t>
      </w:r>
      <w:r w:rsidR="00D30C07" w:rsidRPr="00815910">
        <w:rPr>
          <w:rFonts w:ascii="Palatino Linotype" w:hAnsi="Palatino Linotype" w:cs="Arial"/>
        </w:rPr>
        <w:t>de la parte Recurrente, o en su defecto, en caso de ser procedente, ordenar la entrega de información oportuna.</w:t>
      </w:r>
    </w:p>
    <w:p w14:paraId="610612AF" w14:textId="49B3F1A7" w:rsidR="00D94C0D" w:rsidRDefault="00874229" w:rsidP="00D30C07">
      <w:pPr>
        <w:spacing w:before="240" w:after="240" w:line="360" w:lineRule="auto"/>
        <w:jc w:val="both"/>
        <w:rPr>
          <w:rFonts w:ascii="Palatino Linotype" w:hAnsi="Palatino Linotype" w:cs="Arial"/>
        </w:rPr>
      </w:pPr>
      <w:r w:rsidRPr="00815910">
        <w:rPr>
          <w:rFonts w:ascii="Palatino Linotype" w:hAnsi="Palatino Linotype" w:cs="Arial"/>
          <w:b/>
        </w:rPr>
        <w:t xml:space="preserve">Cuarto. Estudio del asunto. </w:t>
      </w:r>
      <w:r w:rsidRPr="00815910">
        <w:rPr>
          <w:rFonts w:ascii="Palatino Linotype" w:hAnsi="Palatino Linotype" w:cs="Arial"/>
        </w:rPr>
        <w:t>Previo al estudio del presente asunto, es conveniente recordar que la parte solicitante requirió al sujeto obligado</w:t>
      </w:r>
      <w:r w:rsidR="00A5289D">
        <w:rPr>
          <w:rFonts w:ascii="Palatino Linotype" w:hAnsi="Palatino Linotype" w:cs="Arial"/>
        </w:rPr>
        <w:t xml:space="preserve"> en ambas solicitudes</w:t>
      </w:r>
      <w:r w:rsidRPr="00815910">
        <w:rPr>
          <w:rFonts w:ascii="Palatino Linotype" w:hAnsi="Palatino Linotype" w:cs="Arial"/>
        </w:rPr>
        <w:t>, le proporcionara</w:t>
      </w:r>
      <w:r w:rsidR="00D94C0D">
        <w:rPr>
          <w:rFonts w:ascii="Palatino Linotype" w:hAnsi="Palatino Linotype" w:cs="Arial"/>
        </w:rPr>
        <w:t xml:space="preserve"> </w:t>
      </w:r>
      <w:r w:rsidR="0036085A">
        <w:rPr>
          <w:rFonts w:ascii="Palatino Linotype" w:hAnsi="Palatino Linotype" w:cs="Arial"/>
        </w:rPr>
        <w:t>lo siguiente:</w:t>
      </w:r>
    </w:p>
    <w:p w14:paraId="255E7F5C" w14:textId="191C0FDF" w:rsidR="009D6856" w:rsidRDefault="009D6856" w:rsidP="005454BA">
      <w:pPr>
        <w:pStyle w:val="Prrafodelista"/>
        <w:numPr>
          <w:ilvl w:val="0"/>
          <w:numId w:val="12"/>
        </w:numPr>
        <w:spacing w:before="240" w:after="240" w:line="360" w:lineRule="auto"/>
        <w:ind w:left="567" w:right="851" w:firstLine="0"/>
        <w:jc w:val="both"/>
        <w:rPr>
          <w:rFonts w:ascii="Palatino Linotype" w:hAnsi="Palatino Linotype" w:cs="Arial"/>
        </w:rPr>
      </w:pPr>
      <w:r w:rsidRPr="009D6856">
        <w:rPr>
          <w:rFonts w:ascii="Palatino Linotype" w:hAnsi="Palatino Linotype" w:cs="Arial"/>
        </w:rPr>
        <w:t>Solicito todos los contratos celebrados por licitación pública celebrados desde el mes de enero de 2019 al mes de febrero de 2021.</w:t>
      </w:r>
    </w:p>
    <w:p w14:paraId="2BFDE81D" w14:textId="77777777" w:rsidR="009D6856" w:rsidRPr="009D6856" w:rsidRDefault="009D6856" w:rsidP="009D6856">
      <w:pPr>
        <w:pStyle w:val="Prrafodelista"/>
        <w:spacing w:before="240" w:after="240" w:line="360" w:lineRule="auto"/>
        <w:ind w:left="567" w:right="851"/>
        <w:jc w:val="both"/>
        <w:rPr>
          <w:rFonts w:ascii="Palatino Linotype" w:hAnsi="Palatino Linotype" w:cs="Arial"/>
        </w:rPr>
      </w:pPr>
    </w:p>
    <w:p w14:paraId="7626D4E5" w14:textId="39284C7A" w:rsidR="009D6856" w:rsidRDefault="009D6856" w:rsidP="005454BA">
      <w:pPr>
        <w:pStyle w:val="Prrafodelista"/>
        <w:numPr>
          <w:ilvl w:val="0"/>
          <w:numId w:val="12"/>
        </w:numPr>
        <w:spacing w:before="240" w:after="240" w:line="360" w:lineRule="auto"/>
        <w:ind w:left="567" w:right="851" w:firstLine="0"/>
        <w:jc w:val="both"/>
        <w:rPr>
          <w:rFonts w:ascii="Palatino Linotype" w:hAnsi="Palatino Linotype" w:cs="Arial"/>
        </w:rPr>
      </w:pPr>
      <w:r w:rsidRPr="009D6856">
        <w:rPr>
          <w:rFonts w:ascii="Palatino Linotype" w:hAnsi="Palatino Linotype" w:cs="Arial"/>
        </w:rPr>
        <w:t>Solicito todos los contratos pedidos celebrados desde el mes de enero de 2019 al mes de febrero de 2021.</w:t>
      </w:r>
    </w:p>
    <w:p w14:paraId="14EAE0BB" w14:textId="77777777" w:rsidR="009D6856" w:rsidRPr="009D6856" w:rsidRDefault="009D6856" w:rsidP="009D6856">
      <w:pPr>
        <w:pStyle w:val="Prrafodelista"/>
        <w:rPr>
          <w:rFonts w:ascii="Palatino Linotype" w:hAnsi="Palatino Linotype" w:cs="Arial"/>
        </w:rPr>
      </w:pPr>
    </w:p>
    <w:p w14:paraId="71C2F0AC" w14:textId="77777777" w:rsidR="00B849A8" w:rsidRDefault="009D6856" w:rsidP="005454BA">
      <w:pPr>
        <w:pStyle w:val="Prrafodelista"/>
        <w:numPr>
          <w:ilvl w:val="0"/>
          <w:numId w:val="13"/>
        </w:numPr>
        <w:spacing w:line="360" w:lineRule="auto"/>
        <w:ind w:left="567" w:hanging="141"/>
        <w:jc w:val="both"/>
        <w:rPr>
          <w:rFonts w:ascii="Palatino Linotype" w:hAnsi="Palatino Linotype" w:cs="Arial"/>
          <w:b/>
        </w:rPr>
      </w:pPr>
      <w:r w:rsidRPr="009D6856">
        <w:rPr>
          <w:rFonts w:ascii="Palatino Linotype" w:hAnsi="Palatino Linotype" w:cs="Arial"/>
          <w:b/>
        </w:rPr>
        <w:t>Solicitud 00047/TEOTIHUA/IP/2021:</w:t>
      </w:r>
      <w:r>
        <w:rPr>
          <w:rFonts w:ascii="Palatino Linotype" w:hAnsi="Palatino Linotype" w:cs="Arial"/>
          <w:b/>
        </w:rPr>
        <w:t xml:space="preserve"> </w:t>
      </w:r>
    </w:p>
    <w:p w14:paraId="5404EF2D" w14:textId="11EA6334" w:rsidR="00B849A8" w:rsidRDefault="00B849A8" w:rsidP="00B849A8">
      <w:pPr>
        <w:pStyle w:val="Prrafodelista"/>
        <w:spacing w:line="360" w:lineRule="auto"/>
        <w:ind w:left="567"/>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2336" behindDoc="0" locked="0" layoutInCell="1" allowOverlap="1" wp14:anchorId="67EC6C86" wp14:editId="70F881F2">
                <wp:simplePos x="0" y="0"/>
                <wp:positionH relativeFrom="column">
                  <wp:posOffset>891540</wp:posOffset>
                </wp:positionH>
                <wp:positionV relativeFrom="paragraph">
                  <wp:posOffset>909955</wp:posOffset>
                </wp:positionV>
                <wp:extent cx="581025" cy="952500"/>
                <wp:effectExtent l="57150" t="38100" r="85725" b="95250"/>
                <wp:wrapNone/>
                <wp:docPr id="16" name="Rectángulo 16"/>
                <wp:cNvGraphicFramePr/>
                <a:graphic xmlns:a="http://schemas.openxmlformats.org/drawingml/2006/main">
                  <a:graphicData uri="http://schemas.microsoft.com/office/word/2010/wordprocessingShape">
                    <wps:wsp>
                      <wps:cNvSpPr/>
                      <wps:spPr>
                        <a:xfrm>
                          <a:off x="0" y="0"/>
                          <a:ext cx="581025" cy="95250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98A4F" id="Rectángulo 16" o:spid="_x0000_s1026" style="position:absolute;margin-left:70.2pt;margin-top:71.65pt;width:45.7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" filled="f" strokecolor="#002060" strokeweight="3pt">
                <v:shadow on="t" color="black" opacity="22937f" origin=",.5" offset="0,.63889mm"/>
              </v:rect>
            </w:pict>
          </mc:Fallback>
        </mc:AlternateContent>
      </w:r>
      <w:r>
        <w:rPr>
          <w:rFonts w:ascii="Palatino Linotype" w:hAnsi="Palatino Linotype" w:cs="Arial"/>
          <w:noProof/>
          <w:lang w:val="es-MX" w:eastAsia="es-MX"/>
        </w:rPr>
        <w:drawing>
          <wp:anchor distT="0" distB="0" distL="114300" distR="114300" simplePos="0" relativeHeight="251661312" behindDoc="0" locked="0" layoutInCell="1" allowOverlap="1" wp14:anchorId="50C1DCB5" wp14:editId="57B84351">
            <wp:simplePos x="0" y="0"/>
            <wp:positionH relativeFrom="page">
              <wp:align>center</wp:align>
            </wp:positionH>
            <wp:positionV relativeFrom="paragraph">
              <wp:posOffset>1004570</wp:posOffset>
            </wp:positionV>
            <wp:extent cx="6818630" cy="771525"/>
            <wp:effectExtent l="0" t="0" r="1270" b="952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8630"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rPr>
        <w:t>Para mejor proveer del presente estudio, conviene iniciar resaltando que  los requerimientos hechos a los servidores públicos habilitados en el SAIMEX, se fueron hechos de la siguiente manera:</w:t>
      </w:r>
    </w:p>
    <w:p w14:paraId="2B8ED7FB" w14:textId="76364BF1" w:rsidR="00B849A8" w:rsidRDefault="00B849A8" w:rsidP="00B849A8">
      <w:pPr>
        <w:pStyle w:val="Prrafodelista"/>
        <w:spacing w:line="360" w:lineRule="auto"/>
        <w:ind w:left="567"/>
        <w:jc w:val="both"/>
        <w:rPr>
          <w:rFonts w:ascii="Palatino Linotype" w:hAnsi="Palatino Linotype" w:cs="Arial"/>
        </w:rPr>
      </w:pPr>
      <w:r>
        <w:rPr>
          <w:rFonts w:ascii="Palatino Linotype" w:hAnsi="Palatino Linotype" w:cs="Arial"/>
        </w:rPr>
        <w:t xml:space="preserve"> </w:t>
      </w:r>
    </w:p>
    <w:p w14:paraId="31B79845" w14:textId="77777777" w:rsidR="00B849A8" w:rsidRDefault="00B849A8" w:rsidP="00B849A8">
      <w:pPr>
        <w:pStyle w:val="Prrafodelista"/>
        <w:spacing w:line="360" w:lineRule="auto"/>
        <w:ind w:left="567"/>
        <w:jc w:val="both"/>
        <w:rPr>
          <w:rFonts w:ascii="Palatino Linotype" w:hAnsi="Palatino Linotype" w:cs="Arial"/>
        </w:rPr>
      </w:pPr>
    </w:p>
    <w:p w14:paraId="6B595D24" w14:textId="1F402F52" w:rsidR="00B849A8" w:rsidRDefault="00B849A8" w:rsidP="00B849A8">
      <w:pPr>
        <w:pStyle w:val="Prrafodelista"/>
        <w:spacing w:line="360" w:lineRule="auto"/>
        <w:ind w:left="0"/>
        <w:jc w:val="both"/>
        <w:rPr>
          <w:rFonts w:ascii="Palatino Linotype" w:hAnsi="Palatino Linotype" w:cs="Arial"/>
        </w:rPr>
      </w:pPr>
      <w:r>
        <w:rPr>
          <w:rFonts w:ascii="Palatino Linotype" w:hAnsi="Palatino Linotype" w:cs="Arial"/>
        </w:rPr>
        <w:t xml:space="preserve">Ahora bien, de la consulta al IPOMEX, se tiene que los servidores públicos ostentan los siguientes cargos: </w:t>
      </w:r>
    </w:p>
    <w:p w14:paraId="3545A03F" w14:textId="00B5346B" w:rsidR="00B849A8" w:rsidRDefault="009C5E3E" w:rsidP="00B849A8">
      <w:pPr>
        <w:pStyle w:val="Prrafodelista"/>
        <w:spacing w:line="360" w:lineRule="auto"/>
        <w:ind w:left="0"/>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4384" behindDoc="0" locked="0" layoutInCell="1" allowOverlap="1" wp14:anchorId="42A89F86" wp14:editId="2EEC2E02">
                <wp:simplePos x="0" y="0"/>
                <wp:positionH relativeFrom="column">
                  <wp:posOffset>291465</wp:posOffset>
                </wp:positionH>
                <wp:positionV relativeFrom="paragraph">
                  <wp:posOffset>546100</wp:posOffset>
                </wp:positionV>
                <wp:extent cx="4419600" cy="1466850"/>
                <wp:effectExtent l="57150" t="38100" r="76200" b="95250"/>
                <wp:wrapNone/>
                <wp:docPr id="20" name="Rectángulo 20"/>
                <wp:cNvGraphicFramePr/>
                <a:graphic xmlns:a="http://schemas.openxmlformats.org/drawingml/2006/main">
                  <a:graphicData uri="http://schemas.microsoft.com/office/word/2010/wordprocessingShape">
                    <wps:wsp>
                      <wps:cNvSpPr/>
                      <wps:spPr>
                        <a:xfrm>
                          <a:off x="0" y="0"/>
                          <a:ext cx="4419600" cy="14668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CDDCF" id="Rectángulo 20" o:spid="_x0000_s1026" style="position:absolute;margin-left:22.95pt;margin-top:43pt;width:348pt;height:1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" filled="f" strokecolor="#002060" strokeweight="2.25pt">
                <v:shadow on="t" color="black" opacity="22937f" origin=",.5" offset="0,.63889mm"/>
              </v:rect>
            </w:pict>
          </mc:Fallback>
        </mc:AlternateContent>
      </w:r>
      <w:r>
        <w:rPr>
          <w:rFonts w:ascii="Palatino Linotype" w:hAnsi="Palatino Linotype" w:cs="Arial"/>
          <w:noProof/>
          <w:lang w:val="es-MX" w:eastAsia="es-MX"/>
        </w:rPr>
        <w:drawing>
          <wp:anchor distT="0" distB="0" distL="114300" distR="114300" simplePos="0" relativeHeight="251663360" behindDoc="0" locked="0" layoutInCell="1" allowOverlap="1" wp14:anchorId="08AA6F5D" wp14:editId="60A5FABB">
            <wp:simplePos x="0" y="0"/>
            <wp:positionH relativeFrom="margin">
              <wp:posOffset>291465</wp:posOffset>
            </wp:positionH>
            <wp:positionV relativeFrom="paragraph">
              <wp:posOffset>269875</wp:posOffset>
            </wp:positionV>
            <wp:extent cx="5073650" cy="4276725"/>
            <wp:effectExtent l="0" t="0" r="0"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3650" cy="427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5785B" w14:textId="6C26C93F" w:rsidR="00B849A8" w:rsidRDefault="00B849A8" w:rsidP="00B849A8">
      <w:pPr>
        <w:pStyle w:val="Prrafodelista"/>
        <w:spacing w:line="360" w:lineRule="auto"/>
        <w:ind w:left="0"/>
        <w:jc w:val="both"/>
        <w:rPr>
          <w:rFonts w:ascii="Palatino Linotype" w:hAnsi="Palatino Linotype" w:cs="Arial"/>
        </w:rPr>
      </w:pPr>
    </w:p>
    <w:p w14:paraId="23AF51C6" w14:textId="77777777" w:rsidR="00B849A8" w:rsidRDefault="00B849A8" w:rsidP="00B849A8">
      <w:pPr>
        <w:pStyle w:val="Prrafodelista"/>
        <w:spacing w:line="360" w:lineRule="auto"/>
        <w:ind w:left="0"/>
        <w:jc w:val="both"/>
        <w:rPr>
          <w:rFonts w:ascii="Palatino Linotype" w:hAnsi="Palatino Linotype" w:cs="Arial"/>
        </w:rPr>
      </w:pPr>
    </w:p>
    <w:p w14:paraId="1255C9CF" w14:textId="77777777" w:rsidR="009C5E3E" w:rsidRDefault="009C5E3E" w:rsidP="00B849A8">
      <w:pPr>
        <w:pStyle w:val="Prrafodelista"/>
        <w:spacing w:line="360" w:lineRule="auto"/>
        <w:ind w:left="0"/>
        <w:jc w:val="both"/>
        <w:rPr>
          <w:rFonts w:ascii="Palatino Linotype" w:hAnsi="Palatino Linotype" w:cs="Arial"/>
        </w:rPr>
      </w:pPr>
    </w:p>
    <w:p w14:paraId="38D04ACF" w14:textId="77777777" w:rsidR="009C5E3E" w:rsidRDefault="009C5E3E" w:rsidP="00B849A8">
      <w:pPr>
        <w:pStyle w:val="Prrafodelista"/>
        <w:spacing w:line="360" w:lineRule="auto"/>
        <w:ind w:left="0"/>
        <w:jc w:val="both"/>
        <w:rPr>
          <w:rFonts w:ascii="Palatino Linotype" w:hAnsi="Palatino Linotype" w:cs="Arial"/>
        </w:rPr>
      </w:pPr>
    </w:p>
    <w:p w14:paraId="29D2B713" w14:textId="77777777" w:rsidR="009C5E3E" w:rsidRDefault="009C5E3E" w:rsidP="00B849A8">
      <w:pPr>
        <w:pStyle w:val="Prrafodelista"/>
        <w:spacing w:line="360" w:lineRule="auto"/>
        <w:ind w:left="0"/>
        <w:jc w:val="both"/>
        <w:rPr>
          <w:rFonts w:ascii="Palatino Linotype" w:hAnsi="Palatino Linotype" w:cs="Arial"/>
        </w:rPr>
      </w:pPr>
    </w:p>
    <w:p w14:paraId="13C61F82" w14:textId="77777777" w:rsidR="009C5E3E" w:rsidRDefault="009C5E3E" w:rsidP="00B849A8">
      <w:pPr>
        <w:pStyle w:val="Prrafodelista"/>
        <w:spacing w:line="360" w:lineRule="auto"/>
        <w:ind w:left="0"/>
        <w:jc w:val="both"/>
        <w:rPr>
          <w:rFonts w:ascii="Palatino Linotype" w:hAnsi="Palatino Linotype" w:cs="Arial"/>
        </w:rPr>
      </w:pPr>
    </w:p>
    <w:p w14:paraId="32B37C45" w14:textId="77777777" w:rsidR="009C5E3E" w:rsidRDefault="009C5E3E" w:rsidP="00B849A8">
      <w:pPr>
        <w:pStyle w:val="Prrafodelista"/>
        <w:spacing w:line="360" w:lineRule="auto"/>
        <w:ind w:left="0"/>
        <w:jc w:val="both"/>
        <w:rPr>
          <w:rFonts w:ascii="Palatino Linotype" w:hAnsi="Palatino Linotype" w:cs="Arial"/>
        </w:rPr>
      </w:pPr>
    </w:p>
    <w:p w14:paraId="2AB325D4" w14:textId="71D8AEC9" w:rsidR="009C5E3E" w:rsidRDefault="009C5E3E" w:rsidP="00B849A8">
      <w:pPr>
        <w:pStyle w:val="Prrafodelista"/>
        <w:spacing w:line="360" w:lineRule="auto"/>
        <w:ind w:left="0"/>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6432" behindDoc="0" locked="0" layoutInCell="1" allowOverlap="1" wp14:anchorId="20B63C93" wp14:editId="1BF9FD07">
                <wp:simplePos x="0" y="0"/>
                <wp:positionH relativeFrom="column">
                  <wp:posOffset>386715</wp:posOffset>
                </wp:positionH>
                <wp:positionV relativeFrom="paragraph">
                  <wp:posOffset>343535</wp:posOffset>
                </wp:positionV>
                <wp:extent cx="4476750" cy="1419225"/>
                <wp:effectExtent l="57150" t="38100" r="76200" b="104775"/>
                <wp:wrapNone/>
                <wp:docPr id="21" name="Rectángulo 21"/>
                <wp:cNvGraphicFramePr/>
                <a:graphic xmlns:a="http://schemas.openxmlformats.org/drawingml/2006/main">
                  <a:graphicData uri="http://schemas.microsoft.com/office/word/2010/wordprocessingShape">
                    <wps:wsp>
                      <wps:cNvSpPr/>
                      <wps:spPr>
                        <a:xfrm>
                          <a:off x="0" y="0"/>
                          <a:ext cx="4476750" cy="14192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47BA1" id="Rectángulo 21" o:spid="_x0000_s1026" style="position:absolute;margin-left:30.45pt;margin-top:27.05pt;width:352.5pt;height:11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" filled="f" strokecolor="#002060" strokeweight="2.25pt">
                <v:shadow on="t" color="black" opacity="22937f" origin=",.5" offset="0,.63889mm"/>
              </v:rect>
            </w:pict>
          </mc:Fallback>
        </mc:AlternateContent>
      </w:r>
      <w:r>
        <w:rPr>
          <w:rFonts w:ascii="Palatino Linotype" w:hAnsi="Palatino Linotype" w:cs="Arial"/>
          <w:noProof/>
          <w:lang w:val="es-MX" w:eastAsia="es-MX"/>
        </w:rPr>
        <w:drawing>
          <wp:anchor distT="0" distB="0" distL="114300" distR="114300" simplePos="0" relativeHeight="251665408" behindDoc="0" locked="0" layoutInCell="1" allowOverlap="1" wp14:anchorId="78BAB287" wp14:editId="5151993C">
            <wp:simplePos x="0" y="0"/>
            <wp:positionH relativeFrom="column">
              <wp:posOffset>329565</wp:posOffset>
            </wp:positionH>
            <wp:positionV relativeFrom="paragraph">
              <wp:posOffset>635</wp:posOffset>
            </wp:positionV>
            <wp:extent cx="4685030" cy="3990975"/>
            <wp:effectExtent l="0" t="0" r="1270"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5030" cy="3990975"/>
                    </a:xfrm>
                    <a:prstGeom prst="rect">
                      <a:avLst/>
                    </a:prstGeom>
                    <a:noFill/>
                  </pic:spPr>
                </pic:pic>
              </a:graphicData>
            </a:graphic>
            <wp14:sizeRelH relativeFrom="page">
              <wp14:pctWidth>0</wp14:pctWidth>
            </wp14:sizeRelH>
            <wp14:sizeRelV relativeFrom="page">
              <wp14:pctHeight>0</wp14:pctHeight>
            </wp14:sizeRelV>
          </wp:anchor>
        </w:drawing>
      </w:r>
    </w:p>
    <w:p w14:paraId="35BF09C9" w14:textId="29B69316" w:rsidR="009C5E3E" w:rsidRDefault="009C5E3E" w:rsidP="00B849A8">
      <w:pPr>
        <w:pStyle w:val="Prrafodelista"/>
        <w:spacing w:line="360" w:lineRule="auto"/>
        <w:ind w:left="567"/>
        <w:jc w:val="both"/>
        <w:rPr>
          <w:rFonts w:ascii="Palatino Linotype" w:hAnsi="Palatino Linotype" w:cs="Arial"/>
        </w:rPr>
      </w:pPr>
    </w:p>
    <w:p w14:paraId="7545791D" w14:textId="626ECEE4" w:rsidR="009D6856" w:rsidRPr="009C5E3E" w:rsidRDefault="009D6856" w:rsidP="009C5E3E">
      <w:pPr>
        <w:spacing w:line="360" w:lineRule="auto"/>
        <w:jc w:val="both"/>
        <w:rPr>
          <w:rFonts w:ascii="Palatino Linotype" w:hAnsi="Palatino Linotype" w:cs="Arial"/>
          <w:b/>
        </w:rPr>
      </w:pPr>
      <w:r w:rsidRPr="009C5E3E">
        <w:rPr>
          <w:rFonts w:ascii="Palatino Linotype" w:hAnsi="Palatino Linotype" w:cs="Arial"/>
        </w:rPr>
        <w:t xml:space="preserve">En respuesta a la solicitud en la que se requieren los contratos celebrados por licitación pública, el </w:t>
      </w:r>
      <w:r w:rsidR="009C5E3E">
        <w:rPr>
          <w:rFonts w:ascii="Palatino Linotype" w:hAnsi="Palatino Linotype" w:cs="Arial"/>
        </w:rPr>
        <w:t xml:space="preserve">Servidor Público </w:t>
      </w:r>
      <w:r w:rsidR="004D13C6">
        <w:rPr>
          <w:rFonts w:ascii="Palatino Linotype" w:hAnsi="Palatino Linotype" w:cs="Arial"/>
        </w:rPr>
        <w:t xml:space="preserve">Habilitado de la </w:t>
      </w:r>
      <w:r w:rsidR="004D13C6" w:rsidRPr="004D13C6">
        <w:rPr>
          <w:rFonts w:ascii="Palatino Linotype" w:hAnsi="Palatino Linotype" w:cs="Arial"/>
          <w:b/>
        </w:rPr>
        <w:t>Dirección de Administración</w:t>
      </w:r>
      <w:r w:rsidR="004D13C6">
        <w:rPr>
          <w:rFonts w:ascii="Palatino Linotype" w:hAnsi="Palatino Linotype" w:cs="Arial"/>
        </w:rPr>
        <w:t xml:space="preserve"> </w:t>
      </w:r>
      <w:r w:rsidRPr="009C5E3E">
        <w:rPr>
          <w:rFonts w:ascii="Palatino Linotype" w:hAnsi="Palatino Linotype" w:cs="Arial"/>
        </w:rPr>
        <w:t xml:space="preserve">manifestó lo siguiente: </w:t>
      </w:r>
    </w:p>
    <w:p w14:paraId="465C8A5D" w14:textId="77777777" w:rsidR="009D6856" w:rsidRDefault="009D6856" w:rsidP="009D6856">
      <w:pPr>
        <w:pStyle w:val="Prrafodelista"/>
        <w:ind w:right="851"/>
        <w:rPr>
          <w:rFonts w:ascii="Palatino Linotype" w:hAnsi="Palatino Linotype" w:cs="Arial"/>
          <w:i/>
        </w:rPr>
      </w:pPr>
    </w:p>
    <w:p w14:paraId="79C41828" w14:textId="05444C65" w:rsidR="009D6856" w:rsidRPr="009D6856" w:rsidRDefault="009D6856" w:rsidP="009D6856">
      <w:pPr>
        <w:pStyle w:val="Prrafodelista"/>
        <w:ind w:right="851"/>
        <w:jc w:val="both"/>
        <w:rPr>
          <w:rFonts w:ascii="Palatino Linotype" w:hAnsi="Palatino Linotype" w:cs="Arial"/>
          <w:b/>
        </w:rPr>
      </w:pPr>
      <w:r w:rsidRPr="009D6856">
        <w:rPr>
          <w:rFonts w:ascii="Palatino Linotype" w:hAnsi="Palatino Linotype" w:cs="Arial"/>
          <w:i/>
        </w:rPr>
        <w:t xml:space="preserve">“Le informo que </w:t>
      </w:r>
      <w:r w:rsidRPr="009D6856">
        <w:rPr>
          <w:rFonts w:ascii="Palatino Linotype" w:hAnsi="Palatino Linotype" w:cs="Arial"/>
          <w:i/>
          <w:u w:val="single"/>
        </w:rPr>
        <w:t>no se llevó a cabo el proceso de licitación pública, ya que las obras fueron adjudicadas por invitación restringida y adjudicación directa Los contratos de adquisiciones y servicios celebrados los puede encontrar en la siguiente liga</w:t>
      </w:r>
      <w:r w:rsidRPr="009D6856">
        <w:rPr>
          <w:rFonts w:ascii="Palatino Linotype" w:hAnsi="Palatino Linotype" w:cs="Arial"/>
          <w:i/>
        </w:rPr>
        <w:t xml:space="preserve">: </w:t>
      </w:r>
      <w:hyperlink r:id="rId13" w:history="1">
        <w:r w:rsidRPr="009D6856">
          <w:rPr>
            <w:rStyle w:val="Hipervnculo"/>
            <w:rFonts w:ascii="Palatino Linotype" w:hAnsi="Palatino Linotype" w:cs="Arial"/>
            <w:i/>
          </w:rPr>
          <w:t>https://compranet.hacienda.gob.mx/web/login.html</w:t>
        </w:r>
      </w:hyperlink>
      <w:r w:rsidRPr="009D6856">
        <w:rPr>
          <w:rFonts w:ascii="Palatino Linotype" w:hAnsi="Palatino Linotype" w:cs="Arial"/>
          <w:i/>
        </w:rPr>
        <w:t>” (Sic)</w:t>
      </w:r>
    </w:p>
    <w:p w14:paraId="3F3A8EE4" w14:textId="77777777" w:rsidR="00E47667" w:rsidRDefault="00E47667" w:rsidP="009D6856">
      <w:pPr>
        <w:spacing w:line="360" w:lineRule="auto"/>
        <w:rPr>
          <w:rFonts w:ascii="Palatino Linotype" w:hAnsi="Palatino Linotype" w:cs="Arial"/>
        </w:rPr>
      </w:pPr>
    </w:p>
    <w:p w14:paraId="5679E4BE" w14:textId="49F24BDF" w:rsidR="009D6856" w:rsidRDefault="00E47667" w:rsidP="009D6856">
      <w:pPr>
        <w:spacing w:line="360" w:lineRule="auto"/>
        <w:rPr>
          <w:rFonts w:ascii="Palatino Linotype" w:hAnsi="Palatino Linotype" w:cs="Arial"/>
        </w:rPr>
      </w:pPr>
      <w:r w:rsidRPr="00E47667">
        <w:rPr>
          <w:rFonts w:ascii="Palatino Linotype" w:hAnsi="Palatino Linotype" w:cs="Arial"/>
        </w:rPr>
        <w:lastRenderedPageBreak/>
        <w:t xml:space="preserve">Es de </w:t>
      </w:r>
      <w:r>
        <w:rPr>
          <w:rFonts w:ascii="Palatino Linotype" w:hAnsi="Palatino Linotype" w:cs="Arial"/>
        </w:rPr>
        <w:t xml:space="preserve">precisar que al consultar el contenido de la liga electrónica remitida por el Sujeto Obligado, se obtuvo lo siguiente: </w:t>
      </w:r>
    </w:p>
    <w:p w14:paraId="4F3EF899" w14:textId="72464476" w:rsidR="00E47667" w:rsidRDefault="00E47667" w:rsidP="009D6856">
      <w:pPr>
        <w:spacing w:line="360" w:lineRule="auto"/>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58240" behindDoc="0" locked="0" layoutInCell="1" allowOverlap="1" wp14:anchorId="5CBEA562" wp14:editId="3A7D76EC">
            <wp:simplePos x="0" y="0"/>
            <wp:positionH relativeFrom="margin">
              <wp:align>center</wp:align>
            </wp:positionH>
            <wp:positionV relativeFrom="paragraph">
              <wp:posOffset>4445</wp:posOffset>
            </wp:positionV>
            <wp:extent cx="6313371" cy="235267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3371"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30094" w14:textId="412789EE" w:rsidR="00E47667" w:rsidRDefault="00E47667" w:rsidP="009D6856">
      <w:pPr>
        <w:spacing w:line="360" w:lineRule="auto"/>
        <w:rPr>
          <w:rFonts w:ascii="Palatino Linotype" w:hAnsi="Palatino Linotype" w:cs="Arial"/>
        </w:rPr>
      </w:pPr>
      <w:r>
        <w:rPr>
          <w:rFonts w:ascii="Palatino Linotype" w:hAnsi="Palatino Linotype" w:cs="Arial"/>
        </w:rPr>
        <w:t>Como se puede visualizar, no remite a alguna información sino a un portal en el que tendría que insertarse un usuario y contraseña, por lo tanto, se estima que este pronunc</w:t>
      </w:r>
      <w:r w:rsidR="004D13C6">
        <w:rPr>
          <w:rFonts w:ascii="Palatino Linotype" w:hAnsi="Palatino Linotype" w:cs="Arial"/>
        </w:rPr>
        <w:t>iamiento no colma el requerimiento de la solicitud</w:t>
      </w:r>
      <w:r>
        <w:rPr>
          <w:rFonts w:ascii="Palatino Linotype" w:hAnsi="Palatino Linotype" w:cs="Arial"/>
        </w:rPr>
        <w:t>.</w:t>
      </w:r>
    </w:p>
    <w:p w14:paraId="069C6AFF" w14:textId="77777777" w:rsidR="00E47667" w:rsidRPr="00E47667" w:rsidRDefault="00E47667" w:rsidP="009D6856">
      <w:pPr>
        <w:spacing w:line="360" w:lineRule="auto"/>
        <w:rPr>
          <w:rFonts w:ascii="Palatino Linotype" w:hAnsi="Palatino Linotype" w:cs="Arial"/>
        </w:rPr>
      </w:pPr>
    </w:p>
    <w:p w14:paraId="5E8093B6" w14:textId="5CC85E27" w:rsidR="009D6856" w:rsidRDefault="004D13C6" w:rsidP="009D6856">
      <w:pPr>
        <w:spacing w:line="360" w:lineRule="auto"/>
        <w:jc w:val="both"/>
        <w:rPr>
          <w:rFonts w:ascii="Palatino Linotype" w:hAnsi="Palatino Linotype" w:cs="Arial"/>
        </w:rPr>
      </w:pPr>
      <w:r>
        <w:rPr>
          <w:rFonts w:ascii="Palatino Linotype" w:hAnsi="Palatino Linotype" w:cs="Arial"/>
        </w:rPr>
        <w:t xml:space="preserve">Por otro lado, la </w:t>
      </w:r>
      <w:r w:rsidRPr="004D13C6">
        <w:rPr>
          <w:rFonts w:ascii="Palatino Linotype" w:hAnsi="Palatino Linotype" w:cs="Arial"/>
          <w:b/>
        </w:rPr>
        <w:t>Directora de Obras Públicas</w:t>
      </w:r>
      <w:r>
        <w:rPr>
          <w:rFonts w:ascii="Palatino Linotype" w:hAnsi="Palatino Linotype" w:cs="Arial"/>
        </w:rPr>
        <w:t xml:space="preserve">, </w:t>
      </w:r>
      <w:r w:rsidR="009D6856">
        <w:rPr>
          <w:rFonts w:ascii="Palatino Linotype" w:hAnsi="Palatino Linotype" w:cs="Arial"/>
        </w:rPr>
        <w:t xml:space="preserve">adjuntó el archivo electrónico denominado </w:t>
      </w:r>
      <w:r w:rsidR="009D6856" w:rsidRPr="009D6856">
        <w:rPr>
          <w:rFonts w:ascii="Palatino Linotype" w:hAnsi="Palatino Linotype" w:cs="Arial"/>
          <w:i/>
        </w:rPr>
        <w:t xml:space="preserve"> “</w:t>
      </w:r>
      <w:hyperlink r:id="rId15" w:tgtFrame="_blank" w:history="1">
        <w:r w:rsidR="009D6856" w:rsidRPr="009D6856">
          <w:rPr>
            <w:rStyle w:val="Hipervnculo"/>
            <w:rFonts w:ascii="Palatino Linotype" w:hAnsi="Palatino Linotype" w:cs="Arial"/>
            <w:b/>
            <w:bCs/>
            <w:i/>
          </w:rPr>
          <w:t>Respuesta Solicitud 47-IP-2021 Obras.pdf</w:t>
        </w:r>
      </w:hyperlink>
      <w:r w:rsidR="009D6856">
        <w:rPr>
          <w:rFonts w:ascii="Palatino Linotype" w:hAnsi="Palatino Linotype" w:cs="Arial"/>
          <w:i/>
        </w:rPr>
        <w:t xml:space="preserve">”, </w:t>
      </w:r>
      <w:r w:rsidR="009D6856">
        <w:rPr>
          <w:rFonts w:ascii="Palatino Linotype" w:hAnsi="Palatino Linotype" w:cs="Arial"/>
        </w:rPr>
        <w:t xml:space="preserve">refiere que no se llevaron a cabo procesos de licitación pública, ya que las obras fueron adjudicadas mediante invitación restringida y adjudicación directa. </w:t>
      </w:r>
    </w:p>
    <w:p w14:paraId="39C17687" w14:textId="77777777" w:rsidR="00E47667" w:rsidRDefault="00E47667" w:rsidP="009D6856">
      <w:pPr>
        <w:spacing w:line="360" w:lineRule="auto"/>
        <w:jc w:val="both"/>
        <w:rPr>
          <w:rFonts w:ascii="Palatino Linotype" w:hAnsi="Palatino Linotype" w:cs="Arial"/>
        </w:rPr>
      </w:pPr>
    </w:p>
    <w:p w14:paraId="210F89FC" w14:textId="1C5CC028" w:rsidR="004D13C6" w:rsidRDefault="009D6856" w:rsidP="005454BA">
      <w:pPr>
        <w:pStyle w:val="Prrafodelista"/>
        <w:numPr>
          <w:ilvl w:val="0"/>
          <w:numId w:val="13"/>
        </w:numPr>
        <w:spacing w:line="360" w:lineRule="auto"/>
        <w:ind w:left="284"/>
        <w:jc w:val="both"/>
        <w:rPr>
          <w:rFonts w:ascii="Palatino Linotype" w:hAnsi="Palatino Linotype" w:cs="Arial"/>
        </w:rPr>
      </w:pPr>
      <w:r w:rsidRPr="009D6856">
        <w:rPr>
          <w:rFonts w:ascii="Palatino Linotype" w:hAnsi="Palatino Linotype" w:cs="Arial"/>
        </w:rPr>
        <w:t xml:space="preserve"> </w:t>
      </w:r>
      <w:r w:rsidRPr="009D6856">
        <w:rPr>
          <w:rFonts w:ascii="Palatino Linotype" w:hAnsi="Palatino Linotype" w:cs="Arial"/>
          <w:b/>
        </w:rPr>
        <w:t xml:space="preserve">Solicitud 00046/TEOTIHUA/IP/2021: </w:t>
      </w:r>
      <w:r w:rsidR="00981895">
        <w:rPr>
          <w:rFonts w:ascii="Palatino Linotype" w:hAnsi="Palatino Linotype" w:cs="Arial"/>
        </w:rPr>
        <w:t xml:space="preserve">Sobre esta solicitud, </w:t>
      </w:r>
      <w:r w:rsidR="004D13C6">
        <w:rPr>
          <w:rFonts w:ascii="Palatino Linotype" w:hAnsi="Palatino Linotype" w:cs="Arial"/>
        </w:rPr>
        <w:t xml:space="preserve">el SAIMEX despliega que se turnó el presente ocurso a los servidores públicos habilitados que a continuación se detallan: </w:t>
      </w:r>
    </w:p>
    <w:p w14:paraId="2D447D2C" w14:textId="77777777" w:rsidR="004D13C6" w:rsidRPr="00156E6F" w:rsidRDefault="004D13C6" w:rsidP="00156E6F">
      <w:pPr>
        <w:spacing w:line="360" w:lineRule="auto"/>
        <w:jc w:val="both"/>
        <w:rPr>
          <w:rFonts w:ascii="Palatino Linotype" w:hAnsi="Palatino Linotype" w:cs="Arial"/>
        </w:rPr>
      </w:pPr>
    </w:p>
    <w:p w14:paraId="3782D521" w14:textId="68E7CF4F" w:rsidR="004D13C6" w:rsidRDefault="00156E6F" w:rsidP="004D13C6">
      <w:pPr>
        <w:pStyle w:val="Prrafodelista"/>
        <w:spacing w:line="360" w:lineRule="auto"/>
        <w:ind w:left="284"/>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8480" behindDoc="0" locked="0" layoutInCell="1" allowOverlap="1" wp14:anchorId="2439238D" wp14:editId="76EAFA75">
                <wp:simplePos x="0" y="0"/>
                <wp:positionH relativeFrom="column">
                  <wp:posOffset>653415</wp:posOffset>
                </wp:positionH>
                <wp:positionV relativeFrom="paragraph">
                  <wp:posOffset>461645</wp:posOffset>
                </wp:positionV>
                <wp:extent cx="352425" cy="3343275"/>
                <wp:effectExtent l="57150" t="38100" r="85725" b="104775"/>
                <wp:wrapNone/>
                <wp:docPr id="23" name="Rectángulo 23"/>
                <wp:cNvGraphicFramePr/>
                <a:graphic xmlns:a="http://schemas.openxmlformats.org/drawingml/2006/main">
                  <a:graphicData uri="http://schemas.microsoft.com/office/word/2010/wordprocessingShape">
                    <wps:wsp>
                      <wps:cNvSpPr/>
                      <wps:spPr>
                        <a:xfrm>
                          <a:off x="0" y="0"/>
                          <a:ext cx="352425" cy="33432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45D81" id="Rectángulo 23" o:spid="_x0000_s1026" style="position:absolute;margin-left:51.45pt;margin-top:36.35pt;width:27.75pt;height:26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" filled="f" strokecolor="#002060" strokeweight="2.25pt">
                <v:shadow on="t" color="black" opacity="22937f" origin=",.5" offset="0,.63889mm"/>
              </v:rect>
            </w:pict>
          </mc:Fallback>
        </mc:AlternateContent>
      </w:r>
    </w:p>
    <w:p w14:paraId="31372C27" w14:textId="21FFAEF6" w:rsidR="004D13C6" w:rsidRDefault="004D13C6" w:rsidP="004D13C6">
      <w:pPr>
        <w:pStyle w:val="Prrafodelista"/>
        <w:spacing w:line="360" w:lineRule="auto"/>
        <w:ind w:left="284"/>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67456" behindDoc="0" locked="0" layoutInCell="1" allowOverlap="1" wp14:anchorId="3D7FCED4" wp14:editId="09075FE7">
            <wp:simplePos x="0" y="0"/>
            <wp:positionH relativeFrom="margin">
              <wp:align>right</wp:align>
            </wp:positionH>
            <wp:positionV relativeFrom="paragraph">
              <wp:posOffset>0</wp:posOffset>
            </wp:positionV>
            <wp:extent cx="5905500" cy="3926905"/>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92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FEA0D" w14:textId="57698867" w:rsidR="004D13C6" w:rsidRDefault="004D13C6" w:rsidP="004D13C6">
      <w:pPr>
        <w:spacing w:line="360" w:lineRule="auto"/>
        <w:ind w:left="-76"/>
        <w:jc w:val="both"/>
        <w:rPr>
          <w:rFonts w:ascii="Palatino Linotype" w:hAnsi="Palatino Linotype" w:cs="Arial"/>
        </w:rPr>
      </w:pPr>
      <w:r>
        <w:rPr>
          <w:rFonts w:ascii="Palatino Linotype" w:hAnsi="Palatino Linotype" w:cs="Arial"/>
        </w:rPr>
        <w:t xml:space="preserve">El Servidor Público Habilitado </w:t>
      </w:r>
      <w:r w:rsidR="005454BA">
        <w:rPr>
          <w:rFonts w:ascii="Palatino Linotype" w:hAnsi="Palatino Linotype" w:cs="Arial"/>
        </w:rPr>
        <w:t xml:space="preserve">de la </w:t>
      </w:r>
      <w:r w:rsidR="005454BA" w:rsidRPr="005454BA">
        <w:rPr>
          <w:rFonts w:ascii="Palatino Linotype" w:hAnsi="Palatino Linotype" w:cs="Arial"/>
        </w:rPr>
        <w:t xml:space="preserve">Director de Administración </w:t>
      </w:r>
      <w:r>
        <w:rPr>
          <w:rFonts w:ascii="Palatino Linotype" w:hAnsi="Palatino Linotype" w:cs="Arial"/>
        </w:rPr>
        <w:t>remiti</w:t>
      </w:r>
      <w:r w:rsidR="005454BA">
        <w:rPr>
          <w:rFonts w:ascii="Palatino Linotype" w:hAnsi="Palatino Linotype" w:cs="Arial"/>
        </w:rPr>
        <w:t xml:space="preserve">ó los </w:t>
      </w:r>
      <w:r>
        <w:rPr>
          <w:rFonts w:ascii="Palatino Linotype" w:hAnsi="Palatino Linotype" w:cs="Arial"/>
        </w:rPr>
        <w:t>archivos electrónicos</w:t>
      </w:r>
      <w:r w:rsidR="005454BA">
        <w:rPr>
          <w:rFonts w:ascii="Palatino Linotype" w:hAnsi="Palatino Linotype" w:cs="Arial"/>
        </w:rPr>
        <w:t xml:space="preserve"> denominados</w:t>
      </w:r>
      <w:r>
        <w:rPr>
          <w:rFonts w:ascii="Palatino Linotype" w:hAnsi="Palatino Linotype" w:cs="Arial"/>
        </w:rPr>
        <w:t xml:space="preserve"> </w:t>
      </w:r>
      <w:r>
        <w:rPr>
          <w:rFonts w:ascii="Palatino Linotype" w:hAnsi="Palatino Linotype" w:cs="Arial"/>
          <w:b/>
          <w:i/>
        </w:rPr>
        <w:t xml:space="preserve">“1.PDF” y </w:t>
      </w:r>
      <w:r w:rsidRPr="004D13C6">
        <w:rPr>
          <w:rFonts w:ascii="Palatino Linotype" w:hAnsi="Palatino Linotype" w:cs="Arial"/>
          <w:b/>
          <w:i/>
        </w:rPr>
        <w:t>“2.PDF”</w:t>
      </w:r>
      <w:r>
        <w:rPr>
          <w:rFonts w:ascii="Palatino Linotype" w:hAnsi="Palatino Linotype" w:cs="Arial"/>
          <w:b/>
          <w:i/>
        </w:rPr>
        <w:t>.</w:t>
      </w:r>
    </w:p>
    <w:p w14:paraId="4CFA95E7" w14:textId="77777777" w:rsidR="004D13C6" w:rsidRDefault="004D13C6" w:rsidP="004D13C6">
      <w:pPr>
        <w:spacing w:line="360" w:lineRule="auto"/>
        <w:ind w:left="-76"/>
        <w:jc w:val="both"/>
        <w:rPr>
          <w:rFonts w:ascii="Palatino Linotype" w:hAnsi="Palatino Linotype" w:cs="Arial"/>
        </w:rPr>
      </w:pPr>
    </w:p>
    <w:p w14:paraId="4F10166B" w14:textId="277C9FA0" w:rsidR="009D6856" w:rsidRPr="004D13C6" w:rsidRDefault="004D13C6" w:rsidP="004D13C6">
      <w:pPr>
        <w:spacing w:line="360" w:lineRule="auto"/>
        <w:jc w:val="both"/>
        <w:rPr>
          <w:rFonts w:ascii="Palatino Linotype" w:hAnsi="Palatino Linotype" w:cs="Arial"/>
        </w:rPr>
      </w:pPr>
      <w:r>
        <w:rPr>
          <w:rFonts w:ascii="Palatino Linotype" w:hAnsi="Palatino Linotype" w:cs="Arial"/>
        </w:rPr>
        <w:t>La  Directora de Obras Públicas como Servidora Pública Habilitada manifestó</w:t>
      </w:r>
      <w:r w:rsidR="00981895" w:rsidRPr="004D13C6">
        <w:rPr>
          <w:rFonts w:ascii="Palatino Linotype" w:hAnsi="Palatino Linotype" w:cs="Arial"/>
        </w:rPr>
        <w:t xml:space="preserve"> lo siguiente:</w:t>
      </w:r>
    </w:p>
    <w:p w14:paraId="2AAB81BB" w14:textId="77777777" w:rsidR="009D6856" w:rsidRPr="009D6856" w:rsidRDefault="009D6856" w:rsidP="00981895">
      <w:pPr>
        <w:pStyle w:val="Prrafodelista"/>
        <w:ind w:right="851"/>
        <w:jc w:val="both"/>
        <w:rPr>
          <w:rFonts w:ascii="Palatino Linotype" w:hAnsi="Palatino Linotype" w:cs="Arial"/>
          <w:i/>
        </w:rPr>
      </w:pPr>
      <w:r w:rsidRPr="009D685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9CB2F6" w14:textId="77777777" w:rsidR="009D6856" w:rsidRPr="009D6856" w:rsidRDefault="009D6856" w:rsidP="00981895">
      <w:pPr>
        <w:pStyle w:val="Prrafodelista"/>
        <w:ind w:right="851"/>
        <w:jc w:val="both"/>
        <w:rPr>
          <w:rFonts w:ascii="Palatino Linotype" w:hAnsi="Palatino Linotype" w:cs="Arial"/>
          <w:i/>
        </w:rPr>
      </w:pPr>
      <w:r w:rsidRPr="009D6856">
        <w:rPr>
          <w:rFonts w:ascii="Palatino Linotype" w:hAnsi="Palatino Linotype" w:cs="Arial"/>
          <w:i/>
          <w:u w:val="single"/>
        </w:rPr>
        <w:lastRenderedPageBreak/>
        <w:t>Contratos Se remiten en formato PDF los expedientes de los procedimientos de adjudicación directa realizados durante el 2019 y 2020. Le informo que los del 2021 aún no se concluyen por lo cual no se pueden remitir</w:t>
      </w:r>
      <w:r w:rsidRPr="009D6856">
        <w:rPr>
          <w:rFonts w:ascii="Palatino Linotype" w:hAnsi="Palatino Linotype" w:cs="Arial"/>
          <w:i/>
        </w:rPr>
        <w:t>.</w:t>
      </w:r>
    </w:p>
    <w:p w14:paraId="792520DB" w14:textId="194B1EEE" w:rsidR="00981895" w:rsidRPr="00746E34" w:rsidRDefault="00981895" w:rsidP="00981895">
      <w:pPr>
        <w:spacing w:before="240" w:after="240" w:line="360" w:lineRule="auto"/>
        <w:jc w:val="both"/>
        <w:rPr>
          <w:rFonts w:ascii="Palatino Linotype" w:hAnsi="Palatino Linotype" w:cs="Arial"/>
          <w:b/>
          <w:i/>
          <w:sz w:val="22"/>
          <w:szCs w:val="22"/>
        </w:rPr>
      </w:pPr>
      <w:r>
        <w:rPr>
          <w:rFonts w:ascii="Palatino Linotype" w:hAnsi="Palatino Linotype" w:cs="Arial"/>
        </w:rPr>
        <w:t xml:space="preserve">Asimismo remitió los siguientes archivos electrónicos: </w:t>
      </w:r>
      <w:r w:rsidRPr="00746E34">
        <w:rPr>
          <w:rFonts w:ascii="Palatino Linotype" w:hAnsi="Palatino Linotype" w:cs="Arial"/>
          <w:b/>
          <w:i/>
          <w:sz w:val="22"/>
          <w:szCs w:val="22"/>
        </w:rPr>
        <w:t>“CONSTRUCCION DE DRENAJE EN CALLE TEMELLON, TEOTIHUACAN, ESTADO DE MEXICO.PDF”, “CONSTRUCCION DE COMEDOR EN JARDIN DE NIÑOS TLALMIMILOLPAN.PDF”, “CONSTRUCCION DE DRENAJE EN CALLE LA NOPALERA, COL. MAQUIXCO.PDF”, “CONSTRUCCION DE DRENAJE PLUVIAL CALLE LAS PALMAS (CAMINO A SAN AGUSTIN).PDF”, “CONSTRUCCION DE COMEDOR EN ESCUELA SECUNDARIA CIPACTLI.PDF”, “CONSTRUCCION DE ELECTRIFICACION CALLE LA PRESA, UBICADA EN LA COL. SAN LORENZO.PDF”, “CONSTRUCCION DE COMEDOR EN JARDIN DE NIÑOS ATLATONGO,.PDF”, “CONSTRUCCION DE COMEDOR EN JARDIN DE NIÑOS YOLOTZIN,.PDF”, “CONSTRUCCION DE ELECTRIFICACION CALLE BARRANQUILLA, COL. SAN LORENZO.PDF”,  “CONSTRUCCION DE DRENAJE EN CALLE BARRANQUILLA.PDF”, “CONSTRUCCION DE DRENAJE AV. MEXICO,.PDF”, “CONSTRUCCION DE AGUA POTABLE EN CALLE LA NOPALERA, COL. MAQUIXCO, TEOTIHUACAN, ESTADO DE MEXICO.PDF”, “CONSTRUCCION DE RED DE AGUA POTABLE EN CALLE TEMELLON, COL. MAQUIXCO,.PDF”, “CONSTRUCCION DE GUARNICIONES Y BANQUETAS, UBICADA EN LA CALLE EL SAPO.PDF”,</w:t>
      </w:r>
      <w:r w:rsidRPr="00746E34">
        <w:rPr>
          <w:rFonts w:ascii="Palatino Linotype" w:hAnsi="Palatino Linotype" w:cs="Arial"/>
          <w:b/>
          <w:sz w:val="22"/>
          <w:szCs w:val="22"/>
        </w:rPr>
        <w:t xml:space="preserve"> </w:t>
      </w:r>
      <w:r w:rsidRPr="00746E34">
        <w:rPr>
          <w:rFonts w:ascii="Palatino Linotype" w:hAnsi="Palatino Linotype" w:cs="Arial"/>
          <w:b/>
          <w:i/>
          <w:sz w:val="22"/>
          <w:szCs w:val="22"/>
        </w:rPr>
        <w:t xml:space="preserve">“CONSTRUCCION DE PAVIMENTACION CON ADOCRETO, UBICADA EN LA CALLE DR. GUSTAVO BAZ PRADA.PDF”, “SUSTITUCION Y CONEXION DE DRENAJE UBCIADA EN LA CALLE ADOLFO LOPEZ MATEOS, TEOTIHUACAN, ESTADO DE MEXICO.PDF”, “PAVIMENTACION Y CICLOVIA DE CALLE EVA SAMANO 1ER. ETAPA, UBICADA EN LA COLONIA EVANGELISTA, TEOTIHUACAN.PDF”, “CONSTRUCCION DE </w:t>
      </w:r>
      <w:r w:rsidRPr="00746E34">
        <w:rPr>
          <w:rFonts w:ascii="Palatino Linotype" w:hAnsi="Palatino Linotype" w:cs="Arial"/>
          <w:b/>
          <w:i/>
          <w:sz w:val="22"/>
          <w:szCs w:val="22"/>
        </w:rPr>
        <w:lastRenderedPageBreak/>
        <w:t xml:space="preserve">PAVIMENTACION CON ADOCRETO UBICADA EN MELCHOR MUZQUIZ,,.PDF”, “ CONSTRUCCION YO MANTENIMIENTO DE MODULOS DE SEGURIDAD PUBLICA (TECALLI),.PDF”, “CONSTRUCCION DE GUARNICIONES Y BANQUETAS EN CALLE CAMINO A SAN MARCOS,.PDF”, “CONSTRUCCION DE TRINCHERA PARA RELLENO SANITARIO, UBICADA ENTRE BASURERO MUNICIPAL.PDF”, </w:t>
      </w:r>
      <w:r w:rsidRPr="00981895">
        <w:rPr>
          <w:rFonts w:ascii="Palatino Linotype" w:hAnsi="Palatino Linotype" w:cs="Arial"/>
          <w:b/>
          <w:i/>
          <w:sz w:val="22"/>
          <w:szCs w:val="22"/>
        </w:rPr>
        <w:t>“</w:t>
      </w:r>
      <w:r w:rsidRPr="00746E34">
        <w:rPr>
          <w:rFonts w:ascii="Palatino Linotype" w:hAnsi="Palatino Linotype" w:cs="Arial"/>
          <w:b/>
          <w:i/>
          <w:sz w:val="22"/>
          <w:szCs w:val="22"/>
        </w:rPr>
        <w:t>CONSTRUCCION DE GUARNICIONES Y BANQUETAS EN CALLE PRIMERA DE OCHUPANGO.PDF</w:t>
      </w:r>
      <w:r w:rsidRPr="00981895">
        <w:rPr>
          <w:rFonts w:ascii="Palatino Linotype" w:hAnsi="Palatino Linotype" w:cs="Arial"/>
          <w:b/>
          <w:i/>
          <w:sz w:val="22"/>
          <w:szCs w:val="22"/>
        </w:rPr>
        <w:t>”, “</w:t>
      </w:r>
      <w:r w:rsidRPr="00746E34">
        <w:rPr>
          <w:rFonts w:ascii="Palatino Linotype" w:hAnsi="Palatino Linotype" w:cs="Arial"/>
          <w:b/>
          <w:i/>
          <w:sz w:val="22"/>
          <w:szCs w:val="22"/>
        </w:rPr>
        <w:t>PAV. EN AV. MÉXICO, CAD(0+400 A 0+900) COLONIA SANTA MARÍA MAQUIXCO.PDF</w:t>
      </w:r>
      <w:r w:rsidRPr="00981895">
        <w:rPr>
          <w:rFonts w:ascii="Palatino Linotype" w:hAnsi="Palatino Linotype" w:cs="Arial"/>
          <w:b/>
          <w:i/>
          <w:sz w:val="22"/>
          <w:szCs w:val="22"/>
        </w:rPr>
        <w:t>”, “</w:t>
      </w:r>
      <w:r w:rsidRPr="00746E34">
        <w:rPr>
          <w:rFonts w:ascii="Palatino Linotype" w:hAnsi="Palatino Linotype" w:cs="Arial"/>
          <w:b/>
          <w:i/>
          <w:sz w:val="22"/>
          <w:szCs w:val="22"/>
        </w:rPr>
        <w:t>CONSTRUCCION DE PAVIMENTACION CALLE PROLONGACION NUEVO MEXICO,.PDF</w:t>
      </w:r>
      <w:r w:rsidRPr="00981895">
        <w:rPr>
          <w:rFonts w:ascii="Palatino Linotype" w:hAnsi="Palatino Linotype" w:cs="Arial"/>
          <w:b/>
          <w:i/>
          <w:sz w:val="22"/>
          <w:szCs w:val="22"/>
        </w:rPr>
        <w:t>”, “</w:t>
      </w:r>
      <w:r w:rsidRPr="00746E34">
        <w:rPr>
          <w:rFonts w:ascii="Palatino Linotype" w:hAnsi="Palatino Linotype" w:cs="Arial"/>
          <w:b/>
          <w:i/>
          <w:sz w:val="22"/>
          <w:szCs w:val="22"/>
        </w:rPr>
        <w:t>CONSTRUCCION DE ELECTRIFICACION EN CALLE AZTECAS, UBICADA EN COL. SANTA MARIA.PDF</w:t>
      </w:r>
      <w:r w:rsidRPr="00981895">
        <w:rPr>
          <w:rFonts w:ascii="Palatino Linotype" w:hAnsi="Palatino Linotype" w:cs="Arial"/>
          <w:b/>
          <w:i/>
          <w:sz w:val="22"/>
          <w:szCs w:val="22"/>
        </w:rPr>
        <w:t>”,  “</w:t>
      </w:r>
      <w:r w:rsidRPr="00746E34">
        <w:rPr>
          <w:rFonts w:ascii="Palatino Linotype" w:hAnsi="Palatino Linotype" w:cs="Arial"/>
          <w:b/>
          <w:i/>
          <w:sz w:val="22"/>
          <w:szCs w:val="22"/>
        </w:rPr>
        <w:t>PAVIMENTACION Y CICLOVIA DE CALLE EVA SAMANO 1ER. ETAPA, UBICADA EN COLONIA EVANGELISTA.PDF</w:t>
      </w:r>
      <w:r w:rsidRPr="00981895">
        <w:rPr>
          <w:rFonts w:ascii="Palatino Linotype" w:hAnsi="Palatino Linotype" w:cs="Arial"/>
          <w:b/>
          <w:i/>
          <w:sz w:val="22"/>
          <w:szCs w:val="22"/>
        </w:rPr>
        <w:t>”, “</w:t>
      </w:r>
      <w:r w:rsidRPr="00746E34">
        <w:rPr>
          <w:rFonts w:ascii="Palatino Linotype" w:hAnsi="Palatino Linotype" w:cs="Arial"/>
          <w:b/>
          <w:i/>
          <w:sz w:val="22"/>
          <w:szCs w:val="22"/>
        </w:rPr>
        <w:t>CONSTRUCCION DE TERRACERIAS PARA PAVIMENTACION EN AV. MEXICO (CAD 0+400 A+700);.PDF</w:t>
      </w:r>
      <w:r w:rsidRPr="00981895">
        <w:rPr>
          <w:rFonts w:ascii="Palatino Linotype" w:hAnsi="Palatino Linotype" w:cs="Arial"/>
          <w:b/>
          <w:i/>
          <w:sz w:val="22"/>
          <w:szCs w:val="22"/>
        </w:rPr>
        <w:t>”, “</w:t>
      </w:r>
      <w:r w:rsidRPr="00746E34">
        <w:rPr>
          <w:rFonts w:ascii="Palatino Linotype" w:hAnsi="Palatino Linotype" w:cs="Arial"/>
          <w:b/>
          <w:i/>
          <w:sz w:val="22"/>
          <w:szCs w:val="22"/>
        </w:rPr>
        <w:t>CONSTRUCCION DE RED DE AGUA POTABLE, EN CALLE LOS REYES, COL. ATLATONGO.PDF</w:t>
      </w:r>
      <w:r w:rsidRPr="00981895">
        <w:rPr>
          <w:rFonts w:ascii="Palatino Linotype" w:hAnsi="Palatino Linotype" w:cs="Arial"/>
          <w:b/>
          <w:i/>
          <w:sz w:val="22"/>
          <w:szCs w:val="22"/>
        </w:rPr>
        <w:t>”, “</w:t>
      </w:r>
      <w:r w:rsidRPr="00746E34">
        <w:rPr>
          <w:rFonts w:ascii="Palatino Linotype" w:hAnsi="Palatino Linotype" w:cs="Arial"/>
          <w:b/>
          <w:i/>
          <w:sz w:val="22"/>
          <w:szCs w:val="22"/>
        </w:rPr>
        <w:t>PAVIMENTACIÓN_CON_CONCRETO_ASFÁLTICO_CALLE_JACARANDAS.PDF</w:t>
      </w:r>
      <w:r w:rsidRPr="00981895">
        <w:rPr>
          <w:rFonts w:ascii="Palatino Linotype" w:hAnsi="Palatino Linotype" w:cs="Arial"/>
          <w:b/>
          <w:i/>
          <w:sz w:val="22"/>
          <w:szCs w:val="22"/>
        </w:rPr>
        <w:t>”, “</w:t>
      </w:r>
      <w:r w:rsidRPr="00746E34">
        <w:rPr>
          <w:rFonts w:ascii="Palatino Linotype" w:hAnsi="Palatino Linotype" w:cs="Arial"/>
          <w:b/>
          <w:i/>
          <w:sz w:val="22"/>
          <w:szCs w:val="22"/>
        </w:rPr>
        <w:t>Const techumbre prep 251.pdf</w:t>
      </w:r>
      <w:r w:rsidRPr="00981895">
        <w:rPr>
          <w:rFonts w:ascii="Palatino Linotype" w:hAnsi="Palatino Linotype" w:cs="Arial"/>
          <w:b/>
          <w:i/>
          <w:sz w:val="22"/>
          <w:szCs w:val="22"/>
        </w:rPr>
        <w:t>”, “</w:t>
      </w:r>
      <w:r w:rsidRPr="00746E34">
        <w:rPr>
          <w:rFonts w:ascii="Palatino Linotype" w:hAnsi="Palatino Linotype" w:cs="Arial"/>
          <w:b/>
          <w:i/>
          <w:sz w:val="22"/>
          <w:szCs w:val="22"/>
        </w:rPr>
        <w:t>PAVIMENTACION CON CONCRETO ASFALTICO, UBICADA EN LA AV. EVA SAMANO.PDF</w:t>
      </w:r>
      <w:r w:rsidRPr="00981895">
        <w:rPr>
          <w:rFonts w:ascii="Palatino Linotype" w:hAnsi="Palatino Linotype" w:cs="Arial"/>
          <w:b/>
          <w:i/>
          <w:sz w:val="22"/>
          <w:szCs w:val="22"/>
        </w:rPr>
        <w:t>”, “</w:t>
      </w:r>
      <w:r w:rsidRPr="00746E34">
        <w:rPr>
          <w:rFonts w:ascii="Palatino Linotype" w:hAnsi="Palatino Linotype" w:cs="Arial"/>
          <w:b/>
          <w:i/>
          <w:sz w:val="22"/>
          <w:szCs w:val="22"/>
        </w:rPr>
        <w:t>CONSTRUCCIÓN_DE_GUARNICIONES_YBANQUETAS_CALLE_FRANCISCO_SARABIA.PDF</w:t>
      </w:r>
      <w:r w:rsidRPr="00981895">
        <w:rPr>
          <w:rFonts w:ascii="Palatino Linotype" w:hAnsi="Palatino Linotype" w:cs="Arial"/>
          <w:b/>
          <w:i/>
          <w:sz w:val="22"/>
          <w:szCs w:val="22"/>
        </w:rPr>
        <w:t>”,  “</w:t>
      </w:r>
      <w:r w:rsidRPr="00746E34">
        <w:rPr>
          <w:rFonts w:ascii="Palatino Linotype" w:hAnsi="Palatino Linotype" w:cs="Arial"/>
          <w:b/>
          <w:i/>
          <w:sz w:val="22"/>
          <w:szCs w:val="22"/>
        </w:rPr>
        <w:t>Pav c melchor muzquiz.pdf</w:t>
      </w:r>
      <w:r w:rsidRPr="00981895">
        <w:rPr>
          <w:rFonts w:ascii="Palatino Linotype" w:hAnsi="Palatino Linotype" w:cs="Arial"/>
          <w:b/>
          <w:i/>
          <w:sz w:val="22"/>
          <w:szCs w:val="22"/>
        </w:rPr>
        <w:t>”, “</w:t>
      </w:r>
      <w:r w:rsidRPr="00746E34">
        <w:rPr>
          <w:rFonts w:ascii="Palatino Linotype" w:hAnsi="Palatino Linotype" w:cs="Arial"/>
          <w:b/>
          <w:i/>
          <w:sz w:val="22"/>
          <w:szCs w:val="22"/>
        </w:rPr>
        <w:t>PAVIMENTACIÓN_CON_CONCRETO_ASFÁLTICO_CALLE_MIGUEL_HIDALGO.PDF</w:t>
      </w:r>
      <w:r w:rsidRPr="00981895">
        <w:rPr>
          <w:rFonts w:ascii="Palatino Linotype" w:hAnsi="Palatino Linotype" w:cs="Arial"/>
          <w:b/>
          <w:i/>
          <w:sz w:val="22"/>
          <w:szCs w:val="22"/>
        </w:rPr>
        <w:t>”, “</w:t>
      </w:r>
      <w:r w:rsidRPr="00746E34">
        <w:rPr>
          <w:rFonts w:ascii="Palatino Linotype" w:hAnsi="Palatino Linotype" w:cs="Arial"/>
          <w:b/>
          <w:i/>
          <w:sz w:val="22"/>
          <w:szCs w:val="22"/>
        </w:rPr>
        <w:t>CONSTRUCCION DE GUARNICIONES Y BANQUETAS EN CALLE GOLONDRINAS.PDF</w:t>
      </w:r>
      <w:r w:rsidRPr="00981895">
        <w:rPr>
          <w:rFonts w:ascii="Palatino Linotype" w:hAnsi="Palatino Linotype" w:cs="Arial"/>
          <w:b/>
          <w:i/>
          <w:sz w:val="22"/>
          <w:szCs w:val="22"/>
        </w:rPr>
        <w:t>”, “</w:t>
      </w:r>
      <w:r w:rsidRPr="00746E34">
        <w:rPr>
          <w:rFonts w:ascii="Palatino Linotype" w:hAnsi="Palatino Linotype" w:cs="Arial"/>
          <w:b/>
          <w:i/>
          <w:sz w:val="22"/>
          <w:szCs w:val="22"/>
        </w:rPr>
        <w:t>red agua c zaragoza.pdf</w:t>
      </w:r>
      <w:r w:rsidRPr="00981895">
        <w:rPr>
          <w:rFonts w:ascii="Palatino Linotype" w:hAnsi="Palatino Linotype" w:cs="Arial"/>
          <w:b/>
          <w:i/>
          <w:sz w:val="22"/>
          <w:szCs w:val="22"/>
        </w:rPr>
        <w:t>”, “</w:t>
      </w:r>
      <w:r w:rsidRPr="00746E34">
        <w:rPr>
          <w:rFonts w:ascii="Palatino Linotype" w:hAnsi="Palatino Linotype" w:cs="Arial"/>
          <w:b/>
          <w:i/>
          <w:sz w:val="22"/>
          <w:szCs w:val="22"/>
        </w:rPr>
        <w:t>pavimentacion c zaragoza.pdf</w:t>
      </w:r>
      <w:r w:rsidRPr="00981895">
        <w:rPr>
          <w:rFonts w:ascii="Palatino Linotype" w:hAnsi="Palatino Linotype" w:cs="Arial"/>
          <w:b/>
          <w:i/>
          <w:sz w:val="22"/>
          <w:szCs w:val="22"/>
        </w:rPr>
        <w:t>”, “</w:t>
      </w:r>
      <w:r w:rsidRPr="00746E34">
        <w:rPr>
          <w:rFonts w:ascii="Palatino Linotype" w:hAnsi="Palatino Linotype" w:cs="Arial"/>
          <w:b/>
          <w:i/>
          <w:sz w:val="22"/>
          <w:szCs w:val="22"/>
        </w:rPr>
        <w:t>Electrificacion C Juarez.pdf</w:t>
      </w:r>
      <w:r w:rsidRPr="00981895">
        <w:rPr>
          <w:rFonts w:ascii="Palatino Linotype" w:hAnsi="Palatino Linotype" w:cs="Arial"/>
          <w:b/>
          <w:i/>
          <w:sz w:val="22"/>
          <w:szCs w:val="22"/>
        </w:rPr>
        <w:t>”, “</w:t>
      </w:r>
      <w:r w:rsidRPr="00746E34">
        <w:rPr>
          <w:rFonts w:ascii="Palatino Linotype" w:hAnsi="Palatino Linotype" w:cs="Arial"/>
          <w:b/>
          <w:i/>
          <w:sz w:val="22"/>
          <w:szCs w:val="22"/>
        </w:rPr>
        <w:t>Embellecimiento Boulevar.pdf</w:t>
      </w:r>
      <w:r w:rsidRPr="00981895">
        <w:rPr>
          <w:rFonts w:ascii="Palatino Linotype" w:hAnsi="Palatino Linotype" w:cs="Arial"/>
          <w:b/>
          <w:i/>
          <w:sz w:val="22"/>
          <w:szCs w:val="22"/>
        </w:rPr>
        <w:t>”, “</w:t>
      </w:r>
      <w:r w:rsidRPr="00746E34">
        <w:rPr>
          <w:rFonts w:ascii="Palatino Linotype" w:hAnsi="Palatino Linotype" w:cs="Arial"/>
          <w:b/>
          <w:i/>
          <w:sz w:val="22"/>
          <w:szCs w:val="22"/>
        </w:rPr>
        <w:t>CONSTRUCCION DE GUARNICIONES Y BANQUETAS,, UBUCADA EN CALLE MANUEL.PDF</w:t>
      </w:r>
      <w:r w:rsidRPr="00981895">
        <w:rPr>
          <w:rFonts w:ascii="Palatino Linotype" w:hAnsi="Palatino Linotype" w:cs="Arial"/>
          <w:b/>
          <w:i/>
          <w:sz w:val="22"/>
          <w:szCs w:val="22"/>
        </w:rPr>
        <w:t>”, “</w:t>
      </w:r>
      <w:r w:rsidRPr="00746E34">
        <w:rPr>
          <w:rFonts w:ascii="Palatino Linotype" w:hAnsi="Palatino Linotype" w:cs="Arial"/>
          <w:b/>
          <w:i/>
          <w:sz w:val="22"/>
          <w:szCs w:val="22"/>
        </w:rPr>
        <w:t xml:space="preserve">CONSTRUCCION DE GUARNICIONES Y BANQUETAS, UBICADA EN CALLE </w:t>
      </w:r>
      <w:r w:rsidRPr="00746E34">
        <w:rPr>
          <w:rFonts w:ascii="Palatino Linotype" w:hAnsi="Palatino Linotype" w:cs="Arial"/>
          <w:b/>
          <w:i/>
          <w:sz w:val="22"/>
          <w:szCs w:val="22"/>
        </w:rPr>
        <w:lastRenderedPageBreak/>
        <w:t>JOSEFA ORTIZ,.PDF</w:t>
      </w:r>
      <w:r w:rsidRPr="00981895">
        <w:rPr>
          <w:rFonts w:ascii="Palatino Linotype" w:hAnsi="Palatino Linotype" w:cs="Arial"/>
          <w:b/>
          <w:i/>
          <w:sz w:val="22"/>
          <w:szCs w:val="22"/>
        </w:rPr>
        <w:t>”, “</w:t>
      </w:r>
      <w:r w:rsidRPr="00746E34">
        <w:rPr>
          <w:rFonts w:ascii="Palatino Linotype" w:hAnsi="Palatino Linotype" w:cs="Arial"/>
          <w:b/>
          <w:i/>
          <w:sz w:val="22"/>
          <w:szCs w:val="22"/>
        </w:rPr>
        <w:t>CONSTRUCCION DE GUARNICIONES Y BANQUETAS, CALLE ZARAGOZA 2020.PDF</w:t>
      </w:r>
      <w:r w:rsidRPr="00981895">
        <w:rPr>
          <w:rFonts w:ascii="Palatino Linotype" w:hAnsi="Palatino Linotype" w:cs="Arial"/>
          <w:b/>
          <w:i/>
          <w:sz w:val="22"/>
          <w:szCs w:val="22"/>
        </w:rPr>
        <w:t>”, “</w:t>
      </w:r>
      <w:r w:rsidRPr="00746E34">
        <w:rPr>
          <w:rFonts w:ascii="Palatino Linotype" w:hAnsi="Palatino Linotype" w:cs="Arial"/>
          <w:b/>
          <w:i/>
          <w:sz w:val="22"/>
          <w:szCs w:val="22"/>
        </w:rPr>
        <w:t>CONSTRUCCION DE GUARNICIONES Y BANQUETAS, UBICADA EN LA CALLE GUSTAVO BAZ.PDF</w:t>
      </w:r>
      <w:r w:rsidRPr="00981895">
        <w:rPr>
          <w:rFonts w:ascii="Palatino Linotype" w:hAnsi="Palatino Linotype" w:cs="Arial"/>
          <w:b/>
          <w:i/>
          <w:sz w:val="22"/>
          <w:szCs w:val="22"/>
        </w:rPr>
        <w:t>”, “</w:t>
      </w:r>
      <w:r w:rsidRPr="00746E34">
        <w:rPr>
          <w:rFonts w:ascii="Palatino Linotype" w:hAnsi="Palatino Linotype" w:cs="Arial"/>
          <w:b/>
          <w:i/>
          <w:sz w:val="22"/>
          <w:szCs w:val="22"/>
        </w:rPr>
        <w:t>REHABILITACIÒN DE LA COMISARIA MUNICIPAL, UBICADA EN CALLE DE LOS POTREROS, BARIIO DE PURIFICACION 2020.PDF</w:t>
      </w:r>
      <w:r w:rsidRPr="00981895">
        <w:rPr>
          <w:rFonts w:ascii="Palatino Linotype" w:hAnsi="Palatino Linotype" w:cs="Arial"/>
          <w:b/>
          <w:i/>
          <w:sz w:val="22"/>
          <w:szCs w:val="22"/>
        </w:rPr>
        <w:t>”,”</w:t>
      </w:r>
      <w:r w:rsidRPr="00746E34">
        <w:rPr>
          <w:rFonts w:ascii="Palatino Linotype" w:hAnsi="Palatino Linotype" w:cs="Arial"/>
          <w:b/>
          <w:i/>
          <w:sz w:val="22"/>
          <w:szCs w:val="22"/>
        </w:rPr>
        <w:t>CONSTRUCCION DE REVESTIMIENTO CON CONCRETO ASFALTICO, UBICADA EN LA CALLE LA PALMA.PDF</w:t>
      </w:r>
      <w:r w:rsidRPr="00981895">
        <w:rPr>
          <w:rFonts w:ascii="Palatino Linotype" w:hAnsi="Palatino Linotype" w:cs="Arial"/>
          <w:b/>
          <w:i/>
          <w:sz w:val="22"/>
          <w:szCs w:val="22"/>
        </w:rPr>
        <w:t>”, “</w:t>
      </w:r>
      <w:r w:rsidRPr="00746E34">
        <w:rPr>
          <w:rFonts w:ascii="Palatino Linotype" w:hAnsi="Palatino Linotype" w:cs="Arial"/>
          <w:b/>
          <w:i/>
          <w:sz w:val="22"/>
          <w:szCs w:val="22"/>
        </w:rPr>
        <w:t>PAVIMENTACIÓN_CON_ADOCRETO_CALLE_GUSTAVO_BAZ.PDF</w:t>
      </w:r>
      <w:r w:rsidRPr="00981895">
        <w:rPr>
          <w:rFonts w:ascii="Palatino Linotype" w:hAnsi="Palatino Linotype" w:cs="Arial"/>
          <w:b/>
          <w:i/>
          <w:sz w:val="22"/>
          <w:szCs w:val="22"/>
        </w:rPr>
        <w:t>”, “</w:t>
      </w:r>
      <w:r w:rsidRPr="00746E34">
        <w:rPr>
          <w:rFonts w:ascii="Palatino Linotype" w:hAnsi="Palatino Linotype" w:cs="Arial"/>
          <w:b/>
          <w:i/>
          <w:sz w:val="22"/>
          <w:szCs w:val="22"/>
        </w:rPr>
        <w:t>REHABILITACION DE GUARNICIONES Y BANQUETAS Y LOSAS DE CONCRETO.PDF</w:t>
      </w:r>
      <w:r w:rsidRPr="00981895">
        <w:rPr>
          <w:rFonts w:ascii="Palatino Linotype" w:hAnsi="Palatino Linotype" w:cs="Arial"/>
          <w:b/>
          <w:i/>
          <w:sz w:val="22"/>
          <w:szCs w:val="22"/>
        </w:rPr>
        <w:t>” y “</w:t>
      </w:r>
      <w:r w:rsidRPr="00746E34">
        <w:rPr>
          <w:rFonts w:ascii="Palatino Linotype" w:hAnsi="Palatino Linotype" w:cs="Arial"/>
          <w:b/>
          <w:i/>
          <w:sz w:val="22"/>
          <w:szCs w:val="22"/>
        </w:rPr>
        <w:t>Red agua C francisco Zar.pdf</w:t>
      </w:r>
      <w:r w:rsidRPr="00981895">
        <w:rPr>
          <w:rFonts w:ascii="Palatino Linotype" w:hAnsi="Palatino Linotype" w:cs="Arial"/>
          <w:b/>
          <w:i/>
          <w:sz w:val="22"/>
          <w:szCs w:val="22"/>
        </w:rPr>
        <w:t>”</w:t>
      </w:r>
    </w:p>
    <w:p w14:paraId="65CB852C" w14:textId="4BC0DDCC" w:rsidR="005C1884" w:rsidRDefault="005C1884" w:rsidP="00C83FCF">
      <w:pPr>
        <w:spacing w:before="240" w:after="240" w:line="360" w:lineRule="auto"/>
        <w:jc w:val="both"/>
        <w:rPr>
          <w:rFonts w:ascii="Palatino Linotype" w:hAnsi="Palatino Linotype" w:cs="Arial"/>
        </w:rPr>
      </w:pPr>
      <w:bookmarkStart w:id="4" w:name="_Hlk62508675"/>
      <w:r>
        <w:rPr>
          <w:rFonts w:ascii="Palatino Linotype" w:hAnsi="Palatino Linotype" w:cs="Arial"/>
        </w:rPr>
        <w:t>Es de precisar que el Sujeto Obligado remitió su informe justificado, sin embargo, no se puso a la vista del particular en razón de que ratifica la respuesta vertida inicialmente.</w:t>
      </w:r>
    </w:p>
    <w:p w14:paraId="4109BBC4" w14:textId="6F1CA727" w:rsidR="005C1884" w:rsidRPr="00F558C5" w:rsidRDefault="00F558C5" w:rsidP="00C83FCF">
      <w:pPr>
        <w:spacing w:before="240" w:after="240" w:line="360" w:lineRule="auto"/>
        <w:jc w:val="both"/>
        <w:rPr>
          <w:rFonts w:ascii="Palatino Linotype" w:hAnsi="Palatino Linotype" w:cs="Arial"/>
        </w:rPr>
      </w:pPr>
      <w:r w:rsidRPr="00F558C5">
        <w:rPr>
          <w:rFonts w:ascii="Palatino Linotype" w:hAnsi="Palatino Linotype" w:cs="Arial"/>
        </w:rPr>
        <w:t>Ahora bien, a efecto de determinar si con los archivos electrónicos remitidos por el Sujeto Obligado en respuesta, colma los requerimientos del particular, resulta conveniente traer a colación el siguiente cuadro de análisis:</w:t>
      </w:r>
    </w:p>
    <w:tbl>
      <w:tblPr>
        <w:tblStyle w:val="Tablaconcuadrcula"/>
        <w:tblW w:w="10045" w:type="dxa"/>
        <w:tblInd w:w="-836" w:type="dxa"/>
        <w:tblLayout w:type="fixed"/>
        <w:tblLook w:val="04A0" w:firstRow="1" w:lastRow="0" w:firstColumn="1" w:lastColumn="0" w:noHBand="0" w:noVBand="1"/>
      </w:tblPr>
      <w:tblGrid>
        <w:gridCol w:w="1540"/>
        <w:gridCol w:w="5954"/>
        <w:gridCol w:w="2551"/>
      </w:tblGrid>
      <w:tr w:rsidR="00F558C5" w14:paraId="39134A21" w14:textId="77777777" w:rsidTr="00E47667">
        <w:tc>
          <w:tcPr>
            <w:tcW w:w="1540" w:type="dxa"/>
            <w:shd w:val="clear" w:color="auto" w:fill="002060"/>
          </w:tcPr>
          <w:p w14:paraId="548D930B" w14:textId="2A234CE0" w:rsidR="00F558C5" w:rsidRPr="00FF41C5" w:rsidRDefault="00F558C5" w:rsidP="00FF41C5">
            <w:pPr>
              <w:spacing w:before="240" w:after="240"/>
              <w:jc w:val="center"/>
              <w:rPr>
                <w:rFonts w:ascii="Palatino Linotype" w:hAnsi="Palatino Linotype" w:cs="Arial"/>
                <w:sz w:val="22"/>
              </w:rPr>
            </w:pPr>
            <w:r w:rsidRPr="00FF41C5">
              <w:rPr>
                <w:rFonts w:ascii="Palatino Linotype" w:hAnsi="Palatino Linotype" w:cs="Arial"/>
                <w:sz w:val="22"/>
              </w:rPr>
              <w:t>Solicitud de Información</w:t>
            </w:r>
          </w:p>
        </w:tc>
        <w:tc>
          <w:tcPr>
            <w:tcW w:w="5954" w:type="dxa"/>
            <w:shd w:val="clear" w:color="auto" w:fill="002060"/>
          </w:tcPr>
          <w:p w14:paraId="564EE57C" w14:textId="04A302A7" w:rsidR="00F558C5" w:rsidRPr="00FF41C5" w:rsidRDefault="00F558C5" w:rsidP="00FF41C5">
            <w:pPr>
              <w:spacing w:before="240" w:after="240"/>
              <w:jc w:val="center"/>
              <w:rPr>
                <w:rFonts w:ascii="Palatino Linotype" w:hAnsi="Palatino Linotype" w:cs="Arial"/>
                <w:sz w:val="22"/>
              </w:rPr>
            </w:pPr>
            <w:r w:rsidRPr="00FF41C5">
              <w:rPr>
                <w:rFonts w:ascii="Palatino Linotype" w:hAnsi="Palatino Linotype" w:cs="Arial"/>
                <w:sz w:val="22"/>
              </w:rPr>
              <w:t>Respuesta</w:t>
            </w:r>
          </w:p>
        </w:tc>
        <w:tc>
          <w:tcPr>
            <w:tcW w:w="2551" w:type="dxa"/>
            <w:shd w:val="clear" w:color="auto" w:fill="002060"/>
          </w:tcPr>
          <w:p w14:paraId="00EA56DF" w14:textId="408B62F1" w:rsidR="00F558C5" w:rsidRPr="00FF41C5" w:rsidRDefault="00F558C5" w:rsidP="00FF41C5">
            <w:pPr>
              <w:spacing w:before="240" w:after="240"/>
              <w:jc w:val="center"/>
              <w:rPr>
                <w:rFonts w:ascii="Palatino Linotype" w:hAnsi="Palatino Linotype" w:cs="Arial"/>
                <w:sz w:val="22"/>
              </w:rPr>
            </w:pPr>
            <w:r w:rsidRPr="00FF41C5">
              <w:rPr>
                <w:rFonts w:ascii="Palatino Linotype" w:hAnsi="Palatino Linotype" w:cs="Arial"/>
                <w:sz w:val="22"/>
              </w:rPr>
              <w:t>Colma</w:t>
            </w:r>
          </w:p>
        </w:tc>
      </w:tr>
      <w:tr w:rsidR="00F558C5" w14:paraId="34E847AC" w14:textId="77777777" w:rsidTr="00E47667">
        <w:tc>
          <w:tcPr>
            <w:tcW w:w="1540" w:type="dxa"/>
          </w:tcPr>
          <w:p w14:paraId="340FB8C5" w14:textId="65251ECC" w:rsidR="00F558C5" w:rsidRDefault="009D6856" w:rsidP="00F558C5">
            <w:pPr>
              <w:spacing w:before="240" w:after="240"/>
              <w:jc w:val="both"/>
              <w:rPr>
                <w:rFonts w:ascii="Palatino Linotype" w:hAnsi="Palatino Linotype" w:cs="Arial"/>
              </w:rPr>
            </w:pPr>
            <w:r w:rsidRPr="005C1884">
              <w:rPr>
                <w:rFonts w:ascii="Palatino Linotype" w:hAnsi="Palatino Linotype" w:cs="Arial"/>
                <w:i/>
                <w:sz w:val="20"/>
              </w:rPr>
              <w:t xml:space="preserve">contratos celebrados por licitación pública celebrados desde el mes de enero de 2019 al mes </w:t>
            </w:r>
            <w:r w:rsidRPr="005C1884">
              <w:rPr>
                <w:rFonts w:ascii="Palatino Linotype" w:hAnsi="Palatino Linotype" w:cs="Arial"/>
                <w:i/>
                <w:sz w:val="20"/>
              </w:rPr>
              <w:lastRenderedPageBreak/>
              <w:t>de febrero de 2021</w:t>
            </w:r>
          </w:p>
        </w:tc>
        <w:tc>
          <w:tcPr>
            <w:tcW w:w="5954" w:type="dxa"/>
          </w:tcPr>
          <w:p w14:paraId="30BCA6A6" w14:textId="1C3FAE71" w:rsidR="005C1884" w:rsidRPr="005C1884" w:rsidRDefault="009D6856" w:rsidP="005C1884">
            <w:pPr>
              <w:spacing w:before="240" w:after="240"/>
              <w:jc w:val="both"/>
              <w:rPr>
                <w:rFonts w:ascii="Palatino Linotype" w:hAnsi="Palatino Linotype" w:cs="Arial"/>
                <w:i/>
                <w:sz w:val="22"/>
              </w:rPr>
            </w:pPr>
            <w:r w:rsidRPr="005C1884">
              <w:rPr>
                <w:rFonts w:ascii="Palatino Linotype" w:hAnsi="Palatino Linotype" w:cs="Arial"/>
                <w:i/>
                <w:sz w:val="22"/>
              </w:rPr>
              <w:lastRenderedPageBreak/>
              <w:t xml:space="preserve">“Le informo que </w:t>
            </w:r>
            <w:r w:rsidRPr="005C1884">
              <w:rPr>
                <w:rFonts w:ascii="Palatino Linotype" w:hAnsi="Palatino Linotype" w:cs="Arial"/>
                <w:i/>
                <w:sz w:val="22"/>
                <w:u w:val="single"/>
              </w:rPr>
              <w:t>no se llevó a cabo el proceso de licitación pública, ya que las obras fueron adjudicadas por invitación restringida y adjudicación directa Los contratos de adquisiciones y servicios celebrados los puede encontrar en la siguiente liga</w:t>
            </w:r>
            <w:r w:rsidRPr="005C1884">
              <w:rPr>
                <w:rFonts w:ascii="Palatino Linotype" w:hAnsi="Palatino Linotype" w:cs="Arial"/>
                <w:i/>
                <w:sz w:val="22"/>
              </w:rPr>
              <w:t xml:space="preserve">: </w:t>
            </w:r>
            <w:hyperlink r:id="rId17" w:history="1">
              <w:r w:rsidRPr="005C1884">
                <w:rPr>
                  <w:rStyle w:val="Hipervnculo"/>
                  <w:rFonts w:ascii="Palatino Linotype" w:hAnsi="Palatino Linotype" w:cs="Arial"/>
                  <w:i/>
                  <w:sz w:val="22"/>
                </w:rPr>
                <w:t>https://compranet.hacienda.gob.mx/web/login.html</w:t>
              </w:r>
            </w:hyperlink>
            <w:r w:rsidRPr="005C1884">
              <w:rPr>
                <w:rFonts w:ascii="Palatino Linotype" w:hAnsi="Palatino Linotype" w:cs="Arial"/>
                <w:i/>
                <w:sz w:val="22"/>
              </w:rPr>
              <w:t>” (Sic)</w:t>
            </w:r>
          </w:p>
          <w:p w14:paraId="6EBDB356" w14:textId="77777777" w:rsidR="005C1884" w:rsidRPr="005C1884" w:rsidRDefault="005C1884" w:rsidP="005C1884">
            <w:pPr>
              <w:spacing w:before="240" w:after="240"/>
              <w:jc w:val="both"/>
              <w:rPr>
                <w:rFonts w:ascii="Palatino Linotype" w:hAnsi="Palatino Linotype" w:cs="Arial"/>
                <w:sz w:val="22"/>
              </w:rPr>
            </w:pPr>
            <w:r w:rsidRPr="005C1884">
              <w:rPr>
                <w:rFonts w:ascii="Palatino Linotype" w:hAnsi="Palatino Linotype" w:cs="Arial"/>
                <w:sz w:val="22"/>
              </w:rPr>
              <w:t xml:space="preserve">Asimismo adjuntó el archivo electrónico denominado </w:t>
            </w:r>
            <w:r w:rsidR="009D6856" w:rsidRPr="005C1884">
              <w:rPr>
                <w:rFonts w:ascii="Palatino Linotype" w:hAnsi="Palatino Linotype" w:cs="Arial"/>
                <w:i/>
                <w:sz w:val="22"/>
              </w:rPr>
              <w:t xml:space="preserve"> “</w:t>
            </w:r>
            <w:hyperlink r:id="rId18" w:tgtFrame="_blank" w:history="1">
              <w:r w:rsidR="009D6856" w:rsidRPr="005C1884">
                <w:rPr>
                  <w:rStyle w:val="Hipervnculo"/>
                  <w:rFonts w:ascii="Palatino Linotype" w:hAnsi="Palatino Linotype" w:cs="Arial"/>
                  <w:b/>
                  <w:bCs/>
                  <w:i/>
                  <w:sz w:val="22"/>
                </w:rPr>
                <w:t>Respuesta Solicitud 47-IP-2021 Obras.pdf</w:t>
              </w:r>
            </w:hyperlink>
            <w:r w:rsidRPr="005C1884">
              <w:rPr>
                <w:rFonts w:ascii="Palatino Linotype" w:hAnsi="Palatino Linotype" w:cs="Arial"/>
                <w:i/>
                <w:sz w:val="22"/>
              </w:rPr>
              <w:t xml:space="preserve">”, </w:t>
            </w:r>
            <w:r w:rsidRPr="005C1884">
              <w:rPr>
                <w:rFonts w:ascii="Palatino Linotype" w:hAnsi="Palatino Linotype" w:cs="Arial"/>
                <w:sz w:val="22"/>
              </w:rPr>
              <w:t xml:space="preserve">mediante el </w:t>
            </w:r>
            <w:r w:rsidRPr="005C1884">
              <w:rPr>
                <w:rFonts w:ascii="Palatino Linotype" w:hAnsi="Palatino Linotype" w:cs="Arial"/>
                <w:sz w:val="22"/>
              </w:rPr>
              <w:lastRenderedPageBreak/>
              <w:t xml:space="preserve">cual la Directora de Obras Públicas refiere que no se llevaron a cabo procesos de licitación pública, ya que las obras fueron adjudicadas mediante invitación restringida y adjudicación directa. </w:t>
            </w:r>
          </w:p>
          <w:p w14:paraId="5A302845" w14:textId="0A1EA698" w:rsidR="00F558C5" w:rsidRPr="00F558C5" w:rsidRDefault="00F558C5" w:rsidP="00F558C5">
            <w:pPr>
              <w:spacing w:before="240" w:after="240"/>
              <w:jc w:val="both"/>
              <w:rPr>
                <w:rFonts w:ascii="Palatino Linotype" w:hAnsi="Palatino Linotype"/>
                <w:sz w:val="22"/>
                <w:lang w:val="es-MX"/>
              </w:rPr>
            </w:pPr>
          </w:p>
        </w:tc>
        <w:tc>
          <w:tcPr>
            <w:tcW w:w="2551" w:type="dxa"/>
          </w:tcPr>
          <w:p w14:paraId="63AD74EE" w14:textId="2DC2F9E0" w:rsidR="00F558C5" w:rsidRDefault="009E0A29" w:rsidP="00F558C5">
            <w:pPr>
              <w:spacing w:before="240" w:after="240"/>
              <w:jc w:val="center"/>
              <w:rPr>
                <w:rFonts w:ascii="Palatino Linotype" w:hAnsi="Palatino Linotype" w:cs="Arial"/>
              </w:rPr>
            </w:pPr>
            <w:r>
              <w:rPr>
                <w:rFonts w:ascii="Palatino Linotype" w:hAnsi="Palatino Linotype" w:cs="Arial"/>
              </w:rPr>
              <w:lastRenderedPageBreak/>
              <w:t>Parcialmente</w:t>
            </w:r>
          </w:p>
          <w:p w14:paraId="65BACC8F" w14:textId="77777777" w:rsidR="005C1884" w:rsidRDefault="005C1884" w:rsidP="005C1884">
            <w:pPr>
              <w:spacing w:before="240" w:after="240"/>
              <w:jc w:val="both"/>
              <w:rPr>
                <w:rFonts w:ascii="Palatino Linotype" w:hAnsi="Palatino Linotype" w:cs="Arial"/>
                <w:sz w:val="20"/>
              </w:rPr>
            </w:pPr>
          </w:p>
          <w:p w14:paraId="19A0479E" w14:textId="282BD5C5" w:rsidR="005C1884" w:rsidRPr="002B3E5A" w:rsidRDefault="005C1884" w:rsidP="005C1884">
            <w:pPr>
              <w:spacing w:before="240" w:after="240"/>
              <w:jc w:val="both"/>
              <w:rPr>
                <w:rFonts w:ascii="Palatino Linotype" w:hAnsi="Palatino Linotype" w:cs="Arial"/>
                <w:sz w:val="20"/>
              </w:rPr>
            </w:pPr>
          </w:p>
        </w:tc>
      </w:tr>
      <w:tr w:rsidR="00F558C5" w14:paraId="76F809AB" w14:textId="77777777" w:rsidTr="00E47667">
        <w:tc>
          <w:tcPr>
            <w:tcW w:w="1540" w:type="dxa"/>
          </w:tcPr>
          <w:p w14:paraId="4E127211" w14:textId="75093861" w:rsidR="00F558C5" w:rsidRDefault="005C1884" w:rsidP="005C1884">
            <w:pPr>
              <w:spacing w:before="240" w:after="240"/>
              <w:jc w:val="both"/>
              <w:rPr>
                <w:rFonts w:ascii="Palatino Linotype" w:hAnsi="Palatino Linotype" w:cs="Arial"/>
              </w:rPr>
            </w:pPr>
            <w:r w:rsidRPr="005C1884">
              <w:rPr>
                <w:rFonts w:ascii="Palatino Linotype" w:hAnsi="Palatino Linotype" w:cs="Arial"/>
                <w:i/>
                <w:sz w:val="20"/>
              </w:rPr>
              <w:lastRenderedPageBreak/>
              <w:t>Todos</w:t>
            </w:r>
            <w:r w:rsidR="009D6856" w:rsidRPr="005C1884">
              <w:rPr>
                <w:rFonts w:ascii="Palatino Linotype" w:hAnsi="Palatino Linotype" w:cs="Arial"/>
                <w:i/>
                <w:sz w:val="20"/>
              </w:rPr>
              <w:t xml:space="preserve"> los contratos pedidos celebrados desde el mes de enero de 2019 al mes de febrero de 2021.</w:t>
            </w:r>
          </w:p>
        </w:tc>
        <w:tc>
          <w:tcPr>
            <w:tcW w:w="5954" w:type="dxa"/>
          </w:tcPr>
          <w:p w14:paraId="0D3E6CBD" w14:textId="77777777" w:rsidR="005C1884" w:rsidRPr="005C1884" w:rsidRDefault="005C1884" w:rsidP="005C1884">
            <w:pPr>
              <w:spacing w:before="240" w:after="240"/>
              <w:jc w:val="both"/>
              <w:rPr>
                <w:rFonts w:ascii="Palatino Linotype" w:hAnsi="Palatino Linotype" w:cs="Arial"/>
                <w:i/>
                <w:sz w:val="22"/>
              </w:rPr>
            </w:pPr>
            <w:r w:rsidRPr="005C1884">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DE5159" w14:textId="77777777" w:rsidR="005C1884" w:rsidRPr="005C1884" w:rsidRDefault="005C1884" w:rsidP="005C1884">
            <w:pPr>
              <w:spacing w:before="240" w:after="240"/>
              <w:jc w:val="both"/>
              <w:rPr>
                <w:rFonts w:ascii="Palatino Linotype" w:hAnsi="Palatino Linotype" w:cs="Arial"/>
                <w:i/>
                <w:sz w:val="22"/>
              </w:rPr>
            </w:pPr>
            <w:r w:rsidRPr="005C1884">
              <w:rPr>
                <w:rFonts w:ascii="Palatino Linotype" w:hAnsi="Palatino Linotype" w:cs="Arial"/>
                <w:i/>
                <w:sz w:val="22"/>
                <w:u w:val="single"/>
              </w:rPr>
              <w:t>Contratos Se remiten en formato PDF los expedientes de los procedimientos de adjudicación directa realizados durante el 2019 y 2020. Le informo que los del 2021 aún no se concluyen por lo cual no se pueden remitir</w:t>
            </w:r>
            <w:r w:rsidRPr="005C1884">
              <w:rPr>
                <w:rFonts w:ascii="Palatino Linotype" w:hAnsi="Palatino Linotype" w:cs="Arial"/>
                <w:i/>
                <w:sz w:val="22"/>
              </w:rPr>
              <w:t>.</w:t>
            </w:r>
          </w:p>
          <w:p w14:paraId="21E39023" w14:textId="1379D3F1" w:rsidR="005C1884" w:rsidRPr="005C1884" w:rsidRDefault="005C1884" w:rsidP="005C1884">
            <w:pPr>
              <w:spacing w:before="240" w:after="240"/>
              <w:jc w:val="both"/>
              <w:rPr>
                <w:rFonts w:ascii="Palatino Linotype" w:hAnsi="Palatino Linotype" w:cs="Arial"/>
                <w:b/>
                <w:i/>
                <w:sz w:val="18"/>
              </w:rPr>
            </w:pPr>
            <w:r w:rsidRPr="005C1884">
              <w:rPr>
                <w:rFonts w:ascii="Palatino Linotype" w:hAnsi="Palatino Linotype" w:cs="Arial"/>
                <w:sz w:val="18"/>
              </w:rPr>
              <w:t xml:space="preserve">Asimismo remitió los siguientes archivos electrónicos que consisten en expedientes de adjudicación directa: </w:t>
            </w:r>
            <w:r w:rsidRPr="005C1884">
              <w:rPr>
                <w:rFonts w:ascii="Palatino Linotype" w:hAnsi="Palatino Linotype" w:cs="Arial"/>
                <w:b/>
                <w:i/>
                <w:sz w:val="18"/>
              </w:rPr>
              <w:t>“1.PDF”, “2.PDF”</w:t>
            </w:r>
            <w:r w:rsidRPr="005C1884">
              <w:rPr>
                <w:rFonts w:ascii="Palatino Linotype" w:hAnsi="Palatino Linotype" w:cs="Arial"/>
                <w:b/>
                <w:sz w:val="18"/>
              </w:rPr>
              <w:t xml:space="preserve">, </w:t>
            </w:r>
            <w:r w:rsidRPr="005C1884">
              <w:rPr>
                <w:rFonts w:ascii="Palatino Linotype" w:hAnsi="Palatino Linotype" w:cs="Arial"/>
                <w:b/>
                <w:i/>
                <w:sz w:val="18"/>
              </w:rPr>
              <w:t>“CONSTRUCCION DE DRENAJE EN CALLE TEMELLON, TEOTIHUACAN, ESTADO DE MEXICO.PDF”, “CONSTRUCCION DE COMEDOR EN JARDIN DE NIÑOS TLALMIMILOLPAN.PDF”, “CONSTRUCCION DE DRENAJE EN CALLE LA NOPALERA, COL. MAQUIXCO.PDF”, “CONSTRUCCION DE DRENAJE PLUVIAL CALLE LAS PALMAS (CAMINO A SAN AGUSTIN).PDF”, “CONSTRUCCION DE COMEDOR EN ESCUELA SECUNDARIA CIPACTLI.PDF”, “CONSTRUCCION DE ELECTRIFICACION CALLE LA PRESA, UBICADA EN LA COL. SAN LORENZO.PDF”, “CONSTRUCCION DE COMEDOR EN JARDIN DE NIÑOS ATLATONGO,.PDF”, “CONSTRUCCION DE COMEDOR EN JARDIN DE NIÑOS YOLOTZIN,.PDF”, “CONSTRUCCION DE ELECTRIFICACION CALLE BARRANQUILLA, COL. SAN LORENZO.PDF”,  “CONSTRUCCION DE DRENAJE EN CALLE BARRANQUILLA.PDF”, “CONSTRUCCION DE DRENAJE AV. MEXICO,.PDF”, “CONSTRUCCION DE AGUA POTABLE EN CALLE LA NOPALERA, COL. MAQUIXCO, TEOTIHUACAN, ESTADO DE MEXICO.PDF”, “CONSTRUCCION DE RED DE AGUA POTABLE EN CALLE TEMELLON, COL. MAQUIXCO,.PDF”, “CONSTRUCCION DE GUARNICIONES Y BANQUETAS, UBICADA EN LA CALLE EL SAPO.PDF”,</w:t>
            </w:r>
            <w:r w:rsidRPr="005C1884">
              <w:rPr>
                <w:rFonts w:ascii="Palatino Linotype" w:hAnsi="Palatino Linotype" w:cs="Arial"/>
                <w:b/>
                <w:sz w:val="18"/>
              </w:rPr>
              <w:t xml:space="preserve"> </w:t>
            </w:r>
            <w:r w:rsidRPr="005C1884">
              <w:rPr>
                <w:rFonts w:ascii="Palatino Linotype" w:hAnsi="Palatino Linotype" w:cs="Arial"/>
                <w:b/>
                <w:i/>
                <w:sz w:val="18"/>
              </w:rPr>
              <w:t xml:space="preserve">“CONSTRUCCION DE PAVIMENTACION CON ADOCRETO, UBICADA EN LA CALLE DR. GUSTAVO BAZ PRADA.PDF”, “SUSTITUCION Y CONEXION DE DRENAJE </w:t>
            </w:r>
            <w:r w:rsidRPr="005C1884">
              <w:rPr>
                <w:rFonts w:ascii="Palatino Linotype" w:hAnsi="Palatino Linotype" w:cs="Arial"/>
                <w:b/>
                <w:i/>
                <w:sz w:val="18"/>
              </w:rPr>
              <w:lastRenderedPageBreak/>
              <w:t>UBCIADA EN LA CALLE ADOLFO LOPEZ MATEOS, TEOTIHUACAN, ESTADO DE MEXICO.PDF”, “PAVIMENTACION Y CICLOVIA DE CALLE EVA SAMANO 1ER. ETAPA, UBICADA EN LA COLONIA EVANGELISTA, TEOTIHUACAN.PDF”, “CONSTRUCCION DE PAVIMENTACION CON ADOCRETO UBICADA EN MELCHOR MUZQUIZ,,.PDF”, “ CONSTRUCCION YO MANTENIMIENTO DE MODULOS DE SEGURIDAD PUBLICA (TECALLI),.PDF”, “CONSTRUCCION DE GUARNICIONES Y BANQUETAS EN CALLE CAMINO A SAN MARCOS,.PDF”, “CONSTRUCCION DE TRINCHERA PARA RELLENO SANITARIO, UBICADA ENTRE BASURERO MUNICIPAL.PDF”, “CONSTRUCCION DE GUARNICIONES Y BANQUETAS EN CALLE PRIMERA DE OCHUPANGO.PDF”, “PAV. EN AV. MÉXICO, CAD(0+400 A 0+900) COLONIA SANTA MARÍA MAQUIXCO.PDF”, “CONSTRUCCION DE PAVIMENTACION CALLE PROLONGACION NUEVO MEXICO,.PDF”, “CONSTRUCCION DE ELECTRIFICACION EN CALLE AZTECAS, UBICADA EN COL. SANTA MARIA.PDF”,  “PAVIMENTACION Y CICLOVIA DE CALLE EVA SAMANO 1ER. ETAPA, UBICADA EN COLONIA EVANGELISTA.PDF”, “CONSTRUCCION DE TERRACERIAS PARA PAVIMENTACION EN AV. MEXICO (CAD 0+400 A+700);.PDF”, “CONSTRUCCION DE RED DE AGUA POTABLE, EN CALLE LOS REYES, COL. ATLATONGO.PDF”, “PAVIMENTACIÓN_CON_CONCRETO_ASFÁLTICO_CALLE_JACARANDAS.PDF”, “Const techumbre prep 251.pdf”, “PAVIMENTACION CON CONCRETO ASFALTICO, UBICADA EN LA AV. EVA SAMANO.PDF”, “CONSTRUCCIÓN_DE_GUARNICIONES_YBANQUETAS_CALLE_FRANCISCO_SARABIA.PDF”,  “Pav c melchor muzquiz.pdf”, “PAVIMENTACIÓN_CON_CONCRETO_ASFÁLTICO_CALLE_MIGUEL_HIDALGO.PDF”, “CONSTRUCCION DE GUARNICIONES Y BANQUETAS EN CALLE GOLONDRINAS.PDF”, “red agua c zaragoza.pdf”, “pavimentacion c zaragoza.pdf”, “Electrificacion C Juarez.pdf”, “Embellecimiento Boulevar.pdf”, “CONSTRUCCION DE GUARNICIONES Y BANQUETAS,, UBUCADA EN CALLE MANUEL.PDF”, “CONSTRUCCION DE GUARNICIONES Y BANQUETAS, UBICADA EN CALLE JOSEFA ORTIZ,.PDF”, “CONSTRUCCION DE GUARNICIONES Y BANQUETAS, CALLE ZARAGOZA 2020.PDF”, “CONSTRUCCION DE GUARNICIONES Y BANQUETAS, UBICADA EN LA CALLE GUSTAVO BAZ.PDF”, “REHABILITACIÒN DE LA COMISARIA MUNICIPAL, UBICADA EN CALLE DE LOS POTREROS, BARIIO DE PURIFICACION 2020.PDF”,”CONSTRUCCION DE REVESTIMIENTO CON CONCRETO ASFALTICO, UBICADA EN LA CALLE LA PALMA.PDF”, “PAVIMENTACIÓN_CON_ADOCRETO_CALLE_GUSTAVO_BAZ.PD</w:t>
            </w:r>
            <w:r w:rsidRPr="005C1884">
              <w:rPr>
                <w:rFonts w:ascii="Palatino Linotype" w:hAnsi="Palatino Linotype" w:cs="Arial"/>
                <w:b/>
                <w:i/>
                <w:sz w:val="18"/>
              </w:rPr>
              <w:lastRenderedPageBreak/>
              <w:t>F”, “REHABILITACION DE GUARNICIONES Y BANQUETAS Y LOSAS DE CONCRETO.PDF” y “Red agua C francisco Zar.pdf”</w:t>
            </w:r>
          </w:p>
          <w:p w14:paraId="34AED530" w14:textId="4AA3E96A" w:rsidR="00F558C5" w:rsidRPr="00E33D5F" w:rsidRDefault="00F558C5" w:rsidP="00F558C5">
            <w:pPr>
              <w:spacing w:before="240" w:after="240"/>
              <w:jc w:val="both"/>
              <w:rPr>
                <w:rFonts w:ascii="Palatino Linotype" w:hAnsi="Palatino Linotype" w:cs="Arial"/>
              </w:rPr>
            </w:pPr>
          </w:p>
        </w:tc>
        <w:tc>
          <w:tcPr>
            <w:tcW w:w="2551" w:type="dxa"/>
          </w:tcPr>
          <w:p w14:paraId="429F5E78" w14:textId="6701E79F" w:rsidR="00F558C5" w:rsidRPr="00CE0198" w:rsidRDefault="00F558C5" w:rsidP="00F558C5">
            <w:pPr>
              <w:spacing w:before="240" w:after="240"/>
              <w:jc w:val="center"/>
              <w:rPr>
                <w:rFonts w:ascii="Palatino Linotype" w:hAnsi="Palatino Linotype" w:cs="Arial"/>
                <w:bCs/>
                <w:sz w:val="20"/>
                <w:szCs w:val="28"/>
              </w:rPr>
            </w:pPr>
            <w:r w:rsidRPr="00F558C5">
              <w:rPr>
                <w:rFonts w:ascii="Palatino Linotype" w:hAnsi="Palatino Linotype" w:cs="Arial"/>
              </w:rPr>
              <w:lastRenderedPageBreak/>
              <w:t>No</w:t>
            </w:r>
          </w:p>
        </w:tc>
      </w:tr>
    </w:tbl>
    <w:p w14:paraId="0C5D6D8C" w14:textId="1A75CFA6" w:rsidR="000F5036" w:rsidRPr="00CE0198" w:rsidRDefault="00413582" w:rsidP="00CE0198">
      <w:pPr>
        <w:spacing w:before="240" w:after="240" w:line="360" w:lineRule="auto"/>
        <w:jc w:val="both"/>
        <w:rPr>
          <w:rFonts w:ascii="Palatino Linotype" w:hAnsi="Palatino Linotype" w:cs="Arial"/>
          <w:bCs/>
        </w:rPr>
      </w:pPr>
      <w:r w:rsidRPr="00815910">
        <w:rPr>
          <w:rFonts w:ascii="Palatino Linotype" w:hAnsi="Palatino Linotype" w:cs="Arial"/>
          <w:bCs/>
        </w:rPr>
        <w:lastRenderedPageBreak/>
        <w:t>Conocida</w:t>
      </w:r>
      <w:r w:rsidR="000F5036">
        <w:rPr>
          <w:rFonts w:ascii="Palatino Linotype" w:hAnsi="Palatino Linotype" w:cs="Arial"/>
          <w:bCs/>
        </w:rPr>
        <w:t>s</w:t>
      </w:r>
      <w:r w:rsidRPr="00815910">
        <w:rPr>
          <w:rFonts w:ascii="Palatino Linotype" w:hAnsi="Palatino Linotype" w:cs="Arial"/>
          <w:bCs/>
        </w:rPr>
        <w:t xml:space="preserve"> la</w:t>
      </w:r>
      <w:r w:rsidR="000F5036">
        <w:rPr>
          <w:rFonts w:ascii="Palatino Linotype" w:hAnsi="Palatino Linotype" w:cs="Arial"/>
          <w:bCs/>
        </w:rPr>
        <w:t>s</w:t>
      </w:r>
      <w:r w:rsidRPr="00815910">
        <w:rPr>
          <w:rFonts w:ascii="Palatino Linotype" w:hAnsi="Palatino Linotype" w:cs="Arial"/>
          <w:bCs/>
        </w:rPr>
        <w:t xml:space="preserve"> respuesta</w:t>
      </w:r>
      <w:r w:rsidR="000F5036">
        <w:rPr>
          <w:rFonts w:ascii="Palatino Linotype" w:hAnsi="Palatino Linotype" w:cs="Arial"/>
          <w:bCs/>
        </w:rPr>
        <w:t>s</w:t>
      </w:r>
      <w:r w:rsidR="001415A3" w:rsidRPr="00815910">
        <w:rPr>
          <w:rFonts w:ascii="Palatino Linotype" w:hAnsi="Palatino Linotype" w:cs="Arial"/>
          <w:bCs/>
        </w:rPr>
        <w:t xml:space="preserve"> por el particular</w:t>
      </w:r>
      <w:r w:rsidRPr="00815910">
        <w:rPr>
          <w:rFonts w:ascii="Palatino Linotype" w:hAnsi="Palatino Linotype" w:cs="Arial"/>
          <w:bCs/>
        </w:rPr>
        <w:t>, al no estar conforme con los términos de la</w:t>
      </w:r>
      <w:r w:rsidR="000F5036">
        <w:rPr>
          <w:rFonts w:ascii="Palatino Linotype" w:hAnsi="Palatino Linotype" w:cs="Arial"/>
          <w:bCs/>
        </w:rPr>
        <w:t>s</w:t>
      </w:r>
      <w:r w:rsidRPr="00815910">
        <w:rPr>
          <w:rFonts w:ascii="Palatino Linotype" w:hAnsi="Palatino Linotype" w:cs="Arial"/>
          <w:bCs/>
        </w:rPr>
        <w:t xml:space="preserve"> misma</w:t>
      </w:r>
      <w:r w:rsidR="000F5036">
        <w:rPr>
          <w:rFonts w:ascii="Palatino Linotype" w:hAnsi="Palatino Linotype" w:cs="Arial"/>
          <w:bCs/>
        </w:rPr>
        <w:t>s</w:t>
      </w:r>
      <w:r w:rsidRPr="00815910">
        <w:rPr>
          <w:rFonts w:ascii="Palatino Linotype" w:hAnsi="Palatino Linotype" w:cs="Arial"/>
          <w:bCs/>
        </w:rPr>
        <w:t>,</w:t>
      </w:r>
      <w:r w:rsidR="000F5036">
        <w:rPr>
          <w:rFonts w:ascii="Palatino Linotype" w:hAnsi="Palatino Linotype" w:cs="Arial"/>
          <w:bCs/>
        </w:rPr>
        <w:t xml:space="preserve"> interpuso los</w:t>
      </w:r>
      <w:r w:rsidR="001415A3" w:rsidRPr="00815910">
        <w:rPr>
          <w:rFonts w:ascii="Palatino Linotype" w:hAnsi="Palatino Linotype" w:cs="Arial"/>
          <w:bCs/>
        </w:rPr>
        <w:t xml:space="preserve"> recurso</w:t>
      </w:r>
      <w:r w:rsidR="000F5036">
        <w:rPr>
          <w:rFonts w:ascii="Palatino Linotype" w:hAnsi="Palatino Linotype" w:cs="Arial"/>
          <w:bCs/>
        </w:rPr>
        <w:t>s</w:t>
      </w:r>
      <w:r w:rsidR="001415A3" w:rsidRPr="00815910">
        <w:rPr>
          <w:rFonts w:ascii="Palatino Linotype" w:hAnsi="Palatino Linotype" w:cs="Arial"/>
          <w:bCs/>
        </w:rPr>
        <w:t xml:space="preserve"> de revisión que nos ocupa</w:t>
      </w:r>
      <w:r w:rsidR="000F5036">
        <w:rPr>
          <w:rFonts w:ascii="Palatino Linotype" w:hAnsi="Palatino Linotype" w:cs="Arial"/>
          <w:bCs/>
        </w:rPr>
        <w:t>n</w:t>
      </w:r>
      <w:r w:rsidR="001415A3" w:rsidRPr="00815910">
        <w:rPr>
          <w:rFonts w:ascii="Palatino Linotype" w:hAnsi="Palatino Linotype" w:cs="Arial"/>
          <w:bCs/>
        </w:rPr>
        <w:t>, donde señaló como motivos de inconformidad</w:t>
      </w:r>
      <w:r w:rsidR="00E84E1A">
        <w:rPr>
          <w:rFonts w:ascii="Palatino Linotype" w:hAnsi="Palatino Linotype" w:cs="Arial"/>
          <w:bCs/>
        </w:rPr>
        <w:t>: el cambio de modalidad para la entrega de la información y</w:t>
      </w:r>
      <w:r w:rsidR="004B31FE" w:rsidRPr="00815910">
        <w:rPr>
          <w:rFonts w:ascii="Palatino Linotype" w:hAnsi="Palatino Linotype" w:cs="Arial"/>
          <w:bCs/>
        </w:rPr>
        <w:t xml:space="preserve"> </w:t>
      </w:r>
      <w:r w:rsidR="00E84E1A">
        <w:rPr>
          <w:rFonts w:ascii="Palatino Linotype" w:hAnsi="Palatino Linotype" w:cs="Arial"/>
          <w:bCs/>
        </w:rPr>
        <w:t>la falta de cumplimiento a entregar respuesta</w:t>
      </w:r>
      <w:r w:rsidR="000F5036">
        <w:rPr>
          <w:rFonts w:ascii="Palatino Linotype" w:hAnsi="Palatino Linotype" w:cs="Arial"/>
          <w:bCs/>
        </w:rPr>
        <w:t xml:space="preserve"> del Sujeto Obligado para entregar la información.</w:t>
      </w:r>
    </w:p>
    <w:p w14:paraId="4AC8F9B9" w14:textId="16E5B4A6" w:rsidR="000F4188" w:rsidRPr="008A1322" w:rsidRDefault="00F278B6" w:rsidP="000F4188">
      <w:pPr>
        <w:spacing w:before="100" w:beforeAutospacing="1" w:after="100" w:afterAutospacing="1" w:line="360" w:lineRule="auto"/>
        <w:contextualSpacing/>
        <w:jc w:val="both"/>
        <w:rPr>
          <w:rFonts w:ascii="Palatino Linotype" w:hAnsi="Palatino Linotype" w:cs="Arial"/>
          <w:color w:val="000000"/>
          <w:lang w:val="es-ES_tradnl"/>
        </w:rPr>
      </w:pPr>
      <w:r w:rsidRPr="000F4188">
        <w:rPr>
          <w:rFonts w:ascii="Palatino Linotype" w:hAnsi="Palatino Linotype" w:cs="Arial"/>
          <w:bCs/>
          <w:szCs w:val="22"/>
        </w:rPr>
        <w:t>En esta tesitura,</w:t>
      </w:r>
      <w:bookmarkEnd w:id="4"/>
      <w:r w:rsidR="000F4188">
        <w:rPr>
          <w:rFonts w:ascii="Palatino Linotype" w:hAnsi="Palatino Linotype" w:cs="Arial"/>
          <w:bCs/>
          <w:szCs w:val="22"/>
        </w:rPr>
        <w:t xml:space="preserve"> debe precisarse que </w:t>
      </w:r>
      <w:r w:rsidR="000F4188" w:rsidRPr="008A1322">
        <w:rPr>
          <w:rFonts w:ascii="Palatino Linotype" w:hAnsi="Palatino Linotype" w:cs="Arial"/>
          <w:color w:val="000000"/>
          <w:lang w:val="es-ES_tradnl"/>
        </w:rPr>
        <w:t xml:space="preserve">el Derecho de Acceso a la Información Pública consiste en que la información solicitada conste en un soporte documental en cualquiera de sus formas, a saber: </w:t>
      </w:r>
      <w:r w:rsidR="000F4188" w:rsidRPr="008A1322">
        <w:rPr>
          <w:rFonts w:ascii="Palatino Linotype" w:hAnsi="Palatino Linotype" w:cs="Arial"/>
          <w:lang w:val="es-ES_tradnl"/>
        </w:rPr>
        <w:t xml:space="preserve">expedientes, reportes, estudios, </w:t>
      </w:r>
      <w:r w:rsidR="000F4188" w:rsidRPr="004F69C6">
        <w:rPr>
          <w:rFonts w:ascii="Palatino Linotype" w:hAnsi="Palatino Linotype" w:cs="Arial"/>
          <w:lang w:val="es-ES_tradnl"/>
        </w:rPr>
        <w:t>actas,</w:t>
      </w:r>
      <w:r w:rsidR="000F4188" w:rsidRPr="008A1322">
        <w:rPr>
          <w:rFonts w:ascii="Palatino Linotype" w:hAnsi="Palatino Linotype" w:cs="Arial"/>
          <w:lang w:val="es-ES_tradnl"/>
        </w:rPr>
        <w:t xml:space="preserve"> </w:t>
      </w:r>
      <w:r w:rsidR="000F4188" w:rsidRPr="00AC63CA">
        <w:rPr>
          <w:rFonts w:ascii="Palatino Linotype" w:hAnsi="Palatino Linotype" w:cs="Arial"/>
          <w:lang w:val="es-ES_tradnl"/>
        </w:rPr>
        <w:t>resoluciones</w:t>
      </w:r>
      <w:r w:rsidR="000F4188" w:rsidRPr="008A1322">
        <w:rPr>
          <w:rFonts w:ascii="Palatino Linotype" w:hAnsi="Palatino Linotype" w:cs="Arial"/>
          <w:lang w:val="es-ES_tradnl"/>
        </w:rPr>
        <w:t>, oficios, correspondencia, acuerdos, directivas, directrices, circulares, contratos, convenios, instructivos, notas, memorandos, estadísticas, o bien, cualquier otro registro que documente el ejercicio de las facultades, funciones y competencias de los Sujetos Obligados</w:t>
      </w:r>
      <w:r w:rsidR="000F4188" w:rsidRPr="008A1322">
        <w:rPr>
          <w:rFonts w:ascii="Palatino Linotype" w:hAnsi="Palatino Linotype" w:cs="Arial"/>
          <w:color w:val="000000"/>
          <w:lang w:val="es-ES_tradnl"/>
        </w:rPr>
        <w:t xml:space="preserve">; los que, </w:t>
      </w:r>
      <w:r w:rsidR="000F4188" w:rsidRPr="008A1322">
        <w:rPr>
          <w:rFonts w:ascii="Palatino Linotype" w:hAnsi="Palatino Linotype" w:cs="Arial"/>
          <w:lang w:val="es-ES_tradnl"/>
        </w:rPr>
        <w:t>podrán estar en cualquier medio, sea escrito, impreso, sonoro, visual, electrónico, informático u holográfico</w:t>
      </w:r>
      <w:r w:rsidR="000F4188" w:rsidRPr="008A1322">
        <w:rPr>
          <w:rFonts w:ascii="Palatino Linotype" w:hAnsi="Palatino Linotype" w:cs="Arial"/>
          <w:color w:val="000000"/>
          <w:lang w:val="es-ES_tradnl"/>
        </w:rPr>
        <w:t xml:space="preserve">, de conformidad con el artículo 3, fracción XI de la Ley de la materia, el cual dispone lo siguiente: </w:t>
      </w:r>
    </w:p>
    <w:p w14:paraId="1B2114C9" w14:textId="77777777" w:rsidR="000F4188" w:rsidRPr="008A1322" w:rsidRDefault="000F4188" w:rsidP="000F4188">
      <w:pPr>
        <w:spacing w:before="100" w:beforeAutospacing="1" w:after="100" w:afterAutospacing="1"/>
        <w:ind w:left="851" w:right="901"/>
        <w:contextualSpacing/>
        <w:jc w:val="both"/>
        <w:rPr>
          <w:rFonts w:ascii="Palatino Linotype" w:hAnsi="Palatino Linotype" w:cs="Arial"/>
          <w:i/>
          <w:color w:val="000000"/>
          <w:sz w:val="22"/>
          <w:szCs w:val="22"/>
          <w:lang w:val="es-ES_tradnl"/>
        </w:rPr>
      </w:pPr>
    </w:p>
    <w:p w14:paraId="5F27300B" w14:textId="77777777" w:rsidR="000F4188" w:rsidRPr="008A1322" w:rsidRDefault="000F4188" w:rsidP="000F4188">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i/>
          <w:color w:val="000000"/>
          <w:sz w:val="22"/>
          <w:szCs w:val="22"/>
          <w:lang w:val="es-ES_tradnl"/>
        </w:rPr>
        <w:t>“</w:t>
      </w:r>
      <w:r w:rsidRPr="008A1322">
        <w:rPr>
          <w:rFonts w:ascii="Palatino Linotype" w:hAnsi="Palatino Linotype" w:cs="Arial"/>
          <w:b/>
          <w:i/>
          <w:color w:val="000000"/>
          <w:sz w:val="22"/>
          <w:szCs w:val="22"/>
          <w:lang w:val="es-ES_tradnl"/>
        </w:rPr>
        <w:t xml:space="preserve">Artículo 3. </w:t>
      </w:r>
      <w:r w:rsidRPr="008A1322">
        <w:rPr>
          <w:rFonts w:ascii="Palatino Linotype" w:hAnsi="Palatino Linotype" w:cs="Arial"/>
          <w:i/>
          <w:color w:val="000000"/>
          <w:sz w:val="22"/>
          <w:szCs w:val="22"/>
          <w:lang w:val="es-ES_tradnl"/>
        </w:rPr>
        <w:t>Para los efectos de la presente Ley se entenderá por:</w:t>
      </w:r>
    </w:p>
    <w:p w14:paraId="7D6B0BB4" w14:textId="77777777" w:rsidR="000F4188" w:rsidRPr="008A1322" w:rsidRDefault="000F4188" w:rsidP="000F4188">
      <w:pPr>
        <w:spacing w:before="100" w:beforeAutospacing="1" w:after="100" w:afterAutospacing="1"/>
        <w:ind w:left="851" w:right="850"/>
        <w:contextualSpacing/>
        <w:jc w:val="both"/>
        <w:rPr>
          <w:rFonts w:ascii="Palatino Linotype" w:hAnsi="Palatino Linotype" w:cs="Arial"/>
          <w:i/>
          <w:color w:val="000000"/>
          <w:sz w:val="22"/>
          <w:szCs w:val="22"/>
          <w:lang w:val="es-ES_tradnl"/>
        </w:rPr>
      </w:pPr>
      <w:r w:rsidRPr="008A1322">
        <w:rPr>
          <w:rFonts w:ascii="Palatino Linotype" w:hAnsi="Palatino Linotype" w:cs="Arial"/>
          <w:i/>
          <w:color w:val="000000"/>
          <w:sz w:val="22"/>
          <w:szCs w:val="22"/>
          <w:lang w:val="es-ES_tradnl"/>
        </w:rPr>
        <w:t>…</w:t>
      </w:r>
    </w:p>
    <w:p w14:paraId="0EAD064F" w14:textId="77777777" w:rsidR="000F4188" w:rsidRPr="008A1322" w:rsidRDefault="000F4188" w:rsidP="000F4188">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b/>
          <w:i/>
          <w:color w:val="000000"/>
          <w:sz w:val="22"/>
          <w:szCs w:val="22"/>
          <w:lang w:val="es-ES_tradnl"/>
        </w:rPr>
        <w:t>XI. Documento:</w:t>
      </w:r>
      <w:r w:rsidRPr="008A1322">
        <w:rPr>
          <w:rFonts w:ascii="Palatino Linotype" w:hAnsi="Palatino Linotype" w:cs="Arial"/>
          <w:i/>
          <w:color w:val="000000"/>
          <w:sz w:val="22"/>
          <w:szCs w:val="22"/>
          <w:lang w:val="es-ES_tradnl"/>
        </w:rPr>
        <w:t xml:space="preserve"> Los expedientes, reportes, estudios, actas, </w:t>
      </w:r>
      <w:r w:rsidRPr="008A1322">
        <w:rPr>
          <w:rFonts w:ascii="Palatino Linotype" w:hAnsi="Palatino Linotype" w:cs="Arial"/>
          <w:b/>
          <w:i/>
          <w:color w:val="000000"/>
          <w:sz w:val="22"/>
          <w:szCs w:val="22"/>
          <w:u w:val="single"/>
          <w:lang w:val="es-ES_tradnl"/>
        </w:rPr>
        <w:t>resoluciones,</w:t>
      </w:r>
      <w:r w:rsidRPr="008A1322">
        <w:rPr>
          <w:rFonts w:ascii="Palatino Linotype" w:hAnsi="Palatino Linotype" w:cs="Arial"/>
          <w:b/>
          <w:i/>
          <w:color w:val="000000"/>
          <w:sz w:val="22"/>
          <w:szCs w:val="22"/>
          <w:lang w:val="es-ES_tradnl"/>
        </w:rPr>
        <w:t xml:space="preserve"> </w:t>
      </w:r>
      <w:r w:rsidRPr="008A1322">
        <w:rPr>
          <w:rFonts w:ascii="Palatino Linotype" w:hAnsi="Palatino Linotype" w:cs="Arial"/>
          <w:i/>
          <w:color w:val="000000"/>
          <w:sz w:val="22"/>
          <w:szCs w:val="22"/>
          <w:lang w:val="es-ES_tradnl"/>
        </w:rPr>
        <w:t xml:space="preserve">oficios, correspondencia, acuerdos, directivas, directrices, circulares, contratos, convenios, instructivos, notas, memorandos, estadísticas o bien, cualquier otro registro que documente el ejercicio de las facultades, funciones y competencias </w:t>
      </w:r>
      <w:r w:rsidRPr="008A1322">
        <w:rPr>
          <w:rFonts w:ascii="Palatino Linotype" w:hAnsi="Palatino Linotype" w:cs="Arial"/>
          <w:i/>
          <w:color w:val="000000"/>
          <w:sz w:val="22"/>
          <w:szCs w:val="22"/>
          <w:lang w:val="es-ES_tradnl"/>
        </w:rPr>
        <w:lastRenderedPageBreak/>
        <w:t>de los sujetos obligados, sus servidores públicos e integrantes, sin importar su fuente o fecha de elaboración. Los documentos podrán estar en cualquier medio, sea escrito, impreso, sonoro, visual, electrónico, informático u holográfico;</w:t>
      </w:r>
    </w:p>
    <w:p w14:paraId="1ED7B960" w14:textId="77777777" w:rsidR="000F4188" w:rsidRDefault="000F4188" w:rsidP="000F4188">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b/>
          <w:i/>
          <w:color w:val="000000"/>
          <w:sz w:val="22"/>
          <w:szCs w:val="22"/>
          <w:lang w:val="es-ES_tradnl"/>
        </w:rPr>
        <w:t>…</w:t>
      </w:r>
      <w:r w:rsidRPr="008A1322">
        <w:rPr>
          <w:rFonts w:ascii="Palatino Linotype" w:hAnsi="Palatino Linotype" w:cs="Arial"/>
          <w:i/>
          <w:color w:val="000000"/>
          <w:sz w:val="22"/>
          <w:szCs w:val="22"/>
          <w:lang w:val="es-ES_tradnl"/>
        </w:rPr>
        <w:t>”</w:t>
      </w:r>
    </w:p>
    <w:p w14:paraId="54EF65F3" w14:textId="77777777" w:rsidR="000F4188" w:rsidRPr="008A1322" w:rsidRDefault="000F4188" w:rsidP="000F4188">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i/>
          <w:color w:val="000000"/>
          <w:sz w:val="22"/>
          <w:szCs w:val="22"/>
          <w:lang w:val="es-ES_tradnl"/>
        </w:rPr>
        <w:t>(Énfasis añadido)</w:t>
      </w:r>
    </w:p>
    <w:p w14:paraId="7F26FF74" w14:textId="77777777" w:rsidR="000F4188" w:rsidRPr="008A1322" w:rsidRDefault="000F4188" w:rsidP="000F4188">
      <w:pPr>
        <w:spacing w:before="100" w:beforeAutospacing="1" w:after="100" w:afterAutospacing="1"/>
        <w:ind w:left="851" w:right="850"/>
        <w:contextualSpacing/>
        <w:jc w:val="both"/>
        <w:rPr>
          <w:rFonts w:ascii="Palatino Linotype" w:hAnsi="Palatino Linotype" w:cs="Arial"/>
          <w:sz w:val="22"/>
          <w:szCs w:val="22"/>
          <w:lang w:val="es-ES_tradnl"/>
        </w:rPr>
      </w:pPr>
    </w:p>
    <w:p w14:paraId="1622FFBA" w14:textId="77777777" w:rsidR="000F4188" w:rsidRPr="008A1322" w:rsidRDefault="000F4188" w:rsidP="000F4188">
      <w:pPr>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8A1322">
        <w:rPr>
          <w:rFonts w:ascii="Palatino Linotype" w:hAnsi="Palatino Linotype" w:cs="Arial"/>
          <w:lang w:val="es-ES_tradnl"/>
        </w:rPr>
        <w:t xml:space="preserve">Siendo aplicable el Criterio </w:t>
      </w:r>
      <w:r w:rsidRPr="008A1322">
        <w:rPr>
          <w:rFonts w:ascii="Palatino Linotype"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1322">
        <w:rPr>
          <w:rFonts w:ascii="Palatino Linotype" w:hAnsi="Palatino Linotype" w:cs="Arial"/>
          <w:lang w:val="es-ES_tradnl"/>
        </w:rPr>
        <w:t>cuyo rubro y texto dispone:</w:t>
      </w:r>
    </w:p>
    <w:p w14:paraId="57B93C57" w14:textId="77777777" w:rsidR="000F4188" w:rsidRPr="008A1322" w:rsidRDefault="000F4188" w:rsidP="000F4188">
      <w:pPr>
        <w:spacing w:before="100" w:beforeAutospacing="1" w:after="100" w:afterAutospacing="1"/>
        <w:ind w:left="851" w:right="850"/>
        <w:contextualSpacing/>
        <w:jc w:val="both"/>
        <w:rPr>
          <w:rFonts w:ascii="Palatino Linotype" w:hAnsi="Palatino Linotype" w:cs="Arial"/>
          <w:sz w:val="20"/>
          <w:szCs w:val="20"/>
          <w:lang w:val="es-ES_tradnl"/>
        </w:rPr>
      </w:pPr>
    </w:p>
    <w:p w14:paraId="784CB12A" w14:textId="77777777" w:rsidR="000F4188" w:rsidRPr="008A1322" w:rsidRDefault="000F4188" w:rsidP="000F4188">
      <w:pPr>
        <w:spacing w:before="100" w:beforeAutospacing="1" w:after="100" w:afterAutospacing="1"/>
        <w:ind w:left="851" w:right="901"/>
        <w:contextualSpacing/>
        <w:jc w:val="both"/>
        <w:rPr>
          <w:rFonts w:ascii="Palatino Linotype" w:hAnsi="Palatino Linotype" w:cs="Arial"/>
          <w:b/>
          <w:i/>
          <w:sz w:val="22"/>
          <w:szCs w:val="22"/>
          <w:lang w:val="es-ES_tradnl" w:eastAsia="es-MX"/>
        </w:rPr>
      </w:pPr>
      <w:r w:rsidRPr="008A1322">
        <w:rPr>
          <w:rFonts w:ascii="Palatino Linotype" w:hAnsi="Palatino Linotype" w:cs="Arial"/>
          <w:b/>
          <w:sz w:val="22"/>
          <w:szCs w:val="22"/>
          <w:lang w:val="es-ES_tradnl" w:eastAsia="es-MX"/>
        </w:rPr>
        <w:t>“</w:t>
      </w:r>
      <w:r w:rsidRPr="008A1322">
        <w:rPr>
          <w:rFonts w:ascii="Palatino Linotype" w:hAnsi="Palatino Linotype" w:cs="Arial"/>
          <w:b/>
          <w:i/>
          <w:sz w:val="22"/>
          <w:szCs w:val="22"/>
          <w:lang w:val="es-ES_tradnl" w:eastAsia="es-MX"/>
        </w:rPr>
        <w:t>CRITERIO 0002-11</w:t>
      </w:r>
    </w:p>
    <w:p w14:paraId="3135971D" w14:textId="77777777" w:rsidR="000F4188" w:rsidRPr="008A1322" w:rsidRDefault="000F4188" w:rsidP="000F4188">
      <w:pPr>
        <w:spacing w:before="100" w:beforeAutospacing="1" w:after="100" w:afterAutospacing="1"/>
        <w:ind w:left="851" w:right="901"/>
        <w:contextualSpacing/>
        <w:jc w:val="both"/>
        <w:rPr>
          <w:rFonts w:ascii="Palatino Linotype" w:hAnsi="Palatino Linotype" w:cs="Arial"/>
          <w:i/>
          <w:sz w:val="22"/>
          <w:szCs w:val="22"/>
          <w:lang w:val="es-ES_tradnl" w:eastAsia="es-MX"/>
        </w:rPr>
      </w:pPr>
      <w:r w:rsidRPr="008A1322">
        <w:rPr>
          <w:rFonts w:ascii="Palatino Linotype" w:hAnsi="Palatino Linotype" w:cs="Arial"/>
          <w:b/>
          <w:i/>
          <w:sz w:val="22"/>
          <w:szCs w:val="22"/>
          <w:u w:val="single"/>
          <w:lang w:val="es-ES_tradnl" w:eastAsia="es-MX"/>
        </w:rPr>
        <w:t xml:space="preserve">INFORMACIÓN PÚBLICA, CONCEPTO DE, EN MATERIA DE TRANSPARENCIA. INTERPRETACIÓN SISTEMÁTICA DE LOS ARTÍCULOS 2°, FRACCIÓN </w:t>
      </w:r>
      <w:r w:rsidRPr="008A1322">
        <w:rPr>
          <w:rFonts w:ascii="Palatino Linotype" w:hAnsi="Palatino Linotype" w:cs="Arial"/>
          <w:b/>
          <w:bCs/>
          <w:i/>
          <w:sz w:val="22"/>
          <w:szCs w:val="22"/>
          <w:u w:val="single"/>
          <w:lang w:val="es-ES_tradnl" w:eastAsia="es-MX"/>
        </w:rPr>
        <w:t xml:space="preserve">V, XV, Y XVI, </w:t>
      </w:r>
      <w:r w:rsidRPr="008A1322">
        <w:rPr>
          <w:rFonts w:ascii="Palatino Linotype" w:hAnsi="Palatino Linotype" w:cs="Arial"/>
          <w:b/>
          <w:i/>
          <w:sz w:val="22"/>
          <w:szCs w:val="22"/>
          <w:u w:val="single"/>
          <w:lang w:val="es-ES_tradnl" w:eastAsia="es-MX"/>
        </w:rPr>
        <w:t>3°, 4°, 11 Y 41.</w:t>
      </w:r>
      <w:r w:rsidRPr="008A1322">
        <w:rPr>
          <w:rFonts w:ascii="Palatino Linotype"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F2FAF0" w14:textId="77777777" w:rsidR="000F4188" w:rsidRPr="008A1322" w:rsidRDefault="000F4188" w:rsidP="000F4188">
      <w:pPr>
        <w:spacing w:before="100" w:beforeAutospacing="1" w:after="100" w:afterAutospacing="1"/>
        <w:ind w:left="851" w:right="850"/>
        <w:contextualSpacing/>
        <w:jc w:val="both"/>
        <w:rPr>
          <w:rFonts w:ascii="Palatino Linotype" w:hAnsi="Palatino Linotype" w:cs="Arial"/>
          <w:i/>
          <w:sz w:val="22"/>
          <w:szCs w:val="22"/>
          <w:lang w:val="es-ES_tradnl" w:eastAsia="es-MX"/>
        </w:rPr>
      </w:pPr>
      <w:r w:rsidRPr="008A1322">
        <w:rPr>
          <w:rFonts w:ascii="Palatino Linotype" w:hAnsi="Palatino Linotype" w:cs="Arial"/>
          <w:i/>
          <w:sz w:val="22"/>
          <w:szCs w:val="22"/>
          <w:lang w:val="es-ES_tradnl" w:eastAsia="es-MX"/>
        </w:rPr>
        <w:t>En consecuencia el acceso a la información se refiere a que se cumplan cualquiera de los siguientes tres supuestos:</w:t>
      </w:r>
    </w:p>
    <w:p w14:paraId="5791CD5C" w14:textId="77777777" w:rsidR="000F4188" w:rsidRPr="008A1322" w:rsidRDefault="000F4188" w:rsidP="000F4188">
      <w:pPr>
        <w:spacing w:before="100" w:beforeAutospacing="1" w:after="100" w:afterAutospacing="1"/>
        <w:ind w:left="851" w:right="901"/>
        <w:contextualSpacing/>
        <w:jc w:val="both"/>
        <w:rPr>
          <w:rFonts w:ascii="Palatino Linotype" w:hAnsi="Palatino Linotype" w:cs="Arial"/>
          <w:b/>
          <w:i/>
          <w:sz w:val="22"/>
          <w:szCs w:val="22"/>
          <w:u w:val="single"/>
          <w:lang w:val="es-ES_tradnl" w:eastAsia="es-MX"/>
        </w:rPr>
      </w:pPr>
      <w:r w:rsidRPr="008A1322">
        <w:rPr>
          <w:rFonts w:ascii="Palatino Linotype"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14:paraId="0F802C26" w14:textId="77777777" w:rsidR="000F4188" w:rsidRDefault="000F4188" w:rsidP="000F4188">
      <w:pPr>
        <w:spacing w:before="100" w:beforeAutospacing="1" w:after="100" w:afterAutospacing="1"/>
        <w:ind w:left="851" w:right="901"/>
        <w:contextualSpacing/>
        <w:jc w:val="both"/>
        <w:rPr>
          <w:rFonts w:ascii="Palatino Linotype" w:hAnsi="Palatino Linotype" w:cs="Arial"/>
          <w:b/>
          <w:i/>
          <w:sz w:val="22"/>
          <w:szCs w:val="22"/>
          <w:u w:val="single"/>
          <w:lang w:val="es-ES_tradnl" w:eastAsia="es-MX"/>
        </w:rPr>
      </w:pPr>
      <w:r w:rsidRPr="008A1322">
        <w:rPr>
          <w:rFonts w:ascii="Palatino Linotype" w:hAnsi="Palatino Linotype" w:cs="Arial"/>
          <w:b/>
          <w:i/>
          <w:sz w:val="22"/>
          <w:szCs w:val="22"/>
          <w:u w:val="single"/>
          <w:lang w:val="es-ES_tradnl" w:eastAsia="es-MX"/>
        </w:rPr>
        <w:t>2) Que se trate de información registrada en cualquier soporte documental, que en ejercicio de las atribuciones conferidas, sea administrada por los Sujetos Obligados, y</w:t>
      </w:r>
    </w:p>
    <w:p w14:paraId="432A6C98" w14:textId="77777777" w:rsidR="000F4188" w:rsidRPr="008A1322" w:rsidRDefault="000F4188" w:rsidP="000F4188">
      <w:pPr>
        <w:spacing w:before="100" w:beforeAutospacing="1" w:after="100" w:afterAutospacing="1"/>
        <w:ind w:left="851" w:right="901"/>
        <w:contextualSpacing/>
        <w:jc w:val="both"/>
        <w:rPr>
          <w:rFonts w:ascii="Palatino Linotype" w:hAnsi="Palatino Linotype" w:cs="Arial"/>
          <w:b/>
          <w:i/>
          <w:vanish/>
          <w:sz w:val="22"/>
          <w:szCs w:val="22"/>
          <w:u w:val="single"/>
          <w:lang w:val="es-ES_tradnl" w:eastAsia="es-MX"/>
        </w:rPr>
      </w:pPr>
    </w:p>
    <w:p w14:paraId="4D94E54D" w14:textId="77777777" w:rsidR="000F4188" w:rsidRDefault="000F4188" w:rsidP="000F4188">
      <w:pPr>
        <w:spacing w:before="100" w:beforeAutospacing="1" w:after="100" w:afterAutospacing="1"/>
        <w:ind w:left="851" w:right="901"/>
        <w:contextualSpacing/>
        <w:jc w:val="both"/>
        <w:rPr>
          <w:rFonts w:ascii="Palatino Linotype" w:hAnsi="Palatino Linotype" w:cs="Arial"/>
          <w:i/>
          <w:sz w:val="22"/>
          <w:szCs w:val="22"/>
          <w:lang w:val="es-ES_tradnl" w:eastAsia="es-MX"/>
        </w:rPr>
      </w:pPr>
      <w:r w:rsidRPr="008A1322">
        <w:rPr>
          <w:rFonts w:ascii="Palatino Linotype" w:hAnsi="Palatino Linotype" w:cs="Arial"/>
          <w:b/>
          <w:i/>
          <w:sz w:val="22"/>
          <w:szCs w:val="22"/>
          <w:u w:val="single"/>
          <w:lang w:val="es-ES_tradnl" w:eastAsia="es-MX"/>
        </w:rPr>
        <w:t>3) Que se trate de información registrada en cualquier soporte documental, que en ejercicio de las atribuciones conferidas, se encuentre en posesión de los Sujetos Obligados</w:t>
      </w:r>
      <w:r>
        <w:rPr>
          <w:rFonts w:ascii="Palatino Linotype" w:hAnsi="Palatino Linotype" w:cs="Arial"/>
          <w:i/>
          <w:sz w:val="22"/>
          <w:szCs w:val="22"/>
          <w:lang w:val="es-ES_tradnl" w:eastAsia="es-MX"/>
        </w:rPr>
        <w:t>.” (Sic</w:t>
      </w:r>
      <w:r w:rsidRPr="008A1322">
        <w:rPr>
          <w:rFonts w:ascii="Palatino Linotype" w:hAnsi="Palatino Linotype" w:cs="Arial"/>
          <w:i/>
          <w:sz w:val="22"/>
          <w:szCs w:val="22"/>
          <w:lang w:val="es-ES_tradnl" w:eastAsia="es-MX"/>
        </w:rPr>
        <w:t>)</w:t>
      </w:r>
    </w:p>
    <w:p w14:paraId="642D8BE5" w14:textId="77777777" w:rsidR="000F4188" w:rsidRDefault="000F4188" w:rsidP="000F4188">
      <w:pPr>
        <w:spacing w:before="100" w:beforeAutospacing="1" w:after="100" w:afterAutospacing="1"/>
        <w:ind w:left="851" w:right="901"/>
        <w:contextualSpacing/>
        <w:jc w:val="both"/>
        <w:rPr>
          <w:rFonts w:ascii="Palatino Linotype" w:hAnsi="Palatino Linotype" w:cs="Arial"/>
          <w:i/>
          <w:sz w:val="22"/>
          <w:szCs w:val="22"/>
          <w:lang w:val="es-ES_tradnl" w:eastAsia="es-MX"/>
        </w:rPr>
      </w:pPr>
    </w:p>
    <w:p w14:paraId="425CB0A0" w14:textId="77777777" w:rsidR="000F4188" w:rsidRPr="008A1322" w:rsidRDefault="000F4188" w:rsidP="000F4188">
      <w:pPr>
        <w:spacing w:before="100" w:beforeAutospacing="1" w:after="100" w:afterAutospacing="1"/>
        <w:ind w:left="851" w:right="901"/>
        <w:contextualSpacing/>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(Énfasis añadido)</w:t>
      </w:r>
    </w:p>
    <w:p w14:paraId="78F0BB32" w14:textId="77777777" w:rsidR="000F4188" w:rsidRPr="008A1322" w:rsidRDefault="000F4188" w:rsidP="000F4188">
      <w:pPr>
        <w:autoSpaceDE w:val="0"/>
        <w:autoSpaceDN w:val="0"/>
        <w:adjustRightInd w:val="0"/>
        <w:spacing w:before="100" w:beforeAutospacing="1" w:after="100" w:afterAutospacing="1" w:line="360" w:lineRule="auto"/>
        <w:contextualSpacing/>
        <w:jc w:val="both"/>
        <w:rPr>
          <w:rFonts w:ascii="Palatino Linotype" w:eastAsia="MS Mincho" w:hAnsi="Palatino Linotype"/>
          <w:lang w:val="es-ES_tradnl"/>
        </w:rPr>
      </w:pPr>
    </w:p>
    <w:p w14:paraId="464A5B89" w14:textId="77777777" w:rsidR="000F4188" w:rsidRPr="008A1322" w:rsidRDefault="000F4188" w:rsidP="000F4188">
      <w:pPr>
        <w:autoSpaceDE w:val="0"/>
        <w:autoSpaceDN w:val="0"/>
        <w:adjustRightInd w:val="0"/>
        <w:spacing w:before="100" w:beforeAutospacing="1" w:after="100" w:afterAutospacing="1" w:line="360" w:lineRule="auto"/>
        <w:contextualSpacing/>
        <w:jc w:val="both"/>
        <w:rPr>
          <w:rFonts w:ascii="Palatino Linotype" w:eastAsia="MS Mincho" w:hAnsi="Palatino Linotype"/>
          <w:lang w:val="es-ES_tradnl"/>
        </w:rPr>
      </w:pPr>
      <w:r w:rsidRPr="008A1322">
        <w:rPr>
          <w:rFonts w:ascii="Palatino Linotype" w:eastAsia="MS Mincho" w:hAnsi="Palatino Linotype"/>
          <w:lang w:val="es-ES_tradnl"/>
        </w:rPr>
        <w:t xml:space="preserve">Además, es importante señalar que, de conformidad con el artículo 18 de la Ley de Transparencia y Acceso a la Información Pública del Estado de México y Municipios, </w:t>
      </w:r>
      <w:r w:rsidRPr="008A1322">
        <w:rPr>
          <w:rFonts w:ascii="Palatino Linotype" w:eastAsia="MS Mincho" w:hAnsi="Palatino Linotype"/>
          <w:b/>
          <w:i/>
          <w:u w:val="single"/>
          <w:lang w:val="es-ES_tradnl"/>
        </w:rPr>
        <w:t>los Sujetos Obligados deben documentar todos sus actos que realicen derivado del ejercicio de sus atribuciones</w:t>
      </w:r>
      <w:r w:rsidRPr="008A1322">
        <w:rPr>
          <w:rFonts w:ascii="Palatino Linotype" w:eastAsia="MS Mincho" w:hAnsi="Palatino Linotype"/>
          <w:lang w:val="es-ES_tradnl"/>
        </w:rPr>
        <w:t>, como se aprecia de la lectura del precepto legal en comento:</w:t>
      </w:r>
    </w:p>
    <w:p w14:paraId="2DA65FAD" w14:textId="77777777" w:rsidR="000F4188" w:rsidRPr="008A1322" w:rsidRDefault="000F4188" w:rsidP="000F4188">
      <w:pPr>
        <w:autoSpaceDE w:val="0"/>
        <w:autoSpaceDN w:val="0"/>
        <w:adjustRightInd w:val="0"/>
        <w:spacing w:before="100" w:beforeAutospacing="1" w:after="100" w:afterAutospacing="1"/>
        <w:ind w:left="851" w:right="902"/>
        <w:contextualSpacing/>
        <w:jc w:val="both"/>
        <w:rPr>
          <w:rFonts w:ascii="Palatino Linotype" w:hAnsi="Palatino Linotype" w:cs="Arial"/>
          <w:b/>
          <w:bCs/>
          <w:i/>
          <w:sz w:val="22"/>
          <w:szCs w:val="22"/>
          <w:lang w:val="es-MX"/>
        </w:rPr>
      </w:pPr>
    </w:p>
    <w:p w14:paraId="62B13F92" w14:textId="77777777" w:rsidR="000F4188" w:rsidRPr="008A1322" w:rsidRDefault="000F4188" w:rsidP="000F4188">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val="es-MX"/>
        </w:rPr>
      </w:pPr>
      <w:r w:rsidRPr="008A1322">
        <w:rPr>
          <w:rFonts w:ascii="Palatino Linotype" w:hAnsi="Palatino Linotype" w:cs="Arial"/>
          <w:b/>
          <w:bCs/>
          <w:i/>
          <w:sz w:val="22"/>
          <w:szCs w:val="22"/>
          <w:lang w:val="es-MX"/>
        </w:rPr>
        <w:t xml:space="preserve">“Artículo 18. </w:t>
      </w:r>
      <w:r w:rsidRPr="008A1322">
        <w:rPr>
          <w:rFonts w:ascii="Palatino Linotype" w:hAnsi="Palatino Linotype" w:cs="Arial"/>
          <w:i/>
          <w:sz w:val="22"/>
          <w:szCs w:val="22"/>
          <w:lang w:val="es-MX"/>
        </w:rPr>
        <w:t xml:space="preserve">Los </w:t>
      </w:r>
      <w:r w:rsidRPr="008A1322">
        <w:rPr>
          <w:rFonts w:ascii="Palatino Linotype" w:hAnsi="Palatino Linotype" w:cs="Arial"/>
          <w:b/>
          <w:i/>
          <w:sz w:val="22"/>
          <w:szCs w:val="22"/>
          <w:lang w:val="es-MX"/>
        </w:rPr>
        <w:t>sujetos obligados deberán documentar todo acto que derive del ejercicio de sus facultades, competencias o funciones, considerando desde su origen la eventual publicidad y reutilización de la información que generen</w:t>
      </w:r>
      <w:r w:rsidRPr="008A1322">
        <w:rPr>
          <w:rFonts w:ascii="Palatino Linotype" w:hAnsi="Palatino Linotype" w:cs="Arial"/>
          <w:i/>
          <w:sz w:val="22"/>
          <w:szCs w:val="22"/>
          <w:lang w:val="es-MX"/>
        </w:rPr>
        <w:t>.” (Sic)</w:t>
      </w:r>
    </w:p>
    <w:p w14:paraId="799C80D2" w14:textId="77777777" w:rsidR="000F4188" w:rsidRPr="006C5320" w:rsidRDefault="000F4188" w:rsidP="000F4188">
      <w:pPr>
        <w:spacing w:before="240" w:after="240" w:line="360" w:lineRule="auto"/>
        <w:jc w:val="both"/>
        <w:rPr>
          <w:rFonts w:ascii="Palatino Linotype" w:hAnsi="Palatino Linotype"/>
          <w:bCs/>
          <w:color w:val="000000"/>
          <w:szCs w:val="22"/>
        </w:rPr>
      </w:pPr>
      <w:r w:rsidRPr="006C5320">
        <w:rPr>
          <w:rFonts w:ascii="Palatino Linotype" w:hAnsi="Palatino Linotype"/>
          <w:bCs/>
          <w:color w:val="000000"/>
          <w:szCs w:val="22"/>
        </w:rPr>
        <w:t>De la misma forma, se cita el contenido del artículo 160 de la Ley General de Transparencia y Acceso a la Información Pública que a la letra dispone:</w:t>
      </w:r>
    </w:p>
    <w:p w14:paraId="0406E0AB" w14:textId="77777777" w:rsidR="000F4188" w:rsidRPr="006C5320" w:rsidRDefault="000F4188" w:rsidP="000F4188">
      <w:pPr>
        <w:spacing w:before="240" w:after="240"/>
        <w:ind w:left="567" w:right="900"/>
        <w:jc w:val="both"/>
        <w:rPr>
          <w:rFonts w:ascii="Palatino Linotype" w:hAnsi="Palatino Linotype"/>
          <w:bCs/>
          <w:i/>
          <w:color w:val="000000"/>
          <w:sz w:val="22"/>
          <w:szCs w:val="22"/>
        </w:rPr>
      </w:pPr>
      <w:r w:rsidRPr="006C5320">
        <w:rPr>
          <w:rFonts w:ascii="Palatino Linotype" w:hAnsi="Palatino Linotype"/>
          <w:bCs/>
          <w:i/>
          <w:color w:val="000000"/>
          <w:sz w:val="22"/>
          <w:szCs w:val="22"/>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(Sic)</w:t>
      </w:r>
    </w:p>
    <w:p w14:paraId="058F94E2" w14:textId="20855294" w:rsidR="004F69C6" w:rsidRDefault="004F69C6" w:rsidP="000F4188">
      <w:pPr>
        <w:spacing w:line="360" w:lineRule="auto"/>
        <w:ind w:right="49"/>
        <w:jc w:val="both"/>
        <w:rPr>
          <w:rFonts w:ascii="Palatino Linotype" w:hAnsi="Palatino Linotype" w:cs="Arial"/>
          <w:bCs/>
          <w:szCs w:val="22"/>
        </w:rPr>
      </w:pPr>
      <w:r>
        <w:rPr>
          <w:rFonts w:ascii="Palatino Linotype" w:hAnsi="Palatino Linotype" w:cs="Arial"/>
          <w:bCs/>
          <w:szCs w:val="22"/>
        </w:rPr>
        <w:t>Es así que para que el Derecho de Acceso a la Información Pública que asiste al particular se estime colmado, deberá hacerse entrega de un documento en el que obre la información requerida, esto, en virtu</w:t>
      </w:r>
      <w:r w:rsidR="005D1722">
        <w:rPr>
          <w:rFonts w:ascii="Palatino Linotype" w:hAnsi="Palatino Linotype" w:cs="Arial"/>
          <w:bCs/>
          <w:szCs w:val="22"/>
        </w:rPr>
        <w:t>d</w:t>
      </w:r>
      <w:r w:rsidR="002327F6">
        <w:rPr>
          <w:rFonts w:ascii="Palatino Linotype" w:hAnsi="Palatino Linotype" w:cs="Arial"/>
          <w:bCs/>
          <w:szCs w:val="22"/>
        </w:rPr>
        <w:t xml:space="preserve"> de que el Sujeto Obligado se encuentra constreñido a generarla por ser parte de sus atribuciones. </w:t>
      </w:r>
    </w:p>
    <w:p w14:paraId="758B2F38" w14:textId="77777777" w:rsidR="00ED7BCA" w:rsidRDefault="00ED7BCA" w:rsidP="00ED7BCA">
      <w:pPr>
        <w:spacing w:line="360" w:lineRule="auto"/>
        <w:jc w:val="both"/>
        <w:rPr>
          <w:rFonts w:ascii="Palatino Linotype" w:hAnsi="Palatino Linotype" w:cs="Arial"/>
          <w:bCs/>
          <w:szCs w:val="22"/>
        </w:rPr>
      </w:pPr>
    </w:p>
    <w:p w14:paraId="7035E9DC" w14:textId="50CD04F8" w:rsidR="00ED7BCA" w:rsidRDefault="00ED7BCA" w:rsidP="00ED7BCA">
      <w:pPr>
        <w:spacing w:line="360" w:lineRule="auto"/>
        <w:jc w:val="both"/>
        <w:rPr>
          <w:rFonts w:ascii="Palatino Linotype" w:hAnsi="Palatino Linotype"/>
          <w:bCs/>
          <w:color w:val="000000"/>
          <w:szCs w:val="22"/>
        </w:rPr>
      </w:pPr>
      <w:r>
        <w:rPr>
          <w:rFonts w:ascii="Palatino Linotype" w:hAnsi="Palatino Linotype" w:cs="Arial"/>
          <w:bCs/>
          <w:szCs w:val="22"/>
        </w:rPr>
        <w:t>Previo estudio del presente asunt</w:t>
      </w:r>
      <w:r w:rsidRPr="00302CD3">
        <w:rPr>
          <w:rFonts w:ascii="Palatino Linotype" w:hAnsi="Palatino Linotype"/>
          <w:bCs/>
          <w:color w:val="000000"/>
          <w:szCs w:val="22"/>
        </w:rPr>
        <w:t>o</w:t>
      </w:r>
      <w:r>
        <w:rPr>
          <w:rFonts w:ascii="Palatino Linotype" w:hAnsi="Palatino Linotype"/>
          <w:bCs/>
          <w:color w:val="000000"/>
          <w:szCs w:val="22"/>
        </w:rPr>
        <w:t>, debe apuntarse que no escapa de la óptica de</w:t>
      </w:r>
      <w:r w:rsidRPr="00302CD3">
        <w:rPr>
          <w:rFonts w:ascii="Palatino Linotype" w:hAnsi="Palatino Linotype"/>
          <w:bCs/>
          <w:color w:val="000000"/>
          <w:szCs w:val="22"/>
        </w:rPr>
        <w:t xml:space="preserve"> este Órgano Garante que </w:t>
      </w:r>
      <w:r>
        <w:rPr>
          <w:rFonts w:ascii="Palatino Linotype" w:hAnsi="Palatino Linotype"/>
          <w:bCs/>
          <w:color w:val="000000"/>
          <w:szCs w:val="22"/>
        </w:rPr>
        <w:t>los siguientes contratos</w:t>
      </w:r>
      <w:r w:rsidRPr="00302CD3">
        <w:rPr>
          <w:rFonts w:ascii="Palatino Linotype" w:hAnsi="Palatino Linotype"/>
          <w:bCs/>
          <w:color w:val="000000"/>
          <w:szCs w:val="22"/>
        </w:rPr>
        <w:t xml:space="preserve"> remitidos en respuesta no pu</w:t>
      </w:r>
      <w:r>
        <w:rPr>
          <w:rFonts w:ascii="Palatino Linotype" w:hAnsi="Palatino Linotype"/>
          <w:bCs/>
          <w:color w:val="000000"/>
          <w:szCs w:val="22"/>
        </w:rPr>
        <w:t xml:space="preserve">eden considerarse como válidos: </w:t>
      </w:r>
    </w:p>
    <w:p w14:paraId="5F599FBF" w14:textId="77777777" w:rsidR="00ED7BCA" w:rsidRPr="00D247F7" w:rsidRDefault="00ED7BCA" w:rsidP="00ED7BCA">
      <w:pPr>
        <w:spacing w:line="360" w:lineRule="auto"/>
        <w:jc w:val="both"/>
        <w:rPr>
          <w:rFonts w:ascii="Palatino Linotype" w:hAnsi="Palatino Linotype"/>
          <w:b/>
          <w:bCs/>
          <w:i/>
          <w:color w:val="000000"/>
          <w:szCs w:val="22"/>
        </w:rPr>
      </w:pPr>
      <w:r w:rsidRPr="00D247F7">
        <w:rPr>
          <w:rFonts w:ascii="Palatino Linotype" w:hAnsi="Palatino Linotype"/>
          <w:b/>
          <w:bCs/>
          <w:color w:val="000000"/>
          <w:szCs w:val="22"/>
        </w:rPr>
        <w:lastRenderedPageBreak/>
        <w:t>Archivo</w:t>
      </w:r>
      <w:r>
        <w:rPr>
          <w:rFonts w:ascii="Palatino Linotype" w:hAnsi="Palatino Linotype"/>
          <w:bCs/>
          <w:color w:val="000000"/>
          <w:szCs w:val="22"/>
        </w:rPr>
        <w:t xml:space="preserve"> </w:t>
      </w:r>
      <w:r w:rsidRPr="00D247F7">
        <w:rPr>
          <w:rFonts w:ascii="Palatino Linotype" w:hAnsi="Palatino Linotype"/>
          <w:b/>
          <w:bCs/>
          <w:i/>
          <w:color w:val="000000"/>
          <w:szCs w:val="22"/>
        </w:rPr>
        <w:t>“1.pdf”</w:t>
      </w:r>
      <w:r>
        <w:rPr>
          <w:rFonts w:ascii="Palatino Linotype" w:hAnsi="Palatino Linotype"/>
          <w:b/>
          <w:bCs/>
          <w:i/>
          <w:color w:val="000000"/>
          <w:szCs w:val="22"/>
        </w:rPr>
        <w:t>:</w:t>
      </w:r>
    </w:p>
    <w:p w14:paraId="0C5241EC" w14:textId="77777777" w:rsidR="00ED7BCA" w:rsidRPr="00D247F7" w:rsidRDefault="00ED7BCA" w:rsidP="00ED7BCA">
      <w:pPr>
        <w:pStyle w:val="Prrafodelista"/>
        <w:numPr>
          <w:ilvl w:val="0"/>
          <w:numId w:val="15"/>
        </w:numPr>
        <w:spacing w:line="360" w:lineRule="auto"/>
        <w:jc w:val="both"/>
        <w:rPr>
          <w:rFonts w:ascii="Palatino Linotype" w:hAnsi="Palatino Linotype"/>
          <w:b/>
          <w:bCs/>
          <w:color w:val="000000"/>
          <w:szCs w:val="22"/>
        </w:rPr>
      </w:pPr>
      <w:r w:rsidRPr="00D247F7">
        <w:rPr>
          <w:rFonts w:ascii="Palatino Linotype" w:hAnsi="Palatino Linotype"/>
          <w:b/>
          <w:bCs/>
          <w:color w:val="000000"/>
          <w:szCs w:val="22"/>
        </w:rPr>
        <w:t xml:space="preserve">Contrato celebrado el 7 de febrero de dos mil veinte  con motivo de la prestación del servicio de reparación y mantenimiento del parque vehicular del municipio de Teotihuacán. </w:t>
      </w:r>
    </w:p>
    <w:p w14:paraId="4AB7C4EA" w14:textId="77777777" w:rsidR="00ED7BCA" w:rsidRDefault="00ED7BCA" w:rsidP="00ED7BCA">
      <w:pPr>
        <w:pStyle w:val="Prrafodelista"/>
        <w:numPr>
          <w:ilvl w:val="0"/>
          <w:numId w:val="15"/>
        </w:numPr>
        <w:spacing w:line="360" w:lineRule="auto"/>
        <w:jc w:val="both"/>
        <w:rPr>
          <w:rFonts w:ascii="Palatino Linotype" w:hAnsi="Palatino Linotype"/>
          <w:b/>
          <w:bCs/>
          <w:color w:val="000000"/>
          <w:szCs w:val="22"/>
        </w:rPr>
      </w:pPr>
      <w:r>
        <w:rPr>
          <w:rFonts w:ascii="Palatino Linotype" w:hAnsi="Palatino Linotype"/>
          <w:b/>
          <w:bCs/>
          <w:color w:val="000000"/>
          <w:szCs w:val="22"/>
        </w:rPr>
        <w:t>Contrato celebrado</w:t>
      </w:r>
      <w:r w:rsidRPr="00D247F7">
        <w:rPr>
          <w:rFonts w:ascii="Palatino Linotype" w:hAnsi="Palatino Linotype"/>
          <w:b/>
          <w:bCs/>
          <w:color w:val="000000"/>
          <w:szCs w:val="22"/>
        </w:rPr>
        <w:t xml:space="preserve"> el 25 de febrero de dos mil veinte, con motivo de la adquisición de llantas del parque vehicular del municipio de Teotihuacán. </w:t>
      </w:r>
    </w:p>
    <w:p w14:paraId="070A181B" w14:textId="77777777" w:rsidR="00ED7BCA" w:rsidRPr="00D247F7" w:rsidRDefault="00ED7BCA" w:rsidP="00ED7BCA">
      <w:pPr>
        <w:pStyle w:val="Prrafodelista"/>
        <w:spacing w:line="360" w:lineRule="auto"/>
        <w:jc w:val="both"/>
        <w:rPr>
          <w:rFonts w:ascii="Palatino Linotype" w:hAnsi="Palatino Linotype"/>
          <w:b/>
          <w:bCs/>
          <w:color w:val="000000"/>
          <w:szCs w:val="22"/>
        </w:rPr>
      </w:pPr>
    </w:p>
    <w:p w14:paraId="294B8825" w14:textId="77777777" w:rsidR="00ED7BCA" w:rsidRDefault="00ED7BCA" w:rsidP="00ED7BCA">
      <w:pPr>
        <w:spacing w:line="360" w:lineRule="auto"/>
        <w:jc w:val="both"/>
        <w:rPr>
          <w:rFonts w:ascii="Palatino Linotype" w:hAnsi="Palatino Linotype"/>
          <w:b/>
          <w:bCs/>
          <w:i/>
          <w:color w:val="000000"/>
          <w:szCs w:val="22"/>
        </w:rPr>
      </w:pPr>
      <w:r w:rsidRPr="00D247F7">
        <w:rPr>
          <w:rFonts w:ascii="Palatino Linotype" w:hAnsi="Palatino Linotype"/>
          <w:b/>
          <w:bCs/>
          <w:i/>
          <w:color w:val="000000"/>
          <w:szCs w:val="22"/>
        </w:rPr>
        <w:t>Archivo “2.pdf”</w:t>
      </w:r>
      <w:r>
        <w:rPr>
          <w:rFonts w:ascii="Palatino Linotype" w:hAnsi="Palatino Linotype"/>
          <w:b/>
          <w:bCs/>
          <w:i/>
          <w:color w:val="000000"/>
          <w:szCs w:val="22"/>
        </w:rPr>
        <w:t xml:space="preserve">: </w:t>
      </w:r>
    </w:p>
    <w:p w14:paraId="51B2C018" w14:textId="77777777" w:rsidR="00ED7BCA" w:rsidRPr="00ED7BCA" w:rsidRDefault="00ED7BCA" w:rsidP="00ED7BCA">
      <w:pPr>
        <w:pStyle w:val="Prrafodelista"/>
        <w:numPr>
          <w:ilvl w:val="0"/>
          <w:numId w:val="16"/>
        </w:numPr>
        <w:spacing w:line="360" w:lineRule="auto"/>
        <w:jc w:val="both"/>
        <w:rPr>
          <w:rFonts w:ascii="Palatino Linotype" w:hAnsi="Palatino Linotype"/>
          <w:b/>
          <w:bCs/>
          <w:i/>
          <w:color w:val="000000"/>
          <w:szCs w:val="22"/>
        </w:rPr>
      </w:pPr>
      <w:r>
        <w:rPr>
          <w:rFonts w:ascii="Palatino Linotype" w:hAnsi="Palatino Linotype"/>
          <w:b/>
          <w:bCs/>
          <w:color w:val="000000"/>
          <w:szCs w:val="22"/>
        </w:rPr>
        <w:t>Contrato celebrado el 14 de mayo de dos mil diecinueve, con motivo de la adquisición de bienes y servicios para el 15 de septiembre de la anualidad referida con antelación.</w:t>
      </w:r>
    </w:p>
    <w:p w14:paraId="51802B97" w14:textId="77777777" w:rsidR="00ED7BCA" w:rsidRPr="00ED7BCA" w:rsidRDefault="00ED7BCA" w:rsidP="00ED7BCA">
      <w:pPr>
        <w:pStyle w:val="Prrafodelista"/>
        <w:numPr>
          <w:ilvl w:val="0"/>
          <w:numId w:val="16"/>
        </w:numPr>
        <w:spacing w:line="360" w:lineRule="auto"/>
        <w:jc w:val="both"/>
        <w:rPr>
          <w:rFonts w:ascii="Palatino Linotype" w:hAnsi="Palatino Linotype"/>
          <w:b/>
          <w:bCs/>
          <w:color w:val="000000"/>
          <w:szCs w:val="22"/>
        </w:rPr>
      </w:pPr>
      <w:r w:rsidRPr="00ED7BCA">
        <w:rPr>
          <w:rFonts w:ascii="Palatino Linotype" w:hAnsi="Palatino Linotype"/>
          <w:b/>
          <w:bCs/>
          <w:color w:val="000000"/>
          <w:szCs w:val="22"/>
        </w:rPr>
        <w:t>Contrato cele</w:t>
      </w:r>
      <w:r>
        <w:rPr>
          <w:rFonts w:ascii="Palatino Linotype" w:hAnsi="Palatino Linotype"/>
          <w:b/>
          <w:bCs/>
          <w:color w:val="000000"/>
          <w:szCs w:val="22"/>
        </w:rPr>
        <w:t>brado el 3 de enero de dos mil diecinueve, con motivo de la rotulación de bardas de enero a diciembre de 2019.</w:t>
      </w:r>
    </w:p>
    <w:p w14:paraId="3D1515A6" w14:textId="77777777" w:rsidR="00ED7BCA" w:rsidRDefault="00ED7BCA" w:rsidP="00ED7BCA">
      <w:pPr>
        <w:spacing w:line="360" w:lineRule="auto"/>
        <w:jc w:val="both"/>
        <w:rPr>
          <w:rFonts w:ascii="Palatino Linotype" w:hAnsi="Palatino Linotype"/>
          <w:bCs/>
          <w:color w:val="000000"/>
          <w:szCs w:val="22"/>
        </w:rPr>
      </w:pPr>
    </w:p>
    <w:p w14:paraId="6CEC5A51" w14:textId="3D58C967" w:rsidR="00ED7BCA" w:rsidRPr="00302CD3" w:rsidRDefault="00ED7BCA" w:rsidP="00ED7BCA">
      <w:pPr>
        <w:spacing w:line="360" w:lineRule="auto"/>
        <w:jc w:val="both"/>
        <w:rPr>
          <w:rFonts w:ascii="Palatino Linotype" w:hAnsi="Palatino Linotype" w:cs="Arial"/>
        </w:rPr>
      </w:pPr>
      <w:r>
        <w:rPr>
          <w:rFonts w:ascii="Palatino Linotype" w:hAnsi="Palatino Linotype"/>
          <w:bCs/>
          <w:color w:val="000000"/>
          <w:szCs w:val="22"/>
        </w:rPr>
        <w:t>Lo anterior en razón de que el Sujeto Obligado dejó visibles números de credenciales para votar de los representantes legales</w:t>
      </w:r>
      <w:r w:rsidRPr="00302CD3">
        <w:rPr>
          <w:rFonts w:ascii="Palatino Linotype" w:hAnsi="Palatino Linotype"/>
          <w:lang w:val="es-MX"/>
        </w:rPr>
        <w:t>,</w:t>
      </w:r>
      <w:r w:rsidRPr="008A31BD">
        <w:rPr>
          <w:rFonts w:ascii="Palatino Linotype" w:hAnsi="Palatino Linotype"/>
          <w:bCs/>
          <w:color w:val="000000"/>
          <w:szCs w:val="22"/>
        </w:rPr>
        <w:t xml:space="preserve"> </w:t>
      </w:r>
      <w:r>
        <w:rPr>
          <w:rFonts w:ascii="Palatino Linotype" w:hAnsi="Palatino Linotype"/>
          <w:bCs/>
          <w:color w:val="000000"/>
          <w:szCs w:val="22"/>
        </w:rPr>
        <w:t xml:space="preserve">los cuales constituyen datos personales  </w:t>
      </w:r>
      <w:r w:rsidRPr="00302CD3">
        <w:rPr>
          <w:rFonts w:ascii="Palatino Linotype" w:hAnsi="Palatino Linotype"/>
          <w:bCs/>
          <w:color w:val="000000"/>
          <w:szCs w:val="22"/>
        </w:rPr>
        <w:t>susceptibles de considerarse como confidenciales y sensibles</w:t>
      </w:r>
      <w:r>
        <w:rPr>
          <w:rFonts w:ascii="Palatino Linotype" w:hAnsi="Palatino Linotype"/>
          <w:bCs/>
          <w:color w:val="000000"/>
          <w:szCs w:val="22"/>
        </w:rPr>
        <w:t>,</w:t>
      </w:r>
      <w:r w:rsidRPr="00302CD3">
        <w:rPr>
          <w:rFonts w:ascii="Palatino Linotype" w:hAnsi="Palatino Linotype"/>
          <w:lang w:val="es-MX"/>
        </w:rPr>
        <w:t xml:space="preserve"> por lo tanto, al consentir la emisión de esta respuesta, este Pleno estaría trasgrediendo la efectiva rendición de cuentas que persigue el ejercicio de este derecho.</w:t>
      </w:r>
    </w:p>
    <w:p w14:paraId="4251CD89" w14:textId="77777777" w:rsidR="00ED7BCA" w:rsidRPr="008A31BD" w:rsidRDefault="00ED7BCA" w:rsidP="00ED7BCA">
      <w:pPr>
        <w:spacing w:before="240" w:after="240" w:line="360" w:lineRule="auto"/>
        <w:jc w:val="both"/>
        <w:rPr>
          <w:rFonts w:ascii="Palatino Linotype" w:hAnsi="Palatino Linotype"/>
          <w:lang w:val="es-MX"/>
        </w:rPr>
      </w:pPr>
      <w:r w:rsidRPr="00302CD3">
        <w:rPr>
          <w:rFonts w:ascii="Palatino Linotype" w:hAnsi="Palatino Linotype"/>
          <w:lang w:val="es-MX"/>
        </w:rPr>
        <w:t xml:space="preserve">También </w:t>
      </w:r>
      <w:r w:rsidRPr="00302CD3">
        <w:rPr>
          <w:rFonts w:ascii="Palatino Linotype" w:hAnsi="Palatino Linotype"/>
          <w:lang w:val="es-ES_tradnl"/>
        </w:rPr>
        <w:t>es importante destacar que deberá</w:t>
      </w:r>
      <w:r>
        <w:rPr>
          <w:rFonts w:ascii="Palatino Linotype" w:hAnsi="Palatino Linotype"/>
          <w:lang w:val="es-ES_tradnl"/>
        </w:rPr>
        <w:t xml:space="preserve"> hacerse del conocimiento del órgano de control interno </w:t>
      </w:r>
      <w:r w:rsidRPr="00302CD3">
        <w:rPr>
          <w:rFonts w:ascii="Palatino Linotype" w:hAnsi="Palatino Linotype"/>
          <w:lang w:val="es-ES_tradnl"/>
        </w:rPr>
        <w:t xml:space="preserve">de este Órgano Garante sobre las posibles infracciones en que </w:t>
      </w:r>
      <w:r w:rsidRPr="00302CD3">
        <w:rPr>
          <w:rFonts w:ascii="Palatino Linotype" w:hAnsi="Palatino Linotype"/>
          <w:b/>
          <w:lang w:val="es-ES_tradnl"/>
        </w:rPr>
        <w:lastRenderedPageBreak/>
        <w:t>El </w:t>
      </w:r>
      <w:r w:rsidRPr="00302CD3">
        <w:rPr>
          <w:rFonts w:ascii="Palatino Linotype" w:hAnsi="Palatino Linotype"/>
          <w:b/>
          <w:bCs/>
          <w:lang w:val="es-ES_tradnl"/>
        </w:rPr>
        <w:t>Sujeto Obligado</w:t>
      </w:r>
      <w:r w:rsidRPr="00302CD3">
        <w:rPr>
          <w:rFonts w:ascii="Palatino Linotype" w:hAnsi="Palatino Linotype"/>
          <w:lang w:val="es-ES_tradnl"/>
        </w:rPr>
        <w:t> incurrió, al dejar visibles</w:t>
      </w:r>
      <w:r w:rsidRPr="00302CD3">
        <w:rPr>
          <w:rFonts w:ascii="Palatino Linotype" w:hAnsi="Palatino Linotype"/>
          <w:lang w:val="es-MX"/>
        </w:rPr>
        <w:t xml:space="preserve"> datos personales susceptibles en ser considerados confidenciales en la respuesta.</w:t>
      </w:r>
    </w:p>
    <w:p w14:paraId="2B100226" w14:textId="0874A754" w:rsidR="00E47667" w:rsidRDefault="004F69C6" w:rsidP="000F4188">
      <w:pPr>
        <w:spacing w:line="360" w:lineRule="auto"/>
        <w:ind w:right="49"/>
        <w:jc w:val="both"/>
        <w:rPr>
          <w:rFonts w:ascii="Palatino Linotype" w:hAnsi="Palatino Linotype" w:cs="Arial"/>
          <w:bCs/>
        </w:rPr>
      </w:pPr>
      <w:r>
        <w:rPr>
          <w:rFonts w:ascii="Palatino Linotype" w:hAnsi="Palatino Linotype" w:cs="Arial"/>
          <w:bCs/>
          <w:szCs w:val="22"/>
        </w:rPr>
        <w:t xml:space="preserve">Ahora bien, </w:t>
      </w:r>
      <w:r w:rsidR="000F4188">
        <w:rPr>
          <w:rFonts w:ascii="Palatino Linotype" w:hAnsi="Palatino Linotype" w:cs="Arial"/>
          <w:bCs/>
          <w:sz w:val="22"/>
          <w:szCs w:val="22"/>
        </w:rPr>
        <w:t xml:space="preserve">con el propósito de </w:t>
      </w:r>
      <w:r w:rsidR="00CE0198">
        <w:rPr>
          <w:rFonts w:ascii="Palatino Linotype" w:hAnsi="Palatino Linotype" w:cs="Arial"/>
          <w:bCs/>
        </w:rPr>
        <w:t>garantizar el efectivo ejercicio del derecho de acceso a la información pública que asiste al particular, resulta conveniente entrar al estudio de las siguientes consi</w:t>
      </w:r>
      <w:r w:rsidR="00464E57">
        <w:rPr>
          <w:rFonts w:ascii="Palatino Linotype" w:hAnsi="Palatino Linotype" w:cs="Arial"/>
          <w:bCs/>
        </w:rPr>
        <w:t xml:space="preserve">deraciones de hecho y derecho: </w:t>
      </w:r>
    </w:p>
    <w:p w14:paraId="202F438C" w14:textId="77777777" w:rsidR="00E47667" w:rsidRDefault="00E47667" w:rsidP="000F4188">
      <w:pPr>
        <w:spacing w:line="360" w:lineRule="auto"/>
        <w:ind w:right="49"/>
        <w:jc w:val="both"/>
        <w:rPr>
          <w:rFonts w:ascii="Palatino Linotype" w:hAnsi="Palatino Linotype" w:cs="Arial"/>
          <w:bCs/>
        </w:rPr>
      </w:pPr>
    </w:p>
    <w:p w14:paraId="4C520D64" w14:textId="7E440446" w:rsidR="00E47667" w:rsidRDefault="00E47667" w:rsidP="00E47667">
      <w:pPr>
        <w:spacing w:line="360" w:lineRule="auto"/>
        <w:ind w:right="49"/>
        <w:jc w:val="both"/>
        <w:rPr>
          <w:rFonts w:ascii="Palatino Linotype" w:hAnsi="Palatino Linotype" w:cs="Arial"/>
          <w:b/>
          <w:bCs/>
        </w:rPr>
      </w:pPr>
      <w:r>
        <w:rPr>
          <w:rFonts w:ascii="Palatino Linotype" w:hAnsi="Palatino Linotype" w:cs="Arial"/>
          <w:b/>
          <w:bCs/>
        </w:rPr>
        <w:t>1.- De la licitación pública</w:t>
      </w:r>
      <w:r w:rsidR="00464E57">
        <w:rPr>
          <w:rFonts w:ascii="Palatino Linotype" w:hAnsi="Palatino Linotype" w:cs="Arial"/>
          <w:b/>
          <w:bCs/>
        </w:rPr>
        <w:t xml:space="preserve"> y los contratos</w:t>
      </w:r>
    </w:p>
    <w:p w14:paraId="5746E133" w14:textId="77777777" w:rsidR="00ED7BCA" w:rsidRDefault="00ED7BCA" w:rsidP="00E47667">
      <w:pPr>
        <w:spacing w:line="360" w:lineRule="auto"/>
        <w:ind w:right="49"/>
        <w:jc w:val="both"/>
        <w:rPr>
          <w:rFonts w:ascii="Palatino Linotype" w:hAnsi="Palatino Linotype" w:cs="Arial"/>
          <w:b/>
          <w:bCs/>
        </w:rPr>
      </w:pPr>
    </w:p>
    <w:p w14:paraId="5341B84B" w14:textId="3EDB94F1" w:rsidR="00446BA8" w:rsidRDefault="009E0A29" w:rsidP="007E77FC">
      <w:pPr>
        <w:spacing w:line="360" w:lineRule="auto"/>
        <w:ind w:right="49"/>
        <w:jc w:val="both"/>
        <w:rPr>
          <w:rFonts w:ascii="Palatino Linotype" w:hAnsi="Palatino Linotype" w:cs="Arial"/>
          <w:bCs/>
        </w:rPr>
      </w:pPr>
      <w:r>
        <w:rPr>
          <w:rFonts w:ascii="Palatino Linotype" w:hAnsi="Palatino Linotype" w:cs="Arial"/>
          <w:bCs/>
        </w:rPr>
        <w:t xml:space="preserve">En primera instancia, debe apuntarse que el artículo 99, fracciones VIII y XI del Bando Municipal del Ayuntamiento de Teotihuacán prevén que la Dirección de Obras Públicas tiene la facultad de realizar licitaciones públicas para las obras públicas a ejecutarse dentro del municipio, en consecuencia, al existir un pronunciamiento por parte de la Directora de Obras Públicas en el que refiere que </w:t>
      </w:r>
      <w:r w:rsidR="007E77FC">
        <w:rPr>
          <w:rFonts w:ascii="Palatino Linotype" w:hAnsi="Palatino Linotype" w:cs="Arial"/>
          <w:bCs/>
        </w:rPr>
        <w:t>no se han llevado a cabo licitaciones p</w:t>
      </w:r>
      <w:r w:rsidR="00917F71">
        <w:rPr>
          <w:rFonts w:ascii="Palatino Linotype" w:hAnsi="Palatino Linotype" w:cs="Arial"/>
          <w:bCs/>
        </w:rPr>
        <w:t xml:space="preserve">úblicas </w:t>
      </w:r>
      <w:r w:rsidR="007E77FC">
        <w:rPr>
          <w:rFonts w:ascii="Palatino Linotype" w:hAnsi="Palatino Linotype" w:cs="Arial"/>
          <w:bCs/>
        </w:rPr>
        <w:t>toda vez que las obras se han adjudicado mediante invitación restringida y adjudicación directa es válido, sin embargo,  en términos del artículo 162 de la Ley de Transparencia y Acceso a la Información Pública del Estado de México y Municipios, la solicitud debe turnarse a todas las áreas competentes que pudieran generar la información, esto con el propósito de otorgar mayor certeza jurídica al particular sobre la realización de una búsqueda exhaustiva y razonable al interior de los archivos del Sujeto Obligado.</w:t>
      </w:r>
    </w:p>
    <w:p w14:paraId="0064B248" w14:textId="374038EB" w:rsidR="007E77FC" w:rsidRDefault="00CC15AD" w:rsidP="007E77FC">
      <w:pPr>
        <w:spacing w:line="360" w:lineRule="auto"/>
        <w:ind w:right="49"/>
        <w:jc w:val="both"/>
        <w:rPr>
          <w:rFonts w:ascii="Palatino Linotype" w:hAnsi="Palatino Linotype" w:cs="Arial"/>
          <w:bCs/>
        </w:rPr>
      </w:pPr>
      <w:r>
        <w:rPr>
          <w:rFonts w:ascii="Palatino Linotype" w:hAnsi="Palatino Linotype" w:cs="Arial"/>
          <w:bCs/>
          <w:noProof/>
          <w:lang w:val="es-MX" w:eastAsia="es-MX"/>
        </w:rPr>
        <w:lastRenderedPageBreak/>
        <mc:AlternateContent>
          <mc:Choice Requires="wps">
            <w:drawing>
              <wp:anchor distT="0" distB="0" distL="114300" distR="114300" simplePos="0" relativeHeight="251660288" behindDoc="0" locked="0" layoutInCell="1" allowOverlap="1" wp14:anchorId="18E896F4" wp14:editId="60339DF9">
                <wp:simplePos x="0" y="0"/>
                <wp:positionH relativeFrom="column">
                  <wp:posOffset>1129665</wp:posOffset>
                </wp:positionH>
                <wp:positionV relativeFrom="paragraph">
                  <wp:posOffset>1689735</wp:posOffset>
                </wp:positionV>
                <wp:extent cx="3486150" cy="800100"/>
                <wp:effectExtent l="57150" t="38100" r="76200" b="95250"/>
                <wp:wrapNone/>
                <wp:docPr id="13" name="Rectángulo 13"/>
                <wp:cNvGraphicFramePr/>
                <a:graphic xmlns:a="http://schemas.openxmlformats.org/drawingml/2006/main">
                  <a:graphicData uri="http://schemas.microsoft.com/office/word/2010/wordprocessingShape">
                    <wps:wsp>
                      <wps:cNvSpPr/>
                      <wps:spPr>
                        <a:xfrm>
                          <a:off x="0" y="0"/>
                          <a:ext cx="3486150" cy="8001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F1827" id="Rectángulo 13" o:spid="_x0000_s1026" style="position:absolute;margin-left:88.95pt;margin-top:133.05pt;width:274.5pt;height: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" filled="f" strokecolor="#002060" strokeweight="2.25pt">
                <v:shadow on="t" color="black" opacity="22937f" origin=",.5" offset="0,.63889mm"/>
              </v:rect>
            </w:pict>
          </mc:Fallback>
        </mc:AlternateContent>
      </w:r>
      <w:r w:rsidR="00446BA8">
        <w:rPr>
          <w:rFonts w:ascii="Palatino Linotype" w:hAnsi="Palatino Linotype" w:cs="Arial"/>
          <w:bCs/>
          <w:noProof/>
          <w:lang w:val="es-MX" w:eastAsia="es-MX"/>
        </w:rPr>
        <w:drawing>
          <wp:anchor distT="0" distB="0" distL="114300" distR="114300" simplePos="0" relativeHeight="251659264" behindDoc="0" locked="0" layoutInCell="1" allowOverlap="1" wp14:anchorId="6EF06774" wp14:editId="2FA8EC92">
            <wp:simplePos x="0" y="0"/>
            <wp:positionH relativeFrom="column">
              <wp:posOffset>1110615</wp:posOffset>
            </wp:positionH>
            <wp:positionV relativeFrom="paragraph">
              <wp:posOffset>1232535</wp:posOffset>
            </wp:positionV>
            <wp:extent cx="3552825" cy="153352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BA8">
        <w:rPr>
          <w:rFonts w:ascii="Palatino Linotype" w:hAnsi="Palatino Linotype" w:cs="Arial"/>
          <w:bCs/>
        </w:rPr>
        <w:t xml:space="preserve">Por ello, este órgano garante estima que debió turnarse la solicitud a la Dirección de Administración, ello en razón de que el artículo 56 del Bando Municipal faculta a esta unidad administrativa para realizar licitaciones públicas, tal como se ilustra a continuación: </w:t>
      </w:r>
    </w:p>
    <w:p w14:paraId="35D45295" w14:textId="783B102F" w:rsidR="00CC15AD" w:rsidRDefault="007E77FC" w:rsidP="007E77FC">
      <w:pPr>
        <w:spacing w:line="360" w:lineRule="auto"/>
        <w:ind w:right="49"/>
        <w:jc w:val="both"/>
        <w:rPr>
          <w:rFonts w:ascii="Palatino Linotype" w:hAnsi="Palatino Linotype" w:cs="Arial"/>
          <w:lang w:val="es-MX"/>
        </w:rPr>
      </w:pPr>
      <w:r>
        <w:rPr>
          <w:rFonts w:ascii="Palatino Linotype" w:hAnsi="Palatino Linotype" w:cs="Arial"/>
        </w:rPr>
        <w:t>En esta tesitura,</w:t>
      </w:r>
      <w:r w:rsidR="00E47667">
        <w:rPr>
          <w:rFonts w:ascii="Palatino Linotype" w:hAnsi="Palatino Linotype" w:cs="Arial"/>
        </w:rPr>
        <w:t xml:space="preserve"> el artículo 26 de la Ley de Contratación Pública del Estado de México prevé que </w:t>
      </w:r>
      <w:r>
        <w:rPr>
          <w:rFonts w:ascii="Palatino Linotype" w:hAnsi="Palatino Linotype" w:cs="Arial"/>
        </w:rPr>
        <w:t xml:space="preserve">también </w:t>
      </w:r>
      <w:r w:rsidR="00E47667">
        <w:rPr>
          <w:rFonts w:ascii="Palatino Linotype" w:hAnsi="Palatino Linotype" w:cs="Arial"/>
          <w:lang w:val="es-MX"/>
        </w:rPr>
        <w:t>l</w:t>
      </w:r>
      <w:r w:rsidR="00E47667" w:rsidRPr="00E47667">
        <w:rPr>
          <w:rFonts w:ascii="Palatino Linotype" w:hAnsi="Palatino Linotype" w:cs="Arial"/>
          <w:lang w:val="es-MX"/>
        </w:rPr>
        <w:t>as adquisiciones</w:t>
      </w:r>
      <w:r>
        <w:rPr>
          <w:rFonts w:ascii="Palatino Linotype" w:hAnsi="Palatino Linotype" w:cs="Arial"/>
          <w:lang w:val="es-MX"/>
        </w:rPr>
        <w:t>, arrendamientos y servicios pueden adjudicarse</w:t>
      </w:r>
      <w:r w:rsidR="00E47667">
        <w:rPr>
          <w:rFonts w:ascii="Palatino Linotype" w:hAnsi="Palatino Linotype" w:cs="Arial"/>
          <w:lang w:val="es-MX"/>
        </w:rPr>
        <w:t xml:space="preserve"> mediante licitación pública, esto previa emisión de una convocatoria pública</w:t>
      </w:r>
      <w:r w:rsidR="00CC15AD">
        <w:rPr>
          <w:rFonts w:ascii="Palatino Linotype" w:hAnsi="Palatino Linotype" w:cs="Arial"/>
          <w:lang w:val="es-MX"/>
        </w:rPr>
        <w:t xml:space="preserve">, asimismo la legislación en análisis regula lo siguiente sobre el tópico en estudio: </w:t>
      </w:r>
    </w:p>
    <w:p w14:paraId="58546893" w14:textId="4E108A4C" w:rsidR="00CC15AD" w:rsidRPr="00313D05" w:rsidRDefault="00CC15AD" w:rsidP="00313D05">
      <w:pPr>
        <w:ind w:left="567" w:right="51"/>
        <w:jc w:val="both"/>
        <w:rPr>
          <w:rFonts w:ascii="Palatino Linotype" w:hAnsi="Palatino Linotype" w:cs="Arial"/>
          <w:i/>
          <w:sz w:val="22"/>
          <w:lang w:val="es-MX"/>
        </w:rPr>
      </w:pPr>
      <w:r w:rsidRPr="00313D05">
        <w:rPr>
          <w:rFonts w:ascii="Palatino Linotype" w:hAnsi="Palatino Linotype" w:cs="Arial"/>
          <w:b/>
          <w:bCs/>
          <w:i/>
          <w:sz w:val="22"/>
          <w:lang w:val="es-MX"/>
        </w:rPr>
        <w:t xml:space="preserve">“Artículo 35.- </w:t>
      </w:r>
      <w:r w:rsidRPr="00313D05">
        <w:rPr>
          <w:rFonts w:ascii="Palatino Linotype" w:hAnsi="Palatino Linotype" w:cs="Arial"/>
          <w:i/>
          <w:sz w:val="22"/>
          <w:lang w:val="es-MX"/>
        </w:rPr>
        <w:t xml:space="preserve">En los procedimientos de licitación pública se observará lo siguiente: </w:t>
      </w:r>
    </w:p>
    <w:p w14:paraId="393CBBD3" w14:textId="77777777" w:rsidR="00CC15AD" w:rsidRPr="00313D05" w:rsidRDefault="00CC15AD" w:rsidP="00313D05">
      <w:pPr>
        <w:ind w:left="567" w:right="51"/>
        <w:jc w:val="both"/>
        <w:rPr>
          <w:rFonts w:ascii="Palatino Linotype" w:hAnsi="Palatino Linotype" w:cs="Arial"/>
          <w:i/>
          <w:sz w:val="22"/>
          <w:lang w:val="es-MX"/>
        </w:rPr>
      </w:pPr>
      <w:r w:rsidRPr="00313D05">
        <w:rPr>
          <w:rFonts w:ascii="Palatino Linotype" w:hAnsi="Palatino Linotype" w:cs="Arial"/>
          <w:b/>
          <w:bCs/>
          <w:i/>
          <w:sz w:val="22"/>
          <w:lang w:val="es-MX"/>
        </w:rPr>
        <w:t xml:space="preserve">I. </w:t>
      </w:r>
      <w:r w:rsidRPr="00313D05">
        <w:rPr>
          <w:rFonts w:ascii="Palatino Linotype" w:hAnsi="Palatino Linotype" w:cs="Arial"/>
          <w:i/>
          <w:sz w:val="22"/>
          <w:lang w:val="es-MX"/>
        </w:rPr>
        <w:t xml:space="preserve">El acto de presentación y apertura de propuestas se llevará a cabo por el servidor público que designe la convocante, conforme al procedimiento que se establezca en el reglamento de esta Ley. </w:t>
      </w:r>
    </w:p>
    <w:p w14:paraId="69FE611F" w14:textId="77777777" w:rsidR="00CC15AD" w:rsidRPr="00917F71" w:rsidRDefault="00CC15AD" w:rsidP="00313D05">
      <w:pPr>
        <w:ind w:left="567" w:right="51"/>
        <w:jc w:val="both"/>
        <w:rPr>
          <w:rFonts w:ascii="Palatino Linotype" w:hAnsi="Palatino Linotype" w:cs="Arial"/>
          <w:b/>
          <w:i/>
          <w:sz w:val="22"/>
          <w:u w:val="single"/>
          <w:lang w:val="es-MX"/>
        </w:rPr>
      </w:pPr>
      <w:r w:rsidRPr="00313D05">
        <w:rPr>
          <w:rFonts w:ascii="Palatino Linotype" w:hAnsi="Palatino Linotype" w:cs="Arial"/>
          <w:b/>
          <w:bCs/>
          <w:i/>
          <w:sz w:val="22"/>
          <w:lang w:val="es-MX"/>
        </w:rPr>
        <w:t xml:space="preserve">II. </w:t>
      </w:r>
      <w:r w:rsidRPr="003108FF">
        <w:rPr>
          <w:rFonts w:ascii="Palatino Linotype" w:hAnsi="Palatino Linotype" w:cs="Arial"/>
          <w:i/>
          <w:sz w:val="22"/>
          <w:lang w:val="es-MX"/>
        </w:rPr>
        <w:t>El comité de adquisiciones y servicios evaluará y analizará las propuestas técnicas y económicas presentadas por los licitantes en el ámbito de las respectivas competencias de sus integrantes, y emitirá el dictamen de adjudicación.</w:t>
      </w:r>
      <w:r w:rsidRPr="00917F71">
        <w:rPr>
          <w:rFonts w:ascii="Palatino Linotype" w:hAnsi="Palatino Linotype" w:cs="Arial"/>
          <w:b/>
          <w:i/>
          <w:sz w:val="22"/>
          <w:u w:val="single"/>
          <w:lang w:val="es-MX"/>
        </w:rPr>
        <w:t xml:space="preserve"> </w:t>
      </w:r>
    </w:p>
    <w:p w14:paraId="5EE0C970" w14:textId="77777777" w:rsidR="00CC15AD" w:rsidRPr="00313D05" w:rsidRDefault="00CC15AD" w:rsidP="00313D05">
      <w:pPr>
        <w:ind w:left="567" w:right="51"/>
        <w:jc w:val="both"/>
        <w:rPr>
          <w:rFonts w:ascii="Palatino Linotype" w:hAnsi="Palatino Linotype" w:cs="Arial"/>
          <w:i/>
          <w:sz w:val="22"/>
          <w:lang w:val="es-MX"/>
        </w:rPr>
      </w:pPr>
      <w:r w:rsidRPr="00313D05">
        <w:rPr>
          <w:rFonts w:ascii="Palatino Linotype" w:hAnsi="Palatino Linotype" w:cs="Arial"/>
          <w:b/>
          <w:bCs/>
          <w:i/>
          <w:sz w:val="22"/>
          <w:lang w:val="es-MX"/>
        </w:rPr>
        <w:t xml:space="preserve">III. </w:t>
      </w:r>
      <w:r w:rsidRPr="00313D05">
        <w:rPr>
          <w:rFonts w:ascii="Palatino Linotype" w:hAnsi="Palatino Linotype" w:cs="Arial"/>
          <w:i/>
          <w:sz w:val="22"/>
          <w:lang w:val="es-MX"/>
        </w:rPr>
        <w:t xml:space="preserve">Las bases de licitación se pondrán a la venta a partir de la fecha de publicación de la convocatoria y hasta el día hábil anterior a la fecha de celebración de la junta de aclaraciones o, en su defecto, del acto de presentación y apertura de propuestas. </w:t>
      </w:r>
    </w:p>
    <w:p w14:paraId="7EBEC93C" w14:textId="709CAC18" w:rsidR="00CC15AD" w:rsidRDefault="00CC15AD" w:rsidP="00313D05">
      <w:pPr>
        <w:ind w:left="567" w:right="51"/>
        <w:jc w:val="both"/>
        <w:rPr>
          <w:rFonts w:ascii="Palatino Linotype" w:hAnsi="Palatino Linotype" w:cs="Arial"/>
          <w:i/>
          <w:sz w:val="22"/>
          <w:lang w:val="es-MX"/>
        </w:rPr>
      </w:pPr>
      <w:r w:rsidRPr="00313D05">
        <w:rPr>
          <w:rFonts w:ascii="Palatino Linotype" w:hAnsi="Palatino Linotype" w:cs="Arial"/>
          <w:b/>
          <w:bCs/>
          <w:i/>
          <w:sz w:val="22"/>
          <w:lang w:val="es-MX"/>
        </w:rPr>
        <w:t xml:space="preserve">IV. </w:t>
      </w:r>
      <w:r w:rsidRPr="00313D05">
        <w:rPr>
          <w:rFonts w:ascii="Palatino Linotype" w:hAnsi="Palatino Linotype" w:cs="Arial"/>
          <w:i/>
          <w:sz w:val="22"/>
          <w:lang w:val="es-MX"/>
        </w:rPr>
        <w:t>Las convocantes podrán modificar los plazos y términos establecidos en la convocatoria o en las bases de licitación, hasta cinco días hábiles anteriores a la fecha de la celebración del acto de presentación y apertura de propuestas.</w:t>
      </w:r>
    </w:p>
    <w:p w14:paraId="09980AB7" w14:textId="77777777" w:rsidR="00917F71" w:rsidRPr="00917F71" w:rsidRDefault="00917F71" w:rsidP="00917F71">
      <w:pPr>
        <w:ind w:left="567" w:right="51"/>
        <w:jc w:val="both"/>
        <w:rPr>
          <w:rFonts w:ascii="Palatino Linotype" w:hAnsi="Palatino Linotype" w:cs="Arial"/>
          <w:i/>
          <w:sz w:val="22"/>
          <w:lang w:val="es-MX"/>
        </w:rPr>
      </w:pPr>
      <w:r w:rsidRPr="00917F71">
        <w:rPr>
          <w:rFonts w:ascii="Palatino Linotype" w:hAnsi="Palatino Linotype" w:cs="Arial"/>
          <w:b/>
          <w:bCs/>
          <w:i/>
          <w:sz w:val="22"/>
          <w:lang w:val="es-MX"/>
        </w:rPr>
        <w:lastRenderedPageBreak/>
        <w:t xml:space="preserve">V. </w:t>
      </w:r>
      <w:r w:rsidRPr="00917F71">
        <w:rPr>
          <w:rFonts w:ascii="Palatino Linotype" w:hAnsi="Palatino Linotype" w:cs="Arial"/>
          <w:i/>
          <w:sz w:val="22"/>
          <w:lang w:val="es-MX"/>
        </w:rPr>
        <w:t xml:space="preserve">Las modificaciones no podrán limitar el número de licitantes, sustituir o variar sustancialmente los bienes o servicios convocados originalmente, ni adicionar otros distintos. </w:t>
      </w:r>
    </w:p>
    <w:p w14:paraId="28DFC481" w14:textId="77777777" w:rsidR="00917F71" w:rsidRPr="00917F71" w:rsidRDefault="00917F71" w:rsidP="00917F71">
      <w:pPr>
        <w:ind w:left="567" w:right="51"/>
        <w:jc w:val="both"/>
        <w:rPr>
          <w:rFonts w:ascii="Palatino Linotype" w:hAnsi="Palatino Linotype" w:cs="Arial"/>
          <w:i/>
          <w:sz w:val="22"/>
          <w:lang w:val="es-MX"/>
        </w:rPr>
      </w:pPr>
      <w:r w:rsidRPr="00917F71">
        <w:rPr>
          <w:rFonts w:ascii="Palatino Linotype" w:hAnsi="Palatino Linotype" w:cs="Arial"/>
          <w:b/>
          <w:bCs/>
          <w:i/>
          <w:sz w:val="22"/>
          <w:lang w:val="es-MX"/>
        </w:rPr>
        <w:t xml:space="preserve">VI. </w:t>
      </w:r>
      <w:r w:rsidRPr="00917F71">
        <w:rPr>
          <w:rFonts w:ascii="Palatino Linotype" w:hAnsi="Palatino Linotype" w:cs="Arial"/>
          <w:i/>
          <w:sz w:val="22"/>
          <w:lang w:val="es-MX"/>
        </w:rPr>
        <w:t xml:space="preserve">Las modificaciones a la convocatoria o a las bases se harán del conocimiento de los interesados hasta tres días hábiles antes de la fecha señalada para el acto de presentación y apertura de propuestas. </w:t>
      </w:r>
    </w:p>
    <w:p w14:paraId="2B826148" w14:textId="77777777" w:rsidR="00917F71" w:rsidRPr="00917F71" w:rsidRDefault="00917F71" w:rsidP="00917F71">
      <w:pPr>
        <w:ind w:left="567" w:right="51"/>
        <w:jc w:val="both"/>
        <w:rPr>
          <w:rFonts w:ascii="Palatino Linotype" w:hAnsi="Palatino Linotype" w:cs="Arial"/>
          <w:i/>
          <w:sz w:val="22"/>
          <w:lang w:val="es-MX"/>
        </w:rPr>
      </w:pPr>
      <w:r w:rsidRPr="00917F71">
        <w:rPr>
          <w:rFonts w:ascii="Palatino Linotype" w:hAnsi="Palatino Linotype" w:cs="Arial"/>
          <w:b/>
          <w:bCs/>
          <w:i/>
          <w:sz w:val="22"/>
          <w:lang w:val="es-MX"/>
        </w:rPr>
        <w:t xml:space="preserve">VII. </w:t>
      </w:r>
      <w:r w:rsidRPr="00917F71">
        <w:rPr>
          <w:rFonts w:ascii="Palatino Linotype" w:hAnsi="Palatino Linotype" w:cs="Arial"/>
          <w:i/>
          <w:sz w:val="22"/>
          <w:lang w:val="es-MX"/>
        </w:rPr>
        <w:t xml:space="preserve">Se emitirá el fallo dentro de los 15 días hábiles siguientes a la publicación de la convocatoria. </w:t>
      </w:r>
    </w:p>
    <w:p w14:paraId="2A7674CE" w14:textId="43DAC785" w:rsidR="00917F71" w:rsidRPr="00313D05" w:rsidRDefault="00917F71" w:rsidP="00917F71">
      <w:pPr>
        <w:ind w:left="567" w:right="51"/>
        <w:jc w:val="both"/>
        <w:rPr>
          <w:rFonts w:ascii="Palatino Linotype" w:hAnsi="Palatino Linotype" w:cs="Arial"/>
          <w:i/>
          <w:sz w:val="22"/>
          <w:lang w:val="es-MX"/>
        </w:rPr>
      </w:pPr>
      <w:r w:rsidRPr="00917F71">
        <w:rPr>
          <w:rFonts w:ascii="Palatino Linotype" w:hAnsi="Palatino Linotype" w:cs="Arial"/>
          <w:b/>
          <w:bCs/>
          <w:i/>
          <w:sz w:val="22"/>
          <w:lang w:val="es-MX"/>
        </w:rPr>
        <w:t xml:space="preserve">VIII. </w:t>
      </w:r>
      <w:r w:rsidRPr="00917F71">
        <w:rPr>
          <w:rFonts w:ascii="Palatino Linotype" w:hAnsi="Palatino Linotype" w:cs="Arial"/>
          <w:i/>
          <w:sz w:val="22"/>
          <w:lang w:val="es-MX"/>
        </w:rPr>
        <w:t>Los licitantes se podrán registrar hasta el día y la hora fijados para el acto de presentación y apertura de propuestas.</w:t>
      </w:r>
    </w:p>
    <w:p w14:paraId="61811B4A" w14:textId="77777777" w:rsidR="00CC15AD" w:rsidRDefault="00CC15AD" w:rsidP="007E77FC">
      <w:pPr>
        <w:spacing w:line="360" w:lineRule="auto"/>
        <w:ind w:right="49"/>
        <w:jc w:val="both"/>
        <w:rPr>
          <w:rFonts w:ascii="Palatino Linotype" w:hAnsi="Palatino Linotype" w:cs="Arial"/>
          <w:lang w:val="es-MX"/>
        </w:rPr>
      </w:pPr>
    </w:p>
    <w:p w14:paraId="25E3D42A" w14:textId="33AB6430" w:rsidR="007E77FC" w:rsidRDefault="00917F71" w:rsidP="007E77FC">
      <w:pPr>
        <w:spacing w:line="360" w:lineRule="auto"/>
        <w:ind w:right="49"/>
        <w:jc w:val="both"/>
        <w:rPr>
          <w:rFonts w:ascii="Palatino Linotype" w:hAnsi="Palatino Linotype" w:cs="Arial"/>
          <w:lang w:val="es-MX"/>
        </w:rPr>
      </w:pPr>
      <w:r>
        <w:rPr>
          <w:rFonts w:ascii="Palatino Linotype" w:hAnsi="Palatino Linotype" w:cs="Arial"/>
          <w:lang w:val="es-MX"/>
        </w:rPr>
        <w:t>Posteriormente</w:t>
      </w:r>
      <w:r w:rsidR="007E77FC">
        <w:rPr>
          <w:rFonts w:ascii="Palatino Linotype" w:hAnsi="Palatino Linotype" w:cs="Arial"/>
          <w:lang w:val="es-MX"/>
        </w:rPr>
        <w:t xml:space="preserve"> </w:t>
      </w:r>
      <w:r w:rsidR="003108FF">
        <w:rPr>
          <w:rFonts w:ascii="Palatino Linotype" w:hAnsi="Palatino Linotype" w:cs="Arial"/>
          <w:lang w:val="es-MX"/>
        </w:rPr>
        <w:t xml:space="preserve">los entes públicos </w:t>
      </w:r>
      <w:r w:rsidR="007E77FC">
        <w:rPr>
          <w:rFonts w:ascii="Palatino Linotype" w:hAnsi="Palatino Linotype" w:cs="Arial"/>
          <w:lang w:val="es-MX"/>
        </w:rPr>
        <w:t>deberá</w:t>
      </w:r>
      <w:r w:rsidR="003108FF">
        <w:rPr>
          <w:rFonts w:ascii="Palatino Linotype" w:hAnsi="Palatino Linotype" w:cs="Arial"/>
          <w:lang w:val="es-MX"/>
        </w:rPr>
        <w:t>n</w:t>
      </w:r>
      <w:r w:rsidR="007E77FC">
        <w:rPr>
          <w:rFonts w:ascii="Palatino Linotype" w:hAnsi="Palatino Linotype" w:cs="Arial"/>
          <w:lang w:val="es-MX"/>
        </w:rPr>
        <w:t xml:space="preserve"> ceñirse al procedimiento dispuesto por el Reglamento de la legislación en referencia, el cual se cita a continuación para mejor proveer del estudio: </w:t>
      </w:r>
    </w:p>
    <w:p w14:paraId="4A9E8F17" w14:textId="4A9F55D7" w:rsidR="007E77FC" w:rsidRPr="007E77FC" w:rsidRDefault="007E77FC" w:rsidP="007E77FC">
      <w:pPr>
        <w:ind w:right="51"/>
        <w:jc w:val="center"/>
        <w:rPr>
          <w:rFonts w:ascii="Palatino Linotype" w:hAnsi="Palatino Linotype" w:cs="Arial"/>
          <w:i/>
          <w:sz w:val="22"/>
          <w:lang w:val="es-MX"/>
        </w:rPr>
      </w:pPr>
      <w:r w:rsidRPr="007E77FC">
        <w:rPr>
          <w:rFonts w:ascii="Palatino Linotype" w:hAnsi="Palatino Linotype" w:cs="Arial"/>
          <w:b/>
          <w:bCs/>
          <w:i/>
          <w:sz w:val="22"/>
          <w:lang w:val="es-MX"/>
        </w:rPr>
        <w:t>“TÍTULO SEXTO</w:t>
      </w:r>
    </w:p>
    <w:p w14:paraId="3FE4427E" w14:textId="5DACE3E2" w:rsidR="007E77FC" w:rsidRPr="007E77FC" w:rsidRDefault="007E77FC" w:rsidP="007E77FC">
      <w:pPr>
        <w:ind w:right="51"/>
        <w:jc w:val="center"/>
        <w:rPr>
          <w:rFonts w:ascii="Palatino Linotype" w:hAnsi="Palatino Linotype" w:cs="Arial"/>
          <w:i/>
          <w:sz w:val="22"/>
          <w:lang w:val="es-MX"/>
        </w:rPr>
      </w:pPr>
      <w:r w:rsidRPr="007E77FC">
        <w:rPr>
          <w:rFonts w:ascii="Palatino Linotype" w:hAnsi="Palatino Linotype" w:cs="Arial"/>
          <w:b/>
          <w:bCs/>
          <w:i/>
          <w:sz w:val="22"/>
          <w:lang w:val="es-MX"/>
        </w:rPr>
        <w:t>DE LOS PROCEDIMIENTOS DE ADQUISICIÓN</w:t>
      </w:r>
    </w:p>
    <w:p w14:paraId="32D7AD26" w14:textId="4CAF3994" w:rsidR="007E77FC" w:rsidRPr="007E77FC" w:rsidRDefault="007E77FC" w:rsidP="007E77FC">
      <w:pPr>
        <w:ind w:right="51"/>
        <w:jc w:val="center"/>
        <w:rPr>
          <w:rFonts w:ascii="Palatino Linotype" w:hAnsi="Palatino Linotype" w:cs="Arial"/>
          <w:i/>
          <w:sz w:val="22"/>
          <w:lang w:val="es-MX"/>
        </w:rPr>
      </w:pPr>
      <w:r w:rsidRPr="007E77FC">
        <w:rPr>
          <w:rFonts w:ascii="Palatino Linotype" w:hAnsi="Palatino Linotype" w:cs="Arial"/>
          <w:b/>
          <w:bCs/>
          <w:i/>
          <w:sz w:val="22"/>
          <w:lang w:val="es-MX"/>
        </w:rPr>
        <w:t>CAPÍTULO PRIMERO</w:t>
      </w:r>
    </w:p>
    <w:p w14:paraId="171A4853" w14:textId="7940D2DB" w:rsidR="007E77FC" w:rsidRPr="007E77FC" w:rsidRDefault="007E77FC" w:rsidP="007E77FC">
      <w:pPr>
        <w:ind w:right="51"/>
        <w:jc w:val="center"/>
        <w:rPr>
          <w:rFonts w:ascii="Palatino Linotype" w:hAnsi="Palatino Linotype" w:cs="Arial"/>
          <w:i/>
          <w:sz w:val="22"/>
          <w:lang w:val="es-MX"/>
        </w:rPr>
      </w:pPr>
      <w:r w:rsidRPr="007E77FC">
        <w:rPr>
          <w:rFonts w:ascii="Palatino Linotype" w:hAnsi="Palatino Linotype" w:cs="Arial"/>
          <w:b/>
          <w:bCs/>
          <w:i/>
          <w:sz w:val="22"/>
          <w:lang w:val="es-MX"/>
        </w:rPr>
        <w:t>DE LA LICITACIÓN PÚBLICA</w:t>
      </w:r>
    </w:p>
    <w:p w14:paraId="6655507F" w14:textId="46E61192" w:rsidR="007E77FC" w:rsidRPr="007E77FC" w:rsidRDefault="007E77FC" w:rsidP="007E77FC">
      <w:pPr>
        <w:ind w:right="51"/>
        <w:jc w:val="center"/>
        <w:rPr>
          <w:rFonts w:ascii="Palatino Linotype" w:hAnsi="Palatino Linotype" w:cs="Arial"/>
          <w:i/>
          <w:sz w:val="22"/>
          <w:lang w:val="es-MX"/>
        </w:rPr>
      </w:pPr>
      <w:r w:rsidRPr="007E77FC">
        <w:rPr>
          <w:rFonts w:ascii="Palatino Linotype" w:hAnsi="Palatino Linotype" w:cs="Arial"/>
          <w:b/>
          <w:bCs/>
          <w:i/>
          <w:sz w:val="22"/>
          <w:lang w:val="es-MX"/>
        </w:rPr>
        <w:t>SECCIÓN PRIMERA</w:t>
      </w:r>
    </w:p>
    <w:p w14:paraId="2C7E60C5" w14:textId="71FE08C0" w:rsidR="007E77FC" w:rsidRDefault="007E77FC" w:rsidP="007E77FC">
      <w:pPr>
        <w:ind w:right="51"/>
        <w:jc w:val="center"/>
        <w:rPr>
          <w:rFonts w:ascii="Palatino Linotype" w:hAnsi="Palatino Linotype" w:cs="Arial"/>
          <w:b/>
          <w:bCs/>
          <w:i/>
          <w:sz w:val="22"/>
          <w:lang w:val="es-MX"/>
        </w:rPr>
      </w:pPr>
      <w:r w:rsidRPr="007E77FC">
        <w:rPr>
          <w:rFonts w:ascii="Palatino Linotype" w:hAnsi="Palatino Linotype" w:cs="Arial"/>
          <w:b/>
          <w:bCs/>
          <w:i/>
          <w:sz w:val="22"/>
          <w:lang w:val="es-MX"/>
        </w:rPr>
        <w:t>GENERALIDADES</w:t>
      </w:r>
    </w:p>
    <w:p w14:paraId="02FA58A0" w14:textId="77777777" w:rsidR="007E77FC" w:rsidRPr="007E77FC" w:rsidRDefault="007E77FC" w:rsidP="007E77FC">
      <w:pPr>
        <w:ind w:right="51"/>
        <w:rPr>
          <w:rFonts w:ascii="Palatino Linotype" w:hAnsi="Palatino Linotype" w:cs="Arial"/>
          <w:i/>
          <w:sz w:val="22"/>
          <w:lang w:val="es-MX"/>
        </w:rPr>
      </w:pPr>
    </w:p>
    <w:p w14:paraId="0BBDCF8D" w14:textId="77777777" w:rsidR="007E77FC" w:rsidRPr="007E77FC" w:rsidRDefault="007E77FC" w:rsidP="007E77FC">
      <w:pPr>
        <w:autoSpaceDE w:val="0"/>
        <w:autoSpaceDN w:val="0"/>
        <w:adjustRightInd w:val="0"/>
        <w:ind w:left="567" w:right="851"/>
        <w:jc w:val="both"/>
        <w:rPr>
          <w:rFonts w:ascii="Palatino Linotype" w:hAnsi="Palatino Linotype" w:cs="Arial"/>
          <w:b/>
          <w:i/>
          <w:sz w:val="22"/>
          <w:u w:val="single"/>
          <w:lang w:val="es-MX"/>
        </w:rPr>
      </w:pPr>
      <w:r w:rsidRPr="007E77FC">
        <w:rPr>
          <w:rFonts w:ascii="Palatino Linotype" w:hAnsi="Palatino Linotype" w:cs="Arial"/>
          <w:b/>
          <w:bCs/>
          <w:i/>
          <w:sz w:val="22"/>
          <w:lang w:val="es-MX"/>
        </w:rPr>
        <w:t xml:space="preserve">Artículo 61.- </w:t>
      </w:r>
      <w:r w:rsidRPr="007E77FC">
        <w:rPr>
          <w:rFonts w:ascii="Palatino Linotype" w:hAnsi="Palatino Linotype" w:cs="Arial"/>
          <w:i/>
          <w:sz w:val="22"/>
          <w:lang w:val="es-MX"/>
        </w:rPr>
        <w:t xml:space="preserve">La Secretaría, organismos auxiliares, tribunales administrativos y </w:t>
      </w:r>
      <w:r w:rsidRPr="007E77FC">
        <w:rPr>
          <w:rFonts w:ascii="Palatino Linotype" w:hAnsi="Palatino Linotype" w:cs="Arial"/>
          <w:b/>
          <w:i/>
          <w:sz w:val="22"/>
          <w:u w:val="single"/>
          <w:lang w:val="es-MX"/>
        </w:rPr>
        <w:t xml:space="preserve">municipios podrán realizar licitaciones públicas, para la adquisición, arrendamiento de bienes y la contratación de servicios de cualquier naturaleza, conforme a las previsiones y disposiciones presupuestarias respectivas. </w:t>
      </w:r>
    </w:p>
    <w:p w14:paraId="0BD00874" w14:textId="77777777" w:rsid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b/>
          <w:bCs/>
          <w:i/>
          <w:sz w:val="22"/>
          <w:lang w:val="es-MX"/>
        </w:rPr>
        <w:t xml:space="preserve">Artículo 62.- </w:t>
      </w:r>
      <w:r w:rsidRPr="007E77FC">
        <w:rPr>
          <w:rFonts w:ascii="Palatino Linotype" w:hAnsi="Palatino Linotype" w:cs="Arial"/>
          <w:b/>
          <w:i/>
          <w:sz w:val="22"/>
          <w:u w:val="single"/>
          <w:lang w:val="es-MX"/>
        </w:rPr>
        <w:t>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7E77FC">
        <w:rPr>
          <w:rFonts w:ascii="Palatino Linotype" w:hAnsi="Palatino Linotype" w:cs="Arial"/>
          <w:i/>
          <w:sz w:val="22"/>
          <w:lang w:val="es-MX"/>
        </w:rPr>
        <w:t xml:space="preserve">. </w:t>
      </w:r>
    </w:p>
    <w:p w14:paraId="0A196F73" w14:textId="46006F84"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Pr>
          <w:rFonts w:ascii="Palatino Linotype" w:hAnsi="Palatino Linotype" w:cs="Arial"/>
          <w:bCs/>
          <w:i/>
          <w:sz w:val="22"/>
          <w:lang w:val="es-MX"/>
        </w:rPr>
        <w:t>…</w:t>
      </w:r>
    </w:p>
    <w:p w14:paraId="46C4AEDE" w14:textId="77777777"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b/>
          <w:bCs/>
          <w:i/>
          <w:sz w:val="22"/>
          <w:lang w:val="es-MX"/>
        </w:rPr>
        <w:t xml:space="preserve">Artículo 67.- </w:t>
      </w:r>
      <w:r w:rsidRPr="007E77FC">
        <w:rPr>
          <w:rFonts w:ascii="Palatino Linotype" w:hAnsi="Palatino Linotype" w:cs="Arial"/>
          <w:i/>
          <w:sz w:val="22"/>
          <w:lang w:val="es-MX"/>
        </w:rPr>
        <w:t xml:space="preserve">El procedimiento de licitación pública comprende las siguientes fases: </w:t>
      </w:r>
    </w:p>
    <w:p w14:paraId="6B22C67A" w14:textId="4317BC76"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I. Publicación de la convocatoria; </w:t>
      </w:r>
    </w:p>
    <w:p w14:paraId="19F251AD" w14:textId="09094138"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lastRenderedPageBreak/>
        <w:t xml:space="preserve">II. Venta de las bases de licitación; </w:t>
      </w:r>
    </w:p>
    <w:p w14:paraId="672F637D" w14:textId="7B9472E9"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III. Visita, en su caso, al sitio donde se vayan a suministrar los bienes o a prestar los servicios; </w:t>
      </w:r>
    </w:p>
    <w:p w14:paraId="040A6707" w14:textId="7C62F66B"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IV. Junta de aclaraciones, en su caso; </w:t>
      </w:r>
    </w:p>
    <w:p w14:paraId="2ACB271F" w14:textId="759F53E9"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V. Acto de presentación y apertura de propuestas; </w:t>
      </w:r>
    </w:p>
    <w:p w14:paraId="36592737" w14:textId="65B7DAA4"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VI. Análisis y evaluación de propuestas; </w:t>
      </w:r>
    </w:p>
    <w:p w14:paraId="284CB802" w14:textId="1FCBBA54"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VII. Dictamen de adjudicación; </w:t>
      </w:r>
    </w:p>
    <w:p w14:paraId="708E0A45" w14:textId="594BB346" w:rsidR="007E77FC" w:rsidRPr="007E77FC" w:rsidRDefault="007E77FC" w:rsidP="007E77FC">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VIII. Fallo; </w:t>
      </w:r>
    </w:p>
    <w:p w14:paraId="1B9786EC" w14:textId="48295B45" w:rsidR="007E77FC" w:rsidRPr="00446BA8" w:rsidRDefault="007E77FC" w:rsidP="007E77FC">
      <w:pPr>
        <w:autoSpaceDE w:val="0"/>
        <w:autoSpaceDN w:val="0"/>
        <w:adjustRightInd w:val="0"/>
        <w:ind w:left="567" w:right="851"/>
        <w:jc w:val="both"/>
        <w:rPr>
          <w:rFonts w:ascii="Palatino Linotype" w:hAnsi="Palatino Linotype" w:cs="Arial"/>
          <w:b/>
          <w:i/>
          <w:sz w:val="22"/>
          <w:u w:val="single"/>
          <w:lang w:val="es-MX"/>
        </w:rPr>
      </w:pPr>
      <w:r w:rsidRPr="00446BA8">
        <w:rPr>
          <w:rFonts w:ascii="Palatino Linotype" w:hAnsi="Palatino Linotype" w:cs="Arial"/>
          <w:b/>
          <w:i/>
          <w:sz w:val="22"/>
          <w:u w:val="single"/>
          <w:lang w:val="es-MX"/>
        </w:rPr>
        <w:t xml:space="preserve">IX. Suscripción del contrato; y </w:t>
      </w:r>
    </w:p>
    <w:p w14:paraId="2380C38E" w14:textId="276DEB2E" w:rsidR="007E77FC"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X. Suministro de los bienes o inicio de la prestación del servicio. </w:t>
      </w:r>
    </w:p>
    <w:p w14:paraId="23FA67A9" w14:textId="77777777" w:rsidR="00446BA8" w:rsidRPr="00446BA8" w:rsidRDefault="00446BA8" w:rsidP="00446BA8">
      <w:pPr>
        <w:autoSpaceDE w:val="0"/>
        <w:autoSpaceDN w:val="0"/>
        <w:adjustRightInd w:val="0"/>
        <w:ind w:left="567" w:right="851"/>
        <w:jc w:val="both"/>
        <w:rPr>
          <w:rFonts w:ascii="Palatino Linotype" w:hAnsi="Palatino Linotype" w:cs="Arial"/>
          <w:i/>
          <w:sz w:val="22"/>
          <w:lang w:val="es-MX"/>
        </w:rPr>
      </w:pPr>
    </w:p>
    <w:p w14:paraId="1DDAD7D5" w14:textId="77777777" w:rsidR="007E77FC"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b/>
          <w:bCs/>
          <w:i/>
          <w:sz w:val="22"/>
          <w:lang w:val="es-MX"/>
        </w:rPr>
        <w:t xml:space="preserve">Artículo 68.- </w:t>
      </w:r>
      <w:r w:rsidRPr="007E77FC">
        <w:rPr>
          <w:rFonts w:ascii="Palatino Linotype" w:hAnsi="Palatino Linotype" w:cs="Arial"/>
          <w:i/>
          <w:sz w:val="22"/>
          <w:lang w:val="es-MX"/>
        </w:rPr>
        <w:t xml:space="preserve">En el procedimiento de licitación pública se observará lo siguiente: </w:t>
      </w:r>
    </w:p>
    <w:p w14:paraId="4B29F720" w14:textId="77777777" w:rsidR="00446BA8" w:rsidRPr="007E77FC" w:rsidRDefault="00446BA8" w:rsidP="00446BA8">
      <w:pPr>
        <w:autoSpaceDE w:val="0"/>
        <w:autoSpaceDN w:val="0"/>
        <w:adjustRightInd w:val="0"/>
        <w:ind w:left="567" w:right="851"/>
        <w:jc w:val="both"/>
        <w:rPr>
          <w:rFonts w:ascii="Palatino Linotype" w:hAnsi="Palatino Linotype" w:cs="Arial"/>
          <w:i/>
          <w:sz w:val="22"/>
          <w:lang w:val="es-MX"/>
        </w:rPr>
      </w:pPr>
    </w:p>
    <w:p w14:paraId="08D72505" w14:textId="3EE3FB3C" w:rsidR="007E77FC" w:rsidRPr="007E77FC"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14:paraId="40B3F5AD" w14:textId="77777777" w:rsidR="007E77FC" w:rsidRPr="007E77FC"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II. La venta de bases iniciará a partir del día de publicación de la convocatoria y concluirá el día hábil anterior al día de celebración de la junta de aclaraciones. </w:t>
      </w:r>
    </w:p>
    <w:p w14:paraId="4F04F81B" w14:textId="77777777" w:rsidR="007E77FC" w:rsidRPr="007E77FC" w:rsidRDefault="007E77FC" w:rsidP="007E77FC">
      <w:pPr>
        <w:autoSpaceDE w:val="0"/>
        <w:autoSpaceDN w:val="0"/>
        <w:adjustRightInd w:val="0"/>
        <w:jc w:val="both"/>
        <w:rPr>
          <w:rFonts w:ascii="Palatino Linotype" w:hAnsi="Palatino Linotype" w:cs="Arial"/>
          <w:i/>
          <w:sz w:val="22"/>
          <w:lang w:val="es-MX"/>
        </w:rPr>
      </w:pPr>
    </w:p>
    <w:p w14:paraId="0CAF0A8A" w14:textId="77777777" w:rsidR="007E77FC" w:rsidRPr="007E77FC"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Cuando no se celebre junta de aclaraciones, la venta de bases concluirá el día hábil anterior a la celebración del acto de presentación y apertura de propuestas. </w:t>
      </w:r>
    </w:p>
    <w:p w14:paraId="323404BC" w14:textId="77777777" w:rsidR="007E77FC" w:rsidRPr="007E77FC"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En todo caso, el plazo de venta de bases no será menor a tres días hábiles contados a partir del día de la publicación de la convocatoria; </w:t>
      </w:r>
    </w:p>
    <w:p w14:paraId="10A66768" w14:textId="77777777" w:rsidR="007E77FC" w:rsidRPr="007E77FC"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14:paraId="6F0FE0B0" w14:textId="77777777" w:rsidR="007E77FC" w:rsidRPr="007E77FC"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14:paraId="582FC82C" w14:textId="77777777" w:rsidR="007E77FC" w:rsidRPr="007E77FC"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i/>
          <w:sz w:val="22"/>
          <w:lang w:val="es-MX"/>
        </w:rPr>
        <w:t xml:space="preserve">V. La junta de aclaraciones deberá realizarse tres días hábiles antes de la celebración del acto de presentación y apertura de propuestas. Las modificaciones que se deriven de la junta de aclaraciones formarán parte integral de las bases y se </w:t>
      </w:r>
      <w:r w:rsidRPr="007E77FC">
        <w:rPr>
          <w:rFonts w:ascii="Palatino Linotype" w:hAnsi="Palatino Linotype" w:cs="Arial"/>
          <w:i/>
          <w:sz w:val="22"/>
          <w:lang w:val="es-MX"/>
        </w:rPr>
        <w:lastRenderedPageBreak/>
        <w:t xml:space="preserve">entregará copia simple del acta correspondiente a las personas que acrediten haberlas adquirido. </w:t>
      </w:r>
    </w:p>
    <w:p w14:paraId="3C1F248A" w14:textId="77777777" w:rsidR="007E77FC" w:rsidRPr="007E77FC" w:rsidRDefault="007E77FC" w:rsidP="00446BA8">
      <w:pPr>
        <w:autoSpaceDE w:val="0"/>
        <w:autoSpaceDN w:val="0"/>
        <w:adjustRightInd w:val="0"/>
        <w:ind w:left="567" w:right="851"/>
        <w:jc w:val="both"/>
        <w:rPr>
          <w:rFonts w:ascii="Palatino Linotype" w:hAnsi="Palatino Linotype" w:cs="Arial"/>
          <w:i/>
          <w:sz w:val="22"/>
          <w:lang w:val="es-MX"/>
        </w:rPr>
      </w:pPr>
    </w:p>
    <w:p w14:paraId="503F203C" w14:textId="11C992D5" w:rsidR="00E47667" w:rsidRDefault="007E77FC" w:rsidP="00446BA8">
      <w:pPr>
        <w:autoSpaceDE w:val="0"/>
        <w:autoSpaceDN w:val="0"/>
        <w:adjustRightInd w:val="0"/>
        <w:ind w:left="567" w:right="851"/>
        <w:jc w:val="both"/>
        <w:rPr>
          <w:rFonts w:ascii="Palatino Linotype" w:hAnsi="Palatino Linotype" w:cs="Arial"/>
          <w:i/>
          <w:sz w:val="22"/>
          <w:lang w:val="es-MX"/>
        </w:rPr>
      </w:pPr>
      <w:r w:rsidRPr="007E77FC">
        <w:rPr>
          <w:rFonts w:ascii="Palatino Linotype" w:hAnsi="Palatino Linotype" w:cs="Arial"/>
          <w:b/>
          <w:bCs/>
          <w:i/>
          <w:sz w:val="22"/>
          <w:lang w:val="es-MX"/>
        </w:rPr>
        <w:t xml:space="preserve">Artículo 69.- </w:t>
      </w:r>
      <w:r w:rsidRPr="007E77FC">
        <w:rPr>
          <w:rFonts w:ascii="Palatino Linotype" w:hAnsi="Palatino Linotype" w:cs="Arial"/>
          <w:i/>
          <w:sz w:val="22"/>
          <w:lang w:val="es-MX"/>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14:paraId="58677A7C" w14:textId="77777777" w:rsidR="00446BA8" w:rsidRDefault="00446BA8" w:rsidP="007E77FC">
      <w:pPr>
        <w:autoSpaceDE w:val="0"/>
        <w:autoSpaceDN w:val="0"/>
        <w:adjustRightInd w:val="0"/>
        <w:jc w:val="both"/>
        <w:rPr>
          <w:rFonts w:ascii="Palatino Linotype" w:hAnsi="Palatino Linotype" w:cs="Arial"/>
          <w:i/>
          <w:sz w:val="22"/>
          <w:lang w:val="es-MX"/>
        </w:rPr>
      </w:pPr>
    </w:p>
    <w:p w14:paraId="14D2DAD0" w14:textId="77777777" w:rsidR="00446BA8" w:rsidRPr="007E77FC" w:rsidRDefault="00446BA8" w:rsidP="007E77FC">
      <w:pPr>
        <w:autoSpaceDE w:val="0"/>
        <w:autoSpaceDN w:val="0"/>
        <w:adjustRightInd w:val="0"/>
        <w:jc w:val="both"/>
        <w:rPr>
          <w:rFonts w:ascii="Palatino Linotype" w:hAnsi="Palatino Linotype" w:cs="Arial"/>
          <w:i/>
          <w:sz w:val="22"/>
        </w:rPr>
      </w:pPr>
    </w:p>
    <w:p w14:paraId="1D6AADEF" w14:textId="701F362D" w:rsidR="00E47667" w:rsidRPr="00E47667" w:rsidRDefault="00917F71" w:rsidP="00E47667">
      <w:pPr>
        <w:spacing w:line="360" w:lineRule="auto"/>
        <w:jc w:val="both"/>
        <w:rPr>
          <w:rFonts w:ascii="Palatino Linotype" w:hAnsi="Palatino Linotype" w:cs="Arial"/>
        </w:rPr>
      </w:pPr>
      <w:r>
        <w:rPr>
          <w:rFonts w:ascii="Palatino Linotype" w:hAnsi="Palatino Linotype" w:cs="Arial"/>
        </w:rPr>
        <w:t xml:space="preserve">No pasa desapercibido para este Órgano Garante que la información requerida </w:t>
      </w:r>
      <w:r w:rsidR="003108FF">
        <w:rPr>
          <w:rFonts w:ascii="Palatino Linotype" w:hAnsi="Palatino Linotype" w:cs="Arial"/>
        </w:rPr>
        <w:t>constituye</w:t>
      </w:r>
      <w:r w:rsidR="00E47667" w:rsidRPr="00E47667">
        <w:rPr>
          <w:rFonts w:ascii="Palatino Linotype" w:hAnsi="Palatino Linotype" w:cs="Arial"/>
        </w:rPr>
        <w:t xml:space="preserve"> una obligación de transparencia común </w:t>
      </w:r>
      <w:r w:rsidR="00A84736">
        <w:rPr>
          <w:rFonts w:ascii="Palatino Linotype" w:hAnsi="Palatino Linotype" w:cs="Arial"/>
        </w:rPr>
        <w:t>para el Ayuntamiento de Teotihuacán</w:t>
      </w:r>
      <w:r w:rsidR="00E47667" w:rsidRPr="00E47667">
        <w:rPr>
          <w:rFonts w:ascii="Palatino Linotype" w:hAnsi="Palatino Linotype" w:cs="Arial"/>
        </w:rPr>
        <w:t>, por así determinarlo el artículo 92, fracción XXIX de la Ley de la Materia, que señalan al respecto lo siguiente:</w:t>
      </w:r>
    </w:p>
    <w:p w14:paraId="209F665E" w14:textId="77777777" w:rsidR="00E47667" w:rsidRPr="00E47667" w:rsidRDefault="00E47667" w:rsidP="00E47667">
      <w:pPr>
        <w:spacing w:line="360" w:lineRule="auto"/>
        <w:jc w:val="both"/>
        <w:rPr>
          <w:rFonts w:ascii="Palatino Linotype" w:hAnsi="Palatino Linotype" w:cs="Arial"/>
        </w:rPr>
      </w:pPr>
    </w:p>
    <w:p w14:paraId="1E26F500" w14:textId="77777777" w:rsidR="00E47667" w:rsidRPr="00E47667" w:rsidRDefault="00E47667" w:rsidP="00E47667">
      <w:pPr>
        <w:ind w:left="851" w:right="851"/>
        <w:jc w:val="both"/>
        <w:rPr>
          <w:rFonts w:ascii="Palatino Linotype" w:hAnsi="Palatino Linotype" w:cs="Arial"/>
          <w:i/>
          <w:iCs/>
          <w:sz w:val="22"/>
          <w:szCs w:val="22"/>
        </w:rPr>
      </w:pPr>
      <w:r w:rsidRPr="00E47667">
        <w:rPr>
          <w:rFonts w:ascii="Palatino Linotype" w:hAnsi="Palatino Linotype" w:cs="Arial"/>
          <w:i/>
          <w:iCs/>
          <w:sz w:val="22"/>
          <w:szCs w:val="22"/>
        </w:rPr>
        <w:t>“</w:t>
      </w:r>
      <w:r w:rsidRPr="00E47667">
        <w:rPr>
          <w:rFonts w:ascii="Palatino Linotype" w:hAnsi="Palatino Linotype" w:cs="Arial"/>
          <w:b/>
          <w:bCs/>
          <w:i/>
          <w:iCs/>
          <w:sz w:val="22"/>
          <w:szCs w:val="22"/>
        </w:rPr>
        <w:t>Artículo 92.</w:t>
      </w:r>
      <w:r w:rsidRPr="00E47667">
        <w:rPr>
          <w:rFonts w:ascii="Palatino Linotype" w:hAnsi="Palatino Linotype" w:cs="Arial"/>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91B41A" w14:textId="77777777" w:rsidR="00E47667" w:rsidRPr="00E47667" w:rsidRDefault="00E47667" w:rsidP="00E47667">
      <w:pPr>
        <w:tabs>
          <w:tab w:val="left" w:pos="2940"/>
        </w:tabs>
        <w:ind w:left="851" w:right="851"/>
        <w:jc w:val="both"/>
        <w:rPr>
          <w:rFonts w:ascii="Palatino Linotype" w:hAnsi="Palatino Linotype" w:cs="Arial"/>
          <w:i/>
          <w:iCs/>
          <w:sz w:val="22"/>
          <w:szCs w:val="22"/>
        </w:rPr>
      </w:pPr>
      <w:r w:rsidRPr="00E47667">
        <w:rPr>
          <w:rFonts w:ascii="Palatino Linotype" w:hAnsi="Palatino Linotype" w:cs="Arial"/>
          <w:i/>
          <w:iCs/>
          <w:sz w:val="22"/>
          <w:szCs w:val="22"/>
        </w:rPr>
        <w:t>…</w:t>
      </w:r>
      <w:r w:rsidRPr="00E47667">
        <w:rPr>
          <w:rFonts w:ascii="Palatino Linotype" w:hAnsi="Palatino Linotype" w:cs="Arial"/>
          <w:i/>
          <w:iCs/>
          <w:sz w:val="22"/>
          <w:szCs w:val="22"/>
        </w:rPr>
        <w:tab/>
      </w:r>
    </w:p>
    <w:p w14:paraId="0BB71EA4" w14:textId="77777777" w:rsidR="00E47667" w:rsidRPr="00446BA8" w:rsidRDefault="00E47667" w:rsidP="00E47667">
      <w:pPr>
        <w:ind w:left="851" w:right="851"/>
        <w:jc w:val="both"/>
        <w:rPr>
          <w:rFonts w:ascii="Palatino Linotype" w:hAnsi="Palatino Linotype" w:cs="Arial"/>
          <w:b/>
          <w:bCs/>
          <w:i/>
          <w:iCs/>
          <w:sz w:val="22"/>
          <w:szCs w:val="22"/>
          <w:u w:val="single"/>
        </w:rPr>
      </w:pPr>
      <w:r w:rsidRPr="00E47667">
        <w:rPr>
          <w:rFonts w:ascii="Palatino Linotype" w:hAnsi="Palatino Linotype" w:cs="Arial"/>
          <w:i/>
          <w:iCs/>
          <w:sz w:val="22"/>
          <w:szCs w:val="22"/>
        </w:rPr>
        <w:t xml:space="preserve">XXIX. </w:t>
      </w:r>
      <w:r w:rsidRPr="00E47667">
        <w:rPr>
          <w:rFonts w:ascii="Palatino Linotype" w:hAnsi="Palatino Linotype" w:cs="Arial"/>
          <w:b/>
          <w:bCs/>
          <w:i/>
          <w:iCs/>
          <w:sz w:val="22"/>
          <w:szCs w:val="22"/>
        </w:rPr>
        <w:t xml:space="preserve">La información sobre los procesos y resultados sobre procedimientos de adjudicación directa, invitación restringida y </w:t>
      </w:r>
      <w:r w:rsidRPr="00446BA8">
        <w:rPr>
          <w:rFonts w:ascii="Palatino Linotype" w:hAnsi="Palatino Linotype" w:cs="Arial"/>
          <w:b/>
          <w:bCs/>
          <w:i/>
          <w:iCs/>
          <w:sz w:val="22"/>
          <w:szCs w:val="22"/>
          <w:u w:val="single"/>
        </w:rPr>
        <w:t>licitación de cualquier naturaleza, incluyendo la versión pública del expediente respectivo y de los contratos celebrados, que deberán contener, por los menos, lo siguiente:</w:t>
      </w:r>
    </w:p>
    <w:p w14:paraId="0B1F4137" w14:textId="77777777" w:rsidR="00E47667" w:rsidRPr="00446BA8" w:rsidRDefault="00E47667" w:rsidP="00E47667">
      <w:pPr>
        <w:ind w:left="851" w:right="851"/>
        <w:jc w:val="both"/>
        <w:rPr>
          <w:rFonts w:ascii="Palatino Linotype" w:hAnsi="Palatino Linotype" w:cs="Arial"/>
          <w:b/>
          <w:i/>
          <w:iCs/>
          <w:sz w:val="22"/>
          <w:szCs w:val="22"/>
          <w:u w:val="single"/>
        </w:rPr>
      </w:pPr>
      <w:r w:rsidRPr="00446BA8">
        <w:rPr>
          <w:rFonts w:ascii="Palatino Linotype" w:hAnsi="Palatino Linotype" w:cs="Arial"/>
          <w:b/>
          <w:i/>
          <w:iCs/>
          <w:sz w:val="22"/>
          <w:szCs w:val="22"/>
          <w:u w:val="single"/>
        </w:rPr>
        <w:t xml:space="preserve">a) De licitaciones públicas o procedimientos de invitación restringida: </w:t>
      </w:r>
    </w:p>
    <w:p w14:paraId="491580F8"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 xml:space="preserve">1) La convocatoria o invitación emitida, así como los fundamentos legales aplicados para llevarla a cabo; </w:t>
      </w:r>
    </w:p>
    <w:p w14:paraId="59018774"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 xml:space="preserve">2) Los nombres de los participantes o invitados; </w:t>
      </w:r>
    </w:p>
    <w:p w14:paraId="2AB6536B"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3) El nombre del ganador y las razones que lo justifican;</w:t>
      </w:r>
    </w:p>
    <w:p w14:paraId="2FAB0763"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4) El área solicitante y la responsable de su ejecución;</w:t>
      </w:r>
    </w:p>
    <w:p w14:paraId="4F4740CC"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5) Las convocatorias e invitaciones emitidas;</w:t>
      </w:r>
    </w:p>
    <w:p w14:paraId="7B8DB829"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 xml:space="preserve">6) Los dictámenes y fallo de adjudicación; </w:t>
      </w:r>
    </w:p>
    <w:p w14:paraId="06DEE5DF" w14:textId="77777777" w:rsidR="00E47667" w:rsidRPr="00446BA8" w:rsidRDefault="00E47667" w:rsidP="00E47667">
      <w:pPr>
        <w:ind w:left="851" w:right="851"/>
        <w:jc w:val="both"/>
        <w:rPr>
          <w:rFonts w:ascii="Palatino Linotype" w:hAnsi="Palatino Linotype" w:cs="Arial"/>
          <w:b/>
          <w:bCs/>
          <w:i/>
          <w:iCs/>
          <w:sz w:val="22"/>
          <w:szCs w:val="22"/>
          <w:u w:val="single"/>
        </w:rPr>
      </w:pPr>
      <w:r w:rsidRPr="00446BA8">
        <w:rPr>
          <w:rFonts w:ascii="Palatino Linotype" w:hAnsi="Palatino Linotype" w:cs="Arial"/>
          <w:b/>
          <w:bCs/>
          <w:i/>
          <w:iCs/>
          <w:sz w:val="22"/>
          <w:szCs w:val="22"/>
          <w:u w:val="single"/>
        </w:rPr>
        <w:lastRenderedPageBreak/>
        <w:t xml:space="preserve">7) El contrato y, en su caso, sus anexos; </w:t>
      </w:r>
    </w:p>
    <w:p w14:paraId="302561EC"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8) Los mecanismos de vigilancia y supervisión, incluyendo en su caso, los estudios de impacto urbano y ambiental, según corresponda;</w:t>
      </w:r>
    </w:p>
    <w:p w14:paraId="252A6045" w14:textId="77777777" w:rsidR="00E47667" w:rsidRPr="00917F71" w:rsidRDefault="00E47667" w:rsidP="00E47667">
      <w:pPr>
        <w:ind w:left="851" w:right="851"/>
        <w:jc w:val="both"/>
        <w:rPr>
          <w:rFonts w:ascii="Palatino Linotype" w:hAnsi="Palatino Linotype" w:cs="Arial"/>
          <w:bCs/>
          <w:i/>
          <w:iCs/>
          <w:sz w:val="22"/>
          <w:szCs w:val="22"/>
        </w:rPr>
      </w:pPr>
      <w:r w:rsidRPr="00917F71">
        <w:rPr>
          <w:rFonts w:ascii="Palatino Linotype" w:hAnsi="Palatino Linotype" w:cs="Arial"/>
          <w:i/>
          <w:iCs/>
          <w:sz w:val="22"/>
          <w:szCs w:val="22"/>
        </w:rPr>
        <w:t>9</w:t>
      </w:r>
      <w:r w:rsidRPr="00917F71">
        <w:rPr>
          <w:rFonts w:ascii="Palatino Linotype" w:hAnsi="Palatino Linotype" w:cs="Arial"/>
          <w:bCs/>
          <w:i/>
          <w:iCs/>
          <w:sz w:val="22"/>
          <w:szCs w:val="22"/>
        </w:rPr>
        <w:t>) La partida presupuestal, de conformidad con el clasificador por objeto del gasto, en el caso de ser aplicable;</w:t>
      </w:r>
    </w:p>
    <w:p w14:paraId="65BC001F" w14:textId="77777777" w:rsidR="00E47667" w:rsidRPr="00917F71" w:rsidRDefault="00E47667" w:rsidP="00E47667">
      <w:pPr>
        <w:ind w:left="851" w:right="851"/>
        <w:jc w:val="both"/>
        <w:rPr>
          <w:rFonts w:ascii="Palatino Linotype" w:hAnsi="Palatino Linotype" w:cs="Arial"/>
          <w:bCs/>
          <w:i/>
          <w:iCs/>
          <w:sz w:val="22"/>
          <w:szCs w:val="22"/>
        </w:rPr>
      </w:pPr>
      <w:r w:rsidRPr="00917F71">
        <w:rPr>
          <w:rFonts w:ascii="Palatino Linotype" w:hAnsi="Palatino Linotype" w:cs="Arial"/>
          <w:bCs/>
          <w:i/>
          <w:iCs/>
          <w:sz w:val="22"/>
          <w:szCs w:val="22"/>
        </w:rPr>
        <w:t>10) Origen de los recursos especificando si son federales, estatales o municipales, así como el tipo de fondo de participación o aportación respectiva;</w:t>
      </w:r>
    </w:p>
    <w:p w14:paraId="785D82EB"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11) Los convenios modificatorios que, en su caso, sean firmados, precisando el objeto y la fecha de celebración;</w:t>
      </w:r>
    </w:p>
    <w:p w14:paraId="36747386"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bCs/>
          <w:i/>
          <w:iCs/>
          <w:sz w:val="22"/>
          <w:szCs w:val="22"/>
        </w:rPr>
        <w:t>12) Los informes de avance físico y financiero sobre las obras</w:t>
      </w:r>
      <w:r w:rsidRPr="00917F71">
        <w:rPr>
          <w:rFonts w:ascii="Palatino Linotype" w:hAnsi="Palatino Linotype" w:cs="Arial"/>
          <w:i/>
          <w:iCs/>
          <w:sz w:val="22"/>
          <w:szCs w:val="22"/>
        </w:rPr>
        <w:t xml:space="preserve"> o servicios contratados;</w:t>
      </w:r>
    </w:p>
    <w:p w14:paraId="2C80A2CA" w14:textId="77777777" w:rsidR="00E47667" w:rsidRPr="00917F71" w:rsidRDefault="00E47667" w:rsidP="00E47667">
      <w:pPr>
        <w:ind w:left="851" w:right="851"/>
        <w:jc w:val="both"/>
        <w:rPr>
          <w:rFonts w:ascii="Palatino Linotype" w:hAnsi="Palatino Linotype" w:cs="Arial"/>
          <w:bCs/>
          <w:i/>
          <w:iCs/>
          <w:sz w:val="22"/>
          <w:szCs w:val="22"/>
        </w:rPr>
      </w:pPr>
      <w:r w:rsidRPr="00917F71">
        <w:rPr>
          <w:rFonts w:ascii="Palatino Linotype" w:hAnsi="Palatino Linotype" w:cs="Arial"/>
          <w:bCs/>
          <w:i/>
          <w:iCs/>
          <w:sz w:val="22"/>
          <w:szCs w:val="22"/>
        </w:rPr>
        <w:t>13) El convenio de terminación; y</w:t>
      </w:r>
    </w:p>
    <w:p w14:paraId="5DF1E151"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14) El finiquito.</w:t>
      </w:r>
    </w:p>
    <w:p w14:paraId="235DDAA3"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 xml:space="preserve">b) De las adjudicaciones directas: </w:t>
      </w:r>
    </w:p>
    <w:p w14:paraId="62995C81"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1) La propuesta enviada por el participante;</w:t>
      </w:r>
    </w:p>
    <w:p w14:paraId="307EB108" w14:textId="77777777" w:rsidR="00E47667" w:rsidRPr="00917F71" w:rsidRDefault="00E47667" w:rsidP="00E47667">
      <w:pPr>
        <w:ind w:left="851" w:right="851"/>
        <w:jc w:val="both"/>
        <w:rPr>
          <w:rFonts w:ascii="Palatino Linotype" w:hAnsi="Palatino Linotype" w:cs="Arial"/>
          <w:bCs/>
          <w:i/>
          <w:iCs/>
          <w:sz w:val="22"/>
          <w:szCs w:val="22"/>
        </w:rPr>
      </w:pPr>
      <w:r w:rsidRPr="00917F71">
        <w:rPr>
          <w:rFonts w:ascii="Palatino Linotype" w:hAnsi="Palatino Linotype" w:cs="Arial"/>
          <w:bCs/>
          <w:i/>
          <w:iCs/>
          <w:sz w:val="22"/>
          <w:szCs w:val="22"/>
        </w:rPr>
        <w:t>2) Los motivos y fundamentos legales aplicados para llevarla a cabo;</w:t>
      </w:r>
    </w:p>
    <w:p w14:paraId="075A5687" w14:textId="77777777" w:rsidR="00E47667" w:rsidRPr="00917F71" w:rsidRDefault="00E47667" w:rsidP="00E47667">
      <w:pPr>
        <w:ind w:left="851" w:right="851"/>
        <w:jc w:val="both"/>
        <w:rPr>
          <w:rFonts w:ascii="Palatino Linotype" w:hAnsi="Palatino Linotype" w:cs="Arial"/>
          <w:bCs/>
          <w:i/>
          <w:iCs/>
          <w:sz w:val="22"/>
          <w:szCs w:val="22"/>
        </w:rPr>
      </w:pPr>
      <w:r w:rsidRPr="00917F71">
        <w:rPr>
          <w:rFonts w:ascii="Palatino Linotype" w:hAnsi="Palatino Linotype" w:cs="Arial"/>
          <w:bCs/>
          <w:i/>
          <w:iCs/>
          <w:sz w:val="22"/>
          <w:szCs w:val="22"/>
        </w:rPr>
        <w:t>3) La autorización del ejercicio de la opción;</w:t>
      </w:r>
    </w:p>
    <w:p w14:paraId="2FB62B9F"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bCs/>
          <w:i/>
          <w:iCs/>
          <w:sz w:val="22"/>
          <w:szCs w:val="22"/>
        </w:rPr>
        <w:t>4) En su caso, las cotizaciones consideradas</w:t>
      </w:r>
      <w:r w:rsidRPr="00917F71">
        <w:rPr>
          <w:rFonts w:ascii="Palatino Linotype" w:hAnsi="Palatino Linotype" w:cs="Arial"/>
          <w:i/>
          <w:iCs/>
          <w:sz w:val="22"/>
          <w:szCs w:val="22"/>
        </w:rPr>
        <w:t>, especificando los nombres de los proveedores y sus montos;</w:t>
      </w:r>
    </w:p>
    <w:p w14:paraId="7AB43D89"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5) El nombre de la persona física o jurídica colectiva adjudicada;</w:t>
      </w:r>
    </w:p>
    <w:p w14:paraId="6FA9BB9C" w14:textId="77777777" w:rsidR="00E47667" w:rsidRPr="00917F71" w:rsidRDefault="00E47667" w:rsidP="00E47667">
      <w:pPr>
        <w:ind w:left="851" w:right="851"/>
        <w:jc w:val="both"/>
        <w:rPr>
          <w:rFonts w:ascii="Palatino Linotype" w:hAnsi="Palatino Linotype" w:cs="Arial"/>
          <w:bCs/>
          <w:i/>
          <w:iCs/>
          <w:sz w:val="22"/>
          <w:szCs w:val="22"/>
        </w:rPr>
      </w:pPr>
      <w:r w:rsidRPr="00917F71">
        <w:rPr>
          <w:rFonts w:ascii="Palatino Linotype" w:hAnsi="Palatino Linotype" w:cs="Arial"/>
          <w:bCs/>
          <w:i/>
          <w:iCs/>
          <w:sz w:val="22"/>
          <w:szCs w:val="22"/>
        </w:rPr>
        <w:t>6) La unidad administrativa solicitante y la responsable de su ejecución;</w:t>
      </w:r>
    </w:p>
    <w:p w14:paraId="5D8F3FD7" w14:textId="77777777" w:rsidR="00E47667" w:rsidRPr="00917F71" w:rsidRDefault="00E47667" w:rsidP="00E47667">
      <w:pPr>
        <w:ind w:left="851" w:right="851"/>
        <w:jc w:val="both"/>
        <w:rPr>
          <w:rFonts w:ascii="Palatino Linotype" w:hAnsi="Palatino Linotype" w:cs="Arial"/>
          <w:bCs/>
          <w:i/>
          <w:iCs/>
          <w:sz w:val="22"/>
          <w:szCs w:val="22"/>
        </w:rPr>
      </w:pPr>
      <w:r w:rsidRPr="00917F71">
        <w:rPr>
          <w:rFonts w:ascii="Palatino Linotype" w:hAnsi="Palatino Linotype" w:cs="Arial"/>
          <w:bCs/>
          <w:i/>
          <w:iCs/>
          <w:sz w:val="22"/>
          <w:szCs w:val="22"/>
        </w:rPr>
        <w:t xml:space="preserve">7) El número, fecha, el monto del contrato y el plazo de entrega o de ejecución de </w:t>
      </w:r>
      <w:r w:rsidRPr="00917F71">
        <w:rPr>
          <w:rFonts w:ascii="Palatino Linotype" w:hAnsi="Palatino Linotype" w:cs="Arial"/>
          <w:i/>
          <w:iCs/>
          <w:sz w:val="22"/>
          <w:szCs w:val="22"/>
        </w:rPr>
        <w:t>los servicios u</w:t>
      </w:r>
      <w:r w:rsidRPr="00917F71">
        <w:rPr>
          <w:rFonts w:ascii="Palatino Linotype" w:hAnsi="Palatino Linotype" w:cs="Arial"/>
          <w:bCs/>
          <w:i/>
          <w:iCs/>
          <w:sz w:val="22"/>
          <w:szCs w:val="22"/>
        </w:rPr>
        <w:t xml:space="preserve"> obra;</w:t>
      </w:r>
    </w:p>
    <w:p w14:paraId="5B90F1CC"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8) Los mecanismos de vigilancia y supervisión, incluyendo, en su caso, los estudios de impacto urbano y ambiental, según corresponda;</w:t>
      </w:r>
    </w:p>
    <w:p w14:paraId="6298FF04"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bCs/>
          <w:i/>
          <w:iCs/>
          <w:sz w:val="22"/>
          <w:szCs w:val="22"/>
        </w:rPr>
        <w:t>9) Los informes de avance sobre las obras o servicios contratados;</w:t>
      </w:r>
    </w:p>
    <w:p w14:paraId="227C297A"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10) El convenio de terminación; y</w:t>
      </w:r>
    </w:p>
    <w:p w14:paraId="104FEBD0" w14:textId="77777777" w:rsidR="00E47667" w:rsidRPr="00917F71" w:rsidRDefault="00E47667" w:rsidP="00E47667">
      <w:pPr>
        <w:ind w:left="851" w:right="851"/>
        <w:jc w:val="both"/>
        <w:rPr>
          <w:rFonts w:ascii="Palatino Linotype" w:hAnsi="Palatino Linotype" w:cs="Arial"/>
          <w:i/>
          <w:iCs/>
          <w:sz w:val="22"/>
          <w:szCs w:val="22"/>
        </w:rPr>
      </w:pPr>
      <w:r w:rsidRPr="00917F71">
        <w:rPr>
          <w:rFonts w:ascii="Palatino Linotype" w:hAnsi="Palatino Linotype" w:cs="Arial"/>
          <w:i/>
          <w:iCs/>
          <w:sz w:val="22"/>
          <w:szCs w:val="22"/>
        </w:rPr>
        <w:t>11) El finiquito… (Sic)</w:t>
      </w:r>
    </w:p>
    <w:p w14:paraId="651650C5" w14:textId="77777777" w:rsidR="00E47667" w:rsidRPr="00E47667" w:rsidRDefault="00E47667" w:rsidP="00E47667">
      <w:pPr>
        <w:ind w:left="851" w:right="851"/>
        <w:jc w:val="both"/>
        <w:rPr>
          <w:rFonts w:ascii="Palatino Linotype" w:hAnsi="Palatino Linotype" w:cs="Arial"/>
        </w:rPr>
      </w:pPr>
    </w:p>
    <w:p w14:paraId="1550C5B0" w14:textId="78D52560" w:rsidR="003108FF" w:rsidRDefault="003108FF" w:rsidP="00E47667">
      <w:pPr>
        <w:spacing w:line="360" w:lineRule="auto"/>
        <w:ind w:right="49"/>
        <w:jc w:val="both"/>
        <w:rPr>
          <w:rFonts w:ascii="Palatino Linotype" w:hAnsi="Palatino Linotype" w:cs="Arial"/>
        </w:rPr>
      </w:pPr>
      <w:r>
        <w:rPr>
          <w:rFonts w:ascii="Palatino Linotype" w:hAnsi="Palatino Linotype" w:cs="Arial"/>
        </w:rPr>
        <w:t xml:space="preserve">Ahora bien, por cuanto hace a los contratos que emanan de los procedimientos expuestos que regula la legislación en materia de contratación pública estatal, el Reglamento de la Ley de Contratación Pública del Estado de México y Municipios establece que los instrumentos jurídicos vinculantes deberán reunir los siguientes elementos: </w:t>
      </w:r>
    </w:p>
    <w:p w14:paraId="5548CDA7" w14:textId="5AA1A721" w:rsidR="003108FF" w:rsidRPr="003108FF" w:rsidRDefault="003108FF" w:rsidP="003108FF">
      <w:pPr>
        <w:ind w:left="567" w:right="851"/>
        <w:jc w:val="both"/>
        <w:rPr>
          <w:rFonts w:ascii="Palatino Linotype" w:hAnsi="Palatino Linotype" w:cs="Arial"/>
          <w:i/>
          <w:sz w:val="22"/>
          <w:lang w:val="es-MX"/>
        </w:rPr>
      </w:pPr>
      <w:r w:rsidRPr="003108FF">
        <w:rPr>
          <w:rFonts w:ascii="Palatino Linotype" w:hAnsi="Palatino Linotype" w:cs="Arial"/>
          <w:b/>
          <w:bCs/>
          <w:i/>
          <w:sz w:val="22"/>
          <w:lang w:val="es-MX"/>
        </w:rPr>
        <w:t xml:space="preserve">“TÍTULO NOVENO </w:t>
      </w:r>
    </w:p>
    <w:p w14:paraId="65067335" w14:textId="77777777" w:rsidR="003108FF" w:rsidRPr="003108FF" w:rsidRDefault="003108FF" w:rsidP="003108FF">
      <w:pPr>
        <w:ind w:left="567" w:right="851"/>
        <w:jc w:val="both"/>
        <w:rPr>
          <w:rFonts w:ascii="Palatino Linotype" w:hAnsi="Palatino Linotype" w:cs="Arial"/>
          <w:i/>
          <w:sz w:val="22"/>
          <w:lang w:val="es-MX"/>
        </w:rPr>
      </w:pPr>
      <w:r w:rsidRPr="003108FF">
        <w:rPr>
          <w:rFonts w:ascii="Palatino Linotype" w:hAnsi="Palatino Linotype" w:cs="Arial"/>
          <w:b/>
          <w:bCs/>
          <w:i/>
          <w:sz w:val="22"/>
          <w:lang w:val="es-MX"/>
        </w:rPr>
        <w:lastRenderedPageBreak/>
        <w:t xml:space="preserve">DE LOS CONTRATOS </w:t>
      </w:r>
    </w:p>
    <w:p w14:paraId="437E958A" w14:textId="77777777"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bCs/>
          <w:i/>
          <w:sz w:val="22"/>
          <w:lang w:val="es-MX"/>
        </w:rPr>
        <w:t xml:space="preserve">Artículo 120.- </w:t>
      </w:r>
      <w:r w:rsidRPr="003108FF">
        <w:rPr>
          <w:rFonts w:ascii="Palatino Linotype" w:hAnsi="Palatino Linotype" w:cs="Arial"/>
          <w:b/>
          <w:i/>
          <w:sz w:val="22"/>
          <w:u w:val="single"/>
          <w:lang w:val="es-MX"/>
        </w:rPr>
        <w:t xml:space="preserve">Los contratos relacionados con las materias reguladas por la Ley referirán, como mínimo, lo siguiente: </w:t>
      </w:r>
    </w:p>
    <w:p w14:paraId="6A3BAE70" w14:textId="77777777"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I. Objeto; </w:t>
      </w:r>
    </w:p>
    <w:p w14:paraId="2B473F66" w14:textId="77777777"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II. Fecha de suministro de los bienes o período de prestación del servicio; </w:t>
      </w:r>
    </w:p>
    <w:p w14:paraId="264B5B98" w14:textId="77777777"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III. Datos del procedimiento que dio origen al contrato; </w:t>
      </w:r>
    </w:p>
    <w:p w14:paraId="551B50D7" w14:textId="77777777"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IV. Importe total; </w:t>
      </w:r>
    </w:p>
    <w:p w14:paraId="5B32C912" w14:textId="77777777"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V. Porcentajes, número y fechas de las exhibiciones y amortización de los anticipos que se otorguen; </w:t>
      </w:r>
    </w:p>
    <w:p w14:paraId="51B6866A" w14:textId="77777777"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VI. Formalidades para el otorgamiento y cobro de garantías; </w:t>
      </w:r>
    </w:p>
    <w:p w14:paraId="1CA3FF03" w14:textId="77777777"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14:paraId="59FB72B9" w14:textId="700CC7A1"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VIII. Términos en que el proveedor o prestador del servicio, en su caso, reintegrará las cantidades que, en cualquier forma, hubiere recibido en exceso por la contratación; </w:t>
      </w:r>
    </w:p>
    <w:p w14:paraId="561D8811" w14:textId="123114FE"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IX. Causales por las que la Secretaría, organismos auxiliares, tribunales administrativos o municipios podrán dar por rescindido el contrato y sus efectos; </w:t>
      </w:r>
    </w:p>
    <w:p w14:paraId="1A810B37" w14:textId="5048C16B"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X. Las consecuencias de la cancelación o terminación anticipada por causas imputables al proveedor o prestador del servicio; </w:t>
      </w:r>
    </w:p>
    <w:p w14:paraId="6397FE8A" w14:textId="77777777" w:rsidR="003108FF" w:rsidRPr="003108FF" w:rsidRDefault="003108FF" w:rsidP="003108FF">
      <w:pPr>
        <w:ind w:left="567" w:right="851"/>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XI. Señalamiento del domicilio de las partes, ubicado en el territorio del Estado, o bien, domicilio para oír y recibir notificaciones; y </w:t>
      </w:r>
    </w:p>
    <w:p w14:paraId="60A77D2E" w14:textId="77777777" w:rsidR="003108FF" w:rsidRPr="003108FF" w:rsidRDefault="003108FF" w:rsidP="003108FF">
      <w:pPr>
        <w:ind w:left="567" w:right="709"/>
        <w:jc w:val="both"/>
        <w:rPr>
          <w:rFonts w:ascii="Palatino Linotype" w:hAnsi="Palatino Linotype" w:cs="Arial"/>
          <w:b/>
          <w:i/>
          <w:sz w:val="22"/>
          <w:u w:val="single"/>
          <w:lang w:val="es-MX"/>
        </w:rPr>
      </w:pPr>
      <w:r w:rsidRPr="003108FF">
        <w:rPr>
          <w:rFonts w:ascii="Palatino Linotype" w:hAnsi="Palatino Linotype" w:cs="Arial"/>
          <w:b/>
          <w:i/>
          <w:sz w:val="22"/>
          <w:u w:val="single"/>
          <w:lang w:val="es-MX"/>
        </w:rPr>
        <w:t xml:space="preserve">XII. Renuncia expresa al fuero que les pudiera corresponder en función de su domicilio o vecindad presente o futuro. </w:t>
      </w:r>
    </w:p>
    <w:p w14:paraId="147A3C02" w14:textId="77777777"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b/>
          <w:bCs/>
          <w:i/>
          <w:sz w:val="22"/>
          <w:lang w:val="es-MX"/>
        </w:rPr>
        <w:t xml:space="preserve">Artículo 121.- </w:t>
      </w:r>
      <w:r w:rsidRPr="003108FF">
        <w:rPr>
          <w:rFonts w:ascii="Palatino Linotype" w:hAnsi="Palatino Linotype" w:cs="Arial"/>
          <w:i/>
          <w:sz w:val="22"/>
          <w:lang w:val="es-MX"/>
        </w:rPr>
        <w:t xml:space="preserve">Cuando el contrato sea adjudicado a varios participantes, deberá ser firmado por todos, especificando las obligaciones que a cada uno correspondan. </w:t>
      </w:r>
    </w:p>
    <w:p w14:paraId="305CDA97" w14:textId="77777777"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b/>
          <w:bCs/>
          <w:i/>
          <w:sz w:val="22"/>
          <w:lang w:val="es-MX"/>
        </w:rPr>
        <w:t xml:space="preserve">Artículo 122.- </w:t>
      </w:r>
      <w:r w:rsidRPr="003108FF">
        <w:rPr>
          <w:rFonts w:ascii="Palatino Linotype" w:hAnsi="Palatino Linotype" w:cs="Arial"/>
          <w:i/>
          <w:sz w:val="22"/>
          <w:lang w:val="es-MX"/>
        </w:rPr>
        <w:t xml:space="preserve">Cuando dentro del término establecido para ello, el contrato no sea firmado por la persona que resulte adjudicada, la convocante podrá adjudicarlo al oferente que haya presentado la propuesta económica solvente más cercana a la ganadora, y así sucesivamente; en todo caso, la diferencia de precio no deberá ser superior al diez por ciento, incluyendo el Impuesto al Valor Agregado, respecto de la propuesta ganadora. </w:t>
      </w:r>
    </w:p>
    <w:p w14:paraId="753A9FBB" w14:textId="77777777"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b/>
          <w:bCs/>
          <w:i/>
          <w:sz w:val="22"/>
          <w:lang w:val="es-MX"/>
        </w:rPr>
        <w:lastRenderedPageBreak/>
        <w:t xml:space="preserve">Artículo 123.- </w:t>
      </w:r>
      <w:r w:rsidRPr="003108FF">
        <w:rPr>
          <w:rFonts w:ascii="Palatino Linotype" w:hAnsi="Palatino Linotype" w:cs="Arial"/>
          <w:i/>
          <w:sz w:val="22"/>
          <w:lang w:val="es-MX"/>
        </w:rPr>
        <w:t xml:space="preserve">El proveedor o prestador del servicio que desee transmitir sus derechos de cobro, deberá solicitar por escrito el consentimiento de la contratante, misma que resolverá lo procedente en un término de quince días naturales contados a partir de la presentación de dicha solicitud. </w:t>
      </w:r>
    </w:p>
    <w:p w14:paraId="6B6457DE" w14:textId="7FFF160F"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i/>
          <w:sz w:val="22"/>
          <w:lang w:val="es-MX"/>
        </w:rPr>
        <w:t xml:space="preserve">No se generará el pago de gastos o recargos por parte de la contratante, si durante el plazo para emitir la resolución de la transmisión de los derechos de cobro, se origina un retraso en el pago pactado. </w:t>
      </w:r>
    </w:p>
    <w:p w14:paraId="038BC914" w14:textId="77777777"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b/>
          <w:bCs/>
          <w:i/>
          <w:sz w:val="22"/>
          <w:lang w:val="es-MX"/>
        </w:rPr>
        <w:t xml:space="preserve">Artículo 124.- </w:t>
      </w:r>
      <w:r w:rsidRPr="003108FF">
        <w:rPr>
          <w:rFonts w:ascii="Palatino Linotype" w:hAnsi="Palatino Linotype" w:cs="Arial"/>
          <w:i/>
          <w:sz w:val="22"/>
          <w:lang w:val="es-MX"/>
        </w:rPr>
        <w:t xml:space="preserve">En los contratos se establecerán los casos concretos en los que procederá la subcontratación, la cual invariablemente deberá ser autorizada de manera previa por la contratante; en el entendido de que en ningún caso los licitantes que hayan resultado adjudicados podrán subcontratar a personas físicas o jurídicas colectivas que hayan participado por sí mismos o a través de otros, en el mismo procedimiento licitatorio del que se derive dicho contrato. </w:t>
      </w:r>
    </w:p>
    <w:p w14:paraId="24ADA742" w14:textId="77777777"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b/>
          <w:bCs/>
          <w:i/>
          <w:sz w:val="22"/>
          <w:lang w:val="es-MX"/>
        </w:rPr>
        <w:t xml:space="preserve">Artículo 125.- </w:t>
      </w:r>
      <w:r w:rsidRPr="003108FF">
        <w:rPr>
          <w:rFonts w:ascii="Palatino Linotype" w:hAnsi="Palatino Linotype" w:cs="Arial"/>
          <w:i/>
          <w:sz w:val="22"/>
          <w:lang w:val="es-MX"/>
        </w:rPr>
        <w:t xml:space="preserve">La contratante en caso de ser necesario y se aseguren las mejores condiciones disponibles en cuanto precio, calidad, financiamiento, oportunidad y demás circunstancias pertinentes, podrá acordar conforme a las previsiones y disposiciones presupuestarias respectivas, incrementos en la cantidad de bienes adquiridos mediante modificaciones a sus contratos vigentes, dentro de los doce meses posteriores a su suscripción, siempre que el monto total de la modificación no rebase, en su conjunto, el treinta por ciento del importe original y el precio de los bienes sea igual al pactado inicialmente. El incremento se aplicará al importe total del contrato, independientemente de la cantidad de partidas que decidan ampliarse. </w:t>
      </w:r>
    </w:p>
    <w:p w14:paraId="34F66226" w14:textId="77777777"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i/>
          <w:sz w:val="22"/>
          <w:lang w:val="es-MX"/>
        </w:rPr>
        <w:t xml:space="preserve">Igual porcentaje se aplicará a las modificaciones o prórrogas que se hagan respecto a la vigencia de los contratos de prestación de servicios. </w:t>
      </w:r>
    </w:p>
    <w:p w14:paraId="6B20171B" w14:textId="77777777"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b/>
          <w:bCs/>
          <w:i/>
          <w:sz w:val="22"/>
          <w:lang w:val="es-MX"/>
        </w:rPr>
        <w:t xml:space="preserve">Artículo 126.- </w:t>
      </w:r>
      <w:r w:rsidRPr="003108FF">
        <w:rPr>
          <w:rFonts w:ascii="Palatino Linotype" w:hAnsi="Palatino Linotype" w:cs="Arial"/>
          <w:i/>
          <w:sz w:val="22"/>
          <w:lang w:val="es-MX"/>
        </w:rPr>
        <w:t xml:space="preserve">Los contratos de inmuebles del dominio privado se regularán por las disposiciones de la Ley, este Reglamento, las normas, políticas, bases o lineamientos que expida la Secretaría y, supletoriamente, las del Código Civil del Estado de México, en lo conducente. </w:t>
      </w:r>
    </w:p>
    <w:p w14:paraId="492355B4" w14:textId="77777777"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b/>
          <w:bCs/>
          <w:i/>
          <w:sz w:val="22"/>
          <w:lang w:val="es-MX"/>
        </w:rPr>
        <w:t xml:space="preserve">Artículo 127.- </w:t>
      </w:r>
      <w:r w:rsidRPr="003108FF">
        <w:rPr>
          <w:rFonts w:ascii="Palatino Linotype" w:hAnsi="Palatino Linotype" w:cs="Arial"/>
          <w:i/>
          <w:sz w:val="22"/>
          <w:lang w:val="es-MX"/>
        </w:rPr>
        <w:t xml:space="preserve">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características y especificaciones técnicas pactadas en los contratos respectivos. </w:t>
      </w:r>
    </w:p>
    <w:p w14:paraId="6B9BADA2" w14:textId="77777777" w:rsidR="003108FF" w:rsidRP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i/>
          <w:sz w:val="22"/>
          <w:lang w:val="es-MX"/>
        </w:rPr>
        <w:t xml:space="preserve">Al escrito por medio del cual se informe el cumplimiento o incumplimiento del proveedor o prestador del servicio, se adjuntarán copia de las facturas que acrediten el suministro de los bienes o prestación de los servicios relativos. </w:t>
      </w:r>
    </w:p>
    <w:p w14:paraId="21B3FCF7" w14:textId="5760F5A1" w:rsidR="003108FF" w:rsidRDefault="003108FF" w:rsidP="003108FF">
      <w:pPr>
        <w:ind w:left="567" w:right="709"/>
        <w:jc w:val="both"/>
        <w:rPr>
          <w:rFonts w:ascii="Palatino Linotype" w:hAnsi="Palatino Linotype" w:cs="Arial"/>
          <w:i/>
          <w:sz w:val="22"/>
          <w:lang w:val="es-MX"/>
        </w:rPr>
      </w:pPr>
      <w:r w:rsidRPr="003108FF">
        <w:rPr>
          <w:rFonts w:ascii="Palatino Linotype" w:hAnsi="Palatino Linotype" w:cs="Arial"/>
          <w:i/>
          <w:sz w:val="22"/>
          <w:lang w:val="es-MX"/>
        </w:rPr>
        <w:t>Lo anterior, podrá ser informado a través del sistema COMPRAMEX.</w:t>
      </w:r>
      <w:r>
        <w:rPr>
          <w:rFonts w:ascii="Palatino Linotype" w:hAnsi="Palatino Linotype" w:cs="Arial"/>
          <w:i/>
          <w:sz w:val="22"/>
          <w:lang w:val="es-MX"/>
        </w:rPr>
        <w:t>”</w:t>
      </w:r>
    </w:p>
    <w:p w14:paraId="3DBC18D9" w14:textId="77777777" w:rsidR="003108FF" w:rsidRDefault="003108FF" w:rsidP="003108FF">
      <w:pPr>
        <w:ind w:left="567" w:right="709"/>
        <w:jc w:val="both"/>
        <w:rPr>
          <w:rFonts w:ascii="Palatino Linotype" w:hAnsi="Palatino Linotype" w:cs="Arial"/>
          <w:i/>
          <w:sz w:val="22"/>
          <w:lang w:val="es-MX"/>
        </w:rPr>
      </w:pPr>
    </w:p>
    <w:p w14:paraId="7412243B" w14:textId="13B994AC" w:rsidR="003108FF" w:rsidRPr="003108FF" w:rsidRDefault="003108FF" w:rsidP="003108FF">
      <w:pPr>
        <w:ind w:left="567" w:right="709"/>
        <w:jc w:val="both"/>
        <w:rPr>
          <w:rFonts w:ascii="Palatino Linotype" w:hAnsi="Palatino Linotype" w:cs="Arial"/>
          <w:i/>
          <w:sz w:val="22"/>
          <w:lang w:val="es-MX"/>
        </w:rPr>
      </w:pPr>
      <w:r>
        <w:rPr>
          <w:rFonts w:ascii="Palatino Linotype" w:hAnsi="Palatino Linotype" w:cs="Arial"/>
          <w:i/>
          <w:sz w:val="22"/>
          <w:lang w:val="es-MX"/>
        </w:rPr>
        <w:lastRenderedPageBreak/>
        <w:t>(Énfasis añadido)</w:t>
      </w:r>
    </w:p>
    <w:p w14:paraId="45AD08A2" w14:textId="77777777" w:rsidR="003108FF" w:rsidRDefault="003108FF" w:rsidP="00E47667">
      <w:pPr>
        <w:spacing w:line="360" w:lineRule="auto"/>
        <w:ind w:right="49"/>
        <w:jc w:val="both"/>
        <w:rPr>
          <w:rFonts w:ascii="Palatino Linotype" w:hAnsi="Palatino Linotype" w:cs="Arial"/>
        </w:rPr>
      </w:pPr>
    </w:p>
    <w:p w14:paraId="090EABDA" w14:textId="717B4DD1" w:rsidR="00E47667" w:rsidRDefault="00E47667" w:rsidP="00E47667">
      <w:pPr>
        <w:spacing w:line="360" w:lineRule="auto"/>
        <w:ind w:right="49"/>
        <w:jc w:val="both"/>
        <w:rPr>
          <w:rFonts w:ascii="Palatino Linotype" w:hAnsi="Palatino Linotype" w:cs="Arial"/>
        </w:rPr>
      </w:pPr>
      <w:r w:rsidRPr="00E47667">
        <w:rPr>
          <w:rFonts w:ascii="Palatino Linotype" w:hAnsi="Palatino Linotype" w:cs="Arial"/>
        </w:rPr>
        <w:t>De lo anterior</w:t>
      </w:r>
      <w:r w:rsidR="003108FF">
        <w:rPr>
          <w:rFonts w:ascii="Palatino Linotype" w:hAnsi="Palatino Linotype" w:cs="Arial"/>
        </w:rPr>
        <w:t xml:space="preserve">mente expuesto se arriban a las siguientes conclusiones: </w:t>
      </w:r>
    </w:p>
    <w:p w14:paraId="759AC35D" w14:textId="77777777" w:rsidR="004B6ECE" w:rsidRDefault="004B6ECE" w:rsidP="00E47667">
      <w:pPr>
        <w:spacing w:line="360" w:lineRule="auto"/>
        <w:ind w:right="49"/>
        <w:jc w:val="both"/>
        <w:rPr>
          <w:rFonts w:ascii="Palatino Linotype" w:hAnsi="Palatino Linotype" w:cs="Arial"/>
        </w:rPr>
      </w:pPr>
    </w:p>
    <w:p w14:paraId="2CD48EE9" w14:textId="2D6A29B7" w:rsidR="003108FF" w:rsidRDefault="003108FF" w:rsidP="00464E57">
      <w:pPr>
        <w:pStyle w:val="Prrafodelista"/>
        <w:numPr>
          <w:ilvl w:val="0"/>
          <w:numId w:val="14"/>
        </w:numPr>
        <w:spacing w:line="360" w:lineRule="auto"/>
        <w:ind w:right="851"/>
        <w:jc w:val="both"/>
        <w:rPr>
          <w:rFonts w:ascii="Palatino Linotype" w:hAnsi="Palatino Linotype" w:cs="Arial"/>
          <w:bCs/>
        </w:rPr>
      </w:pPr>
      <w:r w:rsidRPr="003108FF">
        <w:rPr>
          <w:rFonts w:ascii="Palatino Linotype" w:hAnsi="Palatino Linotype" w:cs="Arial"/>
          <w:bCs/>
        </w:rPr>
        <w:t xml:space="preserve">Los Ayuntamientos </w:t>
      </w:r>
      <w:r>
        <w:rPr>
          <w:rFonts w:ascii="Palatino Linotype" w:hAnsi="Palatino Linotype" w:cs="Arial"/>
          <w:bCs/>
        </w:rPr>
        <w:t xml:space="preserve">pueden llevar a </w:t>
      </w:r>
      <w:r w:rsidR="00464E57">
        <w:rPr>
          <w:rFonts w:ascii="Palatino Linotype" w:hAnsi="Palatino Linotype" w:cs="Arial"/>
          <w:bCs/>
        </w:rPr>
        <w:t xml:space="preserve">cabo licitaciones públicas por conducto de la Dirección de Obras Públicas para la ejecución de obras públicas y la Dirección de Administración para la adquisición de bienes y servicios. </w:t>
      </w:r>
    </w:p>
    <w:p w14:paraId="471691BD" w14:textId="5DC9E179" w:rsidR="004B6ECE" w:rsidRDefault="004B6ECE" w:rsidP="004B6ECE">
      <w:pPr>
        <w:pStyle w:val="Prrafodelista"/>
        <w:numPr>
          <w:ilvl w:val="0"/>
          <w:numId w:val="14"/>
        </w:numPr>
        <w:spacing w:line="360" w:lineRule="auto"/>
        <w:ind w:right="851"/>
        <w:jc w:val="both"/>
        <w:rPr>
          <w:rFonts w:ascii="Palatino Linotype" w:hAnsi="Palatino Linotype" w:cs="Arial"/>
          <w:bCs/>
        </w:rPr>
      </w:pPr>
      <w:r>
        <w:rPr>
          <w:rFonts w:ascii="Palatino Linotype" w:hAnsi="Palatino Linotype" w:cs="Arial"/>
          <w:bCs/>
        </w:rPr>
        <w:t>Dentro de los requisitos para la licitación se prevé la suscripción de un contrato en el que se establezcan como elementos mínimos: el objeto, fecha de suministro de los servicios o bienes, datos del procedimiento que dio origen al contrato, i</w:t>
      </w:r>
      <w:r w:rsidRPr="004B6ECE">
        <w:rPr>
          <w:rFonts w:ascii="Palatino Linotype" w:hAnsi="Palatino Linotype" w:cs="Arial"/>
          <w:bCs/>
        </w:rPr>
        <w:t>mporte</w:t>
      </w:r>
      <w:r>
        <w:rPr>
          <w:rFonts w:ascii="Palatino Linotype" w:hAnsi="Palatino Linotype" w:cs="Arial"/>
          <w:bCs/>
        </w:rPr>
        <w:t>, etc.</w:t>
      </w:r>
    </w:p>
    <w:p w14:paraId="6CF3BDEB" w14:textId="0F027B60" w:rsidR="004B6ECE" w:rsidRPr="004B6ECE" w:rsidRDefault="004B6ECE" w:rsidP="004B6ECE">
      <w:pPr>
        <w:pStyle w:val="Prrafodelista"/>
        <w:numPr>
          <w:ilvl w:val="0"/>
          <w:numId w:val="14"/>
        </w:numPr>
        <w:spacing w:line="360" w:lineRule="auto"/>
        <w:ind w:right="851"/>
        <w:jc w:val="both"/>
        <w:rPr>
          <w:rFonts w:ascii="Palatino Linotype" w:hAnsi="Palatino Linotype" w:cs="Arial"/>
          <w:bCs/>
        </w:rPr>
      </w:pPr>
      <w:r>
        <w:rPr>
          <w:rFonts w:ascii="Palatino Linotype" w:hAnsi="Palatino Linotype" w:cs="Arial"/>
          <w:bCs/>
        </w:rPr>
        <w:t>Constituye una obligación de transparencia el poner a disposición del público toda la información referente a las licitaciones públicas, entre estos documentos destacan los contratos.</w:t>
      </w:r>
    </w:p>
    <w:p w14:paraId="75E322D2" w14:textId="77777777" w:rsidR="004B6ECE" w:rsidRPr="004B6ECE" w:rsidRDefault="004B6ECE" w:rsidP="004B6ECE">
      <w:pPr>
        <w:spacing w:line="360" w:lineRule="auto"/>
        <w:ind w:right="851"/>
        <w:jc w:val="both"/>
        <w:rPr>
          <w:rFonts w:ascii="Palatino Linotype" w:hAnsi="Palatino Linotype" w:cs="Arial"/>
          <w:bCs/>
        </w:rPr>
      </w:pPr>
    </w:p>
    <w:p w14:paraId="26BF34D2" w14:textId="61F24A7B" w:rsidR="004B6ECE" w:rsidRDefault="004B6ECE" w:rsidP="00E92BEE">
      <w:pPr>
        <w:tabs>
          <w:tab w:val="left" w:pos="709"/>
        </w:tabs>
        <w:spacing w:after="160" w:line="360" w:lineRule="auto"/>
        <w:jc w:val="both"/>
        <w:rPr>
          <w:rFonts w:ascii="Palatino Linotype" w:eastAsia="Calibri" w:hAnsi="Palatino Linotype" w:cs="Tahoma"/>
          <w:iCs/>
          <w:lang w:val="es-MX" w:eastAsia="en-US"/>
        </w:rPr>
      </w:pPr>
      <w:r>
        <w:rPr>
          <w:rFonts w:ascii="Palatino Linotype" w:hAnsi="Palatino Linotype"/>
        </w:rPr>
        <w:t>E</w:t>
      </w:r>
      <w:r>
        <w:rPr>
          <w:rFonts w:ascii="Palatino Linotype" w:eastAsia="Calibri" w:hAnsi="Palatino Linotype" w:cs="Tahoma"/>
          <w:iCs/>
          <w:lang w:val="es-MX" w:eastAsia="en-US"/>
        </w:rPr>
        <w:t>s así como se concluye que para dar atención al</w:t>
      </w:r>
      <w:r w:rsidR="00E92BEE" w:rsidRPr="00E92BEE">
        <w:rPr>
          <w:rFonts w:ascii="Palatino Linotype" w:eastAsia="Calibri" w:hAnsi="Palatino Linotype" w:cs="Tahoma"/>
          <w:iCs/>
          <w:lang w:val="es-MX" w:eastAsia="en-US"/>
        </w:rPr>
        <w:t xml:space="preserve"> requerimiento</w:t>
      </w:r>
      <w:r>
        <w:rPr>
          <w:rFonts w:ascii="Palatino Linotype" w:eastAsia="Calibri" w:hAnsi="Palatino Linotype" w:cs="Tahoma"/>
          <w:iCs/>
          <w:lang w:val="es-MX" w:eastAsia="en-US"/>
        </w:rPr>
        <w:t xml:space="preserve"> de los contratos celebrados por licitación pública, debe realizarse una búsqueda exhaustiva en los archivos de la Dirección de Administración, a efecto de entregar la información, ello en virtud de</w:t>
      </w:r>
      <w:r w:rsidR="00E92BEE" w:rsidRPr="00E92BEE">
        <w:rPr>
          <w:rFonts w:ascii="Palatino Linotype" w:eastAsia="Calibri" w:hAnsi="Palatino Linotype" w:cs="Tahoma"/>
          <w:iCs/>
          <w:lang w:val="es-MX" w:eastAsia="en-US"/>
        </w:rPr>
        <w:t xml:space="preserve"> que forma parte del quehacer público y que por lo tanto, r</w:t>
      </w:r>
      <w:r>
        <w:rPr>
          <w:rFonts w:ascii="Palatino Linotype" w:eastAsia="Calibri" w:hAnsi="Palatino Linotype" w:cs="Tahoma"/>
          <w:iCs/>
          <w:lang w:val="es-MX" w:eastAsia="en-US"/>
        </w:rPr>
        <w:t>eviste interés a los gobernados.</w:t>
      </w:r>
    </w:p>
    <w:p w14:paraId="12335108" w14:textId="77777777" w:rsidR="00ED7BCA" w:rsidRDefault="00ED7BCA" w:rsidP="00E92BEE">
      <w:pPr>
        <w:tabs>
          <w:tab w:val="left" w:pos="709"/>
        </w:tabs>
        <w:spacing w:after="160" w:line="360" w:lineRule="auto"/>
        <w:jc w:val="both"/>
        <w:rPr>
          <w:rFonts w:ascii="Palatino Linotype" w:eastAsia="Calibri" w:hAnsi="Palatino Linotype" w:cs="Tahoma"/>
          <w:iCs/>
          <w:lang w:val="es-MX" w:eastAsia="en-US"/>
        </w:rPr>
      </w:pPr>
    </w:p>
    <w:p w14:paraId="55B866DD" w14:textId="77777777" w:rsidR="00ED7BCA" w:rsidRPr="00302CD3" w:rsidRDefault="00ED7BCA" w:rsidP="00E92BEE">
      <w:pPr>
        <w:tabs>
          <w:tab w:val="left" w:pos="709"/>
        </w:tabs>
        <w:spacing w:after="160" w:line="360" w:lineRule="auto"/>
        <w:jc w:val="both"/>
        <w:rPr>
          <w:rFonts w:ascii="Palatino Linotype" w:eastAsia="Calibri" w:hAnsi="Palatino Linotype" w:cs="Tahoma"/>
          <w:iCs/>
          <w:lang w:val="es-MX" w:eastAsia="en-US"/>
        </w:rPr>
      </w:pPr>
    </w:p>
    <w:p w14:paraId="482ED0A7" w14:textId="33DE6378" w:rsidR="00C13E32" w:rsidRDefault="002327F6" w:rsidP="00C13E32">
      <w:pPr>
        <w:spacing w:before="240" w:after="240" w:line="360" w:lineRule="auto"/>
        <w:jc w:val="both"/>
        <w:rPr>
          <w:rFonts w:ascii="Palatino Linotype" w:hAnsi="Palatino Linotype" w:cs="Arial"/>
          <w:b/>
          <w:bCs/>
        </w:rPr>
      </w:pPr>
      <w:r>
        <w:rPr>
          <w:rFonts w:ascii="Palatino Linotype" w:hAnsi="Palatino Linotype" w:cs="Arial"/>
          <w:b/>
          <w:bCs/>
        </w:rPr>
        <w:lastRenderedPageBreak/>
        <w:t>2</w:t>
      </w:r>
      <w:r w:rsidR="00020D27">
        <w:rPr>
          <w:rFonts w:ascii="Palatino Linotype" w:hAnsi="Palatino Linotype" w:cs="Arial"/>
          <w:b/>
          <w:bCs/>
        </w:rPr>
        <w:t xml:space="preserve">.- De los </w:t>
      </w:r>
      <w:r w:rsidR="004B6ECE">
        <w:rPr>
          <w:rFonts w:ascii="Palatino Linotype" w:hAnsi="Palatino Linotype" w:cs="Arial"/>
          <w:b/>
          <w:bCs/>
        </w:rPr>
        <w:t>contratos celebrados</w:t>
      </w:r>
    </w:p>
    <w:p w14:paraId="7A7E43DC" w14:textId="57D32C23" w:rsidR="00FD36C0" w:rsidRPr="00FD36C0" w:rsidRDefault="00FD36C0" w:rsidP="00FD36C0">
      <w:pPr>
        <w:spacing w:line="360" w:lineRule="auto"/>
        <w:ind w:left="-76"/>
        <w:jc w:val="both"/>
        <w:rPr>
          <w:rFonts w:ascii="Palatino Linotype" w:hAnsi="Palatino Linotype" w:cs="Arial"/>
        </w:rPr>
      </w:pPr>
      <w:r>
        <w:rPr>
          <w:rFonts w:ascii="Palatino Linotype" w:hAnsi="Palatino Linotype" w:cs="Arial"/>
        </w:rPr>
        <w:t xml:space="preserve">Para este apartado conviene iniciar resaltando que el  Servidor Público Habilitado de la </w:t>
      </w:r>
      <w:r w:rsidRPr="005454BA">
        <w:rPr>
          <w:rFonts w:ascii="Palatino Linotype" w:hAnsi="Palatino Linotype" w:cs="Arial"/>
        </w:rPr>
        <w:t xml:space="preserve">Director de Administración </w:t>
      </w:r>
      <w:r>
        <w:rPr>
          <w:rFonts w:ascii="Palatino Linotype" w:hAnsi="Palatino Linotype" w:cs="Arial"/>
        </w:rPr>
        <w:t xml:space="preserve">remitió los archivos electrónicos denominados </w:t>
      </w:r>
      <w:r>
        <w:rPr>
          <w:rFonts w:ascii="Palatino Linotype" w:hAnsi="Palatino Linotype" w:cs="Arial"/>
          <w:b/>
          <w:i/>
        </w:rPr>
        <w:t xml:space="preserve">“1.PDF” y </w:t>
      </w:r>
      <w:r w:rsidRPr="004D13C6">
        <w:rPr>
          <w:rFonts w:ascii="Palatino Linotype" w:hAnsi="Palatino Linotype" w:cs="Arial"/>
          <w:b/>
          <w:i/>
        </w:rPr>
        <w:t>“2.PDF”</w:t>
      </w:r>
      <w:r>
        <w:rPr>
          <w:rFonts w:ascii="Palatino Linotype" w:hAnsi="Palatino Linotype" w:cs="Arial"/>
          <w:b/>
          <w:i/>
        </w:rPr>
        <w:t xml:space="preserve">, </w:t>
      </w:r>
      <w:r>
        <w:rPr>
          <w:rFonts w:ascii="Palatino Linotype" w:hAnsi="Palatino Linotype" w:cs="Arial"/>
        </w:rPr>
        <w:t xml:space="preserve">los cuales consisten en dos contratos </w:t>
      </w:r>
    </w:p>
    <w:p w14:paraId="58FE5471" w14:textId="77777777" w:rsidR="00FD36C0" w:rsidRDefault="00FD36C0" w:rsidP="00FD36C0">
      <w:pPr>
        <w:spacing w:line="360" w:lineRule="auto"/>
        <w:ind w:left="-76"/>
        <w:jc w:val="both"/>
        <w:rPr>
          <w:rFonts w:ascii="Palatino Linotype" w:hAnsi="Palatino Linotype" w:cs="Arial"/>
        </w:rPr>
      </w:pPr>
    </w:p>
    <w:p w14:paraId="2FFA6744" w14:textId="77777777" w:rsidR="00FD36C0" w:rsidRPr="004D13C6" w:rsidRDefault="00FD36C0" w:rsidP="00FD36C0">
      <w:pPr>
        <w:spacing w:line="360" w:lineRule="auto"/>
        <w:jc w:val="both"/>
        <w:rPr>
          <w:rFonts w:ascii="Palatino Linotype" w:hAnsi="Palatino Linotype" w:cs="Arial"/>
        </w:rPr>
      </w:pPr>
      <w:r>
        <w:rPr>
          <w:rFonts w:ascii="Palatino Linotype" w:hAnsi="Palatino Linotype" w:cs="Arial"/>
        </w:rPr>
        <w:t>La  Directora de Obras Públicas como Servidora Pública Habilitada manifestó</w:t>
      </w:r>
      <w:r w:rsidRPr="004D13C6">
        <w:rPr>
          <w:rFonts w:ascii="Palatino Linotype" w:hAnsi="Palatino Linotype" w:cs="Arial"/>
        </w:rPr>
        <w:t xml:space="preserve"> lo siguiente:</w:t>
      </w:r>
    </w:p>
    <w:p w14:paraId="34586AFA" w14:textId="77777777" w:rsidR="00FD36C0" w:rsidRPr="009D6856" w:rsidRDefault="00FD36C0" w:rsidP="00FD36C0">
      <w:pPr>
        <w:pStyle w:val="Prrafodelista"/>
        <w:ind w:right="851"/>
        <w:jc w:val="both"/>
        <w:rPr>
          <w:rFonts w:ascii="Palatino Linotype" w:hAnsi="Palatino Linotype" w:cs="Arial"/>
          <w:i/>
        </w:rPr>
      </w:pPr>
      <w:r w:rsidRPr="009D685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0CD967" w14:textId="77777777" w:rsidR="00FD36C0" w:rsidRPr="009D6856" w:rsidRDefault="00FD36C0" w:rsidP="00FD36C0">
      <w:pPr>
        <w:pStyle w:val="Prrafodelista"/>
        <w:ind w:right="851"/>
        <w:jc w:val="both"/>
        <w:rPr>
          <w:rFonts w:ascii="Palatino Linotype" w:hAnsi="Palatino Linotype" w:cs="Arial"/>
          <w:i/>
        </w:rPr>
      </w:pPr>
      <w:r w:rsidRPr="009D6856">
        <w:rPr>
          <w:rFonts w:ascii="Palatino Linotype" w:hAnsi="Palatino Linotype" w:cs="Arial"/>
          <w:i/>
          <w:u w:val="single"/>
        </w:rPr>
        <w:t>Contratos Se remiten en formato PDF los expedientes de los procedimientos de adjudicación directa realizados durante el 2019 y 2020. Le informo que los del 2021 aún no se concluyen por lo cual no se pueden remitir</w:t>
      </w:r>
      <w:r w:rsidRPr="009D6856">
        <w:rPr>
          <w:rFonts w:ascii="Palatino Linotype" w:hAnsi="Palatino Linotype" w:cs="Arial"/>
          <w:i/>
        </w:rPr>
        <w:t>.</w:t>
      </w:r>
    </w:p>
    <w:p w14:paraId="105A3695" w14:textId="1DC75820" w:rsidR="004B6ECE" w:rsidRDefault="0010387D" w:rsidP="00C13E32">
      <w:pPr>
        <w:spacing w:before="240" w:after="240" w:line="360" w:lineRule="auto"/>
        <w:jc w:val="both"/>
        <w:rPr>
          <w:rFonts w:ascii="Palatino Linotype" w:hAnsi="Palatino Linotype" w:cs="Arial"/>
          <w:bCs/>
        </w:rPr>
      </w:pPr>
      <w:r>
        <w:rPr>
          <w:rFonts w:ascii="Palatino Linotype" w:hAnsi="Palatino Linotype" w:cs="Arial"/>
          <w:bCs/>
        </w:rPr>
        <w:t>Adjuntando diversos archivos referentes a expedientes de adjudicación directa, los cuales no guardan relación con lo solicitado inicialmente.</w:t>
      </w:r>
    </w:p>
    <w:p w14:paraId="6FECA0E2" w14:textId="669AF693" w:rsidR="004B6ECE" w:rsidRDefault="0022052F" w:rsidP="00C13E32">
      <w:pPr>
        <w:spacing w:before="240" w:after="240" w:line="360" w:lineRule="auto"/>
        <w:jc w:val="both"/>
        <w:rPr>
          <w:rFonts w:ascii="Palatino Linotype" w:hAnsi="Palatino Linotype" w:cs="Arial"/>
          <w:bCs/>
        </w:rPr>
      </w:pPr>
      <w:r>
        <w:rPr>
          <w:rFonts w:ascii="Palatino Linotype" w:hAnsi="Palatino Linotype" w:cs="Arial"/>
          <w:bCs/>
        </w:rPr>
        <w:t xml:space="preserve">Ahora bien, </w:t>
      </w:r>
      <w:r w:rsidR="0088663C">
        <w:rPr>
          <w:rFonts w:ascii="Palatino Linotype" w:hAnsi="Palatino Linotype" w:cs="Arial"/>
          <w:bCs/>
        </w:rPr>
        <w:t>es necesario recordar que el Bando Municipal faculta a la Dirección de Administración para la adquisición de bienes y servicios, así como la administración de los recursos humanos.</w:t>
      </w:r>
    </w:p>
    <w:p w14:paraId="1F92018D" w14:textId="7AFA050A" w:rsidR="0088663C" w:rsidRDefault="0088663C" w:rsidP="00C13E32">
      <w:pPr>
        <w:spacing w:before="240" w:after="240" w:line="360" w:lineRule="auto"/>
        <w:jc w:val="both"/>
        <w:rPr>
          <w:rFonts w:ascii="Palatino Linotype" w:hAnsi="Palatino Linotype" w:cs="Arial"/>
          <w:bCs/>
        </w:rPr>
      </w:pPr>
      <w:r>
        <w:rPr>
          <w:rFonts w:ascii="Palatino Linotype" w:hAnsi="Palatino Linotype" w:cs="Arial"/>
          <w:bCs/>
          <w:noProof/>
          <w:lang w:val="es-MX" w:eastAsia="es-MX"/>
        </w:rPr>
        <w:lastRenderedPageBreak/>
        <w:drawing>
          <wp:anchor distT="0" distB="0" distL="114300" distR="114300" simplePos="0" relativeHeight="251669504" behindDoc="0" locked="0" layoutInCell="1" allowOverlap="1" wp14:anchorId="0C683C2C" wp14:editId="365E7CB3">
            <wp:simplePos x="0" y="0"/>
            <wp:positionH relativeFrom="column">
              <wp:posOffset>653415</wp:posOffset>
            </wp:positionH>
            <wp:positionV relativeFrom="paragraph">
              <wp:posOffset>635</wp:posOffset>
            </wp:positionV>
            <wp:extent cx="3609975" cy="4229100"/>
            <wp:effectExtent l="0" t="0" r="952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83D3D" w14:textId="77777777" w:rsidR="0088663C" w:rsidRDefault="0088663C" w:rsidP="00C13E32">
      <w:pPr>
        <w:spacing w:before="240" w:after="240" w:line="360" w:lineRule="auto"/>
        <w:jc w:val="both"/>
        <w:rPr>
          <w:rFonts w:ascii="Palatino Linotype" w:hAnsi="Palatino Linotype" w:cs="Arial"/>
          <w:bCs/>
        </w:rPr>
      </w:pPr>
    </w:p>
    <w:p w14:paraId="06056EB5" w14:textId="77777777" w:rsidR="0088663C" w:rsidRDefault="0088663C" w:rsidP="00C13E32">
      <w:pPr>
        <w:spacing w:before="240" w:after="240" w:line="360" w:lineRule="auto"/>
        <w:jc w:val="both"/>
        <w:rPr>
          <w:rFonts w:ascii="Palatino Linotype" w:hAnsi="Palatino Linotype" w:cs="Arial"/>
          <w:bCs/>
        </w:rPr>
      </w:pPr>
    </w:p>
    <w:p w14:paraId="1974D811" w14:textId="77777777" w:rsidR="0088663C" w:rsidRDefault="0088663C" w:rsidP="00C13E32">
      <w:pPr>
        <w:spacing w:before="240" w:after="240" w:line="360" w:lineRule="auto"/>
        <w:jc w:val="both"/>
        <w:rPr>
          <w:rFonts w:ascii="Palatino Linotype" w:hAnsi="Palatino Linotype" w:cs="Arial"/>
          <w:bCs/>
        </w:rPr>
      </w:pPr>
    </w:p>
    <w:p w14:paraId="3291D480" w14:textId="77777777" w:rsidR="0088663C" w:rsidRDefault="0088663C" w:rsidP="00C13E32">
      <w:pPr>
        <w:spacing w:before="240" w:after="240" w:line="360" w:lineRule="auto"/>
        <w:jc w:val="both"/>
        <w:rPr>
          <w:rFonts w:ascii="Palatino Linotype" w:hAnsi="Palatino Linotype" w:cs="Arial"/>
          <w:bCs/>
        </w:rPr>
      </w:pPr>
    </w:p>
    <w:p w14:paraId="2E90562F" w14:textId="77777777" w:rsidR="0088663C" w:rsidRDefault="0088663C" w:rsidP="00C13E32">
      <w:pPr>
        <w:spacing w:before="240" w:after="240" w:line="360" w:lineRule="auto"/>
        <w:jc w:val="both"/>
        <w:rPr>
          <w:rFonts w:ascii="Palatino Linotype" w:hAnsi="Palatino Linotype" w:cs="Arial"/>
          <w:bCs/>
        </w:rPr>
      </w:pPr>
    </w:p>
    <w:p w14:paraId="72472456" w14:textId="77777777" w:rsidR="0088663C" w:rsidRDefault="0088663C" w:rsidP="00C13E32">
      <w:pPr>
        <w:spacing w:before="240" w:after="240" w:line="360" w:lineRule="auto"/>
        <w:jc w:val="both"/>
        <w:rPr>
          <w:rFonts w:ascii="Palatino Linotype" w:hAnsi="Palatino Linotype" w:cs="Arial"/>
          <w:bCs/>
        </w:rPr>
      </w:pPr>
    </w:p>
    <w:p w14:paraId="2E49DA39" w14:textId="5028335F" w:rsidR="0088663C" w:rsidRDefault="00FD6A02" w:rsidP="00C13E32">
      <w:pPr>
        <w:spacing w:before="240" w:after="240" w:line="360" w:lineRule="auto"/>
        <w:jc w:val="both"/>
        <w:rPr>
          <w:rFonts w:ascii="Palatino Linotype" w:hAnsi="Palatino Linotype" w:cs="Arial"/>
          <w:bCs/>
        </w:rPr>
      </w:pPr>
      <w:r>
        <w:rPr>
          <w:rFonts w:ascii="Palatino Linotype" w:hAnsi="Palatino Linotype" w:cs="Arial"/>
          <w:bCs/>
          <w:noProof/>
          <w:lang w:val="es-MX" w:eastAsia="es-MX"/>
        </w:rPr>
        <w:lastRenderedPageBreak/>
        <mc:AlternateContent>
          <mc:Choice Requires="wps">
            <w:drawing>
              <wp:anchor distT="0" distB="0" distL="114300" distR="114300" simplePos="0" relativeHeight="251675648" behindDoc="0" locked="0" layoutInCell="1" allowOverlap="1" wp14:anchorId="31479B1B" wp14:editId="11893279">
                <wp:simplePos x="0" y="0"/>
                <wp:positionH relativeFrom="column">
                  <wp:posOffset>748665</wp:posOffset>
                </wp:positionH>
                <wp:positionV relativeFrom="paragraph">
                  <wp:posOffset>4229736</wp:posOffset>
                </wp:positionV>
                <wp:extent cx="3524250" cy="1695450"/>
                <wp:effectExtent l="57150" t="38100" r="76200" b="95250"/>
                <wp:wrapNone/>
                <wp:docPr id="1" name="Rectángulo 1"/>
                <wp:cNvGraphicFramePr/>
                <a:graphic xmlns:a="http://schemas.openxmlformats.org/drawingml/2006/main">
                  <a:graphicData uri="http://schemas.microsoft.com/office/word/2010/wordprocessingShape">
                    <wps:wsp>
                      <wps:cNvSpPr/>
                      <wps:spPr>
                        <a:xfrm>
                          <a:off x="0" y="0"/>
                          <a:ext cx="3524250" cy="169545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8E383" id="Rectángulo 1" o:spid="_x0000_s1026" style="position:absolute;margin-left:58.95pt;margin-top:333.05pt;width:277.5pt;height:1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" filled="f" strokecolor="#002060" strokeweight="3pt">
                <v:shadow on="t" color="black" opacity="22937f" origin=",.5" offset="0,.63889mm"/>
              </v:rect>
            </w:pict>
          </mc:Fallback>
        </mc:AlternateContent>
      </w:r>
      <w:r w:rsidR="0088663C">
        <w:rPr>
          <w:rFonts w:ascii="Palatino Linotype" w:hAnsi="Palatino Linotype" w:cs="Arial"/>
          <w:bCs/>
          <w:noProof/>
          <w:lang w:val="es-MX" w:eastAsia="es-MX"/>
        </w:rPr>
        <w:drawing>
          <wp:anchor distT="0" distB="0" distL="114300" distR="114300" simplePos="0" relativeHeight="251674624" behindDoc="0" locked="0" layoutInCell="1" allowOverlap="1" wp14:anchorId="4D054ABB" wp14:editId="40302132">
            <wp:simplePos x="0" y="0"/>
            <wp:positionH relativeFrom="column">
              <wp:posOffset>748665</wp:posOffset>
            </wp:positionH>
            <wp:positionV relativeFrom="paragraph">
              <wp:posOffset>4639310</wp:posOffset>
            </wp:positionV>
            <wp:extent cx="3505200" cy="1323975"/>
            <wp:effectExtent l="0" t="0" r="0" b="952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63C">
        <w:rPr>
          <w:rFonts w:ascii="Palatino Linotype" w:hAnsi="Palatino Linotype" w:cs="Arial"/>
          <w:bCs/>
          <w:noProof/>
          <w:lang w:val="es-MX" w:eastAsia="es-MX"/>
        </w:rPr>
        <w:drawing>
          <wp:anchor distT="0" distB="0" distL="114300" distR="114300" simplePos="0" relativeHeight="251673600" behindDoc="0" locked="0" layoutInCell="1" allowOverlap="1" wp14:anchorId="2B27A998" wp14:editId="5DFF3A6F">
            <wp:simplePos x="0" y="0"/>
            <wp:positionH relativeFrom="column">
              <wp:posOffset>786765</wp:posOffset>
            </wp:positionH>
            <wp:positionV relativeFrom="paragraph">
              <wp:posOffset>4182110</wp:posOffset>
            </wp:positionV>
            <wp:extent cx="3524250" cy="504825"/>
            <wp:effectExtent l="0" t="0" r="0" b="952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63C">
        <w:rPr>
          <w:rFonts w:ascii="Palatino Linotype" w:hAnsi="Palatino Linotype" w:cs="Arial"/>
          <w:bCs/>
          <w:noProof/>
          <w:lang w:val="es-MX" w:eastAsia="es-MX"/>
        </w:rPr>
        <mc:AlternateContent>
          <mc:Choice Requires="wps">
            <w:drawing>
              <wp:anchor distT="0" distB="0" distL="114300" distR="114300" simplePos="0" relativeHeight="251672576" behindDoc="0" locked="0" layoutInCell="1" allowOverlap="1" wp14:anchorId="5B60B68C" wp14:editId="79BE1801">
                <wp:simplePos x="0" y="0"/>
                <wp:positionH relativeFrom="column">
                  <wp:posOffset>748665</wp:posOffset>
                </wp:positionH>
                <wp:positionV relativeFrom="paragraph">
                  <wp:posOffset>-46990</wp:posOffset>
                </wp:positionV>
                <wp:extent cx="3448050" cy="1209675"/>
                <wp:effectExtent l="57150" t="38100" r="76200" b="104775"/>
                <wp:wrapNone/>
                <wp:docPr id="27" name="Rectángulo 27"/>
                <wp:cNvGraphicFramePr/>
                <a:graphic xmlns:a="http://schemas.openxmlformats.org/drawingml/2006/main">
                  <a:graphicData uri="http://schemas.microsoft.com/office/word/2010/wordprocessingShape">
                    <wps:wsp>
                      <wps:cNvSpPr/>
                      <wps:spPr>
                        <a:xfrm>
                          <a:off x="0" y="0"/>
                          <a:ext cx="3448050" cy="12096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934BD" id="Rectángulo 27" o:spid="_x0000_s1026" style="position:absolute;margin-left:58.95pt;margin-top:-3.7pt;width:271.5pt;height:9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" filled="f" strokecolor="#002060" strokeweight="2.25pt">
                <v:shadow on="t" color="black" opacity="22937f" origin=",.5" offset="0,.63889mm"/>
              </v:rect>
            </w:pict>
          </mc:Fallback>
        </mc:AlternateContent>
      </w:r>
      <w:r w:rsidR="0088663C">
        <w:rPr>
          <w:rFonts w:ascii="Palatino Linotype" w:hAnsi="Palatino Linotype" w:cs="Arial"/>
          <w:bCs/>
          <w:noProof/>
          <w:lang w:val="es-MX" w:eastAsia="es-MX"/>
        </w:rPr>
        <w:drawing>
          <wp:anchor distT="0" distB="0" distL="114300" distR="114300" simplePos="0" relativeHeight="251670528" behindDoc="0" locked="0" layoutInCell="1" allowOverlap="1" wp14:anchorId="09C6EC02" wp14:editId="53E009E2">
            <wp:simplePos x="0" y="0"/>
            <wp:positionH relativeFrom="margin">
              <wp:posOffset>704215</wp:posOffset>
            </wp:positionH>
            <wp:positionV relativeFrom="paragraph">
              <wp:posOffset>0</wp:posOffset>
            </wp:positionV>
            <wp:extent cx="3533775" cy="3981450"/>
            <wp:effectExtent l="0" t="0" r="952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377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E9C44" w14:textId="5A68BD29" w:rsidR="009D5BD3" w:rsidRDefault="009D5BD3" w:rsidP="00C13E32">
      <w:pPr>
        <w:spacing w:before="240" w:after="240" w:line="360" w:lineRule="auto"/>
        <w:jc w:val="both"/>
        <w:rPr>
          <w:rFonts w:ascii="Palatino Linotype" w:hAnsi="Palatino Linotype" w:cs="Arial"/>
          <w:bCs/>
        </w:rPr>
      </w:pPr>
      <w:r>
        <w:rPr>
          <w:rFonts w:ascii="Palatino Linotype" w:hAnsi="Palatino Linotype" w:cs="Arial"/>
          <w:bCs/>
        </w:rPr>
        <w:lastRenderedPageBreak/>
        <w:t xml:space="preserve">En ese tenor de ideas, la Ley de Contratación Pública del Estado de México y Municipios prevé al respecto lo siguiente sobre los contratos celebrados por la adquisición de bienes y servicios: </w:t>
      </w:r>
    </w:p>
    <w:p w14:paraId="2A682982" w14:textId="77777777" w:rsidR="00302CD3" w:rsidRDefault="00302C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Cs/>
          <w:i/>
          <w:sz w:val="22"/>
          <w:lang w:val="es-MX"/>
        </w:rPr>
        <w:t>“</w:t>
      </w:r>
      <w:r w:rsidRPr="00302CD3">
        <w:rPr>
          <w:rFonts w:ascii="Palatino Linotype" w:hAnsi="Palatino Linotype" w:cs="Arial"/>
          <w:b/>
          <w:bCs/>
          <w:i/>
          <w:sz w:val="22"/>
          <w:lang w:val="es-MX"/>
        </w:rPr>
        <w:t>TÍTULO NOVENO</w:t>
      </w:r>
    </w:p>
    <w:p w14:paraId="181BCCEA" w14:textId="790D3604"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
          <w:bCs/>
          <w:i/>
          <w:sz w:val="22"/>
          <w:lang w:val="es-MX"/>
        </w:rPr>
        <w:t xml:space="preserve">DE LOS CONTRATOS </w:t>
      </w:r>
    </w:p>
    <w:p w14:paraId="7D90FD07" w14:textId="77777777" w:rsidR="009D5BD3" w:rsidRPr="00FD6A02" w:rsidRDefault="009D5BD3" w:rsidP="00302CD3">
      <w:pPr>
        <w:spacing w:before="240" w:after="240"/>
        <w:ind w:left="567" w:right="851"/>
        <w:jc w:val="both"/>
        <w:rPr>
          <w:rFonts w:ascii="Palatino Linotype" w:hAnsi="Palatino Linotype" w:cs="Arial"/>
          <w:b/>
          <w:bCs/>
          <w:i/>
          <w:sz w:val="22"/>
          <w:u w:val="single"/>
          <w:lang w:val="es-MX"/>
        </w:rPr>
      </w:pPr>
      <w:r w:rsidRPr="00302CD3">
        <w:rPr>
          <w:rFonts w:ascii="Palatino Linotype" w:hAnsi="Palatino Linotype" w:cs="Arial"/>
          <w:b/>
          <w:bCs/>
          <w:i/>
          <w:sz w:val="22"/>
          <w:lang w:val="es-MX"/>
        </w:rPr>
        <w:t xml:space="preserve">Artículo 65.- </w:t>
      </w:r>
      <w:r w:rsidRPr="00FD6A02">
        <w:rPr>
          <w:rFonts w:ascii="Palatino Linotype" w:hAnsi="Palatino Linotype" w:cs="Arial"/>
          <w:b/>
          <w:bCs/>
          <w:i/>
          <w:sz w:val="22"/>
          <w:u w:val="single"/>
          <w:lang w:val="es-MX"/>
        </w:rPr>
        <w:t>La adjudicación de los contratos derivados de los procedimientos de adquisiciones de bienes o servicios, obligará a la convocante y al licitante ganador a suscribir el contrato respectivo</w:t>
      </w:r>
      <w:r w:rsidRPr="00302CD3">
        <w:rPr>
          <w:rFonts w:ascii="Palatino Linotype" w:hAnsi="Palatino Linotype" w:cs="Arial"/>
          <w:bCs/>
          <w:i/>
          <w:sz w:val="22"/>
          <w:lang w:val="es-MX"/>
        </w:rPr>
        <w:t>, dentro de los diez días hábiles siguientes al de la notificación del fallo</w:t>
      </w:r>
      <w:r w:rsidRPr="00FD6A02">
        <w:rPr>
          <w:rFonts w:ascii="Palatino Linotype" w:hAnsi="Palatino Linotype" w:cs="Arial"/>
          <w:b/>
          <w:bCs/>
          <w:i/>
          <w:sz w:val="22"/>
          <w:u w:val="single"/>
          <w:lang w:val="es-MX"/>
        </w:rPr>
        <w:t xml:space="preserve">. Los contratos podrán suscribirse mediante el uso de la firma electrónica, en apego a las disposiciones de la Ley de Medios Electrónicos y de su Reglamento. </w:t>
      </w:r>
    </w:p>
    <w:p w14:paraId="3E47F572"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
          <w:bCs/>
          <w:i/>
          <w:sz w:val="22"/>
          <w:lang w:val="es-MX"/>
        </w:rPr>
        <w:t xml:space="preserve">Artículo 66.- </w:t>
      </w:r>
      <w:r w:rsidRPr="00302CD3">
        <w:rPr>
          <w:rFonts w:ascii="Palatino Linotype" w:hAnsi="Palatino Linotype" w:cs="Arial"/>
          <w:bCs/>
          <w:i/>
          <w:sz w:val="22"/>
          <w:lang w:val="es-MX"/>
        </w:rPr>
        <w:t xml:space="preserve">Los derechos y las obligaciones que se deriven del contrato no podrán cederse en forma parcial ni total, con excepción de los derechos de cobro, en cuyo caso se deberá contar con el consentimiento de la dependencia, de la entidad o del ayuntamiento. </w:t>
      </w:r>
    </w:p>
    <w:p w14:paraId="699FF2A6"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Cs/>
          <w:i/>
          <w:sz w:val="22"/>
          <w:lang w:val="es-MX"/>
        </w:rPr>
        <w:t xml:space="preserve">El proveedor o el prestador de servicios no podrá subcontratar, total o parcialmente, el suministro de bienes o la prestación de servicios, salvo que cuente con la autorización previa y expresa de la contratante, en cuyo caso el proveedor o prestador de servicios será el único responsable del cumplimiento de las obligaciones a su cargo. </w:t>
      </w:r>
    </w:p>
    <w:p w14:paraId="382CBB26"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
          <w:bCs/>
          <w:i/>
          <w:sz w:val="22"/>
          <w:lang w:val="es-MX"/>
        </w:rPr>
        <w:t xml:space="preserve">Artículo 67.- </w:t>
      </w:r>
      <w:r w:rsidRPr="00302CD3">
        <w:rPr>
          <w:rFonts w:ascii="Palatino Linotype" w:hAnsi="Palatino Linotype" w:cs="Arial"/>
          <w:bCs/>
          <w:i/>
          <w:sz w:val="22"/>
          <w:lang w:val="es-MX"/>
        </w:rPr>
        <w:t xml:space="preserve">En los contratos se pactarán penas convencionales, a cargo del proveedor o prestador de servicios, por incumplimiento de sus obligaciones. En los contratos en que se pacte ajuste de precios, la penalización se calculará sobre el precio ajustado. </w:t>
      </w:r>
    </w:p>
    <w:p w14:paraId="27146969"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Cs/>
          <w:i/>
          <w:sz w:val="22"/>
          <w:lang w:val="es-MX"/>
        </w:rPr>
        <w:t xml:space="preserve">El proveedor o prestador de servicios estará obligado a responder de los defectos y vicios ocultos de los bienes y servicios. </w:t>
      </w:r>
    </w:p>
    <w:p w14:paraId="551CBB5B"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
          <w:bCs/>
          <w:i/>
          <w:sz w:val="22"/>
          <w:lang w:val="es-MX"/>
        </w:rPr>
        <w:t xml:space="preserve">Artículo 68.- </w:t>
      </w:r>
      <w:r w:rsidRPr="00FD6A02">
        <w:rPr>
          <w:rFonts w:ascii="Palatino Linotype" w:hAnsi="Palatino Linotype" w:cs="Arial"/>
          <w:b/>
          <w:bCs/>
          <w:i/>
          <w:sz w:val="22"/>
          <w:u w:val="single"/>
          <w:lang w:val="es-MX"/>
        </w:rPr>
        <w:t>En los contratos se estipularán las diversas consecuencias de la cancelación, de la terminación anticipada o de la rescisión por causas imputables al proveedor o prestador de servicios.</w:t>
      </w:r>
      <w:r w:rsidRPr="00302CD3">
        <w:rPr>
          <w:rFonts w:ascii="Palatino Linotype" w:hAnsi="Palatino Linotype" w:cs="Arial"/>
          <w:bCs/>
          <w:i/>
          <w:sz w:val="22"/>
          <w:lang w:val="es-MX"/>
        </w:rPr>
        <w:t xml:space="preserve"> </w:t>
      </w:r>
    </w:p>
    <w:p w14:paraId="4A4C8692"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Cs/>
          <w:i/>
          <w:sz w:val="22"/>
          <w:lang w:val="es-MX"/>
        </w:rPr>
        <w:lastRenderedPageBreak/>
        <w:t xml:space="preserve">Los contratos contendrán los elementos que establezca el reglamento de esta Ley y se elaborarán conforme con los modelos que establezca la Secretaría o los ayuntamientos, en su caso. </w:t>
      </w:r>
    </w:p>
    <w:p w14:paraId="74D37A2F"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
          <w:bCs/>
          <w:i/>
          <w:sz w:val="22"/>
          <w:lang w:val="es-MX"/>
        </w:rPr>
        <w:t xml:space="preserve">Artículo 69.- </w:t>
      </w:r>
      <w:r w:rsidRPr="00302CD3">
        <w:rPr>
          <w:rFonts w:ascii="Palatino Linotype" w:hAnsi="Palatino Linotype" w:cs="Arial"/>
          <w:bCs/>
          <w:i/>
          <w:sz w:val="22"/>
          <w:lang w:val="es-MX"/>
        </w:rPr>
        <w:t xml:space="preserve">En los contratos deberá pactarse la condición de precio fijo. </w:t>
      </w:r>
    </w:p>
    <w:p w14:paraId="70035389"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Cs/>
          <w:i/>
          <w:sz w:val="22"/>
          <w:lang w:val="es-MX"/>
        </w:rPr>
        <w:t xml:space="preserve">Cuando con posterioridad a la celebración de los contratos, se presenten circunstancias económicas de tipo general ajenas a la responsabilidad de las partes y que incidan en las condiciones pactadas, la Secretaría, las entidades, los tribunales administrativos y los ayuntamientos podrán, dentro de su presupuesto autorizado, reconocer incrementos o exigir reducciones en monto o plazo, la convocante podrá acordar incrementos en la cantidad de bienes adquiridos mediante modificación a sus contratos vigentes, dentro de los doce meses posteriores a su suscripción, siempre que el monto total de la modificación no rebase en conjunto el treinta por ciento del importe original y el precio de los bienes sea igual al pactado inicialmente. </w:t>
      </w:r>
    </w:p>
    <w:p w14:paraId="4AA88F5A"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Cs/>
          <w:i/>
          <w:sz w:val="22"/>
          <w:lang w:val="es-MX"/>
        </w:rPr>
        <w:t xml:space="preserve">En los contratos abiertos podrán pactarse ajustes al importe de los bienes o de los servicios contratados, en caso de aumento o decremento en los precios, dentro del presupuesto autorizado. </w:t>
      </w:r>
    </w:p>
    <w:p w14:paraId="3F904EC8" w14:textId="77777777"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
          <w:bCs/>
          <w:i/>
          <w:sz w:val="22"/>
          <w:lang w:val="es-MX"/>
        </w:rPr>
        <w:t xml:space="preserve">Artículo 70.- </w:t>
      </w:r>
      <w:r w:rsidRPr="00302CD3">
        <w:rPr>
          <w:rFonts w:ascii="Palatino Linotype" w:hAnsi="Palatino Linotype" w:cs="Arial"/>
          <w:bCs/>
          <w:i/>
          <w:sz w:val="22"/>
          <w:lang w:val="es-MX"/>
        </w:rPr>
        <w:t xml:space="preserve">El área usuaria deberá verificar e informar a la contratante que el proveedor o prestador de servicios cumpla con la entrega de los bienes o servicios en las condiciones pactadas. Podrá recibir bienes o servicios que superen o mejoren las especificaciones estipuladas, siempre que se respete el precio de los contratados. </w:t>
      </w:r>
    </w:p>
    <w:p w14:paraId="3C3AA178" w14:textId="4424124D" w:rsidR="009D5BD3" w:rsidRPr="00302CD3" w:rsidRDefault="009D5BD3" w:rsidP="00302CD3">
      <w:pPr>
        <w:spacing w:before="240" w:after="240"/>
        <w:ind w:left="567" w:right="851"/>
        <w:jc w:val="both"/>
        <w:rPr>
          <w:rFonts w:ascii="Palatino Linotype" w:hAnsi="Palatino Linotype" w:cs="Arial"/>
          <w:bCs/>
          <w:i/>
          <w:sz w:val="22"/>
          <w:lang w:val="es-MX"/>
        </w:rPr>
      </w:pPr>
      <w:r w:rsidRPr="00302CD3">
        <w:rPr>
          <w:rFonts w:ascii="Palatino Linotype" w:hAnsi="Palatino Linotype" w:cs="Arial"/>
          <w:b/>
          <w:bCs/>
          <w:i/>
          <w:sz w:val="22"/>
          <w:lang w:val="es-MX"/>
        </w:rPr>
        <w:t xml:space="preserve">Artículo 71.- </w:t>
      </w:r>
      <w:r w:rsidRPr="00302CD3">
        <w:rPr>
          <w:rFonts w:ascii="Palatino Linotype" w:hAnsi="Palatino Linotype" w:cs="Arial"/>
          <w:bCs/>
          <w:i/>
          <w:sz w:val="22"/>
          <w:lang w:val="es-MX"/>
        </w:rPr>
        <w:t xml:space="preserve">Los contratos pueden ser rescindidos: </w:t>
      </w:r>
    </w:p>
    <w:p w14:paraId="30515A87"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I. </w:t>
      </w:r>
      <w:r w:rsidRPr="00302CD3">
        <w:rPr>
          <w:rFonts w:ascii="Palatino Linotype" w:hAnsi="Palatino Linotype" w:cs="Arial"/>
          <w:bCs/>
          <w:i/>
          <w:sz w:val="22"/>
          <w:lang w:val="es-MX"/>
        </w:rPr>
        <w:t xml:space="preserve">Sin responsabilidad para la contratante, cuando el proveedor o prestador de servicios incumpla con alguna de las obligaciones a su cargo, o </w:t>
      </w:r>
    </w:p>
    <w:p w14:paraId="3C0AB008"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II. </w:t>
      </w:r>
      <w:r w:rsidRPr="00302CD3">
        <w:rPr>
          <w:rFonts w:ascii="Palatino Linotype" w:hAnsi="Palatino Linotype" w:cs="Arial"/>
          <w:bCs/>
          <w:i/>
          <w:sz w:val="22"/>
          <w:lang w:val="es-MX"/>
        </w:rPr>
        <w:t xml:space="preserve">Sin responsabilidad para el proveedor o prestador de servicios, cuando la contratante incumpla con las obligaciones contractuales a su cargo. </w:t>
      </w:r>
    </w:p>
    <w:p w14:paraId="010FE539"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Cs/>
          <w:i/>
          <w:sz w:val="22"/>
          <w:lang w:val="es-MX"/>
        </w:rPr>
        <w:t xml:space="preserve">En el caso de la fracción I, la contratante estará facultada para rescindir el contrato en forma administrativa, otorgando garantía de previa audiencia al proveedor o prestador de servicios en términos del Código de Procedimientos Administrativos del Estado de México. </w:t>
      </w:r>
    </w:p>
    <w:p w14:paraId="59D965AA"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Cs/>
          <w:i/>
          <w:sz w:val="22"/>
          <w:lang w:val="es-MX"/>
        </w:rPr>
        <w:lastRenderedPageBreak/>
        <w:t xml:space="preserve">En el supuesto de la fracción II, el proveedor o prestador de servicios afectado podrá demandar la rescisión del contrato ante el Tribunal de lo Contencioso Administrativo. </w:t>
      </w:r>
    </w:p>
    <w:p w14:paraId="041E202D" w14:textId="77777777" w:rsidR="009D5BD3" w:rsidRPr="00FD6A02" w:rsidRDefault="009D5BD3" w:rsidP="00302CD3">
      <w:pPr>
        <w:spacing w:before="240" w:after="240"/>
        <w:ind w:left="567" w:right="709"/>
        <w:jc w:val="both"/>
        <w:rPr>
          <w:rFonts w:ascii="Palatino Linotype" w:hAnsi="Palatino Linotype" w:cs="Arial"/>
          <w:b/>
          <w:bCs/>
          <w:i/>
          <w:sz w:val="22"/>
          <w:u w:val="single"/>
          <w:lang w:val="es-MX"/>
        </w:rPr>
      </w:pPr>
      <w:r w:rsidRPr="00302CD3">
        <w:rPr>
          <w:rFonts w:ascii="Palatino Linotype" w:hAnsi="Palatino Linotype" w:cs="Arial"/>
          <w:b/>
          <w:bCs/>
          <w:i/>
          <w:sz w:val="22"/>
          <w:lang w:val="es-MX"/>
        </w:rPr>
        <w:t xml:space="preserve">Artículo 72.- </w:t>
      </w:r>
      <w:r w:rsidRPr="00302CD3">
        <w:rPr>
          <w:rFonts w:ascii="Palatino Linotype" w:hAnsi="Palatino Linotype" w:cs="Arial"/>
          <w:bCs/>
          <w:i/>
          <w:sz w:val="22"/>
          <w:lang w:val="es-MX"/>
        </w:rPr>
        <w:t xml:space="preserve">La Secretaría, las dependencias, las entidades, los tribunales administrativos y </w:t>
      </w:r>
      <w:r w:rsidRPr="00FD6A02">
        <w:rPr>
          <w:rFonts w:ascii="Palatino Linotype" w:hAnsi="Palatino Linotype" w:cs="Arial"/>
          <w:b/>
          <w:bCs/>
          <w:i/>
          <w:sz w:val="22"/>
          <w:u w:val="single"/>
          <w:lang w:val="es-MX"/>
        </w:rPr>
        <w:t xml:space="preserve">los ayuntamientos podrán dar por terminados, anticipadamente, los contratos cuando concurran razones de interés general o bien, cuando por causas justificadas, se extinga la necesidad de requerir los bienes o los servicios originalmente contratados, y se demuestre que de continuar con el cumplimiento de las obligaciones pactadas se ocasionará algún daño o perjuicio al Estado, o se determine la nulidad de los actos que dieron origen al contrato, con motivo de la resolución de una inconformidad. </w:t>
      </w:r>
    </w:p>
    <w:p w14:paraId="12C50F21"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Artículo 73.- </w:t>
      </w:r>
      <w:r w:rsidRPr="00302CD3">
        <w:rPr>
          <w:rFonts w:ascii="Palatino Linotype" w:hAnsi="Palatino Linotype" w:cs="Arial"/>
          <w:bCs/>
          <w:i/>
          <w:sz w:val="22"/>
          <w:lang w:val="es-MX"/>
        </w:rPr>
        <w:t xml:space="preserve">En los casos de rescisión o terminación anticipada del contrato, el saldo por amortizar del anticipo otorgado se reintegrará a las contratantes en un plazo no mayor de treinta días hábiles, contado a partir de la fecha en que le sea notificada la rescisión o la terminación anticipada al proveedor o prestador de servicios. </w:t>
      </w:r>
    </w:p>
    <w:p w14:paraId="2CE221FB"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Cs/>
          <w:i/>
          <w:sz w:val="22"/>
          <w:lang w:val="es-MX"/>
        </w:rPr>
        <w:t xml:space="preserve">Si el proveedor o prestador de servicios no reintegra el saldo por amortizar en el plazo señalado en el párrafo anterior, deberá pagar gastos financieros, conforme a una tasa que será igual a la establecida anualmente en la Ley de Ingresos del Estado de México o en la Ley de Ingresos de los Municipios del Estado de México, para los casos de prórroga en el pago de créditos fiscales. </w:t>
      </w:r>
    </w:p>
    <w:p w14:paraId="7A3E6E7A" w14:textId="77777777" w:rsidR="009D5BD3" w:rsidRPr="00FD6A02" w:rsidRDefault="009D5BD3" w:rsidP="00302CD3">
      <w:pPr>
        <w:spacing w:before="240" w:after="240"/>
        <w:ind w:left="567" w:right="709"/>
        <w:jc w:val="both"/>
        <w:rPr>
          <w:rFonts w:ascii="Palatino Linotype" w:hAnsi="Palatino Linotype" w:cs="Arial"/>
          <w:b/>
          <w:bCs/>
          <w:i/>
          <w:sz w:val="22"/>
          <w:u w:val="single"/>
          <w:lang w:val="es-MX"/>
        </w:rPr>
      </w:pPr>
      <w:r w:rsidRPr="00302CD3">
        <w:rPr>
          <w:rFonts w:ascii="Palatino Linotype" w:hAnsi="Palatino Linotype" w:cs="Arial"/>
          <w:b/>
          <w:bCs/>
          <w:i/>
          <w:sz w:val="22"/>
          <w:lang w:val="es-MX"/>
        </w:rPr>
        <w:t xml:space="preserve">Artículo 74.- </w:t>
      </w:r>
      <w:r w:rsidRPr="00302CD3">
        <w:rPr>
          <w:rFonts w:ascii="Palatino Linotype" w:hAnsi="Palatino Linotype" w:cs="Arial"/>
          <w:bCs/>
          <w:i/>
          <w:sz w:val="22"/>
          <w:lang w:val="es-MX"/>
        </w:rPr>
        <w:t xml:space="preserve">La Secretaría, las dependencias, las entidades, los Órganos Autónomos Constitucionales, los Tribunales Administrativos, </w:t>
      </w:r>
      <w:r w:rsidRPr="00FD6A02">
        <w:rPr>
          <w:rFonts w:ascii="Palatino Linotype" w:hAnsi="Palatino Linotype" w:cs="Arial"/>
          <w:b/>
          <w:bCs/>
          <w:i/>
          <w:sz w:val="22"/>
          <w:u w:val="single"/>
          <w:lang w:val="es-MX"/>
        </w:rPr>
        <w:t xml:space="preserve">los Ayuntamientos y los Organismos Auxiliares, se abstendrán de recibir propuestas o de celebrar contratos con las personas siguientes: </w:t>
      </w:r>
    </w:p>
    <w:p w14:paraId="4821256C"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I. </w:t>
      </w:r>
      <w:r w:rsidRPr="00302CD3">
        <w:rPr>
          <w:rFonts w:ascii="Palatino Linotype" w:hAnsi="Palatino Linotype" w:cs="Arial"/>
          <w:bCs/>
          <w:i/>
          <w:sz w:val="22"/>
          <w:lang w:val="es-MX"/>
        </w:rPr>
        <w:t xml:space="preserve">Aquellas con las que el servidor público, que intervenga en cualquier etapa del procedimiento de adquisición o de la contratación, tenga interés personal, familiar o de negocios, incluyendo las que pueda obtener algún beneficio para él, su cónyuge o sus parientes consanguíneos hasta el cuarto grado, por afinidad o civiles, o terceros con los que tenga relaciones profesionales, laborales o de negocios, o socios o sociedades de las que las personas antes referidas formen parte, durante los dos años previos a la fecha de la celebración del procedimiento de que se trate. </w:t>
      </w:r>
    </w:p>
    <w:p w14:paraId="3AA577AD"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lastRenderedPageBreak/>
        <w:t xml:space="preserve">II. </w:t>
      </w:r>
      <w:r w:rsidRPr="00302CD3">
        <w:rPr>
          <w:rFonts w:ascii="Palatino Linotype" w:hAnsi="Palatino Linotype" w:cs="Arial"/>
          <w:bCs/>
          <w:i/>
          <w:sz w:val="22"/>
          <w:lang w:val="es-MX"/>
        </w:rPr>
        <w:t xml:space="preserve">Los proveedores o prestadores de servicios que por causas imputables a ellos, tengan un atraso en la entrega de los bienes o en la prestación de los servicios. </w:t>
      </w:r>
    </w:p>
    <w:p w14:paraId="78ED00B6"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III. </w:t>
      </w:r>
      <w:r w:rsidRPr="00302CD3">
        <w:rPr>
          <w:rFonts w:ascii="Palatino Linotype" w:hAnsi="Palatino Linotype" w:cs="Arial"/>
          <w:bCs/>
          <w:i/>
          <w:sz w:val="22"/>
          <w:lang w:val="es-MX"/>
        </w:rPr>
        <w:t xml:space="preserve">Las que por causas imputables a ellas mismas, no formalicen, en el plazo que establece la presente Ley, los contratos que se les hayan adjudicado. </w:t>
      </w:r>
    </w:p>
    <w:p w14:paraId="55529145" w14:textId="71D3A658"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IV. </w:t>
      </w:r>
      <w:r w:rsidRPr="00302CD3">
        <w:rPr>
          <w:rFonts w:ascii="Palatino Linotype" w:hAnsi="Palatino Linotype" w:cs="Arial"/>
          <w:bCs/>
          <w:i/>
          <w:sz w:val="22"/>
          <w:lang w:val="es-MX"/>
        </w:rPr>
        <w:t>Aquellas que, por causas imputables a ellas mismas, se les hubiere rescindido un contrato.</w:t>
      </w:r>
      <w:r w:rsidRPr="00302CD3">
        <w:rPr>
          <w:rFonts w:ascii="Palatino Linotype" w:hAnsi="Palatino Linotype" w:cs="Arial"/>
          <w:b/>
          <w:bCs/>
          <w:i/>
          <w:sz w:val="22"/>
          <w:lang w:val="es-MX"/>
        </w:rPr>
        <w:t xml:space="preserve"> </w:t>
      </w:r>
    </w:p>
    <w:p w14:paraId="5B9BF97A"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V. </w:t>
      </w:r>
      <w:r w:rsidRPr="00302CD3">
        <w:rPr>
          <w:rFonts w:ascii="Palatino Linotype" w:hAnsi="Palatino Linotype" w:cs="Arial"/>
          <w:bCs/>
          <w:i/>
          <w:sz w:val="22"/>
          <w:lang w:val="es-MX"/>
        </w:rPr>
        <w:t xml:space="preserve">Las que se encuentren en situación de mora o adeudo en la entrega de los bienes o en la prestación de los servicios o, en general, hayan incumplido con sus obligaciones contractuales respecto a las materias objeto de esta Ley, por causas imputables a ellas mismas. </w:t>
      </w:r>
    </w:p>
    <w:p w14:paraId="09BEAF5D"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VI. </w:t>
      </w:r>
      <w:r w:rsidRPr="00302CD3">
        <w:rPr>
          <w:rFonts w:ascii="Palatino Linotype" w:hAnsi="Palatino Linotype" w:cs="Arial"/>
          <w:bCs/>
          <w:i/>
          <w:sz w:val="22"/>
          <w:lang w:val="es-MX"/>
        </w:rPr>
        <w:t xml:space="preserve">Las que hubieren proporcionado información que resulte falsa, o que hayan actuado con dolo o mala fe en alguna etapa del procedimiento para la adjudicación de un contrato, en su celebración, durante su vigencia o en el trámite de alguna inconformidad administrativa. </w:t>
      </w:r>
    </w:p>
    <w:p w14:paraId="735A47CB"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VII. </w:t>
      </w:r>
      <w:r w:rsidRPr="00302CD3">
        <w:rPr>
          <w:rFonts w:ascii="Palatino Linotype" w:hAnsi="Palatino Linotype" w:cs="Arial"/>
          <w:bCs/>
          <w:i/>
          <w:sz w:val="22"/>
          <w:lang w:val="es-MX"/>
        </w:rPr>
        <w:t xml:space="preserve">Las que en virtud de la información con que cuenten los órganos de control interno, hayan celebrado contratos en contravención a lo dispuesto por esta Ley. </w:t>
      </w:r>
    </w:p>
    <w:p w14:paraId="69811BBF"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VIII. </w:t>
      </w:r>
      <w:r w:rsidRPr="00302CD3">
        <w:rPr>
          <w:rFonts w:ascii="Palatino Linotype" w:hAnsi="Palatino Linotype" w:cs="Arial"/>
          <w:bCs/>
          <w:i/>
          <w:sz w:val="22"/>
          <w:lang w:val="es-MX"/>
        </w:rPr>
        <w:t xml:space="preserve">Aquellas que hayan sido declaradas en suspensión de pagos, estado de quiebra o sujetas a concurso de acreedores. </w:t>
      </w:r>
    </w:p>
    <w:p w14:paraId="191268E6"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IX. </w:t>
      </w:r>
      <w:r w:rsidRPr="00302CD3">
        <w:rPr>
          <w:rFonts w:ascii="Palatino Linotype" w:hAnsi="Palatino Linotype" w:cs="Arial"/>
          <w:bCs/>
          <w:i/>
          <w:sz w:val="22"/>
          <w:lang w:val="es-MX"/>
        </w:rPr>
        <w:t xml:space="preserve">Las que participen en un procedimiento de adquisición perteneciendo a un mismo grupo empresarial o se encuentren vinculadas por algún socio o socios comunes. </w:t>
      </w:r>
    </w:p>
    <w:p w14:paraId="724EF25A"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X. </w:t>
      </w:r>
      <w:r w:rsidRPr="00302CD3">
        <w:rPr>
          <w:rFonts w:ascii="Palatino Linotype" w:hAnsi="Palatino Linotype" w:cs="Arial"/>
          <w:bCs/>
          <w:i/>
          <w:sz w:val="22"/>
          <w:lang w:val="es-MX"/>
        </w:rPr>
        <w:t xml:space="preserve">Las que desempeñen un empleo, cargo o comisión en el servicio público o bien, las sociedades de las que dichas personas formen parte, sin la autorización previa y específica de la Secretaría de la Contraloría. </w:t>
      </w:r>
    </w:p>
    <w:p w14:paraId="59B46CBE"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XI. </w:t>
      </w:r>
      <w:r w:rsidRPr="00302CD3">
        <w:rPr>
          <w:rFonts w:ascii="Palatino Linotype" w:hAnsi="Palatino Linotype" w:cs="Arial"/>
          <w:bCs/>
          <w:i/>
          <w:sz w:val="22"/>
          <w:lang w:val="es-MX"/>
        </w:rPr>
        <w:t xml:space="preserve">Las que se encuentren inhabilitadas por resolución de la autoridad competente. </w:t>
      </w:r>
    </w:p>
    <w:p w14:paraId="79BC8D36"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XII. </w:t>
      </w:r>
      <w:r w:rsidRPr="00302CD3">
        <w:rPr>
          <w:rFonts w:ascii="Palatino Linotype" w:hAnsi="Palatino Linotype" w:cs="Arial"/>
          <w:bCs/>
          <w:i/>
          <w:sz w:val="22"/>
          <w:lang w:val="es-MX"/>
        </w:rPr>
        <w:t xml:space="preserve">Aquellas que presenten propuestas en una misma partida de un bien o servicio, en un procedimiento de contratación que se encuentren vinculadas entre sí por algún socio o asociado común. Se entenderá que es socio o asociado común, aquella persona física o moral que es reconocida como tal en las actas constitutivas, estatutos o en sus reformas o modificaciones de dos o más empresas licitantes, por tener una </w:t>
      </w:r>
      <w:r w:rsidRPr="00302CD3">
        <w:rPr>
          <w:rFonts w:ascii="Palatino Linotype" w:hAnsi="Palatino Linotype" w:cs="Arial"/>
          <w:bCs/>
          <w:i/>
          <w:sz w:val="22"/>
          <w:lang w:val="es-MX"/>
        </w:rPr>
        <w:lastRenderedPageBreak/>
        <w:t xml:space="preserve">participación accionaria en el capital social, que le otorgue el derecho de intervenir en la toma de decisiones o en la administración de dichas personas morales. </w:t>
      </w:r>
    </w:p>
    <w:p w14:paraId="518248CD" w14:textId="77777777" w:rsidR="009D5BD3" w:rsidRPr="00302CD3" w:rsidRDefault="009D5BD3" w:rsidP="00302CD3">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XIII. </w:t>
      </w:r>
      <w:r w:rsidRPr="00302CD3">
        <w:rPr>
          <w:rFonts w:ascii="Palatino Linotype" w:hAnsi="Palatino Linotype" w:cs="Arial"/>
          <w:bCs/>
          <w:i/>
          <w:sz w:val="22"/>
          <w:lang w:val="es-MX"/>
        </w:rPr>
        <w:t xml:space="preserve">Las que previamente hayan realizado o se encuentren realizando, por sí o a través de empresas que formen parte del mismo grupo empresarial, trabajos de análisis y control de calidad, preparación de especificaciones, presupuesto o la elaboración de cualquier documento vinculado con el procedimiento en que se encuentran interesadas en participar, cuando hubieren tenido acceso a información privilegiada que no se diera a conocer a los licitantes para la elaboración de sus propuestas. </w:t>
      </w:r>
    </w:p>
    <w:p w14:paraId="0E2FC7CD" w14:textId="77777777" w:rsidR="009D5BD3" w:rsidRPr="00302CD3" w:rsidRDefault="009D5BD3" w:rsidP="00302CD3">
      <w:pPr>
        <w:spacing w:before="240" w:after="240"/>
        <w:ind w:left="567" w:right="850"/>
        <w:jc w:val="both"/>
        <w:rPr>
          <w:rFonts w:ascii="Palatino Linotype" w:hAnsi="Palatino Linotype" w:cs="Arial"/>
          <w:bCs/>
          <w:i/>
          <w:sz w:val="22"/>
          <w:lang w:val="es-MX"/>
        </w:rPr>
      </w:pPr>
      <w:r w:rsidRPr="00302CD3">
        <w:rPr>
          <w:rFonts w:ascii="Palatino Linotype" w:hAnsi="Palatino Linotype" w:cs="Arial"/>
          <w:b/>
          <w:bCs/>
          <w:i/>
          <w:sz w:val="22"/>
          <w:lang w:val="es-MX"/>
        </w:rPr>
        <w:t xml:space="preserve">XIV. </w:t>
      </w:r>
      <w:r w:rsidRPr="00302CD3">
        <w:rPr>
          <w:rFonts w:ascii="Palatino Linotype" w:hAnsi="Palatino Linotype" w:cs="Arial"/>
          <w:bCs/>
          <w:i/>
          <w:sz w:val="22"/>
          <w:lang w:val="es-MX"/>
        </w:rPr>
        <w:t xml:space="preserve">Aquellas que por sí o a través de empresas que formen parte del mismo grupo empresarial, pretendan ser contratadas para elaboración de dictámenes, peritajes y avalúos, cuando éstos hayan de ser utilizados para resolver discrepancias derivadas de los contratos en los que dichas personas o empresas sean parte. </w:t>
      </w:r>
    </w:p>
    <w:p w14:paraId="5A10C974" w14:textId="77777777" w:rsidR="009D5BD3" w:rsidRPr="00302CD3" w:rsidRDefault="009D5BD3" w:rsidP="00302CD3">
      <w:pPr>
        <w:spacing w:before="240" w:after="240"/>
        <w:ind w:left="567" w:right="850"/>
        <w:jc w:val="both"/>
        <w:rPr>
          <w:rFonts w:ascii="Palatino Linotype" w:hAnsi="Palatino Linotype" w:cs="Arial"/>
          <w:bCs/>
          <w:i/>
          <w:sz w:val="22"/>
          <w:lang w:val="es-MX"/>
        </w:rPr>
      </w:pPr>
      <w:r w:rsidRPr="00302CD3">
        <w:rPr>
          <w:rFonts w:ascii="Palatino Linotype" w:hAnsi="Palatino Linotype" w:cs="Arial"/>
          <w:b/>
          <w:bCs/>
          <w:i/>
          <w:sz w:val="22"/>
          <w:lang w:val="es-MX"/>
        </w:rPr>
        <w:t xml:space="preserve">XV. </w:t>
      </w:r>
      <w:r w:rsidRPr="00302CD3">
        <w:rPr>
          <w:rFonts w:ascii="Palatino Linotype" w:hAnsi="Palatino Linotype" w:cs="Arial"/>
          <w:bCs/>
          <w:i/>
          <w:sz w:val="22"/>
          <w:lang w:val="es-MX"/>
        </w:rPr>
        <w:t xml:space="preserve">Las que hayan utilizado información privilegiada, proporcionada indebidamente por cualquier medio. </w:t>
      </w:r>
    </w:p>
    <w:p w14:paraId="0459086F" w14:textId="09EA5B21" w:rsidR="009D5BD3" w:rsidRPr="00302CD3" w:rsidRDefault="009D5BD3" w:rsidP="00302CD3">
      <w:pPr>
        <w:spacing w:before="240" w:after="240"/>
        <w:ind w:left="567" w:right="850"/>
        <w:jc w:val="both"/>
        <w:rPr>
          <w:rFonts w:ascii="Palatino Linotype" w:hAnsi="Palatino Linotype" w:cs="Arial"/>
          <w:bCs/>
          <w:i/>
          <w:sz w:val="22"/>
          <w:lang w:val="es-MX"/>
        </w:rPr>
      </w:pPr>
      <w:r w:rsidRPr="00302CD3">
        <w:rPr>
          <w:rFonts w:ascii="Palatino Linotype" w:hAnsi="Palatino Linotype" w:cs="Arial"/>
          <w:b/>
          <w:bCs/>
          <w:i/>
          <w:sz w:val="22"/>
          <w:lang w:val="es-MX"/>
        </w:rPr>
        <w:t xml:space="preserve">XVI. </w:t>
      </w:r>
      <w:r w:rsidRPr="00302CD3">
        <w:rPr>
          <w:rFonts w:ascii="Palatino Linotype" w:hAnsi="Palatino Linotype" w:cs="Arial"/>
          <w:bCs/>
          <w:i/>
          <w:sz w:val="22"/>
          <w:lang w:val="es-MX"/>
        </w:rPr>
        <w:t xml:space="preserve">Los proveedores, contratistas o particulares, sujetos a procedimiento por responsabilidad administrativa resarcitoria, con independencia de que se afecten recursos económicos del Estado o de los concertados o convenidos con la Federación y los municipios, que se traduzcan en daños y perjuicios causados a la Hacienda Pública del Estado, del Municipio o al patrimonio de sus Organismos Auxiliares y Fideicomisos Públicos. </w:t>
      </w:r>
    </w:p>
    <w:p w14:paraId="66A53C39" w14:textId="77777777" w:rsidR="009D5BD3" w:rsidRPr="00302CD3" w:rsidRDefault="009D5BD3" w:rsidP="00302CD3">
      <w:pPr>
        <w:spacing w:before="240" w:after="240"/>
        <w:ind w:left="567" w:right="850"/>
        <w:jc w:val="both"/>
        <w:rPr>
          <w:rFonts w:ascii="Palatino Linotype" w:hAnsi="Palatino Linotype" w:cs="Arial"/>
          <w:bCs/>
          <w:i/>
          <w:sz w:val="22"/>
          <w:lang w:val="es-MX"/>
        </w:rPr>
      </w:pPr>
      <w:r w:rsidRPr="00302CD3">
        <w:rPr>
          <w:rFonts w:ascii="Palatino Linotype" w:hAnsi="Palatino Linotype" w:cs="Arial"/>
          <w:b/>
          <w:bCs/>
          <w:i/>
          <w:sz w:val="22"/>
          <w:lang w:val="es-MX"/>
        </w:rPr>
        <w:t xml:space="preserve">XVII. </w:t>
      </w:r>
      <w:r w:rsidRPr="00302CD3">
        <w:rPr>
          <w:rFonts w:ascii="Palatino Linotype" w:hAnsi="Palatino Linotype" w:cs="Arial"/>
          <w:bCs/>
          <w:i/>
          <w:sz w:val="22"/>
          <w:lang w:val="es-MX"/>
        </w:rPr>
        <w:t xml:space="preserve">Los proveedores, contratistas o particulares, a quienes se les haya impuesto responsabilidad administrativa resarcitoria, entre tanto no realicen la indemnización respectiva. </w:t>
      </w:r>
    </w:p>
    <w:p w14:paraId="6C0455DC" w14:textId="77777777" w:rsidR="009D5BD3" w:rsidRPr="00302CD3" w:rsidRDefault="009D5BD3" w:rsidP="00302CD3">
      <w:pPr>
        <w:spacing w:before="240" w:after="240"/>
        <w:ind w:left="567" w:right="850"/>
        <w:jc w:val="both"/>
        <w:rPr>
          <w:rFonts w:ascii="Palatino Linotype" w:hAnsi="Palatino Linotype" w:cs="Arial"/>
          <w:bCs/>
          <w:i/>
          <w:sz w:val="22"/>
          <w:lang w:val="es-MX"/>
        </w:rPr>
      </w:pPr>
      <w:r w:rsidRPr="00302CD3">
        <w:rPr>
          <w:rFonts w:ascii="Palatino Linotype" w:hAnsi="Palatino Linotype" w:cs="Arial"/>
          <w:b/>
          <w:bCs/>
          <w:i/>
          <w:sz w:val="22"/>
          <w:lang w:val="es-MX"/>
        </w:rPr>
        <w:t xml:space="preserve">XVIII. </w:t>
      </w:r>
      <w:r w:rsidRPr="00302CD3">
        <w:rPr>
          <w:rFonts w:ascii="Palatino Linotype" w:hAnsi="Palatino Linotype" w:cs="Arial"/>
          <w:bCs/>
          <w:i/>
          <w:sz w:val="22"/>
          <w:lang w:val="es-MX"/>
        </w:rPr>
        <w:t xml:space="preserve">Las demás que por cualquier causa se encuentren impedidas para ello por disposición de ley. </w:t>
      </w:r>
    </w:p>
    <w:p w14:paraId="7D5EBC20" w14:textId="77777777" w:rsidR="009D5BD3" w:rsidRPr="00302CD3" w:rsidRDefault="009D5BD3" w:rsidP="00302CD3">
      <w:pPr>
        <w:spacing w:before="240" w:after="240"/>
        <w:ind w:left="567" w:right="850"/>
        <w:jc w:val="both"/>
        <w:rPr>
          <w:rFonts w:ascii="Palatino Linotype" w:hAnsi="Palatino Linotype" w:cs="Arial"/>
          <w:bCs/>
          <w:i/>
          <w:sz w:val="22"/>
          <w:lang w:val="es-MX"/>
        </w:rPr>
      </w:pPr>
      <w:r w:rsidRPr="00302CD3">
        <w:rPr>
          <w:rFonts w:ascii="Palatino Linotype" w:hAnsi="Palatino Linotype" w:cs="Arial"/>
          <w:bCs/>
          <w:i/>
          <w:sz w:val="22"/>
          <w:lang w:val="es-MX"/>
        </w:rPr>
        <w:t xml:space="preserve">En los términos que se precisarán en el reglamento de esta Ley, la Secretaría de la Contraloría llevará el registro de las personas que se encuentren en cualquiera de los supuestos a que se refieren las fracciones II, IV, VI y VII, dará a conocer a las dependencias y entidades y recibirá de éstas la información correspondiente para la integración y difusión de dicho registro. </w:t>
      </w:r>
    </w:p>
    <w:p w14:paraId="36640459" w14:textId="77777777" w:rsidR="009D5BD3" w:rsidRPr="00302CD3" w:rsidRDefault="009D5BD3" w:rsidP="00302CD3">
      <w:pPr>
        <w:spacing w:before="240" w:after="240"/>
        <w:ind w:left="567" w:right="850"/>
        <w:jc w:val="both"/>
        <w:rPr>
          <w:rFonts w:ascii="Palatino Linotype" w:hAnsi="Palatino Linotype" w:cs="Arial"/>
          <w:bCs/>
          <w:i/>
          <w:sz w:val="22"/>
          <w:lang w:val="es-MX"/>
        </w:rPr>
      </w:pPr>
      <w:r w:rsidRPr="00302CD3">
        <w:rPr>
          <w:rFonts w:ascii="Palatino Linotype" w:hAnsi="Palatino Linotype" w:cs="Arial"/>
          <w:bCs/>
          <w:i/>
          <w:sz w:val="22"/>
          <w:lang w:val="es-MX"/>
        </w:rPr>
        <w:lastRenderedPageBreak/>
        <w:t xml:space="preserve">Los ayuntamientos podrán establecer en su reglamentación, el registro a que se refiere el párrafo anterior. </w:t>
      </w:r>
    </w:p>
    <w:p w14:paraId="36079363" w14:textId="77777777" w:rsidR="009D5BD3" w:rsidRPr="00302CD3" w:rsidRDefault="009D5BD3" w:rsidP="00302CD3">
      <w:pPr>
        <w:spacing w:before="240" w:after="240"/>
        <w:ind w:left="567" w:right="850"/>
        <w:jc w:val="both"/>
        <w:rPr>
          <w:rFonts w:ascii="Palatino Linotype" w:hAnsi="Palatino Linotype" w:cs="Arial"/>
          <w:bCs/>
          <w:i/>
          <w:sz w:val="22"/>
          <w:lang w:val="es-MX"/>
        </w:rPr>
      </w:pPr>
      <w:r w:rsidRPr="00302CD3">
        <w:rPr>
          <w:rFonts w:ascii="Palatino Linotype" w:hAnsi="Palatino Linotype" w:cs="Arial"/>
          <w:bCs/>
          <w:i/>
          <w:sz w:val="22"/>
          <w:lang w:val="es-MX"/>
        </w:rPr>
        <w:t xml:space="preserve">Es aplicable a las enajenaciones, lo dispuesto en las fracciones I, III, IV, V, VI, IX y X de este artículo. Asimismo, será aplicable lo señalado en la fracción VIII, cuando se pacte a plazos la obligación de pago. </w:t>
      </w:r>
    </w:p>
    <w:p w14:paraId="2CFC6F2A" w14:textId="283B15DF" w:rsidR="009D5BD3" w:rsidRDefault="009D5BD3" w:rsidP="00FD6A02">
      <w:pPr>
        <w:spacing w:before="240" w:after="240"/>
        <w:ind w:left="567" w:right="709"/>
        <w:jc w:val="both"/>
        <w:rPr>
          <w:rFonts w:ascii="Palatino Linotype" w:hAnsi="Palatino Linotype" w:cs="Arial"/>
          <w:bCs/>
          <w:i/>
          <w:sz w:val="22"/>
          <w:lang w:val="es-MX"/>
        </w:rPr>
      </w:pPr>
      <w:r w:rsidRPr="00302CD3">
        <w:rPr>
          <w:rFonts w:ascii="Palatino Linotype" w:hAnsi="Palatino Linotype" w:cs="Arial"/>
          <w:b/>
          <w:bCs/>
          <w:i/>
          <w:sz w:val="22"/>
          <w:lang w:val="es-MX"/>
        </w:rPr>
        <w:t xml:space="preserve">Artículo 75.- </w:t>
      </w:r>
      <w:r w:rsidRPr="00302CD3">
        <w:rPr>
          <w:rFonts w:ascii="Palatino Linotype" w:hAnsi="Palatino Linotype" w:cs="Arial"/>
          <w:bCs/>
          <w:i/>
          <w:sz w:val="22"/>
          <w:lang w:val="es-MX"/>
        </w:rPr>
        <w:t>En las adquisiciones y arrendamientos de los bienes inmuebles y en la enajenación de bienes muebles e inmuebles, el otorgamiento del contrato se sujetará a las normas, políticas o lineamientos que expida la Secretaría y, supletoriamente, a las disposiciones del Código Civil del Estado de México.</w:t>
      </w:r>
      <w:r w:rsidR="00302CD3">
        <w:rPr>
          <w:rFonts w:ascii="Palatino Linotype" w:hAnsi="Palatino Linotype" w:cs="Arial"/>
          <w:bCs/>
          <w:i/>
          <w:sz w:val="22"/>
          <w:lang w:val="es-MX"/>
        </w:rPr>
        <w:t>”</w:t>
      </w:r>
    </w:p>
    <w:p w14:paraId="5761F804" w14:textId="325FB4EC" w:rsidR="00FD6A02" w:rsidRDefault="00FD6A02" w:rsidP="00124576">
      <w:pPr>
        <w:spacing w:before="240" w:after="240" w:line="360" w:lineRule="auto"/>
        <w:jc w:val="both"/>
        <w:rPr>
          <w:rFonts w:ascii="Palatino Linotype" w:hAnsi="Palatino Linotype"/>
          <w:color w:val="000000"/>
        </w:rPr>
      </w:pPr>
      <w:r>
        <w:rPr>
          <w:rFonts w:ascii="Palatino Linotype" w:hAnsi="Palatino Linotype"/>
          <w:color w:val="000000"/>
        </w:rPr>
        <w:t xml:space="preserve">De tal suerte que la propia legislación en materia de contratación pública regula el actuar de los ayuntamientos para efectuar las adquisiciones por medio de contratos, además no debe olvidarse que en el asunto que nos ocupa, la unidad administrativa responsable es la Dirección de Administración, es por ello que resulta procedente ordenar que </w:t>
      </w:r>
      <w:r w:rsidR="00705759">
        <w:rPr>
          <w:rFonts w:ascii="Palatino Linotype" w:hAnsi="Palatino Linotype"/>
          <w:color w:val="000000"/>
        </w:rPr>
        <w:t>efectúe</w:t>
      </w:r>
      <w:r>
        <w:rPr>
          <w:rFonts w:ascii="Palatino Linotype" w:hAnsi="Palatino Linotype"/>
          <w:color w:val="000000"/>
        </w:rPr>
        <w:t xml:space="preserve"> una búsqueda exhaustiva y razonable dentro de sus archivos a efecto de poder entregar a la ahora parte recurrente la información solicitada.</w:t>
      </w:r>
    </w:p>
    <w:p w14:paraId="1CAC9CED" w14:textId="0C1781D6" w:rsidR="00705759" w:rsidRDefault="00705759" w:rsidP="00124576">
      <w:pPr>
        <w:spacing w:before="240" w:after="240" w:line="360" w:lineRule="auto"/>
        <w:jc w:val="both"/>
        <w:rPr>
          <w:rFonts w:ascii="Palatino Linotype" w:hAnsi="Palatino Linotype"/>
          <w:color w:val="000000"/>
        </w:rPr>
      </w:pPr>
      <w:r>
        <w:rPr>
          <w:rFonts w:ascii="Palatino Linotype" w:hAnsi="Palatino Linotype"/>
          <w:color w:val="000000"/>
        </w:rPr>
        <w:t xml:space="preserve">Asimismo debe precisarse que para la entrega de los contratos-pedidos, deberán </w:t>
      </w:r>
      <w:r w:rsidRPr="00883675">
        <w:rPr>
          <w:rFonts w:ascii="Palatino Linotype" w:hAnsi="Palatino Linotype"/>
          <w:b/>
          <w:color w:val="000000"/>
        </w:rPr>
        <w:t xml:space="preserve">reordenarse aquellos que se detallaron en páginas anteriores por dejar visible el número de identificación oficial de particulares, </w:t>
      </w:r>
      <w:r w:rsidR="00883675" w:rsidRPr="00883675">
        <w:rPr>
          <w:rFonts w:ascii="Palatino Linotype" w:hAnsi="Palatino Linotype"/>
          <w:b/>
          <w:color w:val="000000"/>
        </w:rPr>
        <w:t xml:space="preserve">en atención al principio de reutilización, </w:t>
      </w:r>
      <w:r w:rsidRPr="00883675">
        <w:rPr>
          <w:rFonts w:ascii="Palatino Linotype" w:hAnsi="Palatino Linotype"/>
          <w:b/>
          <w:color w:val="000000"/>
        </w:rPr>
        <w:t>así como los</w:t>
      </w:r>
      <w:r>
        <w:rPr>
          <w:rFonts w:ascii="Palatino Linotype" w:hAnsi="Palatino Linotype"/>
          <w:color w:val="000000"/>
        </w:rPr>
        <w:t xml:space="preserve"> </w:t>
      </w:r>
      <w:r w:rsidRPr="00883675">
        <w:rPr>
          <w:rFonts w:ascii="Palatino Linotype" w:hAnsi="Palatino Linotype"/>
          <w:b/>
          <w:color w:val="000000"/>
        </w:rPr>
        <w:t>faltantes celebrados a partir de</w:t>
      </w:r>
      <w:r w:rsidR="00883675" w:rsidRPr="00883675">
        <w:rPr>
          <w:rFonts w:ascii="Palatino Linotype" w:hAnsi="Palatino Linotype"/>
          <w:b/>
          <w:color w:val="000000"/>
        </w:rPr>
        <w:t xml:space="preserve">l uno </w:t>
      </w:r>
      <w:r w:rsidRPr="00883675">
        <w:rPr>
          <w:rFonts w:ascii="Palatino Linotype" w:hAnsi="Palatino Linotype"/>
          <w:b/>
          <w:color w:val="000000"/>
        </w:rPr>
        <w:t>de enero de dos mil diecinueve al veintiocho de febrero de dos mil veintiuno</w:t>
      </w:r>
      <w:r w:rsidR="00883675">
        <w:rPr>
          <w:rFonts w:ascii="Palatino Linotype" w:hAnsi="Palatino Linotype"/>
          <w:b/>
          <w:color w:val="000000"/>
        </w:rPr>
        <w:t xml:space="preserve">, </w:t>
      </w:r>
      <w:r w:rsidR="00883675" w:rsidRPr="00883675">
        <w:rPr>
          <w:rFonts w:ascii="Palatino Linotype" w:hAnsi="Palatino Linotype"/>
          <w:color w:val="000000"/>
        </w:rPr>
        <w:t>toda vez que no se tiene certeza de que los contratos entregados en respuesta sean los únicos generados durante la temporalidad referida</w:t>
      </w:r>
      <w:r>
        <w:rPr>
          <w:rFonts w:ascii="Palatino Linotype" w:hAnsi="Palatino Linotype"/>
          <w:color w:val="000000"/>
        </w:rPr>
        <w:t xml:space="preserve">. </w:t>
      </w:r>
    </w:p>
    <w:p w14:paraId="52D474F3" w14:textId="30C1989D" w:rsidR="00637F7D" w:rsidRDefault="00637F7D" w:rsidP="00124576">
      <w:pPr>
        <w:spacing w:before="240" w:after="240" w:line="360" w:lineRule="auto"/>
        <w:jc w:val="both"/>
        <w:rPr>
          <w:rFonts w:ascii="Palatino Linotype" w:hAnsi="Palatino Linotype" w:cs="Arial"/>
          <w:b/>
          <w:lang w:val="es-MX"/>
        </w:rPr>
      </w:pPr>
      <w:r w:rsidRPr="00637F7D">
        <w:rPr>
          <w:rFonts w:ascii="Palatino Linotype" w:hAnsi="Palatino Linotype"/>
          <w:color w:val="000000"/>
        </w:rPr>
        <w:lastRenderedPageBreak/>
        <w:t xml:space="preserve">Por todo lo anteriormente expuesto, esta Ponencia Resolutora considera que el derecho de acceso a la información solamente puede tenerse por satisfecho en el momento en que el particular tenga en su poder los soportes documentales con la información solicitada, por ello se </w:t>
      </w:r>
      <w:r w:rsidRPr="00637F7D">
        <w:rPr>
          <w:rFonts w:ascii="Palatino Linotype" w:hAnsi="Palatino Linotype" w:cs="Arial"/>
          <w:color w:val="000000"/>
          <w:lang w:val="es-MX"/>
        </w:rPr>
        <w:t xml:space="preserve">determina ordenar al </w:t>
      </w:r>
      <w:r w:rsidRPr="00637F7D">
        <w:rPr>
          <w:rFonts w:ascii="Palatino Linotype" w:hAnsi="Palatino Linotype" w:cs="Arial"/>
          <w:b/>
          <w:color w:val="000000"/>
          <w:lang w:val="es-MX"/>
        </w:rPr>
        <w:t xml:space="preserve">Sujeto Obligado, previa búsqueda exhaustiva y razonable, </w:t>
      </w:r>
      <w:r w:rsidRPr="00637F7D">
        <w:rPr>
          <w:rFonts w:ascii="Palatino Linotype" w:hAnsi="Palatino Linotype" w:cs="Arial"/>
          <w:bCs/>
          <w:color w:val="000000"/>
          <w:lang w:val="es-MX"/>
        </w:rPr>
        <w:t xml:space="preserve">la </w:t>
      </w:r>
      <w:r w:rsidRPr="00637F7D">
        <w:rPr>
          <w:rFonts w:ascii="Palatino Linotype" w:hAnsi="Palatino Linotype" w:cs="Arial"/>
          <w:color w:val="000000"/>
          <w:lang w:val="es-MX"/>
        </w:rPr>
        <w:t xml:space="preserve">entrega al </w:t>
      </w:r>
      <w:r w:rsidRPr="00637F7D">
        <w:rPr>
          <w:rFonts w:ascii="Palatino Linotype" w:hAnsi="Palatino Linotype" w:cs="Arial"/>
          <w:b/>
          <w:color w:val="000000"/>
          <w:lang w:val="es-MX"/>
        </w:rPr>
        <w:t xml:space="preserve">Recurrente, </w:t>
      </w:r>
      <w:r w:rsidRPr="00637F7D">
        <w:rPr>
          <w:rFonts w:ascii="Palatino Linotype" w:hAnsi="Palatino Linotype" w:cs="Arial"/>
          <w:color w:val="000000"/>
          <w:lang w:val="es-MX"/>
        </w:rPr>
        <w:t>de</w:t>
      </w:r>
      <w:r w:rsidRPr="00637F7D">
        <w:rPr>
          <w:rFonts w:ascii="Palatino Linotype" w:hAnsi="Palatino Linotype" w:cs="Arial"/>
          <w:lang w:val="es-MX"/>
        </w:rPr>
        <w:t xml:space="preserve"> ser procedente en </w:t>
      </w:r>
      <w:r w:rsidRPr="00637F7D">
        <w:rPr>
          <w:rFonts w:ascii="Palatino Linotype" w:hAnsi="Palatino Linotype" w:cs="Arial"/>
          <w:b/>
          <w:lang w:val="es-MX"/>
        </w:rPr>
        <w:t xml:space="preserve">versión pública, </w:t>
      </w:r>
      <w:r w:rsidRPr="00637F7D">
        <w:rPr>
          <w:rFonts w:ascii="Palatino Linotype" w:hAnsi="Palatino Linotype" w:cs="Arial"/>
          <w:lang w:val="es-MX"/>
        </w:rPr>
        <w:t>tal como se detallará en el considerando siguiente</w:t>
      </w:r>
      <w:r w:rsidRPr="00637F7D">
        <w:rPr>
          <w:rFonts w:ascii="Palatino Linotype" w:hAnsi="Palatino Linotype" w:cs="Arial"/>
          <w:b/>
          <w:lang w:val="es-MX"/>
        </w:rPr>
        <w:t>.</w:t>
      </w:r>
    </w:p>
    <w:p w14:paraId="64CDC891" w14:textId="02BC206D" w:rsidR="00637F7D" w:rsidRPr="00637F7D" w:rsidRDefault="00637F7D" w:rsidP="00637F7D">
      <w:pPr>
        <w:spacing w:before="240" w:after="240" w:line="360" w:lineRule="auto"/>
        <w:ind w:right="49"/>
        <w:jc w:val="both"/>
        <w:rPr>
          <w:rFonts w:ascii="Palatino Linotype" w:hAnsi="Palatino Linotype"/>
          <w:lang w:val="es-MX" w:eastAsia="es-MX"/>
        </w:rPr>
      </w:pPr>
      <w:r w:rsidRPr="005D54F5">
        <w:rPr>
          <w:rFonts w:ascii="Palatino Linotype" w:hAnsi="Palatino Linotype"/>
          <w:b/>
          <w:lang w:val="es-MX" w:eastAsia="es-MX"/>
        </w:rPr>
        <w:t xml:space="preserve">Quinto. </w:t>
      </w:r>
      <w:r w:rsidRPr="005D54F5">
        <w:rPr>
          <w:rFonts w:ascii="Palatino Linotype" w:hAnsi="Palatino Linotype" w:cs="Arial"/>
          <w:b/>
          <w:lang w:val="es-MX" w:eastAsia="es-MX"/>
        </w:rPr>
        <w:t>V</w:t>
      </w:r>
      <w:r w:rsidRPr="005D54F5">
        <w:rPr>
          <w:rFonts w:ascii="Palatino Linotype" w:hAnsi="Palatino Linotype"/>
          <w:b/>
          <w:lang w:val="es-MX" w:eastAsia="es-MX"/>
        </w:rPr>
        <w:t xml:space="preserve">ersión Pública. </w:t>
      </w:r>
      <w:r w:rsidRPr="005D54F5">
        <w:rPr>
          <w:rFonts w:ascii="Palatino Linotype" w:hAnsi="Palatino Linotype"/>
          <w:lang w:val="es-MX" w:eastAsia="es-MX"/>
        </w:rPr>
        <w:t xml:space="preserve">Finalmente para la entrega de los soportes documentales que en todo caso deberá proporcionar el sujeto obligado para dar satisfacción de la derecho humano de acceso a la información de la particular,  deberá considerar que ello no es absoluto, </w:t>
      </w:r>
      <w:r w:rsidRPr="005D54F5">
        <w:rPr>
          <w:rFonts w:ascii="Palatino Linotype" w:hAnsi="Palatino Linotype" w:cs="Arial"/>
          <w:lang w:val="es-MX" w:eastAsia="es-MX"/>
        </w:rPr>
        <w:t xml:space="preserve">sino que encuentra como excepciones que la información sobre la cual se peticiona el acceso, contenga datos que deban ser clasificados en los términos que la misma Ley de la Materia señala, el Sujeto Obligado </w:t>
      </w:r>
      <w:r w:rsidRPr="005D54F5">
        <w:rPr>
          <w:rFonts w:ascii="Palatino Linotype" w:hAnsi="Palatino Linotype"/>
          <w:lang w:val="es-MX" w:eastAsia="es-MX"/>
        </w:rPr>
        <w:t>tendrá que elaborar la versión pública de los documentos que vaya entregar para dar cumplimiento a esta resolución, a fin de satisfacer el derecho de acceso a la información pública de la recurrente sin menoscabar el derecho a la protección de lo</w:t>
      </w:r>
      <w:r>
        <w:rPr>
          <w:rFonts w:ascii="Palatino Linotype" w:hAnsi="Palatino Linotype"/>
          <w:lang w:val="es-MX" w:eastAsia="es-MX"/>
        </w:rPr>
        <w:t>s datos personales de terceros.</w:t>
      </w:r>
    </w:p>
    <w:p w14:paraId="6987470D" w14:textId="77777777" w:rsidR="005D54F5" w:rsidRPr="005D54F5" w:rsidRDefault="005D54F5" w:rsidP="005D54F5">
      <w:pPr>
        <w:autoSpaceDE w:val="0"/>
        <w:autoSpaceDN w:val="0"/>
        <w:adjustRightInd w:val="0"/>
        <w:spacing w:before="240" w:after="240" w:line="360" w:lineRule="auto"/>
        <w:ind w:right="50"/>
        <w:jc w:val="both"/>
        <w:rPr>
          <w:rFonts w:ascii="Palatino Linotype" w:hAnsi="Palatino Linotype" w:cs="Arial"/>
          <w:lang w:val="es-MX" w:eastAsia="es-MX"/>
        </w:rPr>
      </w:pPr>
      <w:r w:rsidRPr="005D54F5">
        <w:rPr>
          <w:rFonts w:ascii="Palatino Linotype" w:hAnsi="Palatino Linotype" w:cs="Arial"/>
          <w:lang w:val="es-MX" w:eastAsia="es-MX"/>
        </w:rPr>
        <w:t>Lo anterior, de conformidad a lo que señalan los artículos 3 fracciones IX, XX, XXI y XLV, 91, 132 fracciones II y III, y 143 fracción I de la Ley de Transparencia y Acceso a la Información Pública del Estado de México y Municipios que establecen:</w:t>
      </w:r>
    </w:p>
    <w:p w14:paraId="05BD9BE9"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r w:rsidRPr="005D54F5">
        <w:rPr>
          <w:rFonts w:ascii="Palatino Linotype" w:hAnsi="Palatino Linotype" w:cs="Arial"/>
          <w:b/>
          <w:i/>
          <w:sz w:val="22"/>
          <w:szCs w:val="20"/>
          <w:lang w:val="es-MX" w:eastAsia="es-MX"/>
        </w:rPr>
        <w:t>Artículo 3</w:t>
      </w:r>
      <w:r w:rsidRPr="005D54F5">
        <w:rPr>
          <w:rFonts w:ascii="Palatino Linotype" w:hAnsi="Palatino Linotype" w:cs="Arial"/>
          <w:i/>
          <w:sz w:val="22"/>
          <w:szCs w:val="20"/>
          <w:lang w:val="es-MX" w:eastAsia="es-MX"/>
        </w:rPr>
        <w:t>. Para los efectos de la presente Ley se entenderá por:</w:t>
      </w:r>
    </w:p>
    <w:p w14:paraId="5612F97B"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p>
    <w:p w14:paraId="30F9DA99"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lastRenderedPageBreak/>
        <w:t>IX. Datos personales:</w:t>
      </w:r>
      <w:r w:rsidRPr="005D54F5">
        <w:rPr>
          <w:rFonts w:ascii="Palatino Linotype" w:hAnsi="Palatino Linotype" w:cs="Arial"/>
          <w:i/>
          <w:sz w:val="22"/>
          <w:szCs w:val="20"/>
          <w:lang w:val="es-MX" w:eastAsia="es-MX"/>
        </w:rPr>
        <w:t xml:space="preserve"> La información concerniente a una persona, identificada o identificable según lo dispuesto por la Ley de Protección de Datos Personales del Estado de México; </w:t>
      </w:r>
    </w:p>
    <w:p w14:paraId="7C43DD2B"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XX. Información clasificada</w:t>
      </w:r>
      <w:r w:rsidRPr="005D54F5">
        <w:rPr>
          <w:rFonts w:ascii="Palatino Linotype" w:hAnsi="Palatino Linotype" w:cs="Arial"/>
          <w:i/>
          <w:sz w:val="22"/>
          <w:szCs w:val="20"/>
          <w:lang w:val="es-MX" w:eastAsia="es-MX"/>
        </w:rPr>
        <w:t>: Aquella considerada por la presente Ley como reservada o confidencial;</w:t>
      </w:r>
    </w:p>
    <w:p w14:paraId="5288C6A9"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XXI. Información confidencial:</w:t>
      </w:r>
      <w:r w:rsidRPr="005D54F5">
        <w:rPr>
          <w:rFonts w:ascii="Palatino Linotype" w:hAnsi="Palatino Linotype" w:cs="Arial"/>
          <w:i/>
          <w:sz w:val="22"/>
          <w:szCs w:val="20"/>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3A2DF7"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XLV. Versión pública:</w:t>
      </w:r>
      <w:r w:rsidRPr="005D54F5">
        <w:rPr>
          <w:rFonts w:ascii="Palatino Linotype" w:hAnsi="Palatino Linotype" w:cs="Arial"/>
          <w:i/>
          <w:sz w:val="22"/>
          <w:szCs w:val="20"/>
          <w:lang w:val="es-MX" w:eastAsia="es-MX"/>
        </w:rPr>
        <w:t xml:space="preserve"> Documento en el que se elimine, suprime o borra la información clasificada como reservada o confidencial para permitir su acceso.</w:t>
      </w:r>
    </w:p>
    <w:p w14:paraId="27023E24"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p>
    <w:p w14:paraId="1C16A3A7"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 xml:space="preserve">Artículo 91. </w:t>
      </w:r>
      <w:r w:rsidRPr="005D54F5">
        <w:rPr>
          <w:rFonts w:ascii="Palatino Linotype" w:hAnsi="Palatino Linotype" w:cs="Arial"/>
          <w:i/>
          <w:sz w:val="22"/>
          <w:szCs w:val="20"/>
          <w:lang w:val="es-MX" w:eastAsia="es-MX"/>
        </w:rPr>
        <w:t>El acceso a la información pública será restringido excepcionalmente, cuando ésta sea clasificada como reservada o confidencial.</w:t>
      </w:r>
    </w:p>
    <w:p w14:paraId="2B90F677"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 xml:space="preserve">Artículo 132. </w:t>
      </w:r>
      <w:r w:rsidRPr="005D54F5">
        <w:rPr>
          <w:rFonts w:ascii="Palatino Linotype" w:hAnsi="Palatino Linotype" w:cs="Arial"/>
          <w:i/>
          <w:sz w:val="22"/>
          <w:szCs w:val="20"/>
          <w:lang w:val="es-MX" w:eastAsia="es-MX"/>
        </w:rPr>
        <w:t>La clasificación de la información se llevará a cabo en el momento en que:</w:t>
      </w:r>
    </w:p>
    <w:p w14:paraId="734C00EE"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w:t>
      </w:r>
      <w:r w:rsidRPr="005D54F5">
        <w:rPr>
          <w:rFonts w:ascii="Palatino Linotype" w:hAnsi="Palatino Linotype" w:cs="Arial"/>
          <w:i/>
          <w:sz w:val="22"/>
          <w:szCs w:val="20"/>
          <w:lang w:val="es-MX" w:eastAsia="es-MX"/>
        </w:rPr>
        <w:t>. Se reciba una solicitud de acceso a la información;</w:t>
      </w:r>
    </w:p>
    <w:p w14:paraId="45CC9229"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w:t>
      </w:r>
      <w:r w:rsidRPr="005D54F5">
        <w:rPr>
          <w:rFonts w:ascii="Palatino Linotype" w:hAnsi="Palatino Linotype" w:cs="Arial"/>
          <w:i/>
          <w:sz w:val="22"/>
          <w:szCs w:val="20"/>
          <w:lang w:val="es-MX" w:eastAsia="es-MX"/>
        </w:rPr>
        <w:t>. Se determine mediante resolución de autoridad competente; o</w:t>
      </w:r>
    </w:p>
    <w:p w14:paraId="541017B8"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III</w:t>
      </w:r>
      <w:r w:rsidRPr="005D54F5">
        <w:rPr>
          <w:rFonts w:ascii="Palatino Linotype" w:hAnsi="Palatino Linotype" w:cs="Arial"/>
          <w:i/>
          <w:sz w:val="22"/>
          <w:szCs w:val="20"/>
          <w:lang w:val="es-MX" w:eastAsia="es-MX"/>
        </w:rPr>
        <w:t>. Se generen versiones públicas para dar cumplimiento a las obligaciones de transparencia previstas en esta Ley.</w:t>
      </w:r>
    </w:p>
    <w:p w14:paraId="086ACC1B"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p>
    <w:p w14:paraId="0424EE9F"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Artículo 143</w:t>
      </w:r>
      <w:r w:rsidRPr="005D54F5">
        <w:rPr>
          <w:rFonts w:ascii="Palatino Linotype" w:hAnsi="Palatino Linotype" w:cs="Arial"/>
          <w:i/>
          <w:sz w:val="22"/>
          <w:szCs w:val="20"/>
          <w:lang w:val="es-MX" w:eastAsia="es-MX"/>
        </w:rPr>
        <w:t>. Para los efectos de esta Ley se considera información confidencial, la clasificada como tal, de manera permanente, por su naturaleza, cuando:</w:t>
      </w:r>
    </w:p>
    <w:p w14:paraId="17E2EFD4"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w:t>
      </w:r>
      <w:r w:rsidRPr="005D54F5">
        <w:rPr>
          <w:rFonts w:ascii="Palatino Linotype" w:hAnsi="Palatino Linotype" w:cs="Arial"/>
          <w:i/>
          <w:sz w:val="22"/>
          <w:szCs w:val="20"/>
          <w:lang w:val="es-MX" w:eastAsia="es-MX"/>
        </w:rPr>
        <w:t xml:space="preserve"> Se refiera a la información privada y los datos personales concernientes a una persona física o jurídico colectiva identificada o identificable;</w:t>
      </w:r>
    </w:p>
    <w:p w14:paraId="781755FA"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w:t>
      </w:r>
      <w:r w:rsidRPr="005D54F5">
        <w:rPr>
          <w:rFonts w:ascii="Palatino Linotype" w:hAnsi="Palatino Linotype" w:cs="Arial"/>
          <w:i/>
          <w:sz w:val="22"/>
          <w:szCs w:val="20"/>
          <w:lang w:val="es-MX" w:eastAsia="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24A6057"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lastRenderedPageBreak/>
        <w:t>III</w:t>
      </w:r>
      <w:r w:rsidRPr="005D54F5">
        <w:rPr>
          <w:rFonts w:ascii="Palatino Linotype" w:hAnsi="Palatino Linotype" w:cs="Arial"/>
          <w:i/>
          <w:sz w:val="22"/>
          <w:szCs w:val="20"/>
          <w:lang w:val="es-MX" w:eastAsia="es-MX"/>
        </w:rPr>
        <w:t>. La que presenten los particulares a los sujetos obligados, de conformidad con lo dispuesto por las leyes o los tratados internacionales.</w:t>
      </w:r>
    </w:p>
    <w:p w14:paraId="6A5EC1A5"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La información confidencial no estará sujeta a temporalidad alguna y sólo podrán tener acceso a ella los titulares de la misma, sus representantes y los servidores públicos facultados para ello.</w:t>
      </w:r>
    </w:p>
    <w:p w14:paraId="5037C130"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No se considerará confidencial la información que se encuentre en los registros públicos o en fuentes de acceso público, ni tampoco la que sea considerada por la presente ley como información pública.”</w:t>
      </w:r>
    </w:p>
    <w:p w14:paraId="05FB3E02" w14:textId="77777777" w:rsidR="005D54F5" w:rsidRPr="005D54F5" w:rsidRDefault="005D54F5" w:rsidP="005D54F5">
      <w:pPr>
        <w:spacing w:before="240" w:after="240" w:line="360" w:lineRule="auto"/>
        <w:jc w:val="both"/>
        <w:rPr>
          <w:rFonts w:ascii="Palatino Linotype" w:hAnsi="Palatino Linotype" w:cs="Arial"/>
          <w:lang w:val="es-MX" w:eastAsia="es-MX"/>
        </w:rPr>
      </w:pPr>
      <w:r w:rsidRPr="005D54F5">
        <w:rPr>
          <w:rFonts w:ascii="Palatino Linotype" w:hAnsi="Palatino Linotype" w:cs="Arial"/>
          <w:lang w:val="es-MX"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28697F7" w14:textId="77777777" w:rsidR="005D54F5" w:rsidRPr="005D54F5" w:rsidRDefault="005D54F5" w:rsidP="005D54F5">
      <w:pPr>
        <w:spacing w:before="240" w:after="240" w:line="360" w:lineRule="auto"/>
        <w:jc w:val="both"/>
        <w:rPr>
          <w:rFonts w:ascii="Palatino Linotype" w:hAnsi="Palatino Linotype" w:cs="Arial"/>
          <w:lang w:val="es-MX" w:eastAsia="es-MX"/>
        </w:rPr>
      </w:pPr>
      <w:r w:rsidRPr="005D54F5">
        <w:rPr>
          <w:rFonts w:ascii="Palatino Linotype" w:hAnsi="Palatino Linotype" w:cs="Arial"/>
          <w:lang w:val="es-MX" w:eastAsia="es-MX"/>
        </w:rPr>
        <w:t>Entorno a lo que aquí nos interesa, los Lineamientos Quincuagésimo sexto, Quincuagésimo séptimo y Quincuagésimo octavo, establecen lo siguiente:</w:t>
      </w:r>
    </w:p>
    <w:p w14:paraId="50808BE9"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r w:rsidRPr="005D54F5">
        <w:rPr>
          <w:rFonts w:ascii="Palatino Linotype" w:hAnsi="Palatino Linotype" w:cs="Arial"/>
          <w:b/>
          <w:i/>
          <w:sz w:val="22"/>
          <w:szCs w:val="20"/>
          <w:lang w:val="es-MX" w:eastAsia="es-MX"/>
        </w:rPr>
        <w:t>Quincuagésimo sexto</w:t>
      </w:r>
      <w:r w:rsidRPr="005D54F5">
        <w:rPr>
          <w:rFonts w:ascii="Palatino Linotype" w:hAnsi="Palatino Linotype" w:cs="Arial"/>
          <w:i/>
          <w:sz w:val="22"/>
          <w:szCs w:val="20"/>
          <w:lang w:val="es-MX"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E8457C9"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Quincuagésimo séptimo</w:t>
      </w:r>
      <w:r w:rsidRPr="005D54F5">
        <w:rPr>
          <w:rFonts w:ascii="Palatino Linotype" w:hAnsi="Palatino Linotype" w:cs="Arial"/>
          <w:i/>
          <w:sz w:val="22"/>
          <w:szCs w:val="20"/>
          <w:lang w:val="es-MX" w:eastAsia="es-MX"/>
        </w:rPr>
        <w:t xml:space="preserve">. Se considera, en principio, como información pública y no podrá omitirse de las versiones públicas la siguiente: </w:t>
      </w:r>
    </w:p>
    <w:p w14:paraId="6628BAAB"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w:t>
      </w:r>
      <w:r w:rsidRPr="005D54F5">
        <w:rPr>
          <w:rFonts w:ascii="Palatino Linotype" w:hAnsi="Palatino Linotype" w:cs="Arial"/>
          <w:i/>
          <w:sz w:val="22"/>
          <w:szCs w:val="20"/>
          <w:lang w:val="es-MX" w:eastAsia="es-MX"/>
        </w:rPr>
        <w:t xml:space="preserve">. La relativa a las Obligaciones de Transparencia que contempla el Título V de la Ley General y las demás disposiciones legales aplicables; </w:t>
      </w:r>
    </w:p>
    <w:p w14:paraId="438E2DAE"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lastRenderedPageBreak/>
        <w:t>II.</w:t>
      </w:r>
      <w:r w:rsidRPr="005D54F5">
        <w:rPr>
          <w:rFonts w:ascii="Palatino Linotype" w:hAnsi="Palatino Linotype" w:cs="Arial"/>
          <w:i/>
          <w:sz w:val="22"/>
          <w:szCs w:val="20"/>
          <w:lang w:val="es-MX" w:eastAsia="es-MX"/>
        </w:rPr>
        <w:t xml:space="preserve"> El nombre de los servidores públicos en los documentos, y sus firmas autógrafas, cuando sean utilizados en el ejercicio de las facultades conferidas para el desempeño del servicio público, y </w:t>
      </w:r>
    </w:p>
    <w:p w14:paraId="407B33D8"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III.</w:t>
      </w:r>
      <w:r w:rsidRPr="005D54F5">
        <w:rPr>
          <w:rFonts w:ascii="Palatino Linotype" w:hAnsi="Palatino Linotype" w:cs="Arial"/>
          <w:i/>
          <w:sz w:val="22"/>
          <w:szCs w:val="20"/>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180B1D2"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 xml:space="preserve">Lo anterior, siempre y cuando no se acredite alguna causal de clasificación, prevista en las leyes o en los tratados internaciones suscritos por el Estado mexicano. </w:t>
      </w:r>
    </w:p>
    <w:p w14:paraId="5132A2A6"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Quincuagésimo octavo</w:t>
      </w:r>
      <w:r w:rsidRPr="005D54F5">
        <w:rPr>
          <w:rFonts w:ascii="Palatino Linotype" w:hAnsi="Palatino Linotype" w:cs="Arial"/>
          <w:i/>
          <w:sz w:val="22"/>
          <w:szCs w:val="20"/>
          <w:lang w:val="es-MX" w:eastAsia="es-MX"/>
        </w:rPr>
        <w:t>. Los sujetos obligados garantizarán que los sistemas o medios empleados para eliminar la información en las versiones públicas no permitan la recuperación o visualización de la misma.”</w:t>
      </w:r>
    </w:p>
    <w:p w14:paraId="1E96A096" w14:textId="77777777" w:rsidR="005D54F5" w:rsidRPr="005D54F5" w:rsidRDefault="005D54F5" w:rsidP="005D54F5">
      <w:pPr>
        <w:spacing w:before="240" w:after="240" w:line="360" w:lineRule="auto"/>
        <w:jc w:val="both"/>
        <w:rPr>
          <w:rFonts w:ascii="Palatino Linotype" w:hAnsi="Palatino Linotype" w:cs="Arial"/>
          <w:lang w:val="es-MX" w:eastAsia="es-MX"/>
        </w:rPr>
      </w:pPr>
      <w:r w:rsidRPr="005D54F5">
        <w:rPr>
          <w:rFonts w:ascii="Palatino Linotype" w:hAnsi="Palatino Linotype" w:cs="Arial"/>
          <w:lang w:val="es-MX"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39B4BA6" w14:textId="77777777" w:rsidR="005D54F5" w:rsidRPr="005D54F5" w:rsidRDefault="005D54F5" w:rsidP="005D54F5">
      <w:pPr>
        <w:spacing w:before="240" w:after="240" w:line="360" w:lineRule="auto"/>
        <w:jc w:val="both"/>
        <w:rPr>
          <w:rFonts w:ascii="Palatino Linotype" w:hAnsi="Palatino Linotype"/>
          <w:lang w:val="es-MX" w:eastAsia="es-MX"/>
        </w:rPr>
      </w:pPr>
      <w:r w:rsidRPr="005D54F5">
        <w:rPr>
          <w:rFonts w:ascii="Palatino Linotype" w:hAnsi="Palatino Linotype" w:cs="Arial"/>
          <w:lang w:val="es-MX" w:eastAsia="es-MX"/>
        </w:rPr>
        <w:t>En relación directa con ello, los Lineamientos en estudio</w:t>
      </w:r>
      <w:r w:rsidRPr="005D54F5">
        <w:rPr>
          <w:rFonts w:ascii="Palatino Linotype" w:hAnsi="Palatino Linotype"/>
          <w:lang w:val="es-MX" w:eastAsia="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5D54F5" w:rsidRPr="005D54F5" w14:paraId="0A49CB29" w14:textId="77777777" w:rsidTr="005D5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47B1D8C6" w14:textId="77777777" w:rsidR="005D54F5" w:rsidRPr="005D54F5" w:rsidRDefault="005D54F5" w:rsidP="005D54F5">
            <w:pPr>
              <w:jc w:val="center"/>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Parcial</w:t>
            </w:r>
          </w:p>
        </w:tc>
        <w:tc>
          <w:tcPr>
            <w:tcW w:w="4575" w:type="dxa"/>
            <w:gridSpan w:val="2"/>
            <w:tcBorders>
              <w:top w:val="nil"/>
              <w:left w:val="nil"/>
              <w:right w:val="nil"/>
            </w:tcBorders>
            <w:hideMark/>
          </w:tcPr>
          <w:p w14:paraId="0CD609FC" w14:textId="77777777" w:rsidR="005D54F5" w:rsidRPr="005D54F5" w:rsidRDefault="005D54F5" w:rsidP="005D54F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Total</w:t>
            </w:r>
          </w:p>
        </w:tc>
      </w:tr>
      <w:tr w:rsidR="005D54F5" w:rsidRPr="005D54F5" w14:paraId="7C7839BB"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C03A9BA" w14:textId="77777777" w:rsidR="005D54F5" w:rsidRPr="005D54F5" w:rsidRDefault="005D54F5" w:rsidP="005D54F5">
            <w:pPr>
              <w:jc w:val="center"/>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Concepto</w:t>
            </w:r>
          </w:p>
        </w:tc>
        <w:tc>
          <w:tcPr>
            <w:tcW w:w="3119" w:type="dxa"/>
            <w:hideMark/>
          </w:tcPr>
          <w:p w14:paraId="43932980" w14:textId="77777777" w:rsidR="005D54F5" w:rsidRPr="005D54F5" w:rsidRDefault="005D54F5" w:rsidP="005D54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Dónde</w:t>
            </w:r>
          </w:p>
        </w:tc>
        <w:tc>
          <w:tcPr>
            <w:tcW w:w="1129" w:type="dxa"/>
            <w:hideMark/>
          </w:tcPr>
          <w:p w14:paraId="7FABE0AC" w14:textId="77777777" w:rsidR="005D54F5" w:rsidRPr="005D54F5" w:rsidRDefault="005D54F5" w:rsidP="005D54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Concepto</w:t>
            </w:r>
          </w:p>
        </w:tc>
        <w:tc>
          <w:tcPr>
            <w:tcW w:w="3446" w:type="dxa"/>
            <w:hideMark/>
          </w:tcPr>
          <w:p w14:paraId="7FD72A21" w14:textId="77777777" w:rsidR="005D54F5" w:rsidRPr="005D54F5" w:rsidRDefault="005D54F5" w:rsidP="005D54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Dónde</w:t>
            </w:r>
          </w:p>
        </w:tc>
      </w:tr>
      <w:tr w:rsidR="005D54F5" w:rsidRPr="005D54F5" w14:paraId="14AA3034" w14:textId="77777777" w:rsidTr="005D54F5">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2B4BC3FB" w14:textId="77777777" w:rsidR="005D54F5" w:rsidRPr="005D54F5" w:rsidRDefault="005D54F5" w:rsidP="005D54F5">
            <w:pPr>
              <w:jc w:val="center"/>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Sello oficial o logotipo del sujeto obligado</w:t>
            </w:r>
          </w:p>
        </w:tc>
      </w:tr>
      <w:tr w:rsidR="005D54F5" w:rsidRPr="005D54F5" w14:paraId="0F6A93CD"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0080152"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lastRenderedPageBreak/>
              <w:t>Fecha de clasificación</w:t>
            </w:r>
          </w:p>
        </w:tc>
        <w:tc>
          <w:tcPr>
            <w:tcW w:w="3119" w:type="dxa"/>
            <w:hideMark/>
          </w:tcPr>
          <w:p w14:paraId="2E279D1A"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la que el Comité de Transparencia confirmó la clasificación del documento, en su caso.</w:t>
            </w:r>
          </w:p>
        </w:tc>
        <w:tc>
          <w:tcPr>
            <w:tcW w:w="1129" w:type="dxa"/>
            <w:hideMark/>
          </w:tcPr>
          <w:p w14:paraId="40C2C104"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Fecha de clasificación</w:t>
            </w:r>
          </w:p>
        </w:tc>
        <w:tc>
          <w:tcPr>
            <w:tcW w:w="3446" w:type="dxa"/>
            <w:hideMark/>
          </w:tcPr>
          <w:p w14:paraId="0A7396BD"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la que el Comité de Transparencia confirmó la clasificación del documento, en su caso.</w:t>
            </w:r>
          </w:p>
        </w:tc>
      </w:tr>
      <w:tr w:rsidR="005D54F5" w:rsidRPr="005D54F5" w14:paraId="2A489CDB"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06B4C95D"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Área</w:t>
            </w:r>
          </w:p>
        </w:tc>
        <w:tc>
          <w:tcPr>
            <w:tcW w:w="3119" w:type="dxa"/>
            <w:hideMark/>
          </w:tcPr>
          <w:p w14:paraId="609D9680"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área del cual es titular quien clasifica.</w:t>
            </w:r>
          </w:p>
        </w:tc>
        <w:tc>
          <w:tcPr>
            <w:tcW w:w="1129" w:type="dxa"/>
            <w:hideMark/>
          </w:tcPr>
          <w:p w14:paraId="18A3A2AA"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Área</w:t>
            </w:r>
          </w:p>
        </w:tc>
        <w:tc>
          <w:tcPr>
            <w:tcW w:w="3446" w:type="dxa"/>
            <w:hideMark/>
          </w:tcPr>
          <w:p w14:paraId="58A41864"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área de la cual es el titular quien clasifica.</w:t>
            </w:r>
          </w:p>
        </w:tc>
      </w:tr>
      <w:tr w:rsidR="005D54F5" w:rsidRPr="005D54F5" w14:paraId="4574607A"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EB63FF2"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Información reservada</w:t>
            </w:r>
          </w:p>
        </w:tc>
        <w:tc>
          <w:tcPr>
            <w:tcW w:w="3119" w:type="dxa"/>
            <w:hideMark/>
          </w:tcPr>
          <w:p w14:paraId="70BFFE34"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1088022F"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Reservado</w:t>
            </w:r>
          </w:p>
        </w:tc>
        <w:tc>
          <w:tcPr>
            <w:tcW w:w="3446" w:type="dxa"/>
            <w:hideMark/>
          </w:tcPr>
          <w:p w14:paraId="4CC89120"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Leyenda de información RESERVADA.</w:t>
            </w:r>
          </w:p>
        </w:tc>
      </w:tr>
      <w:tr w:rsidR="005D54F5" w:rsidRPr="005D54F5" w14:paraId="3D3090AD"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1CA5F8B9"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Fundamento legal</w:t>
            </w:r>
          </w:p>
        </w:tc>
        <w:tc>
          <w:tcPr>
            <w:tcW w:w="3119" w:type="dxa"/>
            <w:hideMark/>
          </w:tcPr>
          <w:p w14:paraId="264380DD"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ordenamiento, el o los artículos, fracción(es), párrafo(s) con base en los cuales se sustente la reserva.</w:t>
            </w:r>
          </w:p>
        </w:tc>
        <w:tc>
          <w:tcPr>
            <w:tcW w:w="1129" w:type="dxa"/>
            <w:hideMark/>
          </w:tcPr>
          <w:p w14:paraId="06B365D8"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Periodo de reserva</w:t>
            </w:r>
          </w:p>
        </w:tc>
        <w:tc>
          <w:tcPr>
            <w:tcW w:w="3446" w:type="dxa"/>
            <w:hideMark/>
          </w:tcPr>
          <w:p w14:paraId="2B56D4DB"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el número de años o meses por los que se mantendrá el documento o las partes del mismo como reservado. Si el expediente no es reservado, sino confidencial, deberá tacharse este apartado.</w:t>
            </w:r>
          </w:p>
        </w:tc>
      </w:tr>
      <w:tr w:rsidR="005D54F5" w:rsidRPr="005D54F5" w14:paraId="6DCA16CB"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B2B22C1"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Ampliación del periodo de reserva</w:t>
            </w:r>
          </w:p>
        </w:tc>
        <w:tc>
          <w:tcPr>
            <w:tcW w:w="3119" w:type="dxa"/>
            <w:hideMark/>
          </w:tcPr>
          <w:p w14:paraId="10E0FACB"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En caso de haber solicitado la ampliación del periodo de reserva originalmente establecido, se deberá anotar el número de años o meses por los que se amplía la reserva.</w:t>
            </w:r>
          </w:p>
        </w:tc>
        <w:tc>
          <w:tcPr>
            <w:tcW w:w="1129" w:type="dxa"/>
            <w:hideMark/>
          </w:tcPr>
          <w:p w14:paraId="2201E576"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Fundamento legal</w:t>
            </w:r>
          </w:p>
        </w:tc>
        <w:tc>
          <w:tcPr>
            <w:tcW w:w="3446" w:type="dxa"/>
            <w:hideMark/>
          </w:tcPr>
          <w:p w14:paraId="3DCC9DAF"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 de los ordenamientos jurídicos, el o los artículos, fracción(es), párrafo(s) con base en los cuales se sustenta la reserva.</w:t>
            </w:r>
          </w:p>
        </w:tc>
      </w:tr>
      <w:tr w:rsidR="005D54F5" w:rsidRPr="005D54F5" w14:paraId="63FF3B3F"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7CD949E0"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Confidencial</w:t>
            </w:r>
          </w:p>
        </w:tc>
        <w:tc>
          <w:tcPr>
            <w:tcW w:w="3119" w:type="dxa"/>
            <w:hideMark/>
          </w:tcPr>
          <w:p w14:paraId="36F41860"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4D57FA68"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Ampliación del periodo de reserva</w:t>
            </w:r>
          </w:p>
        </w:tc>
        <w:tc>
          <w:tcPr>
            <w:tcW w:w="3446" w:type="dxa"/>
            <w:hideMark/>
          </w:tcPr>
          <w:p w14:paraId="432E5853"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En caso de haber solicitado la ampliación del periodo de reserva originalmente establecido, se deberá anotar el número de años o meses por los que se amplía la reserva.</w:t>
            </w:r>
          </w:p>
        </w:tc>
      </w:tr>
      <w:tr w:rsidR="005D54F5" w:rsidRPr="005D54F5" w14:paraId="49D30F93"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190CA95"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Fundamento legal</w:t>
            </w:r>
          </w:p>
        </w:tc>
        <w:tc>
          <w:tcPr>
            <w:tcW w:w="3119" w:type="dxa"/>
            <w:hideMark/>
          </w:tcPr>
          <w:p w14:paraId="3AB8A925"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ordenamiento, el o los artículos, fracción(es), párrafo(s) con base en los cuales se sustente la confidencialidad.</w:t>
            </w:r>
          </w:p>
        </w:tc>
        <w:tc>
          <w:tcPr>
            <w:tcW w:w="1129" w:type="dxa"/>
            <w:hideMark/>
          </w:tcPr>
          <w:p w14:paraId="593DC350"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Confidencial</w:t>
            </w:r>
          </w:p>
        </w:tc>
        <w:tc>
          <w:tcPr>
            <w:tcW w:w="3446" w:type="dxa"/>
            <w:hideMark/>
          </w:tcPr>
          <w:p w14:paraId="317AA9DB"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Leyenda de información CONFIDENCIAL.</w:t>
            </w:r>
          </w:p>
        </w:tc>
      </w:tr>
      <w:tr w:rsidR="005D54F5" w:rsidRPr="005D54F5" w14:paraId="24BC2B77"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41094C26"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Rúbrica del titular del área</w:t>
            </w:r>
          </w:p>
        </w:tc>
        <w:tc>
          <w:tcPr>
            <w:tcW w:w="3119" w:type="dxa"/>
            <w:hideMark/>
          </w:tcPr>
          <w:p w14:paraId="1CBB2E2A"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clasifica.</w:t>
            </w:r>
          </w:p>
        </w:tc>
        <w:tc>
          <w:tcPr>
            <w:tcW w:w="1129" w:type="dxa"/>
            <w:hideMark/>
          </w:tcPr>
          <w:p w14:paraId="53E6CB5C"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Fundamento legal</w:t>
            </w:r>
          </w:p>
        </w:tc>
        <w:tc>
          <w:tcPr>
            <w:tcW w:w="3446" w:type="dxa"/>
            <w:hideMark/>
          </w:tcPr>
          <w:p w14:paraId="58147AE9"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 de los ordenamientos jurídicos, el o los artículos, fracción(es), párrafo(s) con base en los cuales se sustente la confidencialidad.</w:t>
            </w:r>
          </w:p>
        </w:tc>
      </w:tr>
      <w:tr w:rsidR="005D54F5" w:rsidRPr="005D54F5" w14:paraId="742103AD"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1DC4081"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Fecha de desclasificación</w:t>
            </w:r>
          </w:p>
        </w:tc>
        <w:tc>
          <w:tcPr>
            <w:tcW w:w="3119" w:type="dxa"/>
            <w:hideMark/>
          </w:tcPr>
          <w:p w14:paraId="59A3919E"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que se desclasifica el documento.</w:t>
            </w:r>
          </w:p>
        </w:tc>
        <w:tc>
          <w:tcPr>
            <w:tcW w:w="1129" w:type="dxa"/>
            <w:hideMark/>
          </w:tcPr>
          <w:p w14:paraId="731644CB"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Rúbrica del titular del área</w:t>
            </w:r>
          </w:p>
        </w:tc>
        <w:tc>
          <w:tcPr>
            <w:tcW w:w="3446" w:type="dxa"/>
            <w:hideMark/>
          </w:tcPr>
          <w:p w14:paraId="385A1D40"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clasifica.</w:t>
            </w:r>
          </w:p>
        </w:tc>
      </w:tr>
      <w:tr w:rsidR="005D54F5" w:rsidRPr="005D54F5" w14:paraId="23E874BB"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3197057A"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Rúbrica y cargo del servidor público</w:t>
            </w:r>
          </w:p>
        </w:tc>
        <w:tc>
          <w:tcPr>
            <w:tcW w:w="3119" w:type="dxa"/>
            <w:hideMark/>
          </w:tcPr>
          <w:p w14:paraId="09B9D617"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desclasifica.</w:t>
            </w:r>
          </w:p>
        </w:tc>
        <w:tc>
          <w:tcPr>
            <w:tcW w:w="1129" w:type="dxa"/>
            <w:hideMark/>
          </w:tcPr>
          <w:p w14:paraId="3956EFBF"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Fecha de desclasificación</w:t>
            </w:r>
          </w:p>
        </w:tc>
        <w:tc>
          <w:tcPr>
            <w:tcW w:w="3446" w:type="dxa"/>
            <w:hideMark/>
          </w:tcPr>
          <w:p w14:paraId="57383F7D"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que se desclasifica.</w:t>
            </w:r>
          </w:p>
        </w:tc>
      </w:tr>
      <w:tr w:rsidR="005D54F5" w:rsidRPr="005D54F5" w14:paraId="049BFFA8"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7D2E701" w14:textId="77777777" w:rsidR="005D54F5" w:rsidRPr="005D54F5" w:rsidRDefault="005D54F5" w:rsidP="005D54F5">
            <w:pPr>
              <w:jc w:val="both"/>
              <w:rPr>
                <w:rFonts w:ascii="Palatino Linotype" w:hAnsi="Palatino Linotype"/>
                <w:sz w:val="12"/>
                <w:szCs w:val="12"/>
                <w:lang w:val="es-MX" w:eastAsia="es-MX"/>
              </w:rPr>
            </w:pPr>
          </w:p>
        </w:tc>
        <w:tc>
          <w:tcPr>
            <w:tcW w:w="3119" w:type="dxa"/>
          </w:tcPr>
          <w:p w14:paraId="60F4C643"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p>
        </w:tc>
        <w:tc>
          <w:tcPr>
            <w:tcW w:w="1129" w:type="dxa"/>
            <w:hideMark/>
          </w:tcPr>
          <w:p w14:paraId="2966DB52"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Partes o secciones reservadas o confidenciales</w:t>
            </w:r>
          </w:p>
        </w:tc>
        <w:tc>
          <w:tcPr>
            <w:tcW w:w="3446" w:type="dxa"/>
            <w:hideMark/>
          </w:tcPr>
          <w:p w14:paraId="69F8B09A"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En caso que una vez desclasificado el expediente, subsistanpartes o secciones del mismo reservadas o confidenciales, se señalará este hecho.</w:t>
            </w:r>
          </w:p>
        </w:tc>
      </w:tr>
      <w:tr w:rsidR="005D54F5" w:rsidRPr="005D54F5" w14:paraId="22FA6FB1" w14:textId="77777777" w:rsidTr="005D54F5">
        <w:tc>
          <w:tcPr>
            <w:cnfStyle w:val="001000000000" w:firstRow="0" w:lastRow="0" w:firstColumn="1" w:lastColumn="0" w:oddVBand="0" w:evenVBand="0" w:oddHBand="0" w:evenHBand="0" w:firstRowFirstColumn="0" w:firstRowLastColumn="0" w:lastRowFirstColumn="0" w:lastRowLastColumn="0"/>
            <w:tcW w:w="1134" w:type="dxa"/>
          </w:tcPr>
          <w:p w14:paraId="6FAB7F3C" w14:textId="77777777" w:rsidR="005D54F5" w:rsidRPr="005D54F5" w:rsidRDefault="005D54F5" w:rsidP="005D54F5">
            <w:pPr>
              <w:jc w:val="both"/>
              <w:rPr>
                <w:rFonts w:ascii="Palatino Linotype" w:hAnsi="Palatino Linotype"/>
                <w:sz w:val="12"/>
                <w:szCs w:val="12"/>
                <w:lang w:val="es-MX" w:eastAsia="es-MX"/>
              </w:rPr>
            </w:pPr>
          </w:p>
        </w:tc>
        <w:tc>
          <w:tcPr>
            <w:tcW w:w="3119" w:type="dxa"/>
          </w:tcPr>
          <w:p w14:paraId="213D0B46"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p>
        </w:tc>
        <w:tc>
          <w:tcPr>
            <w:tcW w:w="1129" w:type="dxa"/>
            <w:hideMark/>
          </w:tcPr>
          <w:p w14:paraId="3DE63440"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Rúbrica y cargo del servidor público</w:t>
            </w:r>
          </w:p>
        </w:tc>
        <w:tc>
          <w:tcPr>
            <w:tcW w:w="3446" w:type="dxa"/>
            <w:hideMark/>
          </w:tcPr>
          <w:p w14:paraId="436F6174"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desclasifica.</w:t>
            </w:r>
          </w:p>
        </w:tc>
      </w:tr>
    </w:tbl>
    <w:p w14:paraId="46439914" w14:textId="77777777" w:rsidR="005D54F5" w:rsidRPr="00815910" w:rsidRDefault="005D54F5" w:rsidP="00F0331E">
      <w:pPr>
        <w:spacing w:before="240" w:after="240" w:line="360" w:lineRule="auto"/>
        <w:jc w:val="both"/>
        <w:rPr>
          <w:rFonts w:ascii="Palatino Linotype" w:hAnsi="Palatino Linotype"/>
          <w:bCs/>
          <w:lang w:val="es-MX"/>
        </w:rPr>
      </w:pPr>
    </w:p>
    <w:p w14:paraId="5F5F24EB" w14:textId="7B934258" w:rsidR="007D010F" w:rsidRPr="00815910" w:rsidRDefault="00547904" w:rsidP="00595D31">
      <w:pPr>
        <w:spacing w:before="240" w:after="240" w:line="360" w:lineRule="auto"/>
        <w:jc w:val="both"/>
        <w:rPr>
          <w:rFonts w:ascii="Palatino Linotype" w:hAnsi="Palatino Linotype"/>
        </w:rPr>
      </w:pPr>
      <w:r w:rsidRPr="00815910">
        <w:rPr>
          <w:rFonts w:ascii="Palatino Linotype" w:hAnsi="Palatino Linotype" w:cs="Arial"/>
        </w:rPr>
        <w:t xml:space="preserve">Así, con fundamento en lo prescrito en los artículos 5 párrafos </w:t>
      </w:r>
      <w:r w:rsidRPr="00815910">
        <w:rPr>
          <w:rFonts w:ascii="Palatino Linotype" w:hAnsi="Palatino Linotype"/>
          <w:shd w:val="clear" w:color="auto" w:fill="FFFFFF"/>
        </w:rPr>
        <w:t>vigésimo segundo, vigésimo tercero y vigésimo cuarto</w:t>
      </w:r>
      <w:r w:rsidRPr="00815910">
        <w:rPr>
          <w:rFonts w:ascii="Palatino Linotype" w:hAnsi="Palatino Linotype" w:cs="Arial"/>
        </w:rPr>
        <w:t xml:space="preserve"> de la Constitución Política del Estado Libre y Soberano de México; 2, fracción II; 29, 36 fracciones I y II; 176, 178, 181, 185 de la Ley de Transparencia y Acceso a la Información Pública del Estado de México y Municipios, este Pleno:</w:t>
      </w:r>
    </w:p>
    <w:p w14:paraId="19AA4BD7" w14:textId="77777777" w:rsidR="00AD4F36" w:rsidRPr="00815910" w:rsidRDefault="00AD4F36" w:rsidP="00E62BD1">
      <w:pPr>
        <w:pStyle w:val="Prrafodelista"/>
        <w:numPr>
          <w:ilvl w:val="0"/>
          <w:numId w:val="1"/>
        </w:numPr>
        <w:spacing w:before="240" w:after="240" w:line="360" w:lineRule="auto"/>
        <w:ind w:left="284" w:hanging="568"/>
        <w:jc w:val="center"/>
        <w:rPr>
          <w:rFonts w:ascii="Palatino Linotype" w:hAnsi="Palatino Linotype" w:cs="Arial"/>
          <w:b/>
        </w:rPr>
      </w:pPr>
      <w:r w:rsidRPr="00815910">
        <w:rPr>
          <w:rFonts w:ascii="Palatino Linotype" w:hAnsi="Palatino Linotype" w:cs="Arial"/>
          <w:b/>
        </w:rPr>
        <w:t>R E S U E L V E:</w:t>
      </w:r>
    </w:p>
    <w:bookmarkEnd w:id="3"/>
    <w:p w14:paraId="78B26FF9" w14:textId="656D43E5" w:rsidR="00060007" w:rsidRPr="00060007" w:rsidRDefault="00060007" w:rsidP="0022052F">
      <w:pPr>
        <w:spacing w:before="240" w:after="240" w:line="360" w:lineRule="auto"/>
        <w:jc w:val="both"/>
        <w:rPr>
          <w:rFonts w:ascii="Palatino Linotype" w:hAnsi="Palatino Linotype" w:cs="Arial"/>
        </w:rPr>
      </w:pPr>
      <w:r w:rsidRPr="00815910">
        <w:rPr>
          <w:rFonts w:ascii="Palatino Linotype" w:hAnsi="Palatino Linotype" w:cs="Arial"/>
          <w:b/>
        </w:rPr>
        <w:lastRenderedPageBreak/>
        <w:t xml:space="preserve">Primero. </w:t>
      </w:r>
      <w:r w:rsidRPr="00815910">
        <w:rPr>
          <w:rFonts w:ascii="Palatino Linotype" w:hAnsi="Palatino Linotype" w:cs="Arial"/>
        </w:rPr>
        <w:t xml:space="preserve">Resultan </w:t>
      </w:r>
      <w:r w:rsidRPr="005D54F5">
        <w:rPr>
          <w:rFonts w:ascii="Palatino Linotype" w:hAnsi="Palatino Linotype" w:cs="Arial"/>
          <w:b/>
        </w:rPr>
        <w:t>fundados</w:t>
      </w:r>
      <w:r w:rsidRPr="00815910">
        <w:rPr>
          <w:rFonts w:ascii="Palatino Linotype" w:hAnsi="Palatino Linotype" w:cs="Arial"/>
        </w:rPr>
        <w:t xml:space="preserve"> los motivos de inconformidad hechos valer por la parte</w:t>
      </w:r>
      <w:r w:rsidRPr="00815910">
        <w:rPr>
          <w:rFonts w:ascii="Palatino Linotype" w:hAnsi="Palatino Linotype" w:cs="Arial"/>
          <w:b/>
        </w:rPr>
        <w:t xml:space="preserve"> </w:t>
      </w:r>
      <w:r w:rsidRPr="00815910">
        <w:rPr>
          <w:rFonts w:ascii="Palatino Linotype" w:hAnsi="Palatino Linotype" w:cs="Arial"/>
        </w:rPr>
        <w:t>recurrente</w:t>
      </w:r>
      <w:r w:rsidRPr="00815910">
        <w:rPr>
          <w:rFonts w:ascii="Palatino Linotype" w:hAnsi="Palatino Linotype" w:cs="Arial"/>
          <w:b/>
        </w:rPr>
        <w:t xml:space="preserve"> </w:t>
      </w:r>
      <w:r>
        <w:rPr>
          <w:rFonts w:ascii="Palatino Linotype" w:hAnsi="Palatino Linotype" w:cs="Arial"/>
        </w:rPr>
        <w:t xml:space="preserve">en los </w:t>
      </w:r>
      <w:r w:rsidRPr="00815910">
        <w:rPr>
          <w:rFonts w:ascii="Palatino Linotype" w:hAnsi="Palatino Linotype" w:cs="Arial"/>
        </w:rPr>
        <w:t>recurso</w:t>
      </w:r>
      <w:r>
        <w:rPr>
          <w:rFonts w:ascii="Palatino Linotype" w:hAnsi="Palatino Linotype" w:cs="Arial"/>
        </w:rPr>
        <w:t>s</w:t>
      </w:r>
      <w:r w:rsidRPr="00815910">
        <w:rPr>
          <w:rFonts w:ascii="Palatino Linotype" w:hAnsi="Palatino Linotype" w:cs="Arial"/>
        </w:rPr>
        <w:t xml:space="preserve"> de revisión </w:t>
      </w:r>
      <w:r>
        <w:rPr>
          <w:rFonts w:ascii="Palatino Linotype" w:hAnsi="Palatino Linotype"/>
          <w:b/>
          <w:szCs w:val="22"/>
          <w:lang w:val="es-ES_tradnl"/>
        </w:rPr>
        <w:t xml:space="preserve">02079/INFOEM/IP/RR/2021 </w:t>
      </w:r>
      <w:r>
        <w:rPr>
          <w:rFonts w:ascii="Palatino Linotype" w:hAnsi="Palatino Linotype" w:cs="Arial"/>
          <w:b/>
          <w:bCs/>
          <w:sz w:val="28"/>
        </w:rPr>
        <w:t xml:space="preserve">y </w:t>
      </w:r>
      <w:r>
        <w:rPr>
          <w:rFonts w:ascii="Palatino Linotype" w:hAnsi="Palatino Linotype" w:cs="Arial"/>
          <w:b/>
          <w:bCs/>
          <w:szCs w:val="22"/>
        </w:rPr>
        <w:t>02101</w:t>
      </w:r>
      <w:r w:rsidRPr="00BD562B">
        <w:rPr>
          <w:rFonts w:ascii="Palatino Linotype" w:hAnsi="Palatino Linotype" w:cs="Arial"/>
          <w:b/>
          <w:bCs/>
          <w:szCs w:val="22"/>
        </w:rPr>
        <w:t>/INFOEM/IP/RR/2021</w:t>
      </w:r>
      <w:r>
        <w:rPr>
          <w:rFonts w:ascii="Palatino Linotype" w:hAnsi="Palatino Linotype" w:cs="Arial"/>
          <w:b/>
          <w:bCs/>
          <w:szCs w:val="22"/>
        </w:rPr>
        <w:t xml:space="preserve">, </w:t>
      </w:r>
      <w:r w:rsidRPr="00815910">
        <w:rPr>
          <w:rFonts w:ascii="Palatino Linotype" w:hAnsi="Palatino Linotype" w:cs="Arial"/>
        </w:rPr>
        <w:t>por lo que,</w:t>
      </w:r>
      <w:r w:rsidRPr="00815910">
        <w:rPr>
          <w:rFonts w:ascii="Palatino Linotype" w:hAnsi="Palatino Linotype" w:cs="Arial"/>
          <w:b/>
        </w:rPr>
        <w:t xml:space="preserve"> </w:t>
      </w:r>
      <w:r w:rsidRPr="00815910">
        <w:rPr>
          <w:rFonts w:ascii="Palatino Linotype" w:hAnsi="Palatino Linotype" w:cs="Arial"/>
        </w:rPr>
        <w:t xml:space="preserve">en términos del Considerando </w:t>
      </w:r>
      <w:r w:rsidRPr="00815910">
        <w:rPr>
          <w:rFonts w:ascii="Palatino Linotype" w:hAnsi="Palatino Linotype" w:cs="Arial"/>
          <w:b/>
        </w:rPr>
        <w:t>Cuarto</w:t>
      </w:r>
      <w:r w:rsidRPr="00815910">
        <w:rPr>
          <w:rFonts w:ascii="Palatino Linotype" w:hAnsi="Palatino Linotype" w:cs="Arial"/>
        </w:rPr>
        <w:t xml:space="preserve"> de la presente resolución, se </w:t>
      </w:r>
      <w:r>
        <w:rPr>
          <w:rFonts w:ascii="Palatino Linotype" w:hAnsi="Palatino Linotype" w:cs="Arial"/>
          <w:b/>
          <w:bCs/>
        </w:rPr>
        <w:t>MODIFICAN</w:t>
      </w:r>
      <w:r w:rsidRPr="00815910">
        <w:rPr>
          <w:rFonts w:ascii="Palatino Linotype" w:hAnsi="Palatino Linotype" w:cs="Arial"/>
        </w:rPr>
        <w:t xml:space="preserve"> la</w:t>
      </w:r>
      <w:r>
        <w:rPr>
          <w:rFonts w:ascii="Palatino Linotype" w:hAnsi="Palatino Linotype" w:cs="Arial"/>
        </w:rPr>
        <w:t>s</w:t>
      </w:r>
      <w:r w:rsidRPr="00815910">
        <w:rPr>
          <w:rFonts w:ascii="Palatino Linotype" w:hAnsi="Palatino Linotype" w:cs="Arial"/>
        </w:rPr>
        <w:t xml:space="preserve"> respuesta</w:t>
      </w:r>
      <w:r>
        <w:rPr>
          <w:rFonts w:ascii="Palatino Linotype" w:hAnsi="Palatino Linotype" w:cs="Arial"/>
        </w:rPr>
        <w:t>s</w:t>
      </w:r>
      <w:r w:rsidRPr="00815910">
        <w:rPr>
          <w:rFonts w:ascii="Palatino Linotype" w:hAnsi="Palatino Linotype" w:cs="Arial"/>
        </w:rPr>
        <w:t xml:space="preserve"> emitida</w:t>
      </w:r>
      <w:r>
        <w:rPr>
          <w:rFonts w:ascii="Palatino Linotype" w:hAnsi="Palatino Linotype" w:cs="Arial"/>
        </w:rPr>
        <w:t>s</w:t>
      </w:r>
      <w:r w:rsidRPr="00815910">
        <w:rPr>
          <w:rFonts w:ascii="Palatino Linotype" w:hAnsi="Palatino Linotype" w:cs="Arial"/>
        </w:rPr>
        <w:t xml:space="preserve"> por el sujeto obligado.</w:t>
      </w:r>
    </w:p>
    <w:p w14:paraId="4AE2558B" w14:textId="77777777" w:rsidR="009D5834" w:rsidRDefault="00060007" w:rsidP="009D5834">
      <w:pPr>
        <w:spacing w:before="240" w:after="240" w:line="360" w:lineRule="auto"/>
        <w:jc w:val="both"/>
        <w:rPr>
          <w:rFonts w:ascii="Palatino Linotype" w:hAnsi="Palatino Linotype" w:cs="Arial"/>
          <w:lang w:val="es-MX" w:eastAsia="es-MX"/>
        </w:rPr>
      </w:pPr>
      <w:bookmarkStart w:id="5" w:name="_Hlk63699616"/>
      <w:r>
        <w:rPr>
          <w:rFonts w:ascii="Palatino Linotype" w:hAnsi="Palatino Linotype" w:cs="Arial"/>
          <w:b/>
        </w:rPr>
        <w:t>Segund</w:t>
      </w:r>
      <w:r w:rsidR="0022052F">
        <w:rPr>
          <w:rFonts w:ascii="Palatino Linotype" w:hAnsi="Palatino Linotype" w:cs="Arial"/>
          <w:b/>
        </w:rPr>
        <w:t>o</w:t>
      </w:r>
      <w:r w:rsidR="004F5C0C" w:rsidRPr="00815910">
        <w:rPr>
          <w:rFonts w:ascii="Palatino Linotype" w:hAnsi="Palatino Linotype" w:cs="Arial"/>
          <w:b/>
        </w:rPr>
        <w:t>.</w:t>
      </w:r>
      <w:r w:rsidR="004F5C0C" w:rsidRPr="00815910">
        <w:rPr>
          <w:rFonts w:ascii="Palatino Linotype" w:hAnsi="Palatino Linotype" w:cs="Arial"/>
        </w:rPr>
        <w:t xml:space="preserve"> </w:t>
      </w:r>
      <w:r w:rsidR="00DC3A04" w:rsidRPr="00815910">
        <w:rPr>
          <w:rFonts w:ascii="Palatino Linotype" w:hAnsi="Palatino Linotype" w:cs="Arial"/>
        </w:rPr>
        <w:t xml:space="preserve">Se </w:t>
      </w:r>
      <w:r w:rsidR="00DC3A04" w:rsidRPr="00815910">
        <w:rPr>
          <w:rFonts w:ascii="Palatino Linotype" w:hAnsi="Palatino Linotype" w:cs="Arial"/>
          <w:b/>
          <w:bCs/>
        </w:rPr>
        <w:t>Ordena</w:t>
      </w:r>
      <w:r w:rsidR="00DC3A04" w:rsidRPr="00815910">
        <w:rPr>
          <w:rFonts w:ascii="Palatino Linotype" w:hAnsi="Palatino Linotype" w:cs="Arial"/>
        </w:rPr>
        <w:t xml:space="preserve"> al Sujeto Obligado, </w:t>
      </w:r>
      <w:r w:rsidR="005D54F5" w:rsidRPr="005D54F5">
        <w:rPr>
          <w:rFonts w:ascii="Palatino Linotype" w:hAnsi="Palatino Linotype" w:cs="Arial"/>
          <w:lang w:val="es-MX" w:eastAsia="es-MX"/>
        </w:rPr>
        <w:t xml:space="preserve">que haga entrega vía </w:t>
      </w:r>
      <w:r w:rsidR="005D54F5" w:rsidRPr="005D54F5">
        <w:rPr>
          <w:rFonts w:ascii="Palatino Linotype" w:hAnsi="Palatino Linotype" w:cs="Arial"/>
          <w:b/>
          <w:lang w:val="es-MX" w:eastAsia="es-MX"/>
        </w:rPr>
        <w:t>SAIMEX</w:t>
      </w:r>
      <w:r w:rsidR="005D54F5" w:rsidRPr="005D54F5">
        <w:rPr>
          <w:rFonts w:ascii="Palatino Linotype" w:hAnsi="Palatino Linotype" w:cs="Arial"/>
          <w:lang w:val="es-MX" w:eastAsia="es-MX"/>
        </w:rPr>
        <w:t xml:space="preserve">, </w:t>
      </w:r>
      <w:r w:rsidR="0022052F" w:rsidRPr="0022052F">
        <w:rPr>
          <w:rFonts w:ascii="Palatino Linotype" w:hAnsi="Palatino Linotype" w:cs="Arial"/>
          <w:b/>
          <w:lang w:val="es-MX" w:eastAsia="es-MX"/>
        </w:rPr>
        <w:t>previa búsqueda exhaustiva y razonable,</w:t>
      </w:r>
      <w:r w:rsidR="0022052F">
        <w:rPr>
          <w:rFonts w:ascii="Palatino Linotype" w:hAnsi="Palatino Linotype" w:cs="Arial"/>
          <w:lang w:val="es-MX" w:eastAsia="es-MX"/>
        </w:rPr>
        <w:t xml:space="preserve"> </w:t>
      </w:r>
      <w:r w:rsidR="005D54F5" w:rsidRPr="005D54F5">
        <w:rPr>
          <w:rFonts w:ascii="Palatino Linotype" w:hAnsi="Palatino Linotype" w:cs="Arial"/>
          <w:lang w:val="es-MX" w:eastAsia="es-MX"/>
        </w:rPr>
        <w:t xml:space="preserve">en </w:t>
      </w:r>
      <w:r w:rsidR="005D54F5" w:rsidRPr="002757E8">
        <w:rPr>
          <w:rFonts w:ascii="Palatino Linotype" w:hAnsi="Palatino Linotype" w:cs="Arial"/>
          <w:b/>
          <w:lang w:val="es-MX" w:eastAsia="es-MX"/>
        </w:rPr>
        <w:t>versión pública</w:t>
      </w:r>
      <w:r w:rsidR="005D54F5" w:rsidRPr="005D54F5">
        <w:rPr>
          <w:rFonts w:ascii="Palatino Linotype" w:hAnsi="Palatino Linotype" w:cs="Arial"/>
          <w:lang w:val="es-MX" w:eastAsia="es-MX"/>
        </w:rPr>
        <w:t xml:space="preserve">, en términos de los Considerandos </w:t>
      </w:r>
      <w:r w:rsidR="005D54F5" w:rsidRPr="005D54F5">
        <w:rPr>
          <w:rFonts w:ascii="Palatino Linotype" w:hAnsi="Palatino Linotype" w:cs="Arial"/>
          <w:b/>
          <w:lang w:val="es-MX" w:eastAsia="es-MX"/>
        </w:rPr>
        <w:t>Cuarto y Quinto</w:t>
      </w:r>
      <w:r w:rsidR="005D54F5" w:rsidRPr="005D54F5">
        <w:rPr>
          <w:rFonts w:ascii="Palatino Linotype" w:hAnsi="Palatino Linotype" w:cs="Arial"/>
          <w:lang w:val="es-MX" w:eastAsia="es-MX"/>
        </w:rPr>
        <w:t xml:space="preserve"> d</w:t>
      </w:r>
      <w:r w:rsidR="009D5834">
        <w:rPr>
          <w:rFonts w:ascii="Palatino Linotype" w:hAnsi="Palatino Linotype" w:cs="Arial"/>
          <w:lang w:val="es-MX" w:eastAsia="es-MX"/>
        </w:rPr>
        <w:t xml:space="preserve">e esta resolución, lo siguiente: </w:t>
      </w:r>
    </w:p>
    <w:p w14:paraId="7AB11928" w14:textId="68A3214C" w:rsidR="009D5834" w:rsidRPr="002720F7" w:rsidRDefault="0097530B" w:rsidP="009D5834">
      <w:pPr>
        <w:pStyle w:val="Prrafodelista"/>
        <w:numPr>
          <w:ilvl w:val="0"/>
          <w:numId w:val="17"/>
        </w:numPr>
        <w:spacing w:before="240" w:after="240"/>
        <w:ind w:left="709" w:right="851" w:hanging="283"/>
        <w:jc w:val="both"/>
        <w:rPr>
          <w:rFonts w:ascii="Palatino Linotype" w:hAnsi="Palatino Linotype" w:cs="Arial"/>
          <w:i/>
          <w:lang w:val="es-MX" w:eastAsia="es-MX"/>
        </w:rPr>
      </w:pPr>
      <w:r w:rsidRPr="009D5834">
        <w:rPr>
          <w:rFonts w:ascii="Palatino Linotype" w:hAnsi="Palatino Linotype"/>
          <w:i/>
          <w:szCs w:val="22"/>
          <w:lang w:val="es-MX"/>
        </w:rPr>
        <w:t>Los</w:t>
      </w:r>
      <w:r w:rsidR="0022052F" w:rsidRPr="009D5834">
        <w:rPr>
          <w:rFonts w:ascii="Palatino Linotype" w:hAnsi="Palatino Linotype"/>
          <w:i/>
          <w:szCs w:val="22"/>
          <w:lang w:val="es-MX"/>
        </w:rPr>
        <w:t xml:space="preserve"> contratos celebrados por licitación pública del 01 de enero de 2019 al </w:t>
      </w:r>
      <w:r w:rsidR="009D5834">
        <w:rPr>
          <w:rFonts w:ascii="Palatino Linotype" w:hAnsi="Palatino Linotype"/>
          <w:i/>
          <w:szCs w:val="22"/>
          <w:lang w:val="es-MX"/>
        </w:rPr>
        <w:t xml:space="preserve">  </w:t>
      </w:r>
      <w:r w:rsidR="0022052F" w:rsidRPr="009D5834">
        <w:rPr>
          <w:rFonts w:ascii="Palatino Linotype" w:hAnsi="Palatino Linotype"/>
          <w:i/>
          <w:szCs w:val="22"/>
          <w:lang w:val="es-MX"/>
        </w:rPr>
        <w:t>28 de febrero de 2021.</w:t>
      </w:r>
    </w:p>
    <w:p w14:paraId="4DF3E13C" w14:textId="77777777" w:rsidR="002720F7" w:rsidRPr="009D5834" w:rsidRDefault="002720F7" w:rsidP="002720F7">
      <w:pPr>
        <w:pStyle w:val="Prrafodelista"/>
        <w:spacing w:before="240" w:after="240"/>
        <w:ind w:left="709" w:right="851"/>
        <w:jc w:val="both"/>
        <w:rPr>
          <w:rFonts w:ascii="Palatino Linotype" w:hAnsi="Palatino Linotype" w:cs="Arial"/>
          <w:i/>
          <w:lang w:val="es-MX" w:eastAsia="es-MX"/>
        </w:rPr>
      </w:pPr>
    </w:p>
    <w:p w14:paraId="6E510E4D" w14:textId="672939D6" w:rsidR="002720F7" w:rsidRPr="002720F7" w:rsidRDefault="0097530B" w:rsidP="002720F7">
      <w:pPr>
        <w:pStyle w:val="Prrafodelista"/>
        <w:numPr>
          <w:ilvl w:val="0"/>
          <w:numId w:val="17"/>
        </w:numPr>
        <w:spacing w:before="120" w:after="120"/>
        <w:ind w:left="709" w:right="900" w:hanging="283"/>
        <w:jc w:val="both"/>
        <w:rPr>
          <w:rFonts w:ascii="Palatino Linotype" w:hAnsi="Palatino Linotype"/>
          <w:i/>
          <w:szCs w:val="22"/>
        </w:rPr>
      </w:pPr>
      <w:r w:rsidRPr="009D5834">
        <w:rPr>
          <w:rFonts w:ascii="Palatino Linotype" w:hAnsi="Palatino Linotype"/>
          <w:i/>
          <w:szCs w:val="22"/>
          <w:lang w:val="es-MX"/>
        </w:rPr>
        <w:t xml:space="preserve"> Los</w:t>
      </w:r>
      <w:r w:rsidR="0022052F" w:rsidRPr="009D5834">
        <w:rPr>
          <w:rFonts w:ascii="Palatino Linotype" w:hAnsi="Palatino Linotype"/>
          <w:i/>
          <w:szCs w:val="22"/>
          <w:lang w:val="es-MX"/>
        </w:rPr>
        <w:t xml:space="preserve"> contratos</w:t>
      </w:r>
      <w:r w:rsidR="00060007" w:rsidRPr="009D5834">
        <w:rPr>
          <w:rFonts w:ascii="Palatino Linotype" w:hAnsi="Palatino Linotype"/>
          <w:i/>
          <w:szCs w:val="22"/>
          <w:lang w:val="es-MX"/>
        </w:rPr>
        <w:t>-pedido</w:t>
      </w:r>
      <w:r w:rsidR="0022052F" w:rsidRPr="009D5834">
        <w:rPr>
          <w:rFonts w:ascii="Palatino Linotype" w:hAnsi="Palatino Linotype"/>
          <w:i/>
          <w:szCs w:val="22"/>
          <w:lang w:val="es-MX"/>
        </w:rPr>
        <w:t xml:space="preserve"> </w:t>
      </w:r>
      <w:r w:rsidR="002720F7">
        <w:rPr>
          <w:rFonts w:ascii="Palatino Linotype" w:hAnsi="Palatino Linotype"/>
          <w:i/>
          <w:szCs w:val="22"/>
          <w:lang w:val="es-MX"/>
        </w:rPr>
        <w:t xml:space="preserve">emitidos en respuesta de los cuales se dejaron visibles datos susceptibles de considerarse confidenciales, así como los contratos faltantes del </w:t>
      </w:r>
      <w:r w:rsidR="00BA29A5">
        <w:rPr>
          <w:rFonts w:ascii="Palatino Linotype" w:hAnsi="Palatino Linotype"/>
          <w:i/>
          <w:szCs w:val="22"/>
          <w:lang w:val="es-MX"/>
        </w:rPr>
        <w:t>0</w:t>
      </w:r>
      <w:r w:rsidR="002720F7">
        <w:rPr>
          <w:rFonts w:ascii="Palatino Linotype" w:hAnsi="Palatino Linotype"/>
          <w:i/>
          <w:szCs w:val="22"/>
          <w:lang w:val="es-MX"/>
        </w:rPr>
        <w:t>1 de enero de 2019 a 28 de febrero de 2021.</w:t>
      </w:r>
    </w:p>
    <w:p w14:paraId="09EA9DC2" w14:textId="77777777" w:rsidR="002720F7" w:rsidRPr="002720F7" w:rsidRDefault="002720F7" w:rsidP="002720F7">
      <w:pPr>
        <w:pStyle w:val="Prrafodelista"/>
        <w:spacing w:before="120" w:after="120"/>
        <w:ind w:left="709" w:right="900"/>
        <w:jc w:val="both"/>
        <w:rPr>
          <w:rFonts w:ascii="Palatino Linotype" w:hAnsi="Palatino Linotype"/>
          <w:i/>
          <w:szCs w:val="22"/>
        </w:rPr>
      </w:pPr>
    </w:p>
    <w:p w14:paraId="1C62AFE3" w14:textId="369EA38C" w:rsidR="001A0A1A" w:rsidRDefault="001A0A1A" w:rsidP="002720F7">
      <w:pPr>
        <w:pStyle w:val="Prrafodelista"/>
        <w:spacing w:before="120" w:after="120"/>
        <w:ind w:left="709" w:right="900"/>
        <w:jc w:val="both"/>
        <w:rPr>
          <w:rFonts w:ascii="Palatino Linotype" w:hAnsi="Palatino Linotype"/>
          <w:i/>
          <w:szCs w:val="22"/>
        </w:rPr>
      </w:pPr>
      <w:r w:rsidRPr="0068165C">
        <w:rPr>
          <w:rFonts w:ascii="Palatino Linotype" w:hAnsi="Palatino Linotype"/>
          <w:i/>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w:t>
      </w:r>
      <w:r w:rsidRPr="0068165C">
        <w:rPr>
          <w:rFonts w:ascii="Palatino Linotype" w:hAnsi="Palatino Linotype"/>
          <w:b/>
          <w:i/>
          <w:szCs w:val="22"/>
        </w:rPr>
        <w:t>del particular</w:t>
      </w:r>
      <w:r w:rsidRPr="0068165C">
        <w:rPr>
          <w:rFonts w:ascii="Palatino Linotype" w:hAnsi="Palatino Linotype"/>
          <w:i/>
          <w:szCs w:val="22"/>
        </w:rPr>
        <w:t>.</w:t>
      </w:r>
    </w:p>
    <w:bookmarkEnd w:id="5"/>
    <w:p w14:paraId="59634EA6" w14:textId="0E76F8C7" w:rsidR="0046129C" w:rsidRPr="00815910" w:rsidRDefault="0046129C" w:rsidP="004F5C0C">
      <w:pPr>
        <w:spacing w:before="240" w:after="240" w:line="360" w:lineRule="auto"/>
        <w:jc w:val="both"/>
        <w:rPr>
          <w:rFonts w:ascii="Palatino Linotype" w:hAnsi="Palatino Linotype" w:cs="Arial"/>
          <w:b/>
        </w:rPr>
      </w:pPr>
      <w:r w:rsidRPr="00815910">
        <w:rPr>
          <w:rFonts w:ascii="Palatino Linotype" w:hAnsi="Palatino Linotype" w:cs="Arial"/>
          <w:b/>
        </w:rPr>
        <w:t xml:space="preserve">Tercero. </w:t>
      </w:r>
      <w:r w:rsidR="002D6252" w:rsidRPr="00815910">
        <w:rPr>
          <w:rFonts w:ascii="Palatino Linotype" w:hAnsi="Palatino Linotype" w:cs="Arial"/>
          <w:b/>
        </w:rPr>
        <w:t xml:space="preserve">Notifíquese, </w:t>
      </w:r>
      <w:r w:rsidR="002D6252" w:rsidRPr="00815910">
        <w:rPr>
          <w:rFonts w:ascii="Palatino Linotype" w:hAnsi="Palatino Linotype" w:cs="Arial"/>
          <w:bCs/>
        </w:rPr>
        <w:t xml:space="preserve">al Responsable de la Unidad de Transparencia del Sujeto Obligado la presente resolución, </w:t>
      </w:r>
      <w:r w:rsidRPr="00815910">
        <w:rPr>
          <w:rFonts w:ascii="Palatino Linotype" w:hAnsi="Palatino Linotype" w:cs="Arial"/>
          <w:bCs/>
        </w:rPr>
        <w:t xml:space="preserve">para que conforme a los artículo 186, último párrafo y 189, párrafo segundo de la Ley de Transparencia y Acceso a la Información Pública del Estado de México y Municipios dé cumplimiento a lo ordenado dentro del plazo </w:t>
      </w:r>
      <w:r w:rsidR="00731B2A" w:rsidRPr="00817283">
        <w:rPr>
          <w:rFonts w:ascii="Palatino Linotype" w:hAnsi="Palatino Linotype" w:cs="Arial"/>
          <w:bCs/>
        </w:rPr>
        <w:t xml:space="preserve">de </w:t>
      </w:r>
      <w:r w:rsidR="0068165C" w:rsidRPr="00060007">
        <w:rPr>
          <w:rFonts w:ascii="Palatino Linotype" w:hAnsi="Palatino Linotype" w:cs="Arial"/>
          <w:bCs/>
        </w:rPr>
        <w:t>veinte</w:t>
      </w:r>
      <w:r w:rsidRPr="00060007">
        <w:rPr>
          <w:rFonts w:ascii="Palatino Linotype" w:hAnsi="Palatino Linotype" w:cs="Arial"/>
          <w:bCs/>
        </w:rPr>
        <w:t xml:space="preserve"> días hábiles</w:t>
      </w:r>
      <w:r w:rsidRPr="00817283">
        <w:rPr>
          <w:rFonts w:ascii="Palatino Linotype" w:hAnsi="Palatino Linotype" w:cs="Arial"/>
          <w:bCs/>
        </w:rPr>
        <w:t>,</w:t>
      </w:r>
      <w:r w:rsidRPr="00815910">
        <w:rPr>
          <w:rFonts w:ascii="Palatino Linotype" w:hAnsi="Palatino Linotype" w:cs="Arial"/>
          <w:bCs/>
        </w:rPr>
        <w:t xml:space="preserve"> debiendo informar a este </w:t>
      </w:r>
      <w:r w:rsidRPr="00815910">
        <w:rPr>
          <w:rFonts w:ascii="Palatino Linotype" w:hAnsi="Palatino Linotype" w:cs="Arial"/>
          <w:bCs/>
        </w:rPr>
        <w:lastRenderedPageBreak/>
        <w:t>Instituto en un plazo de tres días hábiles siguientes sobre el cumplimiento dado a la misma</w:t>
      </w:r>
      <w:r w:rsidRPr="00815910">
        <w:rPr>
          <w:rFonts w:ascii="Palatino Linotype" w:hAnsi="Palatino Linotype" w:cs="Arial"/>
          <w:b/>
        </w:rPr>
        <w:t>.</w:t>
      </w:r>
    </w:p>
    <w:p w14:paraId="539BCE4B" w14:textId="77777777" w:rsidR="002D6252" w:rsidRPr="00815910" w:rsidRDefault="002D6252" w:rsidP="002D6252">
      <w:pPr>
        <w:spacing w:before="240" w:after="240" w:line="360" w:lineRule="auto"/>
        <w:jc w:val="both"/>
        <w:rPr>
          <w:rFonts w:ascii="Palatino Linotype" w:eastAsia="Calibri" w:hAnsi="Palatino Linotype" w:cs="Arial"/>
          <w:bCs/>
          <w:lang w:val="es-MX" w:eastAsia="en-US"/>
        </w:rPr>
      </w:pPr>
      <w:r w:rsidRPr="00815910">
        <w:rPr>
          <w:rFonts w:ascii="Palatino Linotype" w:eastAsia="MS Mincho" w:hAnsi="Palatino Linotype"/>
          <w:b/>
          <w:bCs/>
          <w:lang w:val="es-MX" w:eastAsia="es-ES_tradnl"/>
        </w:rPr>
        <w:t>Cuarto</w:t>
      </w:r>
      <w:r w:rsidRPr="00815910">
        <w:rPr>
          <w:rFonts w:ascii="Palatino Linotype" w:eastAsia="MS Mincho" w:hAnsi="Palatino Linotype"/>
          <w:b/>
          <w:bCs/>
          <w:sz w:val="28"/>
          <w:szCs w:val="18"/>
          <w:lang w:val="es-MX" w:eastAsia="es-ES_tradnl"/>
        </w:rPr>
        <w:t>.</w:t>
      </w:r>
      <w:r w:rsidRPr="00815910">
        <w:rPr>
          <w:rFonts w:ascii="Palatino Linotype" w:eastAsia="MS Mincho" w:hAnsi="Palatino Linotype"/>
          <w:b/>
          <w:bCs/>
          <w:szCs w:val="17"/>
          <w:lang w:val="es-MX" w:eastAsia="es-ES_tradnl"/>
        </w:rPr>
        <w:t xml:space="preserve"> </w:t>
      </w:r>
      <w:r w:rsidRPr="00815910">
        <w:rPr>
          <w:rFonts w:ascii="Palatino Linotype" w:eastAsia="Calibri" w:hAnsi="Palatino Linotype" w:cs="Arial"/>
          <w:bCs/>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4DADF8" w14:textId="77777777" w:rsidR="002D6252" w:rsidRDefault="002D6252" w:rsidP="002D6252">
      <w:pPr>
        <w:spacing w:before="240" w:after="240" w:line="360" w:lineRule="auto"/>
        <w:jc w:val="both"/>
        <w:rPr>
          <w:rFonts w:ascii="Palatino Linotype" w:hAnsi="Palatino Linotype"/>
        </w:rPr>
      </w:pPr>
      <w:r w:rsidRPr="00815910">
        <w:rPr>
          <w:rFonts w:ascii="Palatino Linotype" w:hAnsi="Palatino Linotype" w:cs="Arial"/>
          <w:b/>
        </w:rPr>
        <w:t>Quinto</w:t>
      </w:r>
      <w:r w:rsidR="00E50631" w:rsidRPr="00815910">
        <w:rPr>
          <w:rFonts w:ascii="Palatino Linotype" w:hAnsi="Palatino Linotype" w:cs="Arial"/>
          <w:b/>
        </w:rPr>
        <w:t xml:space="preserve">.  </w:t>
      </w:r>
      <w:r w:rsidRPr="00815910">
        <w:rPr>
          <w:rFonts w:ascii="Palatino Linotype" w:hAnsi="Palatino Linotype" w:cs="Arial"/>
          <w:b/>
        </w:rPr>
        <w:t>Notifíquese,</w:t>
      </w:r>
      <w:r w:rsidRPr="00815910">
        <w:rPr>
          <w:rFonts w:ascii="Palatino Linotype" w:hAnsi="Palatino Linotype" w:cs="Arial"/>
        </w:rPr>
        <w:t xml:space="preserve"> a</w:t>
      </w:r>
      <w:r w:rsidRPr="00815910">
        <w:rPr>
          <w:rFonts w:ascii="Palatino Linotype" w:hAnsi="Palatino Linotype" w:cs="Arial"/>
          <w:bCs/>
        </w:rPr>
        <w:t xml:space="preserve"> la parte recurrente </w:t>
      </w:r>
      <w:r w:rsidRPr="00815910">
        <w:rPr>
          <w:rFonts w:ascii="Palatino Linotype" w:hAnsi="Palatino Linotype"/>
          <w:shd w:val="clear" w:color="auto" w:fill="FFFFFF"/>
        </w:rPr>
        <w:t xml:space="preserve">la presente resolución, </w:t>
      </w:r>
      <w:r w:rsidRPr="00815910">
        <w:rPr>
          <w:rFonts w:ascii="Palatino Linotype" w:hAnsi="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sidRPr="00815910">
        <w:rPr>
          <w:rFonts w:ascii="Palatino Linotype" w:hAnsi="Palatino Linotype"/>
          <w:b/>
        </w:rPr>
        <w:t>vía Juicio de Amparo</w:t>
      </w:r>
      <w:r w:rsidRPr="00815910">
        <w:rPr>
          <w:rFonts w:ascii="Palatino Linotype" w:hAnsi="Palatino Linotype"/>
        </w:rPr>
        <w:t xml:space="preserve"> en los términos de las leyes aplicables.</w:t>
      </w:r>
    </w:p>
    <w:p w14:paraId="1C2882EA" w14:textId="2BDE567E" w:rsidR="008A31BD" w:rsidRPr="008A31BD" w:rsidRDefault="008A31BD" w:rsidP="002D6252">
      <w:pPr>
        <w:spacing w:before="240" w:after="240" w:line="360" w:lineRule="auto"/>
        <w:jc w:val="both"/>
        <w:rPr>
          <w:rFonts w:ascii="Palatino Linotype" w:hAnsi="Palatino Linotype" w:cs="Arial"/>
          <w:b/>
          <w:sz w:val="28"/>
          <w:szCs w:val="28"/>
        </w:rPr>
      </w:pPr>
      <w:r w:rsidRPr="008A31BD">
        <w:rPr>
          <w:rFonts w:ascii="Palatino Linotype" w:hAnsi="Palatino Linotype" w:cs="Arial"/>
          <w:b/>
          <w:szCs w:val="28"/>
        </w:rPr>
        <w:t>Sexto.</w:t>
      </w:r>
      <w:r w:rsidRPr="008A31BD">
        <w:rPr>
          <w:rFonts w:ascii="Palatino Linotype" w:hAnsi="Palatino Linotype" w:cs="Arial"/>
          <w:b/>
        </w:rPr>
        <w:t xml:space="preserve"> Gírese</w:t>
      </w:r>
      <w:r w:rsidRPr="008A31BD">
        <w:rPr>
          <w:rFonts w:ascii="Palatino Linotype" w:hAnsi="Palatino Linotype" w:cs="Arial"/>
        </w:rPr>
        <w:t xml:space="preserve"> oficio al Contralor Interno de este Instituto para que actúe en razón de su competencia, en término de lo expuesto en el </w:t>
      </w:r>
      <w:r w:rsidRPr="008A31BD">
        <w:rPr>
          <w:rFonts w:ascii="Palatino Linotype" w:hAnsi="Palatino Linotype" w:cs="Arial"/>
          <w:b/>
        </w:rPr>
        <w:t>Considerando Cuarto</w:t>
      </w:r>
      <w:r w:rsidRPr="008A31BD">
        <w:rPr>
          <w:rFonts w:ascii="Palatino Linotype" w:hAnsi="Palatino Linotype" w:cs="Arial"/>
        </w:rPr>
        <w:t xml:space="preserve"> de la presente resolución.</w:t>
      </w:r>
    </w:p>
    <w:p w14:paraId="0A36A174" w14:textId="6AD179CB" w:rsidR="00D348FE" w:rsidRPr="00EF7BB9" w:rsidRDefault="00294682" w:rsidP="0062204B">
      <w:pPr>
        <w:spacing w:before="240" w:after="240" w:line="360" w:lineRule="auto"/>
        <w:jc w:val="both"/>
        <w:rPr>
          <w:rFonts w:ascii="Palatino Linotype" w:hAnsi="Palatino Linotype" w:cs="Arial"/>
          <w:lang w:val="es-ES_tradnl"/>
        </w:rPr>
        <w:sectPr w:rsidR="00D348FE" w:rsidRPr="00EF7BB9" w:rsidSect="00302CD3">
          <w:headerReference w:type="default" r:id="rId24"/>
          <w:footerReference w:type="default" r:id="rId25"/>
          <w:headerReference w:type="first" r:id="rId26"/>
          <w:footerReference w:type="first" r:id="rId27"/>
          <w:pgSz w:w="12240" w:h="15840" w:code="1"/>
          <w:pgMar w:top="1985" w:right="1892" w:bottom="1701" w:left="1701" w:header="709" w:footer="709" w:gutter="0"/>
          <w:cols w:space="708"/>
          <w:titlePg/>
          <w:docGrid w:linePitch="360"/>
        </w:sectPr>
      </w:pPr>
      <w:r w:rsidRPr="00B801F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A069C">
        <w:rPr>
          <w:rFonts w:ascii="Palatino Linotype" w:hAnsi="Palatino Linotype" w:cs="Arial"/>
        </w:rPr>
        <w:t xml:space="preserve"> </w:t>
      </w:r>
      <w:r w:rsidRPr="00B801F9">
        <w:rPr>
          <w:rFonts w:ascii="Palatino Linotype" w:hAnsi="Palatino Linotype" w:cs="Arial"/>
        </w:rPr>
        <w:t>Y GUADALUPE RAMÍREZ PEÑA</w:t>
      </w:r>
      <w:r w:rsidR="009A069C">
        <w:rPr>
          <w:rFonts w:ascii="Palatino Linotype" w:hAnsi="Palatino Linotype" w:cs="Arial"/>
        </w:rPr>
        <w:t xml:space="preserve">; </w:t>
      </w:r>
      <w:r w:rsidR="00F41306" w:rsidRPr="00815910">
        <w:rPr>
          <w:rFonts w:ascii="Palatino Linotype" w:hAnsi="Palatino Linotype" w:cs="Arial"/>
        </w:rPr>
        <w:t>EN LA</w:t>
      </w:r>
      <w:r>
        <w:rPr>
          <w:rFonts w:ascii="Palatino Linotype" w:hAnsi="Palatino Linotype" w:cs="Arial"/>
        </w:rPr>
        <w:t xml:space="preserve"> TR</w:t>
      </w:r>
      <w:r w:rsidR="00E62BD1">
        <w:rPr>
          <w:rFonts w:ascii="Palatino Linotype" w:hAnsi="Palatino Linotype" w:cs="Arial"/>
        </w:rPr>
        <w:t>IGÉSIM</w:t>
      </w:r>
      <w:r w:rsidR="004117BD">
        <w:rPr>
          <w:rFonts w:ascii="Palatino Linotype" w:hAnsi="Palatino Linotype" w:cs="Arial"/>
        </w:rPr>
        <w:t>A</w:t>
      </w:r>
      <w:r>
        <w:rPr>
          <w:rFonts w:ascii="Palatino Linotype" w:hAnsi="Palatino Linotype" w:cs="Arial"/>
        </w:rPr>
        <w:t xml:space="preserve"> SEGUND</w:t>
      </w:r>
      <w:r w:rsidR="005D54F5">
        <w:rPr>
          <w:rFonts w:ascii="Palatino Linotype" w:hAnsi="Palatino Linotype" w:cs="Arial"/>
        </w:rPr>
        <w:t>A</w:t>
      </w:r>
      <w:r w:rsidR="001D0484">
        <w:rPr>
          <w:rFonts w:ascii="Palatino Linotype" w:hAnsi="Palatino Linotype" w:cs="Arial"/>
        </w:rPr>
        <w:t xml:space="preserve"> S</w:t>
      </w:r>
      <w:r w:rsidR="00F41306" w:rsidRPr="00815910">
        <w:rPr>
          <w:rFonts w:ascii="Palatino Linotype" w:hAnsi="Palatino Linotype" w:cs="Arial"/>
        </w:rPr>
        <w:t xml:space="preserve">ESIÓN </w:t>
      </w:r>
      <w:r w:rsidR="00F41306" w:rsidRPr="00815910">
        <w:rPr>
          <w:rFonts w:ascii="Palatino Linotype" w:hAnsi="Palatino Linotype" w:cs="Arial"/>
        </w:rPr>
        <w:lastRenderedPageBreak/>
        <w:t xml:space="preserve">ORDINARIA CELEBRADA </w:t>
      </w:r>
      <w:r w:rsidR="00DD0C44" w:rsidRPr="00815910">
        <w:rPr>
          <w:rFonts w:ascii="Palatino Linotype" w:hAnsi="Palatino Linotype" w:cs="Arial"/>
        </w:rPr>
        <w:t>EL</w:t>
      </w:r>
      <w:r w:rsidR="00767742" w:rsidRPr="00815910">
        <w:rPr>
          <w:rFonts w:ascii="Palatino Linotype" w:hAnsi="Palatino Linotype" w:cs="Arial"/>
        </w:rPr>
        <w:t xml:space="preserve"> </w:t>
      </w:r>
      <w:r>
        <w:rPr>
          <w:rFonts w:ascii="Palatino Linotype" w:hAnsi="Palatino Linotype" w:cs="Arial"/>
        </w:rPr>
        <w:t>QUINCE DE SEPTIEMBRE</w:t>
      </w:r>
      <w:r w:rsidR="00E01118" w:rsidRPr="00815910">
        <w:rPr>
          <w:rFonts w:ascii="Palatino Linotype" w:hAnsi="Palatino Linotype" w:cs="Arial"/>
        </w:rPr>
        <w:t xml:space="preserve"> </w:t>
      </w:r>
      <w:r w:rsidR="00293394" w:rsidRPr="00815910">
        <w:rPr>
          <w:rFonts w:ascii="Palatino Linotype" w:hAnsi="Palatino Linotype" w:cs="Arial"/>
        </w:rPr>
        <w:t>DE DOS MIL VEINTIUNO</w:t>
      </w:r>
      <w:r w:rsidR="00F41306" w:rsidRPr="00815910">
        <w:rPr>
          <w:rFonts w:ascii="Palatino Linotype" w:hAnsi="Palatino Linotype" w:cs="Arial"/>
        </w:rPr>
        <w:t xml:space="preserve">, </w:t>
      </w:r>
      <w:r w:rsidR="00984016" w:rsidRPr="00265E1D">
        <w:rPr>
          <w:rFonts w:ascii="Palatino Linotype" w:hAnsi="Palatino Linotype" w:cs="Arial"/>
        </w:rPr>
        <w:t>ANTE EL</w:t>
      </w:r>
      <w:r w:rsidR="001D0484">
        <w:rPr>
          <w:rFonts w:ascii="Palatino Linotype" w:hAnsi="Palatino Linotype" w:cs="Arial"/>
        </w:rPr>
        <w:t xml:space="preserve"> </w:t>
      </w:r>
      <w:r w:rsidR="001D0484" w:rsidRPr="00F86B9B">
        <w:rPr>
          <w:rFonts w:ascii="Palatino Linotype" w:hAnsi="Palatino Linotype" w:cs="Arial"/>
        </w:rPr>
        <w:t>SECRETARIO TÉCNICO DEL PLENO, ALEXIS TAPIA</w:t>
      </w:r>
      <w:r w:rsidR="001D0484" w:rsidRPr="00F86B9B">
        <w:rPr>
          <w:rFonts w:ascii="Palatino Linotype" w:hAnsi="Palatino Linotype" w:cs="Arial"/>
          <w:lang w:val="es-ES_tradnl"/>
        </w:rPr>
        <w:t xml:space="preserve"> </w:t>
      </w:r>
      <w:r w:rsidR="009A069C">
        <w:rPr>
          <w:rFonts w:ascii="Palatino Linotype" w:hAnsi="Palatino Linotype" w:cs="Arial"/>
          <w:noProof/>
          <w:lang w:val="es-MX" w:eastAsia="es-MX"/>
        </w:rPr>
        <mc:AlternateContent>
          <mc:Choice Requires="wps">
            <w:drawing>
              <wp:anchor distT="0" distB="0" distL="114300" distR="114300" simplePos="0" relativeHeight="251676672" behindDoc="0" locked="0" layoutInCell="1" allowOverlap="1" wp14:anchorId="013A4BF9" wp14:editId="56A453B4">
                <wp:simplePos x="0" y="0"/>
                <wp:positionH relativeFrom="column">
                  <wp:posOffset>-60960</wp:posOffset>
                </wp:positionH>
                <wp:positionV relativeFrom="paragraph">
                  <wp:posOffset>859790</wp:posOffset>
                </wp:positionV>
                <wp:extent cx="5610225" cy="6629400"/>
                <wp:effectExtent l="0" t="0" r="28575" b="19050"/>
                <wp:wrapNone/>
                <wp:docPr id="2" name="Conector recto 2"/>
                <wp:cNvGraphicFramePr/>
                <a:graphic xmlns:a="http://schemas.openxmlformats.org/drawingml/2006/main">
                  <a:graphicData uri="http://schemas.microsoft.com/office/word/2010/wordprocessingShape">
                    <wps:wsp>
                      <wps:cNvCnPr/>
                      <wps:spPr>
                        <a:xfrm flipH="1">
                          <a:off x="0" y="0"/>
                          <a:ext cx="5610225" cy="662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303D70" id="Conector recto 2"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4.8pt,67.7pt" to="436.95pt,5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" strokecolor="black [3040]"/>
            </w:pict>
          </mc:Fallback>
        </mc:AlternateContent>
      </w:r>
      <w:r w:rsidR="001D0484" w:rsidRPr="00F86B9B">
        <w:rPr>
          <w:rFonts w:ascii="Palatino Linotype" w:hAnsi="Palatino Linotype" w:cs="Arial"/>
          <w:lang w:val="es-ES_tradnl"/>
        </w:rPr>
        <w:t>RAMÍREZ</w:t>
      </w:r>
      <w:r w:rsidR="0068165C">
        <w:rPr>
          <w:rFonts w:ascii="Palatino Linotype" w:hAnsi="Palatino Linotype" w:cs="Arial"/>
          <w:lang w:val="es-ES_tradnl"/>
        </w:rPr>
        <w:t>.</w:t>
      </w:r>
    </w:p>
    <w:p w14:paraId="415CDB20" w14:textId="53CD68B4" w:rsidR="00D348FE" w:rsidRDefault="00D348FE" w:rsidP="0062204B">
      <w:pPr>
        <w:spacing w:before="240" w:after="240" w:line="360" w:lineRule="auto"/>
        <w:jc w:val="both"/>
        <w:rPr>
          <w:rFonts w:ascii="Palatino Linotype" w:hAnsi="Palatino Linotype" w:cs="Arial"/>
        </w:rPr>
      </w:pPr>
    </w:p>
    <w:sectPr w:rsidR="00D348FE" w:rsidSect="00DF49AD">
      <w:headerReference w:type="first" r:id="rId2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A9A95" w14:textId="77777777" w:rsidR="00E25D93" w:rsidRDefault="00E25D93" w:rsidP="00C80F8C">
      <w:r>
        <w:separator/>
      </w:r>
    </w:p>
  </w:endnote>
  <w:endnote w:type="continuationSeparator" w:id="0">
    <w:p w14:paraId="255FDD3C" w14:textId="77777777" w:rsidR="00E25D93" w:rsidRDefault="00E25D9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Palatino">
    <w:altName w:val="Palatin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BCE60" w14:textId="77777777" w:rsidR="00ED7BCA" w:rsidRPr="00F12350" w:rsidRDefault="00ED7BCA"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26BA8">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26BA8">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14:paraId="62590081" w14:textId="77777777" w:rsidR="00ED7BCA" w:rsidRDefault="00ED7BC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963B2" w14:textId="77777777" w:rsidR="00ED7BCA" w:rsidRPr="00F12350" w:rsidRDefault="00ED7BC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26BA8">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26BA8">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14:paraId="17B2799C" w14:textId="77777777" w:rsidR="00ED7BCA" w:rsidRDefault="00ED7B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61A01" w14:textId="77777777" w:rsidR="00E25D93" w:rsidRDefault="00E25D93" w:rsidP="00C80F8C">
      <w:r>
        <w:separator/>
      </w:r>
    </w:p>
  </w:footnote>
  <w:footnote w:type="continuationSeparator" w:id="0">
    <w:p w14:paraId="2F241710" w14:textId="77777777" w:rsidR="00E25D93" w:rsidRDefault="00E25D9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4A9E8" w14:textId="69D35647" w:rsidR="00ED7BCA" w:rsidRDefault="00ED7BCA"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6B0B5C49" wp14:editId="0031FA5C">
          <wp:simplePos x="0" y="0"/>
          <wp:positionH relativeFrom="page">
            <wp:posOffset>-41275</wp:posOffset>
          </wp:positionH>
          <wp:positionV relativeFrom="paragraph">
            <wp:posOffset>-415290</wp:posOffset>
          </wp:positionV>
          <wp:extent cx="7809865" cy="10165715"/>
          <wp:effectExtent l="0" t="0" r="635" b="698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ED7BCA" w:rsidRPr="008A510F" w14:paraId="1F30408A" w14:textId="77777777" w:rsidTr="00DF49AD">
      <w:tc>
        <w:tcPr>
          <w:tcW w:w="2489" w:type="dxa"/>
          <w:shd w:val="clear" w:color="auto" w:fill="auto"/>
        </w:tcPr>
        <w:p w14:paraId="6D76E9A4" w14:textId="77777777" w:rsidR="00ED7BCA" w:rsidRPr="008A510F" w:rsidRDefault="00ED7BCA"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5EE39E9" w14:textId="186F1A7D" w:rsidR="00ED7BCA" w:rsidRPr="008A510F" w:rsidRDefault="00ED7BCA" w:rsidP="00FD6A02">
          <w:pPr>
            <w:ind w:right="385"/>
            <w:jc w:val="both"/>
            <w:rPr>
              <w:rFonts w:ascii="Palatino Linotype" w:hAnsi="Palatino Linotype"/>
              <w:b/>
              <w:sz w:val="22"/>
              <w:szCs w:val="22"/>
              <w:lang w:val="es-ES_tradnl"/>
            </w:rPr>
          </w:pPr>
          <w:r>
            <w:rPr>
              <w:rFonts w:ascii="Palatino Linotype" w:hAnsi="Palatino Linotype"/>
              <w:b/>
              <w:sz w:val="22"/>
              <w:szCs w:val="22"/>
              <w:lang w:val="es-ES_tradnl"/>
            </w:rPr>
            <w:t>02079/INFOEM/IP/RR/2021 y acumulado</w:t>
          </w:r>
        </w:p>
      </w:tc>
    </w:tr>
    <w:tr w:rsidR="00ED7BCA" w:rsidRPr="008A510F" w14:paraId="77AE60EB" w14:textId="77777777" w:rsidTr="00DF49AD">
      <w:trPr>
        <w:trHeight w:val="228"/>
      </w:trPr>
      <w:tc>
        <w:tcPr>
          <w:tcW w:w="2489" w:type="dxa"/>
          <w:shd w:val="clear" w:color="auto" w:fill="auto"/>
          <w:vAlign w:val="center"/>
        </w:tcPr>
        <w:p w14:paraId="1928BE02" w14:textId="77777777" w:rsidR="00ED7BCA" w:rsidRPr="008A510F" w:rsidRDefault="00ED7BCA" w:rsidP="008D1DFE">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4B0E1E54" w14:textId="153E37EA" w:rsidR="00ED7BCA" w:rsidRPr="00927A01" w:rsidRDefault="00ED7BCA" w:rsidP="00FD6A02">
          <w:pPr>
            <w:ind w:left="-45" w:right="1309"/>
            <w:jc w:val="both"/>
            <w:rPr>
              <w:rFonts w:ascii="Palatino Linotype" w:hAnsi="Palatino Linotype"/>
              <w:b/>
              <w:sz w:val="22"/>
              <w:szCs w:val="22"/>
              <w:lang w:val="es-ES_tradnl"/>
            </w:rPr>
          </w:pPr>
          <w:r>
            <w:rPr>
              <w:rFonts w:ascii="Palatino Linotype" w:hAnsi="Palatino Linotype"/>
              <w:b/>
              <w:sz w:val="22"/>
              <w:szCs w:val="22"/>
              <w:lang w:val="es-ES_tradnl"/>
            </w:rPr>
            <w:t>Ayuntamiento de Teotihuacán</w:t>
          </w:r>
        </w:p>
      </w:tc>
    </w:tr>
    <w:tr w:rsidR="00ED7BCA" w:rsidRPr="008A510F" w14:paraId="22180FEA" w14:textId="77777777" w:rsidTr="00DF49AD">
      <w:tc>
        <w:tcPr>
          <w:tcW w:w="2489" w:type="dxa"/>
          <w:shd w:val="clear" w:color="auto" w:fill="auto"/>
          <w:vAlign w:val="center"/>
        </w:tcPr>
        <w:p w14:paraId="77C9007E" w14:textId="6BABD299" w:rsidR="00ED7BCA" w:rsidRPr="008A510F" w:rsidRDefault="00ED7BCA" w:rsidP="008D1DFE">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7524DBFB" w14:textId="5DC17673" w:rsidR="00ED7BCA" w:rsidRPr="008A510F" w:rsidRDefault="00ED7BCA" w:rsidP="00FD6A02">
          <w:pPr>
            <w:ind w:right="38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02754DC" w14:textId="77777777" w:rsidR="00ED7BCA" w:rsidRDefault="00ED7BCA"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ED7BCA" w:rsidRPr="005A5E02" w14:paraId="5147C86F" w14:textId="77777777" w:rsidTr="00DF49AD">
      <w:tc>
        <w:tcPr>
          <w:tcW w:w="2551" w:type="dxa"/>
          <w:shd w:val="clear" w:color="auto" w:fill="auto"/>
          <w:vAlign w:val="center"/>
        </w:tcPr>
        <w:p w14:paraId="2D47D621" w14:textId="102EC7BC" w:rsidR="00ED7BCA" w:rsidRPr="005A5E02" w:rsidRDefault="00ED7BCA"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14:paraId="37EE6FE7" w14:textId="7F7C1398" w:rsidR="00ED7BCA" w:rsidRPr="005A5E02" w:rsidRDefault="00ED7BCA" w:rsidP="00E822C1">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02079/INFOEM/IP/RR/2021 y acumulado</w:t>
          </w:r>
        </w:p>
      </w:tc>
    </w:tr>
    <w:tr w:rsidR="00ED7BCA" w:rsidRPr="005A5E02" w14:paraId="52A40B1A" w14:textId="77777777" w:rsidTr="00BE6311">
      <w:trPr>
        <w:trHeight w:val="130"/>
      </w:trPr>
      <w:tc>
        <w:tcPr>
          <w:tcW w:w="2551" w:type="dxa"/>
          <w:shd w:val="clear" w:color="auto" w:fill="auto"/>
          <w:vAlign w:val="center"/>
        </w:tcPr>
        <w:p w14:paraId="49E12A28" w14:textId="77777777" w:rsidR="00ED7BCA" w:rsidRPr="005A5E02" w:rsidRDefault="00ED7BCA"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14:paraId="5E1B2695" w14:textId="26F0732C" w:rsidR="00ED7BCA" w:rsidRPr="00927A01" w:rsidRDefault="00726BA8" w:rsidP="00513513">
          <w:pPr>
            <w:ind w:left="-45"/>
            <w:jc w:val="both"/>
            <w:rPr>
              <w:rFonts w:ascii="Palatino Linotype" w:hAnsi="Palatino Linotype"/>
              <w:b/>
              <w:sz w:val="22"/>
              <w:szCs w:val="22"/>
              <w:lang w:val="es-ES_tradnl"/>
            </w:rPr>
          </w:pPr>
          <w:r>
            <w:rPr>
              <w:rFonts w:ascii="Palatino Linotype" w:hAnsi="Palatino Linotype"/>
              <w:b/>
              <w:sz w:val="22"/>
              <w:szCs w:val="22"/>
              <w:lang w:val="es-ES_tradnl"/>
            </w:rPr>
            <w:t>XXXXXXX XXXXXXXXX</w:t>
          </w:r>
        </w:p>
      </w:tc>
    </w:tr>
    <w:tr w:rsidR="00ED7BCA" w:rsidRPr="005A5E02" w14:paraId="77DA3079" w14:textId="77777777" w:rsidTr="00DF49AD">
      <w:trPr>
        <w:trHeight w:val="228"/>
      </w:trPr>
      <w:tc>
        <w:tcPr>
          <w:tcW w:w="2551" w:type="dxa"/>
          <w:shd w:val="clear" w:color="auto" w:fill="auto"/>
          <w:vAlign w:val="center"/>
        </w:tcPr>
        <w:p w14:paraId="7A4AD0A3" w14:textId="77777777" w:rsidR="00ED7BCA" w:rsidRPr="005A5E02" w:rsidRDefault="00ED7BCA" w:rsidP="00DA2F00">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14:paraId="23330882" w14:textId="609008EE" w:rsidR="00ED7BCA" w:rsidRPr="00927A01" w:rsidRDefault="00ED7BCA" w:rsidP="00006682">
          <w:pPr>
            <w:ind w:left="-45" w:right="1168"/>
            <w:jc w:val="both"/>
            <w:rPr>
              <w:rFonts w:ascii="Palatino Linotype" w:hAnsi="Palatino Linotype"/>
              <w:b/>
              <w:sz w:val="22"/>
              <w:szCs w:val="22"/>
              <w:lang w:val="es-ES_tradnl"/>
            </w:rPr>
          </w:pPr>
          <w:r>
            <w:rPr>
              <w:rFonts w:ascii="Palatino Linotype" w:hAnsi="Palatino Linotype"/>
              <w:b/>
              <w:sz w:val="22"/>
              <w:szCs w:val="22"/>
              <w:lang w:val="es-ES_tradnl"/>
            </w:rPr>
            <w:t>Ayuntamiento de Teotihuacán</w:t>
          </w:r>
        </w:p>
      </w:tc>
    </w:tr>
    <w:tr w:rsidR="00ED7BCA" w:rsidRPr="005A5E02" w14:paraId="2419D29C" w14:textId="77777777" w:rsidTr="00DF49AD">
      <w:tc>
        <w:tcPr>
          <w:tcW w:w="2551" w:type="dxa"/>
          <w:shd w:val="clear" w:color="auto" w:fill="auto"/>
          <w:vAlign w:val="center"/>
        </w:tcPr>
        <w:p w14:paraId="08829C94" w14:textId="59F11E76" w:rsidR="00ED7BCA" w:rsidRPr="005A5E02" w:rsidRDefault="00ED7BCA" w:rsidP="00DA2F0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119" w:type="dxa"/>
          <w:shd w:val="clear" w:color="auto" w:fill="auto"/>
          <w:vAlign w:val="center"/>
        </w:tcPr>
        <w:p w14:paraId="15BD8EBE" w14:textId="295AE382" w:rsidR="00ED7BCA" w:rsidRPr="005A5E02" w:rsidRDefault="00ED7BCA" w:rsidP="00DA2F00">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B17E5F" w14:textId="6DB13FAD" w:rsidR="00ED7BCA" w:rsidRDefault="00ED7BCA"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9D6B82E" wp14:editId="7047E38E">
          <wp:simplePos x="0" y="0"/>
          <wp:positionH relativeFrom="page">
            <wp:posOffset>-59055</wp:posOffset>
          </wp:positionH>
          <wp:positionV relativeFrom="paragraph">
            <wp:posOffset>-1198880</wp:posOffset>
          </wp:positionV>
          <wp:extent cx="7809876" cy="10165823"/>
          <wp:effectExtent l="0" t="0" r="635" b="698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9EEEA" w14:textId="6D005EF5" w:rsidR="00ED7BCA" w:rsidRDefault="00ED7BCA"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A6F6F58"/>
    <w:multiLevelType w:val="hybridMultilevel"/>
    <w:tmpl w:val="908EFE52"/>
    <w:lvl w:ilvl="0" w:tplc="3B0EF76C">
      <w:start w:val="1"/>
      <w:numFmt w:val="lowerLetter"/>
      <w:lvlText w:val="%1)"/>
      <w:lvlJc w:val="left"/>
      <w:pPr>
        <w:ind w:left="786" w:hanging="360"/>
      </w:pPr>
      <w:rPr>
        <w:rFonts w:ascii="Palatino Linotype" w:eastAsia="Times New Roman" w:hAnsi="Palatino Linotype" w:cs="Arial"/>
        <w:b w:val="0"/>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22652383"/>
    <w:multiLevelType w:val="hybridMultilevel"/>
    <w:tmpl w:val="46384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D56C16"/>
    <w:multiLevelType w:val="hybridMultilevel"/>
    <w:tmpl w:val="F45028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2F492CE8"/>
    <w:multiLevelType w:val="hybridMultilevel"/>
    <w:tmpl w:val="0E680FE0"/>
    <w:lvl w:ilvl="0" w:tplc="2ED86A0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18E4411"/>
    <w:multiLevelType w:val="hybridMultilevel"/>
    <w:tmpl w:val="1E122004"/>
    <w:lvl w:ilvl="0" w:tplc="8D34684C">
      <w:start w:val="1"/>
      <w:numFmt w:val="lowerLetter"/>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37C71E84"/>
    <w:multiLevelType w:val="hybridMultilevel"/>
    <w:tmpl w:val="48BA778E"/>
    <w:lvl w:ilvl="0" w:tplc="DF04252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41440A10"/>
    <w:multiLevelType w:val="hybridMultilevel"/>
    <w:tmpl w:val="CE983EDA"/>
    <w:lvl w:ilvl="0" w:tplc="E3BE89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4A0D1AC6"/>
    <w:multiLevelType w:val="hybridMultilevel"/>
    <w:tmpl w:val="D1FEA796"/>
    <w:lvl w:ilvl="0" w:tplc="926230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C4D3586"/>
    <w:multiLevelType w:val="hybridMultilevel"/>
    <w:tmpl w:val="C23E6D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4BC3ED4"/>
    <w:multiLevelType w:val="hybridMultilevel"/>
    <w:tmpl w:val="7CE60E6C"/>
    <w:lvl w:ilvl="0" w:tplc="C9903D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90749C3"/>
    <w:multiLevelType w:val="hybridMultilevel"/>
    <w:tmpl w:val="1862BB68"/>
    <w:lvl w:ilvl="0" w:tplc="3E34CD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E5C6E4A"/>
    <w:multiLevelType w:val="hybridMultilevel"/>
    <w:tmpl w:val="6BC60736"/>
    <w:lvl w:ilvl="0" w:tplc="F77E2D5E">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FDD0310"/>
    <w:multiLevelType w:val="hybridMultilevel"/>
    <w:tmpl w:val="1C8C923E"/>
    <w:lvl w:ilvl="0" w:tplc="05225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8"/>
  </w:num>
  <w:num w:numId="5">
    <w:abstractNumId w:val="2"/>
  </w:num>
  <w:num w:numId="6">
    <w:abstractNumId w:val="14"/>
  </w:num>
  <w:num w:numId="7">
    <w:abstractNumId w:val="16"/>
  </w:num>
  <w:num w:numId="8">
    <w:abstractNumId w:val="11"/>
  </w:num>
  <w:num w:numId="9">
    <w:abstractNumId w:val="9"/>
  </w:num>
  <w:num w:numId="10">
    <w:abstractNumId w:val="5"/>
  </w:num>
  <w:num w:numId="11">
    <w:abstractNumId w:val="10"/>
  </w:num>
  <w:num w:numId="12">
    <w:abstractNumId w:val="4"/>
  </w:num>
  <w:num w:numId="13">
    <w:abstractNumId w:val="13"/>
  </w:num>
  <w:num w:numId="14">
    <w:abstractNumId w:val="3"/>
  </w:num>
  <w:num w:numId="15">
    <w:abstractNumId w:val="12"/>
  </w:num>
  <w:num w:numId="16">
    <w:abstractNumId w:val="15"/>
  </w:num>
  <w:num w:numId="1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AA1"/>
    <w:rsid w:val="00001B65"/>
    <w:rsid w:val="000023D4"/>
    <w:rsid w:val="000023E2"/>
    <w:rsid w:val="000024F6"/>
    <w:rsid w:val="00002575"/>
    <w:rsid w:val="0000274C"/>
    <w:rsid w:val="00002FBE"/>
    <w:rsid w:val="00003182"/>
    <w:rsid w:val="0000328A"/>
    <w:rsid w:val="00003C42"/>
    <w:rsid w:val="00003E21"/>
    <w:rsid w:val="00003F5B"/>
    <w:rsid w:val="000041F0"/>
    <w:rsid w:val="00004981"/>
    <w:rsid w:val="00004B1F"/>
    <w:rsid w:val="000053DB"/>
    <w:rsid w:val="00005DEA"/>
    <w:rsid w:val="00006682"/>
    <w:rsid w:val="00006AEC"/>
    <w:rsid w:val="00007133"/>
    <w:rsid w:val="00007349"/>
    <w:rsid w:val="000074FA"/>
    <w:rsid w:val="0000766A"/>
    <w:rsid w:val="00007DDC"/>
    <w:rsid w:val="00010367"/>
    <w:rsid w:val="0001095D"/>
    <w:rsid w:val="0001133B"/>
    <w:rsid w:val="0001176F"/>
    <w:rsid w:val="00012129"/>
    <w:rsid w:val="000121F1"/>
    <w:rsid w:val="00012388"/>
    <w:rsid w:val="0001299A"/>
    <w:rsid w:val="00012E58"/>
    <w:rsid w:val="000132BA"/>
    <w:rsid w:val="000135E9"/>
    <w:rsid w:val="0001369E"/>
    <w:rsid w:val="00013850"/>
    <w:rsid w:val="0001395B"/>
    <w:rsid w:val="00013E9E"/>
    <w:rsid w:val="00014256"/>
    <w:rsid w:val="0001448F"/>
    <w:rsid w:val="00014521"/>
    <w:rsid w:val="00014551"/>
    <w:rsid w:val="000145B3"/>
    <w:rsid w:val="00014682"/>
    <w:rsid w:val="000149A7"/>
    <w:rsid w:val="00014D7E"/>
    <w:rsid w:val="00015119"/>
    <w:rsid w:val="000151C8"/>
    <w:rsid w:val="000154A8"/>
    <w:rsid w:val="0001594F"/>
    <w:rsid w:val="00015A04"/>
    <w:rsid w:val="00015B6E"/>
    <w:rsid w:val="00015BB7"/>
    <w:rsid w:val="00015BDA"/>
    <w:rsid w:val="00016059"/>
    <w:rsid w:val="00016170"/>
    <w:rsid w:val="0001621A"/>
    <w:rsid w:val="00016555"/>
    <w:rsid w:val="00016912"/>
    <w:rsid w:val="000169F7"/>
    <w:rsid w:val="00016DC5"/>
    <w:rsid w:val="00016E80"/>
    <w:rsid w:val="00017203"/>
    <w:rsid w:val="0001757A"/>
    <w:rsid w:val="000176C5"/>
    <w:rsid w:val="00017899"/>
    <w:rsid w:val="00017C27"/>
    <w:rsid w:val="00017DEC"/>
    <w:rsid w:val="000208EF"/>
    <w:rsid w:val="00020AF4"/>
    <w:rsid w:val="00020D27"/>
    <w:rsid w:val="00020DB3"/>
    <w:rsid w:val="00021124"/>
    <w:rsid w:val="00021550"/>
    <w:rsid w:val="000215E2"/>
    <w:rsid w:val="00021A61"/>
    <w:rsid w:val="00021B72"/>
    <w:rsid w:val="00021FDB"/>
    <w:rsid w:val="000220B1"/>
    <w:rsid w:val="00022392"/>
    <w:rsid w:val="000223A3"/>
    <w:rsid w:val="00022ECC"/>
    <w:rsid w:val="000235D2"/>
    <w:rsid w:val="0002383B"/>
    <w:rsid w:val="0002401E"/>
    <w:rsid w:val="000242E6"/>
    <w:rsid w:val="00024543"/>
    <w:rsid w:val="00024A6B"/>
    <w:rsid w:val="00024A9A"/>
    <w:rsid w:val="00024AC5"/>
    <w:rsid w:val="00025298"/>
    <w:rsid w:val="00025299"/>
    <w:rsid w:val="00025366"/>
    <w:rsid w:val="00025950"/>
    <w:rsid w:val="00025A32"/>
    <w:rsid w:val="00025F0D"/>
    <w:rsid w:val="0002649B"/>
    <w:rsid w:val="000265F8"/>
    <w:rsid w:val="00026E3B"/>
    <w:rsid w:val="00027165"/>
    <w:rsid w:val="000272DE"/>
    <w:rsid w:val="0002753D"/>
    <w:rsid w:val="00027B19"/>
    <w:rsid w:val="000302DF"/>
    <w:rsid w:val="00030445"/>
    <w:rsid w:val="000306DD"/>
    <w:rsid w:val="00030799"/>
    <w:rsid w:val="00030B88"/>
    <w:rsid w:val="00030C6C"/>
    <w:rsid w:val="00031312"/>
    <w:rsid w:val="0003133C"/>
    <w:rsid w:val="00031BC6"/>
    <w:rsid w:val="00032007"/>
    <w:rsid w:val="00032E4B"/>
    <w:rsid w:val="00032F7A"/>
    <w:rsid w:val="000334FE"/>
    <w:rsid w:val="00033820"/>
    <w:rsid w:val="00033AB3"/>
    <w:rsid w:val="00033B37"/>
    <w:rsid w:val="00034466"/>
    <w:rsid w:val="000344A3"/>
    <w:rsid w:val="000351A5"/>
    <w:rsid w:val="00035621"/>
    <w:rsid w:val="000357A7"/>
    <w:rsid w:val="00035880"/>
    <w:rsid w:val="00035ABD"/>
    <w:rsid w:val="00035FA1"/>
    <w:rsid w:val="00035FBE"/>
    <w:rsid w:val="00036178"/>
    <w:rsid w:val="000363DA"/>
    <w:rsid w:val="0003644F"/>
    <w:rsid w:val="000367AC"/>
    <w:rsid w:val="0003681E"/>
    <w:rsid w:val="00036A62"/>
    <w:rsid w:val="00036AF5"/>
    <w:rsid w:val="00036D51"/>
    <w:rsid w:val="0003789D"/>
    <w:rsid w:val="00037904"/>
    <w:rsid w:val="00037C3E"/>
    <w:rsid w:val="00037D55"/>
    <w:rsid w:val="000406D1"/>
    <w:rsid w:val="000408E6"/>
    <w:rsid w:val="00040AFD"/>
    <w:rsid w:val="00040F01"/>
    <w:rsid w:val="000417FC"/>
    <w:rsid w:val="00041968"/>
    <w:rsid w:val="000419B9"/>
    <w:rsid w:val="00041E53"/>
    <w:rsid w:val="00042499"/>
    <w:rsid w:val="00043052"/>
    <w:rsid w:val="0004334D"/>
    <w:rsid w:val="00043810"/>
    <w:rsid w:val="000440F2"/>
    <w:rsid w:val="00044238"/>
    <w:rsid w:val="00044295"/>
    <w:rsid w:val="00044302"/>
    <w:rsid w:val="000457C8"/>
    <w:rsid w:val="00045B17"/>
    <w:rsid w:val="000464C0"/>
    <w:rsid w:val="00046C29"/>
    <w:rsid w:val="00046DEB"/>
    <w:rsid w:val="000470F2"/>
    <w:rsid w:val="000470FE"/>
    <w:rsid w:val="000473AA"/>
    <w:rsid w:val="000473B3"/>
    <w:rsid w:val="00047D51"/>
    <w:rsid w:val="00047E69"/>
    <w:rsid w:val="00047E7B"/>
    <w:rsid w:val="000502F9"/>
    <w:rsid w:val="0005078C"/>
    <w:rsid w:val="00051975"/>
    <w:rsid w:val="00051DA4"/>
    <w:rsid w:val="00052A3C"/>
    <w:rsid w:val="000530F8"/>
    <w:rsid w:val="0005336D"/>
    <w:rsid w:val="00053C62"/>
    <w:rsid w:val="000547B8"/>
    <w:rsid w:val="00054B4C"/>
    <w:rsid w:val="00054BAF"/>
    <w:rsid w:val="00054C3A"/>
    <w:rsid w:val="00055249"/>
    <w:rsid w:val="0005547F"/>
    <w:rsid w:val="000559AB"/>
    <w:rsid w:val="000559F8"/>
    <w:rsid w:val="00055A97"/>
    <w:rsid w:val="00056302"/>
    <w:rsid w:val="0005637D"/>
    <w:rsid w:val="0005640C"/>
    <w:rsid w:val="00056640"/>
    <w:rsid w:val="00056C16"/>
    <w:rsid w:val="00057386"/>
    <w:rsid w:val="0005759C"/>
    <w:rsid w:val="0005767C"/>
    <w:rsid w:val="00057B34"/>
    <w:rsid w:val="00060007"/>
    <w:rsid w:val="00060185"/>
    <w:rsid w:val="00060500"/>
    <w:rsid w:val="000606CB"/>
    <w:rsid w:val="00060BBA"/>
    <w:rsid w:val="00060C59"/>
    <w:rsid w:val="000610D8"/>
    <w:rsid w:val="0006110D"/>
    <w:rsid w:val="00061CBB"/>
    <w:rsid w:val="00062167"/>
    <w:rsid w:val="000638CC"/>
    <w:rsid w:val="00063DF5"/>
    <w:rsid w:val="00063E57"/>
    <w:rsid w:val="000644BE"/>
    <w:rsid w:val="00064FF9"/>
    <w:rsid w:val="00065029"/>
    <w:rsid w:val="000650C7"/>
    <w:rsid w:val="000650FA"/>
    <w:rsid w:val="000669E9"/>
    <w:rsid w:val="00066A65"/>
    <w:rsid w:val="00066BAA"/>
    <w:rsid w:val="00066BE9"/>
    <w:rsid w:val="00066F09"/>
    <w:rsid w:val="00066F59"/>
    <w:rsid w:val="00066F7A"/>
    <w:rsid w:val="00067149"/>
    <w:rsid w:val="00067221"/>
    <w:rsid w:val="00067D83"/>
    <w:rsid w:val="00067EBE"/>
    <w:rsid w:val="00070034"/>
    <w:rsid w:val="0007007A"/>
    <w:rsid w:val="00070E4A"/>
    <w:rsid w:val="00071A97"/>
    <w:rsid w:val="00071C6C"/>
    <w:rsid w:val="00071CBC"/>
    <w:rsid w:val="00071D9F"/>
    <w:rsid w:val="00071FB0"/>
    <w:rsid w:val="0007202E"/>
    <w:rsid w:val="000720F8"/>
    <w:rsid w:val="00072101"/>
    <w:rsid w:val="00072367"/>
    <w:rsid w:val="000732FF"/>
    <w:rsid w:val="000734C5"/>
    <w:rsid w:val="0007380A"/>
    <w:rsid w:val="0007393B"/>
    <w:rsid w:val="000746C9"/>
    <w:rsid w:val="00074B17"/>
    <w:rsid w:val="00074E94"/>
    <w:rsid w:val="00074EB4"/>
    <w:rsid w:val="00075015"/>
    <w:rsid w:val="00075B9D"/>
    <w:rsid w:val="00075CD7"/>
    <w:rsid w:val="00076330"/>
    <w:rsid w:val="0007652E"/>
    <w:rsid w:val="00076534"/>
    <w:rsid w:val="00076A85"/>
    <w:rsid w:val="00076B85"/>
    <w:rsid w:val="00076EEA"/>
    <w:rsid w:val="00076FFA"/>
    <w:rsid w:val="0007721A"/>
    <w:rsid w:val="000775A4"/>
    <w:rsid w:val="0007794D"/>
    <w:rsid w:val="0007798E"/>
    <w:rsid w:val="00077B7C"/>
    <w:rsid w:val="00077D7E"/>
    <w:rsid w:val="00077F29"/>
    <w:rsid w:val="00080086"/>
    <w:rsid w:val="00080185"/>
    <w:rsid w:val="000806B8"/>
    <w:rsid w:val="00080CA0"/>
    <w:rsid w:val="00081493"/>
    <w:rsid w:val="00081A5E"/>
    <w:rsid w:val="00081D22"/>
    <w:rsid w:val="00081DCD"/>
    <w:rsid w:val="00082165"/>
    <w:rsid w:val="000821DF"/>
    <w:rsid w:val="00082AFC"/>
    <w:rsid w:val="000831D1"/>
    <w:rsid w:val="0008322E"/>
    <w:rsid w:val="00083976"/>
    <w:rsid w:val="000839A1"/>
    <w:rsid w:val="00083A01"/>
    <w:rsid w:val="00084798"/>
    <w:rsid w:val="0008531B"/>
    <w:rsid w:val="0008532C"/>
    <w:rsid w:val="0008542A"/>
    <w:rsid w:val="00085D4A"/>
    <w:rsid w:val="00085F4B"/>
    <w:rsid w:val="00086105"/>
    <w:rsid w:val="00086682"/>
    <w:rsid w:val="000867B6"/>
    <w:rsid w:val="00086C1F"/>
    <w:rsid w:val="00086EE3"/>
    <w:rsid w:val="0008798F"/>
    <w:rsid w:val="00087F26"/>
    <w:rsid w:val="000905D6"/>
    <w:rsid w:val="000906BF"/>
    <w:rsid w:val="000907D5"/>
    <w:rsid w:val="00090E23"/>
    <w:rsid w:val="00090ECE"/>
    <w:rsid w:val="000910EC"/>
    <w:rsid w:val="000910F7"/>
    <w:rsid w:val="000914B2"/>
    <w:rsid w:val="00091A1B"/>
    <w:rsid w:val="00091C8A"/>
    <w:rsid w:val="000922DA"/>
    <w:rsid w:val="000933F9"/>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70AD"/>
    <w:rsid w:val="0009710B"/>
    <w:rsid w:val="00097687"/>
    <w:rsid w:val="00097DFA"/>
    <w:rsid w:val="000A025A"/>
    <w:rsid w:val="000A02C3"/>
    <w:rsid w:val="000A0A47"/>
    <w:rsid w:val="000A0CF8"/>
    <w:rsid w:val="000A13CA"/>
    <w:rsid w:val="000A18A9"/>
    <w:rsid w:val="000A1D24"/>
    <w:rsid w:val="000A1E3D"/>
    <w:rsid w:val="000A26DC"/>
    <w:rsid w:val="000A2BD0"/>
    <w:rsid w:val="000A2D0C"/>
    <w:rsid w:val="000A31D0"/>
    <w:rsid w:val="000A336D"/>
    <w:rsid w:val="000A3394"/>
    <w:rsid w:val="000A3465"/>
    <w:rsid w:val="000A4685"/>
    <w:rsid w:val="000A489D"/>
    <w:rsid w:val="000A48A8"/>
    <w:rsid w:val="000A4ADC"/>
    <w:rsid w:val="000A4AEF"/>
    <w:rsid w:val="000A4F73"/>
    <w:rsid w:val="000A5739"/>
    <w:rsid w:val="000A5A50"/>
    <w:rsid w:val="000A5A52"/>
    <w:rsid w:val="000A5ED9"/>
    <w:rsid w:val="000A5F49"/>
    <w:rsid w:val="000A6219"/>
    <w:rsid w:val="000A6402"/>
    <w:rsid w:val="000A6A7F"/>
    <w:rsid w:val="000A6B77"/>
    <w:rsid w:val="000A7047"/>
    <w:rsid w:val="000A7568"/>
    <w:rsid w:val="000A7741"/>
    <w:rsid w:val="000A7E0E"/>
    <w:rsid w:val="000B04AB"/>
    <w:rsid w:val="000B0757"/>
    <w:rsid w:val="000B0865"/>
    <w:rsid w:val="000B0E9A"/>
    <w:rsid w:val="000B164B"/>
    <w:rsid w:val="000B1AF8"/>
    <w:rsid w:val="000B1E5C"/>
    <w:rsid w:val="000B202F"/>
    <w:rsid w:val="000B25ED"/>
    <w:rsid w:val="000B282E"/>
    <w:rsid w:val="000B30A0"/>
    <w:rsid w:val="000B30B6"/>
    <w:rsid w:val="000B30BC"/>
    <w:rsid w:val="000B3390"/>
    <w:rsid w:val="000B38D6"/>
    <w:rsid w:val="000B39E4"/>
    <w:rsid w:val="000B3FFD"/>
    <w:rsid w:val="000B42EA"/>
    <w:rsid w:val="000B4397"/>
    <w:rsid w:val="000B440F"/>
    <w:rsid w:val="000B460A"/>
    <w:rsid w:val="000B4639"/>
    <w:rsid w:val="000B4F57"/>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284"/>
    <w:rsid w:val="000C073F"/>
    <w:rsid w:val="000C07B1"/>
    <w:rsid w:val="000C096A"/>
    <w:rsid w:val="000C0BB1"/>
    <w:rsid w:val="000C0FC2"/>
    <w:rsid w:val="000C1C81"/>
    <w:rsid w:val="000C2AB8"/>
    <w:rsid w:val="000C2B11"/>
    <w:rsid w:val="000C2FBB"/>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C7C18"/>
    <w:rsid w:val="000D01F9"/>
    <w:rsid w:val="000D03E1"/>
    <w:rsid w:val="000D0528"/>
    <w:rsid w:val="000D06E4"/>
    <w:rsid w:val="000D0E47"/>
    <w:rsid w:val="000D1043"/>
    <w:rsid w:val="000D12A1"/>
    <w:rsid w:val="000D13AF"/>
    <w:rsid w:val="000D14BF"/>
    <w:rsid w:val="000D160E"/>
    <w:rsid w:val="000D187F"/>
    <w:rsid w:val="000D1AEF"/>
    <w:rsid w:val="000D1E2C"/>
    <w:rsid w:val="000D1F26"/>
    <w:rsid w:val="000D22C1"/>
    <w:rsid w:val="000D26EB"/>
    <w:rsid w:val="000D287A"/>
    <w:rsid w:val="000D2AC1"/>
    <w:rsid w:val="000D2D89"/>
    <w:rsid w:val="000D2E1A"/>
    <w:rsid w:val="000D33E6"/>
    <w:rsid w:val="000D366B"/>
    <w:rsid w:val="000D3A56"/>
    <w:rsid w:val="000D3F9F"/>
    <w:rsid w:val="000D4269"/>
    <w:rsid w:val="000D42EF"/>
    <w:rsid w:val="000D45A0"/>
    <w:rsid w:val="000D4F1A"/>
    <w:rsid w:val="000D5790"/>
    <w:rsid w:val="000D5E9F"/>
    <w:rsid w:val="000D6E17"/>
    <w:rsid w:val="000D6F3D"/>
    <w:rsid w:val="000D6FA7"/>
    <w:rsid w:val="000D7FF9"/>
    <w:rsid w:val="000E1104"/>
    <w:rsid w:val="000E126B"/>
    <w:rsid w:val="000E13ED"/>
    <w:rsid w:val="000E14DD"/>
    <w:rsid w:val="000E1A7B"/>
    <w:rsid w:val="000E1B7F"/>
    <w:rsid w:val="000E1BCD"/>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7AFA"/>
    <w:rsid w:val="000E7DCA"/>
    <w:rsid w:val="000F0445"/>
    <w:rsid w:val="000F0A63"/>
    <w:rsid w:val="000F0B2B"/>
    <w:rsid w:val="000F0B6A"/>
    <w:rsid w:val="000F0FF5"/>
    <w:rsid w:val="000F1A31"/>
    <w:rsid w:val="000F1DDC"/>
    <w:rsid w:val="000F23A9"/>
    <w:rsid w:val="000F2689"/>
    <w:rsid w:val="000F2F43"/>
    <w:rsid w:val="000F3214"/>
    <w:rsid w:val="000F32FD"/>
    <w:rsid w:val="000F36CA"/>
    <w:rsid w:val="000F3B3D"/>
    <w:rsid w:val="000F4188"/>
    <w:rsid w:val="000F46C9"/>
    <w:rsid w:val="000F4EA0"/>
    <w:rsid w:val="000F5036"/>
    <w:rsid w:val="000F540E"/>
    <w:rsid w:val="000F54DD"/>
    <w:rsid w:val="000F6049"/>
    <w:rsid w:val="000F65B7"/>
    <w:rsid w:val="000F676A"/>
    <w:rsid w:val="000F6933"/>
    <w:rsid w:val="000F70AD"/>
    <w:rsid w:val="000F70F5"/>
    <w:rsid w:val="000F7425"/>
    <w:rsid w:val="000F7BE8"/>
    <w:rsid w:val="000F7DE1"/>
    <w:rsid w:val="0010030C"/>
    <w:rsid w:val="0010035E"/>
    <w:rsid w:val="00100808"/>
    <w:rsid w:val="00101844"/>
    <w:rsid w:val="00101AEB"/>
    <w:rsid w:val="00101B60"/>
    <w:rsid w:val="0010226E"/>
    <w:rsid w:val="0010387D"/>
    <w:rsid w:val="00103A2F"/>
    <w:rsid w:val="00103A50"/>
    <w:rsid w:val="00103EEB"/>
    <w:rsid w:val="00104283"/>
    <w:rsid w:val="00104505"/>
    <w:rsid w:val="001046DA"/>
    <w:rsid w:val="001047CE"/>
    <w:rsid w:val="00104D59"/>
    <w:rsid w:val="001056ED"/>
    <w:rsid w:val="0010592C"/>
    <w:rsid w:val="001059F8"/>
    <w:rsid w:val="00105B0D"/>
    <w:rsid w:val="00105B79"/>
    <w:rsid w:val="001063B4"/>
    <w:rsid w:val="0010645C"/>
    <w:rsid w:val="001066DC"/>
    <w:rsid w:val="00107042"/>
    <w:rsid w:val="00107114"/>
    <w:rsid w:val="001073E0"/>
    <w:rsid w:val="001076BA"/>
    <w:rsid w:val="001104B8"/>
    <w:rsid w:val="0011055A"/>
    <w:rsid w:val="00110808"/>
    <w:rsid w:val="00111668"/>
    <w:rsid w:val="00111F66"/>
    <w:rsid w:val="00112434"/>
    <w:rsid w:val="0011254C"/>
    <w:rsid w:val="001126A7"/>
    <w:rsid w:val="00112751"/>
    <w:rsid w:val="0011276E"/>
    <w:rsid w:val="00112E69"/>
    <w:rsid w:val="00112E84"/>
    <w:rsid w:val="001130DF"/>
    <w:rsid w:val="001131A7"/>
    <w:rsid w:val="001135C4"/>
    <w:rsid w:val="00113623"/>
    <w:rsid w:val="00113E6D"/>
    <w:rsid w:val="00113F0C"/>
    <w:rsid w:val="00114066"/>
    <w:rsid w:val="001140F8"/>
    <w:rsid w:val="001141EE"/>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C9E"/>
    <w:rsid w:val="001200BC"/>
    <w:rsid w:val="0012019B"/>
    <w:rsid w:val="001204F8"/>
    <w:rsid w:val="001208EF"/>
    <w:rsid w:val="00120AE0"/>
    <w:rsid w:val="00120B69"/>
    <w:rsid w:val="00120E42"/>
    <w:rsid w:val="001217E2"/>
    <w:rsid w:val="00121809"/>
    <w:rsid w:val="00121B54"/>
    <w:rsid w:val="00121B9D"/>
    <w:rsid w:val="0012201D"/>
    <w:rsid w:val="0012217A"/>
    <w:rsid w:val="00122389"/>
    <w:rsid w:val="001229C5"/>
    <w:rsid w:val="00122A25"/>
    <w:rsid w:val="00122C3F"/>
    <w:rsid w:val="00124576"/>
    <w:rsid w:val="0012477A"/>
    <w:rsid w:val="00124DD3"/>
    <w:rsid w:val="00125F96"/>
    <w:rsid w:val="00125F9A"/>
    <w:rsid w:val="001264E6"/>
    <w:rsid w:val="001269A9"/>
    <w:rsid w:val="00126E23"/>
    <w:rsid w:val="001273F8"/>
    <w:rsid w:val="00127BCA"/>
    <w:rsid w:val="00127C8C"/>
    <w:rsid w:val="0013048C"/>
    <w:rsid w:val="00130756"/>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77"/>
    <w:rsid w:val="0013618C"/>
    <w:rsid w:val="0013664E"/>
    <w:rsid w:val="00136816"/>
    <w:rsid w:val="00136866"/>
    <w:rsid w:val="00136D1B"/>
    <w:rsid w:val="0013733D"/>
    <w:rsid w:val="00137490"/>
    <w:rsid w:val="00137997"/>
    <w:rsid w:val="00137EA0"/>
    <w:rsid w:val="001407C2"/>
    <w:rsid w:val="00140A2C"/>
    <w:rsid w:val="001410EC"/>
    <w:rsid w:val="001415A3"/>
    <w:rsid w:val="0014198E"/>
    <w:rsid w:val="00141E62"/>
    <w:rsid w:val="0014226C"/>
    <w:rsid w:val="00142281"/>
    <w:rsid w:val="00142421"/>
    <w:rsid w:val="00142C01"/>
    <w:rsid w:val="001433F2"/>
    <w:rsid w:val="00143F5D"/>
    <w:rsid w:val="00144328"/>
    <w:rsid w:val="00144351"/>
    <w:rsid w:val="0014441C"/>
    <w:rsid w:val="001447E3"/>
    <w:rsid w:val="0014486E"/>
    <w:rsid w:val="00144924"/>
    <w:rsid w:val="001452F8"/>
    <w:rsid w:val="001452FC"/>
    <w:rsid w:val="0014546B"/>
    <w:rsid w:val="00145631"/>
    <w:rsid w:val="0014574E"/>
    <w:rsid w:val="001457A8"/>
    <w:rsid w:val="001458EB"/>
    <w:rsid w:val="001459A3"/>
    <w:rsid w:val="00145CC2"/>
    <w:rsid w:val="00145E32"/>
    <w:rsid w:val="00145F1B"/>
    <w:rsid w:val="001462C0"/>
    <w:rsid w:val="0014632A"/>
    <w:rsid w:val="0014698D"/>
    <w:rsid w:val="001469DE"/>
    <w:rsid w:val="00146A8C"/>
    <w:rsid w:val="00146B21"/>
    <w:rsid w:val="0014704B"/>
    <w:rsid w:val="001473DB"/>
    <w:rsid w:val="00147813"/>
    <w:rsid w:val="001478CB"/>
    <w:rsid w:val="00147957"/>
    <w:rsid w:val="00147FF3"/>
    <w:rsid w:val="00150001"/>
    <w:rsid w:val="00150860"/>
    <w:rsid w:val="001508D9"/>
    <w:rsid w:val="0015133A"/>
    <w:rsid w:val="0015173E"/>
    <w:rsid w:val="00151840"/>
    <w:rsid w:val="00152551"/>
    <w:rsid w:val="00152AD8"/>
    <w:rsid w:val="00152C23"/>
    <w:rsid w:val="001532CC"/>
    <w:rsid w:val="001537D5"/>
    <w:rsid w:val="00153FA8"/>
    <w:rsid w:val="00154249"/>
    <w:rsid w:val="001545A5"/>
    <w:rsid w:val="00154D5A"/>
    <w:rsid w:val="00154E94"/>
    <w:rsid w:val="0015510A"/>
    <w:rsid w:val="00155236"/>
    <w:rsid w:val="00155695"/>
    <w:rsid w:val="00155944"/>
    <w:rsid w:val="00155B09"/>
    <w:rsid w:val="00155ED2"/>
    <w:rsid w:val="0015602E"/>
    <w:rsid w:val="00156179"/>
    <w:rsid w:val="0015619C"/>
    <w:rsid w:val="0015644E"/>
    <w:rsid w:val="00156976"/>
    <w:rsid w:val="00156D5A"/>
    <w:rsid w:val="00156E6F"/>
    <w:rsid w:val="0015726E"/>
    <w:rsid w:val="0015757F"/>
    <w:rsid w:val="00157A60"/>
    <w:rsid w:val="00157D6D"/>
    <w:rsid w:val="00157E73"/>
    <w:rsid w:val="00157E82"/>
    <w:rsid w:val="001603AD"/>
    <w:rsid w:val="00160927"/>
    <w:rsid w:val="00160A11"/>
    <w:rsid w:val="001611DF"/>
    <w:rsid w:val="00161360"/>
    <w:rsid w:val="001613E1"/>
    <w:rsid w:val="00162324"/>
    <w:rsid w:val="00162478"/>
    <w:rsid w:val="00162589"/>
    <w:rsid w:val="00162A7D"/>
    <w:rsid w:val="0016323E"/>
    <w:rsid w:val="00163292"/>
    <w:rsid w:val="001632F2"/>
    <w:rsid w:val="0016346E"/>
    <w:rsid w:val="00163EA0"/>
    <w:rsid w:val="00164333"/>
    <w:rsid w:val="001643C5"/>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6F56"/>
    <w:rsid w:val="00167222"/>
    <w:rsid w:val="0016762B"/>
    <w:rsid w:val="00167905"/>
    <w:rsid w:val="00167BE2"/>
    <w:rsid w:val="00170080"/>
    <w:rsid w:val="00170571"/>
    <w:rsid w:val="00170E1F"/>
    <w:rsid w:val="00172F81"/>
    <w:rsid w:val="00173064"/>
    <w:rsid w:val="001730B8"/>
    <w:rsid w:val="00173473"/>
    <w:rsid w:val="0017348F"/>
    <w:rsid w:val="00173EDB"/>
    <w:rsid w:val="0017417A"/>
    <w:rsid w:val="001741A6"/>
    <w:rsid w:val="00174377"/>
    <w:rsid w:val="001745FF"/>
    <w:rsid w:val="001747E7"/>
    <w:rsid w:val="00174CC6"/>
    <w:rsid w:val="0017515A"/>
    <w:rsid w:val="00175610"/>
    <w:rsid w:val="0017573A"/>
    <w:rsid w:val="001759B9"/>
    <w:rsid w:val="00175AD2"/>
    <w:rsid w:val="001765F2"/>
    <w:rsid w:val="001770C7"/>
    <w:rsid w:val="001774A1"/>
    <w:rsid w:val="001777B5"/>
    <w:rsid w:val="00177D7B"/>
    <w:rsid w:val="00177E14"/>
    <w:rsid w:val="00180031"/>
    <w:rsid w:val="00180217"/>
    <w:rsid w:val="001802AD"/>
    <w:rsid w:val="001811B7"/>
    <w:rsid w:val="001814C8"/>
    <w:rsid w:val="0018173D"/>
    <w:rsid w:val="00181C7C"/>
    <w:rsid w:val="001824E9"/>
    <w:rsid w:val="0018271C"/>
    <w:rsid w:val="00182CC5"/>
    <w:rsid w:val="00182DBA"/>
    <w:rsid w:val="001837BB"/>
    <w:rsid w:val="00183FFE"/>
    <w:rsid w:val="00184086"/>
    <w:rsid w:val="00184175"/>
    <w:rsid w:val="001847EA"/>
    <w:rsid w:val="0018493C"/>
    <w:rsid w:val="00184ACC"/>
    <w:rsid w:val="00184AF3"/>
    <w:rsid w:val="00184BBB"/>
    <w:rsid w:val="00184CE7"/>
    <w:rsid w:val="0018581D"/>
    <w:rsid w:val="001858A8"/>
    <w:rsid w:val="00185B5A"/>
    <w:rsid w:val="00185BAF"/>
    <w:rsid w:val="00185BF0"/>
    <w:rsid w:val="00186547"/>
    <w:rsid w:val="00186ADF"/>
    <w:rsid w:val="001878F7"/>
    <w:rsid w:val="00187FA7"/>
    <w:rsid w:val="0019006E"/>
    <w:rsid w:val="001901E6"/>
    <w:rsid w:val="001903F3"/>
    <w:rsid w:val="001904AE"/>
    <w:rsid w:val="001905C3"/>
    <w:rsid w:val="0019083E"/>
    <w:rsid w:val="001909D4"/>
    <w:rsid w:val="00191133"/>
    <w:rsid w:val="00191CAF"/>
    <w:rsid w:val="00192C7D"/>
    <w:rsid w:val="001934D2"/>
    <w:rsid w:val="001938EE"/>
    <w:rsid w:val="0019411A"/>
    <w:rsid w:val="0019412A"/>
    <w:rsid w:val="00194135"/>
    <w:rsid w:val="00194589"/>
    <w:rsid w:val="001949C4"/>
    <w:rsid w:val="00194B1A"/>
    <w:rsid w:val="00194CFF"/>
    <w:rsid w:val="00195236"/>
    <w:rsid w:val="0019545D"/>
    <w:rsid w:val="001954B6"/>
    <w:rsid w:val="001954BC"/>
    <w:rsid w:val="001955BB"/>
    <w:rsid w:val="0019563E"/>
    <w:rsid w:val="00196177"/>
    <w:rsid w:val="00196300"/>
    <w:rsid w:val="0019635D"/>
    <w:rsid w:val="00196411"/>
    <w:rsid w:val="00196E46"/>
    <w:rsid w:val="0019725A"/>
    <w:rsid w:val="001975CE"/>
    <w:rsid w:val="00197722"/>
    <w:rsid w:val="00197A65"/>
    <w:rsid w:val="00197B17"/>
    <w:rsid w:val="00197CE4"/>
    <w:rsid w:val="00197FBA"/>
    <w:rsid w:val="001A03C8"/>
    <w:rsid w:val="001A0600"/>
    <w:rsid w:val="001A0A1A"/>
    <w:rsid w:val="001A13AD"/>
    <w:rsid w:val="001A242F"/>
    <w:rsid w:val="001A2453"/>
    <w:rsid w:val="001A281E"/>
    <w:rsid w:val="001A2B7C"/>
    <w:rsid w:val="001A389C"/>
    <w:rsid w:val="001A3C8E"/>
    <w:rsid w:val="001A3DD8"/>
    <w:rsid w:val="001A3E84"/>
    <w:rsid w:val="001A3E96"/>
    <w:rsid w:val="001A3F6A"/>
    <w:rsid w:val="001A49E2"/>
    <w:rsid w:val="001A4C61"/>
    <w:rsid w:val="001A4E78"/>
    <w:rsid w:val="001A5797"/>
    <w:rsid w:val="001A590F"/>
    <w:rsid w:val="001A5AA0"/>
    <w:rsid w:val="001A600E"/>
    <w:rsid w:val="001A6027"/>
    <w:rsid w:val="001A6C29"/>
    <w:rsid w:val="001A6F14"/>
    <w:rsid w:val="001A7540"/>
    <w:rsid w:val="001A7A84"/>
    <w:rsid w:val="001A7D58"/>
    <w:rsid w:val="001A7EEA"/>
    <w:rsid w:val="001B0120"/>
    <w:rsid w:val="001B012F"/>
    <w:rsid w:val="001B096F"/>
    <w:rsid w:val="001B0B12"/>
    <w:rsid w:val="001B0B3A"/>
    <w:rsid w:val="001B0C21"/>
    <w:rsid w:val="001B0EC0"/>
    <w:rsid w:val="001B137C"/>
    <w:rsid w:val="001B1EC8"/>
    <w:rsid w:val="001B205E"/>
    <w:rsid w:val="001B210C"/>
    <w:rsid w:val="001B2402"/>
    <w:rsid w:val="001B2DEC"/>
    <w:rsid w:val="001B482C"/>
    <w:rsid w:val="001B4BD8"/>
    <w:rsid w:val="001B50C1"/>
    <w:rsid w:val="001B54F4"/>
    <w:rsid w:val="001B5836"/>
    <w:rsid w:val="001B58EB"/>
    <w:rsid w:val="001B5A73"/>
    <w:rsid w:val="001B5D17"/>
    <w:rsid w:val="001B648C"/>
    <w:rsid w:val="001B7257"/>
    <w:rsid w:val="001B72D4"/>
    <w:rsid w:val="001B7786"/>
    <w:rsid w:val="001B7F0C"/>
    <w:rsid w:val="001C0465"/>
    <w:rsid w:val="001C046C"/>
    <w:rsid w:val="001C06D6"/>
    <w:rsid w:val="001C1918"/>
    <w:rsid w:val="001C1C0A"/>
    <w:rsid w:val="001C2084"/>
    <w:rsid w:val="001C248C"/>
    <w:rsid w:val="001C27AE"/>
    <w:rsid w:val="001C27D1"/>
    <w:rsid w:val="001C2C7E"/>
    <w:rsid w:val="001C3650"/>
    <w:rsid w:val="001C388B"/>
    <w:rsid w:val="001C3FD7"/>
    <w:rsid w:val="001C4372"/>
    <w:rsid w:val="001C4C72"/>
    <w:rsid w:val="001C4E60"/>
    <w:rsid w:val="001C553F"/>
    <w:rsid w:val="001C570A"/>
    <w:rsid w:val="001C58E8"/>
    <w:rsid w:val="001C59BF"/>
    <w:rsid w:val="001C5BB1"/>
    <w:rsid w:val="001C5E3D"/>
    <w:rsid w:val="001C5E77"/>
    <w:rsid w:val="001C64C7"/>
    <w:rsid w:val="001C65CE"/>
    <w:rsid w:val="001C6F00"/>
    <w:rsid w:val="001C6FA6"/>
    <w:rsid w:val="001C73A8"/>
    <w:rsid w:val="001D0016"/>
    <w:rsid w:val="001D0065"/>
    <w:rsid w:val="001D0484"/>
    <w:rsid w:val="001D04B9"/>
    <w:rsid w:val="001D0561"/>
    <w:rsid w:val="001D070D"/>
    <w:rsid w:val="001D0A8A"/>
    <w:rsid w:val="001D0B9E"/>
    <w:rsid w:val="001D0BE2"/>
    <w:rsid w:val="001D0DEC"/>
    <w:rsid w:val="001D121A"/>
    <w:rsid w:val="001D140F"/>
    <w:rsid w:val="001D147A"/>
    <w:rsid w:val="001D2D78"/>
    <w:rsid w:val="001D2F10"/>
    <w:rsid w:val="001D2F58"/>
    <w:rsid w:val="001D3C9C"/>
    <w:rsid w:val="001D40B4"/>
    <w:rsid w:val="001D4488"/>
    <w:rsid w:val="001D4E9C"/>
    <w:rsid w:val="001D611D"/>
    <w:rsid w:val="001D64D7"/>
    <w:rsid w:val="001D6661"/>
    <w:rsid w:val="001D6672"/>
    <w:rsid w:val="001D6687"/>
    <w:rsid w:val="001D7271"/>
    <w:rsid w:val="001D7487"/>
    <w:rsid w:val="001D7D15"/>
    <w:rsid w:val="001E032A"/>
    <w:rsid w:val="001E0562"/>
    <w:rsid w:val="001E06B2"/>
    <w:rsid w:val="001E099C"/>
    <w:rsid w:val="001E0ACF"/>
    <w:rsid w:val="001E0CED"/>
    <w:rsid w:val="001E17AE"/>
    <w:rsid w:val="001E1969"/>
    <w:rsid w:val="001E1982"/>
    <w:rsid w:val="001E19DE"/>
    <w:rsid w:val="001E1AAE"/>
    <w:rsid w:val="001E204C"/>
    <w:rsid w:val="001E2604"/>
    <w:rsid w:val="001E2837"/>
    <w:rsid w:val="001E2899"/>
    <w:rsid w:val="001E2966"/>
    <w:rsid w:val="001E2D79"/>
    <w:rsid w:val="001E2E1D"/>
    <w:rsid w:val="001E33BE"/>
    <w:rsid w:val="001E4271"/>
    <w:rsid w:val="001E47C7"/>
    <w:rsid w:val="001E49CD"/>
    <w:rsid w:val="001E4AAE"/>
    <w:rsid w:val="001E4B5F"/>
    <w:rsid w:val="001E4BFC"/>
    <w:rsid w:val="001E4C41"/>
    <w:rsid w:val="001E4D78"/>
    <w:rsid w:val="001E525F"/>
    <w:rsid w:val="001E529C"/>
    <w:rsid w:val="001E5B11"/>
    <w:rsid w:val="001E5B67"/>
    <w:rsid w:val="001E5C8A"/>
    <w:rsid w:val="001E600F"/>
    <w:rsid w:val="001E6185"/>
    <w:rsid w:val="001E65A1"/>
    <w:rsid w:val="001E66FE"/>
    <w:rsid w:val="001E750B"/>
    <w:rsid w:val="001E7AE5"/>
    <w:rsid w:val="001E7D0B"/>
    <w:rsid w:val="001F0440"/>
    <w:rsid w:val="001F067D"/>
    <w:rsid w:val="001F0A43"/>
    <w:rsid w:val="001F0B09"/>
    <w:rsid w:val="001F0B80"/>
    <w:rsid w:val="001F0C42"/>
    <w:rsid w:val="001F1058"/>
    <w:rsid w:val="001F1E4F"/>
    <w:rsid w:val="001F22B2"/>
    <w:rsid w:val="001F2ED5"/>
    <w:rsid w:val="001F3118"/>
    <w:rsid w:val="001F3807"/>
    <w:rsid w:val="001F4105"/>
    <w:rsid w:val="001F419B"/>
    <w:rsid w:val="001F4348"/>
    <w:rsid w:val="001F44A6"/>
    <w:rsid w:val="001F451F"/>
    <w:rsid w:val="001F4E38"/>
    <w:rsid w:val="001F591B"/>
    <w:rsid w:val="001F5B48"/>
    <w:rsid w:val="001F5D61"/>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098"/>
    <w:rsid w:val="002035DE"/>
    <w:rsid w:val="00203893"/>
    <w:rsid w:val="0020389C"/>
    <w:rsid w:val="002039BB"/>
    <w:rsid w:val="00203A06"/>
    <w:rsid w:val="00203E98"/>
    <w:rsid w:val="00203ED3"/>
    <w:rsid w:val="0020419D"/>
    <w:rsid w:val="00204491"/>
    <w:rsid w:val="00204507"/>
    <w:rsid w:val="002046F7"/>
    <w:rsid w:val="00204E18"/>
    <w:rsid w:val="002058B4"/>
    <w:rsid w:val="00205FC0"/>
    <w:rsid w:val="00206351"/>
    <w:rsid w:val="00206B43"/>
    <w:rsid w:val="00206D58"/>
    <w:rsid w:val="00206F29"/>
    <w:rsid w:val="002073FF"/>
    <w:rsid w:val="00207773"/>
    <w:rsid w:val="00207B3C"/>
    <w:rsid w:val="00207C90"/>
    <w:rsid w:val="00210091"/>
    <w:rsid w:val="0021025C"/>
    <w:rsid w:val="00210C3F"/>
    <w:rsid w:val="00210C50"/>
    <w:rsid w:val="00210DCE"/>
    <w:rsid w:val="00211644"/>
    <w:rsid w:val="00211EF7"/>
    <w:rsid w:val="00212760"/>
    <w:rsid w:val="00213234"/>
    <w:rsid w:val="00213300"/>
    <w:rsid w:val="0021334C"/>
    <w:rsid w:val="00213EB2"/>
    <w:rsid w:val="00213FD5"/>
    <w:rsid w:val="00214152"/>
    <w:rsid w:val="002144E5"/>
    <w:rsid w:val="00214618"/>
    <w:rsid w:val="00214915"/>
    <w:rsid w:val="00214DB0"/>
    <w:rsid w:val="00214E76"/>
    <w:rsid w:val="00214FBD"/>
    <w:rsid w:val="00215601"/>
    <w:rsid w:val="002156D7"/>
    <w:rsid w:val="00215990"/>
    <w:rsid w:val="00215DBB"/>
    <w:rsid w:val="00216147"/>
    <w:rsid w:val="002161B4"/>
    <w:rsid w:val="00216672"/>
    <w:rsid w:val="0021682D"/>
    <w:rsid w:val="00216AB9"/>
    <w:rsid w:val="00217655"/>
    <w:rsid w:val="00217855"/>
    <w:rsid w:val="00217B30"/>
    <w:rsid w:val="00217E73"/>
    <w:rsid w:val="00217F14"/>
    <w:rsid w:val="0022052F"/>
    <w:rsid w:val="00220CED"/>
    <w:rsid w:val="00220E88"/>
    <w:rsid w:val="00220FD6"/>
    <w:rsid w:val="0022116E"/>
    <w:rsid w:val="00221577"/>
    <w:rsid w:val="002215CD"/>
    <w:rsid w:val="002218A8"/>
    <w:rsid w:val="00221E77"/>
    <w:rsid w:val="002221E2"/>
    <w:rsid w:val="002223DE"/>
    <w:rsid w:val="002223F1"/>
    <w:rsid w:val="00222777"/>
    <w:rsid w:val="00222854"/>
    <w:rsid w:val="00222868"/>
    <w:rsid w:val="00223019"/>
    <w:rsid w:val="002230EE"/>
    <w:rsid w:val="00223D05"/>
    <w:rsid w:val="00224204"/>
    <w:rsid w:val="00224592"/>
    <w:rsid w:val="00224791"/>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E91"/>
    <w:rsid w:val="0023134F"/>
    <w:rsid w:val="00231711"/>
    <w:rsid w:val="00232113"/>
    <w:rsid w:val="00232287"/>
    <w:rsid w:val="0023271C"/>
    <w:rsid w:val="0023279A"/>
    <w:rsid w:val="002327C8"/>
    <w:rsid w:val="002327F6"/>
    <w:rsid w:val="002329A0"/>
    <w:rsid w:val="00233D03"/>
    <w:rsid w:val="00234452"/>
    <w:rsid w:val="002347EF"/>
    <w:rsid w:val="00234F68"/>
    <w:rsid w:val="00235017"/>
    <w:rsid w:val="002350EA"/>
    <w:rsid w:val="00235CD9"/>
    <w:rsid w:val="00235F37"/>
    <w:rsid w:val="00236153"/>
    <w:rsid w:val="002363E6"/>
    <w:rsid w:val="002364E3"/>
    <w:rsid w:val="00236690"/>
    <w:rsid w:val="00236827"/>
    <w:rsid w:val="00237024"/>
    <w:rsid w:val="00237402"/>
    <w:rsid w:val="002374FD"/>
    <w:rsid w:val="00237761"/>
    <w:rsid w:val="00240C76"/>
    <w:rsid w:val="0024121A"/>
    <w:rsid w:val="00241FCD"/>
    <w:rsid w:val="002425AF"/>
    <w:rsid w:val="002426FE"/>
    <w:rsid w:val="0024289B"/>
    <w:rsid w:val="00242BB4"/>
    <w:rsid w:val="002434FE"/>
    <w:rsid w:val="0024350E"/>
    <w:rsid w:val="002444A4"/>
    <w:rsid w:val="002445F1"/>
    <w:rsid w:val="002447F6"/>
    <w:rsid w:val="00244A1E"/>
    <w:rsid w:val="00244A4B"/>
    <w:rsid w:val="00244D7E"/>
    <w:rsid w:val="00244FFD"/>
    <w:rsid w:val="00245260"/>
    <w:rsid w:val="00245267"/>
    <w:rsid w:val="002457D5"/>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580"/>
    <w:rsid w:val="0025118F"/>
    <w:rsid w:val="002512AD"/>
    <w:rsid w:val="00251472"/>
    <w:rsid w:val="002517D8"/>
    <w:rsid w:val="00251B17"/>
    <w:rsid w:val="00251CAD"/>
    <w:rsid w:val="00251D0D"/>
    <w:rsid w:val="00252BF3"/>
    <w:rsid w:val="00252C69"/>
    <w:rsid w:val="00252DC7"/>
    <w:rsid w:val="00252E8F"/>
    <w:rsid w:val="00252FF4"/>
    <w:rsid w:val="00253570"/>
    <w:rsid w:val="002535B9"/>
    <w:rsid w:val="00254EDB"/>
    <w:rsid w:val="0025594A"/>
    <w:rsid w:val="00255F18"/>
    <w:rsid w:val="00256A73"/>
    <w:rsid w:val="00256BF7"/>
    <w:rsid w:val="002571EE"/>
    <w:rsid w:val="00257425"/>
    <w:rsid w:val="002574C8"/>
    <w:rsid w:val="00257AD7"/>
    <w:rsid w:val="0026052F"/>
    <w:rsid w:val="00260989"/>
    <w:rsid w:val="00260CA8"/>
    <w:rsid w:val="00260D3C"/>
    <w:rsid w:val="00260D8C"/>
    <w:rsid w:val="002615B3"/>
    <w:rsid w:val="002616BB"/>
    <w:rsid w:val="002617D4"/>
    <w:rsid w:val="0026268A"/>
    <w:rsid w:val="002632BA"/>
    <w:rsid w:val="0026356F"/>
    <w:rsid w:val="002645B0"/>
    <w:rsid w:val="002645C0"/>
    <w:rsid w:val="0026464A"/>
    <w:rsid w:val="00264A96"/>
    <w:rsid w:val="00264C5B"/>
    <w:rsid w:val="002650AB"/>
    <w:rsid w:val="002652B8"/>
    <w:rsid w:val="00265D96"/>
    <w:rsid w:val="00265E69"/>
    <w:rsid w:val="00267C03"/>
    <w:rsid w:val="00270333"/>
    <w:rsid w:val="00270539"/>
    <w:rsid w:val="00270F46"/>
    <w:rsid w:val="00271166"/>
    <w:rsid w:val="002711F2"/>
    <w:rsid w:val="002711FB"/>
    <w:rsid w:val="0027121C"/>
    <w:rsid w:val="0027140B"/>
    <w:rsid w:val="002714F4"/>
    <w:rsid w:val="002718D7"/>
    <w:rsid w:val="00271A70"/>
    <w:rsid w:val="00271BA6"/>
    <w:rsid w:val="00271EBE"/>
    <w:rsid w:val="002720F7"/>
    <w:rsid w:val="00272B8C"/>
    <w:rsid w:val="0027356B"/>
    <w:rsid w:val="00273A2E"/>
    <w:rsid w:val="00273C96"/>
    <w:rsid w:val="00273D21"/>
    <w:rsid w:val="00273E3C"/>
    <w:rsid w:val="002740AF"/>
    <w:rsid w:val="00274329"/>
    <w:rsid w:val="002744D9"/>
    <w:rsid w:val="0027492C"/>
    <w:rsid w:val="00274989"/>
    <w:rsid w:val="00274E7C"/>
    <w:rsid w:val="0027513A"/>
    <w:rsid w:val="00275195"/>
    <w:rsid w:val="00275366"/>
    <w:rsid w:val="002753D6"/>
    <w:rsid w:val="00275690"/>
    <w:rsid w:val="002757E8"/>
    <w:rsid w:val="002758A2"/>
    <w:rsid w:val="00275B50"/>
    <w:rsid w:val="00275BA9"/>
    <w:rsid w:val="00275DC7"/>
    <w:rsid w:val="00275F71"/>
    <w:rsid w:val="00276020"/>
    <w:rsid w:val="00276AA6"/>
    <w:rsid w:val="00276BF0"/>
    <w:rsid w:val="00276CA7"/>
    <w:rsid w:val="00276D55"/>
    <w:rsid w:val="00277037"/>
    <w:rsid w:val="00277982"/>
    <w:rsid w:val="002779C6"/>
    <w:rsid w:val="00277A97"/>
    <w:rsid w:val="00280085"/>
    <w:rsid w:val="0028018E"/>
    <w:rsid w:val="00280DAF"/>
    <w:rsid w:val="00280EAA"/>
    <w:rsid w:val="0028135C"/>
    <w:rsid w:val="00281520"/>
    <w:rsid w:val="0028161B"/>
    <w:rsid w:val="002817B3"/>
    <w:rsid w:val="002817BD"/>
    <w:rsid w:val="0028190A"/>
    <w:rsid w:val="0028332D"/>
    <w:rsid w:val="00283381"/>
    <w:rsid w:val="00283484"/>
    <w:rsid w:val="002836BA"/>
    <w:rsid w:val="00283CBD"/>
    <w:rsid w:val="002843C2"/>
    <w:rsid w:val="00284794"/>
    <w:rsid w:val="00284999"/>
    <w:rsid w:val="0028516C"/>
    <w:rsid w:val="00285241"/>
    <w:rsid w:val="002857BB"/>
    <w:rsid w:val="00286119"/>
    <w:rsid w:val="00286655"/>
    <w:rsid w:val="002866C5"/>
    <w:rsid w:val="0028694D"/>
    <w:rsid w:val="00286F27"/>
    <w:rsid w:val="00287523"/>
    <w:rsid w:val="0028756E"/>
    <w:rsid w:val="00287B2A"/>
    <w:rsid w:val="00287DD9"/>
    <w:rsid w:val="002902C1"/>
    <w:rsid w:val="00290DA2"/>
    <w:rsid w:val="00291383"/>
    <w:rsid w:val="00291F6A"/>
    <w:rsid w:val="00292500"/>
    <w:rsid w:val="002925BD"/>
    <w:rsid w:val="00293394"/>
    <w:rsid w:val="00293CA5"/>
    <w:rsid w:val="00293D2C"/>
    <w:rsid w:val="002940E9"/>
    <w:rsid w:val="002944C8"/>
    <w:rsid w:val="00294682"/>
    <w:rsid w:val="00294815"/>
    <w:rsid w:val="00294D96"/>
    <w:rsid w:val="0029534F"/>
    <w:rsid w:val="00295C49"/>
    <w:rsid w:val="00295DD1"/>
    <w:rsid w:val="00295F22"/>
    <w:rsid w:val="00296164"/>
    <w:rsid w:val="00296255"/>
    <w:rsid w:val="00296373"/>
    <w:rsid w:val="0029675B"/>
    <w:rsid w:val="002967E6"/>
    <w:rsid w:val="00296AB7"/>
    <w:rsid w:val="00296AD8"/>
    <w:rsid w:val="00297161"/>
    <w:rsid w:val="002971D3"/>
    <w:rsid w:val="00297803"/>
    <w:rsid w:val="0029786B"/>
    <w:rsid w:val="0029791A"/>
    <w:rsid w:val="002979F3"/>
    <w:rsid w:val="00297F2A"/>
    <w:rsid w:val="002A0102"/>
    <w:rsid w:val="002A05F6"/>
    <w:rsid w:val="002A0AD1"/>
    <w:rsid w:val="002A0B60"/>
    <w:rsid w:val="002A0C56"/>
    <w:rsid w:val="002A0EA8"/>
    <w:rsid w:val="002A113F"/>
    <w:rsid w:val="002A11B2"/>
    <w:rsid w:val="002A1343"/>
    <w:rsid w:val="002A1A6A"/>
    <w:rsid w:val="002A1AD9"/>
    <w:rsid w:val="002A1CB3"/>
    <w:rsid w:val="002A1EEB"/>
    <w:rsid w:val="002A23FF"/>
    <w:rsid w:val="002A2473"/>
    <w:rsid w:val="002A258F"/>
    <w:rsid w:val="002A2B49"/>
    <w:rsid w:val="002A3A26"/>
    <w:rsid w:val="002A3E37"/>
    <w:rsid w:val="002A3FD0"/>
    <w:rsid w:val="002A479D"/>
    <w:rsid w:val="002A49D8"/>
    <w:rsid w:val="002A49F4"/>
    <w:rsid w:val="002A51A6"/>
    <w:rsid w:val="002A54FE"/>
    <w:rsid w:val="002A5627"/>
    <w:rsid w:val="002A5773"/>
    <w:rsid w:val="002A5B17"/>
    <w:rsid w:val="002A5EB8"/>
    <w:rsid w:val="002A68BD"/>
    <w:rsid w:val="002A6948"/>
    <w:rsid w:val="002A6F41"/>
    <w:rsid w:val="002A7AE8"/>
    <w:rsid w:val="002A7DEA"/>
    <w:rsid w:val="002A7ECF"/>
    <w:rsid w:val="002B02F1"/>
    <w:rsid w:val="002B0929"/>
    <w:rsid w:val="002B0963"/>
    <w:rsid w:val="002B1CB9"/>
    <w:rsid w:val="002B279D"/>
    <w:rsid w:val="002B2828"/>
    <w:rsid w:val="002B28C8"/>
    <w:rsid w:val="002B29C4"/>
    <w:rsid w:val="002B2FFF"/>
    <w:rsid w:val="002B3065"/>
    <w:rsid w:val="002B308F"/>
    <w:rsid w:val="002B30F6"/>
    <w:rsid w:val="002B3201"/>
    <w:rsid w:val="002B3ADE"/>
    <w:rsid w:val="002B3E5A"/>
    <w:rsid w:val="002B409C"/>
    <w:rsid w:val="002B41FE"/>
    <w:rsid w:val="002B42EA"/>
    <w:rsid w:val="002B4813"/>
    <w:rsid w:val="002B49D7"/>
    <w:rsid w:val="002B4A1A"/>
    <w:rsid w:val="002B4D76"/>
    <w:rsid w:val="002B4DB8"/>
    <w:rsid w:val="002B4F0A"/>
    <w:rsid w:val="002B5536"/>
    <w:rsid w:val="002B582C"/>
    <w:rsid w:val="002B5DE5"/>
    <w:rsid w:val="002B5ED5"/>
    <w:rsid w:val="002B643E"/>
    <w:rsid w:val="002B66C4"/>
    <w:rsid w:val="002B6E44"/>
    <w:rsid w:val="002B7575"/>
    <w:rsid w:val="002B77BB"/>
    <w:rsid w:val="002B7C16"/>
    <w:rsid w:val="002B7EB1"/>
    <w:rsid w:val="002B7EC6"/>
    <w:rsid w:val="002C03E2"/>
    <w:rsid w:val="002C0545"/>
    <w:rsid w:val="002C092E"/>
    <w:rsid w:val="002C09D7"/>
    <w:rsid w:val="002C0F6B"/>
    <w:rsid w:val="002C120F"/>
    <w:rsid w:val="002C203A"/>
    <w:rsid w:val="002C26A5"/>
    <w:rsid w:val="002C2FB5"/>
    <w:rsid w:val="002C308C"/>
    <w:rsid w:val="002C34C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394"/>
    <w:rsid w:val="002D0581"/>
    <w:rsid w:val="002D09DF"/>
    <w:rsid w:val="002D0A92"/>
    <w:rsid w:val="002D12B3"/>
    <w:rsid w:val="002D1397"/>
    <w:rsid w:val="002D1D8D"/>
    <w:rsid w:val="002D236E"/>
    <w:rsid w:val="002D246E"/>
    <w:rsid w:val="002D265E"/>
    <w:rsid w:val="002D28BB"/>
    <w:rsid w:val="002D2B3B"/>
    <w:rsid w:val="002D2C86"/>
    <w:rsid w:val="002D3133"/>
    <w:rsid w:val="002D32ED"/>
    <w:rsid w:val="002D3931"/>
    <w:rsid w:val="002D393F"/>
    <w:rsid w:val="002D39AB"/>
    <w:rsid w:val="002D432F"/>
    <w:rsid w:val="002D466E"/>
    <w:rsid w:val="002D4850"/>
    <w:rsid w:val="002D4E33"/>
    <w:rsid w:val="002D4FF5"/>
    <w:rsid w:val="002D525F"/>
    <w:rsid w:val="002D572C"/>
    <w:rsid w:val="002D5A38"/>
    <w:rsid w:val="002D5A45"/>
    <w:rsid w:val="002D6252"/>
    <w:rsid w:val="002D645B"/>
    <w:rsid w:val="002D6782"/>
    <w:rsid w:val="002E0213"/>
    <w:rsid w:val="002E02EC"/>
    <w:rsid w:val="002E05B2"/>
    <w:rsid w:val="002E09A9"/>
    <w:rsid w:val="002E0C1B"/>
    <w:rsid w:val="002E0D1C"/>
    <w:rsid w:val="002E1EDF"/>
    <w:rsid w:val="002E20E2"/>
    <w:rsid w:val="002E223B"/>
    <w:rsid w:val="002E2493"/>
    <w:rsid w:val="002E260D"/>
    <w:rsid w:val="002E2642"/>
    <w:rsid w:val="002E26CE"/>
    <w:rsid w:val="002E2FAF"/>
    <w:rsid w:val="002E34B9"/>
    <w:rsid w:val="002E37FA"/>
    <w:rsid w:val="002E3AB8"/>
    <w:rsid w:val="002E3FA0"/>
    <w:rsid w:val="002E3FDD"/>
    <w:rsid w:val="002E40CC"/>
    <w:rsid w:val="002E4468"/>
    <w:rsid w:val="002E4D52"/>
    <w:rsid w:val="002E5144"/>
    <w:rsid w:val="002E55EA"/>
    <w:rsid w:val="002E5693"/>
    <w:rsid w:val="002E5B0E"/>
    <w:rsid w:val="002E628C"/>
    <w:rsid w:val="002E6B18"/>
    <w:rsid w:val="002E6C47"/>
    <w:rsid w:val="002E70FC"/>
    <w:rsid w:val="002E7226"/>
    <w:rsid w:val="002F00A7"/>
    <w:rsid w:val="002F0449"/>
    <w:rsid w:val="002F06A9"/>
    <w:rsid w:val="002F06DF"/>
    <w:rsid w:val="002F0761"/>
    <w:rsid w:val="002F0A42"/>
    <w:rsid w:val="002F0DC1"/>
    <w:rsid w:val="002F0E35"/>
    <w:rsid w:val="002F176A"/>
    <w:rsid w:val="002F195F"/>
    <w:rsid w:val="002F1E9A"/>
    <w:rsid w:val="002F1FDC"/>
    <w:rsid w:val="002F201A"/>
    <w:rsid w:val="002F206A"/>
    <w:rsid w:val="002F2209"/>
    <w:rsid w:val="002F2B5F"/>
    <w:rsid w:val="002F359D"/>
    <w:rsid w:val="002F37D7"/>
    <w:rsid w:val="002F37FA"/>
    <w:rsid w:val="002F3983"/>
    <w:rsid w:val="002F3B6A"/>
    <w:rsid w:val="002F3C34"/>
    <w:rsid w:val="002F47F4"/>
    <w:rsid w:val="002F4A20"/>
    <w:rsid w:val="002F4ABC"/>
    <w:rsid w:val="002F51B9"/>
    <w:rsid w:val="002F55F3"/>
    <w:rsid w:val="002F56FB"/>
    <w:rsid w:val="002F59D2"/>
    <w:rsid w:val="002F5A29"/>
    <w:rsid w:val="002F5E98"/>
    <w:rsid w:val="002F61AF"/>
    <w:rsid w:val="002F6436"/>
    <w:rsid w:val="002F6457"/>
    <w:rsid w:val="002F723D"/>
    <w:rsid w:val="002F7474"/>
    <w:rsid w:val="002F7502"/>
    <w:rsid w:val="002F753C"/>
    <w:rsid w:val="002F7C4A"/>
    <w:rsid w:val="002F7D0D"/>
    <w:rsid w:val="00300183"/>
    <w:rsid w:val="00300547"/>
    <w:rsid w:val="00300607"/>
    <w:rsid w:val="0030075D"/>
    <w:rsid w:val="00300F91"/>
    <w:rsid w:val="00301288"/>
    <w:rsid w:val="003013A4"/>
    <w:rsid w:val="003015AC"/>
    <w:rsid w:val="00302287"/>
    <w:rsid w:val="003025FE"/>
    <w:rsid w:val="00302CD3"/>
    <w:rsid w:val="00303C22"/>
    <w:rsid w:val="00303D34"/>
    <w:rsid w:val="00303DFF"/>
    <w:rsid w:val="00303E1F"/>
    <w:rsid w:val="00304245"/>
    <w:rsid w:val="0030473F"/>
    <w:rsid w:val="00304806"/>
    <w:rsid w:val="003048BC"/>
    <w:rsid w:val="0030494F"/>
    <w:rsid w:val="00305C58"/>
    <w:rsid w:val="00305F93"/>
    <w:rsid w:val="003069F4"/>
    <w:rsid w:val="00306B87"/>
    <w:rsid w:val="003076BC"/>
    <w:rsid w:val="003105ED"/>
    <w:rsid w:val="00310712"/>
    <w:rsid w:val="00310859"/>
    <w:rsid w:val="003108E7"/>
    <w:rsid w:val="003108FF"/>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3B16"/>
    <w:rsid w:val="00313D05"/>
    <w:rsid w:val="003142DA"/>
    <w:rsid w:val="00314BA7"/>
    <w:rsid w:val="00314C43"/>
    <w:rsid w:val="00314D47"/>
    <w:rsid w:val="0031525F"/>
    <w:rsid w:val="003152E0"/>
    <w:rsid w:val="00315542"/>
    <w:rsid w:val="003155D8"/>
    <w:rsid w:val="003163DB"/>
    <w:rsid w:val="003168F3"/>
    <w:rsid w:val="00316A70"/>
    <w:rsid w:val="00317A63"/>
    <w:rsid w:val="00320038"/>
    <w:rsid w:val="0032003D"/>
    <w:rsid w:val="00320E4B"/>
    <w:rsid w:val="00320F28"/>
    <w:rsid w:val="00321089"/>
    <w:rsid w:val="00321342"/>
    <w:rsid w:val="00321996"/>
    <w:rsid w:val="003219FE"/>
    <w:rsid w:val="00321B45"/>
    <w:rsid w:val="00321C7B"/>
    <w:rsid w:val="003220A3"/>
    <w:rsid w:val="003227D3"/>
    <w:rsid w:val="00322905"/>
    <w:rsid w:val="00322B25"/>
    <w:rsid w:val="00323202"/>
    <w:rsid w:val="0032350A"/>
    <w:rsid w:val="00323A25"/>
    <w:rsid w:val="00323E5C"/>
    <w:rsid w:val="0032403F"/>
    <w:rsid w:val="00324040"/>
    <w:rsid w:val="00324CE7"/>
    <w:rsid w:val="00324E93"/>
    <w:rsid w:val="0032517F"/>
    <w:rsid w:val="00325616"/>
    <w:rsid w:val="003256D5"/>
    <w:rsid w:val="00325968"/>
    <w:rsid w:val="00325B6A"/>
    <w:rsid w:val="003268C5"/>
    <w:rsid w:val="00326927"/>
    <w:rsid w:val="003269E1"/>
    <w:rsid w:val="00326AA2"/>
    <w:rsid w:val="003271C8"/>
    <w:rsid w:val="0032723C"/>
    <w:rsid w:val="00327519"/>
    <w:rsid w:val="00327EBF"/>
    <w:rsid w:val="0033010C"/>
    <w:rsid w:val="003303E9"/>
    <w:rsid w:val="0033077B"/>
    <w:rsid w:val="00330833"/>
    <w:rsid w:val="00330A46"/>
    <w:rsid w:val="003314AC"/>
    <w:rsid w:val="003321A6"/>
    <w:rsid w:val="00332210"/>
    <w:rsid w:val="0033237F"/>
    <w:rsid w:val="00332499"/>
    <w:rsid w:val="00332960"/>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48"/>
    <w:rsid w:val="00337CC2"/>
    <w:rsid w:val="00337E62"/>
    <w:rsid w:val="00340191"/>
    <w:rsid w:val="00340743"/>
    <w:rsid w:val="00340A36"/>
    <w:rsid w:val="00340D2C"/>
    <w:rsid w:val="003411BA"/>
    <w:rsid w:val="003411F4"/>
    <w:rsid w:val="003417C8"/>
    <w:rsid w:val="003422F2"/>
    <w:rsid w:val="0034244D"/>
    <w:rsid w:val="00342C01"/>
    <w:rsid w:val="00342E84"/>
    <w:rsid w:val="00342EA0"/>
    <w:rsid w:val="00342EA7"/>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43F"/>
    <w:rsid w:val="00347480"/>
    <w:rsid w:val="003477DD"/>
    <w:rsid w:val="00347865"/>
    <w:rsid w:val="00347E6E"/>
    <w:rsid w:val="003503FA"/>
    <w:rsid w:val="0035054A"/>
    <w:rsid w:val="00350A92"/>
    <w:rsid w:val="00351078"/>
    <w:rsid w:val="003515EB"/>
    <w:rsid w:val="00351DA8"/>
    <w:rsid w:val="00351DDC"/>
    <w:rsid w:val="00351E3C"/>
    <w:rsid w:val="003523CD"/>
    <w:rsid w:val="0035242E"/>
    <w:rsid w:val="00352758"/>
    <w:rsid w:val="00352795"/>
    <w:rsid w:val="00352920"/>
    <w:rsid w:val="00352A9F"/>
    <w:rsid w:val="00352DD0"/>
    <w:rsid w:val="00352DF4"/>
    <w:rsid w:val="00353206"/>
    <w:rsid w:val="003532BB"/>
    <w:rsid w:val="003534FB"/>
    <w:rsid w:val="003534FC"/>
    <w:rsid w:val="003538C9"/>
    <w:rsid w:val="00353929"/>
    <w:rsid w:val="00353A92"/>
    <w:rsid w:val="00354490"/>
    <w:rsid w:val="0035487E"/>
    <w:rsid w:val="00354AC9"/>
    <w:rsid w:val="00354DB7"/>
    <w:rsid w:val="00355921"/>
    <w:rsid w:val="00355A15"/>
    <w:rsid w:val="00355B61"/>
    <w:rsid w:val="00355DF1"/>
    <w:rsid w:val="00355F3B"/>
    <w:rsid w:val="00356016"/>
    <w:rsid w:val="003565DD"/>
    <w:rsid w:val="00356B18"/>
    <w:rsid w:val="00356D27"/>
    <w:rsid w:val="00356E01"/>
    <w:rsid w:val="00356E6C"/>
    <w:rsid w:val="00356EDD"/>
    <w:rsid w:val="00356FF9"/>
    <w:rsid w:val="0035747B"/>
    <w:rsid w:val="003576B8"/>
    <w:rsid w:val="00357881"/>
    <w:rsid w:val="00357C0D"/>
    <w:rsid w:val="00357D2F"/>
    <w:rsid w:val="00357F31"/>
    <w:rsid w:val="00357F86"/>
    <w:rsid w:val="00360251"/>
    <w:rsid w:val="0036055E"/>
    <w:rsid w:val="003606E1"/>
    <w:rsid w:val="0036085A"/>
    <w:rsid w:val="00360CD8"/>
    <w:rsid w:val="003611D6"/>
    <w:rsid w:val="00361BA6"/>
    <w:rsid w:val="00361CBA"/>
    <w:rsid w:val="003620C6"/>
    <w:rsid w:val="00362417"/>
    <w:rsid w:val="0036257F"/>
    <w:rsid w:val="00362726"/>
    <w:rsid w:val="00362773"/>
    <w:rsid w:val="00362B27"/>
    <w:rsid w:val="00362D4F"/>
    <w:rsid w:val="00363156"/>
    <w:rsid w:val="003631C3"/>
    <w:rsid w:val="00363748"/>
    <w:rsid w:val="003637BA"/>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1F5"/>
    <w:rsid w:val="003702F1"/>
    <w:rsid w:val="00370323"/>
    <w:rsid w:val="0037035F"/>
    <w:rsid w:val="0037054A"/>
    <w:rsid w:val="0037056A"/>
    <w:rsid w:val="00370830"/>
    <w:rsid w:val="003709E2"/>
    <w:rsid w:val="003710B9"/>
    <w:rsid w:val="0037116A"/>
    <w:rsid w:val="003711E8"/>
    <w:rsid w:val="00371B35"/>
    <w:rsid w:val="00371C2C"/>
    <w:rsid w:val="00371CEA"/>
    <w:rsid w:val="00372735"/>
    <w:rsid w:val="00372956"/>
    <w:rsid w:val="00372B1D"/>
    <w:rsid w:val="003732F9"/>
    <w:rsid w:val="00373884"/>
    <w:rsid w:val="00373B2E"/>
    <w:rsid w:val="00373D01"/>
    <w:rsid w:val="00373F6A"/>
    <w:rsid w:val="00374252"/>
    <w:rsid w:val="003752B1"/>
    <w:rsid w:val="00375618"/>
    <w:rsid w:val="003761BF"/>
    <w:rsid w:val="003761EC"/>
    <w:rsid w:val="0037666F"/>
    <w:rsid w:val="003767A4"/>
    <w:rsid w:val="00376A95"/>
    <w:rsid w:val="00376F4A"/>
    <w:rsid w:val="00377B79"/>
    <w:rsid w:val="00377BB5"/>
    <w:rsid w:val="00377D3D"/>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9F9"/>
    <w:rsid w:val="00384DA5"/>
    <w:rsid w:val="00384ECC"/>
    <w:rsid w:val="00385118"/>
    <w:rsid w:val="00385136"/>
    <w:rsid w:val="00385A37"/>
    <w:rsid w:val="00385D32"/>
    <w:rsid w:val="003865FE"/>
    <w:rsid w:val="00386712"/>
    <w:rsid w:val="00386C05"/>
    <w:rsid w:val="0038730B"/>
    <w:rsid w:val="00387754"/>
    <w:rsid w:val="00387C64"/>
    <w:rsid w:val="00387F3A"/>
    <w:rsid w:val="00390819"/>
    <w:rsid w:val="00390ABA"/>
    <w:rsid w:val="00390D44"/>
    <w:rsid w:val="00390E01"/>
    <w:rsid w:val="00391177"/>
    <w:rsid w:val="003912E8"/>
    <w:rsid w:val="003914D4"/>
    <w:rsid w:val="003915AD"/>
    <w:rsid w:val="0039169E"/>
    <w:rsid w:val="003917AA"/>
    <w:rsid w:val="0039196E"/>
    <w:rsid w:val="003919FD"/>
    <w:rsid w:val="00391E5B"/>
    <w:rsid w:val="003920EA"/>
    <w:rsid w:val="0039214E"/>
    <w:rsid w:val="003926E8"/>
    <w:rsid w:val="00392945"/>
    <w:rsid w:val="00392C04"/>
    <w:rsid w:val="003930A7"/>
    <w:rsid w:val="003931B2"/>
    <w:rsid w:val="0039396A"/>
    <w:rsid w:val="00393CEF"/>
    <w:rsid w:val="00393F3A"/>
    <w:rsid w:val="00394105"/>
    <w:rsid w:val="00394798"/>
    <w:rsid w:val="00394874"/>
    <w:rsid w:val="00394EB3"/>
    <w:rsid w:val="003956F1"/>
    <w:rsid w:val="00395A98"/>
    <w:rsid w:val="00395E14"/>
    <w:rsid w:val="003960C2"/>
    <w:rsid w:val="00396181"/>
    <w:rsid w:val="00396DAE"/>
    <w:rsid w:val="003970AE"/>
    <w:rsid w:val="003A0368"/>
    <w:rsid w:val="003A067A"/>
    <w:rsid w:val="003A0D61"/>
    <w:rsid w:val="003A0E65"/>
    <w:rsid w:val="003A10AE"/>
    <w:rsid w:val="003A178E"/>
    <w:rsid w:val="003A181E"/>
    <w:rsid w:val="003A1D14"/>
    <w:rsid w:val="003A1D8E"/>
    <w:rsid w:val="003A1EF4"/>
    <w:rsid w:val="003A2223"/>
    <w:rsid w:val="003A22E4"/>
    <w:rsid w:val="003A280B"/>
    <w:rsid w:val="003A293E"/>
    <w:rsid w:val="003A30AA"/>
    <w:rsid w:val="003A3ACE"/>
    <w:rsid w:val="003A4454"/>
    <w:rsid w:val="003A4F1B"/>
    <w:rsid w:val="003A4F87"/>
    <w:rsid w:val="003A5139"/>
    <w:rsid w:val="003A51E9"/>
    <w:rsid w:val="003A5297"/>
    <w:rsid w:val="003A5529"/>
    <w:rsid w:val="003A5B49"/>
    <w:rsid w:val="003A5FCC"/>
    <w:rsid w:val="003A60CB"/>
    <w:rsid w:val="003A675A"/>
    <w:rsid w:val="003A68BB"/>
    <w:rsid w:val="003A7054"/>
    <w:rsid w:val="003A7106"/>
    <w:rsid w:val="003B01D4"/>
    <w:rsid w:val="003B0627"/>
    <w:rsid w:val="003B09AA"/>
    <w:rsid w:val="003B169E"/>
    <w:rsid w:val="003B1789"/>
    <w:rsid w:val="003B195A"/>
    <w:rsid w:val="003B1BD8"/>
    <w:rsid w:val="003B1CB3"/>
    <w:rsid w:val="003B1E5A"/>
    <w:rsid w:val="003B284D"/>
    <w:rsid w:val="003B3623"/>
    <w:rsid w:val="003B365D"/>
    <w:rsid w:val="003B3E8E"/>
    <w:rsid w:val="003B4500"/>
    <w:rsid w:val="003B48C3"/>
    <w:rsid w:val="003B4CCE"/>
    <w:rsid w:val="003B5464"/>
    <w:rsid w:val="003B573B"/>
    <w:rsid w:val="003B57B8"/>
    <w:rsid w:val="003B618F"/>
    <w:rsid w:val="003B63BA"/>
    <w:rsid w:val="003B73B8"/>
    <w:rsid w:val="003B786E"/>
    <w:rsid w:val="003B7935"/>
    <w:rsid w:val="003C0178"/>
    <w:rsid w:val="003C02F5"/>
    <w:rsid w:val="003C069E"/>
    <w:rsid w:val="003C0955"/>
    <w:rsid w:val="003C1DD3"/>
    <w:rsid w:val="003C24C5"/>
    <w:rsid w:val="003C25A2"/>
    <w:rsid w:val="003C2683"/>
    <w:rsid w:val="003C26FA"/>
    <w:rsid w:val="003C2753"/>
    <w:rsid w:val="003C27EB"/>
    <w:rsid w:val="003C281A"/>
    <w:rsid w:val="003C2BE5"/>
    <w:rsid w:val="003C2D31"/>
    <w:rsid w:val="003C2F7C"/>
    <w:rsid w:val="003C43B2"/>
    <w:rsid w:val="003C49AD"/>
    <w:rsid w:val="003C4B8B"/>
    <w:rsid w:val="003C6103"/>
    <w:rsid w:val="003C636E"/>
    <w:rsid w:val="003C6613"/>
    <w:rsid w:val="003C6801"/>
    <w:rsid w:val="003C68FB"/>
    <w:rsid w:val="003C6A0C"/>
    <w:rsid w:val="003C74FE"/>
    <w:rsid w:val="003C7602"/>
    <w:rsid w:val="003C7726"/>
    <w:rsid w:val="003C77CA"/>
    <w:rsid w:val="003C7B9A"/>
    <w:rsid w:val="003D03D1"/>
    <w:rsid w:val="003D0546"/>
    <w:rsid w:val="003D08DE"/>
    <w:rsid w:val="003D0AAD"/>
    <w:rsid w:val="003D0DC6"/>
    <w:rsid w:val="003D124E"/>
    <w:rsid w:val="003D18DB"/>
    <w:rsid w:val="003D1B5F"/>
    <w:rsid w:val="003D1C30"/>
    <w:rsid w:val="003D21E7"/>
    <w:rsid w:val="003D28B6"/>
    <w:rsid w:val="003D2C87"/>
    <w:rsid w:val="003D34C2"/>
    <w:rsid w:val="003D35F8"/>
    <w:rsid w:val="003D3608"/>
    <w:rsid w:val="003D37C6"/>
    <w:rsid w:val="003D39EA"/>
    <w:rsid w:val="003D4014"/>
    <w:rsid w:val="003D43E5"/>
    <w:rsid w:val="003D4538"/>
    <w:rsid w:val="003D47BF"/>
    <w:rsid w:val="003D49DF"/>
    <w:rsid w:val="003D4C07"/>
    <w:rsid w:val="003D5280"/>
    <w:rsid w:val="003D52BC"/>
    <w:rsid w:val="003D573A"/>
    <w:rsid w:val="003D5B33"/>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06B"/>
    <w:rsid w:val="003E0565"/>
    <w:rsid w:val="003E0646"/>
    <w:rsid w:val="003E0D0F"/>
    <w:rsid w:val="003E0D15"/>
    <w:rsid w:val="003E17D8"/>
    <w:rsid w:val="003E1A04"/>
    <w:rsid w:val="003E21FC"/>
    <w:rsid w:val="003E27EA"/>
    <w:rsid w:val="003E35B8"/>
    <w:rsid w:val="003E3E8B"/>
    <w:rsid w:val="003E433F"/>
    <w:rsid w:val="003E4458"/>
    <w:rsid w:val="003E44B2"/>
    <w:rsid w:val="003E4D59"/>
    <w:rsid w:val="003E4EF2"/>
    <w:rsid w:val="003E52D9"/>
    <w:rsid w:val="003E55EC"/>
    <w:rsid w:val="003E5663"/>
    <w:rsid w:val="003E56CD"/>
    <w:rsid w:val="003E5747"/>
    <w:rsid w:val="003E60C3"/>
    <w:rsid w:val="003E6319"/>
    <w:rsid w:val="003E6930"/>
    <w:rsid w:val="003E6C5E"/>
    <w:rsid w:val="003E74F8"/>
    <w:rsid w:val="003E79B4"/>
    <w:rsid w:val="003E7B97"/>
    <w:rsid w:val="003E7E53"/>
    <w:rsid w:val="003E7E85"/>
    <w:rsid w:val="003F01FC"/>
    <w:rsid w:val="003F03CA"/>
    <w:rsid w:val="003F059F"/>
    <w:rsid w:val="003F063F"/>
    <w:rsid w:val="003F0CCD"/>
    <w:rsid w:val="003F1028"/>
    <w:rsid w:val="003F1484"/>
    <w:rsid w:val="003F170F"/>
    <w:rsid w:val="003F1995"/>
    <w:rsid w:val="003F1BA2"/>
    <w:rsid w:val="003F1EE4"/>
    <w:rsid w:val="003F277B"/>
    <w:rsid w:val="003F292C"/>
    <w:rsid w:val="003F2AD8"/>
    <w:rsid w:val="003F2F40"/>
    <w:rsid w:val="003F30D2"/>
    <w:rsid w:val="003F32F8"/>
    <w:rsid w:val="003F3940"/>
    <w:rsid w:val="003F4329"/>
    <w:rsid w:val="003F44C7"/>
    <w:rsid w:val="003F4693"/>
    <w:rsid w:val="003F5541"/>
    <w:rsid w:val="003F61C5"/>
    <w:rsid w:val="003F632A"/>
    <w:rsid w:val="003F6963"/>
    <w:rsid w:val="003F6BB9"/>
    <w:rsid w:val="003F6BCF"/>
    <w:rsid w:val="003F6CD4"/>
    <w:rsid w:val="003F6E18"/>
    <w:rsid w:val="003F6ED1"/>
    <w:rsid w:val="003F6FFD"/>
    <w:rsid w:val="003F75BB"/>
    <w:rsid w:val="003F77D5"/>
    <w:rsid w:val="003F7CA7"/>
    <w:rsid w:val="003F7E60"/>
    <w:rsid w:val="00400053"/>
    <w:rsid w:val="0040006B"/>
    <w:rsid w:val="0040120D"/>
    <w:rsid w:val="00401E11"/>
    <w:rsid w:val="00401ED2"/>
    <w:rsid w:val="0040237E"/>
    <w:rsid w:val="004023D0"/>
    <w:rsid w:val="00402840"/>
    <w:rsid w:val="00402FE4"/>
    <w:rsid w:val="004039B5"/>
    <w:rsid w:val="00403C54"/>
    <w:rsid w:val="00403C97"/>
    <w:rsid w:val="00404265"/>
    <w:rsid w:val="004044D1"/>
    <w:rsid w:val="00404CFB"/>
    <w:rsid w:val="004056CA"/>
    <w:rsid w:val="0040575F"/>
    <w:rsid w:val="004060EF"/>
    <w:rsid w:val="0040616E"/>
    <w:rsid w:val="00406305"/>
    <w:rsid w:val="00406A9B"/>
    <w:rsid w:val="00406D88"/>
    <w:rsid w:val="00406E3D"/>
    <w:rsid w:val="00406FF2"/>
    <w:rsid w:val="004071F0"/>
    <w:rsid w:val="00407341"/>
    <w:rsid w:val="004076F2"/>
    <w:rsid w:val="00407DC8"/>
    <w:rsid w:val="0041082E"/>
    <w:rsid w:val="00410D75"/>
    <w:rsid w:val="00410F2A"/>
    <w:rsid w:val="004117BD"/>
    <w:rsid w:val="00411C72"/>
    <w:rsid w:val="00411F51"/>
    <w:rsid w:val="00412138"/>
    <w:rsid w:val="00412675"/>
    <w:rsid w:val="00412ACD"/>
    <w:rsid w:val="00413582"/>
    <w:rsid w:val="00414193"/>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8B3"/>
    <w:rsid w:val="00420CB0"/>
    <w:rsid w:val="00420E81"/>
    <w:rsid w:val="00421376"/>
    <w:rsid w:val="00421441"/>
    <w:rsid w:val="00421533"/>
    <w:rsid w:val="00421DCD"/>
    <w:rsid w:val="00422257"/>
    <w:rsid w:val="00422638"/>
    <w:rsid w:val="00423236"/>
    <w:rsid w:val="004233D0"/>
    <w:rsid w:val="00423A52"/>
    <w:rsid w:val="004241A2"/>
    <w:rsid w:val="0042426F"/>
    <w:rsid w:val="004247A1"/>
    <w:rsid w:val="00424B75"/>
    <w:rsid w:val="00424E65"/>
    <w:rsid w:val="00424E9F"/>
    <w:rsid w:val="00424EC1"/>
    <w:rsid w:val="004258A1"/>
    <w:rsid w:val="004258CB"/>
    <w:rsid w:val="00425C6D"/>
    <w:rsid w:val="00426AC2"/>
    <w:rsid w:val="00426B78"/>
    <w:rsid w:val="00426CAC"/>
    <w:rsid w:val="004272D5"/>
    <w:rsid w:val="004275E2"/>
    <w:rsid w:val="004276ED"/>
    <w:rsid w:val="00427B07"/>
    <w:rsid w:val="00427B48"/>
    <w:rsid w:val="004312A9"/>
    <w:rsid w:val="004312BC"/>
    <w:rsid w:val="00431692"/>
    <w:rsid w:val="00431D3F"/>
    <w:rsid w:val="00432198"/>
    <w:rsid w:val="00432332"/>
    <w:rsid w:val="00432483"/>
    <w:rsid w:val="00432BCD"/>
    <w:rsid w:val="004330AB"/>
    <w:rsid w:val="004335B1"/>
    <w:rsid w:val="00433777"/>
    <w:rsid w:val="004338CF"/>
    <w:rsid w:val="00433FE2"/>
    <w:rsid w:val="00434478"/>
    <w:rsid w:val="00434E66"/>
    <w:rsid w:val="00434E97"/>
    <w:rsid w:val="00435267"/>
    <w:rsid w:val="00435285"/>
    <w:rsid w:val="00435478"/>
    <w:rsid w:val="0043571E"/>
    <w:rsid w:val="00435BFF"/>
    <w:rsid w:val="004361E9"/>
    <w:rsid w:val="004364DF"/>
    <w:rsid w:val="004366E6"/>
    <w:rsid w:val="0043685F"/>
    <w:rsid w:val="004369BA"/>
    <w:rsid w:val="004369D5"/>
    <w:rsid w:val="00437B88"/>
    <w:rsid w:val="00437CA4"/>
    <w:rsid w:val="00437EAA"/>
    <w:rsid w:val="00437F05"/>
    <w:rsid w:val="00440182"/>
    <w:rsid w:val="004402D5"/>
    <w:rsid w:val="0044121D"/>
    <w:rsid w:val="004413B5"/>
    <w:rsid w:val="004413FF"/>
    <w:rsid w:val="00441712"/>
    <w:rsid w:val="00441A71"/>
    <w:rsid w:val="00441CE6"/>
    <w:rsid w:val="00441D66"/>
    <w:rsid w:val="00442174"/>
    <w:rsid w:val="0044236D"/>
    <w:rsid w:val="0044270F"/>
    <w:rsid w:val="00442AFD"/>
    <w:rsid w:val="00442C0D"/>
    <w:rsid w:val="00442CC6"/>
    <w:rsid w:val="00442D63"/>
    <w:rsid w:val="00443683"/>
    <w:rsid w:val="00443804"/>
    <w:rsid w:val="004439B4"/>
    <w:rsid w:val="00443A06"/>
    <w:rsid w:val="00443A3D"/>
    <w:rsid w:val="0044442A"/>
    <w:rsid w:val="00444559"/>
    <w:rsid w:val="0044481D"/>
    <w:rsid w:val="00444962"/>
    <w:rsid w:val="00444C69"/>
    <w:rsid w:val="00444DF2"/>
    <w:rsid w:val="00444EA6"/>
    <w:rsid w:val="00445124"/>
    <w:rsid w:val="00445273"/>
    <w:rsid w:val="004457AF"/>
    <w:rsid w:val="00445B93"/>
    <w:rsid w:val="00445EBF"/>
    <w:rsid w:val="004463FD"/>
    <w:rsid w:val="00446723"/>
    <w:rsid w:val="00446BA8"/>
    <w:rsid w:val="0044764B"/>
    <w:rsid w:val="00447709"/>
    <w:rsid w:val="00447D94"/>
    <w:rsid w:val="0045042A"/>
    <w:rsid w:val="00450ECE"/>
    <w:rsid w:val="00451926"/>
    <w:rsid w:val="00451E8D"/>
    <w:rsid w:val="00451FC4"/>
    <w:rsid w:val="00452A2B"/>
    <w:rsid w:val="00452AF2"/>
    <w:rsid w:val="00453310"/>
    <w:rsid w:val="00454C5F"/>
    <w:rsid w:val="00455209"/>
    <w:rsid w:val="004557F4"/>
    <w:rsid w:val="00455F0A"/>
    <w:rsid w:val="00456263"/>
    <w:rsid w:val="004564C5"/>
    <w:rsid w:val="00456A96"/>
    <w:rsid w:val="00456AFB"/>
    <w:rsid w:val="00456EE2"/>
    <w:rsid w:val="00457490"/>
    <w:rsid w:val="004575C4"/>
    <w:rsid w:val="00457DCD"/>
    <w:rsid w:val="0046047D"/>
    <w:rsid w:val="00460518"/>
    <w:rsid w:val="00460989"/>
    <w:rsid w:val="0046129C"/>
    <w:rsid w:val="004615E4"/>
    <w:rsid w:val="004621E8"/>
    <w:rsid w:val="004625D8"/>
    <w:rsid w:val="00462A99"/>
    <w:rsid w:val="00462BFC"/>
    <w:rsid w:val="00462C2D"/>
    <w:rsid w:val="00462D3F"/>
    <w:rsid w:val="00463ACF"/>
    <w:rsid w:val="00463CEC"/>
    <w:rsid w:val="0046422D"/>
    <w:rsid w:val="0046451C"/>
    <w:rsid w:val="004646A0"/>
    <w:rsid w:val="00464B80"/>
    <w:rsid w:val="00464D59"/>
    <w:rsid w:val="00464E57"/>
    <w:rsid w:val="00464EB5"/>
    <w:rsid w:val="004650F6"/>
    <w:rsid w:val="004650FB"/>
    <w:rsid w:val="00465F46"/>
    <w:rsid w:val="00465F7C"/>
    <w:rsid w:val="0046600F"/>
    <w:rsid w:val="00466024"/>
    <w:rsid w:val="0046668F"/>
    <w:rsid w:val="00466E5E"/>
    <w:rsid w:val="0046711A"/>
    <w:rsid w:val="00467B9F"/>
    <w:rsid w:val="00467E75"/>
    <w:rsid w:val="00470116"/>
    <w:rsid w:val="00470141"/>
    <w:rsid w:val="004702BC"/>
    <w:rsid w:val="00470A1B"/>
    <w:rsid w:val="00470BCA"/>
    <w:rsid w:val="00471488"/>
    <w:rsid w:val="0047160C"/>
    <w:rsid w:val="004716D9"/>
    <w:rsid w:val="00471727"/>
    <w:rsid w:val="00471D66"/>
    <w:rsid w:val="004720EB"/>
    <w:rsid w:val="00472717"/>
    <w:rsid w:val="0047305F"/>
    <w:rsid w:val="004732D4"/>
    <w:rsid w:val="0047359A"/>
    <w:rsid w:val="004737C8"/>
    <w:rsid w:val="00473CB0"/>
    <w:rsid w:val="00473DE3"/>
    <w:rsid w:val="00474090"/>
    <w:rsid w:val="004745F4"/>
    <w:rsid w:val="00475272"/>
    <w:rsid w:val="0047567A"/>
    <w:rsid w:val="004758F1"/>
    <w:rsid w:val="00476105"/>
    <w:rsid w:val="0047646D"/>
    <w:rsid w:val="00476727"/>
    <w:rsid w:val="00476B6A"/>
    <w:rsid w:val="00477C80"/>
    <w:rsid w:val="00477D6B"/>
    <w:rsid w:val="00480125"/>
    <w:rsid w:val="004803B4"/>
    <w:rsid w:val="00480F4B"/>
    <w:rsid w:val="004811E6"/>
    <w:rsid w:val="0048191F"/>
    <w:rsid w:val="00481951"/>
    <w:rsid w:val="00481ACD"/>
    <w:rsid w:val="00482B0E"/>
    <w:rsid w:val="00482B69"/>
    <w:rsid w:val="00482CAA"/>
    <w:rsid w:val="00483068"/>
    <w:rsid w:val="0048315F"/>
    <w:rsid w:val="0048435B"/>
    <w:rsid w:val="0048464A"/>
    <w:rsid w:val="00484937"/>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B7"/>
    <w:rsid w:val="004946EA"/>
    <w:rsid w:val="004950CE"/>
    <w:rsid w:val="00495157"/>
    <w:rsid w:val="00495570"/>
    <w:rsid w:val="0049561C"/>
    <w:rsid w:val="00495A8A"/>
    <w:rsid w:val="00495B06"/>
    <w:rsid w:val="00496538"/>
    <w:rsid w:val="00496A03"/>
    <w:rsid w:val="00497341"/>
    <w:rsid w:val="0049754A"/>
    <w:rsid w:val="004975D1"/>
    <w:rsid w:val="0049769D"/>
    <w:rsid w:val="00497B4B"/>
    <w:rsid w:val="00497D97"/>
    <w:rsid w:val="00497EAE"/>
    <w:rsid w:val="00497FB0"/>
    <w:rsid w:val="004A00C4"/>
    <w:rsid w:val="004A01AC"/>
    <w:rsid w:val="004A0752"/>
    <w:rsid w:val="004A155D"/>
    <w:rsid w:val="004A158E"/>
    <w:rsid w:val="004A1995"/>
    <w:rsid w:val="004A1D92"/>
    <w:rsid w:val="004A218B"/>
    <w:rsid w:val="004A21E5"/>
    <w:rsid w:val="004A2843"/>
    <w:rsid w:val="004A2EE3"/>
    <w:rsid w:val="004A380F"/>
    <w:rsid w:val="004A399B"/>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2E2"/>
    <w:rsid w:val="004A7F5A"/>
    <w:rsid w:val="004B0F19"/>
    <w:rsid w:val="004B144D"/>
    <w:rsid w:val="004B174B"/>
    <w:rsid w:val="004B251C"/>
    <w:rsid w:val="004B2A7E"/>
    <w:rsid w:val="004B31FE"/>
    <w:rsid w:val="004B37EB"/>
    <w:rsid w:val="004B3843"/>
    <w:rsid w:val="004B3924"/>
    <w:rsid w:val="004B3A6E"/>
    <w:rsid w:val="004B3DED"/>
    <w:rsid w:val="004B3F2C"/>
    <w:rsid w:val="004B3F9A"/>
    <w:rsid w:val="004B428A"/>
    <w:rsid w:val="004B42BB"/>
    <w:rsid w:val="004B4634"/>
    <w:rsid w:val="004B4BE0"/>
    <w:rsid w:val="004B54C6"/>
    <w:rsid w:val="004B552C"/>
    <w:rsid w:val="004B5E76"/>
    <w:rsid w:val="004B6101"/>
    <w:rsid w:val="004B6289"/>
    <w:rsid w:val="004B66B1"/>
    <w:rsid w:val="004B6CC3"/>
    <w:rsid w:val="004B6D34"/>
    <w:rsid w:val="004B6ECE"/>
    <w:rsid w:val="004B721E"/>
    <w:rsid w:val="004B76C0"/>
    <w:rsid w:val="004B7A4A"/>
    <w:rsid w:val="004B7BE5"/>
    <w:rsid w:val="004B7CC0"/>
    <w:rsid w:val="004B7EFB"/>
    <w:rsid w:val="004C027E"/>
    <w:rsid w:val="004C07D0"/>
    <w:rsid w:val="004C083C"/>
    <w:rsid w:val="004C09A0"/>
    <w:rsid w:val="004C0DCE"/>
    <w:rsid w:val="004C1279"/>
    <w:rsid w:val="004C15FA"/>
    <w:rsid w:val="004C172B"/>
    <w:rsid w:val="004C17EC"/>
    <w:rsid w:val="004C28BB"/>
    <w:rsid w:val="004C341C"/>
    <w:rsid w:val="004C3C01"/>
    <w:rsid w:val="004C3D6E"/>
    <w:rsid w:val="004C3E63"/>
    <w:rsid w:val="004C4620"/>
    <w:rsid w:val="004C4A2C"/>
    <w:rsid w:val="004C4A8B"/>
    <w:rsid w:val="004C4BF3"/>
    <w:rsid w:val="004C4C35"/>
    <w:rsid w:val="004C4D33"/>
    <w:rsid w:val="004C50B8"/>
    <w:rsid w:val="004C5311"/>
    <w:rsid w:val="004C67DA"/>
    <w:rsid w:val="004C6ACC"/>
    <w:rsid w:val="004C73B9"/>
    <w:rsid w:val="004C748B"/>
    <w:rsid w:val="004C74D4"/>
    <w:rsid w:val="004C7A98"/>
    <w:rsid w:val="004C7EF3"/>
    <w:rsid w:val="004D0572"/>
    <w:rsid w:val="004D0A26"/>
    <w:rsid w:val="004D0A3C"/>
    <w:rsid w:val="004D0F03"/>
    <w:rsid w:val="004D13C6"/>
    <w:rsid w:val="004D1559"/>
    <w:rsid w:val="004D16E0"/>
    <w:rsid w:val="004D1903"/>
    <w:rsid w:val="004D1999"/>
    <w:rsid w:val="004D1D4C"/>
    <w:rsid w:val="004D30BA"/>
    <w:rsid w:val="004D3139"/>
    <w:rsid w:val="004D33CB"/>
    <w:rsid w:val="004D362E"/>
    <w:rsid w:val="004D367F"/>
    <w:rsid w:val="004D3B85"/>
    <w:rsid w:val="004D3BAB"/>
    <w:rsid w:val="004D480F"/>
    <w:rsid w:val="004D4A41"/>
    <w:rsid w:val="004D4ACF"/>
    <w:rsid w:val="004D4BF2"/>
    <w:rsid w:val="004D5490"/>
    <w:rsid w:val="004D5961"/>
    <w:rsid w:val="004D5A22"/>
    <w:rsid w:val="004D5D83"/>
    <w:rsid w:val="004D5DC9"/>
    <w:rsid w:val="004D5FB7"/>
    <w:rsid w:val="004D6166"/>
    <w:rsid w:val="004D6A13"/>
    <w:rsid w:val="004D6B32"/>
    <w:rsid w:val="004D6D8C"/>
    <w:rsid w:val="004D6ED7"/>
    <w:rsid w:val="004D70ED"/>
    <w:rsid w:val="004D7111"/>
    <w:rsid w:val="004D726D"/>
    <w:rsid w:val="004D76D8"/>
    <w:rsid w:val="004D7E1F"/>
    <w:rsid w:val="004D7E37"/>
    <w:rsid w:val="004E0381"/>
    <w:rsid w:val="004E13C1"/>
    <w:rsid w:val="004E182E"/>
    <w:rsid w:val="004E18C4"/>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F7"/>
    <w:rsid w:val="004E53E5"/>
    <w:rsid w:val="004E581B"/>
    <w:rsid w:val="004E58B0"/>
    <w:rsid w:val="004E6201"/>
    <w:rsid w:val="004E6F8E"/>
    <w:rsid w:val="004E71AA"/>
    <w:rsid w:val="004E76B4"/>
    <w:rsid w:val="004E77D1"/>
    <w:rsid w:val="004E7B8D"/>
    <w:rsid w:val="004E7BCB"/>
    <w:rsid w:val="004E7BD4"/>
    <w:rsid w:val="004E7BDE"/>
    <w:rsid w:val="004E7E07"/>
    <w:rsid w:val="004F070D"/>
    <w:rsid w:val="004F080F"/>
    <w:rsid w:val="004F10DF"/>
    <w:rsid w:val="004F1236"/>
    <w:rsid w:val="004F18A1"/>
    <w:rsid w:val="004F207D"/>
    <w:rsid w:val="004F2457"/>
    <w:rsid w:val="004F2657"/>
    <w:rsid w:val="004F2990"/>
    <w:rsid w:val="004F2B34"/>
    <w:rsid w:val="004F31A6"/>
    <w:rsid w:val="004F3ED4"/>
    <w:rsid w:val="004F426E"/>
    <w:rsid w:val="004F4C5A"/>
    <w:rsid w:val="004F4D74"/>
    <w:rsid w:val="004F50F1"/>
    <w:rsid w:val="004F5954"/>
    <w:rsid w:val="004F599A"/>
    <w:rsid w:val="004F5C0C"/>
    <w:rsid w:val="004F5FF0"/>
    <w:rsid w:val="004F60A0"/>
    <w:rsid w:val="004F6333"/>
    <w:rsid w:val="004F6942"/>
    <w:rsid w:val="004F69C6"/>
    <w:rsid w:val="004F72A8"/>
    <w:rsid w:val="004F7406"/>
    <w:rsid w:val="004F74F1"/>
    <w:rsid w:val="004F7592"/>
    <w:rsid w:val="004F79AD"/>
    <w:rsid w:val="00500521"/>
    <w:rsid w:val="00500559"/>
    <w:rsid w:val="005007F5"/>
    <w:rsid w:val="00500C13"/>
    <w:rsid w:val="005011B3"/>
    <w:rsid w:val="00501EC4"/>
    <w:rsid w:val="00501F61"/>
    <w:rsid w:val="005020D7"/>
    <w:rsid w:val="005022D0"/>
    <w:rsid w:val="00502786"/>
    <w:rsid w:val="005031F9"/>
    <w:rsid w:val="00503D33"/>
    <w:rsid w:val="00504446"/>
    <w:rsid w:val="00504979"/>
    <w:rsid w:val="00504C7B"/>
    <w:rsid w:val="00504E25"/>
    <w:rsid w:val="00505277"/>
    <w:rsid w:val="005054CE"/>
    <w:rsid w:val="00505F7E"/>
    <w:rsid w:val="0050649C"/>
    <w:rsid w:val="00506538"/>
    <w:rsid w:val="005066A5"/>
    <w:rsid w:val="00506A2B"/>
    <w:rsid w:val="00506B4D"/>
    <w:rsid w:val="00506BAC"/>
    <w:rsid w:val="00506D1A"/>
    <w:rsid w:val="0050718B"/>
    <w:rsid w:val="00507D66"/>
    <w:rsid w:val="00510153"/>
    <w:rsid w:val="005104B0"/>
    <w:rsid w:val="00510544"/>
    <w:rsid w:val="005111F1"/>
    <w:rsid w:val="0051144B"/>
    <w:rsid w:val="005118DA"/>
    <w:rsid w:val="0051250E"/>
    <w:rsid w:val="0051284B"/>
    <w:rsid w:val="00512B66"/>
    <w:rsid w:val="00512F91"/>
    <w:rsid w:val="005130DC"/>
    <w:rsid w:val="0051310E"/>
    <w:rsid w:val="00513330"/>
    <w:rsid w:val="00513513"/>
    <w:rsid w:val="0051392E"/>
    <w:rsid w:val="00513982"/>
    <w:rsid w:val="00513BDB"/>
    <w:rsid w:val="00513F69"/>
    <w:rsid w:val="005145DC"/>
    <w:rsid w:val="00514746"/>
    <w:rsid w:val="00514A40"/>
    <w:rsid w:val="00514F6D"/>
    <w:rsid w:val="00514FC6"/>
    <w:rsid w:val="005159BA"/>
    <w:rsid w:val="00515A06"/>
    <w:rsid w:val="00515C04"/>
    <w:rsid w:val="00515D91"/>
    <w:rsid w:val="00515ED4"/>
    <w:rsid w:val="00515FB5"/>
    <w:rsid w:val="00516A1A"/>
    <w:rsid w:val="0051730C"/>
    <w:rsid w:val="00517441"/>
    <w:rsid w:val="00517894"/>
    <w:rsid w:val="00517BC6"/>
    <w:rsid w:val="00517FDE"/>
    <w:rsid w:val="0052000B"/>
    <w:rsid w:val="00520401"/>
    <w:rsid w:val="0052063E"/>
    <w:rsid w:val="00520949"/>
    <w:rsid w:val="005209BE"/>
    <w:rsid w:val="005213B7"/>
    <w:rsid w:val="005217FB"/>
    <w:rsid w:val="00521A4B"/>
    <w:rsid w:val="00521BDE"/>
    <w:rsid w:val="00521CEC"/>
    <w:rsid w:val="00522D9A"/>
    <w:rsid w:val="00522E64"/>
    <w:rsid w:val="005232A4"/>
    <w:rsid w:val="005232ED"/>
    <w:rsid w:val="0052377F"/>
    <w:rsid w:val="00523C3E"/>
    <w:rsid w:val="00523C56"/>
    <w:rsid w:val="005240AB"/>
    <w:rsid w:val="00524577"/>
    <w:rsid w:val="00524632"/>
    <w:rsid w:val="00524652"/>
    <w:rsid w:val="0052472D"/>
    <w:rsid w:val="00524A5E"/>
    <w:rsid w:val="005251C5"/>
    <w:rsid w:val="0052573A"/>
    <w:rsid w:val="00525FB0"/>
    <w:rsid w:val="00526179"/>
    <w:rsid w:val="00526219"/>
    <w:rsid w:val="00526309"/>
    <w:rsid w:val="005268F0"/>
    <w:rsid w:val="00526CEC"/>
    <w:rsid w:val="00526D00"/>
    <w:rsid w:val="00526DCE"/>
    <w:rsid w:val="00526ECD"/>
    <w:rsid w:val="005270BD"/>
    <w:rsid w:val="005273C2"/>
    <w:rsid w:val="005274F8"/>
    <w:rsid w:val="0052758E"/>
    <w:rsid w:val="00527C98"/>
    <w:rsid w:val="0053002D"/>
    <w:rsid w:val="00530512"/>
    <w:rsid w:val="00530AAF"/>
    <w:rsid w:val="005310A0"/>
    <w:rsid w:val="0053173C"/>
    <w:rsid w:val="00531976"/>
    <w:rsid w:val="005319B2"/>
    <w:rsid w:val="00531C04"/>
    <w:rsid w:val="00531D1D"/>
    <w:rsid w:val="00531DED"/>
    <w:rsid w:val="00532194"/>
    <w:rsid w:val="005322CB"/>
    <w:rsid w:val="00532744"/>
    <w:rsid w:val="0053284C"/>
    <w:rsid w:val="00532CC6"/>
    <w:rsid w:val="0053302A"/>
    <w:rsid w:val="00533073"/>
    <w:rsid w:val="00533504"/>
    <w:rsid w:val="005339EB"/>
    <w:rsid w:val="00533DF9"/>
    <w:rsid w:val="005340C5"/>
    <w:rsid w:val="0053414F"/>
    <w:rsid w:val="005343EB"/>
    <w:rsid w:val="00535494"/>
    <w:rsid w:val="005355D8"/>
    <w:rsid w:val="005357E8"/>
    <w:rsid w:val="005358F2"/>
    <w:rsid w:val="00535A08"/>
    <w:rsid w:val="00535D4A"/>
    <w:rsid w:val="00535ED7"/>
    <w:rsid w:val="005368F4"/>
    <w:rsid w:val="00536C1E"/>
    <w:rsid w:val="00536D4F"/>
    <w:rsid w:val="00536DF8"/>
    <w:rsid w:val="005375EF"/>
    <w:rsid w:val="00537E62"/>
    <w:rsid w:val="00537E72"/>
    <w:rsid w:val="005400C0"/>
    <w:rsid w:val="00540227"/>
    <w:rsid w:val="00540282"/>
    <w:rsid w:val="00540FF1"/>
    <w:rsid w:val="005414AE"/>
    <w:rsid w:val="00541504"/>
    <w:rsid w:val="005416ED"/>
    <w:rsid w:val="00541921"/>
    <w:rsid w:val="00541C57"/>
    <w:rsid w:val="00541EB7"/>
    <w:rsid w:val="00542AB5"/>
    <w:rsid w:val="00542D76"/>
    <w:rsid w:val="00542E99"/>
    <w:rsid w:val="00542EC2"/>
    <w:rsid w:val="00542FD7"/>
    <w:rsid w:val="00543AF4"/>
    <w:rsid w:val="00544199"/>
    <w:rsid w:val="005447FC"/>
    <w:rsid w:val="00545130"/>
    <w:rsid w:val="00545270"/>
    <w:rsid w:val="005454BA"/>
    <w:rsid w:val="00545692"/>
    <w:rsid w:val="005458AD"/>
    <w:rsid w:val="005458E5"/>
    <w:rsid w:val="00545A06"/>
    <w:rsid w:val="00545B79"/>
    <w:rsid w:val="00545C7A"/>
    <w:rsid w:val="0054603B"/>
    <w:rsid w:val="00546414"/>
    <w:rsid w:val="00546472"/>
    <w:rsid w:val="00546560"/>
    <w:rsid w:val="00546692"/>
    <w:rsid w:val="00546C7E"/>
    <w:rsid w:val="00546C9E"/>
    <w:rsid w:val="005473D5"/>
    <w:rsid w:val="00547451"/>
    <w:rsid w:val="0054779A"/>
    <w:rsid w:val="00547904"/>
    <w:rsid w:val="00550193"/>
    <w:rsid w:val="00550855"/>
    <w:rsid w:val="005508FE"/>
    <w:rsid w:val="00550F6A"/>
    <w:rsid w:val="005513D5"/>
    <w:rsid w:val="005514E6"/>
    <w:rsid w:val="00551547"/>
    <w:rsid w:val="00551664"/>
    <w:rsid w:val="005523BC"/>
    <w:rsid w:val="005524D0"/>
    <w:rsid w:val="00552B12"/>
    <w:rsid w:val="00552CC0"/>
    <w:rsid w:val="005534B0"/>
    <w:rsid w:val="005537D5"/>
    <w:rsid w:val="005541F3"/>
    <w:rsid w:val="005543E8"/>
    <w:rsid w:val="0055463C"/>
    <w:rsid w:val="00554BB0"/>
    <w:rsid w:val="00554F84"/>
    <w:rsid w:val="005553FC"/>
    <w:rsid w:val="00555646"/>
    <w:rsid w:val="0055571F"/>
    <w:rsid w:val="005558A3"/>
    <w:rsid w:val="00555A5C"/>
    <w:rsid w:val="00555B0C"/>
    <w:rsid w:val="00555F8E"/>
    <w:rsid w:val="005564FB"/>
    <w:rsid w:val="00556640"/>
    <w:rsid w:val="00557246"/>
    <w:rsid w:val="005577E6"/>
    <w:rsid w:val="005578C8"/>
    <w:rsid w:val="00557F8A"/>
    <w:rsid w:val="005604D9"/>
    <w:rsid w:val="005604EC"/>
    <w:rsid w:val="00560737"/>
    <w:rsid w:val="005609A0"/>
    <w:rsid w:val="00560E5B"/>
    <w:rsid w:val="00560E93"/>
    <w:rsid w:val="005618AF"/>
    <w:rsid w:val="00562E5E"/>
    <w:rsid w:val="005630BA"/>
    <w:rsid w:val="00563448"/>
    <w:rsid w:val="0056446F"/>
    <w:rsid w:val="0056453F"/>
    <w:rsid w:val="0056487C"/>
    <w:rsid w:val="00565053"/>
    <w:rsid w:val="00565284"/>
    <w:rsid w:val="0056541A"/>
    <w:rsid w:val="0056575D"/>
    <w:rsid w:val="005658DE"/>
    <w:rsid w:val="00565DC2"/>
    <w:rsid w:val="00565E48"/>
    <w:rsid w:val="00566193"/>
    <w:rsid w:val="005666D5"/>
    <w:rsid w:val="00566AD4"/>
    <w:rsid w:val="00566DD3"/>
    <w:rsid w:val="00566EAF"/>
    <w:rsid w:val="00566FB0"/>
    <w:rsid w:val="0056731F"/>
    <w:rsid w:val="00570279"/>
    <w:rsid w:val="00570584"/>
    <w:rsid w:val="0057070F"/>
    <w:rsid w:val="005709B3"/>
    <w:rsid w:val="00570EE7"/>
    <w:rsid w:val="00571B99"/>
    <w:rsid w:val="00571BE1"/>
    <w:rsid w:val="0057214B"/>
    <w:rsid w:val="00572804"/>
    <w:rsid w:val="00572983"/>
    <w:rsid w:val="00572BD5"/>
    <w:rsid w:val="00572E57"/>
    <w:rsid w:val="00572E68"/>
    <w:rsid w:val="00572F3A"/>
    <w:rsid w:val="005734B2"/>
    <w:rsid w:val="005734CC"/>
    <w:rsid w:val="00573D2C"/>
    <w:rsid w:val="00573DED"/>
    <w:rsid w:val="00573EF4"/>
    <w:rsid w:val="00574219"/>
    <w:rsid w:val="005745F9"/>
    <w:rsid w:val="00574644"/>
    <w:rsid w:val="005746F4"/>
    <w:rsid w:val="005746F5"/>
    <w:rsid w:val="005747AE"/>
    <w:rsid w:val="0057484D"/>
    <w:rsid w:val="005748EB"/>
    <w:rsid w:val="00574910"/>
    <w:rsid w:val="00574BDD"/>
    <w:rsid w:val="005750FD"/>
    <w:rsid w:val="0057522C"/>
    <w:rsid w:val="0057547F"/>
    <w:rsid w:val="0057550F"/>
    <w:rsid w:val="00575798"/>
    <w:rsid w:val="00575C1F"/>
    <w:rsid w:val="005760D2"/>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3052"/>
    <w:rsid w:val="0058310C"/>
    <w:rsid w:val="0058342D"/>
    <w:rsid w:val="00583942"/>
    <w:rsid w:val="0058435F"/>
    <w:rsid w:val="00584426"/>
    <w:rsid w:val="0058481E"/>
    <w:rsid w:val="00584B77"/>
    <w:rsid w:val="00584E45"/>
    <w:rsid w:val="00585328"/>
    <w:rsid w:val="00585785"/>
    <w:rsid w:val="00585DF9"/>
    <w:rsid w:val="0058616C"/>
    <w:rsid w:val="0058636F"/>
    <w:rsid w:val="005863DC"/>
    <w:rsid w:val="00586DE6"/>
    <w:rsid w:val="005870D0"/>
    <w:rsid w:val="00587104"/>
    <w:rsid w:val="0058711B"/>
    <w:rsid w:val="00587226"/>
    <w:rsid w:val="00587751"/>
    <w:rsid w:val="00587D3D"/>
    <w:rsid w:val="00587DAC"/>
    <w:rsid w:val="005909B1"/>
    <w:rsid w:val="00590F54"/>
    <w:rsid w:val="00591073"/>
    <w:rsid w:val="00591D5A"/>
    <w:rsid w:val="00591FCF"/>
    <w:rsid w:val="005924F4"/>
    <w:rsid w:val="00592B80"/>
    <w:rsid w:val="00592BE8"/>
    <w:rsid w:val="0059380E"/>
    <w:rsid w:val="00593849"/>
    <w:rsid w:val="00593F82"/>
    <w:rsid w:val="0059424E"/>
    <w:rsid w:val="005944BF"/>
    <w:rsid w:val="0059452A"/>
    <w:rsid w:val="00594681"/>
    <w:rsid w:val="00594719"/>
    <w:rsid w:val="00594B7C"/>
    <w:rsid w:val="00594E53"/>
    <w:rsid w:val="005950A8"/>
    <w:rsid w:val="0059541A"/>
    <w:rsid w:val="005958A1"/>
    <w:rsid w:val="0059594C"/>
    <w:rsid w:val="00595D31"/>
    <w:rsid w:val="00595F1B"/>
    <w:rsid w:val="0059638E"/>
    <w:rsid w:val="005963F9"/>
    <w:rsid w:val="0059667A"/>
    <w:rsid w:val="0059689F"/>
    <w:rsid w:val="005968E4"/>
    <w:rsid w:val="00596B16"/>
    <w:rsid w:val="005970EF"/>
    <w:rsid w:val="00597395"/>
    <w:rsid w:val="005A0848"/>
    <w:rsid w:val="005A0A08"/>
    <w:rsid w:val="005A1169"/>
    <w:rsid w:val="005A1AC4"/>
    <w:rsid w:val="005A1BDA"/>
    <w:rsid w:val="005A286C"/>
    <w:rsid w:val="005A28D2"/>
    <w:rsid w:val="005A290C"/>
    <w:rsid w:val="005A2E9B"/>
    <w:rsid w:val="005A315C"/>
    <w:rsid w:val="005A3240"/>
    <w:rsid w:val="005A3393"/>
    <w:rsid w:val="005A3545"/>
    <w:rsid w:val="005A3929"/>
    <w:rsid w:val="005A3B20"/>
    <w:rsid w:val="005A3D25"/>
    <w:rsid w:val="005A3E24"/>
    <w:rsid w:val="005A3EAA"/>
    <w:rsid w:val="005A441C"/>
    <w:rsid w:val="005A4C7E"/>
    <w:rsid w:val="005A4E6F"/>
    <w:rsid w:val="005A5199"/>
    <w:rsid w:val="005A5E02"/>
    <w:rsid w:val="005A5EBC"/>
    <w:rsid w:val="005A5F60"/>
    <w:rsid w:val="005A608F"/>
    <w:rsid w:val="005A6682"/>
    <w:rsid w:val="005A6C07"/>
    <w:rsid w:val="005A6E64"/>
    <w:rsid w:val="005A70A5"/>
    <w:rsid w:val="005A7C28"/>
    <w:rsid w:val="005A7D4E"/>
    <w:rsid w:val="005B0769"/>
    <w:rsid w:val="005B0909"/>
    <w:rsid w:val="005B099B"/>
    <w:rsid w:val="005B0CEF"/>
    <w:rsid w:val="005B1103"/>
    <w:rsid w:val="005B1495"/>
    <w:rsid w:val="005B1736"/>
    <w:rsid w:val="005B1AB5"/>
    <w:rsid w:val="005B2149"/>
    <w:rsid w:val="005B231E"/>
    <w:rsid w:val="005B2595"/>
    <w:rsid w:val="005B2AB2"/>
    <w:rsid w:val="005B2BB9"/>
    <w:rsid w:val="005B3298"/>
    <w:rsid w:val="005B3378"/>
    <w:rsid w:val="005B4407"/>
    <w:rsid w:val="005B47F7"/>
    <w:rsid w:val="005B49E3"/>
    <w:rsid w:val="005B4CB5"/>
    <w:rsid w:val="005B4EBC"/>
    <w:rsid w:val="005B4F32"/>
    <w:rsid w:val="005B5192"/>
    <w:rsid w:val="005B527F"/>
    <w:rsid w:val="005B5771"/>
    <w:rsid w:val="005B59AB"/>
    <w:rsid w:val="005B5CA1"/>
    <w:rsid w:val="005B66B7"/>
    <w:rsid w:val="005B674E"/>
    <w:rsid w:val="005B6895"/>
    <w:rsid w:val="005B68DB"/>
    <w:rsid w:val="005B6BEF"/>
    <w:rsid w:val="005B6C08"/>
    <w:rsid w:val="005B6FFA"/>
    <w:rsid w:val="005B728B"/>
    <w:rsid w:val="005B77FB"/>
    <w:rsid w:val="005C01A2"/>
    <w:rsid w:val="005C07B0"/>
    <w:rsid w:val="005C0D63"/>
    <w:rsid w:val="005C0E26"/>
    <w:rsid w:val="005C0E27"/>
    <w:rsid w:val="005C1043"/>
    <w:rsid w:val="005C128D"/>
    <w:rsid w:val="005C12BB"/>
    <w:rsid w:val="005C13AF"/>
    <w:rsid w:val="005C1583"/>
    <w:rsid w:val="005C1884"/>
    <w:rsid w:val="005C18CF"/>
    <w:rsid w:val="005C198E"/>
    <w:rsid w:val="005C1C68"/>
    <w:rsid w:val="005C260B"/>
    <w:rsid w:val="005C26B3"/>
    <w:rsid w:val="005C294F"/>
    <w:rsid w:val="005C2DA6"/>
    <w:rsid w:val="005C3374"/>
    <w:rsid w:val="005C381D"/>
    <w:rsid w:val="005C3A5B"/>
    <w:rsid w:val="005C4405"/>
    <w:rsid w:val="005C4B47"/>
    <w:rsid w:val="005C52C5"/>
    <w:rsid w:val="005C56EB"/>
    <w:rsid w:val="005C629E"/>
    <w:rsid w:val="005C633E"/>
    <w:rsid w:val="005C67A6"/>
    <w:rsid w:val="005C6E37"/>
    <w:rsid w:val="005C6F70"/>
    <w:rsid w:val="005C7041"/>
    <w:rsid w:val="005C7063"/>
    <w:rsid w:val="005C7207"/>
    <w:rsid w:val="005C75D1"/>
    <w:rsid w:val="005C7759"/>
    <w:rsid w:val="005C77BE"/>
    <w:rsid w:val="005D0C76"/>
    <w:rsid w:val="005D1062"/>
    <w:rsid w:val="005D1173"/>
    <w:rsid w:val="005D1175"/>
    <w:rsid w:val="005D1722"/>
    <w:rsid w:val="005D1A4F"/>
    <w:rsid w:val="005D2153"/>
    <w:rsid w:val="005D22C5"/>
    <w:rsid w:val="005D2553"/>
    <w:rsid w:val="005D2AEA"/>
    <w:rsid w:val="005D3266"/>
    <w:rsid w:val="005D3452"/>
    <w:rsid w:val="005D3490"/>
    <w:rsid w:val="005D3530"/>
    <w:rsid w:val="005D3B6F"/>
    <w:rsid w:val="005D40EE"/>
    <w:rsid w:val="005D4357"/>
    <w:rsid w:val="005D49A5"/>
    <w:rsid w:val="005D532C"/>
    <w:rsid w:val="005D533C"/>
    <w:rsid w:val="005D54F5"/>
    <w:rsid w:val="005D558F"/>
    <w:rsid w:val="005D580E"/>
    <w:rsid w:val="005D5B22"/>
    <w:rsid w:val="005D5E3D"/>
    <w:rsid w:val="005D693B"/>
    <w:rsid w:val="005D6BB2"/>
    <w:rsid w:val="005D7247"/>
    <w:rsid w:val="005D74A4"/>
    <w:rsid w:val="005D74CE"/>
    <w:rsid w:val="005E066A"/>
    <w:rsid w:val="005E0C42"/>
    <w:rsid w:val="005E0E75"/>
    <w:rsid w:val="005E106F"/>
    <w:rsid w:val="005E1098"/>
    <w:rsid w:val="005E1167"/>
    <w:rsid w:val="005E1B00"/>
    <w:rsid w:val="005E2066"/>
    <w:rsid w:val="005E209F"/>
    <w:rsid w:val="005E2287"/>
    <w:rsid w:val="005E2EFA"/>
    <w:rsid w:val="005E3B88"/>
    <w:rsid w:val="005E3F80"/>
    <w:rsid w:val="005E4FC1"/>
    <w:rsid w:val="005E512D"/>
    <w:rsid w:val="005E53CC"/>
    <w:rsid w:val="005E5A37"/>
    <w:rsid w:val="005E5BEF"/>
    <w:rsid w:val="005E6AC8"/>
    <w:rsid w:val="005E6D3A"/>
    <w:rsid w:val="005E6DF2"/>
    <w:rsid w:val="005E71E9"/>
    <w:rsid w:val="005E74F3"/>
    <w:rsid w:val="005E7659"/>
    <w:rsid w:val="005E76C0"/>
    <w:rsid w:val="005E78BA"/>
    <w:rsid w:val="005F01BB"/>
    <w:rsid w:val="005F020B"/>
    <w:rsid w:val="005F028C"/>
    <w:rsid w:val="005F0349"/>
    <w:rsid w:val="005F11C8"/>
    <w:rsid w:val="005F1365"/>
    <w:rsid w:val="005F1447"/>
    <w:rsid w:val="005F17BD"/>
    <w:rsid w:val="005F1F27"/>
    <w:rsid w:val="005F2111"/>
    <w:rsid w:val="005F2DD4"/>
    <w:rsid w:val="005F3211"/>
    <w:rsid w:val="005F3282"/>
    <w:rsid w:val="005F3538"/>
    <w:rsid w:val="005F3780"/>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509"/>
    <w:rsid w:val="00600BBE"/>
    <w:rsid w:val="00600CA7"/>
    <w:rsid w:val="00600F65"/>
    <w:rsid w:val="00600F9B"/>
    <w:rsid w:val="006012EA"/>
    <w:rsid w:val="006019C7"/>
    <w:rsid w:val="00601F77"/>
    <w:rsid w:val="0060226A"/>
    <w:rsid w:val="00602297"/>
    <w:rsid w:val="006023E7"/>
    <w:rsid w:val="006027DA"/>
    <w:rsid w:val="00602F70"/>
    <w:rsid w:val="00603D72"/>
    <w:rsid w:val="00604018"/>
    <w:rsid w:val="00604676"/>
    <w:rsid w:val="00604BD9"/>
    <w:rsid w:val="00604D6D"/>
    <w:rsid w:val="00604E8D"/>
    <w:rsid w:val="006050C3"/>
    <w:rsid w:val="006057A0"/>
    <w:rsid w:val="00605956"/>
    <w:rsid w:val="00606223"/>
    <w:rsid w:val="00606440"/>
    <w:rsid w:val="00606468"/>
    <w:rsid w:val="006064F3"/>
    <w:rsid w:val="00606654"/>
    <w:rsid w:val="0060687C"/>
    <w:rsid w:val="006069D2"/>
    <w:rsid w:val="00606B33"/>
    <w:rsid w:val="006072A2"/>
    <w:rsid w:val="00607434"/>
    <w:rsid w:val="00607995"/>
    <w:rsid w:val="00610390"/>
    <w:rsid w:val="0061061D"/>
    <w:rsid w:val="00610B33"/>
    <w:rsid w:val="00610F5F"/>
    <w:rsid w:val="006114FC"/>
    <w:rsid w:val="0061159F"/>
    <w:rsid w:val="00611771"/>
    <w:rsid w:val="00612ED2"/>
    <w:rsid w:val="006132D9"/>
    <w:rsid w:val="0061349D"/>
    <w:rsid w:val="00613EFF"/>
    <w:rsid w:val="006144EF"/>
    <w:rsid w:val="00615060"/>
    <w:rsid w:val="006150C3"/>
    <w:rsid w:val="006167A5"/>
    <w:rsid w:val="006168F7"/>
    <w:rsid w:val="00616A66"/>
    <w:rsid w:val="006171D5"/>
    <w:rsid w:val="006171FA"/>
    <w:rsid w:val="0061756C"/>
    <w:rsid w:val="00617659"/>
    <w:rsid w:val="00617B86"/>
    <w:rsid w:val="00617ED7"/>
    <w:rsid w:val="006202E0"/>
    <w:rsid w:val="00621056"/>
    <w:rsid w:val="006216FD"/>
    <w:rsid w:val="006217EE"/>
    <w:rsid w:val="006217F0"/>
    <w:rsid w:val="0062182B"/>
    <w:rsid w:val="006219B9"/>
    <w:rsid w:val="00621EEF"/>
    <w:rsid w:val="0062204B"/>
    <w:rsid w:val="006232DE"/>
    <w:rsid w:val="006234E6"/>
    <w:rsid w:val="00623511"/>
    <w:rsid w:val="00623C72"/>
    <w:rsid w:val="00623F9D"/>
    <w:rsid w:val="0062420D"/>
    <w:rsid w:val="0062463C"/>
    <w:rsid w:val="00624ADB"/>
    <w:rsid w:val="006250A2"/>
    <w:rsid w:val="00625445"/>
    <w:rsid w:val="00625F31"/>
    <w:rsid w:val="006260E3"/>
    <w:rsid w:val="00626310"/>
    <w:rsid w:val="00626432"/>
    <w:rsid w:val="00626877"/>
    <w:rsid w:val="006272FA"/>
    <w:rsid w:val="00627AEC"/>
    <w:rsid w:val="00627B3A"/>
    <w:rsid w:val="00627E73"/>
    <w:rsid w:val="006302EC"/>
    <w:rsid w:val="0063044F"/>
    <w:rsid w:val="006305D8"/>
    <w:rsid w:val="00630E8C"/>
    <w:rsid w:val="006310BE"/>
    <w:rsid w:val="0063130F"/>
    <w:rsid w:val="00631D13"/>
    <w:rsid w:val="00632405"/>
    <w:rsid w:val="006329C2"/>
    <w:rsid w:val="00632C26"/>
    <w:rsid w:val="00633034"/>
    <w:rsid w:val="0063316C"/>
    <w:rsid w:val="006336A2"/>
    <w:rsid w:val="00633CE5"/>
    <w:rsid w:val="00633F7E"/>
    <w:rsid w:val="006340B6"/>
    <w:rsid w:val="00634485"/>
    <w:rsid w:val="006347CF"/>
    <w:rsid w:val="006349E2"/>
    <w:rsid w:val="00634DAA"/>
    <w:rsid w:val="00634E33"/>
    <w:rsid w:val="00635126"/>
    <w:rsid w:val="00635166"/>
    <w:rsid w:val="00635E46"/>
    <w:rsid w:val="006363B6"/>
    <w:rsid w:val="0063657C"/>
    <w:rsid w:val="0063697C"/>
    <w:rsid w:val="00636ACB"/>
    <w:rsid w:val="0063724B"/>
    <w:rsid w:val="00637287"/>
    <w:rsid w:val="0063765E"/>
    <w:rsid w:val="00637A53"/>
    <w:rsid w:val="00637BAB"/>
    <w:rsid w:val="00637F7D"/>
    <w:rsid w:val="00640F1D"/>
    <w:rsid w:val="00641198"/>
    <w:rsid w:val="00641256"/>
    <w:rsid w:val="0064154A"/>
    <w:rsid w:val="0064171B"/>
    <w:rsid w:val="00641777"/>
    <w:rsid w:val="00641C34"/>
    <w:rsid w:val="006424C5"/>
    <w:rsid w:val="00642ED8"/>
    <w:rsid w:val="00643019"/>
    <w:rsid w:val="0064351D"/>
    <w:rsid w:val="00643579"/>
    <w:rsid w:val="006436A4"/>
    <w:rsid w:val="00643C40"/>
    <w:rsid w:val="00643CCD"/>
    <w:rsid w:val="00643D3D"/>
    <w:rsid w:val="00643FB6"/>
    <w:rsid w:val="00644100"/>
    <w:rsid w:val="006447A4"/>
    <w:rsid w:val="00644A90"/>
    <w:rsid w:val="0064567F"/>
    <w:rsid w:val="00645F20"/>
    <w:rsid w:val="00646069"/>
    <w:rsid w:val="00646353"/>
    <w:rsid w:val="0064709E"/>
    <w:rsid w:val="00647163"/>
    <w:rsid w:val="006472E6"/>
    <w:rsid w:val="00647BAD"/>
    <w:rsid w:val="00647E4C"/>
    <w:rsid w:val="0065007A"/>
    <w:rsid w:val="006506B2"/>
    <w:rsid w:val="00650F81"/>
    <w:rsid w:val="0065107F"/>
    <w:rsid w:val="00651CC2"/>
    <w:rsid w:val="00651DC0"/>
    <w:rsid w:val="00651F8F"/>
    <w:rsid w:val="0065216E"/>
    <w:rsid w:val="0065246D"/>
    <w:rsid w:val="0065274C"/>
    <w:rsid w:val="00652B0D"/>
    <w:rsid w:val="00652BF8"/>
    <w:rsid w:val="00653140"/>
    <w:rsid w:val="006532CF"/>
    <w:rsid w:val="0065365D"/>
    <w:rsid w:val="0065421A"/>
    <w:rsid w:val="00654295"/>
    <w:rsid w:val="006546AE"/>
    <w:rsid w:val="00654A04"/>
    <w:rsid w:val="00654AD6"/>
    <w:rsid w:val="0065522F"/>
    <w:rsid w:val="006555E9"/>
    <w:rsid w:val="00656939"/>
    <w:rsid w:val="00656C56"/>
    <w:rsid w:val="00656D49"/>
    <w:rsid w:val="006602EB"/>
    <w:rsid w:val="00660AB3"/>
    <w:rsid w:val="00660AEF"/>
    <w:rsid w:val="00661844"/>
    <w:rsid w:val="006623FB"/>
    <w:rsid w:val="006626FB"/>
    <w:rsid w:val="0066331A"/>
    <w:rsid w:val="00663638"/>
    <w:rsid w:val="006637F9"/>
    <w:rsid w:val="00664347"/>
    <w:rsid w:val="006643F7"/>
    <w:rsid w:val="00664408"/>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662"/>
    <w:rsid w:val="00667ABB"/>
    <w:rsid w:val="00667CB2"/>
    <w:rsid w:val="0067026D"/>
    <w:rsid w:val="00670403"/>
    <w:rsid w:val="006704FA"/>
    <w:rsid w:val="00670E03"/>
    <w:rsid w:val="006716DC"/>
    <w:rsid w:val="00671AB5"/>
    <w:rsid w:val="00671DD8"/>
    <w:rsid w:val="00672543"/>
    <w:rsid w:val="00672686"/>
    <w:rsid w:val="006732C0"/>
    <w:rsid w:val="00673611"/>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F0F"/>
    <w:rsid w:val="00676FF6"/>
    <w:rsid w:val="006777D7"/>
    <w:rsid w:val="006778CF"/>
    <w:rsid w:val="00677B5C"/>
    <w:rsid w:val="00677DDF"/>
    <w:rsid w:val="006806CB"/>
    <w:rsid w:val="00681079"/>
    <w:rsid w:val="0068165C"/>
    <w:rsid w:val="0068210F"/>
    <w:rsid w:val="00682422"/>
    <w:rsid w:val="006828DD"/>
    <w:rsid w:val="00682BE6"/>
    <w:rsid w:val="00682C9C"/>
    <w:rsid w:val="00683259"/>
    <w:rsid w:val="006832D4"/>
    <w:rsid w:val="00683AAC"/>
    <w:rsid w:val="00683CBF"/>
    <w:rsid w:val="006841AA"/>
    <w:rsid w:val="00684CF9"/>
    <w:rsid w:val="00685573"/>
    <w:rsid w:val="00685BB9"/>
    <w:rsid w:val="00686196"/>
    <w:rsid w:val="006864F5"/>
    <w:rsid w:val="00687BAA"/>
    <w:rsid w:val="006904E1"/>
    <w:rsid w:val="006904EF"/>
    <w:rsid w:val="006917EA"/>
    <w:rsid w:val="006919FC"/>
    <w:rsid w:val="0069214C"/>
    <w:rsid w:val="00692301"/>
    <w:rsid w:val="006926A2"/>
    <w:rsid w:val="0069274A"/>
    <w:rsid w:val="00692AE2"/>
    <w:rsid w:val="006936E8"/>
    <w:rsid w:val="00693C35"/>
    <w:rsid w:val="00693D82"/>
    <w:rsid w:val="00693E2E"/>
    <w:rsid w:val="00694055"/>
    <w:rsid w:val="006944D7"/>
    <w:rsid w:val="00694935"/>
    <w:rsid w:val="006949ED"/>
    <w:rsid w:val="00694B05"/>
    <w:rsid w:val="00694D42"/>
    <w:rsid w:val="00694F8E"/>
    <w:rsid w:val="00694FDA"/>
    <w:rsid w:val="006952DB"/>
    <w:rsid w:val="00696BD1"/>
    <w:rsid w:val="00697004"/>
    <w:rsid w:val="00697312"/>
    <w:rsid w:val="00697742"/>
    <w:rsid w:val="006978FF"/>
    <w:rsid w:val="006A01E1"/>
    <w:rsid w:val="006A0270"/>
    <w:rsid w:val="006A03B1"/>
    <w:rsid w:val="006A047F"/>
    <w:rsid w:val="006A0DE5"/>
    <w:rsid w:val="006A13CF"/>
    <w:rsid w:val="006A1829"/>
    <w:rsid w:val="006A19EA"/>
    <w:rsid w:val="006A1C6F"/>
    <w:rsid w:val="006A24CC"/>
    <w:rsid w:val="006A2AB2"/>
    <w:rsid w:val="006A3D4E"/>
    <w:rsid w:val="006A3DA1"/>
    <w:rsid w:val="006A3DAE"/>
    <w:rsid w:val="006A3F80"/>
    <w:rsid w:val="006A44CF"/>
    <w:rsid w:val="006A532D"/>
    <w:rsid w:val="006A599E"/>
    <w:rsid w:val="006A5A7E"/>
    <w:rsid w:val="006A6142"/>
    <w:rsid w:val="006A61EB"/>
    <w:rsid w:val="006A64F9"/>
    <w:rsid w:val="006A66A9"/>
    <w:rsid w:val="006A680A"/>
    <w:rsid w:val="006A68BB"/>
    <w:rsid w:val="006A6ECB"/>
    <w:rsid w:val="006A6FC9"/>
    <w:rsid w:val="006A71A0"/>
    <w:rsid w:val="006A72CA"/>
    <w:rsid w:val="006A75EF"/>
    <w:rsid w:val="006A7910"/>
    <w:rsid w:val="006A7B5E"/>
    <w:rsid w:val="006A7D91"/>
    <w:rsid w:val="006A7EA6"/>
    <w:rsid w:val="006B035D"/>
    <w:rsid w:val="006B09AB"/>
    <w:rsid w:val="006B0CB6"/>
    <w:rsid w:val="006B0E07"/>
    <w:rsid w:val="006B0E38"/>
    <w:rsid w:val="006B1081"/>
    <w:rsid w:val="006B1415"/>
    <w:rsid w:val="006B23A3"/>
    <w:rsid w:val="006B2688"/>
    <w:rsid w:val="006B29D5"/>
    <w:rsid w:val="006B2F3A"/>
    <w:rsid w:val="006B3B5A"/>
    <w:rsid w:val="006B3B80"/>
    <w:rsid w:val="006B3F90"/>
    <w:rsid w:val="006B447C"/>
    <w:rsid w:val="006B4633"/>
    <w:rsid w:val="006B5283"/>
    <w:rsid w:val="006B5FBB"/>
    <w:rsid w:val="006B6461"/>
    <w:rsid w:val="006B64BE"/>
    <w:rsid w:val="006B6A51"/>
    <w:rsid w:val="006B73F6"/>
    <w:rsid w:val="006B753E"/>
    <w:rsid w:val="006B75CF"/>
    <w:rsid w:val="006B78BE"/>
    <w:rsid w:val="006B78F4"/>
    <w:rsid w:val="006B7CF3"/>
    <w:rsid w:val="006B7D51"/>
    <w:rsid w:val="006B7F8B"/>
    <w:rsid w:val="006C045C"/>
    <w:rsid w:val="006C051B"/>
    <w:rsid w:val="006C087E"/>
    <w:rsid w:val="006C0955"/>
    <w:rsid w:val="006C1311"/>
    <w:rsid w:val="006C151C"/>
    <w:rsid w:val="006C1D0F"/>
    <w:rsid w:val="006C20AF"/>
    <w:rsid w:val="006C27D7"/>
    <w:rsid w:val="006C290E"/>
    <w:rsid w:val="006C2F4E"/>
    <w:rsid w:val="006C3107"/>
    <w:rsid w:val="006C35AE"/>
    <w:rsid w:val="006C4EF1"/>
    <w:rsid w:val="006C50DE"/>
    <w:rsid w:val="006C5320"/>
    <w:rsid w:val="006C5FB8"/>
    <w:rsid w:val="006C6312"/>
    <w:rsid w:val="006C64CE"/>
    <w:rsid w:val="006C6743"/>
    <w:rsid w:val="006C675C"/>
    <w:rsid w:val="006C68D3"/>
    <w:rsid w:val="006C7068"/>
    <w:rsid w:val="006C758C"/>
    <w:rsid w:val="006C76CE"/>
    <w:rsid w:val="006C7864"/>
    <w:rsid w:val="006C7E81"/>
    <w:rsid w:val="006D019B"/>
    <w:rsid w:val="006D04C2"/>
    <w:rsid w:val="006D0807"/>
    <w:rsid w:val="006D08F4"/>
    <w:rsid w:val="006D095C"/>
    <w:rsid w:val="006D0A70"/>
    <w:rsid w:val="006D0F25"/>
    <w:rsid w:val="006D15AD"/>
    <w:rsid w:val="006D17D4"/>
    <w:rsid w:val="006D1B8F"/>
    <w:rsid w:val="006D1E1A"/>
    <w:rsid w:val="006D2373"/>
    <w:rsid w:val="006D276A"/>
    <w:rsid w:val="006D2889"/>
    <w:rsid w:val="006D33CF"/>
    <w:rsid w:val="006D3EEA"/>
    <w:rsid w:val="006D4050"/>
    <w:rsid w:val="006D5846"/>
    <w:rsid w:val="006D5859"/>
    <w:rsid w:val="006D5C29"/>
    <w:rsid w:val="006D5E18"/>
    <w:rsid w:val="006D5E3A"/>
    <w:rsid w:val="006D5F4F"/>
    <w:rsid w:val="006D67CB"/>
    <w:rsid w:val="006D72AC"/>
    <w:rsid w:val="006D744D"/>
    <w:rsid w:val="006D7B05"/>
    <w:rsid w:val="006D7B1B"/>
    <w:rsid w:val="006E021F"/>
    <w:rsid w:val="006E0A92"/>
    <w:rsid w:val="006E0C40"/>
    <w:rsid w:val="006E0D87"/>
    <w:rsid w:val="006E15D9"/>
    <w:rsid w:val="006E2125"/>
    <w:rsid w:val="006E212F"/>
    <w:rsid w:val="006E252E"/>
    <w:rsid w:val="006E3027"/>
    <w:rsid w:val="006E30FF"/>
    <w:rsid w:val="006E35DB"/>
    <w:rsid w:val="006E3B2E"/>
    <w:rsid w:val="006E464C"/>
    <w:rsid w:val="006E4958"/>
    <w:rsid w:val="006E4F2D"/>
    <w:rsid w:val="006E4F86"/>
    <w:rsid w:val="006E545D"/>
    <w:rsid w:val="006E5C56"/>
    <w:rsid w:val="006E6389"/>
    <w:rsid w:val="006E65B0"/>
    <w:rsid w:val="006E67E0"/>
    <w:rsid w:val="006E6A8B"/>
    <w:rsid w:val="006E6C5C"/>
    <w:rsid w:val="006E75E0"/>
    <w:rsid w:val="006E7B0E"/>
    <w:rsid w:val="006F02B9"/>
    <w:rsid w:val="006F156A"/>
    <w:rsid w:val="006F2024"/>
    <w:rsid w:val="006F2094"/>
    <w:rsid w:val="006F2AF9"/>
    <w:rsid w:val="006F2BF2"/>
    <w:rsid w:val="006F2E08"/>
    <w:rsid w:val="006F2F99"/>
    <w:rsid w:val="006F301C"/>
    <w:rsid w:val="006F3040"/>
    <w:rsid w:val="006F30F8"/>
    <w:rsid w:val="006F3522"/>
    <w:rsid w:val="006F37A9"/>
    <w:rsid w:val="006F3DA4"/>
    <w:rsid w:val="006F4550"/>
    <w:rsid w:val="006F477A"/>
    <w:rsid w:val="006F4C20"/>
    <w:rsid w:val="006F55E1"/>
    <w:rsid w:val="006F5714"/>
    <w:rsid w:val="006F5B2C"/>
    <w:rsid w:val="006F5BB0"/>
    <w:rsid w:val="006F5CA3"/>
    <w:rsid w:val="006F6286"/>
    <w:rsid w:val="006F63A0"/>
    <w:rsid w:val="006F63F1"/>
    <w:rsid w:val="006F6778"/>
    <w:rsid w:val="006F69A4"/>
    <w:rsid w:val="006F729C"/>
    <w:rsid w:val="006F7B1A"/>
    <w:rsid w:val="006F7E05"/>
    <w:rsid w:val="007004C9"/>
    <w:rsid w:val="00700B1A"/>
    <w:rsid w:val="00700BE4"/>
    <w:rsid w:val="00700CE0"/>
    <w:rsid w:val="007020FF"/>
    <w:rsid w:val="0070219E"/>
    <w:rsid w:val="007025C0"/>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759"/>
    <w:rsid w:val="00705777"/>
    <w:rsid w:val="00705C18"/>
    <w:rsid w:val="00705D56"/>
    <w:rsid w:val="00706109"/>
    <w:rsid w:val="00706343"/>
    <w:rsid w:val="00706931"/>
    <w:rsid w:val="00706BF4"/>
    <w:rsid w:val="00706C72"/>
    <w:rsid w:val="00706CBF"/>
    <w:rsid w:val="00706E65"/>
    <w:rsid w:val="00706F2B"/>
    <w:rsid w:val="00706F8D"/>
    <w:rsid w:val="0070703E"/>
    <w:rsid w:val="0070793C"/>
    <w:rsid w:val="00707983"/>
    <w:rsid w:val="00707B32"/>
    <w:rsid w:val="00710090"/>
    <w:rsid w:val="007101C1"/>
    <w:rsid w:val="007104A0"/>
    <w:rsid w:val="00710FEF"/>
    <w:rsid w:val="00711E44"/>
    <w:rsid w:val="00712FF2"/>
    <w:rsid w:val="007140DC"/>
    <w:rsid w:val="00714256"/>
    <w:rsid w:val="00715F64"/>
    <w:rsid w:val="007169F0"/>
    <w:rsid w:val="00716A17"/>
    <w:rsid w:val="00716CFB"/>
    <w:rsid w:val="007171AE"/>
    <w:rsid w:val="007174FB"/>
    <w:rsid w:val="00717CA7"/>
    <w:rsid w:val="00720150"/>
    <w:rsid w:val="0072039E"/>
    <w:rsid w:val="00720787"/>
    <w:rsid w:val="00721221"/>
    <w:rsid w:val="007214EF"/>
    <w:rsid w:val="00722E47"/>
    <w:rsid w:val="00722F77"/>
    <w:rsid w:val="00723EAB"/>
    <w:rsid w:val="00723EBF"/>
    <w:rsid w:val="007241AA"/>
    <w:rsid w:val="007242F8"/>
    <w:rsid w:val="00724758"/>
    <w:rsid w:val="007253C1"/>
    <w:rsid w:val="0072551F"/>
    <w:rsid w:val="00725945"/>
    <w:rsid w:val="00725B17"/>
    <w:rsid w:val="00725C83"/>
    <w:rsid w:val="00725F17"/>
    <w:rsid w:val="007262A8"/>
    <w:rsid w:val="00726733"/>
    <w:rsid w:val="00726BA8"/>
    <w:rsid w:val="00726C42"/>
    <w:rsid w:val="00726DA1"/>
    <w:rsid w:val="00726EA5"/>
    <w:rsid w:val="00727923"/>
    <w:rsid w:val="00727BFB"/>
    <w:rsid w:val="007305FC"/>
    <w:rsid w:val="00730818"/>
    <w:rsid w:val="00731B2A"/>
    <w:rsid w:val="0073211B"/>
    <w:rsid w:val="00733652"/>
    <w:rsid w:val="007336E7"/>
    <w:rsid w:val="00733C9F"/>
    <w:rsid w:val="00733FF3"/>
    <w:rsid w:val="0073487E"/>
    <w:rsid w:val="00734D68"/>
    <w:rsid w:val="00734DA4"/>
    <w:rsid w:val="00734DF2"/>
    <w:rsid w:val="0073551B"/>
    <w:rsid w:val="007359EB"/>
    <w:rsid w:val="00735A0E"/>
    <w:rsid w:val="00735B72"/>
    <w:rsid w:val="00735B98"/>
    <w:rsid w:val="00735F40"/>
    <w:rsid w:val="00736257"/>
    <w:rsid w:val="0073670B"/>
    <w:rsid w:val="00736B47"/>
    <w:rsid w:val="00736C06"/>
    <w:rsid w:val="00736EF9"/>
    <w:rsid w:val="007373A9"/>
    <w:rsid w:val="0074003B"/>
    <w:rsid w:val="007403AD"/>
    <w:rsid w:val="007403FE"/>
    <w:rsid w:val="0074069D"/>
    <w:rsid w:val="007406B6"/>
    <w:rsid w:val="0074072E"/>
    <w:rsid w:val="00740731"/>
    <w:rsid w:val="00740D49"/>
    <w:rsid w:val="007410CB"/>
    <w:rsid w:val="0074133B"/>
    <w:rsid w:val="007417FE"/>
    <w:rsid w:val="007417FF"/>
    <w:rsid w:val="00741F5C"/>
    <w:rsid w:val="007420F1"/>
    <w:rsid w:val="00742E2B"/>
    <w:rsid w:val="00743046"/>
    <w:rsid w:val="007432C6"/>
    <w:rsid w:val="00743383"/>
    <w:rsid w:val="00743468"/>
    <w:rsid w:val="007446C2"/>
    <w:rsid w:val="0074499E"/>
    <w:rsid w:val="007452EA"/>
    <w:rsid w:val="007457F1"/>
    <w:rsid w:val="0074592E"/>
    <w:rsid w:val="00745A64"/>
    <w:rsid w:val="00745ACE"/>
    <w:rsid w:val="00745C37"/>
    <w:rsid w:val="00746045"/>
    <w:rsid w:val="00746079"/>
    <w:rsid w:val="007460C5"/>
    <w:rsid w:val="007462DB"/>
    <w:rsid w:val="00746801"/>
    <w:rsid w:val="007471DF"/>
    <w:rsid w:val="007472BB"/>
    <w:rsid w:val="007475B6"/>
    <w:rsid w:val="00747AD1"/>
    <w:rsid w:val="00747B95"/>
    <w:rsid w:val="00747CBE"/>
    <w:rsid w:val="00747ECD"/>
    <w:rsid w:val="00747EDE"/>
    <w:rsid w:val="00750203"/>
    <w:rsid w:val="00750AD8"/>
    <w:rsid w:val="00750B09"/>
    <w:rsid w:val="00750C5B"/>
    <w:rsid w:val="00750E0A"/>
    <w:rsid w:val="007510FB"/>
    <w:rsid w:val="00751543"/>
    <w:rsid w:val="0075169E"/>
    <w:rsid w:val="0075175E"/>
    <w:rsid w:val="00751B71"/>
    <w:rsid w:val="00751B88"/>
    <w:rsid w:val="00751C3F"/>
    <w:rsid w:val="00751CD1"/>
    <w:rsid w:val="00752100"/>
    <w:rsid w:val="0075210E"/>
    <w:rsid w:val="007522D6"/>
    <w:rsid w:val="007527E5"/>
    <w:rsid w:val="00752822"/>
    <w:rsid w:val="00752E12"/>
    <w:rsid w:val="007531F1"/>
    <w:rsid w:val="0075333D"/>
    <w:rsid w:val="00753374"/>
    <w:rsid w:val="00753759"/>
    <w:rsid w:val="00753A4D"/>
    <w:rsid w:val="00754347"/>
    <w:rsid w:val="00754AFA"/>
    <w:rsid w:val="00754B29"/>
    <w:rsid w:val="00754DB2"/>
    <w:rsid w:val="00754ED5"/>
    <w:rsid w:val="007553CE"/>
    <w:rsid w:val="00755541"/>
    <w:rsid w:val="0075566E"/>
    <w:rsid w:val="00755B60"/>
    <w:rsid w:val="00755EB0"/>
    <w:rsid w:val="00756364"/>
    <w:rsid w:val="0075695A"/>
    <w:rsid w:val="007569AF"/>
    <w:rsid w:val="00756B56"/>
    <w:rsid w:val="00756BAA"/>
    <w:rsid w:val="00757ED1"/>
    <w:rsid w:val="00760062"/>
    <w:rsid w:val="00760208"/>
    <w:rsid w:val="007608A9"/>
    <w:rsid w:val="00760EEA"/>
    <w:rsid w:val="00761258"/>
    <w:rsid w:val="007614B8"/>
    <w:rsid w:val="0076156C"/>
    <w:rsid w:val="00762A3C"/>
    <w:rsid w:val="00762FD7"/>
    <w:rsid w:val="007631FE"/>
    <w:rsid w:val="00763799"/>
    <w:rsid w:val="00763A7B"/>
    <w:rsid w:val="00763E6F"/>
    <w:rsid w:val="00763F87"/>
    <w:rsid w:val="00764010"/>
    <w:rsid w:val="00765660"/>
    <w:rsid w:val="0076566C"/>
    <w:rsid w:val="00765EDE"/>
    <w:rsid w:val="0076694A"/>
    <w:rsid w:val="00767545"/>
    <w:rsid w:val="00767742"/>
    <w:rsid w:val="00767BC8"/>
    <w:rsid w:val="00767FDF"/>
    <w:rsid w:val="007700B9"/>
    <w:rsid w:val="00770631"/>
    <w:rsid w:val="0077140F"/>
    <w:rsid w:val="00771744"/>
    <w:rsid w:val="0077277F"/>
    <w:rsid w:val="007727C8"/>
    <w:rsid w:val="00772C3F"/>
    <w:rsid w:val="00772CEC"/>
    <w:rsid w:val="00772F5D"/>
    <w:rsid w:val="00772FF8"/>
    <w:rsid w:val="0077345A"/>
    <w:rsid w:val="0077358E"/>
    <w:rsid w:val="0077386B"/>
    <w:rsid w:val="00773956"/>
    <w:rsid w:val="00773B49"/>
    <w:rsid w:val="00774696"/>
    <w:rsid w:val="00774988"/>
    <w:rsid w:val="0077503C"/>
    <w:rsid w:val="00775439"/>
    <w:rsid w:val="00775470"/>
    <w:rsid w:val="007754B5"/>
    <w:rsid w:val="007755C1"/>
    <w:rsid w:val="007757D0"/>
    <w:rsid w:val="00775A0E"/>
    <w:rsid w:val="00775C2B"/>
    <w:rsid w:val="00775EB4"/>
    <w:rsid w:val="00775FC7"/>
    <w:rsid w:val="00775FE1"/>
    <w:rsid w:val="007761A8"/>
    <w:rsid w:val="00776228"/>
    <w:rsid w:val="00776246"/>
    <w:rsid w:val="007766FA"/>
    <w:rsid w:val="00776C9C"/>
    <w:rsid w:val="00776D3B"/>
    <w:rsid w:val="00777260"/>
    <w:rsid w:val="0077737C"/>
    <w:rsid w:val="007775E3"/>
    <w:rsid w:val="0077772A"/>
    <w:rsid w:val="00777A3E"/>
    <w:rsid w:val="00777BE0"/>
    <w:rsid w:val="00777BE5"/>
    <w:rsid w:val="0078042F"/>
    <w:rsid w:val="0078064A"/>
    <w:rsid w:val="0078096A"/>
    <w:rsid w:val="00781B5C"/>
    <w:rsid w:val="00781C48"/>
    <w:rsid w:val="0078214D"/>
    <w:rsid w:val="0078234C"/>
    <w:rsid w:val="00782395"/>
    <w:rsid w:val="007824BA"/>
    <w:rsid w:val="00782744"/>
    <w:rsid w:val="00782837"/>
    <w:rsid w:val="007828B4"/>
    <w:rsid w:val="00782A70"/>
    <w:rsid w:val="00783661"/>
    <w:rsid w:val="0078393A"/>
    <w:rsid w:val="0078425E"/>
    <w:rsid w:val="007844EE"/>
    <w:rsid w:val="00784515"/>
    <w:rsid w:val="0078458D"/>
    <w:rsid w:val="0078473E"/>
    <w:rsid w:val="00784B01"/>
    <w:rsid w:val="00784EEA"/>
    <w:rsid w:val="0078501D"/>
    <w:rsid w:val="007850C7"/>
    <w:rsid w:val="00785419"/>
    <w:rsid w:val="00785796"/>
    <w:rsid w:val="007857DD"/>
    <w:rsid w:val="0078591E"/>
    <w:rsid w:val="00786455"/>
    <w:rsid w:val="0078668F"/>
    <w:rsid w:val="00786D82"/>
    <w:rsid w:val="00786E16"/>
    <w:rsid w:val="0078714A"/>
    <w:rsid w:val="00787459"/>
    <w:rsid w:val="00787478"/>
    <w:rsid w:val="007875E8"/>
    <w:rsid w:val="007900DF"/>
    <w:rsid w:val="00790EDD"/>
    <w:rsid w:val="00791178"/>
    <w:rsid w:val="0079157A"/>
    <w:rsid w:val="007917A6"/>
    <w:rsid w:val="00791DD5"/>
    <w:rsid w:val="007923F9"/>
    <w:rsid w:val="00792A9D"/>
    <w:rsid w:val="00792C6D"/>
    <w:rsid w:val="00793399"/>
    <w:rsid w:val="0079357A"/>
    <w:rsid w:val="007939DD"/>
    <w:rsid w:val="00793ACA"/>
    <w:rsid w:val="0079408C"/>
    <w:rsid w:val="0079415C"/>
    <w:rsid w:val="007941D5"/>
    <w:rsid w:val="00794235"/>
    <w:rsid w:val="00794B52"/>
    <w:rsid w:val="00794F58"/>
    <w:rsid w:val="0079508E"/>
    <w:rsid w:val="00795116"/>
    <w:rsid w:val="007953A1"/>
    <w:rsid w:val="007959BD"/>
    <w:rsid w:val="00795AF5"/>
    <w:rsid w:val="00795BEC"/>
    <w:rsid w:val="00795CBD"/>
    <w:rsid w:val="00795D0B"/>
    <w:rsid w:val="007966D3"/>
    <w:rsid w:val="00797082"/>
    <w:rsid w:val="00797826"/>
    <w:rsid w:val="00797C9F"/>
    <w:rsid w:val="007A02E5"/>
    <w:rsid w:val="007A0350"/>
    <w:rsid w:val="007A0A39"/>
    <w:rsid w:val="007A0CAC"/>
    <w:rsid w:val="007A0D06"/>
    <w:rsid w:val="007A0E45"/>
    <w:rsid w:val="007A10A8"/>
    <w:rsid w:val="007A1102"/>
    <w:rsid w:val="007A2434"/>
    <w:rsid w:val="007A30B2"/>
    <w:rsid w:val="007A354E"/>
    <w:rsid w:val="007A370F"/>
    <w:rsid w:val="007A3EF4"/>
    <w:rsid w:val="007A3F7D"/>
    <w:rsid w:val="007A4595"/>
    <w:rsid w:val="007A4620"/>
    <w:rsid w:val="007A4695"/>
    <w:rsid w:val="007A59C7"/>
    <w:rsid w:val="007A5B4C"/>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A59"/>
    <w:rsid w:val="007B1B04"/>
    <w:rsid w:val="007B264B"/>
    <w:rsid w:val="007B2863"/>
    <w:rsid w:val="007B2A00"/>
    <w:rsid w:val="007B2B96"/>
    <w:rsid w:val="007B2EB8"/>
    <w:rsid w:val="007B3331"/>
    <w:rsid w:val="007B3984"/>
    <w:rsid w:val="007B3A16"/>
    <w:rsid w:val="007B3DF6"/>
    <w:rsid w:val="007B42B3"/>
    <w:rsid w:val="007B4319"/>
    <w:rsid w:val="007B47FD"/>
    <w:rsid w:val="007B4B4B"/>
    <w:rsid w:val="007B503A"/>
    <w:rsid w:val="007B5291"/>
    <w:rsid w:val="007B5884"/>
    <w:rsid w:val="007B61CB"/>
    <w:rsid w:val="007B6350"/>
    <w:rsid w:val="007B679F"/>
    <w:rsid w:val="007B68F1"/>
    <w:rsid w:val="007B6EED"/>
    <w:rsid w:val="007B7427"/>
    <w:rsid w:val="007B75C1"/>
    <w:rsid w:val="007B75F8"/>
    <w:rsid w:val="007B771E"/>
    <w:rsid w:val="007B77A3"/>
    <w:rsid w:val="007B78E2"/>
    <w:rsid w:val="007B7A22"/>
    <w:rsid w:val="007B7E50"/>
    <w:rsid w:val="007B7E68"/>
    <w:rsid w:val="007B7F7B"/>
    <w:rsid w:val="007C0454"/>
    <w:rsid w:val="007C065B"/>
    <w:rsid w:val="007C06A0"/>
    <w:rsid w:val="007C09A3"/>
    <w:rsid w:val="007C1115"/>
    <w:rsid w:val="007C13A6"/>
    <w:rsid w:val="007C178D"/>
    <w:rsid w:val="007C1B36"/>
    <w:rsid w:val="007C1D73"/>
    <w:rsid w:val="007C1F2A"/>
    <w:rsid w:val="007C2074"/>
    <w:rsid w:val="007C2601"/>
    <w:rsid w:val="007C2678"/>
    <w:rsid w:val="007C2834"/>
    <w:rsid w:val="007C2882"/>
    <w:rsid w:val="007C2DA1"/>
    <w:rsid w:val="007C328B"/>
    <w:rsid w:val="007C3BAB"/>
    <w:rsid w:val="007C46A0"/>
    <w:rsid w:val="007C4E00"/>
    <w:rsid w:val="007C4F14"/>
    <w:rsid w:val="007C4FF4"/>
    <w:rsid w:val="007C550C"/>
    <w:rsid w:val="007C55CA"/>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D0004"/>
    <w:rsid w:val="007D010F"/>
    <w:rsid w:val="007D09A4"/>
    <w:rsid w:val="007D0ABD"/>
    <w:rsid w:val="007D0B4C"/>
    <w:rsid w:val="007D162F"/>
    <w:rsid w:val="007D1BB9"/>
    <w:rsid w:val="007D275B"/>
    <w:rsid w:val="007D2871"/>
    <w:rsid w:val="007D2EDF"/>
    <w:rsid w:val="007D386F"/>
    <w:rsid w:val="007D3928"/>
    <w:rsid w:val="007D39C3"/>
    <w:rsid w:val="007D3EB5"/>
    <w:rsid w:val="007D4281"/>
    <w:rsid w:val="007D4FE6"/>
    <w:rsid w:val="007D5206"/>
    <w:rsid w:val="007D593C"/>
    <w:rsid w:val="007D5B9E"/>
    <w:rsid w:val="007D5E9D"/>
    <w:rsid w:val="007D5F4A"/>
    <w:rsid w:val="007D60F5"/>
    <w:rsid w:val="007D62D4"/>
    <w:rsid w:val="007D654C"/>
    <w:rsid w:val="007D6CEB"/>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7B8"/>
    <w:rsid w:val="007E3854"/>
    <w:rsid w:val="007E4089"/>
    <w:rsid w:val="007E52F6"/>
    <w:rsid w:val="007E5A45"/>
    <w:rsid w:val="007E5F96"/>
    <w:rsid w:val="007E6208"/>
    <w:rsid w:val="007E6263"/>
    <w:rsid w:val="007E629D"/>
    <w:rsid w:val="007E6365"/>
    <w:rsid w:val="007E6546"/>
    <w:rsid w:val="007E680D"/>
    <w:rsid w:val="007E6A0E"/>
    <w:rsid w:val="007E6B4D"/>
    <w:rsid w:val="007E6E4D"/>
    <w:rsid w:val="007E6FDE"/>
    <w:rsid w:val="007E7016"/>
    <w:rsid w:val="007E77FC"/>
    <w:rsid w:val="007E79BE"/>
    <w:rsid w:val="007E7A3E"/>
    <w:rsid w:val="007E7C1F"/>
    <w:rsid w:val="007E7CB9"/>
    <w:rsid w:val="007F07C8"/>
    <w:rsid w:val="007F145A"/>
    <w:rsid w:val="007F14FC"/>
    <w:rsid w:val="007F1693"/>
    <w:rsid w:val="007F183E"/>
    <w:rsid w:val="007F1D0A"/>
    <w:rsid w:val="007F1DC9"/>
    <w:rsid w:val="007F256C"/>
    <w:rsid w:val="007F267B"/>
    <w:rsid w:val="007F2C11"/>
    <w:rsid w:val="007F2DBE"/>
    <w:rsid w:val="007F3524"/>
    <w:rsid w:val="007F3958"/>
    <w:rsid w:val="007F39EA"/>
    <w:rsid w:val="007F4202"/>
    <w:rsid w:val="007F42AA"/>
    <w:rsid w:val="007F4439"/>
    <w:rsid w:val="007F4801"/>
    <w:rsid w:val="007F4893"/>
    <w:rsid w:val="007F4933"/>
    <w:rsid w:val="007F4DD8"/>
    <w:rsid w:val="007F518C"/>
    <w:rsid w:val="007F522F"/>
    <w:rsid w:val="007F5CAA"/>
    <w:rsid w:val="007F5EDC"/>
    <w:rsid w:val="007F60EB"/>
    <w:rsid w:val="007F6425"/>
    <w:rsid w:val="007F766E"/>
    <w:rsid w:val="007F78B5"/>
    <w:rsid w:val="0080000B"/>
    <w:rsid w:val="00800275"/>
    <w:rsid w:val="00800351"/>
    <w:rsid w:val="00800813"/>
    <w:rsid w:val="00800C92"/>
    <w:rsid w:val="00800D6B"/>
    <w:rsid w:val="00801016"/>
    <w:rsid w:val="008014CC"/>
    <w:rsid w:val="008015F5"/>
    <w:rsid w:val="008015FC"/>
    <w:rsid w:val="00801689"/>
    <w:rsid w:val="00801785"/>
    <w:rsid w:val="0080185D"/>
    <w:rsid w:val="00801AC8"/>
    <w:rsid w:val="00801C98"/>
    <w:rsid w:val="00801E49"/>
    <w:rsid w:val="00801F1D"/>
    <w:rsid w:val="00801FAE"/>
    <w:rsid w:val="008022CC"/>
    <w:rsid w:val="0080235E"/>
    <w:rsid w:val="00802863"/>
    <w:rsid w:val="008028A1"/>
    <w:rsid w:val="008028C2"/>
    <w:rsid w:val="00802B57"/>
    <w:rsid w:val="00802EE9"/>
    <w:rsid w:val="00803191"/>
    <w:rsid w:val="008033A4"/>
    <w:rsid w:val="008039EB"/>
    <w:rsid w:val="00803B0F"/>
    <w:rsid w:val="008043F6"/>
    <w:rsid w:val="00804526"/>
    <w:rsid w:val="00804853"/>
    <w:rsid w:val="0080540C"/>
    <w:rsid w:val="008054D5"/>
    <w:rsid w:val="00805E1B"/>
    <w:rsid w:val="008060D9"/>
    <w:rsid w:val="008061AC"/>
    <w:rsid w:val="0080665E"/>
    <w:rsid w:val="008071FF"/>
    <w:rsid w:val="00807678"/>
    <w:rsid w:val="008076BB"/>
    <w:rsid w:val="00807CED"/>
    <w:rsid w:val="00807E7F"/>
    <w:rsid w:val="00810663"/>
    <w:rsid w:val="00811078"/>
    <w:rsid w:val="008110D0"/>
    <w:rsid w:val="008112B9"/>
    <w:rsid w:val="008113EC"/>
    <w:rsid w:val="00811A88"/>
    <w:rsid w:val="008120AB"/>
    <w:rsid w:val="00813463"/>
    <w:rsid w:val="00813516"/>
    <w:rsid w:val="008136AC"/>
    <w:rsid w:val="00813C0E"/>
    <w:rsid w:val="00813C6B"/>
    <w:rsid w:val="00813E02"/>
    <w:rsid w:val="00813E14"/>
    <w:rsid w:val="00813F06"/>
    <w:rsid w:val="00814AAC"/>
    <w:rsid w:val="00815040"/>
    <w:rsid w:val="008156BE"/>
    <w:rsid w:val="008157CD"/>
    <w:rsid w:val="00815910"/>
    <w:rsid w:val="00815E19"/>
    <w:rsid w:val="00815ED4"/>
    <w:rsid w:val="00815F3F"/>
    <w:rsid w:val="00815FF6"/>
    <w:rsid w:val="008161CD"/>
    <w:rsid w:val="00816A82"/>
    <w:rsid w:val="00816B05"/>
    <w:rsid w:val="00816BD1"/>
    <w:rsid w:val="00816EB9"/>
    <w:rsid w:val="00817283"/>
    <w:rsid w:val="00817C70"/>
    <w:rsid w:val="0082044B"/>
    <w:rsid w:val="0082079F"/>
    <w:rsid w:val="008208D4"/>
    <w:rsid w:val="00821362"/>
    <w:rsid w:val="00821722"/>
    <w:rsid w:val="00821C80"/>
    <w:rsid w:val="00821CA4"/>
    <w:rsid w:val="00821DBD"/>
    <w:rsid w:val="00822150"/>
    <w:rsid w:val="00822C5B"/>
    <w:rsid w:val="00822D04"/>
    <w:rsid w:val="00822EB3"/>
    <w:rsid w:val="0082319B"/>
    <w:rsid w:val="00823A10"/>
    <w:rsid w:val="008245AE"/>
    <w:rsid w:val="00824A76"/>
    <w:rsid w:val="00824CB4"/>
    <w:rsid w:val="00825E81"/>
    <w:rsid w:val="00826F63"/>
    <w:rsid w:val="00826FFC"/>
    <w:rsid w:val="008271E9"/>
    <w:rsid w:val="008272FD"/>
    <w:rsid w:val="00827691"/>
    <w:rsid w:val="00830FA0"/>
    <w:rsid w:val="00831035"/>
    <w:rsid w:val="0083212B"/>
    <w:rsid w:val="008324F6"/>
    <w:rsid w:val="00832731"/>
    <w:rsid w:val="00832768"/>
    <w:rsid w:val="00832959"/>
    <w:rsid w:val="00832BD6"/>
    <w:rsid w:val="00832E12"/>
    <w:rsid w:val="00832E66"/>
    <w:rsid w:val="00833482"/>
    <w:rsid w:val="008336E9"/>
    <w:rsid w:val="0083381C"/>
    <w:rsid w:val="008339B3"/>
    <w:rsid w:val="008348CD"/>
    <w:rsid w:val="00834B74"/>
    <w:rsid w:val="00834E05"/>
    <w:rsid w:val="00834F9B"/>
    <w:rsid w:val="00835360"/>
    <w:rsid w:val="00835499"/>
    <w:rsid w:val="00835F27"/>
    <w:rsid w:val="00835FD5"/>
    <w:rsid w:val="008368F6"/>
    <w:rsid w:val="00837491"/>
    <w:rsid w:val="0083770F"/>
    <w:rsid w:val="00837AAA"/>
    <w:rsid w:val="00837CFD"/>
    <w:rsid w:val="00837E8F"/>
    <w:rsid w:val="00837F7F"/>
    <w:rsid w:val="0084018C"/>
    <w:rsid w:val="0084067E"/>
    <w:rsid w:val="0084159A"/>
    <w:rsid w:val="00841974"/>
    <w:rsid w:val="00841A25"/>
    <w:rsid w:val="00841F45"/>
    <w:rsid w:val="00841FE3"/>
    <w:rsid w:val="00842394"/>
    <w:rsid w:val="00842CB8"/>
    <w:rsid w:val="00842F0D"/>
    <w:rsid w:val="0084382D"/>
    <w:rsid w:val="00843D15"/>
    <w:rsid w:val="00843F28"/>
    <w:rsid w:val="0084432D"/>
    <w:rsid w:val="00845064"/>
    <w:rsid w:val="00845795"/>
    <w:rsid w:val="0084607A"/>
    <w:rsid w:val="0084607D"/>
    <w:rsid w:val="00846482"/>
    <w:rsid w:val="00846504"/>
    <w:rsid w:val="008469E1"/>
    <w:rsid w:val="00846B97"/>
    <w:rsid w:val="00846F81"/>
    <w:rsid w:val="00847100"/>
    <w:rsid w:val="0084738D"/>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2CEA"/>
    <w:rsid w:val="0085301A"/>
    <w:rsid w:val="0085371A"/>
    <w:rsid w:val="00854067"/>
    <w:rsid w:val="00854308"/>
    <w:rsid w:val="008544B9"/>
    <w:rsid w:val="008546DC"/>
    <w:rsid w:val="00854827"/>
    <w:rsid w:val="00854B35"/>
    <w:rsid w:val="00854D42"/>
    <w:rsid w:val="00854E15"/>
    <w:rsid w:val="00854F8A"/>
    <w:rsid w:val="00856227"/>
    <w:rsid w:val="0085626D"/>
    <w:rsid w:val="00856793"/>
    <w:rsid w:val="00856CB0"/>
    <w:rsid w:val="00856EF4"/>
    <w:rsid w:val="00857A5C"/>
    <w:rsid w:val="00857CFD"/>
    <w:rsid w:val="00857F1D"/>
    <w:rsid w:val="0086007A"/>
    <w:rsid w:val="00860098"/>
    <w:rsid w:val="00860259"/>
    <w:rsid w:val="0086049D"/>
    <w:rsid w:val="008608C0"/>
    <w:rsid w:val="00861C98"/>
    <w:rsid w:val="00861D7D"/>
    <w:rsid w:val="008625EE"/>
    <w:rsid w:val="00862AC7"/>
    <w:rsid w:val="00862B42"/>
    <w:rsid w:val="00862DFF"/>
    <w:rsid w:val="00863105"/>
    <w:rsid w:val="00863285"/>
    <w:rsid w:val="008634BB"/>
    <w:rsid w:val="008644F5"/>
    <w:rsid w:val="00864BD7"/>
    <w:rsid w:val="00865213"/>
    <w:rsid w:val="00865356"/>
    <w:rsid w:val="008653E3"/>
    <w:rsid w:val="00865696"/>
    <w:rsid w:val="00865A31"/>
    <w:rsid w:val="00865AEE"/>
    <w:rsid w:val="00865BF5"/>
    <w:rsid w:val="008663D1"/>
    <w:rsid w:val="00866A39"/>
    <w:rsid w:val="00866E6B"/>
    <w:rsid w:val="00867001"/>
    <w:rsid w:val="00867229"/>
    <w:rsid w:val="00867D02"/>
    <w:rsid w:val="0087034A"/>
    <w:rsid w:val="00870B66"/>
    <w:rsid w:val="00870CCA"/>
    <w:rsid w:val="00870DD0"/>
    <w:rsid w:val="0087104B"/>
    <w:rsid w:val="00871236"/>
    <w:rsid w:val="008718F3"/>
    <w:rsid w:val="00871BC3"/>
    <w:rsid w:val="008723CE"/>
    <w:rsid w:val="008725B3"/>
    <w:rsid w:val="008726C5"/>
    <w:rsid w:val="00872F11"/>
    <w:rsid w:val="00873562"/>
    <w:rsid w:val="00873669"/>
    <w:rsid w:val="00873960"/>
    <w:rsid w:val="00873C0B"/>
    <w:rsid w:val="00873C79"/>
    <w:rsid w:val="00873DBB"/>
    <w:rsid w:val="008741B6"/>
    <w:rsid w:val="00874229"/>
    <w:rsid w:val="00874350"/>
    <w:rsid w:val="008749A7"/>
    <w:rsid w:val="008749C3"/>
    <w:rsid w:val="00875110"/>
    <w:rsid w:val="00875630"/>
    <w:rsid w:val="008757F1"/>
    <w:rsid w:val="00875F33"/>
    <w:rsid w:val="0087613F"/>
    <w:rsid w:val="008764F7"/>
    <w:rsid w:val="008765BA"/>
    <w:rsid w:val="0087666A"/>
    <w:rsid w:val="0087698E"/>
    <w:rsid w:val="00876C2E"/>
    <w:rsid w:val="0087719B"/>
    <w:rsid w:val="0087736F"/>
    <w:rsid w:val="00877437"/>
    <w:rsid w:val="00877682"/>
    <w:rsid w:val="00877941"/>
    <w:rsid w:val="00877C00"/>
    <w:rsid w:val="00877CAA"/>
    <w:rsid w:val="00877D3B"/>
    <w:rsid w:val="00877F1D"/>
    <w:rsid w:val="00880470"/>
    <w:rsid w:val="00880BE2"/>
    <w:rsid w:val="008811FC"/>
    <w:rsid w:val="0088137A"/>
    <w:rsid w:val="008817B5"/>
    <w:rsid w:val="00881D2E"/>
    <w:rsid w:val="00882265"/>
    <w:rsid w:val="008822D2"/>
    <w:rsid w:val="00882429"/>
    <w:rsid w:val="008829C9"/>
    <w:rsid w:val="00882A86"/>
    <w:rsid w:val="00882D8E"/>
    <w:rsid w:val="00882D93"/>
    <w:rsid w:val="00883031"/>
    <w:rsid w:val="00883675"/>
    <w:rsid w:val="00883727"/>
    <w:rsid w:val="00883746"/>
    <w:rsid w:val="00883BB2"/>
    <w:rsid w:val="008846E7"/>
    <w:rsid w:val="00884B53"/>
    <w:rsid w:val="00884DD1"/>
    <w:rsid w:val="00885D95"/>
    <w:rsid w:val="00885DFC"/>
    <w:rsid w:val="0088663C"/>
    <w:rsid w:val="008868A2"/>
    <w:rsid w:val="0088696E"/>
    <w:rsid w:val="00886F62"/>
    <w:rsid w:val="00886F81"/>
    <w:rsid w:val="00887898"/>
    <w:rsid w:val="00887BC5"/>
    <w:rsid w:val="00887E16"/>
    <w:rsid w:val="00890545"/>
    <w:rsid w:val="008907C0"/>
    <w:rsid w:val="00890AA4"/>
    <w:rsid w:val="00891563"/>
    <w:rsid w:val="008917C6"/>
    <w:rsid w:val="00891B25"/>
    <w:rsid w:val="00891E30"/>
    <w:rsid w:val="0089215C"/>
    <w:rsid w:val="00892341"/>
    <w:rsid w:val="00892A83"/>
    <w:rsid w:val="00892AFC"/>
    <w:rsid w:val="00892B1E"/>
    <w:rsid w:val="008931E9"/>
    <w:rsid w:val="0089324E"/>
    <w:rsid w:val="0089399F"/>
    <w:rsid w:val="0089404B"/>
    <w:rsid w:val="00894233"/>
    <w:rsid w:val="008943E1"/>
    <w:rsid w:val="008944FC"/>
    <w:rsid w:val="00894F8B"/>
    <w:rsid w:val="008950BF"/>
    <w:rsid w:val="00895784"/>
    <w:rsid w:val="00895D85"/>
    <w:rsid w:val="0089604A"/>
    <w:rsid w:val="0089619D"/>
    <w:rsid w:val="008963EF"/>
    <w:rsid w:val="00896F19"/>
    <w:rsid w:val="00897131"/>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09F"/>
    <w:rsid w:val="008A24F7"/>
    <w:rsid w:val="008A28AA"/>
    <w:rsid w:val="008A2B20"/>
    <w:rsid w:val="008A2F0E"/>
    <w:rsid w:val="008A31BD"/>
    <w:rsid w:val="008A3637"/>
    <w:rsid w:val="008A37CE"/>
    <w:rsid w:val="008A3E38"/>
    <w:rsid w:val="008A3F13"/>
    <w:rsid w:val="008A4058"/>
    <w:rsid w:val="008A4123"/>
    <w:rsid w:val="008A44BB"/>
    <w:rsid w:val="008A44E7"/>
    <w:rsid w:val="008A4658"/>
    <w:rsid w:val="008A46E9"/>
    <w:rsid w:val="008A4A69"/>
    <w:rsid w:val="008A5059"/>
    <w:rsid w:val="008A52C1"/>
    <w:rsid w:val="008A532F"/>
    <w:rsid w:val="008A53AE"/>
    <w:rsid w:val="008A5824"/>
    <w:rsid w:val="008A60A5"/>
    <w:rsid w:val="008A65B4"/>
    <w:rsid w:val="008A6773"/>
    <w:rsid w:val="008A68DC"/>
    <w:rsid w:val="008A6F8C"/>
    <w:rsid w:val="008A7BFE"/>
    <w:rsid w:val="008A7EE6"/>
    <w:rsid w:val="008B0246"/>
    <w:rsid w:val="008B0317"/>
    <w:rsid w:val="008B035D"/>
    <w:rsid w:val="008B0C8C"/>
    <w:rsid w:val="008B0F11"/>
    <w:rsid w:val="008B1B3B"/>
    <w:rsid w:val="008B1CC7"/>
    <w:rsid w:val="008B220C"/>
    <w:rsid w:val="008B2542"/>
    <w:rsid w:val="008B2902"/>
    <w:rsid w:val="008B2AEC"/>
    <w:rsid w:val="008B2BED"/>
    <w:rsid w:val="008B2DE5"/>
    <w:rsid w:val="008B2E2C"/>
    <w:rsid w:val="008B3222"/>
    <w:rsid w:val="008B3D17"/>
    <w:rsid w:val="008B4150"/>
    <w:rsid w:val="008B425E"/>
    <w:rsid w:val="008B4520"/>
    <w:rsid w:val="008B4B2D"/>
    <w:rsid w:val="008B4DF2"/>
    <w:rsid w:val="008B5056"/>
    <w:rsid w:val="008B554A"/>
    <w:rsid w:val="008B599B"/>
    <w:rsid w:val="008B6015"/>
    <w:rsid w:val="008B6253"/>
    <w:rsid w:val="008B62E2"/>
    <w:rsid w:val="008B6A36"/>
    <w:rsid w:val="008B6AFE"/>
    <w:rsid w:val="008B6B40"/>
    <w:rsid w:val="008B72C9"/>
    <w:rsid w:val="008B7955"/>
    <w:rsid w:val="008C13EB"/>
    <w:rsid w:val="008C15B8"/>
    <w:rsid w:val="008C1609"/>
    <w:rsid w:val="008C1900"/>
    <w:rsid w:val="008C25B1"/>
    <w:rsid w:val="008C2B39"/>
    <w:rsid w:val="008C2B49"/>
    <w:rsid w:val="008C2C2F"/>
    <w:rsid w:val="008C33A7"/>
    <w:rsid w:val="008C33FB"/>
    <w:rsid w:val="008C36D2"/>
    <w:rsid w:val="008C36F2"/>
    <w:rsid w:val="008C3816"/>
    <w:rsid w:val="008C3F06"/>
    <w:rsid w:val="008C4086"/>
    <w:rsid w:val="008C4200"/>
    <w:rsid w:val="008C490C"/>
    <w:rsid w:val="008C4CEC"/>
    <w:rsid w:val="008C51B3"/>
    <w:rsid w:val="008C5226"/>
    <w:rsid w:val="008C5409"/>
    <w:rsid w:val="008C549B"/>
    <w:rsid w:val="008C585D"/>
    <w:rsid w:val="008C6229"/>
    <w:rsid w:val="008C6898"/>
    <w:rsid w:val="008C6AC3"/>
    <w:rsid w:val="008C71AB"/>
    <w:rsid w:val="008C7444"/>
    <w:rsid w:val="008C7673"/>
    <w:rsid w:val="008C7685"/>
    <w:rsid w:val="008C7BC4"/>
    <w:rsid w:val="008D0C84"/>
    <w:rsid w:val="008D13F0"/>
    <w:rsid w:val="008D14B3"/>
    <w:rsid w:val="008D1526"/>
    <w:rsid w:val="008D1766"/>
    <w:rsid w:val="008D1DFE"/>
    <w:rsid w:val="008D1F08"/>
    <w:rsid w:val="008D2096"/>
    <w:rsid w:val="008D227E"/>
    <w:rsid w:val="008D2337"/>
    <w:rsid w:val="008D27A8"/>
    <w:rsid w:val="008D3629"/>
    <w:rsid w:val="008D392D"/>
    <w:rsid w:val="008D3C96"/>
    <w:rsid w:val="008D413B"/>
    <w:rsid w:val="008D43E4"/>
    <w:rsid w:val="008D44A6"/>
    <w:rsid w:val="008D47A9"/>
    <w:rsid w:val="008D47F6"/>
    <w:rsid w:val="008D4A93"/>
    <w:rsid w:val="008D4AD2"/>
    <w:rsid w:val="008D4B7A"/>
    <w:rsid w:val="008D4D80"/>
    <w:rsid w:val="008D4E1F"/>
    <w:rsid w:val="008D55F4"/>
    <w:rsid w:val="008D5851"/>
    <w:rsid w:val="008D59B6"/>
    <w:rsid w:val="008D601C"/>
    <w:rsid w:val="008D6A46"/>
    <w:rsid w:val="008D6A6D"/>
    <w:rsid w:val="008D6BA3"/>
    <w:rsid w:val="008D6EDA"/>
    <w:rsid w:val="008D71B7"/>
    <w:rsid w:val="008D7375"/>
    <w:rsid w:val="008D74DD"/>
    <w:rsid w:val="008E0554"/>
    <w:rsid w:val="008E07C0"/>
    <w:rsid w:val="008E114D"/>
    <w:rsid w:val="008E1367"/>
    <w:rsid w:val="008E1803"/>
    <w:rsid w:val="008E1943"/>
    <w:rsid w:val="008E1D06"/>
    <w:rsid w:val="008E25B2"/>
    <w:rsid w:val="008E2AB3"/>
    <w:rsid w:val="008E31C6"/>
    <w:rsid w:val="008E3708"/>
    <w:rsid w:val="008E386B"/>
    <w:rsid w:val="008E3B44"/>
    <w:rsid w:val="008E3B71"/>
    <w:rsid w:val="008E3D8D"/>
    <w:rsid w:val="008E440B"/>
    <w:rsid w:val="008E4FA7"/>
    <w:rsid w:val="008E523B"/>
    <w:rsid w:val="008E565D"/>
    <w:rsid w:val="008E5946"/>
    <w:rsid w:val="008E6767"/>
    <w:rsid w:val="008E6841"/>
    <w:rsid w:val="008E6ABC"/>
    <w:rsid w:val="008E75D7"/>
    <w:rsid w:val="008E7606"/>
    <w:rsid w:val="008E7880"/>
    <w:rsid w:val="008E7E23"/>
    <w:rsid w:val="008F06BB"/>
    <w:rsid w:val="008F0CC4"/>
    <w:rsid w:val="008F0D7F"/>
    <w:rsid w:val="008F0DCA"/>
    <w:rsid w:val="008F0DFF"/>
    <w:rsid w:val="008F1399"/>
    <w:rsid w:val="008F13CA"/>
    <w:rsid w:val="008F14B6"/>
    <w:rsid w:val="008F14FD"/>
    <w:rsid w:val="008F1798"/>
    <w:rsid w:val="008F182B"/>
    <w:rsid w:val="008F1FE5"/>
    <w:rsid w:val="008F2435"/>
    <w:rsid w:val="008F2B61"/>
    <w:rsid w:val="008F2CCB"/>
    <w:rsid w:val="008F2D36"/>
    <w:rsid w:val="008F2DE9"/>
    <w:rsid w:val="008F2FB3"/>
    <w:rsid w:val="008F3158"/>
    <w:rsid w:val="008F3222"/>
    <w:rsid w:val="008F3235"/>
    <w:rsid w:val="008F3ABA"/>
    <w:rsid w:val="008F4063"/>
    <w:rsid w:val="008F40D4"/>
    <w:rsid w:val="008F443E"/>
    <w:rsid w:val="008F45E2"/>
    <w:rsid w:val="008F479B"/>
    <w:rsid w:val="008F4C7E"/>
    <w:rsid w:val="008F4D0D"/>
    <w:rsid w:val="008F570E"/>
    <w:rsid w:val="008F5A59"/>
    <w:rsid w:val="008F5A5E"/>
    <w:rsid w:val="008F5BBA"/>
    <w:rsid w:val="008F5E00"/>
    <w:rsid w:val="008F69A8"/>
    <w:rsid w:val="008F6B33"/>
    <w:rsid w:val="008F6E02"/>
    <w:rsid w:val="008F75FF"/>
    <w:rsid w:val="008F7691"/>
    <w:rsid w:val="008F76A1"/>
    <w:rsid w:val="008F77C3"/>
    <w:rsid w:val="008F7AC9"/>
    <w:rsid w:val="008F7B57"/>
    <w:rsid w:val="008F7BC5"/>
    <w:rsid w:val="008F7E25"/>
    <w:rsid w:val="009000DE"/>
    <w:rsid w:val="009000E1"/>
    <w:rsid w:val="0090038C"/>
    <w:rsid w:val="009004BC"/>
    <w:rsid w:val="0090063D"/>
    <w:rsid w:val="0090089F"/>
    <w:rsid w:val="00900FE9"/>
    <w:rsid w:val="009013AB"/>
    <w:rsid w:val="00901529"/>
    <w:rsid w:val="00901785"/>
    <w:rsid w:val="009020E8"/>
    <w:rsid w:val="00902D7B"/>
    <w:rsid w:val="009032E1"/>
    <w:rsid w:val="00903344"/>
    <w:rsid w:val="009036B5"/>
    <w:rsid w:val="0090388E"/>
    <w:rsid w:val="00903991"/>
    <w:rsid w:val="009050BE"/>
    <w:rsid w:val="00905436"/>
    <w:rsid w:val="00905E52"/>
    <w:rsid w:val="009066F6"/>
    <w:rsid w:val="00906875"/>
    <w:rsid w:val="009072A8"/>
    <w:rsid w:val="0090793E"/>
    <w:rsid w:val="00910019"/>
    <w:rsid w:val="00910391"/>
    <w:rsid w:val="009109BD"/>
    <w:rsid w:val="009110F7"/>
    <w:rsid w:val="00911756"/>
    <w:rsid w:val="00911CDB"/>
    <w:rsid w:val="00911D3F"/>
    <w:rsid w:val="00911D8E"/>
    <w:rsid w:val="00912272"/>
    <w:rsid w:val="00912AB9"/>
    <w:rsid w:val="00912B2F"/>
    <w:rsid w:val="009132E7"/>
    <w:rsid w:val="00913440"/>
    <w:rsid w:val="009139FB"/>
    <w:rsid w:val="00913CC0"/>
    <w:rsid w:val="009140B1"/>
    <w:rsid w:val="009143B4"/>
    <w:rsid w:val="00914B9E"/>
    <w:rsid w:val="00914F8F"/>
    <w:rsid w:val="00915D07"/>
    <w:rsid w:val="009161F0"/>
    <w:rsid w:val="0091642B"/>
    <w:rsid w:val="00916512"/>
    <w:rsid w:val="00916668"/>
    <w:rsid w:val="009166BC"/>
    <w:rsid w:val="0091683D"/>
    <w:rsid w:val="00916849"/>
    <w:rsid w:val="00917F71"/>
    <w:rsid w:val="00920893"/>
    <w:rsid w:val="00920A38"/>
    <w:rsid w:val="00921378"/>
    <w:rsid w:val="009213D2"/>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144E"/>
    <w:rsid w:val="00931929"/>
    <w:rsid w:val="00931AAC"/>
    <w:rsid w:val="00931B1A"/>
    <w:rsid w:val="00931C7B"/>
    <w:rsid w:val="00931F87"/>
    <w:rsid w:val="009320A9"/>
    <w:rsid w:val="0093253F"/>
    <w:rsid w:val="009325BD"/>
    <w:rsid w:val="00932BD3"/>
    <w:rsid w:val="00933082"/>
    <w:rsid w:val="00933395"/>
    <w:rsid w:val="00933BB2"/>
    <w:rsid w:val="00933D6E"/>
    <w:rsid w:val="0093474C"/>
    <w:rsid w:val="00934831"/>
    <w:rsid w:val="00934B71"/>
    <w:rsid w:val="0093540B"/>
    <w:rsid w:val="009355D3"/>
    <w:rsid w:val="009356A3"/>
    <w:rsid w:val="00935DA3"/>
    <w:rsid w:val="00935E02"/>
    <w:rsid w:val="009372A6"/>
    <w:rsid w:val="00937444"/>
    <w:rsid w:val="0093771B"/>
    <w:rsid w:val="00937D02"/>
    <w:rsid w:val="00937E76"/>
    <w:rsid w:val="00941140"/>
    <w:rsid w:val="00941315"/>
    <w:rsid w:val="009413FB"/>
    <w:rsid w:val="0094180D"/>
    <w:rsid w:val="00941EB5"/>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1E2"/>
    <w:rsid w:val="0094521E"/>
    <w:rsid w:val="0094527D"/>
    <w:rsid w:val="00946262"/>
    <w:rsid w:val="009462E2"/>
    <w:rsid w:val="00946455"/>
    <w:rsid w:val="009465BE"/>
    <w:rsid w:val="00946FBA"/>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8C9"/>
    <w:rsid w:val="00952A1D"/>
    <w:rsid w:val="00952AF2"/>
    <w:rsid w:val="00952CF5"/>
    <w:rsid w:val="00952D91"/>
    <w:rsid w:val="00952D9D"/>
    <w:rsid w:val="00952EB7"/>
    <w:rsid w:val="00953088"/>
    <w:rsid w:val="009531BB"/>
    <w:rsid w:val="009532F6"/>
    <w:rsid w:val="00953365"/>
    <w:rsid w:val="00953373"/>
    <w:rsid w:val="009533C6"/>
    <w:rsid w:val="0095449B"/>
    <w:rsid w:val="00954507"/>
    <w:rsid w:val="00954905"/>
    <w:rsid w:val="00954AEB"/>
    <w:rsid w:val="00954C4D"/>
    <w:rsid w:val="00954CFD"/>
    <w:rsid w:val="00954D16"/>
    <w:rsid w:val="00954E86"/>
    <w:rsid w:val="009552DE"/>
    <w:rsid w:val="009555E2"/>
    <w:rsid w:val="00955895"/>
    <w:rsid w:val="00955AB6"/>
    <w:rsid w:val="00955D8B"/>
    <w:rsid w:val="00955F90"/>
    <w:rsid w:val="00956479"/>
    <w:rsid w:val="0095667E"/>
    <w:rsid w:val="00956787"/>
    <w:rsid w:val="00956971"/>
    <w:rsid w:val="00957037"/>
    <w:rsid w:val="009573CA"/>
    <w:rsid w:val="00957549"/>
    <w:rsid w:val="009600E3"/>
    <w:rsid w:val="00960115"/>
    <w:rsid w:val="00960143"/>
    <w:rsid w:val="0096031E"/>
    <w:rsid w:val="009604ED"/>
    <w:rsid w:val="0096089A"/>
    <w:rsid w:val="00960D82"/>
    <w:rsid w:val="00960E56"/>
    <w:rsid w:val="00961022"/>
    <w:rsid w:val="00961185"/>
    <w:rsid w:val="009611F4"/>
    <w:rsid w:val="00961A93"/>
    <w:rsid w:val="00961D80"/>
    <w:rsid w:val="009620A8"/>
    <w:rsid w:val="009625DB"/>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231"/>
    <w:rsid w:val="009713BA"/>
    <w:rsid w:val="009716E5"/>
    <w:rsid w:val="009718EB"/>
    <w:rsid w:val="00972A01"/>
    <w:rsid w:val="0097323E"/>
    <w:rsid w:val="00973242"/>
    <w:rsid w:val="0097428A"/>
    <w:rsid w:val="00974534"/>
    <w:rsid w:val="0097471E"/>
    <w:rsid w:val="00974942"/>
    <w:rsid w:val="00974B93"/>
    <w:rsid w:val="0097530B"/>
    <w:rsid w:val="00975708"/>
    <w:rsid w:val="00975733"/>
    <w:rsid w:val="00975E51"/>
    <w:rsid w:val="00975EB9"/>
    <w:rsid w:val="009760EC"/>
    <w:rsid w:val="009763B2"/>
    <w:rsid w:val="009769F9"/>
    <w:rsid w:val="00976A90"/>
    <w:rsid w:val="00976BF8"/>
    <w:rsid w:val="00977715"/>
    <w:rsid w:val="0097782E"/>
    <w:rsid w:val="00977C60"/>
    <w:rsid w:val="0098012C"/>
    <w:rsid w:val="00980144"/>
    <w:rsid w:val="009802B8"/>
    <w:rsid w:val="0098033B"/>
    <w:rsid w:val="00980617"/>
    <w:rsid w:val="00980B7E"/>
    <w:rsid w:val="0098101B"/>
    <w:rsid w:val="00981522"/>
    <w:rsid w:val="0098168A"/>
    <w:rsid w:val="00981895"/>
    <w:rsid w:val="00981933"/>
    <w:rsid w:val="00981EE5"/>
    <w:rsid w:val="0098216C"/>
    <w:rsid w:val="009825AF"/>
    <w:rsid w:val="00982688"/>
    <w:rsid w:val="00982B08"/>
    <w:rsid w:val="00982C45"/>
    <w:rsid w:val="009832A0"/>
    <w:rsid w:val="00983762"/>
    <w:rsid w:val="00983AFC"/>
    <w:rsid w:val="00983EE2"/>
    <w:rsid w:val="00984016"/>
    <w:rsid w:val="009847BD"/>
    <w:rsid w:val="0098494A"/>
    <w:rsid w:val="00984BF6"/>
    <w:rsid w:val="009856A3"/>
    <w:rsid w:val="009860FB"/>
    <w:rsid w:val="00987103"/>
    <w:rsid w:val="00987508"/>
    <w:rsid w:val="0098760D"/>
    <w:rsid w:val="00987EE2"/>
    <w:rsid w:val="00990158"/>
    <w:rsid w:val="009903C1"/>
    <w:rsid w:val="00990745"/>
    <w:rsid w:val="009908C6"/>
    <w:rsid w:val="0099090C"/>
    <w:rsid w:val="00990BE6"/>
    <w:rsid w:val="0099100C"/>
    <w:rsid w:val="009914FE"/>
    <w:rsid w:val="00991753"/>
    <w:rsid w:val="00991A5B"/>
    <w:rsid w:val="00991B08"/>
    <w:rsid w:val="00991D13"/>
    <w:rsid w:val="00991FAC"/>
    <w:rsid w:val="0099240B"/>
    <w:rsid w:val="00992470"/>
    <w:rsid w:val="0099264A"/>
    <w:rsid w:val="009927D8"/>
    <w:rsid w:val="00992B34"/>
    <w:rsid w:val="00992BC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AE3"/>
    <w:rsid w:val="00995C45"/>
    <w:rsid w:val="00996154"/>
    <w:rsid w:val="00996678"/>
    <w:rsid w:val="00996BF5"/>
    <w:rsid w:val="009972C1"/>
    <w:rsid w:val="009974C8"/>
    <w:rsid w:val="00997EB2"/>
    <w:rsid w:val="009A0381"/>
    <w:rsid w:val="009A05B6"/>
    <w:rsid w:val="009A069C"/>
    <w:rsid w:val="009A06C4"/>
    <w:rsid w:val="009A06D9"/>
    <w:rsid w:val="009A09DB"/>
    <w:rsid w:val="009A0AAA"/>
    <w:rsid w:val="009A0C1B"/>
    <w:rsid w:val="009A1424"/>
    <w:rsid w:val="009A1601"/>
    <w:rsid w:val="009A174A"/>
    <w:rsid w:val="009A1B0C"/>
    <w:rsid w:val="009A1BEB"/>
    <w:rsid w:val="009A1F79"/>
    <w:rsid w:val="009A21AC"/>
    <w:rsid w:val="009A2D74"/>
    <w:rsid w:val="009A31B9"/>
    <w:rsid w:val="009A3308"/>
    <w:rsid w:val="009A3420"/>
    <w:rsid w:val="009A36BD"/>
    <w:rsid w:val="009A425D"/>
    <w:rsid w:val="009A4268"/>
    <w:rsid w:val="009A4365"/>
    <w:rsid w:val="009A45B4"/>
    <w:rsid w:val="009A4C7F"/>
    <w:rsid w:val="009A5033"/>
    <w:rsid w:val="009A507D"/>
    <w:rsid w:val="009A5231"/>
    <w:rsid w:val="009A5651"/>
    <w:rsid w:val="009A577A"/>
    <w:rsid w:val="009A5798"/>
    <w:rsid w:val="009A5913"/>
    <w:rsid w:val="009A5A60"/>
    <w:rsid w:val="009A5B81"/>
    <w:rsid w:val="009A5CAD"/>
    <w:rsid w:val="009A5DE9"/>
    <w:rsid w:val="009A5E05"/>
    <w:rsid w:val="009A5E6C"/>
    <w:rsid w:val="009A600F"/>
    <w:rsid w:val="009A618A"/>
    <w:rsid w:val="009A623D"/>
    <w:rsid w:val="009A6E68"/>
    <w:rsid w:val="009A7066"/>
    <w:rsid w:val="009A7167"/>
    <w:rsid w:val="009A71E2"/>
    <w:rsid w:val="009A735F"/>
    <w:rsid w:val="009A73BC"/>
    <w:rsid w:val="009A7426"/>
    <w:rsid w:val="009A7462"/>
    <w:rsid w:val="009A74AD"/>
    <w:rsid w:val="009A765A"/>
    <w:rsid w:val="009A7669"/>
    <w:rsid w:val="009B1E76"/>
    <w:rsid w:val="009B20AB"/>
    <w:rsid w:val="009B2485"/>
    <w:rsid w:val="009B24FC"/>
    <w:rsid w:val="009B2A35"/>
    <w:rsid w:val="009B2F13"/>
    <w:rsid w:val="009B30C1"/>
    <w:rsid w:val="009B31EE"/>
    <w:rsid w:val="009B32D5"/>
    <w:rsid w:val="009B41B6"/>
    <w:rsid w:val="009B4451"/>
    <w:rsid w:val="009B45D0"/>
    <w:rsid w:val="009B4609"/>
    <w:rsid w:val="009B4764"/>
    <w:rsid w:val="009B47BC"/>
    <w:rsid w:val="009B483E"/>
    <w:rsid w:val="009B4A68"/>
    <w:rsid w:val="009B56B5"/>
    <w:rsid w:val="009B5E07"/>
    <w:rsid w:val="009B6213"/>
    <w:rsid w:val="009B64FC"/>
    <w:rsid w:val="009B650B"/>
    <w:rsid w:val="009B65B6"/>
    <w:rsid w:val="009B679D"/>
    <w:rsid w:val="009B6E0C"/>
    <w:rsid w:val="009B78B8"/>
    <w:rsid w:val="009B79C3"/>
    <w:rsid w:val="009B7B1B"/>
    <w:rsid w:val="009B7F36"/>
    <w:rsid w:val="009C036B"/>
    <w:rsid w:val="009C0607"/>
    <w:rsid w:val="009C08B0"/>
    <w:rsid w:val="009C0912"/>
    <w:rsid w:val="009C0C14"/>
    <w:rsid w:val="009C0CA8"/>
    <w:rsid w:val="009C0F64"/>
    <w:rsid w:val="009C12E8"/>
    <w:rsid w:val="009C12F5"/>
    <w:rsid w:val="009C1AD0"/>
    <w:rsid w:val="009C231F"/>
    <w:rsid w:val="009C23BA"/>
    <w:rsid w:val="009C2856"/>
    <w:rsid w:val="009C3089"/>
    <w:rsid w:val="009C38C3"/>
    <w:rsid w:val="009C3A2C"/>
    <w:rsid w:val="009C3B06"/>
    <w:rsid w:val="009C3E4C"/>
    <w:rsid w:val="009C45B7"/>
    <w:rsid w:val="009C4A78"/>
    <w:rsid w:val="009C50EF"/>
    <w:rsid w:val="009C54A8"/>
    <w:rsid w:val="009C54E2"/>
    <w:rsid w:val="009C589E"/>
    <w:rsid w:val="009C5C7F"/>
    <w:rsid w:val="009C5E3E"/>
    <w:rsid w:val="009C5F6E"/>
    <w:rsid w:val="009C62A2"/>
    <w:rsid w:val="009C62B5"/>
    <w:rsid w:val="009C6602"/>
    <w:rsid w:val="009C674B"/>
    <w:rsid w:val="009C6930"/>
    <w:rsid w:val="009C7170"/>
    <w:rsid w:val="009C7768"/>
    <w:rsid w:val="009C7967"/>
    <w:rsid w:val="009D00F3"/>
    <w:rsid w:val="009D0839"/>
    <w:rsid w:val="009D0F3F"/>
    <w:rsid w:val="009D1DC6"/>
    <w:rsid w:val="009D26C7"/>
    <w:rsid w:val="009D27FC"/>
    <w:rsid w:val="009D2D81"/>
    <w:rsid w:val="009D307C"/>
    <w:rsid w:val="009D3482"/>
    <w:rsid w:val="009D3954"/>
    <w:rsid w:val="009D3973"/>
    <w:rsid w:val="009D48CA"/>
    <w:rsid w:val="009D54CF"/>
    <w:rsid w:val="009D5834"/>
    <w:rsid w:val="009D5BD3"/>
    <w:rsid w:val="009D5C4C"/>
    <w:rsid w:val="009D5F0D"/>
    <w:rsid w:val="009D61E7"/>
    <w:rsid w:val="009D6856"/>
    <w:rsid w:val="009D6F5A"/>
    <w:rsid w:val="009D7ED2"/>
    <w:rsid w:val="009E04BB"/>
    <w:rsid w:val="009E0740"/>
    <w:rsid w:val="009E0A29"/>
    <w:rsid w:val="009E0B0E"/>
    <w:rsid w:val="009E104A"/>
    <w:rsid w:val="009E1199"/>
    <w:rsid w:val="009E15CD"/>
    <w:rsid w:val="009E251D"/>
    <w:rsid w:val="009E283D"/>
    <w:rsid w:val="009E2B73"/>
    <w:rsid w:val="009E2BFF"/>
    <w:rsid w:val="009E2FF0"/>
    <w:rsid w:val="009E3462"/>
    <w:rsid w:val="009E3A65"/>
    <w:rsid w:val="009E45D9"/>
    <w:rsid w:val="009E49B2"/>
    <w:rsid w:val="009E5724"/>
    <w:rsid w:val="009E5DCC"/>
    <w:rsid w:val="009E5F44"/>
    <w:rsid w:val="009E5FD3"/>
    <w:rsid w:val="009E7BA7"/>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E34"/>
    <w:rsid w:val="009F4480"/>
    <w:rsid w:val="009F473A"/>
    <w:rsid w:val="009F4804"/>
    <w:rsid w:val="009F494F"/>
    <w:rsid w:val="009F5249"/>
    <w:rsid w:val="009F5271"/>
    <w:rsid w:val="009F56CF"/>
    <w:rsid w:val="009F59C1"/>
    <w:rsid w:val="009F5E3B"/>
    <w:rsid w:val="009F62B0"/>
    <w:rsid w:val="009F6334"/>
    <w:rsid w:val="009F68BC"/>
    <w:rsid w:val="009F6977"/>
    <w:rsid w:val="009F6CC3"/>
    <w:rsid w:val="009F6E5F"/>
    <w:rsid w:val="009F70DE"/>
    <w:rsid w:val="009F720B"/>
    <w:rsid w:val="009F7345"/>
    <w:rsid w:val="009F738E"/>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3B1C"/>
    <w:rsid w:val="00A04326"/>
    <w:rsid w:val="00A0438D"/>
    <w:rsid w:val="00A04CD1"/>
    <w:rsid w:val="00A05064"/>
    <w:rsid w:val="00A05715"/>
    <w:rsid w:val="00A060A8"/>
    <w:rsid w:val="00A0618A"/>
    <w:rsid w:val="00A06E1D"/>
    <w:rsid w:val="00A06FD2"/>
    <w:rsid w:val="00A075C8"/>
    <w:rsid w:val="00A07D84"/>
    <w:rsid w:val="00A101B1"/>
    <w:rsid w:val="00A10677"/>
    <w:rsid w:val="00A11253"/>
    <w:rsid w:val="00A114B4"/>
    <w:rsid w:val="00A12BD3"/>
    <w:rsid w:val="00A13BDE"/>
    <w:rsid w:val="00A13F40"/>
    <w:rsid w:val="00A14E51"/>
    <w:rsid w:val="00A14FB7"/>
    <w:rsid w:val="00A152A6"/>
    <w:rsid w:val="00A15339"/>
    <w:rsid w:val="00A15533"/>
    <w:rsid w:val="00A16154"/>
    <w:rsid w:val="00A16314"/>
    <w:rsid w:val="00A16E60"/>
    <w:rsid w:val="00A17141"/>
    <w:rsid w:val="00A17665"/>
    <w:rsid w:val="00A179E9"/>
    <w:rsid w:val="00A201F5"/>
    <w:rsid w:val="00A20913"/>
    <w:rsid w:val="00A21456"/>
    <w:rsid w:val="00A21498"/>
    <w:rsid w:val="00A21A33"/>
    <w:rsid w:val="00A21AFF"/>
    <w:rsid w:val="00A21C88"/>
    <w:rsid w:val="00A21C97"/>
    <w:rsid w:val="00A2214B"/>
    <w:rsid w:val="00A2247E"/>
    <w:rsid w:val="00A224FA"/>
    <w:rsid w:val="00A22CB6"/>
    <w:rsid w:val="00A238EB"/>
    <w:rsid w:val="00A23B31"/>
    <w:rsid w:val="00A24585"/>
    <w:rsid w:val="00A24743"/>
    <w:rsid w:val="00A24F60"/>
    <w:rsid w:val="00A2541D"/>
    <w:rsid w:val="00A25801"/>
    <w:rsid w:val="00A25A58"/>
    <w:rsid w:val="00A26780"/>
    <w:rsid w:val="00A26AB7"/>
    <w:rsid w:val="00A26AEE"/>
    <w:rsid w:val="00A26BA5"/>
    <w:rsid w:val="00A27845"/>
    <w:rsid w:val="00A27CC7"/>
    <w:rsid w:val="00A27DA0"/>
    <w:rsid w:val="00A3018C"/>
    <w:rsid w:val="00A30278"/>
    <w:rsid w:val="00A3136B"/>
    <w:rsid w:val="00A3139C"/>
    <w:rsid w:val="00A318A6"/>
    <w:rsid w:val="00A31A94"/>
    <w:rsid w:val="00A31B42"/>
    <w:rsid w:val="00A31D42"/>
    <w:rsid w:val="00A31E2D"/>
    <w:rsid w:val="00A31F9C"/>
    <w:rsid w:val="00A32052"/>
    <w:rsid w:val="00A3255A"/>
    <w:rsid w:val="00A32659"/>
    <w:rsid w:val="00A3331B"/>
    <w:rsid w:val="00A33409"/>
    <w:rsid w:val="00A33CA0"/>
    <w:rsid w:val="00A34DAF"/>
    <w:rsid w:val="00A35088"/>
    <w:rsid w:val="00A350B3"/>
    <w:rsid w:val="00A353F3"/>
    <w:rsid w:val="00A3564A"/>
    <w:rsid w:val="00A35735"/>
    <w:rsid w:val="00A35AAD"/>
    <w:rsid w:val="00A35B9C"/>
    <w:rsid w:val="00A35D0C"/>
    <w:rsid w:val="00A35DA7"/>
    <w:rsid w:val="00A36157"/>
    <w:rsid w:val="00A36748"/>
    <w:rsid w:val="00A3714B"/>
    <w:rsid w:val="00A37185"/>
    <w:rsid w:val="00A37301"/>
    <w:rsid w:val="00A373D4"/>
    <w:rsid w:val="00A3758D"/>
    <w:rsid w:val="00A37B08"/>
    <w:rsid w:val="00A37CC5"/>
    <w:rsid w:val="00A403D3"/>
    <w:rsid w:val="00A40642"/>
    <w:rsid w:val="00A407F7"/>
    <w:rsid w:val="00A40ADF"/>
    <w:rsid w:val="00A40CE3"/>
    <w:rsid w:val="00A415CB"/>
    <w:rsid w:val="00A41CD8"/>
    <w:rsid w:val="00A420D6"/>
    <w:rsid w:val="00A4313C"/>
    <w:rsid w:val="00A435CE"/>
    <w:rsid w:val="00A43C02"/>
    <w:rsid w:val="00A43CCC"/>
    <w:rsid w:val="00A4408A"/>
    <w:rsid w:val="00A444E6"/>
    <w:rsid w:val="00A44BE8"/>
    <w:rsid w:val="00A45109"/>
    <w:rsid w:val="00A45173"/>
    <w:rsid w:val="00A4550A"/>
    <w:rsid w:val="00A45591"/>
    <w:rsid w:val="00A458E2"/>
    <w:rsid w:val="00A46279"/>
    <w:rsid w:val="00A463EF"/>
    <w:rsid w:val="00A46422"/>
    <w:rsid w:val="00A46661"/>
    <w:rsid w:val="00A46884"/>
    <w:rsid w:val="00A46DA6"/>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3A0"/>
    <w:rsid w:val="00A523AE"/>
    <w:rsid w:val="00A5289D"/>
    <w:rsid w:val="00A52A83"/>
    <w:rsid w:val="00A52AE3"/>
    <w:rsid w:val="00A53B9A"/>
    <w:rsid w:val="00A53C1E"/>
    <w:rsid w:val="00A53D2C"/>
    <w:rsid w:val="00A53D8E"/>
    <w:rsid w:val="00A53DB0"/>
    <w:rsid w:val="00A53E8E"/>
    <w:rsid w:val="00A5417F"/>
    <w:rsid w:val="00A54BAC"/>
    <w:rsid w:val="00A55095"/>
    <w:rsid w:val="00A550DE"/>
    <w:rsid w:val="00A5561F"/>
    <w:rsid w:val="00A556D8"/>
    <w:rsid w:val="00A55D9B"/>
    <w:rsid w:val="00A5622C"/>
    <w:rsid w:val="00A56512"/>
    <w:rsid w:val="00A567A0"/>
    <w:rsid w:val="00A56939"/>
    <w:rsid w:val="00A57429"/>
    <w:rsid w:val="00A57DF3"/>
    <w:rsid w:val="00A6071B"/>
    <w:rsid w:val="00A60959"/>
    <w:rsid w:val="00A60F4D"/>
    <w:rsid w:val="00A61C51"/>
    <w:rsid w:val="00A625F2"/>
    <w:rsid w:val="00A627D5"/>
    <w:rsid w:val="00A62A99"/>
    <w:rsid w:val="00A62C06"/>
    <w:rsid w:val="00A62CF6"/>
    <w:rsid w:val="00A62FE2"/>
    <w:rsid w:val="00A635A3"/>
    <w:rsid w:val="00A640ED"/>
    <w:rsid w:val="00A642FB"/>
    <w:rsid w:val="00A6431C"/>
    <w:rsid w:val="00A646AA"/>
    <w:rsid w:val="00A64AD5"/>
    <w:rsid w:val="00A64D21"/>
    <w:rsid w:val="00A6586A"/>
    <w:rsid w:val="00A65A20"/>
    <w:rsid w:val="00A65FAC"/>
    <w:rsid w:val="00A65FED"/>
    <w:rsid w:val="00A6638D"/>
    <w:rsid w:val="00A66D2A"/>
    <w:rsid w:val="00A66F26"/>
    <w:rsid w:val="00A6766E"/>
    <w:rsid w:val="00A67831"/>
    <w:rsid w:val="00A6799E"/>
    <w:rsid w:val="00A67D96"/>
    <w:rsid w:val="00A67F0F"/>
    <w:rsid w:val="00A7004E"/>
    <w:rsid w:val="00A700FC"/>
    <w:rsid w:val="00A70554"/>
    <w:rsid w:val="00A70C52"/>
    <w:rsid w:val="00A70FA5"/>
    <w:rsid w:val="00A7183E"/>
    <w:rsid w:val="00A72027"/>
    <w:rsid w:val="00A722B1"/>
    <w:rsid w:val="00A732CA"/>
    <w:rsid w:val="00A73318"/>
    <w:rsid w:val="00A7377D"/>
    <w:rsid w:val="00A739EC"/>
    <w:rsid w:val="00A73ABD"/>
    <w:rsid w:val="00A73AC5"/>
    <w:rsid w:val="00A73B82"/>
    <w:rsid w:val="00A73C2E"/>
    <w:rsid w:val="00A73DF7"/>
    <w:rsid w:val="00A747AD"/>
    <w:rsid w:val="00A749F7"/>
    <w:rsid w:val="00A74E1E"/>
    <w:rsid w:val="00A74ECA"/>
    <w:rsid w:val="00A74F25"/>
    <w:rsid w:val="00A75340"/>
    <w:rsid w:val="00A76053"/>
    <w:rsid w:val="00A76475"/>
    <w:rsid w:val="00A766B8"/>
    <w:rsid w:val="00A76706"/>
    <w:rsid w:val="00A769C4"/>
    <w:rsid w:val="00A76A19"/>
    <w:rsid w:val="00A76B4F"/>
    <w:rsid w:val="00A76D35"/>
    <w:rsid w:val="00A76F41"/>
    <w:rsid w:val="00A77824"/>
    <w:rsid w:val="00A77CA2"/>
    <w:rsid w:val="00A77EFC"/>
    <w:rsid w:val="00A77F5E"/>
    <w:rsid w:val="00A8001A"/>
    <w:rsid w:val="00A800A4"/>
    <w:rsid w:val="00A80184"/>
    <w:rsid w:val="00A81140"/>
    <w:rsid w:val="00A82667"/>
    <w:rsid w:val="00A82F45"/>
    <w:rsid w:val="00A8328A"/>
    <w:rsid w:val="00A83573"/>
    <w:rsid w:val="00A83F62"/>
    <w:rsid w:val="00A8431D"/>
    <w:rsid w:val="00A84736"/>
    <w:rsid w:val="00A8487B"/>
    <w:rsid w:val="00A851DD"/>
    <w:rsid w:val="00A85497"/>
    <w:rsid w:val="00A8553C"/>
    <w:rsid w:val="00A85950"/>
    <w:rsid w:val="00A85A82"/>
    <w:rsid w:val="00A85C50"/>
    <w:rsid w:val="00A85D7C"/>
    <w:rsid w:val="00A85D86"/>
    <w:rsid w:val="00A85E67"/>
    <w:rsid w:val="00A85F5F"/>
    <w:rsid w:val="00A8600C"/>
    <w:rsid w:val="00A86B2A"/>
    <w:rsid w:val="00A87188"/>
    <w:rsid w:val="00A8740F"/>
    <w:rsid w:val="00A87537"/>
    <w:rsid w:val="00A9042D"/>
    <w:rsid w:val="00A9046F"/>
    <w:rsid w:val="00A90546"/>
    <w:rsid w:val="00A90814"/>
    <w:rsid w:val="00A90842"/>
    <w:rsid w:val="00A90942"/>
    <w:rsid w:val="00A90EA3"/>
    <w:rsid w:val="00A9114C"/>
    <w:rsid w:val="00A91191"/>
    <w:rsid w:val="00A91679"/>
    <w:rsid w:val="00A91AF3"/>
    <w:rsid w:val="00A923B1"/>
    <w:rsid w:val="00A92491"/>
    <w:rsid w:val="00A924EC"/>
    <w:rsid w:val="00A9283D"/>
    <w:rsid w:val="00A92A53"/>
    <w:rsid w:val="00A92FCE"/>
    <w:rsid w:val="00A930F0"/>
    <w:rsid w:val="00A932B7"/>
    <w:rsid w:val="00A93563"/>
    <w:rsid w:val="00A938C8"/>
    <w:rsid w:val="00A93C0F"/>
    <w:rsid w:val="00A940B1"/>
    <w:rsid w:val="00A94146"/>
    <w:rsid w:val="00A94529"/>
    <w:rsid w:val="00A95D46"/>
    <w:rsid w:val="00A96067"/>
    <w:rsid w:val="00A96318"/>
    <w:rsid w:val="00A96540"/>
    <w:rsid w:val="00A96806"/>
    <w:rsid w:val="00A96843"/>
    <w:rsid w:val="00A96E27"/>
    <w:rsid w:val="00A96F28"/>
    <w:rsid w:val="00A96F58"/>
    <w:rsid w:val="00A970BB"/>
    <w:rsid w:val="00A97657"/>
    <w:rsid w:val="00A97A76"/>
    <w:rsid w:val="00A97C11"/>
    <w:rsid w:val="00AA0108"/>
    <w:rsid w:val="00AA036C"/>
    <w:rsid w:val="00AA06BF"/>
    <w:rsid w:val="00AA16D9"/>
    <w:rsid w:val="00AA19E6"/>
    <w:rsid w:val="00AA1C73"/>
    <w:rsid w:val="00AA2106"/>
    <w:rsid w:val="00AA224C"/>
    <w:rsid w:val="00AA25BD"/>
    <w:rsid w:val="00AA2B62"/>
    <w:rsid w:val="00AA316F"/>
    <w:rsid w:val="00AA326A"/>
    <w:rsid w:val="00AA3F13"/>
    <w:rsid w:val="00AA419F"/>
    <w:rsid w:val="00AA4934"/>
    <w:rsid w:val="00AA4B36"/>
    <w:rsid w:val="00AA4D14"/>
    <w:rsid w:val="00AA51BA"/>
    <w:rsid w:val="00AA55D1"/>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A7EA1"/>
    <w:rsid w:val="00AB0DB4"/>
    <w:rsid w:val="00AB0EAF"/>
    <w:rsid w:val="00AB0FA6"/>
    <w:rsid w:val="00AB140D"/>
    <w:rsid w:val="00AB1D19"/>
    <w:rsid w:val="00AB1E50"/>
    <w:rsid w:val="00AB21AE"/>
    <w:rsid w:val="00AB21FD"/>
    <w:rsid w:val="00AB2291"/>
    <w:rsid w:val="00AB22D6"/>
    <w:rsid w:val="00AB245C"/>
    <w:rsid w:val="00AB245D"/>
    <w:rsid w:val="00AB28D8"/>
    <w:rsid w:val="00AB2A07"/>
    <w:rsid w:val="00AB2F94"/>
    <w:rsid w:val="00AB313E"/>
    <w:rsid w:val="00AB3784"/>
    <w:rsid w:val="00AB403D"/>
    <w:rsid w:val="00AB46E5"/>
    <w:rsid w:val="00AB4840"/>
    <w:rsid w:val="00AB4F3A"/>
    <w:rsid w:val="00AB4FAC"/>
    <w:rsid w:val="00AB579C"/>
    <w:rsid w:val="00AB6103"/>
    <w:rsid w:val="00AB6165"/>
    <w:rsid w:val="00AB68F6"/>
    <w:rsid w:val="00AB7017"/>
    <w:rsid w:val="00AB7235"/>
    <w:rsid w:val="00AB72A7"/>
    <w:rsid w:val="00AB75DB"/>
    <w:rsid w:val="00AB779E"/>
    <w:rsid w:val="00AB78AB"/>
    <w:rsid w:val="00AB78DC"/>
    <w:rsid w:val="00AB79EB"/>
    <w:rsid w:val="00AB7E00"/>
    <w:rsid w:val="00AC00D8"/>
    <w:rsid w:val="00AC01B2"/>
    <w:rsid w:val="00AC03F9"/>
    <w:rsid w:val="00AC0AEE"/>
    <w:rsid w:val="00AC0B29"/>
    <w:rsid w:val="00AC0C51"/>
    <w:rsid w:val="00AC14D2"/>
    <w:rsid w:val="00AC1C1B"/>
    <w:rsid w:val="00AC1EF9"/>
    <w:rsid w:val="00AC1FA3"/>
    <w:rsid w:val="00AC2A8D"/>
    <w:rsid w:val="00AC2E1F"/>
    <w:rsid w:val="00AC397A"/>
    <w:rsid w:val="00AC3BC3"/>
    <w:rsid w:val="00AC3CA5"/>
    <w:rsid w:val="00AC3EB2"/>
    <w:rsid w:val="00AC404E"/>
    <w:rsid w:val="00AC46B4"/>
    <w:rsid w:val="00AC47D9"/>
    <w:rsid w:val="00AC486A"/>
    <w:rsid w:val="00AC4A9E"/>
    <w:rsid w:val="00AC4C0F"/>
    <w:rsid w:val="00AC5283"/>
    <w:rsid w:val="00AC537E"/>
    <w:rsid w:val="00AC6057"/>
    <w:rsid w:val="00AC61F0"/>
    <w:rsid w:val="00AC63CA"/>
    <w:rsid w:val="00AC67C6"/>
    <w:rsid w:val="00AC6818"/>
    <w:rsid w:val="00AC6851"/>
    <w:rsid w:val="00AC68B2"/>
    <w:rsid w:val="00AC6B98"/>
    <w:rsid w:val="00AC6C93"/>
    <w:rsid w:val="00AC6D73"/>
    <w:rsid w:val="00AC703F"/>
    <w:rsid w:val="00AC7189"/>
    <w:rsid w:val="00AC71BE"/>
    <w:rsid w:val="00AC7440"/>
    <w:rsid w:val="00AC775D"/>
    <w:rsid w:val="00AC7BC6"/>
    <w:rsid w:val="00AD03F6"/>
    <w:rsid w:val="00AD0DB0"/>
    <w:rsid w:val="00AD1034"/>
    <w:rsid w:val="00AD1165"/>
    <w:rsid w:val="00AD129B"/>
    <w:rsid w:val="00AD1A35"/>
    <w:rsid w:val="00AD1C2F"/>
    <w:rsid w:val="00AD2010"/>
    <w:rsid w:val="00AD2145"/>
    <w:rsid w:val="00AD22C3"/>
    <w:rsid w:val="00AD237A"/>
    <w:rsid w:val="00AD268E"/>
    <w:rsid w:val="00AD2C77"/>
    <w:rsid w:val="00AD38C9"/>
    <w:rsid w:val="00AD3CA4"/>
    <w:rsid w:val="00AD3F33"/>
    <w:rsid w:val="00AD4D9C"/>
    <w:rsid w:val="00AD4F36"/>
    <w:rsid w:val="00AD50B3"/>
    <w:rsid w:val="00AD56DC"/>
    <w:rsid w:val="00AD58FA"/>
    <w:rsid w:val="00AD640B"/>
    <w:rsid w:val="00AD64A3"/>
    <w:rsid w:val="00AD65CC"/>
    <w:rsid w:val="00AD665F"/>
    <w:rsid w:val="00AD6DB1"/>
    <w:rsid w:val="00AD73A1"/>
    <w:rsid w:val="00AD77C4"/>
    <w:rsid w:val="00AD7E1A"/>
    <w:rsid w:val="00AD7E8F"/>
    <w:rsid w:val="00AE00D1"/>
    <w:rsid w:val="00AE0F39"/>
    <w:rsid w:val="00AE1971"/>
    <w:rsid w:val="00AE19BF"/>
    <w:rsid w:val="00AE1E23"/>
    <w:rsid w:val="00AE2513"/>
    <w:rsid w:val="00AE26BB"/>
    <w:rsid w:val="00AE2B3B"/>
    <w:rsid w:val="00AE3A3A"/>
    <w:rsid w:val="00AE3E6A"/>
    <w:rsid w:val="00AE40CA"/>
    <w:rsid w:val="00AE4746"/>
    <w:rsid w:val="00AE4D95"/>
    <w:rsid w:val="00AE5320"/>
    <w:rsid w:val="00AE5385"/>
    <w:rsid w:val="00AE5652"/>
    <w:rsid w:val="00AE583C"/>
    <w:rsid w:val="00AE6512"/>
    <w:rsid w:val="00AE6734"/>
    <w:rsid w:val="00AE7149"/>
    <w:rsid w:val="00AE76A0"/>
    <w:rsid w:val="00AF00A7"/>
    <w:rsid w:val="00AF069E"/>
    <w:rsid w:val="00AF0C35"/>
    <w:rsid w:val="00AF0C64"/>
    <w:rsid w:val="00AF1165"/>
    <w:rsid w:val="00AF14E4"/>
    <w:rsid w:val="00AF17AC"/>
    <w:rsid w:val="00AF19B0"/>
    <w:rsid w:val="00AF1AAD"/>
    <w:rsid w:val="00AF2719"/>
    <w:rsid w:val="00AF2BD0"/>
    <w:rsid w:val="00AF31BC"/>
    <w:rsid w:val="00AF3294"/>
    <w:rsid w:val="00AF3731"/>
    <w:rsid w:val="00AF450A"/>
    <w:rsid w:val="00AF458C"/>
    <w:rsid w:val="00AF4739"/>
    <w:rsid w:val="00AF4B6D"/>
    <w:rsid w:val="00AF4F7D"/>
    <w:rsid w:val="00AF5558"/>
    <w:rsid w:val="00AF68D6"/>
    <w:rsid w:val="00AF6917"/>
    <w:rsid w:val="00AF70DD"/>
    <w:rsid w:val="00AF729E"/>
    <w:rsid w:val="00AF75CA"/>
    <w:rsid w:val="00B0044A"/>
    <w:rsid w:val="00B00554"/>
    <w:rsid w:val="00B00A3B"/>
    <w:rsid w:val="00B00A79"/>
    <w:rsid w:val="00B012DD"/>
    <w:rsid w:val="00B01679"/>
    <w:rsid w:val="00B0181C"/>
    <w:rsid w:val="00B01E0E"/>
    <w:rsid w:val="00B0246B"/>
    <w:rsid w:val="00B028E6"/>
    <w:rsid w:val="00B02CEB"/>
    <w:rsid w:val="00B02F27"/>
    <w:rsid w:val="00B0365A"/>
    <w:rsid w:val="00B03859"/>
    <w:rsid w:val="00B03881"/>
    <w:rsid w:val="00B03E20"/>
    <w:rsid w:val="00B03E33"/>
    <w:rsid w:val="00B04862"/>
    <w:rsid w:val="00B04909"/>
    <w:rsid w:val="00B0492F"/>
    <w:rsid w:val="00B04DCA"/>
    <w:rsid w:val="00B04E1C"/>
    <w:rsid w:val="00B04FDF"/>
    <w:rsid w:val="00B05776"/>
    <w:rsid w:val="00B05E70"/>
    <w:rsid w:val="00B065B9"/>
    <w:rsid w:val="00B06C41"/>
    <w:rsid w:val="00B06F4F"/>
    <w:rsid w:val="00B07120"/>
    <w:rsid w:val="00B074D3"/>
    <w:rsid w:val="00B07858"/>
    <w:rsid w:val="00B079DA"/>
    <w:rsid w:val="00B07B3E"/>
    <w:rsid w:val="00B07D8E"/>
    <w:rsid w:val="00B10B2B"/>
    <w:rsid w:val="00B10D17"/>
    <w:rsid w:val="00B10E0B"/>
    <w:rsid w:val="00B11640"/>
    <w:rsid w:val="00B11B43"/>
    <w:rsid w:val="00B12830"/>
    <w:rsid w:val="00B130AE"/>
    <w:rsid w:val="00B132F2"/>
    <w:rsid w:val="00B137F2"/>
    <w:rsid w:val="00B1386B"/>
    <w:rsid w:val="00B139C0"/>
    <w:rsid w:val="00B13C39"/>
    <w:rsid w:val="00B13F7F"/>
    <w:rsid w:val="00B141A9"/>
    <w:rsid w:val="00B1434A"/>
    <w:rsid w:val="00B15A26"/>
    <w:rsid w:val="00B15E6D"/>
    <w:rsid w:val="00B1693B"/>
    <w:rsid w:val="00B16D00"/>
    <w:rsid w:val="00B16E1A"/>
    <w:rsid w:val="00B178AD"/>
    <w:rsid w:val="00B203A4"/>
    <w:rsid w:val="00B205C9"/>
    <w:rsid w:val="00B210AC"/>
    <w:rsid w:val="00B21252"/>
    <w:rsid w:val="00B215CB"/>
    <w:rsid w:val="00B218F4"/>
    <w:rsid w:val="00B21C38"/>
    <w:rsid w:val="00B21DCC"/>
    <w:rsid w:val="00B21E5E"/>
    <w:rsid w:val="00B22733"/>
    <w:rsid w:val="00B22C7B"/>
    <w:rsid w:val="00B22E8B"/>
    <w:rsid w:val="00B22F3E"/>
    <w:rsid w:val="00B233A3"/>
    <w:rsid w:val="00B2352A"/>
    <w:rsid w:val="00B23765"/>
    <w:rsid w:val="00B23CAE"/>
    <w:rsid w:val="00B23D8C"/>
    <w:rsid w:val="00B24088"/>
    <w:rsid w:val="00B242A7"/>
    <w:rsid w:val="00B242D6"/>
    <w:rsid w:val="00B2466E"/>
    <w:rsid w:val="00B24896"/>
    <w:rsid w:val="00B24FE3"/>
    <w:rsid w:val="00B25556"/>
    <w:rsid w:val="00B25B4A"/>
    <w:rsid w:val="00B262D3"/>
    <w:rsid w:val="00B26577"/>
    <w:rsid w:val="00B269E3"/>
    <w:rsid w:val="00B26AC9"/>
    <w:rsid w:val="00B2745F"/>
    <w:rsid w:val="00B274E3"/>
    <w:rsid w:val="00B3059E"/>
    <w:rsid w:val="00B306E6"/>
    <w:rsid w:val="00B30930"/>
    <w:rsid w:val="00B3099C"/>
    <w:rsid w:val="00B311D1"/>
    <w:rsid w:val="00B31423"/>
    <w:rsid w:val="00B31654"/>
    <w:rsid w:val="00B31726"/>
    <w:rsid w:val="00B31846"/>
    <w:rsid w:val="00B318E9"/>
    <w:rsid w:val="00B31F67"/>
    <w:rsid w:val="00B32115"/>
    <w:rsid w:val="00B32AC2"/>
    <w:rsid w:val="00B32ECE"/>
    <w:rsid w:val="00B33380"/>
    <w:rsid w:val="00B33398"/>
    <w:rsid w:val="00B33579"/>
    <w:rsid w:val="00B34CB9"/>
    <w:rsid w:val="00B34EC9"/>
    <w:rsid w:val="00B35573"/>
    <w:rsid w:val="00B357DF"/>
    <w:rsid w:val="00B358C4"/>
    <w:rsid w:val="00B35BCB"/>
    <w:rsid w:val="00B36248"/>
    <w:rsid w:val="00B36304"/>
    <w:rsid w:val="00B365A7"/>
    <w:rsid w:val="00B366B2"/>
    <w:rsid w:val="00B36A20"/>
    <w:rsid w:val="00B36F53"/>
    <w:rsid w:val="00B37032"/>
    <w:rsid w:val="00B37299"/>
    <w:rsid w:val="00B37394"/>
    <w:rsid w:val="00B37511"/>
    <w:rsid w:val="00B37851"/>
    <w:rsid w:val="00B37DE7"/>
    <w:rsid w:val="00B37F96"/>
    <w:rsid w:val="00B37FA5"/>
    <w:rsid w:val="00B40189"/>
    <w:rsid w:val="00B401B2"/>
    <w:rsid w:val="00B40655"/>
    <w:rsid w:val="00B408E1"/>
    <w:rsid w:val="00B40905"/>
    <w:rsid w:val="00B40921"/>
    <w:rsid w:val="00B40CBB"/>
    <w:rsid w:val="00B41A9A"/>
    <w:rsid w:val="00B41F34"/>
    <w:rsid w:val="00B41FB3"/>
    <w:rsid w:val="00B41FDF"/>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516"/>
    <w:rsid w:val="00B466A0"/>
    <w:rsid w:val="00B5031D"/>
    <w:rsid w:val="00B504F9"/>
    <w:rsid w:val="00B50AD4"/>
    <w:rsid w:val="00B50BD5"/>
    <w:rsid w:val="00B51445"/>
    <w:rsid w:val="00B516B6"/>
    <w:rsid w:val="00B5180B"/>
    <w:rsid w:val="00B51ACD"/>
    <w:rsid w:val="00B52480"/>
    <w:rsid w:val="00B52912"/>
    <w:rsid w:val="00B529AB"/>
    <w:rsid w:val="00B52D5C"/>
    <w:rsid w:val="00B52F72"/>
    <w:rsid w:val="00B52FA8"/>
    <w:rsid w:val="00B53710"/>
    <w:rsid w:val="00B53D1A"/>
    <w:rsid w:val="00B54DA5"/>
    <w:rsid w:val="00B551E9"/>
    <w:rsid w:val="00B55501"/>
    <w:rsid w:val="00B5589C"/>
    <w:rsid w:val="00B55DCD"/>
    <w:rsid w:val="00B560E6"/>
    <w:rsid w:val="00B5666C"/>
    <w:rsid w:val="00B56C11"/>
    <w:rsid w:val="00B5784F"/>
    <w:rsid w:val="00B579ED"/>
    <w:rsid w:val="00B57D92"/>
    <w:rsid w:val="00B60A3B"/>
    <w:rsid w:val="00B60D3E"/>
    <w:rsid w:val="00B6156C"/>
    <w:rsid w:val="00B615CC"/>
    <w:rsid w:val="00B618FF"/>
    <w:rsid w:val="00B61F53"/>
    <w:rsid w:val="00B62611"/>
    <w:rsid w:val="00B62D85"/>
    <w:rsid w:val="00B62E3C"/>
    <w:rsid w:val="00B62F0D"/>
    <w:rsid w:val="00B63427"/>
    <w:rsid w:val="00B63612"/>
    <w:rsid w:val="00B63902"/>
    <w:rsid w:val="00B63D2E"/>
    <w:rsid w:val="00B63EE5"/>
    <w:rsid w:val="00B646A8"/>
    <w:rsid w:val="00B64835"/>
    <w:rsid w:val="00B64DD1"/>
    <w:rsid w:val="00B64EC1"/>
    <w:rsid w:val="00B6505A"/>
    <w:rsid w:val="00B6528C"/>
    <w:rsid w:val="00B65604"/>
    <w:rsid w:val="00B659A4"/>
    <w:rsid w:val="00B65AA5"/>
    <w:rsid w:val="00B65BF6"/>
    <w:rsid w:val="00B662D7"/>
    <w:rsid w:val="00B66389"/>
    <w:rsid w:val="00B666B4"/>
    <w:rsid w:val="00B666C3"/>
    <w:rsid w:val="00B66C0A"/>
    <w:rsid w:val="00B6709D"/>
    <w:rsid w:val="00B673DA"/>
    <w:rsid w:val="00B67469"/>
    <w:rsid w:val="00B67639"/>
    <w:rsid w:val="00B67757"/>
    <w:rsid w:val="00B67BCA"/>
    <w:rsid w:val="00B701A2"/>
    <w:rsid w:val="00B7042F"/>
    <w:rsid w:val="00B7078B"/>
    <w:rsid w:val="00B70913"/>
    <w:rsid w:val="00B70BC1"/>
    <w:rsid w:val="00B70EE2"/>
    <w:rsid w:val="00B712FE"/>
    <w:rsid w:val="00B7160C"/>
    <w:rsid w:val="00B7165B"/>
    <w:rsid w:val="00B71810"/>
    <w:rsid w:val="00B7195E"/>
    <w:rsid w:val="00B71AA6"/>
    <w:rsid w:val="00B71B7E"/>
    <w:rsid w:val="00B71CE3"/>
    <w:rsid w:val="00B71E4E"/>
    <w:rsid w:val="00B71ED4"/>
    <w:rsid w:val="00B72270"/>
    <w:rsid w:val="00B723BC"/>
    <w:rsid w:val="00B72A7F"/>
    <w:rsid w:val="00B72E8F"/>
    <w:rsid w:val="00B73535"/>
    <w:rsid w:val="00B735FF"/>
    <w:rsid w:val="00B73A0D"/>
    <w:rsid w:val="00B73D15"/>
    <w:rsid w:val="00B744D0"/>
    <w:rsid w:val="00B74F4C"/>
    <w:rsid w:val="00B753A8"/>
    <w:rsid w:val="00B75AFE"/>
    <w:rsid w:val="00B75DC0"/>
    <w:rsid w:val="00B76005"/>
    <w:rsid w:val="00B766E4"/>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1A0"/>
    <w:rsid w:val="00B83455"/>
    <w:rsid w:val="00B83495"/>
    <w:rsid w:val="00B83890"/>
    <w:rsid w:val="00B83ADC"/>
    <w:rsid w:val="00B83FF1"/>
    <w:rsid w:val="00B849A8"/>
    <w:rsid w:val="00B84C84"/>
    <w:rsid w:val="00B84DC2"/>
    <w:rsid w:val="00B84EA6"/>
    <w:rsid w:val="00B84EBB"/>
    <w:rsid w:val="00B84FF2"/>
    <w:rsid w:val="00B85B21"/>
    <w:rsid w:val="00B85BFC"/>
    <w:rsid w:val="00B85C7C"/>
    <w:rsid w:val="00B86104"/>
    <w:rsid w:val="00B86177"/>
    <w:rsid w:val="00B8627B"/>
    <w:rsid w:val="00B86781"/>
    <w:rsid w:val="00B868EC"/>
    <w:rsid w:val="00B879D6"/>
    <w:rsid w:val="00B87A42"/>
    <w:rsid w:val="00B90015"/>
    <w:rsid w:val="00B90716"/>
    <w:rsid w:val="00B90899"/>
    <w:rsid w:val="00B90A12"/>
    <w:rsid w:val="00B90DBE"/>
    <w:rsid w:val="00B90EC1"/>
    <w:rsid w:val="00B91D6D"/>
    <w:rsid w:val="00B91E66"/>
    <w:rsid w:val="00B9224C"/>
    <w:rsid w:val="00B923F3"/>
    <w:rsid w:val="00B9271F"/>
    <w:rsid w:val="00B92BBB"/>
    <w:rsid w:val="00B92CBA"/>
    <w:rsid w:val="00B93369"/>
    <w:rsid w:val="00B9347E"/>
    <w:rsid w:val="00B93967"/>
    <w:rsid w:val="00B93D68"/>
    <w:rsid w:val="00B93EA0"/>
    <w:rsid w:val="00B94529"/>
    <w:rsid w:val="00B9486B"/>
    <w:rsid w:val="00B94C94"/>
    <w:rsid w:val="00B95C8C"/>
    <w:rsid w:val="00B96194"/>
    <w:rsid w:val="00B9647E"/>
    <w:rsid w:val="00B97082"/>
    <w:rsid w:val="00B9768C"/>
    <w:rsid w:val="00B97EB4"/>
    <w:rsid w:val="00B97F79"/>
    <w:rsid w:val="00BA0064"/>
    <w:rsid w:val="00BA0796"/>
    <w:rsid w:val="00BA084E"/>
    <w:rsid w:val="00BA0912"/>
    <w:rsid w:val="00BA0B24"/>
    <w:rsid w:val="00BA131C"/>
    <w:rsid w:val="00BA154A"/>
    <w:rsid w:val="00BA2545"/>
    <w:rsid w:val="00BA2771"/>
    <w:rsid w:val="00BA286C"/>
    <w:rsid w:val="00BA28EC"/>
    <w:rsid w:val="00BA29A5"/>
    <w:rsid w:val="00BA2A11"/>
    <w:rsid w:val="00BA2CB8"/>
    <w:rsid w:val="00BA3521"/>
    <w:rsid w:val="00BA3E0A"/>
    <w:rsid w:val="00BA4630"/>
    <w:rsid w:val="00BA4746"/>
    <w:rsid w:val="00BA4CE4"/>
    <w:rsid w:val="00BA5008"/>
    <w:rsid w:val="00BA5058"/>
    <w:rsid w:val="00BA59B7"/>
    <w:rsid w:val="00BA5B4A"/>
    <w:rsid w:val="00BA5BC0"/>
    <w:rsid w:val="00BA5EB4"/>
    <w:rsid w:val="00BA5EC4"/>
    <w:rsid w:val="00BA64DE"/>
    <w:rsid w:val="00BA6B19"/>
    <w:rsid w:val="00BA701E"/>
    <w:rsid w:val="00BA71CF"/>
    <w:rsid w:val="00BA7563"/>
    <w:rsid w:val="00BA7892"/>
    <w:rsid w:val="00BA7940"/>
    <w:rsid w:val="00BA7F0D"/>
    <w:rsid w:val="00BB00A6"/>
    <w:rsid w:val="00BB0404"/>
    <w:rsid w:val="00BB04EF"/>
    <w:rsid w:val="00BB0C15"/>
    <w:rsid w:val="00BB0FEC"/>
    <w:rsid w:val="00BB15E1"/>
    <w:rsid w:val="00BB2360"/>
    <w:rsid w:val="00BB2539"/>
    <w:rsid w:val="00BB26C1"/>
    <w:rsid w:val="00BB34A6"/>
    <w:rsid w:val="00BB36C1"/>
    <w:rsid w:val="00BB3903"/>
    <w:rsid w:val="00BB3AE1"/>
    <w:rsid w:val="00BB3C05"/>
    <w:rsid w:val="00BB3C54"/>
    <w:rsid w:val="00BB44FD"/>
    <w:rsid w:val="00BB48E4"/>
    <w:rsid w:val="00BB4BCC"/>
    <w:rsid w:val="00BB4EA3"/>
    <w:rsid w:val="00BB5513"/>
    <w:rsid w:val="00BB593C"/>
    <w:rsid w:val="00BB5AC1"/>
    <w:rsid w:val="00BB60E4"/>
    <w:rsid w:val="00BB653E"/>
    <w:rsid w:val="00BB6B11"/>
    <w:rsid w:val="00BB6BC1"/>
    <w:rsid w:val="00BB77E8"/>
    <w:rsid w:val="00BB78D7"/>
    <w:rsid w:val="00BB790F"/>
    <w:rsid w:val="00BB79C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98A"/>
    <w:rsid w:val="00BC59DC"/>
    <w:rsid w:val="00BC59F2"/>
    <w:rsid w:val="00BC6479"/>
    <w:rsid w:val="00BC6543"/>
    <w:rsid w:val="00BC65F5"/>
    <w:rsid w:val="00BC67EC"/>
    <w:rsid w:val="00BC6A55"/>
    <w:rsid w:val="00BC6AA8"/>
    <w:rsid w:val="00BC6E03"/>
    <w:rsid w:val="00BC70F7"/>
    <w:rsid w:val="00BC7589"/>
    <w:rsid w:val="00BC75A7"/>
    <w:rsid w:val="00BC770B"/>
    <w:rsid w:val="00BC7942"/>
    <w:rsid w:val="00BD018D"/>
    <w:rsid w:val="00BD05C1"/>
    <w:rsid w:val="00BD15B6"/>
    <w:rsid w:val="00BD197E"/>
    <w:rsid w:val="00BD22F8"/>
    <w:rsid w:val="00BD246C"/>
    <w:rsid w:val="00BD2570"/>
    <w:rsid w:val="00BD25C4"/>
    <w:rsid w:val="00BD27FC"/>
    <w:rsid w:val="00BD2948"/>
    <w:rsid w:val="00BD29F7"/>
    <w:rsid w:val="00BD3D84"/>
    <w:rsid w:val="00BD48BB"/>
    <w:rsid w:val="00BD496A"/>
    <w:rsid w:val="00BD4F59"/>
    <w:rsid w:val="00BD4F74"/>
    <w:rsid w:val="00BD562B"/>
    <w:rsid w:val="00BD5766"/>
    <w:rsid w:val="00BD58D9"/>
    <w:rsid w:val="00BD59B0"/>
    <w:rsid w:val="00BD5A2A"/>
    <w:rsid w:val="00BD5B90"/>
    <w:rsid w:val="00BD5E1C"/>
    <w:rsid w:val="00BD6183"/>
    <w:rsid w:val="00BD631B"/>
    <w:rsid w:val="00BD6991"/>
    <w:rsid w:val="00BD6A12"/>
    <w:rsid w:val="00BD6BAE"/>
    <w:rsid w:val="00BD7232"/>
    <w:rsid w:val="00BD7483"/>
    <w:rsid w:val="00BD75B7"/>
    <w:rsid w:val="00BD7CA8"/>
    <w:rsid w:val="00BE04DD"/>
    <w:rsid w:val="00BE0880"/>
    <w:rsid w:val="00BE0AED"/>
    <w:rsid w:val="00BE1027"/>
    <w:rsid w:val="00BE114F"/>
    <w:rsid w:val="00BE1CF7"/>
    <w:rsid w:val="00BE1FCC"/>
    <w:rsid w:val="00BE2055"/>
    <w:rsid w:val="00BE234B"/>
    <w:rsid w:val="00BE2428"/>
    <w:rsid w:val="00BE251C"/>
    <w:rsid w:val="00BE2574"/>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75"/>
    <w:rsid w:val="00BE5B82"/>
    <w:rsid w:val="00BE5BCC"/>
    <w:rsid w:val="00BE5F39"/>
    <w:rsid w:val="00BE615E"/>
    <w:rsid w:val="00BE6311"/>
    <w:rsid w:val="00BE6418"/>
    <w:rsid w:val="00BE6423"/>
    <w:rsid w:val="00BE6815"/>
    <w:rsid w:val="00BE73EE"/>
    <w:rsid w:val="00BE77DF"/>
    <w:rsid w:val="00BF0026"/>
    <w:rsid w:val="00BF00FF"/>
    <w:rsid w:val="00BF026B"/>
    <w:rsid w:val="00BF1A53"/>
    <w:rsid w:val="00BF25CA"/>
    <w:rsid w:val="00BF299F"/>
    <w:rsid w:val="00BF2A81"/>
    <w:rsid w:val="00BF2F39"/>
    <w:rsid w:val="00BF2FA2"/>
    <w:rsid w:val="00BF3348"/>
    <w:rsid w:val="00BF36D2"/>
    <w:rsid w:val="00BF3D5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12"/>
    <w:rsid w:val="00C00EE2"/>
    <w:rsid w:val="00C013FE"/>
    <w:rsid w:val="00C015E9"/>
    <w:rsid w:val="00C01C3D"/>
    <w:rsid w:val="00C01C91"/>
    <w:rsid w:val="00C0254C"/>
    <w:rsid w:val="00C025BF"/>
    <w:rsid w:val="00C025F2"/>
    <w:rsid w:val="00C02CF8"/>
    <w:rsid w:val="00C02E86"/>
    <w:rsid w:val="00C02F51"/>
    <w:rsid w:val="00C03111"/>
    <w:rsid w:val="00C037DB"/>
    <w:rsid w:val="00C03E00"/>
    <w:rsid w:val="00C0445A"/>
    <w:rsid w:val="00C045DE"/>
    <w:rsid w:val="00C04BF4"/>
    <w:rsid w:val="00C04BFF"/>
    <w:rsid w:val="00C04EBB"/>
    <w:rsid w:val="00C04F9B"/>
    <w:rsid w:val="00C04FB1"/>
    <w:rsid w:val="00C056AA"/>
    <w:rsid w:val="00C0587B"/>
    <w:rsid w:val="00C068B7"/>
    <w:rsid w:val="00C069E3"/>
    <w:rsid w:val="00C06E55"/>
    <w:rsid w:val="00C06FC6"/>
    <w:rsid w:val="00C072DB"/>
    <w:rsid w:val="00C074B0"/>
    <w:rsid w:val="00C0754B"/>
    <w:rsid w:val="00C07A96"/>
    <w:rsid w:val="00C1041A"/>
    <w:rsid w:val="00C10632"/>
    <w:rsid w:val="00C10AAE"/>
    <w:rsid w:val="00C10C94"/>
    <w:rsid w:val="00C10EDB"/>
    <w:rsid w:val="00C11129"/>
    <w:rsid w:val="00C11687"/>
    <w:rsid w:val="00C11B0F"/>
    <w:rsid w:val="00C122D6"/>
    <w:rsid w:val="00C125C7"/>
    <w:rsid w:val="00C12A9A"/>
    <w:rsid w:val="00C12CB1"/>
    <w:rsid w:val="00C12E2D"/>
    <w:rsid w:val="00C13458"/>
    <w:rsid w:val="00C135A6"/>
    <w:rsid w:val="00C13E32"/>
    <w:rsid w:val="00C145B3"/>
    <w:rsid w:val="00C14933"/>
    <w:rsid w:val="00C14A53"/>
    <w:rsid w:val="00C15099"/>
    <w:rsid w:val="00C1532C"/>
    <w:rsid w:val="00C1589A"/>
    <w:rsid w:val="00C15EBB"/>
    <w:rsid w:val="00C15F11"/>
    <w:rsid w:val="00C15F7C"/>
    <w:rsid w:val="00C160A3"/>
    <w:rsid w:val="00C160AA"/>
    <w:rsid w:val="00C163F2"/>
    <w:rsid w:val="00C1696F"/>
    <w:rsid w:val="00C1782F"/>
    <w:rsid w:val="00C17C74"/>
    <w:rsid w:val="00C20078"/>
    <w:rsid w:val="00C200D2"/>
    <w:rsid w:val="00C201D0"/>
    <w:rsid w:val="00C20365"/>
    <w:rsid w:val="00C205F1"/>
    <w:rsid w:val="00C209CB"/>
    <w:rsid w:val="00C217AA"/>
    <w:rsid w:val="00C21EAE"/>
    <w:rsid w:val="00C224F8"/>
    <w:rsid w:val="00C22A65"/>
    <w:rsid w:val="00C2324D"/>
    <w:rsid w:val="00C237C3"/>
    <w:rsid w:val="00C23C55"/>
    <w:rsid w:val="00C23E24"/>
    <w:rsid w:val="00C24562"/>
    <w:rsid w:val="00C2490E"/>
    <w:rsid w:val="00C24BD1"/>
    <w:rsid w:val="00C253DF"/>
    <w:rsid w:val="00C257EF"/>
    <w:rsid w:val="00C2674B"/>
    <w:rsid w:val="00C268CC"/>
    <w:rsid w:val="00C26C98"/>
    <w:rsid w:val="00C2774E"/>
    <w:rsid w:val="00C27CFF"/>
    <w:rsid w:val="00C27D01"/>
    <w:rsid w:val="00C27FFE"/>
    <w:rsid w:val="00C30087"/>
    <w:rsid w:val="00C301FB"/>
    <w:rsid w:val="00C302AF"/>
    <w:rsid w:val="00C3039B"/>
    <w:rsid w:val="00C31544"/>
    <w:rsid w:val="00C319B4"/>
    <w:rsid w:val="00C322BC"/>
    <w:rsid w:val="00C3260D"/>
    <w:rsid w:val="00C327F7"/>
    <w:rsid w:val="00C32890"/>
    <w:rsid w:val="00C328CF"/>
    <w:rsid w:val="00C33008"/>
    <w:rsid w:val="00C3336A"/>
    <w:rsid w:val="00C334D4"/>
    <w:rsid w:val="00C33CC5"/>
    <w:rsid w:val="00C33EC3"/>
    <w:rsid w:val="00C33FB2"/>
    <w:rsid w:val="00C34006"/>
    <w:rsid w:val="00C340A2"/>
    <w:rsid w:val="00C34724"/>
    <w:rsid w:val="00C347EC"/>
    <w:rsid w:val="00C34ED7"/>
    <w:rsid w:val="00C3550F"/>
    <w:rsid w:val="00C355CD"/>
    <w:rsid w:val="00C35929"/>
    <w:rsid w:val="00C35B78"/>
    <w:rsid w:val="00C36461"/>
    <w:rsid w:val="00C36C8B"/>
    <w:rsid w:val="00C36F44"/>
    <w:rsid w:val="00C371A1"/>
    <w:rsid w:val="00C37222"/>
    <w:rsid w:val="00C37360"/>
    <w:rsid w:val="00C37392"/>
    <w:rsid w:val="00C37456"/>
    <w:rsid w:val="00C374C5"/>
    <w:rsid w:val="00C37656"/>
    <w:rsid w:val="00C3771B"/>
    <w:rsid w:val="00C37AA0"/>
    <w:rsid w:val="00C37BA7"/>
    <w:rsid w:val="00C37CA4"/>
    <w:rsid w:val="00C37D60"/>
    <w:rsid w:val="00C37DBF"/>
    <w:rsid w:val="00C37DF0"/>
    <w:rsid w:val="00C37E07"/>
    <w:rsid w:val="00C400CF"/>
    <w:rsid w:val="00C40566"/>
    <w:rsid w:val="00C40AB7"/>
    <w:rsid w:val="00C40D69"/>
    <w:rsid w:val="00C418C2"/>
    <w:rsid w:val="00C41D5F"/>
    <w:rsid w:val="00C41E8E"/>
    <w:rsid w:val="00C42071"/>
    <w:rsid w:val="00C422DF"/>
    <w:rsid w:val="00C423C4"/>
    <w:rsid w:val="00C427ED"/>
    <w:rsid w:val="00C42B4D"/>
    <w:rsid w:val="00C42F52"/>
    <w:rsid w:val="00C42F91"/>
    <w:rsid w:val="00C434C9"/>
    <w:rsid w:val="00C43933"/>
    <w:rsid w:val="00C43B70"/>
    <w:rsid w:val="00C4455B"/>
    <w:rsid w:val="00C445B9"/>
    <w:rsid w:val="00C45158"/>
    <w:rsid w:val="00C45F64"/>
    <w:rsid w:val="00C4603E"/>
    <w:rsid w:val="00C46878"/>
    <w:rsid w:val="00C4690D"/>
    <w:rsid w:val="00C46ABF"/>
    <w:rsid w:val="00C46B10"/>
    <w:rsid w:val="00C47200"/>
    <w:rsid w:val="00C474DA"/>
    <w:rsid w:val="00C4789B"/>
    <w:rsid w:val="00C47CF4"/>
    <w:rsid w:val="00C47F65"/>
    <w:rsid w:val="00C500CF"/>
    <w:rsid w:val="00C5026D"/>
    <w:rsid w:val="00C50290"/>
    <w:rsid w:val="00C50312"/>
    <w:rsid w:val="00C5056D"/>
    <w:rsid w:val="00C50608"/>
    <w:rsid w:val="00C50A52"/>
    <w:rsid w:val="00C50CD7"/>
    <w:rsid w:val="00C50F1A"/>
    <w:rsid w:val="00C52AEB"/>
    <w:rsid w:val="00C52ED6"/>
    <w:rsid w:val="00C53135"/>
    <w:rsid w:val="00C5328B"/>
    <w:rsid w:val="00C53599"/>
    <w:rsid w:val="00C536F2"/>
    <w:rsid w:val="00C537A6"/>
    <w:rsid w:val="00C538F7"/>
    <w:rsid w:val="00C5458D"/>
    <w:rsid w:val="00C5467F"/>
    <w:rsid w:val="00C5489D"/>
    <w:rsid w:val="00C5491A"/>
    <w:rsid w:val="00C549B2"/>
    <w:rsid w:val="00C54B26"/>
    <w:rsid w:val="00C550A4"/>
    <w:rsid w:val="00C553A1"/>
    <w:rsid w:val="00C55966"/>
    <w:rsid w:val="00C55B65"/>
    <w:rsid w:val="00C55D7B"/>
    <w:rsid w:val="00C55F87"/>
    <w:rsid w:val="00C56311"/>
    <w:rsid w:val="00C56344"/>
    <w:rsid w:val="00C565F1"/>
    <w:rsid w:val="00C56640"/>
    <w:rsid w:val="00C56917"/>
    <w:rsid w:val="00C56BCB"/>
    <w:rsid w:val="00C5702B"/>
    <w:rsid w:val="00C57447"/>
    <w:rsid w:val="00C576BF"/>
    <w:rsid w:val="00C579F1"/>
    <w:rsid w:val="00C57BDA"/>
    <w:rsid w:val="00C57E09"/>
    <w:rsid w:val="00C6005F"/>
    <w:rsid w:val="00C619A7"/>
    <w:rsid w:val="00C62579"/>
    <w:rsid w:val="00C62621"/>
    <w:rsid w:val="00C629AF"/>
    <w:rsid w:val="00C62F46"/>
    <w:rsid w:val="00C63030"/>
    <w:rsid w:val="00C63AD9"/>
    <w:rsid w:val="00C63B11"/>
    <w:rsid w:val="00C63CF7"/>
    <w:rsid w:val="00C63DB0"/>
    <w:rsid w:val="00C645A5"/>
    <w:rsid w:val="00C6471B"/>
    <w:rsid w:val="00C65596"/>
    <w:rsid w:val="00C65CCA"/>
    <w:rsid w:val="00C6675F"/>
    <w:rsid w:val="00C6695A"/>
    <w:rsid w:val="00C66A96"/>
    <w:rsid w:val="00C66B1D"/>
    <w:rsid w:val="00C66B65"/>
    <w:rsid w:val="00C66BFB"/>
    <w:rsid w:val="00C66E15"/>
    <w:rsid w:val="00C66FD4"/>
    <w:rsid w:val="00C6749F"/>
    <w:rsid w:val="00C7069F"/>
    <w:rsid w:val="00C70A80"/>
    <w:rsid w:val="00C70ADF"/>
    <w:rsid w:val="00C710C2"/>
    <w:rsid w:val="00C713E4"/>
    <w:rsid w:val="00C71C19"/>
    <w:rsid w:val="00C71E54"/>
    <w:rsid w:val="00C7227B"/>
    <w:rsid w:val="00C72494"/>
    <w:rsid w:val="00C72830"/>
    <w:rsid w:val="00C72BC8"/>
    <w:rsid w:val="00C72F27"/>
    <w:rsid w:val="00C73166"/>
    <w:rsid w:val="00C731FD"/>
    <w:rsid w:val="00C73725"/>
    <w:rsid w:val="00C73771"/>
    <w:rsid w:val="00C73C13"/>
    <w:rsid w:val="00C74CB7"/>
    <w:rsid w:val="00C7529B"/>
    <w:rsid w:val="00C75350"/>
    <w:rsid w:val="00C75585"/>
    <w:rsid w:val="00C75786"/>
    <w:rsid w:val="00C7596C"/>
    <w:rsid w:val="00C75C19"/>
    <w:rsid w:val="00C75CAF"/>
    <w:rsid w:val="00C75E98"/>
    <w:rsid w:val="00C75F02"/>
    <w:rsid w:val="00C76076"/>
    <w:rsid w:val="00C7643A"/>
    <w:rsid w:val="00C7676A"/>
    <w:rsid w:val="00C76F0A"/>
    <w:rsid w:val="00C770F6"/>
    <w:rsid w:val="00C7726A"/>
    <w:rsid w:val="00C77596"/>
    <w:rsid w:val="00C8041F"/>
    <w:rsid w:val="00C806E1"/>
    <w:rsid w:val="00C80782"/>
    <w:rsid w:val="00C807EF"/>
    <w:rsid w:val="00C80C0D"/>
    <w:rsid w:val="00C80EF0"/>
    <w:rsid w:val="00C80F8C"/>
    <w:rsid w:val="00C81F7F"/>
    <w:rsid w:val="00C826B8"/>
    <w:rsid w:val="00C82851"/>
    <w:rsid w:val="00C82DC2"/>
    <w:rsid w:val="00C83297"/>
    <w:rsid w:val="00C83420"/>
    <w:rsid w:val="00C83603"/>
    <w:rsid w:val="00C836EA"/>
    <w:rsid w:val="00C8392F"/>
    <w:rsid w:val="00C8398E"/>
    <w:rsid w:val="00C83DDD"/>
    <w:rsid w:val="00C83FCF"/>
    <w:rsid w:val="00C848D9"/>
    <w:rsid w:val="00C84B7F"/>
    <w:rsid w:val="00C8559B"/>
    <w:rsid w:val="00C85864"/>
    <w:rsid w:val="00C85BA2"/>
    <w:rsid w:val="00C85C73"/>
    <w:rsid w:val="00C85E40"/>
    <w:rsid w:val="00C85FD2"/>
    <w:rsid w:val="00C86C35"/>
    <w:rsid w:val="00C86DBB"/>
    <w:rsid w:val="00C86E7B"/>
    <w:rsid w:val="00C871C3"/>
    <w:rsid w:val="00C87A72"/>
    <w:rsid w:val="00C90186"/>
    <w:rsid w:val="00C90904"/>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36D"/>
    <w:rsid w:val="00C94421"/>
    <w:rsid w:val="00C948AA"/>
    <w:rsid w:val="00C94990"/>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094B"/>
    <w:rsid w:val="00CA1478"/>
    <w:rsid w:val="00CA1AC5"/>
    <w:rsid w:val="00CA1B19"/>
    <w:rsid w:val="00CA1BC1"/>
    <w:rsid w:val="00CA1BCF"/>
    <w:rsid w:val="00CA1C1D"/>
    <w:rsid w:val="00CA1F37"/>
    <w:rsid w:val="00CA21A0"/>
    <w:rsid w:val="00CA2507"/>
    <w:rsid w:val="00CA30DB"/>
    <w:rsid w:val="00CA31A8"/>
    <w:rsid w:val="00CA3259"/>
    <w:rsid w:val="00CA3653"/>
    <w:rsid w:val="00CA384E"/>
    <w:rsid w:val="00CA390B"/>
    <w:rsid w:val="00CA3CF9"/>
    <w:rsid w:val="00CA4360"/>
    <w:rsid w:val="00CA4DBE"/>
    <w:rsid w:val="00CA4EEE"/>
    <w:rsid w:val="00CA5356"/>
    <w:rsid w:val="00CA58A7"/>
    <w:rsid w:val="00CA60E4"/>
    <w:rsid w:val="00CA6BE6"/>
    <w:rsid w:val="00CA7967"/>
    <w:rsid w:val="00CA7CFF"/>
    <w:rsid w:val="00CB032B"/>
    <w:rsid w:val="00CB063C"/>
    <w:rsid w:val="00CB06FE"/>
    <w:rsid w:val="00CB081F"/>
    <w:rsid w:val="00CB0BEC"/>
    <w:rsid w:val="00CB1EF7"/>
    <w:rsid w:val="00CB1F2D"/>
    <w:rsid w:val="00CB2176"/>
    <w:rsid w:val="00CB22E6"/>
    <w:rsid w:val="00CB240B"/>
    <w:rsid w:val="00CB26A5"/>
    <w:rsid w:val="00CB2ED6"/>
    <w:rsid w:val="00CB322B"/>
    <w:rsid w:val="00CB3251"/>
    <w:rsid w:val="00CB37B5"/>
    <w:rsid w:val="00CB3905"/>
    <w:rsid w:val="00CB3AAF"/>
    <w:rsid w:val="00CB4563"/>
    <w:rsid w:val="00CB5029"/>
    <w:rsid w:val="00CB5A00"/>
    <w:rsid w:val="00CB621D"/>
    <w:rsid w:val="00CB63C4"/>
    <w:rsid w:val="00CB6976"/>
    <w:rsid w:val="00CB6AC8"/>
    <w:rsid w:val="00CB6BB2"/>
    <w:rsid w:val="00CB6CCF"/>
    <w:rsid w:val="00CB7033"/>
    <w:rsid w:val="00CB70A9"/>
    <w:rsid w:val="00CB70AF"/>
    <w:rsid w:val="00CB70F5"/>
    <w:rsid w:val="00CB719A"/>
    <w:rsid w:val="00CB77F7"/>
    <w:rsid w:val="00CB7828"/>
    <w:rsid w:val="00CB7845"/>
    <w:rsid w:val="00CB7F2E"/>
    <w:rsid w:val="00CC044F"/>
    <w:rsid w:val="00CC07F4"/>
    <w:rsid w:val="00CC1074"/>
    <w:rsid w:val="00CC12D5"/>
    <w:rsid w:val="00CC15AD"/>
    <w:rsid w:val="00CC16C7"/>
    <w:rsid w:val="00CC17FF"/>
    <w:rsid w:val="00CC1BCC"/>
    <w:rsid w:val="00CC27DF"/>
    <w:rsid w:val="00CC28D6"/>
    <w:rsid w:val="00CC2960"/>
    <w:rsid w:val="00CC29C7"/>
    <w:rsid w:val="00CC2DA1"/>
    <w:rsid w:val="00CC37D6"/>
    <w:rsid w:val="00CC523B"/>
    <w:rsid w:val="00CC54F8"/>
    <w:rsid w:val="00CC5A44"/>
    <w:rsid w:val="00CC5AEE"/>
    <w:rsid w:val="00CC5BDC"/>
    <w:rsid w:val="00CC64AB"/>
    <w:rsid w:val="00CC66E5"/>
    <w:rsid w:val="00CC6C64"/>
    <w:rsid w:val="00CC6F40"/>
    <w:rsid w:val="00CC7083"/>
    <w:rsid w:val="00CC730D"/>
    <w:rsid w:val="00CC7472"/>
    <w:rsid w:val="00CC7704"/>
    <w:rsid w:val="00CC7854"/>
    <w:rsid w:val="00CC7ECD"/>
    <w:rsid w:val="00CC7F75"/>
    <w:rsid w:val="00CD04B7"/>
    <w:rsid w:val="00CD0EF8"/>
    <w:rsid w:val="00CD123D"/>
    <w:rsid w:val="00CD1A07"/>
    <w:rsid w:val="00CD20FF"/>
    <w:rsid w:val="00CD289E"/>
    <w:rsid w:val="00CD28F2"/>
    <w:rsid w:val="00CD2A23"/>
    <w:rsid w:val="00CD2DF1"/>
    <w:rsid w:val="00CD3124"/>
    <w:rsid w:val="00CD348B"/>
    <w:rsid w:val="00CD3942"/>
    <w:rsid w:val="00CD3B29"/>
    <w:rsid w:val="00CD3B35"/>
    <w:rsid w:val="00CD3B64"/>
    <w:rsid w:val="00CD3F79"/>
    <w:rsid w:val="00CD45B7"/>
    <w:rsid w:val="00CD4604"/>
    <w:rsid w:val="00CD4BEF"/>
    <w:rsid w:val="00CD4C7E"/>
    <w:rsid w:val="00CD515B"/>
    <w:rsid w:val="00CD5505"/>
    <w:rsid w:val="00CD55CA"/>
    <w:rsid w:val="00CD5DBD"/>
    <w:rsid w:val="00CD62D5"/>
    <w:rsid w:val="00CD633A"/>
    <w:rsid w:val="00CD6372"/>
    <w:rsid w:val="00CD68E5"/>
    <w:rsid w:val="00CD6CF9"/>
    <w:rsid w:val="00CD6FA9"/>
    <w:rsid w:val="00CD715E"/>
    <w:rsid w:val="00CD7977"/>
    <w:rsid w:val="00CE0082"/>
    <w:rsid w:val="00CE00AA"/>
    <w:rsid w:val="00CE0198"/>
    <w:rsid w:val="00CE0843"/>
    <w:rsid w:val="00CE08E7"/>
    <w:rsid w:val="00CE1110"/>
    <w:rsid w:val="00CE1321"/>
    <w:rsid w:val="00CE19D9"/>
    <w:rsid w:val="00CE1EF6"/>
    <w:rsid w:val="00CE201A"/>
    <w:rsid w:val="00CE2BC5"/>
    <w:rsid w:val="00CE3B9E"/>
    <w:rsid w:val="00CE3D7D"/>
    <w:rsid w:val="00CE3DF6"/>
    <w:rsid w:val="00CE5674"/>
    <w:rsid w:val="00CE5693"/>
    <w:rsid w:val="00CE5A23"/>
    <w:rsid w:val="00CE5DD1"/>
    <w:rsid w:val="00CE6108"/>
    <w:rsid w:val="00CE6384"/>
    <w:rsid w:val="00CE64DF"/>
    <w:rsid w:val="00CE65B8"/>
    <w:rsid w:val="00CE6A09"/>
    <w:rsid w:val="00CE6A4B"/>
    <w:rsid w:val="00CE79B9"/>
    <w:rsid w:val="00CE7BEF"/>
    <w:rsid w:val="00CF00FC"/>
    <w:rsid w:val="00CF0275"/>
    <w:rsid w:val="00CF0953"/>
    <w:rsid w:val="00CF0B09"/>
    <w:rsid w:val="00CF100F"/>
    <w:rsid w:val="00CF1285"/>
    <w:rsid w:val="00CF169F"/>
    <w:rsid w:val="00CF1BFD"/>
    <w:rsid w:val="00CF1D7A"/>
    <w:rsid w:val="00CF25A8"/>
    <w:rsid w:val="00CF2FE7"/>
    <w:rsid w:val="00CF30E7"/>
    <w:rsid w:val="00CF38C5"/>
    <w:rsid w:val="00CF3D14"/>
    <w:rsid w:val="00CF3DC1"/>
    <w:rsid w:val="00CF3F05"/>
    <w:rsid w:val="00CF4455"/>
    <w:rsid w:val="00CF4864"/>
    <w:rsid w:val="00CF4D4B"/>
    <w:rsid w:val="00CF51DB"/>
    <w:rsid w:val="00CF5C70"/>
    <w:rsid w:val="00CF5CD8"/>
    <w:rsid w:val="00CF605E"/>
    <w:rsid w:val="00CF7004"/>
    <w:rsid w:val="00CF74E0"/>
    <w:rsid w:val="00CF7681"/>
    <w:rsid w:val="00CF7FF9"/>
    <w:rsid w:val="00D00410"/>
    <w:rsid w:val="00D0090F"/>
    <w:rsid w:val="00D00DEB"/>
    <w:rsid w:val="00D010A3"/>
    <w:rsid w:val="00D0113B"/>
    <w:rsid w:val="00D0141E"/>
    <w:rsid w:val="00D0245C"/>
    <w:rsid w:val="00D02808"/>
    <w:rsid w:val="00D03444"/>
    <w:rsid w:val="00D03961"/>
    <w:rsid w:val="00D03C96"/>
    <w:rsid w:val="00D04592"/>
    <w:rsid w:val="00D04A1A"/>
    <w:rsid w:val="00D04FAE"/>
    <w:rsid w:val="00D05475"/>
    <w:rsid w:val="00D056DC"/>
    <w:rsid w:val="00D05974"/>
    <w:rsid w:val="00D06012"/>
    <w:rsid w:val="00D062E1"/>
    <w:rsid w:val="00D0694D"/>
    <w:rsid w:val="00D06AB1"/>
    <w:rsid w:val="00D06D17"/>
    <w:rsid w:val="00D06F4C"/>
    <w:rsid w:val="00D07302"/>
    <w:rsid w:val="00D07507"/>
    <w:rsid w:val="00D0769A"/>
    <w:rsid w:val="00D10ACF"/>
    <w:rsid w:val="00D10FEE"/>
    <w:rsid w:val="00D1111C"/>
    <w:rsid w:val="00D119FD"/>
    <w:rsid w:val="00D11BA3"/>
    <w:rsid w:val="00D11FB7"/>
    <w:rsid w:val="00D12181"/>
    <w:rsid w:val="00D12220"/>
    <w:rsid w:val="00D124F9"/>
    <w:rsid w:val="00D12AAE"/>
    <w:rsid w:val="00D13454"/>
    <w:rsid w:val="00D134E8"/>
    <w:rsid w:val="00D13540"/>
    <w:rsid w:val="00D13651"/>
    <w:rsid w:val="00D13D3D"/>
    <w:rsid w:val="00D13EC2"/>
    <w:rsid w:val="00D13FF2"/>
    <w:rsid w:val="00D14B65"/>
    <w:rsid w:val="00D14EE6"/>
    <w:rsid w:val="00D156FB"/>
    <w:rsid w:val="00D15907"/>
    <w:rsid w:val="00D15979"/>
    <w:rsid w:val="00D163E8"/>
    <w:rsid w:val="00D16853"/>
    <w:rsid w:val="00D170AD"/>
    <w:rsid w:val="00D1739E"/>
    <w:rsid w:val="00D177A6"/>
    <w:rsid w:val="00D20167"/>
    <w:rsid w:val="00D201F2"/>
    <w:rsid w:val="00D207DD"/>
    <w:rsid w:val="00D20820"/>
    <w:rsid w:val="00D20A4F"/>
    <w:rsid w:val="00D20B5C"/>
    <w:rsid w:val="00D21098"/>
    <w:rsid w:val="00D211A6"/>
    <w:rsid w:val="00D21C37"/>
    <w:rsid w:val="00D22F94"/>
    <w:rsid w:val="00D2302E"/>
    <w:rsid w:val="00D23440"/>
    <w:rsid w:val="00D23695"/>
    <w:rsid w:val="00D236AC"/>
    <w:rsid w:val="00D247F7"/>
    <w:rsid w:val="00D248FB"/>
    <w:rsid w:val="00D24C89"/>
    <w:rsid w:val="00D24EE1"/>
    <w:rsid w:val="00D24FA9"/>
    <w:rsid w:val="00D24FDB"/>
    <w:rsid w:val="00D250FE"/>
    <w:rsid w:val="00D259B8"/>
    <w:rsid w:val="00D25A44"/>
    <w:rsid w:val="00D25AB5"/>
    <w:rsid w:val="00D25E88"/>
    <w:rsid w:val="00D267C9"/>
    <w:rsid w:val="00D26A84"/>
    <w:rsid w:val="00D26CD5"/>
    <w:rsid w:val="00D26EEE"/>
    <w:rsid w:val="00D26FA5"/>
    <w:rsid w:val="00D274BB"/>
    <w:rsid w:val="00D274E0"/>
    <w:rsid w:val="00D27C96"/>
    <w:rsid w:val="00D27CE4"/>
    <w:rsid w:val="00D27D8F"/>
    <w:rsid w:val="00D3013E"/>
    <w:rsid w:val="00D302CA"/>
    <w:rsid w:val="00D30433"/>
    <w:rsid w:val="00D30C07"/>
    <w:rsid w:val="00D3194D"/>
    <w:rsid w:val="00D3218E"/>
    <w:rsid w:val="00D3236D"/>
    <w:rsid w:val="00D3320A"/>
    <w:rsid w:val="00D333CC"/>
    <w:rsid w:val="00D334AF"/>
    <w:rsid w:val="00D33563"/>
    <w:rsid w:val="00D3399A"/>
    <w:rsid w:val="00D33B85"/>
    <w:rsid w:val="00D33EAD"/>
    <w:rsid w:val="00D340E5"/>
    <w:rsid w:val="00D342FE"/>
    <w:rsid w:val="00D34480"/>
    <w:rsid w:val="00D348FE"/>
    <w:rsid w:val="00D34CF4"/>
    <w:rsid w:val="00D34FC3"/>
    <w:rsid w:val="00D35466"/>
    <w:rsid w:val="00D3574F"/>
    <w:rsid w:val="00D35793"/>
    <w:rsid w:val="00D359B7"/>
    <w:rsid w:val="00D35D17"/>
    <w:rsid w:val="00D35DCB"/>
    <w:rsid w:val="00D35FCE"/>
    <w:rsid w:val="00D3614A"/>
    <w:rsid w:val="00D36647"/>
    <w:rsid w:val="00D36BD1"/>
    <w:rsid w:val="00D373B8"/>
    <w:rsid w:val="00D37E8A"/>
    <w:rsid w:val="00D4032F"/>
    <w:rsid w:val="00D40521"/>
    <w:rsid w:val="00D40677"/>
    <w:rsid w:val="00D40718"/>
    <w:rsid w:val="00D40C8A"/>
    <w:rsid w:val="00D4146F"/>
    <w:rsid w:val="00D4150E"/>
    <w:rsid w:val="00D41A11"/>
    <w:rsid w:val="00D41B47"/>
    <w:rsid w:val="00D41FEB"/>
    <w:rsid w:val="00D421BB"/>
    <w:rsid w:val="00D421D6"/>
    <w:rsid w:val="00D425DC"/>
    <w:rsid w:val="00D425F6"/>
    <w:rsid w:val="00D4265F"/>
    <w:rsid w:val="00D42CCD"/>
    <w:rsid w:val="00D42EC3"/>
    <w:rsid w:val="00D43958"/>
    <w:rsid w:val="00D4410F"/>
    <w:rsid w:val="00D447FD"/>
    <w:rsid w:val="00D452CA"/>
    <w:rsid w:val="00D4578E"/>
    <w:rsid w:val="00D45815"/>
    <w:rsid w:val="00D462F8"/>
    <w:rsid w:val="00D4647E"/>
    <w:rsid w:val="00D46D02"/>
    <w:rsid w:val="00D4759E"/>
    <w:rsid w:val="00D47DAB"/>
    <w:rsid w:val="00D501FB"/>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407C"/>
    <w:rsid w:val="00D54324"/>
    <w:rsid w:val="00D54D03"/>
    <w:rsid w:val="00D55350"/>
    <w:rsid w:val="00D55B3D"/>
    <w:rsid w:val="00D55C78"/>
    <w:rsid w:val="00D55D10"/>
    <w:rsid w:val="00D5623B"/>
    <w:rsid w:val="00D56429"/>
    <w:rsid w:val="00D5678E"/>
    <w:rsid w:val="00D569BC"/>
    <w:rsid w:val="00D5723F"/>
    <w:rsid w:val="00D578C8"/>
    <w:rsid w:val="00D57AF9"/>
    <w:rsid w:val="00D60F2A"/>
    <w:rsid w:val="00D60F5B"/>
    <w:rsid w:val="00D61042"/>
    <w:rsid w:val="00D61163"/>
    <w:rsid w:val="00D6145E"/>
    <w:rsid w:val="00D6191F"/>
    <w:rsid w:val="00D62225"/>
    <w:rsid w:val="00D62B54"/>
    <w:rsid w:val="00D62CD1"/>
    <w:rsid w:val="00D63218"/>
    <w:rsid w:val="00D63620"/>
    <w:rsid w:val="00D6389D"/>
    <w:rsid w:val="00D639F5"/>
    <w:rsid w:val="00D63E82"/>
    <w:rsid w:val="00D63FB4"/>
    <w:rsid w:val="00D645CB"/>
    <w:rsid w:val="00D64895"/>
    <w:rsid w:val="00D6494E"/>
    <w:rsid w:val="00D6507A"/>
    <w:rsid w:val="00D650A8"/>
    <w:rsid w:val="00D6546D"/>
    <w:rsid w:val="00D65603"/>
    <w:rsid w:val="00D65BDB"/>
    <w:rsid w:val="00D661D2"/>
    <w:rsid w:val="00D66497"/>
    <w:rsid w:val="00D66776"/>
    <w:rsid w:val="00D66E7C"/>
    <w:rsid w:val="00D6729A"/>
    <w:rsid w:val="00D675D9"/>
    <w:rsid w:val="00D678F2"/>
    <w:rsid w:val="00D67F36"/>
    <w:rsid w:val="00D70195"/>
    <w:rsid w:val="00D7072C"/>
    <w:rsid w:val="00D70A1C"/>
    <w:rsid w:val="00D70A89"/>
    <w:rsid w:val="00D70D7F"/>
    <w:rsid w:val="00D70DBD"/>
    <w:rsid w:val="00D715A6"/>
    <w:rsid w:val="00D7164C"/>
    <w:rsid w:val="00D717AC"/>
    <w:rsid w:val="00D717C8"/>
    <w:rsid w:val="00D72391"/>
    <w:rsid w:val="00D725FC"/>
    <w:rsid w:val="00D726BB"/>
    <w:rsid w:val="00D7321B"/>
    <w:rsid w:val="00D733B5"/>
    <w:rsid w:val="00D734EE"/>
    <w:rsid w:val="00D73ABF"/>
    <w:rsid w:val="00D73B09"/>
    <w:rsid w:val="00D73C11"/>
    <w:rsid w:val="00D74E06"/>
    <w:rsid w:val="00D74EF9"/>
    <w:rsid w:val="00D751B5"/>
    <w:rsid w:val="00D75269"/>
    <w:rsid w:val="00D75B34"/>
    <w:rsid w:val="00D75C92"/>
    <w:rsid w:val="00D75EBA"/>
    <w:rsid w:val="00D76621"/>
    <w:rsid w:val="00D76723"/>
    <w:rsid w:val="00D76881"/>
    <w:rsid w:val="00D7689A"/>
    <w:rsid w:val="00D76D8A"/>
    <w:rsid w:val="00D77430"/>
    <w:rsid w:val="00D778EF"/>
    <w:rsid w:val="00D77B79"/>
    <w:rsid w:val="00D77F27"/>
    <w:rsid w:val="00D8063B"/>
    <w:rsid w:val="00D80C68"/>
    <w:rsid w:val="00D818C0"/>
    <w:rsid w:val="00D81B40"/>
    <w:rsid w:val="00D81D80"/>
    <w:rsid w:val="00D822D5"/>
    <w:rsid w:val="00D826C5"/>
    <w:rsid w:val="00D82D2C"/>
    <w:rsid w:val="00D83165"/>
    <w:rsid w:val="00D833D8"/>
    <w:rsid w:val="00D83DED"/>
    <w:rsid w:val="00D841EC"/>
    <w:rsid w:val="00D843FE"/>
    <w:rsid w:val="00D84442"/>
    <w:rsid w:val="00D8456D"/>
    <w:rsid w:val="00D84C32"/>
    <w:rsid w:val="00D84FBA"/>
    <w:rsid w:val="00D8532D"/>
    <w:rsid w:val="00D854C9"/>
    <w:rsid w:val="00D85691"/>
    <w:rsid w:val="00D856BB"/>
    <w:rsid w:val="00D8580E"/>
    <w:rsid w:val="00D85C2E"/>
    <w:rsid w:val="00D85E63"/>
    <w:rsid w:val="00D8616C"/>
    <w:rsid w:val="00D865E0"/>
    <w:rsid w:val="00D8755D"/>
    <w:rsid w:val="00D8755E"/>
    <w:rsid w:val="00D8761B"/>
    <w:rsid w:val="00D87CB0"/>
    <w:rsid w:val="00D87D40"/>
    <w:rsid w:val="00D87FD1"/>
    <w:rsid w:val="00D90130"/>
    <w:rsid w:val="00D90138"/>
    <w:rsid w:val="00D90433"/>
    <w:rsid w:val="00D90593"/>
    <w:rsid w:val="00D9073A"/>
    <w:rsid w:val="00D90850"/>
    <w:rsid w:val="00D90ADA"/>
    <w:rsid w:val="00D90C58"/>
    <w:rsid w:val="00D90F03"/>
    <w:rsid w:val="00D910C7"/>
    <w:rsid w:val="00D91DC1"/>
    <w:rsid w:val="00D92B1C"/>
    <w:rsid w:val="00D92F47"/>
    <w:rsid w:val="00D93013"/>
    <w:rsid w:val="00D9319B"/>
    <w:rsid w:val="00D93204"/>
    <w:rsid w:val="00D9385F"/>
    <w:rsid w:val="00D93980"/>
    <w:rsid w:val="00D94C0D"/>
    <w:rsid w:val="00D94EB1"/>
    <w:rsid w:val="00D94F2C"/>
    <w:rsid w:val="00D95640"/>
    <w:rsid w:val="00D95827"/>
    <w:rsid w:val="00D9675B"/>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E1A"/>
    <w:rsid w:val="00DA0FCC"/>
    <w:rsid w:val="00DA11BE"/>
    <w:rsid w:val="00DA1666"/>
    <w:rsid w:val="00DA1C26"/>
    <w:rsid w:val="00DA1E5A"/>
    <w:rsid w:val="00DA24AB"/>
    <w:rsid w:val="00DA2BD2"/>
    <w:rsid w:val="00DA2F00"/>
    <w:rsid w:val="00DA37D7"/>
    <w:rsid w:val="00DA3BD9"/>
    <w:rsid w:val="00DA402E"/>
    <w:rsid w:val="00DA41E3"/>
    <w:rsid w:val="00DA47DC"/>
    <w:rsid w:val="00DA481C"/>
    <w:rsid w:val="00DA48BE"/>
    <w:rsid w:val="00DA4EB2"/>
    <w:rsid w:val="00DA50F5"/>
    <w:rsid w:val="00DA511B"/>
    <w:rsid w:val="00DA5610"/>
    <w:rsid w:val="00DA56B8"/>
    <w:rsid w:val="00DA58C8"/>
    <w:rsid w:val="00DA5A87"/>
    <w:rsid w:val="00DA5C59"/>
    <w:rsid w:val="00DA666A"/>
    <w:rsid w:val="00DA66D5"/>
    <w:rsid w:val="00DA671F"/>
    <w:rsid w:val="00DA6A94"/>
    <w:rsid w:val="00DA6CF7"/>
    <w:rsid w:val="00DA728E"/>
    <w:rsid w:val="00DA744A"/>
    <w:rsid w:val="00DB0224"/>
    <w:rsid w:val="00DB037C"/>
    <w:rsid w:val="00DB047E"/>
    <w:rsid w:val="00DB0D60"/>
    <w:rsid w:val="00DB1410"/>
    <w:rsid w:val="00DB146C"/>
    <w:rsid w:val="00DB1650"/>
    <w:rsid w:val="00DB23B6"/>
    <w:rsid w:val="00DB23C8"/>
    <w:rsid w:val="00DB2AF8"/>
    <w:rsid w:val="00DB47B2"/>
    <w:rsid w:val="00DB4B8C"/>
    <w:rsid w:val="00DB5B51"/>
    <w:rsid w:val="00DB5DFC"/>
    <w:rsid w:val="00DB63D7"/>
    <w:rsid w:val="00DB6452"/>
    <w:rsid w:val="00DB6AEF"/>
    <w:rsid w:val="00DB6F77"/>
    <w:rsid w:val="00DB7EE4"/>
    <w:rsid w:val="00DB7F79"/>
    <w:rsid w:val="00DC003F"/>
    <w:rsid w:val="00DC043C"/>
    <w:rsid w:val="00DC0474"/>
    <w:rsid w:val="00DC0894"/>
    <w:rsid w:val="00DC0A54"/>
    <w:rsid w:val="00DC0A98"/>
    <w:rsid w:val="00DC104B"/>
    <w:rsid w:val="00DC1509"/>
    <w:rsid w:val="00DC1692"/>
    <w:rsid w:val="00DC188A"/>
    <w:rsid w:val="00DC1B9C"/>
    <w:rsid w:val="00DC1BFC"/>
    <w:rsid w:val="00DC21BB"/>
    <w:rsid w:val="00DC21CF"/>
    <w:rsid w:val="00DC246A"/>
    <w:rsid w:val="00DC25EC"/>
    <w:rsid w:val="00DC26D8"/>
    <w:rsid w:val="00DC26EF"/>
    <w:rsid w:val="00DC3439"/>
    <w:rsid w:val="00DC34A3"/>
    <w:rsid w:val="00DC36A7"/>
    <w:rsid w:val="00DC3844"/>
    <w:rsid w:val="00DC3962"/>
    <w:rsid w:val="00DC3A04"/>
    <w:rsid w:val="00DC3AD8"/>
    <w:rsid w:val="00DC3E66"/>
    <w:rsid w:val="00DC404C"/>
    <w:rsid w:val="00DC46E9"/>
    <w:rsid w:val="00DC4745"/>
    <w:rsid w:val="00DC4820"/>
    <w:rsid w:val="00DC4B63"/>
    <w:rsid w:val="00DC4BDB"/>
    <w:rsid w:val="00DC61A2"/>
    <w:rsid w:val="00DC63D0"/>
    <w:rsid w:val="00DC6EE9"/>
    <w:rsid w:val="00DC7894"/>
    <w:rsid w:val="00DC7A93"/>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52A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6CE"/>
    <w:rsid w:val="00DE3A9C"/>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F0083"/>
    <w:rsid w:val="00DF009A"/>
    <w:rsid w:val="00DF0851"/>
    <w:rsid w:val="00DF0BDE"/>
    <w:rsid w:val="00DF1372"/>
    <w:rsid w:val="00DF175C"/>
    <w:rsid w:val="00DF1975"/>
    <w:rsid w:val="00DF1A0E"/>
    <w:rsid w:val="00DF1C01"/>
    <w:rsid w:val="00DF1DDE"/>
    <w:rsid w:val="00DF2107"/>
    <w:rsid w:val="00DF226F"/>
    <w:rsid w:val="00DF25EC"/>
    <w:rsid w:val="00DF26CD"/>
    <w:rsid w:val="00DF3140"/>
    <w:rsid w:val="00DF31D3"/>
    <w:rsid w:val="00DF3227"/>
    <w:rsid w:val="00DF3625"/>
    <w:rsid w:val="00DF42A3"/>
    <w:rsid w:val="00DF43FF"/>
    <w:rsid w:val="00DF49AD"/>
    <w:rsid w:val="00DF4B0C"/>
    <w:rsid w:val="00DF4E4F"/>
    <w:rsid w:val="00DF503E"/>
    <w:rsid w:val="00DF538C"/>
    <w:rsid w:val="00DF565A"/>
    <w:rsid w:val="00DF581F"/>
    <w:rsid w:val="00DF592F"/>
    <w:rsid w:val="00DF5D22"/>
    <w:rsid w:val="00DF5EA5"/>
    <w:rsid w:val="00DF6352"/>
    <w:rsid w:val="00DF6707"/>
    <w:rsid w:val="00DF6A04"/>
    <w:rsid w:val="00DF6E04"/>
    <w:rsid w:val="00DF6E3F"/>
    <w:rsid w:val="00DF6E51"/>
    <w:rsid w:val="00E006F6"/>
    <w:rsid w:val="00E00CB0"/>
    <w:rsid w:val="00E01118"/>
    <w:rsid w:val="00E01374"/>
    <w:rsid w:val="00E013EF"/>
    <w:rsid w:val="00E01421"/>
    <w:rsid w:val="00E01506"/>
    <w:rsid w:val="00E016A4"/>
    <w:rsid w:val="00E01DCD"/>
    <w:rsid w:val="00E01F1B"/>
    <w:rsid w:val="00E021C4"/>
    <w:rsid w:val="00E025A0"/>
    <w:rsid w:val="00E02E40"/>
    <w:rsid w:val="00E032E8"/>
    <w:rsid w:val="00E035B9"/>
    <w:rsid w:val="00E035E3"/>
    <w:rsid w:val="00E03793"/>
    <w:rsid w:val="00E03854"/>
    <w:rsid w:val="00E040BE"/>
    <w:rsid w:val="00E0410A"/>
    <w:rsid w:val="00E0431F"/>
    <w:rsid w:val="00E04404"/>
    <w:rsid w:val="00E04E3B"/>
    <w:rsid w:val="00E051BB"/>
    <w:rsid w:val="00E052F9"/>
    <w:rsid w:val="00E054A5"/>
    <w:rsid w:val="00E05D84"/>
    <w:rsid w:val="00E065E9"/>
    <w:rsid w:val="00E065F0"/>
    <w:rsid w:val="00E068FC"/>
    <w:rsid w:val="00E06C71"/>
    <w:rsid w:val="00E07049"/>
    <w:rsid w:val="00E070A8"/>
    <w:rsid w:val="00E07120"/>
    <w:rsid w:val="00E0780B"/>
    <w:rsid w:val="00E07A43"/>
    <w:rsid w:val="00E10247"/>
    <w:rsid w:val="00E10829"/>
    <w:rsid w:val="00E10F82"/>
    <w:rsid w:val="00E111D3"/>
    <w:rsid w:val="00E11DD0"/>
    <w:rsid w:val="00E11FD0"/>
    <w:rsid w:val="00E13296"/>
    <w:rsid w:val="00E13DDC"/>
    <w:rsid w:val="00E13E1A"/>
    <w:rsid w:val="00E142DE"/>
    <w:rsid w:val="00E14B1C"/>
    <w:rsid w:val="00E14D4F"/>
    <w:rsid w:val="00E14F37"/>
    <w:rsid w:val="00E15C39"/>
    <w:rsid w:val="00E15E5B"/>
    <w:rsid w:val="00E16021"/>
    <w:rsid w:val="00E162C1"/>
    <w:rsid w:val="00E16E21"/>
    <w:rsid w:val="00E175CC"/>
    <w:rsid w:val="00E177E7"/>
    <w:rsid w:val="00E178FE"/>
    <w:rsid w:val="00E17F55"/>
    <w:rsid w:val="00E20034"/>
    <w:rsid w:val="00E2028C"/>
    <w:rsid w:val="00E2032C"/>
    <w:rsid w:val="00E20530"/>
    <w:rsid w:val="00E20681"/>
    <w:rsid w:val="00E20807"/>
    <w:rsid w:val="00E2098B"/>
    <w:rsid w:val="00E20D2E"/>
    <w:rsid w:val="00E20EB1"/>
    <w:rsid w:val="00E21581"/>
    <w:rsid w:val="00E215F3"/>
    <w:rsid w:val="00E21913"/>
    <w:rsid w:val="00E22004"/>
    <w:rsid w:val="00E223B6"/>
    <w:rsid w:val="00E223F0"/>
    <w:rsid w:val="00E22434"/>
    <w:rsid w:val="00E22499"/>
    <w:rsid w:val="00E22CE2"/>
    <w:rsid w:val="00E22E1D"/>
    <w:rsid w:val="00E23090"/>
    <w:rsid w:val="00E2365E"/>
    <w:rsid w:val="00E236AD"/>
    <w:rsid w:val="00E239A5"/>
    <w:rsid w:val="00E2419E"/>
    <w:rsid w:val="00E24630"/>
    <w:rsid w:val="00E249B7"/>
    <w:rsid w:val="00E258AE"/>
    <w:rsid w:val="00E25B60"/>
    <w:rsid w:val="00E25D93"/>
    <w:rsid w:val="00E25E76"/>
    <w:rsid w:val="00E26326"/>
    <w:rsid w:val="00E26CB2"/>
    <w:rsid w:val="00E26D87"/>
    <w:rsid w:val="00E26DF8"/>
    <w:rsid w:val="00E279B3"/>
    <w:rsid w:val="00E27B0E"/>
    <w:rsid w:val="00E27B3A"/>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7C7"/>
    <w:rsid w:val="00E33969"/>
    <w:rsid w:val="00E33D5F"/>
    <w:rsid w:val="00E34821"/>
    <w:rsid w:val="00E358BB"/>
    <w:rsid w:val="00E359C3"/>
    <w:rsid w:val="00E35BC6"/>
    <w:rsid w:val="00E35F5A"/>
    <w:rsid w:val="00E36031"/>
    <w:rsid w:val="00E3689D"/>
    <w:rsid w:val="00E369BA"/>
    <w:rsid w:val="00E36A56"/>
    <w:rsid w:val="00E36D28"/>
    <w:rsid w:val="00E36EA6"/>
    <w:rsid w:val="00E372EF"/>
    <w:rsid w:val="00E37A3C"/>
    <w:rsid w:val="00E37BD7"/>
    <w:rsid w:val="00E37CDD"/>
    <w:rsid w:val="00E404AC"/>
    <w:rsid w:val="00E40561"/>
    <w:rsid w:val="00E40CA6"/>
    <w:rsid w:val="00E40E7A"/>
    <w:rsid w:val="00E4111C"/>
    <w:rsid w:val="00E41A2B"/>
    <w:rsid w:val="00E41CB2"/>
    <w:rsid w:val="00E41D21"/>
    <w:rsid w:val="00E41F81"/>
    <w:rsid w:val="00E4271C"/>
    <w:rsid w:val="00E429CE"/>
    <w:rsid w:val="00E429E5"/>
    <w:rsid w:val="00E42BAA"/>
    <w:rsid w:val="00E42D84"/>
    <w:rsid w:val="00E42E49"/>
    <w:rsid w:val="00E4304C"/>
    <w:rsid w:val="00E43177"/>
    <w:rsid w:val="00E437B3"/>
    <w:rsid w:val="00E437FD"/>
    <w:rsid w:val="00E4411B"/>
    <w:rsid w:val="00E441D0"/>
    <w:rsid w:val="00E4421C"/>
    <w:rsid w:val="00E444D6"/>
    <w:rsid w:val="00E44ADC"/>
    <w:rsid w:val="00E44C22"/>
    <w:rsid w:val="00E44DB9"/>
    <w:rsid w:val="00E44E7D"/>
    <w:rsid w:val="00E455EB"/>
    <w:rsid w:val="00E456E8"/>
    <w:rsid w:val="00E456E9"/>
    <w:rsid w:val="00E45BB8"/>
    <w:rsid w:val="00E46091"/>
    <w:rsid w:val="00E46750"/>
    <w:rsid w:val="00E469C3"/>
    <w:rsid w:val="00E47133"/>
    <w:rsid w:val="00E47445"/>
    <w:rsid w:val="00E47667"/>
    <w:rsid w:val="00E47DBF"/>
    <w:rsid w:val="00E47F8D"/>
    <w:rsid w:val="00E50631"/>
    <w:rsid w:val="00E509AC"/>
    <w:rsid w:val="00E5124D"/>
    <w:rsid w:val="00E513D7"/>
    <w:rsid w:val="00E51778"/>
    <w:rsid w:val="00E51D4C"/>
    <w:rsid w:val="00E51F7C"/>
    <w:rsid w:val="00E520B6"/>
    <w:rsid w:val="00E52645"/>
    <w:rsid w:val="00E529C3"/>
    <w:rsid w:val="00E52A20"/>
    <w:rsid w:val="00E52B09"/>
    <w:rsid w:val="00E52BB3"/>
    <w:rsid w:val="00E52C60"/>
    <w:rsid w:val="00E53183"/>
    <w:rsid w:val="00E535AC"/>
    <w:rsid w:val="00E53841"/>
    <w:rsid w:val="00E53A11"/>
    <w:rsid w:val="00E53DF3"/>
    <w:rsid w:val="00E541C4"/>
    <w:rsid w:val="00E54FB4"/>
    <w:rsid w:val="00E55149"/>
    <w:rsid w:val="00E5591E"/>
    <w:rsid w:val="00E55AC2"/>
    <w:rsid w:val="00E55D63"/>
    <w:rsid w:val="00E55E99"/>
    <w:rsid w:val="00E561ED"/>
    <w:rsid w:val="00E5681B"/>
    <w:rsid w:val="00E56BFD"/>
    <w:rsid w:val="00E56D90"/>
    <w:rsid w:val="00E56E82"/>
    <w:rsid w:val="00E56F2E"/>
    <w:rsid w:val="00E57C2D"/>
    <w:rsid w:val="00E57FFB"/>
    <w:rsid w:val="00E601C6"/>
    <w:rsid w:val="00E60461"/>
    <w:rsid w:val="00E607C1"/>
    <w:rsid w:val="00E609E7"/>
    <w:rsid w:val="00E60B64"/>
    <w:rsid w:val="00E61755"/>
    <w:rsid w:val="00E61CFD"/>
    <w:rsid w:val="00E61F2A"/>
    <w:rsid w:val="00E61FC0"/>
    <w:rsid w:val="00E623A5"/>
    <w:rsid w:val="00E624C7"/>
    <w:rsid w:val="00E62BD1"/>
    <w:rsid w:val="00E62DCB"/>
    <w:rsid w:val="00E630DF"/>
    <w:rsid w:val="00E63210"/>
    <w:rsid w:val="00E63295"/>
    <w:rsid w:val="00E63EBA"/>
    <w:rsid w:val="00E64769"/>
    <w:rsid w:val="00E64821"/>
    <w:rsid w:val="00E64F8F"/>
    <w:rsid w:val="00E6540D"/>
    <w:rsid w:val="00E65575"/>
    <w:rsid w:val="00E6564C"/>
    <w:rsid w:val="00E656E6"/>
    <w:rsid w:val="00E65810"/>
    <w:rsid w:val="00E65A78"/>
    <w:rsid w:val="00E663BD"/>
    <w:rsid w:val="00E66518"/>
    <w:rsid w:val="00E66754"/>
    <w:rsid w:val="00E66E1C"/>
    <w:rsid w:val="00E674F8"/>
    <w:rsid w:val="00E67CCD"/>
    <w:rsid w:val="00E702D2"/>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AEB"/>
    <w:rsid w:val="00E74B4C"/>
    <w:rsid w:val="00E74F8B"/>
    <w:rsid w:val="00E7539D"/>
    <w:rsid w:val="00E75640"/>
    <w:rsid w:val="00E75A12"/>
    <w:rsid w:val="00E75CA7"/>
    <w:rsid w:val="00E75E5A"/>
    <w:rsid w:val="00E76940"/>
    <w:rsid w:val="00E76A99"/>
    <w:rsid w:val="00E76B8F"/>
    <w:rsid w:val="00E77000"/>
    <w:rsid w:val="00E77045"/>
    <w:rsid w:val="00E77CEB"/>
    <w:rsid w:val="00E77DAB"/>
    <w:rsid w:val="00E77EC4"/>
    <w:rsid w:val="00E800F8"/>
    <w:rsid w:val="00E805C0"/>
    <w:rsid w:val="00E8082D"/>
    <w:rsid w:val="00E8133E"/>
    <w:rsid w:val="00E8189A"/>
    <w:rsid w:val="00E81B4A"/>
    <w:rsid w:val="00E82102"/>
    <w:rsid w:val="00E822C1"/>
    <w:rsid w:val="00E82389"/>
    <w:rsid w:val="00E82916"/>
    <w:rsid w:val="00E829EF"/>
    <w:rsid w:val="00E82CED"/>
    <w:rsid w:val="00E83145"/>
    <w:rsid w:val="00E834CD"/>
    <w:rsid w:val="00E83908"/>
    <w:rsid w:val="00E83B11"/>
    <w:rsid w:val="00E83B5B"/>
    <w:rsid w:val="00E83E31"/>
    <w:rsid w:val="00E83FE2"/>
    <w:rsid w:val="00E846CC"/>
    <w:rsid w:val="00E84A49"/>
    <w:rsid w:val="00E84E1A"/>
    <w:rsid w:val="00E84FE1"/>
    <w:rsid w:val="00E8595A"/>
    <w:rsid w:val="00E865C6"/>
    <w:rsid w:val="00E86855"/>
    <w:rsid w:val="00E86D98"/>
    <w:rsid w:val="00E86E4F"/>
    <w:rsid w:val="00E87D65"/>
    <w:rsid w:val="00E90734"/>
    <w:rsid w:val="00E90915"/>
    <w:rsid w:val="00E91377"/>
    <w:rsid w:val="00E914D8"/>
    <w:rsid w:val="00E91EFF"/>
    <w:rsid w:val="00E92317"/>
    <w:rsid w:val="00E9249A"/>
    <w:rsid w:val="00E92552"/>
    <w:rsid w:val="00E927D6"/>
    <w:rsid w:val="00E92995"/>
    <w:rsid w:val="00E92AC2"/>
    <w:rsid w:val="00E92BEE"/>
    <w:rsid w:val="00E93099"/>
    <w:rsid w:val="00E930E3"/>
    <w:rsid w:val="00E9344B"/>
    <w:rsid w:val="00E93DD0"/>
    <w:rsid w:val="00E94AA0"/>
    <w:rsid w:val="00E94B22"/>
    <w:rsid w:val="00E94FE7"/>
    <w:rsid w:val="00E951A5"/>
    <w:rsid w:val="00E952EA"/>
    <w:rsid w:val="00E95629"/>
    <w:rsid w:val="00E95BF6"/>
    <w:rsid w:val="00E962AB"/>
    <w:rsid w:val="00E9691F"/>
    <w:rsid w:val="00E96A63"/>
    <w:rsid w:val="00E97206"/>
    <w:rsid w:val="00E97969"/>
    <w:rsid w:val="00E97BCA"/>
    <w:rsid w:val="00E97D58"/>
    <w:rsid w:val="00EA001E"/>
    <w:rsid w:val="00EA01EC"/>
    <w:rsid w:val="00EA0398"/>
    <w:rsid w:val="00EA08F8"/>
    <w:rsid w:val="00EA0C6A"/>
    <w:rsid w:val="00EA1279"/>
    <w:rsid w:val="00EA12E7"/>
    <w:rsid w:val="00EA13A9"/>
    <w:rsid w:val="00EA13EF"/>
    <w:rsid w:val="00EA1A04"/>
    <w:rsid w:val="00EA1B75"/>
    <w:rsid w:val="00EA22F1"/>
    <w:rsid w:val="00EA2BC4"/>
    <w:rsid w:val="00EA2EBB"/>
    <w:rsid w:val="00EA3328"/>
    <w:rsid w:val="00EA34FC"/>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58D"/>
    <w:rsid w:val="00EB129B"/>
    <w:rsid w:val="00EB13F9"/>
    <w:rsid w:val="00EB1409"/>
    <w:rsid w:val="00EB14DB"/>
    <w:rsid w:val="00EB16BA"/>
    <w:rsid w:val="00EB1D5C"/>
    <w:rsid w:val="00EB257C"/>
    <w:rsid w:val="00EB2B69"/>
    <w:rsid w:val="00EB34CE"/>
    <w:rsid w:val="00EB36D0"/>
    <w:rsid w:val="00EB38E8"/>
    <w:rsid w:val="00EB3C89"/>
    <w:rsid w:val="00EB430D"/>
    <w:rsid w:val="00EB4C66"/>
    <w:rsid w:val="00EB502C"/>
    <w:rsid w:val="00EB5089"/>
    <w:rsid w:val="00EB50D8"/>
    <w:rsid w:val="00EB5451"/>
    <w:rsid w:val="00EB567E"/>
    <w:rsid w:val="00EB58EB"/>
    <w:rsid w:val="00EB5D86"/>
    <w:rsid w:val="00EB617F"/>
    <w:rsid w:val="00EB62EE"/>
    <w:rsid w:val="00EB646F"/>
    <w:rsid w:val="00EB6DFC"/>
    <w:rsid w:val="00EB7565"/>
    <w:rsid w:val="00EB78DD"/>
    <w:rsid w:val="00EC0372"/>
    <w:rsid w:val="00EC07DD"/>
    <w:rsid w:val="00EC0D38"/>
    <w:rsid w:val="00EC0ED6"/>
    <w:rsid w:val="00EC0F3E"/>
    <w:rsid w:val="00EC12E0"/>
    <w:rsid w:val="00EC156B"/>
    <w:rsid w:val="00EC1752"/>
    <w:rsid w:val="00EC1DF0"/>
    <w:rsid w:val="00EC1F45"/>
    <w:rsid w:val="00EC20F3"/>
    <w:rsid w:val="00EC30FB"/>
    <w:rsid w:val="00EC3E73"/>
    <w:rsid w:val="00EC3F22"/>
    <w:rsid w:val="00EC44C3"/>
    <w:rsid w:val="00EC4ECD"/>
    <w:rsid w:val="00EC53A8"/>
    <w:rsid w:val="00EC5492"/>
    <w:rsid w:val="00EC55F4"/>
    <w:rsid w:val="00EC5865"/>
    <w:rsid w:val="00EC58E0"/>
    <w:rsid w:val="00EC59EE"/>
    <w:rsid w:val="00EC5D60"/>
    <w:rsid w:val="00EC60E1"/>
    <w:rsid w:val="00EC6F9C"/>
    <w:rsid w:val="00EC70F2"/>
    <w:rsid w:val="00EC75CE"/>
    <w:rsid w:val="00EC76F1"/>
    <w:rsid w:val="00EC7F47"/>
    <w:rsid w:val="00ED08C1"/>
    <w:rsid w:val="00ED0950"/>
    <w:rsid w:val="00ED0FDB"/>
    <w:rsid w:val="00ED133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BCA"/>
    <w:rsid w:val="00ED7CEC"/>
    <w:rsid w:val="00EE00C4"/>
    <w:rsid w:val="00EE011E"/>
    <w:rsid w:val="00EE0130"/>
    <w:rsid w:val="00EE01A1"/>
    <w:rsid w:val="00EE0774"/>
    <w:rsid w:val="00EE07AE"/>
    <w:rsid w:val="00EE0CB7"/>
    <w:rsid w:val="00EE0D7C"/>
    <w:rsid w:val="00EE170B"/>
    <w:rsid w:val="00EE1A01"/>
    <w:rsid w:val="00EE1B49"/>
    <w:rsid w:val="00EE1F32"/>
    <w:rsid w:val="00EE2050"/>
    <w:rsid w:val="00EE2284"/>
    <w:rsid w:val="00EE2643"/>
    <w:rsid w:val="00EE2B97"/>
    <w:rsid w:val="00EE2FAF"/>
    <w:rsid w:val="00EE354F"/>
    <w:rsid w:val="00EE3CE8"/>
    <w:rsid w:val="00EE4023"/>
    <w:rsid w:val="00EE4107"/>
    <w:rsid w:val="00EE4321"/>
    <w:rsid w:val="00EE4389"/>
    <w:rsid w:val="00EE43FE"/>
    <w:rsid w:val="00EE4617"/>
    <w:rsid w:val="00EE482D"/>
    <w:rsid w:val="00EE4A8B"/>
    <w:rsid w:val="00EE568F"/>
    <w:rsid w:val="00EE577C"/>
    <w:rsid w:val="00EE5BAF"/>
    <w:rsid w:val="00EE6153"/>
    <w:rsid w:val="00EE6BB8"/>
    <w:rsid w:val="00EE6D40"/>
    <w:rsid w:val="00EE77A9"/>
    <w:rsid w:val="00EE7DC6"/>
    <w:rsid w:val="00EF02B5"/>
    <w:rsid w:val="00EF02CE"/>
    <w:rsid w:val="00EF0641"/>
    <w:rsid w:val="00EF0C37"/>
    <w:rsid w:val="00EF1D2B"/>
    <w:rsid w:val="00EF20E3"/>
    <w:rsid w:val="00EF2823"/>
    <w:rsid w:val="00EF2EE0"/>
    <w:rsid w:val="00EF33E7"/>
    <w:rsid w:val="00EF3429"/>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3E3"/>
    <w:rsid w:val="00EF6591"/>
    <w:rsid w:val="00EF6CE2"/>
    <w:rsid w:val="00EF6FA2"/>
    <w:rsid w:val="00EF740B"/>
    <w:rsid w:val="00EF7621"/>
    <w:rsid w:val="00EF7A33"/>
    <w:rsid w:val="00EF7BB9"/>
    <w:rsid w:val="00EF7CAB"/>
    <w:rsid w:val="00F004E5"/>
    <w:rsid w:val="00F005E7"/>
    <w:rsid w:val="00F00E1F"/>
    <w:rsid w:val="00F01506"/>
    <w:rsid w:val="00F01576"/>
    <w:rsid w:val="00F0169B"/>
    <w:rsid w:val="00F018DC"/>
    <w:rsid w:val="00F02757"/>
    <w:rsid w:val="00F0293F"/>
    <w:rsid w:val="00F0331E"/>
    <w:rsid w:val="00F03540"/>
    <w:rsid w:val="00F037AB"/>
    <w:rsid w:val="00F04097"/>
    <w:rsid w:val="00F056F0"/>
    <w:rsid w:val="00F05815"/>
    <w:rsid w:val="00F059BD"/>
    <w:rsid w:val="00F05BCA"/>
    <w:rsid w:val="00F0644C"/>
    <w:rsid w:val="00F06854"/>
    <w:rsid w:val="00F06A49"/>
    <w:rsid w:val="00F07069"/>
    <w:rsid w:val="00F070A0"/>
    <w:rsid w:val="00F070E5"/>
    <w:rsid w:val="00F071DF"/>
    <w:rsid w:val="00F072B1"/>
    <w:rsid w:val="00F0731F"/>
    <w:rsid w:val="00F077F3"/>
    <w:rsid w:val="00F0796A"/>
    <w:rsid w:val="00F079CE"/>
    <w:rsid w:val="00F07AFE"/>
    <w:rsid w:val="00F07D8D"/>
    <w:rsid w:val="00F07E9A"/>
    <w:rsid w:val="00F07FCE"/>
    <w:rsid w:val="00F101EA"/>
    <w:rsid w:val="00F10279"/>
    <w:rsid w:val="00F103F0"/>
    <w:rsid w:val="00F1065B"/>
    <w:rsid w:val="00F10895"/>
    <w:rsid w:val="00F10F6E"/>
    <w:rsid w:val="00F112B7"/>
    <w:rsid w:val="00F11527"/>
    <w:rsid w:val="00F1157A"/>
    <w:rsid w:val="00F11681"/>
    <w:rsid w:val="00F11707"/>
    <w:rsid w:val="00F118D4"/>
    <w:rsid w:val="00F12022"/>
    <w:rsid w:val="00F12350"/>
    <w:rsid w:val="00F12469"/>
    <w:rsid w:val="00F12FFA"/>
    <w:rsid w:val="00F130B8"/>
    <w:rsid w:val="00F1356C"/>
    <w:rsid w:val="00F14215"/>
    <w:rsid w:val="00F149F0"/>
    <w:rsid w:val="00F14F41"/>
    <w:rsid w:val="00F15C42"/>
    <w:rsid w:val="00F15DA6"/>
    <w:rsid w:val="00F16018"/>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3045"/>
    <w:rsid w:val="00F23828"/>
    <w:rsid w:val="00F238D9"/>
    <w:rsid w:val="00F23AB9"/>
    <w:rsid w:val="00F23B30"/>
    <w:rsid w:val="00F23C6A"/>
    <w:rsid w:val="00F23F86"/>
    <w:rsid w:val="00F244E1"/>
    <w:rsid w:val="00F249C9"/>
    <w:rsid w:val="00F250FC"/>
    <w:rsid w:val="00F251A7"/>
    <w:rsid w:val="00F255AF"/>
    <w:rsid w:val="00F255DA"/>
    <w:rsid w:val="00F25929"/>
    <w:rsid w:val="00F25F96"/>
    <w:rsid w:val="00F260F7"/>
    <w:rsid w:val="00F261FD"/>
    <w:rsid w:val="00F26522"/>
    <w:rsid w:val="00F26D94"/>
    <w:rsid w:val="00F26E9D"/>
    <w:rsid w:val="00F27135"/>
    <w:rsid w:val="00F27386"/>
    <w:rsid w:val="00F2743B"/>
    <w:rsid w:val="00F27786"/>
    <w:rsid w:val="00F278B6"/>
    <w:rsid w:val="00F3007D"/>
    <w:rsid w:val="00F300C1"/>
    <w:rsid w:val="00F3092B"/>
    <w:rsid w:val="00F3094C"/>
    <w:rsid w:val="00F314C1"/>
    <w:rsid w:val="00F31824"/>
    <w:rsid w:val="00F31F01"/>
    <w:rsid w:val="00F3253E"/>
    <w:rsid w:val="00F32BD0"/>
    <w:rsid w:val="00F32C81"/>
    <w:rsid w:val="00F331BA"/>
    <w:rsid w:val="00F33348"/>
    <w:rsid w:val="00F334C7"/>
    <w:rsid w:val="00F3363B"/>
    <w:rsid w:val="00F3369E"/>
    <w:rsid w:val="00F339B7"/>
    <w:rsid w:val="00F33A9C"/>
    <w:rsid w:val="00F33C02"/>
    <w:rsid w:val="00F34A73"/>
    <w:rsid w:val="00F34BC1"/>
    <w:rsid w:val="00F34DFA"/>
    <w:rsid w:val="00F35031"/>
    <w:rsid w:val="00F35297"/>
    <w:rsid w:val="00F3599C"/>
    <w:rsid w:val="00F35AC1"/>
    <w:rsid w:val="00F361C6"/>
    <w:rsid w:val="00F362FE"/>
    <w:rsid w:val="00F369CB"/>
    <w:rsid w:val="00F36D7E"/>
    <w:rsid w:val="00F37432"/>
    <w:rsid w:val="00F3757F"/>
    <w:rsid w:val="00F37697"/>
    <w:rsid w:val="00F37C8C"/>
    <w:rsid w:val="00F401B4"/>
    <w:rsid w:val="00F40315"/>
    <w:rsid w:val="00F403A6"/>
    <w:rsid w:val="00F40494"/>
    <w:rsid w:val="00F405F5"/>
    <w:rsid w:val="00F40BB3"/>
    <w:rsid w:val="00F40C1A"/>
    <w:rsid w:val="00F40E5F"/>
    <w:rsid w:val="00F40FB3"/>
    <w:rsid w:val="00F411D5"/>
    <w:rsid w:val="00F41306"/>
    <w:rsid w:val="00F41E50"/>
    <w:rsid w:val="00F42117"/>
    <w:rsid w:val="00F421CB"/>
    <w:rsid w:val="00F42986"/>
    <w:rsid w:val="00F42CE1"/>
    <w:rsid w:val="00F430A0"/>
    <w:rsid w:val="00F44794"/>
    <w:rsid w:val="00F44D84"/>
    <w:rsid w:val="00F44E32"/>
    <w:rsid w:val="00F4529A"/>
    <w:rsid w:val="00F45DB6"/>
    <w:rsid w:val="00F469EC"/>
    <w:rsid w:val="00F46A8B"/>
    <w:rsid w:val="00F46D4A"/>
    <w:rsid w:val="00F46E36"/>
    <w:rsid w:val="00F47072"/>
    <w:rsid w:val="00F473B1"/>
    <w:rsid w:val="00F475BA"/>
    <w:rsid w:val="00F4794D"/>
    <w:rsid w:val="00F50088"/>
    <w:rsid w:val="00F503CC"/>
    <w:rsid w:val="00F5055E"/>
    <w:rsid w:val="00F507B7"/>
    <w:rsid w:val="00F51686"/>
    <w:rsid w:val="00F51837"/>
    <w:rsid w:val="00F5191D"/>
    <w:rsid w:val="00F524C4"/>
    <w:rsid w:val="00F52974"/>
    <w:rsid w:val="00F53563"/>
    <w:rsid w:val="00F5386C"/>
    <w:rsid w:val="00F538FA"/>
    <w:rsid w:val="00F54076"/>
    <w:rsid w:val="00F54C2C"/>
    <w:rsid w:val="00F558C5"/>
    <w:rsid w:val="00F562B3"/>
    <w:rsid w:val="00F566A9"/>
    <w:rsid w:val="00F56971"/>
    <w:rsid w:val="00F56C87"/>
    <w:rsid w:val="00F56DBD"/>
    <w:rsid w:val="00F56F85"/>
    <w:rsid w:val="00F578C9"/>
    <w:rsid w:val="00F57D77"/>
    <w:rsid w:val="00F57E16"/>
    <w:rsid w:val="00F601E4"/>
    <w:rsid w:val="00F60722"/>
    <w:rsid w:val="00F61152"/>
    <w:rsid w:val="00F6117D"/>
    <w:rsid w:val="00F614C0"/>
    <w:rsid w:val="00F61CF5"/>
    <w:rsid w:val="00F61DC2"/>
    <w:rsid w:val="00F61FB9"/>
    <w:rsid w:val="00F6229D"/>
    <w:rsid w:val="00F6286C"/>
    <w:rsid w:val="00F63019"/>
    <w:rsid w:val="00F631D7"/>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818"/>
    <w:rsid w:val="00F709E3"/>
    <w:rsid w:val="00F70BF5"/>
    <w:rsid w:val="00F70F34"/>
    <w:rsid w:val="00F70FB7"/>
    <w:rsid w:val="00F7161D"/>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5D95"/>
    <w:rsid w:val="00F76521"/>
    <w:rsid w:val="00F76637"/>
    <w:rsid w:val="00F76AA6"/>
    <w:rsid w:val="00F76EBE"/>
    <w:rsid w:val="00F77B9C"/>
    <w:rsid w:val="00F808EB"/>
    <w:rsid w:val="00F80E2A"/>
    <w:rsid w:val="00F80E83"/>
    <w:rsid w:val="00F80E8A"/>
    <w:rsid w:val="00F812CE"/>
    <w:rsid w:val="00F81607"/>
    <w:rsid w:val="00F81CCF"/>
    <w:rsid w:val="00F82011"/>
    <w:rsid w:val="00F8270A"/>
    <w:rsid w:val="00F830F6"/>
    <w:rsid w:val="00F83809"/>
    <w:rsid w:val="00F838B9"/>
    <w:rsid w:val="00F83F2E"/>
    <w:rsid w:val="00F83FA3"/>
    <w:rsid w:val="00F845EE"/>
    <w:rsid w:val="00F849BC"/>
    <w:rsid w:val="00F84B92"/>
    <w:rsid w:val="00F84D05"/>
    <w:rsid w:val="00F8520E"/>
    <w:rsid w:val="00F85295"/>
    <w:rsid w:val="00F85357"/>
    <w:rsid w:val="00F8618F"/>
    <w:rsid w:val="00F86A4F"/>
    <w:rsid w:val="00F86C26"/>
    <w:rsid w:val="00F86CBE"/>
    <w:rsid w:val="00F86DC1"/>
    <w:rsid w:val="00F86DED"/>
    <w:rsid w:val="00F86FF5"/>
    <w:rsid w:val="00F872BA"/>
    <w:rsid w:val="00F87384"/>
    <w:rsid w:val="00F87744"/>
    <w:rsid w:val="00F87922"/>
    <w:rsid w:val="00F87D20"/>
    <w:rsid w:val="00F87F69"/>
    <w:rsid w:val="00F9083A"/>
    <w:rsid w:val="00F90C60"/>
    <w:rsid w:val="00F91457"/>
    <w:rsid w:val="00F9174B"/>
    <w:rsid w:val="00F9205A"/>
    <w:rsid w:val="00F92481"/>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6FFA"/>
    <w:rsid w:val="00F9700C"/>
    <w:rsid w:val="00F97763"/>
    <w:rsid w:val="00F977D5"/>
    <w:rsid w:val="00F97ACA"/>
    <w:rsid w:val="00F97FB3"/>
    <w:rsid w:val="00FA00BC"/>
    <w:rsid w:val="00FA00FB"/>
    <w:rsid w:val="00FA0F51"/>
    <w:rsid w:val="00FA104E"/>
    <w:rsid w:val="00FA1590"/>
    <w:rsid w:val="00FA1A6B"/>
    <w:rsid w:val="00FA2056"/>
    <w:rsid w:val="00FA234B"/>
    <w:rsid w:val="00FA2519"/>
    <w:rsid w:val="00FA2705"/>
    <w:rsid w:val="00FA2BA0"/>
    <w:rsid w:val="00FA2CBE"/>
    <w:rsid w:val="00FA3B5E"/>
    <w:rsid w:val="00FA4480"/>
    <w:rsid w:val="00FA45CF"/>
    <w:rsid w:val="00FA4640"/>
    <w:rsid w:val="00FA4963"/>
    <w:rsid w:val="00FA49C4"/>
    <w:rsid w:val="00FA4D4A"/>
    <w:rsid w:val="00FA5D69"/>
    <w:rsid w:val="00FA6247"/>
    <w:rsid w:val="00FA63E9"/>
    <w:rsid w:val="00FA6557"/>
    <w:rsid w:val="00FA6659"/>
    <w:rsid w:val="00FA6678"/>
    <w:rsid w:val="00FA6C20"/>
    <w:rsid w:val="00FA6C85"/>
    <w:rsid w:val="00FA6DA1"/>
    <w:rsid w:val="00FA6E84"/>
    <w:rsid w:val="00FA71AB"/>
    <w:rsid w:val="00FA7209"/>
    <w:rsid w:val="00FA7746"/>
    <w:rsid w:val="00FA7CC6"/>
    <w:rsid w:val="00FB0787"/>
    <w:rsid w:val="00FB07BE"/>
    <w:rsid w:val="00FB0838"/>
    <w:rsid w:val="00FB1362"/>
    <w:rsid w:val="00FB14EE"/>
    <w:rsid w:val="00FB1850"/>
    <w:rsid w:val="00FB1925"/>
    <w:rsid w:val="00FB1C56"/>
    <w:rsid w:val="00FB2802"/>
    <w:rsid w:val="00FB2D5A"/>
    <w:rsid w:val="00FB2F4C"/>
    <w:rsid w:val="00FB369B"/>
    <w:rsid w:val="00FB420E"/>
    <w:rsid w:val="00FB4520"/>
    <w:rsid w:val="00FB476C"/>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3D2"/>
    <w:rsid w:val="00FC0983"/>
    <w:rsid w:val="00FC10E1"/>
    <w:rsid w:val="00FC13AE"/>
    <w:rsid w:val="00FC181A"/>
    <w:rsid w:val="00FC1960"/>
    <w:rsid w:val="00FC19DE"/>
    <w:rsid w:val="00FC1FB3"/>
    <w:rsid w:val="00FC2111"/>
    <w:rsid w:val="00FC221B"/>
    <w:rsid w:val="00FC22D7"/>
    <w:rsid w:val="00FC22EA"/>
    <w:rsid w:val="00FC23A3"/>
    <w:rsid w:val="00FC25C4"/>
    <w:rsid w:val="00FC299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C79FA"/>
    <w:rsid w:val="00FD01A1"/>
    <w:rsid w:val="00FD03F2"/>
    <w:rsid w:val="00FD06A0"/>
    <w:rsid w:val="00FD09E4"/>
    <w:rsid w:val="00FD0EB6"/>
    <w:rsid w:val="00FD0F0E"/>
    <w:rsid w:val="00FD10F5"/>
    <w:rsid w:val="00FD18AC"/>
    <w:rsid w:val="00FD197B"/>
    <w:rsid w:val="00FD19B6"/>
    <w:rsid w:val="00FD27CB"/>
    <w:rsid w:val="00FD27E2"/>
    <w:rsid w:val="00FD2A38"/>
    <w:rsid w:val="00FD2B89"/>
    <w:rsid w:val="00FD2F8C"/>
    <w:rsid w:val="00FD317B"/>
    <w:rsid w:val="00FD345B"/>
    <w:rsid w:val="00FD3659"/>
    <w:rsid w:val="00FD36C0"/>
    <w:rsid w:val="00FD3885"/>
    <w:rsid w:val="00FD38DB"/>
    <w:rsid w:val="00FD3950"/>
    <w:rsid w:val="00FD462F"/>
    <w:rsid w:val="00FD4A5A"/>
    <w:rsid w:val="00FD4D58"/>
    <w:rsid w:val="00FD54F9"/>
    <w:rsid w:val="00FD5B69"/>
    <w:rsid w:val="00FD5CD9"/>
    <w:rsid w:val="00FD5D31"/>
    <w:rsid w:val="00FD5ED0"/>
    <w:rsid w:val="00FD5F81"/>
    <w:rsid w:val="00FD627A"/>
    <w:rsid w:val="00FD654F"/>
    <w:rsid w:val="00FD671B"/>
    <w:rsid w:val="00FD6774"/>
    <w:rsid w:val="00FD6A02"/>
    <w:rsid w:val="00FD6F5B"/>
    <w:rsid w:val="00FD6FC4"/>
    <w:rsid w:val="00FD70F2"/>
    <w:rsid w:val="00FD70F8"/>
    <w:rsid w:val="00FD711A"/>
    <w:rsid w:val="00FD718A"/>
    <w:rsid w:val="00FD73A4"/>
    <w:rsid w:val="00FD7589"/>
    <w:rsid w:val="00FE046B"/>
    <w:rsid w:val="00FE1B02"/>
    <w:rsid w:val="00FE1F5A"/>
    <w:rsid w:val="00FE2795"/>
    <w:rsid w:val="00FE2B0E"/>
    <w:rsid w:val="00FE32CF"/>
    <w:rsid w:val="00FE3578"/>
    <w:rsid w:val="00FE3E59"/>
    <w:rsid w:val="00FE4830"/>
    <w:rsid w:val="00FE4EAB"/>
    <w:rsid w:val="00FE588A"/>
    <w:rsid w:val="00FE58FA"/>
    <w:rsid w:val="00FE5928"/>
    <w:rsid w:val="00FE5AE2"/>
    <w:rsid w:val="00FE5D48"/>
    <w:rsid w:val="00FE5FD4"/>
    <w:rsid w:val="00FE6A4F"/>
    <w:rsid w:val="00FE6BFD"/>
    <w:rsid w:val="00FE703B"/>
    <w:rsid w:val="00FE7109"/>
    <w:rsid w:val="00FE7502"/>
    <w:rsid w:val="00FE75A8"/>
    <w:rsid w:val="00FE76F3"/>
    <w:rsid w:val="00FE78BF"/>
    <w:rsid w:val="00FE7AE5"/>
    <w:rsid w:val="00FE7E37"/>
    <w:rsid w:val="00FF0057"/>
    <w:rsid w:val="00FF0085"/>
    <w:rsid w:val="00FF0513"/>
    <w:rsid w:val="00FF142D"/>
    <w:rsid w:val="00FF149E"/>
    <w:rsid w:val="00FF1B64"/>
    <w:rsid w:val="00FF1C43"/>
    <w:rsid w:val="00FF206A"/>
    <w:rsid w:val="00FF21EE"/>
    <w:rsid w:val="00FF2266"/>
    <w:rsid w:val="00FF2351"/>
    <w:rsid w:val="00FF2B18"/>
    <w:rsid w:val="00FF3477"/>
    <w:rsid w:val="00FF3A3D"/>
    <w:rsid w:val="00FF3E29"/>
    <w:rsid w:val="00FF41C5"/>
    <w:rsid w:val="00FF41DE"/>
    <w:rsid w:val="00FF4919"/>
    <w:rsid w:val="00FF4AF4"/>
    <w:rsid w:val="00FF4BD5"/>
    <w:rsid w:val="00FF4C9B"/>
    <w:rsid w:val="00FF4D5C"/>
    <w:rsid w:val="00FF4F9A"/>
    <w:rsid w:val="00FF5474"/>
    <w:rsid w:val="00FF57AF"/>
    <w:rsid w:val="00FF5B60"/>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7086358"/>
  <w15:docId w15:val="{CD33A041-ADE0-4788-B2BC-E6F0FBB70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8C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pPr>
      <w:numPr>
        <w:numId w:val="4"/>
      </w:numPr>
    </w:pPr>
  </w:style>
  <w:style w:type="numbering" w:customStyle="1" w:styleId="Estiloimportado1">
    <w:name w:val="Estilo importado 1"/>
    <w:rsid w:val="005D54F5"/>
    <w:pPr>
      <w:numPr>
        <w:numId w:val="5"/>
      </w:numPr>
    </w:pPr>
  </w:style>
  <w:style w:type="paragraph" w:customStyle="1" w:styleId="INCISO">
    <w:name w:val="INCISO"/>
    <w:basedOn w:val="Normal"/>
    <w:rsid w:val="005D54F5"/>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5D54F5"/>
    <w:pPr>
      <w:spacing w:before="100" w:beforeAutospacing="1" w:after="100" w:afterAutospacing="1"/>
    </w:pPr>
    <w:rPr>
      <w:lang w:val="es-MX" w:eastAsia="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eastAsia="es-MX"/>
    </w:rPr>
  </w:style>
  <w:style w:type="table" w:customStyle="1" w:styleId="Tablaconcuadrcula11">
    <w:name w:val="Tabla con cuadrícula11"/>
    <w:basedOn w:val="Tablanormal"/>
    <w:next w:val="Tablaconcuadrcula"/>
    <w:uiPriority w:val="59"/>
    <w:rsid w:val="005D54F5"/>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5928488">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262096">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75772357">
      <w:bodyDiv w:val="1"/>
      <w:marLeft w:val="0"/>
      <w:marRight w:val="0"/>
      <w:marTop w:val="0"/>
      <w:marBottom w:val="0"/>
      <w:divBdr>
        <w:top w:val="none" w:sz="0" w:space="0" w:color="auto"/>
        <w:left w:val="none" w:sz="0" w:space="0" w:color="auto"/>
        <w:bottom w:val="none" w:sz="0" w:space="0" w:color="auto"/>
        <w:right w:val="none" w:sz="0" w:space="0" w:color="auto"/>
      </w:divBdr>
      <w:divsChild>
        <w:div w:id="934510209">
          <w:marLeft w:val="0"/>
          <w:marRight w:val="0"/>
          <w:marTop w:val="0"/>
          <w:marBottom w:val="0"/>
          <w:divBdr>
            <w:top w:val="none" w:sz="0" w:space="8" w:color="DDDDDD"/>
            <w:left w:val="none" w:sz="0" w:space="8" w:color="DDDDDD"/>
            <w:bottom w:val="none" w:sz="0" w:space="0" w:color="auto"/>
            <w:right w:val="none" w:sz="0" w:space="0" w:color="DDDDDD"/>
          </w:divBdr>
        </w:div>
        <w:div w:id="1178347273">
          <w:marLeft w:val="0"/>
          <w:marRight w:val="0"/>
          <w:marTop w:val="0"/>
          <w:marBottom w:val="0"/>
          <w:divBdr>
            <w:top w:val="single" w:sz="6" w:space="11" w:color="DDDDDD"/>
            <w:left w:val="none" w:sz="0" w:space="0" w:color="auto"/>
            <w:bottom w:val="none" w:sz="0" w:space="0" w:color="auto"/>
            <w:right w:val="none" w:sz="0" w:space="0" w:color="auto"/>
          </w:divBdr>
        </w:div>
      </w:divsChild>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483872">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0575399">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3349373">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583607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28677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228788">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048166">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6499636">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359228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6373547">
      <w:bodyDiv w:val="1"/>
      <w:marLeft w:val="0"/>
      <w:marRight w:val="0"/>
      <w:marTop w:val="0"/>
      <w:marBottom w:val="0"/>
      <w:divBdr>
        <w:top w:val="none" w:sz="0" w:space="0" w:color="auto"/>
        <w:left w:val="none" w:sz="0" w:space="0" w:color="auto"/>
        <w:bottom w:val="none" w:sz="0" w:space="0" w:color="auto"/>
        <w:right w:val="none" w:sz="0" w:space="0" w:color="auto"/>
      </w:divBdr>
    </w:div>
    <w:div w:id="617570755">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23081224">
      <w:bodyDiv w:val="1"/>
      <w:marLeft w:val="0"/>
      <w:marRight w:val="0"/>
      <w:marTop w:val="0"/>
      <w:marBottom w:val="0"/>
      <w:divBdr>
        <w:top w:val="none" w:sz="0" w:space="0" w:color="auto"/>
        <w:left w:val="none" w:sz="0" w:space="0" w:color="auto"/>
        <w:bottom w:val="none" w:sz="0" w:space="0" w:color="auto"/>
        <w:right w:val="none" w:sz="0" w:space="0" w:color="auto"/>
      </w:divBdr>
    </w:div>
    <w:div w:id="63105881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4992415">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53982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4249683">
      <w:bodyDiv w:val="1"/>
      <w:marLeft w:val="0"/>
      <w:marRight w:val="0"/>
      <w:marTop w:val="0"/>
      <w:marBottom w:val="0"/>
      <w:divBdr>
        <w:top w:val="none" w:sz="0" w:space="0" w:color="auto"/>
        <w:left w:val="none" w:sz="0" w:space="0" w:color="auto"/>
        <w:bottom w:val="none" w:sz="0" w:space="0" w:color="auto"/>
        <w:right w:val="none" w:sz="0" w:space="0" w:color="auto"/>
      </w:divBdr>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55541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5626492">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2471117">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871154">
      <w:bodyDiv w:val="1"/>
      <w:marLeft w:val="0"/>
      <w:marRight w:val="0"/>
      <w:marTop w:val="0"/>
      <w:marBottom w:val="0"/>
      <w:divBdr>
        <w:top w:val="none" w:sz="0" w:space="0" w:color="auto"/>
        <w:left w:val="none" w:sz="0" w:space="0" w:color="auto"/>
        <w:bottom w:val="none" w:sz="0" w:space="0" w:color="auto"/>
        <w:right w:val="none" w:sz="0" w:space="0" w:color="auto"/>
      </w:divBdr>
    </w:div>
    <w:div w:id="982924000">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988633128">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860835">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2232198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7539198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247123">
      <w:bodyDiv w:val="1"/>
      <w:marLeft w:val="0"/>
      <w:marRight w:val="0"/>
      <w:marTop w:val="0"/>
      <w:marBottom w:val="0"/>
      <w:divBdr>
        <w:top w:val="none" w:sz="0" w:space="0" w:color="auto"/>
        <w:left w:val="none" w:sz="0" w:space="0" w:color="auto"/>
        <w:bottom w:val="none" w:sz="0" w:space="0" w:color="auto"/>
        <w:right w:val="none" w:sz="0" w:space="0" w:color="auto"/>
      </w:divBdr>
    </w:div>
    <w:div w:id="1102602158">
      <w:bodyDiv w:val="1"/>
      <w:marLeft w:val="0"/>
      <w:marRight w:val="0"/>
      <w:marTop w:val="0"/>
      <w:marBottom w:val="0"/>
      <w:divBdr>
        <w:top w:val="none" w:sz="0" w:space="0" w:color="auto"/>
        <w:left w:val="none" w:sz="0" w:space="0" w:color="auto"/>
        <w:bottom w:val="none" w:sz="0" w:space="0" w:color="auto"/>
        <w:right w:val="none" w:sz="0" w:space="0" w:color="auto"/>
      </w:divBdr>
    </w:div>
    <w:div w:id="110318794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0450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69891507">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2686530">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4067176">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0956924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1770942">
      <w:bodyDiv w:val="1"/>
      <w:marLeft w:val="0"/>
      <w:marRight w:val="0"/>
      <w:marTop w:val="0"/>
      <w:marBottom w:val="0"/>
      <w:divBdr>
        <w:top w:val="none" w:sz="0" w:space="0" w:color="auto"/>
        <w:left w:val="none" w:sz="0" w:space="0" w:color="auto"/>
        <w:bottom w:val="none" w:sz="0" w:space="0" w:color="auto"/>
        <w:right w:val="none" w:sz="0" w:space="0" w:color="auto"/>
      </w:divBdr>
    </w:div>
    <w:div w:id="148577703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4590497">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33304830">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50328853">
      <w:bodyDiv w:val="1"/>
      <w:marLeft w:val="0"/>
      <w:marRight w:val="0"/>
      <w:marTop w:val="0"/>
      <w:marBottom w:val="0"/>
      <w:divBdr>
        <w:top w:val="none" w:sz="0" w:space="0" w:color="auto"/>
        <w:left w:val="none" w:sz="0" w:space="0" w:color="auto"/>
        <w:bottom w:val="none" w:sz="0" w:space="0" w:color="auto"/>
        <w:right w:val="none" w:sz="0" w:space="0" w:color="auto"/>
      </w:divBdr>
    </w:div>
    <w:div w:id="1657103897">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2902773">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0445068">
      <w:bodyDiv w:val="1"/>
      <w:marLeft w:val="0"/>
      <w:marRight w:val="0"/>
      <w:marTop w:val="0"/>
      <w:marBottom w:val="0"/>
      <w:divBdr>
        <w:top w:val="none" w:sz="0" w:space="0" w:color="auto"/>
        <w:left w:val="none" w:sz="0" w:space="0" w:color="auto"/>
        <w:bottom w:val="none" w:sz="0" w:space="0" w:color="auto"/>
        <w:right w:val="none" w:sz="0" w:space="0" w:color="auto"/>
      </w:divBdr>
    </w:div>
    <w:div w:id="1703045684">
      <w:bodyDiv w:val="1"/>
      <w:marLeft w:val="0"/>
      <w:marRight w:val="0"/>
      <w:marTop w:val="0"/>
      <w:marBottom w:val="0"/>
      <w:divBdr>
        <w:top w:val="none" w:sz="0" w:space="0" w:color="auto"/>
        <w:left w:val="none" w:sz="0" w:space="0" w:color="auto"/>
        <w:bottom w:val="none" w:sz="0" w:space="0" w:color="auto"/>
        <w:right w:val="none" w:sz="0" w:space="0" w:color="auto"/>
      </w:divBdr>
      <w:divsChild>
        <w:div w:id="629474793">
          <w:marLeft w:val="0"/>
          <w:marRight w:val="0"/>
          <w:marTop w:val="0"/>
          <w:marBottom w:val="0"/>
          <w:divBdr>
            <w:top w:val="none" w:sz="0" w:space="8" w:color="DDDDDD"/>
            <w:left w:val="none" w:sz="0" w:space="8" w:color="DDDDDD"/>
            <w:bottom w:val="none" w:sz="0" w:space="0" w:color="auto"/>
            <w:right w:val="none" w:sz="0" w:space="0" w:color="DDDDDD"/>
          </w:divBdr>
        </w:div>
        <w:div w:id="1164855193">
          <w:marLeft w:val="0"/>
          <w:marRight w:val="0"/>
          <w:marTop w:val="0"/>
          <w:marBottom w:val="0"/>
          <w:divBdr>
            <w:top w:val="single" w:sz="6" w:space="11" w:color="DDDDDD"/>
            <w:left w:val="none" w:sz="0" w:space="0" w:color="auto"/>
            <w:bottom w:val="none" w:sz="0" w:space="0" w:color="auto"/>
            <w:right w:val="none" w:sz="0" w:space="0" w:color="auto"/>
          </w:divBdr>
        </w:div>
      </w:divsChild>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568526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21092">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737521">
      <w:bodyDiv w:val="1"/>
      <w:marLeft w:val="0"/>
      <w:marRight w:val="0"/>
      <w:marTop w:val="0"/>
      <w:marBottom w:val="0"/>
      <w:divBdr>
        <w:top w:val="none" w:sz="0" w:space="0" w:color="auto"/>
        <w:left w:val="none" w:sz="0" w:space="0" w:color="auto"/>
        <w:bottom w:val="none" w:sz="0" w:space="0" w:color="auto"/>
        <w:right w:val="none" w:sz="0" w:space="0" w:color="auto"/>
      </w:divBdr>
      <w:divsChild>
        <w:div w:id="284848046">
          <w:marLeft w:val="0"/>
          <w:marRight w:val="0"/>
          <w:marTop w:val="0"/>
          <w:marBottom w:val="0"/>
          <w:divBdr>
            <w:top w:val="none" w:sz="0" w:space="8" w:color="DDDDDD"/>
            <w:left w:val="none" w:sz="0" w:space="8" w:color="DDDDDD"/>
            <w:bottom w:val="none" w:sz="0" w:space="0" w:color="auto"/>
            <w:right w:val="none" w:sz="0" w:space="0" w:color="DDDDDD"/>
          </w:divBdr>
        </w:div>
        <w:div w:id="316612723">
          <w:marLeft w:val="0"/>
          <w:marRight w:val="0"/>
          <w:marTop w:val="0"/>
          <w:marBottom w:val="0"/>
          <w:divBdr>
            <w:top w:val="single" w:sz="6" w:space="11" w:color="DDDDDD"/>
            <w:left w:val="none" w:sz="0" w:space="0" w:color="auto"/>
            <w:bottom w:val="none" w:sz="0" w:space="0" w:color="auto"/>
            <w:right w:val="none" w:sz="0" w:space="0" w:color="auto"/>
          </w:divBdr>
        </w:div>
      </w:divsChild>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36913789">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0993538">
      <w:bodyDiv w:val="1"/>
      <w:marLeft w:val="0"/>
      <w:marRight w:val="0"/>
      <w:marTop w:val="0"/>
      <w:marBottom w:val="0"/>
      <w:divBdr>
        <w:top w:val="none" w:sz="0" w:space="0" w:color="auto"/>
        <w:left w:val="none" w:sz="0" w:space="0" w:color="auto"/>
        <w:bottom w:val="none" w:sz="0" w:space="0" w:color="auto"/>
        <w:right w:val="none" w:sz="0" w:space="0" w:color="auto"/>
      </w:divBdr>
      <w:divsChild>
        <w:div w:id="524905941">
          <w:marLeft w:val="0"/>
          <w:marRight w:val="0"/>
          <w:marTop w:val="0"/>
          <w:marBottom w:val="0"/>
          <w:divBdr>
            <w:top w:val="none" w:sz="0" w:space="8" w:color="DDDDDD"/>
            <w:left w:val="none" w:sz="0" w:space="8" w:color="DDDDDD"/>
            <w:bottom w:val="none" w:sz="0" w:space="0" w:color="auto"/>
            <w:right w:val="none" w:sz="0" w:space="0" w:color="DDDDDD"/>
          </w:divBdr>
        </w:div>
        <w:div w:id="928924916">
          <w:marLeft w:val="0"/>
          <w:marRight w:val="0"/>
          <w:marTop w:val="0"/>
          <w:marBottom w:val="0"/>
          <w:divBdr>
            <w:top w:val="single" w:sz="6" w:space="11" w:color="DDDDDD"/>
            <w:left w:val="none" w:sz="0" w:space="0" w:color="auto"/>
            <w:bottom w:val="none" w:sz="0" w:space="0" w:color="auto"/>
            <w:right w:val="none" w:sz="0" w:space="0" w:color="auto"/>
          </w:divBdr>
        </w:div>
      </w:divsChild>
    </w:div>
    <w:div w:id="192014055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401904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9885347">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65518200">
      <w:bodyDiv w:val="1"/>
      <w:marLeft w:val="0"/>
      <w:marRight w:val="0"/>
      <w:marTop w:val="0"/>
      <w:marBottom w:val="0"/>
      <w:divBdr>
        <w:top w:val="none" w:sz="0" w:space="0" w:color="auto"/>
        <w:left w:val="none" w:sz="0" w:space="0" w:color="auto"/>
        <w:bottom w:val="none" w:sz="0" w:space="0" w:color="auto"/>
        <w:right w:val="none" w:sz="0" w:space="0" w:color="auto"/>
      </w:divBdr>
    </w:div>
    <w:div w:id="2069717418">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web/login.html" TargetMode="External"/><Relationship Id="rId13" Type="http://schemas.openxmlformats.org/officeDocument/2006/relationships/hyperlink" Target="https://compranet.hacienda.gob.mx/web/login.html" TargetMode="External"/><Relationship Id="rId18" Type="http://schemas.openxmlformats.org/officeDocument/2006/relationships/hyperlink" Target="https://www.saimex.org.mx/saimex/solicitud/downloadAttach/1107241.p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ompranet.hacienda.gob.mx/web/login.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imex.org.mx/saimex/solicitud/downloadAttach/1107241.page"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1107241.page"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4D0AD-1C46-4C22-AC68-2DF5A206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11460</Words>
  <Characters>63036</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2019-12-13T16:05:00Z</cp:lastPrinted>
  <dcterms:created xsi:type="dcterms:W3CDTF">2021-10-01T14:28:00Z</dcterms:created>
  <dcterms:modified xsi:type="dcterms:W3CDTF">2021-10-01T14:28:00Z</dcterms:modified>
</cp:coreProperties>
</file>