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24BAA" w14:textId="0E56CE6A" w:rsidR="00925CD1" w:rsidRDefault="00925CD1" w:rsidP="00925CD1">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C967A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 xml:space="preserve">treinta de junio de dos mil veintiuno.    </w:t>
      </w:r>
    </w:p>
    <w:p w14:paraId="741DBE5A" w14:textId="1838E58E" w:rsidR="00925CD1" w:rsidRPr="009F7E96" w:rsidRDefault="00925CD1" w:rsidP="00925CD1">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Pr="00F403EA">
        <w:rPr>
          <w:rFonts w:ascii="Palatino Linotype" w:hAnsi="Palatino Linotype" w:cs="Arial"/>
          <w:b/>
          <w:bCs/>
          <w:sz w:val="24"/>
          <w:lang w:eastAsia="es-MX"/>
        </w:rPr>
        <w:t>0</w:t>
      </w:r>
      <w:r>
        <w:rPr>
          <w:rFonts w:ascii="Palatino Linotype" w:hAnsi="Palatino Linotype" w:cs="Arial"/>
          <w:b/>
          <w:bCs/>
          <w:sz w:val="24"/>
          <w:lang w:eastAsia="es-MX"/>
        </w:rPr>
        <w:t>2500/INFOEM/IP/RR/2021</w:t>
      </w:r>
      <w:r w:rsidRPr="00F403EA">
        <w:rPr>
          <w:rFonts w:ascii="Palatino Linotype" w:hAnsi="Palatino Linotype" w:cs="Arial"/>
          <w:sz w:val="24"/>
        </w:rPr>
        <w:t xml:space="preserve">, </w:t>
      </w:r>
      <w:r>
        <w:rPr>
          <w:rFonts w:ascii="Palatino Linotype" w:hAnsi="Palatino Linotype" w:cs="Arial"/>
          <w:sz w:val="24"/>
        </w:rPr>
        <w:t>interpuesto por un particular</w:t>
      </w:r>
      <w:r>
        <w:rPr>
          <w:rFonts w:ascii="Palatino Linotype" w:hAnsi="Palatino Linotype" w:cs="Arial"/>
          <w:b/>
          <w:sz w:val="24"/>
        </w:rPr>
        <w:t xml:space="preserve">, </w:t>
      </w:r>
      <w:r>
        <w:rPr>
          <w:rFonts w:ascii="Palatino Linotype" w:hAnsi="Palatino Linotype" w:cs="Arial"/>
          <w:sz w:val="24"/>
        </w:rPr>
        <w:t xml:space="preserve">en lo subsecuente </w:t>
      </w:r>
      <w:r>
        <w:rPr>
          <w:rFonts w:ascii="Palatino Linotype" w:hAnsi="Palatino Linotype" w:cs="Arial"/>
          <w:b/>
          <w:sz w:val="24"/>
        </w:rPr>
        <w:t xml:space="preserve">El Recurrente, </w:t>
      </w:r>
      <w:r>
        <w:rPr>
          <w:rFonts w:ascii="Palatino Linotype" w:hAnsi="Palatino Linotype" w:cs="Arial"/>
          <w:sz w:val="24"/>
        </w:rPr>
        <w:t xml:space="preserve">en contra de la respuesta del </w:t>
      </w:r>
      <w:r>
        <w:rPr>
          <w:rFonts w:ascii="Palatino Linotype" w:hAnsi="Palatino Linotype" w:cs="Arial"/>
          <w:b/>
          <w:sz w:val="24"/>
        </w:rPr>
        <w:t xml:space="preserve">Ayuntamiento de San Antonio la Isla, </w:t>
      </w:r>
      <w:r>
        <w:rPr>
          <w:rFonts w:ascii="Palatino Linotype" w:hAnsi="Palatino Linotype" w:cs="Arial"/>
          <w:sz w:val="24"/>
        </w:rPr>
        <w:t xml:space="preserve">en lo subsecuente </w:t>
      </w:r>
      <w:r>
        <w:rPr>
          <w:rFonts w:ascii="Palatino Linotype" w:hAnsi="Palatino Linotype" w:cs="Arial"/>
          <w:b/>
          <w:sz w:val="24"/>
        </w:rPr>
        <w:t xml:space="preserve">El Sujeto Obligado, </w:t>
      </w:r>
      <w:r>
        <w:rPr>
          <w:rFonts w:ascii="Palatino Linotype" w:hAnsi="Palatino Linotype" w:cs="Arial"/>
          <w:sz w:val="24"/>
        </w:rPr>
        <w:t xml:space="preserve">se procede a dictar la presente resolución. </w:t>
      </w:r>
    </w:p>
    <w:p w14:paraId="341C7DCE" w14:textId="77777777" w:rsidR="00925CD1" w:rsidRDefault="00925CD1" w:rsidP="00925CD1">
      <w:pPr>
        <w:tabs>
          <w:tab w:val="left" w:pos="1701"/>
        </w:tabs>
        <w:spacing w:before="240" w:line="360" w:lineRule="auto"/>
        <w:jc w:val="both"/>
        <w:rPr>
          <w:rFonts w:ascii="Palatino Linotype" w:hAnsi="Palatino Linotype" w:cs="Arial"/>
          <w:b/>
          <w:sz w:val="24"/>
        </w:rPr>
      </w:pPr>
    </w:p>
    <w:p w14:paraId="44130C18" w14:textId="77777777" w:rsidR="00925CD1" w:rsidRPr="00F205B9" w:rsidRDefault="00925CD1" w:rsidP="00925CD1">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9C3E0C4" w14:textId="77777777" w:rsidR="00925CD1" w:rsidRDefault="00925CD1" w:rsidP="00925CD1">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9CB48C2" w14:textId="26FA225A" w:rsidR="00925CD1" w:rsidRDefault="00925CD1" w:rsidP="00925CD1">
      <w:pPr>
        <w:pStyle w:val="INFOEM"/>
        <w:ind w:left="0" w:right="-18"/>
        <w:rPr>
          <w:i w:val="0"/>
          <w:iCs/>
          <w:sz w:val="24"/>
          <w:szCs w:val="24"/>
        </w:rPr>
      </w:pPr>
      <w:r w:rsidRPr="00A26BC8">
        <w:rPr>
          <w:i w:val="0"/>
          <w:iCs/>
          <w:sz w:val="24"/>
          <w:szCs w:val="24"/>
        </w:rPr>
        <w:t xml:space="preserve">Con fecha </w:t>
      </w:r>
      <w:r>
        <w:rPr>
          <w:i w:val="0"/>
          <w:iCs/>
          <w:sz w:val="24"/>
          <w:szCs w:val="24"/>
        </w:rPr>
        <w:t xml:space="preserve">nueve de marzo de dos mil veintiuno, </w:t>
      </w:r>
      <w:r>
        <w:rPr>
          <w:b/>
          <w:i w:val="0"/>
          <w:iCs/>
          <w:sz w:val="24"/>
          <w:szCs w:val="24"/>
        </w:rPr>
        <w:t xml:space="preserve">El Recurrente, </w:t>
      </w:r>
      <w:r w:rsidRPr="00A26BC8">
        <w:rPr>
          <w:i w:val="0"/>
          <w:iCs/>
          <w:sz w:val="24"/>
          <w:szCs w:val="24"/>
        </w:rPr>
        <w:t xml:space="preserve">presentó a través del Sistema de Acceso a la Información Mexiquense </w:t>
      </w:r>
      <w:r w:rsidRPr="00A26BC8">
        <w:rPr>
          <w:b/>
          <w:i w:val="0"/>
          <w:iCs/>
          <w:sz w:val="24"/>
          <w:szCs w:val="24"/>
        </w:rPr>
        <w:t xml:space="preserve">(SAIMEX) </w:t>
      </w:r>
      <w:r w:rsidRPr="00A26BC8">
        <w:rPr>
          <w:i w:val="0"/>
          <w:iCs/>
          <w:sz w:val="24"/>
          <w:szCs w:val="24"/>
        </w:rPr>
        <w:t xml:space="preserve">ante </w:t>
      </w:r>
      <w:r w:rsidRPr="00A26BC8">
        <w:rPr>
          <w:b/>
          <w:i w:val="0"/>
          <w:iCs/>
          <w:sz w:val="24"/>
          <w:szCs w:val="24"/>
        </w:rPr>
        <w:t xml:space="preserve">El Sujeto Obligado, </w:t>
      </w:r>
      <w:r w:rsidRPr="00A26BC8">
        <w:rPr>
          <w:i w:val="0"/>
          <w:iCs/>
          <w:sz w:val="24"/>
          <w:szCs w:val="24"/>
        </w:rPr>
        <w:t>solicitud de acceso a la información pública, registrada bajo el número de expediente</w:t>
      </w:r>
      <w:r>
        <w:rPr>
          <w:i w:val="0"/>
          <w:iCs/>
          <w:sz w:val="24"/>
          <w:szCs w:val="24"/>
        </w:rPr>
        <w:t xml:space="preserve"> </w:t>
      </w:r>
      <w:r>
        <w:rPr>
          <w:b/>
          <w:i w:val="0"/>
          <w:iCs/>
          <w:sz w:val="24"/>
          <w:szCs w:val="24"/>
        </w:rPr>
        <w:t xml:space="preserve">00062/ANTOISLA/IP/2021, </w:t>
      </w:r>
      <w:r>
        <w:rPr>
          <w:i w:val="0"/>
          <w:iCs/>
          <w:sz w:val="24"/>
          <w:szCs w:val="24"/>
        </w:rPr>
        <w:t xml:space="preserve">mediante la cual solicitó información en el tenor siguiente: </w:t>
      </w:r>
    </w:p>
    <w:p w14:paraId="4D0DD6E6" w14:textId="7D514F87" w:rsidR="00925CD1" w:rsidRPr="00925CD1" w:rsidRDefault="00925CD1" w:rsidP="00925CD1">
      <w:pPr>
        <w:pStyle w:val="Citas"/>
        <w:rPr>
          <w:b/>
          <w:iCs/>
          <w:sz w:val="24"/>
          <w:szCs w:val="24"/>
        </w:rPr>
      </w:pPr>
      <w:r>
        <w:t xml:space="preserve">“Solicito copia en su versión pública de la nómina completa recibos de </w:t>
      </w:r>
      <w:proofErr w:type="spellStart"/>
      <w:r>
        <w:t>nomina</w:t>
      </w:r>
      <w:proofErr w:type="spellEnd"/>
      <w:r>
        <w:t xml:space="preserve"> de todo el cabildo, directores coordinadores y jefes área, encargados de despacho de los meses de diciembre 2020, enero y febrero 2021 incluyendo aguinaldo y prima vacacional.” </w:t>
      </w:r>
      <w:r>
        <w:rPr>
          <w:b/>
        </w:rPr>
        <w:t>[Sic]</w:t>
      </w:r>
    </w:p>
    <w:p w14:paraId="35AD1DAB" w14:textId="77777777" w:rsidR="00925CD1" w:rsidRDefault="00925CD1" w:rsidP="00925CD1">
      <w:pPr>
        <w:spacing w:before="240" w:line="360" w:lineRule="auto"/>
        <w:ind w:right="850"/>
        <w:jc w:val="both"/>
        <w:rPr>
          <w:rFonts w:ascii="Palatino Linotype" w:eastAsia="Times New Roman" w:hAnsi="Palatino Linotype" w:cs="Times New Roman"/>
          <w:sz w:val="24"/>
          <w:szCs w:val="24"/>
          <w:lang w:val="es-ES_tradnl" w:eastAsia="es-ES"/>
        </w:rPr>
      </w:pPr>
      <w:r w:rsidRPr="004927B2">
        <w:rPr>
          <w:rFonts w:ascii="Palatino Linotype" w:eastAsia="Times New Roman" w:hAnsi="Palatino Linotype" w:cs="Times New Roman"/>
          <w:b/>
          <w:sz w:val="24"/>
          <w:szCs w:val="24"/>
          <w:lang w:val="es-ES_tradnl" w:eastAsia="es-ES"/>
        </w:rPr>
        <w:t>Modalidad de entrega:</w:t>
      </w:r>
      <w:r w:rsidRPr="004927B2">
        <w:rPr>
          <w:rFonts w:ascii="Palatino Linotype" w:eastAsia="Times New Roman" w:hAnsi="Palatino Linotype" w:cs="Times New Roman"/>
          <w:sz w:val="24"/>
          <w:szCs w:val="24"/>
          <w:lang w:val="es-ES_tradnl" w:eastAsia="es-ES"/>
        </w:rPr>
        <w:t xml:space="preserve"> A través del SAIMEX.</w:t>
      </w:r>
    </w:p>
    <w:p w14:paraId="4096B5A8" w14:textId="77777777" w:rsidR="00925CD1" w:rsidRDefault="00925CD1" w:rsidP="00925CD1">
      <w:pPr>
        <w:spacing w:before="240" w:line="360" w:lineRule="auto"/>
        <w:ind w:right="850"/>
        <w:jc w:val="both"/>
        <w:rPr>
          <w:rFonts w:ascii="Palatino Linotype" w:hAnsi="Palatino Linotype" w:cs="Arial"/>
          <w:b/>
          <w:sz w:val="28"/>
        </w:rPr>
      </w:pPr>
      <w:r>
        <w:rPr>
          <w:rFonts w:ascii="Palatino Linotype" w:eastAsia="Times New Roman" w:hAnsi="Palatino Linotype" w:cs="Times New Roman"/>
          <w:sz w:val="24"/>
          <w:szCs w:val="24"/>
          <w:lang w:val="es-ES_tradnl" w:eastAsia="es-ES"/>
        </w:rPr>
        <w:lastRenderedPageBreak/>
        <w:t xml:space="preserve"> </w:t>
      </w:r>
      <w:r>
        <w:rPr>
          <w:rFonts w:ascii="Palatino Linotype" w:hAnsi="Palatino Linotype" w:cs="Arial"/>
          <w:b/>
          <w:sz w:val="28"/>
        </w:rPr>
        <w:t xml:space="preserve">SEGUNDO. De la prórroga del Sujeto Obligado. </w:t>
      </w:r>
    </w:p>
    <w:p w14:paraId="70C3C9BE" w14:textId="1C11F768" w:rsidR="00925CD1" w:rsidRPr="001B4FAB" w:rsidRDefault="00925CD1" w:rsidP="00925CD1">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el expediente electrónico del </w:t>
      </w:r>
      <w:r>
        <w:rPr>
          <w:rFonts w:ascii="Palatino Linotype" w:hAnsi="Palatino Linotype" w:cs="Arial"/>
          <w:b/>
          <w:bCs/>
          <w:sz w:val="24"/>
          <w:szCs w:val="24"/>
        </w:rPr>
        <w:t xml:space="preserve">SAIMEX </w:t>
      </w:r>
      <w:r>
        <w:rPr>
          <w:rFonts w:ascii="Palatino Linotype" w:hAnsi="Palatino Linotype" w:cs="Arial"/>
          <w:sz w:val="24"/>
          <w:szCs w:val="24"/>
        </w:rPr>
        <w:t xml:space="preserve">correspondiente a la solicitud de información </w:t>
      </w:r>
      <w:r>
        <w:rPr>
          <w:rFonts w:ascii="Palatino Linotype" w:hAnsi="Palatino Linotype" w:cs="Arial"/>
          <w:b/>
          <w:sz w:val="24"/>
          <w:szCs w:val="24"/>
        </w:rPr>
        <w:t xml:space="preserve">00062/ANTOISLA/IP/2021, </w:t>
      </w:r>
      <w:r>
        <w:rPr>
          <w:rFonts w:ascii="Palatino Linotype" w:hAnsi="Palatino Linotype" w:cs="Arial"/>
          <w:sz w:val="24"/>
          <w:szCs w:val="24"/>
        </w:rPr>
        <w:t xml:space="preserve">se advierte que en fecha cinco de abril de dos mil veintiuno, </w:t>
      </w:r>
      <w:r>
        <w:rPr>
          <w:rFonts w:ascii="Palatino Linotype" w:hAnsi="Palatino Linotype" w:cs="Arial"/>
          <w:b/>
          <w:sz w:val="24"/>
          <w:szCs w:val="24"/>
        </w:rPr>
        <w:t xml:space="preserve">El Sujeto Obligado </w:t>
      </w:r>
      <w:r>
        <w:rPr>
          <w:rFonts w:ascii="Palatino Linotype" w:hAnsi="Palatino Linotype" w:cs="Arial"/>
          <w:sz w:val="24"/>
          <w:szCs w:val="24"/>
        </w:rPr>
        <w:t xml:space="preserve">solicitó prórroga de siete días para recabar la información solicitada y dar cumplimiento a lo requerido por </w:t>
      </w:r>
      <w:r>
        <w:rPr>
          <w:rFonts w:ascii="Palatino Linotype" w:hAnsi="Palatino Linotype" w:cs="Arial"/>
          <w:b/>
          <w:sz w:val="24"/>
          <w:szCs w:val="24"/>
        </w:rPr>
        <w:t xml:space="preserve">El Recurrente, </w:t>
      </w:r>
      <w:r>
        <w:rPr>
          <w:rFonts w:ascii="Palatino Linotype" w:hAnsi="Palatino Linotype" w:cs="Arial"/>
          <w:sz w:val="24"/>
          <w:szCs w:val="24"/>
        </w:rPr>
        <w:t>advirtiendo que dicha</w:t>
      </w:r>
      <w:r w:rsidRPr="00441692">
        <w:rPr>
          <w:rFonts w:ascii="Palatino Linotype" w:hAnsi="Palatino Linotype"/>
          <w:sz w:val="24"/>
          <w:szCs w:val="24"/>
        </w:rPr>
        <w:t xml:space="preserve"> prórroga </w:t>
      </w:r>
      <w:r>
        <w:rPr>
          <w:rFonts w:ascii="Palatino Linotype" w:hAnsi="Palatino Linotype"/>
          <w:sz w:val="24"/>
          <w:szCs w:val="24"/>
        </w:rPr>
        <w:t xml:space="preserve">no </w:t>
      </w:r>
      <w:r w:rsidRPr="00441692">
        <w:rPr>
          <w:rFonts w:ascii="Palatino Linotype" w:hAnsi="Palatino Linotype"/>
          <w:sz w:val="24"/>
          <w:szCs w:val="24"/>
        </w:rPr>
        <w:t xml:space="preserve">cumple con lo establecido en el artículo 49, fracción II, así como en el artículo 163 segundo párrafo, de la </w:t>
      </w:r>
      <w:r w:rsidRPr="00441692">
        <w:rPr>
          <w:rFonts w:ascii="Palatino Linotype" w:hAnsi="Palatino Linotype" w:cs="Arial"/>
          <w:sz w:val="24"/>
          <w:szCs w:val="24"/>
        </w:rPr>
        <w:t>Ley de Transparencia y Acceso a la Información Pública del Estado de México y Municipios.</w:t>
      </w:r>
      <w:bookmarkStart w:id="0" w:name="_GoBack"/>
      <w:bookmarkEnd w:id="0"/>
    </w:p>
    <w:p w14:paraId="221F6474" w14:textId="77777777" w:rsidR="00925CD1" w:rsidRPr="009F7E96" w:rsidRDefault="00925CD1" w:rsidP="00925CD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 </w:t>
      </w:r>
    </w:p>
    <w:p w14:paraId="016A0FE6" w14:textId="784D1710" w:rsidR="00925CD1" w:rsidRDefault="00925CD1" w:rsidP="00925CD1">
      <w:pPr>
        <w:spacing w:before="240" w:line="360" w:lineRule="auto"/>
        <w:jc w:val="both"/>
        <w:rPr>
          <w:rFonts w:ascii="Palatino Linotype" w:hAnsi="Palatino Linotype" w:cs="Arial"/>
          <w:b/>
          <w:sz w:val="28"/>
        </w:rPr>
      </w:pPr>
      <w:r>
        <w:rPr>
          <w:rFonts w:ascii="Palatino Linotype" w:hAnsi="Palatino Linotype" w:cs="Arial"/>
          <w:sz w:val="24"/>
          <w:szCs w:val="24"/>
        </w:rPr>
        <w:t xml:space="preserve"> </w:t>
      </w:r>
      <w:r>
        <w:rPr>
          <w:rFonts w:ascii="Palatino Linotype" w:hAnsi="Palatino Linotype" w:cs="Arial"/>
          <w:b/>
          <w:sz w:val="28"/>
        </w:rPr>
        <w:t>TERCERO. De la respuesta del Sujeto Obligado</w:t>
      </w:r>
    </w:p>
    <w:p w14:paraId="407AC031" w14:textId="6132700F" w:rsidR="00925CD1" w:rsidRDefault="00925CD1" w:rsidP="00925CD1">
      <w:pPr>
        <w:pStyle w:val="Prrafodelista"/>
        <w:spacing w:after="240" w:line="360" w:lineRule="auto"/>
        <w:ind w:left="0"/>
        <w:jc w:val="both"/>
        <w:rPr>
          <w:rFonts w:ascii="Palatino Linotype" w:hAnsi="Palatino Linotype" w:cs="Arial"/>
        </w:rPr>
      </w:pPr>
      <w:r>
        <w:rPr>
          <w:rFonts w:ascii="Palatino Linotype" w:hAnsi="Palatino Linotype" w:cs="Arial"/>
        </w:rPr>
        <w:t xml:space="preserve">En fecha </w:t>
      </w:r>
      <w:r w:rsidR="007C4B55">
        <w:rPr>
          <w:rFonts w:ascii="Palatino Linotype" w:hAnsi="Palatino Linotype" w:cs="Arial"/>
        </w:rPr>
        <w:t>dieciséis</w:t>
      </w:r>
      <w:r>
        <w:rPr>
          <w:rFonts w:ascii="Palatino Linotype" w:hAnsi="Palatino Linotype" w:cs="Arial"/>
        </w:rPr>
        <w:t xml:space="preserve"> de abril de dos mil veintiuno, </w:t>
      </w:r>
      <w:r>
        <w:rPr>
          <w:rFonts w:ascii="Palatino Linotype" w:hAnsi="Palatino Linotype" w:cs="Arial"/>
          <w:b/>
        </w:rPr>
        <w:t xml:space="preserve">El Sujeto Obligado </w:t>
      </w:r>
      <w:r>
        <w:rPr>
          <w:rFonts w:ascii="Palatino Linotype" w:hAnsi="Palatino Linotype" w:cs="Arial"/>
        </w:rPr>
        <w:t xml:space="preserve">dio respuesta a la solicitud de información, </w:t>
      </w:r>
      <w:r w:rsidR="007C4B55">
        <w:rPr>
          <w:rFonts w:ascii="Palatino Linotype" w:hAnsi="Palatino Linotype" w:cs="Arial"/>
        </w:rPr>
        <w:t xml:space="preserve">resultando de nuestro interés lo siguiente: </w:t>
      </w:r>
    </w:p>
    <w:p w14:paraId="44FAF0F2" w14:textId="0958779A" w:rsidR="007C4B55" w:rsidRDefault="007C4B55" w:rsidP="007C4B55">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21F10126" w14:textId="433BC5D2" w:rsidR="007C4B55" w:rsidRPr="00925CD1" w:rsidRDefault="007C4B55" w:rsidP="007C4B55">
      <w:pPr>
        <w:pStyle w:val="Citas"/>
      </w:pPr>
      <w:proofErr w:type="gramStart"/>
      <w:r>
        <w:t>se</w:t>
      </w:r>
      <w:proofErr w:type="gramEnd"/>
      <w:r>
        <w:t xml:space="preserve"> envía respuesta del servidor </w:t>
      </w:r>
      <w:proofErr w:type="spellStart"/>
      <w:r>
        <w:t>publico</w:t>
      </w:r>
      <w:proofErr w:type="spellEnd"/>
      <w:r>
        <w:t xml:space="preserve">” </w:t>
      </w:r>
      <w:r>
        <w:rPr>
          <w:b/>
        </w:rPr>
        <w:t>[Sic]</w:t>
      </w:r>
      <w:r>
        <w:t xml:space="preserve"> </w:t>
      </w:r>
    </w:p>
    <w:p w14:paraId="6FAB8037" w14:textId="77777777" w:rsidR="00925CD1" w:rsidRDefault="00925CD1" w:rsidP="00925CD1">
      <w:pPr>
        <w:pStyle w:val="Prrafodelista"/>
        <w:spacing w:after="240" w:line="360" w:lineRule="auto"/>
        <w:ind w:left="0"/>
        <w:jc w:val="both"/>
        <w:rPr>
          <w:rFonts w:ascii="Palatino Linotype" w:hAnsi="Palatino Linotype" w:cs="Arial"/>
        </w:rPr>
      </w:pPr>
    </w:p>
    <w:p w14:paraId="49D355E5" w14:textId="005C5E32" w:rsidR="00925CD1" w:rsidRPr="00E2456F" w:rsidRDefault="00925CD1" w:rsidP="00925CD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el documento electrónico </w:t>
      </w:r>
      <w:r w:rsidR="007C4B55">
        <w:rPr>
          <w:rFonts w:ascii="Palatino Linotype" w:hAnsi="Palatino Linotype" w:cs="Arial"/>
          <w:b/>
          <w:sz w:val="24"/>
          <w:szCs w:val="24"/>
        </w:rPr>
        <w:t>“SAIMEX 0062.pdf</w:t>
      </w:r>
      <w:r>
        <w:rPr>
          <w:rFonts w:ascii="Palatino Linotype" w:hAnsi="Palatino Linotype" w:cs="Arial"/>
          <w:b/>
          <w:sz w:val="24"/>
          <w:szCs w:val="24"/>
        </w:rPr>
        <w:t xml:space="preserve">”, </w:t>
      </w:r>
      <w:r>
        <w:rPr>
          <w:rFonts w:ascii="Palatino Linotype" w:hAnsi="Palatino Linotype" w:cs="Arial"/>
          <w:sz w:val="24"/>
          <w:szCs w:val="24"/>
        </w:rPr>
        <w:t xml:space="preserve">mismo que se tiene por reproducido en virtud de que será materia de análisis en el considerando respectivo. </w:t>
      </w:r>
    </w:p>
    <w:p w14:paraId="655AE864" w14:textId="77777777" w:rsidR="00925CD1" w:rsidRPr="00994280" w:rsidRDefault="00925CD1" w:rsidP="00925CD1">
      <w:pPr>
        <w:spacing w:before="240" w:line="360" w:lineRule="auto"/>
        <w:jc w:val="both"/>
        <w:rPr>
          <w:rFonts w:ascii="Palatino Linotype" w:hAnsi="Palatino Linotype" w:cs="Arial"/>
          <w:b/>
          <w:sz w:val="28"/>
        </w:rPr>
      </w:pPr>
      <w:r>
        <w:rPr>
          <w:rFonts w:ascii="Palatino Linotype" w:hAnsi="Palatino Linotype" w:cs="Arial"/>
          <w:b/>
          <w:sz w:val="28"/>
        </w:rPr>
        <w:lastRenderedPageBreak/>
        <w:t>CUARTO</w:t>
      </w:r>
      <w:r w:rsidRPr="00994280">
        <w:rPr>
          <w:rFonts w:ascii="Palatino Linotype" w:hAnsi="Palatino Linotype" w:cs="Arial"/>
          <w:b/>
          <w:sz w:val="28"/>
        </w:rPr>
        <w:t xml:space="preserve">. </w:t>
      </w:r>
      <w:r w:rsidRPr="00994280">
        <w:rPr>
          <w:rFonts w:ascii="Palatino Linotype" w:hAnsi="Palatino Linotype"/>
          <w:b/>
          <w:sz w:val="28"/>
        </w:rPr>
        <w:t>Del recurso de revisión.</w:t>
      </w:r>
    </w:p>
    <w:p w14:paraId="311B63F6" w14:textId="1DC8C38C" w:rsidR="007C4B55" w:rsidRPr="007C4B55" w:rsidRDefault="00925CD1" w:rsidP="00925CD1">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 xml:space="preserve">Inconforme con la respuesta notificada por </w:t>
      </w:r>
      <w:r w:rsidRPr="00994280">
        <w:rPr>
          <w:rFonts w:ascii="Palatino Linotype" w:hAnsi="Palatino Linotype" w:cs="Arial"/>
          <w:b/>
          <w:sz w:val="24"/>
          <w:szCs w:val="24"/>
        </w:rPr>
        <w:t>El Sujeto O</w:t>
      </w:r>
      <w:r>
        <w:rPr>
          <w:rFonts w:ascii="Palatino Linotype" w:hAnsi="Palatino Linotype" w:cs="Arial"/>
          <w:b/>
          <w:sz w:val="24"/>
          <w:szCs w:val="24"/>
        </w:rPr>
        <w:t xml:space="preserve">bligado, </w:t>
      </w:r>
      <w:r w:rsidR="007C4B55">
        <w:rPr>
          <w:rFonts w:ascii="Palatino Linotype" w:hAnsi="Palatino Linotype" w:cs="Arial"/>
          <w:b/>
          <w:sz w:val="24"/>
          <w:szCs w:val="24"/>
        </w:rPr>
        <w:t>El</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 xml:space="preserve">interpuso el recurso de revisión, en fecha </w:t>
      </w:r>
      <w:r w:rsidR="007C4B55">
        <w:rPr>
          <w:rFonts w:ascii="Palatino Linotype" w:hAnsi="Palatino Linotype" w:cs="Arial"/>
          <w:sz w:val="24"/>
          <w:szCs w:val="24"/>
        </w:rPr>
        <w:t xml:space="preserve">veintisiete de abril de dos mil veintiuno, el cual fue registrado en el sistema electrónico con el expediente </w:t>
      </w:r>
      <w:r w:rsidR="007C4B55">
        <w:rPr>
          <w:rFonts w:ascii="Palatino Linotype" w:hAnsi="Palatino Linotype" w:cs="Arial"/>
          <w:b/>
          <w:sz w:val="24"/>
          <w:szCs w:val="24"/>
        </w:rPr>
        <w:t xml:space="preserve">02500/INFOEM/IP/RR/2021, </w:t>
      </w:r>
      <w:r w:rsidR="007C4B55">
        <w:rPr>
          <w:rFonts w:ascii="Palatino Linotype" w:hAnsi="Palatino Linotype" w:cs="Arial"/>
          <w:sz w:val="24"/>
          <w:szCs w:val="24"/>
        </w:rPr>
        <w:t xml:space="preserve">en el cual arguye las siguientes manifestaciones: </w:t>
      </w:r>
    </w:p>
    <w:p w14:paraId="64C94DAC" w14:textId="77777777" w:rsidR="00925CD1" w:rsidRDefault="00925CD1" w:rsidP="00925CD1">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979B7C9" w14:textId="174E3D9E" w:rsidR="00925CD1" w:rsidRPr="007C4B55" w:rsidRDefault="007C4B55" w:rsidP="007C4B55">
      <w:pPr>
        <w:pStyle w:val="Citas"/>
        <w:rPr>
          <w:b/>
          <w:sz w:val="24"/>
          <w:szCs w:val="24"/>
        </w:rPr>
      </w:pPr>
      <w:r>
        <w:t xml:space="preserve">“la negativa de la información” </w:t>
      </w:r>
      <w:r>
        <w:rPr>
          <w:b/>
        </w:rPr>
        <w:t>[Sic]</w:t>
      </w:r>
    </w:p>
    <w:p w14:paraId="3A028257" w14:textId="77777777" w:rsidR="007C4B55" w:rsidRDefault="007C4B55" w:rsidP="00925CD1">
      <w:pPr>
        <w:spacing w:before="240" w:line="360" w:lineRule="auto"/>
        <w:jc w:val="both"/>
        <w:rPr>
          <w:rFonts w:ascii="Palatino Linotype" w:hAnsi="Palatino Linotype" w:cs="Arial"/>
          <w:sz w:val="24"/>
          <w:szCs w:val="24"/>
        </w:rPr>
      </w:pPr>
    </w:p>
    <w:p w14:paraId="7D8C7BCC" w14:textId="77777777" w:rsidR="00925CD1" w:rsidRDefault="00925CD1" w:rsidP="00925CD1">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0F0C906" w14:textId="0ACA5607" w:rsidR="00925CD1" w:rsidRDefault="007C4B55" w:rsidP="007C4B55">
      <w:pPr>
        <w:pStyle w:val="Citas"/>
        <w:rPr>
          <w:b/>
        </w:rPr>
      </w:pPr>
      <w:r w:rsidRPr="007C4B55">
        <w:rPr>
          <w:b/>
          <w:u w:val="single"/>
        </w:rPr>
        <w:t xml:space="preserve">“solicité los recibos de </w:t>
      </w:r>
      <w:proofErr w:type="spellStart"/>
      <w:r w:rsidRPr="007C4B55">
        <w:rPr>
          <w:b/>
          <w:u w:val="single"/>
        </w:rPr>
        <w:t>nomina</w:t>
      </w:r>
      <w:proofErr w:type="spellEnd"/>
      <w:r w:rsidRPr="007C4B55">
        <w:rPr>
          <w:b/>
          <w:u w:val="single"/>
        </w:rPr>
        <w:t xml:space="preserve">, cheque su link de </w:t>
      </w:r>
      <w:proofErr w:type="spellStart"/>
      <w:r w:rsidRPr="007C4B55">
        <w:rPr>
          <w:b/>
          <w:u w:val="single"/>
        </w:rPr>
        <w:t>pagina</w:t>
      </w:r>
      <w:proofErr w:type="spellEnd"/>
      <w:r w:rsidRPr="007C4B55">
        <w:rPr>
          <w:b/>
          <w:u w:val="single"/>
        </w:rPr>
        <w:t xml:space="preserve"> web y no me arroja nada. </w:t>
      </w:r>
      <w:r>
        <w:t xml:space="preserve">Solicito se haga valer mi derecho humano de acceso a la información pública, ya que en este caso el sujeto obligado está siendo omiso, también solicito se castigue al servidor público responsable de negarme la información, ya que estoy en estado de indefensión.” </w:t>
      </w:r>
      <w:r>
        <w:rPr>
          <w:b/>
        </w:rPr>
        <w:t>[Sic]</w:t>
      </w:r>
    </w:p>
    <w:p w14:paraId="0F52F16F" w14:textId="77777777" w:rsidR="007C4B55" w:rsidRPr="007C4B55" w:rsidRDefault="007C4B55" w:rsidP="007C4B55">
      <w:pPr>
        <w:pStyle w:val="Citas"/>
        <w:rPr>
          <w:b/>
          <w:sz w:val="24"/>
          <w:szCs w:val="24"/>
        </w:rPr>
      </w:pPr>
    </w:p>
    <w:p w14:paraId="305C9464" w14:textId="77777777" w:rsidR="00925CD1" w:rsidRPr="00A81BCB" w:rsidRDefault="00925CD1" w:rsidP="00925CD1">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A81BCB">
        <w:rPr>
          <w:rFonts w:ascii="Palatino Linotype" w:hAnsi="Palatino Linotype" w:cs="Arial"/>
          <w:b/>
          <w:sz w:val="24"/>
          <w:szCs w:val="24"/>
        </w:rPr>
        <w:t xml:space="preserve">. </w:t>
      </w:r>
      <w:r w:rsidRPr="00A81BCB">
        <w:rPr>
          <w:rFonts w:ascii="Palatino Linotype" w:hAnsi="Palatino Linotype" w:cs="Arial"/>
          <w:b/>
          <w:sz w:val="28"/>
          <w:szCs w:val="28"/>
        </w:rPr>
        <w:t>Del turno del recurso de revisión.</w:t>
      </w:r>
    </w:p>
    <w:p w14:paraId="7C04ED36" w14:textId="464DBC5A" w:rsidR="007C4B55" w:rsidRDefault="00925CD1" w:rsidP="00925CD1">
      <w:pPr>
        <w:spacing w:before="240" w:line="360" w:lineRule="auto"/>
        <w:jc w:val="both"/>
        <w:rPr>
          <w:rFonts w:ascii="Palatino Linotype" w:hAnsi="Palatino Linotype" w:cs="Arial"/>
          <w:sz w:val="24"/>
          <w:szCs w:val="24"/>
        </w:rPr>
      </w:pPr>
      <w:r w:rsidRPr="00A81BCB">
        <w:rPr>
          <w:rFonts w:ascii="Palatino Linotype" w:hAnsi="Palatino Linotype" w:cs="Arial"/>
          <w:sz w:val="24"/>
          <w:szCs w:val="24"/>
        </w:rPr>
        <w:t xml:space="preserve">Medio de impugnación que le fue turnado a la Comisionada </w:t>
      </w:r>
      <w:r w:rsidRPr="00A81BCB">
        <w:rPr>
          <w:rFonts w:ascii="Palatino Linotype" w:hAnsi="Palatino Linotype" w:cs="Arial"/>
          <w:b/>
          <w:sz w:val="24"/>
          <w:szCs w:val="24"/>
        </w:rPr>
        <w:t>Zulema Martínez Sánchez</w:t>
      </w:r>
      <w:r w:rsidRPr="00A81BCB">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7C4B55">
        <w:rPr>
          <w:rFonts w:ascii="Palatino Linotype" w:hAnsi="Palatino Linotype" w:cs="Arial"/>
          <w:sz w:val="24"/>
          <w:szCs w:val="24"/>
        </w:rPr>
        <w:t xml:space="preserve">tres de mayo de dos mil </w:t>
      </w:r>
      <w:r w:rsidR="007C4B55">
        <w:rPr>
          <w:rFonts w:ascii="Palatino Linotype" w:hAnsi="Palatino Linotype" w:cs="Arial"/>
          <w:sz w:val="24"/>
          <w:szCs w:val="24"/>
        </w:rPr>
        <w:lastRenderedPageBreak/>
        <w:t xml:space="preserve">veintiuno, determinándose en él, un plazo de siete días para que las partes manifestaran lo que a su derecho corresponda en términos del numeral ya citado. </w:t>
      </w:r>
    </w:p>
    <w:p w14:paraId="694A77B5" w14:textId="77777777" w:rsidR="007C4B55" w:rsidRDefault="007C4B55" w:rsidP="00925CD1">
      <w:pPr>
        <w:spacing w:before="240" w:line="360" w:lineRule="auto"/>
        <w:jc w:val="both"/>
        <w:rPr>
          <w:rFonts w:ascii="Palatino Linotype" w:hAnsi="Palatino Linotype" w:cs="Arial"/>
          <w:sz w:val="24"/>
          <w:szCs w:val="24"/>
        </w:rPr>
      </w:pPr>
    </w:p>
    <w:p w14:paraId="0649E538" w14:textId="1C08500F" w:rsidR="00925CD1" w:rsidRDefault="007C4B55" w:rsidP="00925CD1">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925CD1" w:rsidRPr="008551ED">
        <w:rPr>
          <w:rFonts w:ascii="Palatino Linotype" w:hAnsi="Palatino Linotype" w:cs="Arial"/>
          <w:b/>
          <w:sz w:val="24"/>
          <w:szCs w:val="24"/>
        </w:rPr>
        <w:t>.</w:t>
      </w:r>
      <w:r w:rsidR="00925CD1">
        <w:rPr>
          <w:rFonts w:ascii="Palatino Linotype" w:hAnsi="Palatino Linotype" w:cs="Arial"/>
          <w:b/>
          <w:sz w:val="24"/>
          <w:szCs w:val="24"/>
        </w:rPr>
        <w:t xml:space="preserve"> </w:t>
      </w:r>
      <w:r w:rsidR="00925CD1" w:rsidRPr="0087163A">
        <w:rPr>
          <w:rFonts w:ascii="Palatino Linotype" w:hAnsi="Palatino Linotype" w:cs="Arial"/>
          <w:b/>
          <w:sz w:val="28"/>
          <w:szCs w:val="28"/>
        </w:rPr>
        <w:t>De la etapa de instrucción.</w:t>
      </w:r>
    </w:p>
    <w:p w14:paraId="5DECC9DD" w14:textId="51B86DD1" w:rsidR="007C4B55" w:rsidRDefault="007C4B55" w:rsidP="007C4B55">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en contraste </w:t>
      </w:r>
      <w:r>
        <w:rPr>
          <w:rFonts w:ascii="Palatino Linotype" w:hAnsi="Palatino Linotype" w:cs="Arial"/>
          <w:b/>
          <w:sz w:val="24"/>
          <w:szCs w:val="24"/>
        </w:rPr>
        <w:t xml:space="preserve">El Recurrente </w:t>
      </w:r>
      <w:r w:rsidR="00A62E25">
        <w:rPr>
          <w:rFonts w:ascii="Palatino Linotype" w:hAnsi="Palatino Linotype" w:cs="Arial"/>
          <w:b/>
          <w:sz w:val="24"/>
          <w:szCs w:val="24"/>
        </w:rPr>
        <w:t xml:space="preserve">no </w:t>
      </w:r>
      <w:r>
        <w:rPr>
          <w:rFonts w:ascii="Palatino Linotype" w:hAnsi="Palatino Linotype" w:cs="Arial"/>
          <w:sz w:val="24"/>
          <w:szCs w:val="24"/>
        </w:rPr>
        <w:t xml:space="preserve">rindió los alegatos, pruebas o manifestaciones estimadas pertinentes.  </w:t>
      </w:r>
    </w:p>
    <w:p w14:paraId="6008FC60" w14:textId="4150DD1D" w:rsidR="007C4B55" w:rsidRDefault="007C4B55" w:rsidP="007C4B5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sidRPr="007C4B55">
        <w:rPr>
          <w:rFonts w:ascii="Palatino Linotype" w:hAnsi="Palatino Linotype" w:cs="Arial"/>
          <w:b/>
          <w:sz w:val="24"/>
          <w:szCs w:val="24"/>
        </w:rPr>
        <w:t>veintidós de junio del presente,</w:t>
      </w:r>
      <w:r>
        <w:rPr>
          <w:rFonts w:ascii="Palatino Linotype" w:hAnsi="Palatino Linotype" w:cs="Arial"/>
          <w:sz w:val="24"/>
          <w:szCs w:val="24"/>
        </w:rPr>
        <w:t xml:space="preserve"> </w:t>
      </w:r>
      <w:r w:rsidRPr="00C12209">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4BAA4C38" w14:textId="77777777" w:rsidR="00AF649F" w:rsidRDefault="00AF649F" w:rsidP="00AF649F">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w:t>
      </w:r>
      <w:r w:rsidRPr="007C4B55">
        <w:rPr>
          <w:rFonts w:ascii="Palatino Linotype" w:hAnsi="Palatino Linotype" w:cs="Arial"/>
          <w:b/>
          <w:sz w:val="24"/>
          <w:szCs w:val="24"/>
        </w:rPr>
        <w:t>veintidós de junio del presente</w:t>
      </w:r>
      <w:r>
        <w:rPr>
          <w:rFonts w:ascii="Palatino Linotype" w:hAnsi="Palatino Linotype" w:cs="Arial"/>
          <w:b/>
          <w:sz w:val="24"/>
          <w:szCs w:val="24"/>
        </w:rPr>
        <w:t xml:space="preserve">, </w:t>
      </w:r>
      <w:r>
        <w:rPr>
          <w:rFonts w:ascii="Palatino Linotype" w:hAnsi="Palatino Linotype" w:cs="Arial"/>
          <w:sz w:val="24"/>
          <w:szCs w:val="24"/>
        </w:rPr>
        <w:t xml:space="preserve">en el expediente electrónico del recurso de revisión </w:t>
      </w:r>
      <w:r>
        <w:rPr>
          <w:rFonts w:ascii="Palatino Linotype" w:hAnsi="Palatino Linotype" w:cs="Arial"/>
          <w:b/>
          <w:sz w:val="24"/>
          <w:szCs w:val="24"/>
        </w:rPr>
        <w:t xml:space="preserve">02500/INFOEM/IP/RR/2021,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45E3D3B6" w14:textId="15146D1A" w:rsidR="00AF649F" w:rsidRPr="00AF649F" w:rsidRDefault="00AF649F" w:rsidP="007C4B55">
      <w:pPr>
        <w:spacing w:before="240" w:line="360" w:lineRule="auto"/>
        <w:jc w:val="both"/>
        <w:rPr>
          <w:rFonts w:ascii="Palatino Linotype" w:hAnsi="Palatino Linotype" w:cs="Arial"/>
          <w:b/>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E35F0A4" w14:textId="0DEC64E7" w:rsidR="00686FC2" w:rsidRDefault="00686FC2" w:rsidP="00686FC2">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lastRenderedPageBreak/>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sidR="007C4B55">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F2092C3" w14:textId="77777777" w:rsidR="00264100" w:rsidRDefault="00264100" w:rsidP="00264100">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C7BD0F4" w14:textId="77777777" w:rsidR="00D46910" w:rsidRPr="008F797B" w:rsidRDefault="00D46910" w:rsidP="00686FC2">
      <w:pPr>
        <w:spacing w:before="240" w:line="360" w:lineRule="auto"/>
        <w:jc w:val="both"/>
        <w:rPr>
          <w:rFonts w:ascii="Palatino Linotype" w:hAnsi="Palatino Linotype" w:cs="Arial"/>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2114A687" w14:textId="77777777" w:rsidR="007C4B55" w:rsidRDefault="007C4B55" w:rsidP="007C4B55">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30453AB9" w14:textId="77777777" w:rsidR="007C4B55" w:rsidRPr="00187D70" w:rsidRDefault="007C4B55" w:rsidP="007C4B55">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6AEA8F17" w14:textId="77777777" w:rsidR="007C4B55" w:rsidRPr="00187D70" w:rsidRDefault="007C4B55" w:rsidP="007C4B5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438054EC" w14:textId="77777777" w:rsidR="007C4B55" w:rsidRPr="00187D70" w:rsidRDefault="007C4B55" w:rsidP="007C4B5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2D46CD68" w14:textId="77777777" w:rsidR="007C4B55" w:rsidRPr="00187D70" w:rsidRDefault="007C4B55" w:rsidP="007C4B55">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1042E94C" w14:textId="77777777" w:rsidR="007C4B55" w:rsidRPr="00187D70" w:rsidRDefault="007C4B55" w:rsidP="007C4B5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71FCCC44" w14:textId="77777777" w:rsidR="007C4B55" w:rsidRPr="00187D70" w:rsidRDefault="007C4B55" w:rsidP="007C4B5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0A354DBC" w14:textId="77777777" w:rsidR="007C4B55" w:rsidRPr="00187D70" w:rsidRDefault="007C4B55" w:rsidP="007C4B5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V. El acto que se recurre;</w:t>
      </w:r>
    </w:p>
    <w:p w14:paraId="39F3D0AE" w14:textId="77777777" w:rsidR="007C4B55" w:rsidRPr="00187D70" w:rsidRDefault="007C4B55" w:rsidP="007C4B5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59998391" w14:textId="77777777" w:rsidR="007C4B55" w:rsidRPr="00187D70" w:rsidRDefault="007C4B55" w:rsidP="007C4B5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71594224" w14:textId="77777777" w:rsidR="007C4B55" w:rsidRPr="00187D70" w:rsidRDefault="007C4B55" w:rsidP="007C4B5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084B5193" w14:textId="77777777" w:rsidR="007C4B55" w:rsidRPr="00187D70" w:rsidRDefault="007C4B55" w:rsidP="007C4B5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4C85167F" w14:textId="77777777" w:rsidR="007C4B55" w:rsidRPr="00187D70" w:rsidRDefault="007C4B55" w:rsidP="007C4B5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28BCD26A" w14:textId="77777777" w:rsidR="007C4B55" w:rsidRPr="009B74C2" w:rsidRDefault="007C4B55" w:rsidP="007C4B55">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6EE102E6" w14:textId="77777777" w:rsidR="007C4B55" w:rsidRPr="00187D70" w:rsidRDefault="007C4B55" w:rsidP="007C4B55">
      <w:pPr>
        <w:spacing w:after="0" w:line="360" w:lineRule="auto"/>
        <w:jc w:val="both"/>
        <w:rPr>
          <w:rFonts w:ascii="Palatino Linotype" w:eastAsia="Times New Roman" w:hAnsi="Palatino Linotype" w:cs="Arial"/>
          <w:b/>
          <w:i/>
          <w:sz w:val="24"/>
          <w:szCs w:val="24"/>
          <w:lang w:eastAsia="es-ES"/>
        </w:rPr>
      </w:pPr>
    </w:p>
    <w:p w14:paraId="49391BF4" w14:textId="77777777" w:rsidR="007C4B55" w:rsidRPr="00187D70" w:rsidRDefault="007C4B55" w:rsidP="007C4B55">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EF236C9" w14:textId="77777777" w:rsidR="007C4B55" w:rsidRDefault="007C4B55" w:rsidP="007C4B55">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 xml:space="preserve">“Las solicitudes anónimas, con nombre incompleto o seudónimo serán procedentes para su trámite por parte del sujeto obligado ante quien se presente. No podrá </w:t>
      </w:r>
      <w:r w:rsidRPr="00187D70">
        <w:rPr>
          <w:rFonts w:ascii="Palatino Linotype" w:eastAsia="Calibri" w:hAnsi="Palatino Linotype" w:cs="Arial"/>
          <w:i/>
          <w:lang w:val="es-ES" w:eastAsia="es-ES"/>
        </w:rPr>
        <w:lastRenderedPageBreak/>
        <w:t>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1D2C7A03" w14:textId="77777777" w:rsidR="007C4B55" w:rsidRPr="009B74C2" w:rsidRDefault="007C4B55" w:rsidP="007C4B55">
      <w:pPr>
        <w:spacing w:before="240" w:line="360" w:lineRule="auto"/>
        <w:ind w:left="851" w:right="851"/>
        <w:jc w:val="both"/>
        <w:rPr>
          <w:rFonts w:ascii="Palatino Linotype" w:eastAsia="Calibri" w:hAnsi="Palatino Linotype" w:cs="Arial"/>
          <w:b/>
          <w:i/>
          <w:lang w:val="es-ES" w:eastAsia="es-ES"/>
        </w:rPr>
      </w:pPr>
    </w:p>
    <w:p w14:paraId="4E519962" w14:textId="77777777" w:rsidR="007C4B55" w:rsidRDefault="007C4B55" w:rsidP="007C4B55">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2B762BB4" w14:textId="77777777" w:rsidR="007C4B55" w:rsidRPr="00187D70" w:rsidRDefault="007C4B55" w:rsidP="007C4B55">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6F776FD4" w14:textId="77777777" w:rsidR="007C4B55" w:rsidRPr="00187D70" w:rsidRDefault="007C4B55" w:rsidP="007C4B55">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40A173E" w14:textId="77777777" w:rsidR="007C4B55" w:rsidRPr="00187D70" w:rsidRDefault="007C4B55" w:rsidP="007C4B5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222A8FD9" w14:textId="77777777" w:rsidR="007C4B55" w:rsidRPr="00187D70" w:rsidRDefault="007C4B55" w:rsidP="007C4B5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55DD4801" w14:textId="77777777" w:rsidR="007C4B55" w:rsidRPr="00187D70" w:rsidRDefault="007C4B55" w:rsidP="007C4B5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252035D7" w14:textId="77777777" w:rsidR="007C4B55" w:rsidRPr="00187D70" w:rsidRDefault="007C4B55" w:rsidP="007C4B5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FBE4D06" w14:textId="77777777" w:rsidR="007C4B55" w:rsidRPr="00187D70" w:rsidRDefault="007C4B55" w:rsidP="007C4B5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 xml:space="preserve">III. Toda persona, sin necesidad de acreditar interés alguno o justificar su utilización, tendrá acceso gratuito a la información pública, a sus datos personales o a la rectificación de éstos. </w:t>
      </w:r>
    </w:p>
    <w:p w14:paraId="229DC9CE" w14:textId="77777777" w:rsidR="007C4B55" w:rsidRDefault="007C4B55" w:rsidP="007C4B55">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1A53A986" w14:textId="77777777" w:rsidR="007C4B55" w:rsidRPr="00E71AB2" w:rsidRDefault="007C4B55" w:rsidP="007C4B55">
      <w:pPr>
        <w:spacing w:before="240" w:line="360" w:lineRule="auto"/>
        <w:ind w:left="851" w:right="851"/>
        <w:jc w:val="both"/>
        <w:rPr>
          <w:rFonts w:ascii="Palatino Linotype" w:eastAsia="Times New Roman" w:hAnsi="Palatino Linotype" w:cs="Times New Roman"/>
          <w:b/>
          <w:i/>
          <w:lang w:val="es-ES" w:eastAsia="es-ES"/>
        </w:rPr>
      </w:pPr>
    </w:p>
    <w:p w14:paraId="169B2A50" w14:textId="77777777" w:rsidR="007C4B55" w:rsidRPr="00187D70" w:rsidRDefault="007C4B55" w:rsidP="007C4B55">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59B2EE1E" w14:textId="77777777" w:rsidR="007C4B55" w:rsidRPr="00187D70" w:rsidRDefault="007C4B55" w:rsidP="007C4B5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065D16F" w14:textId="77777777" w:rsidR="007C4B55" w:rsidRPr="00187D70" w:rsidRDefault="007C4B55" w:rsidP="007C4B5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1D2075AE" w14:textId="77777777" w:rsidR="007C4B55" w:rsidRPr="00187D70" w:rsidRDefault="007C4B55" w:rsidP="007C4B5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014F4C56" w14:textId="77777777" w:rsidR="007C4B55" w:rsidRPr="00187D70" w:rsidRDefault="007C4B55" w:rsidP="007C4B5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5A303497" w14:textId="77777777" w:rsidR="007C4B55" w:rsidRPr="00187D70" w:rsidRDefault="007C4B55" w:rsidP="007C4B5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 xml:space="preserve">El derecho a la información será garantizado por el Estado. La ley establecerá las previsiones que permitan asegurar la protección, el respeto y la difusión de este derecho. </w:t>
      </w:r>
    </w:p>
    <w:p w14:paraId="065E6B4A" w14:textId="77777777" w:rsidR="007C4B55" w:rsidRPr="00187D70" w:rsidRDefault="007C4B55" w:rsidP="007C4B5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F469A12" w14:textId="77777777" w:rsidR="007C4B55" w:rsidRPr="00187D70" w:rsidRDefault="007C4B55" w:rsidP="007C4B5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2919A7B" w14:textId="77777777" w:rsidR="007C4B55" w:rsidRPr="00187D70" w:rsidRDefault="007C4B55" w:rsidP="007C4B5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26E01091" w14:textId="77777777" w:rsidR="007C4B55" w:rsidRPr="00187D70" w:rsidRDefault="007C4B55" w:rsidP="007C4B5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7CE840C6" w14:textId="77777777" w:rsidR="007C4B55" w:rsidRPr="00187D70" w:rsidRDefault="007C4B55" w:rsidP="007C4B5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509E250" w14:textId="77777777" w:rsidR="007C4B55" w:rsidRPr="009B74C2" w:rsidRDefault="007C4B55" w:rsidP="007C4B55">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173C16F8" w14:textId="77777777" w:rsidR="007C4B55" w:rsidRPr="00187D70" w:rsidRDefault="007C4B55" w:rsidP="007C4B55">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lastRenderedPageBreak/>
        <w:t>Por otra parte, del contenido del artículo 1 de la Constitución Política de los Estados Unidos Mexicanos, se destaca lo siguiente:</w:t>
      </w:r>
    </w:p>
    <w:p w14:paraId="7749DDF7" w14:textId="77777777" w:rsidR="007C4B55" w:rsidRPr="00187D70" w:rsidRDefault="007C4B55" w:rsidP="007C4B55">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7D53D92" w14:textId="77777777" w:rsidR="007C4B55" w:rsidRPr="00187D70" w:rsidRDefault="007C4B55" w:rsidP="007C4B55">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7AA7F928" w14:textId="77777777" w:rsidR="007C4B55" w:rsidRDefault="007C4B55" w:rsidP="007C4B55">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190E5BAF" w14:textId="77777777" w:rsidR="007C4B55" w:rsidRPr="009B74C2" w:rsidRDefault="007C4B55" w:rsidP="007C4B55">
      <w:pPr>
        <w:spacing w:before="240" w:line="360" w:lineRule="auto"/>
        <w:ind w:left="851" w:right="851"/>
        <w:jc w:val="both"/>
        <w:rPr>
          <w:rFonts w:ascii="Palatino Linotype" w:eastAsia="Calibri" w:hAnsi="Palatino Linotype" w:cs="Times New Roman"/>
          <w:b/>
          <w:i/>
          <w:lang w:val="es-ES" w:eastAsia="es-ES"/>
        </w:rPr>
      </w:pPr>
    </w:p>
    <w:p w14:paraId="56E00EA2" w14:textId="77777777" w:rsidR="007C4B55" w:rsidRDefault="007C4B55" w:rsidP="007C4B55">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w:t>
      </w:r>
      <w:r w:rsidRPr="00187D70">
        <w:rPr>
          <w:rFonts w:ascii="Palatino Linotype" w:eastAsia="Times New Roman" w:hAnsi="Palatino Linotype" w:cs="Times New Roman"/>
          <w:sz w:val="24"/>
          <w:szCs w:val="24"/>
          <w:lang w:val="es-ES" w:eastAsia="es-ES"/>
        </w:rPr>
        <w:lastRenderedPageBreak/>
        <w:t>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4D855E38" w14:textId="77777777" w:rsidR="007C4B55" w:rsidRDefault="007C4B55" w:rsidP="00AE74E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30991F0D" w14:textId="77777777" w:rsidR="00D46910" w:rsidRDefault="00D46910" w:rsidP="00D4691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7D48FD0D" w14:textId="77777777" w:rsidR="00D46910" w:rsidRPr="002869E1" w:rsidRDefault="00D46910" w:rsidP="00D4691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420D8ED"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B2EEA05"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6010FE">
        <w:rPr>
          <w:rFonts w:ascii="Palatino Linotype" w:eastAsia="Times New Roman" w:hAnsi="Palatino Linotype" w:cs="Times New Roman"/>
          <w:i/>
          <w:lang w:eastAsia="es-ES"/>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D48746"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15670E2"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C354985"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3524EBA"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7A3267C" w14:textId="77777777" w:rsidR="00D46910" w:rsidRPr="006010FE" w:rsidRDefault="00D46910" w:rsidP="00D4691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90858FB"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04A91A4"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57C20F2D"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ACD1FF1"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A4F3E49" w14:textId="77777777" w:rsidR="00D46910" w:rsidRDefault="00D46910" w:rsidP="00D4691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0D155947" w14:textId="77777777" w:rsidR="00D46910" w:rsidRPr="006E4CCA" w:rsidRDefault="00D46910" w:rsidP="00D46910">
      <w:pPr>
        <w:spacing w:before="240" w:line="360" w:lineRule="auto"/>
        <w:ind w:left="851" w:right="851"/>
        <w:jc w:val="both"/>
        <w:rPr>
          <w:rFonts w:ascii="Palatino Linotype" w:eastAsia="Times New Roman" w:hAnsi="Palatino Linotype" w:cs="Times New Roman"/>
          <w:b/>
          <w:i/>
          <w:lang w:eastAsia="es-ES"/>
        </w:rPr>
      </w:pPr>
    </w:p>
    <w:p w14:paraId="070EBBB5" w14:textId="77777777" w:rsidR="00D46910" w:rsidRPr="006010FE" w:rsidRDefault="00D46910" w:rsidP="00D4691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B43CA19" w14:textId="77777777" w:rsidR="00D46910" w:rsidRDefault="00D46910" w:rsidP="00D4691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3247E99" w14:textId="77777777" w:rsidR="00F156AC" w:rsidRDefault="00F156AC" w:rsidP="00AD1553">
      <w:pPr>
        <w:pStyle w:val="Prrafodelista"/>
        <w:autoSpaceDE w:val="0"/>
        <w:autoSpaceDN w:val="0"/>
        <w:adjustRightInd w:val="0"/>
        <w:spacing w:before="240" w:after="160" w:line="360" w:lineRule="auto"/>
        <w:ind w:left="0"/>
        <w:jc w:val="both"/>
        <w:rPr>
          <w:rFonts w:ascii="Palatino Linotype" w:hAnsi="Palatino Linotype" w:cs="Arial"/>
        </w:rPr>
      </w:pPr>
    </w:p>
    <w:p w14:paraId="6372EA6A" w14:textId="65D129FE" w:rsidR="007B5C07" w:rsidRDefault="007B5C07" w:rsidP="00AD1553">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rPr>
        <w:t xml:space="preserve">Una vez sentado lo anterior, en una aproximación inicial, es procedente mencionar que mediante la solicitud de información </w:t>
      </w:r>
      <w:r>
        <w:rPr>
          <w:rFonts w:ascii="Palatino Linotype" w:hAnsi="Palatino Linotype"/>
          <w:b/>
          <w:bCs/>
        </w:rPr>
        <w:t xml:space="preserve">00062/ANTOISLA/IP/2021, </w:t>
      </w:r>
      <w:r>
        <w:rPr>
          <w:rFonts w:ascii="Palatino Linotype" w:hAnsi="Palatino Linotype"/>
          <w:bCs/>
        </w:rPr>
        <w:t xml:space="preserve">el particular formulo </w:t>
      </w:r>
      <w:r>
        <w:rPr>
          <w:rFonts w:ascii="Palatino Linotype" w:hAnsi="Palatino Linotype"/>
          <w:b/>
          <w:bCs/>
        </w:rPr>
        <w:t xml:space="preserve">3 –tres- </w:t>
      </w:r>
      <w:r>
        <w:rPr>
          <w:rFonts w:ascii="Palatino Linotype" w:hAnsi="Palatino Linotype"/>
          <w:bCs/>
        </w:rPr>
        <w:t xml:space="preserve">requerimientos, respecto de los cuales mencionó como elemento temporal </w:t>
      </w:r>
      <w:r>
        <w:rPr>
          <w:rFonts w:ascii="Palatino Linotype" w:hAnsi="Palatino Linotype"/>
          <w:bCs/>
          <w:i/>
        </w:rPr>
        <w:t xml:space="preserve">“de los meses de diciembre 2020, enero y febrero 2021”, </w:t>
      </w:r>
      <w:r>
        <w:rPr>
          <w:rFonts w:ascii="Palatino Linotype" w:hAnsi="Palatino Linotype"/>
          <w:bCs/>
        </w:rPr>
        <w:t xml:space="preserve">es decir, del periodo comprendido del uno de diciembre de dos mil veinte al veintiocho de febrero de dos mil veintiuno.  </w:t>
      </w:r>
    </w:p>
    <w:p w14:paraId="26951A63" w14:textId="77777777" w:rsidR="00AF649F" w:rsidRPr="00653D2A" w:rsidRDefault="00AF649F" w:rsidP="00AF649F">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lastRenderedPageBreak/>
        <w:t xml:space="preserve">Dicha precisión, con fundamento en los artículos </w:t>
      </w:r>
      <w:r w:rsidRPr="00653D2A">
        <w:rPr>
          <w:rFonts w:ascii="Palatino Linotype" w:hAnsi="Palatino Linotype"/>
        </w:rPr>
        <w:t xml:space="preserve">13 y 181 cuarto párrafo de la Ley en materia, los cuales a la letra rezan: </w:t>
      </w:r>
    </w:p>
    <w:p w14:paraId="41221404" w14:textId="77777777" w:rsidR="00AF649F" w:rsidRPr="009878C2" w:rsidRDefault="00AF649F" w:rsidP="00AF649F">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5366C54E" w14:textId="77777777" w:rsidR="00AF649F" w:rsidRPr="009878C2" w:rsidRDefault="00AF649F" w:rsidP="00AF649F">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28AC11BC" w14:textId="77777777" w:rsidR="00AF649F" w:rsidRPr="009878C2" w:rsidRDefault="00AF649F" w:rsidP="00AF649F">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6C312F50" w14:textId="77777777" w:rsidR="00AF649F" w:rsidRPr="00A30B55" w:rsidRDefault="00AF649F" w:rsidP="00AF649F">
      <w:pPr>
        <w:pStyle w:val="Sinespaciado"/>
        <w:spacing w:line="360" w:lineRule="auto"/>
        <w:jc w:val="both"/>
        <w:rPr>
          <w:rFonts w:ascii="Palatino Linotype" w:hAnsi="Palatino Linotype" w:cs="Arial"/>
          <w:sz w:val="28"/>
          <w:szCs w:val="28"/>
        </w:rPr>
      </w:pPr>
    </w:p>
    <w:p w14:paraId="2444DE1A" w14:textId="652F3A3D" w:rsidR="007B5C07" w:rsidRDefault="007B5C07" w:rsidP="00AD1553">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rPr>
        <w:t xml:space="preserve">Ahora bien dichos requerimientos son susceptibles de ser sintetizados en los siguientes términos: </w:t>
      </w:r>
    </w:p>
    <w:p w14:paraId="2D7B105B" w14:textId="52A67E7D" w:rsidR="007B5C07" w:rsidRDefault="00FB732B" w:rsidP="007B5C07">
      <w:pPr>
        <w:pStyle w:val="Prrafodelista"/>
        <w:numPr>
          <w:ilvl w:val="0"/>
          <w:numId w:val="14"/>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t xml:space="preserve">Nómina general, correspondiente al periodo comprendido del uno de diciembre de dos mil veinte al veintiocho de febrero de dos mil veintiuno. </w:t>
      </w:r>
    </w:p>
    <w:p w14:paraId="514156A9" w14:textId="31130617" w:rsidR="00FB732B" w:rsidRPr="007B5C07" w:rsidRDefault="00FB732B" w:rsidP="007B5C07">
      <w:pPr>
        <w:pStyle w:val="Prrafodelista"/>
        <w:numPr>
          <w:ilvl w:val="0"/>
          <w:numId w:val="14"/>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t>Recibos de pago, comprobantes de pago o CFDI</w:t>
      </w:r>
      <w:r w:rsidR="0065579B">
        <w:rPr>
          <w:rFonts w:ascii="Palatino Linotype" w:hAnsi="Palatino Linotype"/>
          <w:bCs/>
        </w:rPr>
        <w:t xml:space="preserve">, </w:t>
      </w:r>
      <w:r w:rsidR="00BF5FD3">
        <w:rPr>
          <w:rFonts w:ascii="Palatino Linotype" w:hAnsi="Palatino Linotype"/>
          <w:bCs/>
        </w:rPr>
        <w:t>incluyendo los correspondientes al pago de aguinaldo y prima vacacional</w:t>
      </w:r>
      <w:r>
        <w:rPr>
          <w:rFonts w:ascii="Palatino Linotype" w:hAnsi="Palatino Linotype"/>
          <w:bCs/>
        </w:rPr>
        <w:t xml:space="preserve">, expedidos a favor de los integrantes del Cabildo, directores, coordinadores, jefes de área, encargados de despacho y/o equivalentes, durante el periodo comprendido del uno de diciembre de dos mil veinte al veintiocho de febrero de dos mil veintiuno. </w:t>
      </w:r>
    </w:p>
    <w:p w14:paraId="0660D382" w14:textId="77777777" w:rsidR="00FB732B" w:rsidRDefault="00FB732B" w:rsidP="00A347D8">
      <w:pPr>
        <w:autoSpaceDE w:val="0"/>
        <w:autoSpaceDN w:val="0"/>
        <w:adjustRightInd w:val="0"/>
        <w:spacing w:before="240" w:line="360" w:lineRule="auto"/>
        <w:jc w:val="both"/>
        <w:rPr>
          <w:rFonts w:ascii="Palatino Linotype" w:hAnsi="Palatino Linotype" w:cs="Arial"/>
          <w:sz w:val="24"/>
          <w:szCs w:val="24"/>
        </w:rPr>
      </w:pPr>
    </w:p>
    <w:p w14:paraId="36B5A76A" w14:textId="2F5D0B5D" w:rsidR="00A347D8" w:rsidRDefault="00FB732B" w:rsidP="00A347D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En este tenor, en alusión a los</w:t>
      </w:r>
      <w:r w:rsidR="008D1DFF" w:rsidRPr="008D1DFF">
        <w:rPr>
          <w:rFonts w:ascii="Palatino Linotype" w:hAnsi="Palatino Linotype" w:cs="Arial"/>
          <w:sz w:val="24"/>
          <w:szCs w:val="24"/>
        </w:rPr>
        <w:t xml:space="preserve"> requerimiento</w:t>
      </w:r>
      <w:r>
        <w:rPr>
          <w:rFonts w:ascii="Palatino Linotype" w:hAnsi="Palatino Linotype" w:cs="Arial"/>
          <w:sz w:val="24"/>
          <w:szCs w:val="24"/>
        </w:rPr>
        <w:t>s</w:t>
      </w:r>
      <w:r w:rsidR="008D1DFF" w:rsidRPr="008D1DFF">
        <w:rPr>
          <w:rFonts w:ascii="Palatino Linotype" w:hAnsi="Palatino Linotype" w:cs="Arial"/>
          <w:sz w:val="24"/>
          <w:szCs w:val="24"/>
        </w:rPr>
        <w:t xml:space="preserve"> formulado</w:t>
      </w:r>
      <w:r>
        <w:rPr>
          <w:rFonts w:ascii="Palatino Linotype" w:hAnsi="Palatino Linotype" w:cs="Arial"/>
          <w:sz w:val="24"/>
          <w:szCs w:val="24"/>
        </w:rPr>
        <w:t>s</w:t>
      </w:r>
      <w:r w:rsidR="008D1DFF" w:rsidRPr="008D1DFF">
        <w:rPr>
          <w:rFonts w:ascii="Palatino Linotype" w:hAnsi="Palatino Linotype" w:cs="Arial"/>
          <w:sz w:val="24"/>
          <w:szCs w:val="24"/>
        </w:rPr>
        <w:t xml:space="preserve"> por el particular, resulta oportuno traer a colación </w:t>
      </w:r>
      <w:r w:rsidR="007E7C17">
        <w:rPr>
          <w:rFonts w:ascii="Palatino Linotype" w:hAnsi="Palatino Linotype" w:cs="Arial"/>
          <w:sz w:val="24"/>
          <w:szCs w:val="24"/>
        </w:rPr>
        <w:t xml:space="preserve">el </w:t>
      </w:r>
      <w:r w:rsidR="00801BF1">
        <w:rPr>
          <w:rFonts w:ascii="Palatino Linotype" w:hAnsi="Palatino Linotype" w:cs="Arial"/>
          <w:sz w:val="24"/>
          <w:szCs w:val="24"/>
        </w:rPr>
        <w:t xml:space="preserve">artículo 95, fracciones I, II, </w:t>
      </w:r>
      <w:r w:rsidR="007E7C17">
        <w:rPr>
          <w:rFonts w:ascii="Palatino Linotype" w:hAnsi="Palatino Linotype" w:cs="Arial"/>
          <w:sz w:val="24"/>
          <w:szCs w:val="24"/>
        </w:rPr>
        <w:t>IV</w:t>
      </w:r>
      <w:r w:rsidR="00801BF1">
        <w:rPr>
          <w:rFonts w:ascii="Palatino Linotype" w:hAnsi="Palatino Linotype" w:cs="Arial"/>
          <w:sz w:val="24"/>
          <w:szCs w:val="24"/>
        </w:rPr>
        <w:t>, V, VI y XVII</w:t>
      </w:r>
      <w:r w:rsidR="00A347D8">
        <w:rPr>
          <w:rFonts w:ascii="Palatino Linotype" w:hAnsi="Palatino Linotype" w:cs="Arial"/>
          <w:sz w:val="24"/>
          <w:szCs w:val="24"/>
        </w:rPr>
        <w:t xml:space="preserve"> de la Ley Orgánica Municipal del Estado de México</w:t>
      </w:r>
      <w:r w:rsidR="00A347D8">
        <w:rPr>
          <w:rFonts w:ascii="Palatino Linotype" w:hAnsi="Palatino Linotype" w:cs="Arial"/>
          <w:b/>
          <w:bCs/>
          <w:sz w:val="24"/>
          <w:szCs w:val="24"/>
        </w:rPr>
        <w:t xml:space="preserve">, </w:t>
      </w:r>
      <w:r w:rsidR="00A347D8">
        <w:rPr>
          <w:rFonts w:ascii="Palatino Linotype" w:hAnsi="Palatino Linotype" w:cs="Arial"/>
          <w:sz w:val="24"/>
          <w:szCs w:val="24"/>
        </w:rPr>
        <w:t xml:space="preserve">porciones normativas que disponen a la literalidad lo siguiente: </w:t>
      </w:r>
    </w:p>
    <w:p w14:paraId="2DDC6AA8" w14:textId="2CF99143" w:rsidR="007E7C17" w:rsidRPr="00A347D8" w:rsidRDefault="00A347D8" w:rsidP="00A347D8">
      <w:pPr>
        <w:autoSpaceDE w:val="0"/>
        <w:autoSpaceDN w:val="0"/>
        <w:adjustRightInd w:val="0"/>
        <w:spacing w:before="240" w:line="360" w:lineRule="auto"/>
        <w:ind w:left="851" w:right="851"/>
        <w:jc w:val="center"/>
        <w:rPr>
          <w:rFonts w:ascii="Palatino Linotype" w:hAnsi="Palatino Linotype" w:cs="Arial"/>
          <w:b/>
          <w:bCs/>
          <w:i/>
          <w:iCs/>
        </w:rPr>
      </w:pPr>
      <w:r w:rsidRPr="00A347D8">
        <w:rPr>
          <w:rFonts w:ascii="Palatino Linotype" w:hAnsi="Palatino Linotype" w:cs="Arial"/>
          <w:b/>
          <w:bCs/>
          <w:i/>
          <w:iCs/>
        </w:rPr>
        <w:t>Ley Orgánica Municipal del Estado de México</w:t>
      </w:r>
    </w:p>
    <w:p w14:paraId="32600A13" w14:textId="04A46435" w:rsidR="007E7C17" w:rsidRPr="00A347D8" w:rsidRDefault="00A347D8" w:rsidP="00A347D8">
      <w:pPr>
        <w:autoSpaceDE w:val="0"/>
        <w:autoSpaceDN w:val="0"/>
        <w:adjustRightInd w:val="0"/>
        <w:spacing w:before="240" w:line="360" w:lineRule="auto"/>
        <w:ind w:left="851" w:right="851"/>
        <w:jc w:val="both"/>
        <w:rPr>
          <w:rFonts w:ascii="Palatino Linotype" w:hAnsi="Palatino Linotype" w:cs="Arial"/>
          <w:i/>
          <w:iCs/>
        </w:rPr>
      </w:pPr>
      <w:r w:rsidRPr="00A347D8">
        <w:rPr>
          <w:rFonts w:ascii="Palatino Linotype" w:hAnsi="Palatino Linotype" w:cs="Arial"/>
          <w:i/>
          <w:iCs/>
        </w:rPr>
        <w:t>“</w:t>
      </w:r>
      <w:r w:rsidR="007E7C17" w:rsidRPr="00A347D8">
        <w:rPr>
          <w:rFonts w:ascii="Palatino Linotype" w:hAnsi="Palatino Linotype" w:cs="Arial"/>
          <w:i/>
          <w:iCs/>
        </w:rPr>
        <w:t>Artículo 95.-Son atribuciones del tesorero municipal:</w:t>
      </w:r>
    </w:p>
    <w:p w14:paraId="564573CF" w14:textId="0C135C31" w:rsidR="007E7C17" w:rsidRPr="00A347D8" w:rsidRDefault="007E7C17" w:rsidP="00A347D8">
      <w:pPr>
        <w:autoSpaceDE w:val="0"/>
        <w:autoSpaceDN w:val="0"/>
        <w:adjustRightInd w:val="0"/>
        <w:spacing w:before="240" w:line="360" w:lineRule="auto"/>
        <w:ind w:left="851" w:right="851"/>
        <w:jc w:val="both"/>
        <w:rPr>
          <w:rFonts w:ascii="Palatino Linotype" w:hAnsi="Palatino Linotype" w:cs="Arial"/>
          <w:i/>
          <w:iCs/>
        </w:rPr>
      </w:pPr>
      <w:r w:rsidRPr="00A347D8">
        <w:rPr>
          <w:rFonts w:ascii="Palatino Linotype" w:hAnsi="Palatino Linotype" w:cs="Arial"/>
          <w:i/>
          <w:iCs/>
        </w:rPr>
        <w:t>I. Administrar la hacienda pública municipal, de conformidad con las disposiciones legales aplicables;</w:t>
      </w:r>
    </w:p>
    <w:p w14:paraId="296F5112" w14:textId="477E22DA" w:rsidR="007E7C17" w:rsidRPr="00A347D8" w:rsidRDefault="007E7C17" w:rsidP="00A347D8">
      <w:pPr>
        <w:autoSpaceDE w:val="0"/>
        <w:autoSpaceDN w:val="0"/>
        <w:adjustRightInd w:val="0"/>
        <w:spacing w:before="240" w:line="360" w:lineRule="auto"/>
        <w:ind w:left="851" w:right="851"/>
        <w:jc w:val="both"/>
        <w:rPr>
          <w:rFonts w:ascii="Palatino Linotype" w:hAnsi="Palatino Linotype" w:cs="Arial"/>
          <w:i/>
          <w:iCs/>
        </w:rPr>
      </w:pPr>
      <w:r w:rsidRPr="00A347D8">
        <w:rPr>
          <w:rFonts w:ascii="Palatino Linotype" w:hAnsi="Palatino Linotype" w:cs="Arial"/>
          <w:i/>
          <w:iCs/>
        </w:rPr>
        <w:t>II.</w:t>
      </w:r>
      <w:r w:rsidR="00A347D8">
        <w:rPr>
          <w:rFonts w:ascii="Palatino Linotype" w:hAnsi="Palatino Linotype" w:cs="Arial"/>
          <w:i/>
          <w:iCs/>
        </w:rPr>
        <w:t xml:space="preserve"> </w:t>
      </w:r>
      <w:r w:rsidRPr="00A347D8">
        <w:rPr>
          <w:rFonts w:ascii="Palatino Linotype" w:hAnsi="Palatino Linotype" w:cs="Arial"/>
          <w:i/>
          <w:iCs/>
        </w:rPr>
        <w:t>Determinar, liquidar, recaudar, fiscalizar y administrar las contribuciones en los términos de los ordenamientos jurídicos aplicables y, en su caso, aplicar el procedimiento administrativo de ejecución en términos de las disposiciones aplicables;</w:t>
      </w:r>
    </w:p>
    <w:p w14:paraId="61D858ED" w14:textId="13BD3550" w:rsidR="007E7C17" w:rsidRPr="00A347D8" w:rsidRDefault="007E7C17" w:rsidP="00A347D8">
      <w:pPr>
        <w:autoSpaceDE w:val="0"/>
        <w:autoSpaceDN w:val="0"/>
        <w:adjustRightInd w:val="0"/>
        <w:spacing w:before="240" w:line="360" w:lineRule="auto"/>
        <w:ind w:left="851" w:right="851"/>
        <w:jc w:val="both"/>
        <w:rPr>
          <w:rFonts w:ascii="Palatino Linotype" w:hAnsi="Palatino Linotype" w:cs="Arial"/>
          <w:i/>
          <w:iCs/>
        </w:rPr>
      </w:pPr>
      <w:r w:rsidRPr="00A347D8">
        <w:rPr>
          <w:rFonts w:ascii="Palatino Linotype" w:hAnsi="Palatino Linotype" w:cs="Arial"/>
          <w:i/>
          <w:iCs/>
        </w:rPr>
        <w:t>(…)</w:t>
      </w:r>
    </w:p>
    <w:p w14:paraId="2E85F509" w14:textId="4D0BE39B" w:rsidR="007E7C17" w:rsidRDefault="007E7C17" w:rsidP="00A347D8">
      <w:pPr>
        <w:autoSpaceDE w:val="0"/>
        <w:autoSpaceDN w:val="0"/>
        <w:adjustRightInd w:val="0"/>
        <w:spacing w:before="240" w:line="360" w:lineRule="auto"/>
        <w:ind w:left="851" w:right="851"/>
        <w:jc w:val="both"/>
        <w:rPr>
          <w:rFonts w:ascii="Palatino Linotype" w:hAnsi="Palatino Linotype" w:cs="Arial"/>
          <w:b/>
          <w:bCs/>
          <w:i/>
          <w:iCs/>
          <w:u w:val="single"/>
        </w:rPr>
      </w:pPr>
      <w:r w:rsidRPr="00A347D8">
        <w:rPr>
          <w:rFonts w:ascii="Palatino Linotype" w:hAnsi="Palatino Linotype" w:cs="Arial"/>
          <w:b/>
          <w:bCs/>
          <w:i/>
          <w:iCs/>
          <w:u w:val="single"/>
        </w:rPr>
        <w:t>IV.</w:t>
      </w:r>
      <w:r w:rsidR="00A347D8">
        <w:rPr>
          <w:rFonts w:ascii="Palatino Linotype" w:hAnsi="Palatino Linotype" w:cs="Arial"/>
          <w:b/>
          <w:bCs/>
          <w:i/>
          <w:iCs/>
          <w:u w:val="single"/>
        </w:rPr>
        <w:t xml:space="preserve"> </w:t>
      </w:r>
      <w:r w:rsidRPr="00A347D8">
        <w:rPr>
          <w:rFonts w:ascii="Palatino Linotype" w:hAnsi="Palatino Linotype" w:cs="Arial"/>
          <w:b/>
          <w:bCs/>
          <w:i/>
          <w:iCs/>
          <w:u w:val="single"/>
        </w:rPr>
        <w:t>Llevar los registros contables, financieros y administrativos de los ingresos, egresos, e inventarios;</w:t>
      </w:r>
    </w:p>
    <w:p w14:paraId="6755E00A" w14:textId="77777777" w:rsidR="00801BF1" w:rsidRDefault="00801BF1" w:rsidP="00801BF1">
      <w:pPr>
        <w:pStyle w:val="INFOEM"/>
      </w:pPr>
      <w: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1AEB0878" w14:textId="6480DC3D" w:rsidR="00801BF1" w:rsidRDefault="00801BF1" w:rsidP="00801BF1">
      <w:pPr>
        <w:pStyle w:val="INFOEM"/>
      </w:pPr>
      <w:r>
        <w:t>VI. Presentar anualmente al ayuntamiento un informe de la situación contable financiera de la Tesorería Municipal;</w:t>
      </w:r>
    </w:p>
    <w:p w14:paraId="37D4210E" w14:textId="3917CBBD" w:rsidR="00801BF1" w:rsidRDefault="00801BF1" w:rsidP="00801BF1">
      <w:pPr>
        <w:pStyle w:val="INFOEM"/>
      </w:pPr>
      <w:r>
        <w:t>(…)</w:t>
      </w:r>
    </w:p>
    <w:p w14:paraId="3E8DEC9F" w14:textId="09F1E3AA" w:rsidR="00801BF1" w:rsidRPr="00A347D8" w:rsidRDefault="00801BF1" w:rsidP="00801BF1">
      <w:pPr>
        <w:pStyle w:val="INFOEM"/>
        <w:rPr>
          <w:b/>
          <w:bCs/>
          <w:iCs/>
          <w:u w:val="single"/>
        </w:rPr>
      </w:pPr>
      <w:r>
        <w:lastRenderedPageBreak/>
        <w:t>XVII. Contestar oportunamente los pliegos de observaciones y responsabilidad que haga la Órgano Superior de Fiscalización del Estado de México, así como atender en tiempo y forma las solicitudes de información que éste requiera, informando al ayuntamiento;</w:t>
      </w:r>
    </w:p>
    <w:p w14:paraId="23457452" w14:textId="0300B3E4" w:rsidR="00A347D8" w:rsidRPr="00A347D8" w:rsidRDefault="00A347D8" w:rsidP="00A347D8">
      <w:pPr>
        <w:autoSpaceDE w:val="0"/>
        <w:autoSpaceDN w:val="0"/>
        <w:adjustRightInd w:val="0"/>
        <w:spacing w:before="240" w:line="360" w:lineRule="auto"/>
        <w:ind w:left="851" w:right="851"/>
        <w:jc w:val="both"/>
        <w:rPr>
          <w:rFonts w:ascii="Palatino Linotype" w:hAnsi="Palatino Linotype" w:cs="Arial"/>
          <w:b/>
          <w:bCs/>
          <w:i/>
          <w:iCs/>
        </w:rPr>
      </w:pPr>
      <w:r w:rsidRPr="00A347D8">
        <w:rPr>
          <w:rFonts w:ascii="Palatino Linotype" w:hAnsi="Palatino Linotype" w:cs="Arial"/>
          <w:i/>
          <w:iCs/>
        </w:rPr>
        <w:t xml:space="preserve">(…)” </w:t>
      </w:r>
      <w:r w:rsidRPr="00A347D8">
        <w:rPr>
          <w:rFonts w:ascii="Palatino Linotype" w:hAnsi="Palatino Linotype" w:cs="Arial"/>
          <w:b/>
          <w:bCs/>
          <w:i/>
          <w:iCs/>
        </w:rPr>
        <w:t>[Sic]</w:t>
      </w:r>
    </w:p>
    <w:p w14:paraId="12CF11CC" w14:textId="77777777" w:rsidR="007E7C17" w:rsidRDefault="007E7C17" w:rsidP="008D1DFF">
      <w:pPr>
        <w:autoSpaceDE w:val="0"/>
        <w:autoSpaceDN w:val="0"/>
        <w:adjustRightInd w:val="0"/>
        <w:spacing w:before="240" w:line="360" w:lineRule="auto"/>
        <w:jc w:val="both"/>
        <w:rPr>
          <w:rFonts w:ascii="Palatino Linotype" w:hAnsi="Palatino Linotype" w:cs="Arial"/>
          <w:sz w:val="24"/>
          <w:szCs w:val="24"/>
        </w:rPr>
      </w:pPr>
    </w:p>
    <w:p w14:paraId="09C33B3F" w14:textId="4F4FB695" w:rsidR="00267074" w:rsidRPr="00811D16" w:rsidRDefault="00267074" w:rsidP="00267074">
      <w:pPr>
        <w:spacing w:before="240" w:after="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t xml:space="preserve">De manera complementaria, </w:t>
      </w:r>
      <w:r w:rsidRPr="00811D16">
        <w:rPr>
          <w:rFonts w:ascii="Palatino Linotype" w:hAnsi="Palatino Linotype" w:cs="Arial"/>
          <w:color w:val="000000"/>
          <w:sz w:val="24"/>
          <w:szCs w:val="24"/>
        </w:rPr>
        <w:t xml:space="preserve"> toda vez que el particular solicita </w:t>
      </w:r>
      <w:r w:rsidR="0039245A">
        <w:rPr>
          <w:rFonts w:ascii="Palatino Linotype" w:hAnsi="Palatino Linotype" w:cs="Arial"/>
          <w:color w:val="000000"/>
          <w:sz w:val="24"/>
          <w:szCs w:val="24"/>
        </w:rPr>
        <w:t xml:space="preserve">recibos de </w:t>
      </w:r>
      <w:r w:rsidRPr="00811D16">
        <w:rPr>
          <w:rFonts w:ascii="Palatino Linotype" w:hAnsi="Palatino Linotype" w:cs="Arial"/>
          <w:color w:val="000000"/>
          <w:sz w:val="24"/>
          <w:szCs w:val="24"/>
        </w:rPr>
        <w:t>nómina de la</w:t>
      </w:r>
      <w:r w:rsidR="00F9164E">
        <w:rPr>
          <w:rFonts w:ascii="Palatino Linotype" w:hAnsi="Palatino Linotype" w:cs="Arial"/>
          <w:color w:val="000000"/>
          <w:sz w:val="24"/>
          <w:szCs w:val="24"/>
        </w:rPr>
        <w:t>s</w:t>
      </w:r>
      <w:r w:rsidRPr="00811D16">
        <w:rPr>
          <w:rFonts w:ascii="Palatino Linotype" w:hAnsi="Palatino Linotype" w:cs="Arial"/>
          <w:color w:val="000000"/>
          <w:sz w:val="24"/>
          <w:szCs w:val="24"/>
        </w:rPr>
        <w:t xml:space="preserve"> quincena</w:t>
      </w:r>
      <w:r w:rsidR="00F9164E">
        <w:rPr>
          <w:rFonts w:ascii="Palatino Linotype" w:hAnsi="Palatino Linotype" w:cs="Arial"/>
          <w:color w:val="000000"/>
          <w:sz w:val="24"/>
          <w:szCs w:val="24"/>
        </w:rPr>
        <w:t>s</w:t>
      </w:r>
      <w:r w:rsidRPr="00811D16">
        <w:rPr>
          <w:rFonts w:ascii="Palatino Linotype" w:hAnsi="Palatino Linotype" w:cs="Arial"/>
          <w:color w:val="000000"/>
          <w:sz w:val="24"/>
          <w:szCs w:val="24"/>
        </w:rPr>
        <w:t xml:space="preserve"> referida</w:t>
      </w:r>
      <w:r w:rsidR="00F9164E">
        <w:rPr>
          <w:rFonts w:ascii="Palatino Linotype" w:hAnsi="Palatino Linotype" w:cs="Arial"/>
          <w:color w:val="000000"/>
          <w:sz w:val="24"/>
          <w:szCs w:val="24"/>
        </w:rPr>
        <w:t>s</w:t>
      </w:r>
      <w:r w:rsidR="00F156AC">
        <w:rPr>
          <w:rFonts w:ascii="Palatino Linotype" w:hAnsi="Palatino Linotype" w:cs="Arial"/>
          <w:color w:val="000000"/>
          <w:sz w:val="24"/>
          <w:szCs w:val="24"/>
        </w:rPr>
        <w:t xml:space="preserve"> y nómina general</w:t>
      </w:r>
      <w:r w:rsidRPr="00811D16">
        <w:rPr>
          <w:rFonts w:ascii="Palatino Linotype" w:hAnsi="Palatino Linotype" w:cs="Arial"/>
          <w:color w:val="000000"/>
          <w:sz w:val="24"/>
          <w:szCs w:val="24"/>
        </w:rPr>
        <w:t xml:space="preserve">,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1C49490" w14:textId="77777777" w:rsidR="00267074" w:rsidRDefault="00267074" w:rsidP="00267074">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1F89A88F" w14:textId="77777777" w:rsidR="00FB732B" w:rsidRPr="00811D16" w:rsidRDefault="00FB732B" w:rsidP="00267074">
      <w:pPr>
        <w:spacing w:before="240" w:line="360" w:lineRule="auto"/>
        <w:ind w:left="851" w:right="851"/>
        <w:jc w:val="both"/>
        <w:rPr>
          <w:rFonts w:ascii="Palatino Linotype" w:hAnsi="Palatino Linotype" w:cs="Arial"/>
          <w:b/>
          <w:i/>
          <w:lang w:val="es-ES"/>
        </w:rPr>
      </w:pPr>
    </w:p>
    <w:p w14:paraId="21C18825" w14:textId="77777777" w:rsidR="00267074" w:rsidRPr="005E4EB4" w:rsidRDefault="00267074" w:rsidP="00267074">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lastRenderedPageBreak/>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1890C7AA" w14:textId="77777777" w:rsidR="00267074" w:rsidRPr="00F975C8" w:rsidRDefault="00267074" w:rsidP="00267074">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05487E88" w14:textId="77777777" w:rsidR="00267074" w:rsidRPr="00F975C8" w:rsidRDefault="00267074" w:rsidP="00267074">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492ADC9B" w14:textId="77777777" w:rsidR="00267074" w:rsidRPr="00F975C8" w:rsidRDefault="00267074" w:rsidP="00267074">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0C5DFECD" w14:textId="77777777" w:rsidR="00267074" w:rsidRPr="00F975C8" w:rsidRDefault="00267074" w:rsidP="00267074">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0D04C5CF" w14:textId="77777777" w:rsidR="00267074" w:rsidRDefault="00267074" w:rsidP="00267074">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0B2546AE" w14:textId="77777777" w:rsidR="00267074" w:rsidRDefault="00267074" w:rsidP="00267074">
      <w:pPr>
        <w:spacing w:before="240" w:line="360" w:lineRule="auto"/>
        <w:ind w:left="851" w:right="851"/>
        <w:jc w:val="both"/>
        <w:rPr>
          <w:rFonts w:ascii="Palatino Linotype" w:hAnsi="Palatino Linotype" w:cs="Arial"/>
          <w:b/>
          <w:i/>
          <w:szCs w:val="20"/>
          <w:lang w:eastAsia="es-MX"/>
        </w:rPr>
      </w:pPr>
    </w:p>
    <w:p w14:paraId="301548B2" w14:textId="401C4945" w:rsidR="00267074" w:rsidRPr="005E4EB4" w:rsidRDefault="00267074" w:rsidP="00267074">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t>De lo antes señalado, es dable concluir que los recibos de pago o nómina</w:t>
      </w:r>
      <w:r w:rsidR="00F156AC">
        <w:rPr>
          <w:rFonts w:ascii="Palatino Linotype" w:hAnsi="Palatino Linotype" w:cs="Arial"/>
          <w:sz w:val="24"/>
          <w:szCs w:val="24"/>
          <w:lang w:eastAsia="es-MX"/>
        </w:rPr>
        <w:t xml:space="preserve"> general</w:t>
      </w:r>
      <w:r w:rsidRPr="005E4EB4">
        <w:rPr>
          <w:rFonts w:ascii="Palatino Linotype" w:hAnsi="Palatino Linotype" w:cs="Arial"/>
          <w:sz w:val="24"/>
          <w:szCs w:val="24"/>
          <w:lang w:eastAsia="es-MX"/>
        </w:rPr>
        <w:t>,</w:t>
      </w:r>
      <w:r w:rsidR="00F9574E">
        <w:rPr>
          <w:rFonts w:ascii="Palatino Linotype" w:hAnsi="Palatino Linotype" w:cs="Arial"/>
          <w:sz w:val="24"/>
          <w:szCs w:val="24"/>
          <w:lang w:eastAsia="es-MX"/>
        </w:rPr>
        <w:t xml:space="preserve"> </w:t>
      </w:r>
      <w:r w:rsidRPr="005E4EB4">
        <w:rPr>
          <w:rFonts w:ascii="Palatino Linotype" w:hAnsi="Palatino Linotype" w:cs="Arial"/>
          <w:sz w:val="24"/>
          <w:szCs w:val="24"/>
          <w:lang w:eastAsia="es-MX"/>
        </w:rPr>
        <w:t xml:space="preserve">consisten en un registro conformado por el conjunto de trabajadores a los cuales se les va a remunerar por los </w:t>
      </w:r>
      <w:hyperlink r:id="rId8"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3B929314" w14:textId="1833BF6D" w:rsidR="00267074" w:rsidRPr="005E4EB4" w:rsidRDefault="00267074" w:rsidP="00267074">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lastRenderedPageBreak/>
        <w:t>De lo establecido en dicho precepto legal, se puede llegar a la conclusión de que los recibos de pago o nómina</w:t>
      </w:r>
      <w:r w:rsidR="00F156AC">
        <w:rPr>
          <w:rFonts w:ascii="Palatino Linotype" w:hAnsi="Palatino Linotype" w:cs="Arial"/>
          <w:sz w:val="24"/>
          <w:szCs w:val="24"/>
        </w:rPr>
        <w:t xml:space="preserve"> general</w:t>
      </w:r>
      <w:r w:rsidRPr="005E4EB4">
        <w:rPr>
          <w:rFonts w:ascii="Palatino Linotype" w:hAnsi="Palatino Linotype" w:cs="Arial"/>
          <w:sz w:val="24"/>
          <w:szCs w:val="24"/>
        </w:rPr>
        <w:t>, consisten en un registro conformado por el conjunto de trabajadores a los cuales se les va a remunerar por los servicios que éstos le prestan al patrón, en el cual se asientan las percepciones brutas, deducciones y el neto a recibir de dichos trabajadores.</w:t>
      </w:r>
    </w:p>
    <w:p w14:paraId="01214BDF" w14:textId="77777777" w:rsidR="00267074" w:rsidRPr="005E4EB4" w:rsidRDefault="00267074" w:rsidP="00267074">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En relación a ello, el artículo 50 de la Ley del Trabajo de los Servidores Públicos </w:t>
      </w:r>
      <w:r>
        <w:rPr>
          <w:rFonts w:ascii="Palatino Linotype" w:hAnsi="Palatino Linotype" w:cs="Arial"/>
          <w:sz w:val="24"/>
          <w:szCs w:val="24"/>
        </w:rPr>
        <w:t>del Estado y Municipios, dispone a la literalidad:</w:t>
      </w:r>
    </w:p>
    <w:p w14:paraId="7568692C" w14:textId="77777777" w:rsidR="00267074" w:rsidRPr="00F975C8" w:rsidRDefault="00267074" w:rsidP="00267074">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4197C1E9" w14:textId="2BBD9AD5" w:rsidR="00267074" w:rsidRDefault="00267074" w:rsidP="00267074">
      <w:pPr>
        <w:spacing w:before="240" w:line="360" w:lineRule="auto"/>
        <w:ind w:left="851" w:right="851"/>
        <w:jc w:val="both"/>
        <w:rPr>
          <w:rFonts w:ascii="Palatino Linotype" w:hAnsi="Palatino Linotype"/>
          <w:b/>
          <w:i/>
        </w:rPr>
      </w:pPr>
      <w:r w:rsidRPr="00F975C8">
        <w:rPr>
          <w:rFonts w:ascii="Palatino Linotype" w:hAnsi="Palatino Linotype"/>
          <w:i/>
        </w:rPr>
        <w:t xml:space="preserve">Iguales consecuencias se generarán para todos </w:t>
      </w:r>
      <w:r w:rsidRPr="0039245A">
        <w:rPr>
          <w:rFonts w:ascii="Palatino Linotype" w:hAnsi="Palatino Linotype"/>
          <w:i/>
          <w:u w:val="single"/>
        </w:rPr>
        <w:t xml:space="preserve">los </w:t>
      </w:r>
      <w:r w:rsidRPr="0039245A">
        <w:rPr>
          <w:rFonts w:ascii="Palatino Linotype" w:hAnsi="Palatino Linotype"/>
          <w:b/>
          <w:i/>
          <w:u w:val="single"/>
        </w:rPr>
        <w:t>servidores públicos, cuando la relación de trabajo se formalice mediante un contrato o por encontrarse en lista de raya</w:t>
      </w:r>
      <w:r w:rsidRPr="0039245A">
        <w:rPr>
          <w:rFonts w:ascii="Palatino Linotype" w:hAnsi="Palatino Linotype"/>
          <w:i/>
          <w:u w:val="single"/>
        </w:rPr>
        <w:t>.”</w:t>
      </w:r>
      <w:r>
        <w:rPr>
          <w:rFonts w:ascii="Palatino Linotype" w:hAnsi="Palatino Linotype"/>
          <w:i/>
        </w:rPr>
        <w:t xml:space="preserve"> </w:t>
      </w:r>
      <w:r>
        <w:rPr>
          <w:rFonts w:ascii="Palatino Linotype" w:hAnsi="Palatino Linotype"/>
          <w:b/>
          <w:i/>
        </w:rPr>
        <w:t>[Sic]</w:t>
      </w:r>
    </w:p>
    <w:p w14:paraId="7F142B25" w14:textId="77777777" w:rsidR="00FB732B" w:rsidRDefault="00FB732B" w:rsidP="00267074">
      <w:pPr>
        <w:spacing w:before="240" w:line="360" w:lineRule="auto"/>
        <w:ind w:left="851" w:right="851"/>
        <w:jc w:val="both"/>
        <w:rPr>
          <w:rFonts w:ascii="Palatino Linotype" w:hAnsi="Palatino Linotype"/>
          <w:b/>
          <w:i/>
        </w:rPr>
      </w:pPr>
    </w:p>
    <w:p w14:paraId="7EA4DD9F" w14:textId="78C13024" w:rsidR="00267074" w:rsidRPr="005E4EB4" w:rsidRDefault="00267074" w:rsidP="00F156AC">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anterior, se advierte que la relación laboral entre un servidor público y el Estado se formaliza mediante nombramiento, contrato, formato único de movimientos de personal o por encontrarse en lista de raya.</w:t>
      </w:r>
      <w:r w:rsidR="00F156AC">
        <w:rPr>
          <w:rFonts w:ascii="Palatino Linotype" w:hAnsi="Palatino Linotype" w:cs="Arial"/>
          <w:sz w:val="24"/>
          <w:szCs w:val="24"/>
        </w:rPr>
        <w:t xml:space="preserve"> </w:t>
      </w: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15D7121A" w14:textId="77777777" w:rsidR="00267074" w:rsidRPr="00F975C8" w:rsidRDefault="00267074" w:rsidP="00267074">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lastRenderedPageBreak/>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76DE344D" w14:textId="77777777" w:rsidR="00267074" w:rsidRPr="00F975C8" w:rsidRDefault="00267074" w:rsidP="00267074">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45896B67" w14:textId="77777777" w:rsidR="00267074" w:rsidRPr="00F975C8" w:rsidRDefault="00267074" w:rsidP="00267074">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43EA2AF4" w14:textId="77777777" w:rsidR="00267074" w:rsidRPr="00F975C8" w:rsidRDefault="00267074" w:rsidP="00267074">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097EB8FF" w14:textId="77777777" w:rsidR="00267074" w:rsidRPr="00F975C8" w:rsidRDefault="00267074" w:rsidP="00267074">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5D8BC6C2" w14:textId="565505F7" w:rsidR="00267074" w:rsidRDefault="00267074" w:rsidP="00267074">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16D2BD8F" w14:textId="77777777" w:rsidR="001705AC" w:rsidRDefault="001705AC" w:rsidP="00267074">
      <w:pPr>
        <w:tabs>
          <w:tab w:val="left" w:pos="9072"/>
        </w:tabs>
        <w:spacing w:before="240" w:line="360" w:lineRule="auto"/>
        <w:ind w:left="851" w:right="902"/>
        <w:jc w:val="both"/>
        <w:rPr>
          <w:rFonts w:ascii="Palatino Linotype" w:hAnsi="Palatino Linotype"/>
          <w:b/>
          <w:bCs/>
          <w:i/>
        </w:rPr>
      </w:pPr>
    </w:p>
    <w:p w14:paraId="5654DC30" w14:textId="77777777" w:rsidR="00267074" w:rsidRPr="007658D5" w:rsidRDefault="00267074" w:rsidP="00267074">
      <w:pPr>
        <w:spacing w:before="240" w:after="240" w:line="360" w:lineRule="auto"/>
        <w:ind w:right="49"/>
        <w:jc w:val="both"/>
        <w:rPr>
          <w:rFonts w:ascii="Palatino Linotype" w:hAnsi="Palatino Linotype" w:cs="Arial"/>
          <w:sz w:val="24"/>
          <w:szCs w:val="24"/>
        </w:rPr>
      </w:pPr>
      <w:r w:rsidRPr="007658D5">
        <w:rPr>
          <w:rFonts w:ascii="Palatino Linotype" w:hAnsi="Palatino Linotype" w:cs="Arial"/>
          <w:sz w:val="24"/>
          <w:szCs w:val="24"/>
        </w:rPr>
        <w:t>De lo anterior,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109003DE" w14:textId="77777777" w:rsidR="00267074" w:rsidRPr="007658D5" w:rsidRDefault="00267074" w:rsidP="00267074">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lastRenderedPageBreak/>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7FF11ABC" w14:textId="77777777" w:rsidR="00267074" w:rsidRPr="00F975C8" w:rsidRDefault="00267074" w:rsidP="00267074">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5F9B9C40" w14:textId="77777777" w:rsidR="00267074" w:rsidRPr="00F975C8" w:rsidRDefault="00267074" w:rsidP="00267074">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6FC62A20" w14:textId="77777777" w:rsidR="00267074" w:rsidRPr="000A0968" w:rsidRDefault="00267074" w:rsidP="00464805">
      <w:pPr>
        <w:numPr>
          <w:ilvl w:val="0"/>
          <w:numId w:val="1"/>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0A0968">
        <w:rPr>
          <w:rFonts w:ascii="Palatino Linotype" w:hAnsi="Palatino Linotype" w:cs="Arial"/>
          <w:b/>
          <w:i/>
          <w:u w:val="single"/>
          <w:lang w:eastAsia="es-MX"/>
        </w:rPr>
        <w:t>Los municipios del Estado de México;</w:t>
      </w:r>
    </w:p>
    <w:p w14:paraId="204AF687" w14:textId="77777777" w:rsidR="00267074" w:rsidRDefault="00267074" w:rsidP="00267074">
      <w:pPr>
        <w:autoSpaceDE w:val="0"/>
        <w:autoSpaceDN w:val="0"/>
        <w:adjustRightInd w:val="0"/>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2660D2E2" w14:textId="77777777" w:rsidR="00F156AC" w:rsidRPr="007658D5" w:rsidRDefault="00F156AC" w:rsidP="00267074">
      <w:pPr>
        <w:autoSpaceDE w:val="0"/>
        <w:autoSpaceDN w:val="0"/>
        <w:adjustRightInd w:val="0"/>
        <w:spacing w:before="240" w:line="360" w:lineRule="auto"/>
        <w:ind w:left="851" w:right="851"/>
        <w:jc w:val="both"/>
        <w:rPr>
          <w:rStyle w:val="apple-style-span"/>
          <w:rFonts w:ascii="Palatino Linotype" w:hAnsi="Palatino Linotype" w:cs="Arial"/>
          <w:b/>
          <w:i/>
          <w:color w:val="000000"/>
        </w:rPr>
      </w:pPr>
    </w:p>
    <w:p w14:paraId="17994855" w14:textId="214CFC44" w:rsidR="00267074" w:rsidRPr="003E0BC5" w:rsidRDefault="00267074" w:rsidP="00267074">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ésta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6E78B1D4" w14:textId="77777777" w:rsidR="00267074" w:rsidRPr="00F975C8" w:rsidRDefault="00267074" w:rsidP="00267074">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274B00C3" w14:textId="77777777" w:rsidR="00267074" w:rsidRPr="00F975C8" w:rsidRDefault="00267074" w:rsidP="00267074">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0368FE4D" w14:textId="77777777" w:rsidR="00267074" w:rsidRPr="00F975C8" w:rsidRDefault="00267074" w:rsidP="00267074">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6DF0920F" w14:textId="77777777" w:rsidR="00267074" w:rsidRDefault="00267074" w:rsidP="00267074">
      <w:pPr>
        <w:autoSpaceDE w:val="0"/>
        <w:autoSpaceDN w:val="0"/>
        <w:adjustRightInd w:val="0"/>
        <w:spacing w:before="240" w:line="360"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41202B3B" w14:textId="77777777" w:rsidR="00267074" w:rsidRPr="003E0BC5" w:rsidRDefault="00267074" w:rsidP="00267074">
      <w:pPr>
        <w:autoSpaceDE w:val="0"/>
        <w:autoSpaceDN w:val="0"/>
        <w:adjustRightInd w:val="0"/>
        <w:ind w:left="567" w:right="618"/>
        <w:jc w:val="both"/>
        <w:rPr>
          <w:rStyle w:val="apple-style-span"/>
          <w:rFonts w:ascii="Palatino Linotype" w:hAnsi="Palatino Linotype" w:cs="Arial"/>
          <w:b/>
          <w:bCs/>
          <w:i/>
          <w:color w:val="000000"/>
        </w:rPr>
      </w:pPr>
    </w:p>
    <w:p w14:paraId="0A2751ED" w14:textId="77777777" w:rsidR="00267074" w:rsidRPr="003E0BC5" w:rsidRDefault="00267074" w:rsidP="00267074">
      <w:pPr>
        <w:spacing w:line="360" w:lineRule="auto"/>
        <w:jc w:val="both"/>
        <w:rPr>
          <w:rFonts w:ascii="Palatino Linotype" w:hAnsi="Palatino Linotype"/>
          <w:sz w:val="24"/>
          <w:szCs w:val="24"/>
        </w:rPr>
      </w:pPr>
      <w:r w:rsidRPr="003E0BC5">
        <w:rPr>
          <w:rFonts w:ascii="Palatino Linotype" w:hAnsi="Palatino Linotype"/>
          <w:sz w:val="24"/>
          <w:szCs w:val="24"/>
        </w:rPr>
        <w:lastRenderedPageBreak/>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14:paraId="217E9C42" w14:textId="77777777" w:rsidR="00267074" w:rsidRPr="00F975C8" w:rsidRDefault="00267074" w:rsidP="00267074">
      <w:pPr>
        <w:pStyle w:val="Sinespaciado"/>
        <w:rPr>
          <w:rFonts w:ascii="Palatino Linotype" w:hAnsi="Palatino Linotype"/>
        </w:rPr>
      </w:pPr>
    </w:p>
    <w:p w14:paraId="113D5B6F" w14:textId="77777777" w:rsidR="00267074" w:rsidRPr="003E0BC5" w:rsidRDefault="00267074" w:rsidP="00267074">
      <w:pPr>
        <w:spacing w:line="360" w:lineRule="auto"/>
        <w:jc w:val="both"/>
        <w:rPr>
          <w:rFonts w:ascii="Palatino Linotype" w:hAnsi="Palatino Linotype"/>
          <w:sz w:val="24"/>
          <w:szCs w:val="24"/>
        </w:rPr>
      </w:pPr>
      <w:r w:rsidRPr="003E0BC5">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79E9616D" w14:textId="77777777" w:rsidR="00267074" w:rsidRPr="00F975C8" w:rsidRDefault="00267074" w:rsidP="00267074">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094B83F8" w14:textId="126F9E12" w:rsidR="00267074" w:rsidRPr="00A535E3" w:rsidRDefault="00267074" w:rsidP="00267074">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sidR="00A535E3">
        <w:rPr>
          <w:rFonts w:ascii="Palatino Linotype" w:hAnsi="Palatino Linotype"/>
          <w:b/>
          <w:i/>
          <w:u w:val="single"/>
        </w:rPr>
        <w:t xml:space="preserve"> </w:t>
      </w:r>
      <w:r w:rsidR="00A535E3">
        <w:rPr>
          <w:rFonts w:ascii="Palatino Linotype" w:hAnsi="Palatino Linotype"/>
          <w:b/>
          <w:i/>
        </w:rPr>
        <w:t>[Sic]</w:t>
      </w:r>
    </w:p>
    <w:p w14:paraId="31126DD4" w14:textId="77777777" w:rsidR="00267074" w:rsidRPr="00F975C8" w:rsidRDefault="00267074" w:rsidP="00267074">
      <w:pPr>
        <w:ind w:left="851" w:right="758"/>
        <w:jc w:val="both"/>
        <w:rPr>
          <w:rFonts w:ascii="Palatino Linotype" w:hAnsi="Palatino Linotype"/>
          <w:i/>
        </w:rPr>
      </w:pPr>
    </w:p>
    <w:p w14:paraId="2B0C225A" w14:textId="77777777" w:rsidR="00267074" w:rsidRPr="003E0BC5" w:rsidRDefault="00267074" w:rsidP="00267074">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lastRenderedPageBreak/>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0B8EA35A" w14:textId="6BC6098E" w:rsidR="00267074" w:rsidRPr="003E0BC5" w:rsidRDefault="00267074" w:rsidP="00267074">
      <w:pPr>
        <w:spacing w:before="240" w:after="240" w:line="360" w:lineRule="auto"/>
        <w:jc w:val="both"/>
        <w:rPr>
          <w:rFonts w:ascii="Palatino Linotype" w:hAnsi="Palatino Linotype" w:cs="Arial"/>
          <w:sz w:val="24"/>
          <w:szCs w:val="24"/>
          <w:lang w:val="es-ES"/>
        </w:rPr>
      </w:pPr>
      <w:r w:rsidRPr="003E0BC5">
        <w:rPr>
          <w:rFonts w:ascii="Palatino Linotype" w:hAnsi="Palatino Linotype" w:cs="Arial"/>
          <w:sz w:val="24"/>
          <w:szCs w:val="24"/>
          <w:lang w:val="es-ES"/>
        </w:rPr>
        <w:t xml:space="preserve">Una vez puntualizado esto, se advierte que la nómina </w:t>
      </w:r>
      <w:r w:rsidR="00F156AC">
        <w:rPr>
          <w:rFonts w:ascii="Palatino Linotype" w:hAnsi="Palatino Linotype" w:cs="Arial"/>
          <w:sz w:val="24"/>
          <w:szCs w:val="24"/>
          <w:lang w:val="es-ES"/>
        </w:rPr>
        <w:t xml:space="preserve">general y los recibos de nómina </w:t>
      </w:r>
      <w:r w:rsidRPr="003E0BC5">
        <w:rPr>
          <w:rFonts w:ascii="Palatino Linotype" w:hAnsi="Palatino Linotype" w:cs="Arial"/>
          <w:sz w:val="24"/>
          <w:szCs w:val="24"/>
          <w:lang w:val="es-ES"/>
        </w:rPr>
        <w:t>contiene</w:t>
      </w:r>
      <w:r w:rsidR="00F156AC">
        <w:rPr>
          <w:rFonts w:ascii="Palatino Linotype" w:hAnsi="Palatino Linotype" w:cs="Arial"/>
          <w:sz w:val="24"/>
          <w:szCs w:val="24"/>
          <w:lang w:val="es-ES"/>
        </w:rPr>
        <w:t>n</w:t>
      </w:r>
      <w:r w:rsidRPr="003E0BC5">
        <w:rPr>
          <w:rFonts w:ascii="Palatino Linotype" w:hAnsi="Palatino Linotype" w:cs="Arial"/>
          <w:sz w:val="24"/>
          <w:szCs w:val="24"/>
          <w:lang w:val="es-ES"/>
        </w:rPr>
        <w:t xml:space="preserve"> la información relativa a las remuneraciones de los servidores públicos. </w:t>
      </w:r>
    </w:p>
    <w:p w14:paraId="6507C04A" w14:textId="6F7ADB8C" w:rsidR="00A535E3" w:rsidRDefault="00267074" w:rsidP="00267074">
      <w:pPr>
        <w:spacing w:before="240" w:after="240" w:line="360" w:lineRule="auto"/>
        <w:jc w:val="both"/>
        <w:rPr>
          <w:rFonts w:ascii="Palatino Linotype" w:hAnsi="Palatino Linotype"/>
          <w:color w:val="000000"/>
          <w:sz w:val="24"/>
          <w:szCs w:val="24"/>
          <w:lang w:val="es-ES"/>
        </w:rPr>
      </w:pPr>
      <w:r w:rsidRPr="003E0BC5">
        <w:rPr>
          <w:rFonts w:ascii="Palatino Linotype" w:hAnsi="Palatino Linotype"/>
          <w:sz w:val="24"/>
          <w:szCs w:val="24"/>
        </w:rPr>
        <w:t xml:space="preserve">Aunado a lo anterior, </w:t>
      </w:r>
      <w:r w:rsidRPr="003E0BC5">
        <w:rPr>
          <w:rFonts w:ascii="Palatino Linotype" w:hAnsi="Palatino Linotype" w:cs="Arial"/>
          <w:color w:val="000000"/>
          <w:sz w:val="24"/>
          <w:szCs w:val="24"/>
          <w:lang w:val="es-ES"/>
        </w:rPr>
        <w:t>l</w:t>
      </w:r>
      <w:r w:rsidRPr="003E0BC5">
        <w:rPr>
          <w:rFonts w:ascii="Palatino Linotype" w:hAnsi="Palatino Linotype"/>
          <w:color w:val="000000"/>
          <w:sz w:val="24"/>
          <w:szCs w:val="24"/>
          <w:lang w:val="es-ES"/>
        </w:rPr>
        <w:t>os Lineamientos para la Inte</w:t>
      </w:r>
      <w:r w:rsidR="00A535E3">
        <w:rPr>
          <w:rFonts w:ascii="Palatino Linotype" w:hAnsi="Palatino Linotype"/>
          <w:color w:val="000000"/>
          <w:sz w:val="24"/>
          <w:szCs w:val="24"/>
          <w:lang w:val="es-ES"/>
        </w:rPr>
        <w:t>gración del Informe Mensual 20</w:t>
      </w:r>
      <w:r w:rsidR="00801BF1">
        <w:rPr>
          <w:rFonts w:ascii="Palatino Linotype" w:hAnsi="Palatino Linotype"/>
          <w:color w:val="000000"/>
          <w:sz w:val="24"/>
          <w:szCs w:val="24"/>
          <w:lang w:val="es-ES"/>
        </w:rPr>
        <w:t>20</w:t>
      </w:r>
      <w:r w:rsidRPr="003E0BC5">
        <w:rPr>
          <w:rFonts w:ascii="Palatino Linotype" w:hAnsi="Palatino Linotype"/>
          <w:color w:val="000000"/>
          <w:sz w:val="24"/>
          <w:szCs w:val="24"/>
          <w:lang w:val="es-ES"/>
        </w:rPr>
        <w:t xml:space="preserve">, visibles en la página oficial del Órgano Superior de Fiscalización del Estado de México (OSFEM) en el sitio de internet:  </w:t>
      </w:r>
    </w:p>
    <w:p w14:paraId="36E0B5C7" w14:textId="05EB0414" w:rsidR="00801BF1" w:rsidRDefault="0099690D" w:rsidP="00267074">
      <w:pPr>
        <w:spacing w:before="240" w:after="240" w:line="360" w:lineRule="auto"/>
        <w:jc w:val="both"/>
        <w:rPr>
          <w:rStyle w:val="Hipervnculo"/>
          <w:rFonts w:ascii="Palatino Linotype" w:hAnsi="Palatino Linotype"/>
          <w:sz w:val="24"/>
          <w:szCs w:val="24"/>
          <w:lang w:val="es-ES"/>
        </w:rPr>
      </w:pPr>
      <w:hyperlink r:id="rId9" w:history="1">
        <w:r w:rsidR="00801BF1" w:rsidRPr="0007341B">
          <w:rPr>
            <w:rStyle w:val="Hipervnculo"/>
            <w:rFonts w:ascii="Palatino Linotype" w:hAnsi="Palatino Linotype"/>
            <w:sz w:val="24"/>
            <w:szCs w:val="24"/>
            <w:lang w:val="es-ES"/>
          </w:rPr>
          <w:t>https://www.osfem.gob.mx/09_Iconografia/DocApoyo_20.html</w:t>
        </w:r>
      </w:hyperlink>
    </w:p>
    <w:p w14:paraId="1FAD0A7A" w14:textId="479F3CF5" w:rsidR="00C52BA0" w:rsidRDefault="00DE596C" w:rsidP="00267074">
      <w:pPr>
        <w:spacing w:before="240" w:after="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43232" behindDoc="0" locked="0" layoutInCell="1" allowOverlap="1" wp14:anchorId="42F25C3E" wp14:editId="5D864817">
                <wp:simplePos x="0" y="0"/>
                <wp:positionH relativeFrom="column">
                  <wp:posOffset>-193032</wp:posOffset>
                </wp:positionH>
                <wp:positionV relativeFrom="paragraph">
                  <wp:posOffset>1282463</wp:posOffset>
                </wp:positionV>
                <wp:extent cx="5916305" cy="2743200"/>
                <wp:effectExtent l="0" t="0" r="27305" b="19050"/>
                <wp:wrapNone/>
                <wp:docPr id="5" name="Conector recto 5"/>
                <wp:cNvGraphicFramePr/>
                <a:graphic xmlns:a="http://schemas.openxmlformats.org/drawingml/2006/main">
                  <a:graphicData uri="http://schemas.microsoft.com/office/word/2010/wordprocessingShape">
                    <wps:wsp>
                      <wps:cNvCnPr/>
                      <wps:spPr>
                        <a:xfrm>
                          <a:off x="0" y="0"/>
                          <a:ext cx="5916305" cy="274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0CC181" id="Conector recto 5"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5.2pt,101pt" to="450.6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" strokecolor="#5b9bd5 [3204]" strokeweight=".5pt">
                <v:stroke joinstyle="miter"/>
              </v:line>
            </w:pict>
          </mc:Fallback>
        </mc:AlternateContent>
      </w:r>
      <w:r w:rsidR="00684CBE">
        <w:rPr>
          <w:rFonts w:ascii="Palatino Linotype" w:hAnsi="Palatino Linotype"/>
          <w:sz w:val="24"/>
          <w:szCs w:val="24"/>
        </w:rPr>
        <w:t xml:space="preserve">Donde se destaca que dentro de los informes mensuales que </w:t>
      </w:r>
      <w:r w:rsidR="00684CBE">
        <w:rPr>
          <w:rFonts w:ascii="Palatino Linotype" w:hAnsi="Palatino Linotype"/>
          <w:b/>
          <w:sz w:val="24"/>
          <w:szCs w:val="24"/>
        </w:rPr>
        <w:t xml:space="preserve">El Sujeto Obligado </w:t>
      </w:r>
      <w:r w:rsidR="00684CBE">
        <w:rPr>
          <w:rFonts w:ascii="Palatino Linotype" w:hAnsi="Palatino Linotype"/>
          <w:sz w:val="24"/>
          <w:szCs w:val="24"/>
        </w:rPr>
        <w:t>tiene la obligación de rendir, se contempla precisamente la presentación de la información referente a la Nómina</w:t>
      </w:r>
      <w:r w:rsidR="00F156AC">
        <w:rPr>
          <w:rFonts w:ascii="Palatino Linotype" w:hAnsi="Palatino Linotype"/>
          <w:sz w:val="24"/>
          <w:szCs w:val="24"/>
        </w:rPr>
        <w:t xml:space="preserve"> general y recibos de nómina</w:t>
      </w:r>
      <w:r w:rsidR="00684CBE">
        <w:rPr>
          <w:rFonts w:ascii="Palatino Linotype" w:hAnsi="Palatino Linotype"/>
          <w:sz w:val="24"/>
          <w:szCs w:val="24"/>
        </w:rPr>
        <w:t xml:space="preserve">, tal como se demuestra en las siguientes </w:t>
      </w:r>
      <w:r w:rsidR="00C52BA0">
        <w:rPr>
          <w:rFonts w:ascii="Palatino Linotype" w:hAnsi="Palatino Linotype"/>
          <w:sz w:val="24"/>
          <w:szCs w:val="24"/>
        </w:rPr>
        <w:t xml:space="preserve">imágenes ilustrativas: </w:t>
      </w:r>
    </w:p>
    <w:p w14:paraId="2771244E" w14:textId="217F58B0" w:rsidR="00C52BA0" w:rsidRDefault="00C52BA0" w:rsidP="00267074">
      <w:pPr>
        <w:spacing w:before="240" w:after="240" w:line="360" w:lineRule="auto"/>
        <w:jc w:val="both"/>
        <w:rPr>
          <w:rFonts w:ascii="Palatino Linotype" w:hAnsi="Palatino Linotype"/>
          <w:sz w:val="24"/>
          <w:szCs w:val="24"/>
        </w:rPr>
      </w:pPr>
    </w:p>
    <w:p w14:paraId="6EB88216" w14:textId="41C4980D" w:rsidR="00C52BA0" w:rsidRDefault="00932511" w:rsidP="00267074">
      <w:pPr>
        <w:spacing w:before="240" w:after="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0AEE7F0D" wp14:editId="2E09F01C">
            <wp:extent cx="5457825" cy="7372350"/>
            <wp:effectExtent l="19050" t="19050" r="2857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825" cy="7372350"/>
                    </a:xfrm>
                    <a:prstGeom prst="rect">
                      <a:avLst/>
                    </a:prstGeom>
                    <a:noFill/>
                    <a:ln>
                      <a:solidFill>
                        <a:schemeClr val="tx1"/>
                      </a:solidFill>
                    </a:ln>
                  </pic:spPr>
                </pic:pic>
              </a:graphicData>
            </a:graphic>
          </wp:inline>
        </w:drawing>
      </w:r>
    </w:p>
    <w:p w14:paraId="37637A6E" w14:textId="60DA576A" w:rsidR="00C52BA0" w:rsidRDefault="00E132EC" w:rsidP="00267074">
      <w:pPr>
        <w:spacing w:before="240" w:after="240" w:line="360" w:lineRule="auto"/>
        <w:jc w:val="both"/>
        <w:rPr>
          <w:rFonts w:ascii="Palatino Linotype" w:hAnsi="Palatino Linotype"/>
          <w:sz w:val="24"/>
          <w:szCs w:val="24"/>
        </w:rPr>
      </w:pPr>
      <w:r>
        <w:rPr>
          <w:rFonts w:ascii="Palatino Linotype" w:hAnsi="Palatino Linotype"/>
          <w:i/>
          <w:noProof/>
          <w:sz w:val="24"/>
          <w:szCs w:val="24"/>
          <w:lang w:eastAsia="es-MX"/>
        </w:rPr>
        <w:lastRenderedPageBreak/>
        <w:drawing>
          <wp:anchor distT="0" distB="0" distL="114300" distR="114300" simplePos="0" relativeHeight="251737088" behindDoc="0" locked="0" layoutInCell="1" allowOverlap="1" wp14:anchorId="62F3AFE5" wp14:editId="0398FA71">
            <wp:simplePos x="0" y="0"/>
            <wp:positionH relativeFrom="column">
              <wp:posOffset>2540</wp:posOffset>
            </wp:positionH>
            <wp:positionV relativeFrom="paragraph">
              <wp:posOffset>3718560</wp:posOffset>
            </wp:positionV>
            <wp:extent cx="5753735" cy="3475990"/>
            <wp:effectExtent l="19050" t="19050" r="18415" b="10160"/>
            <wp:wrapThrough wrapText="bothSides">
              <wp:wrapPolygon edited="0">
                <wp:start x="-72" y="-118"/>
                <wp:lineTo x="-72" y="21545"/>
                <wp:lineTo x="21598" y="21545"/>
                <wp:lineTo x="21598" y="-118"/>
                <wp:lineTo x="-72" y="-118"/>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735" cy="34759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738112" behindDoc="0" locked="0" layoutInCell="1" allowOverlap="1" wp14:anchorId="67959606" wp14:editId="335870E6">
            <wp:simplePos x="0" y="0"/>
            <wp:positionH relativeFrom="column">
              <wp:posOffset>3175</wp:posOffset>
            </wp:positionH>
            <wp:positionV relativeFrom="paragraph">
              <wp:posOffset>26670</wp:posOffset>
            </wp:positionV>
            <wp:extent cx="5753100" cy="3475990"/>
            <wp:effectExtent l="19050" t="19050" r="19050" b="10160"/>
            <wp:wrapThrough wrapText="bothSides">
              <wp:wrapPolygon edited="0">
                <wp:start x="-72" y="-118"/>
                <wp:lineTo x="-72" y="21545"/>
                <wp:lineTo x="21600" y="21545"/>
                <wp:lineTo x="21600" y="-118"/>
                <wp:lineTo x="-72" y="-118"/>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4759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E5CB249" w14:textId="6419AB12" w:rsidR="00C52BA0" w:rsidRDefault="00E132EC" w:rsidP="00267074">
      <w:pPr>
        <w:spacing w:before="240" w:after="240" w:line="360" w:lineRule="auto"/>
        <w:jc w:val="both"/>
        <w:rPr>
          <w:rFonts w:ascii="Palatino Linotype" w:hAnsi="Palatino Linotype"/>
          <w:sz w:val="24"/>
          <w:szCs w:val="24"/>
        </w:rPr>
      </w:pPr>
      <w:r>
        <w:rPr>
          <w:rFonts w:ascii="Palatino Linotype" w:hAnsi="Palatino Linotype" w:cs="Arial"/>
          <w:i/>
          <w:noProof/>
          <w:lang w:eastAsia="es-MX"/>
        </w:rPr>
        <w:lastRenderedPageBreak/>
        <w:drawing>
          <wp:anchor distT="0" distB="0" distL="114300" distR="114300" simplePos="0" relativeHeight="251734016" behindDoc="0" locked="0" layoutInCell="1" allowOverlap="1" wp14:anchorId="6EBE5DA1" wp14:editId="47C4BD49">
            <wp:simplePos x="0" y="0"/>
            <wp:positionH relativeFrom="margin">
              <wp:posOffset>116205</wp:posOffset>
            </wp:positionH>
            <wp:positionV relativeFrom="paragraph">
              <wp:posOffset>26670</wp:posOffset>
            </wp:positionV>
            <wp:extent cx="5753100" cy="3475990"/>
            <wp:effectExtent l="19050" t="19050" r="19050" b="10160"/>
            <wp:wrapThrough wrapText="bothSides">
              <wp:wrapPolygon edited="0">
                <wp:start x="-72" y="-118"/>
                <wp:lineTo x="-72" y="21545"/>
                <wp:lineTo x="21600" y="21545"/>
                <wp:lineTo x="21600" y="-118"/>
                <wp:lineTo x="-72" y="-118"/>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4759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30E75C1" w14:textId="38405131" w:rsidR="0078693A" w:rsidRPr="0078693A" w:rsidRDefault="005E54CA" w:rsidP="008D2F5B">
      <w:pPr>
        <w:spacing w:before="240" w:after="240" w:line="360" w:lineRule="auto"/>
        <w:jc w:val="both"/>
        <w:rPr>
          <w:rFonts w:ascii="Palatino Linotype" w:hAnsi="Palatino Linotype" w:cs="Arial"/>
          <w:b/>
          <w:sz w:val="24"/>
          <w:szCs w:val="24"/>
          <w:lang w:val="es-ES"/>
        </w:rPr>
      </w:pPr>
      <w:r>
        <w:rPr>
          <w:rFonts w:ascii="Palatino Linotype" w:hAnsi="Palatino Linotype"/>
          <w:i/>
          <w:noProof/>
          <w:sz w:val="24"/>
          <w:szCs w:val="24"/>
          <w:lang w:eastAsia="es-MX"/>
        </w:rPr>
        <mc:AlternateContent>
          <mc:Choice Requires="wps">
            <w:drawing>
              <wp:anchor distT="0" distB="0" distL="114300" distR="114300" simplePos="0" relativeHeight="251700224" behindDoc="0" locked="0" layoutInCell="1" allowOverlap="1" wp14:anchorId="67E04CF9" wp14:editId="26B36C92">
                <wp:simplePos x="0" y="0"/>
                <wp:positionH relativeFrom="column">
                  <wp:posOffset>316865</wp:posOffset>
                </wp:positionH>
                <wp:positionV relativeFrom="paragraph">
                  <wp:posOffset>8944610</wp:posOffset>
                </wp:positionV>
                <wp:extent cx="4724400" cy="2762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06E4E0" id="Rectángulo 8" o:spid="_x0000_s1026" style="position:absolute;margin-left:24.95pt;margin-top:704.3pt;width:372pt;height:21.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" filled="f" strokecolor="red" strokeweight="1.5pt"/>
            </w:pict>
          </mc:Fallback>
        </mc:AlternateContent>
      </w:r>
      <w:r w:rsidR="00267074" w:rsidRPr="00B272A6">
        <w:rPr>
          <w:rFonts w:ascii="Palatino Linotype" w:hAnsi="Palatino Linotype" w:cs="Arial"/>
          <w:sz w:val="24"/>
          <w:szCs w:val="24"/>
          <w:lang w:val="es-ES"/>
        </w:rPr>
        <w:t xml:space="preserve">Atento a lo anterior, resulta claro que existe la obligación por parte del </w:t>
      </w:r>
      <w:r w:rsidR="00BC5852">
        <w:rPr>
          <w:rFonts w:ascii="Palatino Linotype" w:hAnsi="Palatino Linotype" w:cs="Arial"/>
          <w:b/>
          <w:sz w:val="24"/>
          <w:szCs w:val="24"/>
          <w:lang w:val="es-ES"/>
        </w:rPr>
        <w:t>Sujeto Obligado</w:t>
      </w:r>
      <w:r w:rsidR="00267074" w:rsidRPr="00B272A6">
        <w:rPr>
          <w:rFonts w:ascii="Palatino Linotype" w:hAnsi="Palatino Linotype" w:cs="Arial"/>
          <w:sz w:val="24"/>
          <w:szCs w:val="24"/>
          <w:lang w:val="es-ES"/>
        </w:rPr>
        <w:t>, de entregar los informes mensuales al Órgano Superior de Fiscalización del Estado de México de conformidad con el artículo 32 de la Ley de Fiscalización Superior del Estado de México, en los cua</w:t>
      </w:r>
      <w:r w:rsidR="0078693A">
        <w:rPr>
          <w:rFonts w:ascii="Palatino Linotype" w:hAnsi="Palatino Linotype" w:cs="Arial"/>
          <w:sz w:val="24"/>
          <w:szCs w:val="24"/>
          <w:lang w:val="es-ES"/>
        </w:rPr>
        <w:t>les se incluye lo referente a los Comprobantes Fiscales Digitales por Internet por concepto de Nómina</w:t>
      </w:r>
      <w:r w:rsidR="008D2F5B">
        <w:rPr>
          <w:rFonts w:ascii="Palatino Linotype" w:hAnsi="Palatino Linotype" w:cs="Arial"/>
          <w:sz w:val="24"/>
          <w:szCs w:val="24"/>
          <w:lang w:val="es-ES"/>
        </w:rPr>
        <w:t>,</w:t>
      </w:r>
      <w:r w:rsidR="00932511">
        <w:rPr>
          <w:rFonts w:ascii="Palatino Linotype" w:hAnsi="Palatino Linotype" w:cs="Arial"/>
          <w:sz w:val="24"/>
          <w:szCs w:val="24"/>
          <w:lang w:val="es-ES"/>
        </w:rPr>
        <w:t xml:space="preserve"> así como la Nómina General,</w:t>
      </w:r>
      <w:r w:rsidR="0078693A">
        <w:rPr>
          <w:rFonts w:ascii="Palatino Linotype" w:hAnsi="Palatino Linotype" w:cs="Arial"/>
          <w:sz w:val="24"/>
          <w:szCs w:val="24"/>
          <w:lang w:val="es-ES"/>
        </w:rPr>
        <w:t xml:space="preserve"> en consecuencia, la información solicitada debe de obrar en los archivos del </w:t>
      </w:r>
      <w:r w:rsidR="0078693A">
        <w:rPr>
          <w:rFonts w:ascii="Palatino Linotype" w:hAnsi="Palatino Linotype" w:cs="Arial"/>
          <w:b/>
          <w:sz w:val="24"/>
          <w:szCs w:val="24"/>
          <w:lang w:val="es-ES"/>
        </w:rPr>
        <w:t xml:space="preserve">Sujeto Obligado. </w:t>
      </w:r>
    </w:p>
    <w:p w14:paraId="0466CAA6" w14:textId="77777777" w:rsidR="00267074" w:rsidRPr="00B272A6" w:rsidRDefault="00267074" w:rsidP="00267074">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w:t>
      </w:r>
      <w:r w:rsidRPr="00B272A6">
        <w:rPr>
          <w:rFonts w:ascii="Palatino Linotype" w:hAnsi="Palatino Linotype" w:cs="Arial"/>
          <w:bCs/>
          <w:sz w:val="24"/>
          <w:szCs w:val="24"/>
          <w:lang w:val="es-ES"/>
        </w:rPr>
        <w:lastRenderedPageBreak/>
        <w:t xml:space="preserve">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7678E48B" w14:textId="77777777" w:rsidR="00267074" w:rsidRPr="00F975C8" w:rsidRDefault="00267074" w:rsidP="00267074">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16E4A913" w14:textId="77777777" w:rsidR="00267074" w:rsidRPr="00F975C8" w:rsidRDefault="00267074" w:rsidP="00267074">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5D370C0D" w14:textId="77777777" w:rsidR="00267074" w:rsidRPr="00B272A6" w:rsidRDefault="00267074" w:rsidP="00267074">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23D639DF" w14:textId="77777777" w:rsidR="00267074" w:rsidRPr="00F975C8" w:rsidRDefault="00267074" w:rsidP="00267074">
      <w:pPr>
        <w:spacing w:line="360" w:lineRule="auto"/>
        <w:jc w:val="both"/>
        <w:rPr>
          <w:rFonts w:ascii="Palatino Linotype" w:hAnsi="Palatino Linotype" w:cs="Arial"/>
          <w:bCs/>
          <w:i/>
          <w:lang w:val="es-ES"/>
        </w:rPr>
      </w:pPr>
    </w:p>
    <w:p w14:paraId="6C76F01C" w14:textId="375A9D9C" w:rsidR="00267074" w:rsidRDefault="00267074" w:rsidP="00267074">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43C8294C" w14:textId="77777777" w:rsidR="00FB732B" w:rsidRDefault="00FB732B" w:rsidP="00267074">
      <w:pPr>
        <w:spacing w:line="360" w:lineRule="auto"/>
        <w:jc w:val="both"/>
        <w:rPr>
          <w:rFonts w:ascii="Palatino Linotype" w:hAnsi="Palatino Linotype" w:cs="Arial"/>
          <w:sz w:val="24"/>
          <w:szCs w:val="24"/>
          <w:lang w:val="es-ES"/>
        </w:rPr>
      </w:pPr>
    </w:p>
    <w:p w14:paraId="29E642AE" w14:textId="2263781F" w:rsidR="00267074" w:rsidRPr="00F975C8" w:rsidRDefault="00267074" w:rsidP="00267074">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lastRenderedPageBreak/>
        <w:t>Criterio 01/2003.</w:t>
      </w:r>
    </w:p>
    <w:p w14:paraId="0198E541" w14:textId="33F3270A" w:rsidR="00267074" w:rsidRPr="0039245A" w:rsidRDefault="00BC5852" w:rsidP="00267074">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00267074" w:rsidRPr="00F975C8">
        <w:rPr>
          <w:rFonts w:ascii="Palatino Linotype" w:hAnsi="Palatino Linotype" w:cs="Arial"/>
          <w:b/>
          <w:i/>
          <w:lang w:val="es-ES"/>
        </w:rPr>
        <w:t>INGRESOS DE LOS SERVIDORES PÚBLICOS. CONSTITUYEN INFORMACIÓN PÚBLICA AÚN Y CUANDO SU DIFUSIÓN PUEDE AFECTAR LA VIDA O LA SEGURIDAD DE AQUELLOS.</w:t>
      </w:r>
      <w:r w:rsidR="00267074"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00267074"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00267074" w:rsidRPr="0039245A">
        <w:rPr>
          <w:rFonts w:ascii="Palatino Linotype" w:hAnsi="Palatino Linotype" w:cs="Arial"/>
          <w:i/>
          <w:u w:val="single"/>
          <w:lang w:val="es-ES"/>
        </w:rPr>
        <w:t>…”</w:t>
      </w:r>
      <w:r w:rsidR="0039245A">
        <w:rPr>
          <w:rFonts w:ascii="Palatino Linotype" w:hAnsi="Palatino Linotype" w:cs="Arial"/>
          <w:i/>
          <w:lang w:val="es-ES"/>
        </w:rPr>
        <w:t xml:space="preserve"> </w:t>
      </w:r>
      <w:r w:rsidR="0039245A">
        <w:rPr>
          <w:rFonts w:ascii="Palatino Linotype" w:hAnsi="Palatino Linotype" w:cs="Arial"/>
          <w:b/>
          <w:bCs/>
          <w:i/>
          <w:lang w:val="es-ES"/>
        </w:rPr>
        <w:t>[Sic]</w:t>
      </w:r>
    </w:p>
    <w:p w14:paraId="619FB27F" w14:textId="77777777" w:rsidR="00267074" w:rsidRPr="00F975C8" w:rsidRDefault="00267074" w:rsidP="00267074">
      <w:pPr>
        <w:spacing w:before="240" w:line="360" w:lineRule="auto"/>
        <w:ind w:left="851" w:right="851"/>
        <w:jc w:val="both"/>
        <w:rPr>
          <w:rFonts w:ascii="Palatino Linotype" w:hAnsi="Palatino Linotype" w:cs="Arial"/>
          <w:i/>
          <w:lang w:val="es-ES"/>
        </w:rPr>
      </w:pPr>
    </w:p>
    <w:p w14:paraId="468FA1B5" w14:textId="122D7FFB" w:rsidR="00267074" w:rsidRPr="00F975C8" w:rsidRDefault="00267074" w:rsidP="00267074">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0F3B6D74" w14:textId="56678DDF" w:rsidR="00267074" w:rsidRPr="00B272A6" w:rsidRDefault="00BC5852" w:rsidP="00267074">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00267074" w:rsidRPr="00F975C8">
        <w:rPr>
          <w:rFonts w:ascii="Palatino Linotype" w:hAnsi="Palatino Linotype" w:cs="Arial"/>
          <w:b/>
          <w:i/>
          <w:lang w:val="es-ES"/>
        </w:rPr>
        <w:t>INGRESOS DE LOS SERVIDORES PÚBLICOS, SON INFORMACIÓN PÚBLICA AÚN Y CUANDO CONSTITUYEN DATOS PERSONALES QUE SE REFIEREN AL PATRIMONIO DE AQUÉLLOS.</w:t>
      </w:r>
      <w:r w:rsidR="00267074" w:rsidRPr="00F975C8">
        <w:rPr>
          <w:rFonts w:ascii="Palatino Linotype" w:hAnsi="Palatino Linotype" w:cs="Arial"/>
          <w:i/>
          <w:lang w:val="es-ES"/>
        </w:rPr>
        <w:t xml:space="preserve"> De la interpretación </w:t>
      </w:r>
      <w:r w:rsidR="00267074" w:rsidRPr="00F975C8">
        <w:rPr>
          <w:rFonts w:ascii="Palatino Linotype" w:hAnsi="Palatino Linotype" w:cs="Arial"/>
          <w:i/>
          <w:lang w:val="es-ES"/>
        </w:rPr>
        <w:lastRenderedPageBreak/>
        <w:t xml:space="preserve">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00267074"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00267074" w:rsidRPr="00F975C8">
        <w:rPr>
          <w:rFonts w:ascii="Palatino Linotype" w:hAnsi="Palatino Linotype" w:cs="Arial"/>
          <w:i/>
          <w:lang w:val="es-ES"/>
        </w:rPr>
        <w:t xml:space="preserve"> el sistema de compensación…”</w:t>
      </w:r>
      <w:r w:rsidR="00267074">
        <w:rPr>
          <w:rFonts w:ascii="Palatino Linotype" w:hAnsi="Palatino Linotype" w:cs="Arial"/>
          <w:i/>
          <w:lang w:val="es-ES"/>
        </w:rPr>
        <w:t xml:space="preserve"> </w:t>
      </w:r>
      <w:r w:rsidR="00267074">
        <w:rPr>
          <w:rFonts w:ascii="Palatino Linotype" w:hAnsi="Palatino Linotype" w:cs="Arial"/>
          <w:b/>
          <w:i/>
          <w:lang w:val="es-ES"/>
        </w:rPr>
        <w:t>[Sic]</w:t>
      </w:r>
    </w:p>
    <w:p w14:paraId="3D97BCD7" w14:textId="77777777" w:rsidR="00D569AF" w:rsidRDefault="00D569AF" w:rsidP="00267074">
      <w:pPr>
        <w:spacing w:before="240" w:after="240" w:line="360" w:lineRule="auto"/>
        <w:jc w:val="both"/>
        <w:rPr>
          <w:rFonts w:ascii="Palatino Linotype" w:hAnsi="Palatino Linotype" w:cs="Arial"/>
          <w:sz w:val="24"/>
          <w:szCs w:val="24"/>
          <w:lang w:val="es-ES"/>
        </w:rPr>
      </w:pPr>
    </w:p>
    <w:p w14:paraId="17EC6B8F" w14:textId="1D52128C" w:rsidR="00267074" w:rsidRPr="00B272A6" w:rsidRDefault="00267074" w:rsidP="00267074">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sidR="0039245A">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sidR="0039245A">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sidR="0039245A">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sidR="00E07AAA">
        <w:rPr>
          <w:rFonts w:ascii="Palatino Linotype" w:hAnsi="Palatino Linotype" w:cs="Arial"/>
          <w:b/>
          <w:color w:val="000000"/>
          <w:sz w:val="24"/>
          <w:szCs w:val="24"/>
          <w:lang w:val="es-ES" w:eastAsia="es-MX"/>
        </w:rPr>
        <w:t>El</w:t>
      </w:r>
      <w:r w:rsidRPr="00B272A6">
        <w:rPr>
          <w:rFonts w:ascii="Palatino Linotype" w:hAnsi="Palatino Linotype" w:cs="Arial"/>
          <w:b/>
          <w:color w:val="000000"/>
          <w:sz w:val="24"/>
          <w:szCs w:val="24"/>
          <w:lang w:eastAsia="es-MX"/>
        </w:rPr>
        <w:t xml:space="preserve"> R</w:t>
      </w:r>
      <w:r w:rsidR="0039245A">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a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63E713E8" w14:textId="525027C5" w:rsidR="00267074" w:rsidRDefault="00267074" w:rsidP="00267074">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32F385A5" w14:textId="5DBA8A36" w:rsidR="00267074" w:rsidRPr="00F975C8" w:rsidRDefault="00267074" w:rsidP="00267074">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lastRenderedPageBreak/>
        <w:t>CRITERIO 0002-11</w:t>
      </w:r>
    </w:p>
    <w:p w14:paraId="435AE707" w14:textId="7001B250" w:rsidR="00267074" w:rsidRPr="00F975C8" w:rsidRDefault="00BC5852" w:rsidP="00267074">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00267074" w:rsidRPr="00F975C8">
        <w:rPr>
          <w:rFonts w:ascii="Palatino Linotype" w:hAnsi="Palatino Linotype" w:cs="Arial"/>
          <w:b/>
          <w:i/>
          <w:lang w:val="es-ES"/>
        </w:rPr>
        <w:t xml:space="preserve">INFORMACIÓN PÚBLICA, CONCEPTO DE, EN MATERIA DE TRANSPARENCIA. INTERPRETACIÓN TEMÁTICA DE LOS ARTÍCULOS 2 2, FRACCIÓN </w:t>
      </w:r>
      <w:r w:rsidR="00267074" w:rsidRPr="00F975C8">
        <w:rPr>
          <w:rFonts w:ascii="Palatino Linotype" w:hAnsi="Palatino Linotype" w:cs="Arial"/>
          <w:b/>
          <w:bCs/>
          <w:i/>
          <w:lang w:val="es-ES"/>
        </w:rPr>
        <w:t xml:space="preserve">V, XV, Y XVI, </w:t>
      </w:r>
      <w:r w:rsidR="00267074" w:rsidRPr="00F975C8">
        <w:rPr>
          <w:rFonts w:ascii="Palatino Linotype" w:hAnsi="Palatino Linotype" w:cs="Arial"/>
          <w:b/>
          <w:i/>
          <w:lang w:val="es-ES"/>
        </w:rPr>
        <w:t>32, 4,11 Y 41.</w:t>
      </w:r>
      <w:r w:rsidR="00267074"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15DDA74" w14:textId="77777777" w:rsidR="00267074" w:rsidRPr="00F975C8" w:rsidRDefault="00267074" w:rsidP="00267074">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58923EA0" w14:textId="77777777" w:rsidR="00267074" w:rsidRPr="0039245A" w:rsidRDefault="00267074" w:rsidP="00267074">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7D795996" w14:textId="77777777" w:rsidR="00267074" w:rsidRPr="00F975C8" w:rsidRDefault="00267074" w:rsidP="00267074">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336ECB0D" w14:textId="77777777" w:rsidR="00267074" w:rsidRPr="00B272A6" w:rsidRDefault="00267074" w:rsidP="00267074">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513DE233" w14:textId="77777777" w:rsidR="00A53EB8" w:rsidRDefault="00A53EB8" w:rsidP="009A64BD">
      <w:pPr>
        <w:autoSpaceDE w:val="0"/>
        <w:autoSpaceDN w:val="0"/>
        <w:adjustRightInd w:val="0"/>
        <w:spacing w:before="240" w:line="360" w:lineRule="auto"/>
        <w:jc w:val="both"/>
        <w:rPr>
          <w:rFonts w:ascii="Palatino Linotype" w:hAnsi="Palatino Linotype" w:cs="Arial"/>
          <w:sz w:val="24"/>
          <w:szCs w:val="24"/>
        </w:rPr>
      </w:pPr>
    </w:p>
    <w:p w14:paraId="69958BE8" w14:textId="5CE837D4" w:rsidR="00FA7CFC" w:rsidRDefault="0039245A" w:rsidP="009A64B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De manera complementaria</w:t>
      </w:r>
      <w:r w:rsidR="00FA7CFC">
        <w:rPr>
          <w:rFonts w:ascii="Palatino Linotype" w:hAnsi="Palatino Linotype" w:cs="Arial"/>
          <w:sz w:val="24"/>
          <w:szCs w:val="24"/>
        </w:rPr>
        <w:t xml:space="preserve">, resulta oportuno traer a colación los artículos 24 fracción XII y 92 </w:t>
      </w:r>
      <w:proofErr w:type="gramStart"/>
      <w:r w:rsidR="00FA7CFC">
        <w:rPr>
          <w:rFonts w:ascii="Palatino Linotype" w:hAnsi="Palatino Linotype" w:cs="Arial"/>
          <w:sz w:val="24"/>
          <w:szCs w:val="24"/>
        </w:rPr>
        <w:t>fracci</w:t>
      </w:r>
      <w:r w:rsidR="005E54CA">
        <w:rPr>
          <w:rFonts w:ascii="Palatino Linotype" w:hAnsi="Palatino Linotype" w:cs="Arial"/>
          <w:sz w:val="24"/>
          <w:szCs w:val="24"/>
        </w:rPr>
        <w:t>ón</w:t>
      </w:r>
      <w:proofErr w:type="gramEnd"/>
      <w:r w:rsidR="005E54CA">
        <w:rPr>
          <w:rFonts w:ascii="Palatino Linotype" w:hAnsi="Palatino Linotype" w:cs="Arial"/>
          <w:sz w:val="24"/>
          <w:szCs w:val="24"/>
        </w:rPr>
        <w:t xml:space="preserve"> </w:t>
      </w:r>
      <w:r w:rsidR="00FA7CFC">
        <w:rPr>
          <w:rFonts w:ascii="Palatino Linotype" w:hAnsi="Palatino Linotype" w:cs="Arial"/>
          <w:sz w:val="24"/>
          <w:szCs w:val="24"/>
        </w:rPr>
        <w:t xml:space="preserve">VIII de la Ley de Transparencia y Acceso a la Información Pública del Estado de México y Municipios, cuyo contenido literal es el siguiente: </w:t>
      </w:r>
    </w:p>
    <w:p w14:paraId="2292ED7F" w14:textId="77777777" w:rsidR="00FA7CFC" w:rsidRPr="00FA7CFC" w:rsidRDefault="00FA7CFC" w:rsidP="00FA7CFC">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79ADEFCD" w14:textId="77777777" w:rsidR="00FA7CFC" w:rsidRPr="00FA7CFC" w:rsidRDefault="00FA7CFC" w:rsidP="00FA7CFC">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377B1A3D" w14:textId="6202CCC9" w:rsidR="00FA7CFC" w:rsidRDefault="00FA7CFC" w:rsidP="00FA7CFC">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07723B2" w14:textId="0EDE3EE8" w:rsidR="00F123EC" w:rsidRDefault="00F123EC" w:rsidP="00FA7CFC">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077464D6" w14:textId="77777777" w:rsidR="005E54CA" w:rsidRDefault="00FA7CFC" w:rsidP="00FA7CFC">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91C35C4" w14:textId="4A30F143" w:rsidR="00FA7CFC" w:rsidRPr="00682B6F" w:rsidRDefault="005E54CA" w:rsidP="00FA7CFC">
      <w:pPr>
        <w:autoSpaceDE w:val="0"/>
        <w:autoSpaceDN w:val="0"/>
        <w:adjustRightInd w:val="0"/>
        <w:spacing w:before="240" w:line="360" w:lineRule="auto"/>
        <w:ind w:left="851" w:right="851"/>
        <w:jc w:val="both"/>
        <w:rPr>
          <w:rFonts w:ascii="Palatino Linotype" w:hAnsi="Palatino Linotype"/>
          <w:b/>
          <w:i/>
          <w:u w:val="single"/>
        </w:rPr>
      </w:pPr>
      <w:r>
        <w:rPr>
          <w:rFonts w:ascii="Palatino Linotype" w:hAnsi="Palatino Linotype"/>
          <w:b/>
          <w:i/>
          <w:u w:val="single"/>
        </w:rPr>
        <w:t>(…)</w:t>
      </w:r>
      <w:r w:rsidR="00FA7CFC" w:rsidRPr="00682B6F">
        <w:rPr>
          <w:rFonts w:ascii="Palatino Linotype" w:hAnsi="Palatino Linotype"/>
          <w:b/>
          <w:i/>
          <w:u w:val="single"/>
        </w:rPr>
        <w:t>”</w:t>
      </w:r>
      <w:r w:rsidR="00FA7CFC" w:rsidRPr="00682B6F">
        <w:rPr>
          <w:rFonts w:ascii="Palatino Linotype" w:hAnsi="Palatino Linotype"/>
          <w:i/>
          <w:u w:val="single"/>
        </w:rPr>
        <w:t xml:space="preserve"> </w:t>
      </w:r>
      <w:r w:rsidR="00FA7CFC" w:rsidRPr="00682B6F">
        <w:rPr>
          <w:rFonts w:ascii="Palatino Linotype" w:hAnsi="Palatino Linotype"/>
          <w:b/>
          <w:i/>
          <w:u w:val="single"/>
        </w:rPr>
        <w:t>[Sic]</w:t>
      </w:r>
    </w:p>
    <w:p w14:paraId="56E9F01F" w14:textId="77777777" w:rsidR="00FA7CFC" w:rsidRDefault="00FA7CFC" w:rsidP="00FA7CFC">
      <w:pPr>
        <w:autoSpaceDE w:val="0"/>
        <w:autoSpaceDN w:val="0"/>
        <w:adjustRightInd w:val="0"/>
        <w:spacing w:before="240" w:line="360" w:lineRule="auto"/>
        <w:ind w:right="851"/>
        <w:jc w:val="both"/>
        <w:rPr>
          <w:rFonts w:ascii="Palatino Linotype" w:hAnsi="Palatino Linotype"/>
          <w:b/>
          <w:i/>
        </w:rPr>
      </w:pPr>
    </w:p>
    <w:p w14:paraId="24844DB1" w14:textId="46D05F9B" w:rsidR="00F123EC" w:rsidRDefault="00EF0DE2" w:rsidP="00EF0DE2">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lastRenderedPageBreak/>
        <w:t xml:space="preserve">Así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fracción VIII,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social</w:t>
      </w:r>
      <w:r w:rsidR="0039245A" w:rsidRPr="00C82D1D">
        <w:rPr>
          <w:rFonts w:ascii="Palatino Linotype" w:eastAsia="MS Mincho" w:hAnsi="Palatino Linotype" w:cs="Times New Roman"/>
          <w:sz w:val="24"/>
          <w:szCs w:val="24"/>
        </w:rPr>
        <w:t>.</w:t>
      </w:r>
      <w:r w:rsidR="00F123EC" w:rsidRPr="00C82D1D">
        <w:rPr>
          <w:rFonts w:ascii="Palatino Linotype" w:eastAsia="MS Mincho" w:hAnsi="Palatino Linotype" w:cs="Times New Roman"/>
          <w:sz w:val="24"/>
          <w:szCs w:val="24"/>
        </w:rPr>
        <w:t xml:space="preserve"> </w:t>
      </w:r>
    </w:p>
    <w:p w14:paraId="42F09F17" w14:textId="241410C5" w:rsidR="008D2F5B" w:rsidRDefault="008D2F5B" w:rsidP="00EF0DE2">
      <w:pPr>
        <w:spacing w:line="360" w:lineRule="auto"/>
        <w:contextualSpacing/>
        <w:jc w:val="both"/>
        <w:rPr>
          <w:rFonts w:ascii="Palatino Linotype" w:eastAsia="MS Mincho" w:hAnsi="Palatino Linotype" w:cs="Times New Roman"/>
          <w:sz w:val="24"/>
          <w:szCs w:val="24"/>
        </w:rPr>
      </w:pPr>
    </w:p>
    <w:p w14:paraId="63A02234" w14:textId="3CEB3E63" w:rsidR="006C0C3F" w:rsidRPr="00F40B51" w:rsidRDefault="006C0C3F" w:rsidP="006C0C3F">
      <w:pPr>
        <w:spacing w:after="240" w:line="360" w:lineRule="auto"/>
        <w:jc w:val="both"/>
        <w:rPr>
          <w:rFonts w:ascii="Palatino Linotype" w:hAnsi="Palatino Linotype" w:cs="Arial"/>
          <w:sz w:val="24"/>
          <w:szCs w:val="24"/>
        </w:rPr>
      </w:pPr>
      <w:r w:rsidRPr="00F40B51">
        <w:rPr>
          <w:rFonts w:ascii="Palatino Linotype" w:hAnsi="Palatino Linotype" w:cs="Arial"/>
          <w:sz w:val="24"/>
          <w:szCs w:val="24"/>
        </w:rPr>
        <w:t xml:space="preserve">Atento a lo anterior, resulta claro que existe la obligación del </w:t>
      </w:r>
      <w:r w:rsidRPr="00F40B51">
        <w:rPr>
          <w:rFonts w:ascii="Palatino Linotype" w:hAnsi="Palatino Linotype" w:cs="Arial"/>
          <w:b/>
          <w:sz w:val="24"/>
          <w:szCs w:val="24"/>
        </w:rPr>
        <w:t>Sujeto Obligado</w:t>
      </w:r>
      <w:r w:rsidRPr="00F40B51">
        <w:rPr>
          <w:rFonts w:ascii="Palatino Linotype" w:hAnsi="Palatino Linotype" w:cs="Arial"/>
          <w:sz w:val="24"/>
          <w:szCs w:val="24"/>
        </w:rPr>
        <w:t xml:space="preserve">, de entregar los informes mensuales al Órgano Superior de Fiscalización del Estado de México, en los cuales se incluye la información relativa a </w:t>
      </w:r>
      <w:r w:rsidR="00C52BA0">
        <w:rPr>
          <w:rFonts w:ascii="Palatino Linotype" w:hAnsi="Palatino Linotype" w:cs="Arial"/>
          <w:sz w:val="24"/>
          <w:szCs w:val="24"/>
        </w:rPr>
        <w:t>los recibos de nómina</w:t>
      </w:r>
      <w:r w:rsidRPr="00F40B51">
        <w:rPr>
          <w:rFonts w:ascii="Palatino Linotype" w:hAnsi="Palatino Linotype" w:cs="Arial"/>
          <w:sz w:val="24"/>
          <w:szCs w:val="24"/>
        </w:rPr>
        <w:t xml:space="preserve"> correspondientes a un periodo determinado; en consecuencia la información solicitada por </w:t>
      </w:r>
      <w:r w:rsidR="00D569AF">
        <w:rPr>
          <w:rFonts w:ascii="Palatino Linotype" w:hAnsi="Palatino Linotype" w:cs="Arial"/>
          <w:b/>
          <w:sz w:val="24"/>
          <w:szCs w:val="24"/>
        </w:rPr>
        <w:t>El</w:t>
      </w:r>
      <w:r w:rsidRPr="00F40B51">
        <w:rPr>
          <w:rFonts w:ascii="Palatino Linotype" w:hAnsi="Palatino Linotype" w:cs="Arial"/>
          <w:b/>
          <w:sz w:val="24"/>
          <w:szCs w:val="24"/>
        </w:rPr>
        <w:t xml:space="preserve"> </w:t>
      </w:r>
      <w:r w:rsidR="00D569AF">
        <w:rPr>
          <w:rFonts w:ascii="Palatino Linotype" w:hAnsi="Palatino Linotype" w:cs="Arial"/>
          <w:b/>
          <w:sz w:val="24"/>
          <w:szCs w:val="24"/>
        </w:rPr>
        <w:t>Recurrente</w:t>
      </w:r>
      <w:r w:rsidRPr="00F40B51">
        <w:rPr>
          <w:rFonts w:ascii="Palatino Linotype" w:hAnsi="Palatino Linotype" w:cs="Arial"/>
          <w:b/>
          <w:sz w:val="24"/>
          <w:szCs w:val="24"/>
        </w:rPr>
        <w:t xml:space="preserve"> </w:t>
      </w:r>
      <w:r w:rsidRPr="00F40B51">
        <w:rPr>
          <w:rFonts w:ascii="Palatino Linotype" w:hAnsi="Palatino Linotype" w:cs="Arial"/>
          <w:sz w:val="24"/>
          <w:szCs w:val="24"/>
        </w:rPr>
        <w:t xml:space="preserve">debe obrar en los archivos del </w:t>
      </w:r>
      <w:r w:rsidR="00D569AF">
        <w:rPr>
          <w:rFonts w:ascii="Palatino Linotype" w:hAnsi="Palatino Linotype" w:cs="Arial"/>
          <w:b/>
          <w:sz w:val="24"/>
          <w:szCs w:val="24"/>
        </w:rPr>
        <w:t xml:space="preserve">Sujeto Obligado. </w:t>
      </w:r>
    </w:p>
    <w:p w14:paraId="114D14B0" w14:textId="77777777" w:rsidR="006C0C3F" w:rsidRPr="00106372" w:rsidRDefault="006C0C3F" w:rsidP="006C0C3F">
      <w:pPr>
        <w:spacing w:line="360" w:lineRule="auto"/>
        <w:jc w:val="both"/>
        <w:rPr>
          <w:rFonts w:ascii="Palatino Linotype" w:hAnsi="Palatino Linotype" w:cs="Arial"/>
          <w:bCs/>
          <w:sz w:val="24"/>
          <w:szCs w:val="24"/>
        </w:rPr>
      </w:pPr>
      <w:r w:rsidRPr="00F40B51">
        <w:rPr>
          <w:rFonts w:ascii="Palatino Linotype" w:hAnsi="Palatino Linotype" w:cs="Arial"/>
          <w:sz w:val="24"/>
          <w:szCs w:val="24"/>
        </w:rPr>
        <w:t>En este sentido, de acuerdo a la naturaleza de la información solicitada se concluye que ésta es de</w:t>
      </w:r>
      <w:r w:rsidRPr="00F40B51">
        <w:rPr>
          <w:rFonts w:ascii="Palatino Linotype" w:hAnsi="Palatino Linotype" w:cs="Arial"/>
          <w:bCs/>
          <w:sz w:val="24"/>
          <w:szCs w:val="24"/>
        </w:rPr>
        <w:t xml:space="preserve"> interés general y de alcance público, puesto que la ciudadanía tiene derecho a saber cuál es el gasto ejercido para el pago de remuneraciones por servicios </w:t>
      </w:r>
      <w:r w:rsidRPr="00106372">
        <w:rPr>
          <w:rFonts w:ascii="Palatino Linotype" w:hAnsi="Palatino Linotype" w:cs="Arial"/>
          <w:bCs/>
          <w:sz w:val="24"/>
          <w:szCs w:val="24"/>
        </w:rPr>
        <w:t xml:space="preserve">personales al realizar las funciones públicas. </w:t>
      </w:r>
    </w:p>
    <w:p w14:paraId="70E51003" w14:textId="078C015B" w:rsidR="00FB732B" w:rsidRDefault="006C0C3F" w:rsidP="006C0C3F">
      <w:pPr>
        <w:spacing w:after="0" w:line="360" w:lineRule="auto"/>
        <w:jc w:val="both"/>
        <w:rPr>
          <w:rFonts w:ascii="Palatino Linotype" w:hAnsi="Palatino Linotype" w:cs="Arial"/>
          <w:color w:val="000000"/>
          <w:sz w:val="24"/>
          <w:lang w:val="es-ES_tradnl"/>
        </w:rPr>
      </w:pPr>
      <w:r w:rsidRPr="00E91EBF">
        <w:rPr>
          <w:rFonts w:ascii="Palatino Linotype" w:hAnsi="Palatino Linotype" w:cs="Arial"/>
          <w:color w:val="000000"/>
          <w:sz w:val="24"/>
          <w:lang w:val="es-ES_tradnl"/>
        </w:rPr>
        <w:t xml:space="preserve">Una vez sentado lo anterior, como se mencionó en el antecedente segundo, </w:t>
      </w:r>
      <w:r w:rsidRPr="00E91EBF">
        <w:rPr>
          <w:rFonts w:ascii="Palatino Linotype" w:hAnsi="Palatino Linotype" w:cs="Arial"/>
          <w:b/>
          <w:color w:val="000000"/>
          <w:sz w:val="24"/>
          <w:lang w:val="es-ES_tradnl"/>
        </w:rPr>
        <w:t xml:space="preserve">El Sujeto Obligado </w:t>
      </w:r>
      <w:r w:rsidRPr="00E91EBF">
        <w:rPr>
          <w:rFonts w:ascii="Palatino Linotype" w:hAnsi="Palatino Linotype" w:cs="Arial"/>
          <w:color w:val="000000"/>
          <w:sz w:val="24"/>
          <w:lang w:val="es-ES_tradnl"/>
        </w:rPr>
        <w:t>en fecha</w:t>
      </w:r>
      <w:r w:rsidR="00E91EBF" w:rsidRPr="00E91EBF">
        <w:rPr>
          <w:rFonts w:ascii="Palatino Linotype" w:hAnsi="Palatino Linotype" w:cs="Arial"/>
          <w:color w:val="000000"/>
          <w:sz w:val="24"/>
          <w:lang w:val="es-ES_tradnl"/>
        </w:rPr>
        <w:t xml:space="preserve"> </w:t>
      </w:r>
      <w:r w:rsidR="00FB732B">
        <w:rPr>
          <w:rFonts w:ascii="Palatino Linotype" w:hAnsi="Palatino Linotype" w:cs="Arial"/>
          <w:color w:val="000000"/>
          <w:sz w:val="24"/>
          <w:lang w:val="es-ES_tradnl"/>
        </w:rPr>
        <w:t xml:space="preserve">dieciséis de abril de dos mil veintiuno, rindió su respuesta a la </w:t>
      </w:r>
      <w:r w:rsidR="00FB732B">
        <w:rPr>
          <w:rFonts w:ascii="Palatino Linotype" w:hAnsi="Palatino Linotype" w:cs="Arial"/>
          <w:color w:val="000000"/>
          <w:sz w:val="24"/>
          <w:lang w:val="es-ES_tradnl"/>
        </w:rPr>
        <w:lastRenderedPageBreak/>
        <w:t xml:space="preserve">solicitud de información formulada por el particular, adjuntando para tal efecto lo siguiente: </w:t>
      </w:r>
    </w:p>
    <w:p w14:paraId="128B5D6E" w14:textId="1637E2BA" w:rsidR="00FB732B" w:rsidRPr="00FB732B" w:rsidRDefault="00A53EB8" w:rsidP="00FB732B">
      <w:pPr>
        <w:pStyle w:val="Prrafodelista"/>
        <w:numPr>
          <w:ilvl w:val="0"/>
          <w:numId w:val="15"/>
        </w:numPr>
        <w:spacing w:line="360" w:lineRule="auto"/>
        <w:jc w:val="both"/>
        <w:rPr>
          <w:rFonts w:ascii="Palatino Linotype" w:hAnsi="Palatino Linotype" w:cs="Arial"/>
          <w:b/>
          <w:color w:val="000000"/>
          <w:lang w:val="es-ES_tradnl"/>
        </w:rPr>
      </w:pPr>
      <w:r>
        <w:rPr>
          <w:rFonts w:ascii="Palatino Linotype" w:hAnsi="Palatino Linotype" w:cs="Arial"/>
          <w:b/>
          <w:noProof/>
          <w:color w:val="000000"/>
          <w:lang w:val="es-MX" w:eastAsia="es-MX"/>
        </w:rPr>
        <mc:AlternateContent>
          <mc:Choice Requires="wps">
            <w:drawing>
              <wp:anchor distT="0" distB="0" distL="114300" distR="114300" simplePos="0" relativeHeight="251744256" behindDoc="0" locked="0" layoutInCell="1" allowOverlap="1" wp14:anchorId="7901A613" wp14:editId="6FE4BC22">
                <wp:simplePos x="0" y="0"/>
                <wp:positionH relativeFrom="column">
                  <wp:posOffset>114043</wp:posOffset>
                </wp:positionH>
                <wp:positionV relativeFrom="paragraph">
                  <wp:posOffset>878859</wp:posOffset>
                </wp:positionV>
                <wp:extent cx="5916305" cy="6250675"/>
                <wp:effectExtent l="0" t="0" r="27305" b="36195"/>
                <wp:wrapNone/>
                <wp:docPr id="10" name="Conector recto 10"/>
                <wp:cNvGraphicFramePr/>
                <a:graphic xmlns:a="http://schemas.openxmlformats.org/drawingml/2006/main">
                  <a:graphicData uri="http://schemas.microsoft.com/office/word/2010/wordprocessingShape">
                    <wps:wsp>
                      <wps:cNvCnPr/>
                      <wps:spPr>
                        <a:xfrm>
                          <a:off x="0" y="0"/>
                          <a:ext cx="5916305" cy="6250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6A314B" id="Conector recto 1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69.2pt" to="474.85pt,5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" strokecolor="#5b9bd5 [3204]" strokeweight=".5pt">
                <v:stroke joinstyle="miter"/>
              </v:line>
            </w:pict>
          </mc:Fallback>
        </mc:AlternateContent>
      </w:r>
      <w:r w:rsidR="00FB732B">
        <w:rPr>
          <w:rFonts w:ascii="Palatino Linotype" w:hAnsi="Palatino Linotype" w:cs="Arial"/>
          <w:b/>
          <w:color w:val="000000"/>
          <w:lang w:val="es-ES_tradnl"/>
        </w:rPr>
        <w:t xml:space="preserve">“SAIMEX 0062.pdf”: </w:t>
      </w:r>
      <w:r w:rsidR="00FB732B">
        <w:rPr>
          <w:rFonts w:ascii="Palatino Linotype" w:hAnsi="Palatino Linotype" w:cs="Arial"/>
          <w:color w:val="000000"/>
          <w:lang w:val="es-ES_tradnl"/>
        </w:rPr>
        <w:t xml:space="preserve">Oficio sin número mediante el cual se proporciona </w:t>
      </w:r>
      <w:r w:rsidR="008D6518">
        <w:rPr>
          <w:rFonts w:ascii="Palatino Linotype" w:hAnsi="Palatino Linotype" w:cs="Arial"/>
          <w:color w:val="000000"/>
          <w:lang w:val="es-ES_tradnl"/>
        </w:rPr>
        <w:t xml:space="preserve">una </w:t>
      </w:r>
      <w:r w:rsidR="00FB732B">
        <w:rPr>
          <w:rFonts w:ascii="Palatino Linotype" w:hAnsi="Palatino Linotype" w:cs="Arial"/>
          <w:color w:val="000000"/>
          <w:lang w:val="es-ES_tradnl"/>
        </w:rPr>
        <w:t>liga electr</w:t>
      </w:r>
      <w:r w:rsidR="008D6518">
        <w:rPr>
          <w:rFonts w:ascii="Palatino Linotype" w:hAnsi="Palatino Linotype" w:cs="Arial"/>
          <w:color w:val="000000"/>
          <w:lang w:val="es-ES_tradnl"/>
        </w:rPr>
        <w:t xml:space="preserve">ónica, sirven de sustento las siguientes imágenes ilustrativas: </w:t>
      </w:r>
    </w:p>
    <w:p w14:paraId="1F4EBF11" w14:textId="4A701A95" w:rsidR="00FB732B" w:rsidRDefault="008D6518" w:rsidP="006C0C3F">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anchor distT="0" distB="0" distL="114300" distR="114300" simplePos="0" relativeHeight="251742208" behindDoc="0" locked="0" layoutInCell="1" allowOverlap="1" wp14:anchorId="6D4BCDE9" wp14:editId="6E73275E">
            <wp:simplePos x="0" y="0"/>
            <wp:positionH relativeFrom="column">
              <wp:posOffset>259316</wp:posOffset>
            </wp:positionH>
            <wp:positionV relativeFrom="paragraph">
              <wp:posOffset>19050</wp:posOffset>
            </wp:positionV>
            <wp:extent cx="5457825" cy="7372350"/>
            <wp:effectExtent l="19050" t="19050" r="28575" b="19050"/>
            <wp:wrapThrough wrapText="bothSides">
              <wp:wrapPolygon edited="0">
                <wp:start x="-75" y="-56"/>
                <wp:lineTo x="-75" y="21600"/>
                <wp:lineTo x="21638" y="21600"/>
                <wp:lineTo x="21638" y="-56"/>
                <wp:lineTo x="-75" y="-56"/>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7825" cy="7372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D6518">
        <w:rPr>
          <w:rFonts w:ascii="Palatino Linotype" w:hAnsi="Palatino Linotype"/>
          <w:noProof/>
          <w:sz w:val="24"/>
          <w:szCs w:val="24"/>
          <w:lang w:eastAsia="es-MX"/>
        </w:rPr>
        <w:t xml:space="preserve"> </w:t>
      </w:r>
    </w:p>
    <w:p w14:paraId="2B04ADF8" w14:textId="4229148F" w:rsidR="00FB732B" w:rsidRDefault="008D6518" w:rsidP="006C0C3F">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inline distT="0" distB="0" distL="0" distR="0" wp14:anchorId="17103047" wp14:editId="3D068E1D">
            <wp:extent cx="5752465" cy="3475990"/>
            <wp:effectExtent l="19050" t="19050" r="19685"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371" cy="3477746"/>
                    </a:xfrm>
                    <a:prstGeom prst="rect">
                      <a:avLst/>
                    </a:prstGeom>
                    <a:noFill/>
                    <a:ln>
                      <a:solidFill>
                        <a:schemeClr val="tx1"/>
                      </a:solidFill>
                    </a:ln>
                  </pic:spPr>
                </pic:pic>
              </a:graphicData>
            </a:graphic>
          </wp:inline>
        </w:drawing>
      </w:r>
    </w:p>
    <w:p w14:paraId="6D92BECF" w14:textId="77777777" w:rsidR="00FB732B" w:rsidRDefault="00FB732B" w:rsidP="006C0C3F">
      <w:pPr>
        <w:spacing w:after="0" w:line="360" w:lineRule="auto"/>
        <w:jc w:val="both"/>
        <w:rPr>
          <w:rFonts w:ascii="Palatino Linotype" w:hAnsi="Palatino Linotype" w:cs="Arial"/>
          <w:color w:val="000000"/>
          <w:sz w:val="24"/>
          <w:lang w:val="es-ES_tradnl"/>
        </w:rPr>
      </w:pPr>
    </w:p>
    <w:p w14:paraId="108A25AF" w14:textId="462034F8" w:rsidR="008D6518" w:rsidRDefault="008D6518" w:rsidP="008D6518">
      <w:pPr>
        <w:pStyle w:val="Citas"/>
        <w:ind w:left="0" w:right="0"/>
        <w:rPr>
          <w:i w:val="0"/>
          <w:sz w:val="24"/>
          <w:szCs w:val="24"/>
        </w:rPr>
      </w:pPr>
      <w:r>
        <w:rPr>
          <w:i w:val="0"/>
          <w:sz w:val="24"/>
          <w:szCs w:val="24"/>
        </w:rPr>
        <w:t xml:space="preserve">Inconforme con la respuesta del </w:t>
      </w:r>
      <w:r>
        <w:rPr>
          <w:b/>
          <w:i w:val="0"/>
          <w:sz w:val="24"/>
          <w:szCs w:val="24"/>
        </w:rPr>
        <w:t xml:space="preserve">Sujeto Obligado, El Recurrente </w:t>
      </w:r>
      <w:r>
        <w:rPr>
          <w:i w:val="0"/>
          <w:sz w:val="24"/>
          <w:szCs w:val="24"/>
        </w:rPr>
        <w:t xml:space="preserve">interpuso recurso de revisión en fecha veintisiete de abril, admitiéndose el tres de mayo, ambos de dos mil veintiuno. Señalando como razones o motivos de inconformidad: </w:t>
      </w:r>
    </w:p>
    <w:p w14:paraId="0BBBFE87" w14:textId="2EAB4527" w:rsidR="008D6518" w:rsidRDefault="008D6518" w:rsidP="008D6518">
      <w:pPr>
        <w:pStyle w:val="Citas"/>
        <w:rPr>
          <w:b/>
        </w:rPr>
      </w:pPr>
      <w:r>
        <w:t>“</w:t>
      </w:r>
      <w:r w:rsidRPr="008D6518">
        <w:t xml:space="preserve">solicité los recibos de </w:t>
      </w:r>
      <w:proofErr w:type="spellStart"/>
      <w:r w:rsidRPr="008D6518">
        <w:t>nomina</w:t>
      </w:r>
      <w:proofErr w:type="spellEnd"/>
      <w:r w:rsidRPr="008D6518">
        <w:t xml:space="preserve">, cheque su link de </w:t>
      </w:r>
      <w:proofErr w:type="spellStart"/>
      <w:r w:rsidRPr="008D6518">
        <w:t>pagina</w:t>
      </w:r>
      <w:proofErr w:type="spellEnd"/>
      <w:r w:rsidRPr="008D6518">
        <w:t xml:space="preserve"> web y no me arroja nada. Solicito se haga valer mi derecho humano de acceso a la información pública, ya que en este caso el sujeto obligado está siendo omiso, también solicito se castigue al servidor público responsable de negarme la información, ya que estoy en estado de indefensión.</w:t>
      </w:r>
      <w:r>
        <w:t xml:space="preserve">” </w:t>
      </w:r>
      <w:r>
        <w:rPr>
          <w:b/>
        </w:rPr>
        <w:t xml:space="preserve">[Sic] </w:t>
      </w:r>
    </w:p>
    <w:p w14:paraId="7B88B824" w14:textId="77777777" w:rsidR="008D6518" w:rsidRDefault="008D6518" w:rsidP="008D6518">
      <w:pPr>
        <w:pStyle w:val="Citas"/>
        <w:ind w:left="0"/>
        <w:rPr>
          <w:b/>
        </w:rPr>
      </w:pPr>
    </w:p>
    <w:p w14:paraId="470D2827" w14:textId="0DF61534" w:rsidR="008D6518" w:rsidRDefault="008D6518" w:rsidP="00D12C6F">
      <w:pPr>
        <w:pStyle w:val="Citas"/>
        <w:ind w:left="0" w:right="0"/>
        <w:rPr>
          <w:i w:val="0"/>
          <w:sz w:val="24"/>
          <w:szCs w:val="24"/>
        </w:rPr>
      </w:pPr>
      <w:r>
        <w:rPr>
          <w:i w:val="0"/>
          <w:sz w:val="24"/>
          <w:szCs w:val="24"/>
        </w:rPr>
        <w:lastRenderedPageBreak/>
        <w:t xml:space="preserve">Luego entonces de una interpretación gramatical y literal a los motivos de inconformidad esgrimidos por el particular, se advierte que </w:t>
      </w:r>
      <w:r w:rsidR="00D12C6F">
        <w:rPr>
          <w:i w:val="0"/>
          <w:sz w:val="24"/>
          <w:szCs w:val="24"/>
        </w:rPr>
        <w:t xml:space="preserve">se encuentran encauzados a destacar la actualización de las causales de procedencia inmersas en el artículo 179, fracciones I y IX de la Ley de Transparencia y Acceso a la Información Pública del Estado de México y Municipios, porciones normativas que disponen a la literalidad lo siguiente: </w:t>
      </w:r>
    </w:p>
    <w:p w14:paraId="77F15BFD" w14:textId="77777777" w:rsidR="00D12C6F" w:rsidRDefault="00D12C6F" w:rsidP="00D12C6F">
      <w:pPr>
        <w:pStyle w:val="Citas"/>
      </w:pPr>
      <w:r>
        <w:t>“</w:t>
      </w:r>
      <w:r w:rsidRPr="00D12C6F">
        <w:t>Artículo 179. El recurso de revisión es un medio de protección que la Ley otorga a los particulares, para hacer valer su derecho de acceso a la información pública, y procederá en contra de las siguientes causas:</w:t>
      </w:r>
    </w:p>
    <w:p w14:paraId="368E58EC" w14:textId="0162DEAB" w:rsidR="00D12C6F" w:rsidRPr="00D12C6F" w:rsidRDefault="00D12C6F" w:rsidP="00D12C6F">
      <w:pPr>
        <w:pStyle w:val="Citas"/>
      </w:pPr>
      <w:r w:rsidRPr="00D12C6F">
        <w:t xml:space="preserve"> I. La negativa a la información solicitada</w:t>
      </w:r>
    </w:p>
    <w:p w14:paraId="7219255C" w14:textId="2636B966" w:rsidR="00D12C6F" w:rsidRPr="00D12C6F" w:rsidRDefault="00D12C6F" w:rsidP="00D12C6F">
      <w:pPr>
        <w:pStyle w:val="Citas"/>
      </w:pPr>
      <w:r w:rsidRPr="00D12C6F">
        <w:t>(…)</w:t>
      </w:r>
    </w:p>
    <w:p w14:paraId="1C7335CE" w14:textId="34D02FB7" w:rsidR="00D12C6F" w:rsidRDefault="00D12C6F" w:rsidP="00D12C6F">
      <w:pPr>
        <w:pStyle w:val="Citas"/>
      </w:pPr>
      <w:r w:rsidRPr="00D12C6F">
        <w:t>IX. La entrega o puesta a disposición de información en un formato incomprensible y/o no accesible para el solicitante;</w:t>
      </w:r>
    </w:p>
    <w:p w14:paraId="4904ED02" w14:textId="42123963" w:rsidR="00D12C6F" w:rsidRPr="00D12C6F" w:rsidRDefault="00D12C6F" w:rsidP="00D12C6F">
      <w:pPr>
        <w:pStyle w:val="Citas"/>
        <w:rPr>
          <w:b/>
        </w:rPr>
      </w:pPr>
      <w:r>
        <w:t xml:space="preserve">(…)” </w:t>
      </w:r>
      <w:r>
        <w:rPr>
          <w:b/>
        </w:rPr>
        <w:t xml:space="preserve">[Sic] </w:t>
      </w:r>
    </w:p>
    <w:p w14:paraId="10239072" w14:textId="77777777" w:rsidR="008D6518" w:rsidRDefault="008D6518" w:rsidP="008D6518">
      <w:pPr>
        <w:pStyle w:val="Citas"/>
        <w:rPr>
          <w:b/>
        </w:rPr>
      </w:pPr>
    </w:p>
    <w:p w14:paraId="347A641E" w14:textId="77777777" w:rsidR="0041329B" w:rsidRPr="008C5EC3" w:rsidRDefault="0041329B" w:rsidP="008C5EC3">
      <w:pPr>
        <w:spacing w:before="240" w:line="360" w:lineRule="auto"/>
        <w:ind w:left="851" w:right="851"/>
        <w:jc w:val="both"/>
        <w:rPr>
          <w:rFonts w:ascii="Palatino Linotype" w:hAnsi="Palatino Linotype" w:cs="Arial"/>
          <w:b/>
          <w:bCs/>
          <w:i/>
          <w:iCs/>
          <w:noProof/>
          <w:color w:val="000000"/>
          <w:lang w:eastAsia="es-MX"/>
        </w:rPr>
      </w:pPr>
    </w:p>
    <w:p w14:paraId="3B409D62" w14:textId="1C1986A0" w:rsidR="008C5EC3" w:rsidRDefault="006C0C3F" w:rsidP="006C0C3F">
      <w:pPr>
        <w:spacing w:before="240" w:line="360" w:lineRule="auto"/>
        <w:jc w:val="both"/>
        <w:rPr>
          <w:rFonts w:ascii="Palatino Linotype" w:hAnsi="Palatino Linotype"/>
          <w:bCs/>
          <w:sz w:val="24"/>
          <w:szCs w:val="24"/>
        </w:rPr>
      </w:pPr>
      <w:r w:rsidRPr="00486E28">
        <w:rPr>
          <w:rFonts w:ascii="Palatino Linotype" w:hAnsi="Palatino Linotype"/>
          <w:sz w:val="24"/>
          <w:szCs w:val="24"/>
        </w:rPr>
        <w:t xml:space="preserve">Por otra parte, como fue mencionado en el antecedente quinto, </w:t>
      </w:r>
      <w:r w:rsidRPr="00486E28">
        <w:rPr>
          <w:rFonts w:ascii="Palatino Linotype" w:hAnsi="Palatino Linotype"/>
          <w:b/>
          <w:sz w:val="24"/>
          <w:szCs w:val="24"/>
        </w:rPr>
        <w:t>El Sujeto Obligado</w:t>
      </w:r>
      <w:r>
        <w:rPr>
          <w:rFonts w:ascii="Palatino Linotype" w:hAnsi="Palatino Linotype"/>
          <w:b/>
          <w:sz w:val="24"/>
          <w:szCs w:val="24"/>
        </w:rPr>
        <w:t xml:space="preserve"> </w:t>
      </w:r>
      <w:r w:rsidR="00D12C6F">
        <w:rPr>
          <w:rFonts w:ascii="Palatino Linotype" w:hAnsi="Palatino Linotype"/>
          <w:bCs/>
          <w:sz w:val="24"/>
          <w:szCs w:val="24"/>
        </w:rPr>
        <w:t>fue omiso en rendir su informe justificado</w:t>
      </w:r>
      <w:r w:rsidR="008C5EC3">
        <w:rPr>
          <w:rFonts w:ascii="Palatino Linotype" w:hAnsi="Palatino Linotype"/>
          <w:bCs/>
          <w:sz w:val="24"/>
          <w:szCs w:val="24"/>
        </w:rPr>
        <w:t xml:space="preserve">. De ahí que deba arribarse a las siguientes </w:t>
      </w:r>
      <w:r w:rsidR="0041440A">
        <w:rPr>
          <w:rFonts w:ascii="Palatino Linotype" w:hAnsi="Palatino Linotype"/>
          <w:bCs/>
          <w:sz w:val="24"/>
          <w:szCs w:val="24"/>
        </w:rPr>
        <w:t>consideraciones</w:t>
      </w:r>
      <w:r w:rsidR="008C5EC3">
        <w:rPr>
          <w:rFonts w:ascii="Palatino Linotype" w:hAnsi="Palatino Linotype"/>
          <w:bCs/>
          <w:sz w:val="24"/>
          <w:szCs w:val="24"/>
        </w:rPr>
        <w:t xml:space="preserve">: </w:t>
      </w:r>
    </w:p>
    <w:p w14:paraId="13AE4CE4" w14:textId="27CE9000" w:rsidR="00D12C6F" w:rsidRPr="00D12C6F" w:rsidRDefault="0041440A" w:rsidP="00D12C6F">
      <w:pPr>
        <w:pStyle w:val="Prrafodelista"/>
        <w:numPr>
          <w:ilvl w:val="0"/>
          <w:numId w:val="7"/>
        </w:numPr>
        <w:autoSpaceDE w:val="0"/>
        <w:autoSpaceDN w:val="0"/>
        <w:adjustRightInd w:val="0"/>
        <w:spacing w:before="240" w:after="160" w:line="360" w:lineRule="auto"/>
        <w:jc w:val="both"/>
        <w:rPr>
          <w:rFonts w:ascii="Palatino Linotype" w:hAnsi="Palatino Linotype"/>
          <w:bCs/>
        </w:rPr>
      </w:pPr>
      <w:r w:rsidRPr="00D12C6F">
        <w:rPr>
          <w:rFonts w:ascii="Palatino Linotype" w:hAnsi="Palatino Linotype"/>
          <w:bCs/>
        </w:rPr>
        <w:t>A través del derecho de acceso a la información pública fue requerid</w:t>
      </w:r>
      <w:r w:rsidR="00A624BA" w:rsidRPr="00D12C6F">
        <w:rPr>
          <w:rFonts w:ascii="Palatino Linotype" w:hAnsi="Palatino Linotype"/>
          <w:bCs/>
        </w:rPr>
        <w:t>a</w:t>
      </w:r>
      <w:r w:rsidRPr="00D12C6F">
        <w:rPr>
          <w:rFonts w:ascii="Palatino Linotype" w:hAnsi="Palatino Linotype"/>
          <w:bCs/>
        </w:rPr>
        <w:t xml:space="preserve"> </w:t>
      </w:r>
      <w:r w:rsidR="0041329B" w:rsidRPr="00D12C6F">
        <w:rPr>
          <w:rFonts w:ascii="Palatino Linotype" w:hAnsi="Palatino Linotype"/>
          <w:bCs/>
        </w:rPr>
        <w:t>la</w:t>
      </w:r>
      <w:r w:rsidR="00EB5CDD" w:rsidRPr="00D12C6F">
        <w:rPr>
          <w:rFonts w:ascii="Palatino Linotype" w:hAnsi="Palatino Linotype"/>
          <w:bCs/>
        </w:rPr>
        <w:t xml:space="preserve"> </w:t>
      </w:r>
      <w:r w:rsidR="0041329B" w:rsidRPr="00D12C6F">
        <w:rPr>
          <w:rFonts w:ascii="Palatino Linotype" w:hAnsi="Palatino Linotype"/>
          <w:bCs/>
        </w:rPr>
        <w:t xml:space="preserve">nómina general </w:t>
      </w:r>
      <w:r w:rsidR="00D12C6F" w:rsidRPr="00D12C6F">
        <w:rPr>
          <w:rFonts w:ascii="Palatino Linotype" w:hAnsi="Palatino Linotype"/>
          <w:bCs/>
        </w:rPr>
        <w:t xml:space="preserve">correspondiente al periodo comprendido del uno de diciembre de dos </w:t>
      </w:r>
      <w:r w:rsidR="00D12C6F" w:rsidRPr="00D12C6F">
        <w:rPr>
          <w:rFonts w:ascii="Palatino Linotype" w:hAnsi="Palatino Linotype"/>
          <w:bCs/>
        </w:rPr>
        <w:lastRenderedPageBreak/>
        <w:t>mil veinte al veintiocho de dos mil veintiuno. Así como los recibos de pago, comprobantes de pago o CFDI,</w:t>
      </w:r>
      <w:r w:rsidR="0065579B">
        <w:rPr>
          <w:rFonts w:ascii="Palatino Linotype" w:hAnsi="Palatino Linotype"/>
          <w:bCs/>
        </w:rPr>
        <w:t xml:space="preserve"> incluyendo los correspondientes al pago de aguinaldo y prima vacacional,</w:t>
      </w:r>
      <w:r w:rsidR="00D12C6F" w:rsidRPr="00D12C6F">
        <w:rPr>
          <w:rFonts w:ascii="Palatino Linotype" w:hAnsi="Palatino Linotype"/>
          <w:bCs/>
        </w:rPr>
        <w:t xml:space="preserve"> expedidos a favor de los integrantes del Cabildo, directores, coordinadores, jefes de área, encargados de despacho y/o equivalentes, durante el periodo comprendido del uno de diciembre de dos mil veinte al veintiocho de febrero de dos mil veintiuno. </w:t>
      </w:r>
    </w:p>
    <w:p w14:paraId="793CFA79" w14:textId="3A72A657" w:rsidR="00844624" w:rsidRDefault="0041440A" w:rsidP="00464805">
      <w:pPr>
        <w:pStyle w:val="Prrafodelista"/>
        <w:numPr>
          <w:ilvl w:val="0"/>
          <w:numId w:val="7"/>
        </w:numPr>
        <w:spacing w:before="240" w:line="360" w:lineRule="auto"/>
        <w:jc w:val="both"/>
        <w:rPr>
          <w:rFonts w:ascii="Palatino Linotype" w:hAnsi="Palatino Linotype"/>
          <w:bCs/>
        </w:rPr>
      </w:pPr>
      <w:r w:rsidRPr="0041440A">
        <w:rPr>
          <w:rFonts w:ascii="Palatino Linotype" w:hAnsi="Palatino Linotype"/>
          <w:bCs/>
        </w:rPr>
        <w:t>De u</w:t>
      </w:r>
      <w:r w:rsidR="00844624">
        <w:rPr>
          <w:rFonts w:ascii="Palatino Linotype" w:hAnsi="Palatino Linotype"/>
          <w:bCs/>
        </w:rPr>
        <w:t xml:space="preserve">na interpretación sistemática al numeral </w:t>
      </w:r>
      <w:r w:rsidR="00844624">
        <w:rPr>
          <w:rFonts w:ascii="Palatino Linotype" w:hAnsi="Palatino Linotype" w:cs="Arial"/>
        </w:rPr>
        <w:t>95, fracciones I, II, IV, V, VI y XVII de la Ley Orgánica Municipal del Estado de México</w:t>
      </w:r>
      <w:r w:rsidR="00844624">
        <w:rPr>
          <w:rFonts w:ascii="Palatino Linotype" w:hAnsi="Palatino Linotype" w:cs="Arial"/>
          <w:b/>
          <w:bCs/>
        </w:rPr>
        <w:t xml:space="preserve">, </w:t>
      </w:r>
      <w:r w:rsidR="00844624">
        <w:rPr>
          <w:rFonts w:ascii="Palatino Linotype" w:hAnsi="Palatino Linotype" w:cs="Arial"/>
          <w:bCs/>
        </w:rPr>
        <w:t xml:space="preserve">se desprende que el Tesorero Municipal funge como </w:t>
      </w:r>
      <w:r w:rsidR="004305EC">
        <w:rPr>
          <w:rFonts w:ascii="Palatino Linotype" w:hAnsi="Palatino Linotype" w:cs="Arial"/>
          <w:bCs/>
        </w:rPr>
        <w:t>uno de los</w:t>
      </w:r>
      <w:r w:rsidR="00844624">
        <w:rPr>
          <w:rFonts w:ascii="Palatino Linotype" w:hAnsi="Palatino Linotype" w:cs="Arial"/>
          <w:bCs/>
        </w:rPr>
        <w:t xml:space="preserve"> servidor</w:t>
      </w:r>
      <w:r w:rsidR="004305EC">
        <w:rPr>
          <w:rFonts w:ascii="Palatino Linotype" w:hAnsi="Palatino Linotype" w:cs="Arial"/>
          <w:bCs/>
        </w:rPr>
        <w:t>es</w:t>
      </w:r>
      <w:r w:rsidR="00844624">
        <w:rPr>
          <w:rFonts w:ascii="Palatino Linotype" w:hAnsi="Palatino Linotype" w:cs="Arial"/>
          <w:bCs/>
        </w:rPr>
        <w:t xml:space="preserve"> público</w:t>
      </w:r>
      <w:r w:rsidR="004305EC">
        <w:rPr>
          <w:rFonts w:ascii="Palatino Linotype" w:hAnsi="Palatino Linotype" w:cs="Arial"/>
          <w:bCs/>
        </w:rPr>
        <w:t>s</w:t>
      </w:r>
      <w:r w:rsidR="00844624">
        <w:rPr>
          <w:rFonts w:ascii="Palatino Linotype" w:hAnsi="Palatino Linotype" w:cs="Arial"/>
          <w:bCs/>
        </w:rPr>
        <w:t xml:space="preserve"> habilitado</w:t>
      </w:r>
      <w:r w:rsidR="004305EC">
        <w:rPr>
          <w:rFonts w:ascii="Palatino Linotype" w:hAnsi="Palatino Linotype" w:cs="Arial"/>
          <w:bCs/>
        </w:rPr>
        <w:t>s</w:t>
      </w:r>
      <w:r w:rsidR="00844624">
        <w:rPr>
          <w:rFonts w:ascii="Palatino Linotype" w:hAnsi="Palatino Linotype" w:cs="Arial"/>
          <w:bCs/>
        </w:rPr>
        <w:t xml:space="preserve"> competente</w:t>
      </w:r>
      <w:r w:rsidR="004305EC">
        <w:rPr>
          <w:rFonts w:ascii="Palatino Linotype" w:hAnsi="Palatino Linotype" w:cs="Arial"/>
          <w:bCs/>
        </w:rPr>
        <w:t>s</w:t>
      </w:r>
      <w:r w:rsidR="00844624">
        <w:rPr>
          <w:rFonts w:ascii="Palatino Linotype" w:hAnsi="Palatino Linotype" w:cs="Arial"/>
          <w:bCs/>
        </w:rPr>
        <w:t xml:space="preserve"> para atender los requerimiento</w:t>
      </w:r>
      <w:r w:rsidR="0065678E">
        <w:rPr>
          <w:rFonts w:ascii="Palatino Linotype" w:hAnsi="Palatino Linotype" w:cs="Arial"/>
          <w:bCs/>
        </w:rPr>
        <w:t>s formulados por el particular</w:t>
      </w:r>
      <w:r w:rsidR="00DF0A61">
        <w:rPr>
          <w:rFonts w:ascii="Palatino Linotype" w:hAnsi="Palatino Linotype" w:cs="Arial"/>
          <w:bCs/>
        </w:rPr>
        <w:t>.</w:t>
      </w:r>
    </w:p>
    <w:p w14:paraId="789AB82B" w14:textId="30813791" w:rsidR="00D12C6F" w:rsidRDefault="00844624" w:rsidP="00464805">
      <w:pPr>
        <w:pStyle w:val="Prrafodelista"/>
        <w:numPr>
          <w:ilvl w:val="0"/>
          <w:numId w:val="7"/>
        </w:numPr>
        <w:spacing w:before="240" w:line="360" w:lineRule="auto"/>
        <w:jc w:val="both"/>
        <w:rPr>
          <w:rFonts w:ascii="Palatino Linotype" w:hAnsi="Palatino Linotype"/>
          <w:bCs/>
        </w:rPr>
      </w:pPr>
      <w:r>
        <w:rPr>
          <w:rFonts w:ascii="Palatino Linotype" w:hAnsi="Palatino Linotype"/>
          <w:bCs/>
        </w:rPr>
        <w:t>Mediante respuesta</w:t>
      </w:r>
      <w:r w:rsidR="00FA373B">
        <w:rPr>
          <w:rFonts w:ascii="Palatino Linotype" w:hAnsi="Palatino Linotype"/>
          <w:bCs/>
        </w:rPr>
        <w:t>,</w:t>
      </w:r>
      <w:r>
        <w:rPr>
          <w:rFonts w:ascii="Palatino Linotype" w:hAnsi="Palatino Linotype"/>
          <w:bCs/>
        </w:rPr>
        <w:t xml:space="preserve"> </w:t>
      </w:r>
      <w:r w:rsidR="004305EC">
        <w:rPr>
          <w:rFonts w:ascii="Palatino Linotype" w:hAnsi="Palatino Linotype"/>
          <w:b/>
          <w:bCs/>
        </w:rPr>
        <w:t xml:space="preserve">El Sujeto Obligado </w:t>
      </w:r>
      <w:r w:rsidR="004305EC">
        <w:rPr>
          <w:rFonts w:ascii="Palatino Linotype" w:hAnsi="Palatino Linotype"/>
          <w:bCs/>
        </w:rPr>
        <w:t>se limitó a remitir</w:t>
      </w:r>
      <w:r w:rsidR="00D12C6F">
        <w:rPr>
          <w:rFonts w:ascii="Palatino Linotype" w:hAnsi="Palatino Linotype"/>
          <w:bCs/>
        </w:rPr>
        <w:t xml:space="preserve"> un oficio sin número</w:t>
      </w:r>
      <w:r w:rsidR="002D5074">
        <w:rPr>
          <w:rFonts w:ascii="Palatino Linotype" w:hAnsi="Palatino Linotype"/>
          <w:bCs/>
        </w:rPr>
        <w:t>,</w:t>
      </w:r>
      <w:r w:rsidR="00D12C6F">
        <w:rPr>
          <w:rFonts w:ascii="Palatino Linotype" w:hAnsi="Palatino Linotype"/>
          <w:bCs/>
        </w:rPr>
        <w:t xml:space="preserve"> mismo q</w:t>
      </w:r>
      <w:r w:rsidR="002D5074">
        <w:rPr>
          <w:rFonts w:ascii="Palatino Linotype" w:hAnsi="Palatino Linotype"/>
          <w:bCs/>
        </w:rPr>
        <w:t xml:space="preserve">ue refleja una liga electrónica, la cual a su vez no despliega la información que resulta de interés al particular. </w:t>
      </w:r>
    </w:p>
    <w:p w14:paraId="24AEED12" w14:textId="2357ADA4" w:rsidR="004305EC" w:rsidRPr="0041440A" w:rsidRDefault="004305EC" w:rsidP="00464805">
      <w:pPr>
        <w:pStyle w:val="Prrafodelista"/>
        <w:numPr>
          <w:ilvl w:val="0"/>
          <w:numId w:val="7"/>
        </w:numPr>
        <w:spacing w:before="240" w:line="360" w:lineRule="auto"/>
        <w:jc w:val="both"/>
        <w:rPr>
          <w:rFonts w:ascii="Palatino Linotype" w:hAnsi="Palatino Linotype"/>
          <w:bCs/>
        </w:rPr>
      </w:pPr>
      <w:r>
        <w:rPr>
          <w:rFonts w:ascii="Palatino Linotype" w:hAnsi="Palatino Linotype" w:cs="Arial"/>
        </w:rPr>
        <w:t xml:space="preserve">Que de una interpretación </w:t>
      </w:r>
      <w:r w:rsidR="00A624BA">
        <w:rPr>
          <w:rFonts w:ascii="Palatino Linotype" w:hAnsi="Palatino Linotype" w:cs="Arial"/>
        </w:rPr>
        <w:t>sistemática</w:t>
      </w:r>
      <w:r w:rsidR="002D5074">
        <w:rPr>
          <w:rFonts w:ascii="Palatino Linotype" w:hAnsi="Palatino Linotype" w:cs="Arial"/>
        </w:rPr>
        <w:t xml:space="preserve"> a la solicitud</w:t>
      </w:r>
      <w:r>
        <w:rPr>
          <w:rFonts w:ascii="Palatino Linotype" w:hAnsi="Palatino Linotype" w:cs="Arial"/>
        </w:rPr>
        <w:t xml:space="preserve"> de información </w:t>
      </w:r>
      <w:r w:rsidR="002D5074">
        <w:rPr>
          <w:rFonts w:ascii="Palatino Linotype" w:hAnsi="Palatino Linotype" w:cs="Arial"/>
          <w:b/>
        </w:rPr>
        <w:t>00062/ANTOISLA/IP/2021</w:t>
      </w:r>
      <w:r>
        <w:rPr>
          <w:rFonts w:ascii="Palatino Linotype" w:hAnsi="Palatino Linotype" w:cs="Arial"/>
          <w:b/>
        </w:rPr>
        <w:t xml:space="preserve"> </w:t>
      </w:r>
      <w:r>
        <w:rPr>
          <w:rFonts w:ascii="Palatino Linotype" w:hAnsi="Palatino Linotype" w:cs="Arial"/>
        </w:rPr>
        <w:t xml:space="preserve">se arriba a la premisa de que </w:t>
      </w:r>
      <w:r>
        <w:rPr>
          <w:rFonts w:ascii="Palatino Linotype" w:hAnsi="Palatino Linotype" w:cs="Arial"/>
          <w:b/>
        </w:rPr>
        <w:t xml:space="preserve">El Sujeto Obligado </w:t>
      </w:r>
      <w:r>
        <w:rPr>
          <w:rFonts w:ascii="Palatino Linotype" w:hAnsi="Palatino Linotype" w:cs="Arial"/>
        </w:rPr>
        <w:t xml:space="preserve">inobservó la obligación inmersa en el numeral 162 de la Ley de Transparencia local </w:t>
      </w:r>
      <w:r>
        <w:rPr>
          <w:rFonts w:ascii="Palatino Linotype" w:hAnsi="Palatino Linotype" w:cs="Arial"/>
          <w:b/>
        </w:rPr>
        <w:t>–turnar las solicitudes de información a todas las áreas competentes conforme a las atribuciones reservadas-</w:t>
      </w:r>
    </w:p>
    <w:p w14:paraId="6D1AF1E8" w14:textId="222C9055" w:rsidR="0041440A" w:rsidRDefault="0041440A" w:rsidP="00464805">
      <w:pPr>
        <w:pStyle w:val="Prrafodelista"/>
        <w:numPr>
          <w:ilvl w:val="0"/>
          <w:numId w:val="7"/>
        </w:numPr>
        <w:spacing w:before="240" w:line="360" w:lineRule="auto"/>
        <w:jc w:val="both"/>
        <w:rPr>
          <w:rFonts w:ascii="Palatino Linotype" w:hAnsi="Palatino Linotype"/>
          <w:bCs/>
        </w:rPr>
      </w:pPr>
      <w:r>
        <w:rPr>
          <w:rFonts w:ascii="Palatino Linotype" w:hAnsi="Palatino Linotype"/>
          <w:bCs/>
        </w:rPr>
        <w:t xml:space="preserve">En contraste, en etapa de manifestaciones, </w:t>
      </w:r>
      <w:r>
        <w:rPr>
          <w:rFonts w:ascii="Palatino Linotype" w:hAnsi="Palatino Linotype"/>
          <w:b/>
        </w:rPr>
        <w:t xml:space="preserve">El Sujeto Obligado </w:t>
      </w:r>
      <w:r>
        <w:rPr>
          <w:rFonts w:ascii="Palatino Linotype" w:hAnsi="Palatino Linotype"/>
          <w:bCs/>
        </w:rPr>
        <w:t>fue omiso en</w:t>
      </w:r>
      <w:r w:rsidR="00844624">
        <w:rPr>
          <w:rFonts w:ascii="Palatino Linotype" w:hAnsi="Palatino Linotype"/>
          <w:bCs/>
        </w:rPr>
        <w:t xml:space="preserve"> rendir su informe justificado, </w:t>
      </w:r>
      <w:r w:rsidR="00FA373B">
        <w:rPr>
          <w:rFonts w:ascii="Palatino Linotype" w:hAnsi="Palatino Linotype"/>
          <w:bCs/>
        </w:rPr>
        <w:t>en consecuencia</w:t>
      </w:r>
      <w:r w:rsidR="00844624">
        <w:rPr>
          <w:rFonts w:ascii="Palatino Linotype" w:hAnsi="Palatino Linotype"/>
          <w:bCs/>
        </w:rPr>
        <w:t xml:space="preserve">, </w:t>
      </w:r>
      <w:r w:rsidR="00FA373B">
        <w:rPr>
          <w:rFonts w:ascii="Palatino Linotype" w:hAnsi="Palatino Linotype"/>
          <w:bCs/>
        </w:rPr>
        <w:t xml:space="preserve">en dicha etapa procesal </w:t>
      </w:r>
      <w:r w:rsidR="00844624">
        <w:rPr>
          <w:rFonts w:ascii="Palatino Linotype" w:hAnsi="Palatino Linotype"/>
          <w:bCs/>
        </w:rPr>
        <w:t xml:space="preserve">no subsanó el derecho de acceso a la información pública. </w:t>
      </w:r>
    </w:p>
    <w:p w14:paraId="610A68DA" w14:textId="278AB180" w:rsidR="001D27C1" w:rsidRPr="009614FD" w:rsidRDefault="009614FD" w:rsidP="00932511">
      <w:pPr>
        <w:pStyle w:val="Prrafodelista"/>
        <w:numPr>
          <w:ilvl w:val="0"/>
          <w:numId w:val="7"/>
        </w:numPr>
        <w:spacing w:before="240" w:line="360" w:lineRule="auto"/>
        <w:jc w:val="both"/>
        <w:rPr>
          <w:rFonts w:ascii="Palatino Linotype" w:hAnsi="Palatino Linotype" w:cs="Arial"/>
        </w:rPr>
      </w:pPr>
      <w:r w:rsidRPr="009614FD">
        <w:rPr>
          <w:rFonts w:ascii="Palatino Linotype" w:hAnsi="Palatino Linotype"/>
          <w:bCs/>
        </w:rPr>
        <w:lastRenderedPageBreak/>
        <w:t>Asimismo</w:t>
      </w:r>
      <w:r w:rsidR="00844624" w:rsidRPr="009614FD">
        <w:rPr>
          <w:rFonts w:ascii="Palatino Linotype" w:hAnsi="Palatino Linotype"/>
          <w:bCs/>
        </w:rPr>
        <w:t xml:space="preserve">, </w:t>
      </w:r>
      <w:r w:rsidRPr="009614FD">
        <w:rPr>
          <w:rFonts w:ascii="Palatino Linotype" w:hAnsi="Palatino Linotype"/>
          <w:bCs/>
        </w:rPr>
        <w:t xml:space="preserve">no resulta desapercibido para este Órgano Resolutor que la información a la que se pretende tener acceso </w:t>
      </w:r>
      <w:r w:rsidR="002D5074" w:rsidRPr="002D5074">
        <w:rPr>
          <w:rFonts w:ascii="Palatino Linotype" w:hAnsi="Palatino Linotype"/>
          <w:b/>
          <w:bCs/>
          <w:u w:val="single"/>
        </w:rPr>
        <w:t>(nómina general)</w:t>
      </w:r>
      <w:r w:rsidR="002D5074">
        <w:rPr>
          <w:rFonts w:ascii="Palatino Linotype" w:hAnsi="Palatino Linotype"/>
          <w:bCs/>
        </w:rPr>
        <w:t xml:space="preserve"> </w:t>
      </w:r>
      <w:r w:rsidRPr="009614FD">
        <w:rPr>
          <w:rFonts w:ascii="Palatino Linotype" w:hAnsi="Palatino Linotype"/>
          <w:bCs/>
        </w:rPr>
        <w:t xml:space="preserve">engloba a los integrantes de seguridad pública, </w:t>
      </w:r>
      <w:r w:rsidR="001D27C1" w:rsidRPr="009614FD">
        <w:rPr>
          <w:rFonts w:ascii="Palatino Linotype" w:hAnsi="Palatino Linotype"/>
          <w:szCs w:val="20"/>
        </w:rPr>
        <w:t>lo cual para esta ponencia son considerados información de carácter reservado, motivo por el cual se han ordenado la entrega de maner</w:t>
      </w:r>
      <w:r w:rsidR="002D5074">
        <w:rPr>
          <w:rFonts w:ascii="Palatino Linotype" w:hAnsi="Palatino Linotype"/>
          <w:szCs w:val="20"/>
        </w:rPr>
        <w:t>a disociada.</w:t>
      </w:r>
      <w:r w:rsidR="001D27C1" w:rsidRPr="009614FD">
        <w:rPr>
          <w:rFonts w:ascii="Palatino Linotype" w:hAnsi="Palatino Linotype"/>
          <w:szCs w:val="20"/>
        </w:rPr>
        <w:t xml:space="preserve"> </w:t>
      </w:r>
    </w:p>
    <w:p w14:paraId="091780FD" w14:textId="042C6333" w:rsidR="001D27C1" w:rsidRPr="004305EC" w:rsidRDefault="004305EC" w:rsidP="00464805">
      <w:pPr>
        <w:pStyle w:val="Prrafodelista"/>
        <w:numPr>
          <w:ilvl w:val="0"/>
          <w:numId w:val="7"/>
        </w:numPr>
        <w:spacing w:before="240" w:line="360" w:lineRule="auto"/>
        <w:jc w:val="both"/>
        <w:rPr>
          <w:rFonts w:ascii="Palatino Linotype" w:hAnsi="Palatino Linotype" w:cs="Arial"/>
        </w:rPr>
      </w:pPr>
      <w:r>
        <w:rPr>
          <w:rFonts w:ascii="Palatino Linotype" w:hAnsi="Palatino Linotype"/>
          <w:szCs w:val="20"/>
        </w:rPr>
        <w:t>Asimismo</w:t>
      </w:r>
      <w:r w:rsidR="00371031">
        <w:rPr>
          <w:rFonts w:ascii="Palatino Linotype" w:hAnsi="Palatino Linotype"/>
          <w:szCs w:val="20"/>
        </w:rPr>
        <w:t>,</w:t>
      </w:r>
      <w:r w:rsidR="001D27C1">
        <w:rPr>
          <w:rFonts w:ascii="Palatino Linotype" w:hAnsi="Palatino Linotype"/>
          <w:szCs w:val="20"/>
        </w:rPr>
        <w:t xml:space="preserve"> en alusión a las deducciones por concepto de ingresos tributarios o servicios de atención médica estás gozan de carácter público. En sentido contrario, las deducciones de carácter personal deberán de ser clasificadas como confidenciales. </w:t>
      </w:r>
    </w:p>
    <w:p w14:paraId="35E63D79" w14:textId="77777777" w:rsidR="004305EC" w:rsidRPr="00371031" w:rsidRDefault="004305EC" w:rsidP="004305EC">
      <w:pPr>
        <w:pStyle w:val="Prrafodelista"/>
        <w:spacing w:before="240" w:line="360" w:lineRule="auto"/>
        <w:ind w:left="720"/>
        <w:jc w:val="both"/>
        <w:rPr>
          <w:rFonts w:ascii="Palatino Linotype" w:hAnsi="Palatino Linotype" w:cs="Arial"/>
        </w:rPr>
      </w:pPr>
    </w:p>
    <w:p w14:paraId="7B468F90" w14:textId="1C8D4533" w:rsidR="004305EC" w:rsidRDefault="002975F6" w:rsidP="002975F6">
      <w:pPr>
        <w:spacing w:before="240" w:after="240" w:line="360" w:lineRule="auto"/>
        <w:jc w:val="both"/>
        <w:rPr>
          <w:rFonts w:ascii="Palatino Linotype" w:hAnsi="Palatino Linotype"/>
          <w:sz w:val="24"/>
          <w:szCs w:val="24"/>
        </w:rPr>
      </w:pPr>
      <w:r w:rsidRPr="002975F6">
        <w:rPr>
          <w:rFonts w:ascii="Palatino Linotype" w:hAnsi="Palatino Linotype"/>
          <w:sz w:val="24"/>
          <w:szCs w:val="24"/>
        </w:rPr>
        <w:t>C</w:t>
      </w:r>
      <w:r w:rsidR="001D27C1" w:rsidRPr="002975F6">
        <w:rPr>
          <w:rFonts w:ascii="Palatino Linotype" w:hAnsi="Palatino Linotype"/>
          <w:sz w:val="24"/>
          <w:szCs w:val="24"/>
        </w:rPr>
        <w:t xml:space="preserve">on base en lo anteriormente expuesto, resulta procedente </w:t>
      </w:r>
      <w:r w:rsidR="00C7422C">
        <w:rPr>
          <w:rFonts w:ascii="Palatino Linotype" w:hAnsi="Palatino Linotype"/>
          <w:sz w:val="24"/>
          <w:szCs w:val="24"/>
        </w:rPr>
        <w:t xml:space="preserve">ordenar </w:t>
      </w:r>
      <w:r w:rsidR="00C22506">
        <w:rPr>
          <w:rFonts w:ascii="Palatino Linotype" w:hAnsi="Palatino Linotype"/>
          <w:sz w:val="24"/>
          <w:szCs w:val="24"/>
        </w:rPr>
        <w:t>una búsqueda exhaustiva y razonable, a efecto de entregar</w:t>
      </w:r>
      <w:r w:rsidR="00C7422C">
        <w:rPr>
          <w:rFonts w:ascii="Palatino Linotype" w:hAnsi="Palatino Linotype"/>
          <w:sz w:val="24"/>
          <w:szCs w:val="24"/>
        </w:rPr>
        <w:t xml:space="preserve"> </w:t>
      </w:r>
      <w:r w:rsidR="004305EC">
        <w:rPr>
          <w:rFonts w:ascii="Palatino Linotype" w:hAnsi="Palatino Linotype"/>
          <w:sz w:val="24"/>
          <w:szCs w:val="24"/>
        </w:rPr>
        <w:t xml:space="preserve">en versión pública de ser procedente, de la siguiente información: </w:t>
      </w:r>
    </w:p>
    <w:p w14:paraId="04DE7ACA" w14:textId="77777777" w:rsidR="00C22506" w:rsidRDefault="00C22506" w:rsidP="00C22506">
      <w:pPr>
        <w:pStyle w:val="Prrafodelista"/>
        <w:numPr>
          <w:ilvl w:val="0"/>
          <w:numId w:val="12"/>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Nómina general en el formato entregado al Órgano Superior de Fiscalización del Estado de México en los informes mensuales municipales, durante el periodo comprendido del uno de enero de dos mil diecinueve al treinta y uno de enero de dos mil veintiuno. </w:t>
      </w:r>
    </w:p>
    <w:p w14:paraId="66195CD7" w14:textId="03122DE4" w:rsidR="00C22506" w:rsidRDefault="00C22506" w:rsidP="00C22506">
      <w:pPr>
        <w:pStyle w:val="Prrafodelista"/>
        <w:numPr>
          <w:ilvl w:val="0"/>
          <w:numId w:val="12"/>
        </w:numPr>
        <w:autoSpaceDE w:val="0"/>
        <w:autoSpaceDN w:val="0"/>
        <w:adjustRightInd w:val="0"/>
        <w:spacing w:before="240" w:after="160" w:line="360" w:lineRule="auto"/>
        <w:jc w:val="both"/>
        <w:rPr>
          <w:rFonts w:ascii="Palatino Linotype" w:hAnsi="Palatino Linotype" w:cs="Arial"/>
        </w:rPr>
      </w:pPr>
      <w:r w:rsidRPr="00FB5B57">
        <w:rPr>
          <w:rFonts w:ascii="Palatino Linotype" w:hAnsi="Palatino Linotype" w:cs="Arial"/>
        </w:rPr>
        <w:t>Recibos de pago, comprobantes de pago o CFDI</w:t>
      </w:r>
      <w:r>
        <w:rPr>
          <w:rFonts w:ascii="Palatino Linotype" w:hAnsi="Palatino Linotype" w:cs="Arial"/>
        </w:rPr>
        <w:t xml:space="preserve">, </w:t>
      </w:r>
      <w:r w:rsidR="0065579B">
        <w:rPr>
          <w:rFonts w:ascii="Palatino Linotype" w:hAnsi="Palatino Linotype"/>
          <w:bCs/>
        </w:rPr>
        <w:t xml:space="preserve">incluyendo los correspondientes al pago de aguinaldo y prima vacacional, </w:t>
      </w:r>
      <w:r>
        <w:rPr>
          <w:rFonts w:ascii="Palatino Linotype" w:hAnsi="Palatino Linotype" w:cs="Arial"/>
        </w:rPr>
        <w:t xml:space="preserve">de todo el personal adscrito al Municipio, correspondientes al periodo comprendido del uno de enero de dos mil </w:t>
      </w:r>
      <w:r w:rsidR="00E132EC">
        <w:rPr>
          <w:rFonts w:ascii="Palatino Linotype" w:hAnsi="Palatino Linotype" w:cs="Arial"/>
        </w:rPr>
        <w:t>veinte</w:t>
      </w:r>
      <w:r>
        <w:rPr>
          <w:rFonts w:ascii="Palatino Linotype" w:hAnsi="Palatino Linotype" w:cs="Arial"/>
        </w:rPr>
        <w:t xml:space="preserve"> al treinta y uno de enero de dos mil veintiuno. </w:t>
      </w:r>
    </w:p>
    <w:p w14:paraId="37A10C55" w14:textId="59ED21DA" w:rsidR="001D27C1" w:rsidRPr="00C22506" w:rsidRDefault="002975F6" w:rsidP="0065579B">
      <w:pPr>
        <w:spacing w:before="240" w:after="240" w:line="360" w:lineRule="auto"/>
        <w:jc w:val="both"/>
        <w:rPr>
          <w:rFonts w:ascii="Palatino Linotype" w:hAnsi="Palatino Linotype"/>
          <w:b/>
          <w:sz w:val="28"/>
          <w:szCs w:val="28"/>
        </w:rPr>
      </w:pPr>
      <w:r w:rsidRPr="002975F6">
        <w:rPr>
          <w:rFonts w:ascii="Palatino Linotype" w:hAnsi="Palatino Linotype"/>
          <w:bCs/>
          <w:sz w:val="24"/>
          <w:szCs w:val="24"/>
        </w:rPr>
        <w:lastRenderedPageBreak/>
        <w:t xml:space="preserve"> </w:t>
      </w:r>
      <w:r w:rsidR="001D27C1" w:rsidRPr="002975F6">
        <w:rPr>
          <w:rFonts w:ascii="Palatino Linotype" w:hAnsi="Palatino Linotype"/>
          <w:bCs/>
          <w:sz w:val="24"/>
          <w:szCs w:val="24"/>
        </w:rPr>
        <w:t xml:space="preserve"> </w:t>
      </w:r>
      <w:r w:rsidR="001D27C1" w:rsidRPr="00C22506">
        <w:rPr>
          <w:rFonts w:ascii="Palatino Linotype" w:hAnsi="Palatino Linotype"/>
          <w:b/>
          <w:sz w:val="28"/>
          <w:szCs w:val="28"/>
        </w:rPr>
        <w:t xml:space="preserve">Versión Pública </w:t>
      </w:r>
    </w:p>
    <w:p w14:paraId="3862E5AE" w14:textId="77777777" w:rsidR="001D27C1" w:rsidRPr="001571EB" w:rsidRDefault="001D27C1" w:rsidP="001D27C1">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5122505" w14:textId="77777777" w:rsidR="001D27C1" w:rsidRPr="00E60DEF" w:rsidRDefault="001D27C1" w:rsidP="001D27C1">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422FE5E" w14:textId="77777777" w:rsidR="001D27C1" w:rsidRPr="00E60DEF" w:rsidRDefault="001D27C1" w:rsidP="001D27C1">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2D8535EA" w14:textId="77777777" w:rsidR="001D27C1" w:rsidRPr="001571EB" w:rsidRDefault="001D27C1" w:rsidP="001D27C1">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6A721CB6" w14:textId="77777777" w:rsidR="001D27C1" w:rsidRPr="001571EB" w:rsidRDefault="001D27C1" w:rsidP="001D27C1">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36C44FA1" w14:textId="77777777" w:rsidR="001D27C1" w:rsidRPr="001571EB" w:rsidRDefault="001D27C1" w:rsidP="001D27C1">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42FA157" w14:textId="77777777" w:rsidR="001D27C1" w:rsidRPr="001571EB" w:rsidRDefault="001D27C1" w:rsidP="001D27C1">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524D55E1" w14:textId="77777777" w:rsidR="001D27C1" w:rsidRPr="001571EB" w:rsidRDefault="001D27C1" w:rsidP="001D27C1">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w:t>
      </w:r>
    </w:p>
    <w:p w14:paraId="7BE47951" w14:textId="77777777" w:rsidR="001D27C1" w:rsidRPr="001571EB" w:rsidRDefault="001D27C1" w:rsidP="001D27C1">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070F1DCD" w14:textId="77777777" w:rsidR="001D27C1" w:rsidRPr="001571EB" w:rsidRDefault="001D27C1" w:rsidP="001D27C1">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9F7013C" w14:textId="77777777" w:rsidR="001D27C1" w:rsidRPr="00E60DEF" w:rsidRDefault="001D27C1" w:rsidP="001D27C1">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43F74ABD" w14:textId="77777777" w:rsidR="001D27C1" w:rsidRPr="001571EB" w:rsidRDefault="001D27C1" w:rsidP="001D27C1">
      <w:pPr>
        <w:spacing w:before="240" w:line="360" w:lineRule="auto"/>
        <w:ind w:left="851" w:right="851"/>
        <w:jc w:val="both"/>
        <w:rPr>
          <w:rFonts w:ascii="Palatino Linotype" w:hAnsi="Palatino Linotype" w:cs="Arial"/>
          <w:b/>
          <w:i/>
        </w:rPr>
      </w:pPr>
      <w:r>
        <w:rPr>
          <w:rFonts w:ascii="Palatino Linotype" w:hAnsi="Palatino Linotype" w:cs="Arial"/>
          <w:b/>
          <w:i/>
        </w:rPr>
        <w:t>(…)</w:t>
      </w:r>
    </w:p>
    <w:p w14:paraId="00FB1CBD" w14:textId="77777777" w:rsidR="001D27C1" w:rsidRPr="00E60DEF" w:rsidRDefault="001D27C1" w:rsidP="001D27C1">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1E6A069A" w14:textId="77777777" w:rsidR="001D27C1" w:rsidRPr="001571EB" w:rsidRDefault="001D27C1" w:rsidP="001D27C1">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48C1616" w14:textId="77777777" w:rsidR="001D27C1" w:rsidRPr="001571EB" w:rsidRDefault="001D27C1" w:rsidP="001D27C1">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D384985" w14:textId="77777777" w:rsidR="001D27C1" w:rsidRPr="001571EB" w:rsidRDefault="001D27C1" w:rsidP="001D27C1">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3695300" w14:textId="77777777" w:rsidR="001D27C1" w:rsidRDefault="001D27C1" w:rsidP="001D27C1">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1AA1FF31" w14:textId="77777777" w:rsidR="001D27C1" w:rsidRDefault="001D27C1" w:rsidP="001D27C1">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53C7CC9F" w14:textId="77777777" w:rsidR="001D27C1" w:rsidRPr="001571EB" w:rsidRDefault="001D27C1" w:rsidP="001D27C1">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3301D717" w14:textId="77777777" w:rsidR="001D27C1" w:rsidRPr="001571EB" w:rsidRDefault="001D27C1" w:rsidP="001D27C1">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68A55356" w14:textId="77777777" w:rsidR="001D27C1" w:rsidRPr="001571EB" w:rsidRDefault="001D27C1" w:rsidP="001D27C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297AFD1C" w14:textId="77777777" w:rsidR="001D27C1" w:rsidRPr="001571EB" w:rsidRDefault="001D27C1" w:rsidP="001D27C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6E4CE01A" w14:textId="77777777" w:rsidR="001D27C1" w:rsidRPr="00EE0180" w:rsidRDefault="001D27C1" w:rsidP="001D27C1">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163E49D9" w14:textId="77777777" w:rsidR="001D27C1" w:rsidRPr="001571EB" w:rsidRDefault="001D27C1" w:rsidP="001D27C1">
      <w:pPr>
        <w:autoSpaceDE w:val="0"/>
        <w:autoSpaceDN w:val="0"/>
        <w:adjustRightInd w:val="0"/>
        <w:spacing w:before="120" w:after="120"/>
        <w:ind w:left="567" w:right="850"/>
        <w:jc w:val="both"/>
        <w:rPr>
          <w:rFonts w:ascii="Palatino Linotype" w:eastAsia="Times New Roman" w:hAnsi="Palatino Linotype" w:cs="Arial"/>
          <w:i/>
        </w:rPr>
      </w:pPr>
    </w:p>
    <w:p w14:paraId="6EA3BBCF" w14:textId="77777777" w:rsidR="001D27C1" w:rsidRPr="001571EB" w:rsidRDefault="001D27C1" w:rsidP="001D27C1">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lastRenderedPageBreak/>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1A68D3F6" w14:textId="77777777" w:rsidR="001D27C1" w:rsidRPr="001571EB" w:rsidRDefault="001D27C1" w:rsidP="001D27C1">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2983D3D" w14:textId="77777777" w:rsidR="001D27C1" w:rsidRDefault="001D27C1" w:rsidP="001D27C1">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657221D4" w14:textId="77777777" w:rsidR="001D27C1" w:rsidRDefault="001D27C1" w:rsidP="001D27C1">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6688A598" w14:textId="77777777" w:rsidR="001D27C1" w:rsidRPr="001571EB" w:rsidRDefault="001D27C1" w:rsidP="001D27C1">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345A16C" w14:textId="77777777" w:rsidR="001D27C1" w:rsidRPr="001571EB" w:rsidRDefault="001D27C1" w:rsidP="001D27C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414E609C" w14:textId="77777777" w:rsidR="001D27C1" w:rsidRPr="001571EB" w:rsidRDefault="001D27C1" w:rsidP="001D27C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76DD193C" w14:textId="77777777" w:rsidR="001D27C1" w:rsidRPr="001571EB" w:rsidRDefault="001D27C1" w:rsidP="001D27C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1B1E0776" w14:textId="414E365D" w:rsidR="001D27C1" w:rsidRDefault="001D27C1" w:rsidP="001D27C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7088673F" w14:textId="77777777" w:rsidR="00EB5CDD" w:rsidRPr="00EE0180" w:rsidRDefault="00EB5CDD" w:rsidP="001D27C1">
      <w:pPr>
        <w:autoSpaceDE w:val="0"/>
        <w:autoSpaceDN w:val="0"/>
        <w:adjustRightInd w:val="0"/>
        <w:spacing w:before="240" w:line="360" w:lineRule="auto"/>
        <w:ind w:left="851" w:right="851"/>
        <w:jc w:val="both"/>
        <w:rPr>
          <w:rFonts w:ascii="Palatino Linotype" w:eastAsia="Times New Roman" w:hAnsi="Palatino Linotype" w:cs="Arial"/>
          <w:b/>
          <w:i/>
          <w:lang w:eastAsia="es-MX"/>
        </w:rPr>
      </w:pPr>
    </w:p>
    <w:p w14:paraId="6A110CA9" w14:textId="77777777" w:rsidR="001D27C1" w:rsidRDefault="001D27C1" w:rsidP="001D27C1">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6F389AA7" w14:textId="22CBAC4A" w:rsidR="00AF649F" w:rsidRPr="00AF649F" w:rsidRDefault="00D62F3F" w:rsidP="00D62F3F">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sidR="00AF649F">
        <w:rPr>
          <w:rFonts w:ascii="Palatino Linotype" w:hAnsi="Palatino Linotype"/>
          <w:b/>
        </w:rPr>
        <w:t>El</w:t>
      </w:r>
      <w:r>
        <w:rPr>
          <w:rFonts w:ascii="Palatino Linotype" w:hAnsi="Palatino Linotype"/>
          <w:b/>
        </w:rPr>
        <w:t xml:space="preserve">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 </w:t>
      </w:r>
      <w:r>
        <w:rPr>
          <w:rFonts w:ascii="Palatino Linotype" w:hAnsi="Palatino Linotype"/>
        </w:rPr>
        <w:t>la respuesta</w:t>
      </w:r>
      <w:r w:rsidR="00AF649F">
        <w:rPr>
          <w:rFonts w:ascii="Palatino Linotype" w:hAnsi="Palatino Linotype"/>
        </w:rPr>
        <w:t xml:space="preserve"> a la</w:t>
      </w:r>
      <w:r>
        <w:rPr>
          <w:rFonts w:ascii="Palatino Linotype" w:hAnsi="Palatino Linotype"/>
        </w:rPr>
        <w:t xml:space="preserve"> solicitud de información número</w:t>
      </w:r>
      <w:r w:rsidR="00AF649F">
        <w:rPr>
          <w:rFonts w:ascii="Palatino Linotype" w:hAnsi="Palatino Linotype"/>
        </w:rPr>
        <w:t xml:space="preserve"> </w:t>
      </w:r>
      <w:r w:rsidR="00AF649F">
        <w:rPr>
          <w:rFonts w:ascii="Palatino Linotype" w:hAnsi="Palatino Linotype"/>
          <w:b/>
        </w:rPr>
        <w:t xml:space="preserve">00062/ANTOISLA/IP/2021 </w:t>
      </w:r>
      <w:r w:rsidR="00AF649F">
        <w:rPr>
          <w:rFonts w:ascii="Palatino Linotype" w:hAnsi="Palatino Linotype"/>
        </w:rPr>
        <w:t xml:space="preserve">que ha sido materia del presente fallo. </w:t>
      </w:r>
    </w:p>
    <w:p w14:paraId="563132C6" w14:textId="7626BAB2" w:rsidR="00D62F3F" w:rsidRDefault="00D62F3F" w:rsidP="00D62F3F">
      <w:pPr>
        <w:pStyle w:val="Prrafodelista"/>
        <w:spacing w:before="240" w:after="240" w:line="360" w:lineRule="auto"/>
        <w:ind w:left="0"/>
        <w:jc w:val="both"/>
        <w:rPr>
          <w:rFonts w:ascii="Palatino Linotype" w:hAnsi="Palatino Linotype"/>
        </w:rPr>
      </w:pPr>
      <w:r w:rsidRPr="00FD725A">
        <w:rPr>
          <w:rFonts w:ascii="Palatino Linotype" w:hAnsi="Palatino Linotype"/>
        </w:rPr>
        <w:lastRenderedPageBreak/>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 xml:space="preserve">haga </w:t>
      </w:r>
      <w:r w:rsidR="00C22506">
        <w:rPr>
          <w:rFonts w:ascii="Palatino Linotype" w:hAnsi="Palatino Linotype"/>
        </w:rPr>
        <w:t xml:space="preserve">una búsqueda exhaustiva y razonable, a efecto de </w:t>
      </w:r>
      <w:r>
        <w:rPr>
          <w:rFonts w:ascii="Palatino Linotype" w:hAnsi="Palatino Linotype"/>
        </w:rPr>
        <w:t>entrega</w:t>
      </w:r>
      <w:r w:rsidR="00C22506">
        <w:rPr>
          <w:rFonts w:ascii="Palatino Linotype" w:hAnsi="Palatino Linotype"/>
        </w:rPr>
        <w:t>r</w:t>
      </w:r>
      <w:r>
        <w:rPr>
          <w:rFonts w:ascii="Palatino Linotype" w:hAnsi="Palatino Linotype"/>
        </w:rPr>
        <w:t xml:space="preserve"> a</w:t>
      </w:r>
      <w:r w:rsidR="00AF649F">
        <w:rPr>
          <w:rFonts w:ascii="Palatino Linotype" w:hAnsi="Palatino Linotype"/>
          <w:b/>
        </w:rPr>
        <w:t>l</w:t>
      </w:r>
      <w:r>
        <w:rPr>
          <w:rFonts w:ascii="Palatino Linotype" w:hAnsi="Palatino Linotype"/>
          <w:b/>
        </w:rPr>
        <w:t xml:space="preserve">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de la información precisada con anterioridad. </w:t>
      </w:r>
    </w:p>
    <w:p w14:paraId="3875C5E0" w14:textId="7A9D6992" w:rsidR="00D62F3F" w:rsidRDefault="00D62F3F" w:rsidP="00D62F3F">
      <w:pPr>
        <w:pStyle w:val="Prrafodelista"/>
        <w:spacing w:before="240" w:after="240" w:line="360" w:lineRule="auto"/>
        <w:ind w:left="0"/>
        <w:jc w:val="both"/>
        <w:rPr>
          <w:rFonts w:ascii="Palatino Linotype" w:hAnsi="Palatino Linotype"/>
        </w:rPr>
      </w:pPr>
      <w:r>
        <w:rPr>
          <w:rFonts w:ascii="Palatino Linotype" w:hAnsi="Palatino Linotype"/>
        </w:rPr>
        <w:t>Por lo antes expuesto y fundado es de resolverse y;</w:t>
      </w:r>
    </w:p>
    <w:p w14:paraId="46D52B63" w14:textId="77777777" w:rsidR="00AF649F" w:rsidRDefault="00AF649F" w:rsidP="00D62F3F">
      <w:pPr>
        <w:spacing w:before="240" w:after="240" w:line="360" w:lineRule="auto"/>
        <w:jc w:val="center"/>
        <w:rPr>
          <w:rFonts w:ascii="Palatino Linotype" w:hAnsi="Palatino Linotype"/>
          <w:b/>
          <w:spacing w:val="60"/>
          <w:sz w:val="24"/>
          <w:szCs w:val="24"/>
        </w:rPr>
      </w:pPr>
    </w:p>
    <w:p w14:paraId="7A2173C8" w14:textId="77777777" w:rsidR="00D62F3F" w:rsidRPr="00413327" w:rsidRDefault="00D62F3F" w:rsidP="00D62F3F">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7063B00C" w14:textId="182A954C" w:rsidR="00D62F3F" w:rsidRDefault="00D62F3F" w:rsidP="00D62F3F">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sidR="00AF649F">
        <w:rPr>
          <w:rFonts w:ascii="Palatino Linotype" w:hAnsi="Palatino Linotype" w:cs="Arial"/>
          <w:sz w:val="24"/>
          <w:szCs w:val="24"/>
        </w:rPr>
        <w:t>a la solicitud de información número</w:t>
      </w:r>
      <w:r>
        <w:rPr>
          <w:rFonts w:ascii="Palatino Linotype" w:hAnsi="Palatino Linotype" w:cs="Arial"/>
          <w:sz w:val="24"/>
          <w:szCs w:val="24"/>
        </w:rPr>
        <w:t xml:space="preserve"> </w:t>
      </w:r>
      <w:r w:rsidR="00AF649F">
        <w:rPr>
          <w:rFonts w:ascii="Palatino Linotype" w:hAnsi="Palatino Linotype" w:cs="Arial"/>
          <w:b/>
          <w:sz w:val="24"/>
        </w:rPr>
        <w:t>00062/ANTOISLA/IP/2021</w:t>
      </w:r>
      <w:r w:rsidR="0065678E">
        <w:rPr>
          <w:rFonts w:ascii="Palatino Linotype" w:hAnsi="Palatino Linotype" w:cs="Arial"/>
          <w:b/>
          <w:sz w:val="24"/>
        </w:rPr>
        <w:t xml:space="preserve"> </w:t>
      </w:r>
      <w:r>
        <w:rPr>
          <w:rFonts w:ascii="Palatino Linotype" w:hAnsi="Palatino Linotype" w:cs="Arial"/>
          <w:sz w:val="24"/>
          <w:szCs w:val="24"/>
        </w:rPr>
        <w:t xml:space="preserve">por resultar fundados los motivos de inconformidad que arguye </w:t>
      </w:r>
      <w:r w:rsidR="00AF649F">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3B65A7E2" w14:textId="77777777" w:rsidR="00D62F3F" w:rsidRDefault="00D62F3F" w:rsidP="00D62F3F">
      <w:pPr>
        <w:spacing w:before="240" w:line="360" w:lineRule="auto"/>
        <w:jc w:val="both"/>
        <w:rPr>
          <w:rFonts w:ascii="Palatino Linotype" w:hAnsi="Palatino Linotype" w:cs="Arial"/>
          <w:sz w:val="24"/>
          <w:szCs w:val="24"/>
        </w:rPr>
      </w:pPr>
    </w:p>
    <w:p w14:paraId="03DC8775" w14:textId="7909AA44" w:rsidR="00C22506" w:rsidRDefault="00C22506" w:rsidP="00C22506">
      <w:pPr>
        <w:pStyle w:val="Sinespaciado"/>
        <w:spacing w:line="360" w:lineRule="auto"/>
        <w:jc w:val="both"/>
        <w:rPr>
          <w:rFonts w:ascii="Palatino Linotype" w:hAnsi="Palatino Linotype" w:cs="Arial"/>
        </w:rPr>
      </w:pPr>
      <w:r w:rsidRPr="001C7462">
        <w:rPr>
          <w:rFonts w:ascii="Palatino Linotype" w:hAnsi="Palatino Linotype" w:cs="Arial"/>
          <w:b/>
          <w:sz w:val="28"/>
          <w:szCs w:val="28"/>
        </w:rPr>
        <w:t>SEGUNDO.</w:t>
      </w:r>
      <w:r w:rsidRPr="001C7462">
        <w:rPr>
          <w:rFonts w:ascii="Palatino Linotype" w:hAnsi="Palatino Linotype" w:cs="Arial"/>
        </w:rPr>
        <w:t xml:space="preserve"> Se </w:t>
      </w:r>
      <w:r w:rsidRPr="001C7462">
        <w:rPr>
          <w:rFonts w:ascii="Palatino Linotype" w:hAnsi="Palatino Linotype" w:cs="Arial"/>
          <w:b/>
        </w:rPr>
        <w:t>ORDENA</w:t>
      </w:r>
      <w:r w:rsidRPr="001C7462">
        <w:rPr>
          <w:rFonts w:ascii="Palatino Linotype" w:hAnsi="Palatino Linotype" w:cs="Arial"/>
        </w:rPr>
        <w:t xml:space="preserve"> al </w:t>
      </w:r>
      <w:r w:rsidR="00271282" w:rsidRPr="001C7462">
        <w:rPr>
          <w:rFonts w:ascii="Palatino Linotype" w:hAnsi="Palatino Linotype" w:cs="Arial"/>
          <w:b/>
        </w:rPr>
        <w:t>SUJETO OBLIGADO</w:t>
      </w:r>
      <w:r w:rsidR="00271282" w:rsidRPr="001C7462">
        <w:rPr>
          <w:rFonts w:ascii="Palatino Linotype" w:hAnsi="Palatino Linotype" w:cs="Arial"/>
        </w:rPr>
        <w:t xml:space="preserve"> </w:t>
      </w:r>
      <w:r w:rsidRPr="001C7462">
        <w:rPr>
          <w:rFonts w:ascii="Palatino Linotype" w:hAnsi="Palatino Linotype" w:cs="Arial"/>
        </w:rPr>
        <w:t xml:space="preserve">haga entrega </w:t>
      </w:r>
      <w:r w:rsidR="00AF649F">
        <w:rPr>
          <w:rFonts w:ascii="Palatino Linotype" w:hAnsi="Palatino Linotype" w:cs="Arial"/>
        </w:rPr>
        <w:t>al</w:t>
      </w:r>
      <w:r w:rsidR="00271282" w:rsidRPr="001C7462">
        <w:rPr>
          <w:rFonts w:ascii="Palatino Linotype" w:hAnsi="Palatino Linotype" w:cs="Arial"/>
        </w:rPr>
        <w:t xml:space="preserve"> </w:t>
      </w:r>
      <w:r w:rsidR="00271282" w:rsidRPr="001C7462">
        <w:rPr>
          <w:rFonts w:ascii="Palatino Linotype" w:hAnsi="Palatino Linotype" w:cs="Arial"/>
          <w:b/>
        </w:rPr>
        <w:t xml:space="preserve">RECURRENTE </w:t>
      </w:r>
      <w:r w:rsidRPr="001C7462">
        <w:rPr>
          <w:rFonts w:ascii="Palatino Linotype" w:hAnsi="Palatino Linotype" w:cs="Arial"/>
        </w:rPr>
        <w:t xml:space="preserve">en términos del Considerando </w:t>
      </w:r>
      <w:r w:rsidRPr="001C7462">
        <w:rPr>
          <w:rFonts w:ascii="Palatino Linotype" w:hAnsi="Palatino Linotype" w:cs="Arial"/>
          <w:b/>
        </w:rPr>
        <w:t xml:space="preserve">CUARTO </w:t>
      </w:r>
      <w:r w:rsidRPr="001C7462">
        <w:rPr>
          <w:rFonts w:ascii="Palatino Linotype" w:hAnsi="Palatino Linotype" w:cs="Arial"/>
        </w:rPr>
        <w:t>de esta resolución,</w:t>
      </w:r>
      <w:r>
        <w:rPr>
          <w:rFonts w:ascii="Palatino Linotype" w:hAnsi="Palatino Linotype" w:cs="Arial"/>
        </w:rPr>
        <w:t xml:space="preserve"> previa búsqueda exhaustiva y razonable,</w:t>
      </w:r>
      <w:r w:rsidRPr="001C7462">
        <w:rPr>
          <w:rFonts w:ascii="Palatino Linotype" w:hAnsi="Palatino Linotype" w:cs="Arial"/>
        </w:rPr>
        <w:t xml:space="preserve"> a través del </w:t>
      </w:r>
      <w:r w:rsidRPr="001C7462">
        <w:rPr>
          <w:rFonts w:ascii="Palatino Linotype" w:hAnsi="Palatino Linotype" w:cs="Arial"/>
          <w:b/>
        </w:rPr>
        <w:t>SAIMEX</w:t>
      </w:r>
      <w:r w:rsidRPr="001C7462">
        <w:rPr>
          <w:rFonts w:ascii="Palatino Linotype" w:hAnsi="Palatino Linotype" w:cs="Arial"/>
        </w:rPr>
        <w:t xml:space="preserve">, </w:t>
      </w:r>
      <w:r w:rsidRPr="00A116CF">
        <w:rPr>
          <w:rFonts w:ascii="Palatino Linotype" w:hAnsi="Palatino Linotype" w:cs="Arial"/>
        </w:rPr>
        <w:t>en versión pública</w:t>
      </w:r>
      <w:r>
        <w:rPr>
          <w:rFonts w:ascii="Palatino Linotype" w:hAnsi="Palatino Linotype" w:cs="Arial"/>
        </w:rPr>
        <w:t xml:space="preserve"> de ser procedente</w:t>
      </w:r>
      <w:r w:rsidRPr="00A116CF">
        <w:rPr>
          <w:rFonts w:ascii="Palatino Linotype" w:hAnsi="Palatino Linotype" w:cs="Arial"/>
        </w:rPr>
        <w:t xml:space="preserve">, </w:t>
      </w:r>
      <w:r w:rsidR="00271282">
        <w:rPr>
          <w:rFonts w:ascii="Palatino Linotype" w:hAnsi="Palatino Linotype" w:cs="Arial"/>
        </w:rPr>
        <w:t xml:space="preserve">de </w:t>
      </w:r>
      <w:r w:rsidRPr="00A116CF">
        <w:rPr>
          <w:rFonts w:ascii="Palatino Linotype" w:hAnsi="Palatino Linotype" w:cs="Arial"/>
        </w:rPr>
        <w:t>lo siguiente:</w:t>
      </w:r>
    </w:p>
    <w:p w14:paraId="6CC7A30A" w14:textId="77777777" w:rsidR="00AF649F" w:rsidRDefault="00AF649F" w:rsidP="00AF649F">
      <w:pPr>
        <w:pStyle w:val="Prrafodelista"/>
        <w:numPr>
          <w:ilvl w:val="0"/>
          <w:numId w:val="16"/>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t xml:space="preserve">Nómina general, correspondiente al periodo comprendido del uno de diciembre de dos mil veinte al veintiocho de febrero de dos mil veintiuno. </w:t>
      </w:r>
    </w:p>
    <w:p w14:paraId="41C69FFB" w14:textId="080F62E0" w:rsidR="00AF649F" w:rsidRPr="007B5C07" w:rsidRDefault="00AF649F" w:rsidP="00AF649F">
      <w:pPr>
        <w:pStyle w:val="Prrafodelista"/>
        <w:numPr>
          <w:ilvl w:val="0"/>
          <w:numId w:val="16"/>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t xml:space="preserve">Recibos de pago, comprobantes de pago o CFDI, </w:t>
      </w:r>
      <w:r w:rsidR="0065579B">
        <w:rPr>
          <w:rFonts w:ascii="Palatino Linotype" w:hAnsi="Palatino Linotype"/>
          <w:bCs/>
        </w:rPr>
        <w:t xml:space="preserve">incluyendo los correspondientes al pago de aguinaldo y prima vacacional, </w:t>
      </w:r>
      <w:r>
        <w:rPr>
          <w:rFonts w:ascii="Palatino Linotype" w:hAnsi="Palatino Linotype"/>
          <w:bCs/>
        </w:rPr>
        <w:t xml:space="preserve">expedidos a favor de los integrantes del Cabildo, directores, coordinadores, jefes de área, </w:t>
      </w:r>
      <w:r>
        <w:rPr>
          <w:rFonts w:ascii="Palatino Linotype" w:hAnsi="Palatino Linotype"/>
          <w:bCs/>
        </w:rPr>
        <w:lastRenderedPageBreak/>
        <w:t xml:space="preserve">encargados de despacho y/o equivalentes, durante el periodo comprendido del uno de diciembre de dos mil veinte al veintiocho de febrero de dos mil veintiuno. </w:t>
      </w:r>
    </w:p>
    <w:p w14:paraId="2A55CAAD" w14:textId="1E0FC33E" w:rsidR="00D62F3F" w:rsidRDefault="00D62F3F" w:rsidP="00AF649F">
      <w:pPr>
        <w:pStyle w:val="Prrafodelista"/>
        <w:spacing w:before="240" w:line="360" w:lineRule="auto"/>
        <w:ind w:left="709"/>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w:t>
      </w:r>
      <w:r w:rsidR="00271282">
        <w:rPr>
          <w:rFonts w:ascii="Palatino Linotype" w:hAnsi="Palatino Linotype" w:cs="Arial"/>
          <w:i/>
        </w:rPr>
        <w:t>nen y se ponga a disposición de la</w:t>
      </w:r>
      <w:r>
        <w:rPr>
          <w:rFonts w:ascii="Palatino Linotype" w:hAnsi="Palatino Linotype" w:cs="Arial"/>
          <w:i/>
        </w:rPr>
        <w:t xml:space="preserve"> recurrente.</w:t>
      </w:r>
    </w:p>
    <w:p w14:paraId="02AE36CA" w14:textId="77777777" w:rsidR="00D62F3F" w:rsidRDefault="00D62F3F" w:rsidP="00D62F3F">
      <w:pPr>
        <w:pStyle w:val="Prrafodelista"/>
        <w:spacing w:before="240" w:line="360" w:lineRule="auto"/>
        <w:ind w:left="1211" w:right="792"/>
        <w:jc w:val="both"/>
        <w:rPr>
          <w:rFonts w:ascii="Palatino Linotype" w:hAnsi="Palatino Linotype" w:cs="Arial"/>
          <w:i/>
        </w:rPr>
      </w:pPr>
    </w:p>
    <w:p w14:paraId="4345FB82" w14:textId="1E38B9C3" w:rsidR="00D62F3F" w:rsidRDefault="00D62F3F" w:rsidP="00D62F3F">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sidR="00AF649F">
        <w:rPr>
          <w:rFonts w:ascii="Palatino Linotype" w:hAnsi="Palatino Linotype" w:cs="Arial"/>
          <w:sz w:val="24"/>
          <w:szCs w:val="24"/>
        </w:rPr>
        <w:t>quince</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76EF29C7" w14:textId="77777777" w:rsidR="00DF0A61" w:rsidRDefault="00DF0A61" w:rsidP="00D62F3F">
      <w:pPr>
        <w:autoSpaceDE w:val="0"/>
        <w:autoSpaceDN w:val="0"/>
        <w:adjustRightInd w:val="0"/>
        <w:spacing w:before="240" w:line="360" w:lineRule="auto"/>
        <w:jc w:val="both"/>
        <w:rPr>
          <w:rFonts w:ascii="Palatino Linotype" w:hAnsi="Palatino Linotype" w:cs="Arial"/>
          <w:sz w:val="24"/>
          <w:szCs w:val="24"/>
        </w:rPr>
      </w:pPr>
    </w:p>
    <w:p w14:paraId="3C8C7710" w14:textId="77777777" w:rsidR="00B3541B" w:rsidRDefault="00B3541B" w:rsidP="00B3541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DC1EB2D" w14:textId="77777777" w:rsidR="00271282" w:rsidRPr="005751B7" w:rsidRDefault="00271282" w:rsidP="00B3541B">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73C081FE" w14:textId="77777777" w:rsidR="00B3541B" w:rsidRPr="00F77047" w:rsidRDefault="00B3541B" w:rsidP="00B3541B">
      <w:pPr>
        <w:spacing w:after="0" w:line="360" w:lineRule="auto"/>
        <w:jc w:val="both"/>
        <w:rPr>
          <w:rFonts w:ascii="Palatino Linotype" w:eastAsia="Times New Roman" w:hAnsi="Palatino Linotype" w:cs="Arial"/>
          <w:b/>
          <w:sz w:val="18"/>
          <w:szCs w:val="24"/>
          <w:lang w:eastAsia="es-ES"/>
        </w:rPr>
      </w:pPr>
    </w:p>
    <w:p w14:paraId="3B47DDAB" w14:textId="04377A99" w:rsidR="00B3541B" w:rsidRDefault="00B3541B" w:rsidP="00B3541B">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8B7EDA">
        <w:rPr>
          <w:rFonts w:ascii="Palatino Linotype" w:eastAsia="Times New Roman" w:hAnsi="Palatino Linotype" w:cs="Arial"/>
          <w:b/>
          <w:sz w:val="24"/>
          <w:szCs w:val="24"/>
          <w:lang w:eastAsia="es-ES"/>
        </w:rPr>
        <w:lastRenderedPageBreak/>
        <w:t xml:space="preserve">QUINTO. NOTIFÍQUESE </w:t>
      </w:r>
      <w:r w:rsidR="0065579B">
        <w:rPr>
          <w:rFonts w:ascii="Palatino Linotype" w:eastAsia="Times New Roman" w:hAnsi="Palatino Linotype" w:cs="Arial"/>
          <w:sz w:val="24"/>
          <w:szCs w:val="24"/>
          <w:lang w:eastAsia="es-ES"/>
        </w:rPr>
        <w:t>la presente resolución al</w:t>
      </w:r>
      <w:r w:rsidR="00504C6A">
        <w:rPr>
          <w:rFonts w:ascii="Palatino Linotype" w:eastAsia="Times New Roman" w:hAnsi="Palatino Linotype" w:cs="Arial"/>
          <w:sz w:val="24"/>
          <w:szCs w:val="24"/>
          <w:lang w:eastAsia="es-ES"/>
        </w:rPr>
        <w:t xml:space="preserve"> </w:t>
      </w:r>
      <w:r w:rsidRPr="008B7EDA">
        <w:rPr>
          <w:rFonts w:ascii="Palatino Linotype" w:eastAsia="Times New Roman" w:hAnsi="Palatino Linotype" w:cs="Arial"/>
          <w:b/>
          <w:sz w:val="24"/>
          <w:szCs w:val="24"/>
          <w:lang w:eastAsia="es-ES"/>
        </w:rPr>
        <w:t>RECURRENTE</w:t>
      </w:r>
      <w:r w:rsidRPr="008B7EDA">
        <w:rPr>
          <w:rFonts w:ascii="Palatino Linotype" w:eastAsia="Times New Roman" w:hAnsi="Palatino Linotype" w:cs="Arial"/>
          <w:sz w:val="24"/>
          <w:szCs w:val="24"/>
          <w:lang w:eastAsia="es-ES"/>
        </w:rPr>
        <w:t xml:space="preserve"> y hágase de su conocimiento que, </w:t>
      </w:r>
      <w:r w:rsidRPr="008B7EDA">
        <w:rPr>
          <w:rFonts w:ascii="Palatino Linotype" w:eastAsia="Times New Roman" w:hAnsi="Palatino Linotype" w:cs="Times New Roman"/>
          <w:color w:val="222222"/>
          <w:sz w:val="24"/>
          <w:szCs w:val="24"/>
          <w:shd w:val="clear" w:color="auto" w:fill="FFFFFF"/>
          <w:lang w:eastAsia="es-ES"/>
        </w:rPr>
        <w:t>de conformidad con lo establecido en el artículo 196, de la Ley de Transparencia y Acceso a la Información Pública del Estado de México y Municipios, podrá promover el Juicio de Amparo en los términos de las leyes aplicables.</w:t>
      </w:r>
    </w:p>
    <w:p w14:paraId="4F0FAE48" w14:textId="1F96CA82" w:rsidR="00B3541B" w:rsidRPr="000F5B7E" w:rsidRDefault="00B3541B" w:rsidP="00B3541B">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26B0516E" w14:textId="2EFAB9FD" w:rsidR="00C22506" w:rsidRDefault="00C22506" w:rsidP="00C22506">
      <w:pPr>
        <w:spacing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JAVIER MARTÍNEZ CRUZ</w:t>
      </w:r>
      <w:r w:rsidR="00056380">
        <w:rPr>
          <w:rFonts w:ascii="Palatino Linotype" w:hAnsi="Palatino Linotype" w:cs="Arial"/>
          <w:sz w:val="24"/>
          <w:szCs w:val="24"/>
        </w:rPr>
        <w:t xml:space="preserve"> </w:t>
      </w:r>
      <w:r w:rsidR="00A62E25">
        <w:rPr>
          <w:rFonts w:ascii="Palatino Linotype" w:hAnsi="Palatino Linotype" w:cs="Arial"/>
          <w:sz w:val="24"/>
          <w:szCs w:val="24"/>
        </w:rPr>
        <w:t xml:space="preserve">(VOTO PARTICULAR) </w:t>
      </w:r>
      <w:r>
        <w:rPr>
          <w:rFonts w:ascii="Palatino Linotype" w:hAnsi="Palatino Linotype" w:cs="Arial"/>
          <w:sz w:val="24"/>
          <w:szCs w:val="24"/>
        </w:rPr>
        <w:t xml:space="preserve">Y LUIS GUSTAVO PARRA NORIEGA </w:t>
      </w:r>
      <w:r w:rsidR="00A62E25">
        <w:rPr>
          <w:rFonts w:ascii="Palatino Linotype" w:hAnsi="Palatino Linotype" w:cs="Arial"/>
          <w:sz w:val="24"/>
          <w:szCs w:val="24"/>
        </w:rPr>
        <w:t xml:space="preserve">(VOTO PARTICULAR) </w:t>
      </w:r>
      <w:r>
        <w:rPr>
          <w:rFonts w:ascii="Palatino Linotype" w:hAnsi="Palatino Linotype" w:cs="Arial"/>
          <w:sz w:val="24"/>
          <w:szCs w:val="24"/>
        </w:rPr>
        <w:t xml:space="preserve">EN LA </w:t>
      </w:r>
      <w:r w:rsidR="0065579B">
        <w:rPr>
          <w:rFonts w:ascii="Palatino Linotype" w:hAnsi="Palatino Linotype" w:cs="Arial"/>
          <w:sz w:val="24"/>
          <w:szCs w:val="24"/>
        </w:rPr>
        <w:t xml:space="preserve">VIGÉSIMA TERCERA </w:t>
      </w:r>
      <w:r>
        <w:rPr>
          <w:rFonts w:ascii="Palatino Linotype" w:hAnsi="Palatino Linotype" w:cs="Arial"/>
          <w:sz w:val="24"/>
          <w:szCs w:val="24"/>
        </w:rPr>
        <w:t xml:space="preserve">SESIÓN ORDINARIA CELEBRADA EL </w:t>
      </w:r>
      <w:r w:rsidR="0065579B">
        <w:rPr>
          <w:rFonts w:ascii="Palatino Linotype" w:hAnsi="Palatino Linotype" w:cs="Arial"/>
          <w:sz w:val="24"/>
          <w:szCs w:val="24"/>
        </w:rPr>
        <w:t xml:space="preserve">TREINTA DE JUNIO  </w:t>
      </w:r>
      <w:r>
        <w:rPr>
          <w:rFonts w:ascii="Palatino Linotype" w:hAnsi="Palatino Linotype" w:cs="Arial"/>
          <w:sz w:val="24"/>
          <w:szCs w:val="24"/>
        </w:rPr>
        <w:t xml:space="preserve">DE DOS MIL VEINTIUNO, ANTE </w:t>
      </w:r>
      <w:r w:rsidR="00EC1BA6">
        <w:rPr>
          <w:rFonts w:ascii="Palatino Linotype" w:hAnsi="Palatino Linotype" w:cs="Arial"/>
          <w:sz w:val="24"/>
          <w:szCs w:val="24"/>
        </w:rPr>
        <w:t xml:space="preserve">EL DIRECTOR DE CUMPLIMIENTOS, RUBÉN ORTÍZ AMARO, EN SUPLENCIA DEL SECRETARIO TÉCNICO DEL PLENO. </w:t>
      </w:r>
    </w:p>
    <w:p w14:paraId="5530B370" w14:textId="63BDDD79" w:rsidR="00C22506" w:rsidRDefault="00EC1BA6" w:rsidP="00C22506">
      <w:pPr>
        <w:spacing w:after="0" w:line="360" w:lineRule="auto"/>
        <w:jc w:val="both"/>
        <w:rPr>
          <w:rFonts w:ascii="Palatino Linotype" w:hAnsi="Palatino Linotype" w:cs="Arial"/>
          <w:sz w:val="16"/>
          <w:szCs w:val="16"/>
          <w:lang w:val="es-ES"/>
        </w:rPr>
      </w:pPr>
      <w:r>
        <w:rPr>
          <w:rFonts w:ascii="Palatino Linotype" w:hAnsi="Palatino Linotype" w:cs="Arial"/>
          <w:noProof/>
          <w:sz w:val="24"/>
          <w:szCs w:val="24"/>
          <w:lang w:eastAsia="es-MX"/>
        </w:rPr>
        <mc:AlternateContent>
          <mc:Choice Requires="wps">
            <w:drawing>
              <wp:anchor distT="0" distB="0" distL="114300" distR="114300" simplePos="0" relativeHeight="251740160" behindDoc="0" locked="0" layoutInCell="1" allowOverlap="1" wp14:anchorId="1CBFBEAE" wp14:editId="72FBD8C4">
                <wp:simplePos x="0" y="0"/>
                <wp:positionH relativeFrom="column">
                  <wp:posOffset>-232410</wp:posOffset>
                </wp:positionH>
                <wp:positionV relativeFrom="paragraph">
                  <wp:posOffset>64769</wp:posOffset>
                </wp:positionV>
                <wp:extent cx="6607810" cy="3121025"/>
                <wp:effectExtent l="0" t="0" r="21590" b="22225"/>
                <wp:wrapNone/>
                <wp:docPr id="6" name="Conector recto 6"/>
                <wp:cNvGraphicFramePr/>
                <a:graphic xmlns:a="http://schemas.openxmlformats.org/drawingml/2006/main">
                  <a:graphicData uri="http://schemas.microsoft.com/office/word/2010/wordprocessingShape">
                    <wps:wsp>
                      <wps:cNvCnPr/>
                      <wps:spPr>
                        <a:xfrm>
                          <a:off x="0" y="0"/>
                          <a:ext cx="6607810" cy="3121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562A18" id="Conector recto 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5.1pt" to="502pt,2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" strokecolor="#5b9bd5 [3204]" strokeweight=".5pt">
                <v:stroke joinstyle="miter"/>
              </v:line>
            </w:pict>
          </mc:Fallback>
        </mc:AlternateContent>
      </w:r>
    </w:p>
    <w:p w14:paraId="4860BEA8" w14:textId="77777777" w:rsidR="00C22506" w:rsidRDefault="00C22506" w:rsidP="00C22506">
      <w:pPr>
        <w:spacing w:after="0" w:line="360" w:lineRule="auto"/>
        <w:jc w:val="both"/>
        <w:rPr>
          <w:rFonts w:ascii="Palatino Linotype" w:hAnsi="Palatino Linotype" w:cs="Arial"/>
          <w:sz w:val="16"/>
          <w:szCs w:val="16"/>
          <w:lang w:val="es-ES"/>
        </w:rPr>
      </w:pPr>
    </w:p>
    <w:p w14:paraId="427F0D3F" w14:textId="77777777" w:rsidR="00C22506" w:rsidRDefault="00C22506" w:rsidP="00C22506">
      <w:pPr>
        <w:spacing w:after="0" w:line="360" w:lineRule="auto"/>
        <w:jc w:val="both"/>
        <w:rPr>
          <w:rFonts w:ascii="Palatino Linotype" w:hAnsi="Palatino Linotype" w:cs="Arial"/>
          <w:sz w:val="16"/>
          <w:szCs w:val="16"/>
          <w:lang w:val="es-ES"/>
        </w:rPr>
      </w:pPr>
    </w:p>
    <w:p w14:paraId="1F2BF80A" w14:textId="77777777" w:rsidR="00C22506" w:rsidRDefault="00C22506" w:rsidP="00C22506">
      <w:pPr>
        <w:spacing w:after="0" w:line="360" w:lineRule="auto"/>
        <w:jc w:val="both"/>
        <w:rPr>
          <w:rFonts w:ascii="Palatino Linotype" w:hAnsi="Palatino Linotype" w:cs="Arial"/>
          <w:sz w:val="16"/>
          <w:szCs w:val="16"/>
          <w:lang w:val="es-ES"/>
        </w:rPr>
      </w:pPr>
    </w:p>
    <w:p w14:paraId="74D75C6A" w14:textId="77777777" w:rsidR="00C22506" w:rsidRDefault="00C22506" w:rsidP="00C22506">
      <w:pPr>
        <w:spacing w:after="0" w:line="360" w:lineRule="auto"/>
        <w:jc w:val="both"/>
        <w:rPr>
          <w:rFonts w:ascii="Palatino Linotype" w:hAnsi="Palatino Linotype" w:cs="Arial"/>
          <w:sz w:val="16"/>
          <w:szCs w:val="16"/>
          <w:lang w:val="es-ES"/>
        </w:rPr>
      </w:pPr>
    </w:p>
    <w:p w14:paraId="0BF50CFB" w14:textId="77777777" w:rsidR="00C22506" w:rsidRDefault="00C22506" w:rsidP="003D066F">
      <w:pPr>
        <w:tabs>
          <w:tab w:val="left" w:pos="5415"/>
        </w:tabs>
        <w:spacing w:before="240" w:line="360" w:lineRule="auto"/>
        <w:ind w:right="51"/>
        <w:jc w:val="both"/>
        <w:rPr>
          <w:rFonts w:ascii="Palatino Linotype" w:hAnsi="Palatino Linotype" w:cs="Arial"/>
          <w:sz w:val="16"/>
          <w:szCs w:val="16"/>
        </w:rPr>
      </w:pPr>
    </w:p>
    <w:p w14:paraId="77E7C2DE" w14:textId="77777777" w:rsidR="0065579B" w:rsidRDefault="0065579B" w:rsidP="003D066F">
      <w:pPr>
        <w:tabs>
          <w:tab w:val="left" w:pos="5415"/>
        </w:tabs>
        <w:spacing w:before="240" w:line="360" w:lineRule="auto"/>
        <w:ind w:right="51"/>
        <w:jc w:val="both"/>
        <w:rPr>
          <w:rFonts w:ascii="Palatino Linotype" w:hAnsi="Palatino Linotype" w:cs="Arial"/>
          <w:sz w:val="16"/>
          <w:szCs w:val="16"/>
        </w:rPr>
      </w:pPr>
    </w:p>
    <w:p w14:paraId="0EEBDB65" w14:textId="77777777" w:rsidR="00C059F4" w:rsidRDefault="00C059F4" w:rsidP="003D066F">
      <w:pPr>
        <w:tabs>
          <w:tab w:val="left" w:pos="5415"/>
        </w:tabs>
        <w:spacing w:before="240" w:line="360" w:lineRule="auto"/>
        <w:ind w:right="51"/>
        <w:jc w:val="both"/>
        <w:rPr>
          <w:rFonts w:ascii="Palatino Linotype" w:hAnsi="Palatino Linotype" w:cs="Arial"/>
          <w:sz w:val="16"/>
          <w:szCs w:val="16"/>
        </w:rPr>
      </w:pPr>
    </w:p>
    <w:p w14:paraId="094C701C" w14:textId="77777777" w:rsidR="00C059F4" w:rsidRDefault="00C059F4" w:rsidP="003D066F">
      <w:pPr>
        <w:tabs>
          <w:tab w:val="left" w:pos="5415"/>
        </w:tabs>
        <w:spacing w:before="240" w:line="360" w:lineRule="auto"/>
        <w:ind w:right="51"/>
        <w:jc w:val="both"/>
        <w:rPr>
          <w:rFonts w:ascii="Palatino Linotype" w:hAnsi="Palatino Linotype" w:cs="Arial"/>
          <w:sz w:val="16"/>
          <w:szCs w:val="16"/>
        </w:rPr>
      </w:pPr>
    </w:p>
    <w:p w14:paraId="1E3C2078" w14:textId="4D17034C" w:rsidR="004A1436" w:rsidRDefault="001C0663" w:rsidP="003D066F">
      <w:pPr>
        <w:tabs>
          <w:tab w:val="left" w:pos="5415"/>
        </w:tabs>
        <w:spacing w:before="240" w:line="360" w:lineRule="auto"/>
        <w:ind w:right="51"/>
        <w:jc w:val="both"/>
        <w:rPr>
          <w:rFonts w:ascii="Palatino Linotype" w:hAnsi="Palatino Linotype" w:cs="Arial"/>
          <w:sz w:val="16"/>
          <w:szCs w:val="16"/>
        </w:rPr>
      </w:pPr>
      <w:r>
        <w:rPr>
          <w:rFonts w:ascii="Palatino Linotype" w:hAnsi="Palatino Linotype" w:cs="Arial"/>
          <w:sz w:val="16"/>
          <w:szCs w:val="16"/>
        </w:rPr>
        <w:t>OSAM/JCMA</w:t>
      </w:r>
    </w:p>
    <w:p w14:paraId="10A5D46F" w14:textId="77777777" w:rsidR="00DF0A61" w:rsidRDefault="00DF0A61" w:rsidP="003D066F">
      <w:pPr>
        <w:tabs>
          <w:tab w:val="left" w:pos="5415"/>
        </w:tabs>
        <w:spacing w:before="240" w:line="360" w:lineRule="auto"/>
        <w:ind w:right="51"/>
        <w:jc w:val="both"/>
        <w:rPr>
          <w:rFonts w:ascii="Palatino Linotype" w:hAnsi="Palatino Linotype" w:cs="Arial"/>
          <w:sz w:val="16"/>
          <w:szCs w:val="16"/>
        </w:rPr>
      </w:pPr>
    </w:p>
    <w:p w14:paraId="44D358C0" w14:textId="77777777" w:rsidR="00DF0A61" w:rsidRDefault="00DF0A61" w:rsidP="003D066F">
      <w:pPr>
        <w:tabs>
          <w:tab w:val="left" w:pos="5415"/>
        </w:tabs>
        <w:spacing w:before="240" w:line="360" w:lineRule="auto"/>
        <w:ind w:right="51"/>
        <w:jc w:val="both"/>
        <w:rPr>
          <w:rFonts w:ascii="Palatino Linotype" w:hAnsi="Palatino Linotype" w:cs="Arial"/>
          <w:bCs/>
          <w:sz w:val="16"/>
          <w:szCs w:val="16"/>
          <w:lang w:eastAsia="es-MX"/>
        </w:rPr>
      </w:pPr>
    </w:p>
    <w:sectPr w:rsidR="00DF0A61"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F2011" w14:textId="77777777" w:rsidR="0099690D" w:rsidRDefault="0099690D" w:rsidP="006168E4">
      <w:pPr>
        <w:spacing w:after="0" w:line="240" w:lineRule="auto"/>
      </w:pPr>
      <w:r>
        <w:separator/>
      </w:r>
    </w:p>
  </w:endnote>
  <w:endnote w:type="continuationSeparator" w:id="0">
    <w:p w14:paraId="0B39178C" w14:textId="77777777" w:rsidR="0099690D" w:rsidRDefault="0099690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D12C6F" w:rsidRPr="000B69FA" w:rsidRDefault="00D12C6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66BAF">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66BAF">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D12C6F" w:rsidRPr="000B69FA" w:rsidRDefault="00D12C6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66BA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66BAF">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675324" w14:textId="77777777" w:rsidR="0099690D" w:rsidRDefault="0099690D" w:rsidP="006168E4">
      <w:pPr>
        <w:spacing w:after="0" w:line="240" w:lineRule="auto"/>
      </w:pPr>
      <w:r>
        <w:separator/>
      </w:r>
    </w:p>
  </w:footnote>
  <w:footnote w:type="continuationSeparator" w:id="0">
    <w:p w14:paraId="34CF5075" w14:textId="77777777" w:rsidR="0099690D" w:rsidRDefault="0099690D"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39C9EAB8" w:rsidR="00D12C6F" w:rsidRDefault="00D12C6F">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7F6238D" wp14:editId="71618F3E">
          <wp:simplePos x="0" y="0"/>
          <wp:positionH relativeFrom="page">
            <wp:posOffset>29210</wp:posOffset>
          </wp:positionH>
          <wp:positionV relativeFrom="page">
            <wp:posOffset>19685</wp:posOffset>
          </wp:positionV>
          <wp:extent cx="7705725" cy="10048875"/>
          <wp:effectExtent l="0" t="0" r="9525" b="9525"/>
          <wp:wrapNone/>
          <wp:docPr id="9" name="Imagen 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12C6F" w14:paraId="17981A04" w14:textId="77777777" w:rsidTr="00FB4AAD">
      <w:trPr>
        <w:trHeight w:val="227"/>
      </w:trPr>
      <w:tc>
        <w:tcPr>
          <w:tcW w:w="5529" w:type="dxa"/>
          <w:hideMark/>
        </w:tcPr>
        <w:p w14:paraId="0E414BC5" w14:textId="6CE57517" w:rsidR="00D12C6F" w:rsidRDefault="00D12C6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6BE8F56B" w:rsidR="00D12C6F" w:rsidRPr="00B4142F" w:rsidRDefault="00D12C6F" w:rsidP="00925CD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02500/INFOEM/IP/RR/2021 </w:t>
          </w:r>
        </w:p>
      </w:tc>
    </w:tr>
    <w:tr w:rsidR="00D12C6F" w14:paraId="637042F0" w14:textId="77777777" w:rsidTr="00FB4AAD">
      <w:trPr>
        <w:trHeight w:val="242"/>
      </w:trPr>
      <w:tc>
        <w:tcPr>
          <w:tcW w:w="5529" w:type="dxa"/>
          <w:hideMark/>
        </w:tcPr>
        <w:p w14:paraId="412AD568" w14:textId="582E7AD7" w:rsidR="00D12C6F" w:rsidRDefault="00D12C6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D2C8935" w:rsidR="00D12C6F" w:rsidRPr="00F06FED" w:rsidRDefault="00D12C6F" w:rsidP="00925CD1">
          <w:pPr>
            <w:spacing w:after="120" w:line="256" w:lineRule="auto"/>
            <w:ind w:left="639" w:right="214"/>
            <w:jc w:val="both"/>
            <w:rPr>
              <w:rFonts w:ascii="Palatino Linotype" w:hAnsi="Palatino Linotype" w:cs="Arial"/>
            </w:rPr>
          </w:pPr>
          <w:r>
            <w:rPr>
              <w:rFonts w:ascii="Palatino Linotype" w:hAnsi="Palatino Linotype" w:cs="Arial"/>
              <w:szCs w:val="20"/>
            </w:rPr>
            <w:t>Ayuntamiento de San Antonio la Isla</w:t>
          </w:r>
        </w:p>
      </w:tc>
    </w:tr>
    <w:tr w:rsidR="00D12C6F" w14:paraId="21BFE746" w14:textId="77777777" w:rsidTr="00FB4AAD">
      <w:trPr>
        <w:trHeight w:val="342"/>
      </w:trPr>
      <w:tc>
        <w:tcPr>
          <w:tcW w:w="5529" w:type="dxa"/>
          <w:hideMark/>
        </w:tcPr>
        <w:p w14:paraId="64C4E314" w14:textId="77777777" w:rsidR="00D12C6F" w:rsidRDefault="00D12C6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D12C6F" w:rsidRDefault="00D12C6F"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D12C6F" w:rsidRDefault="00D12C6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12C6F" w14:paraId="385FD437" w14:textId="77777777" w:rsidTr="00FB4AAD">
      <w:trPr>
        <w:trHeight w:val="227"/>
      </w:trPr>
      <w:tc>
        <w:tcPr>
          <w:tcW w:w="5529" w:type="dxa"/>
          <w:hideMark/>
        </w:tcPr>
        <w:p w14:paraId="272860E8" w14:textId="3BD16B07" w:rsidR="00D12C6F" w:rsidRDefault="00D12C6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26A1D0E4" w:rsidR="00D12C6F" w:rsidRPr="00B4142F" w:rsidRDefault="00D12C6F" w:rsidP="00925CD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02500/INFOEM/IP/RR/2021 </w:t>
          </w:r>
        </w:p>
      </w:tc>
    </w:tr>
    <w:tr w:rsidR="00D12C6F" w14:paraId="33FC5097" w14:textId="77777777" w:rsidTr="00FB4AAD">
      <w:trPr>
        <w:trHeight w:val="196"/>
      </w:trPr>
      <w:tc>
        <w:tcPr>
          <w:tcW w:w="5529" w:type="dxa"/>
          <w:hideMark/>
        </w:tcPr>
        <w:p w14:paraId="4F5D01E5" w14:textId="77777777" w:rsidR="00D12C6F" w:rsidRDefault="00D12C6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18E7274F" w:rsidR="00D12C6F" w:rsidRPr="00F06FED" w:rsidRDefault="00966BAF" w:rsidP="002C63C1">
          <w:pPr>
            <w:spacing w:after="120" w:line="256" w:lineRule="auto"/>
            <w:ind w:left="639" w:right="214"/>
            <w:jc w:val="both"/>
            <w:rPr>
              <w:rFonts w:ascii="Palatino Linotype" w:hAnsi="Palatino Linotype" w:cs="Arial"/>
            </w:rPr>
          </w:pPr>
          <w:proofErr w:type="spellStart"/>
          <w:r>
            <w:rPr>
              <w:rFonts w:ascii="Palatino Linotype" w:hAnsi="Palatino Linotype" w:cs="Arial"/>
            </w:rPr>
            <w:t>xxxx</w:t>
          </w:r>
          <w:proofErr w:type="spellEnd"/>
        </w:p>
      </w:tc>
    </w:tr>
    <w:tr w:rsidR="00D12C6F" w14:paraId="178280DE" w14:textId="77777777" w:rsidTr="00FB4AAD">
      <w:trPr>
        <w:trHeight w:val="242"/>
      </w:trPr>
      <w:tc>
        <w:tcPr>
          <w:tcW w:w="5529" w:type="dxa"/>
          <w:hideMark/>
        </w:tcPr>
        <w:p w14:paraId="71AC708B" w14:textId="77777777" w:rsidR="00D12C6F" w:rsidRDefault="00D12C6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D26FB02" w:rsidR="00D12C6F" w:rsidRDefault="00D12C6F" w:rsidP="00925CD1">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San Antonio la Isla</w:t>
          </w:r>
        </w:p>
      </w:tc>
    </w:tr>
    <w:tr w:rsidR="00D12C6F" w14:paraId="0518978B" w14:textId="77777777" w:rsidTr="00FB4AAD">
      <w:trPr>
        <w:trHeight w:val="342"/>
      </w:trPr>
      <w:tc>
        <w:tcPr>
          <w:tcW w:w="5529" w:type="dxa"/>
          <w:hideMark/>
        </w:tcPr>
        <w:p w14:paraId="04968A43" w14:textId="77777777" w:rsidR="00D12C6F" w:rsidRDefault="00D12C6F"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D12C6F" w:rsidRDefault="00D12C6F"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6C03CB13" w:rsidR="00D12C6F" w:rsidRDefault="00D12C6F" w:rsidP="002C63C1">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84446C8" wp14:editId="5B91E6EB">
          <wp:simplePos x="0" y="0"/>
          <wp:positionH relativeFrom="page">
            <wp:posOffset>67310</wp:posOffset>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6DA3"/>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E93DDC"/>
    <w:multiLevelType w:val="hybridMultilevel"/>
    <w:tmpl w:val="BC5467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A83B18"/>
    <w:multiLevelType w:val="hybridMultilevel"/>
    <w:tmpl w:val="FBCC8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780022"/>
    <w:multiLevelType w:val="hybridMultilevel"/>
    <w:tmpl w:val="2AE03110"/>
    <w:lvl w:ilvl="0" w:tplc="9AEE4534">
      <w:start w:val="1"/>
      <w:numFmt w:val="upperRoman"/>
      <w:lvlText w:val="%1."/>
      <w:lvlJc w:val="left"/>
      <w:pPr>
        <w:ind w:left="1571" w:hanging="720"/>
      </w:pPr>
      <w:rPr>
        <w:rFonts w:hint="default"/>
        <w:b w:val="0"/>
        <w:b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10640823"/>
    <w:multiLevelType w:val="hybridMultilevel"/>
    <w:tmpl w:val="CC9AB47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562F0A"/>
    <w:multiLevelType w:val="hybridMultilevel"/>
    <w:tmpl w:val="E1786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0C2B2E"/>
    <w:multiLevelType w:val="hybridMultilevel"/>
    <w:tmpl w:val="308247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8841CD"/>
    <w:multiLevelType w:val="hybridMultilevel"/>
    <w:tmpl w:val="33F4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064865"/>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098568C"/>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5CEC04DB"/>
    <w:multiLevelType w:val="hybridMultilevel"/>
    <w:tmpl w:val="89DAF1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B3C22B0"/>
    <w:multiLevelType w:val="hybridMultilevel"/>
    <w:tmpl w:val="F4C0F14E"/>
    <w:lvl w:ilvl="0" w:tplc="02CED2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9635E6"/>
    <w:multiLevelType w:val="hybridMultilevel"/>
    <w:tmpl w:val="FEB4F506"/>
    <w:lvl w:ilvl="0" w:tplc="0409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78DF682F"/>
    <w:multiLevelType w:val="hybridMultilevel"/>
    <w:tmpl w:val="3F7CDD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C23D6E"/>
    <w:multiLevelType w:val="hybridMultilevel"/>
    <w:tmpl w:val="BC5467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13"/>
  </w:num>
  <w:num w:numId="4">
    <w:abstractNumId w:val="2"/>
  </w:num>
  <w:num w:numId="5">
    <w:abstractNumId w:val="12"/>
  </w:num>
  <w:num w:numId="6">
    <w:abstractNumId w:val="3"/>
  </w:num>
  <w:num w:numId="7">
    <w:abstractNumId w:val="14"/>
  </w:num>
  <w:num w:numId="8">
    <w:abstractNumId w:val="5"/>
  </w:num>
  <w:num w:numId="9">
    <w:abstractNumId w:val="7"/>
  </w:num>
  <w:num w:numId="10">
    <w:abstractNumId w:val="11"/>
  </w:num>
  <w:num w:numId="11">
    <w:abstractNumId w:val="8"/>
  </w:num>
  <w:num w:numId="12">
    <w:abstractNumId w:val="4"/>
  </w:num>
  <w:num w:numId="13">
    <w:abstractNumId w:val="9"/>
  </w:num>
  <w:num w:numId="14">
    <w:abstractNumId w:val="15"/>
  </w:num>
  <w:num w:numId="15">
    <w:abstractNumId w:val="6"/>
  </w:num>
  <w:num w:numId="16">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56BB"/>
    <w:rsid w:val="00005B85"/>
    <w:rsid w:val="00007DBA"/>
    <w:rsid w:val="00012E56"/>
    <w:rsid w:val="0001366A"/>
    <w:rsid w:val="00013C75"/>
    <w:rsid w:val="000143F3"/>
    <w:rsid w:val="000171B7"/>
    <w:rsid w:val="00020E74"/>
    <w:rsid w:val="000240C8"/>
    <w:rsid w:val="0002560B"/>
    <w:rsid w:val="000306A7"/>
    <w:rsid w:val="00031B3B"/>
    <w:rsid w:val="00032896"/>
    <w:rsid w:val="000329BE"/>
    <w:rsid w:val="0004186E"/>
    <w:rsid w:val="000451BE"/>
    <w:rsid w:val="00045379"/>
    <w:rsid w:val="00045CB8"/>
    <w:rsid w:val="000508FA"/>
    <w:rsid w:val="0005171D"/>
    <w:rsid w:val="00055224"/>
    <w:rsid w:val="00055D33"/>
    <w:rsid w:val="00056380"/>
    <w:rsid w:val="00061821"/>
    <w:rsid w:val="000623F9"/>
    <w:rsid w:val="00063A10"/>
    <w:rsid w:val="00064EA6"/>
    <w:rsid w:val="000662F8"/>
    <w:rsid w:val="00070E99"/>
    <w:rsid w:val="00073E78"/>
    <w:rsid w:val="00073FC2"/>
    <w:rsid w:val="00076AE0"/>
    <w:rsid w:val="0007756F"/>
    <w:rsid w:val="0008033D"/>
    <w:rsid w:val="0008151E"/>
    <w:rsid w:val="000821BF"/>
    <w:rsid w:val="0008548C"/>
    <w:rsid w:val="00086AF1"/>
    <w:rsid w:val="00090174"/>
    <w:rsid w:val="00091552"/>
    <w:rsid w:val="00091C3A"/>
    <w:rsid w:val="000944B9"/>
    <w:rsid w:val="00095CD4"/>
    <w:rsid w:val="0009704F"/>
    <w:rsid w:val="000A0968"/>
    <w:rsid w:val="000A18F1"/>
    <w:rsid w:val="000A2E75"/>
    <w:rsid w:val="000A3486"/>
    <w:rsid w:val="000A46EB"/>
    <w:rsid w:val="000A5195"/>
    <w:rsid w:val="000A535D"/>
    <w:rsid w:val="000A5980"/>
    <w:rsid w:val="000A79DA"/>
    <w:rsid w:val="000B03E0"/>
    <w:rsid w:val="000B4B51"/>
    <w:rsid w:val="000B5864"/>
    <w:rsid w:val="000B7158"/>
    <w:rsid w:val="000C0B33"/>
    <w:rsid w:val="000C2602"/>
    <w:rsid w:val="000C5B8B"/>
    <w:rsid w:val="000C708E"/>
    <w:rsid w:val="000D1A4E"/>
    <w:rsid w:val="000D1B55"/>
    <w:rsid w:val="000D3C75"/>
    <w:rsid w:val="000D4532"/>
    <w:rsid w:val="000D4A3A"/>
    <w:rsid w:val="000D5800"/>
    <w:rsid w:val="000D7523"/>
    <w:rsid w:val="000E0C4D"/>
    <w:rsid w:val="000E30C2"/>
    <w:rsid w:val="000E3AEA"/>
    <w:rsid w:val="000E6545"/>
    <w:rsid w:val="000E686B"/>
    <w:rsid w:val="000F2A5E"/>
    <w:rsid w:val="000F3F8D"/>
    <w:rsid w:val="00100C19"/>
    <w:rsid w:val="00106372"/>
    <w:rsid w:val="00111DCD"/>
    <w:rsid w:val="00112C29"/>
    <w:rsid w:val="00114CF9"/>
    <w:rsid w:val="001228AB"/>
    <w:rsid w:val="00124855"/>
    <w:rsid w:val="001254F5"/>
    <w:rsid w:val="00127033"/>
    <w:rsid w:val="00136FAD"/>
    <w:rsid w:val="00140557"/>
    <w:rsid w:val="001408A0"/>
    <w:rsid w:val="001439C9"/>
    <w:rsid w:val="00146F0A"/>
    <w:rsid w:val="00152AB2"/>
    <w:rsid w:val="00152C2B"/>
    <w:rsid w:val="00161FBE"/>
    <w:rsid w:val="0016613D"/>
    <w:rsid w:val="0016745C"/>
    <w:rsid w:val="001705AC"/>
    <w:rsid w:val="001710C0"/>
    <w:rsid w:val="001733A0"/>
    <w:rsid w:val="00175897"/>
    <w:rsid w:val="00180B9F"/>
    <w:rsid w:val="00181CC5"/>
    <w:rsid w:val="001829BE"/>
    <w:rsid w:val="00184E8E"/>
    <w:rsid w:val="001854E1"/>
    <w:rsid w:val="0018577F"/>
    <w:rsid w:val="00193784"/>
    <w:rsid w:val="00194676"/>
    <w:rsid w:val="00196DCE"/>
    <w:rsid w:val="001A02EC"/>
    <w:rsid w:val="001A1756"/>
    <w:rsid w:val="001A30F5"/>
    <w:rsid w:val="001A4643"/>
    <w:rsid w:val="001A5630"/>
    <w:rsid w:val="001A577E"/>
    <w:rsid w:val="001A7C9B"/>
    <w:rsid w:val="001B05B9"/>
    <w:rsid w:val="001B7B88"/>
    <w:rsid w:val="001B7FA2"/>
    <w:rsid w:val="001C0663"/>
    <w:rsid w:val="001C1CAF"/>
    <w:rsid w:val="001C50EE"/>
    <w:rsid w:val="001C7319"/>
    <w:rsid w:val="001C7D87"/>
    <w:rsid w:val="001D23B4"/>
    <w:rsid w:val="001D27C1"/>
    <w:rsid w:val="001D3E87"/>
    <w:rsid w:val="001D49A2"/>
    <w:rsid w:val="001D627A"/>
    <w:rsid w:val="001D6B60"/>
    <w:rsid w:val="001E0C3F"/>
    <w:rsid w:val="001E58D8"/>
    <w:rsid w:val="001E78AA"/>
    <w:rsid w:val="001F2101"/>
    <w:rsid w:val="001F3969"/>
    <w:rsid w:val="001F61DA"/>
    <w:rsid w:val="00204420"/>
    <w:rsid w:val="00205ACD"/>
    <w:rsid w:val="002075A5"/>
    <w:rsid w:val="00212A9D"/>
    <w:rsid w:val="0021501E"/>
    <w:rsid w:val="00215192"/>
    <w:rsid w:val="002205C0"/>
    <w:rsid w:val="00221889"/>
    <w:rsid w:val="002248AC"/>
    <w:rsid w:val="00226AF5"/>
    <w:rsid w:val="0023373D"/>
    <w:rsid w:val="0023423C"/>
    <w:rsid w:val="002420E3"/>
    <w:rsid w:val="002448CB"/>
    <w:rsid w:val="002525C7"/>
    <w:rsid w:val="002526E7"/>
    <w:rsid w:val="00254BA9"/>
    <w:rsid w:val="00254C59"/>
    <w:rsid w:val="002577FE"/>
    <w:rsid w:val="00261125"/>
    <w:rsid w:val="00264100"/>
    <w:rsid w:val="002659E9"/>
    <w:rsid w:val="00267074"/>
    <w:rsid w:val="00267244"/>
    <w:rsid w:val="00271282"/>
    <w:rsid w:val="002717B7"/>
    <w:rsid w:val="00273D0E"/>
    <w:rsid w:val="00274159"/>
    <w:rsid w:val="00274BE8"/>
    <w:rsid w:val="002765A6"/>
    <w:rsid w:val="0028588E"/>
    <w:rsid w:val="00286784"/>
    <w:rsid w:val="0029431D"/>
    <w:rsid w:val="00295749"/>
    <w:rsid w:val="0029598B"/>
    <w:rsid w:val="002975F6"/>
    <w:rsid w:val="002A0ABA"/>
    <w:rsid w:val="002A2034"/>
    <w:rsid w:val="002A24F4"/>
    <w:rsid w:val="002A38BF"/>
    <w:rsid w:val="002A4319"/>
    <w:rsid w:val="002A5409"/>
    <w:rsid w:val="002A56AE"/>
    <w:rsid w:val="002A597E"/>
    <w:rsid w:val="002B113A"/>
    <w:rsid w:val="002B19E0"/>
    <w:rsid w:val="002B1A1F"/>
    <w:rsid w:val="002B5DBD"/>
    <w:rsid w:val="002C07C4"/>
    <w:rsid w:val="002C1B76"/>
    <w:rsid w:val="002C57E3"/>
    <w:rsid w:val="002C63C1"/>
    <w:rsid w:val="002C72D2"/>
    <w:rsid w:val="002D08E3"/>
    <w:rsid w:val="002D2347"/>
    <w:rsid w:val="002D30CB"/>
    <w:rsid w:val="002D310D"/>
    <w:rsid w:val="002D5074"/>
    <w:rsid w:val="002E2D7B"/>
    <w:rsid w:val="002E5E6A"/>
    <w:rsid w:val="002F0D3C"/>
    <w:rsid w:val="002F14AA"/>
    <w:rsid w:val="002F2198"/>
    <w:rsid w:val="002F37BE"/>
    <w:rsid w:val="002F4577"/>
    <w:rsid w:val="002F6424"/>
    <w:rsid w:val="002F7704"/>
    <w:rsid w:val="00300D0B"/>
    <w:rsid w:val="00304D88"/>
    <w:rsid w:val="003056A2"/>
    <w:rsid w:val="00306096"/>
    <w:rsid w:val="003107AB"/>
    <w:rsid w:val="003111C0"/>
    <w:rsid w:val="0031645D"/>
    <w:rsid w:val="00317A04"/>
    <w:rsid w:val="00317A10"/>
    <w:rsid w:val="00320A67"/>
    <w:rsid w:val="00321565"/>
    <w:rsid w:val="0032187D"/>
    <w:rsid w:val="00323CD2"/>
    <w:rsid w:val="003272FB"/>
    <w:rsid w:val="003317CD"/>
    <w:rsid w:val="0034179E"/>
    <w:rsid w:val="00341AC3"/>
    <w:rsid w:val="0034299B"/>
    <w:rsid w:val="003430A8"/>
    <w:rsid w:val="003443B2"/>
    <w:rsid w:val="00361B9C"/>
    <w:rsid w:val="00365C45"/>
    <w:rsid w:val="00371031"/>
    <w:rsid w:val="00374444"/>
    <w:rsid w:val="00376114"/>
    <w:rsid w:val="00376CEC"/>
    <w:rsid w:val="00380758"/>
    <w:rsid w:val="00381C08"/>
    <w:rsid w:val="003827B4"/>
    <w:rsid w:val="00383C82"/>
    <w:rsid w:val="00386BBB"/>
    <w:rsid w:val="00386D84"/>
    <w:rsid w:val="0039245A"/>
    <w:rsid w:val="00394A1E"/>
    <w:rsid w:val="003A60CC"/>
    <w:rsid w:val="003A61F9"/>
    <w:rsid w:val="003A73D3"/>
    <w:rsid w:val="003B1A03"/>
    <w:rsid w:val="003B1C4E"/>
    <w:rsid w:val="003B1E88"/>
    <w:rsid w:val="003B5455"/>
    <w:rsid w:val="003B5FFE"/>
    <w:rsid w:val="003B63C0"/>
    <w:rsid w:val="003C2632"/>
    <w:rsid w:val="003C2A8E"/>
    <w:rsid w:val="003C7873"/>
    <w:rsid w:val="003C78F7"/>
    <w:rsid w:val="003D066F"/>
    <w:rsid w:val="003D11E5"/>
    <w:rsid w:val="003D153C"/>
    <w:rsid w:val="003E0BC5"/>
    <w:rsid w:val="003E16E1"/>
    <w:rsid w:val="003E2624"/>
    <w:rsid w:val="003E34C9"/>
    <w:rsid w:val="003E4B54"/>
    <w:rsid w:val="003F0DF5"/>
    <w:rsid w:val="003F332C"/>
    <w:rsid w:val="003F659A"/>
    <w:rsid w:val="00400E16"/>
    <w:rsid w:val="004012CF"/>
    <w:rsid w:val="004012E1"/>
    <w:rsid w:val="004028F5"/>
    <w:rsid w:val="00402FF3"/>
    <w:rsid w:val="00404627"/>
    <w:rsid w:val="00405EAB"/>
    <w:rsid w:val="004069EB"/>
    <w:rsid w:val="004111DA"/>
    <w:rsid w:val="0041329B"/>
    <w:rsid w:val="00413327"/>
    <w:rsid w:val="00413F1C"/>
    <w:rsid w:val="0041440A"/>
    <w:rsid w:val="00423213"/>
    <w:rsid w:val="0042416D"/>
    <w:rsid w:val="004276C3"/>
    <w:rsid w:val="004305EC"/>
    <w:rsid w:val="00433507"/>
    <w:rsid w:val="00437A0E"/>
    <w:rsid w:val="00443B76"/>
    <w:rsid w:val="004460C0"/>
    <w:rsid w:val="004502F1"/>
    <w:rsid w:val="004516EB"/>
    <w:rsid w:val="004529B6"/>
    <w:rsid w:val="00453DBD"/>
    <w:rsid w:val="00454CE6"/>
    <w:rsid w:val="00457A9F"/>
    <w:rsid w:val="0046133D"/>
    <w:rsid w:val="00462881"/>
    <w:rsid w:val="00462B0D"/>
    <w:rsid w:val="0046475C"/>
    <w:rsid w:val="00464805"/>
    <w:rsid w:val="004702BF"/>
    <w:rsid w:val="00470F88"/>
    <w:rsid w:val="00472649"/>
    <w:rsid w:val="0047555B"/>
    <w:rsid w:val="00475F48"/>
    <w:rsid w:val="0047718A"/>
    <w:rsid w:val="00477430"/>
    <w:rsid w:val="00477CC2"/>
    <w:rsid w:val="0048180A"/>
    <w:rsid w:val="00481C7A"/>
    <w:rsid w:val="004836B3"/>
    <w:rsid w:val="00485906"/>
    <w:rsid w:val="004906C8"/>
    <w:rsid w:val="0049459B"/>
    <w:rsid w:val="00495252"/>
    <w:rsid w:val="004964B5"/>
    <w:rsid w:val="0049675F"/>
    <w:rsid w:val="004967E2"/>
    <w:rsid w:val="0049785D"/>
    <w:rsid w:val="004A1436"/>
    <w:rsid w:val="004A290F"/>
    <w:rsid w:val="004A5FFD"/>
    <w:rsid w:val="004A7195"/>
    <w:rsid w:val="004A7CE2"/>
    <w:rsid w:val="004B376D"/>
    <w:rsid w:val="004B5DEC"/>
    <w:rsid w:val="004B7F32"/>
    <w:rsid w:val="004C1DF1"/>
    <w:rsid w:val="004C4E77"/>
    <w:rsid w:val="004D08EB"/>
    <w:rsid w:val="004D6029"/>
    <w:rsid w:val="004E0679"/>
    <w:rsid w:val="004E0B32"/>
    <w:rsid w:val="004E1B1C"/>
    <w:rsid w:val="004E2371"/>
    <w:rsid w:val="004E6BE9"/>
    <w:rsid w:val="004E79A4"/>
    <w:rsid w:val="004F26CF"/>
    <w:rsid w:val="004F4792"/>
    <w:rsid w:val="004F4DF1"/>
    <w:rsid w:val="00502F50"/>
    <w:rsid w:val="00503655"/>
    <w:rsid w:val="00504C6A"/>
    <w:rsid w:val="00505759"/>
    <w:rsid w:val="0050578D"/>
    <w:rsid w:val="00505AC4"/>
    <w:rsid w:val="0051107C"/>
    <w:rsid w:val="00514187"/>
    <w:rsid w:val="00515090"/>
    <w:rsid w:val="00521E57"/>
    <w:rsid w:val="00525E83"/>
    <w:rsid w:val="00527EBC"/>
    <w:rsid w:val="005305EA"/>
    <w:rsid w:val="00530E3E"/>
    <w:rsid w:val="005311BB"/>
    <w:rsid w:val="005371E7"/>
    <w:rsid w:val="00540538"/>
    <w:rsid w:val="00540C92"/>
    <w:rsid w:val="005478DE"/>
    <w:rsid w:val="005520FE"/>
    <w:rsid w:val="0055211D"/>
    <w:rsid w:val="00552FA7"/>
    <w:rsid w:val="00553E92"/>
    <w:rsid w:val="00554927"/>
    <w:rsid w:val="00556513"/>
    <w:rsid w:val="00560D4A"/>
    <w:rsid w:val="00562653"/>
    <w:rsid w:val="0056468F"/>
    <w:rsid w:val="00566E4B"/>
    <w:rsid w:val="00567F9A"/>
    <w:rsid w:val="005705E2"/>
    <w:rsid w:val="00570AC7"/>
    <w:rsid w:val="005714B9"/>
    <w:rsid w:val="005733EB"/>
    <w:rsid w:val="00580802"/>
    <w:rsid w:val="00581A22"/>
    <w:rsid w:val="005833A8"/>
    <w:rsid w:val="0058661B"/>
    <w:rsid w:val="00593E91"/>
    <w:rsid w:val="00595600"/>
    <w:rsid w:val="00596DC4"/>
    <w:rsid w:val="00597589"/>
    <w:rsid w:val="005A0B49"/>
    <w:rsid w:val="005A52D9"/>
    <w:rsid w:val="005A5A6E"/>
    <w:rsid w:val="005A694B"/>
    <w:rsid w:val="005A6D57"/>
    <w:rsid w:val="005B00A4"/>
    <w:rsid w:val="005B0424"/>
    <w:rsid w:val="005B37EF"/>
    <w:rsid w:val="005B5B70"/>
    <w:rsid w:val="005B5F05"/>
    <w:rsid w:val="005B77A6"/>
    <w:rsid w:val="005B79E7"/>
    <w:rsid w:val="005C3E35"/>
    <w:rsid w:val="005C40CB"/>
    <w:rsid w:val="005C6982"/>
    <w:rsid w:val="005D0901"/>
    <w:rsid w:val="005D16DD"/>
    <w:rsid w:val="005D2B59"/>
    <w:rsid w:val="005D362F"/>
    <w:rsid w:val="005D370F"/>
    <w:rsid w:val="005D41A4"/>
    <w:rsid w:val="005D5217"/>
    <w:rsid w:val="005D5E8C"/>
    <w:rsid w:val="005E4D7C"/>
    <w:rsid w:val="005E4EB4"/>
    <w:rsid w:val="005E54CA"/>
    <w:rsid w:val="005E6A46"/>
    <w:rsid w:val="005E7A49"/>
    <w:rsid w:val="005F048E"/>
    <w:rsid w:val="005F1408"/>
    <w:rsid w:val="005F1E0B"/>
    <w:rsid w:val="005F57F0"/>
    <w:rsid w:val="005F7424"/>
    <w:rsid w:val="005F7D10"/>
    <w:rsid w:val="00600FB9"/>
    <w:rsid w:val="00602223"/>
    <w:rsid w:val="0060242C"/>
    <w:rsid w:val="00606FDA"/>
    <w:rsid w:val="0061042F"/>
    <w:rsid w:val="00612499"/>
    <w:rsid w:val="006168E4"/>
    <w:rsid w:val="00616943"/>
    <w:rsid w:val="006214B9"/>
    <w:rsid w:val="00621940"/>
    <w:rsid w:val="0062421A"/>
    <w:rsid w:val="00625866"/>
    <w:rsid w:val="006300D6"/>
    <w:rsid w:val="0063265C"/>
    <w:rsid w:val="00633079"/>
    <w:rsid w:val="00635020"/>
    <w:rsid w:val="00635846"/>
    <w:rsid w:val="00637512"/>
    <w:rsid w:val="00640EE4"/>
    <w:rsid w:val="0064168D"/>
    <w:rsid w:val="00643161"/>
    <w:rsid w:val="006466F5"/>
    <w:rsid w:val="006468D6"/>
    <w:rsid w:val="006529A5"/>
    <w:rsid w:val="00655735"/>
    <w:rsid w:val="0065579B"/>
    <w:rsid w:val="0065678E"/>
    <w:rsid w:val="00661404"/>
    <w:rsid w:val="00661753"/>
    <w:rsid w:val="006646AC"/>
    <w:rsid w:val="00664D5B"/>
    <w:rsid w:val="00671D7C"/>
    <w:rsid w:val="00681802"/>
    <w:rsid w:val="00682225"/>
    <w:rsid w:val="006822F4"/>
    <w:rsid w:val="00682B6F"/>
    <w:rsid w:val="00683417"/>
    <w:rsid w:val="00684893"/>
    <w:rsid w:val="006848B7"/>
    <w:rsid w:val="00684CBE"/>
    <w:rsid w:val="00686FC2"/>
    <w:rsid w:val="00697281"/>
    <w:rsid w:val="006A2C7F"/>
    <w:rsid w:val="006B1953"/>
    <w:rsid w:val="006B1BF1"/>
    <w:rsid w:val="006B1C95"/>
    <w:rsid w:val="006B26E3"/>
    <w:rsid w:val="006B3302"/>
    <w:rsid w:val="006B37EA"/>
    <w:rsid w:val="006B7444"/>
    <w:rsid w:val="006C0C3F"/>
    <w:rsid w:val="006C1288"/>
    <w:rsid w:val="006C32EE"/>
    <w:rsid w:val="006C6A05"/>
    <w:rsid w:val="006D23FC"/>
    <w:rsid w:val="006D27E1"/>
    <w:rsid w:val="006D3CD7"/>
    <w:rsid w:val="006D5719"/>
    <w:rsid w:val="006E01D1"/>
    <w:rsid w:val="006F1B61"/>
    <w:rsid w:val="006F53A9"/>
    <w:rsid w:val="006F5A35"/>
    <w:rsid w:val="006F610D"/>
    <w:rsid w:val="006F6E0E"/>
    <w:rsid w:val="00701033"/>
    <w:rsid w:val="007024E8"/>
    <w:rsid w:val="0070371E"/>
    <w:rsid w:val="00705F8F"/>
    <w:rsid w:val="007064F6"/>
    <w:rsid w:val="007078A3"/>
    <w:rsid w:val="00711536"/>
    <w:rsid w:val="007129C0"/>
    <w:rsid w:val="00713390"/>
    <w:rsid w:val="007142B5"/>
    <w:rsid w:val="00716BFE"/>
    <w:rsid w:val="00720774"/>
    <w:rsid w:val="007234D1"/>
    <w:rsid w:val="00731428"/>
    <w:rsid w:val="0073157A"/>
    <w:rsid w:val="00735209"/>
    <w:rsid w:val="00744E29"/>
    <w:rsid w:val="00744EEF"/>
    <w:rsid w:val="007517D1"/>
    <w:rsid w:val="007524CA"/>
    <w:rsid w:val="00753ED3"/>
    <w:rsid w:val="00754CAE"/>
    <w:rsid w:val="007658D5"/>
    <w:rsid w:val="00772BA8"/>
    <w:rsid w:val="00774266"/>
    <w:rsid w:val="0078028A"/>
    <w:rsid w:val="007806CB"/>
    <w:rsid w:val="00781C64"/>
    <w:rsid w:val="007848FB"/>
    <w:rsid w:val="007851D5"/>
    <w:rsid w:val="00785698"/>
    <w:rsid w:val="0078693A"/>
    <w:rsid w:val="007906E0"/>
    <w:rsid w:val="00794153"/>
    <w:rsid w:val="0079486A"/>
    <w:rsid w:val="00794E74"/>
    <w:rsid w:val="00794F80"/>
    <w:rsid w:val="0079666D"/>
    <w:rsid w:val="00797B4F"/>
    <w:rsid w:val="007A139A"/>
    <w:rsid w:val="007A1C9E"/>
    <w:rsid w:val="007A3BB5"/>
    <w:rsid w:val="007B2C77"/>
    <w:rsid w:val="007B5C07"/>
    <w:rsid w:val="007B7A6F"/>
    <w:rsid w:val="007C2C6B"/>
    <w:rsid w:val="007C4B55"/>
    <w:rsid w:val="007C7FF1"/>
    <w:rsid w:val="007D15EF"/>
    <w:rsid w:val="007D1A27"/>
    <w:rsid w:val="007D1B24"/>
    <w:rsid w:val="007D1F15"/>
    <w:rsid w:val="007D25B1"/>
    <w:rsid w:val="007D2878"/>
    <w:rsid w:val="007D300A"/>
    <w:rsid w:val="007D661B"/>
    <w:rsid w:val="007E26F8"/>
    <w:rsid w:val="007E3A35"/>
    <w:rsid w:val="007E5726"/>
    <w:rsid w:val="007E7BAB"/>
    <w:rsid w:val="007E7C17"/>
    <w:rsid w:val="007E7DCE"/>
    <w:rsid w:val="007F1347"/>
    <w:rsid w:val="007F20AC"/>
    <w:rsid w:val="007F43BD"/>
    <w:rsid w:val="007F53D4"/>
    <w:rsid w:val="00800927"/>
    <w:rsid w:val="008016F1"/>
    <w:rsid w:val="00801BF1"/>
    <w:rsid w:val="00802C56"/>
    <w:rsid w:val="0080447F"/>
    <w:rsid w:val="00804BD9"/>
    <w:rsid w:val="00805270"/>
    <w:rsid w:val="00806148"/>
    <w:rsid w:val="008111EB"/>
    <w:rsid w:val="00811205"/>
    <w:rsid w:val="00811D16"/>
    <w:rsid w:val="00812C48"/>
    <w:rsid w:val="008146F9"/>
    <w:rsid w:val="00814D55"/>
    <w:rsid w:val="0082155A"/>
    <w:rsid w:val="008230AE"/>
    <w:rsid w:val="00824DCD"/>
    <w:rsid w:val="00831D3F"/>
    <w:rsid w:val="00832986"/>
    <w:rsid w:val="00833DB5"/>
    <w:rsid w:val="00835692"/>
    <w:rsid w:val="008419A8"/>
    <w:rsid w:val="008436AD"/>
    <w:rsid w:val="00844569"/>
    <w:rsid w:val="00844624"/>
    <w:rsid w:val="00846539"/>
    <w:rsid w:val="0084766D"/>
    <w:rsid w:val="00847D23"/>
    <w:rsid w:val="00855544"/>
    <w:rsid w:val="00856D15"/>
    <w:rsid w:val="0086020D"/>
    <w:rsid w:val="00863327"/>
    <w:rsid w:val="00867B2F"/>
    <w:rsid w:val="00870F44"/>
    <w:rsid w:val="00874015"/>
    <w:rsid w:val="00876A75"/>
    <w:rsid w:val="0087786C"/>
    <w:rsid w:val="00883587"/>
    <w:rsid w:val="00884054"/>
    <w:rsid w:val="00886712"/>
    <w:rsid w:val="008868B6"/>
    <w:rsid w:val="00891715"/>
    <w:rsid w:val="00893C5F"/>
    <w:rsid w:val="00895089"/>
    <w:rsid w:val="008951ED"/>
    <w:rsid w:val="00896BBD"/>
    <w:rsid w:val="008A1129"/>
    <w:rsid w:val="008A322D"/>
    <w:rsid w:val="008A75BE"/>
    <w:rsid w:val="008B14D0"/>
    <w:rsid w:val="008C2BCF"/>
    <w:rsid w:val="008C32A8"/>
    <w:rsid w:val="008C55A3"/>
    <w:rsid w:val="008C5EC3"/>
    <w:rsid w:val="008D06E0"/>
    <w:rsid w:val="008D1DFF"/>
    <w:rsid w:val="008D29A7"/>
    <w:rsid w:val="008D2F5B"/>
    <w:rsid w:val="008D6518"/>
    <w:rsid w:val="008E6375"/>
    <w:rsid w:val="008E7DB4"/>
    <w:rsid w:val="008F10A6"/>
    <w:rsid w:val="008F16D2"/>
    <w:rsid w:val="008F3674"/>
    <w:rsid w:val="008F4C65"/>
    <w:rsid w:val="0090155A"/>
    <w:rsid w:val="009020E0"/>
    <w:rsid w:val="0090233A"/>
    <w:rsid w:val="00903410"/>
    <w:rsid w:val="0090445D"/>
    <w:rsid w:val="00905422"/>
    <w:rsid w:val="00910B4E"/>
    <w:rsid w:val="009130C0"/>
    <w:rsid w:val="00913133"/>
    <w:rsid w:val="00913283"/>
    <w:rsid w:val="00915791"/>
    <w:rsid w:val="00916B04"/>
    <w:rsid w:val="00917869"/>
    <w:rsid w:val="0092113F"/>
    <w:rsid w:val="00921DB9"/>
    <w:rsid w:val="00922358"/>
    <w:rsid w:val="0092403D"/>
    <w:rsid w:val="00925CD1"/>
    <w:rsid w:val="00930FCE"/>
    <w:rsid w:val="00932511"/>
    <w:rsid w:val="00932888"/>
    <w:rsid w:val="009331C2"/>
    <w:rsid w:val="009402DB"/>
    <w:rsid w:val="0094160B"/>
    <w:rsid w:val="00943F2E"/>
    <w:rsid w:val="00944898"/>
    <w:rsid w:val="009449B8"/>
    <w:rsid w:val="00944DC9"/>
    <w:rsid w:val="0094795E"/>
    <w:rsid w:val="00951D52"/>
    <w:rsid w:val="00952187"/>
    <w:rsid w:val="00954369"/>
    <w:rsid w:val="00954916"/>
    <w:rsid w:val="00960A6D"/>
    <w:rsid w:val="00960A7F"/>
    <w:rsid w:val="009611E0"/>
    <w:rsid w:val="009614FD"/>
    <w:rsid w:val="00965FEE"/>
    <w:rsid w:val="0096643B"/>
    <w:rsid w:val="00966BAF"/>
    <w:rsid w:val="009706B5"/>
    <w:rsid w:val="00970CE3"/>
    <w:rsid w:val="009718BF"/>
    <w:rsid w:val="00972BDF"/>
    <w:rsid w:val="009731CB"/>
    <w:rsid w:val="0097390F"/>
    <w:rsid w:val="0098182D"/>
    <w:rsid w:val="00985C4C"/>
    <w:rsid w:val="0098704B"/>
    <w:rsid w:val="00993821"/>
    <w:rsid w:val="009940F6"/>
    <w:rsid w:val="00994280"/>
    <w:rsid w:val="0099690D"/>
    <w:rsid w:val="009970B5"/>
    <w:rsid w:val="009A0D0A"/>
    <w:rsid w:val="009A0FAE"/>
    <w:rsid w:val="009A2418"/>
    <w:rsid w:val="009A2DB0"/>
    <w:rsid w:val="009A64BD"/>
    <w:rsid w:val="009A686F"/>
    <w:rsid w:val="009A6ACC"/>
    <w:rsid w:val="009B1636"/>
    <w:rsid w:val="009B33A8"/>
    <w:rsid w:val="009B3487"/>
    <w:rsid w:val="009B4510"/>
    <w:rsid w:val="009B5F5A"/>
    <w:rsid w:val="009B7C61"/>
    <w:rsid w:val="009C0DC9"/>
    <w:rsid w:val="009C3793"/>
    <w:rsid w:val="009C451F"/>
    <w:rsid w:val="009C5E96"/>
    <w:rsid w:val="009C726D"/>
    <w:rsid w:val="009D3697"/>
    <w:rsid w:val="009D5F9E"/>
    <w:rsid w:val="009E1411"/>
    <w:rsid w:val="009E52F2"/>
    <w:rsid w:val="009E5717"/>
    <w:rsid w:val="009F01C0"/>
    <w:rsid w:val="009F1278"/>
    <w:rsid w:val="009F3C1F"/>
    <w:rsid w:val="009F5DB2"/>
    <w:rsid w:val="009F614E"/>
    <w:rsid w:val="009F762B"/>
    <w:rsid w:val="00A0172D"/>
    <w:rsid w:val="00A02047"/>
    <w:rsid w:val="00A036BE"/>
    <w:rsid w:val="00A03C4B"/>
    <w:rsid w:val="00A04C52"/>
    <w:rsid w:val="00A07627"/>
    <w:rsid w:val="00A11AE6"/>
    <w:rsid w:val="00A12205"/>
    <w:rsid w:val="00A21876"/>
    <w:rsid w:val="00A30C44"/>
    <w:rsid w:val="00A328AE"/>
    <w:rsid w:val="00A347D8"/>
    <w:rsid w:val="00A4131E"/>
    <w:rsid w:val="00A41694"/>
    <w:rsid w:val="00A43501"/>
    <w:rsid w:val="00A453DC"/>
    <w:rsid w:val="00A46BDA"/>
    <w:rsid w:val="00A535E3"/>
    <w:rsid w:val="00A53EB8"/>
    <w:rsid w:val="00A570A7"/>
    <w:rsid w:val="00A624BA"/>
    <w:rsid w:val="00A625E2"/>
    <w:rsid w:val="00A62AA3"/>
    <w:rsid w:val="00A62B55"/>
    <w:rsid w:val="00A62E25"/>
    <w:rsid w:val="00A64C80"/>
    <w:rsid w:val="00A67EF9"/>
    <w:rsid w:val="00A72465"/>
    <w:rsid w:val="00A80C92"/>
    <w:rsid w:val="00A81BCB"/>
    <w:rsid w:val="00A82461"/>
    <w:rsid w:val="00A840FB"/>
    <w:rsid w:val="00A84571"/>
    <w:rsid w:val="00A84CDC"/>
    <w:rsid w:val="00A851D8"/>
    <w:rsid w:val="00A85E37"/>
    <w:rsid w:val="00A860FD"/>
    <w:rsid w:val="00A86416"/>
    <w:rsid w:val="00A90202"/>
    <w:rsid w:val="00A908EE"/>
    <w:rsid w:val="00A9099E"/>
    <w:rsid w:val="00A9277F"/>
    <w:rsid w:val="00A940B5"/>
    <w:rsid w:val="00A95083"/>
    <w:rsid w:val="00A953BA"/>
    <w:rsid w:val="00A95A9B"/>
    <w:rsid w:val="00A96E60"/>
    <w:rsid w:val="00A97D27"/>
    <w:rsid w:val="00AA1687"/>
    <w:rsid w:val="00AA285C"/>
    <w:rsid w:val="00AA5D62"/>
    <w:rsid w:val="00AB14BD"/>
    <w:rsid w:val="00AB1D6A"/>
    <w:rsid w:val="00AB3710"/>
    <w:rsid w:val="00AB4B0F"/>
    <w:rsid w:val="00AB4FA1"/>
    <w:rsid w:val="00AB6C3B"/>
    <w:rsid w:val="00AC0516"/>
    <w:rsid w:val="00AC0D96"/>
    <w:rsid w:val="00AC48E0"/>
    <w:rsid w:val="00AC7A73"/>
    <w:rsid w:val="00AC7C82"/>
    <w:rsid w:val="00AD1553"/>
    <w:rsid w:val="00AD25F0"/>
    <w:rsid w:val="00AD2EBD"/>
    <w:rsid w:val="00AD461A"/>
    <w:rsid w:val="00AD6EAA"/>
    <w:rsid w:val="00AE008F"/>
    <w:rsid w:val="00AE04E8"/>
    <w:rsid w:val="00AE0D01"/>
    <w:rsid w:val="00AE2056"/>
    <w:rsid w:val="00AE43EE"/>
    <w:rsid w:val="00AE74E9"/>
    <w:rsid w:val="00AF16C8"/>
    <w:rsid w:val="00AF3DE6"/>
    <w:rsid w:val="00AF649F"/>
    <w:rsid w:val="00AF74DA"/>
    <w:rsid w:val="00B00C72"/>
    <w:rsid w:val="00B01443"/>
    <w:rsid w:val="00B04CF0"/>
    <w:rsid w:val="00B070A2"/>
    <w:rsid w:val="00B10E49"/>
    <w:rsid w:val="00B11E08"/>
    <w:rsid w:val="00B145FA"/>
    <w:rsid w:val="00B2037B"/>
    <w:rsid w:val="00B23274"/>
    <w:rsid w:val="00B272A6"/>
    <w:rsid w:val="00B30856"/>
    <w:rsid w:val="00B32CD3"/>
    <w:rsid w:val="00B34CA9"/>
    <w:rsid w:val="00B3541B"/>
    <w:rsid w:val="00B35797"/>
    <w:rsid w:val="00B35A93"/>
    <w:rsid w:val="00B3672D"/>
    <w:rsid w:val="00B40656"/>
    <w:rsid w:val="00B40F8A"/>
    <w:rsid w:val="00B42C01"/>
    <w:rsid w:val="00B4745C"/>
    <w:rsid w:val="00B50AAA"/>
    <w:rsid w:val="00B544D9"/>
    <w:rsid w:val="00B564E0"/>
    <w:rsid w:val="00B658D4"/>
    <w:rsid w:val="00B75A2C"/>
    <w:rsid w:val="00B813AC"/>
    <w:rsid w:val="00B8287F"/>
    <w:rsid w:val="00B8376C"/>
    <w:rsid w:val="00B84260"/>
    <w:rsid w:val="00B86811"/>
    <w:rsid w:val="00B8738D"/>
    <w:rsid w:val="00B91F0B"/>
    <w:rsid w:val="00B9223B"/>
    <w:rsid w:val="00B92D47"/>
    <w:rsid w:val="00B961A5"/>
    <w:rsid w:val="00BA18D5"/>
    <w:rsid w:val="00BA1FC4"/>
    <w:rsid w:val="00BA49CC"/>
    <w:rsid w:val="00BA4D1F"/>
    <w:rsid w:val="00BA7AD1"/>
    <w:rsid w:val="00BB0B9D"/>
    <w:rsid w:val="00BB1CC2"/>
    <w:rsid w:val="00BB2250"/>
    <w:rsid w:val="00BB4F63"/>
    <w:rsid w:val="00BB744D"/>
    <w:rsid w:val="00BB7708"/>
    <w:rsid w:val="00BC0FDD"/>
    <w:rsid w:val="00BC22E0"/>
    <w:rsid w:val="00BC4AA7"/>
    <w:rsid w:val="00BC5852"/>
    <w:rsid w:val="00BD5425"/>
    <w:rsid w:val="00BD6F2F"/>
    <w:rsid w:val="00BD705F"/>
    <w:rsid w:val="00BE28ED"/>
    <w:rsid w:val="00BE55D6"/>
    <w:rsid w:val="00BE61B8"/>
    <w:rsid w:val="00BF030A"/>
    <w:rsid w:val="00BF2EA1"/>
    <w:rsid w:val="00BF3B64"/>
    <w:rsid w:val="00BF543F"/>
    <w:rsid w:val="00BF5FD3"/>
    <w:rsid w:val="00BF6902"/>
    <w:rsid w:val="00BF7421"/>
    <w:rsid w:val="00C01E2A"/>
    <w:rsid w:val="00C059F4"/>
    <w:rsid w:val="00C06E2B"/>
    <w:rsid w:val="00C07650"/>
    <w:rsid w:val="00C104DD"/>
    <w:rsid w:val="00C1331F"/>
    <w:rsid w:val="00C15275"/>
    <w:rsid w:val="00C15E31"/>
    <w:rsid w:val="00C16479"/>
    <w:rsid w:val="00C2058D"/>
    <w:rsid w:val="00C22506"/>
    <w:rsid w:val="00C25084"/>
    <w:rsid w:val="00C250CB"/>
    <w:rsid w:val="00C261C7"/>
    <w:rsid w:val="00C2768B"/>
    <w:rsid w:val="00C316A8"/>
    <w:rsid w:val="00C337F9"/>
    <w:rsid w:val="00C3746F"/>
    <w:rsid w:val="00C3768A"/>
    <w:rsid w:val="00C37D9D"/>
    <w:rsid w:val="00C4139D"/>
    <w:rsid w:val="00C45DE7"/>
    <w:rsid w:val="00C5122B"/>
    <w:rsid w:val="00C52BA0"/>
    <w:rsid w:val="00C538D4"/>
    <w:rsid w:val="00C562FD"/>
    <w:rsid w:val="00C56C17"/>
    <w:rsid w:val="00C7153C"/>
    <w:rsid w:val="00C71CD1"/>
    <w:rsid w:val="00C73143"/>
    <w:rsid w:val="00C7422C"/>
    <w:rsid w:val="00C76C40"/>
    <w:rsid w:val="00C77685"/>
    <w:rsid w:val="00C77815"/>
    <w:rsid w:val="00C80ED6"/>
    <w:rsid w:val="00C82D1D"/>
    <w:rsid w:val="00C85259"/>
    <w:rsid w:val="00C85378"/>
    <w:rsid w:val="00C86808"/>
    <w:rsid w:val="00C87238"/>
    <w:rsid w:val="00C9297C"/>
    <w:rsid w:val="00C961E8"/>
    <w:rsid w:val="00C967A3"/>
    <w:rsid w:val="00CA1C79"/>
    <w:rsid w:val="00CA30DB"/>
    <w:rsid w:val="00CA43D6"/>
    <w:rsid w:val="00CA491B"/>
    <w:rsid w:val="00CA6D58"/>
    <w:rsid w:val="00CA6FDA"/>
    <w:rsid w:val="00CB3B6F"/>
    <w:rsid w:val="00CB3D57"/>
    <w:rsid w:val="00CC0329"/>
    <w:rsid w:val="00CC0C5F"/>
    <w:rsid w:val="00CC24B0"/>
    <w:rsid w:val="00CC2788"/>
    <w:rsid w:val="00CC2F3D"/>
    <w:rsid w:val="00CC5FF3"/>
    <w:rsid w:val="00CD7178"/>
    <w:rsid w:val="00CE2ADF"/>
    <w:rsid w:val="00CE33FC"/>
    <w:rsid w:val="00CE4B84"/>
    <w:rsid w:val="00CE74B0"/>
    <w:rsid w:val="00CF00DE"/>
    <w:rsid w:val="00CF052D"/>
    <w:rsid w:val="00CF1D7D"/>
    <w:rsid w:val="00CF3998"/>
    <w:rsid w:val="00CF45D3"/>
    <w:rsid w:val="00CF4D04"/>
    <w:rsid w:val="00CF4E1C"/>
    <w:rsid w:val="00CF6B6C"/>
    <w:rsid w:val="00CF7B6B"/>
    <w:rsid w:val="00D00804"/>
    <w:rsid w:val="00D01094"/>
    <w:rsid w:val="00D01EA5"/>
    <w:rsid w:val="00D02978"/>
    <w:rsid w:val="00D03A57"/>
    <w:rsid w:val="00D042BB"/>
    <w:rsid w:val="00D06321"/>
    <w:rsid w:val="00D06CA0"/>
    <w:rsid w:val="00D07E06"/>
    <w:rsid w:val="00D1014B"/>
    <w:rsid w:val="00D108E6"/>
    <w:rsid w:val="00D12C6F"/>
    <w:rsid w:val="00D1312A"/>
    <w:rsid w:val="00D13159"/>
    <w:rsid w:val="00D13814"/>
    <w:rsid w:val="00D14BA9"/>
    <w:rsid w:val="00D17789"/>
    <w:rsid w:val="00D21565"/>
    <w:rsid w:val="00D2737E"/>
    <w:rsid w:val="00D274A9"/>
    <w:rsid w:val="00D30750"/>
    <w:rsid w:val="00D32644"/>
    <w:rsid w:val="00D33619"/>
    <w:rsid w:val="00D40C02"/>
    <w:rsid w:val="00D427A6"/>
    <w:rsid w:val="00D42AFE"/>
    <w:rsid w:val="00D46910"/>
    <w:rsid w:val="00D475A2"/>
    <w:rsid w:val="00D5015D"/>
    <w:rsid w:val="00D52355"/>
    <w:rsid w:val="00D52AC7"/>
    <w:rsid w:val="00D53360"/>
    <w:rsid w:val="00D54CA9"/>
    <w:rsid w:val="00D563D9"/>
    <w:rsid w:val="00D569AF"/>
    <w:rsid w:val="00D6188C"/>
    <w:rsid w:val="00D61959"/>
    <w:rsid w:val="00D62F3F"/>
    <w:rsid w:val="00D6340F"/>
    <w:rsid w:val="00D6781D"/>
    <w:rsid w:val="00D67D98"/>
    <w:rsid w:val="00D72D16"/>
    <w:rsid w:val="00D7412C"/>
    <w:rsid w:val="00D75521"/>
    <w:rsid w:val="00D8195B"/>
    <w:rsid w:val="00D83503"/>
    <w:rsid w:val="00D84724"/>
    <w:rsid w:val="00D8554E"/>
    <w:rsid w:val="00D8619F"/>
    <w:rsid w:val="00D86764"/>
    <w:rsid w:val="00D91F4E"/>
    <w:rsid w:val="00D93F28"/>
    <w:rsid w:val="00DA2E2B"/>
    <w:rsid w:val="00DA3DE4"/>
    <w:rsid w:val="00DA69DE"/>
    <w:rsid w:val="00DB5C0A"/>
    <w:rsid w:val="00DB6DAF"/>
    <w:rsid w:val="00DC0AF1"/>
    <w:rsid w:val="00DC1400"/>
    <w:rsid w:val="00DC2393"/>
    <w:rsid w:val="00DC588B"/>
    <w:rsid w:val="00DC64BF"/>
    <w:rsid w:val="00DD0123"/>
    <w:rsid w:val="00DD13E2"/>
    <w:rsid w:val="00DD7977"/>
    <w:rsid w:val="00DE34FF"/>
    <w:rsid w:val="00DE44AB"/>
    <w:rsid w:val="00DE596C"/>
    <w:rsid w:val="00DF003C"/>
    <w:rsid w:val="00DF00D4"/>
    <w:rsid w:val="00DF0A61"/>
    <w:rsid w:val="00DF4501"/>
    <w:rsid w:val="00DF7233"/>
    <w:rsid w:val="00DF78AE"/>
    <w:rsid w:val="00E033F2"/>
    <w:rsid w:val="00E0462A"/>
    <w:rsid w:val="00E07AAA"/>
    <w:rsid w:val="00E07CC2"/>
    <w:rsid w:val="00E11E2E"/>
    <w:rsid w:val="00E125CA"/>
    <w:rsid w:val="00E132EC"/>
    <w:rsid w:val="00E14B17"/>
    <w:rsid w:val="00E14EAE"/>
    <w:rsid w:val="00E16394"/>
    <w:rsid w:val="00E22571"/>
    <w:rsid w:val="00E248FD"/>
    <w:rsid w:val="00E25156"/>
    <w:rsid w:val="00E25242"/>
    <w:rsid w:val="00E25AAC"/>
    <w:rsid w:val="00E2730D"/>
    <w:rsid w:val="00E279B9"/>
    <w:rsid w:val="00E30CA9"/>
    <w:rsid w:val="00E33AAA"/>
    <w:rsid w:val="00E33C53"/>
    <w:rsid w:val="00E33CB8"/>
    <w:rsid w:val="00E33F0E"/>
    <w:rsid w:val="00E35DD8"/>
    <w:rsid w:val="00E36C8F"/>
    <w:rsid w:val="00E371EC"/>
    <w:rsid w:val="00E37EB7"/>
    <w:rsid w:val="00E404C5"/>
    <w:rsid w:val="00E40A10"/>
    <w:rsid w:val="00E42DA5"/>
    <w:rsid w:val="00E51EF9"/>
    <w:rsid w:val="00E54816"/>
    <w:rsid w:val="00E5512E"/>
    <w:rsid w:val="00E55E60"/>
    <w:rsid w:val="00E56594"/>
    <w:rsid w:val="00E578DF"/>
    <w:rsid w:val="00E57D18"/>
    <w:rsid w:val="00E605C2"/>
    <w:rsid w:val="00E6129C"/>
    <w:rsid w:val="00E644A0"/>
    <w:rsid w:val="00E67395"/>
    <w:rsid w:val="00E72707"/>
    <w:rsid w:val="00E72AE3"/>
    <w:rsid w:val="00E7349C"/>
    <w:rsid w:val="00E73B51"/>
    <w:rsid w:val="00E75790"/>
    <w:rsid w:val="00E80180"/>
    <w:rsid w:val="00E8129E"/>
    <w:rsid w:val="00E81A2B"/>
    <w:rsid w:val="00E81E42"/>
    <w:rsid w:val="00E85E58"/>
    <w:rsid w:val="00E91EBF"/>
    <w:rsid w:val="00E97676"/>
    <w:rsid w:val="00EA1CE1"/>
    <w:rsid w:val="00EA1F89"/>
    <w:rsid w:val="00EB08A0"/>
    <w:rsid w:val="00EB117B"/>
    <w:rsid w:val="00EB40D6"/>
    <w:rsid w:val="00EB5CDD"/>
    <w:rsid w:val="00EB5F75"/>
    <w:rsid w:val="00EB7852"/>
    <w:rsid w:val="00EB79CD"/>
    <w:rsid w:val="00EC060D"/>
    <w:rsid w:val="00EC1BA6"/>
    <w:rsid w:val="00EC2525"/>
    <w:rsid w:val="00ED3DE9"/>
    <w:rsid w:val="00EE0713"/>
    <w:rsid w:val="00EE07A6"/>
    <w:rsid w:val="00EE0F2E"/>
    <w:rsid w:val="00EE2A41"/>
    <w:rsid w:val="00EE4E10"/>
    <w:rsid w:val="00EE525B"/>
    <w:rsid w:val="00EE633C"/>
    <w:rsid w:val="00EF09FB"/>
    <w:rsid w:val="00EF0CFD"/>
    <w:rsid w:val="00EF0DE2"/>
    <w:rsid w:val="00EF0FFC"/>
    <w:rsid w:val="00EF4DFA"/>
    <w:rsid w:val="00EF5F08"/>
    <w:rsid w:val="00F02923"/>
    <w:rsid w:val="00F0351B"/>
    <w:rsid w:val="00F04089"/>
    <w:rsid w:val="00F06275"/>
    <w:rsid w:val="00F06472"/>
    <w:rsid w:val="00F123EC"/>
    <w:rsid w:val="00F156AC"/>
    <w:rsid w:val="00F16331"/>
    <w:rsid w:val="00F16803"/>
    <w:rsid w:val="00F22427"/>
    <w:rsid w:val="00F22566"/>
    <w:rsid w:val="00F22963"/>
    <w:rsid w:val="00F378B2"/>
    <w:rsid w:val="00F403EA"/>
    <w:rsid w:val="00F40B51"/>
    <w:rsid w:val="00F40E4D"/>
    <w:rsid w:val="00F41DE4"/>
    <w:rsid w:val="00F42499"/>
    <w:rsid w:val="00F42753"/>
    <w:rsid w:val="00F4405F"/>
    <w:rsid w:val="00F46CE7"/>
    <w:rsid w:val="00F510DB"/>
    <w:rsid w:val="00F604E0"/>
    <w:rsid w:val="00F6501E"/>
    <w:rsid w:val="00F70615"/>
    <w:rsid w:val="00F715C1"/>
    <w:rsid w:val="00F72722"/>
    <w:rsid w:val="00F727B0"/>
    <w:rsid w:val="00F7598B"/>
    <w:rsid w:val="00F83255"/>
    <w:rsid w:val="00F87ADD"/>
    <w:rsid w:val="00F914FD"/>
    <w:rsid w:val="00F9164E"/>
    <w:rsid w:val="00F952BF"/>
    <w:rsid w:val="00F95515"/>
    <w:rsid w:val="00F9574E"/>
    <w:rsid w:val="00F974AA"/>
    <w:rsid w:val="00FA2545"/>
    <w:rsid w:val="00FA373B"/>
    <w:rsid w:val="00FA7CFC"/>
    <w:rsid w:val="00FB097C"/>
    <w:rsid w:val="00FB21C2"/>
    <w:rsid w:val="00FB2F78"/>
    <w:rsid w:val="00FB4AAD"/>
    <w:rsid w:val="00FB4E3D"/>
    <w:rsid w:val="00FB5A22"/>
    <w:rsid w:val="00FB5B57"/>
    <w:rsid w:val="00FB5F2A"/>
    <w:rsid w:val="00FB732B"/>
    <w:rsid w:val="00FC1407"/>
    <w:rsid w:val="00FC22E1"/>
    <w:rsid w:val="00FC2C8C"/>
    <w:rsid w:val="00FC4F9B"/>
    <w:rsid w:val="00FC59F0"/>
    <w:rsid w:val="00FD302E"/>
    <w:rsid w:val="00FD4599"/>
    <w:rsid w:val="00FD4784"/>
    <w:rsid w:val="00FD5753"/>
    <w:rsid w:val="00FD65FE"/>
    <w:rsid w:val="00FE00DA"/>
    <w:rsid w:val="00FE0FAF"/>
    <w:rsid w:val="00FE35B1"/>
    <w:rsid w:val="00FE3C36"/>
    <w:rsid w:val="00FE427F"/>
    <w:rsid w:val="00FE72EA"/>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F2D6FB18-A72D-4DC4-9571-2B1537943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
    <w:name w:val="INFOEM"/>
    <w:basedOn w:val="Normal"/>
    <w:qFormat/>
    <w:rsid w:val="002C63C1"/>
    <w:pPr>
      <w:spacing w:before="240" w:line="360" w:lineRule="auto"/>
      <w:ind w:left="851" w:right="851"/>
      <w:jc w:val="both"/>
    </w:pPr>
    <w:rPr>
      <w:rFonts w:ascii="Palatino Linotype" w:hAnsi="Palatino Linotype" w:cs="Arial"/>
      <w:i/>
    </w:rPr>
  </w:style>
  <w:style w:type="paragraph" w:customStyle="1" w:styleId="Citas">
    <w:name w:val="Citas"/>
    <w:basedOn w:val="Normal"/>
    <w:qFormat/>
    <w:rsid w:val="00925CD1"/>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48347233">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96761743">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ografias.com/trabajos14/verific-servicios/verific-servicios.shtml"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osfem.gob.mx/09_Iconografia/DocApoyo_20.html"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768E0-4CCD-4BC4-BF8D-A43A12198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47</Pages>
  <Words>8536</Words>
  <Characters>46953</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cp:lastPrinted>2018-12-04T20:35:00Z</cp:lastPrinted>
  <dcterms:created xsi:type="dcterms:W3CDTF">2021-06-24T23:17:00Z</dcterms:created>
  <dcterms:modified xsi:type="dcterms:W3CDTF">2021-08-03T17:25:00Z</dcterms:modified>
</cp:coreProperties>
</file>