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8D3597" w:rsidRDefault="002E5396" w:rsidP="002E5396">
      <w:pPr>
        <w:spacing w:before="240" w:after="240" w:line="360" w:lineRule="auto"/>
        <w:jc w:val="both"/>
        <w:rPr>
          <w:rFonts w:ascii="Palatino Linotype" w:hAnsi="Palatino Linotype" w:cs="Arial"/>
        </w:rPr>
      </w:pPr>
      <w:r w:rsidRPr="008D3597">
        <w:rPr>
          <w:rFonts w:ascii="Palatino Linotype" w:hAnsi="Palatino Linotype"/>
        </w:rPr>
        <w:t xml:space="preserve">Resolución del Pleno del Instituto de Transparencia, Acceso a la Información Pública y Protección de Datos Personales del Estado de México y Municipios, </w:t>
      </w:r>
      <w:r w:rsidRPr="008D3597">
        <w:rPr>
          <w:rFonts w:ascii="Palatino Linotype" w:eastAsia="Calibri" w:hAnsi="Palatino Linotype" w:cs="Arial"/>
        </w:rPr>
        <w:t>con domicilio en Metepec, Estado de México,</w:t>
      </w:r>
      <w:r w:rsidRPr="008D3597">
        <w:rPr>
          <w:rFonts w:ascii="Palatino Linotype" w:hAnsi="Palatino Linotype"/>
        </w:rPr>
        <w:t xml:space="preserve"> de fecha</w:t>
      </w:r>
      <w:r w:rsidRPr="008D3597">
        <w:rPr>
          <w:rStyle w:val="apple-converted-space"/>
          <w:rFonts w:ascii="Palatino Linotype" w:hAnsi="Palatino Linotype" w:cs="Arial"/>
        </w:rPr>
        <w:t xml:space="preserve"> </w:t>
      </w:r>
      <w:r w:rsidR="003B1250">
        <w:rPr>
          <w:rStyle w:val="apple-converted-space"/>
          <w:rFonts w:ascii="Palatino Linotype" w:hAnsi="Palatino Linotype" w:cs="Arial"/>
        </w:rPr>
        <w:t>veinte de octubre</w:t>
      </w:r>
      <w:r w:rsidR="00FC37F3" w:rsidRPr="008D3597">
        <w:rPr>
          <w:rStyle w:val="normaltextrun"/>
          <w:rFonts w:ascii="Palatino Linotype" w:hAnsi="Palatino Linotype" w:cs="Arial"/>
        </w:rPr>
        <w:t xml:space="preserve"> de</w:t>
      </w:r>
      <w:r w:rsidR="009D67A9" w:rsidRPr="008D3597">
        <w:rPr>
          <w:rStyle w:val="normaltextrun"/>
          <w:rFonts w:ascii="Palatino Linotype" w:hAnsi="Palatino Linotype" w:cs="Arial"/>
        </w:rPr>
        <w:t>l dos mil veintiuno</w:t>
      </w:r>
      <w:r w:rsidRPr="008D3597">
        <w:rPr>
          <w:rStyle w:val="normaltextrun"/>
          <w:rFonts w:ascii="Palatino Linotype" w:hAnsi="Palatino Linotype" w:cs="Arial"/>
        </w:rPr>
        <w:t>.</w:t>
      </w:r>
    </w:p>
    <w:p w:rsidR="002E5396" w:rsidRPr="008D3597" w:rsidRDefault="002E5396" w:rsidP="00FC2BA1">
      <w:pPr>
        <w:spacing w:before="240" w:after="240" w:line="360" w:lineRule="auto"/>
        <w:jc w:val="both"/>
        <w:rPr>
          <w:rFonts w:ascii="Palatino Linotype" w:hAnsi="Palatino Linotype" w:cs="Arial"/>
          <w:b/>
        </w:rPr>
      </w:pPr>
      <w:r w:rsidRPr="008D3597">
        <w:rPr>
          <w:rFonts w:ascii="Palatino Linotype" w:hAnsi="Palatino Linotype" w:cs="Arial"/>
          <w:b/>
        </w:rPr>
        <w:t>Visto</w:t>
      </w:r>
      <w:r w:rsidR="00607616" w:rsidRPr="008D3597">
        <w:rPr>
          <w:rFonts w:ascii="Palatino Linotype" w:hAnsi="Palatino Linotype" w:cs="Arial"/>
        </w:rPr>
        <w:t xml:space="preserve"> el</w:t>
      </w:r>
      <w:r w:rsidRPr="008D3597">
        <w:rPr>
          <w:rFonts w:ascii="Palatino Linotype" w:hAnsi="Palatino Linotype" w:cs="Arial"/>
        </w:rPr>
        <w:t xml:space="preserve"> expediente relativo</w:t>
      </w:r>
      <w:r w:rsidR="00607616" w:rsidRPr="008D3597">
        <w:rPr>
          <w:rFonts w:ascii="Palatino Linotype" w:hAnsi="Palatino Linotype" w:cs="Arial"/>
        </w:rPr>
        <w:t xml:space="preserve"> al</w:t>
      </w:r>
      <w:r w:rsidRPr="008D3597">
        <w:rPr>
          <w:rFonts w:ascii="Palatino Linotype" w:hAnsi="Palatino Linotype" w:cs="Arial"/>
        </w:rPr>
        <w:t xml:space="preserve"> recurso de revisión </w:t>
      </w:r>
      <w:r w:rsidR="00FC2BA1" w:rsidRPr="008D3597">
        <w:rPr>
          <w:rFonts w:ascii="Palatino Linotype" w:hAnsi="Palatino Linotype" w:cs="Arial"/>
          <w:b/>
          <w:bCs/>
        </w:rPr>
        <w:t>04304</w:t>
      </w:r>
      <w:r w:rsidR="00523162" w:rsidRPr="008D3597">
        <w:rPr>
          <w:rFonts w:ascii="Palatino Linotype" w:hAnsi="Palatino Linotype" w:cs="Arial"/>
          <w:b/>
          <w:bCs/>
        </w:rPr>
        <w:t>/</w:t>
      </w:r>
      <w:r w:rsidR="009D67A9" w:rsidRPr="008D3597">
        <w:rPr>
          <w:rFonts w:ascii="Palatino Linotype" w:hAnsi="Palatino Linotype" w:cs="Arial"/>
          <w:b/>
          <w:bCs/>
        </w:rPr>
        <w:t>INFOEM/IP/RR/2021</w:t>
      </w:r>
      <w:r w:rsidRPr="008D3597">
        <w:rPr>
          <w:rFonts w:ascii="Palatino Linotype" w:hAnsi="Palatino Linotype" w:cs="Arial"/>
        </w:rPr>
        <w:t>, interpuesto por</w:t>
      </w:r>
      <w:r w:rsidR="00CC2B1D" w:rsidRPr="008D3597">
        <w:rPr>
          <w:rFonts w:ascii="Palatino Linotype" w:hAnsi="Palatino Linotype" w:cs="Arial"/>
          <w:b/>
        </w:rPr>
        <w:t xml:space="preserve"> </w:t>
      </w:r>
      <w:r w:rsidR="006C6101">
        <w:rPr>
          <w:rFonts w:ascii="Palatino Linotype" w:hAnsi="Palatino Linotype"/>
          <w:b/>
          <w:sz w:val="21"/>
          <w:szCs w:val="21"/>
          <w:lang w:val="es-ES_tradnl"/>
        </w:rPr>
        <w:t>XXXXXXXXXXXXXXXXXXXXXXX</w:t>
      </w:r>
      <w:bookmarkStart w:id="0" w:name="_GoBack"/>
      <w:bookmarkEnd w:id="0"/>
      <w:r w:rsidR="00116785" w:rsidRPr="008D3597">
        <w:rPr>
          <w:rFonts w:ascii="Palatino Linotype" w:hAnsi="Palatino Linotype" w:cs="Arial"/>
        </w:rPr>
        <w:t>, en lo sucesivo el</w:t>
      </w:r>
      <w:r w:rsidRPr="008D3597">
        <w:rPr>
          <w:rFonts w:ascii="Palatino Linotype" w:hAnsi="Palatino Linotype" w:cs="Arial"/>
        </w:rPr>
        <w:t xml:space="preserve"> </w:t>
      </w:r>
      <w:r w:rsidRPr="008D3597">
        <w:rPr>
          <w:rFonts w:ascii="Palatino Linotype" w:hAnsi="Palatino Linotype" w:cs="Arial"/>
          <w:b/>
        </w:rPr>
        <w:t>recurrente</w:t>
      </w:r>
      <w:r w:rsidRPr="008D3597">
        <w:rPr>
          <w:rFonts w:ascii="Palatino Linotype" w:hAnsi="Palatino Linotype" w:cs="Arial"/>
        </w:rPr>
        <w:t xml:space="preserve"> en contra de la respuesta a su sol</w:t>
      </w:r>
      <w:r w:rsidR="00AC7486" w:rsidRPr="008D3597">
        <w:rPr>
          <w:rFonts w:ascii="Palatino Linotype" w:hAnsi="Palatino Linotype" w:cs="Arial"/>
        </w:rPr>
        <w:t>icitud de información con número</w:t>
      </w:r>
      <w:r w:rsidR="00523162" w:rsidRPr="008D3597">
        <w:rPr>
          <w:rFonts w:ascii="Palatino Linotype" w:hAnsi="Palatino Linotype" w:cs="Arial"/>
        </w:rPr>
        <w:t xml:space="preserve"> de folio </w:t>
      </w:r>
      <w:r w:rsidR="00FC2BA1" w:rsidRPr="008D3597">
        <w:rPr>
          <w:rFonts w:ascii="Palatino Linotype" w:hAnsi="Palatino Linotype" w:cs="Arial"/>
          <w:b/>
          <w:bCs/>
        </w:rPr>
        <w:t>00195/VACHASO/IP/2021</w:t>
      </w:r>
      <w:r w:rsidR="00116785" w:rsidRPr="008D3597">
        <w:rPr>
          <w:rFonts w:ascii="Palatino Linotype" w:hAnsi="Palatino Linotype" w:cs="Arial"/>
          <w:b/>
        </w:rPr>
        <w:t xml:space="preserve">, </w:t>
      </w:r>
      <w:r w:rsidR="00116785" w:rsidRPr="008D3597">
        <w:rPr>
          <w:rFonts w:ascii="Palatino Linotype" w:hAnsi="Palatino Linotype" w:cs="Arial"/>
        </w:rPr>
        <w:t>por parte del</w:t>
      </w:r>
      <w:r w:rsidR="003B19DA" w:rsidRPr="008D3597">
        <w:rPr>
          <w:rFonts w:ascii="Palatino Linotype" w:hAnsi="Palatino Linotype" w:cs="Arial"/>
        </w:rPr>
        <w:t xml:space="preserve"> </w:t>
      </w:r>
      <w:r w:rsidR="00FC2BA1" w:rsidRPr="008D3597">
        <w:rPr>
          <w:rFonts w:ascii="Palatino Linotype" w:hAnsi="Palatino Linotype" w:cs="Arial"/>
          <w:b/>
        </w:rPr>
        <w:t>Ayuntamiento de Valle de  Chalco Solidaridad</w:t>
      </w:r>
      <w:r w:rsidRPr="008D3597">
        <w:rPr>
          <w:rFonts w:ascii="Palatino Linotype" w:hAnsi="Palatino Linotype" w:cs="Arial"/>
          <w:b/>
        </w:rPr>
        <w:t xml:space="preserve">, </w:t>
      </w:r>
      <w:r w:rsidRPr="008D3597">
        <w:rPr>
          <w:rFonts w:ascii="Palatino Linotype" w:hAnsi="Palatino Linotype" w:cs="Arial"/>
        </w:rPr>
        <w:t xml:space="preserve">en lo sucesivo el </w:t>
      </w:r>
      <w:r w:rsidRPr="008D3597">
        <w:rPr>
          <w:rFonts w:ascii="Palatino Linotype" w:hAnsi="Palatino Linotype" w:cs="Arial"/>
          <w:b/>
        </w:rPr>
        <w:t xml:space="preserve">Sujeto Obligado; </w:t>
      </w:r>
      <w:r w:rsidRPr="008D3597">
        <w:rPr>
          <w:rFonts w:ascii="Palatino Linotype" w:hAnsi="Palatino Linotype" w:cs="Arial"/>
        </w:rPr>
        <w:t>se procede a dictar la pres</w:t>
      </w:r>
      <w:r w:rsidR="008C01E0" w:rsidRPr="008D3597">
        <w:rPr>
          <w:rFonts w:ascii="Palatino Linotype" w:hAnsi="Palatino Linotype" w:cs="Arial"/>
        </w:rPr>
        <w:t>ente resolución, con base en los</w:t>
      </w:r>
      <w:r w:rsidRPr="008D3597">
        <w:rPr>
          <w:rFonts w:ascii="Palatino Linotype" w:hAnsi="Palatino Linotype" w:cs="Arial"/>
        </w:rPr>
        <w:t xml:space="preserve"> siguientes:</w:t>
      </w:r>
    </w:p>
    <w:p w:rsidR="002E5396" w:rsidRPr="008D3597"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8D3597">
        <w:rPr>
          <w:rFonts w:ascii="Palatino Linotype" w:hAnsi="Palatino Linotype" w:cs="Arial"/>
          <w:b/>
          <w:sz w:val="24"/>
          <w:szCs w:val="24"/>
        </w:rPr>
        <w:t>A N T E C E D E N T E S:</w:t>
      </w:r>
    </w:p>
    <w:p w:rsidR="002E5396" w:rsidRPr="008D3597" w:rsidRDefault="002E5396" w:rsidP="002E5396">
      <w:pPr>
        <w:spacing w:before="240" w:after="240" w:line="360" w:lineRule="auto"/>
        <w:jc w:val="both"/>
        <w:rPr>
          <w:rFonts w:ascii="Palatino Linotype" w:hAnsi="Palatino Linotype" w:cs="Arial"/>
        </w:rPr>
      </w:pPr>
      <w:r w:rsidRPr="008D3597">
        <w:rPr>
          <w:rFonts w:ascii="Palatino Linotype" w:hAnsi="Palatino Linotype" w:cs="Arial"/>
          <w:b/>
        </w:rPr>
        <w:t xml:space="preserve">1. Solicitud de acceso a la información. </w:t>
      </w:r>
      <w:r w:rsidR="00FC2BA1" w:rsidRPr="008D3597">
        <w:rPr>
          <w:rFonts w:ascii="Palatino Linotype" w:hAnsi="Palatino Linotype" w:cs="Arial"/>
        </w:rPr>
        <w:t>Con fecha veinte de jul</w:t>
      </w:r>
      <w:r w:rsidR="00E810A7" w:rsidRPr="008D3597">
        <w:rPr>
          <w:rFonts w:ascii="Palatino Linotype" w:hAnsi="Palatino Linotype" w:cs="Arial"/>
        </w:rPr>
        <w:t>io</w:t>
      </w:r>
      <w:r w:rsidR="009D67A9" w:rsidRPr="008D3597">
        <w:rPr>
          <w:rFonts w:ascii="Palatino Linotype" w:hAnsi="Palatino Linotype" w:cs="Arial"/>
        </w:rPr>
        <w:t xml:space="preserve"> </w:t>
      </w:r>
      <w:r w:rsidR="00FF6012" w:rsidRPr="008D3597">
        <w:rPr>
          <w:rFonts w:ascii="Palatino Linotype" w:hAnsi="Palatino Linotype" w:cs="Arial"/>
        </w:rPr>
        <w:t>de</w:t>
      </w:r>
      <w:r w:rsidR="009D67A9" w:rsidRPr="008D3597">
        <w:rPr>
          <w:rFonts w:ascii="Palatino Linotype" w:hAnsi="Palatino Linotype" w:cs="Arial"/>
        </w:rPr>
        <w:t>l dos mil veintiuno</w:t>
      </w:r>
      <w:r w:rsidRPr="008D3597">
        <w:rPr>
          <w:rFonts w:ascii="Palatino Linotype" w:hAnsi="Palatino Linotype" w:cs="Arial"/>
        </w:rPr>
        <w:t xml:space="preserve">, la parte </w:t>
      </w:r>
      <w:r w:rsidRPr="008D3597">
        <w:rPr>
          <w:rFonts w:ascii="Palatino Linotype" w:hAnsi="Palatino Linotype" w:cs="Arial"/>
          <w:b/>
        </w:rPr>
        <w:t>recurrente</w:t>
      </w:r>
      <w:r w:rsidRPr="008D3597">
        <w:rPr>
          <w:rFonts w:ascii="Palatino Linotype" w:hAnsi="Palatino Linotype" w:cs="Arial"/>
        </w:rPr>
        <w:t xml:space="preserve"> formuló solicitud de acceso a información pública al </w:t>
      </w:r>
      <w:r w:rsidRPr="008D3597">
        <w:rPr>
          <w:rFonts w:ascii="Palatino Linotype" w:hAnsi="Palatino Linotype" w:cs="Arial"/>
          <w:b/>
        </w:rPr>
        <w:t>Sujeto Obligado</w:t>
      </w:r>
      <w:r w:rsidRPr="008D3597">
        <w:rPr>
          <w:rFonts w:ascii="Palatino Linotype" w:hAnsi="Palatino Linotype" w:cs="Arial"/>
        </w:rPr>
        <w:t xml:space="preserve"> a través del Sistema de Acceso a la Información Mexiquense, en adelante </w:t>
      </w:r>
      <w:r w:rsidRPr="008D3597">
        <w:rPr>
          <w:rFonts w:ascii="Palatino Linotype" w:hAnsi="Palatino Linotype" w:cs="Arial"/>
          <w:b/>
        </w:rPr>
        <w:t>SAIMEX,</w:t>
      </w:r>
      <w:r w:rsidRPr="008D3597">
        <w:rPr>
          <w:rFonts w:ascii="Palatino Linotype" w:hAnsi="Palatino Linotype" w:cs="Arial"/>
        </w:rPr>
        <w:t xml:space="preserve"> requiriéndole lo siguiente:</w:t>
      </w:r>
    </w:p>
    <w:p w:rsidR="00AA47E4" w:rsidRPr="008D3597" w:rsidRDefault="00AA47E4" w:rsidP="00607616">
      <w:pPr>
        <w:ind w:left="851" w:right="758"/>
        <w:jc w:val="both"/>
        <w:rPr>
          <w:rFonts w:ascii="Palatino Linotype" w:eastAsia="Palatino Linotype" w:hAnsi="Palatino Linotype" w:cs="Palatino Linotype"/>
          <w:i/>
          <w:sz w:val="22"/>
          <w:szCs w:val="22"/>
        </w:rPr>
      </w:pPr>
      <w:r w:rsidRPr="008D3597">
        <w:rPr>
          <w:rFonts w:ascii="Palatino Linotype" w:eastAsia="Palatino Linotype" w:hAnsi="Palatino Linotype" w:cs="Palatino Linotype"/>
          <w:i/>
          <w:sz w:val="22"/>
          <w:szCs w:val="22"/>
        </w:rPr>
        <w:t>“</w:t>
      </w:r>
      <w:r w:rsidR="00FC2BA1" w:rsidRPr="008D3597">
        <w:rPr>
          <w:rFonts w:ascii="Palatino Linotype" w:eastAsia="Palatino Linotype" w:hAnsi="Palatino Linotype" w:cs="Palatino Linotype"/>
          <w:i/>
          <w:sz w:val="22"/>
          <w:szCs w:val="22"/>
        </w:rPr>
        <w:t>Contratos del h. Ayuntamiento con el banco Banorte respecto a el cambio de la nómina de los trabajadores “</w:t>
      </w:r>
      <w:r w:rsidRPr="008D3597">
        <w:rPr>
          <w:rFonts w:ascii="Palatino Linotype" w:eastAsia="Palatino Linotype" w:hAnsi="Palatino Linotype" w:cs="Palatino Linotype"/>
          <w:i/>
          <w:sz w:val="22"/>
          <w:szCs w:val="22"/>
        </w:rPr>
        <w:t>(Sic)</w:t>
      </w:r>
    </w:p>
    <w:p w:rsidR="00AA47E4" w:rsidRPr="008D3597" w:rsidRDefault="00AA47E4" w:rsidP="00AA47E4">
      <w:pPr>
        <w:spacing w:before="240" w:after="240" w:line="360" w:lineRule="auto"/>
        <w:jc w:val="both"/>
        <w:rPr>
          <w:rFonts w:ascii="Palatino Linotype" w:hAnsi="Palatino Linotype" w:cs="Arial"/>
        </w:rPr>
      </w:pPr>
      <w:r w:rsidRPr="008D3597">
        <w:rPr>
          <w:rFonts w:ascii="Palatino Linotype" w:hAnsi="Palatino Linotype" w:cs="Arial"/>
          <w:b/>
        </w:rPr>
        <w:t xml:space="preserve">Modalidad elegida para la entrega de la información: </w:t>
      </w:r>
      <w:r w:rsidRPr="008D3597">
        <w:rPr>
          <w:rFonts w:ascii="Palatino Linotype" w:hAnsi="Palatino Linotype" w:cs="Arial"/>
        </w:rPr>
        <w:t xml:space="preserve">a través del </w:t>
      </w:r>
      <w:r w:rsidRPr="008D3597">
        <w:rPr>
          <w:rFonts w:ascii="Palatino Linotype" w:hAnsi="Palatino Linotype" w:cs="Arial"/>
          <w:b/>
        </w:rPr>
        <w:t>SAIMEX</w:t>
      </w:r>
      <w:r w:rsidRPr="008D3597">
        <w:rPr>
          <w:rFonts w:ascii="Palatino Linotype" w:hAnsi="Palatino Linotype" w:cs="Arial"/>
        </w:rPr>
        <w:t>.</w:t>
      </w:r>
    </w:p>
    <w:p w:rsidR="00AA47E4" w:rsidRPr="008D3597" w:rsidRDefault="00AA47E4" w:rsidP="00AA47E4">
      <w:pPr>
        <w:spacing w:before="240" w:after="240" w:line="360" w:lineRule="auto"/>
        <w:jc w:val="both"/>
        <w:rPr>
          <w:rFonts w:ascii="Palatino Linotype" w:eastAsia="Palatino Linotype" w:hAnsi="Palatino Linotype" w:cs="Palatino Linotype"/>
          <w:i/>
          <w:sz w:val="22"/>
          <w:szCs w:val="22"/>
        </w:rPr>
      </w:pPr>
      <w:r w:rsidRPr="008D3597">
        <w:rPr>
          <w:rFonts w:ascii="Palatino Linotype" w:hAnsi="Palatino Linotype" w:cs="Arial"/>
          <w:b/>
        </w:rPr>
        <w:lastRenderedPageBreak/>
        <w:t>2</w:t>
      </w:r>
      <w:r w:rsidR="00E810A7" w:rsidRPr="008D3597">
        <w:rPr>
          <w:rFonts w:ascii="Palatino Linotype" w:hAnsi="Palatino Linotype" w:cs="Arial"/>
          <w:b/>
        </w:rPr>
        <w:t xml:space="preserve">. </w:t>
      </w:r>
      <w:r w:rsidRPr="008D3597">
        <w:rPr>
          <w:rFonts w:ascii="Palatino Linotype" w:hAnsi="Palatino Linotype" w:cs="Arial"/>
          <w:b/>
        </w:rPr>
        <w:t xml:space="preserve">Respuesta. </w:t>
      </w:r>
      <w:r w:rsidRPr="008D3597">
        <w:rPr>
          <w:rFonts w:ascii="Palatino Linotype" w:hAnsi="Palatino Linotype" w:cs="Arial"/>
        </w:rPr>
        <w:t xml:space="preserve">Con </w:t>
      </w:r>
      <w:r w:rsidR="00FC2BA1" w:rsidRPr="008D3597">
        <w:rPr>
          <w:rFonts w:ascii="Palatino Linotype" w:hAnsi="Palatino Linotype" w:cs="Arial"/>
        </w:rPr>
        <w:t>fecha dieciocho de agosto</w:t>
      </w:r>
      <w:r w:rsidR="00FF6012" w:rsidRPr="008D3597">
        <w:rPr>
          <w:rFonts w:ascii="Palatino Linotype" w:hAnsi="Palatino Linotype" w:cs="Arial"/>
        </w:rPr>
        <w:t xml:space="preserve"> de</w:t>
      </w:r>
      <w:r w:rsidR="00AF6A2E" w:rsidRPr="008D3597">
        <w:rPr>
          <w:rFonts w:ascii="Palatino Linotype" w:hAnsi="Palatino Linotype" w:cs="Arial"/>
        </w:rPr>
        <w:t>l dos mil veintiuno</w:t>
      </w:r>
      <w:r w:rsidRPr="008D3597">
        <w:rPr>
          <w:rFonts w:ascii="Palatino Linotype" w:hAnsi="Palatino Linotype" w:cs="Arial"/>
        </w:rPr>
        <w:t xml:space="preserve"> el </w:t>
      </w:r>
      <w:r w:rsidRPr="008D3597">
        <w:rPr>
          <w:rFonts w:ascii="Palatino Linotype" w:hAnsi="Palatino Linotype" w:cs="Arial"/>
          <w:b/>
        </w:rPr>
        <w:t>Sujeto Obligado</w:t>
      </w:r>
      <w:r w:rsidRPr="008D3597">
        <w:rPr>
          <w:rFonts w:ascii="Palatino Linotype" w:hAnsi="Palatino Linotype" w:cs="Arial"/>
        </w:rPr>
        <w:t xml:space="preserve"> envió su respuesta</w:t>
      </w:r>
      <w:r w:rsidR="00607616" w:rsidRPr="008D3597">
        <w:rPr>
          <w:rFonts w:ascii="Palatino Linotype" w:hAnsi="Palatino Linotype" w:cs="Arial"/>
        </w:rPr>
        <w:t xml:space="preserve"> a la solicitud</w:t>
      </w:r>
      <w:r w:rsidRPr="008D3597">
        <w:rPr>
          <w:rFonts w:ascii="Palatino Linotype" w:hAnsi="Palatino Linotype" w:cs="Arial"/>
        </w:rPr>
        <w:t xml:space="preserve"> de acceso a la información a través del SAIMEX, la cual versa como sigue:</w:t>
      </w:r>
    </w:p>
    <w:p w:rsidR="00AA47E4" w:rsidRPr="008D3597" w:rsidRDefault="00AA47E4" w:rsidP="00FC2BA1">
      <w:pPr>
        <w:spacing w:before="240" w:after="240"/>
        <w:ind w:left="851" w:right="902"/>
        <w:contextualSpacing/>
        <w:jc w:val="both"/>
        <w:rPr>
          <w:rFonts w:ascii="Palatino Linotype" w:hAnsi="Palatino Linotype"/>
          <w:i/>
          <w:color w:val="000000"/>
        </w:rPr>
      </w:pPr>
      <w:r w:rsidRPr="008D3597">
        <w:rPr>
          <w:rFonts w:ascii="Palatino Linotype" w:hAnsi="Palatino Linotype"/>
          <w:i/>
          <w:color w:val="000000"/>
        </w:rPr>
        <w:t>“</w:t>
      </w:r>
      <w:r w:rsidR="00FC2BA1" w:rsidRPr="008D3597">
        <w:rPr>
          <w:rFonts w:ascii="Palatino Linotype" w:hAnsi="Palatino Linotype"/>
          <w:i/>
          <w:color w:val="000000"/>
        </w:rPr>
        <w:t>Sirva el medio para enviarle un cordial saludo de quien suscribe, así mismo hago de su conocimiento que derivado de la solicitud 0195/VACHASO/IP/2021, por lo cual se realizó una búsqueda minuciosa y exhaustiva en los archivos físicos y digitales bajo resguardo de esta Dirección, derivado de lo anterior le informo que respecto de lo solicitado que a la letra dice: Sic… “Contratos del h. Ayuntamiento con el banco Banorte respecto a el cambio de la nómina de los trabajadores.” … Le informo que esta Dirección de Administración No Existen Registros Físicos Ni Digitales de Ninguna Información Requerida por el Solicitante es por ello que en apego a lo establecido en el artículo 12 de la Ley de Trasparencia y Acceso a la Información Pública del Estado de México y Municipios, que en lo tocante refiere: Sic. “Artículo 12…Los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 posible brindar la información requerida. Sin más por el momento quedo de usted, como su más Atto. S.s. A T E N T A M E N T E. LIC. ALAN VELASCO AGÜERO DIRECTOR DE ADMINISTRACIÓN</w:t>
      </w:r>
      <w:r w:rsidRPr="008D3597">
        <w:rPr>
          <w:rFonts w:ascii="Palatino Linotype" w:hAnsi="Palatino Linotype"/>
          <w:i/>
          <w:color w:val="000000"/>
        </w:rPr>
        <w:t>” (Sic)</w:t>
      </w:r>
    </w:p>
    <w:p w:rsidR="00C57D70" w:rsidRPr="008D3597" w:rsidRDefault="00C57D70" w:rsidP="00C57D70">
      <w:pPr>
        <w:spacing w:before="240" w:after="240"/>
        <w:ind w:right="902"/>
        <w:contextualSpacing/>
        <w:jc w:val="both"/>
        <w:rPr>
          <w:rFonts w:ascii="Palatino Linotype" w:hAnsi="Palatino Linotype"/>
          <w:i/>
          <w:color w:val="000000"/>
        </w:rPr>
      </w:pPr>
    </w:p>
    <w:p w:rsidR="00FF6012" w:rsidRPr="008D3597" w:rsidRDefault="00743FDB" w:rsidP="00AA47E4">
      <w:pPr>
        <w:spacing w:before="240" w:after="240" w:line="360" w:lineRule="auto"/>
        <w:contextualSpacing/>
        <w:jc w:val="both"/>
        <w:rPr>
          <w:rFonts w:ascii="Palatino Linotype" w:hAnsi="Palatino Linotype" w:cs="Arial"/>
        </w:rPr>
      </w:pPr>
      <w:r w:rsidRPr="008D3597">
        <w:rPr>
          <w:rFonts w:ascii="Palatino Linotype" w:hAnsi="Palatino Linotype" w:cs="Arial"/>
        </w:rPr>
        <w:t>Adjuntando su respuesta los</w:t>
      </w:r>
      <w:r w:rsidR="00A77769" w:rsidRPr="008D3597">
        <w:rPr>
          <w:rFonts w:ascii="Palatino Linotype" w:hAnsi="Palatino Linotype" w:cs="Arial"/>
        </w:rPr>
        <w:t xml:space="preserve"> archivo</w:t>
      </w:r>
      <w:r w:rsidRPr="008D3597">
        <w:rPr>
          <w:rFonts w:ascii="Palatino Linotype" w:hAnsi="Palatino Linotype" w:cs="Arial"/>
        </w:rPr>
        <w:t>s</w:t>
      </w:r>
      <w:r w:rsidR="00A77769" w:rsidRPr="008D3597">
        <w:rPr>
          <w:rFonts w:ascii="Palatino Linotype" w:hAnsi="Palatino Linotype" w:cs="Arial"/>
        </w:rPr>
        <w:t xml:space="preserve"> electrónico</w:t>
      </w:r>
      <w:r w:rsidRPr="008D3597">
        <w:rPr>
          <w:rFonts w:ascii="Palatino Linotype" w:hAnsi="Palatino Linotype" w:cs="Arial"/>
        </w:rPr>
        <w:t>s:</w:t>
      </w:r>
      <w:r w:rsidR="00FF6012" w:rsidRPr="008D3597">
        <w:rPr>
          <w:rFonts w:ascii="Palatino Linotype" w:hAnsi="Palatino Linotype" w:cs="Arial"/>
        </w:rPr>
        <w:t xml:space="preserve"> “</w:t>
      </w:r>
      <w:r w:rsidR="00FC2BA1" w:rsidRPr="008D3597">
        <w:t>VCHS-ADMON-1147-2021.pdf</w:t>
      </w:r>
      <w:r w:rsidRPr="008D3597">
        <w:rPr>
          <w:rFonts w:ascii="Palatino Linotype" w:hAnsi="Palatino Linotype" w:cs="Arial"/>
        </w:rPr>
        <w:t>”</w:t>
      </w:r>
      <w:r w:rsidR="00AE0BBC" w:rsidRPr="008D3597">
        <w:rPr>
          <w:rFonts w:ascii="Palatino Linotype" w:hAnsi="Palatino Linotype" w:cs="Arial"/>
        </w:rPr>
        <w:t xml:space="preserve">, </w:t>
      </w:r>
      <w:r w:rsidR="00FC2BA1" w:rsidRPr="008D3597">
        <w:rPr>
          <w:rFonts w:ascii="Palatino Linotype" w:hAnsi="Palatino Linotype" w:cs="Arial"/>
        </w:rPr>
        <w:t xml:space="preserve">y </w:t>
      </w:r>
      <w:r w:rsidR="00AE0BBC" w:rsidRPr="008D3597">
        <w:rPr>
          <w:rFonts w:ascii="Palatino Linotype" w:hAnsi="Palatino Linotype" w:cs="Arial"/>
        </w:rPr>
        <w:t>“</w:t>
      </w:r>
      <w:r w:rsidR="00FC2BA1" w:rsidRPr="008D3597">
        <w:t>VCHS-RM-08-020-21.pdf</w:t>
      </w:r>
      <w:r w:rsidR="00AE0BBC" w:rsidRPr="008D3597">
        <w:rPr>
          <w:rFonts w:ascii="Palatino Linotype" w:hAnsi="Palatino Linotype" w:cs="Arial"/>
        </w:rPr>
        <w:t>”</w:t>
      </w:r>
      <w:r w:rsidRPr="008D3597">
        <w:rPr>
          <w:rFonts w:ascii="Palatino Linotype" w:hAnsi="Palatino Linotype" w:cs="Arial"/>
        </w:rPr>
        <w:t>; los</w:t>
      </w:r>
      <w:r w:rsidR="00A77769" w:rsidRPr="008D3597">
        <w:rPr>
          <w:rFonts w:ascii="Palatino Linotype" w:hAnsi="Palatino Linotype" w:cs="Arial"/>
        </w:rPr>
        <w:t xml:space="preserve"> cual</w:t>
      </w:r>
      <w:r w:rsidRPr="008D3597">
        <w:rPr>
          <w:rFonts w:ascii="Palatino Linotype" w:hAnsi="Palatino Linotype" w:cs="Arial"/>
        </w:rPr>
        <w:t>es</w:t>
      </w:r>
      <w:r w:rsidR="00A77769" w:rsidRPr="008D3597">
        <w:rPr>
          <w:rFonts w:ascii="Palatino Linotype" w:hAnsi="Palatino Linotype" w:cs="Arial"/>
        </w:rPr>
        <w:t xml:space="preserve"> será</w:t>
      </w:r>
      <w:r w:rsidRPr="008D3597">
        <w:rPr>
          <w:rFonts w:ascii="Palatino Linotype" w:hAnsi="Palatino Linotype" w:cs="Arial"/>
        </w:rPr>
        <w:t>n</w:t>
      </w:r>
      <w:r w:rsidR="00A77769" w:rsidRPr="008D3597">
        <w:rPr>
          <w:rFonts w:ascii="Palatino Linotype" w:hAnsi="Palatino Linotype" w:cs="Arial"/>
        </w:rPr>
        <w:t xml:space="preserve"> analizado</w:t>
      </w:r>
      <w:r w:rsidRPr="008D3597">
        <w:rPr>
          <w:rFonts w:ascii="Palatino Linotype" w:hAnsi="Palatino Linotype" w:cs="Arial"/>
        </w:rPr>
        <w:t>s</w:t>
      </w:r>
      <w:r w:rsidR="00FF6012" w:rsidRPr="008D3597">
        <w:rPr>
          <w:rFonts w:ascii="Palatino Linotype" w:hAnsi="Palatino Linotype" w:cs="Arial"/>
        </w:rPr>
        <w:t xml:space="preserve"> en el aparto de estudio correspondiente.</w:t>
      </w:r>
    </w:p>
    <w:p w:rsidR="00FF6012" w:rsidRPr="008D3597" w:rsidRDefault="00FF6012" w:rsidP="00AA47E4">
      <w:pPr>
        <w:spacing w:before="240" w:after="240" w:line="360" w:lineRule="auto"/>
        <w:contextualSpacing/>
        <w:jc w:val="both"/>
        <w:rPr>
          <w:rFonts w:ascii="Palatino Linotype" w:hAnsi="Palatino Linotype" w:cs="Arial"/>
          <w:b/>
        </w:rPr>
      </w:pPr>
    </w:p>
    <w:p w:rsidR="00AA47E4" w:rsidRPr="008D3597" w:rsidRDefault="00FC2BA1" w:rsidP="00AA47E4">
      <w:pPr>
        <w:spacing w:before="240" w:after="240" w:line="360" w:lineRule="auto"/>
        <w:contextualSpacing/>
        <w:jc w:val="both"/>
        <w:rPr>
          <w:rFonts w:ascii="Palatino Linotype" w:hAnsi="Palatino Linotype" w:cs="Arial"/>
        </w:rPr>
      </w:pPr>
      <w:r w:rsidRPr="008D3597">
        <w:rPr>
          <w:rFonts w:ascii="Palatino Linotype" w:hAnsi="Palatino Linotype" w:cs="Arial"/>
          <w:b/>
        </w:rPr>
        <w:t>3</w:t>
      </w:r>
      <w:r w:rsidR="00607616" w:rsidRPr="008D3597">
        <w:rPr>
          <w:rFonts w:ascii="Palatino Linotype" w:hAnsi="Palatino Linotype" w:cs="Arial"/>
          <w:b/>
        </w:rPr>
        <w:t>. Interposición del</w:t>
      </w:r>
      <w:r w:rsidR="00AA47E4" w:rsidRPr="008D3597">
        <w:rPr>
          <w:rFonts w:ascii="Palatino Linotype" w:hAnsi="Palatino Linotype" w:cs="Arial"/>
          <w:b/>
        </w:rPr>
        <w:t xml:space="preserve"> recurso de revisión. </w:t>
      </w:r>
      <w:r w:rsidR="00AA47E4" w:rsidRPr="008D3597">
        <w:rPr>
          <w:rFonts w:ascii="Palatino Linotype" w:hAnsi="Palatino Linotype" w:cs="Arial"/>
        </w:rPr>
        <w:t xml:space="preserve">Inconforme la solicitante con la respuesta del </w:t>
      </w:r>
      <w:r w:rsidR="00AA47E4" w:rsidRPr="008D3597">
        <w:rPr>
          <w:rFonts w:ascii="Palatino Linotype" w:hAnsi="Palatino Linotype" w:cs="Arial"/>
          <w:b/>
        </w:rPr>
        <w:t>Sujeto Obligado</w:t>
      </w:r>
      <w:r w:rsidR="00AA47E4" w:rsidRPr="008D3597">
        <w:rPr>
          <w:rFonts w:ascii="Palatino Linotype" w:hAnsi="Palatino Linotype" w:cs="Arial"/>
        </w:rPr>
        <w:t xml:space="preserve"> interpuso los recursos de revisión a travé</w:t>
      </w:r>
      <w:r w:rsidRPr="008D3597">
        <w:rPr>
          <w:rFonts w:ascii="Palatino Linotype" w:hAnsi="Palatino Linotype" w:cs="Arial"/>
        </w:rPr>
        <w:t>s del SAIMEX en fecha veintisiete de agosto</w:t>
      </w:r>
      <w:r w:rsidR="00FF6012" w:rsidRPr="008D3597">
        <w:rPr>
          <w:rFonts w:ascii="Palatino Linotype" w:hAnsi="Palatino Linotype" w:cs="Arial"/>
        </w:rPr>
        <w:t xml:space="preserve"> de</w:t>
      </w:r>
      <w:r w:rsidR="00AF6A2E" w:rsidRPr="008D3597">
        <w:rPr>
          <w:rFonts w:ascii="Palatino Linotype" w:hAnsi="Palatino Linotype" w:cs="Arial"/>
        </w:rPr>
        <w:t>l dos mil veintiuno</w:t>
      </w:r>
      <w:r w:rsidR="00AA47E4" w:rsidRPr="008D3597">
        <w:rPr>
          <w:rFonts w:ascii="Palatino Linotype" w:hAnsi="Palatino Linotype" w:cs="Arial"/>
        </w:rPr>
        <w:t>, a través del cual expresó lo siguiente:</w:t>
      </w:r>
    </w:p>
    <w:p w:rsidR="00AA47E4" w:rsidRPr="008D3597" w:rsidRDefault="00AA47E4" w:rsidP="00AA47E4">
      <w:pPr>
        <w:spacing w:line="360" w:lineRule="auto"/>
        <w:rPr>
          <w:rFonts w:ascii="Palatino Linotype" w:hAnsi="Palatino Linotype" w:cs="Arial"/>
          <w:b/>
        </w:rPr>
      </w:pPr>
      <w:r w:rsidRPr="008D3597">
        <w:rPr>
          <w:rFonts w:ascii="Palatino Linotype" w:hAnsi="Palatino Linotype" w:cs="Arial"/>
          <w:b/>
        </w:rPr>
        <w:t>a) Acto impugnado.</w:t>
      </w:r>
    </w:p>
    <w:p w:rsidR="00AA47E4" w:rsidRPr="008D3597" w:rsidRDefault="00AA47E4" w:rsidP="005A59DC">
      <w:pPr>
        <w:spacing w:after="240"/>
        <w:ind w:left="851" w:right="900"/>
        <w:jc w:val="both"/>
        <w:rPr>
          <w:rFonts w:ascii="Palatino Linotype" w:hAnsi="Palatino Linotype"/>
          <w:i/>
          <w:color w:val="000000"/>
        </w:rPr>
      </w:pPr>
      <w:r w:rsidRPr="008D3597">
        <w:rPr>
          <w:rFonts w:ascii="Palatino Linotype" w:hAnsi="Palatino Linotype"/>
          <w:i/>
          <w:color w:val="000000"/>
        </w:rPr>
        <w:lastRenderedPageBreak/>
        <w:t>“</w:t>
      </w:r>
      <w:r w:rsidR="00FC2BA1" w:rsidRPr="008D3597">
        <w:rPr>
          <w:rFonts w:ascii="Palatino Linotype" w:hAnsi="Palatino Linotype"/>
          <w:i/>
          <w:color w:val="000000"/>
        </w:rPr>
        <w:t>Ayuntamiento de Valle de Chalco Solidaridad</w:t>
      </w:r>
      <w:r w:rsidR="00523162" w:rsidRPr="008D3597">
        <w:rPr>
          <w:rFonts w:ascii="Palatino Linotype" w:hAnsi="Palatino Linotype"/>
          <w:i/>
          <w:color w:val="000000"/>
        </w:rPr>
        <w:t>”</w:t>
      </w:r>
      <w:r w:rsidR="00AF6A2E" w:rsidRPr="008D3597">
        <w:rPr>
          <w:rFonts w:ascii="Palatino Linotype" w:hAnsi="Palatino Linotype"/>
          <w:i/>
          <w:color w:val="000000"/>
        </w:rPr>
        <w:t xml:space="preserve"> </w:t>
      </w:r>
      <w:r w:rsidRPr="008D3597">
        <w:rPr>
          <w:rFonts w:ascii="Palatino Linotype" w:hAnsi="Palatino Linotype"/>
          <w:i/>
          <w:color w:val="000000"/>
        </w:rPr>
        <w:t>(Sic)</w:t>
      </w:r>
    </w:p>
    <w:p w:rsidR="00AA47E4" w:rsidRPr="008D3597" w:rsidRDefault="00AA47E4" w:rsidP="00AA47E4">
      <w:pPr>
        <w:spacing w:line="360" w:lineRule="auto"/>
        <w:jc w:val="both"/>
        <w:rPr>
          <w:rFonts w:ascii="Palatino Linotype" w:hAnsi="Palatino Linotype" w:cs="Arial"/>
          <w:b/>
        </w:rPr>
      </w:pPr>
      <w:r w:rsidRPr="008D3597">
        <w:rPr>
          <w:rFonts w:ascii="Palatino Linotype" w:hAnsi="Palatino Linotype" w:cs="Arial"/>
          <w:b/>
        </w:rPr>
        <w:t>b) Motivos de inconformidad.</w:t>
      </w:r>
    </w:p>
    <w:p w:rsidR="00AA47E4" w:rsidRPr="008D3597" w:rsidRDefault="00AA47E4" w:rsidP="00AA47E4">
      <w:pPr>
        <w:spacing w:after="240"/>
        <w:ind w:left="851" w:right="900"/>
        <w:jc w:val="both"/>
        <w:rPr>
          <w:rFonts w:ascii="Palatino Linotype" w:hAnsi="Palatino Linotype"/>
          <w:i/>
          <w:color w:val="000000"/>
        </w:rPr>
      </w:pPr>
      <w:r w:rsidRPr="008D3597">
        <w:rPr>
          <w:rFonts w:ascii="Palatino Linotype" w:hAnsi="Palatino Linotype"/>
          <w:i/>
          <w:color w:val="000000"/>
        </w:rPr>
        <w:t>“</w:t>
      </w:r>
      <w:r w:rsidR="00FC2BA1" w:rsidRPr="008D3597">
        <w:rPr>
          <w:rFonts w:ascii="Palatino Linotype" w:hAnsi="Palatino Linotype"/>
          <w:i/>
          <w:color w:val="000000"/>
        </w:rPr>
        <w:t>Dicen no contar con la información</w:t>
      </w:r>
      <w:r w:rsidR="00AE0BBC" w:rsidRPr="008D3597">
        <w:rPr>
          <w:rFonts w:ascii="Palatino Linotype" w:hAnsi="Palatino Linotype"/>
          <w:i/>
          <w:color w:val="000000"/>
        </w:rPr>
        <w:t>.</w:t>
      </w:r>
      <w:r w:rsidR="00AF6A2E" w:rsidRPr="008D3597">
        <w:rPr>
          <w:rFonts w:ascii="Palatino Linotype" w:hAnsi="Palatino Linotype"/>
          <w:i/>
          <w:color w:val="000000"/>
        </w:rPr>
        <w:t>” (</w:t>
      </w:r>
      <w:r w:rsidRPr="008D3597">
        <w:rPr>
          <w:rFonts w:ascii="Palatino Linotype" w:hAnsi="Palatino Linotype"/>
          <w:i/>
          <w:color w:val="000000"/>
        </w:rPr>
        <w:t>Sic)</w:t>
      </w:r>
    </w:p>
    <w:p w:rsidR="005A59DC" w:rsidRPr="008D3597" w:rsidRDefault="00FC2BA1" w:rsidP="00AA47E4">
      <w:pPr>
        <w:spacing w:before="240" w:after="240" w:line="360" w:lineRule="auto"/>
        <w:contextualSpacing/>
        <w:jc w:val="both"/>
        <w:rPr>
          <w:rFonts w:ascii="Palatino Linotype" w:hAnsi="Palatino Linotype"/>
          <w:b/>
          <w:lang w:val="es-ES_tradnl"/>
        </w:rPr>
      </w:pPr>
      <w:r w:rsidRPr="008D3597">
        <w:rPr>
          <w:rFonts w:ascii="Palatino Linotype" w:hAnsi="Palatino Linotype"/>
          <w:b/>
        </w:rPr>
        <w:t>4</w:t>
      </w:r>
      <w:r w:rsidR="00AA47E4" w:rsidRPr="008D3597">
        <w:rPr>
          <w:rFonts w:ascii="Palatino Linotype" w:hAnsi="Palatino Linotype"/>
          <w:b/>
        </w:rPr>
        <w:t xml:space="preserve">. Turno. </w:t>
      </w:r>
      <w:r w:rsidR="00AA47E4" w:rsidRPr="008D3597">
        <w:rPr>
          <w:rFonts w:ascii="Palatino Linotype" w:hAnsi="Palatino Linotype"/>
        </w:rPr>
        <w:t xml:space="preserve">De conformidad con el artículo 185, fracción I de la </w:t>
      </w:r>
      <w:r w:rsidR="00AA47E4" w:rsidRPr="008D3597">
        <w:rPr>
          <w:rFonts w:ascii="Palatino Linotype" w:hAnsi="Palatino Linotype" w:cs="Arial"/>
        </w:rPr>
        <w:t>Ley de Transparencia y Acceso a la Información Pública del E</w:t>
      </w:r>
      <w:r w:rsidR="00607616" w:rsidRPr="008D3597">
        <w:rPr>
          <w:rFonts w:ascii="Palatino Linotype" w:hAnsi="Palatino Linotype" w:cs="Arial"/>
        </w:rPr>
        <w:t>stado de México y Municipios</w:t>
      </w:r>
      <w:r w:rsidR="00AA47E4" w:rsidRPr="008D3597">
        <w:rPr>
          <w:rFonts w:ascii="Palatino Linotype" w:hAnsi="Palatino Linotype" w:cs="Arial"/>
        </w:rPr>
        <w:t xml:space="preserve">, el recurso de revisión número </w:t>
      </w:r>
      <w:r w:rsidRPr="008D3597">
        <w:rPr>
          <w:rFonts w:ascii="Palatino Linotype" w:hAnsi="Palatino Linotype"/>
          <w:b/>
          <w:lang w:val="es-ES_tradnl"/>
        </w:rPr>
        <w:t>04304</w:t>
      </w:r>
      <w:r w:rsidR="00AF6A2E" w:rsidRPr="008D3597">
        <w:rPr>
          <w:rFonts w:ascii="Palatino Linotype" w:hAnsi="Palatino Linotype"/>
          <w:b/>
          <w:lang w:val="es-ES_tradnl"/>
        </w:rPr>
        <w:t>/INFOEM/IP/RR/2021</w:t>
      </w:r>
      <w:r w:rsidR="00AA47E4" w:rsidRPr="008D3597">
        <w:rPr>
          <w:rFonts w:ascii="Palatino Linotype" w:hAnsi="Palatino Linotype"/>
          <w:b/>
          <w:lang w:val="es-ES_tradnl"/>
        </w:rPr>
        <w:t xml:space="preserve"> </w:t>
      </w:r>
      <w:r w:rsidR="00AA47E4" w:rsidRPr="008D3597">
        <w:rPr>
          <w:rFonts w:ascii="Palatino Linotype" w:hAnsi="Palatino Linotype"/>
          <w:lang w:val="es-ES_tradnl"/>
        </w:rPr>
        <w:t>se turnó</w:t>
      </w:r>
      <w:r w:rsidR="00AA47E4" w:rsidRPr="008D3597">
        <w:rPr>
          <w:rFonts w:ascii="Palatino Linotype" w:hAnsi="Palatino Linotype"/>
          <w:b/>
          <w:lang w:val="es-ES_tradnl"/>
        </w:rPr>
        <w:t xml:space="preserve"> </w:t>
      </w:r>
      <w:r w:rsidR="00AA47E4" w:rsidRPr="008D3597">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8D3597">
        <w:rPr>
          <w:rFonts w:ascii="Palatino Linotype" w:hAnsi="Palatino Linotype" w:cs="Arial"/>
        </w:rPr>
        <w:t>a la</w:t>
      </w:r>
      <w:r w:rsidR="00AA47E4" w:rsidRPr="008D3597">
        <w:rPr>
          <w:rFonts w:ascii="Palatino Linotype" w:eastAsia="Calibri" w:hAnsi="Palatino Linotype" w:cs="Arial"/>
        </w:rPr>
        <w:t xml:space="preserve"> Comisionad</w:t>
      </w:r>
      <w:r w:rsidR="008D3597" w:rsidRPr="008D3597">
        <w:rPr>
          <w:rFonts w:ascii="Palatino Linotype" w:eastAsia="Calibri" w:hAnsi="Palatino Linotype" w:cs="Arial"/>
        </w:rPr>
        <w:t>a</w:t>
      </w:r>
      <w:r w:rsidR="00AA47E4" w:rsidRPr="008D3597">
        <w:rPr>
          <w:rFonts w:ascii="Palatino Linotype" w:eastAsia="Calibri" w:hAnsi="Palatino Linotype" w:cs="Arial"/>
        </w:rPr>
        <w:t xml:space="preserve"> </w:t>
      </w:r>
      <w:r w:rsidR="002E0FEE" w:rsidRPr="008D3597">
        <w:rPr>
          <w:rFonts w:ascii="Palatino Linotype" w:eastAsia="Calibri" w:hAnsi="Palatino Linotype" w:cs="Arial"/>
          <w:b/>
        </w:rPr>
        <w:t>Guadalupe Ramírez Peña,</w:t>
      </w:r>
      <w:r w:rsidR="00AA47E4" w:rsidRPr="008D3597">
        <w:rPr>
          <w:rFonts w:ascii="Palatino Linotype" w:hAnsi="Palatino Linotype" w:cs="Arial"/>
        </w:rPr>
        <w:t xml:space="preserve"> para su análisis, estudio, elaboración del proyecto y </w:t>
      </w:r>
      <w:r w:rsidR="00AA47E4" w:rsidRPr="008D3597">
        <w:rPr>
          <w:rFonts w:ascii="Palatino Linotype" w:eastAsia="Calibri" w:hAnsi="Palatino Linotype" w:cs="Arial"/>
        </w:rPr>
        <w:t>presentación a</w:t>
      </w:r>
      <w:r w:rsidR="00607616" w:rsidRPr="008D3597">
        <w:rPr>
          <w:rFonts w:ascii="Palatino Linotype" w:eastAsia="Calibri" w:hAnsi="Palatino Linotype" w:cs="Arial"/>
        </w:rPr>
        <w:t>nte el Pleno de este Instituto.</w:t>
      </w:r>
    </w:p>
    <w:p w:rsidR="00743FDB" w:rsidRPr="008D3597" w:rsidRDefault="00743FDB" w:rsidP="00AA47E4">
      <w:pPr>
        <w:spacing w:before="240" w:after="240" w:line="360" w:lineRule="auto"/>
        <w:contextualSpacing/>
        <w:jc w:val="both"/>
        <w:rPr>
          <w:rFonts w:ascii="Palatino Linotype" w:eastAsia="Calibri" w:hAnsi="Palatino Linotype" w:cs="Arial"/>
        </w:rPr>
      </w:pPr>
    </w:p>
    <w:p w:rsidR="00AA47E4" w:rsidRPr="008D3597" w:rsidRDefault="00FC2BA1" w:rsidP="00AA47E4">
      <w:pPr>
        <w:spacing w:before="240" w:after="240" w:line="360" w:lineRule="auto"/>
        <w:contextualSpacing/>
        <w:jc w:val="both"/>
        <w:rPr>
          <w:rFonts w:ascii="Palatino Linotype" w:hAnsi="Palatino Linotype" w:cs="Arial"/>
        </w:rPr>
      </w:pPr>
      <w:r w:rsidRPr="008D3597">
        <w:rPr>
          <w:rFonts w:ascii="Palatino Linotype" w:hAnsi="Palatino Linotype" w:cs="Arial"/>
          <w:b/>
        </w:rPr>
        <w:t>5</w:t>
      </w:r>
      <w:r w:rsidR="00607616" w:rsidRPr="008D3597">
        <w:rPr>
          <w:rFonts w:ascii="Palatino Linotype" w:hAnsi="Palatino Linotype" w:cs="Arial"/>
          <w:b/>
        </w:rPr>
        <w:t>. Admisión del</w:t>
      </w:r>
      <w:r w:rsidR="00AA47E4" w:rsidRPr="008D3597">
        <w:rPr>
          <w:rFonts w:ascii="Palatino Linotype" w:hAnsi="Palatino Linotype" w:cs="Arial"/>
          <w:b/>
        </w:rPr>
        <w:t xml:space="preserve"> recurso de revisión: </w:t>
      </w:r>
      <w:r w:rsidRPr="008D3597">
        <w:rPr>
          <w:rFonts w:ascii="Palatino Linotype" w:hAnsi="Palatino Linotype" w:cs="Arial"/>
        </w:rPr>
        <w:t>En fecha catorce de septiembre</w:t>
      </w:r>
      <w:r w:rsidR="00367B45" w:rsidRPr="008D3597">
        <w:rPr>
          <w:rFonts w:ascii="Palatino Linotype" w:hAnsi="Palatino Linotype" w:cs="Arial"/>
        </w:rPr>
        <w:t xml:space="preserve"> de</w:t>
      </w:r>
      <w:r w:rsidR="00AF6A2E" w:rsidRPr="008D3597">
        <w:rPr>
          <w:rFonts w:ascii="Palatino Linotype" w:hAnsi="Palatino Linotype" w:cs="Arial"/>
        </w:rPr>
        <w:t>l dos mil veintiuno</w:t>
      </w:r>
      <w:r w:rsidR="00607616" w:rsidRPr="008D3597">
        <w:rPr>
          <w:rFonts w:ascii="Palatino Linotype" w:hAnsi="Palatino Linotype" w:cs="Arial"/>
        </w:rPr>
        <w:t>, el</w:t>
      </w:r>
      <w:r w:rsidR="00AA47E4" w:rsidRPr="008D3597">
        <w:rPr>
          <w:rFonts w:ascii="Palatino Linotype" w:hAnsi="Palatino Linotype" w:cs="Arial"/>
        </w:rPr>
        <w:t xml:space="preserve"> Comisionado ponente</w:t>
      </w:r>
      <w:r w:rsidR="00607616" w:rsidRPr="008D3597">
        <w:rPr>
          <w:rFonts w:ascii="Palatino Linotype" w:hAnsi="Palatino Linotype" w:cs="Arial"/>
        </w:rPr>
        <w:t>, admitió a trámite el</w:t>
      </w:r>
      <w:r w:rsidR="00AA47E4" w:rsidRPr="008D3597">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CC2B1D" w:rsidRPr="008D3597" w:rsidRDefault="00FC2BA1" w:rsidP="00CC2B1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8D3597">
        <w:rPr>
          <w:rFonts w:ascii="Palatino Linotype" w:hAnsi="Palatino Linotype" w:cs="Arial"/>
          <w:b/>
          <w:sz w:val="24"/>
          <w:szCs w:val="24"/>
        </w:rPr>
        <w:t>6</w:t>
      </w:r>
      <w:r w:rsidR="00AA47E4" w:rsidRPr="008D3597">
        <w:rPr>
          <w:rFonts w:ascii="Palatino Linotype" w:hAnsi="Palatino Linotype" w:cs="Arial"/>
          <w:b/>
          <w:sz w:val="24"/>
          <w:szCs w:val="24"/>
        </w:rPr>
        <w:t>. Manifestaciones</w:t>
      </w:r>
      <w:r w:rsidR="00AA47E4" w:rsidRPr="008D3597">
        <w:rPr>
          <w:rFonts w:ascii="Palatino Linotype" w:hAnsi="Palatino Linotype" w:cs="Arial"/>
          <w:sz w:val="24"/>
          <w:szCs w:val="24"/>
        </w:rPr>
        <w:t xml:space="preserve">: </w:t>
      </w:r>
      <w:r w:rsidR="00CC2B1D" w:rsidRPr="008D3597">
        <w:rPr>
          <w:rFonts w:ascii="Palatino Linotype" w:hAnsi="Palatino Linotype" w:cs="Arial"/>
          <w:sz w:val="24"/>
          <w:szCs w:val="24"/>
          <w:lang w:eastAsia="es-ES"/>
        </w:rPr>
        <w:t>De las constancias que integran el expediente en que se actúa se</w:t>
      </w:r>
      <w:r w:rsidRPr="008D3597">
        <w:rPr>
          <w:rFonts w:ascii="Palatino Linotype" w:hAnsi="Palatino Linotype" w:cs="Arial"/>
          <w:sz w:val="24"/>
          <w:szCs w:val="24"/>
          <w:lang w:eastAsia="es-ES"/>
        </w:rPr>
        <w:t xml:space="preserve"> advierte que la recurrente y el SUJETO OBLIGADO fueron omisos en manifestarse al respecto. </w:t>
      </w:r>
    </w:p>
    <w:p w:rsidR="00AE0BBC" w:rsidRPr="008D3597" w:rsidRDefault="00AE0BBC" w:rsidP="00AE0BBC">
      <w:pPr>
        <w:spacing w:line="360" w:lineRule="auto"/>
        <w:jc w:val="both"/>
        <w:rPr>
          <w:rFonts w:ascii="Palatino Linotype" w:hAnsi="Palatino Linotype" w:cs="Arial"/>
        </w:rPr>
      </w:pPr>
    </w:p>
    <w:p w:rsidR="00523162" w:rsidRPr="008D3597" w:rsidRDefault="00523162" w:rsidP="00523162">
      <w:pPr>
        <w:widowControl w:val="0"/>
        <w:autoSpaceDE w:val="0"/>
        <w:autoSpaceDN w:val="0"/>
        <w:adjustRightInd w:val="0"/>
        <w:spacing w:before="240" w:after="240" w:line="360" w:lineRule="auto"/>
        <w:contextualSpacing/>
        <w:jc w:val="both"/>
        <w:rPr>
          <w:rFonts w:ascii="Palatino Linotype" w:hAnsi="Palatino Linotype"/>
        </w:rPr>
      </w:pPr>
    </w:p>
    <w:p w:rsidR="00A77769" w:rsidRPr="008D3597" w:rsidRDefault="00A77769" w:rsidP="00523162">
      <w:pPr>
        <w:widowControl w:val="0"/>
        <w:autoSpaceDE w:val="0"/>
        <w:autoSpaceDN w:val="0"/>
        <w:adjustRightInd w:val="0"/>
        <w:spacing w:before="240" w:after="240" w:line="360" w:lineRule="auto"/>
        <w:contextualSpacing/>
        <w:jc w:val="both"/>
        <w:rPr>
          <w:rFonts w:ascii="Palatino Linotype" w:hAnsi="Palatino Linotype"/>
        </w:rPr>
      </w:pPr>
    </w:p>
    <w:p w:rsidR="00AA47E4" w:rsidRPr="008D3597" w:rsidRDefault="00FC2BA1" w:rsidP="00AA47E4">
      <w:pPr>
        <w:spacing w:line="360" w:lineRule="auto"/>
        <w:contextualSpacing/>
        <w:jc w:val="both"/>
        <w:rPr>
          <w:rFonts w:ascii="Palatino Linotype" w:hAnsi="Palatino Linotype" w:cs="Arial"/>
        </w:rPr>
      </w:pPr>
      <w:r w:rsidRPr="008D3597">
        <w:rPr>
          <w:rFonts w:ascii="Palatino Linotype" w:hAnsi="Palatino Linotype"/>
          <w:b/>
        </w:rPr>
        <w:lastRenderedPageBreak/>
        <w:t>7</w:t>
      </w:r>
      <w:r w:rsidR="00523162" w:rsidRPr="008D3597">
        <w:rPr>
          <w:rFonts w:ascii="Palatino Linotype" w:hAnsi="Palatino Linotype"/>
          <w:b/>
        </w:rPr>
        <w:t xml:space="preserve">.- </w:t>
      </w:r>
      <w:r w:rsidR="00AA47E4" w:rsidRPr="008D3597">
        <w:rPr>
          <w:rFonts w:ascii="Palatino Linotype" w:hAnsi="Palatino Linotype"/>
          <w:b/>
        </w:rPr>
        <w:t xml:space="preserve">Cierre de instrucción. </w:t>
      </w:r>
      <w:r w:rsidR="003675B4" w:rsidRPr="008D3597">
        <w:rPr>
          <w:rFonts w:ascii="Palatino Linotype" w:hAnsi="Palatino Linotype"/>
        </w:rPr>
        <w:t>En fecha</w:t>
      </w:r>
      <w:r w:rsidR="003B1250">
        <w:rPr>
          <w:rFonts w:ascii="Palatino Linotype" w:hAnsi="Palatino Linotype"/>
        </w:rPr>
        <w:t xml:space="preserve"> veintidós</w:t>
      </w:r>
      <w:r w:rsidR="0016398B" w:rsidRPr="008D3597">
        <w:rPr>
          <w:rFonts w:ascii="Palatino Linotype" w:hAnsi="Palatino Linotype"/>
        </w:rPr>
        <w:t xml:space="preserve"> de octubre</w:t>
      </w:r>
      <w:r w:rsidR="003675B4" w:rsidRPr="008D3597">
        <w:rPr>
          <w:rFonts w:ascii="Palatino Linotype" w:hAnsi="Palatino Linotype"/>
        </w:rPr>
        <w:t xml:space="preserve"> de</w:t>
      </w:r>
      <w:r w:rsidR="00907540" w:rsidRPr="008D3597">
        <w:rPr>
          <w:rFonts w:ascii="Palatino Linotype" w:hAnsi="Palatino Linotype"/>
        </w:rPr>
        <w:t>l dos mil veintiuno</w:t>
      </w:r>
      <w:r w:rsidR="00AA47E4" w:rsidRPr="008D3597">
        <w:rPr>
          <w:rFonts w:ascii="Palatino Linotype" w:hAnsi="Palatino Linotype"/>
        </w:rPr>
        <w:t xml:space="preserve"> el</w:t>
      </w:r>
      <w:r w:rsidR="00523162" w:rsidRPr="008D3597">
        <w:rPr>
          <w:rFonts w:ascii="Palatino Linotype" w:hAnsi="Palatino Linotype"/>
        </w:rPr>
        <w:t xml:space="preserve"> Comisionado ponente determinó </w:t>
      </w:r>
      <w:r w:rsidR="00AA47E4" w:rsidRPr="008D3597">
        <w:rPr>
          <w:rFonts w:ascii="Palatino Linotype" w:hAnsi="Palatino Linotype"/>
        </w:rPr>
        <w:t>el cierre de instrucción en términos de la fracción VI del artículo 185 de la Ley de Transparencia y Acceso a la Información Pública del Estado de México y Municipios.</w:t>
      </w:r>
      <w:r w:rsidR="00130EE5" w:rsidRPr="008D3597">
        <w:rPr>
          <w:rFonts w:ascii="Palatino Linotype" w:hAnsi="Palatino Linotype"/>
        </w:rPr>
        <w:t xml:space="preserve"> </w:t>
      </w:r>
    </w:p>
    <w:p w:rsidR="003675B4" w:rsidRPr="008D3597"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8D3597"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sidRPr="008D3597">
        <w:rPr>
          <w:rFonts w:ascii="Palatino Linotype" w:hAnsi="Palatino Linotype" w:cs="Arial"/>
          <w:b/>
          <w:sz w:val="24"/>
          <w:szCs w:val="24"/>
        </w:rPr>
        <w:t>II</w:t>
      </w:r>
      <w:r w:rsidRPr="008D3597">
        <w:rPr>
          <w:rFonts w:ascii="Palatino Linotype" w:hAnsi="Palatino Linotype" w:cs="Arial"/>
          <w:b/>
          <w:sz w:val="24"/>
          <w:szCs w:val="24"/>
        </w:rPr>
        <w:tab/>
      </w:r>
      <w:r w:rsidR="002E5396" w:rsidRPr="008D3597">
        <w:rPr>
          <w:rFonts w:ascii="Palatino Linotype" w:hAnsi="Palatino Linotype" w:cs="Arial"/>
          <w:b/>
          <w:sz w:val="24"/>
          <w:szCs w:val="24"/>
        </w:rPr>
        <w:t>C O N S I D E R A N D O:</w:t>
      </w:r>
    </w:p>
    <w:p w:rsidR="002E5396" w:rsidRPr="008D3597" w:rsidRDefault="002E5396" w:rsidP="002E5396">
      <w:pPr>
        <w:spacing w:before="240" w:after="240" w:line="360" w:lineRule="auto"/>
        <w:jc w:val="both"/>
        <w:rPr>
          <w:rFonts w:ascii="Palatino Linotype" w:hAnsi="Palatino Linotype"/>
          <w:shd w:val="clear" w:color="auto" w:fill="FFFFFF"/>
        </w:rPr>
      </w:pPr>
      <w:r w:rsidRPr="008D3597">
        <w:rPr>
          <w:rFonts w:ascii="Palatino Linotype" w:hAnsi="Palatino Linotype" w:cs="Arial"/>
          <w:b/>
        </w:rPr>
        <w:t xml:space="preserve">Primero. Competencia. </w:t>
      </w:r>
      <w:r w:rsidRPr="008D3597">
        <w:rPr>
          <w:rFonts w:ascii="Palatino Linotype" w:hAnsi="Palatino Linotype"/>
          <w:shd w:val="clear" w:color="auto" w:fill="FFFFFF"/>
        </w:rPr>
        <w:t>El Instituto de Transparencia, Acceso a la Información Pública y Protección de Datos Personales del Estado de México y Municipios, es compe</w:t>
      </w:r>
      <w:r w:rsidR="00275567" w:rsidRPr="008D3597">
        <w:rPr>
          <w:rFonts w:ascii="Palatino Linotype" w:hAnsi="Palatino Linotype"/>
          <w:shd w:val="clear" w:color="auto" w:fill="FFFFFF"/>
        </w:rPr>
        <w:t>tente para conocer y resolver los</w:t>
      </w:r>
      <w:r w:rsidRPr="008D3597">
        <w:rPr>
          <w:rFonts w:ascii="Palatino Linotype" w:hAnsi="Palatino Linotype"/>
          <w:shd w:val="clear" w:color="auto" w:fill="FFFFFF"/>
        </w:rPr>
        <w:t xml:space="preserve"> presente</w:t>
      </w:r>
      <w:r w:rsidR="00275567" w:rsidRPr="008D3597">
        <w:rPr>
          <w:rFonts w:ascii="Palatino Linotype" w:hAnsi="Palatino Linotype"/>
          <w:shd w:val="clear" w:color="auto" w:fill="FFFFFF"/>
        </w:rPr>
        <w:t>s</w:t>
      </w:r>
      <w:r w:rsidRPr="008D3597">
        <w:rPr>
          <w:rFonts w:ascii="Palatino Linotype" w:hAnsi="Palatino Linotype"/>
          <w:shd w:val="clear" w:color="auto" w:fill="FFFFFF"/>
        </w:rPr>
        <w:t xml:space="preserve"> recurso</w:t>
      </w:r>
      <w:r w:rsidR="00275567" w:rsidRPr="008D3597">
        <w:rPr>
          <w:rFonts w:ascii="Palatino Linotype" w:hAnsi="Palatino Linotype"/>
          <w:shd w:val="clear" w:color="auto" w:fill="FFFFFF"/>
        </w:rPr>
        <w:t>s</w:t>
      </w:r>
      <w:r w:rsidRPr="008D3597">
        <w:rPr>
          <w:rFonts w:ascii="Palatino Linotype" w:hAnsi="Palatino Linotype"/>
          <w:shd w:val="clear" w:color="auto" w:fill="FFFFFF"/>
        </w:rPr>
        <w:t xml:space="preserve"> de revisión interpuesto</w:t>
      </w:r>
      <w:r w:rsidR="00275567" w:rsidRPr="008D3597">
        <w:rPr>
          <w:rFonts w:ascii="Palatino Linotype" w:hAnsi="Palatino Linotype"/>
          <w:shd w:val="clear" w:color="auto" w:fill="FFFFFF"/>
        </w:rPr>
        <w:t>s</w:t>
      </w:r>
      <w:r w:rsidRPr="008D3597">
        <w:rPr>
          <w:rFonts w:ascii="Palatino Linotype" w:hAnsi="Palatino Linotype"/>
          <w:shd w:val="clear" w:color="auto" w:fill="FFFFFF"/>
        </w:rPr>
        <w:t xml:space="preserve"> por la parte recurrente, conforme a lo dispuesto en los artículos 6, apartado A de la Constitución Política de los Estados Unidos Mexicanos; 5, párrafos</w:t>
      </w:r>
      <w:r w:rsidR="008D3597" w:rsidRPr="008D3597">
        <w:rPr>
          <w:rFonts w:ascii="Palatino Linotype" w:hAnsi="Palatino Linotype"/>
          <w:shd w:val="clear" w:color="auto" w:fill="FFFFFF"/>
        </w:rPr>
        <w:t xml:space="preserve">, trigésimo, </w:t>
      </w:r>
      <w:r w:rsidR="00EB2E0F" w:rsidRPr="008D3597">
        <w:rPr>
          <w:rFonts w:ascii="Palatino Linotype" w:hAnsi="Palatino Linotype"/>
          <w:shd w:val="clear" w:color="auto" w:fill="FFFFFF"/>
        </w:rPr>
        <w:t xml:space="preserve"> trigésimo primero</w:t>
      </w:r>
      <w:r w:rsidR="008D3597" w:rsidRPr="008D3597">
        <w:rPr>
          <w:rFonts w:ascii="Palatino Linotype" w:hAnsi="Palatino Linotype"/>
          <w:shd w:val="clear" w:color="auto" w:fill="FFFFFF"/>
        </w:rPr>
        <w:t>, y trigésimo segundo</w:t>
      </w:r>
      <w:r w:rsidRPr="008D3597">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8D3597">
        <w:rPr>
          <w:rStyle w:val="apple-converted-space"/>
          <w:rFonts w:ascii="Palatino Linotype" w:hAnsi="Palatino Linotype"/>
          <w:shd w:val="clear" w:color="auto" w:fill="FFFFFF"/>
        </w:rPr>
        <w:t xml:space="preserve"> </w:t>
      </w:r>
      <w:r w:rsidRPr="008D3597">
        <w:rPr>
          <w:rFonts w:ascii="Palatino Linotype" w:hAnsi="Palatino Linotype" w:cs="Arial"/>
        </w:rPr>
        <w:t xml:space="preserve">9, fracciones I y XXIV y 11 </w:t>
      </w:r>
      <w:r w:rsidRPr="008D3597">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Pr="008D3597" w:rsidRDefault="002E5396" w:rsidP="00EB2E0F">
      <w:pPr>
        <w:spacing w:before="240" w:after="240" w:line="360" w:lineRule="auto"/>
        <w:jc w:val="both"/>
        <w:rPr>
          <w:rFonts w:ascii="Palatino Linotype" w:eastAsia="Palatino Linotype" w:hAnsi="Palatino Linotype" w:cs="Palatino Linotype"/>
        </w:rPr>
      </w:pPr>
      <w:r w:rsidRPr="008D3597">
        <w:rPr>
          <w:rFonts w:ascii="Palatino Linotype" w:hAnsi="Palatino Linotype" w:cs="Arial"/>
          <w:b/>
        </w:rPr>
        <w:t>Segundo. Oportunidad y Procedibilidad del Recurso de Revisión</w:t>
      </w:r>
      <w:r w:rsidRPr="008D3597">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8D3597">
        <w:rPr>
          <w:rFonts w:ascii="Palatino Linotype" w:hAnsi="Palatino Linotype" w:cs="Arial"/>
          <w:lang w:eastAsia="es-MX"/>
        </w:rPr>
        <w:t xml:space="preserve">Ley de Transparencia y Acceso a la Información Pública del Estado de México y Municipios; </w:t>
      </w:r>
      <w:r w:rsidR="00275567" w:rsidRPr="008D3597">
        <w:rPr>
          <w:rFonts w:ascii="Palatino Linotype" w:hAnsi="Palatino Linotype" w:cs="Arial"/>
          <w:lang w:eastAsia="es-MX"/>
        </w:rPr>
        <w:t>e</w:t>
      </w:r>
      <w:r w:rsidR="003675B4" w:rsidRPr="008D3597">
        <w:rPr>
          <w:rFonts w:ascii="Palatino Linotype" w:hAnsi="Palatino Linotype" w:cs="Arial"/>
          <w:lang w:eastAsia="es-MX"/>
        </w:rPr>
        <w:t>n la especie se advierte que el</w:t>
      </w:r>
      <w:r w:rsidRPr="008D3597">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sidRPr="008D3597">
        <w:rPr>
          <w:rFonts w:ascii="Palatino Linotype" w:hAnsi="Palatino Linotype" w:cs="Arial"/>
          <w:lang w:eastAsia="es-MX"/>
        </w:rPr>
        <w:t>po</w:t>
      </w:r>
      <w:r w:rsidR="00AD1F1D" w:rsidRPr="008D3597">
        <w:rPr>
          <w:rFonts w:ascii="Palatino Linotype" w:hAnsi="Palatino Linotype" w:cs="Arial"/>
          <w:lang w:eastAsia="es-MX"/>
        </w:rPr>
        <w:t>r la</w:t>
      </w:r>
      <w:r w:rsidR="00AA23D5" w:rsidRPr="008D3597">
        <w:rPr>
          <w:rFonts w:ascii="Palatino Linotype" w:hAnsi="Palatino Linotype" w:cs="Arial"/>
          <w:lang w:eastAsia="es-MX"/>
        </w:rPr>
        <w:t xml:space="preserve"> </w:t>
      </w:r>
      <w:r w:rsidR="00AE0BBC" w:rsidRPr="008D3597">
        <w:rPr>
          <w:rFonts w:ascii="Palatino Linotype" w:hAnsi="Palatino Linotype" w:cs="Arial"/>
          <w:lang w:eastAsia="es-MX"/>
        </w:rPr>
        <w:t>solicitante en fecha veintinueve de junio</w:t>
      </w:r>
      <w:r w:rsidR="003675B4" w:rsidRPr="008D3597">
        <w:rPr>
          <w:rFonts w:ascii="Palatino Linotype" w:hAnsi="Palatino Linotype" w:cs="Arial"/>
          <w:lang w:eastAsia="es-MX"/>
        </w:rPr>
        <w:t xml:space="preserve"> de</w:t>
      </w:r>
      <w:r w:rsidR="00EB2E0F" w:rsidRPr="008D3597">
        <w:rPr>
          <w:rFonts w:ascii="Palatino Linotype" w:hAnsi="Palatino Linotype" w:cs="Arial"/>
          <w:lang w:eastAsia="es-MX"/>
        </w:rPr>
        <w:t>l año dos mil veintiuno</w:t>
      </w:r>
      <w:r w:rsidRPr="008D3597">
        <w:rPr>
          <w:rFonts w:ascii="Palatino Linotype" w:hAnsi="Palatino Linotype" w:cs="Arial"/>
          <w:lang w:eastAsia="es-MX"/>
        </w:rPr>
        <w:t xml:space="preserve"> y el recurrente presentó </w:t>
      </w:r>
      <w:r w:rsidR="00F0712F" w:rsidRPr="008D3597">
        <w:rPr>
          <w:rFonts w:ascii="Palatino Linotype" w:hAnsi="Palatino Linotype" w:cs="Arial"/>
          <w:lang w:eastAsia="es-MX"/>
        </w:rPr>
        <w:t>su</w:t>
      </w:r>
      <w:r w:rsidR="00275567" w:rsidRPr="008D3597">
        <w:rPr>
          <w:rFonts w:ascii="Palatino Linotype" w:hAnsi="Palatino Linotype" w:cs="Arial"/>
          <w:lang w:eastAsia="es-MX"/>
        </w:rPr>
        <w:t xml:space="preserve"> </w:t>
      </w:r>
      <w:r w:rsidRPr="008D3597">
        <w:rPr>
          <w:rFonts w:ascii="Palatino Linotype" w:hAnsi="Palatino Linotype" w:cs="Arial"/>
          <w:lang w:eastAsia="es-MX"/>
        </w:rPr>
        <w:t>rec</w:t>
      </w:r>
      <w:r w:rsidR="008035A8" w:rsidRPr="008D3597">
        <w:rPr>
          <w:rFonts w:ascii="Palatino Linotype" w:hAnsi="Palatino Linotype" w:cs="Arial"/>
          <w:lang w:eastAsia="es-MX"/>
        </w:rPr>
        <w:t>urso</w:t>
      </w:r>
      <w:r w:rsidR="00F0712F" w:rsidRPr="008D3597">
        <w:rPr>
          <w:rFonts w:ascii="Palatino Linotype" w:hAnsi="Palatino Linotype" w:cs="Arial"/>
          <w:lang w:eastAsia="es-MX"/>
        </w:rPr>
        <w:t xml:space="preserve"> de revisión el </w:t>
      </w:r>
      <w:r w:rsidR="00AE0BBC" w:rsidRPr="008D3597">
        <w:rPr>
          <w:rFonts w:ascii="Palatino Linotype" w:hAnsi="Palatino Linotype" w:cs="Arial"/>
          <w:lang w:eastAsia="es-MX"/>
        </w:rPr>
        <w:t>nueve de julio</w:t>
      </w:r>
      <w:r w:rsidR="00EB2E0F" w:rsidRPr="008D3597">
        <w:rPr>
          <w:rFonts w:ascii="Palatino Linotype" w:hAnsi="Palatino Linotype" w:cs="Arial"/>
          <w:lang w:eastAsia="es-MX"/>
        </w:rPr>
        <w:t xml:space="preserve"> del mismo año</w:t>
      </w:r>
      <w:r w:rsidR="008035A8" w:rsidRPr="008D3597">
        <w:rPr>
          <w:rFonts w:ascii="Palatino Linotype" w:hAnsi="Palatino Linotype" w:cs="Arial"/>
          <w:lang w:eastAsia="es-MX"/>
        </w:rPr>
        <w:t xml:space="preserve">, </w:t>
      </w:r>
      <w:r w:rsidR="00AE0BBC" w:rsidRPr="008D3597">
        <w:rPr>
          <w:rFonts w:ascii="Palatino Linotype" w:eastAsia="Palatino Linotype" w:hAnsi="Palatino Linotype" w:cs="Palatino Linotype"/>
        </w:rPr>
        <w:t>esto es al octavo</w:t>
      </w:r>
      <w:r w:rsidR="00EB2E0F" w:rsidRPr="008D3597">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 xml:space="preserve">Además, por cuanto hace a la procedibilidad de los recursos de revisión, es de suma importancia señalar que la parte recurrente </w:t>
      </w:r>
      <w:r w:rsidR="008D3597">
        <w:rPr>
          <w:rFonts w:ascii="Palatino Linotype" w:hAnsi="Palatino Linotype" w:cs="Arial"/>
        </w:rPr>
        <w:t xml:space="preserve">no  proporciona nombre </w:t>
      </w:r>
      <w:r w:rsidRPr="008D3597">
        <w:rPr>
          <w:rFonts w:ascii="Palatino Linotype" w:hAnsi="Palatino Linotype" w:cs="Arial"/>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E0BBC" w:rsidRPr="008D3597" w:rsidRDefault="00AE0BBC" w:rsidP="00AE0BBC">
      <w:pPr>
        <w:spacing w:before="240" w:after="240"/>
        <w:ind w:left="567" w:right="474"/>
        <w:contextualSpacing/>
        <w:jc w:val="both"/>
        <w:rPr>
          <w:rFonts w:ascii="Palatino Linotype" w:hAnsi="Palatino Linotype" w:cs="Arial"/>
          <w:i/>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Las solicitudes anónimas</w:t>
      </w:r>
      <w:r w:rsidRPr="008D3597">
        <w:rPr>
          <w:rFonts w:ascii="Palatino Linotype" w:hAnsi="Palatino Linotype" w:cs="Arial"/>
          <w:i/>
          <w:sz w:val="22"/>
          <w:szCs w:val="22"/>
        </w:rPr>
        <w:t xml:space="preserve">, con nombre incompleto o seudónimo </w:t>
      </w:r>
      <w:r w:rsidRPr="008D3597">
        <w:rPr>
          <w:rFonts w:ascii="Palatino Linotype" w:hAnsi="Palatino Linotype" w:cs="Arial"/>
          <w:b/>
          <w:i/>
          <w:sz w:val="22"/>
          <w:szCs w:val="22"/>
        </w:rPr>
        <w:t>serán procedentes para su trámite por parte del sujeto obligado ante quien se presente</w:t>
      </w:r>
      <w:r w:rsidRPr="008D3597">
        <w:rPr>
          <w:rFonts w:ascii="Palatino Linotype" w:hAnsi="Palatino Linotype" w:cs="Arial"/>
          <w:i/>
          <w:sz w:val="22"/>
          <w:szCs w:val="22"/>
        </w:rPr>
        <w:t>. No podrá requerirse información adicional con motivo del nombre proporcionado por el solicitante."</w:t>
      </w:r>
    </w:p>
    <w:p w:rsidR="00AE0BBC" w:rsidRPr="008D3597" w:rsidRDefault="00AE0BBC" w:rsidP="00AE0BBC">
      <w:pPr>
        <w:spacing w:before="240" w:after="240" w:line="360" w:lineRule="auto"/>
        <w:contextualSpacing/>
        <w:jc w:val="both"/>
        <w:rPr>
          <w:rFonts w:eastAsiaTheme="minorHAnsi"/>
          <w:i/>
          <w:iCs/>
          <w:color w:val="1F1F1F"/>
          <w:w w:val="95"/>
          <w:sz w:val="22"/>
          <w:szCs w:val="22"/>
          <w:lang w:val="es-MX" w:eastAsia="en-US"/>
        </w:rPr>
      </w:pP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Robusteciendo lo anterior se encuentra lo dispuesto en el artículo 6, Apartado A, fracciones III de la Constitución Política de los Estados Unidos Mexicanos que establece:</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Artículo 6.-</w:t>
      </w:r>
      <w:r w:rsidRPr="008D359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Para efectos de lo dispuesto en el presente artículo se observará lo siguiente:</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Así como el artículo 5 fracción III, párrafos vigésimo noveno, trigésimo y trigésimo primero, de la Constitución Política del Estado Libre y Soberano de México, que determina lo siguiente:</w:t>
      </w:r>
    </w:p>
    <w:p w:rsidR="00AE0BBC" w:rsidRPr="008D3597" w:rsidRDefault="00AE0BBC" w:rsidP="00AE0BBC">
      <w:pPr>
        <w:spacing w:before="240" w:after="240"/>
        <w:ind w:right="474"/>
        <w:contextualSpacing/>
        <w:jc w:val="both"/>
        <w:rPr>
          <w:rFonts w:ascii="Palatino Linotype" w:hAnsi="Palatino Linotype" w:cs="Arial"/>
          <w:i/>
          <w:sz w:val="22"/>
          <w:szCs w:val="22"/>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Artículo 5.-</w:t>
      </w:r>
      <w:r w:rsidRPr="008D3597">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Por otra parte, del contenido del artículo 1 de la Constitución Política de los Estados</w:t>
      </w: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Unidos mexicanos, se destaca lo siguiente:</w:t>
      </w:r>
    </w:p>
    <w:p w:rsidR="00AE0BBC" w:rsidRPr="008D3597" w:rsidRDefault="00AE0BBC" w:rsidP="00AE0BBC">
      <w:pPr>
        <w:spacing w:before="240" w:after="240" w:line="360" w:lineRule="auto"/>
        <w:contextualSpacing/>
        <w:jc w:val="both"/>
        <w:rPr>
          <w:i/>
          <w:iCs/>
          <w:color w:val="000000"/>
          <w:sz w:val="25"/>
          <w:szCs w:val="25"/>
        </w:rPr>
      </w:pP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Artículo 1</w:t>
      </w:r>
      <w:r w:rsidRPr="008D359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AE0BBC" w:rsidRPr="008D3597" w:rsidRDefault="00AE0BBC" w:rsidP="00AE0BBC">
      <w:pPr>
        <w:spacing w:before="240" w:after="240"/>
        <w:ind w:left="567" w:right="474"/>
        <w:contextualSpacing/>
        <w:jc w:val="both"/>
        <w:rPr>
          <w:rFonts w:ascii="Palatino Linotype" w:hAnsi="Palatino Linotype" w:cs="Arial"/>
          <w:i/>
          <w:sz w:val="22"/>
          <w:szCs w:val="22"/>
        </w:rPr>
      </w:pPr>
      <w:r w:rsidRPr="008D3597">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w:t>
      </w:r>
    </w:p>
    <w:p w:rsidR="00AE0BBC" w:rsidRPr="008D3597" w:rsidRDefault="00AE0BBC" w:rsidP="00AE0BBC">
      <w:pPr>
        <w:spacing w:before="240" w:after="240" w:line="360" w:lineRule="auto"/>
        <w:contextualSpacing/>
        <w:jc w:val="both"/>
        <w:rPr>
          <w:rFonts w:eastAsiaTheme="minorHAnsi"/>
          <w:i/>
          <w:iCs/>
          <w:sz w:val="23"/>
          <w:szCs w:val="23"/>
          <w:lang w:val="es-MX" w:eastAsia="en-US"/>
        </w:rPr>
      </w:pPr>
    </w:p>
    <w:p w:rsidR="00AE0BBC" w:rsidRPr="008D3597" w:rsidRDefault="00AE0BBC" w:rsidP="00AE0BBC">
      <w:pPr>
        <w:spacing w:before="240" w:after="240" w:line="360" w:lineRule="auto"/>
        <w:contextualSpacing/>
        <w:jc w:val="both"/>
        <w:rPr>
          <w:rFonts w:ascii="Palatino Linotype" w:hAnsi="Palatino Linotype" w:cs="Arial"/>
        </w:rPr>
      </w:pPr>
      <w:r w:rsidRPr="008D3597">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8D3597">
        <w:rPr>
          <w:rFonts w:ascii="Palatino Linotype" w:hAnsi="Palatino Linotype" w:cs="Arial"/>
          <w:i/>
        </w:rPr>
        <w:t>derecho fundamental exime a quien lo ejerce</w:t>
      </w:r>
      <w:r w:rsidRPr="008D3597">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E0BBC" w:rsidRPr="008D3597" w:rsidRDefault="00AE0BBC" w:rsidP="00AE0BBC">
      <w:pPr>
        <w:spacing w:before="240" w:after="240" w:line="360" w:lineRule="auto"/>
        <w:contextualSpacing/>
        <w:jc w:val="both"/>
        <w:rPr>
          <w:rFonts w:ascii="Palatino Linotype" w:hAnsi="Palatino Linotype" w:cs="Arial"/>
        </w:rPr>
      </w:pPr>
    </w:p>
    <w:p w:rsidR="00AE0BBC" w:rsidRPr="008D3597" w:rsidRDefault="00AE0BBC" w:rsidP="00AE0BBC">
      <w:pPr>
        <w:spacing w:line="360" w:lineRule="auto"/>
        <w:jc w:val="both"/>
        <w:rPr>
          <w:rFonts w:ascii="Palatino Linotype" w:hAnsi="Palatino Linotype"/>
        </w:rPr>
      </w:pPr>
      <w:r w:rsidRPr="008D3597">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E0BBC" w:rsidRPr="008D3597" w:rsidRDefault="00AE0BBC" w:rsidP="00AE0BBC">
      <w:pPr>
        <w:spacing w:line="360" w:lineRule="auto"/>
        <w:jc w:val="both"/>
        <w:rPr>
          <w:rFonts w:ascii="Palatino Linotype" w:hAnsi="Palatino Linotype"/>
        </w:rPr>
      </w:pPr>
    </w:p>
    <w:p w:rsidR="00AE0BBC" w:rsidRPr="008D3597" w:rsidRDefault="00AE0BBC" w:rsidP="00AE0BBC">
      <w:pPr>
        <w:ind w:left="851" w:right="758"/>
        <w:contextualSpacing/>
        <w:jc w:val="both"/>
        <w:rPr>
          <w:rFonts w:ascii="Palatino Linotype" w:hAnsi="Palatino Linotype"/>
          <w:i/>
        </w:rPr>
      </w:pPr>
      <w:r w:rsidRPr="008D3597">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E0BBC" w:rsidRPr="008D3597" w:rsidRDefault="00AE0BBC" w:rsidP="00AE0BBC">
      <w:pPr>
        <w:ind w:left="851" w:right="758"/>
        <w:contextualSpacing/>
        <w:jc w:val="both"/>
        <w:rPr>
          <w:rFonts w:ascii="Palatino Linotype" w:hAnsi="Palatino Linotype"/>
          <w:i/>
        </w:rPr>
      </w:pPr>
    </w:p>
    <w:p w:rsidR="00AE0BBC" w:rsidRPr="008D3597" w:rsidRDefault="00AE0BBC" w:rsidP="00AE0BBC">
      <w:pPr>
        <w:spacing w:line="360" w:lineRule="auto"/>
        <w:jc w:val="both"/>
        <w:rPr>
          <w:rFonts w:ascii="Palatino Linotype" w:hAnsi="Palatino Linotype"/>
        </w:rPr>
      </w:pPr>
      <w:r w:rsidRPr="008D3597">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del que se desprende que la parte recurrente, es la misma que realizó la solicitud de acceso a la información pública que ahora se impugna.</w:t>
      </w:r>
    </w:p>
    <w:p w:rsidR="00973438" w:rsidRPr="008D3597" w:rsidRDefault="00973438"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lang w:val="es-ES"/>
        </w:rPr>
      </w:pPr>
    </w:p>
    <w:p w:rsidR="007E6426" w:rsidRPr="008D3597"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8D3597">
        <w:rPr>
          <w:rStyle w:val="normaltextrun"/>
          <w:rFonts w:ascii="Palatino Linotype" w:hAnsi="Palatino Linotype" w:cs="Segoe UI"/>
        </w:rPr>
        <w:t>Ahora bien</w:t>
      </w:r>
      <w:r w:rsidR="00154522" w:rsidRPr="008D3597">
        <w:rPr>
          <w:rStyle w:val="normaltextrun"/>
          <w:rFonts w:ascii="Palatino Linotype" w:hAnsi="Palatino Linotype" w:cs="Segoe UI"/>
        </w:rPr>
        <w:t>,</w:t>
      </w:r>
      <w:r w:rsidRPr="008D3597">
        <w:rPr>
          <w:rStyle w:val="normaltextrun"/>
          <w:rFonts w:ascii="Palatino Linotype" w:hAnsi="Palatino Linotype" w:cs="Segoe UI"/>
        </w:rPr>
        <w:t xml:space="preserve"> resulta</w:t>
      </w:r>
      <w:r w:rsidR="00FC163C" w:rsidRPr="008D3597">
        <w:rPr>
          <w:rStyle w:val="normaltextrun"/>
          <w:rFonts w:ascii="Palatino Linotype" w:hAnsi="Palatino Linotype" w:cs="Segoe UI"/>
        </w:rPr>
        <w:t xml:space="preserve"> pr</w:t>
      </w:r>
      <w:r w:rsidR="00EA7A3F" w:rsidRPr="008D3597">
        <w:rPr>
          <w:rStyle w:val="normaltextrun"/>
          <w:rFonts w:ascii="Palatino Linotype" w:hAnsi="Palatino Linotype" w:cs="Segoe UI"/>
        </w:rPr>
        <w:t>ocedente la interposición del</w:t>
      </w:r>
      <w:r w:rsidRPr="008D3597">
        <w:rPr>
          <w:rStyle w:val="normaltextrun"/>
          <w:rFonts w:ascii="Palatino Linotype" w:hAnsi="Palatino Linotype" w:cs="Segoe UI"/>
        </w:rPr>
        <w:t xml:space="preserve"> </w:t>
      </w:r>
      <w:r w:rsidR="00854B1C" w:rsidRPr="008D3597">
        <w:rPr>
          <w:rStyle w:val="normaltextrun"/>
          <w:rFonts w:ascii="Palatino Linotype" w:hAnsi="Palatino Linotype" w:cs="Segoe UI"/>
        </w:rPr>
        <w:t>recurso</w:t>
      </w:r>
      <w:r w:rsidR="00EA7A3F" w:rsidRPr="008D3597">
        <w:rPr>
          <w:rStyle w:val="normaltextrun"/>
          <w:rFonts w:ascii="Palatino Linotype" w:hAnsi="Palatino Linotype" w:cs="Segoe UI"/>
        </w:rPr>
        <w:t xml:space="preserve"> revisión</w:t>
      </w:r>
      <w:r w:rsidR="00854B1C" w:rsidRPr="008D3597">
        <w:rPr>
          <w:rStyle w:val="normaltextrun"/>
          <w:rFonts w:ascii="Palatino Linotype" w:hAnsi="Palatino Linotype" w:cs="Segoe UI"/>
        </w:rPr>
        <w:t>, según lo aducido por el</w:t>
      </w:r>
      <w:r w:rsidR="00EA7A3F" w:rsidRPr="008D3597">
        <w:rPr>
          <w:rStyle w:val="normaltextrun"/>
          <w:rFonts w:ascii="Palatino Linotype" w:hAnsi="Palatino Linotype" w:cs="Segoe UI"/>
        </w:rPr>
        <w:t xml:space="preserve"> recurrente en su acto impugnado como en sus</w:t>
      </w:r>
      <w:r w:rsidRPr="008D3597">
        <w:rPr>
          <w:rStyle w:val="normaltextrun"/>
          <w:rFonts w:ascii="Palatino Linotype" w:hAnsi="Palatino Linotype" w:cs="Segoe UI"/>
        </w:rPr>
        <w:t xml:space="preserve"> motivos de inconformidad, de acuerdo al artículo</w:t>
      </w:r>
      <w:r w:rsidRPr="008D3597">
        <w:rPr>
          <w:rStyle w:val="apple-converted-space"/>
          <w:rFonts w:ascii="Palatino Linotype" w:hAnsi="Palatino Linotype" w:cs="Segoe UI"/>
        </w:rPr>
        <w:t xml:space="preserve"> </w:t>
      </w:r>
      <w:r w:rsidR="00154522" w:rsidRPr="008D3597">
        <w:rPr>
          <w:rStyle w:val="normaltextrun"/>
          <w:rFonts w:ascii="Palatino Linotype" w:hAnsi="Palatino Linotype" w:cs="Segoe UI"/>
        </w:rPr>
        <w:t>179 fracción V</w:t>
      </w:r>
      <w:r w:rsidRPr="008D3597">
        <w:rPr>
          <w:rStyle w:val="normaltextrun"/>
          <w:rFonts w:ascii="Palatino Linotype" w:hAnsi="Palatino Linotype" w:cs="Segoe UI"/>
        </w:rPr>
        <w:t xml:space="preserve"> de la Ley de Transparencia y Acceso a la Información Pública del Estado de México y Municipios; que a la letra dice:</w:t>
      </w:r>
    </w:p>
    <w:p w:rsidR="00154522" w:rsidRPr="008D3597"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Pr="008D3597"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8D3597">
        <w:rPr>
          <w:rStyle w:val="normaltextrun"/>
          <w:rFonts w:ascii="Palatino Linotype" w:hAnsi="Palatino Linotype" w:cs="Segoe UI"/>
          <w:b/>
          <w:bCs/>
          <w:i/>
          <w:iCs/>
          <w:sz w:val="22"/>
          <w:szCs w:val="22"/>
        </w:rPr>
        <w:t>“</w:t>
      </w:r>
      <w:r w:rsidRPr="008D3597">
        <w:rPr>
          <w:rFonts w:ascii="Palatino Linotype" w:hAnsi="Palatino Linotype"/>
          <w:b/>
          <w:i/>
          <w:sz w:val="22"/>
          <w:szCs w:val="22"/>
        </w:rPr>
        <w:t>Artículo 179</w:t>
      </w:r>
      <w:r w:rsidRPr="008D3597">
        <w:rPr>
          <w:rFonts w:ascii="Palatino Linotype" w:hAnsi="Palatino Linotype"/>
          <w:i/>
          <w:sz w:val="22"/>
          <w:szCs w:val="22"/>
        </w:rPr>
        <w:t xml:space="preserve">. </w:t>
      </w:r>
      <w:r w:rsidRPr="008D3597">
        <w:rPr>
          <w:rFonts w:ascii="Palatino Linotype" w:hAnsi="Palatino Linotype"/>
          <w:b/>
          <w:i/>
          <w:sz w:val="22"/>
          <w:szCs w:val="22"/>
        </w:rPr>
        <w:t>El recurso de revisión</w:t>
      </w:r>
      <w:r w:rsidRPr="008D3597">
        <w:rPr>
          <w:rFonts w:ascii="Palatino Linotype" w:hAnsi="Palatino Linotype"/>
          <w:i/>
          <w:sz w:val="22"/>
          <w:szCs w:val="22"/>
        </w:rPr>
        <w:t xml:space="preserve"> es un medio de protección que la Ley otorga a los particulares, para hacer valer su derecho de acceso a la información pública</w:t>
      </w:r>
      <w:r w:rsidRPr="008D3597">
        <w:rPr>
          <w:rFonts w:ascii="Palatino Linotype" w:hAnsi="Palatino Linotype"/>
          <w:b/>
          <w:i/>
          <w:sz w:val="22"/>
          <w:szCs w:val="22"/>
        </w:rPr>
        <w:t>, y procederá en contra de las siguientes causas</w:t>
      </w:r>
      <w:r w:rsidRPr="008D3597">
        <w:rPr>
          <w:rFonts w:ascii="Palatino Linotype" w:hAnsi="Palatino Linotype"/>
          <w:i/>
          <w:sz w:val="22"/>
          <w:szCs w:val="22"/>
        </w:rPr>
        <w:t>:</w:t>
      </w:r>
    </w:p>
    <w:p w:rsidR="00154522" w:rsidRPr="008D3597"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8D3597">
        <w:t>…</w:t>
      </w:r>
    </w:p>
    <w:p w:rsidR="007E6426" w:rsidRPr="008D3597" w:rsidRDefault="0016398B"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8D3597">
        <w:rPr>
          <w:rFonts w:ascii="Palatino Linotype" w:hAnsi="Palatino Linotype"/>
          <w:i/>
          <w:sz w:val="22"/>
          <w:szCs w:val="22"/>
        </w:rPr>
        <w:t xml:space="preserve">I. La negativa a la información solicitada; </w:t>
      </w:r>
      <w:r w:rsidR="00854B1C" w:rsidRPr="008D3597">
        <w:rPr>
          <w:rFonts w:ascii="Palatino Linotype" w:hAnsi="Palatino Linotype"/>
          <w:i/>
          <w:sz w:val="22"/>
          <w:szCs w:val="22"/>
        </w:rPr>
        <w:t>(</w:t>
      </w:r>
      <w:r w:rsidR="007E6426" w:rsidRPr="008D3597">
        <w:rPr>
          <w:rFonts w:ascii="Palatino Linotype" w:hAnsi="Palatino Linotype"/>
          <w:i/>
          <w:sz w:val="22"/>
          <w:szCs w:val="22"/>
        </w:rPr>
        <w:t>Sic)</w:t>
      </w:r>
    </w:p>
    <w:p w:rsidR="00854B1C" w:rsidRPr="008D3597"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8D3597"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8D3597">
        <w:rPr>
          <w:rFonts w:ascii="Palatino Linotype" w:hAnsi="Palatino Linotype" w:cs="Arial"/>
          <w:b/>
        </w:rPr>
        <w:t>Tercero. Materia de Revisión</w:t>
      </w:r>
      <w:r w:rsidRPr="008D3597">
        <w:rPr>
          <w:rFonts w:ascii="Palatino Linotype" w:hAnsi="Palatino Linotype" w:cs="Arial"/>
        </w:rPr>
        <w:t xml:space="preserve">: </w:t>
      </w:r>
      <w:r w:rsidRPr="008D3597">
        <w:rPr>
          <w:rStyle w:val="normaltextrun"/>
          <w:rFonts w:ascii="Palatino Linotype" w:hAnsi="Palatino Linotype" w:cs="Segoe UI"/>
        </w:rPr>
        <w:t>Con base en</w:t>
      </w:r>
      <w:r w:rsidR="00FC163C" w:rsidRPr="008D3597">
        <w:rPr>
          <w:rStyle w:val="normaltextrun"/>
          <w:rFonts w:ascii="Palatino Linotype" w:hAnsi="Palatino Linotype" w:cs="Segoe UI"/>
        </w:rPr>
        <w:t xml:space="preserve"> las constancias que obran en los</w:t>
      </w:r>
      <w:r w:rsidRPr="008D3597">
        <w:rPr>
          <w:rStyle w:val="normaltextrun"/>
          <w:rFonts w:ascii="Palatino Linotype" w:hAnsi="Palatino Linotype" w:cs="Segoe UI"/>
        </w:rPr>
        <w:t xml:space="preserve"> expediente</w:t>
      </w:r>
      <w:r w:rsidR="00FC163C" w:rsidRPr="008D3597">
        <w:rPr>
          <w:rStyle w:val="normaltextrun"/>
          <w:rFonts w:ascii="Palatino Linotype" w:hAnsi="Palatino Linotype" w:cs="Segoe UI"/>
        </w:rPr>
        <w:t>s</w:t>
      </w:r>
      <w:r w:rsidRPr="008D3597">
        <w:rPr>
          <w:rStyle w:val="normaltextrun"/>
          <w:rFonts w:ascii="Palatino Linotype" w:hAnsi="Palatino Linotype" w:cs="Segoe UI"/>
        </w:rPr>
        <w:t xml:space="preserve"> que se actúa</w:t>
      </w:r>
      <w:r w:rsidR="00FC163C" w:rsidRPr="008D3597">
        <w:rPr>
          <w:rStyle w:val="normaltextrun"/>
          <w:rFonts w:ascii="Palatino Linotype" w:hAnsi="Palatino Linotype" w:cs="Segoe UI"/>
        </w:rPr>
        <w:t>n</w:t>
      </w:r>
      <w:r w:rsidRPr="008D3597">
        <w:rPr>
          <w:rStyle w:val="normaltextrun"/>
          <w:rFonts w:ascii="Palatino Linotype" w:hAnsi="Palatino Linotype" w:cs="Segoe UI"/>
        </w:rPr>
        <w:t>, este Instituto tiene la convicción de que la presente resolución tiene como objetivo central determinar si la respuesta</w:t>
      </w:r>
      <w:r w:rsidR="002D2022" w:rsidRPr="008D3597">
        <w:rPr>
          <w:rStyle w:val="normaltextrun"/>
          <w:rFonts w:ascii="Palatino Linotype" w:hAnsi="Palatino Linotype" w:cs="Segoe UI"/>
        </w:rPr>
        <w:t>, proporcionada</w:t>
      </w:r>
      <w:r w:rsidR="00CD1FAF" w:rsidRPr="008D3597">
        <w:rPr>
          <w:rStyle w:val="normaltextrun"/>
          <w:rFonts w:ascii="Palatino Linotype" w:hAnsi="Palatino Linotype" w:cs="Segoe UI"/>
        </w:rPr>
        <w:t xml:space="preserve"> </w:t>
      </w:r>
      <w:r w:rsidRPr="008D3597">
        <w:rPr>
          <w:rStyle w:val="normaltextrun"/>
          <w:rFonts w:ascii="Palatino Linotype" w:hAnsi="Palatino Linotype" w:cs="Segoe UI"/>
        </w:rPr>
        <w:t xml:space="preserve">por el </w:t>
      </w:r>
      <w:r w:rsidR="00AA23D5" w:rsidRPr="008D3597">
        <w:rPr>
          <w:rStyle w:val="normaltextrun"/>
          <w:rFonts w:ascii="Palatino Linotype" w:hAnsi="Palatino Linotype" w:cs="Segoe UI"/>
        </w:rPr>
        <w:t>Sujeto Obligado</w:t>
      </w:r>
      <w:r w:rsidR="002D2022" w:rsidRPr="008D3597">
        <w:rPr>
          <w:rStyle w:val="normaltextrun"/>
          <w:rFonts w:ascii="Palatino Linotype" w:hAnsi="Palatino Linotype" w:cs="Segoe UI"/>
        </w:rPr>
        <w:t>, es correcta y suficiente</w:t>
      </w:r>
      <w:r w:rsidRPr="008D3597">
        <w:rPr>
          <w:rStyle w:val="normaltextrun"/>
          <w:rFonts w:ascii="Palatino Linotype" w:hAnsi="Palatino Linotype" w:cs="Segoe UI"/>
        </w:rPr>
        <w:t xml:space="preserve"> para tener por atendida la solicitud de acceso a la información.</w:t>
      </w:r>
    </w:p>
    <w:p w:rsidR="00D35465" w:rsidRPr="008D3597" w:rsidRDefault="002E5396" w:rsidP="002E5396">
      <w:pPr>
        <w:spacing w:before="240" w:after="240" w:line="360" w:lineRule="auto"/>
        <w:jc w:val="both"/>
        <w:rPr>
          <w:rFonts w:ascii="Palatino Linotype" w:hAnsi="Palatino Linotype"/>
        </w:rPr>
      </w:pPr>
      <w:r w:rsidRPr="008D3597">
        <w:rPr>
          <w:rFonts w:ascii="Palatino Linotype" w:hAnsi="Palatino Linotype" w:cs="Arial"/>
          <w:b/>
        </w:rPr>
        <w:t xml:space="preserve">Cuarto. Estudio de fondo del asunto. </w:t>
      </w:r>
      <w:r w:rsidRPr="008D3597">
        <w:rPr>
          <w:rFonts w:ascii="Palatino Linotype" w:hAnsi="Palatino Linotype"/>
        </w:rPr>
        <w:t>Del análisis de la solicitud de información motivo del recurso de revisión que ahora se resuelve</w:t>
      </w:r>
      <w:r w:rsidR="00DE4E6A" w:rsidRPr="008D3597">
        <w:rPr>
          <w:rFonts w:ascii="Palatino Linotype" w:hAnsi="Palatino Linotype"/>
        </w:rPr>
        <w:t>,</w:t>
      </w:r>
      <w:r w:rsidRPr="008D3597">
        <w:rPr>
          <w:rFonts w:ascii="Palatino Linotype" w:hAnsi="Palatino Linotype"/>
        </w:rPr>
        <w:t xml:space="preserve"> se advier</w:t>
      </w:r>
      <w:r w:rsidR="00AA23D5" w:rsidRPr="008D3597">
        <w:rPr>
          <w:rFonts w:ascii="Palatino Linotype" w:hAnsi="Palatino Linotype"/>
        </w:rPr>
        <w:t>te</w:t>
      </w:r>
      <w:r w:rsidR="00DE4E6A" w:rsidRPr="008D3597">
        <w:rPr>
          <w:rFonts w:ascii="Palatino Linotype" w:hAnsi="Palatino Linotype"/>
        </w:rPr>
        <w:t xml:space="preserve"> que el particular requirió al</w:t>
      </w:r>
      <w:r w:rsidR="00154522" w:rsidRPr="008D3597">
        <w:rPr>
          <w:rFonts w:ascii="Palatino Linotype" w:hAnsi="Palatino Linotype"/>
        </w:rPr>
        <w:t xml:space="preserve"> </w:t>
      </w:r>
      <w:r w:rsidR="000861A5" w:rsidRPr="008D3597">
        <w:rPr>
          <w:rFonts w:ascii="Palatino Linotype" w:hAnsi="Palatino Linotype"/>
        </w:rPr>
        <w:t>Ayuntamiento de Valle de Chalco Solidaridad</w:t>
      </w:r>
      <w:r w:rsidR="00154522" w:rsidRPr="008D3597">
        <w:rPr>
          <w:rFonts w:ascii="Palatino Linotype" w:hAnsi="Palatino Linotype"/>
        </w:rPr>
        <w:t>,</w:t>
      </w:r>
      <w:r w:rsidR="00726A4A" w:rsidRPr="008D3597">
        <w:rPr>
          <w:rFonts w:ascii="Palatino Linotype" w:hAnsi="Palatino Linotype"/>
        </w:rPr>
        <w:t xml:space="preserve"> </w:t>
      </w:r>
      <w:r w:rsidR="00D35465" w:rsidRPr="008D3597">
        <w:rPr>
          <w:rFonts w:ascii="Palatino Linotype" w:hAnsi="Palatino Linotype"/>
        </w:rPr>
        <w:t>lo siguiente:</w:t>
      </w:r>
    </w:p>
    <w:p w:rsidR="000861A5" w:rsidRPr="008D3597" w:rsidRDefault="000861A5" w:rsidP="000861A5">
      <w:pPr>
        <w:pStyle w:val="Prrafodelista"/>
        <w:numPr>
          <w:ilvl w:val="0"/>
          <w:numId w:val="5"/>
        </w:numPr>
        <w:spacing w:before="240" w:after="240" w:line="360" w:lineRule="auto"/>
        <w:jc w:val="both"/>
        <w:rPr>
          <w:rFonts w:ascii="Palatino Linotype" w:hAnsi="Palatino Linotype"/>
        </w:rPr>
      </w:pPr>
      <w:r w:rsidRPr="008D3597">
        <w:rPr>
          <w:rFonts w:ascii="Palatino Linotype" w:hAnsi="Palatino Linotype"/>
        </w:rPr>
        <w:t>Contratos del Ayuntamiento con el banco Banorte respecto a el cambio de la nómina de los trabajadores</w:t>
      </w:r>
    </w:p>
    <w:p w:rsidR="000861A5" w:rsidRPr="008D3597" w:rsidRDefault="002E5396" w:rsidP="008E520C">
      <w:pPr>
        <w:spacing w:before="240" w:after="240" w:line="360" w:lineRule="auto"/>
        <w:jc w:val="both"/>
        <w:rPr>
          <w:rFonts w:ascii="Palatino Linotype" w:hAnsi="Palatino Linotype"/>
        </w:rPr>
      </w:pPr>
      <w:r w:rsidRPr="008D3597">
        <w:rPr>
          <w:rFonts w:ascii="Palatino Linotype" w:hAnsi="Palatino Linotype"/>
        </w:rPr>
        <w:t xml:space="preserve">Por su parte el Sujeto Obligado </w:t>
      </w:r>
      <w:r w:rsidR="00340981" w:rsidRPr="008D3597">
        <w:rPr>
          <w:rFonts w:ascii="Palatino Linotype" w:hAnsi="Palatino Linotype"/>
        </w:rPr>
        <w:t>emitió su r</w:t>
      </w:r>
      <w:r w:rsidR="00D642F2" w:rsidRPr="008D3597">
        <w:rPr>
          <w:rFonts w:ascii="Palatino Linotype" w:hAnsi="Palatino Linotype"/>
        </w:rPr>
        <w:t xml:space="preserve">espuesta </w:t>
      </w:r>
      <w:r w:rsidR="00973438" w:rsidRPr="008D3597">
        <w:rPr>
          <w:rFonts w:ascii="Palatino Linotype" w:hAnsi="Palatino Linotype"/>
        </w:rPr>
        <w:t>a través de los archivos electrónicos siguientes</w:t>
      </w:r>
      <w:r w:rsidR="0099311E" w:rsidRPr="008D3597">
        <w:rPr>
          <w:rFonts w:ascii="Palatino Linotype" w:hAnsi="Palatino Linotype"/>
        </w:rPr>
        <w:t>:</w:t>
      </w:r>
    </w:p>
    <w:p w:rsidR="000861A5" w:rsidRPr="008D3597" w:rsidRDefault="000861A5" w:rsidP="008E520C">
      <w:pPr>
        <w:spacing w:before="240" w:after="240" w:line="360" w:lineRule="auto"/>
        <w:jc w:val="both"/>
        <w:rPr>
          <w:rFonts w:ascii="Palatino Linotype" w:hAnsi="Palatino Linotype"/>
        </w:rPr>
      </w:pPr>
    </w:p>
    <w:p w:rsidR="000861A5" w:rsidRPr="008D3597" w:rsidRDefault="000861A5" w:rsidP="008E520C">
      <w:pPr>
        <w:spacing w:before="240" w:after="240" w:line="360" w:lineRule="auto"/>
        <w:jc w:val="both"/>
        <w:rPr>
          <w:rFonts w:ascii="Palatino Linotype" w:hAnsi="Palatino Linotype"/>
        </w:rPr>
      </w:pPr>
    </w:p>
    <w:p w:rsidR="000861A5" w:rsidRPr="008D3597" w:rsidRDefault="002D2022" w:rsidP="00DD33AE">
      <w:pPr>
        <w:spacing w:before="240" w:after="240" w:line="360" w:lineRule="auto"/>
        <w:jc w:val="both"/>
        <w:rPr>
          <w:rFonts w:ascii="Palatino Linotype" w:hAnsi="Palatino Linotype" w:cs="Arial"/>
        </w:rPr>
      </w:pPr>
      <w:r w:rsidRPr="008D3597">
        <w:rPr>
          <w:rFonts w:ascii="Palatino Linotype" w:hAnsi="Palatino Linotype" w:cs="Arial"/>
        </w:rPr>
        <w:t>“</w:t>
      </w:r>
      <w:r w:rsidR="000861A5" w:rsidRPr="008D3597">
        <w:t>VCHS-ADMON-1147-2021.pdf</w:t>
      </w:r>
      <w:r w:rsidRPr="008D3597">
        <w:rPr>
          <w:rFonts w:ascii="Palatino Linotype" w:hAnsi="Palatino Linotype" w:cs="Arial"/>
        </w:rPr>
        <w:t xml:space="preserve">”, el cual contiene el oficio número </w:t>
      </w:r>
      <w:r w:rsidR="000861A5" w:rsidRPr="008D3597">
        <w:rPr>
          <w:rFonts w:ascii="Palatino Linotype" w:hAnsi="Palatino Linotype" w:cs="Arial"/>
        </w:rPr>
        <w:t>VCHS/ADMON/1147/2021 de fecha 05 de agosto de 2021, por medio del cual el Director de Administración le solicita al Subdirector de Recursos Material</w:t>
      </w:r>
      <w:r w:rsidR="004E530B" w:rsidRPr="008D3597">
        <w:rPr>
          <w:rFonts w:ascii="Palatino Linotype" w:hAnsi="Palatino Linotype" w:cs="Arial"/>
        </w:rPr>
        <w:t xml:space="preserve">, </w:t>
      </w:r>
      <w:r w:rsidR="000861A5" w:rsidRPr="008D3597">
        <w:rPr>
          <w:rFonts w:ascii="Palatino Linotype" w:hAnsi="Palatino Linotype" w:cs="Arial"/>
        </w:rPr>
        <w:t xml:space="preserve"> si dentro de sus archivos de la citada Subdirección  se contiene el contrato </w:t>
      </w:r>
      <w:r w:rsidR="004E530B" w:rsidRPr="008D3597">
        <w:rPr>
          <w:rFonts w:ascii="Palatino Linotype" w:hAnsi="Palatino Linotype" w:cs="Arial"/>
        </w:rPr>
        <w:t xml:space="preserve">al que se hace referencia en la solicitud de mérito. </w:t>
      </w:r>
    </w:p>
    <w:p w:rsidR="004E530B" w:rsidRPr="008D3597" w:rsidRDefault="004E530B" w:rsidP="00DD33AE">
      <w:pPr>
        <w:spacing w:before="240" w:after="240" w:line="360" w:lineRule="auto"/>
        <w:jc w:val="both"/>
        <w:rPr>
          <w:rFonts w:ascii="Palatino Linotype" w:hAnsi="Palatino Linotype"/>
        </w:rPr>
      </w:pPr>
      <w:r w:rsidRPr="008D3597">
        <w:rPr>
          <w:rFonts w:ascii="Palatino Linotype" w:hAnsi="Palatino Linotype" w:cs="Arial"/>
        </w:rPr>
        <w:t xml:space="preserve"> </w:t>
      </w:r>
      <w:r w:rsidR="002D2022" w:rsidRPr="008D3597">
        <w:rPr>
          <w:rFonts w:ascii="Palatino Linotype" w:hAnsi="Palatino Linotype" w:cs="Arial"/>
        </w:rPr>
        <w:t>“</w:t>
      </w:r>
      <w:r w:rsidRPr="008D3597">
        <w:rPr>
          <w:rFonts w:ascii="Palatino Linotype" w:hAnsi="Palatino Linotype"/>
        </w:rPr>
        <w:t>VCHS-RM-08-020-21.pdf</w:t>
      </w:r>
      <w:r w:rsidRPr="008D3597">
        <w:rPr>
          <w:rFonts w:ascii="Palatino Linotype" w:hAnsi="Palatino Linotype" w:cs="Arial"/>
        </w:rPr>
        <w:t>”,</w:t>
      </w:r>
      <w:r w:rsidR="00496866" w:rsidRPr="008D3597">
        <w:rPr>
          <w:rFonts w:ascii="Palatino Linotype" w:hAnsi="Palatino Linotype" w:cs="Arial"/>
        </w:rPr>
        <w:t xml:space="preserve"> el cual contiene el oficio número </w:t>
      </w:r>
      <w:r w:rsidRPr="008D3597">
        <w:rPr>
          <w:rFonts w:ascii="Palatino Linotype" w:hAnsi="Palatino Linotype"/>
        </w:rPr>
        <w:t xml:space="preserve">VCHS-RM-08-020-21 de fecha trece de agosto de 2021, en el cual el Subdirector de Recursos Materiales refiere que después de hacer una búsqueda dentro de los archivos de la Subdirección de Recursos Materiales de manera física y digital, informa que no existe información alguna respecto de algún contrato celebrado entre el ayuntamiento y el Banco Banorte  por el cambio de nómina a sus trabajadores. </w:t>
      </w:r>
    </w:p>
    <w:p w:rsidR="00371AE3" w:rsidRPr="008D3597" w:rsidRDefault="00DD33AE" w:rsidP="003B02B1">
      <w:pPr>
        <w:spacing w:before="240" w:after="240" w:line="360" w:lineRule="auto"/>
        <w:jc w:val="both"/>
        <w:rPr>
          <w:rFonts w:ascii="Palatino Linotype" w:hAnsi="Palatino Linotype" w:cs="Arial"/>
        </w:rPr>
      </w:pPr>
      <w:r w:rsidRPr="008D3597">
        <w:rPr>
          <w:rFonts w:ascii="Palatino Linotype" w:hAnsi="Palatino Linotype" w:cs="Arial"/>
        </w:rPr>
        <w:t>Inconforme el recurrente</w:t>
      </w:r>
      <w:r w:rsidR="00C10079" w:rsidRPr="008D3597">
        <w:rPr>
          <w:rFonts w:ascii="Palatino Linotype" w:hAnsi="Palatino Linotype" w:cs="Arial"/>
        </w:rPr>
        <w:t xml:space="preserve"> con la respuesta</w:t>
      </w:r>
      <w:r w:rsidRPr="008D3597">
        <w:rPr>
          <w:rFonts w:ascii="Palatino Linotype" w:hAnsi="Palatino Linotype" w:cs="Arial"/>
        </w:rPr>
        <w:t>, interpuso el Recurso d</w:t>
      </w:r>
      <w:r w:rsidR="00C10079" w:rsidRPr="008D3597">
        <w:rPr>
          <w:rFonts w:ascii="Palatino Linotype" w:hAnsi="Palatino Linotype" w:cs="Arial"/>
        </w:rPr>
        <w:t xml:space="preserve">e Revisión </w:t>
      </w:r>
      <w:r w:rsidR="004E530B" w:rsidRPr="008D3597">
        <w:rPr>
          <w:rFonts w:ascii="Palatino Linotype" w:hAnsi="Palatino Linotype" w:cs="Arial"/>
        </w:rPr>
        <w:t xml:space="preserve">porque no le entregaron la información. </w:t>
      </w:r>
    </w:p>
    <w:p w:rsidR="00C52873" w:rsidRPr="008D3597" w:rsidRDefault="00C52873" w:rsidP="00C52873">
      <w:pPr>
        <w:spacing w:before="240" w:after="240" w:line="360" w:lineRule="auto"/>
        <w:jc w:val="both"/>
        <w:rPr>
          <w:rFonts w:ascii="Palatino Linotype" w:hAnsi="Palatino Linotype"/>
        </w:rPr>
      </w:pPr>
      <w:r w:rsidRPr="008D3597">
        <w:rPr>
          <w:rFonts w:ascii="Palatino Linotype" w:hAnsi="Palatino Linotype"/>
        </w:rPr>
        <w:t xml:space="preserve">En tal contexto, del análisis de las constancias que integran el expediente en que se </w:t>
      </w:r>
      <w:r w:rsidR="00A7660E" w:rsidRPr="008D3597">
        <w:rPr>
          <w:rFonts w:ascii="Palatino Linotype" w:hAnsi="Palatino Linotype"/>
        </w:rPr>
        <w:t>actúa,</w:t>
      </w:r>
      <w:r w:rsidRPr="008D3597">
        <w:rPr>
          <w:rFonts w:ascii="Palatino Linotype" w:hAnsi="Palatino Linotype"/>
        </w:rPr>
        <w:t xml:space="preserve"> así como de la materia sobre la que versa la solicitud de acceso a la información pública, se advierte que los motivos de inconformidad acontecen</w:t>
      </w:r>
      <w:r w:rsidR="003F22DD" w:rsidRPr="008D3597">
        <w:rPr>
          <w:rFonts w:ascii="Palatino Linotype" w:hAnsi="Palatino Linotype"/>
        </w:rPr>
        <w:t xml:space="preserve"> </w:t>
      </w:r>
      <w:r w:rsidR="002F0E46" w:rsidRPr="008D3597">
        <w:rPr>
          <w:rFonts w:ascii="Palatino Linotype" w:hAnsi="Palatino Linotype"/>
        </w:rPr>
        <w:t>fundados para modificar</w:t>
      </w:r>
      <w:r w:rsidRPr="008D3597">
        <w:rPr>
          <w:rFonts w:ascii="Palatino Linotype" w:hAnsi="Palatino Linotype"/>
        </w:rPr>
        <w:t xml:space="preserve"> la respuesta del Sujeto Obligado y ordenar la entrega de la información en versión pública, en razón de las consideraciones de derecho que a continuación se exponen:</w:t>
      </w:r>
    </w:p>
    <w:p w:rsidR="004E530B" w:rsidRPr="008D3597" w:rsidRDefault="004E530B" w:rsidP="00C52873">
      <w:pPr>
        <w:spacing w:before="240" w:after="240" w:line="360" w:lineRule="auto"/>
        <w:jc w:val="both"/>
        <w:rPr>
          <w:rFonts w:ascii="Palatino Linotype" w:hAnsi="Palatino Linotype"/>
        </w:rPr>
      </w:pPr>
    </w:p>
    <w:p w:rsidR="00C52873" w:rsidRPr="008D3597" w:rsidRDefault="00C52873" w:rsidP="00C52873">
      <w:pPr>
        <w:spacing w:before="240" w:after="240" w:line="360" w:lineRule="auto"/>
        <w:jc w:val="both"/>
        <w:rPr>
          <w:rFonts w:ascii="Palatino Linotype" w:hAnsi="Palatino Linotype" w:cs="Arial"/>
        </w:rPr>
      </w:pPr>
      <w:r w:rsidRPr="008D3597">
        <w:rPr>
          <w:rFonts w:ascii="Palatino Linotype" w:hAnsi="Palatino Linotype" w:cs="Arial"/>
        </w:rPr>
        <w:t xml:space="preserve">En primer lugar, </w:t>
      </w:r>
      <w:r w:rsidRPr="008D3597">
        <w:rPr>
          <w:rFonts w:ascii="Palatino Linotype" w:eastAsia="Calibri" w:hAnsi="Palatino Linotype" w:cs="Arial"/>
          <w:lang w:val="es-MX" w:eastAsia="en-US"/>
        </w:rPr>
        <w:t>es conveniente analizar si la respuesta</w:t>
      </w:r>
      <w:r w:rsidR="00A147B8" w:rsidRPr="008D3597">
        <w:rPr>
          <w:rFonts w:ascii="Palatino Linotype" w:eastAsia="Calibri" w:hAnsi="Palatino Linotype" w:cs="Arial"/>
          <w:lang w:val="es-MX" w:eastAsia="en-US"/>
        </w:rPr>
        <w:t xml:space="preserve"> </w:t>
      </w:r>
      <w:r w:rsidRPr="008D3597">
        <w:rPr>
          <w:rFonts w:ascii="Palatino Linotype" w:eastAsia="Calibri" w:hAnsi="Palatino Linotype" w:cs="Arial"/>
          <w:lang w:val="es-MX" w:eastAsia="en-US"/>
        </w:rPr>
        <w:t xml:space="preserve">del </w:t>
      </w:r>
      <w:r w:rsidRPr="008D3597">
        <w:rPr>
          <w:rFonts w:ascii="Palatino Linotype" w:eastAsia="Calibri" w:hAnsi="Palatino Linotype" w:cs="Arial"/>
          <w:b/>
          <w:lang w:val="es-MX" w:eastAsia="en-US"/>
        </w:rPr>
        <w:t>Sujeto Obligado</w:t>
      </w:r>
      <w:r w:rsidRPr="008D3597">
        <w:rPr>
          <w:rFonts w:ascii="Palatino Linotype" w:eastAsia="Calibri" w:hAnsi="Palatino Linotype" w:cs="Arial"/>
          <w:lang w:val="es-MX" w:eastAsia="en-US"/>
        </w:rPr>
        <w:t xml:space="preserve"> cumple con los requisitos y procedimientos del derecho de acceso a la información pública, en atención a que en la </w:t>
      </w:r>
      <w:r w:rsidRPr="008D3597">
        <w:rPr>
          <w:rFonts w:ascii="Palatino Linotype" w:hAnsi="Palatino Linotype" w:cs="Arial"/>
        </w:rPr>
        <w:t>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C52873" w:rsidRPr="008D3597" w:rsidRDefault="00C52873" w:rsidP="00C52873">
      <w:pPr>
        <w:spacing w:before="240" w:after="240"/>
        <w:ind w:left="709" w:right="760"/>
        <w:contextualSpacing/>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Artículo 4</w:t>
      </w:r>
      <w:r w:rsidRPr="008D35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Pr="008D3597" w:rsidRDefault="00C52873" w:rsidP="00C52873">
      <w:pPr>
        <w:spacing w:before="240" w:after="240"/>
        <w:ind w:left="709" w:right="760"/>
        <w:contextualSpacing/>
        <w:jc w:val="both"/>
        <w:rPr>
          <w:rFonts w:ascii="Palatino Linotype" w:hAnsi="Palatino Linotype" w:cs="Arial"/>
          <w:i/>
          <w:sz w:val="22"/>
          <w:szCs w:val="22"/>
        </w:rPr>
      </w:pPr>
      <w:r w:rsidRPr="008D3597">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8D35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Pr="008D3597" w:rsidRDefault="00C52873" w:rsidP="00C52873">
      <w:pPr>
        <w:spacing w:before="240" w:after="240"/>
        <w:ind w:left="709" w:right="760"/>
        <w:contextualSpacing/>
        <w:jc w:val="both"/>
        <w:rPr>
          <w:rFonts w:ascii="Palatino Linotype" w:hAnsi="Palatino Linotype" w:cs="Arial"/>
          <w:i/>
          <w:sz w:val="22"/>
          <w:szCs w:val="22"/>
        </w:rPr>
      </w:pPr>
      <w:r w:rsidRPr="008D3597">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8D3597">
        <w:rPr>
          <w:rFonts w:ascii="Palatino Linotype" w:hAnsi="Palatino Linotype" w:cs="Arial"/>
          <w:i/>
          <w:sz w:val="22"/>
          <w:szCs w:val="22"/>
        </w:rPr>
        <w:t>.” (</w:t>
      </w:r>
      <w:r w:rsidRPr="008D3597">
        <w:rPr>
          <w:rFonts w:ascii="Palatino Linotype" w:hAnsi="Palatino Linotype" w:cs="Arial"/>
          <w:i/>
          <w:sz w:val="22"/>
          <w:szCs w:val="22"/>
        </w:rPr>
        <w:t>Sic)</w:t>
      </w:r>
    </w:p>
    <w:p w:rsidR="00C52873" w:rsidRPr="008D3597" w:rsidRDefault="00C52873" w:rsidP="00C52873">
      <w:pPr>
        <w:spacing w:before="240" w:after="240"/>
        <w:ind w:left="709" w:right="760"/>
        <w:contextualSpacing/>
        <w:jc w:val="both"/>
        <w:rPr>
          <w:rFonts w:ascii="Palatino Linotype" w:hAnsi="Palatino Linotype" w:cs="Arial"/>
          <w:i/>
          <w:sz w:val="22"/>
          <w:szCs w:val="22"/>
        </w:rPr>
      </w:pPr>
    </w:p>
    <w:p w:rsidR="00C52873" w:rsidRPr="008D3597" w:rsidRDefault="00C52873" w:rsidP="00C52873">
      <w:pPr>
        <w:spacing w:before="240" w:after="240" w:line="360" w:lineRule="auto"/>
        <w:jc w:val="both"/>
        <w:rPr>
          <w:rFonts w:ascii="Palatino Linotype" w:hAnsi="Palatino Linotype" w:cs="Arial"/>
        </w:rPr>
      </w:pPr>
      <w:r w:rsidRPr="008D3597">
        <w:rPr>
          <w:rFonts w:ascii="Palatino Linotype" w:hAnsi="Palatino Linotype" w:cs="Arial"/>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C52873" w:rsidRPr="008D3597" w:rsidRDefault="00C52873" w:rsidP="00C52873">
      <w:pPr>
        <w:spacing w:before="240" w:after="240"/>
        <w:ind w:left="567" w:right="758"/>
        <w:contextualSpacing/>
        <w:jc w:val="both"/>
        <w:rPr>
          <w:rFonts w:ascii="Palatino Linotype" w:hAnsi="Palatino Linotype" w:cs="Arial"/>
          <w:i/>
          <w:sz w:val="22"/>
          <w:szCs w:val="22"/>
        </w:rPr>
      </w:pPr>
      <w:r w:rsidRPr="008D3597">
        <w:rPr>
          <w:rFonts w:ascii="Palatino Linotype" w:hAnsi="Palatino Linotype" w:cs="Arial"/>
          <w:b/>
          <w:i/>
          <w:sz w:val="22"/>
          <w:szCs w:val="22"/>
        </w:rPr>
        <w:t>“Artículo 12.-</w:t>
      </w:r>
      <w:r w:rsidRPr="008D359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52873" w:rsidRPr="008D3597" w:rsidRDefault="00C52873" w:rsidP="00C52873">
      <w:pPr>
        <w:spacing w:before="240" w:after="240"/>
        <w:ind w:left="567" w:right="758"/>
        <w:contextualSpacing/>
        <w:jc w:val="both"/>
        <w:rPr>
          <w:rFonts w:ascii="Palatino Linotype" w:hAnsi="Palatino Linotype" w:cs="Arial"/>
          <w:i/>
          <w:sz w:val="22"/>
          <w:szCs w:val="22"/>
        </w:rPr>
      </w:pPr>
    </w:p>
    <w:p w:rsidR="00C52873" w:rsidRPr="008D3597" w:rsidRDefault="00C52873" w:rsidP="00C52873">
      <w:pPr>
        <w:spacing w:before="240" w:after="240"/>
        <w:ind w:left="567" w:right="758"/>
        <w:contextualSpacing/>
        <w:jc w:val="both"/>
        <w:rPr>
          <w:rFonts w:ascii="Palatino Linotype" w:hAnsi="Palatino Linotype" w:cs="Arial"/>
          <w:i/>
          <w:sz w:val="22"/>
          <w:szCs w:val="22"/>
        </w:rPr>
      </w:pPr>
      <w:r w:rsidRPr="008D3597">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8D3597">
        <w:rPr>
          <w:rFonts w:ascii="Palatino Linotype" w:hAnsi="Palatino Linotype" w:cs="Arial"/>
          <w:i/>
          <w:sz w:val="22"/>
          <w:szCs w:val="22"/>
        </w:rPr>
        <w:t xml:space="preserve">. </w:t>
      </w:r>
      <w:r w:rsidRPr="008D3597">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C52873" w:rsidRPr="008D3597" w:rsidRDefault="00C52873" w:rsidP="00C52873">
      <w:pPr>
        <w:spacing w:line="360" w:lineRule="auto"/>
        <w:ind w:right="-93"/>
        <w:jc w:val="both"/>
        <w:rPr>
          <w:rFonts w:ascii="Palatino Linotype" w:hAnsi="Palatino Linotype" w:cs="Arial"/>
          <w:color w:val="000000"/>
        </w:rPr>
      </w:pPr>
    </w:p>
    <w:p w:rsidR="00C52873" w:rsidRPr="008D3597" w:rsidRDefault="00C52873" w:rsidP="00C52873">
      <w:pPr>
        <w:spacing w:line="360" w:lineRule="auto"/>
        <w:ind w:right="-93"/>
        <w:jc w:val="both"/>
        <w:rPr>
          <w:rFonts w:ascii="Palatino Linotype" w:hAnsi="Palatino Linotype" w:cs="Arial"/>
          <w:color w:val="000000"/>
        </w:rPr>
      </w:pPr>
      <w:r w:rsidRPr="008D3597">
        <w:rPr>
          <w:rFonts w:ascii="Palatino Linotype" w:hAnsi="Palatino Linotype" w:cs="Arial"/>
          <w:color w:val="000000"/>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Pr="008D3597" w:rsidRDefault="002F0E46" w:rsidP="00C52873">
      <w:pPr>
        <w:spacing w:line="360" w:lineRule="auto"/>
        <w:ind w:right="-93"/>
        <w:jc w:val="both"/>
        <w:rPr>
          <w:rFonts w:ascii="Palatino Linotype" w:hAnsi="Palatino Linotype" w:cs="Arial"/>
          <w:color w:val="000000"/>
        </w:rPr>
      </w:pPr>
    </w:p>
    <w:p w:rsidR="00C52873" w:rsidRPr="008D3597" w:rsidRDefault="00C52873" w:rsidP="00C52873">
      <w:pPr>
        <w:spacing w:line="360" w:lineRule="auto"/>
        <w:jc w:val="both"/>
        <w:rPr>
          <w:rFonts w:ascii="Palatino Linotype" w:hAnsi="Palatino Linotype"/>
          <w:b/>
          <w:bCs/>
          <w:color w:val="000000"/>
        </w:rPr>
      </w:pPr>
      <w:r w:rsidRPr="008D3597">
        <w:rPr>
          <w:rFonts w:ascii="Palatino Linotype" w:hAnsi="Palatino Linotype" w:cs="Arial"/>
          <w:color w:val="000000"/>
        </w:rPr>
        <w:t xml:space="preserve">Sirve de apoyo a lo anterior, el criterio 03-17, expuesto por </w:t>
      </w:r>
      <w:r w:rsidRPr="008D3597">
        <w:rPr>
          <w:rFonts w:ascii="Palatino Linotype" w:eastAsia="Arial Unicode MS" w:hAnsi="Palatino Linotype" w:cs="Arial"/>
          <w:color w:val="000000"/>
        </w:rPr>
        <w:t>el Instituto Nacional de Transparencia, Acceso a la Información y Protección de Datos Personales,</w:t>
      </w:r>
      <w:r w:rsidRPr="008D3597">
        <w:rPr>
          <w:rFonts w:ascii="Palatino Linotype" w:hAnsi="Palatino Linotype"/>
          <w:bCs/>
          <w:color w:val="000000"/>
        </w:rPr>
        <w:t xml:space="preserve"> que dice:</w:t>
      </w:r>
      <w:r w:rsidRPr="008D3597">
        <w:rPr>
          <w:rFonts w:ascii="Palatino Linotype" w:hAnsi="Palatino Linotype"/>
          <w:b/>
          <w:bCs/>
          <w:color w:val="000000"/>
        </w:rPr>
        <w:t xml:space="preserve"> </w:t>
      </w:r>
    </w:p>
    <w:p w:rsidR="00C52873" w:rsidRPr="008D3597" w:rsidRDefault="00C52873" w:rsidP="00C52873">
      <w:pPr>
        <w:ind w:left="851" w:right="850"/>
        <w:jc w:val="both"/>
        <w:rPr>
          <w:rFonts w:ascii="Palatino Linotype" w:hAnsi="Palatino Linotype" w:cs="Arial"/>
          <w:color w:val="000000"/>
        </w:rPr>
      </w:pPr>
    </w:p>
    <w:p w:rsidR="00C52873" w:rsidRPr="008D3597" w:rsidRDefault="00C52873" w:rsidP="00C52873">
      <w:pPr>
        <w:ind w:left="851" w:right="901"/>
        <w:jc w:val="both"/>
        <w:rPr>
          <w:rFonts w:ascii="Palatino Linotype" w:hAnsi="Palatino Linotype" w:cs="Arial"/>
          <w:i/>
          <w:color w:val="000000"/>
          <w:sz w:val="22"/>
          <w:szCs w:val="22"/>
        </w:rPr>
      </w:pPr>
      <w:r w:rsidRPr="008D3597">
        <w:rPr>
          <w:rFonts w:ascii="Palatino Linotype" w:hAnsi="Palatino Linotype" w:cs="Arial"/>
          <w:i/>
          <w:color w:val="000000"/>
          <w:sz w:val="22"/>
          <w:szCs w:val="22"/>
        </w:rPr>
        <w:t>“</w:t>
      </w:r>
      <w:r w:rsidRPr="008D3597">
        <w:rPr>
          <w:rFonts w:ascii="Palatino Linotype" w:hAnsi="Palatino Linotype" w:cs="Arial"/>
          <w:b/>
          <w:i/>
          <w:color w:val="000000"/>
          <w:sz w:val="22"/>
          <w:szCs w:val="22"/>
        </w:rPr>
        <w:t>No existe obligación de elaborar documentos ad hoc para atender las solicitudes de acceso a la información.</w:t>
      </w:r>
      <w:r w:rsidRPr="008D3597">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Pr="008D3597" w:rsidRDefault="00C52873" w:rsidP="00C52873">
      <w:pPr>
        <w:ind w:left="851" w:right="901"/>
        <w:jc w:val="both"/>
        <w:rPr>
          <w:rFonts w:ascii="Palatino Linotype" w:hAnsi="Palatino Linotype" w:cs="Arial"/>
          <w:i/>
          <w:color w:val="000000"/>
          <w:sz w:val="22"/>
          <w:szCs w:val="22"/>
        </w:rPr>
      </w:pPr>
      <w:r w:rsidRPr="008D3597">
        <w:rPr>
          <w:rFonts w:ascii="Palatino Linotype" w:hAnsi="Palatino Linotype" w:cs="Arial"/>
          <w:i/>
          <w:color w:val="000000"/>
          <w:sz w:val="22"/>
          <w:szCs w:val="22"/>
        </w:rPr>
        <w:t xml:space="preserve">Resoluciones: </w:t>
      </w:r>
    </w:p>
    <w:p w:rsidR="00C52873" w:rsidRPr="008D3597" w:rsidRDefault="00C52873" w:rsidP="00C52873">
      <w:pPr>
        <w:ind w:left="851" w:right="901"/>
        <w:jc w:val="both"/>
        <w:rPr>
          <w:rFonts w:ascii="Palatino Linotype" w:hAnsi="Palatino Linotype" w:cs="Arial"/>
          <w:i/>
          <w:color w:val="000000"/>
          <w:sz w:val="22"/>
          <w:szCs w:val="22"/>
        </w:rPr>
      </w:pPr>
      <w:r w:rsidRPr="008D3597">
        <w:rPr>
          <w:rFonts w:ascii="Palatino Linotype" w:hAnsi="Palatino Linotype" w:cs="Arial"/>
          <w:i/>
          <w:color w:val="000000"/>
          <w:sz w:val="22"/>
          <w:szCs w:val="22"/>
        </w:rPr>
        <w:sym w:font="Symbol" w:char="F0B7"/>
      </w:r>
      <w:r w:rsidRPr="008D3597">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Pr="008D3597" w:rsidRDefault="00C52873" w:rsidP="00C52873">
      <w:pPr>
        <w:ind w:left="851" w:right="901"/>
        <w:jc w:val="both"/>
        <w:rPr>
          <w:rFonts w:ascii="Palatino Linotype" w:hAnsi="Palatino Linotype" w:cs="Arial"/>
          <w:i/>
          <w:color w:val="000000"/>
          <w:sz w:val="22"/>
          <w:szCs w:val="22"/>
        </w:rPr>
      </w:pPr>
      <w:r w:rsidRPr="008D3597">
        <w:rPr>
          <w:rFonts w:ascii="Palatino Linotype" w:hAnsi="Palatino Linotype" w:cs="Arial"/>
          <w:i/>
          <w:color w:val="000000"/>
          <w:sz w:val="22"/>
          <w:szCs w:val="22"/>
        </w:rPr>
        <w:sym w:font="Symbol" w:char="F0B7"/>
      </w:r>
      <w:r w:rsidRPr="008D3597">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Pr="008D3597" w:rsidRDefault="00C52873" w:rsidP="00C52873">
      <w:pPr>
        <w:ind w:left="851" w:right="901"/>
        <w:jc w:val="both"/>
        <w:rPr>
          <w:rFonts w:ascii="Palatino Linotype" w:hAnsi="Palatino Linotype" w:cs="Arial"/>
          <w:i/>
          <w:color w:val="000000"/>
          <w:sz w:val="22"/>
          <w:szCs w:val="22"/>
        </w:rPr>
      </w:pPr>
      <w:r w:rsidRPr="008D3597">
        <w:rPr>
          <w:rFonts w:ascii="Palatino Linotype" w:hAnsi="Palatino Linotype" w:cs="Arial"/>
          <w:i/>
          <w:color w:val="000000"/>
          <w:sz w:val="22"/>
          <w:szCs w:val="22"/>
        </w:rPr>
        <w:sym w:font="Symbol" w:char="F0B7"/>
      </w:r>
      <w:r w:rsidRPr="008D3597">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147B8" w:rsidRPr="008D3597" w:rsidRDefault="00A147B8" w:rsidP="00C52873">
      <w:pPr>
        <w:spacing w:line="360" w:lineRule="auto"/>
        <w:jc w:val="both"/>
        <w:rPr>
          <w:rFonts w:ascii="Palatino Linotype" w:hAnsi="Palatino Linotype" w:cs="Arial"/>
        </w:rPr>
      </w:pPr>
    </w:p>
    <w:p w:rsidR="00C52873" w:rsidRPr="008D3597" w:rsidRDefault="00C52873" w:rsidP="00C52873">
      <w:pPr>
        <w:spacing w:line="360" w:lineRule="auto"/>
        <w:jc w:val="both"/>
        <w:rPr>
          <w:rFonts w:ascii="Palatino Linotype" w:hAnsi="Palatino Linotype" w:cs="Arial"/>
          <w:color w:val="000000" w:themeColor="text1"/>
        </w:rPr>
      </w:pPr>
      <w:r w:rsidRPr="008D3597">
        <w:rPr>
          <w:rFonts w:ascii="Palatino Linotype" w:hAnsi="Palatino Linotype" w:cs="Arial"/>
        </w:rPr>
        <w:t xml:space="preserve">En esa tesitura, el artículo 24 en su último párrafo de la Ley de la Materia, dispone que los Sujetos Obligados </w:t>
      </w:r>
      <w:r w:rsidRPr="008D3597">
        <w:rPr>
          <w:rFonts w:ascii="Palatino Linotype" w:hAnsi="Palatino Linotype" w:cs="Arial"/>
          <w:color w:val="000000" w:themeColor="text1"/>
        </w:rPr>
        <w:t xml:space="preserve">sólo proporcionarán la información pública que </w:t>
      </w:r>
      <w:r w:rsidRPr="008D3597">
        <w:rPr>
          <w:rFonts w:ascii="Palatino Linotype" w:hAnsi="Palatino Linotype" w:cs="Arial"/>
        </w:rPr>
        <w:t>generen</w:t>
      </w:r>
      <w:r w:rsidRPr="008D3597">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C52873" w:rsidRPr="008D3597" w:rsidRDefault="00C52873" w:rsidP="00C52873">
      <w:pPr>
        <w:spacing w:line="360" w:lineRule="auto"/>
        <w:jc w:val="both"/>
        <w:rPr>
          <w:rFonts w:ascii="Palatino Linotype" w:hAnsi="Palatino Linotype" w:cs="Arial"/>
          <w:color w:val="000000" w:themeColor="text1"/>
        </w:rPr>
      </w:pPr>
    </w:p>
    <w:p w:rsidR="00C52873" w:rsidRPr="008D3597" w:rsidRDefault="00C52873" w:rsidP="00C52873">
      <w:pPr>
        <w:spacing w:before="240" w:after="240" w:line="360" w:lineRule="auto"/>
        <w:ind w:right="49"/>
        <w:contextualSpacing/>
        <w:jc w:val="both"/>
        <w:rPr>
          <w:rFonts w:ascii="Palatino Linotype" w:hAnsi="Palatino Linotype" w:cs="Arial"/>
        </w:rPr>
      </w:pPr>
      <w:r w:rsidRPr="008D3597">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52873" w:rsidRPr="008D3597" w:rsidRDefault="00C52873" w:rsidP="00C52873">
      <w:pPr>
        <w:spacing w:before="240" w:after="240" w:line="360" w:lineRule="auto"/>
        <w:ind w:right="49"/>
        <w:contextualSpacing/>
        <w:jc w:val="both"/>
        <w:rPr>
          <w:rFonts w:ascii="Palatino Linotype" w:hAnsi="Palatino Linotype" w:cs="Arial"/>
        </w:rPr>
      </w:pPr>
    </w:p>
    <w:p w:rsidR="00C52873" w:rsidRPr="008D3597" w:rsidRDefault="00C52873" w:rsidP="00C52873">
      <w:pPr>
        <w:spacing w:line="360" w:lineRule="auto"/>
        <w:jc w:val="both"/>
        <w:rPr>
          <w:rFonts w:ascii="Palatino Linotype" w:hAnsi="Palatino Linotype" w:cs="Arial"/>
        </w:rPr>
      </w:pPr>
      <w:r w:rsidRPr="008D3597">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8D3597" w:rsidRDefault="00C52873" w:rsidP="00C52873">
      <w:pPr>
        <w:ind w:left="851" w:right="899"/>
        <w:jc w:val="both"/>
        <w:rPr>
          <w:rFonts w:ascii="Palatino Linotype" w:hAnsi="Palatino Linotype" w:cs="Arial"/>
          <w:i/>
          <w:sz w:val="22"/>
          <w:szCs w:val="22"/>
        </w:rPr>
      </w:pPr>
    </w:p>
    <w:p w:rsidR="00C52873" w:rsidRPr="008D3597" w:rsidRDefault="00C52873" w:rsidP="00C52873">
      <w:pPr>
        <w:ind w:left="851" w:right="899"/>
        <w:jc w:val="both"/>
        <w:rPr>
          <w:rFonts w:ascii="Palatino Linotype" w:hAnsi="Palatino Linotype" w:cs="Arial"/>
          <w:i/>
          <w:sz w:val="22"/>
          <w:szCs w:val="22"/>
        </w:rPr>
      </w:pPr>
      <w:r w:rsidRPr="008D3597">
        <w:rPr>
          <w:rFonts w:ascii="Palatino Linotype" w:hAnsi="Palatino Linotype" w:cs="Arial"/>
          <w:i/>
          <w:sz w:val="22"/>
          <w:szCs w:val="22"/>
        </w:rPr>
        <w:t>“</w:t>
      </w:r>
      <w:r w:rsidRPr="008D3597">
        <w:rPr>
          <w:rFonts w:ascii="Palatino Linotype" w:hAnsi="Palatino Linotype" w:cs="Arial"/>
          <w:b/>
          <w:i/>
          <w:sz w:val="22"/>
          <w:szCs w:val="22"/>
        </w:rPr>
        <w:t xml:space="preserve">Artículo 3. </w:t>
      </w:r>
      <w:r w:rsidRPr="008D3597">
        <w:rPr>
          <w:rFonts w:ascii="Palatino Linotype" w:hAnsi="Palatino Linotype" w:cs="Arial"/>
          <w:i/>
          <w:sz w:val="22"/>
          <w:szCs w:val="22"/>
        </w:rPr>
        <w:t>Para los efectos de la presente Ley se entenderá por:</w:t>
      </w:r>
    </w:p>
    <w:p w:rsidR="00C52873" w:rsidRPr="008D3597" w:rsidRDefault="00C52873" w:rsidP="00C52873">
      <w:pPr>
        <w:ind w:left="851" w:right="899"/>
        <w:jc w:val="both"/>
        <w:rPr>
          <w:rFonts w:ascii="Palatino Linotype" w:hAnsi="Palatino Linotype" w:cs="Arial"/>
          <w:i/>
          <w:sz w:val="22"/>
          <w:szCs w:val="22"/>
        </w:rPr>
      </w:pPr>
      <w:r w:rsidRPr="008D3597">
        <w:rPr>
          <w:rFonts w:ascii="Palatino Linotype" w:hAnsi="Palatino Linotype" w:cs="Arial"/>
          <w:i/>
          <w:sz w:val="22"/>
          <w:szCs w:val="22"/>
        </w:rPr>
        <w:t>…</w:t>
      </w:r>
    </w:p>
    <w:p w:rsidR="00C52873" w:rsidRPr="008D3597" w:rsidRDefault="00C52873" w:rsidP="00C52873">
      <w:pPr>
        <w:ind w:left="851" w:right="899"/>
        <w:jc w:val="both"/>
        <w:rPr>
          <w:rFonts w:ascii="Palatino Linotype" w:hAnsi="Palatino Linotype" w:cs="Arial"/>
          <w:i/>
          <w:color w:val="000000"/>
          <w:sz w:val="22"/>
          <w:szCs w:val="22"/>
        </w:rPr>
      </w:pPr>
      <w:r w:rsidRPr="008D3597">
        <w:rPr>
          <w:rFonts w:ascii="Palatino Linotype" w:hAnsi="Palatino Linotype" w:cs="Arial"/>
          <w:b/>
          <w:i/>
          <w:color w:val="000000"/>
          <w:sz w:val="22"/>
          <w:szCs w:val="22"/>
        </w:rPr>
        <w:t>XI. Documento:</w:t>
      </w:r>
      <w:r w:rsidRPr="008D3597">
        <w:rPr>
          <w:rFonts w:ascii="Palatino Linotype" w:hAnsi="Palatino Linotype" w:cs="Arial"/>
          <w:i/>
          <w:color w:val="000000"/>
          <w:sz w:val="22"/>
          <w:szCs w:val="22"/>
        </w:rPr>
        <w:t xml:space="preserve"> Los expedientes, reportes, estudios, actas</w:t>
      </w:r>
      <w:r w:rsidRPr="008D3597">
        <w:rPr>
          <w:rFonts w:ascii="Palatino Linotype" w:hAnsi="Palatino Linotype" w:cs="Arial"/>
          <w:b/>
          <w:i/>
          <w:color w:val="000000"/>
          <w:sz w:val="22"/>
          <w:szCs w:val="22"/>
        </w:rPr>
        <w:t>,</w:t>
      </w:r>
      <w:r w:rsidRPr="008D3597">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E21332" w:rsidRPr="008D3597">
        <w:rPr>
          <w:rFonts w:ascii="Palatino Linotype" w:hAnsi="Palatino Linotype" w:cs="Arial"/>
          <w:i/>
          <w:color w:val="000000"/>
          <w:sz w:val="22"/>
          <w:szCs w:val="22"/>
        </w:rPr>
        <w:t>” (</w:t>
      </w:r>
      <w:r w:rsidRPr="008D3597">
        <w:rPr>
          <w:rFonts w:ascii="Palatino Linotype" w:hAnsi="Palatino Linotype" w:cs="Arial"/>
          <w:i/>
          <w:color w:val="000000"/>
          <w:sz w:val="22"/>
          <w:szCs w:val="22"/>
        </w:rPr>
        <w:t>Sic)</w:t>
      </w:r>
    </w:p>
    <w:p w:rsidR="00C52873" w:rsidRPr="008D3597" w:rsidRDefault="00C52873" w:rsidP="00C52873">
      <w:pPr>
        <w:ind w:left="851" w:right="899"/>
        <w:jc w:val="both"/>
        <w:rPr>
          <w:rFonts w:ascii="Palatino Linotype" w:hAnsi="Palatino Linotype" w:cs="Arial"/>
          <w:sz w:val="22"/>
          <w:szCs w:val="22"/>
        </w:rPr>
      </w:pPr>
    </w:p>
    <w:p w:rsidR="00C52873" w:rsidRPr="008D3597" w:rsidRDefault="00C52873" w:rsidP="00C52873">
      <w:pPr>
        <w:autoSpaceDE w:val="0"/>
        <w:autoSpaceDN w:val="0"/>
        <w:adjustRightInd w:val="0"/>
        <w:spacing w:line="360" w:lineRule="auto"/>
        <w:jc w:val="both"/>
        <w:rPr>
          <w:rFonts w:ascii="Palatino Linotype" w:hAnsi="Palatino Linotype" w:cs="Arial"/>
        </w:rPr>
      </w:pPr>
      <w:r w:rsidRPr="008D3597">
        <w:rPr>
          <w:rFonts w:ascii="Palatino Linotype" w:hAnsi="Palatino Linotype" w:cs="Arial"/>
        </w:rPr>
        <w:t xml:space="preserve">Siendo aplicable, el Criterio </w:t>
      </w:r>
      <w:r w:rsidRPr="008D359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D3597">
        <w:rPr>
          <w:rFonts w:ascii="Palatino Linotype" w:hAnsi="Palatino Linotype" w:cs="Arial"/>
        </w:rPr>
        <w:t>cuyo rubro y texto refieren lo siguiente:</w:t>
      </w:r>
    </w:p>
    <w:p w:rsidR="00C52873" w:rsidRPr="008D3597" w:rsidRDefault="00C52873" w:rsidP="00C52873">
      <w:pPr>
        <w:ind w:left="851" w:right="899"/>
        <w:jc w:val="both"/>
        <w:rPr>
          <w:rFonts w:ascii="Palatino Linotype" w:hAnsi="Palatino Linotype" w:cs="Arial"/>
        </w:rPr>
      </w:pPr>
    </w:p>
    <w:p w:rsidR="00C52873" w:rsidRPr="008D3597" w:rsidRDefault="00C52873" w:rsidP="00C52873">
      <w:pPr>
        <w:ind w:left="851" w:right="899"/>
        <w:jc w:val="both"/>
        <w:rPr>
          <w:rFonts w:ascii="Palatino Linotype" w:hAnsi="Palatino Linotype" w:cs="Arial"/>
          <w:b/>
          <w:i/>
          <w:sz w:val="22"/>
          <w:szCs w:val="22"/>
          <w:lang w:eastAsia="es-MX"/>
        </w:rPr>
      </w:pPr>
      <w:r w:rsidRPr="008D3597">
        <w:rPr>
          <w:rFonts w:ascii="Palatino Linotype" w:hAnsi="Palatino Linotype" w:cs="Arial"/>
          <w:b/>
          <w:sz w:val="22"/>
          <w:szCs w:val="22"/>
          <w:lang w:eastAsia="es-MX"/>
        </w:rPr>
        <w:t>“</w:t>
      </w:r>
      <w:r w:rsidRPr="008D3597">
        <w:rPr>
          <w:rFonts w:ascii="Palatino Linotype" w:hAnsi="Palatino Linotype" w:cs="Arial"/>
          <w:b/>
          <w:i/>
          <w:sz w:val="22"/>
          <w:szCs w:val="22"/>
          <w:lang w:eastAsia="es-MX"/>
        </w:rPr>
        <w:t>CRITERIO 0002-11</w:t>
      </w:r>
    </w:p>
    <w:p w:rsidR="00C52873" w:rsidRPr="008D3597" w:rsidRDefault="00C52873" w:rsidP="00C52873">
      <w:pPr>
        <w:ind w:left="851" w:right="899"/>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8D3597">
        <w:rPr>
          <w:rFonts w:ascii="Palatino Linotype" w:hAnsi="Palatino Linotype" w:cs="Arial"/>
          <w:b/>
          <w:bCs/>
          <w:i/>
          <w:sz w:val="22"/>
          <w:szCs w:val="22"/>
          <w:lang w:eastAsia="es-MX"/>
        </w:rPr>
        <w:t xml:space="preserve">V, XV, Y XVI, </w:t>
      </w:r>
      <w:r w:rsidRPr="008D3597">
        <w:rPr>
          <w:rFonts w:ascii="Palatino Linotype" w:hAnsi="Palatino Linotype" w:cs="Arial"/>
          <w:b/>
          <w:i/>
          <w:sz w:val="22"/>
          <w:szCs w:val="22"/>
          <w:lang w:eastAsia="es-MX"/>
        </w:rPr>
        <w:t>3°, 4°, 11 Y 41.</w:t>
      </w:r>
      <w:r w:rsidRPr="008D359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2873" w:rsidRPr="008D3597" w:rsidRDefault="00C52873" w:rsidP="00C52873">
      <w:pPr>
        <w:ind w:left="851" w:right="899"/>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En consecuencia el acceso a la información se refiere a que se cumplan cualquiera de los siguientes tres supuestos:</w:t>
      </w:r>
    </w:p>
    <w:p w:rsidR="00C52873" w:rsidRPr="008D3597" w:rsidRDefault="00C52873" w:rsidP="00C52873">
      <w:pPr>
        <w:ind w:left="851" w:right="899"/>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C52873" w:rsidRPr="008D3597" w:rsidRDefault="00C52873" w:rsidP="00C52873">
      <w:pPr>
        <w:ind w:left="851" w:right="899"/>
        <w:jc w:val="both"/>
        <w:rPr>
          <w:rFonts w:ascii="Palatino Linotype" w:hAnsi="Palatino Linotype" w:cs="Arial"/>
          <w:b/>
          <w:i/>
          <w:sz w:val="22"/>
          <w:szCs w:val="22"/>
          <w:lang w:eastAsia="es-MX"/>
        </w:rPr>
      </w:pPr>
      <w:r w:rsidRPr="008D3597">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C52873" w:rsidRPr="008D3597" w:rsidRDefault="00C52873" w:rsidP="00C52873">
      <w:pPr>
        <w:ind w:left="851" w:right="899"/>
        <w:jc w:val="both"/>
        <w:rPr>
          <w:rFonts w:ascii="Palatino Linotype" w:hAnsi="Palatino Linotype" w:cs="Arial"/>
          <w:b/>
          <w:i/>
          <w:sz w:val="22"/>
          <w:szCs w:val="22"/>
          <w:lang w:eastAsia="es-MX"/>
        </w:rPr>
      </w:pPr>
      <w:r w:rsidRPr="008D3597">
        <w:rPr>
          <w:rFonts w:ascii="Palatino Linotype" w:hAnsi="Palatino Linotype" w:cs="Arial"/>
          <w:b/>
          <w:i/>
          <w:sz w:val="22"/>
          <w:szCs w:val="22"/>
          <w:lang w:eastAsia="es-MX"/>
        </w:rPr>
        <w:t xml:space="preserve">3) Que se trate de información registrada en cualquier soporte documental, que en ejercicio de las atribuciones conferidas, se encuentre en posesión de los Sujetos Obligados.” </w:t>
      </w:r>
    </w:p>
    <w:p w:rsidR="00C52873" w:rsidRPr="008D3597" w:rsidRDefault="00C52873" w:rsidP="00C52873">
      <w:pPr>
        <w:spacing w:line="360" w:lineRule="auto"/>
        <w:ind w:right="-93"/>
        <w:jc w:val="both"/>
        <w:rPr>
          <w:rFonts w:ascii="Palatino Linotype" w:eastAsia="Palatino Linotype" w:hAnsi="Palatino Linotype" w:cs="Palatino Linotype"/>
          <w:color w:val="000000"/>
        </w:rPr>
      </w:pPr>
    </w:p>
    <w:p w:rsidR="00665DD3" w:rsidRPr="008D3597" w:rsidRDefault="00665DD3" w:rsidP="00665DD3">
      <w:pPr>
        <w:spacing w:line="360" w:lineRule="auto"/>
        <w:contextualSpacing/>
        <w:jc w:val="both"/>
        <w:rPr>
          <w:rFonts w:ascii="Palatino Linotype" w:hAnsi="Palatino Linotype" w:cs="Arial"/>
          <w:lang w:eastAsia="en-US"/>
        </w:rPr>
      </w:pPr>
    </w:p>
    <w:p w:rsidR="00665DD3" w:rsidRPr="008D3597" w:rsidRDefault="00665DD3" w:rsidP="00665DD3">
      <w:pPr>
        <w:spacing w:line="360" w:lineRule="auto"/>
        <w:contextualSpacing/>
        <w:jc w:val="both"/>
        <w:rPr>
          <w:rFonts w:ascii="Palatino Linotype" w:eastAsia="Calibri" w:hAnsi="Palatino Linotype" w:cs="Arial"/>
        </w:rPr>
      </w:pPr>
      <w:r w:rsidRPr="008D3597">
        <w:rPr>
          <w:rFonts w:ascii="Palatino Linotype" w:eastAsia="MS Mincho" w:hAnsi="Palatino Linotype" w:cstheme="majorBidi"/>
          <w:lang w:val="es-ES_tradnl"/>
        </w:rPr>
        <w:t xml:space="preserve">Ahora bien, por lo que corresponde a la información solicitada,  </w:t>
      </w:r>
      <w:r w:rsidRPr="008D3597">
        <w:rPr>
          <w:rFonts w:ascii="Palatino Linotype" w:eastAsia="Calibri" w:hAnsi="Palatino Linotype" w:cs="Arial"/>
          <w:b/>
          <w:i/>
        </w:rPr>
        <w:t xml:space="preserve"> </w:t>
      </w:r>
      <w:r w:rsidRPr="008D3597">
        <w:rPr>
          <w:rFonts w:ascii="Palatino Linotype" w:eastAsia="Calibri" w:hAnsi="Palatino Linotype" w:cs="Arial"/>
        </w:rPr>
        <w:t xml:space="preserve">para este supuesto el </w:t>
      </w:r>
      <w:r w:rsidRPr="008D3597">
        <w:rPr>
          <w:rFonts w:ascii="Palatino Linotype" w:eastAsia="Calibri" w:hAnsi="Palatino Linotype" w:cs="Arial"/>
          <w:b/>
        </w:rPr>
        <w:t>SUJETO OBLIGADO</w:t>
      </w:r>
      <w:r w:rsidRPr="008D3597">
        <w:rPr>
          <w:rFonts w:ascii="Palatino Linotype" w:eastAsia="Calibri" w:hAnsi="Palatino Linotype" w:cs="Arial"/>
        </w:rPr>
        <w:t xml:space="preserve"> a través de la </w:t>
      </w:r>
      <w:r w:rsidRPr="008D3597">
        <w:rPr>
          <w:rFonts w:ascii="Palatino Linotype" w:eastAsia="Calibri" w:hAnsi="Palatino Linotype" w:cs="Arial"/>
          <w:b/>
          <w:i/>
          <w:u w:val="single"/>
        </w:rPr>
        <w:t>Subdirección de Recursos Materiales</w:t>
      </w:r>
      <w:r w:rsidR="001D4A23" w:rsidRPr="008D3597">
        <w:rPr>
          <w:rFonts w:ascii="Palatino Linotype" w:eastAsia="Calibri" w:hAnsi="Palatino Linotype" w:cs="Arial"/>
        </w:rPr>
        <w:t xml:space="preserve">, que en sus archivos de esa subdirección no se contaba con el contrato solicitado por el particular,  </w:t>
      </w:r>
      <w:r w:rsidRPr="008D3597">
        <w:rPr>
          <w:rFonts w:ascii="Palatino Linotype" w:eastAsia="Calibri" w:hAnsi="Palatino Linotype" w:cs="Arial"/>
        </w:rPr>
        <w:t>que de conformidad con el artículo 12 párrafo segundo de la Ley en la materia, que sólo proporcionarán la información pública que se les requiera y que obre en sus archivos y en el estado en que ésta se encuentre.</w:t>
      </w:r>
    </w:p>
    <w:p w:rsidR="002633B6" w:rsidRPr="008D3597" w:rsidRDefault="002633B6" w:rsidP="002633B6">
      <w:pPr>
        <w:spacing w:line="360" w:lineRule="auto"/>
        <w:contextualSpacing/>
        <w:jc w:val="both"/>
        <w:rPr>
          <w:rFonts w:ascii="Palatino Linotype" w:eastAsia="Calibri" w:hAnsi="Palatino Linotype" w:cs="Arial"/>
        </w:rPr>
      </w:pPr>
    </w:p>
    <w:p w:rsidR="002633B6" w:rsidRPr="008D3597" w:rsidRDefault="002633B6" w:rsidP="002633B6">
      <w:pPr>
        <w:spacing w:line="360" w:lineRule="auto"/>
        <w:contextualSpacing/>
        <w:jc w:val="both"/>
        <w:rPr>
          <w:rFonts w:ascii="Palatino Linotype" w:eastAsia="MS Mincho" w:hAnsi="Palatino Linotype" w:cstheme="majorBidi"/>
          <w:lang w:val="es-ES_tradnl"/>
        </w:rPr>
      </w:pPr>
      <w:r w:rsidRPr="008D3597">
        <w:rPr>
          <w:rFonts w:ascii="Palatino Linotype" w:eastAsia="Calibri" w:hAnsi="Palatino Linotype" w:cs="Arial"/>
        </w:rPr>
        <w:t xml:space="preserve">En ese contexto se tiene que, no se discute el hecho de que el </w:t>
      </w:r>
      <w:r w:rsidRPr="008D3597">
        <w:rPr>
          <w:rFonts w:ascii="Palatino Linotype" w:eastAsia="Calibri" w:hAnsi="Palatino Linotype" w:cs="Arial"/>
          <w:b/>
        </w:rPr>
        <w:t>SUJETO OBLIGADO</w:t>
      </w:r>
      <w:r w:rsidRPr="008D3597">
        <w:rPr>
          <w:rFonts w:ascii="Palatino Linotype" w:eastAsia="Calibri" w:hAnsi="Palatino Linotype" w:cs="Arial"/>
        </w:rPr>
        <w:t xml:space="preserve"> solo hará entrega de la información que le solicite y obre en sus archivos sin hacer ningún tipo de procesamiento, no obstante lo anterior este dejo de observar en que consiste la obligación de buscar la información.</w:t>
      </w:r>
    </w:p>
    <w:p w:rsidR="00D707EB" w:rsidRPr="008D3597" w:rsidRDefault="00D707EB" w:rsidP="00D707EB">
      <w:pPr>
        <w:spacing w:line="360" w:lineRule="auto"/>
        <w:contextualSpacing/>
        <w:jc w:val="both"/>
        <w:rPr>
          <w:rFonts w:ascii="Palatino Linotype" w:hAnsi="Palatino Linotype" w:cs="Arial"/>
          <w:lang w:val="es-ES_tradnl" w:eastAsia="en-US"/>
        </w:rPr>
      </w:pPr>
    </w:p>
    <w:p w:rsidR="00471AA4" w:rsidRPr="008D3597" w:rsidRDefault="002633B6" w:rsidP="00AC52CF">
      <w:pPr>
        <w:pStyle w:val="Prrafodelista"/>
        <w:autoSpaceDE w:val="0"/>
        <w:autoSpaceDN w:val="0"/>
        <w:adjustRightInd w:val="0"/>
        <w:spacing w:line="360" w:lineRule="auto"/>
        <w:ind w:left="0"/>
        <w:jc w:val="both"/>
        <w:rPr>
          <w:rFonts w:ascii="Palatino Linotype" w:hAnsi="Palatino Linotype" w:cs="Arial"/>
          <w:sz w:val="24"/>
          <w:szCs w:val="24"/>
          <w:lang w:eastAsia="es-ES"/>
        </w:rPr>
      </w:pPr>
      <w:r w:rsidRPr="008D3597">
        <w:rPr>
          <w:rFonts w:ascii="Palatino Linotype" w:hAnsi="Palatino Linotype" w:cs="Arial"/>
          <w:sz w:val="24"/>
          <w:szCs w:val="24"/>
          <w:lang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r w:rsidRPr="008D3597">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633B6" w:rsidRPr="008D3597" w:rsidRDefault="002633B6" w:rsidP="002633B6">
      <w:pPr>
        <w:spacing w:line="360" w:lineRule="auto"/>
        <w:ind w:right="49"/>
        <w:contextualSpacing/>
        <w:jc w:val="both"/>
        <w:rPr>
          <w:rFonts w:ascii="Palatino Linotype" w:hAnsi="Palatino Linotype" w:cs="Arial"/>
        </w:rPr>
      </w:pPr>
    </w:p>
    <w:p w:rsidR="002633B6" w:rsidRPr="008D3597" w:rsidRDefault="002633B6" w:rsidP="002633B6">
      <w:pPr>
        <w:spacing w:line="360" w:lineRule="auto"/>
        <w:ind w:right="49"/>
        <w:contextualSpacing/>
        <w:jc w:val="both"/>
        <w:rPr>
          <w:rFonts w:ascii="Palatino Linotype" w:hAnsi="Palatino Linotype" w:cs="Arial"/>
        </w:rPr>
      </w:pPr>
      <w:r w:rsidRPr="008D3597">
        <w:rPr>
          <w:rFonts w:ascii="Palatino Linotype" w:hAnsi="Palatino Linotype" w:cs="Arial"/>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lo precisa el Ayuntamiento </w:t>
      </w:r>
      <w:r w:rsidRPr="008D3597">
        <w:rPr>
          <w:rFonts w:ascii="Palatino Linotype" w:hAnsi="Palatino Linotype"/>
          <w:b/>
          <w:sz w:val="22"/>
          <w:szCs w:val="22"/>
          <w:lang w:val="es-ES_tradnl"/>
        </w:rPr>
        <w:t>de Valle de Chalco Solidaridad</w:t>
      </w:r>
      <w:r w:rsidRPr="008D3597">
        <w:rPr>
          <w:rFonts w:ascii="Palatino Linotype" w:hAnsi="Palatino Linotype" w:cs="Arial"/>
        </w:rPr>
        <w:t xml:space="preserve"> que solamente se limita a referir lo que menciona la Subdirección de </w:t>
      </w:r>
      <w:r w:rsidR="001C321B" w:rsidRPr="008D3597">
        <w:rPr>
          <w:rFonts w:ascii="Palatino Linotype" w:hAnsi="Palatino Linotype" w:cs="Arial"/>
        </w:rPr>
        <w:t>Recursos Materiales.</w:t>
      </w:r>
    </w:p>
    <w:p w:rsidR="001C321B" w:rsidRPr="008D3597" w:rsidRDefault="001C321B" w:rsidP="002633B6">
      <w:pPr>
        <w:spacing w:line="360" w:lineRule="auto"/>
        <w:ind w:right="49"/>
        <w:contextualSpacing/>
        <w:jc w:val="both"/>
        <w:rPr>
          <w:rFonts w:ascii="Palatino Linotype" w:hAnsi="Palatino Linotype" w:cs="Arial"/>
        </w:rPr>
      </w:pPr>
    </w:p>
    <w:p w:rsidR="001C321B" w:rsidRPr="008D3597" w:rsidRDefault="001C321B" w:rsidP="002633B6">
      <w:pPr>
        <w:spacing w:line="360" w:lineRule="auto"/>
        <w:ind w:right="49"/>
        <w:contextualSpacing/>
        <w:jc w:val="both"/>
        <w:rPr>
          <w:rFonts w:ascii="Palatino Linotype" w:hAnsi="Palatino Linotype" w:cs="Arial"/>
          <w:lang w:val="es-MX"/>
        </w:rPr>
      </w:pPr>
      <w:r w:rsidRPr="008D3597">
        <w:rPr>
          <w:rFonts w:ascii="Palatino Linotype" w:hAnsi="Palatino Linotype" w:cs="Arial"/>
          <w:lang w:val="es-MX"/>
        </w:rPr>
        <w:t xml:space="preserve">Lo anterior corrobora efectivamente que el SUJETO OBLIGADO incluye dentro de su organización a la Subdirección de Recursos Materiales dependiente de la Dirección de Administración, ante lo cual es preciso establecer sus atribuciones conforme a la legislación aplicable, a efecto de determinar, en el caso concreto, quien genera o posee en sus archivos la información solicitada por la RECURRENTE; al efecto es preciso señalar lo dispuesto por el propio bando Municipal del SUEJTO OBLIGADO, dispone: </w:t>
      </w:r>
    </w:p>
    <w:p w:rsidR="001C321B" w:rsidRPr="008D3597" w:rsidRDefault="001C321B" w:rsidP="002633B6">
      <w:pPr>
        <w:spacing w:line="360" w:lineRule="auto"/>
        <w:ind w:right="49"/>
        <w:contextualSpacing/>
        <w:jc w:val="both"/>
        <w:rPr>
          <w:rFonts w:ascii="Palatino Linotype" w:hAnsi="Palatino Linotype" w:cs="Arial"/>
          <w:lang w:val="es-MX"/>
        </w:rPr>
      </w:pPr>
    </w:p>
    <w:p w:rsidR="002633B6" w:rsidRPr="008D3597" w:rsidRDefault="001C321B" w:rsidP="001C321B">
      <w:pPr>
        <w:ind w:left="708" w:right="49"/>
        <w:contextualSpacing/>
        <w:jc w:val="both"/>
        <w:rPr>
          <w:rFonts w:ascii="Palatino Linotype" w:hAnsi="Palatino Linotype" w:cs="Arial"/>
          <w:i/>
        </w:rPr>
      </w:pPr>
      <w:r w:rsidRPr="008D3597">
        <w:rPr>
          <w:rFonts w:ascii="Palatino Linotype" w:hAnsi="Palatino Linotype"/>
          <w:i/>
        </w:rPr>
        <w:t>ARTÍCULO 133- La Dirección de Administración a través de su titular, es la responsable de proporcionar a las áreas administrativas los recursos humanos y materiales para el mejor funcionamiento y desempeño en las actividades administrativas mediante la organización, supervisión y control de cada uno de estos; y para ello tendrá las siguientes atribuciones:</w:t>
      </w:r>
    </w:p>
    <w:p w:rsidR="007649A7" w:rsidRPr="008D3597" w:rsidRDefault="007649A7" w:rsidP="007649A7">
      <w:pPr>
        <w:ind w:left="708" w:right="49"/>
        <w:contextualSpacing/>
        <w:jc w:val="both"/>
        <w:rPr>
          <w:rFonts w:ascii="Palatino Linotype" w:hAnsi="Palatino Linotype" w:cs="Arial"/>
          <w:i/>
        </w:rPr>
      </w:pPr>
    </w:p>
    <w:p w:rsidR="007649A7" w:rsidRPr="008D3597" w:rsidRDefault="007649A7" w:rsidP="007649A7">
      <w:pPr>
        <w:ind w:left="708" w:right="49"/>
        <w:contextualSpacing/>
        <w:jc w:val="both"/>
        <w:rPr>
          <w:rFonts w:ascii="Palatino Linotype" w:hAnsi="Palatino Linotype" w:cs="Arial"/>
          <w:i/>
        </w:rPr>
      </w:pPr>
      <w:r w:rsidRPr="008D3597">
        <w:rPr>
          <w:rFonts w:ascii="Palatino Linotype" w:hAnsi="Palatino Linotype" w:cs="Arial"/>
          <w:i/>
        </w:rPr>
        <w:t>I.-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p>
    <w:p w:rsidR="007649A7" w:rsidRPr="008D3597" w:rsidRDefault="007649A7" w:rsidP="007649A7">
      <w:pPr>
        <w:ind w:left="708" w:right="49"/>
        <w:contextualSpacing/>
        <w:jc w:val="both"/>
        <w:rPr>
          <w:rFonts w:ascii="Palatino Linotype" w:hAnsi="Palatino Linotype" w:cs="Arial"/>
          <w:i/>
        </w:rPr>
      </w:pPr>
    </w:p>
    <w:p w:rsidR="001C321B" w:rsidRPr="008D3597" w:rsidRDefault="001C321B" w:rsidP="001C321B">
      <w:pPr>
        <w:ind w:left="708" w:right="49"/>
        <w:contextualSpacing/>
        <w:jc w:val="both"/>
        <w:rPr>
          <w:rFonts w:ascii="Palatino Linotype" w:hAnsi="Palatino Linotype"/>
          <w:i/>
        </w:rPr>
      </w:pPr>
      <w:r w:rsidRPr="008D3597">
        <w:rPr>
          <w:rFonts w:ascii="Palatino Linotype" w:hAnsi="Palatino Linotype"/>
          <w:i/>
        </w:rPr>
        <w:t>II.- Diseñar, proponer y, en su caso, aplicar los instrumentos técnico-administrativos en el ciclo de la administración del capital humano que contribuyan a una cultura laboral que garantice a quienes trabajan en el Municipio una igualdad de oportunidades y trato;</w:t>
      </w:r>
    </w:p>
    <w:p w:rsidR="00D313F4" w:rsidRPr="008D3597" w:rsidRDefault="00D313F4" w:rsidP="001C321B">
      <w:pPr>
        <w:ind w:left="708" w:right="49"/>
        <w:contextualSpacing/>
        <w:jc w:val="both"/>
        <w:rPr>
          <w:rFonts w:ascii="Palatino Linotype" w:hAnsi="Palatino Linotype"/>
          <w:i/>
        </w:rPr>
      </w:pPr>
      <w:r w:rsidRPr="008D3597">
        <w:rPr>
          <w:rFonts w:ascii="Palatino Linotype" w:hAnsi="Palatino Linotype"/>
          <w:i/>
        </w:rPr>
        <w:t>…</w:t>
      </w:r>
    </w:p>
    <w:p w:rsidR="00D313F4" w:rsidRPr="008D3597" w:rsidRDefault="00D313F4" w:rsidP="001C321B">
      <w:pPr>
        <w:ind w:left="708" w:right="49"/>
        <w:contextualSpacing/>
        <w:jc w:val="both"/>
        <w:rPr>
          <w:rFonts w:ascii="Palatino Linotype" w:hAnsi="Palatino Linotype"/>
          <w:i/>
        </w:rPr>
      </w:pPr>
      <w:r w:rsidRPr="008D3597">
        <w:rPr>
          <w:rFonts w:ascii="Palatino Linotype" w:hAnsi="Palatino Linotype"/>
          <w:i/>
        </w:rPr>
        <w:t>IV. Vigilar que se lleve a cabo, de manera oportuna y apropiada, la adquisición de bienes muebles, equipo, refacciones, materiales y la contratación de servicios para el cumplimiento de las metas de las diversas unidades administrativas que conforman la Administración Municipal</w:t>
      </w:r>
    </w:p>
    <w:p w:rsidR="001C321B" w:rsidRPr="008D3597" w:rsidRDefault="001C321B" w:rsidP="001C321B">
      <w:pPr>
        <w:ind w:left="708" w:right="49"/>
        <w:contextualSpacing/>
        <w:jc w:val="both"/>
        <w:rPr>
          <w:rFonts w:ascii="Palatino Linotype" w:hAnsi="Palatino Linotype" w:cs="Arial"/>
          <w:i/>
        </w:rPr>
      </w:pPr>
    </w:p>
    <w:p w:rsidR="002633B6" w:rsidRPr="008D3597" w:rsidRDefault="002633B6" w:rsidP="002633B6">
      <w:pPr>
        <w:spacing w:line="360" w:lineRule="auto"/>
        <w:ind w:right="49"/>
        <w:contextualSpacing/>
        <w:jc w:val="both"/>
        <w:rPr>
          <w:rFonts w:ascii="Palatino Linotype" w:hAnsi="Palatino Linotype" w:cs="Arial"/>
        </w:rPr>
      </w:pPr>
    </w:p>
    <w:p w:rsidR="002633B6" w:rsidRPr="008D3597" w:rsidRDefault="002633B6" w:rsidP="002633B6">
      <w:pPr>
        <w:spacing w:line="360" w:lineRule="auto"/>
        <w:ind w:right="49"/>
        <w:contextualSpacing/>
        <w:jc w:val="both"/>
        <w:rPr>
          <w:rFonts w:ascii="Palatino Linotype" w:hAnsi="Palatino Linotype" w:cs="Arial"/>
        </w:rPr>
      </w:pPr>
    </w:p>
    <w:p w:rsidR="007649A7" w:rsidRPr="008D3597" w:rsidRDefault="007649A7" w:rsidP="007649A7">
      <w:pPr>
        <w:spacing w:line="360" w:lineRule="auto"/>
        <w:ind w:right="49"/>
        <w:contextualSpacing/>
        <w:jc w:val="both"/>
        <w:rPr>
          <w:rFonts w:ascii="Palatino Linotype" w:hAnsi="Palatino Linotype" w:cs="Arial"/>
        </w:rPr>
      </w:pPr>
      <w:r w:rsidRPr="008D3597">
        <w:rPr>
          <w:rFonts w:ascii="Palatino Linotype" w:hAnsi="Palatino Linotype" w:cs="Arial"/>
        </w:rPr>
        <w:t xml:space="preserve">Por lo anterior, es de observar que el área administrativa que pudieran contar con la información es la relativa </w:t>
      </w:r>
      <w:r w:rsidR="00C1009E" w:rsidRPr="008D3597">
        <w:rPr>
          <w:rFonts w:ascii="Palatino Linotype" w:hAnsi="Palatino Linotype" w:cs="Arial"/>
        </w:rPr>
        <w:t xml:space="preserve">la propiamente Dirección de Administración </w:t>
      </w:r>
      <w:r w:rsidRPr="008D3597">
        <w:rPr>
          <w:rFonts w:ascii="Palatino Linotype" w:hAnsi="Palatino Linotype" w:cs="Arial"/>
        </w:rPr>
        <w:t xml:space="preserve">toda vez que tiene a cargo </w:t>
      </w:r>
      <w:r w:rsidR="00C1009E" w:rsidRPr="008D3597">
        <w:rPr>
          <w:rFonts w:ascii="Palatino Linotype" w:hAnsi="Palatino Linotype" w:cs="Arial"/>
        </w:rPr>
        <w:t>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r w:rsidRPr="008D3597">
        <w:rPr>
          <w:rFonts w:ascii="Palatino Linotype" w:hAnsi="Palatino Linotype" w:cs="Arial"/>
        </w:rPr>
        <w:t>, toda vez que en la respuesta solo de hace mención únicamente a que dentro de los archiv</w:t>
      </w:r>
      <w:r w:rsidR="00C1009E" w:rsidRPr="008D3597">
        <w:rPr>
          <w:rFonts w:ascii="Palatino Linotype" w:hAnsi="Palatino Linotype" w:cs="Arial"/>
        </w:rPr>
        <w:t xml:space="preserve">os del área de Subdirección de Recursos Materiales </w:t>
      </w:r>
      <w:r w:rsidRPr="008D3597">
        <w:rPr>
          <w:rFonts w:ascii="Palatino Linotype" w:hAnsi="Palatino Linotype" w:cs="Arial"/>
        </w:rPr>
        <w:t>no se cuenta con documento alguno que contenga lo solicitado, por lo que no se acredita una búsqueda exhaustiva y razonable de la información.</w:t>
      </w:r>
    </w:p>
    <w:p w:rsidR="00C1009E" w:rsidRPr="008D3597" w:rsidRDefault="00C1009E" w:rsidP="007649A7">
      <w:pPr>
        <w:spacing w:line="360" w:lineRule="auto"/>
        <w:ind w:right="49"/>
        <w:contextualSpacing/>
        <w:jc w:val="both"/>
        <w:rPr>
          <w:rFonts w:ascii="Palatino Linotype" w:hAnsi="Palatino Linotype" w:cs="Arial"/>
        </w:rPr>
      </w:pPr>
    </w:p>
    <w:p w:rsidR="00C1009E" w:rsidRPr="008D3597" w:rsidRDefault="00C1009E" w:rsidP="007649A7">
      <w:pPr>
        <w:spacing w:line="360" w:lineRule="auto"/>
        <w:ind w:right="49"/>
        <w:contextualSpacing/>
        <w:jc w:val="both"/>
        <w:rPr>
          <w:rFonts w:ascii="Palatino Linotype" w:hAnsi="Palatino Linotype" w:cs="Arial"/>
        </w:rPr>
      </w:pPr>
      <w:r w:rsidRPr="008D3597">
        <w:rPr>
          <w:rFonts w:ascii="Palatino Linotype" w:hAnsi="Palatino Linotype" w:cs="Arial"/>
        </w:rPr>
        <w:t xml:space="preserve">Máxime que de acuerdo al organigrama del SUJETO OBLIGADO </w:t>
      </w:r>
      <w:r w:rsidR="00D313F4" w:rsidRPr="008D3597">
        <w:rPr>
          <w:rFonts w:ascii="Palatino Linotype" w:hAnsi="Palatino Linotype" w:cs="Arial"/>
        </w:rPr>
        <w:t xml:space="preserve">publicado en el pagina del IPOMEX </w:t>
      </w:r>
      <w:hyperlink r:id="rId8" w:history="1">
        <w:r w:rsidR="00D313F4" w:rsidRPr="008D3597">
          <w:rPr>
            <w:rStyle w:val="Hipervnculo"/>
            <w:rFonts w:ascii="Palatino Linotype" w:hAnsi="Palatino Linotype" w:cs="Arial"/>
          </w:rPr>
          <w:t>https://www.ipomex.org.mx/ipo3/lgt/indice/VALLEDECHALCO/organigramas.web</w:t>
        </w:r>
      </w:hyperlink>
      <w:r w:rsidR="00D313F4" w:rsidRPr="008D3597">
        <w:rPr>
          <w:rFonts w:ascii="Palatino Linotype" w:hAnsi="Palatino Linotype" w:cs="Arial"/>
        </w:rPr>
        <w:t xml:space="preserve"> se advierte la existencia de la </w:t>
      </w:r>
      <w:r w:rsidR="008D3597" w:rsidRPr="008D3597">
        <w:rPr>
          <w:rFonts w:ascii="Palatino Linotype" w:hAnsi="Palatino Linotype" w:cs="Arial"/>
        </w:rPr>
        <w:t>Subdirección</w:t>
      </w:r>
      <w:r w:rsidR="00D313F4" w:rsidRPr="008D3597">
        <w:rPr>
          <w:rFonts w:ascii="Palatino Linotype" w:hAnsi="Palatino Linotype" w:cs="Arial"/>
        </w:rPr>
        <w:t xml:space="preserve"> de Recursos </w:t>
      </w:r>
      <w:r w:rsidR="008D3597" w:rsidRPr="008D3597">
        <w:rPr>
          <w:rFonts w:ascii="Palatino Linotype" w:hAnsi="Palatino Linotype" w:cs="Arial"/>
        </w:rPr>
        <w:t>Humanos</w:t>
      </w:r>
      <w:r w:rsidR="00D313F4" w:rsidRPr="008D3597">
        <w:rPr>
          <w:rFonts w:ascii="Palatino Linotype" w:hAnsi="Palatino Linotype" w:cs="Arial"/>
        </w:rPr>
        <w:t>, tal y como se observa en el imagen siguiente:</w:t>
      </w:r>
    </w:p>
    <w:p w:rsidR="007649A7" w:rsidRPr="008D3597" w:rsidRDefault="007649A7" w:rsidP="002633B6">
      <w:pPr>
        <w:spacing w:line="360" w:lineRule="auto"/>
        <w:ind w:right="49"/>
        <w:contextualSpacing/>
        <w:jc w:val="both"/>
        <w:rPr>
          <w:rFonts w:ascii="Palatino Linotype" w:hAnsi="Palatino Linotype" w:cs="Arial"/>
          <w:lang w:val="es-ES_tradnl"/>
        </w:rPr>
      </w:pPr>
    </w:p>
    <w:p w:rsidR="007649A7" w:rsidRPr="008D3597" w:rsidRDefault="00D313F4" w:rsidP="002633B6">
      <w:pPr>
        <w:spacing w:line="360" w:lineRule="auto"/>
        <w:ind w:right="49"/>
        <w:contextualSpacing/>
        <w:jc w:val="both"/>
        <w:rPr>
          <w:rFonts w:ascii="Palatino Linotype" w:hAnsi="Palatino Linotype" w:cs="Arial"/>
        </w:rPr>
      </w:pPr>
      <w:r w:rsidRPr="008D3597">
        <w:rPr>
          <w:rFonts w:ascii="Palatino Linotype" w:hAnsi="Palatino Linotype" w:cs="Arial"/>
          <w:noProof/>
          <w:lang w:val="es-MX" w:eastAsia="es-MX"/>
        </w:rPr>
        <w:drawing>
          <wp:inline distT="0" distB="0" distL="0" distR="0" wp14:anchorId="37C4FEAA" wp14:editId="1B6A8E5C">
            <wp:extent cx="5577840" cy="32004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3200400"/>
                    </a:xfrm>
                    <a:prstGeom prst="rect">
                      <a:avLst/>
                    </a:prstGeom>
                    <a:noFill/>
                    <a:ln>
                      <a:noFill/>
                    </a:ln>
                  </pic:spPr>
                </pic:pic>
              </a:graphicData>
            </a:graphic>
          </wp:inline>
        </w:drawing>
      </w:r>
    </w:p>
    <w:p w:rsidR="00D313F4" w:rsidRPr="008D3597" w:rsidRDefault="00D313F4" w:rsidP="002633B6">
      <w:pPr>
        <w:spacing w:line="360" w:lineRule="auto"/>
        <w:ind w:right="49"/>
        <w:contextualSpacing/>
        <w:jc w:val="both"/>
        <w:rPr>
          <w:rFonts w:ascii="Palatino Linotype" w:hAnsi="Palatino Linotype" w:cs="Arial"/>
        </w:rPr>
      </w:pPr>
    </w:p>
    <w:p w:rsidR="00D313F4" w:rsidRPr="008D3597" w:rsidRDefault="00D313F4" w:rsidP="002633B6">
      <w:pPr>
        <w:spacing w:line="360" w:lineRule="auto"/>
        <w:ind w:right="49"/>
        <w:contextualSpacing/>
        <w:jc w:val="both"/>
        <w:rPr>
          <w:rFonts w:ascii="Palatino Linotype" w:hAnsi="Palatino Linotype" w:cs="Arial"/>
        </w:rPr>
      </w:pPr>
    </w:p>
    <w:p w:rsidR="002633B6" w:rsidRPr="008D3597" w:rsidRDefault="00D313F4" w:rsidP="002633B6">
      <w:pPr>
        <w:spacing w:line="360" w:lineRule="auto"/>
        <w:ind w:right="49"/>
        <w:contextualSpacing/>
        <w:jc w:val="both"/>
        <w:rPr>
          <w:rFonts w:ascii="Palatino Linotype" w:hAnsi="Palatino Linotype" w:cs="Arial"/>
        </w:rPr>
      </w:pPr>
      <w:r w:rsidRPr="008D3597">
        <w:rPr>
          <w:rFonts w:ascii="Palatino Linotype" w:hAnsi="Palatino Linotype" w:cs="Arial"/>
        </w:rPr>
        <w:t xml:space="preserve">Por lo anterior, el SUJETO OBLIGADO actuó </w:t>
      </w:r>
      <w:r w:rsidR="002633B6" w:rsidRPr="008D3597">
        <w:rPr>
          <w:rFonts w:ascii="Palatino Linotype" w:hAnsi="Palatino Linotype" w:cs="Arial"/>
        </w:rPr>
        <w:t>dejando de realizar los respectivos requerimientos a las diversas áreas que integran en su conjunto al Sujeto Obligado y que muy probablemente alguna de ellas pueda tener parte o la totalidad de la información.</w:t>
      </w:r>
    </w:p>
    <w:p w:rsidR="002633B6" w:rsidRPr="008D3597" w:rsidRDefault="002633B6" w:rsidP="00AC52CF">
      <w:pPr>
        <w:pStyle w:val="Prrafodelista"/>
        <w:autoSpaceDE w:val="0"/>
        <w:autoSpaceDN w:val="0"/>
        <w:adjustRightInd w:val="0"/>
        <w:spacing w:line="360" w:lineRule="auto"/>
        <w:ind w:left="0"/>
        <w:jc w:val="both"/>
        <w:rPr>
          <w:rFonts w:ascii="Palatino Linotype" w:hAnsi="Palatino Linotype" w:cs="Arial"/>
          <w:color w:val="FF0000"/>
          <w:sz w:val="24"/>
          <w:szCs w:val="24"/>
          <w:lang w:val="es-ES_tradnl"/>
        </w:rPr>
      </w:pPr>
    </w:p>
    <w:p w:rsidR="00665DD3" w:rsidRPr="008D3597" w:rsidRDefault="00665DD3" w:rsidP="00AC52CF">
      <w:pPr>
        <w:pStyle w:val="Prrafodelista"/>
        <w:autoSpaceDE w:val="0"/>
        <w:autoSpaceDN w:val="0"/>
        <w:adjustRightInd w:val="0"/>
        <w:spacing w:line="360" w:lineRule="auto"/>
        <w:ind w:left="0"/>
        <w:jc w:val="both"/>
        <w:rPr>
          <w:rFonts w:ascii="Palatino Linotype" w:hAnsi="Palatino Linotype" w:cs="Arial"/>
          <w:color w:val="FF0000"/>
          <w:sz w:val="24"/>
          <w:szCs w:val="24"/>
        </w:rPr>
      </w:pPr>
    </w:p>
    <w:p w:rsidR="00665DD3" w:rsidRPr="008D3597" w:rsidRDefault="00D313F4" w:rsidP="00AC52CF">
      <w:pPr>
        <w:pStyle w:val="Prrafodelista"/>
        <w:autoSpaceDE w:val="0"/>
        <w:autoSpaceDN w:val="0"/>
        <w:adjustRightInd w:val="0"/>
        <w:spacing w:line="360" w:lineRule="auto"/>
        <w:ind w:left="0"/>
        <w:jc w:val="both"/>
        <w:rPr>
          <w:rFonts w:ascii="Palatino Linotype" w:hAnsi="Palatino Linotype" w:cs="Arial"/>
          <w:color w:val="FF0000"/>
          <w:sz w:val="24"/>
          <w:szCs w:val="24"/>
        </w:rPr>
      </w:pPr>
      <w:r w:rsidRPr="008D3597">
        <w:rPr>
          <w:rFonts w:ascii="Palatino Linotype" w:eastAsia="MS Mincho" w:hAnsi="Palatino Linotype" w:cstheme="majorBidi"/>
          <w:sz w:val="24"/>
          <w:szCs w:val="24"/>
          <w:lang w:val="es-ES_tradnl" w:eastAsia="es-ES"/>
        </w:rPr>
        <w:t>Por lo anterior, es de observar que la respuesta emitida a la solicitud de información, no se tiene la certeza de que efectivamente se haya llevado a cabo l</w:t>
      </w:r>
      <w:r w:rsidRPr="008D3597">
        <w:rPr>
          <w:rFonts w:ascii="Palatino Linotype" w:hAnsi="Palatino Linotype" w:cs="Arial"/>
          <w:sz w:val="24"/>
          <w:szCs w:val="24"/>
          <w:lang w:eastAsia="es-ES"/>
        </w:rPr>
        <w:t xml:space="preserve">a búsqueda de lo requerido de manera razonable, en el soporte documental, electrónico, digital o cualquier otro que se albergan en los archivos de cada área que conforman al </w:t>
      </w:r>
      <w:r w:rsidRPr="008D3597">
        <w:rPr>
          <w:rFonts w:ascii="Palatino Linotype" w:hAnsi="Palatino Linotype" w:cs="Arial"/>
          <w:b/>
          <w:sz w:val="24"/>
          <w:szCs w:val="24"/>
          <w:lang w:eastAsia="es-ES"/>
        </w:rPr>
        <w:t>SUJETO OBLIGADO</w:t>
      </w:r>
      <w:r w:rsidRPr="008D3597">
        <w:rPr>
          <w:rFonts w:ascii="Palatino Linotype" w:hAnsi="Palatino Linotype" w:cs="Arial"/>
          <w:sz w:val="24"/>
          <w:szCs w:val="24"/>
          <w:lang w:eastAsia="es-ES"/>
        </w:rPr>
        <w:t xml:space="preserve"> y que derivado de sus funciones, atribuciones y competencias haya generado algún tipo de documento en el que se haya registrado lo solicitado.</w:t>
      </w:r>
    </w:p>
    <w:p w:rsidR="00D313F4" w:rsidRPr="008D3597" w:rsidRDefault="00D313F4" w:rsidP="00D313F4">
      <w:pPr>
        <w:shd w:val="clear" w:color="auto" w:fill="FFFFFF"/>
        <w:spacing w:line="360" w:lineRule="auto"/>
        <w:ind w:right="49"/>
        <w:contextualSpacing/>
        <w:jc w:val="both"/>
        <w:rPr>
          <w:rFonts w:ascii="Palatino Linotype" w:hAnsi="Palatino Linotype" w:cs="Arial"/>
          <w:color w:val="FF0000"/>
          <w:lang w:eastAsia="en-US"/>
        </w:rPr>
      </w:pPr>
    </w:p>
    <w:p w:rsidR="00D313F4" w:rsidRPr="008D3597" w:rsidRDefault="00D313F4" w:rsidP="00D313F4">
      <w:pPr>
        <w:shd w:val="clear" w:color="auto" w:fill="FFFFFF"/>
        <w:spacing w:line="360" w:lineRule="auto"/>
        <w:ind w:right="49"/>
        <w:contextualSpacing/>
        <w:jc w:val="both"/>
        <w:rPr>
          <w:rFonts w:ascii="Palatino Linotype" w:eastAsia="MS Mincho" w:hAnsi="Palatino Linotype" w:cstheme="majorBidi"/>
          <w:b/>
          <w:u w:val="single"/>
          <w:lang w:val="es-ES_tradnl"/>
        </w:rPr>
      </w:pPr>
      <w:r w:rsidRPr="008D3597">
        <w:rPr>
          <w:rFonts w:ascii="Palatino Linotype" w:eastAsia="MS Mincho" w:hAnsi="Palatino Linotype" w:cstheme="majorBidi"/>
          <w:lang w:val="es-ES_tradnl"/>
        </w:rPr>
        <w:t xml:space="preserve">En ese contexto, resulta viable modificar la respuesta del </w:t>
      </w:r>
      <w:r w:rsidRPr="008D3597">
        <w:rPr>
          <w:rFonts w:ascii="Palatino Linotype" w:eastAsia="MS Mincho" w:hAnsi="Palatino Linotype" w:cstheme="majorBidi"/>
          <w:b/>
          <w:lang w:val="es-ES_tradnl"/>
        </w:rPr>
        <w:t>SUJETO OBLIGADO</w:t>
      </w:r>
      <w:r w:rsidRPr="008D3597">
        <w:rPr>
          <w:rFonts w:ascii="Palatino Linotype" w:eastAsia="MS Mincho" w:hAnsi="Palatino Linotype" w:cstheme="majorBidi"/>
          <w:lang w:val="es-ES_tradnl"/>
        </w:rPr>
        <w:t xml:space="preserve"> y ordenar la entrega de la información, previa búsqueda exhaustiva y razonable de la información, en cada una de la áreas administrativas que de acuerdo a su facultades y competencia puedan poseer la información relativa a los  </w:t>
      </w:r>
      <w:r w:rsidRPr="008D3597">
        <w:rPr>
          <w:rFonts w:ascii="Palatino Linotype" w:eastAsia="Palatino Linotype" w:hAnsi="Palatino Linotype" w:cs="Palatino Linotype"/>
          <w:i/>
          <w:sz w:val="22"/>
          <w:szCs w:val="22"/>
        </w:rPr>
        <w:t>Contratos celebrados con el banco Banorte respecto a el cambio de la nómina de los trabajadores.</w:t>
      </w:r>
      <w:r w:rsidRPr="008D3597">
        <w:rPr>
          <w:rFonts w:ascii="Palatino Linotype" w:eastAsia="MS Mincho" w:hAnsi="Palatino Linotype" w:cstheme="majorBidi"/>
          <w:lang w:val="es-ES_tradnl"/>
        </w:rPr>
        <w:t xml:space="preserve">  </w:t>
      </w:r>
      <w:r w:rsidRPr="008D3597">
        <w:rPr>
          <w:rFonts w:ascii="Palatino Linotype" w:eastAsia="MS Mincho" w:hAnsi="Palatino Linotype" w:cstheme="majorBidi"/>
          <w:b/>
          <w:u w:val="single"/>
          <w:lang w:val="es-ES_tradnl"/>
        </w:rPr>
        <w:t xml:space="preserve">Lo anterior, derivado de que no se acreditó la búsqueda de la información, por lo que no se tiene la certeza de su existencia.  </w:t>
      </w:r>
    </w:p>
    <w:p w:rsidR="00D313F4" w:rsidRPr="008D3597" w:rsidRDefault="00D313F4" w:rsidP="00D313F4">
      <w:pPr>
        <w:spacing w:line="360" w:lineRule="auto"/>
        <w:ind w:right="49"/>
        <w:contextualSpacing/>
        <w:jc w:val="both"/>
        <w:rPr>
          <w:rFonts w:ascii="Palatino Linotype" w:eastAsia="MS Mincho" w:hAnsi="Palatino Linotype" w:cstheme="majorBidi"/>
          <w:lang w:val="es-ES_tradnl"/>
        </w:rPr>
      </w:pPr>
    </w:p>
    <w:p w:rsidR="00D313F4" w:rsidRPr="008D3597" w:rsidRDefault="00D313F4" w:rsidP="00D313F4">
      <w:pPr>
        <w:spacing w:line="360" w:lineRule="auto"/>
        <w:ind w:right="49"/>
        <w:contextualSpacing/>
        <w:jc w:val="both"/>
        <w:rPr>
          <w:rFonts w:ascii="Palatino Linotype" w:eastAsiaTheme="minorEastAsia" w:hAnsi="Palatino Linotype" w:cs="Arial"/>
        </w:rPr>
      </w:pPr>
      <w:r w:rsidRPr="008D3597">
        <w:rPr>
          <w:rFonts w:ascii="Palatino Linotype" w:eastAsiaTheme="minorEastAsia" w:hAnsi="Palatino Linotype" w:cs="Arial"/>
        </w:rPr>
        <w:t xml:space="preserve">En ese contexto, se insisten en que el </w:t>
      </w:r>
      <w:r w:rsidRPr="008D3597">
        <w:rPr>
          <w:rFonts w:ascii="Palatino Linotype" w:eastAsiaTheme="minorEastAsia" w:hAnsi="Palatino Linotype" w:cs="Arial"/>
          <w:b/>
        </w:rPr>
        <w:t>SUJETO OBLIGADO</w:t>
      </w:r>
      <w:r w:rsidRPr="008D3597">
        <w:rPr>
          <w:rFonts w:ascii="Palatino Linotype" w:eastAsiaTheme="minorEastAsia" w:hAnsi="Palatino Linotype" w:cs="Arial"/>
        </w:rPr>
        <w:t xml:space="preserve"> deberá de buscar la información en todas y cada una de las áreas que por sus funciones puedan poseer la información, tal como lo es  el caso de la Dirección de Administración o en su caso de forma especifica la Subdirección de Recursos Humanos </w:t>
      </w:r>
      <w:r w:rsidRPr="008D3597">
        <w:rPr>
          <w:rFonts w:ascii="Palatino Linotype" w:hAnsi="Palatino Linotype" w:cs="Arial"/>
        </w:rPr>
        <w:t>o cualquier otra que de acuerdo a sus funciones o atribuciones pudiera contar con la información</w:t>
      </w:r>
      <w:r w:rsidRPr="008D3597">
        <w:rPr>
          <w:rFonts w:ascii="Palatino Linotype" w:eastAsiaTheme="minorEastAsia" w:hAnsi="Palatino Linotype" w:cs="Arial"/>
        </w:rPr>
        <w:t xml:space="preserve">, para el supuesto de que no encuentre la información se deberá de fundar y motivar dicha situación. </w:t>
      </w:r>
    </w:p>
    <w:p w:rsidR="00665DD3" w:rsidRPr="0097192A" w:rsidRDefault="0097192A" w:rsidP="0097192A">
      <w:pPr>
        <w:spacing w:before="240" w:after="240" w:line="360" w:lineRule="auto"/>
        <w:jc w:val="both"/>
        <w:rPr>
          <w:rFonts w:ascii="Palatino Linotype" w:hAnsi="Palatino Linotype" w:cs="Arial"/>
          <w:bCs/>
          <w:color w:val="000000"/>
        </w:rPr>
      </w:pPr>
      <w:r>
        <w:rPr>
          <w:rFonts w:ascii="Palatino Linotype" w:hAnsi="Palatino Linotype" w:cs="Arial"/>
          <w:bCs/>
        </w:rPr>
        <w:t>Por otra parte, es oportuno mencionar que el particular no señaló la temporalidad de la información</w:t>
      </w:r>
      <w:r>
        <w:rPr>
          <w:rFonts w:ascii="Palatino Linotype" w:hAnsi="Palatino Linotype" w:cs="Arial"/>
          <w:bCs/>
          <w:color w:val="000000"/>
        </w:rPr>
        <w:t xml:space="preserve">; </w:t>
      </w:r>
      <w:r w:rsidRPr="009D5165">
        <w:rPr>
          <w:rFonts w:ascii="Palatino Linotype" w:eastAsia="MS Mincho" w:hAnsi="Palatino Linotype" w:cstheme="majorBidi"/>
          <w:lang w:val="es-ES_tradnl"/>
        </w:rPr>
        <w:t xml:space="preserve">por lo que, con fundamento en el artículo 181, cuarto párrafo de la Ley de Transparencia y Acceso a la Información Pública del Estado de México y Municipios, el Pleno de este Instituto considera que la información deberá de tomar en cuenta el criterio 9/13 del entonces Instituto Federal de Acceso a la Información, hoy Instituto Nacional de Transparencia, Acceso a la Información y Protección de Datos Personales, que establece que cuando el particular no haya señalado el periodo sobre el que requiere la información, deberá interpretarse que su requerimiento se refiere  </w:t>
      </w:r>
      <w:r>
        <w:rPr>
          <w:rFonts w:ascii="Palatino Linotype" w:eastAsia="MS Mincho" w:hAnsi="Palatino Linotype" w:cstheme="majorBidi"/>
          <w:lang w:val="es-ES_tradnl"/>
        </w:rPr>
        <w:t xml:space="preserve">a los contratos firmados con el banco Banorte </w:t>
      </w:r>
      <w:r>
        <w:rPr>
          <w:rFonts w:ascii="Palatino Linotype" w:hAnsi="Palatino Linotype" w:cs="Arial"/>
          <w:bCs/>
          <w:color w:val="000000"/>
        </w:rPr>
        <w:t xml:space="preserve">que corresponderá del dos de agosto del año dos mil veinte al dos de agosto de dos mil veintiuno, fecha en la que el recurrente presentó su solicitud de información. </w:t>
      </w:r>
    </w:p>
    <w:p w:rsidR="0097192A" w:rsidRDefault="0097192A" w:rsidP="007B4FF6">
      <w:pPr>
        <w:autoSpaceDE w:val="0"/>
        <w:autoSpaceDN w:val="0"/>
        <w:adjustRightInd w:val="0"/>
        <w:spacing w:line="360" w:lineRule="auto"/>
        <w:jc w:val="both"/>
        <w:rPr>
          <w:rFonts w:ascii="Palatino Linotype" w:hAnsi="Palatino Linotype"/>
          <w:b/>
        </w:rPr>
      </w:pPr>
    </w:p>
    <w:p w:rsidR="0097192A" w:rsidRDefault="0097192A" w:rsidP="007B4FF6">
      <w:pPr>
        <w:autoSpaceDE w:val="0"/>
        <w:autoSpaceDN w:val="0"/>
        <w:adjustRightInd w:val="0"/>
        <w:spacing w:line="360" w:lineRule="auto"/>
        <w:jc w:val="both"/>
        <w:rPr>
          <w:rFonts w:ascii="Palatino Linotype" w:hAnsi="Palatino Linotype"/>
          <w:b/>
        </w:rPr>
      </w:pPr>
    </w:p>
    <w:p w:rsidR="007B4FF6" w:rsidRPr="008D3597" w:rsidRDefault="003E60A4" w:rsidP="007B4FF6">
      <w:pPr>
        <w:autoSpaceDE w:val="0"/>
        <w:autoSpaceDN w:val="0"/>
        <w:adjustRightInd w:val="0"/>
        <w:spacing w:line="360" w:lineRule="auto"/>
        <w:jc w:val="both"/>
        <w:rPr>
          <w:rFonts w:ascii="Palatino Linotype" w:hAnsi="Palatino Linotype" w:cs="Arial"/>
        </w:rPr>
      </w:pPr>
      <w:r w:rsidRPr="008D3597">
        <w:rPr>
          <w:rFonts w:ascii="Palatino Linotype" w:hAnsi="Palatino Linotype"/>
          <w:b/>
        </w:rPr>
        <w:t xml:space="preserve">Quinto. </w:t>
      </w:r>
      <w:r w:rsidR="007B4FF6" w:rsidRPr="008D3597">
        <w:rPr>
          <w:rFonts w:ascii="Palatino Linotype" w:hAnsi="Palatino Linotype"/>
          <w:b/>
        </w:rPr>
        <w:t xml:space="preserve">Versión Pública. </w:t>
      </w:r>
      <w:r w:rsidR="007B4FF6" w:rsidRPr="008D3597">
        <w:rPr>
          <w:rFonts w:ascii="Palatino Linotype" w:hAnsi="Palatino Linotype"/>
        </w:rPr>
        <w:t xml:space="preserve">Para la entrega de la información, en razón de que el derecho de acceso a la información pública no es absoluto, </w:t>
      </w:r>
      <w:r w:rsidR="007B4FF6" w:rsidRPr="008D3597">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007B4FF6" w:rsidRPr="008D3597">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4FF6" w:rsidRPr="008D3597" w:rsidRDefault="007B4FF6" w:rsidP="007B4FF6">
      <w:pPr>
        <w:spacing w:before="240" w:after="240" w:line="360" w:lineRule="auto"/>
        <w:contextualSpacing/>
        <w:jc w:val="both"/>
        <w:rPr>
          <w:rFonts w:ascii="Palatino Linotype" w:hAnsi="Palatino Linotype"/>
        </w:rPr>
      </w:pPr>
    </w:p>
    <w:p w:rsidR="007B4FF6" w:rsidRPr="008D3597" w:rsidRDefault="007B4FF6" w:rsidP="007B4FF6">
      <w:pPr>
        <w:autoSpaceDE w:val="0"/>
        <w:autoSpaceDN w:val="0"/>
        <w:adjustRightInd w:val="0"/>
        <w:spacing w:before="240" w:after="240" w:line="360" w:lineRule="auto"/>
        <w:ind w:right="50"/>
        <w:jc w:val="both"/>
        <w:rPr>
          <w:rFonts w:ascii="Palatino Linotype" w:hAnsi="Palatino Linotype" w:cs="Arial"/>
        </w:rPr>
      </w:pPr>
      <w:r w:rsidRPr="008D3597">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B4FF6" w:rsidRPr="008D3597" w:rsidRDefault="007B4FF6" w:rsidP="007B4FF6">
      <w:pPr>
        <w:autoSpaceDE w:val="0"/>
        <w:autoSpaceDN w:val="0"/>
        <w:adjustRightInd w:val="0"/>
        <w:ind w:left="993" w:right="1041"/>
        <w:jc w:val="both"/>
        <w:rPr>
          <w:rFonts w:ascii="Palatino Linotype" w:hAnsi="Palatino Linotype" w:cs="Arial"/>
          <w:b/>
          <w:i/>
          <w:sz w:val="22"/>
          <w:szCs w:val="22"/>
        </w:rPr>
      </w:pPr>
      <w:r w:rsidRPr="008D3597">
        <w:rPr>
          <w:rFonts w:ascii="Palatino Linotype" w:hAnsi="Palatino Linotype" w:cs="Arial"/>
          <w:b/>
          <w:i/>
          <w:sz w:val="22"/>
          <w:szCs w:val="22"/>
        </w:rPr>
        <w:t xml:space="preserve"> “Artículo 3. Para los efectos de la presente Ley se entenderá por:</w:t>
      </w:r>
    </w:p>
    <w:p w:rsidR="007B4FF6" w:rsidRPr="008D3597" w:rsidRDefault="007B4FF6" w:rsidP="007B4FF6">
      <w:pPr>
        <w:autoSpaceDE w:val="0"/>
        <w:autoSpaceDN w:val="0"/>
        <w:adjustRightInd w:val="0"/>
        <w:ind w:left="993" w:right="1041"/>
        <w:jc w:val="both"/>
        <w:rPr>
          <w:rFonts w:ascii="Palatino Linotype" w:hAnsi="Palatino Linotype" w:cs="Arial"/>
          <w:i/>
          <w:sz w:val="22"/>
          <w:szCs w:val="22"/>
        </w:rPr>
      </w:pPr>
      <w:r w:rsidRPr="008D3597">
        <w:rPr>
          <w:rFonts w:ascii="Palatino Linotype" w:hAnsi="Palatino Linotype" w:cs="Arial"/>
          <w:b/>
          <w:i/>
          <w:sz w:val="22"/>
          <w:szCs w:val="22"/>
        </w:rPr>
        <w:t>IX. Datos personales:</w:t>
      </w:r>
      <w:r w:rsidRPr="008D3597">
        <w:rPr>
          <w:rFonts w:ascii="Palatino Linotype" w:hAnsi="Palatino Linotype" w:cs="Arial"/>
          <w:i/>
          <w:sz w:val="22"/>
          <w:szCs w:val="22"/>
        </w:rPr>
        <w:t xml:space="preserve"> </w:t>
      </w:r>
      <w:r w:rsidRPr="008D3597">
        <w:rPr>
          <w:rFonts w:ascii="Palatino Linotype" w:hAnsi="Palatino Linotype" w:cs="Arial"/>
          <w:b/>
          <w:i/>
          <w:sz w:val="22"/>
          <w:szCs w:val="22"/>
        </w:rPr>
        <w:t>La información concerniente a una persona, identificada o identificable</w:t>
      </w:r>
      <w:r w:rsidRPr="008D3597">
        <w:rPr>
          <w:rFonts w:ascii="Palatino Linotype" w:hAnsi="Palatino Linotype" w:cs="Arial"/>
          <w:i/>
          <w:sz w:val="22"/>
          <w:szCs w:val="22"/>
        </w:rPr>
        <w:t xml:space="preserve"> según lo dispuesto por la Ley de Protección de Datos Personales del Estado de México;</w:t>
      </w:r>
    </w:p>
    <w:p w:rsidR="007B4FF6" w:rsidRPr="008D3597" w:rsidRDefault="007B4FF6" w:rsidP="007B4FF6">
      <w:pPr>
        <w:autoSpaceDE w:val="0"/>
        <w:autoSpaceDN w:val="0"/>
        <w:adjustRightInd w:val="0"/>
        <w:ind w:left="993" w:right="1041"/>
        <w:jc w:val="both"/>
        <w:rPr>
          <w:rFonts w:ascii="Palatino Linotype" w:hAnsi="Palatino Linotype" w:cs="Arial"/>
          <w:i/>
          <w:sz w:val="22"/>
          <w:szCs w:val="22"/>
        </w:rPr>
      </w:pPr>
      <w:r w:rsidRPr="008D3597">
        <w:rPr>
          <w:rFonts w:ascii="Palatino Linotype" w:hAnsi="Palatino Linotype" w:cs="Arial"/>
          <w:b/>
          <w:i/>
          <w:sz w:val="22"/>
          <w:szCs w:val="22"/>
        </w:rPr>
        <w:t>XX. Información clasificada:</w:t>
      </w:r>
      <w:r w:rsidRPr="008D3597">
        <w:rPr>
          <w:rFonts w:ascii="Palatino Linotype" w:hAnsi="Palatino Linotype" w:cs="Arial"/>
          <w:i/>
          <w:sz w:val="22"/>
          <w:szCs w:val="22"/>
        </w:rPr>
        <w:t xml:space="preserve"> Aquella considerada por la presente Ley como reservada o confidencial;</w:t>
      </w:r>
    </w:p>
    <w:p w:rsidR="007B4FF6" w:rsidRPr="008D3597" w:rsidRDefault="007B4FF6" w:rsidP="007B4FF6">
      <w:pPr>
        <w:autoSpaceDE w:val="0"/>
        <w:autoSpaceDN w:val="0"/>
        <w:adjustRightInd w:val="0"/>
        <w:ind w:left="993" w:right="1041"/>
        <w:jc w:val="both"/>
        <w:rPr>
          <w:rFonts w:ascii="Palatino Linotype" w:hAnsi="Palatino Linotype"/>
          <w:i/>
          <w:sz w:val="22"/>
          <w:szCs w:val="22"/>
        </w:rPr>
      </w:pPr>
      <w:r w:rsidRPr="008D3597">
        <w:rPr>
          <w:rFonts w:ascii="Palatino Linotype" w:hAnsi="Palatino Linotype"/>
          <w:b/>
          <w:i/>
          <w:sz w:val="22"/>
          <w:szCs w:val="22"/>
        </w:rPr>
        <w:t>XXXII. Protección de Datos Personales:</w:t>
      </w:r>
      <w:r w:rsidRPr="008D3597">
        <w:rPr>
          <w:rFonts w:ascii="Palatino Linotype" w:hAnsi="Palatino Linotype"/>
          <w:i/>
          <w:sz w:val="22"/>
          <w:szCs w:val="22"/>
        </w:rPr>
        <w:t xml:space="preserve"> Derecho humano que tutela la privacidad de datos personales en poder de los sujetos obligados y sujetos particulares;</w:t>
      </w:r>
    </w:p>
    <w:p w:rsidR="007B4FF6" w:rsidRPr="008D3597" w:rsidRDefault="007B4FF6" w:rsidP="007B4FF6">
      <w:pPr>
        <w:autoSpaceDE w:val="0"/>
        <w:autoSpaceDN w:val="0"/>
        <w:adjustRightInd w:val="0"/>
        <w:ind w:left="993" w:right="1041"/>
        <w:jc w:val="both"/>
        <w:rPr>
          <w:rFonts w:ascii="Palatino Linotype" w:hAnsi="Palatino Linotype" w:cs="Arial"/>
          <w:i/>
          <w:sz w:val="22"/>
          <w:szCs w:val="22"/>
        </w:rPr>
      </w:pPr>
      <w:r w:rsidRPr="008D3597">
        <w:rPr>
          <w:rFonts w:ascii="Palatino Linotype" w:hAnsi="Palatino Linotype" w:cs="Arial"/>
          <w:b/>
          <w:i/>
          <w:sz w:val="22"/>
          <w:szCs w:val="22"/>
        </w:rPr>
        <w:t>XLV. Versión pública</w:t>
      </w:r>
      <w:r w:rsidRPr="008D3597">
        <w:rPr>
          <w:rFonts w:ascii="Palatino Linotype" w:hAnsi="Palatino Linotype" w:cs="Arial"/>
          <w:i/>
          <w:sz w:val="22"/>
          <w:szCs w:val="22"/>
        </w:rPr>
        <w:t>: Documento en el que se elimine, suprime o borra la información clasificada como reservada o confidencial para permitir su acceso.”</w:t>
      </w:r>
    </w:p>
    <w:p w:rsidR="007B4FF6" w:rsidRPr="008D3597" w:rsidRDefault="007B4FF6" w:rsidP="007B4FF6">
      <w:pPr>
        <w:autoSpaceDE w:val="0"/>
        <w:autoSpaceDN w:val="0"/>
        <w:adjustRightInd w:val="0"/>
        <w:ind w:left="993" w:right="1041"/>
        <w:jc w:val="both"/>
        <w:rPr>
          <w:rFonts w:ascii="Palatino Linotype" w:hAnsi="Palatino Linotype" w:cs="Arial"/>
          <w:i/>
          <w:sz w:val="22"/>
          <w:szCs w:val="22"/>
        </w:rPr>
      </w:pPr>
    </w:p>
    <w:p w:rsidR="007B4FF6" w:rsidRPr="008D3597" w:rsidRDefault="007B4FF6" w:rsidP="007B4FF6">
      <w:pPr>
        <w:ind w:left="993" w:right="1041"/>
        <w:contextualSpacing/>
        <w:jc w:val="both"/>
        <w:rPr>
          <w:rFonts w:ascii="Palatino Linotype" w:hAnsi="Palatino Linotype"/>
          <w:i/>
          <w:sz w:val="22"/>
          <w:szCs w:val="22"/>
        </w:rPr>
      </w:pPr>
      <w:r w:rsidRPr="008D3597">
        <w:rPr>
          <w:rFonts w:ascii="Palatino Linotype" w:hAnsi="Palatino Linotype"/>
          <w:b/>
          <w:i/>
          <w:sz w:val="22"/>
          <w:szCs w:val="22"/>
        </w:rPr>
        <w:t>“Artículo 6.</w:t>
      </w:r>
      <w:r w:rsidRPr="008D359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B4FF6" w:rsidRPr="008D3597" w:rsidRDefault="007B4FF6" w:rsidP="007B4FF6">
      <w:pPr>
        <w:ind w:left="993" w:right="1041"/>
        <w:contextualSpacing/>
        <w:jc w:val="both"/>
        <w:rPr>
          <w:rFonts w:ascii="Palatino Linotype" w:hAnsi="Palatino Linotype" w:cs="Arial"/>
          <w:bCs/>
          <w:i/>
          <w:noProof/>
          <w:sz w:val="22"/>
          <w:szCs w:val="22"/>
        </w:rPr>
      </w:pPr>
    </w:p>
    <w:p w:rsidR="007B4FF6" w:rsidRPr="008D3597" w:rsidRDefault="007B4FF6" w:rsidP="007B4FF6">
      <w:pPr>
        <w:spacing w:before="240"/>
        <w:ind w:left="993" w:right="1041"/>
        <w:contextualSpacing/>
        <w:jc w:val="both"/>
        <w:rPr>
          <w:rFonts w:ascii="Palatino Linotype" w:hAnsi="Palatino Linotype" w:cs="Arial"/>
          <w:b/>
          <w:bCs/>
          <w:i/>
          <w:noProof/>
          <w:sz w:val="22"/>
          <w:szCs w:val="22"/>
        </w:rPr>
      </w:pPr>
      <w:r w:rsidRPr="008D3597">
        <w:rPr>
          <w:rFonts w:ascii="Palatino Linotype" w:hAnsi="Palatino Linotype"/>
          <w:b/>
          <w:i/>
          <w:sz w:val="22"/>
          <w:szCs w:val="22"/>
        </w:rPr>
        <w:t>“Artículo 137.</w:t>
      </w:r>
      <w:r w:rsidRPr="008D359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FF6" w:rsidRPr="008D3597" w:rsidRDefault="007B4FF6" w:rsidP="007B4FF6">
      <w:pPr>
        <w:spacing w:before="240"/>
        <w:ind w:left="993" w:right="1041"/>
        <w:contextualSpacing/>
        <w:jc w:val="both"/>
        <w:rPr>
          <w:rFonts w:ascii="Palatino Linotype" w:hAnsi="Palatino Linotype" w:cs="Arial"/>
          <w:b/>
          <w:bCs/>
          <w:i/>
          <w:noProof/>
          <w:sz w:val="22"/>
          <w:szCs w:val="22"/>
        </w:rPr>
      </w:pPr>
    </w:p>
    <w:p w:rsidR="007B4FF6" w:rsidRPr="008D3597" w:rsidRDefault="007B4FF6" w:rsidP="007B4FF6">
      <w:pPr>
        <w:spacing w:before="240"/>
        <w:ind w:left="993" w:right="1041"/>
        <w:contextualSpacing/>
        <w:jc w:val="both"/>
        <w:rPr>
          <w:rFonts w:ascii="Palatino Linotype" w:hAnsi="Palatino Linotype"/>
          <w:i/>
          <w:sz w:val="22"/>
          <w:szCs w:val="22"/>
        </w:rPr>
      </w:pPr>
      <w:r w:rsidRPr="008D3597">
        <w:rPr>
          <w:rFonts w:ascii="Palatino Linotype" w:hAnsi="Palatino Linotype"/>
          <w:b/>
          <w:i/>
          <w:sz w:val="22"/>
          <w:szCs w:val="22"/>
        </w:rPr>
        <w:t>“Artículo 143</w:t>
      </w:r>
      <w:r w:rsidRPr="008D3597">
        <w:rPr>
          <w:rFonts w:ascii="Palatino Linotype" w:hAnsi="Palatino Linotype"/>
          <w:i/>
          <w:sz w:val="22"/>
          <w:szCs w:val="22"/>
        </w:rPr>
        <w:t>. Para los efectos de esta Ley se considera información confidencial, la clasificada como tal, de manera permanente, por su naturaleza, cuando:</w:t>
      </w:r>
    </w:p>
    <w:p w:rsidR="007B4FF6" w:rsidRPr="008D3597" w:rsidRDefault="007B4FF6" w:rsidP="007B4FF6">
      <w:pPr>
        <w:spacing w:before="240"/>
        <w:ind w:left="993" w:right="1041"/>
        <w:contextualSpacing/>
        <w:jc w:val="both"/>
        <w:rPr>
          <w:rFonts w:ascii="Palatino Linotype" w:hAnsi="Palatino Linotype"/>
          <w:i/>
          <w:sz w:val="22"/>
          <w:szCs w:val="22"/>
        </w:rPr>
      </w:pPr>
      <w:r w:rsidRPr="008D3597">
        <w:rPr>
          <w:rFonts w:ascii="Palatino Linotype" w:hAnsi="Palatino Linotype"/>
          <w:b/>
          <w:i/>
          <w:sz w:val="22"/>
          <w:szCs w:val="22"/>
        </w:rPr>
        <w:t>I.</w:t>
      </w:r>
      <w:r w:rsidRPr="008D3597">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B4FF6" w:rsidRPr="008D3597" w:rsidRDefault="007B4FF6" w:rsidP="007B4FF6">
      <w:pPr>
        <w:spacing w:before="240"/>
        <w:ind w:left="993" w:right="1041"/>
        <w:contextualSpacing/>
        <w:jc w:val="both"/>
        <w:rPr>
          <w:rFonts w:ascii="Palatino Linotype" w:hAnsi="Palatino Linotype"/>
          <w:i/>
          <w:sz w:val="22"/>
          <w:szCs w:val="22"/>
        </w:rPr>
      </w:pPr>
      <w:r w:rsidRPr="008D3597">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4FF6" w:rsidRPr="008D3597" w:rsidRDefault="007B4FF6" w:rsidP="007B4FF6">
      <w:pPr>
        <w:spacing w:before="240"/>
        <w:ind w:left="993" w:right="1041"/>
        <w:contextualSpacing/>
        <w:jc w:val="both"/>
        <w:rPr>
          <w:rFonts w:ascii="Palatino Linotype" w:hAnsi="Palatino Linotype"/>
          <w:i/>
          <w:sz w:val="22"/>
          <w:szCs w:val="22"/>
        </w:rPr>
      </w:pPr>
      <w:r w:rsidRPr="008D3597">
        <w:rPr>
          <w:rFonts w:ascii="Palatino Linotype" w:hAnsi="Palatino Linotype"/>
          <w:i/>
          <w:sz w:val="22"/>
          <w:szCs w:val="22"/>
        </w:rPr>
        <w:t>III. La que presenten los particulares a los sujetos obligados, de conformidad con lo dispuesto por las leyes o los tratados internacionales.” (Sic)</w:t>
      </w:r>
    </w:p>
    <w:p w:rsidR="007B4FF6" w:rsidRPr="008D3597" w:rsidRDefault="007B4FF6" w:rsidP="007B4FF6">
      <w:pPr>
        <w:spacing w:before="240"/>
        <w:ind w:left="993" w:right="1041"/>
        <w:contextualSpacing/>
        <w:jc w:val="both"/>
        <w:rPr>
          <w:rFonts w:ascii="Palatino Linotype" w:hAnsi="Palatino Linotype"/>
          <w:i/>
          <w:sz w:val="22"/>
          <w:szCs w:val="22"/>
        </w:rPr>
      </w:pPr>
    </w:p>
    <w:p w:rsidR="007B4FF6" w:rsidRPr="008D3597"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sidRPr="008D3597">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B4FF6" w:rsidRPr="008D3597"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Pr="008D3597"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r w:rsidRPr="008D359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B4FF6" w:rsidRPr="008D3597"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p>
    <w:p w:rsidR="007B4FF6" w:rsidRPr="008D3597"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sidRPr="008D3597">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B4FF6" w:rsidRPr="008D3597"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b/>
          <w:i/>
          <w:sz w:val="22"/>
          <w:szCs w:val="22"/>
        </w:rPr>
        <w:t>“Artículo 49.</w:t>
      </w:r>
      <w:r w:rsidRPr="008D3597">
        <w:rPr>
          <w:rFonts w:ascii="Palatino Linotype" w:hAnsi="Palatino Linotype"/>
          <w:i/>
          <w:sz w:val="22"/>
          <w:szCs w:val="22"/>
        </w:rPr>
        <w:t xml:space="preserve"> </w:t>
      </w:r>
      <w:r w:rsidRPr="008D3597">
        <w:rPr>
          <w:rFonts w:ascii="Palatino Linotype" w:hAnsi="Palatino Linotype"/>
          <w:b/>
          <w:i/>
          <w:sz w:val="22"/>
          <w:szCs w:val="22"/>
        </w:rPr>
        <w:t>Los Comités de Transparencia</w:t>
      </w:r>
      <w:r w:rsidRPr="008D3597">
        <w:rPr>
          <w:rFonts w:ascii="Palatino Linotype" w:hAnsi="Palatino Linotype"/>
          <w:i/>
          <w:sz w:val="22"/>
          <w:szCs w:val="22"/>
        </w:rPr>
        <w:t xml:space="preserve"> tendrán las siguientes atribuciones:</w:t>
      </w: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b/>
          <w:i/>
          <w:sz w:val="22"/>
          <w:szCs w:val="22"/>
        </w:rPr>
        <w:t>VIII. Aprobar, modificar o revocar la clasificación de la información</w:t>
      </w:r>
      <w:r w:rsidRPr="008D3597">
        <w:rPr>
          <w:rFonts w:ascii="Palatino Linotype" w:hAnsi="Palatino Linotype"/>
          <w:i/>
          <w:sz w:val="22"/>
          <w:szCs w:val="22"/>
        </w:rPr>
        <w:t>…”</w:t>
      </w: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i/>
          <w:sz w:val="22"/>
          <w:szCs w:val="22"/>
        </w:rPr>
        <w:t>“</w:t>
      </w:r>
      <w:r w:rsidRPr="008D3597">
        <w:rPr>
          <w:rFonts w:ascii="Palatino Linotype" w:hAnsi="Palatino Linotype"/>
          <w:b/>
          <w:i/>
          <w:sz w:val="22"/>
          <w:szCs w:val="22"/>
        </w:rPr>
        <w:t>Artículo 53.</w:t>
      </w:r>
      <w:r w:rsidRPr="008D3597">
        <w:rPr>
          <w:rFonts w:ascii="Palatino Linotype" w:hAnsi="Palatino Linotype"/>
          <w:i/>
          <w:sz w:val="22"/>
          <w:szCs w:val="22"/>
        </w:rPr>
        <w:t xml:space="preserve"> Las </w:t>
      </w:r>
      <w:r w:rsidRPr="008D3597">
        <w:rPr>
          <w:rFonts w:ascii="Palatino Linotype" w:hAnsi="Palatino Linotype"/>
          <w:b/>
          <w:i/>
          <w:sz w:val="22"/>
          <w:szCs w:val="22"/>
        </w:rPr>
        <w:t>Unidades de Transparencia</w:t>
      </w:r>
      <w:r w:rsidRPr="008D3597">
        <w:rPr>
          <w:rFonts w:ascii="Palatino Linotype" w:hAnsi="Palatino Linotype"/>
          <w:i/>
          <w:sz w:val="22"/>
          <w:szCs w:val="22"/>
        </w:rPr>
        <w:t xml:space="preserve"> tendrán las siguientes </w:t>
      </w:r>
      <w:r w:rsidRPr="008D3597">
        <w:rPr>
          <w:rFonts w:ascii="Palatino Linotype" w:hAnsi="Palatino Linotype"/>
          <w:b/>
          <w:i/>
          <w:sz w:val="22"/>
          <w:szCs w:val="22"/>
        </w:rPr>
        <w:t>funciones</w:t>
      </w:r>
      <w:r w:rsidRPr="008D3597">
        <w:rPr>
          <w:rFonts w:ascii="Palatino Linotype" w:hAnsi="Palatino Linotype"/>
          <w:i/>
          <w:sz w:val="22"/>
          <w:szCs w:val="22"/>
        </w:rPr>
        <w:t>:</w:t>
      </w: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b/>
          <w:i/>
          <w:sz w:val="22"/>
          <w:szCs w:val="22"/>
        </w:rPr>
        <w:t>X. Presentar ante el Comité, el proyecto de clasificación de información</w:t>
      </w:r>
      <w:r w:rsidRPr="008D3597">
        <w:rPr>
          <w:rFonts w:ascii="Palatino Linotype" w:hAnsi="Palatino Linotype"/>
          <w:i/>
          <w:sz w:val="22"/>
          <w:szCs w:val="22"/>
        </w:rPr>
        <w:t xml:space="preserve">…” </w:t>
      </w: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b/>
          <w:i/>
          <w:sz w:val="22"/>
          <w:szCs w:val="22"/>
        </w:rPr>
        <w:t>“Artículo 59.</w:t>
      </w:r>
      <w:r w:rsidRPr="008D3597">
        <w:rPr>
          <w:rFonts w:ascii="Palatino Linotype" w:hAnsi="Palatino Linotype"/>
          <w:i/>
          <w:sz w:val="22"/>
          <w:szCs w:val="22"/>
        </w:rPr>
        <w:t xml:space="preserve"> Los </w:t>
      </w:r>
      <w:r w:rsidRPr="008D3597">
        <w:rPr>
          <w:rFonts w:ascii="Palatino Linotype" w:hAnsi="Palatino Linotype"/>
          <w:b/>
          <w:i/>
          <w:sz w:val="22"/>
          <w:szCs w:val="22"/>
        </w:rPr>
        <w:t>servidores públicos habilitados</w:t>
      </w:r>
      <w:r w:rsidRPr="008D3597">
        <w:rPr>
          <w:rFonts w:ascii="Palatino Linotype" w:hAnsi="Palatino Linotype"/>
          <w:i/>
          <w:sz w:val="22"/>
          <w:szCs w:val="22"/>
        </w:rPr>
        <w:t xml:space="preserve"> tendrán las </w:t>
      </w:r>
      <w:r w:rsidRPr="008D3597">
        <w:rPr>
          <w:rFonts w:ascii="Palatino Linotype" w:hAnsi="Palatino Linotype"/>
          <w:b/>
          <w:i/>
          <w:sz w:val="22"/>
          <w:szCs w:val="22"/>
        </w:rPr>
        <w:t>funciones</w:t>
      </w:r>
      <w:r w:rsidRPr="008D3597">
        <w:rPr>
          <w:rFonts w:ascii="Palatino Linotype" w:hAnsi="Palatino Linotype"/>
          <w:i/>
          <w:sz w:val="22"/>
          <w:szCs w:val="22"/>
        </w:rPr>
        <w:t xml:space="preserve"> siguientes:</w:t>
      </w:r>
    </w:p>
    <w:p w:rsidR="007B4FF6" w:rsidRPr="008D3597" w:rsidRDefault="007B4FF6" w:rsidP="007B4FF6">
      <w:pPr>
        <w:spacing w:before="240" w:after="240"/>
        <w:ind w:left="992" w:right="1043"/>
        <w:contextualSpacing/>
        <w:jc w:val="both"/>
        <w:rPr>
          <w:rFonts w:ascii="Palatino Linotype" w:hAnsi="Palatino Linotype"/>
          <w:i/>
          <w:sz w:val="22"/>
          <w:szCs w:val="22"/>
        </w:rPr>
      </w:pPr>
      <w:r w:rsidRPr="008D3597">
        <w:rPr>
          <w:rFonts w:ascii="Palatino Linotype" w:hAnsi="Palatino Linotype"/>
          <w:b/>
          <w:i/>
          <w:sz w:val="22"/>
          <w:szCs w:val="22"/>
        </w:rPr>
        <w:t>V. Integrar y presentar al responsable de la Unidad de Transparencia la propuesta de clasificación de información</w:t>
      </w:r>
      <w:r w:rsidRPr="008D3597">
        <w:rPr>
          <w:rFonts w:ascii="Palatino Linotype" w:hAnsi="Palatino Linotype"/>
          <w:i/>
          <w:sz w:val="22"/>
          <w:szCs w:val="22"/>
        </w:rPr>
        <w:t>, la cual tendrá los fundamentos y argumentos en que se basa dicha propuesta…”</w:t>
      </w:r>
    </w:p>
    <w:p w:rsidR="007B4FF6" w:rsidRPr="008D3597" w:rsidRDefault="007B4FF6" w:rsidP="007B4FF6">
      <w:pPr>
        <w:spacing w:before="240" w:after="240"/>
        <w:ind w:left="992" w:right="1043"/>
        <w:contextualSpacing/>
        <w:jc w:val="both"/>
        <w:rPr>
          <w:rFonts w:ascii="Palatino Linotype" w:hAnsi="Palatino Linotype"/>
          <w:i/>
          <w:sz w:val="22"/>
          <w:szCs w:val="22"/>
        </w:rPr>
      </w:pPr>
    </w:p>
    <w:p w:rsidR="007B4FF6" w:rsidRPr="008D3597" w:rsidRDefault="007B4FF6" w:rsidP="007B4FF6">
      <w:pPr>
        <w:spacing w:before="240" w:after="240" w:line="360" w:lineRule="auto"/>
        <w:contextualSpacing/>
        <w:jc w:val="both"/>
        <w:rPr>
          <w:rFonts w:ascii="Palatino Linotype" w:hAnsi="Palatino Linotype" w:cs="Arial"/>
        </w:rPr>
      </w:pPr>
      <w:r w:rsidRPr="008D359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B4FF6" w:rsidRPr="008D3597" w:rsidRDefault="007B4FF6" w:rsidP="007B4FF6">
      <w:pPr>
        <w:spacing w:before="240" w:after="240" w:line="360" w:lineRule="auto"/>
        <w:contextualSpacing/>
        <w:jc w:val="both"/>
        <w:rPr>
          <w:rFonts w:ascii="Palatino Linotype" w:hAnsi="Palatino Linotype" w:cs="Arial"/>
        </w:rPr>
      </w:pPr>
    </w:p>
    <w:p w:rsidR="007B4FF6" w:rsidRPr="008D3597" w:rsidRDefault="007B4FF6" w:rsidP="007B4FF6">
      <w:pPr>
        <w:spacing w:before="240" w:after="240" w:line="360" w:lineRule="auto"/>
        <w:contextualSpacing/>
        <w:jc w:val="both"/>
        <w:rPr>
          <w:rFonts w:ascii="Palatino Linotype" w:hAnsi="Palatino Linotype" w:cs="Arial"/>
        </w:rPr>
      </w:pPr>
      <w:r w:rsidRPr="008D3597">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7B4FF6" w:rsidRPr="008D3597" w:rsidRDefault="007B4FF6" w:rsidP="007B4FF6">
      <w:pPr>
        <w:spacing w:before="240" w:after="240" w:line="360" w:lineRule="auto"/>
        <w:contextualSpacing/>
        <w:jc w:val="both"/>
        <w:rPr>
          <w:rFonts w:ascii="Palatino Linotype" w:hAnsi="Palatino Linotype"/>
        </w:rPr>
      </w:pPr>
    </w:p>
    <w:p w:rsidR="007B4FF6" w:rsidRPr="008D3597" w:rsidRDefault="007B4FF6" w:rsidP="007B4FF6">
      <w:pPr>
        <w:spacing w:before="240" w:after="240"/>
        <w:ind w:left="993" w:right="1041"/>
        <w:jc w:val="both"/>
        <w:rPr>
          <w:rFonts w:ascii="Palatino Linotype" w:hAnsi="Palatino Linotype"/>
          <w:i/>
          <w:sz w:val="22"/>
          <w:szCs w:val="22"/>
        </w:rPr>
      </w:pPr>
      <w:r w:rsidRPr="008D3597">
        <w:rPr>
          <w:rFonts w:ascii="Palatino Linotype" w:hAnsi="Palatino Linotype"/>
          <w:i/>
          <w:sz w:val="22"/>
          <w:szCs w:val="22"/>
        </w:rPr>
        <w:t>“</w:t>
      </w:r>
      <w:r w:rsidRPr="008D3597">
        <w:rPr>
          <w:rFonts w:ascii="Palatino Linotype" w:hAnsi="Palatino Linotype"/>
          <w:b/>
          <w:i/>
          <w:sz w:val="22"/>
          <w:szCs w:val="22"/>
        </w:rPr>
        <w:t>Artículo 149.</w:t>
      </w:r>
      <w:r w:rsidRPr="008D3597">
        <w:rPr>
          <w:rFonts w:ascii="Palatino Linotype" w:hAnsi="Palatino Linotype"/>
          <w:i/>
          <w:sz w:val="22"/>
          <w:szCs w:val="22"/>
        </w:rPr>
        <w:t xml:space="preserve"> El </w:t>
      </w:r>
      <w:r w:rsidRPr="008D3597">
        <w:rPr>
          <w:rFonts w:ascii="Palatino Linotype" w:hAnsi="Palatino Linotype"/>
          <w:b/>
          <w:i/>
          <w:sz w:val="22"/>
          <w:szCs w:val="22"/>
        </w:rPr>
        <w:t>acuerdo que clasifique la información como confidencial</w:t>
      </w:r>
      <w:r w:rsidRPr="008D3597">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7B4FF6" w:rsidRPr="008D3597" w:rsidRDefault="007B4FF6" w:rsidP="007B4FF6">
      <w:pPr>
        <w:spacing w:before="240" w:after="240"/>
        <w:ind w:left="993" w:right="1041"/>
        <w:jc w:val="both"/>
        <w:rPr>
          <w:rFonts w:ascii="Palatino Linotype" w:hAnsi="Palatino Linotype" w:cs="Arial"/>
          <w:i/>
          <w:sz w:val="22"/>
          <w:szCs w:val="22"/>
        </w:rPr>
      </w:pPr>
    </w:p>
    <w:p w:rsidR="007B4FF6" w:rsidRPr="008D3597" w:rsidRDefault="007B4FF6" w:rsidP="007B4FF6">
      <w:pPr>
        <w:spacing w:before="240" w:after="240" w:line="360" w:lineRule="auto"/>
        <w:ind w:right="49"/>
        <w:jc w:val="both"/>
        <w:rPr>
          <w:rFonts w:ascii="Palatino Linotype" w:hAnsi="Palatino Linotype" w:cs="Arial"/>
          <w:lang w:eastAsia="es-CO"/>
        </w:rPr>
      </w:pPr>
      <w:r w:rsidRPr="008D3597">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B4FF6" w:rsidRPr="008D3597" w:rsidRDefault="007B4FF6" w:rsidP="007B4FF6">
      <w:pPr>
        <w:autoSpaceDE w:val="0"/>
        <w:autoSpaceDN w:val="0"/>
        <w:adjustRightInd w:val="0"/>
        <w:spacing w:before="240" w:after="240" w:line="360" w:lineRule="auto"/>
        <w:contextualSpacing/>
        <w:jc w:val="both"/>
        <w:rPr>
          <w:rFonts w:ascii="Palatino Linotype" w:hAnsi="Palatino Linotype"/>
        </w:rPr>
      </w:pPr>
      <w:r w:rsidRPr="008D3597">
        <w:rPr>
          <w:rFonts w:ascii="Palatino Linotype" w:hAnsi="Palatino Linotype" w:cs="Arial"/>
        </w:rPr>
        <w:t xml:space="preserve">Al respecto, se destaca que la versión pública que elabore el Sujeto Obligado debe cumplir con las formalidades exigidas en la Ley; </w:t>
      </w:r>
      <w:r w:rsidRPr="008D3597">
        <w:rPr>
          <w:rFonts w:ascii="Palatino Linotype" w:hAnsi="Palatino Linotype"/>
          <w:lang w:val="es-ES_tradnl"/>
        </w:rPr>
        <w:t xml:space="preserve">es decir, </w:t>
      </w:r>
      <w:r w:rsidRPr="008D3597">
        <w:rPr>
          <w:rFonts w:ascii="Palatino Linotype" w:hAnsi="Palatino Linotype"/>
        </w:rPr>
        <w:t>resulta necesario que el Comité de Transparencia d</w:t>
      </w:r>
      <w:r w:rsidRPr="008D3597">
        <w:rPr>
          <w:rFonts w:ascii="Palatino Linotype" w:hAnsi="Palatino Linotype"/>
          <w:lang w:val="es-ES_tradnl"/>
        </w:rPr>
        <w:t xml:space="preserve">el Sujeto Obligado </w:t>
      </w:r>
      <w:r w:rsidRPr="008D3597">
        <w:rPr>
          <w:rFonts w:ascii="Palatino Linotype" w:hAnsi="Palatino Linotype"/>
        </w:rPr>
        <w:t>emita el Acuerdo de Clasificación correspondiente</w:t>
      </w:r>
      <w:r w:rsidRPr="008D3597">
        <w:rPr>
          <w:rFonts w:ascii="Palatino Linotype" w:hAnsi="Palatino Linotype"/>
          <w:lang w:val="es-ES_tradnl"/>
        </w:rPr>
        <w:t xml:space="preserve"> debidamente fundado y motivado, </w:t>
      </w:r>
      <w:r w:rsidRPr="008D3597">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D3597">
        <w:rPr>
          <w:rFonts w:ascii="Palatino Linotype" w:hAnsi="Palatino Linotype"/>
          <w:b/>
        </w:rPr>
        <w:t>LINEAMIENTOS GENERALES EN MATERIA DE CLASIFICACIÓN Y DESCLASIFICACIÓN DE LA INFORMACIÓN, ASÍ COMO PARA LA ELABORACIÓN DE VERSIONES PÚBLICAS</w:t>
      </w:r>
      <w:r w:rsidRPr="008D3597">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8D3597">
        <w:rPr>
          <w:rFonts w:ascii="Palatino Linotype" w:hAnsi="Palatino Linotype" w:cs="Arial"/>
          <w:lang w:val="es-ES_tradnl"/>
        </w:rPr>
        <w:t>que literalmente expresan:</w:t>
      </w:r>
    </w:p>
    <w:p w:rsidR="007B4FF6" w:rsidRPr="008D3597" w:rsidRDefault="007B4FF6" w:rsidP="007B4FF6">
      <w:pPr>
        <w:spacing w:before="360" w:after="160"/>
        <w:ind w:left="709" w:right="709"/>
        <w:contextualSpacing/>
        <w:jc w:val="both"/>
        <w:rPr>
          <w:rFonts w:ascii="Palatino Linotype" w:hAnsi="Palatino Linotype" w:cs="Arial"/>
          <w:b/>
          <w:i/>
          <w:sz w:val="22"/>
          <w:szCs w:val="22"/>
          <w:lang w:eastAsia="es-MX"/>
        </w:rPr>
      </w:pPr>
    </w:p>
    <w:p w:rsidR="007B4FF6" w:rsidRPr="008D3597" w:rsidRDefault="007B4FF6" w:rsidP="007B4FF6">
      <w:pPr>
        <w:spacing w:before="360" w:after="160"/>
        <w:ind w:left="709" w:right="709"/>
        <w:contextualSpacing/>
        <w:jc w:val="both"/>
        <w:rPr>
          <w:rFonts w:ascii="Palatino Linotype" w:hAnsi="Palatino Linotype" w:cs="Arial"/>
          <w:b/>
          <w:i/>
          <w:sz w:val="22"/>
          <w:szCs w:val="22"/>
        </w:rPr>
      </w:pPr>
      <w:r w:rsidRPr="008D3597">
        <w:rPr>
          <w:rFonts w:ascii="Palatino Linotype" w:hAnsi="Palatino Linotype" w:cs="Arial"/>
          <w:b/>
          <w:i/>
          <w:sz w:val="22"/>
          <w:szCs w:val="22"/>
          <w:lang w:eastAsia="es-MX"/>
        </w:rPr>
        <w:t xml:space="preserve">Lineamientos Generales en materia de Clasificación y Desclasificación de la </w:t>
      </w:r>
      <w:r w:rsidRPr="008D3597">
        <w:rPr>
          <w:rFonts w:ascii="Palatino Linotype" w:hAnsi="Palatino Linotype" w:cs="Arial"/>
          <w:b/>
          <w:i/>
          <w:sz w:val="22"/>
          <w:szCs w:val="22"/>
        </w:rPr>
        <w:t>Información, así como para la elaboración de Versiones Públicas</w:t>
      </w:r>
    </w:p>
    <w:p w:rsidR="007B4FF6" w:rsidRPr="008D3597" w:rsidRDefault="007B4FF6" w:rsidP="007B4FF6">
      <w:pPr>
        <w:spacing w:before="3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w:t>
      </w:r>
      <w:r w:rsidRPr="008D3597">
        <w:rPr>
          <w:rFonts w:ascii="Palatino Linotype" w:hAnsi="Palatino Linotype" w:cs="Arial"/>
          <w:b/>
          <w:i/>
          <w:sz w:val="22"/>
          <w:szCs w:val="22"/>
          <w:lang w:eastAsia="es-MX"/>
        </w:rPr>
        <w:t>Segundo.-</w:t>
      </w:r>
      <w:r w:rsidRPr="008D3597">
        <w:rPr>
          <w:rFonts w:ascii="Palatino Linotype" w:hAnsi="Palatino Linotype" w:cs="Arial"/>
          <w:i/>
          <w:sz w:val="22"/>
          <w:szCs w:val="22"/>
          <w:lang w:eastAsia="es-MX"/>
        </w:rPr>
        <w:t xml:space="preserve"> Para efectos de los </w:t>
      </w:r>
      <w:r w:rsidRPr="008D3597">
        <w:rPr>
          <w:rFonts w:ascii="Palatino Linotype" w:hAnsi="Palatino Linotype" w:cs="Arial"/>
          <w:i/>
          <w:sz w:val="22"/>
          <w:szCs w:val="22"/>
        </w:rPr>
        <w:t>presentes</w:t>
      </w:r>
      <w:r w:rsidRPr="008D3597">
        <w:rPr>
          <w:rFonts w:ascii="Palatino Linotype" w:hAnsi="Palatino Linotype" w:cs="Arial"/>
          <w:i/>
          <w:sz w:val="22"/>
          <w:szCs w:val="22"/>
          <w:lang w:eastAsia="es-MX"/>
        </w:rPr>
        <w:t xml:space="preserve"> Lineamientos Generales, se entenderá por:</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XVIII.</w:t>
      </w:r>
      <w:r w:rsidRPr="008D3597">
        <w:rPr>
          <w:rFonts w:ascii="Palatino Linotype" w:hAnsi="Palatino Linotype" w:cs="Arial"/>
          <w:i/>
          <w:sz w:val="22"/>
          <w:szCs w:val="22"/>
          <w:lang w:eastAsia="es-MX"/>
        </w:rPr>
        <w:t xml:space="preserve"> </w:t>
      </w:r>
      <w:r w:rsidRPr="008D3597">
        <w:rPr>
          <w:rFonts w:ascii="Palatino Linotype" w:hAnsi="Palatino Linotype" w:cs="Arial"/>
          <w:b/>
          <w:i/>
          <w:sz w:val="22"/>
          <w:szCs w:val="22"/>
          <w:lang w:eastAsia="es-MX"/>
        </w:rPr>
        <w:t>Versión pública:</w:t>
      </w:r>
      <w:r w:rsidRPr="008D3597">
        <w:rPr>
          <w:rFonts w:ascii="Palatino Linotype" w:hAnsi="Palatino Linotype" w:cs="Arial"/>
          <w:i/>
          <w:sz w:val="22"/>
          <w:szCs w:val="22"/>
          <w:lang w:eastAsia="es-MX"/>
        </w:rPr>
        <w:t xml:space="preserve"> El </w:t>
      </w:r>
      <w:r w:rsidRPr="008D3597">
        <w:rPr>
          <w:rFonts w:ascii="Palatino Linotype" w:hAnsi="Palatino Linotype" w:cs="Arial"/>
          <w:bCs/>
          <w:i/>
          <w:noProof/>
          <w:sz w:val="22"/>
          <w:szCs w:val="22"/>
        </w:rPr>
        <w:t>documento</w:t>
      </w:r>
      <w:r w:rsidRPr="008D359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D3597">
        <w:rPr>
          <w:rFonts w:ascii="Palatino Linotype" w:hAnsi="Palatino Linotype" w:cs="Arial"/>
          <w:b/>
          <w:i/>
          <w:sz w:val="22"/>
          <w:szCs w:val="22"/>
          <w:u w:val="single"/>
          <w:lang w:eastAsia="es-MX"/>
        </w:rPr>
        <w:t>fundando y motivando la</w:t>
      </w:r>
      <w:r w:rsidRPr="008D3597">
        <w:rPr>
          <w:rFonts w:ascii="Palatino Linotype" w:hAnsi="Palatino Linotype" w:cs="Arial"/>
          <w:i/>
          <w:sz w:val="22"/>
          <w:szCs w:val="22"/>
          <w:lang w:eastAsia="es-MX"/>
        </w:rPr>
        <w:t xml:space="preserve"> reserva o </w:t>
      </w:r>
      <w:r w:rsidRPr="008D3597">
        <w:rPr>
          <w:rFonts w:ascii="Palatino Linotype" w:hAnsi="Palatino Linotype" w:cs="Arial"/>
          <w:b/>
          <w:i/>
          <w:sz w:val="22"/>
          <w:szCs w:val="22"/>
          <w:u w:val="single"/>
          <w:lang w:eastAsia="es-MX"/>
        </w:rPr>
        <w:t>confidencialidad</w:t>
      </w:r>
      <w:r w:rsidRPr="008D3597">
        <w:rPr>
          <w:rFonts w:ascii="Palatino Linotype" w:hAnsi="Palatino Linotype" w:cs="Arial"/>
          <w:i/>
          <w:sz w:val="22"/>
          <w:szCs w:val="22"/>
          <w:lang w:eastAsia="es-MX"/>
        </w:rPr>
        <w:t xml:space="preserve">, a través de la resolución que para tal efecto emita el </w:t>
      </w:r>
      <w:r w:rsidRPr="008D3597">
        <w:rPr>
          <w:rFonts w:ascii="Palatino Linotype" w:hAnsi="Palatino Linotype" w:cs="Arial"/>
          <w:bCs/>
          <w:i/>
          <w:noProof/>
          <w:sz w:val="22"/>
          <w:szCs w:val="22"/>
        </w:rPr>
        <w:t>Comité</w:t>
      </w:r>
      <w:r w:rsidRPr="008D3597">
        <w:rPr>
          <w:rFonts w:ascii="Palatino Linotype" w:hAnsi="Palatino Linotype" w:cs="Arial"/>
          <w:i/>
          <w:sz w:val="22"/>
          <w:szCs w:val="22"/>
          <w:lang w:eastAsia="es-MX"/>
        </w:rPr>
        <w:t xml:space="preserve"> de Transparencia.</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Cuarto.</w:t>
      </w:r>
      <w:r w:rsidRPr="008D3597">
        <w:rPr>
          <w:rFonts w:ascii="Palatino Linotype" w:hAnsi="Palatino Linotype" w:cs="Arial"/>
          <w:i/>
          <w:sz w:val="22"/>
          <w:szCs w:val="22"/>
          <w:lang w:eastAsia="es-MX"/>
        </w:rPr>
        <w:t xml:space="preserve"> Para clasificar la información como reservada o confidencial, de manera total o parcial, el titular del </w:t>
      </w:r>
      <w:r w:rsidRPr="008D3597">
        <w:rPr>
          <w:rFonts w:ascii="Palatino Linotype" w:hAnsi="Palatino Linotype" w:cs="Arial"/>
          <w:bCs/>
          <w:i/>
          <w:noProof/>
          <w:sz w:val="22"/>
          <w:szCs w:val="22"/>
        </w:rPr>
        <w:t>área</w:t>
      </w:r>
      <w:r w:rsidRPr="008D3597">
        <w:rPr>
          <w:rFonts w:ascii="Palatino Linotype" w:hAnsi="Palatino Linotype" w:cs="Arial"/>
          <w:i/>
          <w:sz w:val="22"/>
          <w:szCs w:val="22"/>
          <w:lang w:eastAsia="es-MX"/>
        </w:rPr>
        <w:t xml:space="preserve"> del sujeto </w:t>
      </w:r>
      <w:r w:rsidRPr="008D3597">
        <w:rPr>
          <w:rFonts w:ascii="Palatino Linotype" w:hAnsi="Palatino Linotype" w:cs="Arial"/>
          <w:i/>
          <w:sz w:val="22"/>
          <w:szCs w:val="22"/>
        </w:rPr>
        <w:t>obligado</w:t>
      </w:r>
      <w:r w:rsidRPr="008D359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 xml:space="preserve">Los sujetos obligados deberán aplicar, de manera estricta, las excepciones al derecho de acceso a la </w:t>
      </w:r>
      <w:r w:rsidRPr="008D3597">
        <w:rPr>
          <w:rFonts w:ascii="Palatino Linotype" w:hAnsi="Palatino Linotype" w:cs="Arial"/>
          <w:bCs/>
          <w:i/>
          <w:noProof/>
          <w:sz w:val="22"/>
          <w:szCs w:val="22"/>
        </w:rPr>
        <w:t>información</w:t>
      </w:r>
      <w:r w:rsidRPr="008D3597">
        <w:rPr>
          <w:rFonts w:ascii="Palatino Linotype" w:hAnsi="Palatino Linotype" w:cs="Arial"/>
          <w:i/>
          <w:sz w:val="22"/>
          <w:szCs w:val="22"/>
          <w:lang w:eastAsia="es-MX"/>
        </w:rPr>
        <w:t xml:space="preserve"> y sólo </w:t>
      </w:r>
      <w:r w:rsidRPr="008D3597">
        <w:rPr>
          <w:rFonts w:ascii="Palatino Linotype" w:hAnsi="Palatino Linotype" w:cs="Arial"/>
          <w:i/>
          <w:sz w:val="22"/>
          <w:szCs w:val="22"/>
        </w:rPr>
        <w:t>podrán</w:t>
      </w:r>
      <w:r w:rsidRPr="008D3597">
        <w:rPr>
          <w:rFonts w:ascii="Palatino Linotype" w:hAnsi="Palatino Linotype" w:cs="Arial"/>
          <w:i/>
          <w:sz w:val="22"/>
          <w:szCs w:val="22"/>
          <w:lang w:eastAsia="es-MX"/>
        </w:rPr>
        <w:t xml:space="preserve"> invocarlas cuando acrediten su procedencia.</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Quinto.</w:t>
      </w:r>
      <w:r w:rsidRPr="008D359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D3597">
        <w:rPr>
          <w:rFonts w:ascii="Palatino Linotype" w:hAnsi="Palatino Linotype" w:cs="Arial"/>
          <w:i/>
          <w:sz w:val="22"/>
          <w:szCs w:val="22"/>
        </w:rPr>
        <w:t>corresponderá</w:t>
      </w:r>
      <w:r w:rsidRPr="008D359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Sexto.</w:t>
      </w:r>
      <w:r w:rsidRPr="008D3597">
        <w:rPr>
          <w:rFonts w:ascii="Palatino Linotype" w:hAnsi="Palatino Linotype" w:cs="Arial"/>
          <w:i/>
          <w:sz w:val="22"/>
          <w:szCs w:val="22"/>
          <w:lang w:eastAsia="es-MX"/>
        </w:rPr>
        <w:t xml:space="preserve"> Los sujetos obligados no podrán emitir acuerdos de carácter general ni particular que clasifiquen </w:t>
      </w:r>
      <w:r w:rsidRPr="008D3597">
        <w:rPr>
          <w:rFonts w:ascii="Palatino Linotype" w:hAnsi="Palatino Linotype" w:cs="Arial"/>
          <w:bCs/>
          <w:i/>
          <w:noProof/>
          <w:sz w:val="22"/>
          <w:szCs w:val="22"/>
        </w:rPr>
        <w:t>documentos</w:t>
      </w:r>
      <w:r w:rsidRPr="008D359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B4FF6" w:rsidRPr="008D3597" w:rsidRDefault="007B4FF6" w:rsidP="007B4FF6">
      <w:pPr>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 xml:space="preserve">La clasificación de </w:t>
      </w:r>
      <w:r w:rsidRPr="008D3597">
        <w:rPr>
          <w:rFonts w:ascii="Palatino Linotype" w:hAnsi="Palatino Linotype" w:cs="Arial"/>
          <w:i/>
          <w:sz w:val="22"/>
          <w:szCs w:val="22"/>
        </w:rPr>
        <w:t>información</w:t>
      </w:r>
      <w:r w:rsidRPr="008D3597">
        <w:rPr>
          <w:rFonts w:ascii="Palatino Linotype" w:hAnsi="Palatino Linotype" w:cs="Arial"/>
          <w:i/>
          <w:sz w:val="22"/>
          <w:szCs w:val="22"/>
          <w:lang w:eastAsia="es-MX"/>
        </w:rPr>
        <w:t xml:space="preserve"> se realizará conforme a un análisis caso por caso, mediante la aplicación </w:t>
      </w:r>
      <w:r w:rsidRPr="008D3597">
        <w:rPr>
          <w:rFonts w:ascii="Palatino Linotype" w:hAnsi="Palatino Linotype" w:cs="Arial"/>
          <w:bCs/>
          <w:i/>
          <w:noProof/>
          <w:sz w:val="22"/>
          <w:szCs w:val="22"/>
        </w:rPr>
        <w:t>de</w:t>
      </w:r>
      <w:r w:rsidRPr="008D3597">
        <w:rPr>
          <w:rFonts w:ascii="Palatino Linotype" w:hAnsi="Palatino Linotype" w:cs="Arial"/>
          <w:i/>
          <w:sz w:val="22"/>
          <w:szCs w:val="22"/>
          <w:lang w:eastAsia="es-MX"/>
        </w:rPr>
        <w:t xml:space="preserve"> la prueba de daño y de interés público.</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Séptimo.</w:t>
      </w:r>
      <w:r w:rsidRPr="008D3597">
        <w:rPr>
          <w:rFonts w:ascii="Palatino Linotype" w:hAnsi="Palatino Linotype" w:cs="Arial"/>
          <w:i/>
          <w:sz w:val="22"/>
          <w:szCs w:val="22"/>
          <w:lang w:eastAsia="es-MX"/>
        </w:rPr>
        <w:t xml:space="preserve"> La clasificación </w:t>
      </w:r>
      <w:r w:rsidRPr="008D3597">
        <w:rPr>
          <w:rFonts w:ascii="Palatino Linotype" w:hAnsi="Palatino Linotype" w:cs="Arial"/>
          <w:bCs/>
          <w:i/>
          <w:noProof/>
          <w:sz w:val="22"/>
          <w:szCs w:val="22"/>
        </w:rPr>
        <w:t>de</w:t>
      </w:r>
      <w:r w:rsidRPr="008D3597">
        <w:rPr>
          <w:rFonts w:ascii="Palatino Linotype" w:hAnsi="Palatino Linotype" w:cs="Arial"/>
          <w:i/>
          <w:sz w:val="22"/>
          <w:szCs w:val="22"/>
          <w:lang w:eastAsia="es-MX"/>
        </w:rPr>
        <w:t xml:space="preserve"> la </w:t>
      </w:r>
      <w:r w:rsidRPr="008D3597">
        <w:rPr>
          <w:rFonts w:ascii="Palatino Linotype" w:hAnsi="Palatino Linotype" w:cs="Arial"/>
          <w:i/>
          <w:sz w:val="22"/>
          <w:szCs w:val="22"/>
        </w:rPr>
        <w:t>información</w:t>
      </w:r>
      <w:r w:rsidRPr="008D3597">
        <w:rPr>
          <w:rFonts w:ascii="Palatino Linotype" w:hAnsi="Palatino Linotype" w:cs="Arial"/>
          <w:i/>
          <w:sz w:val="22"/>
          <w:szCs w:val="22"/>
          <w:lang w:eastAsia="es-MX"/>
        </w:rPr>
        <w:t xml:space="preserve"> se llevará a cabo en el momento en que:</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I.</w:t>
      </w:r>
      <w:r w:rsidRPr="008D3597">
        <w:rPr>
          <w:rFonts w:ascii="Palatino Linotype" w:hAnsi="Palatino Linotype" w:cs="Arial"/>
          <w:i/>
          <w:sz w:val="22"/>
          <w:szCs w:val="22"/>
          <w:lang w:eastAsia="es-MX"/>
        </w:rPr>
        <w:t xml:space="preserve"> Se reciba una solicitud de acceso a la información;</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II.</w:t>
      </w:r>
      <w:r w:rsidRPr="008D3597">
        <w:rPr>
          <w:rFonts w:ascii="Palatino Linotype" w:hAnsi="Palatino Linotype" w:cs="Arial"/>
          <w:i/>
          <w:sz w:val="22"/>
          <w:szCs w:val="22"/>
          <w:lang w:eastAsia="es-MX"/>
        </w:rPr>
        <w:t xml:space="preserve"> Se determine </w:t>
      </w:r>
      <w:r w:rsidRPr="008D3597">
        <w:rPr>
          <w:rFonts w:ascii="Palatino Linotype" w:hAnsi="Palatino Linotype" w:cs="Arial"/>
          <w:bCs/>
          <w:i/>
          <w:noProof/>
          <w:sz w:val="22"/>
          <w:szCs w:val="22"/>
        </w:rPr>
        <w:t>mediante</w:t>
      </w:r>
      <w:r w:rsidRPr="008D3597">
        <w:rPr>
          <w:rFonts w:ascii="Palatino Linotype" w:hAnsi="Palatino Linotype" w:cs="Arial"/>
          <w:i/>
          <w:sz w:val="22"/>
          <w:szCs w:val="22"/>
          <w:lang w:eastAsia="es-MX"/>
        </w:rPr>
        <w:t xml:space="preserve"> resolución de autoridad competente, o</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III.</w:t>
      </w:r>
      <w:r w:rsidRPr="008D3597">
        <w:rPr>
          <w:rFonts w:ascii="Palatino Linotype" w:hAnsi="Palatino Linotype" w:cs="Arial"/>
          <w:i/>
          <w:sz w:val="22"/>
          <w:szCs w:val="22"/>
          <w:lang w:eastAsia="es-MX"/>
        </w:rPr>
        <w:t xml:space="preserve"> Se generen </w:t>
      </w:r>
      <w:r w:rsidRPr="008D3597">
        <w:rPr>
          <w:rFonts w:ascii="Palatino Linotype" w:hAnsi="Palatino Linotype" w:cs="Arial"/>
          <w:bCs/>
          <w:i/>
          <w:noProof/>
          <w:sz w:val="22"/>
          <w:szCs w:val="22"/>
        </w:rPr>
        <w:t>versiones</w:t>
      </w:r>
      <w:r w:rsidRPr="008D359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 xml:space="preserve">Los titulares de las áreas deberán revisar la clasificación al momento de la recepción de una solicitud de </w:t>
      </w:r>
      <w:r w:rsidRPr="008D3597">
        <w:rPr>
          <w:rFonts w:ascii="Palatino Linotype" w:hAnsi="Palatino Linotype" w:cs="Arial"/>
          <w:bCs/>
          <w:i/>
          <w:noProof/>
          <w:sz w:val="22"/>
          <w:szCs w:val="22"/>
        </w:rPr>
        <w:t>acceso</w:t>
      </w:r>
      <w:r w:rsidRPr="008D3597">
        <w:rPr>
          <w:rFonts w:ascii="Palatino Linotype" w:hAnsi="Palatino Linotype" w:cs="Arial"/>
          <w:i/>
          <w:sz w:val="22"/>
          <w:szCs w:val="22"/>
          <w:lang w:eastAsia="es-MX"/>
        </w:rPr>
        <w:t xml:space="preserve"> a la información, para verificar si encuadra en una causal de reserva o de confidencialidad.</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Octavo.</w:t>
      </w:r>
      <w:r w:rsidRPr="008D359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8D3597">
        <w:rPr>
          <w:rFonts w:ascii="Palatino Linotype" w:hAnsi="Palatino Linotype" w:cs="Arial"/>
          <w:bCs/>
          <w:i/>
          <w:noProof/>
          <w:sz w:val="22"/>
          <w:szCs w:val="22"/>
        </w:rPr>
        <w:t>expresamente</w:t>
      </w:r>
      <w:r w:rsidRPr="008D3597">
        <w:rPr>
          <w:rFonts w:ascii="Palatino Linotype" w:hAnsi="Palatino Linotype" w:cs="Arial"/>
          <w:i/>
          <w:sz w:val="22"/>
          <w:szCs w:val="22"/>
          <w:lang w:eastAsia="es-MX"/>
        </w:rPr>
        <w:t xml:space="preserve"> le otorga el carácter de reservada o confidencial.</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8D3597">
        <w:rPr>
          <w:rFonts w:ascii="Palatino Linotype" w:hAnsi="Palatino Linotype" w:cs="Arial"/>
          <w:i/>
          <w:sz w:val="22"/>
          <w:szCs w:val="22"/>
          <w:lang w:eastAsia="es-MX"/>
        </w:rPr>
        <w:t xml:space="preserve">Para </w:t>
      </w:r>
      <w:r w:rsidRPr="008D3597">
        <w:rPr>
          <w:rFonts w:ascii="Palatino Linotype" w:hAnsi="Palatino Linotype" w:cs="Arial"/>
          <w:bCs/>
          <w:i/>
          <w:noProof/>
          <w:sz w:val="22"/>
          <w:szCs w:val="22"/>
        </w:rPr>
        <w:t xml:space="preserve">motivar la clasificación se deberán señalar las razones o circunstancias especiales que lo </w:t>
      </w:r>
      <w:r w:rsidRPr="008D3597">
        <w:rPr>
          <w:rFonts w:ascii="Palatino Linotype" w:hAnsi="Palatino Linotype" w:cs="Arial"/>
          <w:i/>
          <w:sz w:val="22"/>
          <w:szCs w:val="22"/>
          <w:lang w:eastAsia="es-MX"/>
        </w:rPr>
        <w:t>llevaron</w:t>
      </w:r>
      <w:r w:rsidRPr="008D3597">
        <w:rPr>
          <w:rFonts w:ascii="Palatino Linotype" w:hAnsi="Palatino Linotype" w:cs="Arial"/>
          <w:bCs/>
          <w:i/>
          <w:noProof/>
          <w:sz w:val="22"/>
          <w:szCs w:val="22"/>
        </w:rPr>
        <w:t xml:space="preserve"> a concluir que el caso particular se ajusta al supuesto previsto por la norma legal invocada como fundamento.</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8D359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D3597">
        <w:rPr>
          <w:rFonts w:ascii="Palatino Linotype" w:hAnsi="Palatino Linotype" w:cs="Arial"/>
          <w:i/>
          <w:sz w:val="22"/>
          <w:szCs w:val="22"/>
          <w:lang w:eastAsia="es-MX"/>
        </w:rPr>
        <w:t>de</w:t>
      </w:r>
      <w:r w:rsidRPr="008D3597">
        <w:rPr>
          <w:rFonts w:ascii="Palatino Linotype" w:hAnsi="Palatino Linotype" w:cs="Arial"/>
          <w:bCs/>
          <w:i/>
          <w:noProof/>
          <w:sz w:val="22"/>
          <w:szCs w:val="22"/>
        </w:rPr>
        <w:t xml:space="preserve"> </w:t>
      </w:r>
      <w:r w:rsidRPr="008D3597">
        <w:rPr>
          <w:rFonts w:ascii="Palatino Linotype" w:hAnsi="Palatino Linotype" w:cs="Arial"/>
          <w:i/>
          <w:sz w:val="22"/>
          <w:szCs w:val="22"/>
          <w:lang w:eastAsia="es-MX"/>
        </w:rPr>
        <w:t>reserva</w:t>
      </w:r>
      <w:r w:rsidRPr="008D3597">
        <w:rPr>
          <w:rFonts w:ascii="Palatino Linotype" w:hAnsi="Palatino Linotype" w:cs="Arial"/>
          <w:bCs/>
          <w:i/>
          <w:noProof/>
          <w:sz w:val="22"/>
          <w:szCs w:val="22"/>
        </w:rPr>
        <w:t>.</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8D3597">
        <w:rPr>
          <w:rFonts w:ascii="Palatino Linotype" w:hAnsi="Palatino Linotype" w:cs="Arial"/>
          <w:i/>
          <w:sz w:val="22"/>
          <w:szCs w:val="22"/>
          <w:lang w:eastAsia="es-MX"/>
        </w:rPr>
        <w:t>Tratándose</w:t>
      </w:r>
      <w:r w:rsidRPr="008D3597">
        <w:rPr>
          <w:rFonts w:ascii="Palatino Linotype" w:hAnsi="Palatino Linotype" w:cs="Arial"/>
          <w:bCs/>
          <w:i/>
          <w:noProof/>
          <w:sz w:val="22"/>
          <w:szCs w:val="22"/>
        </w:rPr>
        <w:t xml:space="preserve"> de información clasificada como confidencial respecto de la cual se haya </w:t>
      </w:r>
      <w:r w:rsidRPr="008D3597">
        <w:rPr>
          <w:rFonts w:ascii="Palatino Linotype" w:hAnsi="Palatino Linotype" w:cs="Arial"/>
          <w:i/>
          <w:sz w:val="22"/>
          <w:szCs w:val="22"/>
          <w:lang w:eastAsia="es-MX"/>
        </w:rPr>
        <w:t>determinado</w:t>
      </w:r>
      <w:r w:rsidRPr="008D3597">
        <w:rPr>
          <w:rFonts w:ascii="Palatino Linotype" w:hAnsi="Palatino Linotype" w:cs="Arial"/>
          <w:bCs/>
          <w:i/>
          <w:noProof/>
          <w:sz w:val="22"/>
          <w:szCs w:val="22"/>
        </w:rPr>
        <w:t xml:space="preserve"> </w:t>
      </w:r>
      <w:r w:rsidRPr="008D3597">
        <w:rPr>
          <w:rFonts w:ascii="Palatino Linotype" w:hAnsi="Palatino Linotype" w:cs="Arial"/>
          <w:i/>
          <w:sz w:val="22"/>
          <w:szCs w:val="22"/>
          <w:lang w:eastAsia="es-MX"/>
        </w:rPr>
        <w:t>su</w:t>
      </w:r>
      <w:r w:rsidRPr="008D359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Cs/>
          <w:i/>
          <w:noProof/>
          <w:sz w:val="22"/>
          <w:szCs w:val="22"/>
        </w:rPr>
        <w:t>Los documentos contenidos</w:t>
      </w:r>
      <w:r w:rsidRPr="008D359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Noveno.</w:t>
      </w:r>
      <w:r w:rsidRPr="008D359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Décimo.</w:t>
      </w:r>
      <w:r w:rsidRPr="008D359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8D3597">
        <w:rPr>
          <w:rFonts w:ascii="Palatino Linotype" w:hAnsi="Palatino Linotype" w:cs="Arial"/>
          <w:i/>
          <w:sz w:val="22"/>
          <w:szCs w:val="22"/>
        </w:rPr>
        <w:t>documentos</w:t>
      </w:r>
      <w:r w:rsidRPr="008D359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D3597">
        <w:rPr>
          <w:rFonts w:ascii="Palatino Linotype" w:hAnsi="Palatino Linotype" w:cs="Arial"/>
          <w:i/>
          <w:sz w:val="22"/>
          <w:szCs w:val="22"/>
        </w:rPr>
        <w:t>que</w:t>
      </w:r>
      <w:r w:rsidRPr="008D3597">
        <w:rPr>
          <w:rFonts w:ascii="Palatino Linotype" w:hAnsi="Palatino Linotype" w:cs="Arial"/>
          <w:i/>
          <w:sz w:val="22"/>
          <w:szCs w:val="22"/>
          <w:lang w:eastAsia="es-MX"/>
        </w:rPr>
        <w:t xml:space="preserve"> rija la actuación del sujeto obligado.</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Décimo primero.</w:t>
      </w:r>
      <w:r w:rsidRPr="008D359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B4FF6" w:rsidRPr="008D3597"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w:t>
      </w:r>
    </w:p>
    <w:p w:rsidR="007B4FF6" w:rsidRPr="008D3597" w:rsidRDefault="007B4FF6" w:rsidP="007B4FF6">
      <w:pPr>
        <w:ind w:left="709" w:right="709"/>
        <w:contextualSpacing/>
        <w:jc w:val="center"/>
        <w:rPr>
          <w:rFonts w:ascii="Palatino Linotype" w:hAnsi="Palatino Linotype" w:cs="Arial"/>
          <w:b/>
          <w:i/>
          <w:sz w:val="22"/>
          <w:szCs w:val="22"/>
          <w:lang w:eastAsia="es-MX"/>
        </w:rPr>
      </w:pPr>
      <w:r w:rsidRPr="008D3597">
        <w:rPr>
          <w:rFonts w:ascii="Palatino Linotype" w:hAnsi="Palatino Linotype" w:cs="Arial"/>
          <w:b/>
          <w:i/>
          <w:sz w:val="22"/>
          <w:szCs w:val="22"/>
          <w:lang w:eastAsia="es-MX"/>
        </w:rPr>
        <w:t>CAPÍTULO VIII</w:t>
      </w:r>
    </w:p>
    <w:p w:rsidR="007B4FF6" w:rsidRPr="008D3597" w:rsidRDefault="007B4FF6" w:rsidP="007B4FF6">
      <w:pPr>
        <w:ind w:left="709" w:right="709"/>
        <w:contextualSpacing/>
        <w:jc w:val="center"/>
        <w:rPr>
          <w:rFonts w:ascii="Palatino Linotype" w:hAnsi="Palatino Linotype" w:cs="Arial"/>
          <w:b/>
          <w:i/>
          <w:sz w:val="22"/>
          <w:szCs w:val="22"/>
          <w:lang w:eastAsia="es-MX"/>
        </w:rPr>
      </w:pPr>
      <w:r w:rsidRPr="008D3597">
        <w:rPr>
          <w:rFonts w:ascii="Palatino Linotype" w:hAnsi="Palatino Linotype" w:cs="Arial"/>
          <w:b/>
          <w:i/>
          <w:sz w:val="22"/>
          <w:szCs w:val="22"/>
          <w:lang w:eastAsia="es-MX"/>
        </w:rPr>
        <w:t>DE LA LEYENDA DE CLASIFICACIÓN</w:t>
      </w:r>
    </w:p>
    <w:p w:rsidR="007B4FF6" w:rsidRPr="008D3597" w:rsidRDefault="007B4FF6" w:rsidP="007B4FF6">
      <w:pPr>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 xml:space="preserve">Quincuagésimo. </w:t>
      </w:r>
      <w:r w:rsidRPr="008D359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D3597">
        <w:rPr>
          <w:rFonts w:ascii="Palatino Linotype" w:hAnsi="Palatino Linotype" w:cs="Arial"/>
          <w:i/>
          <w:sz w:val="22"/>
          <w:szCs w:val="22"/>
          <w:lang w:eastAsia="es-MX"/>
        </w:rPr>
        <w:t xml:space="preserve"> para señalar la clasificación de documentos o expedientes, sin perjuicio de que establezcan los propios.</w:t>
      </w:r>
    </w:p>
    <w:p w:rsidR="007B4FF6" w:rsidRPr="008D3597" w:rsidRDefault="007B4FF6" w:rsidP="007B4FF6">
      <w:pPr>
        <w:spacing w:before="160" w:after="160"/>
        <w:ind w:left="709" w:right="709"/>
        <w:contextualSpacing/>
        <w:jc w:val="both"/>
        <w:rPr>
          <w:rFonts w:ascii="Palatino Linotype" w:hAnsi="Palatino Linotype" w:cs="Arial"/>
          <w:i/>
          <w:sz w:val="22"/>
          <w:szCs w:val="22"/>
          <w:lang w:eastAsia="es-MX"/>
        </w:rPr>
      </w:pPr>
      <w:r w:rsidRPr="008D3597">
        <w:rPr>
          <w:rFonts w:ascii="Palatino Linotype" w:hAnsi="Palatino Linotype" w:cs="Arial"/>
          <w:i/>
          <w:sz w:val="22"/>
          <w:szCs w:val="22"/>
          <w:lang w:eastAsia="es-MX"/>
        </w:rPr>
        <w:t>[…]</w:t>
      </w:r>
    </w:p>
    <w:p w:rsidR="007B4FF6" w:rsidRPr="008D3597" w:rsidRDefault="007B4FF6" w:rsidP="007B4FF6">
      <w:pPr>
        <w:spacing w:before="160" w:after="160"/>
        <w:ind w:left="709" w:right="709"/>
        <w:jc w:val="both"/>
        <w:rPr>
          <w:rFonts w:ascii="Palatino Linotype" w:hAnsi="Palatino Linotype" w:cs="Arial"/>
          <w:i/>
          <w:sz w:val="22"/>
          <w:szCs w:val="22"/>
          <w:lang w:eastAsia="es-MX"/>
        </w:rPr>
      </w:pPr>
      <w:r w:rsidRPr="008D3597">
        <w:rPr>
          <w:rFonts w:ascii="Palatino Linotype" w:hAnsi="Palatino Linotype" w:cs="Arial"/>
          <w:b/>
          <w:i/>
          <w:sz w:val="22"/>
          <w:szCs w:val="22"/>
          <w:lang w:eastAsia="es-MX"/>
        </w:rPr>
        <w:t xml:space="preserve">Quincuagésimo tercero. </w:t>
      </w:r>
      <w:r w:rsidRPr="008D3597">
        <w:rPr>
          <w:rFonts w:ascii="Palatino Linotype" w:hAnsi="Palatino Linotype" w:cs="Arial"/>
          <w:b/>
          <w:i/>
          <w:sz w:val="22"/>
          <w:szCs w:val="22"/>
          <w:u w:val="single"/>
          <w:lang w:eastAsia="es-MX"/>
        </w:rPr>
        <w:t>El formato para señalar la clasificación parcial de un documento</w:t>
      </w:r>
      <w:r w:rsidRPr="008D3597">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7B4FF6" w:rsidRPr="008D3597" w:rsidTr="007B4FF6">
        <w:trPr>
          <w:jc w:val="center"/>
        </w:trPr>
        <w:tc>
          <w:tcPr>
            <w:tcW w:w="1129" w:type="dxa"/>
            <w:tcBorders>
              <w:top w:val="nil"/>
              <w:left w:val="nil"/>
              <w:bottom w:val="single" w:sz="4" w:space="0" w:color="auto"/>
              <w:right w:val="single" w:sz="4" w:space="0" w:color="auto"/>
            </w:tcBorders>
          </w:tcPr>
          <w:p w:rsidR="007B4FF6" w:rsidRPr="008D3597" w:rsidRDefault="007B4FF6" w:rsidP="007B4FF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b/>
                <w:i/>
              </w:rPr>
            </w:pPr>
            <w:r w:rsidRPr="008D3597">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b/>
                <w:i/>
              </w:rPr>
            </w:pPr>
            <w:r w:rsidRPr="008D3597">
              <w:rPr>
                <w:rFonts w:ascii="Palatino Linotype" w:hAnsi="Palatino Linotype"/>
                <w:b/>
                <w:i/>
              </w:rPr>
              <w:t>Dónde:</w:t>
            </w:r>
          </w:p>
        </w:tc>
      </w:tr>
      <w:tr w:rsidR="007B4FF6" w:rsidRPr="008D3597" w:rsidTr="007B4F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jc w:val="center"/>
              <w:rPr>
                <w:rFonts w:ascii="Palatino Linotype" w:hAnsi="Palatino Linotype" w:cs="Arial"/>
                <w:b/>
                <w:i/>
                <w:lang w:eastAsia="es-MX"/>
              </w:rPr>
            </w:pPr>
            <w:r w:rsidRPr="008D3597">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anotará la fecha en la que el Comité de Transparencia confirmó la clasificación del documento, en su caso.</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señalará el nombre del área del cual es titular quien clasifica.</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anotará el número de años o meses por los que se mantendrá el documento o las partes del mismo como reservado.</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señalará el nombre del ordenamiento, el o los artículos, fracción(es), párrafo(s) con base en los cuales se sustente la reserva.</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señalará el nombre del ordenamiento, el o los artículos, fracción(es), párrafo(s) con base en los cuales se sustente la confidencialidad.</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Rúbrica autógrafa de quien clasifica.</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both"/>
              <w:rPr>
                <w:rFonts w:ascii="Palatino Linotype" w:hAnsi="Palatino Linotype" w:cs="Arial"/>
                <w:i/>
                <w:lang w:eastAsia="es-MX"/>
              </w:rPr>
            </w:pPr>
            <w:r w:rsidRPr="008D3597">
              <w:rPr>
                <w:rFonts w:ascii="Palatino Linotype" w:hAnsi="Palatino Linotype" w:cs="Arial"/>
                <w:i/>
                <w:lang w:eastAsia="es-MX"/>
              </w:rPr>
              <w:t>Se anotará la fecha en que se desclasifica el documento.</w:t>
            </w:r>
          </w:p>
        </w:tc>
      </w:tr>
      <w:tr w:rsidR="007B4FF6" w:rsidRPr="008D3597"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Pr="008D3597" w:rsidRDefault="007B4FF6" w:rsidP="007B4FF6">
            <w:pPr>
              <w:jc w:val="center"/>
              <w:rPr>
                <w:rFonts w:ascii="Palatino Linotype" w:hAnsi="Palatino Linotype" w:cs="Arial"/>
                <w:i/>
                <w:lang w:eastAsia="es-MX"/>
              </w:rPr>
            </w:pPr>
            <w:r w:rsidRPr="008D3597">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B4FF6" w:rsidRPr="008D3597" w:rsidRDefault="007B4FF6" w:rsidP="007B4FF6">
            <w:pPr>
              <w:rPr>
                <w:rFonts w:ascii="Palatino Linotype" w:hAnsi="Palatino Linotype" w:cs="Arial"/>
                <w:i/>
                <w:lang w:eastAsia="es-MX"/>
              </w:rPr>
            </w:pPr>
            <w:r w:rsidRPr="008D3597">
              <w:rPr>
                <w:rFonts w:ascii="Palatino Linotype" w:hAnsi="Palatino Linotype" w:cs="Arial"/>
                <w:i/>
                <w:lang w:eastAsia="es-MX"/>
              </w:rPr>
              <w:t>Rúbrica autógrafa de quien desclasifica.</w:t>
            </w:r>
          </w:p>
        </w:tc>
      </w:tr>
    </w:tbl>
    <w:p w:rsidR="007B4FF6" w:rsidRPr="008D3597"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Pr="008D3597" w:rsidRDefault="007B4FF6" w:rsidP="007B4FF6">
      <w:pPr>
        <w:autoSpaceDE w:val="0"/>
        <w:autoSpaceDN w:val="0"/>
        <w:adjustRightInd w:val="0"/>
        <w:spacing w:before="240" w:after="240" w:line="360" w:lineRule="auto"/>
        <w:contextualSpacing/>
        <w:jc w:val="both"/>
        <w:rPr>
          <w:rFonts w:ascii="Palatino Linotype" w:hAnsi="Palatino Linotype" w:cs="Arial"/>
        </w:rPr>
      </w:pPr>
      <w:r w:rsidRPr="008D3597">
        <w:rPr>
          <w:rFonts w:ascii="Palatino Linotype" w:hAnsi="Palatino Linotype" w:cs="Arial"/>
        </w:rPr>
        <w:t>Efectivamente, cuando se clasifica información como confidencial es importante someterlo al Comité de Transparencia, quien debe confirmar, modificar o revocar la clasificación.</w:t>
      </w:r>
    </w:p>
    <w:p w:rsidR="008F4314" w:rsidRPr="008D3597" w:rsidRDefault="008F4314" w:rsidP="007B4FF6">
      <w:pPr>
        <w:autoSpaceDE w:val="0"/>
        <w:autoSpaceDN w:val="0"/>
        <w:adjustRightInd w:val="0"/>
        <w:spacing w:before="240" w:after="240" w:line="360" w:lineRule="auto"/>
        <w:contextualSpacing/>
        <w:jc w:val="both"/>
        <w:rPr>
          <w:rFonts w:ascii="Palatino Linotype" w:hAnsi="Palatino Linotype" w:cs="Arial"/>
        </w:rPr>
      </w:pPr>
    </w:p>
    <w:p w:rsidR="007B4FF6" w:rsidRPr="008D3597" w:rsidRDefault="007B4FF6" w:rsidP="007B4FF6">
      <w:pPr>
        <w:shd w:val="clear" w:color="auto" w:fill="FFFFFF"/>
        <w:spacing w:before="240" w:after="240" w:line="360" w:lineRule="auto"/>
        <w:ind w:right="51"/>
        <w:contextualSpacing/>
        <w:jc w:val="both"/>
        <w:rPr>
          <w:rFonts w:ascii="Palatino Linotype" w:hAnsi="Palatino Linotype"/>
          <w:lang w:val="es-MX" w:eastAsia="es-MX"/>
        </w:rPr>
      </w:pPr>
      <w:r w:rsidRPr="008D3597">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8D3597">
        <w:rPr>
          <w:rFonts w:ascii="Palatino Linotype" w:hAnsi="Palatino Linotype"/>
          <w:bCs/>
          <w:lang w:eastAsia="es-MX"/>
        </w:rPr>
        <w:t>Sujeto Obligado</w:t>
      </w:r>
      <w:r w:rsidRPr="008D3597">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D3597">
        <w:rPr>
          <w:rFonts w:ascii="Palatino Linotype" w:hAnsi="Palatino Linotype"/>
          <w:lang w:val="es-MX" w:eastAsia="es-MX"/>
        </w:rPr>
        <w:t xml:space="preserve">por lo que el acuerdo respectivo, deberá hacerse del conocimiento del </w:t>
      </w:r>
      <w:r w:rsidRPr="008D3597">
        <w:rPr>
          <w:rFonts w:ascii="Palatino Linotype" w:hAnsi="Palatino Linotype"/>
          <w:bCs/>
          <w:lang w:val="es-MX" w:eastAsia="es-MX"/>
        </w:rPr>
        <w:t>Recurrente</w:t>
      </w:r>
      <w:r w:rsidRPr="008D3597">
        <w:rPr>
          <w:rFonts w:ascii="Palatino Linotype" w:hAnsi="Palatino Linotype"/>
          <w:lang w:val="es-MX" w:eastAsia="es-MX"/>
        </w:rPr>
        <w:t>.</w:t>
      </w:r>
    </w:p>
    <w:p w:rsidR="00AE3DFF" w:rsidRPr="008D3597" w:rsidRDefault="00AE3DFF" w:rsidP="00AE3DFF">
      <w:pPr>
        <w:spacing w:before="240" w:after="240" w:line="360" w:lineRule="auto"/>
        <w:contextualSpacing/>
        <w:jc w:val="both"/>
        <w:rPr>
          <w:rFonts w:ascii="Palatino Linotype" w:hAnsi="Palatino Linotype" w:cs="Arial"/>
        </w:rPr>
      </w:pPr>
    </w:p>
    <w:p w:rsidR="00425F15" w:rsidRPr="008D3597" w:rsidRDefault="00425F15" w:rsidP="00AE3DFF">
      <w:pPr>
        <w:spacing w:before="240" w:after="240" w:line="360" w:lineRule="auto"/>
        <w:contextualSpacing/>
        <w:jc w:val="both"/>
        <w:rPr>
          <w:rFonts w:ascii="Palatino Linotype" w:hAnsi="Palatino Linotype" w:cs="Arial"/>
        </w:rPr>
      </w:pPr>
      <w:r w:rsidRPr="008D3597">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AE3DFF" w:rsidRPr="008D3597" w:rsidRDefault="00AE3DFF" w:rsidP="00AE3DFF">
      <w:pPr>
        <w:spacing w:before="240" w:after="240" w:line="360" w:lineRule="auto"/>
        <w:contextualSpacing/>
        <w:jc w:val="both"/>
        <w:rPr>
          <w:rFonts w:ascii="Palatino Linotype" w:hAnsi="Palatino Linotype" w:cs="Arial"/>
        </w:rPr>
      </w:pPr>
    </w:p>
    <w:p w:rsidR="00DD33AE" w:rsidRPr="008D3597" w:rsidRDefault="00DD33AE" w:rsidP="00DD33AE">
      <w:pPr>
        <w:spacing w:before="240" w:after="240" w:line="360" w:lineRule="auto"/>
        <w:contextualSpacing/>
        <w:jc w:val="both"/>
        <w:rPr>
          <w:rFonts w:ascii="Palatino Linotype" w:hAnsi="Palatino Linotype" w:cs="Arial"/>
        </w:rPr>
      </w:pPr>
      <w:r w:rsidRPr="008D3597">
        <w:rPr>
          <w:rFonts w:ascii="Palatino Linotype" w:hAnsi="Palatino Linotype" w:cs="Arial"/>
        </w:rPr>
        <w:t xml:space="preserve">Así, con fundamento en lo prescrito en los artículos 5 párrafos </w:t>
      </w:r>
      <w:r w:rsidR="008D3597" w:rsidRPr="008D3597">
        <w:rPr>
          <w:rFonts w:ascii="Palatino Linotype" w:hAnsi="Palatino Linotype" w:cs="Arial"/>
        </w:rPr>
        <w:t xml:space="preserve">trigésimo, </w:t>
      </w:r>
      <w:r w:rsidR="00AE3DFF" w:rsidRPr="008D3597">
        <w:rPr>
          <w:rFonts w:ascii="Palatino Linotype" w:hAnsi="Palatino Linotype" w:cs="Arial"/>
        </w:rPr>
        <w:t xml:space="preserve"> trigésimo primero</w:t>
      </w:r>
      <w:r w:rsidRPr="008D3597">
        <w:rPr>
          <w:rFonts w:ascii="Palatino Linotype" w:hAnsi="Palatino Linotype" w:cs="Arial"/>
        </w:rPr>
        <w:t xml:space="preserve"> </w:t>
      </w:r>
      <w:r w:rsidR="008D3597" w:rsidRPr="008D3597">
        <w:rPr>
          <w:rFonts w:ascii="Palatino Linotype" w:hAnsi="Palatino Linotype" w:cs="Arial"/>
        </w:rPr>
        <w:t xml:space="preserve">y trigésimo segundo </w:t>
      </w:r>
      <w:r w:rsidRPr="008D3597">
        <w:rPr>
          <w:rFonts w:ascii="Palatino Linotype" w:hAnsi="Palatino Linotype" w:cs="Arial"/>
        </w:rPr>
        <w:t>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Pr="008D3597" w:rsidRDefault="00AE3DFF" w:rsidP="00DD33AE">
      <w:pPr>
        <w:spacing w:before="240" w:after="240" w:line="360" w:lineRule="auto"/>
        <w:contextualSpacing/>
        <w:jc w:val="both"/>
        <w:rPr>
          <w:rFonts w:ascii="Palatino Linotype" w:hAnsi="Palatino Linotype" w:cs="Arial"/>
        </w:rPr>
      </w:pPr>
    </w:p>
    <w:p w:rsidR="00DD33AE" w:rsidRPr="008D3597" w:rsidRDefault="00F2018E" w:rsidP="00F2018E">
      <w:pPr>
        <w:spacing w:before="240" w:after="240" w:line="360" w:lineRule="auto"/>
        <w:contextualSpacing/>
        <w:jc w:val="center"/>
        <w:rPr>
          <w:rFonts w:ascii="Palatino Linotype" w:hAnsi="Palatino Linotype" w:cs="Arial"/>
          <w:b/>
        </w:rPr>
      </w:pPr>
      <w:r w:rsidRPr="008D3597">
        <w:rPr>
          <w:rFonts w:ascii="Palatino Linotype" w:hAnsi="Palatino Linotype" w:cs="Arial"/>
          <w:b/>
        </w:rPr>
        <w:t>III</w:t>
      </w:r>
      <w:r w:rsidRPr="008D3597">
        <w:rPr>
          <w:rFonts w:ascii="Palatino Linotype" w:hAnsi="Palatino Linotype" w:cs="Arial"/>
          <w:b/>
        </w:rPr>
        <w:tab/>
      </w:r>
      <w:r w:rsidR="00DD33AE" w:rsidRPr="008D3597">
        <w:rPr>
          <w:rFonts w:ascii="Palatino Linotype" w:hAnsi="Palatino Linotype" w:cs="Arial"/>
          <w:b/>
        </w:rPr>
        <w:t>R E S U E L V E:</w:t>
      </w:r>
    </w:p>
    <w:p w:rsidR="00F2018E" w:rsidRPr="008D3597" w:rsidRDefault="00F2018E" w:rsidP="00F2018E">
      <w:pPr>
        <w:spacing w:before="240" w:after="240" w:line="360" w:lineRule="auto"/>
        <w:contextualSpacing/>
        <w:jc w:val="center"/>
        <w:rPr>
          <w:rFonts w:ascii="Palatino Linotype" w:hAnsi="Palatino Linotype" w:cs="Arial"/>
          <w:b/>
        </w:rPr>
      </w:pPr>
    </w:p>
    <w:p w:rsidR="008233A9" w:rsidRPr="008D3597" w:rsidRDefault="00F2018E" w:rsidP="008233A9">
      <w:pPr>
        <w:spacing w:before="240" w:after="240" w:line="360" w:lineRule="auto"/>
        <w:jc w:val="both"/>
        <w:rPr>
          <w:rFonts w:ascii="Palatino Linotype" w:eastAsia="Palatino Linotype" w:hAnsi="Palatino Linotype" w:cs="Palatino Linotype"/>
          <w:lang w:eastAsia="es-MX"/>
        </w:rPr>
      </w:pPr>
      <w:r w:rsidRPr="008D3597">
        <w:rPr>
          <w:rFonts w:ascii="Palatino Linotype" w:hAnsi="Palatino Linotype" w:cs="Arial"/>
          <w:b/>
        </w:rPr>
        <w:t xml:space="preserve">Primero. </w:t>
      </w:r>
      <w:r w:rsidRPr="008D3597">
        <w:rPr>
          <w:rFonts w:ascii="Palatino Linotype" w:hAnsi="Palatino Linotype" w:cs="Arial"/>
          <w:lang w:val="es-ES_tradnl"/>
        </w:rPr>
        <w:t>Resultan</w:t>
      </w:r>
      <w:r w:rsidR="008F4314" w:rsidRPr="008D3597">
        <w:rPr>
          <w:rFonts w:ascii="Palatino Linotype" w:hAnsi="Palatino Linotype" w:cs="Arial"/>
          <w:lang w:val="es-ES_tradnl"/>
        </w:rPr>
        <w:t xml:space="preserve"> </w:t>
      </w:r>
      <w:r w:rsidRPr="008D3597">
        <w:rPr>
          <w:rFonts w:ascii="Palatino Linotype" w:hAnsi="Palatino Linotype" w:cs="Arial"/>
          <w:lang w:val="es-ES_tradnl"/>
        </w:rPr>
        <w:t xml:space="preserve">fundadas </w:t>
      </w:r>
      <w:r w:rsidRPr="008D3597">
        <w:rPr>
          <w:rFonts w:ascii="Palatino Linotype" w:eastAsia="Arial Unicode MS" w:hAnsi="Palatino Linotype" w:cs="Arial"/>
        </w:rPr>
        <w:t xml:space="preserve">las razones o motivos de inconformidad hechos valer por la parte Recurrente, </w:t>
      </w:r>
      <w:r w:rsidR="008233A9" w:rsidRPr="008D3597">
        <w:rPr>
          <w:rFonts w:ascii="Palatino Linotype" w:eastAsia="Palatino Linotype" w:hAnsi="Palatino Linotype" w:cs="Palatino Linotype"/>
        </w:rPr>
        <w:t xml:space="preserve">en el recurso de revisión </w:t>
      </w:r>
      <w:r w:rsidR="003E60A4" w:rsidRPr="008D3597">
        <w:rPr>
          <w:rFonts w:ascii="Palatino Linotype" w:eastAsia="Palatino Linotype" w:hAnsi="Palatino Linotype" w:cs="Palatino Linotype"/>
          <w:b/>
        </w:rPr>
        <w:t>04304</w:t>
      </w:r>
      <w:r w:rsidR="004B7530" w:rsidRPr="008D3597">
        <w:rPr>
          <w:rFonts w:ascii="Palatino Linotype" w:eastAsia="Palatino Linotype" w:hAnsi="Palatino Linotype" w:cs="Palatino Linotype"/>
          <w:b/>
        </w:rPr>
        <w:t>/INFOEM/IP/RR/2021</w:t>
      </w:r>
      <w:r w:rsidR="008233A9" w:rsidRPr="008D3597">
        <w:rPr>
          <w:rFonts w:ascii="Palatino Linotype" w:eastAsia="Palatino Linotype" w:hAnsi="Palatino Linotype" w:cs="Palatino Linotype"/>
        </w:rPr>
        <w:t xml:space="preserve">; por lo que, en términos del considerando </w:t>
      </w:r>
      <w:r w:rsidR="008233A9" w:rsidRPr="008D3597">
        <w:rPr>
          <w:rFonts w:ascii="Palatino Linotype" w:eastAsia="Palatino Linotype" w:hAnsi="Palatino Linotype" w:cs="Palatino Linotype"/>
          <w:b/>
        </w:rPr>
        <w:t xml:space="preserve">Cuarto </w:t>
      </w:r>
      <w:r w:rsidR="008233A9" w:rsidRPr="008D3597">
        <w:rPr>
          <w:rFonts w:ascii="Palatino Linotype" w:eastAsia="Palatino Linotype" w:hAnsi="Palatino Linotype" w:cs="Palatino Linotype"/>
        </w:rPr>
        <w:t xml:space="preserve">de esta resolución, se </w:t>
      </w:r>
      <w:r w:rsidR="00834EA2" w:rsidRPr="008D3597">
        <w:rPr>
          <w:rFonts w:ascii="Palatino Linotype" w:eastAsia="Palatino Linotype" w:hAnsi="Palatino Linotype" w:cs="Palatino Linotype"/>
          <w:b/>
        </w:rPr>
        <w:t>MODIFICA</w:t>
      </w:r>
      <w:r w:rsidR="008233A9" w:rsidRPr="008D3597">
        <w:rPr>
          <w:rFonts w:ascii="Palatino Linotype" w:eastAsia="Palatino Linotype" w:hAnsi="Palatino Linotype" w:cs="Palatino Linotype"/>
          <w:b/>
        </w:rPr>
        <w:t xml:space="preserve"> </w:t>
      </w:r>
      <w:r w:rsidR="008233A9" w:rsidRPr="008D3597">
        <w:rPr>
          <w:rFonts w:ascii="Palatino Linotype" w:eastAsia="Palatino Linotype" w:hAnsi="Palatino Linotype" w:cs="Palatino Linotype"/>
        </w:rPr>
        <w:t>la respuesta emitida por el Sujeto Obligado.</w:t>
      </w:r>
    </w:p>
    <w:p w:rsidR="00F2018E" w:rsidRPr="008D3597" w:rsidRDefault="00F2018E" w:rsidP="00F2018E">
      <w:pPr>
        <w:spacing w:before="240" w:after="240" w:line="360" w:lineRule="auto"/>
        <w:ind w:right="49"/>
        <w:jc w:val="both"/>
        <w:rPr>
          <w:rFonts w:ascii="Palatino Linotype" w:hAnsi="Palatino Linotype" w:cs="Arial"/>
          <w:bCs/>
          <w:lang w:val="es-MX" w:eastAsia="en-US"/>
        </w:rPr>
      </w:pPr>
      <w:r w:rsidRPr="008D3597">
        <w:rPr>
          <w:rFonts w:ascii="Palatino Linotype" w:hAnsi="Palatino Linotype" w:cs="Arial"/>
          <w:b/>
          <w:bCs/>
          <w:lang w:val="es-MX" w:eastAsia="en-US"/>
        </w:rPr>
        <w:t xml:space="preserve">Segundo. </w:t>
      </w:r>
      <w:r w:rsidRPr="008D3597">
        <w:rPr>
          <w:rFonts w:ascii="Palatino Linotype" w:hAnsi="Palatino Linotype" w:cs="Arial"/>
          <w:lang w:val="es-MX" w:eastAsia="en-US"/>
        </w:rPr>
        <w:t xml:space="preserve">Se </w:t>
      </w:r>
      <w:r w:rsidRPr="008D3597">
        <w:rPr>
          <w:rFonts w:ascii="Palatino Linotype" w:hAnsi="Palatino Linotype" w:cs="Arial"/>
          <w:b/>
          <w:lang w:val="es-MX" w:eastAsia="en-US"/>
        </w:rPr>
        <w:t>Ordena</w:t>
      </w:r>
      <w:r w:rsidRPr="008D3597">
        <w:rPr>
          <w:rFonts w:ascii="Palatino Linotype" w:hAnsi="Palatino Linotype" w:cs="Arial"/>
          <w:b/>
          <w:bCs/>
          <w:lang w:val="es-MX" w:eastAsia="en-US"/>
        </w:rPr>
        <w:t xml:space="preserve"> </w:t>
      </w:r>
      <w:r w:rsidRPr="008D3597">
        <w:rPr>
          <w:rFonts w:ascii="Palatino Linotype" w:hAnsi="Palatino Linotype" w:cs="Arial"/>
          <w:bCs/>
          <w:lang w:val="es-MX" w:eastAsia="en-US"/>
        </w:rPr>
        <w:t xml:space="preserve">al Sujeto Obligado, a </w:t>
      </w:r>
      <w:r w:rsidR="008233A9" w:rsidRPr="008D3597">
        <w:rPr>
          <w:rFonts w:ascii="Palatino Linotype" w:hAnsi="Palatino Linotype" w:cs="Arial"/>
          <w:bCs/>
          <w:lang w:val="es-MX" w:eastAsia="en-US"/>
        </w:rPr>
        <w:t>que,</w:t>
      </w:r>
      <w:r w:rsidRPr="008D3597">
        <w:rPr>
          <w:rFonts w:ascii="Palatino Linotype" w:hAnsi="Palatino Linotype" w:cs="Arial"/>
          <w:bCs/>
          <w:lang w:val="es-MX" w:eastAsia="en-US"/>
        </w:rPr>
        <w:t xml:space="preserve"> en términos del considerando </w:t>
      </w:r>
      <w:r w:rsidRPr="008D3597">
        <w:rPr>
          <w:rFonts w:ascii="Palatino Linotype" w:hAnsi="Palatino Linotype" w:cs="Arial"/>
          <w:b/>
          <w:bCs/>
          <w:lang w:val="es-MX" w:eastAsia="en-US"/>
        </w:rPr>
        <w:t xml:space="preserve">Cuarto </w:t>
      </w:r>
      <w:r w:rsidRPr="008D3597">
        <w:rPr>
          <w:rFonts w:ascii="Palatino Linotype" w:hAnsi="Palatino Linotype" w:cs="Arial"/>
          <w:bCs/>
          <w:lang w:val="es-MX" w:eastAsia="en-US"/>
        </w:rPr>
        <w:t xml:space="preserve">y </w:t>
      </w:r>
      <w:r w:rsidRPr="008D3597">
        <w:rPr>
          <w:rFonts w:ascii="Palatino Linotype" w:hAnsi="Palatino Linotype" w:cs="Arial"/>
          <w:b/>
          <w:bCs/>
          <w:lang w:val="es-MX" w:eastAsia="en-US"/>
        </w:rPr>
        <w:t xml:space="preserve">Quinto </w:t>
      </w:r>
      <w:r w:rsidRPr="008D3597">
        <w:rPr>
          <w:rFonts w:ascii="Palatino Linotype" w:hAnsi="Palatino Linotype" w:cs="Arial"/>
          <w:bCs/>
          <w:lang w:val="es-MX" w:eastAsia="en-US"/>
        </w:rPr>
        <w:t xml:space="preserve">de esta resolución, </w:t>
      </w:r>
      <w:r w:rsidRPr="008D3597">
        <w:rPr>
          <w:rFonts w:ascii="Palatino Linotype" w:hAnsi="Palatino Linotype" w:cs="Arial"/>
        </w:rPr>
        <w:t xml:space="preserve">haga entrega al Recurrente </w:t>
      </w:r>
      <w:r w:rsidR="003F22DD" w:rsidRPr="008D3597">
        <w:rPr>
          <w:rFonts w:ascii="Palatino Linotype" w:hAnsi="Palatino Linotype" w:cs="Arial"/>
          <w:lang w:val="es-MX" w:eastAsia="en-US"/>
        </w:rPr>
        <w:t>vía Sistema de Acceso a la Información Mexiquense</w:t>
      </w:r>
      <w:r w:rsidRPr="008D3597">
        <w:rPr>
          <w:rFonts w:ascii="Palatino Linotype" w:hAnsi="Palatino Linotype" w:cs="Arial"/>
          <w:b/>
          <w:bCs/>
          <w:lang w:val="es-MX" w:eastAsia="en-US"/>
        </w:rPr>
        <w:t xml:space="preserve">, </w:t>
      </w:r>
      <w:r w:rsidRPr="008D3597">
        <w:rPr>
          <w:rFonts w:ascii="Palatino Linotype" w:hAnsi="Palatino Linotype" w:cs="Arial"/>
          <w:bCs/>
          <w:lang w:val="es-MX" w:eastAsia="en-US"/>
        </w:rPr>
        <w:t>en versión pública</w:t>
      </w:r>
      <w:r w:rsidR="00AE3DFF" w:rsidRPr="008D3597">
        <w:rPr>
          <w:rFonts w:ascii="Palatino Linotype" w:hAnsi="Palatino Linotype" w:cs="Arial"/>
          <w:bCs/>
          <w:lang w:val="es-MX" w:eastAsia="en-US"/>
        </w:rPr>
        <w:t xml:space="preserve"> de ser procedente</w:t>
      </w:r>
      <w:r w:rsidR="003E60A4" w:rsidRPr="008D3597">
        <w:rPr>
          <w:rFonts w:ascii="Palatino Linotype" w:eastAsia="Calibri" w:hAnsi="Palatino Linotype" w:cs="Arial"/>
        </w:rPr>
        <w:t xml:space="preserve">, </w:t>
      </w:r>
      <w:r w:rsidRPr="008D3597">
        <w:rPr>
          <w:rFonts w:ascii="Palatino Linotype" w:hAnsi="Palatino Linotype" w:cs="Arial"/>
          <w:bCs/>
          <w:lang w:val="es-MX" w:eastAsia="en-US"/>
        </w:rPr>
        <w:t xml:space="preserve"> lo siguiente:</w:t>
      </w:r>
    </w:p>
    <w:p w:rsidR="0097192A" w:rsidRDefault="003E60A4" w:rsidP="003E60A4">
      <w:pPr>
        <w:pStyle w:val="Prrafodelista"/>
        <w:numPr>
          <w:ilvl w:val="0"/>
          <w:numId w:val="5"/>
        </w:numPr>
        <w:tabs>
          <w:tab w:val="left" w:pos="993"/>
        </w:tabs>
        <w:spacing w:line="360" w:lineRule="auto"/>
        <w:ind w:right="567"/>
        <w:contextualSpacing/>
        <w:jc w:val="both"/>
        <w:rPr>
          <w:rFonts w:ascii="Palatino Linotype" w:hAnsi="Palatino Linotype"/>
          <w:b/>
          <w:bCs/>
          <w:color w:val="000000"/>
        </w:rPr>
      </w:pPr>
      <w:r w:rsidRPr="008D3597">
        <w:rPr>
          <w:rFonts w:ascii="Palatino Linotype" w:hAnsi="Palatino Linotype"/>
          <w:b/>
          <w:bCs/>
          <w:color w:val="000000"/>
        </w:rPr>
        <w:t xml:space="preserve">Contratos celebrados con el banco Banorte respecto al cambio de la nómina de los trabajadores, </w:t>
      </w:r>
      <w:r w:rsidR="0097192A">
        <w:rPr>
          <w:rFonts w:ascii="Palatino Linotype" w:hAnsi="Palatino Linotype"/>
          <w:b/>
          <w:bCs/>
          <w:color w:val="000000"/>
        </w:rPr>
        <w:t xml:space="preserve"> del 02 de agosto de 2020 al 02 de agosto de 2021. </w:t>
      </w:r>
    </w:p>
    <w:p w:rsidR="003E60A4" w:rsidRPr="008D3597" w:rsidRDefault="003E60A4" w:rsidP="003E60A4">
      <w:pPr>
        <w:pStyle w:val="Prrafodelista"/>
        <w:tabs>
          <w:tab w:val="left" w:pos="993"/>
        </w:tabs>
        <w:spacing w:line="360" w:lineRule="auto"/>
        <w:ind w:left="1068" w:right="567"/>
        <w:contextualSpacing/>
        <w:jc w:val="both"/>
        <w:rPr>
          <w:rFonts w:ascii="Palatino Linotype" w:hAnsi="Palatino Linotype"/>
          <w:b/>
          <w:bCs/>
          <w:color w:val="000000"/>
        </w:rPr>
      </w:pPr>
    </w:p>
    <w:p w:rsidR="00F2018E" w:rsidRPr="008D3597" w:rsidRDefault="00F53239" w:rsidP="003E60A4">
      <w:pPr>
        <w:spacing w:after="240"/>
        <w:ind w:left="708"/>
        <w:contextualSpacing/>
        <w:jc w:val="both"/>
        <w:rPr>
          <w:rFonts w:ascii="Palatino Linotype" w:hAnsi="Palatino Linotype"/>
        </w:rPr>
      </w:pPr>
      <w:r w:rsidRPr="008D3597">
        <w:rPr>
          <w:rFonts w:ascii="Palatino Linotype" w:hAnsi="Palatino Linotype"/>
          <w:i/>
        </w:rPr>
        <w:t>De ser procedente, d</w:t>
      </w:r>
      <w:r w:rsidR="00F2018E" w:rsidRPr="008D3597">
        <w:rPr>
          <w:rFonts w:ascii="Palatino Linotype" w:hAnsi="Palatino Linotype"/>
          <w:i/>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r w:rsidR="00F2018E" w:rsidRPr="008D3597">
        <w:rPr>
          <w:rFonts w:ascii="Palatino Linotype" w:hAnsi="Palatino Linotype"/>
        </w:rPr>
        <w:t>.</w:t>
      </w:r>
    </w:p>
    <w:p w:rsidR="00044C51" w:rsidRPr="008D3597" w:rsidRDefault="00044C51" w:rsidP="00A85C83">
      <w:pPr>
        <w:spacing w:after="240" w:line="360" w:lineRule="auto"/>
        <w:contextualSpacing/>
        <w:jc w:val="both"/>
        <w:rPr>
          <w:rFonts w:ascii="Palatino Linotype" w:hAnsi="Palatino Linotype"/>
        </w:rPr>
      </w:pPr>
    </w:p>
    <w:p w:rsidR="00044C51" w:rsidRPr="008D3597" w:rsidRDefault="00044C51" w:rsidP="003E60A4">
      <w:pPr>
        <w:spacing w:after="240"/>
        <w:ind w:left="708"/>
        <w:contextualSpacing/>
        <w:jc w:val="both"/>
        <w:rPr>
          <w:rFonts w:ascii="Palatino Linotype" w:hAnsi="Palatino Linotype"/>
          <w:i/>
        </w:rPr>
      </w:pPr>
      <w:r w:rsidRPr="008D3597">
        <w:rPr>
          <w:rFonts w:ascii="Palatino Linotype" w:hAnsi="Palatino Linotype"/>
          <w:i/>
        </w:rPr>
        <w:t>Para el caso de que no se haya generado la informaci</w:t>
      </w:r>
      <w:r w:rsidR="003E60A4" w:rsidRPr="008D3597">
        <w:rPr>
          <w:rFonts w:ascii="Palatino Linotype" w:hAnsi="Palatino Linotype"/>
          <w:i/>
        </w:rPr>
        <w:t>ón que se ordena</w:t>
      </w:r>
      <w:r w:rsidR="008D3597">
        <w:rPr>
          <w:rFonts w:ascii="Palatino Linotype" w:hAnsi="Palatino Linotype"/>
          <w:i/>
        </w:rPr>
        <w:t>, bastará</w:t>
      </w:r>
      <w:r w:rsidR="00A20022" w:rsidRPr="008D3597">
        <w:rPr>
          <w:rFonts w:ascii="Palatino Linotype" w:hAnsi="Palatino Linotype"/>
          <w:i/>
        </w:rPr>
        <w:t xml:space="preserve"> que se lo haga saber al recurrente de manera fundada y motivada.</w:t>
      </w:r>
    </w:p>
    <w:p w:rsidR="00C60F46" w:rsidRPr="008D3597" w:rsidRDefault="00C60F46" w:rsidP="00A85C83">
      <w:pPr>
        <w:spacing w:after="240" w:line="360" w:lineRule="auto"/>
        <w:contextualSpacing/>
        <w:jc w:val="both"/>
        <w:rPr>
          <w:rFonts w:ascii="Palatino Linotype" w:hAnsi="Palatino Linotype"/>
        </w:rPr>
      </w:pPr>
    </w:p>
    <w:p w:rsidR="00F2018E" w:rsidRPr="008D3597"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8D3597">
        <w:rPr>
          <w:rFonts w:ascii="Palatino Linotype" w:hAnsi="Palatino Linotype" w:cs="Arial"/>
          <w:b/>
          <w:bCs/>
          <w:shd w:val="clear" w:color="auto" w:fill="FFFFFF"/>
        </w:rPr>
        <w:t xml:space="preserve">Tercero. </w:t>
      </w:r>
      <w:r w:rsidR="004E09BF" w:rsidRPr="008D3597">
        <w:rPr>
          <w:rFonts w:ascii="Palatino Linotype" w:eastAsia="MS Mincho" w:hAnsi="Palatino Linotype" w:cs="Arial"/>
          <w:b/>
          <w:bCs/>
          <w:shd w:val="clear" w:color="auto" w:fill="FFFFFF"/>
          <w:lang w:val="es-ES_tradnl"/>
        </w:rPr>
        <w:t>Notifíquese</w:t>
      </w:r>
      <w:r w:rsidRPr="008D3597">
        <w:rPr>
          <w:rFonts w:ascii="Palatino Linotype" w:eastAsia="MS Mincho" w:hAnsi="Palatino Linotype" w:cs="Arial"/>
          <w:b/>
          <w:bCs/>
          <w:shd w:val="clear" w:color="auto" w:fill="FFFFFF"/>
          <w:lang w:val="es-ES_tradnl"/>
        </w:rPr>
        <w:t xml:space="preserve"> </w:t>
      </w:r>
      <w:r w:rsidRPr="008D3597">
        <w:rPr>
          <w:rFonts w:ascii="Palatino Linotype" w:hAnsi="Palatino Linotype" w:cs="Arial"/>
        </w:rPr>
        <w:t xml:space="preserve">la presente resolución, </w:t>
      </w:r>
      <w:r w:rsidRPr="008D3597">
        <w:rPr>
          <w:rFonts w:ascii="Palatino Linotype" w:hAnsi="Palatino Linotype" w:cs="Arial"/>
          <w:lang w:val="es-MX"/>
        </w:rPr>
        <w:t>al Responsable de la Unidad de Transparencia del Sujeto Obligado</w:t>
      </w:r>
      <w:r w:rsidRPr="008D3597">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E60A4" w:rsidRPr="008D3597" w:rsidRDefault="003E60A4" w:rsidP="003E60A4">
      <w:pPr>
        <w:spacing w:after="240" w:line="360" w:lineRule="auto"/>
        <w:jc w:val="both"/>
        <w:rPr>
          <w:rFonts w:ascii="Palatino Linotype" w:hAnsi="Palatino Linotype" w:cs="Arial"/>
          <w:b/>
        </w:rPr>
      </w:pPr>
      <w:r w:rsidRPr="008D3597">
        <w:rPr>
          <w:rFonts w:ascii="Palatino Linotype" w:hAnsi="Palatino Linotype"/>
          <w:b/>
          <w:szCs w:val="25"/>
        </w:rPr>
        <w:t>Cuarto.</w:t>
      </w:r>
      <w:r w:rsidRPr="008D3597">
        <w:rPr>
          <w:rFonts w:ascii="Palatino Linotype" w:hAnsi="Palatino Linotype"/>
          <w:szCs w:val="25"/>
        </w:rPr>
        <w:t xml:space="preserve"> </w:t>
      </w:r>
      <w:r w:rsidRPr="008D3597">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25F15" w:rsidRPr="008D3597" w:rsidRDefault="003E60A4" w:rsidP="00425F15">
      <w:pPr>
        <w:spacing w:before="240" w:after="240" w:line="360" w:lineRule="auto"/>
        <w:jc w:val="both"/>
        <w:rPr>
          <w:rFonts w:ascii="Palatino Linotype" w:hAnsi="Palatino Linotype"/>
        </w:rPr>
      </w:pPr>
      <w:r w:rsidRPr="008D3597">
        <w:rPr>
          <w:rFonts w:ascii="Palatino Linotype" w:hAnsi="Palatino Linotype" w:cs="Arial"/>
          <w:b/>
        </w:rPr>
        <w:t>Quinto</w:t>
      </w:r>
      <w:r w:rsidR="00F2018E" w:rsidRPr="008D3597">
        <w:rPr>
          <w:rFonts w:ascii="Palatino Linotype" w:hAnsi="Palatino Linotype" w:cs="Arial"/>
          <w:b/>
        </w:rPr>
        <w:t>.</w:t>
      </w:r>
      <w:r w:rsidR="008D3597" w:rsidRPr="008D3597">
        <w:t xml:space="preserve"> </w:t>
      </w:r>
      <w:r w:rsidR="008D3597" w:rsidRPr="008D3597">
        <w:rPr>
          <w:rFonts w:ascii="Palatino Linotype" w:hAnsi="Palatino Linotype" w:cs="Arial"/>
          <w:b/>
        </w:rPr>
        <w:t>Notifíquese</w:t>
      </w:r>
      <w:r w:rsidR="00F2018E" w:rsidRPr="008D3597">
        <w:rPr>
          <w:rFonts w:ascii="Palatino Linotype" w:hAnsi="Palatino Linotype" w:cs="Arial"/>
          <w:b/>
        </w:rPr>
        <w:t>,</w:t>
      </w:r>
      <w:r w:rsidR="00F2018E" w:rsidRPr="008D3597">
        <w:rPr>
          <w:rFonts w:ascii="Palatino Linotype" w:hAnsi="Palatino Linotype"/>
          <w:b/>
          <w:bCs/>
        </w:rPr>
        <w:t xml:space="preserve"> </w:t>
      </w:r>
      <w:r w:rsidR="00F2018E" w:rsidRPr="008D3597">
        <w:rPr>
          <w:rFonts w:ascii="Palatino Linotype" w:hAnsi="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F1512" w:rsidRDefault="00057382" w:rsidP="002E5396">
      <w:pPr>
        <w:spacing w:before="240" w:after="240" w:line="360" w:lineRule="auto"/>
        <w:jc w:val="both"/>
        <w:rPr>
          <w:rFonts w:ascii="Palatino Linotype" w:hAnsi="Palatino Linotype" w:cs="Arial"/>
        </w:rPr>
        <w:sectPr w:rsidR="00CF1512" w:rsidSect="00546029">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pPr>
      <w:r w:rsidRPr="008D3597">
        <w:rPr>
          <w:rFonts w:ascii="Palatino Linotype" w:hAnsi="Palatino Linotype"/>
          <w:color w:val="222222"/>
          <w:shd w:val="clear" w:color="auto" w:fill="FFFFFF"/>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B1250">
        <w:rPr>
          <w:rFonts w:ascii="Palatino Linotype" w:hAnsi="Palatino Linotype"/>
          <w:color w:val="222222"/>
          <w:shd w:val="clear" w:color="auto" w:fill="FFFFFF"/>
        </w:rPr>
        <w:t>SÉPTIMA</w:t>
      </w:r>
      <w:r w:rsidR="00C60F46" w:rsidRPr="008D3597">
        <w:rPr>
          <w:rFonts w:ascii="Palatino Linotype" w:hAnsi="Palatino Linotype"/>
          <w:color w:val="222222"/>
          <w:shd w:val="clear" w:color="auto" w:fill="FFFFFF"/>
        </w:rPr>
        <w:t xml:space="preserve"> </w:t>
      </w:r>
      <w:r w:rsidRPr="008D3597">
        <w:rPr>
          <w:rFonts w:ascii="Palatino Linotype" w:hAnsi="Palatino Linotype"/>
          <w:color w:val="222222"/>
          <w:shd w:val="clear" w:color="auto" w:fill="FFFFFF"/>
        </w:rPr>
        <w:t xml:space="preserve">SESIÓN ORDINARIA CELEBRADA EL </w:t>
      </w:r>
      <w:r w:rsidR="003B1250">
        <w:rPr>
          <w:rFonts w:ascii="Palatino Linotype" w:hAnsi="Palatino Linotype"/>
          <w:color w:val="222222"/>
          <w:shd w:val="clear" w:color="auto" w:fill="FFFFFF"/>
        </w:rPr>
        <w:t>VEINTE</w:t>
      </w:r>
      <w:r w:rsidR="003B1250">
        <w:rPr>
          <w:rFonts w:ascii="Palatino Linotype" w:hAnsi="Palatino Linotype"/>
        </w:rPr>
        <w:t xml:space="preserve"> DE OCTUBRE</w:t>
      </w:r>
      <w:r w:rsidRPr="008D3597">
        <w:rPr>
          <w:rFonts w:ascii="Palatino Linotype" w:hAnsi="Palatino Linotype"/>
        </w:rPr>
        <w:t xml:space="preserve"> </w:t>
      </w:r>
      <w:r w:rsidR="00225356" w:rsidRPr="008D3597">
        <w:rPr>
          <w:rFonts w:ascii="Palatino Linotype" w:hAnsi="Palatino Linotype"/>
        </w:rPr>
        <w:t xml:space="preserve">DE </w:t>
      </w:r>
      <w:r w:rsidR="00F64AB3" w:rsidRPr="008D3597">
        <w:rPr>
          <w:rFonts w:ascii="Palatino Linotype" w:hAnsi="Palatino Linotype"/>
        </w:rPr>
        <w:t>DOS MIL VEINTIUNO</w:t>
      </w:r>
      <w:r w:rsidR="002E5396" w:rsidRPr="008D3597">
        <w:rPr>
          <w:rFonts w:ascii="Palatino Linotype" w:hAnsi="Palatino Linotype"/>
        </w:rPr>
        <w:t>, ANTE EL SECRETARIO TÉCNICO DEL PLENO ALEXIS TAPIA RAMÍREZ.</w:t>
      </w: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6F5" w:rsidRDefault="003E46F5" w:rsidP="00224D6A">
      <w:r>
        <w:separator/>
      </w:r>
    </w:p>
  </w:endnote>
  <w:endnote w:type="continuationSeparator" w:id="0">
    <w:p w:rsidR="003E46F5" w:rsidRDefault="003E46F5"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Pr="00F12350" w:rsidRDefault="009923BB"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6101">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6101">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9923BB" w:rsidRDefault="009923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Pr="00F12350" w:rsidRDefault="009923BB"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610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6101">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9923BB" w:rsidRDefault="009923BB">
    <w:pPr>
      <w:pStyle w:val="Piedepgina"/>
    </w:pPr>
  </w:p>
  <w:p w:rsidR="00932A9C" w:rsidRDefault="00932A9C"/>
  <w:p w:rsidR="00932A9C" w:rsidRDefault="00932A9C"/>
  <w:p w:rsidR="00932A9C" w:rsidRDefault="00932A9C"/>
  <w:p w:rsidR="00932A9C" w:rsidRDefault="00932A9C"/>
  <w:p w:rsidR="00932A9C" w:rsidRDefault="00932A9C"/>
  <w:p w:rsidR="00932A9C" w:rsidRDefault="00932A9C"/>
  <w:p w:rsidR="00932A9C" w:rsidRDefault="00932A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6F5" w:rsidRDefault="003E46F5" w:rsidP="00224D6A">
      <w:r>
        <w:separator/>
      </w:r>
    </w:p>
  </w:footnote>
  <w:footnote w:type="continuationSeparator" w:id="0">
    <w:p w:rsidR="003E46F5" w:rsidRDefault="003E46F5"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9923BB" w:rsidTr="003A781E">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9923BB" w:rsidRDefault="00B85B78" w:rsidP="00607616">
          <w:pPr>
            <w:jc w:val="both"/>
            <w:rPr>
              <w:rFonts w:ascii="Palatino Linotype" w:hAnsi="Palatino Linotype"/>
              <w:b/>
              <w:sz w:val="22"/>
              <w:szCs w:val="22"/>
              <w:lang w:val="es-ES_tradnl"/>
            </w:rPr>
          </w:pPr>
          <w:r>
            <w:rPr>
              <w:rFonts w:ascii="Palatino Linotype" w:hAnsi="Palatino Linotype"/>
              <w:b/>
              <w:sz w:val="22"/>
              <w:szCs w:val="22"/>
              <w:lang w:val="es-ES_tradnl"/>
            </w:rPr>
            <w:t>04304</w:t>
          </w:r>
          <w:r w:rsidR="009923BB">
            <w:rPr>
              <w:rFonts w:ascii="Palatino Linotype" w:hAnsi="Palatino Linotype"/>
              <w:b/>
              <w:sz w:val="22"/>
              <w:szCs w:val="22"/>
              <w:lang w:val="es-ES_tradnl"/>
            </w:rPr>
            <w:t xml:space="preserve">/INFOEM/IP/RR/2021. </w:t>
          </w:r>
        </w:p>
      </w:tc>
    </w:tr>
    <w:tr w:rsidR="009923BB" w:rsidTr="003A781E">
      <w:trPr>
        <w:trHeight w:val="228"/>
      </w:trPr>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9923BB" w:rsidRDefault="00B85B78" w:rsidP="00523162">
          <w:pPr>
            <w:jc w:val="both"/>
            <w:rPr>
              <w:rFonts w:ascii="Palatino Linotype" w:hAnsi="Palatino Linotype"/>
              <w:b/>
              <w:sz w:val="22"/>
              <w:szCs w:val="22"/>
              <w:lang w:val="es-ES_tradnl"/>
            </w:rPr>
          </w:pPr>
          <w:r w:rsidRPr="00B85B78">
            <w:rPr>
              <w:rFonts w:ascii="Palatino Linotype" w:hAnsi="Palatino Linotype"/>
              <w:b/>
              <w:sz w:val="22"/>
              <w:szCs w:val="22"/>
              <w:lang w:val="es-ES_tradnl"/>
            </w:rPr>
            <w:t>Ayuntamiento de Valle de Chalco Solidaridad</w:t>
          </w:r>
          <w:r w:rsidR="009923BB">
            <w:rPr>
              <w:rFonts w:ascii="Palatino Linotype" w:hAnsi="Palatino Linotype"/>
              <w:b/>
              <w:sz w:val="22"/>
              <w:szCs w:val="22"/>
              <w:lang w:val="es-ES_tradnl"/>
            </w:rPr>
            <w:t>.</w:t>
          </w:r>
        </w:p>
      </w:tc>
    </w:tr>
    <w:tr w:rsidR="009923BB" w:rsidTr="003A781E">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9923BB" w:rsidRDefault="009923BB"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923BB" w:rsidRDefault="009923BB"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9923BB" w:rsidTr="00FF6012">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9923BB" w:rsidRDefault="00B85B78" w:rsidP="00607616">
          <w:pPr>
            <w:jc w:val="both"/>
            <w:rPr>
              <w:rFonts w:ascii="Palatino Linotype" w:hAnsi="Palatino Linotype"/>
              <w:b/>
              <w:sz w:val="22"/>
              <w:szCs w:val="22"/>
              <w:lang w:val="es-ES_tradnl"/>
            </w:rPr>
          </w:pPr>
          <w:r>
            <w:rPr>
              <w:rFonts w:ascii="Palatino Linotype" w:hAnsi="Palatino Linotype"/>
              <w:b/>
              <w:sz w:val="22"/>
              <w:szCs w:val="22"/>
              <w:lang w:val="es-ES_tradnl"/>
            </w:rPr>
            <w:t>04304</w:t>
          </w:r>
          <w:r w:rsidR="009923BB">
            <w:rPr>
              <w:rFonts w:ascii="Palatino Linotype" w:hAnsi="Palatino Linotype"/>
              <w:b/>
              <w:sz w:val="22"/>
              <w:szCs w:val="22"/>
              <w:lang w:val="es-ES_tradnl"/>
            </w:rPr>
            <w:t xml:space="preserve">/INFOEM/IP/RR/2021. </w:t>
          </w:r>
        </w:p>
      </w:tc>
    </w:tr>
    <w:tr w:rsidR="009923BB" w:rsidTr="00FF6012">
      <w:tc>
        <w:tcPr>
          <w:tcW w:w="2551" w:type="dxa"/>
          <w:vAlign w:val="center"/>
          <w:hideMark/>
        </w:tcPr>
        <w:p w:rsidR="009923BB" w:rsidRDefault="009923BB"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9923BB" w:rsidRDefault="006C6101" w:rsidP="00224D6A">
          <w:pPr>
            <w:jc w:val="both"/>
            <w:rPr>
              <w:rFonts w:ascii="Palatino Linotype" w:hAnsi="Palatino Linotype"/>
              <w:b/>
              <w:sz w:val="22"/>
              <w:szCs w:val="22"/>
              <w:lang w:val="es-ES_tradnl"/>
            </w:rPr>
          </w:pPr>
          <w:r>
            <w:rPr>
              <w:rFonts w:ascii="Palatino Linotype" w:hAnsi="Palatino Linotype"/>
              <w:b/>
              <w:sz w:val="21"/>
              <w:szCs w:val="21"/>
              <w:lang w:val="es-ES_tradnl"/>
            </w:rPr>
            <w:t>XXXXXXXXXXXXXXXXXXXXXXX</w:t>
          </w:r>
        </w:p>
      </w:tc>
    </w:tr>
    <w:tr w:rsidR="009923BB" w:rsidTr="00FF6012">
      <w:trPr>
        <w:trHeight w:val="228"/>
      </w:trPr>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B85B78" w:rsidRDefault="00B85B78" w:rsidP="00FC37F3">
          <w:pPr>
            <w:ind w:right="-533"/>
            <w:jc w:val="both"/>
            <w:rPr>
              <w:rFonts w:ascii="Palatino Linotype" w:hAnsi="Palatino Linotype"/>
              <w:b/>
              <w:sz w:val="22"/>
              <w:szCs w:val="22"/>
              <w:lang w:val="es-ES_tradnl"/>
            </w:rPr>
          </w:pPr>
          <w:r w:rsidRPr="00B85B78">
            <w:rPr>
              <w:rFonts w:ascii="Palatino Linotype" w:hAnsi="Palatino Linotype"/>
              <w:b/>
              <w:sz w:val="22"/>
              <w:szCs w:val="22"/>
              <w:lang w:val="es-ES_tradnl"/>
            </w:rPr>
            <w:t xml:space="preserve">Ayuntamiento de Valle de </w:t>
          </w:r>
        </w:p>
        <w:p w:rsidR="009923BB" w:rsidRDefault="00B85B78" w:rsidP="00FC37F3">
          <w:pPr>
            <w:ind w:right="-533"/>
            <w:jc w:val="both"/>
            <w:rPr>
              <w:rFonts w:ascii="Palatino Linotype" w:hAnsi="Palatino Linotype"/>
              <w:b/>
              <w:sz w:val="22"/>
              <w:szCs w:val="22"/>
              <w:lang w:val="es-ES_tradnl"/>
            </w:rPr>
          </w:pPr>
          <w:r w:rsidRPr="00B85B78">
            <w:rPr>
              <w:rFonts w:ascii="Palatino Linotype" w:hAnsi="Palatino Linotype"/>
              <w:b/>
              <w:sz w:val="22"/>
              <w:szCs w:val="22"/>
              <w:lang w:val="es-ES_tradnl"/>
            </w:rPr>
            <w:t>Chalco Solidaridad</w:t>
          </w:r>
          <w:r w:rsidR="009923BB">
            <w:rPr>
              <w:rFonts w:ascii="Palatino Linotype" w:hAnsi="Palatino Linotype"/>
              <w:b/>
              <w:sz w:val="22"/>
              <w:szCs w:val="22"/>
              <w:lang w:val="es-ES_tradnl"/>
            </w:rPr>
            <w:t>.</w:t>
          </w:r>
        </w:p>
      </w:tc>
    </w:tr>
    <w:tr w:rsidR="009923BB" w:rsidTr="00FF6012">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9923BB" w:rsidRDefault="009923BB"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923BB" w:rsidRDefault="009923BB"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C16B45">
    <w:pPr>
      <w:pStyle w:val="Encabezado"/>
      <w:jc w:val="both"/>
    </w:pPr>
  </w:p>
  <w:p w:rsidR="009923BB" w:rsidRDefault="009923BB"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B386C"/>
    <w:multiLevelType w:val="hybridMultilevel"/>
    <w:tmpl w:val="BE6EFD2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D71E0F"/>
    <w:multiLevelType w:val="hybridMultilevel"/>
    <w:tmpl w:val="9A8E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9760EA0"/>
    <w:multiLevelType w:val="hybridMultilevel"/>
    <w:tmpl w:val="7DC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2DAA"/>
    <w:rsid w:val="000033B1"/>
    <w:rsid w:val="0000626B"/>
    <w:rsid w:val="000065CB"/>
    <w:rsid w:val="000144F4"/>
    <w:rsid w:val="00020628"/>
    <w:rsid w:val="00021168"/>
    <w:rsid w:val="000216E2"/>
    <w:rsid w:val="000302F2"/>
    <w:rsid w:val="000337DA"/>
    <w:rsid w:val="00044C51"/>
    <w:rsid w:val="00057382"/>
    <w:rsid w:val="00062052"/>
    <w:rsid w:val="00066EA9"/>
    <w:rsid w:val="00066F1A"/>
    <w:rsid w:val="00072D95"/>
    <w:rsid w:val="000750A7"/>
    <w:rsid w:val="00076C9A"/>
    <w:rsid w:val="00080788"/>
    <w:rsid w:val="000861A5"/>
    <w:rsid w:val="00097DC6"/>
    <w:rsid w:val="000A3261"/>
    <w:rsid w:val="000A5758"/>
    <w:rsid w:val="000A7478"/>
    <w:rsid w:val="000B3107"/>
    <w:rsid w:val="000B37AE"/>
    <w:rsid w:val="000D4727"/>
    <w:rsid w:val="000D4A20"/>
    <w:rsid w:val="000E0F0F"/>
    <w:rsid w:val="000E4227"/>
    <w:rsid w:val="000E7709"/>
    <w:rsid w:val="000E77F3"/>
    <w:rsid w:val="000E7C24"/>
    <w:rsid w:val="000E7CB7"/>
    <w:rsid w:val="000F2D64"/>
    <w:rsid w:val="000F51C1"/>
    <w:rsid w:val="001059EC"/>
    <w:rsid w:val="00105F41"/>
    <w:rsid w:val="00114A6D"/>
    <w:rsid w:val="00114A9A"/>
    <w:rsid w:val="00116785"/>
    <w:rsid w:val="001304BD"/>
    <w:rsid w:val="00130EE5"/>
    <w:rsid w:val="001342BD"/>
    <w:rsid w:val="00142FA9"/>
    <w:rsid w:val="00146257"/>
    <w:rsid w:val="00153C0D"/>
    <w:rsid w:val="00154522"/>
    <w:rsid w:val="00161C08"/>
    <w:rsid w:val="0016398B"/>
    <w:rsid w:val="001639B7"/>
    <w:rsid w:val="00164DEC"/>
    <w:rsid w:val="0016718A"/>
    <w:rsid w:val="00171420"/>
    <w:rsid w:val="001714D5"/>
    <w:rsid w:val="001739E0"/>
    <w:rsid w:val="00173DD2"/>
    <w:rsid w:val="001778FE"/>
    <w:rsid w:val="00181755"/>
    <w:rsid w:val="00184165"/>
    <w:rsid w:val="00186050"/>
    <w:rsid w:val="001919E8"/>
    <w:rsid w:val="0019336E"/>
    <w:rsid w:val="0019366F"/>
    <w:rsid w:val="00194DE5"/>
    <w:rsid w:val="00195135"/>
    <w:rsid w:val="001A4769"/>
    <w:rsid w:val="001A5DB6"/>
    <w:rsid w:val="001A73AF"/>
    <w:rsid w:val="001B5585"/>
    <w:rsid w:val="001C16F6"/>
    <w:rsid w:val="001C321B"/>
    <w:rsid w:val="001C54FE"/>
    <w:rsid w:val="001D4A23"/>
    <w:rsid w:val="001D67FB"/>
    <w:rsid w:val="001E04EA"/>
    <w:rsid w:val="001E0F19"/>
    <w:rsid w:val="001E35F1"/>
    <w:rsid w:val="001E571F"/>
    <w:rsid w:val="001F5725"/>
    <w:rsid w:val="001F70C7"/>
    <w:rsid w:val="001F72FB"/>
    <w:rsid w:val="001F7300"/>
    <w:rsid w:val="00206CFD"/>
    <w:rsid w:val="0021444D"/>
    <w:rsid w:val="00214E16"/>
    <w:rsid w:val="002175D9"/>
    <w:rsid w:val="00220DA3"/>
    <w:rsid w:val="00223917"/>
    <w:rsid w:val="00223B07"/>
    <w:rsid w:val="00224D6A"/>
    <w:rsid w:val="00225356"/>
    <w:rsid w:val="0022754A"/>
    <w:rsid w:val="00235A8C"/>
    <w:rsid w:val="00237A11"/>
    <w:rsid w:val="002417A9"/>
    <w:rsid w:val="0024214B"/>
    <w:rsid w:val="00256048"/>
    <w:rsid w:val="002633B6"/>
    <w:rsid w:val="00264A2B"/>
    <w:rsid w:val="00266B48"/>
    <w:rsid w:val="00273EF3"/>
    <w:rsid w:val="00275567"/>
    <w:rsid w:val="00276DAD"/>
    <w:rsid w:val="0028378E"/>
    <w:rsid w:val="00284E68"/>
    <w:rsid w:val="00291948"/>
    <w:rsid w:val="00292848"/>
    <w:rsid w:val="00293CA1"/>
    <w:rsid w:val="00296613"/>
    <w:rsid w:val="00296A24"/>
    <w:rsid w:val="002A05B6"/>
    <w:rsid w:val="002A35DF"/>
    <w:rsid w:val="002A51B2"/>
    <w:rsid w:val="002B0D00"/>
    <w:rsid w:val="002B12C6"/>
    <w:rsid w:val="002C3D27"/>
    <w:rsid w:val="002C430A"/>
    <w:rsid w:val="002D2022"/>
    <w:rsid w:val="002D5D7C"/>
    <w:rsid w:val="002D6562"/>
    <w:rsid w:val="002E0FEE"/>
    <w:rsid w:val="002E1C93"/>
    <w:rsid w:val="002E5396"/>
    <w:rsid w:val="002F0E46"/>
    <w:rsid w:val="00310FEA"/>
    <w:rsid w:val="003132E1"/>
    <w:rsid w:val="00313ADE"/>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71AE3"/>
    <w:rsid w:val="00381705"/>
    <w:rsid w:val="00382DC3"/>
    <w:rsid w:val="00386076"/>
    <w:rsid w:val="00392F63"/>
    <w:rsid w:val="0039561D"/>
    <w:rsid w:val="003A10D3"/>
    <w:rsid w:val="003A24CA"/>
    <w:rsid w:val="003A781E"/>
    <w:rsid w:val="003B02B1"/>
    <w:rsid w:val="003B0CBF"/>
    <w:rsid w:val="003B1205"/>
    <w:rsid w:val="003B1250"/>
    <w:rsid w:val="003B19DA"/>
    <w:rsid w:val="003B4C11"/>
    <w:rsid w:val="003B6824"/>
    <w:rsid w:val="003C1448"/>
    <w:rsid w:val="003C4A56"/>
    <w:rsid w:val="003E25F1"/>
    <w:rsid w:val="003E46F5"/>
    <w:rsid w:val="003E60A4"/>
    <w:rsid w:val="003E67EC"/>
    <w:rsid w:val="003E7C61"/>
    <w:rsid w:val="003E7E3F"/>
    <w:rsid w:val="003F22DD"/>
    <w:rsid w:val="003F367C"/>
    <w:rsid w:val="00410C9F"/>
    <w:rsid w:val="00410F2C"/>
    <w:rsid w:val="00412755"/>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71AA4"/>
    <w:rsid w:val="00483C63"/>
    <w:rsid w:val="00485EA8"/>
    <w:rsid w:val="004879EC"/>
    <w:rsid w:val="00490FD1"/>
    <w:rsid w:val="00495B73"/>
    <w:rsid w:val="00496866"/>
    <w:rsid w:val="00497306"/>
    <w:rsid w:val="00497433"/>
    <w:rsid w:val="004A7147"/>
    <w:rsid w:val="004A78DC"/>
    <w:rsid w:val="004B0649"/>
    <w:rsid w:val="004B0F26"/>
    <w:rsid w:val="004B7469"/>
    <w:rsid w:val="004B7530"/>
    <w:rsid w:val="004C3356"/>
    <w:rsid w:val="004C7BE4"/>
    <w:rsid w:val="004D295E"/>
    <w:rsid w:val="004D3B76"/>
    <w:rsid w:val="004D6F01"/>
    <w:rsid w:val="004E09BF"/>
    <w:rsid w:val="004E51D4"/>
    <w:rsid w:val="004E52CD"/>
    <w:rsid w:val="004E530B"/>
    <w:rsid w:val="004F6F27"/>
    <w:rsid w:val="005029F6"/>
    <w:rsid w:val="00505840"/>
    <w:rsid w:val="005124BF"/>
    <w:rsid w:val="005165E9"/>
    <w:rsid w:val="00523162"/>
    <w:rsid w:val="00523D85"/>
    <w:rsid w:val="00523E38"/>
    <w:rsid w:val="005243F3"/>
    <w:rsid w:val="00526638"/>
    <w:rsid w:val="00530E63"/>
    <w:rsid w:val="005323AC"/>
    <w:rsid w:val="0054056A"/>
    <w:rsid w:val="005426EA"/>
    <w:rsid w:val="00546029"/>
    <w:rsid w:val="005507DC"/>
    <w:rsid w:val="00550AE6"/>
    <w:rsid w:val="00551AC4"/>
    <w:rsid w:val="005642F3"/>
    <w:rsid w:val="005801D7"/>
    <w:rsid w:val="00580FEE"/>
    <w:rsid w:val="00581E17"/>
    <w:rsid w:val="005A4239"/>
    <w:rsid w:val="005A59DC"/>
    <w:rsid w:val="005A5F22"/>
    <w:rsid w:val="005B4FF1"/>
    <w:rsid w:val="005B5471"/>
    <w:rsid w:val="005C2B9A"/>
    <w:rsid w:val="005D0014"/>
    <w:rsid w:val="005F0C47"/>
    <w:rsid w:val="005F4F30"/>
    <w:rsid w:val="00600DF9"/>
    <w:rsid w:val="0060122B"/>
    <w:rsid w:val="00603299"/>
    <w:rsid w:val="00607616"/>
    <w:rsid w:val="00625BB7"/>
    <w:rsid w:val="006302EB"/>
    <w:rsid w:val="0063409B"/>
    <w:rsid w:val="0063677D"/>
    <w:rsid w:val="00640896"/>
    <w:rsid w:val="00641CF7"/>
    <w:rsid w:val="00642ED3"/>
    <w:rsid w:val="00651917"/>
    <w:rsid w:val="00651AE4"/>
    <w:rsid w:val="00651B2F"/>
    <w:rsid w:val="00665DD3"/>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C6101"/>
    <w:rsid w:val="006E32F0"/>
    <w:rsid w:val="006F2CD4"/>
    <w:rsid w:val="006F37E6"/>
    <w:rsid w:val="006F40FE"/>
    <w:rsid w:val="006F525D"/>
    <w:rsid w:val="00702807"/>
    <w:rsid w:val="00702D43"/>
    <w:rsid w:val="00710653"/>
    <w:rsid w:val="007122F1"/>
    <w:rsid w:val="00713DD7"/>
    <w:rsid w:val="00720105"/>
    <w:rsid w:val="00722A61"/>
    <w:rsid w:val="00723982"/>
    <w:rsid w:val="00725B96"/>
    <w:rsid w:val="00726A4A"/>
    <w:rsid w:val="0073045B"/>
    <w:rsid w:val="007340F9"/>
    <w:rsid w:val="007372F8"/>
    <w:rsid w:val="00743FDB"/>
    <w:rsid w:val="00745A16"/>
    <w:rsid w:val="00747FEA"/>
    <w:rsid w:val="00752494"/>
    <w:rsid w:val="00762CC0"/>
    <w:rsid w:val="007649A7"/>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2A90"/>
    <w:rsid w:val="007D2B2F"/>
    <w:rsid w:val="007D70B1"/>
    <w:rsid w:val="007E28D4"/>
    <w:rsid w:val="007E6426"/>
    <w:rsid w:val="007F09BB"/>
    <w:rsid w:val="008029E6"/>
    <w:rsid w:val="008035A8"/>
    <w:rsid w:val="00821319"/>
    <w:rsid w:val="008233A9"/>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2631"/>
    <w:rsid w:val="008C2881"/>
    <w:rsid w:val="008D3597"/>
    <w:rsid w:val="008D7A6F"/>
    <w:rsid w:val="008E05FD"/>
    <w:rsid w:val="008E3BFA"/>
    <w:rsid w:val="008E520C"/>
    <w:rsid w:val="008F324A"/>
    <w:rsid w:val="008F4314"/>
    <w:rsid w:val="00900471"/>
    <w:rsid w:val="0090554D"/>
    <w:rsid w:val="00907540"/>
    <w:rsid w:val="0091364E"/>
    <w:rsid w:val="00921A6C"/>
    <w:rsid w:val="00924D37"/>
    <w:rsid w:val="00932A9C"/>
    <w:rsid w:val="00944CD5"/>
    <w:rsid w:val="00945457"/>
    <w:rsid w:val="00950BEC"/>
    <w:rsid w:val="00957724"/>
    <w:rsid w:val="0096139B"/>
    <w:rsid w:val="0097192A"/>
    <w:rsid w:val="00973438"/>
    <w:rsid w:val="00976507"/>
    <w:rsid w:val="0098057B"/>
    <w:rsid w:val="00987D58"/>
    <w:rsid w:val="009902CB"/>
    <w:rsid w:val="009923BB"/>
    <w:rsid w:val="0099311E"/>
    <w:rsid w:val="00997B8F"/>
    <w:rsid w:val="009A15B8"/>
    <w:rsid w:val="009A47BE"/>
    <w:rsid w:val="009C0C03"/>
    <w:rsid w:val="009D11CB"/>
    <w:rsid w:val="009D67A9"/>
    <w:rsid w:val="009E1FAD"/>
    <w:rsid w:val="009E29B5"/>
    <w:rsid w:val="009E71E7"/>
    <w:rsid w:val="009F00A5"/>
    <w:rsid w:val="009F06EB"/>
    <w:rsid w:val="00A11D70"/>
    <w:rsid w:val="00A14290"/>
    <w:rsid w:val="00A147B8"/>
    <w:rsid w:val="00A20022"/>
    <w:rsid w:val="00A26A48"/>
    <w:rsid w:val="00A32E26"/>
    <w:rsid w:val="00A3384C"/>
    <w:rsid w:val="00A34630"/>
    <w:rsid w:val="00A5794E"/>
    <w:rsid w:val="00A6296F"/>
    <w:rsid w:val="00A64402"/>
    <w:rsid w:val="00A64A7F"/>
    <w:rsid w:val="00A65589"/>
    <w:rsid w:val="00A7660E"/>
    <w:rsid w:val="00A77769"/>
    <w:rsid w:val="00A84300"/>
    <w:rsid w:val="00A85C83"/>
    <w:rsid w:val="00A876F3"/>
    <w:rsid w:val="00A9340E"/>
    <w:rsid w:val="00A97C81"/>
    <w:rsid w:val="00AA1D9C"/>
    <w:rsid w:val="00AA23D5"/>
    <w:rsid w:val="00AA3766"/>
    <w:rsid w:val="00AA47E4"/>
    <w:rsid w:val="00AA5B9D"/>
    <w:rsid w:val="00AB36CE"/>
    <w:rsid w:val="00AB4201"/>
    <w:rsid w:val="00AB4D6F"/>
    <w:rsid w:val="00AC2D4D"/>
    <w:rsid w:val="00AC52CF"/>
    <w:rsid w:val="00AC6C2A"/>
    <w:rsid w:val="00AC7486"/>
    <w:rsid w:val="00AD1F1D"/>
    <w:rsid w:val="00AE0BBC"/>
    <w:rsid w:val="00AE3DFF"/>
    <w:rsid w:val="00AF1553"/>
    <w:rsid w:val="00AF6A2E"/>
    <w:rsid w:val="00B00578"/>
    <w:rsid w:val="00B02E01"/>
    <w:rsid w:val="00B03EB3"/>
    <w:rsid w:val="00B10115"/>
    <w:rsid w:val="00B14305"/>
    <w:rsid w:val="00B14A3E"/>
    <w:rsid w:val="00B20D9F"/>
    <w:rsid w:val="00B276BE"/>
    <w:rsid w:val="00B307A8"/>
    <w:rsid w:val="00B32ABE"/>
    <w:rsid w:val="00B34FD8"/>
    <w:rsid w:val="00B3711F"/>
    <w:rsid w:val="00B40A84"/>
    <w:rsid w:val="00B43A42"/>
    <w:rsid w:val="00B45525"/>
    <w:rsid w:val="00B46471"/>
    <w:rsid w:val="00B55F88"/>
    <w:rsid w:val="00B76926"/>
    <w:rsid w:val="00B8032C"/>
    <w:rsid w:val="00B80C9B"/>
    <w:rsid w:val="00B85B78"/>
    <w:rsid w:val="00B92C62"/>
    <w:rsid w:val="00B94E90"/>
    <w:rsid w:val="00B966F1"/>
    <w:rsid w:val="00BA033C"/>
    <w:rsid w:val="00BB2A04"/>
    <w:rsid w:val="00BB2B3D"/>
    <w:rsid w:val="00BB4ED8"/>
    <w:rsid w:val="00BB5235"/>
    <w:rsid w:val="00BB61F7"/>
    <w:rsid w:val="00BB75C3"/>
    <w:rsid w:val="00BB7CA5"/>
    <w:rsid w:val="00BC47CA"/>
    <w:rsid w:val="00BC5493"/>
    <w:rsid w:val="00BC6271"/>
    <w:rsid w:val="00BD1EA0"/>
    <w:rsid w:val="00BD1F18"/>
    <w:rsid w:val="00BD626D"/>
    <w:rsid w:val="00BE545E"/>
    <w:rsid w:val="00BE5DED"/>
    <w:rsid w:val="00BF025D"/>
    <w:rsid w:val="00BF5449"/>
    <w:rsid w:val="00BF5E29"/>
    <w:rsid w:val="00C01EF3"/>
    <w:rsid w:val="00C051EB"/>
    <w:rsid w:val="00C055C3"/>
    <w:rsid w:val="00C05B60"/>
    <w:rsid w:val="00C10079"/>
    <w:rsid w:val="00C1009E"/>
    <w:rsid w:val="00C1056D"/>
    <w:rsid w:val="00C12F96"/>
    <w:rsid w:val="00C16B45"/>
    <w:rsid w:val="00C17246"/>
    <w:rsid w:val="00C31A4E"/>
    <w:rsid w:val="00C356DA"/>
    <w:rsid w:val="00C367B8"/>
    <w:rsid w:val="00C407B9"/>
    <w:rsid w:val="00C41145"/>
    <w:rsid w:val="00C52873"/>
    <w:rsid w:val="00C57D70"/>
    <w:rsid w:val="00C60F46"/>
    <w:rsid w:val="00C66BA8"/>
    <w:rsid w:val="00C910ED"/>
    <w:rsid w:val="00C94686"/>
    <w:rsid w:val="00CA2E95"/>
    <w:rsid w:val="00CA75B6"/>
    <w:rsid w:val="00CA7CFD"/>
    <w:rsid w:val="00CB46FF"/>
    <w:rsid w:val="00CC2B1D"/>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6A3"/>
    <w:rsid w:val="00D24B11"/>
    <w:rsid w:val="00D2638F"/>
    <w:rsid w:val="00D27626"/>
    <w:rsid w:val="00D313F4"/>
    <w:rsid w:val="00D35465"/>
    <w:rsid w:val="00D46D73"/>
    <w:rsid w:val="00D50BF2"/>
    <w:rsid w:val="00D52EE5"/>
    <w:rsid w:val="00D60D50"/>
    <w:rsid w:val="00D642F2"/>
    <w:rsid w:val="00D66AE4"/>
    <w:rsid w:val="00D66DC4"/>
    <w:rsid w:val="00D707EB"/>
    <w:rsid w:val="00D733F2"/>
    <w:rsid w:val="00D817CC"/>
    <w:rsid w:val="00D84317"/>
    <w:rsid w:val="00DA0637"/>
    <w:rsid w:val="00DB0A46"/>
    <w:rsid w:val="00DB61BC"/>
    <w:rsid w:val="00DC1614"/>
    <w:rsid w:val="00DC1FC8"/>
    <w:rsid w:val="00DC3DCD"/>
    <w:rsid w:val="00DD330C"/>
    <w:rsid w:val="00DD33AE"/>
    <w:rsid w:val="00DD57B6"/>
    <w:rsid w:val="00DE0EBB"/>
    <w:rsid w:val="00DE25D7"/>
    <w:rsid w:val="00DE4E6A"/>
    <w:rsid w:val="00DE772D"/>
    <w:rsid w:val="00DF0BF6"/>
    <w:rsid w:val="00DF3918"/>
    <w:rsid w:val="00E00033"/>
    <w:rsid w:val="00E003BF"/>
    <w:rsid w:val="00E06B17"/>
    <w:rsid w:val="00E115C4"/>
    <w:rsid w:val="00E13192"/>
    <w:rsid w:val="00E178CB"/>
    <w:rsid w:val="00E17FB8"/>
    <w:rsid w:val="00E21332"/>
    <w:rsid w:val="00E218CF"/>
    <w:rsid w:val="00E22EA1"/>
    <w:rsid w:val="00E245A7"/>
    <w:rsid w:val="00E25C16"/>
    <w:rsid w:val="00E2702C"/>
    <w:rsid w:val="00E3118E"/>
    <w:rsid w:val="00E33B23"/>
    <w:rsid w:val="00E34595"/>
    <w:rsid w:val="00E4013E"/>
    <w:rsid w:val="00E4481D"/>
    <w:rsid w:val="00E45BB9"/>
    <w:rsid w:val="00E53ECD"/>
    <w:rsid w:val="00E545C4"/>
    <w:rsid w:val="00E57EEA"/>
    <w:rsid w:val="00E603CC"/>
    <w:rsid w:val="00E60B73"/>
    <w:rsid w:val="00E6674E"/>
    <w:rsid w:val="00E67840"/>
    <w:rsid w:val="00E714D0"/>
    <w:rsid w:val="00E72E93"/>
    <w:rsid w:val="00E810A7"/>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1378F"/>
    <w:rsid w:val="00F2018E"/>
    <w:rsid w:val="00F22048"/>
    <w:rsid w:val="00F2486F"/>
    <w:rsid w:val="00F261C4"/>
    <w:rsid w:val="00F278B9"/>
    <w:rsid w:val="00F332C7"/>
    <w:rsid w:val="00F33C22"/>
    <w:rsid w:val="00F34104"/>
    <w:rsid w:val="00F363AD"/>
    <w:rsid w:val="00F41D5F"/>
    <w:rsid w:val="00F53239"/>
    <w:rsid w:val="00F56D15"/>
    <w:rsid w:val="00F62C28"/>
    <w:rsid w:val="00F64AB3"/>
    <w:rsid w:val="00F677C7"/>
    <w:rsid w:val="00F706E0"/>
    <w:rsid w:val="00F726CE"/>
    <w:rsid w:val="00F74F47"/>
    <w:rsid w:val="00F81330"/>
    <w:rsid w:val="00F828E4"/>
    <w:rsid w:val="00F84DB8"/>
    <w:rsid w:val="00F86B36"/>
    <w:rsid w:val="00F930F7"/>
    <w:rsid w:val="00FA0A5D"/>
    <w:rsid w:val="00FA544C"/>
    <w:rsid w:val="00FB268B"/>
    <w:rsid w:val="00FB2CEE"/>
    <w:rsid w:val="00FB32A7"/>
    <w:rsid w:val="00FB34FF"/>
    <w:rsid w:val="00FB75C0"/>
    <w:rsid w:val="00FC163C"/>
    <w:rsid w:val="00FC2357"/>
    <w:rsid w:val="00FC2593"/>
    <w:rsid w:val="00FC2BA1"/>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9141584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034422971">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4728908">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392650653">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1297319">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ALLEDECHALCO/organigramas.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45AC-2A79-464B-AB0F-457A8530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8309</Words>
  <Characters>45705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cp:lastPrinted>2019-04-26T16:11:00Z</cp:lastPrinted>
  <dcterms:created xsi:type="dcterms:W3CDTF">2021-10-20T23:44:00Z</dcterms:created>
  <dcterms:modified xsi:type="dcterms:W3CDTF">2021-11-05T15:30:00Z</dcterms:modified>
</cp:coreProperties>
</file>