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5669DD10"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A76082">
        <w:rPr>
          <w:rFonts w:ascii="Palatino Linotype" w:eastAsia="Times New Roman" w:hAnsi="Palatino Linotype" w:cs="Arial"/>
          <w:color w:val="000000"/>
          <w:sz w:val="24"/>
          <w:szCs w:val="24"/>
          <w:lang w:eastAsia="es-MX"/>
        </w:rPr>
        <w:t>veintinueve de septiembre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0C18E834"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314FA0">
        <w:rPr>
          <w:rFonts w:ascii="Palatino Linotype" w:hAnsi="Palatino Linotype" w:cs="Arial"/>
          <w:b/>
          <w:bCs/>
          <w:sz w:val="24"/>
          <w:lang w:eastAsia="es-MX"/>
        </w:rPr>
        <w:t>930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314FA0" w:rsidRPr="00314FA0">
        <w:rPr>
          <w:rFonts w:ascii="Palatino Linotype" w:hAnsi="Palatino Linotype" w:cs="Arial"/>
          <w:sz w:val="24"/>
          <w:szCs w:val="24"/>
        </w:rPr>
        <w:t>e</w:t>
      </w:r>
      <w:r w:rsidR="001B00F7" w:rsidRPr="00314FA0">
        <w:rPr>
          <w:rFonts w:ascii="Palatino Linotype" w:hAnsi="Palatino Linotype" w:cs="Arial"/>
          <w:sz w:val="24"/>
          <w:szCs w:val="24"/>
        </w:rPr>
        <w:t xml:space="preserve">l C. </w:t>
      </w:r>
      <w:proofErr w:type="spellStart"/>
      <w:r w:rsidR="003F45E2">
        <w:rPr>
          <w:rFonts w:ascii="Palatino Linotype" w:hAnsi="Palatino Linotype" w:cs="Arial"/>
          <w:b/>
          <w:bCs/>
          <w:sz w:val="24"/>
          <w:szCs w:val="24"/>
          <w:lang w:eastAsia="es-MX"/>
        </w:rPr>
        <w:t>xxxxxxxxxxxxxxxxxxxxxxx</w:t>
      </w:r>
      <w:proofErr w:type="spellEnd"/>
      <w:r w:rsidR="00314FA0"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314FA0">
        <w:rPr>
          <w:rFonts w:ascii="Palatino Linotype" w:hAnsi="Palatino Linotype" w:cs="Arial"/>
          <w:b/>
          <w:sz w:val="24"/>
          <w:szCs w:val="24"/>
        </w:rPr>
        <w:t>el Ayuntamiento de Ecatepec de Morelos</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47433D1B"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314FA0">
        <w:rPr>
          <w:rFonts w:ascii="Palatino Linotype" w:hAnsi="Palatino Linotype" w:cs="Arial"/>
          <w:sz w:val="24"/>
          <w:szCs w:val="24"/>
        </w:rPr>
        <w:t>doce de julio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314FA0" w:rsidRPr="00314FA0">
        <w:rPr>
          <w:rFonts w:ascii="Palatino Linotype" w:hAnsi="Palatino Linotype" w:cs="Arial"/>
          <w:b/>
          <w:sz w:val="24"/>
          <w:szCs w:val="24"/>
        </w:rPr>
        <w:t>00509/ECATEPEC/IP/2021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8F2554" w:rsidRDefault="001624E8" w:rsidP="001624E8">
      <w:pPr>
        <w:spacing w:after="0" w:line="360" w:lineRule="auto"/>
        <w:jc w:val="both"/>
        <w:rPr>
          <w:rFonts w:ascii="Palatino Linotype" w:hAnsi="Palatino Linotype" w:cs="Arial"/>
          <w:sz w:val="16"/>
          <w:szCs w:val="24"/>
        </w:rPr>
      </w:pPr>
    </w:p>
    <w:p w14:paraId="6594E0C7" w14:textId="21EB59F8" w:rsidR="00D71BF7" w:rsidRPr="00314FA0" w:rsidRDefault="0023293E" w:rsidP="00EE447F">
      <w:pPr>
        <w:spacing w:after="120" w:line="240" w:lineRule="auto"/>
        <w:ind w:left="851" w:right="851"/>
        <w:jc w:val="both"/>
        <w:rPr>
          <w:rFonts w:ascii="Palatino Linotype" w:hAnsi="Palatino Linotype"/>
          <w:i/>
          <w:color w:val="000000"/>
        </w:rPr>
      </w:pPr>
      <w:r w:rsidRPr="00314FA0">
        <w:rPr>
          <w:rFonts w:ascii="Palatino Linotype" w:hAnsi="Palatino Linotype"/>
          <w:i/>
          <w:color w:val="000000"/>
        </w:rPr>
        <w:t>“</w:t>
      </w:r>
      <w:r w:rsidR="00314FA0" w:rsidRPr="00314FA0">
        <w:rPr>
          <w:rFonts w:ascii="Palatino Linotype" w:hAnsi="Palatino Linotype"/>
          <w:i/>
          <w:color w:val="000000"/>
        </w:rPr>
        <w:t>Solicito la información financiera contenida en los formatos de la ley de disciplina financiera, para los años 2017, 2018, 2019, 2020 y primer trimestre del 2021. Cabe comunicarles que ya he revisado la página de internet del Municipio, y la información se encuentra incompleta (ya que no se encuentran todos los formatos que exige la Ley de disciplina financiera) y además algunos formatos que si aparecen se encuentran mal escaneados y por lo tanto son difíciles de leer, por lo anterior solicito que me envíen la información financiera legible (ya que la Ley exige que la información presentada por los Municipios sea legible). Les pido que me la envíen adjuntada a esta solicitud, y no me envíen links</w:t>
      </w:r>
      <w:r w:rsidR="004E3959" w:rsidRPr="00314FA0">
        <w:rPr>
          <w:rFonts w:ascii="Palatino Linotype" w:hAnsi="Palatino Linotype"/>
          <w:i/>
          <w:color w:val="000000"/>
        </w:rPr>
        <w:t xml:space="preserve">. </w:t>
      </w:r>
      <w:r w:rsidR="002155ED" w:rsidRPr="00314FA0">
        <w:rPr>
          <w:rFonts w:ascii="Palatino Linotype" w:hAnsi="Palatino Linotype"/>
          <w:i/>
          <w:color w:val="000000"/>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0F538832"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C35E7C">
        <w:rPr>
          <w:rFonts w:ascii="Palatino Linotype" w:hAnsi="Palatino Linotype"/>
          <w:sz w:val="24"/>
          <w:szCs w:val="24"/>
        </w:rPr>
        <w:t>cinco</w:t>
      </w:r>
      <w:r w:rsidR="004E3959">
        <w:rPr>
          <w:rFonts w:ascii="Palatino Linotype" w:hAnsi="Palatino Linotype"/>
          <w:sz w:val="24"/>
          <w:szCs w:val="24"/>
        </w:rPr>
        <w:t xml:space="preserve"> de </w:t>
      </w:r>
      <w:r w:rsidR="00314FA0">
        <w:rPr>
          <w:rFonts w:ascii="Palatino Linotype" w:hAnsi="Palatino Linotype"/>
          <w:sz w:val="24"/>
          <w:szCs w:val="24"/>
        </w:rPr>
        <w:t>agosto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65EA1AFE" w14:textId="0FBCEE40" w:rsidR="001B00F7" w:rsidRPr="00314FA0" w:rsidRDefault="00314FA0" w:rsidP="00314FA0">
      <w:pPr>
        <w:spacing w:after="0" w:line="240" w:lineRule="auto"/>
        <w:ind w:left="851" w:right="850"/>
        <w:jc w:val="right"/>
        <w:rPr>
          <w:rFonts w:ascii="Palatino Linotype" w:hAnsi="Palatino Linotype"/>
          <w:i/>
          <w:color w:val="000000"/>
        </w:rPr>
      </w:pPr>
      <w:r w:rsidRPr="00314FA0">
        <w:rPr>
          <w:rFonts w:ascii="Palatino Linotype" w:hAnsi="Palatino Linotype"/>
          <w:i/>
          <w:color w:val="000000"/>
        </w:rPr>
        <w:t>Folio de la solicitud: 00509/ECATEPEC/IP/2021</w:t>
      </w:r>
    </w:p>
    <w:p w14:paraId="5E0CC12C" w14:textId="77777777" w:rsidR="00314FA0" w:rsidRPr="00314FA0" w:rsidRDefault="00314FA0" w:rsidP="00314FA0">
      <w:pPr>
        <w:spacing w:after="0" w:line="240" w:lineRule="auto"/>
        <w:ind w:left="851" w:right="850"/>
        <w:jc w:val="both"/>
        <w:rPr>
          <w:rFonts w:ascii="Palatino Linotype" w:hAnsi="Palatino Linotype"/>
          <w:i/>
          <w:color w:val="000000"/>
        </w:rPr>
      </w:pPr>
    </w:p>
    <w:p w14:paraId="2A5BB078" w14:textId="77777777" w:rsidR="00314FA0" w:rsidRPr="00314FA0" w:rsidRDefault="00314FA0" w:rsidP="00314FA0">
      <w:pPr>
        <w:spacing w:after="0" w:line="240" w:lineRule="auto"/>
        <w:ind w:left="851" w:right="850"/>
        <w:jc w:val="both"/>
        <w:rPr>
          <w:rFonts w:ascii="Palatino Linotype" w:hAnsi="Palatino Linotype"/>
          <w:i/>
          <w:color w:val="000000"/>
        </w:rPr>
      </w:pPr>
    </w:p>
    <w:p w14:paraId="48163073" w14:textId="36FFCF18" w:rsidR="00314FA0" w:rsidRPr="00314FA0" w:rsidRDefault="00314FA0" w:rsidP="00314FA0">
      <w:pPr>
        <w:spacing w:after="0" w:line="240" w:lineRule="auto"/>
        <w:ind w:left="851" w:right="850"/>
        <w:jc w:val="both"/>
        <w:rPr>
          <w:rFonts w:ascii="Palatino Linotype" w:hAnsi="Palatino Linotype"/>
          <w:i/>
          <w:color w:val="000000"/>
        </w:rPr>
      </w:pPr>
      <w:r w:rsidRPr="00314FA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B8A44A" w14:textId="3CA26772" w:rsidR="00314FA0" w:rsidRPr="00314FA0" w:rsidRDefault="00314FA0" w:rsidP="00314FA0">
      <w:pPr>
        <w:spacing w:after="0" w:line="240" w:lineRule="auto"/>
        <w:ind w:left="851" w:right="850"/>
        <w:jc w:val="both"/>
        <w:rPr>
          <w:rFonts w:ascii="Palatino Linotype" w:hAnsi="Palatino Linotype"/>
          <w:i/>
          <w:color w:val="000000"/>
        </w:rPr>
      </w:pPr>
      <w:r w:rsidRPr="00314FA0">
        <w:rPr>
          <w:rFonts w:ascii="Palatino Linotype" w:hAnsi="Palatino Linotype"/>
          <w:i/>
          <w:color w:val="000000"/>
        </w:rPr>
        <w:t xml:space="preserve">El H. Ayuntamiento Constitucional de Ecatepec de Morelos hace de su conocimiento la respuesta emitida por: </w:t>
      </w:r>
      <w:r w:rsidRPr="00314FA0">
        <w:rPr>
          <w:rFonts w:ascii="Palatino Linotype" w:hAnsi="Palatino Linotype"/>
          <w:i/>
          <w:color w:val="000000"/>
        </w:rPr>
        <w:sym w:font="Symbol" w:char="F0D8"/>
      </w:r>
      <w:r w:rsidRPr="00314FA0">
        <w:rPr>
          <w:rFonts w:ascii="Palatino Linotype" w:hAnsi="Palatino Linotype"/>
          <w:i/>
          <w:color w:val="000000"/>
        </w:rPr>
        <w:t xml:space="preserve"> TESORERÍA MUNICIPAL Se anexa a la presente en formato PDF de respuesta emitida por el área antes mencionada</w:t>
      </w:r>
    </w:p>
    <w:p w14:paraId="1A8DAC42" w14:textId="77777777" w:rsidR="00314FA0" w:rsidRPr="00314FA0" w:rsidRDefault="00314FA0" w:rsidP="00314FA0">
      <w:pPr>
        <w:spacing w:after="0" w:line="240" w:lineRule="auto"/>
        <w:ind w:left="851" w:right="850"/>
        <w:jc w:val="both"/>
        <w:rPr>
          <w:rFonts w:ascii="Palatino Linotype" w:hAnsi="Palatino Linotype"/>
          <w:i/>
          <w:color w:val="000000"/>
        </w:rPr>
      </w:pPr>
    </w:p>
    <w:p w14:paraId="00BD0128" w14:textId="29283BE7" w:rsidR="00C35E7C" w:rsidRPr="00314FA0" w:rsidRDefault="00314FA0" w:rsidP="00314FA0">
      <w:pPr>
        <w:spacing w:after="0" w:line="240" w:lineRule="auto"/>
        <w:ind w:left="851" w:right="850"/>
        <w:jc w:val="both"/>
        <w:rPr>
          <w:rFonts w:ascii="Palatino Linotype" w:hAnsi="Palatino Linotype"/>
          <w:i/>
          <w:color w:val="000000"/>
        </w:rPr>
      </w:pPr>
      <w:r w:rsidRPr="00314FA0">
        <w:rPr>
          <w:rFonts w:ascii="Palatino Linotype" w:hAnsi="Palatino Linotype"/>
          <w:i/>
          <w:color w:val="000000"/>
        </w:rPr>
        <w:t>ATENTAMENTE</w:t>
      </w:r>
    </w:p>
    <w:p w14:paraId="5A38A6D9" w14:textId="493684C2" w:rsidR="00C81AD2" w:rsidRDefault="00314FA0" w:rsidP="00314FA0">
      <w:pPr>
        <w:ind w:left="851"/>
        <w:jc w:val="both"/>
        <w:rPr>
          <w:rFonts w:ascii="Palatino Linotype" w:hAnsi="Palatino Linotype"/>
          <w:i/>
          <w:color w:val="000000"/>
        </w:rPr>
      </w:pPr>
      <w:r w:rsidRPr="00314FA0">
        <w:rPr>
          <w:rFonts w:ascii="Palatino Linotype" w:hAnsi="Palatino Linotype"/>
          <w:i/>
          <w:color w:val="000000"/>
        </w:rPr>
        <w:t xml:space="preserve">Lic. </w:t>
      </w:r>
      <w:proofErr w:type="spellStart"/>
      <w:r w:rsidRPr="00314FA0">
        <w:rPr>
          <w:rFonts w:ascii="Palatino Linotype" w:hAnsi="Palatino Linotype"/>
          <w:i/>
          <w:color w:val="000000"/>
        </w:rPr>
        <w:t>Brianda</w:t>
      </w:r>
      <w:proofErr w:type="spellEnd"/>
      <w:r w:rsidRPr="00314FA0">
        <w:rPr>
          <w:rFonts w:ascii="Palatino Linotype" w:hAnsi="Palatino Linotype"/>
          <w:i/>
          <w:color w:val="000000"/>
        </w:rPr>
        <w:t xml:space="preserve"> Eunice </w:t>
      </w:r>
      <w:proofErr w:type="spellStart"/>
      <w:r w:rsidRPr="00314FA0">
        <w:rPr>
          <w:rFonts w:ascii="Palatino Linotype" w:hAnsi="Palatino Linotype"/>
          <w:i/>
          <w:color w:val="000000"/>
        </w:rPr>
        <w:t>Iberri</w:t>
      </w:r>
      <w:proofErr w:type="spellEnd"/>
      <w:r w:rsidRPr="00314FA0">
        <w:rPr>
          <w:rFonts w:ascii="Palatino Linotype" w:hAnsi="Palatino Linotype"/>
          <w:i/>
          <w:color w:val="000000"/>
        </w:rPr>
        <w:t xml:space="preserve"> Estrada</w:t>
      </w:r>
    </w:p>
    <w:p w14:paraId="2E85EBCB" w14:textId="77777777" w:rsidR="00314FA0" w:rsidRPr="00314FA0" w:rsidRDefault="00314FA0" w:rsidP="00314FA0">
      <w:pPr>
        <w:ind w:left="851"/>
        <w:jc w:val="both"/>
        <w:rPr>
          <w:rFonts w:ascii="Palatino Linotype" w:hAnsi="Palatino Linotype"/>
          <w:i/>
        </w:rPr>
      </w:pPr>
    </w:p>
    <w:p w14:paraId="0F97CFA3" w14:textId="533D254B" w:rsidR="001B00F7" w:rsidRDefault="001B00F7" w:rsidP="001624E8">
      <w:pPr>
        <w:spacing w:after="0" w:line="360" w:lineRule="auto"/>
        <w:jc w:val="both"/>
        <w:rPr>
          <w:rFonts w:ascii="Palatino Linotype" w:hAnsi="Palatino Linotype"/>
          <w:b/>
          <w:sz w:val="28"/>
          <w:szCs w:val="28"/>
        </w:rPr>
      </w:pPr>
      <w:r>
        <w:rPr>
          <w:rFonts w:ascii="Palatino Linotype" w:hAnsi="Palatino Linotype"/>
          <w:sz w:val="24"/>
          <w:szCs w:val="24"/>
        </w:rPr>
        <w:t xml:space="preserve">Es de señalar que </w:t>
      </w:r>
      <w:r w:rsidR="00314FA0">
        <w:rPr>
          <w:rFonts w:ascii="Palatino Linotype" w:hAnsi="Palatino Linotype"/>
          <w:sz w:val="24"/>
          <w:szCs w:val="24"/>
        </w:rPr>
        <w:t>el Sujeto Obligado remitió nueve archivos adjuntó a su formato de respuesta, los cuales no se insertan por ser del conocimiento de las partes y que además serán retomados en el estudio de la presente resolución.</w:t>
      </w:r>
      <w:r>
        <w:rPr>
          <w:rFonts w:ascii="Palatino Linotype" w:hAnsi="Palatino Linotype"/>
          <w:b/>
          <w:sz w:val="28"/>
          <w:szCs w:val="28"/>
        </w:rPr>
        <w:t xml:space="preserve"> </w:t>
      </w:r>
    </w:p>
    <w:p w14:paraId="3B8E3450" w14:textId="77777777" w:rsidR="001B00F7" w:rsidRDefault="001B00F7" w:rsidP="001624E8">
      <w:pPr>
        <w:spacing w:after="0" w:line="360" w:lineRule="auto"/>
        <w:jc w:val="both"/>
        <w:rPr>
          <w:rFonts w:ascii="Palatino Linotype" w:hAnsi="Palatino Linotype"/>
          <w:b/>
          <w:sz w:val="28"/>
          <w:szCs w:val="28"/>
        </w:rPr>
      </w:pPr>
    </w:p>
    <w:p w14:paraId="21599C7C" w14:textId="77777777" w:rsidR="00314FA0" w:rsidRDefault="00314FA0" w:rsidP="001624E8">
      <w:pPr>
        <w:spacing w:after="0" w:line="360" w:lineRule="auto"/>
        <w:jc w:val="both"/>
        <w:rPr>
          <w:rFonts w:ascii="Palatino Linotype" w:hAnsi="Palatino Linotype"/>
          <w:b/>
          <w:sz w:val="28"/>
          <w:szCs w:val="28"/>
        </w:rPr>
      </w:pPr>
    </w:p>
    <w:p w14:paraId="05D50277" w14:textId="77777777" w:rsidR="00314FA0" w:rsidRDefault="00314FA0" w:rsidP="001624E8">
      <w:pPr>
        <w:spacing w:after="0" w:line="360" w:lineRule="auto"/>
        <w:jc w:val="both"/>
        <w:rPr>
          <w:rFonts w:ascii="Palatino Linotype" w:hAnsi="Palatino Linotype"/>
          <w:b/>
          <w:sz w:val="28"/>
          <w:szCs w:val="28"/>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lastRenderedPageBreak/>
        <w:t xml:space="preserve">TERCERO. </w:t>
      </w:r>
      <w:r w:rsidR="00F2498E" w:rsidRPr="00E67455">
        <w:rPr>
          <w:rFonts w:ascii="Palatino Linotype" w:hAnsi="Palatino Linotype"/>
          <w:b/>
          <w:sz w:val="24"/>
          <w:szCs w:val="24"/>
        </w:rPr>
        <w:t>De la impugnación de la respuesta.</w:t>
      </w:r>
    </w:p>
    <w:p w14:paraId="3FAB8B50" w14:textId="4DE2599B"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314FA0">
        <w:rPr>
          <w:rFonts w:ascii="Palatino Linotype" w:hAnsi="Palatino Linotype" w:cs="Arial"/>
          <w:sz w:val="24"/>
          <w:szCs w:val="24"/>
        </w:rPr>
        <w:t>cinco</w:t>
      </w:r>
      <w:r w:rsidR="008659A2">
        <w:rPr>
          <w:rFonts w:ascii="Palatino Linotype" w:hAnsi="Palatino Linotype" w:cs="Arial"/>
          <w:sz w:val="24"/>
          <w:szCs w:val="24"/>
        </w:rPr>
        <w:t xml:space="preserve">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sidR="00314FA0">
        <w:rPr>
          <w:rFonts w:ascii="Palatino Linotype" w:hAnsi="Palatino Linotype" w:cs="Arial"/>
          <w:b/>
          <w:bCs/>
          <w:sz w:val="24"/>
          <w:szCs w:val="24"/>
          <w:lang w:eastAsia="es-MX"/>
        </w:rPr>
        <w:t>930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39706A8A" w:rsidR="00841673" w:rsidRPr="00314FA0" w:rsidRDefault="00841673" w:rsidP="00C73ED0">
      <w:pPr>
        <w:tabs>
          <w:tab w:val="left" w:pos="1405"/>
        </w:tabs>
        <w:spacing w:after="0" w:line="240" w:lineRule="auto"/>
        <w:ind w:left="851" w:right="850"/>
        <w:jc w:val="both"/>
        <w:rPr>
          <w:rFonts w:ascii="Palatino Linotype" w:hAnsi="Palatino Linotype"/>
          <w:i/>
          <w:color w:val="000000"/>
        </w:rPr>
      </w:pPr>
      <w:r w:rsidRPr="00314FA0">
        <w:rPr>
          <w:rFonts w:ascii="Palatino Linotype" w:hAnsi="Palatino Linotype"/>
          <w:i/>
          <w:color w:val="000000"/>
        </w:rPr>
        <w:t>“</w:t>
      </w:r>
      <w:r w:rsidR="00314FA0" w:rsidRPr="00314FA0">
        <w:rPr>
          <w:rFonts w:ascii="Palatino Linotype" w:hAnsi="Palatino Linotype"/>
          <w:i/>
          <w:color w:val="000000"/>
        </w:rPr>
        <w:t>La información enviada por el Municipio está incompleta</w:t>
      </w:r>
      <w:proofErr w:type="gramStart"/>
      <w:r w:rsidRPr="00314FA0">
        <w:rPr>
          <w:rFonts w:ascii="Palatino Linotype" w:hAnsi="Palatino Linotype"/>
          <w:i/>
          <w:color w:val="000000"/>
        </w:rPr>
        <w:t>”(</w:t>
      </w:r>
      <w:proofErr w:type="gramEnd"/>
      <w:r w:rsidRPr="00314FA0">
        <w:rPr>
          <w:rFonts w:ascii="Palatino Linotype" w:hAnsi="Palatino Linotype"/>
          <w:i/>
          <w:color w:val="000000"/>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41B1135E" w:rsidR="00296E92" w:rsidRPr="00314FA0" w:rsidRDefault="00296E92" w:rsidP="00C73ED0">
      <w:pPr>
        <w:spacing w:line="240" w:lineRule="auto"/>
        <w:ind w:left="851" w:right="850"/>
        <w:jc w:val="both"/>
        <w:rPr>
          <w:rFonts w:ascii="Palatino Linotype" w:eastAsia="Times New Roman" w:hAnsi="Palatino Linotype" w:cs="Times New Roman"/>
          <w:i/>
          <w:lang w:eastAsia="es-MX"/>
        </w:rPr>
      </w:pPr>
      <w:r w:rsidRPr="00314FA0">
        <w:rPr>
          <w:rFonts w:ascii="Palatino Linotype" w:hAnsi="Palatino Linotype"/>
          <w:i/>
          <w:color w:val="000000"/>
        </w:rPr>
        <w:t>“</w:t>
      </w:r>
      <w:r w:rsidR="00314FA0" w:rsidRPr="00314FA0">
        <w:rPr>
          <w:rFonts w:ascii="Palatino Linotype" w:hAnsi="Palatino Linotype"/>
          <w:i/>
          <w:color w:val="000000"/>
        </w:rPr>
        <w:t>Solo me enviaron la información financiera con los formatos LDF para 2019, cuando en la solicitud de información se solicitó también la de 2017, 2018, 2020 y primer trimestre del 2021</w:t>
      </w:r>
      <w:r w:rsidR="008659A2" w:rsidRPr="00314FA0">
        <w:rPr>
          <w:rFonts w:ascii="Palatino Linotype" w:hAnsi="Palatino Linotype"/>
          <w:i/>
          <w:color w:val="000000"/>
        </w:rPr>
        <w:t>.</w:t>
      </w:r>
      <w:r w:rsidRPr="00314FA0">
        <w:rPr>
          <w:rFonts w:ascii="Palatino Linotype" w:hAnsi="Palatino Linotype"/>
          <w:i/>
          <w:color w:val="000000"/>
        </w:rPr>
        <w:t>”</w:t>
      </w:r>
      <w:r w:rsidR="00B84A8A" w:rsidRPr="00314FA0">
        <w:rPr>
          <w:rFonts w:ascii="Palatino Linotype" w:hAnsi="Palatino Linotype"/>
          <w:i/>
          <w:color w:val="000000"/>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71D581A8"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 impugnación que le fue turnado a la</w:t>
      </w:r>
      <w:r w:rsidR="00314FA0">
        <w:rPr>
          <w:rFonts w:ascii="Palatino Linotype" w:hAnsi="Palatino Linotype" w:cs="Arial"/>
          <w:sz w:val="24"/>
          <w:szCs w:val="24"/>
        </w:rPr>
        <w:t xml:space="preserve"> entonces</w:t>
      </w:r>
      <w:r w:rsidRPr="00AD2A55">
        <w:rPr>
          <w:rFonts w:ascii="Palatino Linotype" w:hAnsi="Palatino Linotype" w:cs="Arial"/>
          <w:sz w:val="24"/>
          <w:szCs w:val="24"/>
        </w:rPr>
        <w:t xml:space="preserve">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0708BF">
        <w:rPr>
          <w:rFonts w:ascii="Palatino Linotype" w:hAnsi="Palatino Linotype" w:cs="Arial"/>
          <w:sz w:val="24"/>
          <w:szCs w:val="24"/>
        </w:rPr>
        <w:t>once</w:t>
      </w:r>
      <w:r w:rsidR="0072149D">
        <w:rPr>
          <w:rFonts w:ascii="Palatino Linotype" w:hAnsi="Palatino Linotype" w:cs="Arial"/>
          <w:sz w:val="24"/>
          <w:szCs w:val="24"/>
        </w:rPr>
        <w:t xml:space="preserve">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1BFE4BEA"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65921">
        <w:rPr>
          <w:rFonts w:ascii="Palatino Linotype" w:hAnsi="Palatino Linotype"/>
          <w:b/>
          <w:sz w:val="24"/>
          <w:szCs w:val="24"/>
        </w:rPr>
        <w:t>3</w:t>
      </w:r>
      <w:r w:rsidR="000708BF">
        <w:rPr>
          <w:rFonts w:ascii="Palatino Linotype" w:hAnsi="Palatino Linotype"/>
          <w:b/>
          <w:sz w:val="24"/>
          <w:szCs w:val="24"/>
        </w:rPr>
        <w:t>930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0708BF">
        <w:rPr>
          <w:rFonts w:ascii="Palatino Linotype" w:hAnsi="Palatino Linotype"/>
          <w:sz w:val="24"/>
          <w:szCs w:val="24"/>
        </w:rPr>
        <w:t>once</w:t>
      </w:r>
      <w:r w:rsidR="008659A2">
        <w:rPr>
          <w:rFonts w:ascii="Palatino Linotype" w:hAnsi="Palatino Linotype"/>
          <w:sz w:val="24"/>
          <w:szCs w:val="24"/>
        </w:rPr>
        <w:t xml:space="preserve"> de agosto</w:t>
      </w:r>
      <w:r w:rsidR="00777527">
        <w:rPr>
          <w:rFonts w:ascii="Palatino Linotype" w:hAnsi="Palatino Linotype"/>
          <w:sz w:val="24"/>
          <w:szCs w:val="24"/>
        </w:rPr>
        <w:t xml:space="preserve">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w:t>
      </w:r>
      <w:r w:rsidRPr="00D731D0">
        <w:rPr>
          <w:rFonts w:ascii="Palatino Linotype" w:hAnsi="Palatino Linotype"/>
          <w:sz w:val="24"/>
          <w:szCs w:val="24"/>
        </w:rPr>
        <w:lastRenderedPageBreak/>
        <w:t xml:space="preserve">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2058FDEC" w:rsidR="003A51A5" w:rsidRDefault="005660D0" w:rsidP="00AB289D">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Que de los autos electrónicos que obran en el expediente del recurso de revisión </w:t>
      </w:r>
      <w:r w:rsidR="007A1AB6" w:rsidRPr="004A6D54">
        <w:rPr>
          <w:rFonts w:ascii="Palatino Linotype" w:hAnsi="Palatino Linotype" w:cs="Arial"/>
          <w:b/>
          <w:bCs/>
          <w:sz w:val="24"/>
          <w:szCs w:val="24"/>
          <w:lang w:eastAsia="es-MX"/>
        </w:rPr>
        <w:t>0</w:t>
      </w:r>
      <w:r w:rsidR="00CC5FBE" w:rsidRPr="004A6D54">
        <w:rPr>
          <w:rFonts w:ascii="Palatino Linotype" w:hAnsi="Palatino Linotype" w:cs="Arial"/>
          <w:b/>
          <w:bCs/>
          <w:sz w:val="24"/>
          <w:szCs w:val="24"/>
          <w:lang w:eastAsia="es-MX"/>
        </w:rPr>
        <w:t>3</w:t>
      </w:r>
      <w:r w:rsidR="00327392">
        <w:rPr>
          <w:rFonts w:ascii="Palatino Linotype" w:hAnsi="Palatino Linotype" w:cs="Arial"/>
          <w:b/>
          <w:bCs/>
          <w:sz w:val="24"/>
          <w:szCs w:val="24"/>
          <w:lang w:eastAsia="es-MX"/>
        </w:rPr>
        <w:t>930</w:t>
      </w:r>
      <w:r w:rsidR="007A1AB6" w:rsidRPr="004A6D54">
        <w:rPr>
          <w:rFonts w:ascii="Palatino Linotype" w:hAnsi="Palatino Linotype" w:cs="Arial"/>
          <w:b/>
          <w:bCs/>
          <w:sz w:val="24"/>
          <w:szCs w:val="24"/>
          <w:lang w:eastAsia="es-MX"/>
        </w:rPr>
        <w:t>/</w:t>
      </w:r>
      <w:r w:rsidRPr="004A6D54">
        <w:rPr>
          <w:rFonts w:ascii="Palatino Linotype" w:hAnsi="Palatino Linotype" w:cs="Arial"/>
          <w:b/>
          <w:bCs/>
          <w:sz w:val="24"/>
          <w:szCs w:val="24"/>
          <w:lang w:eastAsia="es-MX"/>
        </w:rPr>
        <w:t>INFOEM/IP/RR/2021</w:t>
      </w:r>
      <w:r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3A51A5">
        <w:rPr>
          <w:rFonts w:ascii="Palatino Linotype" w:hAnsi="Palatino Linotype" w:cs="Arial"/>
          <w:sz w:val="24"/>
          <w:szCs w:val="24"/>
        </w:rPr>
        <w:t>emitió</w:t>
      </w:r>
      <w:r w:rsidR="00327392">
        <w:rPr>
          <w:rFonts w:ascii="Palatino Linotype" w:hAnsi="Palatino Linotype" w:cs="Arial"/>
          <w:sz w:val="24"/>
          <w:szCs w:val="24"/>
        </w:rPr>
        <w:t xml:space="preserve"> manifestaciones en fecha doce de agosto de dos mil veintiuno, mediante veintidós archivos, los cuales fueron puestos a la vista del particular en fecha veintisiete de agosto de la </w:t>
      </w:r>
      <w:r w:rsidR="003A51A5">
        <w:rPr>
          <w:rFonts w:ascii="Palatino Linotype" w:hAnsi="Palatino Linotype" w:cs="Arial"/>
          <w:sz w:val="24"/>
          <w:szCs w:val="24"/>
        </w:rPr>
        <w:t>presente anualidad.</w:t>
      </w:r>
    </w:p>
    <w:p w14:paraId="11121C88" w14:textId="77777777" w:rsidR="003A51A5" w:rsidRDefault="003A51A5" w:rsidP="00AB289D">
      <w:pPr>
        <w:spacing w:after="0" w:line="360" w:lineRule="auto"/>
        <w:jc w:val="both"/>
        <w:rPr>
          <w:rFonts w:ascii="Palatino Linotype" w:hAnsi="Palatino Linotype" w:cs="Arial"/>
          <w:sz w:val="24"/>
          <w:szCs w:val="24"/>
        </w:rPr>
      </w:pPr>
    </w:p>
    <w:p w14:paraId="01C99C44" w14:textId="4370C704"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6F648801"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3A51A5">
        <w:rPr>
          <w:rFonts w:ascii="Palatino Linotype" w:hAnsi="Palatino Linotype" w:cs="Arial"/>
          <w:sz w:val="24"/>
          <w:szCs w:val="24"/>
        </w:rPr>
        <w:t xml:space="preserve">dos de septiembre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4848EB74" w14:textId="07D02ED7" w:rsidR="00896EDC" w:rsidRPr="00382F58" w:rsidRDefault="003A51A5" w:rsidP="00896EDC">
      <w:pPr>
        <w:spacing w:after="0" w:line="360" w:lineRule="auto"/>
        <w:jc w:val="both"/>
        <w:rPr>
          <w:rFonts w:ascii="Palatino Linotype" w:hAnsi="Palatino Linotype" w:cs="Arial"/>
          <w:b/>
          <w:sz w:val="24"/>
          <w:szCs w:val="24"/>
        </w:rPr>
      </w:pPr>
      <w:r>
        <w:rPr>
          <w:rFonts w:ascii="Palatino Linotype" w:hAnsi="Palatino Linotype" w:cs="Arial"/>
          <w:b/>
          <w:sz w:val="28"/>
          <w:szCs w:val="28"/>
        </w:rPr>
        <w:t>SEXT</w:t>
      </w:r>
      <w:r w:rsidR="00896EDC">
        <w:rPr>
          <w:rFonts w:ascii="Palatino Linotype" w:hAnsi="Palatino Linotype" w:cs="Arial"/>
          <w:b/>
          <w:sz w:val="28"/>
          <w:szCs w:val="28"/>
        </w:rPr>
        <w:t>O</w:t>
      </w:r>
      <w:r w:rsidR="00896EDC" w:rsidRPr="00382F58">
        <w:rPr>
          <w:rFonts w:ascii="Palatino Linotype" w:hAnsi="Palatino Linotype" w:cs="Arial"/>
          <w:b/>
          <w:sz w:val="28"/>
          <w:szCs w:val="28"/>
        </w:rPr>
        <w:t>.</w:t>
      </w:r>
      <w:r w:rsidR="00896EDC" w:rsidRPr="00382F58">
        <w:rPr>
          <w:rFonts w:ascii="Palatino Linotype" w:hAnsi="Palatino Linotype" w:cs="Arial"/>
          <w:b/>
          <w:sz w:val="24"/>
          <w:szCs w:val="24"/>
        </w:rPr>
        <w:t xml:space="preserve"> Del </w:t>
      </w:r>
      <w:r w:rsidR="00896EDC">
        <w:rPr>
          <w:rFonts w:ascii="Palatino Linotype" w:hAnsi="Palatino Linotype" w:cs="Arial"/>
          <w:b/>
          <w:sz w:val="24"/>
          <w:szCs w:val="24"/>
        </w:rPr>
        <w:t>returno del recurso de revisión.</w:t>
      </w:r>
    </w:p>
    <w:p w14:paraId="307DA3AC" w14:textId="68DE8FE5" w:rsidR="00896EDC" w:rsidRDefault="00896EDC" w:rsidP="00896EDC">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w:t>
      </w:r>
      <w:r w:rsidRPr="00382F58">
        <w:rPr>
          <w:rFonts w:ascii="Palatino Linotype" w:hAnsi="Palatino Linotype" w:cs="Arial"/>
          <w:sz w:val="24"/>
          <w:szCs w:val="24"/>
        </w:rPr>
        <w:lastRenderedPageBreak/>
        <w:t>revisión 0</w:t>
      </w:r>
      <w:r>
        <w:rPr>
          <w:rFonts w:ascii="Palatino Linotype" w:hAnsi="Palatino Linotype" w:cs="Arial"/>
          <w:sz w:val="24"/>
          <w:szCs w:val="24"/>
        </w:rPr>
        <w:t>3</w:t>
      </w:r>
      <w:r w:rsidR="00AB289D">
        <w:rPr>
          <w:rFonts w:ascii="Palatino Linotype" w:hAnsi="Palatino Linotype" w:cs="Arial"/>
          <w:sz w:val="24"/>
          <w:szCs w:val="24"/>
        </w:rPr>
        <w:t>815</w:t>
      </w:r>
      <w:r w:rsidRPr="00382F58">
        <w:rPr>
          <w:rFonts w:ascii="Palatino Linotype" w:hAnsi="Palatino Linotype" w:cs="Arial"/>
          <w:sz w:val="24"/>
          <w:szCs w:val="24"/>
        </w:rPr>
        <w:t>/INFOEM/IP/RR/2021, al Comisionado José Martínez Vilchis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210456">
        <w:rPr>
          <w:rFonts w:ascii="Palatino Linotype" w:hAnsi="Palatino Linotype" w:cs="Arial"/>
          <w:sz w:val="24"/>
        </w:rPr>
        <w:lastRenderedPageBreak/>
        <w:t>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4E0639B2" w14:textId="77777777" w:rsidR="00777527"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F165B0E" w14:textId="77777777" w:rsidR="00896EDC" w:rsidRDefault="00896EDC" w:rsidP="00777527">
      <w:pPr>
        <w:pStyle w:val="Prrafodelista"/>
        <w:autoSpaceDE w:val="0"/>
        <w:autoSpaceDN w:val="0"/>
        <w:adjustRightInd w:val="0"/>
        <w:spacing w:line="360" w:lineRule="auto"/>
        <w:ind w:left="0"/>
        <w:jc w:val="both"/>
        <w:rPr>
          <w:rFonts w:ascii="Palatino Linotype" w:hAnsi="Palatino Linotype" w:cs="Arial"/>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 xml:space="preserve">l hoy Recurrente requirió, le fuese entregado por parte del Sujeto Obligado, a efecto de establecer la materia del presente asunto, ya que </w:t>
      </w:r>
      <w:r w:rsidRPr="00A64804">
        <w:rPr>
          <w:rFonts w:ascii="Palatino Linotype" w:hAnsi="Palatino Linotype"/>
          <w:sz w:val="24"/>
          <w:szCs w:val="24"/>
        </w:rPr>
        <w:lastRenderedPageBreak/>
        <w:t>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1AE2BAFC" w:rsidR="002A5FDF" w:rsidRDefault="00953B7B" w:rsidP="00E31001">
      <w:pPr>
        <w:tabs>
          <w:tab w:val="left" w:pos="709"/>
        </w:tabs>
        <w:spacing w:after="0" w:line="360" w:lineRule="auto"/>
        <w:jc w:val="both"/>
        <w:rPr>
          <w:rFonts w:ascii="Palatino Linotype" w:hAnsi="Palatino Linotype"/>
          <w:sz w:val="24"/>
          <w:szCs w:val="24"/>
        </w:rPr>
      </w:pPr>
      <w:r w:rsidRPr="00007857">
        <w:rPr>
          <w:rFonts w:ascii="Palatino Linotype" w:hAnsi="Palatino Linotype"/>
          <w:sz w:val="24"/>
          <w:szCs w:val="24"/>
        </w:rPr>
        <w:t>Partamos de la solicitud de información, siendo</w:t>
      </w:r>
      <w:r w:rsidRPr="00406793">
        <w:rPr>
          <w:rFonts w:ascii="Palatino Linotype" w:hAnsi="Palatino Linotype"/>
          <w:sz w:val="24"/>
          <w:szCs w:val="24"/>
        </w:rPr>
        <w:t xml:space="preserve"> los requerimientos los siguientes:</w:t>
      </w:r>
      <w:r w:rsidR="001C087E" w:rsidRPr="009558AA">
        <w:rPr>
          <w:rFonts w:ascii="Palatino Linotype" w:hAnsi="Palatino Linotype"/>
          <w:sz w:val="24"/>
          <w:szCs w:val="24"/>
        </w:rPr>
        <w:t xml:space="preserve"> </w:t>
      </w:r>
    </w:p>
    <w:p w14:paraId="6C3BABFC" w14:textId="4CB7374C" w:rsidR="00625A95" w:rsidRPr="00625A95" w:rsidRDefault="00D26F5C" w:rsidP="003A51A5">
      <w:pPr>
        <w:tabs>
          <w:tab w:val="left" w:pos="709"/>
        </w:tabs>
        <w:spacing w:after="0" w:line="360" w:lineRule="auto"/>
        <w:ind w:left="284" w:hanging="284"/>
        <w:jc w:val="both"/>
        <w:rPr>
          <w:rFonts w:ascii="Palatino Linotype" w:hAnsi="Palatino Linotype"/>
          <w:i/>
          <w:color w:val="000000"/>
          <w:sz w:val="24"/>
          <w:szCs w:val="24"/>
        </w:rPr>
      </w:pPr>
      <w:r w:rsidRPr="00625A95">
        <w:rPr>
          <w:rFonts w:ascii="Palatino Linotype" w:hAnsi="Palatino Linotype"/>
          <w:i/>
          <w:color w:val="000000"/>
          <w:sz w:val="24"/>
          <w:szCs w:val="24"/>
        </w:rPr>
        <w:t xml:space="preserve">1.- </w:t>
      </w:r>
      <w:r w:rsidR="003A51A5" w:rsidRPr="00625A95">
        <w:rPr>
          <w:rFonts w:ascii="Palatino Linotype" w:hAnsi="Palatino Linotype"/>
          <w:i/>
          <w:color w:val="000000"/>
          <w:sz w:val="24"/>
          <w:szCs w:val="24"/>
        </w:rPr>
        <w:t>Solicito la información financiera contenida en los formatos de la ley de disciplina financiera, para los años 2017, 2018, 2019, 2020 y primer trimestre del 2021.</w:t>
      </w:r>
      <w:r w:rsidR="00625A95" w:rsidRPr="00625A95">
        <w:rPr>
          <w:rFonts w:ascii="Palatino Linotype" w:hAnsi="Palatino Linotype"/>
          <w:i/>
          <w:color w:val="000000"/>
          <w:sz w:val="24"/>
          <w:szCs w:val="24"/>
        </w:rPr>
        <w:t xml:space="preserve"> Solicitando no se remita a direcciones electrónicas.</w:t>
      </w:r>
    </w:p>
    <w:p w14:paraId="1B63A669" w14:textId="14D6E0CC" w:rsidR="00B025B3" w:rsidRDefault="00B025B3" w:rsidP="003A51A5">
      <w:pPr>
        <w:tabs>
          <w:tab w:val="left" w:pos="709"/>
        </w:tabs>
        <w:spacing w:after="0" w:line="360" w:lineRule="auto"/>
        <w:ind w:left="284" w:hanging="284"/>
        <w:jc w:val="both"/>
        <w:rPr>
          <w:rFonts w:ascii="Palatino Linotype" w:hAnsi="Palatino Linotype"/>
          <w:sz w:val="24"/>
          <w:szCs w:val="24"/>
        </w:rPr>
      </w:pPr>
    </w:p>
    <w:p w14:paraId="4BFB2E23" w14:textId="77777777" w:rsidR="00625A95" w:rsidRDefault="0089565C" w:rsidP="00E3100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respuesta el Sujeto Obligado remitió </w:t>
      </w:r>
      <w:r w:rsidR="00625A95">
        <w:rPr>
          <w:rFonts w:ascii="Palatino Linotype" w:hAnsi="Palatino Linotype"/>
          <w:sz w:val="24"/>
          <w:szCs w:val="24"/>
        </w:rPr>
        <w:t>nueve archivos que a continuación se describen:</w:t>
      </w:r>
    </w:p>
    <w:p w14:paraId="103EBF47" w14:textId="77777777" w:rsidR="009855A6" w:rsidRPr="009855A6" w:rsidRDefault="00FA7FC2" w:rsidP="009855A6">
      <w:pPr>
        <w:pStyle w:val="Prrafodelista"/>
        <w:numPr>
          <w:ilvl w:val="0"/>
          <w:numId w:val="27"/>
        </w:numPr>
        <w:tabs>
          <w:tab w:val="left" w:pos="709"/>
        </w:tabs>
        <w:spacing w:line="360" w:lineRule="auto"/>
        <w:jc w:val="both"/>
        <w:rPr>
          <w:rFonts w:ascii="Palatino Linotype" w:hAnsi="Palatino Linotype"/>
          <w:b/>
        </w:rPr>
      </w:pPr>
      <w:hyperlink r:id="rId10" w:tgtFrame="_blank" w:history="1">
        <w:r w:rsidR="00625A95" w:rsidRPr="009855A6">
          <w:rPr>
            <w:rStyle w:val="Hipervnculo"/>
            <w:rFonts w:ascii="Palatino Linotype" w:hAnsi="Palatino Linotype" w:cs="Arial"/>
            <w:b/>
            <w:bCs/>
            <w:color w:val="auto"/>
            <w:u w:val="none"/>
          </w:rPr>
          <w:t xml:space="preserve">Edo </w:t>
        </w:r>
        <w:proofErr w:type="spellStart"/>
        <w:r w:rsidR="00625A95" w:rsidRPr="009855A6">
          <w:rPr>
            <w:rStyle w:val="Hipervnculo"/>
            <w:rFonts w:ascii="Palatino Linotype" w:hAnsi="Palatino Linotype" w:cs="Arial"/>
            <w:b/>
            <w:bCs/>
            <w:color w:val="auto"/>
            <w:u w:val="none"/>
          </w:rPr>
          <w:t>Analit</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Ejer</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Presup</w:t>
        </w:r>
        <w:proofErr w:type="spellEnd"/>
        <w:r w:rsidR="00625A95" w:rsidRPr="009855A6">
          <w:rPr>
            <w:rStyle w:val="Hipervnculo"/>
            <w:rFonts w:ascii="Palatino Linotype" w:hAnsi="Palatino Linotype" w:cs="Arial"/>
            <w:b/>
            <w:bCs/>
            <w:color w:val="auto"/>
            <w:u w:val="none"/>
          </w:rPr>
          <w:t xml:space="preserve"> de </w:t>
        </w:r>
        <w:proofErr w:type="spellStart"/>
        <w:r w:rsidR="00625A95" w:rsidRPr="009855A6">
          <w:rPr>
            <w:rStyle w:val="Hipervnculo"/>
            <w:rFonts w:ascii="Palatino Linotype" w:hAnsi="Palatino Linotype" w:cs="Arial"/>
            <w:b/>
            <w:bCs/>
            <w:color w:val="auto"/>
            <w:u w:val="none"/>
          </w:rPr>
          <w:t>Egre</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Deta</w:t>
        </w:r>
        <w:proofErr w:type="spellEnd"/>
        <w:r w:rsidR="00625A95" w:rsidRPr="009855A6">
          <w:rPr>
            <w:rStyle w:val="Hipervnculo"/>
            <w:rFonts w:ascii="Palatino Linotype" w:hAnsi="Palatino Linotype" w:cs="Arial"/>
            <w:b/>
            <w:bCs/>
            <w:color w:val="auto"/>
            <w:u w:val="none"/>
          </w:rPr>
          <w:t xml:space="preserve"> - LDF </w:t>
        </w:r>
        <w:proofErr w:type="spellStart"/>
        <w:r w:rsidR="00625A95" w:rsidRPr="009855A6">
          <w:rPr>
            <w:rStyle w:val="Hipervnculo"/>
            <w:rFonts w:ascii="Palatino Linotype" w:hAnsi="Palatino Linotype" w:cs="Arial"/>
            <w:b/>
            <w:bCs/>
            <w:color w:val="auto"/>
            <w:u w:val="none"/>
          </w:rPr>
          <w:t>COG</w:t>
        </w:r>
        <w:proofErr w:type="gramStart"/>
        <w:r w:rsidR="00625A95" w:rsidRPr="009855A6">
          <w:rPr>
            <w:rStyle w:val="Hipervnculo"/>
            <w:rFonts w:ascii="Palatino Linotype" w:hAnsi="Palatino Linotype" w:cs="Arial"/>
            <w:b/>
            <w:bCs/>
            <w:color w:val="auto"/>
            <w:u w:val="none"/>
          </w:rPr>
          <w:t>..</w:t>
        </w:r>
        <w:proofErr w:type="gramEnd"/>
        <w:r w:rsidR="00625A95" w:rsidRPr="009855A6">
          <w:rPr>
            <w:rStyle w:val="Hipervnculo"/>
            <w:rFonts w:ascii="Palatino Linotype" w:hAnsi="Palatino Linotype" w:cs="Arial"/>
            <w:b/>
            <w:bCs/>
            <w:color w:val="auto"/>
            <w:u w:val="none"/>
          </w:rPr>
          <w:t>pdf</w:t>
        </w:r>
        <w:proofErr w:type="spellEnd"/>
      </w:hyperlink>
      <w:r w:rsidR="009855A6" w:rsidRPr="009855A6">
        <w:rPr>
          <w:rFonts w:ascii="Palatino Linotype" w:hAnsi="Palatino Linotype"/>
          <w:b/>
        </w:rPr>
        <w:t xml:space="preserve">, </w:t>
      </w:r>
      <w:r w:rsidR="009855A6" w:rsidRPr="009855A6">
        <w:rPr>
          <w:rFonts w:ascii="Palatino Linotype" w:hAnsi="Palatino Linotype"/>
        </w:rPr>
        <w:t>contiene el Estado Analítico del Ejercicio del Presupuesto de Egresos Detallado, Clasificación por Objeto del Gasto (Capitulo y Concepto) del primero de enero al treinta y uno de marzo de 2019.</w:t>
      </w:r>
    </w:p>
    <w:p w14:paraId="29CF3EC8" w14:textId="77777777" w:rsidR="009855A6" w:rsidRPr="009855A6" w:rsidRDefault="00FA7FC2" w:rsidP="00537374">
      <w:pPr>
        <w:pStyle w:val="Prrafodelista"/>
        <w:numPr>
          <w:ilvl w:val="0"/>
          <w:numId w:val="27"/>
        </w:numPr>
        <w:tabs>
          <w:tab w:val="left" w:pos="709"/>
        </w:tabs>
        <w:spacing w:line="360" w:lineRule="auto"/>
        <w:jc w:val="both"/>
        <w:rPr>
          <w:rFonts w:ascii="Palatino Linotype" w:hAnsi="Palatino Linotype"/>
          <w:b/>
        </w:rPr>
      </w:pPr>
      <w:hyperlink r:id="rId11" w:tgtFrame="_blank" w:history="1">
        <w:r w:rsidR="00625A95" w:rsidRPr="009855A6">
          <w:rPr>
            <w:rStyle w:val="Hipervnculo"/>
            <w:rFonts w:ascii="Palatino Linotype" w:hAnsi="Palatino Linotype" w:cs="Arial"/>
            <w:b/>
            <w:bCs/>
            <w:color w:val="auto"/>
            <w:u w:val="none"/>
          </w:rPr>
          <w:t xml:space="preserve">Estado </w:t>
        </w:r>
        <w:proofErr w:type="spellStart"/>
        <w:r w:rsidR="00625A95" w:rsidRPr="009855A6">
          <w:rPr>
            <w:rStyle w:val="Hipervnculo"/>
            <w:rFonts w:ascii="Palatino Linotype" w:hAnsi="Palatino Linotype" w:cs="Arial"/>
            <w:b/>
            <w:bCs/>
            <w:color w:val="auto"/>
            <w:u w:val="none"/>
          </w:rPr>
          <w:t>Analitico</w:t>
        </w:r>
        <w:proofErr w:type="spellEnd"/>
        <w:r w:rsidR="00625A95" w:rsidRPr="009855A6">
          <w:rPr>
            <w:rStyle w:val="Hipervnculo"/>
            <w:rFonts w:ascii="Palatino Linotype" w:hAnsi="Palatino Linotype" w:cs="Arial"/>
            <w:b/>
            <w:bCs/>
            <w:color w:val="auto"/>
            <w:u w:val="none"/>
          </w:rPr>
          <w:t xml:space="preserve"> de Ingresos Detallado - </w:t>
        </w:r>
        <w:proofErr w:type="spellStart"/>
        <w:r w:rsidR="00625A95" w:rsidRPr="009855A6">
          <w:rPr>
            <w:rStyle w:val="Hipervnculo"/>
            <w:rFonts w:ascii="Palatino Linotype" w:hAnsi="Palatino Linotype" w:cs="Arial"/>
            <w:b/>
            <w:bCs/>
            <w:color w:val="auto"/>
            <w:u w:val="none"/>
          </w:rPr>
          <w:t>LDF</w:t>
        </w:r>
        <w:proofErr w:type="gramStart"/>
        <w:r w:rsidR="00625A95" w:rsidRPr="009855A6">
          <w:rPr>
            <w:rStyle w:val="Hipervnculo"/>
            <w:rFonts w:ascii="Palatino Linotype" w:hAnsi="Palatino Linotype" w:cs="Arial"/>
            <w:b/>
            <w:bCs/>
            <w:color w:val="auto"/>
            <w:u w:val="none"/>
          </w:rPr>
          <w:t>..</w:t>
        </w:r>
        <w:proofErr w:type="gramEnd"/>
        <w:r w:rsidR="00625A95" w:rsidRPr="009855A6">
          <w:rPr>
            <w:rStyle w:val="Hipervnculo"/>
            <w:rFonts w:ascii="Palatino Linotype" w:hAnsi="Palatino Linotype" w:cs="Arial"/>
            <w:b/>
            <w:bCs/>
            <w:color w:val="auto"/>
            <w:u w:val="none"/>
          </w:rPr>
          <w:t>pdf</w:t>
        </w:r>
        <w:proofErr w:type="spellEnd"/>
      </w:hyperlink>
      <w:r w:rsidR="009855A6" w:rsidRPr="009855A6">
        <w:rPr>
          <w:rFonts w:ascii="Palatino Linotype" w:hAnsi="Palatino Linotype"/>
          <w:b/>
        </w:rPr>
        <w:t xml:space="preserve">, </w:t>
      </w:r>
      <w:r w:rsidR="009855A6" w:rsidRPr="009855A6">
        <w:rPr>
          <w:rFonts w:ascii="Palatino Linotype" w:hAnsi="Palatino Linotype"/>
        </w:rPr>
        <w:t>contiene el Estado Analítico de Ingresos Detallado del primero de enero al treinta y uno de marzo de 2019.</w:t>
      </w:r>
    </w:p>
    <w:p w14:paraId="0F14894A" w14:textId="2036F274" w:rsidR="009855A6" w:rsidRPr="009855A6" w:rsidRDefault="00FA7FC2" w:rsidP="009855A6">
      <w:pPr>
        <w:pStyle w:val="Prrafodelista"/>
        <w:numPr>
          <w:ilvl w:val="0"/>
          <w:numId w:val="27"/>
        </w:numPr>
        <w:tabs>
          <w:tab w:val="left" w:pos="709"/>
        </w:tabs>
        <w:spacing w:line="360" w:lineRule="auto"/>
        <w:jc w:val="both"/>
        <w:rPr>
          <w:rFonts w:ascii="Palatino Linotype" w:hAnsi="Palatino Linotype"/>
          <w:b/>
        </w:rPr>
      </w:pPr>
      <w:hyperlink r:id="rId12" w:tgtFrame="_blank" w:history="1">
        <w:r w:rsidR="00625A95" w:rsidRPr="009855A6">
          <w:rPr>
            <w:rStyle w:val="Hipervnculo"/>
            <w:rFonts w:ascii="Palatino Linotype" w:hAnsi="Palatino Linotype" w:cs="Arial"/>
            <w:b/>
            <w:bCs/>
            <w:color w:val="auto"/>
            <w:u w:val="none"/>
          </w:rPr>
          <w:t xml:space="preserve">Edo </w:t>
        </w:r>
        <w:proofErr w:type="spellStart"/>
        <w:r w:rsidR="00625A95" w:rsidRPr="009855A6">
          <w:rPr>
            <w:rStyle w:val="Hipervnculo"/>
            <w:rFonts w:ascii="Palatino Linotype" w:hAnsi="Palatino Linotype" w:cs="Arial"/>
            <w:b/>
            <w:bCs/>
            <w:color w:val="auto"/>
            <w:u w:val="none"/>
          </w:rPr>
          <w:t>Analit</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Ejer</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Presup</w:t>
        </w:r>
        <w:proofErr w:type="spellEnd"/>
        <w:r w:rsidR="00625A95" w:rsidRPr="009855A6">
          <w:rPr>
            <w:rStyle w:val="Hipervnculo"/>
            <w:rFonts w:ascii="Palatino Linotype" w:hAnsi="Palatino Linotype" w:cs="Arial"/>
            <w:b/>
            <w:bCs/>
            <w:color w:val="auto"/>
            <w:u w:val="none"/>
          </w:rPr>
          <w:t xml:space="preserve"> de </w:t>
        </w:r>
        <w:proofErr w:type="spellStart"/>
        <w:r w:rsidR="00625A95" w:rsidRPr="009855A6">
          <w:rPr>
            <w:rStyle w:val="Hipervnculo"/>
            <w:rFonts w:ascii="Palatino Linotype" w:hAnsi="Palatino Linotype" w:cs="Arial"/>
            <w:b/>
            <w:bCs/>
            <w:color w:val="auto"/>
            <w:u w:val="none"/>
          </w:rPr>
          <w:t>Egre</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Deta</w:t>
        </w:r>
        <w:proofErr w:type="spellEnd"/>
        <w:r w:rsidR="00625A95" w:rsidRPr="009855A6">
          <w:rPr>
            <w:rStyle w:val="Hipervnculo"/>
            <w:rFonts w:ascii="Palatino Linotype" w:hAnsi="Palatino Linotype" w:cs="Arial"/>
            <w:b/>
            <w:bCs/>
            <w:color w:val="auto"/>
            <w:u w:val="none"/>
          </w:rPr>
          <w:t xml:space="preserve"> - LDF </w:t>
        </w:r>
        <w:proofErr w:type="spellStart"/>
        <w:r w:rsidR="00625A95" w:rsidRPr="009855A6">
          <w:rPr>
            <w:rStyle w:val="Hipervnculo"/>
            <w:rFonts w:ascii="Palatino Linotype" w:hAnsi="Palatino Linotype" w:cs="Arial"/>
            <w:b/>
            <w:bCs/>
            <w:color w:val="auto"/>
            <w:u w:val="none"/>
          </w:rPr>
          <w:t>Clas</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SP</w:t>
        </w:r>
        <w:proofErr w:type="gramStart"/>
        <w:r w:rsidR="00625A95" w:rsidRPr="009855A6">
          <w:rPr>
            <w:rStyle w:val="Hipervnculo"/>
            <w:rFonts w:ascii="Palatino Linotype" w:hAnsi="Palatino Linotype" w:cs="Arial"/>
            <w:b/>
            <w:bCs/>
            <w:color w:val="auto"/>
            <w:u w:val="none"/>
          </w:rPr>
          <w:t>..</w:t>
        </w:r>
        <w:proofErr w:type="gramEnd"/>
        <w:r w:rsidR="00625A95" w:rsidRPr="009855A6">
          <w:rPr>
            <w:rStyle w:val="Hipervnculo"/>
            <w:rFonts w:ascii="Palatino Linotype" w:hAnsi="Palatino Linotype" w:cs="Arial"/>
            <w:b/>
            <w:bCs/>
            <w:color w:val="auto"/>
            <w:u w:val="none"/>
          </w:rPr>
          <w:t>pdf</w:t>
        </w:r>
        <w:proofErr w:type="spellEnd"/>
      </w:hyperlink>
      <w:r w:rsidR="009855A6">
        <w:rPr>
          <w:rFonts w:ascii="Palatino Linotype" w:hAnsi="Palatino Linotype"/>
          <w:b/>
        </w:rPr>
        <w:t xml:space="preserve">, </w:t>
      </w:r>
      <w:r w:rsidR="009855A6">
        <w:rPr>
          <w:rFonts w:ascii="Palatino Linotype" w:hAnsi="Palatino Linotype"/>
        </w:rPr>
        <w:t xml:space="preserve">contiene el Estado Analítico del Ejercicio del presupuesto de Egresos Detallado, </w:t>
      </w:r>
      <w:r w:rsidR="009855A6">
        <w:rPr>
          <w:rFonts w:ascii="Palatino Linotype" w:hAnsi="Palatino Linotype"/>
        </w:rPr>
        <w:lastRenderedPageBreak/>
        <w:t xml:space="preserve">Clasificación de Servicios Personales por Categoría del </w:t>
      </w:r>
      <w:r w:rsidR="009855A6" w:rsidRPr="009855A6">
        <w:rPr>
          <w:rFonts w:ascii="Palatino Linotype" w:hAnsi="Palatino Linotype"/>
        </w:rPr>
        <w:t>primero de enero al treinta y uno de marzo de 2019.</w:t>
      </w:r>
    </w:p>
    <w:p w14:paraId="6ACCD6AD" w14:textId="7CE6DDFE" w:rsidR="005179FE" w:rsidRPr="005179FE" w:rsidRDefault="00FA7FC2" w:rsidP="00E31001">
      <w:pPr>
        <w:pStyle w:val="Prrafodelista"/>
        <w:numPr>
          <w:ilvl w:val="0"/>
          <w:numId w:val="27"/>
        </w:numPr>
        <w:tabs>
          <w:tab w:val="left" w:pos="709"/>
        </w:tabs>
        <w:spacing w:line="360" w:lineRule="auto"/>
        <w:jc w:val="both"/>
        <w:rPr>
          <w:rFonts w:ascii="Palatino Linotype" w:hAnsi="Palatino Linotype"/>
          <w:b/>
        </w:rPr>
      </w:pPr>
      <w:hyperlink r:id="rId13" w:tgtFrame="_blank" w:history="1">
        <w:r w:rsidR="00625A95" w:rsidRPr="009855A6">
          <w:rPr>
            <w:rStyle w:val="Hipervnculo"/>
            <w:rFonts w:ascii="Palatino Linotype" w:hAnsi="Palatino Linotype" w:cs="Arial"/>
            <w:b/>
            <w:bCs/>
            <w:color w:val="auto"/>
            <w:u w:val="none"/>
          </w:rPr>
          <w:t xml:space="preserve">Edo </w:t>
        </w:r>
        <w:proofErr w:type="spellStart"/>
        <w:r w:rsidR="00625A95" w:rsidRPr="009855A6">
          <w:rPr>
            <w:rStyle w:val="Hipervnculo"/>
            <w:rFonts w:ascii="Palatino Linotype" w:hAnsi="Palatino Linotype" w:cs="Arial"/>
            <w:b/>
            <w:bCs/>
            <w:color w:val="auto"/>
            <w:u w:val="none"/>
          </w:rPr>
          <w:t>Analit</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Ejer</w:t>
        </w:r>
        <w:proofErr w:type="spellEnd"/>
        <w:r w:rsidR="00625A95" w:rsidRPr="009855A6">
          <w:rPr>
            <w:rStyle w:val="Hipervnculo"/>
            <w:rFonts w:ascii="Palatino Linotype" w:hAnsi="Palatino Linotype" w:cs="Arial"/>
            <w:b/>
            <w:bCs/>
            <w:color w:val="auto"/>
            <w:u w:val="none"/>
          </w:rPr>
          <w:t xml:space="preserve"> del </w:t>
        </w:r>
        <w:proofErr w:type="spellStart"/>
        <w:r w:rsidR="00625A95" w:rsidRPr="009855A6">
          <w:rPr>
            <w:rStyle w:val="Hipervnculo"/>
            <w:rFonts w:ascii="Palatino Linotype" w:hAnsi="Palatino Linotype" w:cs="Arial"/>
            <w:b/>
            <w:bCs/>
            <w:color w:val="auto"/>
            <w:u w:val="none"/>
          </w:rPr>
          <w:t>Presup</w:t>
        </w:r>
        <w:proofErr w:type="spellEnd"/>
        <w:r w:rsidR="00625A95" w:rsidRPr="009855A6">
          <w:rPr>
            <w:rStyle w:val="Hipervnculo"/>
            <w:rFonts w:ascii="Palatino Linotype" w:hAnsi="Palatino Linotype" w:cs="Arial"/>
            <w:b/>
            <w:bCs/>
            <w:color w:val="auto"/>
            <w:u w:val="none"/>
          </w:rPr>
          <w:t xml:space="preserve"> de </w:t>
        </w:r>
        <w:proofErr w:type="spellStart"/>
        <w:r w:rsidR="00625A95" w:rsidRPr="009855A6">
          <w:rPr>
            <w:rStyle w:val="Hipervnculo"/>
            <w:rFonts w:ascii="Palatino Linotype" w:hAnsi="Palatino Linotype" w:cs="Arial"/>
            <w:b/>
            <w:bCs/>
            <w:color w:val="auto"/>
            <w:u w:val="none"/>
          </w:rPr>
          <w:t>Egre</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Deta</w:t>
        </w:r>
        <w:proofErr w:type="spellEnd"/>
        <w:r w:rsidR="00625A95" w:rsidRPr="009855A6">
          <w:rPr>
            <w:rStyle w:val="Hipervnculo"/>
            <w:rFonts w:ascii="Palatino Linotype" w:hAnsi="Palatino Linotype" w:cs="Arial"/>
            <w:b/>
            <w:bCs/>
            <w:color w:val="auto"/>
            <w:u w:val="none"/>
          </w:rPr>
          <w:t xml:space="preserve"> - LDF </w:t>
        </w:r>
        <w:proofErr w:type="spellStart"/>
        <w:r w:rsidR="00625A95" w:rsidRPr="009855A6">
          <w:rPr>
            <w:rStyle w:val="Hipervnculo"/>
            <w:rFonts w:ascii="Palatino Linotype" w:hAnsi="Palatino Linotype" w:cs="Arial"/>
            <w:b/>
            <w:bCs/>
            <w:color w:val="auto"/>
            <w:u w:val="none"/>
          </w:rPr>
          <w:t>Clas</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Fun</w:t>
        </w:r>
        <w:proofErr w:type="spellEnd"/>
        <w:proofErr w:type="gramStart"/>
        <w:r w:rsidR="00625A95" w:rsidRPr="009855A6">
          <w:rPr>
            <w:rStyle w:val="Hipervnculo"/>
            <w:rFonts w:ascii="Palatino Linotype" w:hAnsi="Palatino Linotype" w:cs="Arial"/>
            <w:b/>
            <w:bCs/>
            <w:color w:val="auto"/>
            <w:u w:val="none"/>
          </w:rPr>
          <w:t>..</w:t>
        </w:r>
        <w:proofErr w:type="gramEnd"/>
        <w:r w:rsidR="00625A95" w:rsidRPr="009855A6">
          <w:rPr>
            <w:rStyle w:val="Hipervnculo"/>
            <w:rFonts w:ascii="Palatino Linotype" w:hAnsi="Palatino Linotype" w:cs="Arial"/>
            <w:b/>
            <w:bCs/>
            <w:color w:val="auto"/>
            <w:u w:val="none"/>
          </w:rPr>
          <w:t>pdf</w:t>
        </w:r>
      </w:hyperlink>
      <w:r w:rsidR="009855A6">
        <w:rPr>
          <w:rFonts w:ascii="Palatino Linotype" w:hAnsi="Palatino Linotype"/>
          <w:b/>
        </w:rPr>
        <w:t xml:space="preserve">, </w:t>
      </w:r>
      <w:r w:rsidR="009855A6">
        <w:rPr>
          <w:rFonts w:ascii="Palatino Linotype" w:hAnsi="Palatino Linotype"/>
        </w:rPr>
        <w:t xml:space="preserve">contiene el Estado </w:t>
      </w:r>
      <w:r w:rsidR="005179FE">
        <w:rPr>
          <w:rFonts w:ascii="Palatino Linotype" w:hAnsi="Palatino Linotype"/>
        </w:rPr>
        <w:t>Analítico</w:t>
      </w:r>
      <w:r w:rsidR="009855A6">
        <w:rPr>
          <w:rFonts w:ascii="Palatino Linotype" w:hAnsi="Palatino Linotype"/>
        </w:rPr>
        <w:t xml:space="preserve"> del Ejercicio del Presupuesto Detallado, </w:t>
      </w:r>
      <w:r w:rsidR="005179FE">
        <w:rPr>
          <w:rFonts w:ascii="Palatino Linotype" w:hAnsi="Palatino Linotype"/>
        </w:rPr>
        <w:t>Clasificación</w:t>
      </w:r>
      <w:r w:rsidR="009855A6">
        <w:rPr>
          <w:rFonts w:ascii="Palatino Linotype" w:hAnsi="Palatino Linotype"/>
        </w:rPr>
        <w:t xml:space="preserve"> Funcional del </w:t>
      </w:r>
      <w:r w:rsidR="009855A6" w:rsidRPr="009855A6">
        <w:rPr>
          <w:rFonts w:ascii="Palatino Linotype" w:hAnsi="Palatino Linotype"/>
        </w:rPr>
        <w:t>primero de enero al treinta y uno de marzo de 2019.</w:t>
      </w:r>
    </w:p>
    <w:p w14:paraId="41F78750" w14:textId="77777777" w:rsidR="005179FE" w:rsidRPr="005179FE" w:rsidRDefault="00FA7FC2" w:rsidP="00E31001">
      <w:pPr>
        <w:pStyle w:val="Prrafodelista"/>
        <w:numPr>
          <w:ilvl w:val="0"/>
          <w:numId w:val="27"/>
        </w:numPr>
        <w:tabs>
          <w:tab w:val="left" w:pos="709"/>
        </w:tabs>
        <w:spacing w:line="360" w:lineRule="auto"/>
        <w:jc w:val="both"/>
        <w:rPr>
          <w:rFonts w:ascii="Palatino Linotype" w:hAnsi="Palatino Linotype"/>
          <w:b/>
        </w:rPr>
      </w:pPr>
      <w:hyperlink r:id="rId14" w:tgtFrame="_blank" w:history="1">
        <w:r w:rsidR="00625A95" w:rsidRPr="009855A6">
          <w:rPr>
            <w:rStyle w:val="Hipervnculo"/>
            <w:rFonts w:ascii="Palatino Linotype" w:hAnsi="Palatino Linotype" w:cs="Arial"/>
            <w:b/>
            <w:bCs/>
            <w:color w:val="auto"/>
            <w:u w:val="none"/>
          </w:rPr>
          <w:t xml:space="preserve">Estado de </w:t>
        </w:r>
        <w:proofErr w:type="spellStart"/>
        <w:r w:rsidR="00625A95" w:rsidRPr="009855A6">
          <w:rPr>
            <w:rStyle w:val="Hipervnculo"/>
            <w:rFonts w:ascii="Palatino Linotype" w:hAnsi="Palatino Linotype" w:cs="Arial"/>
            <w:b/>
            <w:bCs/>
            <w:color w:val="auto"/>
            <w:u w:val="none"/>
          </w:rPr>
          <w:t>Situacion</w:t>
        </w:r>
        <w:proofErr w:type="spellEnd"/>
        <w:r w:rsidR="00625A95" w:rsidRPr="009855A6">
          <w:rPr>
            <w:rStyle w:val="Hipervnculo"/>
            <w:rFonts w:ascii="Palatino Linotype" w:hAnsi="Palatino Linotype" w:cs="Arial"/>
            <w:b/>
            <w:bCs/>
            <w:color w:val="auto"/>
            <w:u w:val="none"/>
          </w:rPr>
          <w:t xml:space="preserve"> </w:t>
        </w:r>
        <w:proofErr w:type="spellStart"/>
        <w:r w:rsidR="00625A95" w:rsidRPr="009855A6">
          <w:rPr>
            <w:rStyle w:val="Hipervnculo"/>
            <w:rFonts w:ascii="Palatino Linotype" w:hAnsi="Palatino Linotype" w:cs="Arial"/>
            <w:b/>
            <w:bCs/>
            <w:color w:val="auto"/>
            <w:u w:val="none"/>
          </w:rPr>
          <w:t>Financiera</w:t>
        </w:r>
        <w:proofErr w:type="gramStart"/>
        <w:r w:rsidR="00625A95" w:rsidRPr="009855A6">
          <w:rPr>
            <w:rStyle w:val="Hipervnculo"/>
            <w:rFonts w:ascii="Palatino Linotype" w:hAnsi="Palatino Linotype" w:cs="Arial"/>
            <w:b/>
            <w:bCs/>
            <w:color w:val="auto"/>
            <w:u w:val="none"/>
          </w:rPr>
          <w:t>..</w:t>
        </w:r>
        <w:proofErr w:type="gramEnd"/>
        <w:r w:rsidR="00625A95" w:rsidRPr="009855A6">
          <w:rPr>
            <w:rStyle w:val="Hipervnculo"/>
            <w:rFonts w:ascii="Palatino Linotype" w:hAnsi="Palatino Linotype" w:cs="Arial"/>
            <w:b/>
            <w:bCs/>
            <w:color w:val="auto"/>
            <w:u w:val="none"/>
          </w:rPr>
          <w:t>pdf</w:t>
        </w:r>
        <w:proofErr w:type="spellEnd"/>
      </w:hyperlink>
      <w:r w:rsidR="005179FE">
        <w:rPr>
          <w:rFonts w:ascii="Palatino Linotype" w:hAnsi="Palatino Linotype"/>
          <w:b/>
        </w:rPr>
        <w:t xml:space="preserve">, </w:t>
      </w:r>
      <w:r w:rsidR="005179FE">
        <w:rPr>
          <w:rFonts w:ascii="Palatino Linotype" w:hAnsi="Palatino Linotype"/>
        </w:rPr>
        <w:t>contiene el Estado de Situación Financiera al treinta y uno de marzo de dos mil diecinueve.</w:t>
      </w:r>
    </w:p>
    <w:p w14:paraId="614912ED" w14:textId="77777777" w:rsidR="004D4AA9" w:rsidRPr="004D4AA9" w:rsidRDefault="00FA7FC2" w:rsidP="00537374">
      <w:pPr>
        <w:pStyle w:val="Prrafodelista"/>
        <w:numPr>
          <w:ilvl w:val="0"/>
          <w:numId w:val="27"/>
        </w:numPr>
        <w:tabs>
          <w:tab w:val="left" w:pos="709"/>
        </w:tabs>
        <w:spacing w:line="360" w:lineRule="auto"/>
        <w:jc w:val="both"/>
        <w:rPr>
          <w:rFonts w:ascii="Palatino Linotype" w:hAnsi="Palatino Linotype"/>
          <w:b/>
        </w:rPr>
      </w:pPr>
      <w:hyperlink r:id="rId15" w:tgtFrame="_blank" w:history="1">
        <w:r w:rsidR="00625A95" w:rsidRPr="004D4AA9">
          <w:rPr>
            <w:rStyle w:val="Hipervnculo"/>
            <w:rFonts w:ascii="Palatino Linotype" w:hAnsi="Palatino Linotype" w:cs="Arial"/>
            <w:b/>
            <w:bCs/>
            <w:color w:val="auto"/>
            <w:u w:val="none"/>
          </w:rPr>
          <w:t xml:space="preserve">Balance Presupuestario - </w:t>
        </w:r>
        <w:proofErr w:type="spellStart"/>
        <w:r w:rsidR="00625A95" w:rsidRPr="004D4AA9">
          <w:rPr>
            <w:rStyle w:val="Hipervnculo"/>
            <w:rFonts w:ascii="Palatino Linotype" w:hAnsi="Palatino Linotype" w:cs="Arial"/>
            <w:b/>
            <w:bCs/>
            <w:color w:val="auto"/>
            <w:u w:val="none"/>
          </w:rPr>
          <w:t>LDF</w:t>
        </w:r>
        <w:proofErr w:type="gramStart"/>
        <w:r w:rsidR="00625A95" w:rsidRPr="004D4AA9">
          <w:rPr>
            <w:rStyle w:val="Hipervnculo"/>
            <w:rFonts w:ascii="Palatino Linotype" w:hAnsi="Palatino Linotype" w:cs="Arial"/>
            <w:b/>
            <w:bCs/>
            <w:color w:val="auto"/>
            <w:u w:val="none"/>
          </w:rPr>
          <w:t>..</w:t>
        </w:r>
        <w:proofErr w:type="gramEnd"/>
        <w:r w:rsidR="00625A95" w:rsidRPr="004D4AA9">
          <w:rPr>
            <w:rStyle w:val="Hipervnculo"/>
            <w:rFonts w:ascii="Palatino Linotype" w:hAnsi="Palatino Linotype" w:cs="Arial"/>
            <w:b/>
            <w:bCs/>
            <w:color w:val="auto"/>
            <w:u w:val="none"/>
          </w:rPr>
          <w:t>pdf</w:t>
        </w:r>
        <w:proofErr w:type="spellEnd"/>
      </w:hyperlink>
      <w:r w:rsidR="005179FE" w:rsidRPr="004D4AA9">
        <w:rPr>
          <w:rFonts w:ascii="Palatino Linotype" w:hAnsi="Palatino Linotype"/>
          <w:b/>
        </w:rPr>
        <w:t xml:space="preserve">, </w:t>
      </w:r>
      <w:r w:rsidR="005179FE" w:rsidRPr="004D4AA9">
        <w:rPr>
          <w:rFonts w:ascii="Palatino Linotype" w:hAnsi="Palatino Linotype"/>
        </w:rPr>
        <w:t xml:space="preserve">contiene </w:t>
      </w:r>
      <w:r w:rsidR="006B643B" w:rsidRPr="004D4AA9">
        <w:rPr>
          <w:rFonts w:ascii="Palatino Linotype" w:hAnsi="Palatino Linotype"/>
        </w:rPr>
        <w:t xml:space="preserve">el </w:t>
      </w:r>
      <w:r w:rsidR="004D4AA9" w:rsidRPr="004D4AA9">
        <w:rPr>
          <w:rFonts w:ascii="Palatino Linotype" w:hAnsi="Palatino Linotype"/>
        </w:rPr>
        <w:t>Balance Presupuestario del primero de enero al treinta y uno de marzo de 2019.</w:t>
      </w:r>
    </w:p>
    <w:p w14:paraId="4AC0A014" w14:textId="1397E8C4" w:rsidR="004D4AA9" w:rsidRPr="004D4AA9" w:rsidRDefault="00FA7FC2" w:rsidP="00537374">
      <w:pPr>
        <w:pStyle w:val="Prrafodelista"/>
        <w:numPr>
          <w:ilvl w:val="0"/>
          <w:numId w:val="27"/>
        </w:numPr>
        <w:tabs>
          <w:tab w:val="left" w:pos="709"/>
        </w:tabs>
        <w:spacing w:line="360" w:lineRule="auto"/>
        <w:jc w:val="both"/>
        <w:rPr>
          <w:rFonts w:ascii="Palatino Linotype" w:hAnsi="Palatino Linotype"/>
          <w:b/>
        </w:rPr>
      </w:pPr>
      <w:hyperlink r:id="rId16" w:tgtFrame="_blank" w:history="1">
        <w:r w:rsidR="00625A95" w:rsidRPr="004D4AA9">
          <w:rPr>
            <w:rStyle w:val="Hipervnculo"/>
            <w:rFonts w:ascii="Palatino Linotype" w:hAnsi="Palatino Linotype" w:cs="Arial"/>
            <w:b/>
            <w:bCs/>
            <w:color w:val="auto"/>
            <w:u w:val="none"/>
          </w:rPr>
          <w:t xml:space="preserve">Estado </w:t>
        </w:r>
        <w:proofErr w:type="spellStart"/>
        <w:r w:rsidR="00625A95" w:rsidRPr="004D4AA9">
          <w:rPr>
            <w:rStyle w:val="Hipervnculo"/>
            <w:rFonts w:ascii="Palatino Linotype" w:hAnsi="Palatino Linotype" w:cs="Arial"/>
            <w:b/>
            <w:bCs/>
            <w:color w:val="auto"/>
            <w:u w:val="none"/>
          </w:rPr>
          <w:t>Analitico</w:t>
        </w:r>
        <w:proofErr w:type="spellEnd"/>
        <w:r w:rsidR="00625A95" w:rsidRPr="004D4AA9">
          <w:rPr>
            <w:rStyle w:val="Hipervnculo"/>
            <w:rFonts w:ascii="Palatino Linotype" w:hAnsi="Palatino Linotype" w:cs="Arial"/>
            <w:b/>
            <w:bCs/>
            <w:color w:val="auto"/>
            <w:u w:val="none"/>
          </w:rPr>
          <w:t xml:space="preserve"> de la Deuda y Otros Pasivos.pdf</w:t>
        </w:r>
      </w:hyperlink>
      <w:r w:rsidR="004D4AA9" w:rsidRPr="004D4AA9">
        <w:rPr>
          <w:rFonts w:ascii="Palatino Linotype" w:hAnsi="Palatino Linotype"/>
          <w:b/>
        </w:rPr>
        <w:t xml:space="preserve">, </w:t>
      </w:r>
      <w:r w:rsidR="004D4AA9" w:rsidRPr="004D4AA9">
        <w:rPr>
          <w:rFonts w:ascii="Palatino Linotype" w:hAnsi="Palatino Linotype"/>
        </w:rPr>
        <w:t>contiene el Estado Analítico de la Deuda y otros Pasivos del primero de enero al treinta y uno de marzo de 2019.</w:t>
      </w:r>
    </w:p>
    <w:p w14:paraId="033FF822" w14:textId="70FC2157" w:rsidR="004D4AA9" w:rsidRPr="004D4AA9" w:rsidRDefault="00FA7FC2" w:rsidP="00E31001">
      <w:pPr>
        <w:pStyle w:val="Prrafodelista"/>
        <w:numPr>
          <w:ilvl w:val="0"/>
          <w:numId w:val="27"/>
        </w:numPr>
        <w:tabs>
          <w:tab w:val="left" w:pos="709"/>
        </w:tabs>
        <w:spacing w:line="360" w:lineRule="auto"/>
        <w:jc w:val="both"/>
        <w:rPr>
          <w:rFonts w:ascii="Palatino Linotype" w:hAnsi="Palatino Linotype"/>
          <w:b/>
        </w:rPr>
      </w:pPr>
      <w:hyperlink r:id="rId17" w:tgtFrame="_blank" w:history="1">
        <w:r w:rsidR="00625A95" w:rsidRPr="004D4AA9">
          <w:rPr>
            <w:rStyle w:val="Hipervnculo"/>
            <w:rFonts w:ascii="Palatino Linotype" w:hAnsi="Palatino Linotype" w:cs="Arial"/>
            <w:b/>
            <w:bCs/>
            <w:color w:val="auto"/>
            <w:u w:val="none"/>
          </w:rPr>
          <w:t xml:space="preserve">Edo </w:t>
        </w:r>
        <w:proofErr w:type="spellStart"/>
        <w:r w:rsidR="00625A95" w:rsidRPr="004D4AA9">
          <w:rPr>
            <w:rStyle w:val="Hipervnculo"/>
            <w:rFonts w:ascii="Palatino Linotype" w:hAnsi="Palatino Linotype" w:cs="Arial"/>
            <w:b/>
            <w:bCs/>
            <w:color w:val="auto"/>
            <w:u w:val="none"/>
          </w:rPr>
          <w:t>Analit</w:t>
        </w:r>
        <w:proofErr w:type="spellEnd"/>
        <w:r w:rsidR="00625A95" w:rsidRPr="004D4AA9">
          <w:rPr>
            <w:rStyle w:val="Hipervnculo"/>
            <w:rFonts w:ascii="Palatino Linotype" w:hAnsi="Palatino Linotype" w:cs="Arial"/>
            <w:b/>
            <w:bCs/>
            <w:color w:val="auto"/>
            <w:u w:val="none"/>
          </w:rPr>
          <w:t xml:space="preserve"> del </w:t>
        </w:r>
        <w:proofErr w:type="spellStart"/>
        <w:r w:rsidR="00625A95" w:rsidRPr="004D4AA9">
          <w:rPr>
            <w:rStyle w:val="Hipervnculo"/>
            <w:rFonts w:ascii="Palatino Linotype" w:hAnsi="Palatino Linotype" w:cs="Arial"/>
            <w:b/>
            <w:bCs/>
            <w:color w:val="auto"/>
            <w:u w:val="none"/>
          </w:rPr>
          <w:t>Ejer</w:t>
        </w:r>
        <w:proofErr w:type="spellEnd"/>
        <w:r w:rsidR="00625A95" w:rsidRPr="004D4AA9">
          <w:rPr>
            <w:rStyle w:val="Hipervnculo"/>
            <w:rFonts w:ascii="Palatino Linotype" w:hAnsi="Palatino Linotype" w:cs="Arial"/>
            <w:b/>
            <w:bCs/>
            <w:color w:val="auto"/>
            <w:u w:val="none"/>
          </w:rPr>
          <w:t xml:space="preserve"> del </w:t>
        </w:r>
        <w:proofErr w:type="spellStart"/>
        <w:r w:rsidR="00625A95" w:rsidRPr="004D4AA9">
          <w:rPr>
            <w:rStyle w:val="Hipervnculo"/>
            <w:rFonts w:ascii="Palatino Linotype" w:hAnsi="Palatino Linotype" w:cs="Arial"/>
            <w:b/>
            <w:bCs/>
            <w:color w:val="auto"/>
            <w:u w:val="none"/>
          </w:rPr>
          <w:t>Presup</w:t>
        </w:r>
        <w:proofErr w:type="spellEnd"/>
        <w:r w:rsidR="00625A95" w:rsidRPr="004D4AA9">
          <w:rPr>
            <w:rStyle w:val="Hipervnculo"/>
            <w:rFonts w:ascii="Palatino Linotype" w:hAnsi="Palatino Linotype" w:cs="Arial"/>
            <w:b/>
            <w:bCs/>
            <w:color w:val="auto"/>
            <w:u w:val="none"/>
          </w:rPr>
          <w:t xml:space="preserve"> de </w:t>
        </w:r>
        <w:proofErr w:type="spellStart"/>
        <w:r w:rsidR="00625A95" w:rsidRPr="004D4AA9">
          <w:rPr>
            <w:rStyle w:val="Hipervnculo"/>
            <w:rFonts w:ascii="Palatino Linotype" w:hAnsi="Palatino Linotype" w:cs="Arial"/>
            <w:b/>
            <w:bCs/>
            <w:color w:val="auto"/>
            <w:u w:val="none"/>
          </w:rPr>
          <w:t>Egre</w:t>
        </w:r>
        <w:proofErr w:type="spellEnd"/>
        <w:r w:rsidR="00625A95" w:rsidRPr="004D4AA9">
          <w:rPr>
            <w:rStyle w:val="Hipervnculo"/>
            <w:rFonts w:ascii="Palatino Linotype" w:hAnsi="Palatino Linotype" w:cs="Arial"/>
            <w:b/>
            <w:bCs/>
            <w:color w:val="auto"/>
            <w:u w:val="none"/>
          </w:rPr>
          <w:t xml:space="preserve"> </w:t>
        </w:r>
        <w:proofErr w:type="spellStart"/>
        <w:r w:rsidR="00625A95" w:rsidRPr="004D4AA9">
          <w:rPr>
            <w:rStyle w:val="Hipervnculo"/>
            <w:rFonts w:ascii="Palatino Linotype" w:hAnsi="Palatino Linotype" w:cs="Arial"/>
            <w:b/>
            <w:bCs/>
            <w:color w:val="auto"/>
            <w:u w:val="none"/>
          </w:rPr>
          <w:t>Deta</w:t>
        </w:r>
        <w:proofErr w:type="spellEnd"/>
        <w:r w:rsidR="00625A95" w:rsidRPr="004D4AA9">
          <w:rPr>
            <w:rStyle w:val="Hipervnculo"/>
            <w:rFonts w:ascii="Palatino Linotype" w:hAnsi="Palatino Linotype" w:cs="Arial"/>
            <w:b/>
            <w:bCs/>
            <w:color w:val="auto"/>
            <w:u w:val="none"/>
          </w:rPr>
          <w:t xml:space="preserve"> - LDF </w:t>
        </w:r>
        <w:proofErr w:type="spellStart"/>
        <w:r w:rsidR="00625A95" w:rsidRPr="004D4AA9">
          <w:rPr>
            <w:rStyle w:val="Hipervnculo"/>
            <w:rFonts w:ascii="Palatino Linotype" w:hAnsi="Palatino Linotype" w:cs="Arial"/>
            <w:b/>
            <w:bCs/>
            <w:color w:val="auto"/>
            <w:u w:val="none"/>
          </w:rPr>
          <w:t>Clas</w:t>
        </w:r>
        <w:proofErr w:type="spellEnd"/>
        <w:r w:rsidR="00625A95" w:rsidRPr="004D4AA9">
          <w:rPr>
            <w:rStyle w:val="Hipervnculo"/>
            <w:rFonts w:ascii="Palatino Linotype" w:hAnsi="Palatino Linotype" w:cs="Arial"/>
            <w:b/>
            <w:bCs/>
            <w:color w:val="auto"/>
            <w:u w:val="none"/>
          </w:rPr>
          <w:t xml:space="preserve"> </w:t>
        </w:r>
        <w:proofErr w:type="spellStart"/>
        <w:r w:rsidR="00625A95" w:rsidRPr="004D4AA9">
          <w:rPr>
            <w:rStyle w:val="Hipervnculo"/>
            <w:rFonts w:ascii="Palatino Linotype" w:hAnsi="Palatino Linotype" w:cs="Arial"/>
            <w:b/>
            <w:bCs/>
            <w:color w:val="auto"/>
            <w:u w:val="none"/>
          </w:rPr>
          <w:t>Admi</w:t>
        </w:r>
        <w:proofErr w:type="spellEnd"/>
        <w:proofErr w:type="gramStart"/>
        <w:r w:rsidR="00625A95" w:rsidRPr="004D4AA9">
          <w:rPr>
            <w:rStyle w:val="Hipervnculo"/>
            <w:rFonts w:ascii="Palatino Linotype" w:hAnsi="Palatino Linotype" w:cs="Arial"/>
            <w:b/>
            <w:bCs/>
            <w:color w:val="auto"/>
            <w:u w:val="none"/>
          </w:rPr>
          <w:t>..</w:t>
        </w:r>
        <w:proofErr w:type="gramEnd"/>
        <w:r w:rsidR="00625A95" w:rsidRPr="004D4AA9">
          <w:rPr>
            <w:rStyle w:val="Hipervnculo"/>
            <w:rFonts w:ascii="Palatino Linotype" w:hAnsi="Palatino Linotype" w:cs="Arial"/>
            <w:b/>
            <w:bCs/>
            <w:color w:val="auto"/>
            <w:u w:val="none"/>
          </w:rPr>
          <w:t>pdf</w:t>
        </w:r>
      </w:hyperlink>
      <w:r w:rsidR="004D4AA9">
        <w:rPr>
          <w:rFonts w:ascii="Palatino Linotype" w:hAnsi="Palatino Linotype"/>
          <w:b/>
        </w:rPr>
        <w:t xml:space="preserve">, </w:t>
      </w:r>
      <w:r w:rsidR="004D4AA9">
        <w:rPr>
          <w:rFonts w:ascii="Palatino Linotype" w:hAnsi="Palatino Linotype"/>
        </w:rPr>
        <w:t xml:space="preserve"> contiene el Estado </w:t>
      </w:r>
      <w:r w:rsidR="00FD75C0">
        <w:rPr>
          <w:rFonts w:ascii="Palatino Linotype" w:hAnsi="Palatino Linotype"/>
        </w:rPr>
        <w:t>Analítico</w:t>
      </w:r>
      <w:r w:rsidR="004D4AA9">
        <w:rPr>
          <w:rFonts w:ascii="Palatino Linotype" w:hAnsi="Palatino Linotype"/>
        </w:rPr>
        <w:t xml:space="preserve"> del Ejercicio del Presupuesto de Egresos Detallado, clasificación Administrativa del </w:t>
      </w:r>
      <w:r w:rsidR="004D4AA9" w:rsidRPr="004D4AA9">
        <w:rPr>
          <w:rFonts w:ascii="Palatino Linotype" w:hAnsi="Palatino Linotype"/>
        </w:rPr>
        <w:t>primero de enero al treinta y uno de marzo de 2019.</w:t>
      </w:r>
    </w:p>
    <w:p w14:paraId="11BDBCA1" w14:textId="1E6ADE90" w:rsidR="00625A95" w:rsidRPr="004D4AA9" w:rsidRDefault="00FA7FC2" w:rsidP="00E31001">
      <w:pPr>
        <w:pStyle w:val="Prrafodelista"/>
        <w:numPr>
          <w:ilvl w:val="0"/>
          <w:numId w:val="27"/>
        </w:numPr>
        <w:tabs>
          <w:tab w:val="left" w:pos="709"/>
        </w:tabs>
        <w:spacing w:line="360" w:lineRule="auto"/>
        <w:jc w:val="both"/>
        <w:rPr>
          <w:rFonts w:ascii="Palatino Linotype" w:hAnsi="Palatino Linotype"/>
          <w:b/>
        </w:rPr>
      </w:pPr>
      <w:hyperlink r:id="rId18" w:tgtFrame="_blank" w:history="1">
        <w:r w:rsidR="00625A95" w:rsidRPr="004D4AA9">
          <w:rPr>
            <w:rStyle w:val="Hipervnculo"/>
            <w:rFonts w:ascii="Palatino Linotype" w:hAnsi="Palatino Linotype" w:cs="Arial"/>
            <w:b/>
            <w:bCs/>
            <w:color w:val="auto"/>
            <w:u w:val="none"/>
          </w:rPr>
          <w:t>0509-2021.pdf</w:t>
        </w:r>
      </w:hyperlink>
      <w:r w:rsidR="004D4AA9">
        <w:rPr>
          <w:rFonts w:ascii="Palatino Linotype" w:hAnsi="Palatino Linotype"/>
          <w:b/>
        </w:rPr>
        <w:t xml:space="preserve">, </w:t>
      </w:r>
      <w:r w:rsidR="004D4AA9">
        <w:rPr>
          <w:rFonts w:ascii="Palatino Linotype" w:hAnsi="Palatino Linotype"/>
        </w:rPr>
        <w:t xml:space="preserve">contiene un escrito de fecha cuatro de agosto de dos mil veintiuno, en donde la Titular de la Unidad de Transparencia informa al solicitante que se le remite la respuesta por parte del Servidor Público Habilitado, en este mismo archivo se adjunta el oficio TM/ECA/03490/2021, de fecha diecinueve de julio de dos mil veintiuno, en donde el Tesorero Municipal informa que </w:t>
      </w:r>
      <w:r w:rsidR="00FD75C0">
        <w:rPr>
          <w:rFonts w:ascii="Palatino Linotype" w:hAnsi="Palatino Linotype"/>
        </w:rPr>
        <w:t>se realizó un búsqueda de la información en los archivos de esa Tesorería, remitiendo la información solicitada.</w:t>
      </w:r>
    </w:p>
    <w:p w14:paraId="73DAA101" w14:textId="77777777" w:rsidR="00B71006" w:rsidRDefault="00B71006" w:rsidP="00E31001">
      <w:pPr>
        <w:tabs>
          <w:tab w:val="left" w:pos="709"/>
        </w:tabs>
        <w:spacing w:after="0" w:line="360" w:lineRule="auto"/>
        <w:jc w:val="both"/>
        <w:rPr>
          <w:rFonts w:ascii="Palatino Linotype" w:hAnsi="Palatino Linotype"/>
          <w:sz w:val="24"/>
          <w:szCs w:val="24"/>
        </w:rPr>
      </w:pPr>
    </w:p>
    <w:p w14:paraId="45C958E1" w14:textId="4AD7FFE0" w:rsidR="00FD75C0" w:rsidRPr="009D0E1F" w:rsidRDefault="00FD75C0" w:rsidP="00E3100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Derivado de la información remitida en respuesta el Recurrente suscribió recurso de revisión en donde manifestó que la información está incompleta pues solo se envió información del </w:t>
      </w:r>
      <w:r w:rsidRPr="009D0E1F">
        <w:rPr>
          <w:rFonts w:ascii="Palatino Linotype" w:hAnsi="Palatino Linotype"/>
          <w:sz w:val="24"/>
          <w:szCs w:val="24"/>
        </w:rPr>
        <w:t>ejercicio 2019, y que también se solicitó información de los ejercicio</w:t>
      </w:r>
      <w:r w:rsidR="00B017B7">
        <w:rPr>
          <w:rFonts w:ascii="Palatino Linotype" w:hAnsi="Palatino Linotype"/>
          <w:sz w:val="24"/>
          <w:szCs w:val="24"/>
        </w:rPr>
        <w:t>s</w:t>
      </w:r>
      <w:r w:rsidRPr="009D0E1F">
        <w:rPr>
          <w:rFonts w:ascii="Palatino Linotype" w:hAnsi="Palatino Linotype"/>
          <w:sz w:val="24"/>
          <w:szCs w:val="24"/>
        </w:rPr>
        <w:t xml:space="preserve"> 2017, 2018, 2020 y primer trimestre 2021.</w:t>
      </w:r>
    </w:p>
    <w:p w14:paraId="7D9C43A0" w14:textId="77777777" w:rsidR="00FD75C0" w:rsidRPr="009D0E1F" w:rsidRDefault="00FD75C0" w:rsidP="00E31001">
      <w:pPr>
        <w:tabs>
          <w:tab w:val="left" w:pos="709"/>
        </w:tabs>
        <w:spacing w:after="0" w:line="360" w:lineRule="auto"/>
        <w:jc w:val="both"/>
        <w:rPr>
          <w:rFonts w:ascii="Palatino Linotype" w:hAnsi="Palatino Linotype"/>
          <w:sz w:val="24"/>
          <w:szCs w:val="24"/>
        </w:rPr>
      </w:pPr>
    </w:p>
    <w:p w14:paraId="6FD53E29" w14:textId="1AC9D470" w:rsidR="00CF31F6" w:rsidRPr="009D0E1F" w:rsidRDefault="00FD75C0" w:rsidP="00CF31F6">
      <w:pPr>
        <w:tabs>
          <w:tab w:val="left" w:pos="709"/>
        </w:tabs>
        <w:spacing w:after="0" w:line="360" w:lineRule="auto"/>
        <w:jc w:val="both"/>
        <w:rPr>
          <w:rFonts w:ascii="Palatino Linotype" w:hAnsi="Palatino Linotype"/>
          <w:sz w:val="24"/>
          <w:szCs w:val="24"/>
        </w:rPr>
      </w:pPr>
      <w:r w:rsidRPr="009D0E1F">
        <w:rPr>
          <w:rFonts w:ascii="Palatino Linotype" w:hAnsi="Palatino Linotype"/>
          <w:sz w:val="24"/>
          <w:szCs w:val="24"/>
        </w:rPr>
        <w:t xml:space="preserve">En primer </w:t>
      </w:r>
      <w:r w:rsidR="005D571C" w:rsidRPr="009D0E1F">
        <w:rPr>
          <w:rFonts w:ascii="Palatino Linotype" w:hAnsi="Palatino Linotype"/>
          <w:sz w:val="24"/>
          <w:szCs w:val="24"/>
        </w:rPr>
        <w:t>término</w:t>
      </w:r>
      <w:r w:rsidRPr="009D0E1F">
        <w:rPr>
          <w:rFonts w:ascii="Palatino Linotype" w:hAnsi="Palatino Linotype"/>
          <w:sz w:val="24"/>
          <w:szCs w:val="24"/>
        </w:rPr>
        <w:t xml:space="preserve"> es necesario manifestar que </w:t>
      </w:r>
      <w:r w:rsidR="00CF31F6" w:rsidRPr="009D0E1F">
        <w:rPr>
          <w:rFonts w:ascii="Palatino Linotype" w:hAnsi="Palatino Linotype"/>
          <w:sz w:val="24"/>
          <w:szCs w:val="24"/>
        </w:rPr>
        <w:t xml:space="preserve">el solicitante no se inconformó por </w:t>
      </w:r>
      <w:r w:rsidRPr="009D0E1F">
        <w:rPr>
          <w:rFonts w:ascii="Palatino Linotype" w:hAnsi="Palatino Linotype"/>
          <w:sz w:val="24"/>
          <w:szCs w:val="24"/>
        </w:rPr>
        <w:t xml:space="preserve">todos los puntos requeridos, toda vez que la información del ejercicio 2019 a su decir </w:t>
      </w:r>
      <w:r w:rsidR="00CF31F6" w:rsidRPr="009D0E1F">
        <w:rPr>
          <w:rFonts w:ascii="Palatino Linotype" w:hAnsi="Palatino Linotype"/>
          <w:sz w:val="24"/>
          <w:szCs w:val="24"/>
        </w:rPr>
        <w:t>esos requerimientos</w:t>
      </w:r>
      <w:r w:rsidR="005D571C" w:rsidRPr="009D0E1F">
        <w:rPr>
          <w:rFonts w:ascii="Palatino Linotype" w:hAnsi="Palatino Linotype"/>
          <w:sz w:val="24"/>
          <w:szCs w:val="24"/>
        </w:rPr>
        <w:t xml:space="preserve"> fueron los únicos que se enviaron</w:t>
      </w:r>
      <w:r w:rsidR="00CF31F6" w:rsidRPr="009D0E1F">
        <w:rPr>
          <w:rFonts w:ascii="Palatino Linotype" w:hAnsi="Palatino Linotype"/>
          <w:sz w:val="24"/>
          <w:szCs w:val="24"/>
        </w:rPr>
        <w:t xml:space="preserve">, </w:t>
      </w:r>
      <w:r w:rsidR="00CF31F6" w:rsidRPr="009D0E1F">
        <w:rPr>
          <w:rFonts w:ascii="Palatino Linotype" w:hAnsi="Palatino Linotype"/>
          <w:sz w:val="24"/>
          <w:szCs w:val="24"/>
          <w:lang w:eastAsia="es-MX"/>
        </w:rPr>
        <w:t>por lo tanto d</w:t>
      </w:r>
      <w:r w:rsidR="00CF31F6" w:rsidRPr="009D0E1F">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00CF31F6" w:rsidRPr="009D0E1F">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2BEA9F9" w14:textId="77777777" w:rsidR="00CF31F6" w:rsidRPr="009D0E1F" w:rsidRDefault="00CF31F6" w:rsidP="00CF31F6">
      <w:pPr>
        <w:spacing w:before="100" w:beforeAutospacing="1" w:after="100" w:afterAutospacing="1" w:line="276" w:lineRule="auto"/>
        <w:ind w:left="851" w:right="900"/>
        <w:jc w:val="both"/>
        <w:rPr>
          <w:rFonts w:ascii="Palatino Linotype" w:hAnsi="Palatino Linotype"/>
        </w:rPr>
      </w:pPr>
      <w:r w:rsidRPr="009D0E1F">
        <w:rPr>
          <w:rFonts w:ascii="Palatino Linotype" w:hAnsi="Palatino Linotype"/>
        </w:rPr>
        <w:t>“</w:t>
      </w:r>
      <w:r w:rsidRPr="009D0E1F">
        <w:rPr>
          <w:rFonts w:ascii="Palatino Linotype" w:hAnsi="Palatino Linotype"/>
          <w:b/>
          <w:i/>
        </w:rPr>
        <w:t>REVISIÓN EN AMPARO. LOS RESOLUTIVOS NO COMBATIDOS DEBEN DECLARARSE FIRMES</w:t>
      </w:r>
      <w:r w:rsidRPr="009D0E1F">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8B91B2" w14:textId="77777777" w:rsidR="00CF31F6" w:rsidRPr="009D0E1F" w:rsidRDefault="00CF31F6" w:rsidP="00CF31F6">
      <w:pPr>
        <w:spacing w:before="100" w:beforeAutospacing="1" w:after="100" w:afterAutospacing="1" w:line="360" w:lineRule="auto"/>
        <w:jc w:val="both"/>
        <w:rPr>
          <w:rFonts w:ascii="Palatino Linotype" w:hAnsi="Palatino Linotype"/>
          <w:sz w:val="24"/>
          <w:szCs w:val="24"/>
        </w:rPr>
      </w:pPr>
      <w:r w:rsidRPr="009D0E1F">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0612424" w14:textId="77777777" w:rsidR="00CF31F6" w:rsidRPr="00046666" w:rsidRDefault="00CF31F6" w:rsidP="00CF31F6">
      <w:pPr>
        <w:spacing w:line="276" w:lineRule="auto"/>
        <w:ind w:left="851" w:right="900"/>
        <w:jc w:val="both"/>
        <w:rPr>
          <w:rFonts w:ascii="Palatino Linotype" w:hAnsi="Palatino Linotype"/>
          <w:i/>
        </w:rPr>
      </w:pPr>
      <w:r w:rsidRPr="009D0E1F">
        <w:rPr>
          <w:rFonts w:ascii="Palatino Linotype" w:hAnsi="Palatino Linotype"/>
          <w:i/>
        </w:rPr>
        <w:t>“</w:t>
      </w:r>
      <w:r w:rsidRPr="009D0E1F">
        <w:rPr>
          <w:rFonts w:ascii="Palatino Linotype" w:hAnsi="Palatino Linotype"/>
          <w:b/>
          <w:i/>
        </w:rPr>
        <w:t>ACTOS CONSENTIDOS. SON LOS QUE NO SE IMPUGNAN MEDIANTE EL RECURSO IDÓNEO</w:t>
      </w:r>
      <w:r w:rsidRPr="009D0E1F">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B4680C" w14:textId="06C82659" w:rsidR="00CF31F6" w:rsidRDefault="005D571C" w:rsidP="00CF31F6">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Ahora bien, únicamente se inconforma por la información relativa a los ejercicios 2017, 2018, 2020 y el primer trimestre de 2021.</w:t>
      </w:r>
    </w:p>
    <w:p w14:paraId="45C3B708" w14:textId="77777777" w:rsidR="006175B7" w:rsidRDefault="006175B7" w:rsidP="00CF31F6">
      <w:pPr>
        <w:spacing w:after="0" w:line="360" w:lineRule="auto"/>
        <w:ind w:right="141"/>
        <w:jc w:val="both"/>
        <w:rPr>
          <w:rFonts w:ascii="Palatino Linotype" w:hAnsi="Palatino Linotype"/>
          <w:sz w:val="24"/>
          <w:szCs w:val="24"/>
          <w:lang w:eastAsia="es-MX"/>
        </w:rPr>
      </w:pPr>
    </w:p>
    <w:p w14:paraId="4A3EAF40" w14:textId="51DC0B7D" w:rsidR="006175B7" w:rsidRDefault="006175B7" w:rsidP="00CF31F6">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En un acto posterior, mediante informe justificado el Sujeto Obligado remite los siguientes documentos:</w:t>
      </w:r>
    </w:p>
    <w:p w14:paraId="01B1977A" w14:textId="0714C7F2" w:rsidR="006175B7" w:rsidRDefault="00FA7FC2" w:rsidP="006175B7">
      <w:pPr>
        <w:pStyle w:val="Prrafodelista"/>
        <w:numPr>
          <w:ilvl w:val="0"/>
          <w:numId w:val="28"/>
        </w:numPr>
        <w:spacing w:line="360" w:lineRule="auto"/>
        <w:ind w:right="141"/>
        <w:jc w:val="both"/>
        <w:rPr>
          <w:rFonts w:ascii="Palatino Linotype" w:hAnsi="Palatino Linotype"/>
          <w:lang w:eastAsia="es-MX"/>
        </w:rPr>
      </w:pPr>
      <w:hyperlink r:id="rId19" w:history="1">
        <w:r w:rsidR="006175B7" w:rsidRPr="006175B7">
          <w:rPr>
            <w:rStyle w:val="Hipervnculo"/>
            <w:rFonts w:ascii="Palatino Linotype" w:hAnsi="Palatino Linotype" w:cs="Arial"/>
            <w:b/>
            <w:bCs/>
            <w:color w:val="auto"/>
            <w:u w:val="none"/>
          </w:rPr>
          <w:t>Estado Analítico del Ejercicio del Presupuesto de Egresos Clasificación Administrativa 2018.pdf</w:t>
        </w:r>
      </w:hyperlink>
      <w:r w:rsidR="006175B7" w:rsidRPr="006175B7">
        <w:rPr>
          <w:rFonts w:ascii="Palatino Linotype" w:hAnsi="Palatino Linotype"/>
          <w:b/>
        </w:rPr>
        <w:t>,</w:t>
      </w:r>
      <w:r w:rsidR="006175B7" w:rsidRPr="006175B7">
        <w:rPr>
          <w:rFonts w:ascii="Palatino Linotype" w:hAnsi="Palatino Linotype"/>
        </w:rPr>
        <w:t xml:space="preserve"> archivo que contiene el Estado Analítico del Ejercicio del Presupuesto de Egresos al treinta y uno de diciembre de dos mil dieciocho.</w:t>
      </w:r>
    </w:p>
    <w:p w14:paraId="6DC13361" w14:textId="2A492824" w:rsidR="006175B7" w:rsidRPr="006175B7" w:rsidRDefault="00FA7FC2" w:rsidP="006175B7">
      <w:pPr>
        <w:pStyle w:val="Prrafodelista"/>
        <w:numPr>
          <w:ilvl w:val="0"/>
          <w:numId w:val="28"/>
        </w:numPr>
        <w:spacing w:line="360" w:lineRule="auto"/>
        <w:ind w:right="141"/>
        <w:jc w:val="both"/>
        <w:rPr>
          <w:rStyle w:val="Hipervnculo"/>
          <w:rFonts w:cs="Arial"/>
          <w:b/>
          <w:bCs/>
          <w:color w:val="auto"/>
          <w:u w:val="none"/>
        </w:rPr>
      </w:pPr>
      <w:hyperlink r:id="rId20" w:history="1">
        <w:r w:rsidR="006175B7" w:rsidRPr="006175B7">
          <w:rPr>
            <w:rStyle w:val="Hipervnculo"/>
            <w:rFonts w:ascii="Palatino Linotype" w:hAnsi="Palatino Linotype" w:cs="Arial"/>
            <w:b/>
            <w:bCs/>
            <w:color w:val="auto"/>
            <w:u w:val="none"/>
          </w:rPr>
          <w:t>Estado Analítico de Egresos por Clasificación por Objeto del Gasto 2018.pdf</w:t>
        </w:r>
      </w:hyperlink>
      <w:r w:rsidR="006175B7">
        <w:rPr>
          <w:rStyle w:val="Hipervnculo"/>
          <w:rFonts w:ascii="Palatino Linotype" w:hAnsi="Palatino Linotype" w:cs="Arial"/>
          <w:b/>
          <w:bCs/>
          <w:color w:val="auto"/>
          <w:u w:val="none"/>
        </w:rPr>
        <w:t>¸</w:t>
      </w:r>
      <w:r w:rsidR="006175B7">
        <w:rPr>
          <w:rStyle w:val="Hipervnculo"/>
          <w:rFonts w:ascii="Palatino Linotype" w:hAnsi="Palatino Linotype" w:cs="Arial"/>
          <w:bCs/>
          <w:color w:val="auto"/>
          <w:u w:val="none"/>
        </w:rPr>
        <w:t xml:space="preserve"> el cual contiene </w:t>
      </w:r>
      <w:r w:rsidR="006175B7" w:rsidRPr="006175B7">
        <w:rPr>
          <w:rStyle w:val="Hipervnculo"/>
          <w:rFonts w:ascii="Palatino Linotype" w:hAnsi="Palatino Linotype" w:cs="Arial"/>
          <w:bCs/>
          <w:color w:val="auto"/>
          <w:u w:val="none"/>
        </w:rPr>
        <w:t>Estado Analítico de Egresos por Clasificación por Objeto del Gasto</w:t>
      </w:r>
      <w:r w:rsidR="006175B7">
        <w:rPr>
          <w:rStyle w:val="Hipervnculo"/>
          <w:rFonts w:ascii="Palatino Linotype" w:hAnsi="Palatino Linotype" w:cs="Arial"/>
          <w:bCs/>
          <w:color w:val="auto"/>
          <w:u w:val="none"/>
        </w:rPr>
        <w:t xml:space="preserve"> del primero de enero al treinta y uno de diciembre de dos mil dieciocho.</w:t>
      </w:r>
    </w:p>
    <w:p w14:paraId="2A520C33" w14:textId="04390BD7" w:rsidR="006175B7" w:rsidRPr="006175B7" w:rsidRDefault="00FA7FC2" w:rsidP="00537374">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21" w:history="1">
        <w:r w:rsidR="006175B7" w:rsidRPr="006175B7">
          <w:rPr>
            <w:rStyle w:val="Hipervnculo"/>
            <w:rFonts w:ascii="Palatino Linotype" w:hAnsi="Palatino Linotype" w:cs="Arial"/>
            <w:b/>
            <w:bCs/>
            <w:color w:val="auto"/>
            <w:u w:val="none"/>
          </w:rPr>
          <w:t>Estado Analítico del Ejercicio Presupuestal de Egresos Clasificación Funcional.pdf</w:t>
        </w:r>
      </w:hyperlink>
      <w:r w:rsidR="006175B7">
        <w:rPr>
          <w:rStyle w:val="Hipervnculo"/>
          <w:rFonts w:ascii="Palatino Linotype" w:hAnsi="Palatino Linotype" w:cs="Arial"/>
          <w:b/>
          <w:bCs/>
          <w:color w:val="auto"/>
          <w:u w:val="none"/>
        </w:rPr>
        <w:t xml:space="preserve">, </w:t>
      </w:r>
      <w:r w:rsidR="006175B7" w:rsidRPr="006175B7">
        <w:rPr>
          <w:rStyle w:val="Hipervnculo"/>
          <w:rFonts w:ascii="Palatino Linotype" w:hAnsi="Palatino Linotype" w:cs="Arial"/>
          <w:bCs/>
          <w:color w:val="auto"/>
          <w:u w:val="none"/>
        </w:rPr>
        <w:t>el cual co</w:t>
      </w:r>
      <w:r w:rsidR="00537374">
        <w:rPr>
          <w:rStyle w:val="Hipervnculo"/>
          <w:rFonts w:ascii="Palatino Linotype" w:hAnsi="Palatino Linotype" w:cs="Arial"/>
          <w:bCs/>
          <w:color w:val="auto"/>
          <w:u w:val="none"/>
        </w:rPr>
        <w:t xml:space="preserve">ntiene el </w:t>
      </w:r>
      <w:r w:rsidR="00537374" w:rsidRPr="00537374">
        <w:rPr>
          <w:rStyle w:val="Hipervnculo"/>
          <w:rFonts w:ascii="Palatino Linotype" w:hAnsi="Palatino Linotype" w:cs="Arial"/>
          <w:bCs/>
          <w:color w:val="auto"/>
          <w:u w:val="none"/>
        </w:rPr>
        <w:t>Estado Analítico del Ejercicio Presupuestal de Egresos Clasificación Funcional</w:t>
      </w:r>
      <w:r w:rsidR="00537374">
        <w:rPr>
          <w:rStyle w:val="Hipervnculo"/>
          <w:rFonts w:ascii="Palatino Linotype" w:hAnsi="Palatino Linotype" w:cs="Arial"/>
          <w:bCs/>
          <w:color w:val="auto"/>
          <w:u w:val="none"/>
        </w:rPr>
        <w:t xml:space="preserve"> al treinta y uno de diciembre de dos mil dieciocho.</w:t>
      </w:r>
    </w:p>
    <w:p w14:paraId="3C37C8F4" w14:textId="397B9885" w:rsidR="006175B7" w:rsidRPr="006175B7" w:rsidRDefault="00FA7FC2" w:rsidP="00537374">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22" w:history="1">
        <w:r w:rsidR="006175B7" w:rsidRPr="006175B7">
          <w:rPr>
            <w:rStyle w:val="Hipervnculo"/>
            <w:rFonts w:ascii="Palatino Linotype" w:hAnsi="Palatino Linotype" w:cs="Arial"/>
            <w:b/>
            <w:bCs/>
            <w:color w:val="auto"/>
            <w:u w:val="none"/>
          </w:rPr>
          <w:t>BALANCE PRESUPUESTARIO.pdf</w:t>
        </w:r>
      </w:hyperlink>
      <w:r w:rsidR="00537374">
        <w:rPr>
          <w:rStyle w:val="Hipervnculo"/>
          <w:rFonts w:ascii="Palatino Linotype" w:hAnsi="Palatino Linotype" w:cs="Arial"/>
          <w:b/>
          <w:bCs/>
          <w:color w:val="auto"/>
          <w:u w:val="none"/>
        </w:rPr>
        <w:t xml:space="preserve">, </w:t>
      </w:r>
      <w:r w:rsidR="00537374">
        <w:rPr>
          <w:rStyle w:val="Hipervnculo"/>
          <w:rFonts w:ascii="Palatino Linotype" w:hAnsi="Palatino Linotype" w:cs="Arial"/>
          <w:bCs/>
          <w:color w:val="auto"/>
          <w:u w:val="none"/>
        </w:rPr>
        <w:t>el cual contiene el Balance Presupuestario del primero de enero al treinta y uno de diciembre de dos mil veinte</w:t>
      </w:r>
    </w:p>
    <w:p w14:paraId="52915182" w14:textId="41C58F26" w:rsidR="006175B7" w:rsidRPr="00537374" w:rsidRDefault="006175B7" w:rsidP="006175B7">
      <w:pPr>
        <w:pStyle w:val="Prrafodelista"/>
        <w:numPr>
          <w:ilvl w:val="0"/>
          <w:numId w:val="28"/>
        </w:numPr>
        <w:spacing w:line="360" w:lineRule="auto"/>
        <w:ind w:right="141"/>
        <w:jc w:val="both"/>
        <w:rPr>
          <w:rStyle w:val="Hipervnculo"/>
          <w:rFonts w:ascii="Palatino Linotype" w:hAnsi="Palatino Linotype"/>
          <w:bCs/>
          <w:color w:val="auto"/>
          <w:u w:val="none"/>
        </w:rPr>
      </w:pPr>
      <w:r w:rsidRPr="006175B7">
        <w:rPr>
          <w:rStyle w:val="Hipervnculo"/>
          <w:rFonts w:ascii="Palatino Linotype" w:hAnsi="Palatino Linotype" w:cs="Arial"/>
          <w:b/>
          <w:bCs/>
          <w:color w:val="auto"/>
          <w:u w:val="none"/>
        </w:rPr>
        <w:t xml:space="preserve"> </w:t>
      </w:r>
      <w:hyperlink r:id="rId23" w:history="1">
        <w:r w:rsidRPr="006175B7">
          <w:rPr>
            <w:rStyle w:val="Hipervnculo"/>
            <w:rFonts w:ascii="Palatino Linotype" w:hAnsi="Palatino Linotype" w:cs="Arial"/>
            <w:b/>
            <w:bCs/>
            <w:color w:val="auto"/>
            <w:u w:val="none"/>
          </w:rPr>
          <w:t>ESTADO ANALITICO DEL EJERCICIO DEL PRESUPUESTO DE EGRESOS DETALLADO SERVICIOS PERSONALES.pdf</w:t>
        </w:r>
      </w:hyperlink>
      <w:r w:rsidR="00537374">
        <w:rPr>
          <w:rStyle w:val="Hipervnculo"/>
          <w:rFonts w:ascii="Palatino Linotype" w:hAnsi="Palatino Linotype"/>
          <w:b/>
          <w:bCs/>
          <w:color w:val="auto"/>
          <w:u w:val="none"/>
        </w:rPr>
        <w:t xml:space="preserve">, </w:t>
      </w:r>
      <w:r w:rsidR="00537374" w:rsidRPr="00537374">
        <w:rPr>
          <w:rStyle w:val="Hipervnculo"/>
          <w:rFonts w:ascii="Palatino Linotype" w:hAnsi="Palatino Linotype"/>
          <w:bCs/>
          <w:color w:val="auto"/>
          <w:u w:val="none"/>
        </w:rPr>
        <w:t>archivo que contiene el Estado Analítico del Ejercicio del Presupuesto de Egresos Detallado clasificación de servicios personales por categoría del primer trimestres de dos mil veintiuno</w:t>
      </w:r>
      <w:r w:rsidR="00537374">
        <w:rPr>
          <w:rStyle w:val="Hipervnculo"/>
          <w:rFonts w:ascii="Palatino Linotype" w:hAnsi="Palatino Linotype"/>
          <w:bCs/>
          <w:color w:val="auto"/>
          <w:u w:val="none"/>
        </w:rPr>
        <w:t>.</w:t>
      </w:r>
    </w:p>
    <w:p w14:paraId="64C5EAB3" w14:textId="303036FD"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24" w:history="1">
        <w:r w:rsidR="006175B7" w:rsidRPr="006175B7">
          <w:rPr>
            <w:rStyle w:val="Hipervnculo"/>
            <w:rFonts w:ascii="Palatino Linotype" w:hAnsi="Palatino Linotype" w:cs="Arial"/>
            <w:b/>
            <w:bCs/>
            <w:color w:val="auto"/>
            <w:u w:val="none"/>
          </w:rPr>
          <w:t>ESTADO ANALITICO DEL EJERCICIO DEL PRESUPUESTO DE EGRESOS DETALLADO CLASIFICACION FUNCIONAL.pdf</w:t>
        </w:r>
      </w:hyperlink>
      <w:r w:rsidR="00537374">
        <w:rPr>
          <w:rStyle w:val="Hipervnculo"/>
          <w:rFonts w:ascii="Palatino Linotype" w:hAnsi="Palatino Linotype" w:cs="Arial"/>
          <w:b/>
          <w:bCs/>
          <w:color w:val="auto"/>
          <w:u w:val="none"/>
        </w:rPr>
        <w:t xml:space="preserve">, </w:t>
      </w:r>
      <w:r w:rsidR="00537374">
        <w:t>el cual contiene el Estado Analítico del Ejercicio del Presupuesto de Egresos Detallado, Clasificación Funcional del primer trimestre de dos mil veintiuno.</w:t>
      </w:r>
    </w:p>
    <w:p w14:paraId="4E27669A" w14:textId="577838A7" w:rsidR="006175B7" w:rsidRPr="00537374" w:rsidRDefault="00FA7FC2" w:rsidP="00537374">
      <w:pPr>
        <w:pStyle w:val="Prrafodelista"/>
        <w:numPr>
          <w:ilvl w:val="0"/>
          <w:numId w:val="28"/>
        </w:numPr>
        <w:spacing w:line="360" w:lineRule="auto"/>
        <w:ind w:right="141"/>
        <w:jc w:val="both"/>
        <w:rPr>
          <w:rStyle w:val="Hipervnculo"/>
          <w:rFonts w:ascii="Palatino Linotype" w:hAnsi="Palatino Linotype"/>
          <w:bCs/>
          <w:color w:val="auto"/>
          <w:u w:val="none"/>
        </w:rPr>
      </w:pPr>
      <w:hyperlink r:id="rId25" w:history="1">
        <w:r w:rsidR="006175B7" w:rsidRPr="006175B7">
          <w:rPr>
            <w:rStyle w:val="Hipervnculo"/>
            <w:rFonts w:ascii="Palatino Linotype" w:hAnsi="Palatino Linotype" w:cs="Arial"/>
            <w:b/>
            <w:bCs/>
            <w:color w:val="auto"/>
            <w:u w:val="none"/>
          </w:rPr>
          <w:t>ESTADO ANALITICO DE LA DEUDA Y OTROS PASIVOS.pdf</w:t>
        </w:r>
      </w:hyperlink>
      <w:r w:rsidR="00537374">
        <w:rPr>
          <w:rStyle w:val="Hipervnculo"/>
          <w:rFonts w:ascii="Palatino Linotype" w:hAnsi="Palatino Linotype" w:cs="Arial"/>
          <w:b/>
          <w:bCs/>
          <w:color w:val="auto"/>
          <w:u w:val="none"/>
        </w:rPr>
        <w:t xml:space="preserve">¸ </w:t>
      </w:r>
      <w:r w:rsidR="00537374" w:rsidRPr="00537374">
        <w:rPr>
          <w:rStyle w:val="Hipervnculo"/>
          <w:rFonts w:ascii="Palatino Linotype" w:hAnsi="Palatino Linotype" w:cs="Arial"/>
          <w:bCs/>
          <w:color w:val="auto"/>
          <w:u w:val="none"/>
        </w:rPr>
        <w:t>archivo que contiene el Estado Analítico de la Deuda y Otros Pasivos, del primer trimestre de dos mil veinte.</w:t>
      </w:r>
    </w:p>
    <w:p w14:paraId="4B498D66" w14:textId="21C704FA" w:rsidR="006175B7" w:rsidRPr="006175B7" w:rsidRDefault="00FA7FC2" w:rsidP="00537374">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26" w:history="1">
        <w:r w:rsidR="006175B7" w:rsidRPr="006175B7">
          <w:rPr>
            <w:rStyle w:val="Hipervnculo"/>
            <w:rFonts w:ascii="Palatino Linotype" w:hAnsi="Palatino Linotype" w:cs="Arial"/>
            <w:b/>
            <w:bCs/>
            <w:color w:val="auto"/>
            <w:u w:val="none"/>
          </w:rPr>
          <w:t>ESTADO ANALITICO DEL EJERCICIO DEL PRESUPUESTO DE EGRESOS DETALLADO CLASIFICACION ADMINISTRATIVA.pdf</w:t>
        </w:r>
      </w:hyperlink>
      <w:r w:rsidR="00537374">
        <w:rPr>
          <w:rStyle w:val="Hipervnculo"/>
          <w:rFonts w:ascii="Palatino Linotype" w:hAnsi="Palatino Linotype"/>
          <w:b/>
          <w:bCs/>
          <w:color w:val="auto"/>
          <w:u w:val="none"/>
        </w:rPr>
        <w:t xml:space="preserve">, </w:t>
      </w:r>
      <w:r w:rsidR="00537374">
        <w:rPr>
          <w:rStyle w:val="Hipervnculo"/>
          <w:rFonts w:ascii="Palatino Linotype" w:hAnsi="Palatino Linotype"/>
          <w:bCs/>
          <w:color w:val="auto"/>
          <w:u w:val="none"/>
        </w:rPr>
        <w:t>archivo que contiene el Estado Analítico del Ejercicio del Presupuesto de Egresos Detallado, Calificación Administrativa del primer trimestre de dos mil veintiuno.</w:t>
      </w:r>
    </w:p>
    <w:p w14:paraId="61509E3F" w14:textId="359524E4" w:rsidR="006175B7" w:rsidRPr="00537374" w:rsidRDefault="00FA7FC2" w:rsidP="00537374">
      <w:pPr>
        <w:pStyle w:val="Prrafodelista"/>
        <w:numPr>
          <w:ilvl w:val="0"/>
          <w:numId w:val="28"/>
        </w:numPr>
        <w:spacing w:line="360" w:lineRule="auto"/>
        <w:ind w:right="141"/>
        <w:jc w:val="both"/>
        <w:rPr>
          <w:rStyle w:val="Hipervnculo"/>
          <w:rFonts w:ascii="Palatino Linotype" w:hAnsi="Palatino Linotype"/>
          <w:bCs/>
          <w:color w:val="auto"/>
          <w:u w:val="none"/>
        </w:rPr>
      </w:pPr>
      <w:hyperlink r:id="rId27" w:history="1">
        <w:r w:rsidR="006175B7" w:rsidRPr="006175B7">
          <w:rPr>
            <w:rStyle w:val="Hipervnculo"/>
            <w:rFonts w:ascii="Palatino Linotype" w:hAnsi="Palatino Linotype" w:cs="Arial"/>
            <w:b/>
            <w:bCs/>
            <w:color w:val="auto"/>
            <w:u w:val="none"/>
          </w:rPr>
          <w:t>ESTADO ANALITICO DE INGRESOS DETALLADO LDF.pdf</w:t>
        </w:r>
      </w:hyperlink>
      <w:r w:rsidR="00537374">
        <w:rPr>
          <w:rStyle w:val="Hipervnculo"/>
          <w:rFonts w:ascii="Palatino Linotype" w:hAnsi="Palatino Linotype" w:cs="Arial"/>
          <w:b/>
          <w:bCs/>
          <w:color w:val="auto"/>
          <w:u w:val="none"/>
        </w:rPr>
        <w:t xml:space="preserve">, </w:t>
      </w:r>
      <w:r w:rsidR="00537374" w:rsidRPr="00537374">
        <w:rPr>
          <w:rStyle w:val="Hipervnculo"/>
          <w:rFonts w:ascii="Palatino Linotype" w:hAnsi="Palatino Linotype" w:cs="Arial"/>
          <w:bCs/>
          <w:color w:val="auto"/>
          <w:u w:val="none"/>
        </w:rPr>
        <w:t>Archivo que contiene el Estado Analítico del Ingresos Detallado del primer trimestre de dos mil veintiuno.</w:t>
      </w:r>
    </w:p>
    <w:p w14:paraId="2290AB99" w14:textId="77777777" w:rsidR="00294227" w:rsidRPr="00294227" w:rsidRDefault="00FA7FC2" w:rsidP="00A23C32">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28" w:history="1">
        <w:r w:rsidR="006175B7" w:rsidRPr="00294227">
          <w:rPr>
            <w:rStyle w:val="Hipervnculo"/>
            <w:rFonts w:ascii="Palatino Linotype" w:hAnsi="Palatino Linotype" w:cs="Arial"/>
            <w:b/>
            <w:bCs/>
            <w:color w:val="auto"/>
            <w:u w:val="none"/>
          </w:rPr>
          <w:t>ESTADO ANALITICO DE INGRESOS DETALLADO.pdf</w:t>
        </w:r>
      </w:hyperlink>
      <w:r w:rsidR="00537374" w:rsidRPr="00294227">
        <w:rPr>
          <w:rStyle w:val="Hipervnculo"/>
          <w:rFonts w:ascii="Palatino Linotype" w:hAnsi="Palatino Linotype"/>
          <w:b/>
          <w:bCs/>
          <w:color w:val="auto"/>
          <w:u w:val="none"/>
        </w:rPr>
        <w:t xml:space="preserve">, </w:t>
      </w:r>
      <w:r w:rsidR="00537374" w:rsidRPr="00294227">
        <w:rPr>
          <w:rStyle w:val="Hipervnculo"/>
          <w:rFonts w:ascii="Palatino Linotype" w:hAnsi="Palatino Linotype"/>
          <w:bCs/>
          <w:color w:val="auto"/>
          <w:u w:val="none"/>
        </w:rPr>
        <w:t>este documento contiene el Estado Analítico de Ingresos Detallado del primer trimestre de dos mil ve</w:t>
      </w:r>
      <w:r w:rsidR="00294227" w:rsidRPr="00294227">
        <w:rPr>
          <w:rStyle w:val="Hipervnculo"/>
          <w:rFonts w:ascii="Palatino Linotype" w:hAnsi="Palatino Linotype"/>
          <w:bCs/>
          <w:color w:val="auto"/>
          <w:u w:val="none"/>
        </w:rPr>
        <w:t>inte.</w:t>
      </w:r>
    </w:p>
    <w:p w14:paraId="2F26E624" w14:textId="5A78E85A" w:rsidR="006175B7" w:rsidRPr="00294227" w:rsidRDefault="00294227" w:rsidP="00A23C32">
      <w:pPr>
        <w:pStyle w:val="Prrafodelista"/>
        <w:numPr>
          <w:ilvl w:val="0"/>
          <w:numId w:val="28"/>
        </w:numPr>
        <w:spacing w:line="360" w:lineRule="auto"/>
        <w:ind w:right="141"/>
        <w:jc w:val="both"/>
        <w:rPr>
          <w:rStyle w:val="Hipervnculo"/>
          <w:rFonts w:ascii="Palatino Linotype" w:hAnsi="Palatino Linotype"/>
          <w:b/>
          <w:bCs/>
          <w:color w:val="auto"/>
          <w:u w:val="none"/>
        </w:rPr>
      </w:pPr>
      <w:r w:rsidRPr="00294227">
        <w:rPr>
          <w:rStyle w:val="Hipervnculo"/>
          <w:rFonts w:ascii="Palatino Linotype" w:hAnsi="Palatino Linotype" w:cs="Arial"/>
          <w:b/>
          <w:bCs/>
          <w:color w:val="auto"/>
          <w:u w:val="none"/>
        </w:rPr>
        <w:t xml:space="preserve"> </w:t>
      </w:r>
      <w:hyperlink r:id="rId29" w:history="1">
        <w:r w:rsidR="006175B7" w:rsidRPr="00294227">
          <w:rPr>
            <w:rStyle w:val="Hipervnculo"/>
            <w:rFonts w:ascii="Palatino Linotype" w:hAnsi="Palatino Linotype" w:cs="Arial"/>
            <w:b/>
            <w:bCs/>
            <w:color w:val="auto"/>
            <w:u w:val="none"/>
          </w:rPr>
          <w:t xml:space="preserve">Estado Analítico del Ejercicio del Presupuesto de Egresos Clasificación </w:t>
        </w:r>
        <w:r w:rsidRPr="00294227">
          <w:rPr>
            <w:rStyle w:val="Hipervnculo"/>
            <w:rFonts w:ascii="Palatino Linotype" w:hAnsi="Palatino Linotype" w:cs="Arial"/>
            <w:b/>
            <w:bCs/>
            <w:color w:val="auto"/>
            <w:u w:val="none"/>
          </w:rPr>
          <w:t>Económica</w:t>
        </w:r>
        <w:r w:rsidR="006175B7" w:rsidRPr="00294227">
          <w:rPr>
            <w:rStyle w:val="Hipervnculo"/>
            <w:rFonts w:ascii="Palatino Linotype" w:hAnsi="Palatino Linotype" w:cs="Arial"/>
            <w:b/>
            <w:bCs/>
            <w:color w:val="auto"/>
            <w:u w:val="none"/>
          </w:rPr>
          <w:t xml:space="preserve"> 2018.pdf</w:t>
        </w:r>
      </w:hyperlink>
      <w:r w:rsidR="00537374" w:rsidRPr="00294227">
        <w:rPr>
          <w:rStyle w:val="Hipervnculo"/>
          <w:rFonts w:ascii="Palatino Linotype" w:hAnsi="Palatino Linotype" w:cs="Arial"/>
          <w:b/>
          <w:bCs/>
          <w:color w:val="auto"/>
          <w:u w:val="none"/>
        </w:rPr>
        <w:t xml:space="preserve">, </w:t>
      </w:r>
      <w:r w:rsidR="00537374" w:rsidRPr="00294227">
        <w:rPr>
          <w:rStyle w:val="Hipervnculo"/>
          <w:rFonts w:ascii="Palatino Linotype" w:hAnsi="Palatino Linotype" w:cs="Arial"/>
          <w:bCs/>
          <w:color w:val="auto"/>
          <w:u w:val="none"/>
        </w:rPr>
        <w:t xml:space="preserve">archivo que contiene el Estado Analítico </w:t>
      </w:r>
      <w:r w:rsidR="00310322">
        <w:rPr>
          <w:rStyle w:val="Hipervnculo"/>
          <w:rFonts w:ascii="Palatino Linotype" w:hAnsi="Palatino Linotype" w:cs="Arial"/>
          <w:bCs/>
          <w:color w:val="auto"/>
          <w:u w:val="none"/>
        </w:rPr>
        <w:t>del Presupuesto de egresos, clasificación económica al treinta y uno de diciembre de 2018</w:t>
      </w:r>
      <w:r w:rsidR="00537374" w:rsidRPr="00294227">
        <w:rPr>
          <w:rStyle w:val="Hipervnculo"/>
          <w:rFonts w:ascii="Palatino Linotype" w:hAnsi="Palatino Linotype" w:cs="Arial"/>
          <w:bCs/>
          <w:color w:val="auto"/>
          <w:u w:val="none"/>
        </w:rPr>
        <w:t>.</w:t>
      </w:r>
    </w:p>
    <w:p w14:paraId="60A1598E" w14:textId="52959AB2"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0" w:history="1">
        <w:r w:rsidR="006175B7" w:rsidRPr="006175B7">
          <w:rPr>
            <w:rStyle w:val="Hipervnculo"/>
            <w:rFonts w:ascii="Palatino Linotype" w:hAnsi="Palatino Linotype" w:cs="Arial"/>
            <w:b/>
            <w:bCs/>
            <w:color w:val="auto"/>
            <w:u w:val="none"/>
          </w:rPr>
          <w:t>ESTADO ANALITICO DE LA DEUDA Y OTROS PASIVOS.pdf</w:t>
        </w:r>
      </w:hyperlink>
      <w:r w:rsidR="00537374">
        <w:rPr>
          <w:rStyle w:val="Hipervnculo"/>
          <w:rFonts w:ascii="Palatino Linotype" w:hAnsi="Palatino Linotype" w:cs="Arial"/>
          <w:b/>
          <w:bCs/>
          <w:color w:val="auto"/>
          <w:u w:val="none"/>
        </w:rPr>
        <w:t xml:space="preserve">, </w:t>
      </w:r>
      <w:r w:rsidR="00537374" w:rsidRPr="000B4AFE">
        <w:rPr>
          <w:rStyle w:val="Hipervnculo"/>
          <w:rFonts w:ascii="Palatino Linotype" w:hAnsi="Palatino Linotype" w:cs="Arial"/>
          <w:bCs/>
          <w:color w:val="auto"/>
          <w:u w:val="none"/>
        </w:rPr>
        <w:t xml:space="preserve">archivo que contiene </w:t>
      </w:r>
      <w:r w:rsidR="000B4AFE" w:rsidRPr="000B4AFE">
        <w:rPr>
          <w:rStyle w:val="Hipervnculo"/>
          <w:rFonts w:ascii="Palatino Linotype" w:hAnsi="Palatino Linotype" w:cs="Arial"/>
          <w:bCs/>
          <w:color w:val="auto"/>
          <w:u w:val="none"/>
        </w:rPr>
        <w:t>el Estado Analítico de la Deuda y Otros Pasivos, del</w:t>
      </w:r>
      <w:r w:rsidR="000B4AFE" w:rsidRPr="00537374">
        <w:rPr>
          <w:rStyle w:val="Hipervnculo"/>
          <w:rFonts w:ascii="Palatino Linotype" w:hAnsi="Palatino Linotype" w:cs="Arial"/>
          <w:bCs/>
          <w:color w:val="auto"/>
          <w:u w:val="none"/>
        </w:rPr>
        <w:t xml:space="preserve"> pr</w:t>
      </w:r>
      <w:r w:rsidR="000B4AFE">
        <w:rPr>
          <w:rStyle w:val="Hipervnculo"/>
          <w:rFonts w:ascii="Palatino Linotype" w:hAnsi="Palatino Linotype" w:cs="Arial"/>
          <w:bCs/>
          <w:color w:val="auto"/>
          <w:u w:val="none"/>
        </w:rPr>
        <w:t>imer trimestre de dos mil veintiuno</w:t>
      </w:r>
    </w:p>
    <w:p w14:paraId="6000B339" w14:textId="04A23193" w:rsidR="000B4AFE" w:rsidRPr="006175B7" w:rsidRDefault="00FA7FC2" w:rsidP="000B4AFE">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1" w:history="1">
        <w:r w:rsidR="006175B7" w:rsidRPr="006175B7">
          <w:rPr>
            <w:rStyle w:val="Hipervnculo"/>
            <w:rFonts w:ascii="Palatino Linotype" w:hAnsi="Palatino Linotype" w:cs="Arial"/>
            <w:b/>
            <w:bCs/>
            <w:color w:val="auto"/>
            <w:u w:val="none"/>
          </w:rPr>
          <w:t>ESTADO ANALITICO DEL EJERCICIO DEL PRESUPUESTO DE EGRESOS DETALLADOCLASIFICACION FUNCIONAL.pdf</w:t>
        </w:r>
      </w:hyperlink>
      <w:r w:rsidR="000B4AFE">
        <w:rPr>
          <w:rStyle w:val="Hipervnculo"/>
          <w:rFonts w:ascii="Palatino Linotype" w:hAnsi="Palatino Linotype" w:cs="Arial"/>
          <w:b/>
          <w:bCs/>
          <w:color w:val="auto"/>
          <w:u w:val="none"/>
        </w:rPr>
        <w:t xml:space="preserve">, contiene el </w:t>
      </w:r>
      <w:r w:rsidR="000B4AFE">
        <w:t>Estado Analítico del Ejercicio del Presupuesto de Egresos Detallado, Clasificación Funcional del primer trimestre de dos mil veinte.</w:t>
      </w:r>
    </w:p>
    <w:p w14:paraId="2EBF3C7A" w14:textId="1EF71928"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2" w:history="1">
        <w:r w:rsidR="006175B7" w:rsidRPr="006175B7">
          <w:rPr>
            <w:rStyle w:val="Hipervnculo"/>
            <w:rFonts w:ascii="Palatino Linotype" w:hAnsi="Palatino Linotype" w:cs="Arial"/>
            <w:b/>
            <w:bCs/>
            <w:color w:val="auto"/>
            <w:u w:val="none"/>
          </w:rPr>
          <w:t xml:space="preserve">estado de </w:t>
        </w:r>
        <w:r w:rsidR="000B4AFE" w:rsidRPr="006175B7">
          <w:rPr>
            <w:rStyle w:val="Hipervnculo"/>
            <w:rFonts w:ascii="Palatino Linotype" w:hAnsi="Palatino Linotype" w:cs="Arial"/>
            <w:b/>
            <w:bCs/>
            <w:color w:val="auto"/>
            <w:u w:val="none"/>
          </w:rPr>
          <w:t>situación</w:t>
        </w:r>
        <w:r w:rsidR="006175B7" w:rsidRPr="006175B7">
          <w:rPr>
            <w:rStyle w:val="Hipervnculo"/>
            <w:rFonts w:ascii="Palatino Linotype" w:hAnsi="Palatino Linotype" w:cs="Arial"/>
            <w:b/>
            <w:bCs/>
            <w:color w:val="auto"/>
            <w:u w:val="none"/>
          </w:rPr>
          <w:t xml:space="preserve"> financiera 2018.pdf</w:t>
        </w:r>
      </w:hyperlink>
      <w:r w:rsidR="000B4AFE">
        <w:rPr>
          <w:rStyle w:val="Hipervnculo"/>
          <w:rFonts w:ascii="Palatino Linotype" w:hAnsi="Palatino Linotype" w:cs="Arial"/>
          <w:b/>
          <w:bCs/>
          <w:color w:val="auto"/>
          <w:u w:val="none"/>
        </w:rPr>
        <w:t xml:space="preserve">, </w:t>
      </w:r>
      <w:r w:rsidR="000B4AFE">
        <w:rPr>
          <w:rStyle w:val="Hipervnculo"/>
          <w:rFonts w:ascii="Palatino Linotype" w:hAnsi="Palatino Linotype" w:cs="Arial"/>
          <w:bCs/>
          <w:color w:val="auto"/>
          <w:u w:val="none"/>
        </w:rPr>
        <w:t>contiene el estado de Situación Financiera Detallado de dos mil diecisiete y de dos mil dieciocho.</w:t>
      </w:r>
    </w:p>
    <w:p w14:paraId="73800ED4" w14:textId="298E12FA" w:rsidR="006175B7" w:rsidRPr="000B4AFE" w:rsidRDefault="00FA7FC2" w:rsidP="006175B7">
      <w:pPr>
        <w:pStyle w:val="Prrafodelista"/>
        <w:numPr>
          <w:ilvl w:val="0"/>
          <w:numId w:val="28"/>
        </w:numPr>
        <w:spacing w:line="360" w:lineRule="auto"/>
        <w:ind w:right="141"/>
        <w:jc w:val="both"/>
        <w:rPr>
          <w:rStyle w:val="Hipervnculo"/>
          <w:rFonts w:ascii="Palatino Linotype" w:hAnsi="Palatino Linotype"/>
          <w:bCs/>
          <w:color w:val="auto"/>
          <w:u w:val="none"/>
        </w:rPr>
      </w:pPr>
      <w:hyperlink r:id="rId33" w:history="1">
        <w:r w:rsidR="006175B7" w:rsidRPr="006175B7">
          <w:rPr>
            <w:rStyle w:val="Hipervnculo"/>
            <w:rFonts w:ascii="Palatino Linotype" w:hAnsi="Palatino Linotype" w:cs="Arial"/>
            <w:b/>
            <w:bCs/>
            <w:color w:val="auto"/>
            <w:u w:val="none"/>
          </w:rPr>
          <w:t>ESTADO DE SITUACION FINANCIERA.pdf</w:t>
        </w:r>
      </w:hyperlink>
      <w:r w:rsidR="000B4AFE">
        <w:rPr>
          <w:rStyle w:val="Hipervnculo"/>
          <w:rFonts w:ascii="Palatino Linotype" w:hAnsi="Palatino Linotype" w:cs="Arial"/>
          <w:b/>
          <w:bCs/>
          <w:color w:val="auto"/>
          <w:u w:val="none"/>
        </w:rPr>
        <w:t xml:space="preserve">, </w:t>
      </w:r>
      <w:r w:rsidR="000B4AFE" w:rsidRPr="000B4AFE">
        <w:rPr>
          <w:rStyle w:val="Hipervnculo"/>
          <w:rFonts w:ascii="Palatino Linotype" w:hAnsi="Palatino Linotype" w:cs="Arial"/>
          <w:bCs/>
          <w:color w:val="auto"/>
          <w:u w:val="none"/>
        </w:rPr>
        <w:t>contiene el Estado de Situación F</w:t>
      </w:r>
      <w:r w:rsidR="000B4AFE">
        <w:rPr>
          <w:rStyle w:val="Hipervnculo"/>
          <w:rFonts w:ascii="Palatino Linotype" w:hAnsi="Palatino Linotype" w:cs="Arial"/>
          <w:bCs/>
          <w:color w:val="auto"/>
          <w:u w:val="none"/>
        </w:rPr>
        <w:t>inanciera a</w:t>
      </w:r>
      <w:r w:rsidR="000B4AFE" w:rsidRPr="000B4AFE">
        <w:rPr>
          <w:rStyle w:val="Hipervnculo"/>
          <w:rFonts w:ascii="Palatino Linotype" w:hAnsi="Palatino Linotype" w:cs="Arial"/>
          <w:bCs/>
          <w:color w:val="auto"/>
          <w:u w:val="none"/>
        </w:rPr>
        <w:t>l treinta y uno de marzo de dos mil veinte.</w:t>
      </w:r>
    </w:p>
    <w:p w14:paraId="330A24D7" w14:textId="4A7AD125"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4" w:history="1">
        <w:r w:rsidR="006175B7" w:rsidRPr="006175B7">
          <w:rPr>
            <w:rStyle w:val="Hipervnculo"/>
            <w:rFonts w:ascii="Palatino Linotype" w:hAnsi="Palatino Linotype" w:cs="Arial"/>
            <w:b/>
            <w:bCs/>
            <w:color w:val="auto"/>
            <w:u w:val="none"/>
          </w:rPr>
          <w:t>ESTADO ANALITICO DEL EJERCICIO DEL PRESUPUESTO DE EGRESOS CLSIFICACION DE SERVICIOS PERSONALES.pdf</w:t>
        </w:r>
      </w:hyperlink>
      <w:r w:rsidR="000B4AFE">
        <w:rPr>
          <w:rStyle w:val="Hipervnculo"/>
          <w:rFonts w:ascii="Palatino Linotype" w:hAnsi="Palatino Linotype" w:cs="Arial"/>
          <w:b/>
          <w:bCs/>
          <w:color w:val="auto"/>
          <w:u w:val="none"/>
        </w:rPr>
        <w:t xml:space="preserve">, </w:t>
      </w:r>
      <w:r w:rsidR="000B4AFE">
        <w:rPr>
          <w:rStyle w:val="Hipervnculo"/>
          <w:rFonts w:ascii="Palatino Linotype" w:hAnsi="Palatino Linotype" w:cs="Arial"/>
          <w:bCs/>
          <w:color w:val="auto"/>
          <w:u w:val="none"/>
        </w:rPr>
        <w:t>contiene el estado Analítico del Presupuesto de Egresos Detallado, Clasificación de servicios personales por categoría del primer trimestre de dos mil veintiuno.</w:t>
      </w:r>
    </w:p>
    <w:p w14:paraId="5CF3BBB1" w14:textId="486AF955" w:rsidR="000B4AFE" w:rsidRPr="006175B7" w:rsidRDefault="00FA7FC2" w:rsidP="000B4AFE">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5" w:history="1">
        <w:r w:rsidR="006175B7" w:rsidRPr="006175B7">
          <w:rPr>
            <w:rStyle w:val="Hipervnculo"/>
            <w:rFonts w:ascii="Palatino Linotype" w:hAnsi="Palatino Linotype" w:cs="Arial"/>
            <w:b/>
            <w:bCs/>
            <w:color w:val="auto"/>
            <w:u w:val="none"/>
          </w:rPr>
          <w:t>ESTADO ANALITICO DEL EJERCICIO DEL PRESUPUESTO DE EGRESOS DETALLADO OBJETO DEL GASTO.pdf</w:t>
        </w:r>
      </w:hyperlink>
      <w:r w:rsidR="000B4AFE">
        <w:rPr>
          <w:rStyle w:val="Hipervnculo"/>
          <w:rFonts w:ascii="Palatino Linotype" w:hAnsi="Palatino Linotype" w:cs="Arial"/>
          <w:b/>
          <w:bCs/>
          <w:color w:val="auto"/>
          <w:u w:val="none"/>
        </w:rPr>
        <w:t xml:space="preserve">, </w:t>
      </w:r>
      <w:r w:rsidR="000B4AFE">
        <w:rPr>
          <w:rStyle w:val="Hipervnculo"/>
          <w:rFonts w:ascii="Palatino Linotype" w:hAnsi="Palatino Linotype" w:cs="Arial"/>
          <w:bCs/>
          <w:color w:val="auto"/>
          <w:u w:val="none"/>
        </w:rPr>
        <w:t xml:space="preserve">este archivo contiene el Estado Analítico del Ejercicio del </w:t>
      </w:r>
      <w:r w:rsidR="002967DD">
        <w:rPr>
          <w:rStyle w:val="Hipervnculo"/>
          <w:rFonts w:ascii="Palatino Linotype" w:hAnsi="Palatino Linotype" w:cs="Arial"/>
          <w:bCs/>
          <w:color w:val="auto"/>
          <w:u w:val="none"/>
        </w:rPr>
        <w:t>Presupuesto de</w:t>
      </w:r>
      <w:r w:rsidR="000B4AFE">
        <w:rPr>
          <w:rStyle w:val="Hipervnculo"/>
          <w:rFonts w:ascii="Palatino Linotype" w:hAnsi="Palatino Linotype" w:cs="Arial"/>
          <w:bCs/>
          <w:color w:val="auto"/>
          <w:u w:val="none"/>
        </w:rPr>
        <w:t xml:space="preserve"> Egresos Detallado, Clasificación por Objeto del Ga</w:t>
      </w:r>
      <w:r w:rsidR="002967DD">
        <w:rPr>
          <w:rStyle w:val="Hipervnculo"/>
          <w:rFonts w:ascii="Palatino Linotype" w:hAnsi="Palatino Linotype" w:cs="Arial"/>
          <w:bCs/>
          <w:color w:val="auto"/>
          <w:u w:val="none"/>
        </w:rPr>
        <w:t>sto del primer trimestre de dos mil veinte</w:t>
      </w:r>
    </w:p>
    <w:p w14:paraId="738B7FA1" w14:textId="5CEEB8D6"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6" w:history="1">
        <w:r w:rsidR="006175B7" w:rsidRPr="006175B7">
          <w:rPr>
            <w:rStyle w:val="Hipervnculo"/>
            <w:rFonts w:ascii="Palatino Linotype" w:hAnsi="Palatino Linotype" w:cs="Arial"/>
            <w:b/>
            <w:bCs/>
            <w:color w:val="auto"/>
            <w:u w:val="none"/>
          </w:rPr>
          <w:t xml:space="preserve">estado </w:t>
        </w:r>
        <w:r w:rsidR="000B4AFE" w:rsidRPr="006175B7">
          <w:rPr>
            <w:rStyle w:val="Hipervnculo"/>
            <w:rFonts w:ascii="Palatino Linotype" w:hAnsi="Palatino Linotype" w:cs="Arial"/>
            <w:b/>
            <w:bCs/>
            <w:color w:val="auto"/>
            <w:u w:val="none"/>
          </w:rPr>
          <w:t>analítico</w:t>
        </w:r>
        <w:r w:rsidR="006175B7" w:rsidRPr="006175B7">
          <w:rPr>
            <w:rStyle w:val="Hipervnculo"/>
            <w:rFonts w:ascii="Palatino Linotype" w:hAnsi="Palatino Linotype" w:cs="Arial"/>
            <w:b/>
            <w:bCs/>
            <w:color w:val="auto"/>
            <w:u w:val="none"/>
          </w:rPr>
          <w:t xml:space="preserve"> de ingresos 2018.pdf</w:t>
        </w:r>
      </w:hyperlink>
      <w:r w:rsidR="000B4AFE">
        <w:rPr>
          <w:rStyle w:val="Hipervnculo"/>
          <w:rFonts w:ascii="Palatino Linotype" w:hAnsi="Palatino Linotype" w:cs="Arial"/>
          <w:b/>
          <w:bCs/>
          <w:color w:val="auto"/>
          <w:u w:val="none"/>
        </w:rPr>
        <w:t xml:space="preserve">¸ </w:t>
      </w:r>
      <w:r w:rsidR="000B4AFE" w:rsidRPr="000B4AFE">
        <w:rPr>
          <w:rStyle w:val="Hipervnculo"/>
          <w:rFonts w:ascii="Palatino Linotype" w:hAnsi="Palatino Linotype" w:cs="Arial"/>
          <w:bCs/>
          <w:color w:val="auto"/>
          <w:u w:val="none"/>
        </w:rPr>
        <w:t>contiene el estado Analítico de Ingresos del primero de enero al treinta y uno de diciembre de dos mil dieciocho.</w:t>
      </w:r>
    </w:p>
    <w:p w14:paraId="407B1213" w14:textId="5FDC7D39"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7" w:history="1">
        <w:r w:rsidR="006175B7" w:rsidRPr="006175B7">
          <w:rPr>
            <w:rStyle w:val="Hipervnculo"/>
            <w:rFonts w:ascii="Palatino Linotype" w:hAnsi="Palatino Linotype" w:cs="Arial"/>
            <w:b/>
            <w:bCs/>
            <w:color w:val="auto"/>
            <w:u w:val="none"/>
          </w:rPr>
          <w:t>BALANCE PRESUPUESTARIO LDF.pdf</w:t>
        </w:r>
      </w:hyperlink>
      <w:r w:rsidR="000B4AFE">
        <w:rPr>
          <w:rStyle w:val="Hipervnculo"/>
          <w:rFonts w:ascii="Palatino Linotype" w:hAnsi="Palatino Linotype" w:cs="Arial"/>
          <w:b/>
          <w:bCs/>
          <w:color w:val="auto"/>
          <w:u w:val="none"/>
        </w:rPr>
        <w:t xml:space="preserve">, </w:t>
      </w:r>
      <w:r w:rsidR="000B4AFE">
        <w:rPr>
          <w:rStyle w:val="Hipervnculo"/>
          <w:rFonts w:ascii="Palatino Linotype" w:hAnsi="Palatino Linotype" w:cs="Arial"/>
          <w:bCs/>
          <w:color w:val="auto"/>
          <w:u w:val="none"/>
        </w:rPr>
        <w:t>contiene el Balance Presupuestario del primer trimestre de dos mil veintiuno.</w:t>
      </w:r>
    </w:p>
    <w:p w14:paraId="29BA7C3B" w14:textId="09E5D63A"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8" w:history="1">
        <w:r w:rsidR="006175B7" w:rsidRPr="006175B7">
          <w:rPr>
            <w:rStyle w:val="Hipervnculo"/>
            <w:rFonts w:ascii="Palatino Linotype" w:hAnsi="Palatino Linotype" w:cs="Arial"/>
            <w:b/>
            <w:bCs/>
            <w:color w:val="auto"/>
            <w:u w:val="none"/>
          </w:rPr>
          <w:t>ESTADO ANALITICO DEL EJERCICIO DEL PRESUPUESTO DE EGRESOS DETALLADO CLASIFICACION ADMINISTRATIVA.pdf</w:t>
        </w:r>
      </w:hyperlink>
      <w:r w:rsidR="000B4AFE">
        <w:rPr>
          <w:rStyle w:val="Hipervnculo"/>
          <w:rFonts w:ascii="Palatino Linotype" w:hAnsi="Palatino Linotype" w:cs="Arial"/>
          <w:b/>
          <w:bCs/>
          <w:color w:val="auto"/>
          <w:u w:val="none"/>
        </w:rPr>
        <w:t xml:space="preserve">, </w:t>
      </w:r>
      <w:r w:rsidR="000B4AFE">
        <w:rPr>
          <w:rStyle w:val="Hipervnculo"/>
          <w:rFonts w:ascii="Palatino Linotype" w:hAnsi="Palatino Linotype" w:cs="Arial"/>
          <w:bCs/>
          <w:color w:val="auto"/>
          <w:u w:val="none"/>
        </w:rPr>
        <w:t xml:space="preserve">este archivo contiene el Estado Analítico del Ejercicio del </w:t>
      </w:r>
      <w:r w:rsidR="00BF7637">
        <w:rPr>
          <w:rStyle w:val="Hipervnculo"/>
          <w:rFonts w:ascii="Palatino Linotype" w:hAnsi="Palatino Linotype" w:cs="Arial"/>
          <w:bCs/>
          <w:color w:val="auto"/>
          <w:u w:val="none"/>
        </w:rPr>
        <w:t xml:space="preserve">Presupuesto de </w:t>
      </w:r>
      <w:r w:rsidR="000B4AFE">
        <w:rPr>
          <w:rStyle w:val="Hipervnculo"/>
          <w:rFonts w:ascii="Palatino Linotype" w:hAnsi="Palatino Linotype" w:cs="Arial"/>
          <w:bCs/>
          <w:color w:val="auto"/>
          <w:u w:val="none"/>
        </w:rPr>
        <w:t xml:space="preserve">Egresos Detallado, Clasificación </w:t>
      </w:r>
      <w:r w:rsidR="00BF7637">
        <w:rPr>
          <w:rStyle w:val="Hipervnculo"/>
          <w:rFonts w:ascii="Palatino Linotype" w:hAnsi="Palatino Linotype" w:cs="Arial"/>
          <w:bCs/>
          <w:color w:val="auto"/>
          <w:u w:val="none"/>
        </w:rPr>
        <w:t>Administrativa, del primer trimestre de dos mil veinte.</w:t>
      </w:r>
    </w:p>
    <w:p w14:paraId="16F9E32C" w14:textId="3C3F2122" w:rsidR="006175B7" w:rsidRPr="006175B7" w:rsidRDefault="00FA7FC2" w:rsidP="006175B7">
      <w:pPr>
        <w:pStyle w:val="Prrafodelista"/>
        <w:numPr>
          <w:ilvl w:val="0"/>
          <w:numId w:val="28"/>
        </w:numPr>
        <w:spacing w:line="360" w:lineRule="auto"/>
        <w:ind w:right="141"/>
        <w:jc w:val="both"/>
        <w:rPr>
          <w:rStyle w:val="Hipervnculo"/>
          <w:rFonts w:ascii="Palatino Linotype" w:hAnsi="Palatino Linotype"/>
          <w:b/>
          <w:bCs/>
          <w:color w:val="auto"/>
          <w:u w:val="none"/>
        </w:rPr>
      </w:pPr>
      <w:hyperlink r:id="rId39" w:history="1">
        <w:r w:rsidR="006175B7" w:rsidRPr="006175B7">
          <w:rPr>
            <w:rStyle w:val="Hipervnculo"/>
            <w:rFonts w:ascii="Palatino Linotype" w:hAnsi="Palatino Linotype" w:cs="Arial"/>
            <w:b/>
            <w:bCs/>
            <w:color w:val="auto"/>
            <w:u w:val="none"/>
          </w:rPr>
          <w:t>ESTADO DE SITUACION FINANCIERA.pdf</w:t>
        </w:r>
      </w:hyperlink>
      <w:r w:rsidR="00BF7637">
        <w:rPr>
          <w:rStyle w:val="Hipervnculo"/>
          <w:rFonts w:ascii="Palatino Linotype" w:hAnsi="Palatino Linotype" w:cs="Arial"/>
          <w:b/>
          <w:bCs/>
          <w:color w:val="auto"/>
          <w:u w:val="none"/>
        </w:rPr>
        <w:t xml:space="preserve">, </w:t>
      </w:r>
      <w:r w:rsidR="00BF7637">
        <w:rPr>
          <w:rStyle w:val="Hipervnculo"/>
          <w:rFonts w:ascii="Palatino Linotype" w:hAnsi="Palatino Linotype" w:cs="Arial"/>
          <w:bCs/>
          <w:color w:val="auto"/>
          <w:u w:val="none"/>
        </w:rPr>
        <w:t>contiene el Estado de Situación Financiera al treinta y uno de marzo de dos mil veintiuno.</w:t>
      </w:r>
    </w:p>
    <w:p w14:paraId="3DBDE1A3" w14:textId="665F99F1" w:rsidR="006175B7" w:rsidRPr="00BF7637" w:rsidRDefault="00FA7FC2" w:rsidP="00AB155B">
      <w:pPr>
        <w:pStyle w:val="Prrafodelista"/>
        <w:numPr>
          <w:ilvl w:val="0"/>
          <w:numId w:val="28"/>
        </w:numPr>
        <w:spacing w:line="360" w:lineRule="auto"/>
        <w:ind w:right="141"/>
        <w:jc w:val="both"/>
        <w:rPr>
          <w:rStyle w:val="Hipervnculo"/>
          <w:rFonts w:ascii="Palatino Linotype" w:hAnsi="Palatino Linotype" w:cs="Arial"/>
          <w:b/>
          <w:bCs/>
          <w:color w:val="auto"/>
          <w:u w:val="none"/>
        </w:rPr>
      </w:pPr>
      <w:hyperlink r:id="rId40" w:history="1">
        <w:r w:rsidR="006175B7" w:rsidRPr="00BF7637">
          <w:rPr>
            <w:rStyle w:val="Hipervnculo"/>
            <w:rFonts w:ascii="Palatino Linotype" w:hAnsi="Palatino Linotype" w:cs="Arial"/>
            <w:b/>
            <w:bCs/>
            <w:color w:val="auto"/>
            <w:u w:val="none"/>
          </w:rPr>
          <w:t>ESTADO ANALITICO DEL EJERCICIO DEL PRESUPUESTO DE EGRESOS DETALLADO CLASIFICACION POR OBJETO DEL GASTO.pdf</w:t>
        </w:r>
      </w:hyperlink>
      <w:r w:rsidR="00BF7637" w:rsidRPr="00BF7637">
        <w:rPr>
          <w:rStyle w:val="Hipervnculo"/>
          <w:rFonts w:ascii="Palatino Linotype" w:hAnsi="Palatino Linotype" w:cs="Arial"/>
          <w:b/>
          <w:bCs/>
          <w:color w:val="auto"/>
          <w:u w:val="none"/>
        </w:rPr>
        <w:t xml:space="preserve">, </w:t>
      </w:r>
      <w:r w:rsidR="00BF7637" w:rsidRPr="00BF7637">
        <w:rPr>
          <w:rStyle w:val="Hipervnculo"/>
          <w:rFonts w:ascii="Palatino Linotype" w:hAnsi="Palatino Linotype" w:cs="Arial"/>
          <w:bCs/>
          <w:color w:val="auto"/>
          <w:u w:val="none"/>
        </w:rPr>
        <w:t>contiene</w:t>
      </w:r>
      <w:r w:rsidR="00BF7637">
        <w:rPr>
          <w:rStyle w:val="Hipervnculo"/>
          <w:rFonts w:ascii="Palatino Linotype" w:hAnsi="Palatino Linotype" w:cs="Arial"/>
          <w:bCs/>
          <w:color w:val="auto"/>
          <w:u w:val="none"/>
        </w:rPr>
        <w:t xml:space="preserve"> el</w:t>
      </w:r>
      <w:r w:rsidR="00BF7637" w:rsidRPr="00BF7637">
        <w:rPr>
          <w:rStyle w:val="Hipervnculo"/>
          <w:rFonts w:ascii="Palatino Linotype" w:hAnsi="Palatino Linotype" w:cs="Arial"/>
          <w:bCs/>
          <w:color w:val="auto"/>
          <w:u w:val="none"/>
        </w:rPr>
        <w:t xml:space="preserve"> Estado Analítico del Ejercicio del Presupuesto de </w:t>
      </w:r>
      <w:r w:rsidR="00BF7637" w:rsidRPr="00BF7637">
        <w:rPr>
          <w:rStyle w:val="Hipervnculo"/>
          <w:rFonts w:ascii="Palatino Linotype" w:hAnsi="Palatino Linotype" w:cs="Arial"/>
          <w:bCs/>
          <w:color w:val="auto"/>
          <w:u w:val="none"/>
        </w:rPr>
        <w:lastRenderedPageBreak/>
        <w:t>Egresos Detallado, Clasificación por Objeto del Gasto, del primer trimestre de dos mil veintiuno.</w:t>
      </w:r>
    </w:p>
    <w:p w14:paraId="792475CD" w14:textId="7E7598A8" w:rsidR="005D571C" w:rsidRDefault="00A7746A" w:rsidP="00CD612F">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para tener una mejor comprensión de lo solicitado y de la información entregada por el Sujeto Obligado es necesario hacer un cuadro comparativo para plasmar lo siguiente:</w:t>
      </w:r>
    </w:p>
    <w:p w14:paraId="2156C255" w14:textId="006E653D" w:rsidR="00B13CA3" w:rsidRPr="00B13CA3" w:rsidRDefault="00B13CA3" w:rsidP="00CD612F">
      <w:pPr>
        <w:spacing w:after="0" w:line="360" w:lineRule="auto"/>
        <w:jc w:val="both"/>
        <w:rPr>
          <w:rFonts w:ascii="Palatino Linotype" w:hAnsi="Palatino Linotype"/>
          <w:color w:val="FF0000"/>
          <w:sz w:val="24"/>
          <w:szCs w:val="24"/>
          <w:lang w:eastAsia="es-MX"/>
        </w:rPr>
      </w:pPr>
    </w:p>
    <w:tbl>
      <w:tblPr>
        <w:tblStyle w:val="Tablaconcuadrcula"/>
        <w:tblW w:w="0" w:type="auto"/>
        <w:tblLook w:val="04A0" w:firstRow="1" w:lastRow="0" w:firstColumn="1" w:lastColumn="0" w:noHBand="0" w:noVBand="1"/>
      </w:tblPr>
      <w:tblGrid>
        <w:gridCol w:w="2689"/>
        <w:gridCol w:w="1701"/>
        <w:gridCol w:w="1559"/>
        <w:gridCol w:w="1559"/>
        <w:gridCol w:w="1554"/>
      </w:tblGrid>
      <w:tr w:rsidR="00632DF3" w14:paraId="60923144" w14:textId="77777777" w:rsidTr="00632DF3">
        <w:tc>
          <w:tcPr>
            <w:tcW w:w="2689" w:type="dxa"/>
            <w:shd w:val="clear" w:color="auto" w:fill="92D050"/>
          </w:tcPr>
          <w:p w14:paraId="2E444BC8" w14:textId="7C49A42D" w:rsidR="002967DD" w:rsidRPr="002967DD" w:rsidRDefault="002967DD" w:rsidP="00632DF3">
            <w:pPr>
              <w:jc w:val="center"/>
              <w:rPr>
                <w:rFonts w:ascii="Palatino Linotype" w:hAnsi="Palatino Linotype"/>
                <w:b/>
                <w:sz w:val="24"/>
                <w:szCs w:val="24"/>
                <w:lang w:eastAsia="es-MX"/>
              </w:rPr>
            </w:pPr>
            <w:r w:rsidRPr="002967DD">
              <w:rPr>
                <w:rFonts w:ascii="Palatino Linotype" w:hAnsi="Palatino Linotype"/>
                <w:b/>
                <w:sz w:val="24"/>
                <w:szCs w:val="24"/>
                <w:lang w:eastAsia="es-MX"/>
              </w:rPr>
              <w:t>Estado Financiero</w:t>
            </w:r>
          </w:p>
        </w:tc>
        <w:tc>
          <w:tcPr>
            <w:tcW w:w="1701" w:type="dxa"/>
            <w:shd w:val="clear" w:color="auto" w:fill="92D050"/>
          </w:tcPr>
          <w:p w14:paraId="0D1BFB8B" w14:textId="302C5732" w:rsidR="002967DD" w:rsidRPr="002967DD" w:rsidRDefault="002967DD" w:rsidP="00632DF3">
            <w:pPr>
              <w:jc w:val="center"/>
              <w:rPr>
                <w:rFonts w:ascii="Palatino Linotype" w:hAnsi="Palatino Linotype"/>
                <w:b/>
                <w:sz w:val="24"/>
                <w:szCs w:val="24"/>
                <w:lang w:eastAsia="es-MX"/>
              </w:rPr>
            </w:pPr>
            <w:r w:rsidRPr="002967DD">
              <w:rPr>
                <w:rFonts w:ascii="Palatino Linotype" w:hAnsi="Palatino Linotype"/>
                <w:b/>
                <w:sz w:val="24"/>
                <w:szCs w:val="24"/>
                <w:lang w:eastAsia="es-MX"/>
              </w:rPr>
              <w:t>2017</w:t>
            </w:r>
          </w:p>
        </w:tc>
        <w:tc>
          <w:tcPr>
            <w:tcW w:w="1559" w:type="dxa"/>
            <w:shd w:val="clear" w:color="auto" w:fill="92D050"/>
          </w:tcPr>
          <w:p w14:paraId="058DCCB4" w14:textId="3019F4F4" w:rsidR="002967DD" w:rsidRPr="002967DD" w:rsidRDefault="002967DD" w:rsidP="00632DF3">
            <w:pPr>
              <w:jc w:val="center"/>
              <w:rPr>
                <w:rFonts w:ascii="Palatino Linotype" w:hAnsi="Palatino Linotype"/>
                <w:b/>
                <w:sz w:val="24"/>
                <w:szCs w:val="24"/>
                <w:lang w:eastAsia="es-MX"/>
              </w:rPr>
            </w:pPr>
            <w:r w:rsidRPr="002967DD">
              <w:rPr>
                <w:rFonts w:ascii="Palatino Linotype" w:hAnsi="Palatino Linotype"/>
                <w:b/>
                <w:sz w:val="24"/>
                <w:szCs w:val="24"/>
                <w:lang w:eastAsia="es-MX"/>
              </w:rPr>
              <w:t>2018</w:t>
            </w:r>
          </w:p>
        </w:tc>
        <w:tc>
          <w:tcPr>
            <w:tcW w:w="1559" w:type="dxa"/>
            <w:shd w:val="clear" w:color="auto" w:fill="92D050"/>
          </w:tcPr>
          <w:p w14:paraId="2BF2DAA0" w14:textId="6ED6FBAC" w:rsidR="002967DD" w:rsidRPr="002967DD" w:rsidRDefault="002967DD" w:rsidP="00632DF3">
            <w:pPr>
              <w:jc w:val="center"/>
              <w:rPr>
                <w:rFonts w:ascii="Palatino Linotype" w:hAnsi="Palatino Linotype"/>
                <w:b/>
                <w:sz w:val="24"/>
                <w:szCs w:val="24"/>
                <w:lang w:eastAsia="es-MX"/>
              </w:rPr>
            </w:pPr>
            <w:r w:rsidRPr="002967DD">
              <w:rPr>
                <w:rFonts w:ascii="Palatino Linotype" w:hAnsi="Palatino Linotype"/>
                <w:b/>
                <w:sz w:val="24"/>
                <w:szCs w:val="24"/>
                <w:lang w:eastAsia="es-MX"/>
              </w:rPr>
              <w:t>2020</w:t>
            </w:r>
          </w:p>
        </w:tc>
        <w:tc>
          <w:tcPr>
            <w:tcW w:w="1554" w:type="dxa"/>
            <w:shd w:val="clear" w:color="auto" w:fill="92D050"/>
          </w:tcPr>
          <w:p w14:paraId="1EB9FFAC" w14:textId="20917FE3" w:rsidR="002967DD" w:rsidRPr="002967DD" w:rsidRDefault="002967DD" w:rsidP="00632DF3">
            <w:pPr>
              <w:jc w:val="center"/>
              <w:rPr>
                <w:rFonts w:ascii="Palatino Linotype" w:hAnsi="Palatino Linotype"/>
                <w:b/>
                <w:lang w:eastAsia="es-MX"/>
              </w:rPr>
            </w:pPr>
            <w:r w:rsidRPr="002967DD">
              <w:rPr>
                <w:rFonts w:ascii="Palatino Linotype" w:hAnsi="Palatino Linotype"/>
                <w:b/>
                <w:lang w:eastAsia="es-MX"/>
              </w:rPr>
              <w:t>P</w:t>
            </w:r>
            <w:r>
              <w:rPr>
                <w:rFonts w:ascii="Palatino Linotype" w:hAnsi="Palatino Linotype"/>
                <w:b/>
                <w:lang w:eastAsia="es-MX"/>
              </w:rPr>
              <w:t>rimer trimestre</w:t>
            </w:r>
            <w:r w:rsidRPr="002967DD">
              <w:rPr>
                <w:rFonts w:ascii="Palatino Linotype" w:hAnsi="Palatino Linotype"/>
                <w:b/>
                <w:lang w:eastAsia="es-MX"/>
              </w:rPr>
              <w:t xml:space="preserve"> 2021</w:t>
            </w:r>
          </w:p>
        </w:tc>
      </w:tr>
      <w:tr w:rsidR="00CE6841" w14:paraId="1BAF0F19" w14:textId="77777777" w:rsidTr="00632DF3">
        <w:tc>
          <w:tcPr>
            <w:tcW w:w="2689" w:type="dxa"/>
          </w:tcPr>
          <w:p w14:paraId="01770338" w14:textId="38CDA702"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Estado analítico del ejercicio del presupuesto de egresos detallado clasificación administrativa</w:t>
            </w:r>
          </w:p>
        </w:tc>
        <w:tc>
          <w:tcPr>
            <w:tcW w:w="1701" w:type="dxa"/>
          </w:tcPr>
          <w:p w14:paraId="4DC33C28" w14:textId="0631BE12"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55E7A8F1" w14:textId="71C3D738"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334905C3" w14:textId="084E4FC5"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136EC603" w14:textId="4B42C14A"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4311CEDF" w14:textId="77777777" w:rsidTr="00632DF3">
        <w:tc>
          <w:tcPr>
            <w:tcW w:w="2689" w:type="dxa"/>
          </w:tcPr>
          <w:p w14:paraId="25E2F9CA" w14:textId="2EDC60A8"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Estado Anual de Egresos, clasificación por objeto del gasto</w:t>
            </w:r>
          </w:p>
        </w:tc>
        <w:tc>
          <w:tcPr>
            <w:tcW w:w="1701" w:type="dxa"/>
          </w:tcPr>
          <w:p w14:paraId="0F958DB5" w14:textId="3D555D8E"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776A0BA1" w14:textId="012486BE"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3A4D0624" w14:textId="45B9C2D7"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37F16739" w14:textId="5AFE0B66"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30652634" w14:textId="77777777" w:rsidTr="00632DF3">
        <w:tc>
          <w:tcPr>
            <w:tcW w:w="2689" w:type="dxa"/>
          </w:tcPr>
          <w:p w14:paraId="6378D7FD" w14:textId="1363018F"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Estado Analítico del Ejercicio Presupuestal de Egresos Clasificación Funcional</w:t>
            </w:r>
          </w:p>
        </w:tc>
        <w:tc>
          <w:tcPr>
            <w:tcW w:w="1701" w:type="dxa"/>
          </w:tcPr>
          <w:p w14:paraId="2E030065" w14:textId="0EF2E017"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4432E35B" w14:textId="7151E330"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6F48EA87" w14:textId="02747F36"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5B5A4064" w14:textId="5F0827E3"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3364C380" w14:textId="77777777" w:rsidTr="00632DF3">
        <w:tc>
          <w:tcPr>
            <w:tcW w:w="2689" w:type="dxa"/>
          </w:tcPr>
          <w:p w14:paraId="3377659E" w14:textId="6C382FC7"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Balance Presupuestal</w:t>
            </w:r>
          </w:p>
        </w:tc>
        <w:tc>
          <w:tcPr>
            <w:tcW w:w="1701" w:type="dxa"/>
          </w:tcPr>
          <w:p w14:paraId="0682383E" w14:textId="168B7B1F"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4CB44DD5" w14:textId="4C743561" w:rsidR="00CE6841" w:rsidRPr="00BB0BC1" w:rsidRDefault="00CE6841" w:rsidP="00CE6841">
            <w:pPr>
              <w:spacing w:line="360" w:lineRule="auto"/>
              <w:jc w:val="center"/>
              <w:rPr>
                <w:rFonts w:ascii="Palatino Linotype" w:hAnsi="Palatino Linotype"/>
                <w:b/>
                <w:sz w:val="28"/>
                <w:szCs w:val="28"/>
                <w:lang w:eastAsia="es-MX"/>
              </w:rPr>
            </w:pPr>
            <w:r w:rsidRPr="00BB0BC1">
              <w:rPr>
                <w:rFonts w:ascii="Palatino Linotype" w:hAnsi="Palatino Linotype"/>
                <w:b/>
                <w:sz w:val="24"/>
                <w:szCs w:val="24"/>
                <w:lang w:eastAsia="es-MX"/>
              </w:rPr>
              <w:t>X</w:t>
            </w:r>
          </w:p>
        </w:tc>
        <w:tc>
          <w:tcPr>
            <w:tcW w:w="1559" w:type="dxa"/>
          </w:tcPr>
          <w:p w14:paraId="3C1ABDC5" w14:textId="4DBCF11D"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4" w:type="dxa"/>
          </w:tcPr>
          <w:p w14:paraId="68EEFCCA" w14:textId="56EF1584"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22A922BB" w14:textId="77777777" w:rsidTr="00632DF3">
        <w:tc>
          <w:tcPr>
            <w:tcW w:w="2689" w:type="dxa"/>
          </w:tcPr>
          <w:p w14:paraId="3BACD17A" w14:textId="424D6D7D"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Estado Analítico del Ejercicio Presupuestario de Egresos Detallado Servicios Profesionales</w:t>
            </w:r>
          </w:p>
        </w:tc>
        <w:tc>
          <w:tcPr>
            <w:tcW w:w="1701" w:type="dxa"/>
          </w:tcPr>
          <w:p w14:paraId="6FED1633" w14:textId="7FFF008A"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75799D68" w14:textId="2130B8C2" w:rsidR="00CE6841" w:rsidRPr="00BB0BC1" w:rsidRDefault="00CE6841" w:rsidP="00CE6841">
            <w:pPr>
              <w:spacing w:line="360" w:lineRule="auto"/>
              <w:jc w:val="center"/>
              <w:rPr>
                <w:rFonts w:ascii="Palatino Linotype" w:hAnsi="Palatino Linotype"/>
                <w:b/>
                <w:sz w:val="28"/>
                <w:szCs w:val="28"/>
                <w:lang w:eastAsia="es-MX"/>
              </w:rPr>
            </w:pPr>
            <w:r w:rsidRPr="00BB0BC1">
              <w:rPr>
                <w:rFonts w:ascii="Palatino Linotype" w:hAnsi="Palatino Linotype"/>
                <w:b/>
                <w:sz w:val="24"/>
                <w:szCs w:val="24"/>
                <w:lang w:eastAsia="es-MX"/>
              </w:rPr>
              <w:t>X</w:t>
            </w:r>
          </w:p>
        </w:tc>
        <w:tc>
          <w:tcPr>
            <w:tcW w:w="1559" w:type="dxa"/>
          </w:tcPr>
          <w:p w14:paraId="55989AC9" w14:textId="4A40EA92"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5A770289" w14:textId="2D1951EE"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37CE12EA" w14:textId="77777777" w:rsidTr="00632DF3">
        <w:tc>
          <w:tcPr>
            <w:tcW w:w="2689" w:type="dxa"/>
          </w:tcPr>
          <w:p w14:paraId="4DA6150F" w14:textId="2DD25517"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Estadio Analítico de la Deuda</w:t>
            </w:r>
          </w:p>
        </w:tc>
        <w:tc>
          <w:tcPr>
            <w:tcW w:w="1701" w:type="dxa"/>
          </w:tcPr>
          <w:p w14:paraId="7782B1F8" w14:textId="74C4BBBF"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6BF268E8" w14:textId="6D85A32B"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4DAF8930" w14:textId="3773C679"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622EC87B" w14:textId="00FE4E67"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r>
      <w:tr w:rsidR="00CE6841" w14:paraId="4C75561E" w14:textId="77777777" w:rsidTr="00632DF3">
        <w:tc>
          <w:tcPr>
            <w:tcW w:w="2689" w:type="dxa"/>
          </w:tcPr>
          <w:p w14:paraId="77B87AFD" w14:textId="2DE17041"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t>Estado Analítico de Ingresos</w:t>
            </w:r>
          </w:p>
        </w:tc>
        <w:tc>
          <w:tcPr>
            <w:tcW w:w="1701" w:type="dxa"/>
          </w:tcPr>
          <w:p w14:paraId="7B532FE5" w14:textId="3A6373EA"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41616B4A" w14:textId="3AD1A23B"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515DBC8A" w14:textId="6F91DBDB"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1416DEFD" w14:textId="34FE6B2D"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r w:rsidR="00CE6841" w14:paraId="02B9B388" w14:textId="77777777" w:rsidTr="00632DF3">
        <w:tc>
          <w:tcPr>
            <w:tcW w:w="2689" w:type="dxa"/>
          </w:tcPr>
          <w:p w14:paraId="4C759E4E" w14:textId="2C7592D6" w:rsidR="00CE6841" w:rsidRPr="00632DF3" w:rsidRDefault="00CE6841" w:rsidP="00CE6841">
            <w:pPr>
              <w:jc w:val="both"/>
              <w:rPr>
                <w:rFonts w:ascii="Palatino Linotype" w:hAnsi="Palatino Linotype"/>
                <w:lang w:eastAsia="es-MX"/>
              </w:rPr>
            </w:pPr>
            <w:r w:rsidRPr="00632DF3">
              <w:rPr>
                <w:rFonts w:ascii="Palatino Linotype" w:hAnsi="Palatino Linotype"/>
                <w:lang w:eastAsia="es-MX"/>
              </w:rPr>
              <w:lastRenderedPageBreak/>
              <w:t>Estado Analítico del Ejercicio de Presupuesto Calificación Económica</w:t>
            </w:r>
          </w:p>
        </w:tc>
        <w:tc>
          <w:tcPr>
            <w:tcW w:w="1701" w:type="dxa"/>
          </w:tcPr>
          <w:p w14:paraId="5746F545" w14:textId="1462B6A5"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9" w:type="dxa"/>
          </w:tcPr>
          <w:p w14:paraId="583C3739" w14:textId="174983C8" w:rsidR="00CE6841" w:rsidRPr="00BB0BC1" w:rsidRDefault="00CE6841" w:rsidP="00CE6841">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191F79C6" w14:textId="652CC13E"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c>
          <w:tcPr>
            <w:tcW w:w="1554" w:type="dxa"/>
          </w:tcPr>
          <w:p w14:paraId="678F6244" w14:textId="55BA479B" w:rsidR="00CE6841" w:rsidRPr="00BB0BC1" w:rsidRDefault="00CE6841" w:rsidP="00CE6841">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X</w:t>
            </w:r>
          </w:p>
        </w:tc>
      </w:tr>
      <w:tr w:rsidR="00632DF3" w14:paraId="229656F6" w14:textId="77777777" w:rsidTr="00632DF3">
        <w:tc>
          <w:tcPr>
            <w:tcW w:w="2689" w:type="dxa"/>
          </w:tcPr>
          <w:p w14:paraId="2929204E" w14:textId="2DD940AD" w:rsidR="00632DF3" w:rsidRPr="00632DF3" w:rsidRDefault="00632DF3" w:rsidP="00632DF3">
            <w:pPr>
              <w:jc w:val="both"/>
              <w:rPr>
                <w:rFonts w:ascii="Palatino Linotype" w:hAnsi="Palatino Linotype"/>
                <w:lang w:eastAsia="es-MX"/>
              </w:rPr>
            </w:pPr>
            <w:r w:rsidRPr="00632DF3">
              <w:rPr>
                <w:rFonts w:ascii="Palatino Linotype" w:hAnsi="Palatino Linotype"/>
                <w:lang w:eastAsia="es-MX"/>
              </w:rPr>
              <w:t>Estado de Situación Financiera</w:t>
            </w:r>
          </w:p>
        </w:tc>
        <w:tc>
          <w:tcPr>
            <w:tcW w:w="1701" w:type="dxa"/>
          </w:tcPr>
          <w:p w14:paraId="29C91726" w14:textId="46FDF468" w:rsidR="00632DF3" w:rsidRPr="00BB0BC1" w:rsidRDefault="00632DF3" w:rsidP="00632DF3">
            <w:pPr>
              <w:spacing w:line="360" w:lineRule="auto"/>
              <w:jc w:val="center"/>
              <w:rPr>
                <w:rFonts w:ascii="Webdings" w:hAnsi="Webdings"/>
                <w:b/>
                <w:sz w:val="28"/>
                <w:szCs w:val="28"/>
                <w:lang w:eastAsia="es-MX"/>
              </w:rPr>
            </w:pPr>
            <w:r w:rsidRPr="00BB0BC1">
              <w:rPr>
                <w:rFonts w:ascii="Webdings" w:hAnsi="Webdings"/>
                <w:b/>
                <w:sz w:val="28"/>
                <w:szCs w:val="28"/>
                <w:lang w:eastAsia="es-MX"/>
              </w:rPr>
              <w:t></w:t>
            </w:r>
          </w:p>
        </w:tc>
        <w:tc>
          <w:tcPr>
            <w:tcW w:w="1559" w:type="dxa"/>
          </w:tcPr>
          <w:p w14:paraId="2289C9E0" w14:textId="7A515B08" w:rsidR="00632DF3" w:rsidRPr="00BB0BC1" w:rsidRDefault="00632DF3" w:rsidP="00632DF3">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c>
          <w:tcPr>
            <w:tcW w:w="1559" w:type="dxa"/>
          </w:tcPr>
          <w:p w14:paraId="1B124B47" w14:textId="49AC60D6" w:rsidR="00632DF3" w:rsidRPr="00BB0BC1" w:rsidRDefault="00632DF3" w:rsidP="00632DF3">
            <w:pPr>
              <w:spacing w:line="360" w:lineRule="auto"/>
              <w:jc w:val="center"/>
              <w:rPr>
                <w:rFonts w:ascii="Palatino Linotype" w:hAnsi="Palatino Linotype"/>
                <w:b/>
                <w:sz w:val="24"/>
                <w:szCs w:val="24"/>
                <w:lang w:eastAsia="es-MX"/>
              </w:rPr>
            </w:pPr>
            <w:r w:rsidRPr="00BB0BC1">
              <w:rPr>
                <w:rFonts w:ascii="Palatino Linotype" w:hAnsi="Palatino Linotype"/>
                <w:b/>
                <w:sz w:val="24"/>
                <w:szCs w:val="24"/>
                <w:lang w:eastAsia="es-MX"/>
              </w:rPr>
              <w:t>1er trimestre</w:t>
            </w:r>
          </w:p>
        </w:tc>
        <w:tc>
          <w:tcPr>
            <w:tcW w:w="1554" w:type="dxa"/>
          </w:tcPr>
          <w:p w14:paraId="27DE9F69" w14:textId="1D9D73F8" w:rsidR="00632DF3" w:rsidRPr="00BB0BC1" w:rsidRDefault="00632DF3" w:rsidP="00632DF3">
            <w:pPr>
              <w:spacing w:line="360" w:lineRule="auto"/>
              <w:jc w:val="center"/>
              <w:rPr>
                <w:rFonts w:ascii="Palatino Linotype" w:hAnsi="Palatino Linotype"/>
                <w:b/>
                <w:sz w:val="28"/>
                <w:szCs w:val="28"/>
                <w:lang w:eastAsia="es-MX"/>
              </w:rPr>
            </w:pPr>
            <w:r w:rsidRPr="00BB0BC1">
              <w:rPr>
                <w:rFonts w:ascii="Webdings" w:hAnsi="Webdings"/>
                <w:b/>
                <w:sz w:val="28"/>
                <w:szCs w:val="28"/>
                <w:lang w:eastAsia="es-MX"/>
              </w:rPr>
              <w:t></w:t>
            </w:r>
          </w:p>
        </w:tc>
      </w:tr>
    </w:tbl>
    <w:p w14:paraId="262E808C" w14:textId="77777777" w:rsidR="00A7746A" w:rsidRDefault="00A7746A" w:rsidP="009D0E1F">
      <w:pPr>
        <w:spacing w:after="0" w:line="360" w:lineRule="auto"/>
        <w:jc w:val="both"/>
        <w:rPr>
          <w:rFonts w:ascii="Palatino Linotype" w:hAnsi="Palatino Linotype"/>
          <w:sz w:val="24"/>
          <w:szCs w:val="24"/>
          <w:lang w:eastAsia="es-MX"/>
        </w:rPr>
      </w:pPr>
    </w:p>
    <w:p w14:paraId="1EBB1A5E" w14:textId="19B5B748" w:rsidR="00CD612F" w:rsidRPr="009D0E1F" w:rsidRDefault="005D571C" w:rsidP="009D0E1F">
      <w:pPr>
        <w:spacing w:after="0" w:line="360" w:lineRule="auto"/>
        <w:jc w:val="both"/>
        <w:rPr>
          <w:rFonts w:ascii="Palatino Linotype" w:eastAsia="Times New Roman" w:hAnsi="Palatino Linotype" w:cs="Arial"/>
          <w:bCs/>
          <w:sz w:val="24"/>
          <w:szCs w:val="24"/>
          <w:lang w:eastAsia="es-MX"/>
        </w:rPr>
      </w:pPr>
      <w:r w:rsidRPr="00CD612F">
        <w:rPr>
          <w:rFonts w:ascii="Palatino Linotype" w:hAnsi="Palatino Linotype"/>
          <w:sz w:val="24"/>
          <w:szCs w:val="24"/>
          <w:lang w:eastAsia="es-MX"/>
        </w:rPr>
        <w:t xml:space="preserve">En este </w:t>
      </w:r>
      <w:r w:rsidRPr="009D0E1F">
        <w:rPr>
          <w:rFonts w:ascii="Palatino Linotype" w:hAnsi="Palatino Linotype"/>
          <w:sz w:val="24"/>
          <w:szCs w:val="24"/>
          <w:lang w:eastAsia="es-MX"/>
        </w:rPr>
        <w:t>sentido</w:t>
      </w:r>
      <w:r w:rsidR="00CD612F" w:rsidRPr="009D0E1F">
        <w:rPr>
          <w:rFonts w:ascii="Palatino Linotype" w:hAnsi="Palatino Linotype"/>
          <w:sz w:val="24"/>
          <w:szCs w:val="24"/>
          <w:lang w:eastAsia="es-MX"/>
        </w:rPr>
        <w:t xml:space="preserve"> es necesario remitirnos a los criterios </w:t>
      </w:r>
      <w:r w:rsidR="00CD612F" w:rsidRPr="00CD612F">
        <w:rPr>
          <w:rFonts w:ascii="Palatino Linotype" w:eastAsia="Times New Roman" w:hAnsi="Palatino Linotype" w:cs="Arial"/>
          <w:bCs/>
          <w:sz w:val="24"/>
          <w:szCs w:val="24"/>
          <w:lang w:eastAsia="es-MX"/>
        </w:rPr>
        <w:t>para la elaboración y presentación homogénea de la información financiera y de los</w:t>
      </w:r>
      <w:r w:rsidR="00CD612F" w:rsidRPr="009D0E1F">
        <w:rPr>
          <w:rFonts w:ascii="Palatino Linotype" w:eastAsia="Times New Roman" w:hAnsi="Palatino Linotype" w:cs="Arial"/>
          <w:bCs/>
          <w:sz w:val="24"/>
          <w:szCs w:val="24"/>
          <w:lang w:eastAsia="es-MX"/>
        </w:rPr>
        <w:t xml:space="preserve"> </w:t>
      </w:r>
      <w:r w:rsidR="00CD612F" w:rsidRPr="00CD612F">
        <w:rPr>
          <w:rFonts w:ascii="Palatino Linotype" w:eastAsia="Times New Roman" w:hAnsi="Palatino Linotype" w:cs="Arial"/>
          <w:bCs/>
          <w:sz w:val="24"/>
          <w:szCs w:val="24"/>
          <w:lang w:eastAsia="es-MX"/>
        </w:rPr>
        <w:t>formatos a que hace referencia la Ley de Disciplina Financiera de las Entidades Federativas y los</w:t>
      </w:r>
      <w:r w:rsidR="00CD612F" w:rsidRPr="009D0E1F">
        <w:rPr>
          <w:rFonts w:ascii="Palatino Linotype" w:eastAsia="Times New Roman" w:hAnsi="Palatino Linotype" w:cs="Arial"/>
          <w:bCs/>
          <w:sz w:val="24"/>
          <w:szCs w:val="24"/>
          <w:lang w:eastAsia="es-MX"/>
        </w:rPr>
        <w:t xml:space="preserve"> Municipios, cuyo objeto es establecer los criterios para presentación homogénea de la información, así como la estructura y contenido de los formatos que permitirán presentar la información para dar cumplimiento a la Ley de Disciplina Financiera.</w:t>
      </w:r>
    </w:p>
    <w:p w14:paraId="50A80AA1" w14:textId="77777777" w:rsidR="00CD612F" w:rsidRPr="009D0E1F" w:rsidRDefault="00CD612F" w:rsidP="009D0E1F">
      <w:pPr>
        <w:spacing w:after="0" w:line="360" w:lineRule="auto"/>
        <w:jc w:val="both"/>
        <w:rPr>
          <w:rFonts w:ascii="Palatino Linotype" w:eastAsia="Times New Roman" w:hAnsi="Palatino Linotype" w:cs="Arial"/>
          <w:bCs/>
          <w:sz w:val="24"/>
          <w:szCs w:val="24"/>
          <w:lang w:eastAsia="es-MX"/>
        </w:rPr>
      </w:pPr>
    </w:p>
    <w:p w14:paraId="501A3DDB" w14:textId="60CBC756" w:rsidR="00CD612F" w:rsidRPr="009D0E1F" w:rsidRDefault="00CD612F" w:rsidP="009D0E1F">
      <w:pPr>
        <w:spacing w:after="0" w:line="360" w:lineRule="auto"/>
        <w:jc w:val="both"/>
        <w:rPr>
          <w:rFonts w:ascii="Palatino Linotype" w:hAnsi="Palatino Linotype"/>
          <w:sz w:val="24"/>
          <w:szCs w:val="24"/>
          <w:shd w:val="clear" w:color="auto" w:fill="FFFFFF"/>
        </w:rPr>
      </w:pPr>
      <w:r w:rsidRPr="009D0E1F">
        <w:rPr>
          <w:rFonts w:ascii="Palatino Linotype" w:eastAsia="Times New Roman" w:hAnsi="Palatino Linotype" w:cs="Arial"/>
          <w:bCs/>
          <w:sz w:val="24"/>
          <w:szCs w:val="24"/>
          <w:lang w:eastAsia="es-MX"/>
        </w:rPr>
        <w:t xml:space="preserve">En cumplimiento </w:t>
      </w:r>
      <w:r w:rsidRPr="009D0E1F">
        <w:rPr>
          <w:rFonts w:ascii="Palatino Linotype" w:hAnsi="Palatino Linotype"/>
          <w:sz w:val="24"/>
          <w:szCs w:val="24"/>
          <w:shd w:val="clear" w:color="auto" w:fill="FFFFFF"/>
        </w:rPr>
        <w:t>de las obligaciones previstas en la Ley de Disciplina Financiera, se pondrán a disposición los formatos para su observancia, mismos que serán elaborados directamente por los Entes Públicos.</w:t>
      </w:r>
    </w:p>
    <w:p w14:paraId="04AB065D" w14:textId="77777777" w:rsidR="00CD612F" w:rsidRPr="009D0E1F" w:rsidRDefault="00CD612F" w:rsidP="009D0E1F">
      <w:pPr>
        <w:spacing w:after="0" w:line="360" w:lineRule="auto"/>
        <w:jc w:val="both"/>
        <w:rPr>
          <w:rFonts w:ascii="Palatino Linotype" w:hAnsi="Palatino Linotype"/>
          <w:sz w:val="24"/>
          <w:szCs w:val="24"/>
          <w:shd w:val="clear" w:color="auto" w:fill="FFFFFF"/>
        </w:rPr>
      </w:pPr>
    </w:p>
    <w:p w14:paraId="5BEEFA53" w14:textId="058D3ED6" w:rsidR="00CD612F" w:rsidRPr="009D0E1F" w:rsidRDefault="00CD612F" w:rsidP="009D0E1F">
      <w:pPr>
        <w:spacing w:after="0" w:line="360" w:lineRule="auto"/>
        <w:jc w:val="both"/>
        <w:rPr>
          <w:rFonts w:ascii="Palatino Linotype" w:eastAsia="Times New Roman" w:hAnsi="Palatino Linotype" w:cs="Arial"/>
          <w:sz w:val="24"/>
          <w:szCs w:val="24"/>
          <w:lang w:eastAsia="es-MX"/>
        </w:rPr>
      </w:pPr>
      <w:r w:rsidRPr="009D0E1F">
        <w:rPr>
          <w:rFonts w:ascii="Palatino Linotype" w:hAnsi="Palatino Linotype"/>
          <w:sz w:val="24"/>
          <w:szCs w:val="24"/>
          <w:shd w:val="clear" w:color="auto" w:fill="FFFFFF"/>
        </w:rPr>
        <w:t>Estos tendrán su ámbito de aplicación de observancia obligatoria para los entes públicos de las Entidades Federativas y los Municipios, l</w:t>
      </w:r>
      <w:r w:rsidRPr="00CD612F">
        <w:rPr>
          <w:rFonts w:ascii="Palatino Linotype" w:eastAsia="Times New Roman" w:hAnsi="Palatino Linotype" w:cs="Arial"/>
          <w:sz w:val="24"/>
          <w:szCs w:val="24"/>
          <w:lang w:eastAsia="es-MX"/>
        </w:rPr>
        <w:t>as proyecciones y los resultados, según corresponda, deberán abarcar para los Municipios un periodo de tres años adicional al ejercicio fiscal en cuestión. Dichas proyecciones se elaboran considerando las premisas empleadas en los Criterios Generales de Política Económica a que se refiere el Artículo 2, fracción IV de la L</w:t>
      </w:r>
      <w:r w:rsidR="009D0E1F" w:rsidRPr="009D0E1F">
        <w:rPr>
          <w:rFonts w:ascii="Palatino Linotype" w:eastAsia="Times New Roman" w:hAnsi="Palatino Linotype" w:cs="Arial"/>
          <w:sz w:val="24"/>
          <w:szCs w:val="24"/>
          <w:lang w:eastAsia="es-MX"/>
        </w:rPr>
        <w:t xml:space="preserve">ey de </w:t>
      </w:r>
      <w:r w:rsidRPr="00CD612F">
        <w:rPr>
          <w:rFonts w:ascii="Palatino Linotype" w:eastAsia="Times New Roman" w:hAnsi="Palatino Linotype" w:cs="Arial"/>
          <w:sz w:val="24"/>
          <w:szCs w:val="24"/>
          <w:lang w:eastAsia="es-MX"/>
        </w:rPr>
        <w:t>D</w:t>
      </w:r>
      <w:r w:rsidR="009D0E1F" w:rsidRPr="009D0E1F">
        <w:rPr>
          <w:rFonts w:ascii="Palatino Linotype" w:eastAsia="Times New Roman" w:hAnsi="Palatino Linotype" w:cs="Arial"/>
          <w:sz w:val="24"/>
          <w:szCs w:val="24"/>
          <w:lang w:eastAsia="es-MX"/>
        </w:rPr>
        <w:t xml:space="preserve">isciplina </w:t>
      </w:r>
      <w:r w:rsidRPr="00CD612F">
        <w:rPr>
          <w:rFonts w:ascii="Palatino Linotype" w:eastAsia="Times New Roman" w:hAnsi="Palatino Linotype" w:cs="Arial"/>
          <w:sz w:val="24"/>
          <w:szCs w:val="24"/>
          <w:lang w:eastAsia="es-MX"/>
        </w:rPr>
        <w:t>F</w:t>
      </w:r>
      <w:r w:rsidR="009D0E1F" w:rsidRPr="009D0E1F">
        <w:rPr>
          <w:rFonts w:ascii="Palatino Linotype" w:eastAsia="Times New Roman" w:hAnsi="Palatino Linotype" w:cs="Arial"/>
          <w:sz w:val="24"/>
          <w:szCs w:val="24"/>
          <w:lang w:eastAsia="es-MX"/>
        </w:rPr>
        <w:t>inanciera</w:t>
      </w:r>
      <w:r w:rsidRPr="00CD612F">
        <w:rPr>
          <w:rFonts w:ascii="Palatino Linotype" w:eastAsia="Times New Roman" w:hAnsi="Palatino Linotype" w:cs="Arial"/>
          <w:sz w:val="24"/>
          <w:szCs w:val="24"/>
          <w:lang w:eastAsia="es-MX"/>
        </w:rPr>
        <w:t>.</w:t>
      </w:r>
    </w:p>
    <w:p w14:paraId="041D16B3" w14:textId="77777777" w:rsidR="009D0E1F" w:rsidRPr="009D0E1F" w:rsidRDefault="009D0E1F" w:rsidP="009D0E1F">
      <w:pPr>
        <w:spacing w:after="0" w:line="360" w:lineRule="auto"/>
        <w:jc w:val="both"/>
        <w:rPr>
          <w:rFonts w:ascii="Palatino Linotype" w:eastAsia="Times New Roman" w:hAnsi="Palatino Linotype" w:cs="Arial"/>
          <w:sz w:val="24"/>
          <w:szCs w:val="24"/>
          <w:lang w:eastAsia="es-MX"/>
        </w:rPr>
      </w:pPr>
    </w:p>
    <w:p w14:paraId="6AFC9343" w14:textId="2FC7F400" w:rsidR="009D0E1F" w:rsidRPr="009D0E1F" w:rsidRDefault="009D0E1F" w:rsidP="009D0E1F">
      <w:pPr>
        <w:spacing w:after="0" w:line="360" w:lineRule="auto"/>
        <w:jc w:val="both"/>
        <w:rPr>
          <w:rFonts w:ascii="Palatino Linotype" w:hAnsi="Palatino Linotype"/>
          <w:sz w:val="24"/>
          <w:szCs w:val="24"/>
          <w:shd w:val="clear" w:color="auto" w:fill="FFFFFF"/>
        </w:rPr>
      </w:pPr>
      <w:r w:rsidRPr="009D0E1F">
        <w:rPr>
          <w:rFonts w:ascii="Palatino Linotype" w:hAnsi="Palatino Linotype"/>
          <w:sz w:val="24"/>
          <w:szCs w:val="24"/>
          <w:shd w:val="clear" w:color="auto" w:fill="FFFFFF"/>
        </w:rPr>
        <w:lastRenderedPageBreak/>
        <w:t>La elaboración de los formatos por parte de los entes públicos de las Entidades Federativas y Municipios, se realizará de forma trimestral acumulativa y en algunos casos de forma anual, según corresponda.</w:t>
      </w:r>
    </w:p>
    <w:p w14:paraId="24E86903" w14:textId="77777777" w:rsidR="009D0E1F" w:rsidRPr="009D0E1F" w:rsidRDefault="009D0E1F" w:rsidP="009D0E1F">
      <w:pPr>
        <w:spacing w:after="0" w:line="360" w:lineRule="auto"/>
        <w:jc w:val="both"/>
        <w:rPr>
          <w:rFonts w:ascii="Palatino Linotype" w:hAnsi="Palatino Linotype"/>
          <w:sz w:val="24"/>
          <w:szCs w:val="24"/>
          <w:shd w:val="clear" w:color="auto" w:fill="FFFFFF"/>
        </w:rPr>
      </w:pPr>
    </w:p>
    <w:p w14:paraId="70EFB623" w14:textId="7885E352" w:rsidR="009D0E1F" w:rsidRDefault="009D0E1F" w:rsidP="009D0E1F">
      <w:pPr>
        <w:shd w:val="clear" w:color="auto" w:fill="FFFFFF"/>
        <w:spacing w:after="0" w:line="360" w:lineRule="auto"/>
        <w:jc w:val="both"/>
        <w:rPr>
          <w:rFonts w:ascii="Palatino Linotype" w:eastAsia="Times New Roman" w:hAnsi="Palatino Linotype" w:cs="Arial"/>
          <w:sz w:val="24"/>
          <w:szCs w:val="24"/>
          <w:lang w:eastAsia="es-MX"/>
        </w:rPr>
      </w:pPr>
      <w:r w:rsidRPr="009D0E1F">
        <w:rPr>
          <w:rFonts w:ascii="Palatino Linotype" w:eastAsia="Times New Roman" w:hAnsi="Palatino Linotype" w:cs="Arial"/>
          <w:bCs/>
          <w:sz w:val="24"/>
          <w:szCs w:val="24"/>
          <w:lang w:eastAsia="es-MX"/>
        </w:rPr>
        <w:t>Respecto de la publicación y entrega de información, se advierte que los</w:t>
      </w:r>
      <w:r w:rsidRPr="009D0E1F">
        <w:rPr>
          <w:rFonts w:ascii="Palatino Linotype" w:eastAsia="Times New Roman" w:hAnsi="Palatino Linotype" w:cs="Arial"/>
          <w:sz w:val="24"/>
          <w:szCs w:val="24"/>
          <w:lang w:eastAsia="es-MX"/>
        </w:rPr>
        <w:t xml:space="preserve"> formatos para dar cumplimiento a la Ley de Disciplina Financiera se deberán publicar en la página oficial de internet del propio Ente Público, o en su caso, de la Entidad Federativa o Municipio, según se trate, de acuerdo a los tiempos en los cuales deben de presentar sus informes </w:t>
      </w:r>
      <w:r w:rsidRPr="00CE6841">
        <w:rPr>
          <w:rFonts w:ascii="Palatino Linotype" w:eastAsia="Times New Roman" w:hAnsi="Palatino Linotype" w:cs="Arial"/>
          <w:sz w:val="24"/>
          <w:szCs w:val="24"/>
          <w:lang w:eastAsia="es-MX"/>
        </w:rPr>
        <w:t>trimestrales, conforme lo establece la Ley General de Contabilidad Gubernamental. Para el caso del cumplimiento anual, se incluirán en la Cuenta Pública, y en su caso, en la iniciativa de Ley de Ingresos y el proyecto de Presupuesto de Egresos como corresponda, según sea el caso. Esta información deberá incluir las características de un dato abierto.</w:t>
      </w:r>
    </w:p>
    <w:p w14:paraId="436EBE25" w14:textId="77777777" w:rsidR="00B13CA3" w:rsidRPr="00CE6841" w:rsidRDefault="00B13CA3" w:rsidP="009D0E1F">
      <w:pPr>
        <w:shd w:val="clear" w:color="auto" w:fill="FFFFFF"/>
        <w:spacing w:after="0" w:line="360" w:lineRule="auto"/>
        <w:jc w:val="both"/>
        <w:rPr>
          <w:rFonts w:ascii="Palatino Linotype" w:eastAsia="Times New Roman" w:hAnsi="Palatino Linotype" w:cs="Arial"/>
          <w:sz w:val="24"/>
          <w:szCs w:val="24"/>
          <w:lang w:eastAsia="es-MX"/>
        </w:rPr>
      </w:pPr>
    </w:p>
    <w:p w14:paraId="7A062966" w14:textId="7918BD26" w:rsidR="00CD612F" w:rsidRPr="00CE6841" w:rsidRDefault="009D0E1F" w:rsidP="009D0E1F">
      <w:pPr>
        <w:shd w:val="clear" w:color="auto" w:fill="FFFFFF"/>
        <w:spacing w:after="101" w:line="240" w:lineRule="auto"/>
        <w:jc w:val="both"/>
        <w:rPr>
          <w:rFonts w:ascii="Palatino Linotype" w:eastAsia="Times New Roman" w:hAnsi="Palatino Linotype" w:cs="Arial"/>
          <w:sz w:val="24"/>
          <w:szCs w:val="24"/>
          <w:lang w:eastAsia="es-MX"/>
        </w:rPr>
      </w:pPr>
      <w:r w:rsidRPr="00CE6841">
        <w:rPr>
          <w:rFonts w:ascii="Palatino Linotype" w:eastAsia="Times New Roman" w:hAnsi="Palatino Linotype" w:cs="Arial"/>
          <w:sz w:val="24"/>
          <w:szCs w:val="24"/>
          <w:lang w:eastAsia="es-MX"/>
        </w:rPr>
        <w:t>La información que deber entregarse consta de los siguientes formatos:</w:t>
      </w:r>
    </w:p>
    <w:p w14:paraId="349E7844" w14:textId="63E0EBC1" w:rsidR="009D0E1F" w:rsidRPr="00CE6841"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CE6841">
        <w:rPr>
          <w:rFonts w:ascii="Palatino Linotype" w:hAnsi="Palatino Linotype"/>
          <w:bCs/>
          <w:sz w:val="24"/>
          <w:szCs w:val="24"/>
          <w:shd w:val="clear" w:color="auto" w:fill="FFFFFF"/>
        </w:rPr>
        <w:t>Formato 1</w:t>
      </w:r>
      <w:r w:rsidRPr="00CE6841">
        <w:rPr>
          <w:rFonts w:ascii="Palatino Linotype" w:hAnsi="Palatino Linotype" w:cs="Arial"/>
          <w:sz w:val="24"/>
          <w:szCs w:val="24"/>
          <w:shd w:val="clear" w:color="auto" w:fill="FFFFFF"/>
        </w:rPr>
        <w:t>    </w:t>
      </w:r>
      <w:r w:rsidRPr="00CE6841">
        <w:rPr>
          <w:rFonts w:ascii="Palatino Linotype" w:hAnsi="Palatino Linotype"/>
          <w:bCs/>
          <w:sz w:val="24"/>
          <w:szCs w:val="24"/>
          <w:shd w:val="clear" w:color="auto" w:fill="FFFFFF"/>
        </w:rPr>
        <w:t>Estado de Situación Financiera Detallado – LDF</w:t>
      </w:r>
    </w:p>
    <w:p w14:paraId="3EA669A3" w14:textId="49C1FFB0" w:rsidR="009D0E1F" w:rsidRPr="00CE6841"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CE6841">
        <w:rPr>
          <w:rFonts w:ascii="Palatino Linotype" w:hAnsi="Palatino Linotype"/>
          <w:bCs/>
          <w:sz w:val="24"/>
          <w:szCs w:val="24"/>
          <w:shd w:val="clear" w:color="auto" w:fill="FFFFFF"/>
        </w:rPr>
        <w:t>Formato 2</w:t>
      </w:r>
      <w:r w:rsidRPr="00CE6841">
        <w:rPr>
          <w:rFonts w:ascii="Palatino Linotype" w:hAnsi="Palatino Linotype" w:cs="Arial"/>
          <w:sz w:val="24"/>
          <w:szCs w:val="24"/>
          <w:shd w:val="clear" w:color="auto" w:fill="FFFFFF"/>
        </w:rPr>
        <w:t>     </w:t>
      </w:r>
      <w:r w:rsidRPr="00CE6841">
        <w:rPr>
          <w:rFonts w:ascii="Palatino Linotype" w:hAnsi="Palatino Linotype"/>
          <w:bCs/>
          <w:sz w:val="24"/>
          <w:szCs w:val="24"/>
          <w:shd w:val="clear" w:color="auto" w:fill="FFFFFF"/>
        </w:rPr>
        <w:t>Informe Analítico de la Deuda Pública y Otros Pasivos – LDF</w:t>
      </w:r>
    </w:p>
    <w:p w14:paraId="25403CF6" w14:textId="2CE37FE4" w:rsidR="009D0E1F" w:rsidRPr="00CE6841"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383184">
        <w:rPr>
          <w:rFonts w:ascii="Palatino Linotype" w:hAnsi="Palatino Linotype"/>
          <w:bCs/>
          <w:sz w:val="24"/>
          <w:szCs w:val="24"/>
          <w:shd w:val="clear" w:color="auto" w:fill="FFFFFF"/>
        </w:rPr>
        <w:t>Formato 3</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Informe Analítico de Obligaciones Diferentes de Financiamientos – LDF</w:t>
      </w:r>
    </w:p>
    <w:p w14:paraId="76110C9F" w14:textId="13DCCBCD" w:rsidR="009D0E1F" w:rsidRPr="00CE6841"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CE6841">
        <w:rPr>
          <w:rFonts w:ascii="Palatino Linotype" w:hAnsi="Palatino Linotype"/>
          <w:bCs/>
          <w:sz w:val="24"/>
          <w:szCs w:val="24"/>
          <w:shd w:val="clear" w:color="auto" w:fill="FFFFFF"/>
        </w:rPr>
        <w:t>Formato 4</w:t>
      </w:r>
      <w:r w:rsidRPr="00CE6841">
        <w:rPr>
          <w:rFonts w:ascii="Palatino Linotype" w:hAnsi="Palatino Linotype" w:cs="Arial"/>
          <w:sz w:val="24"/>
          <w:szCs w:val="24"/>
          <w:shd w:val="clear" w:color="auto" w:fill="FFFFFF"/>
        </w:rPr>
        <w:t>    </w:t>
      </w:r>
      <w:r w:rsidRPr="00CE6841">
        <w:rPr>
          <w:rFonts w:ascii="Palatino Linotype" w:hAnsi="Palatino Linotype"/>
          <w:bCs/>
          <w:sz w:val="24"/>
          <w:szCs w:val="24"/>
          <w:shd w:val="clear" w:color="auto" w:fill="FFFFFF"/>
        </w:rPr>
        <w:t>Balance Presupuestario – LDF</w:t>
      </w:r>
    </w:p>
    <w:p w14:paraId="210951B2" w14:textId="236373E9" w:rsidR="009D0E1F" w:rsidRPr="00CE6841"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CE6841">
        <w:rPr>
          <w:rFonts w:ascii="Palatino Linotype" w:hAnsi="Palatino Linotype"/>
          <w:bCs/>
          <w:sz w:val="24"/>
          <w:szCs w:val="24"/>
          <w:shd w:val="clear" w:color="auto" w:fill="FFFFFF"/>
        </w:rPr>
        <w:t>Formato 5</w:t>
      </w:r>
      <w:r w:rsidRPr="00CE6841">
        <w:rPr>
          <w:rFonts w:ascii="Palatino Linotype" w:hAnsi="Palatino Linotype" w:cs="Arial"/>
          <w:sz w:val="24"/>
          <w:szCs w:val="24"/>
          <w:shd w:val="clear" w:color="auto" w:fill="FFFFFF"/>
        </w:rPr>
        <w:t>    </w:t>
      </w:r>
      <w:r w:rsidRPr="00CE6841">
        <w:rPr>
          <w:rFonts w:ascii="Palatino Linotype" w:hAnsi="Palatino Linotype"/>
          <w:bCs/>
          <w:sz w:val="24"/>
          <w:szCs w:val="24"/>
          <w:shd w:val="clear" w:color="auto" w:fill="FFFFFF"/>
        </w:rPr>
        <w:t>Estado Analítico de Ingresos Detallado – LDF</w:t>
      </w:r>
    </w:p>
    <w:p w14:paraId="46553316" w14:textId="17511117" w:rsidR="009D0E1F" w:rsidRPr="00CE6841" w:rsidRDefault="009D0E1F" w:rsidP="009D0E1F">
      <w:pPr>
        <w:shd w:val="clear" w:color="auto" w:fill="FFFFFF"/>
        <w:spacing w:after="0" w:line="360" w:lineRule="auto"/>
        <w:ind w:left="1418" w:hanging="1418"/>
        <w:jc w:val="both"/>
        <w:rPr>
          <w:rFonts w:ascii="Palatino Linotype" w:eastAsia="Times New Roman" w:hAnsi="Palatino Linotype" w:cs="Arial"/>
          <w:bCs/>
          <w:sz w:val="24"/>
          <w:szCs w:val="24"/>
          <w:lang w:eastAsia="es-MX"/>
        </w:rPr>
      </w:pPr>
      <w:r w:rsidRPr="00CE6841">
        <w:rPr>
          <w:rFonts w:ascii="Palatino Linotype" w:eastAsia="Times New Roman" w:hAnsi="Palatino Linotype" w:cs="Arial"/>
          <w:bCs/>
          <w:sz w:val="24"/>
          <w:szCs w:val="24"/>
          <w:lang w:eastAsia="es-MX"/>
        </w:rPr>
        <w:t>Formato 6 a)</w:t>
      </w:r>
      <w:r w:rsidRPr="00CE6841">
        <w:rPr>
          <w:rFonts w:ascii="Palatino Linotype" w:eastAsia="Times New Roman" w:hAnsi="Palatino Linotype" w:cs="Arial"/>
          <w:sz w:val="24"/>
          <w:szCs w:val="24"/>
          <w:lang w:eastAsia="es-MX"/>
        </w:rPr>
        <w:t>    </w:t>
      </w:r>
      <w:r w:rsidRPr="00CE6841">
        <w:rPr>
          <w:rFonts w:ascii="Palatino Linotype" w:eastAsia="Times New Roman" w:hAnsi="Palatino Linotype" w:cs="Arial"/>
          <w:bCs/>
          <w:sz w:val="24"/>
          <w:szCs w:val="24"/>
          <w:lang w:eastAsia="es-MX"/>
        </w:rPr>
        <w:t>Estado Analítico del Ejercicio del Presupuesto de Egresos Detallado – LDF (Clasificación por Objeto del Gasto)</w:t>
      </w:r>
    </w:p>
    <w:p w14:paraId="4E899A17" w14:textId="39FEC59A" w:rsidR="009D0E1F" w:rsidRPr="00CE6841" w:rsidRDefault="009D0E1F" w:rsidP="009D0E1F">
      <w:pPr>
        <w:shd w:val="clear" w:color="auto" w:fill="FFFFFF"/>
        <w:spacing w:after="0" w:line="360" w:lineRule="auto"/>
        <w:ind w:left="1418" w:hanging="1418"/>
        <w:jc w:val="both"/>
        <w:rPr>
          <w:rFonts w:ascii="Palatino Linotype" w:eastAsia="Times New Roman" w:hAnsi="Palatino Linotype" w:cs="Arial"/>
          <w:bCs/>
          <w:sz w:val="24"/>
          <w:szCs w:val="24"/>
          <w:lang w:eastAsia="es-MX"/>
        </w:rPr>
      </w:pPr>
      <w:r w:rsidRPr="00CE6841">
        <w:rPr>
          <w:rFonts w:ascii="Palatino Linotype" w:eastAsia="Times New Roman" w:hAnsi="Palatino Linotype" w:cs="Arial"/>
          <w:bCs/>
          <w:sz w:val="24"/>
          <w:szCs w:val="24"/>
          <w:lang w:eastAsia="es-MX"/>
        </w:rPr>
        <w:t>Formato 6 b)</w:t>
      </w:r>
      <w:r w:rsidRPr="00CE6841">
        <w:rPr>
          <w:rFonts w:ascii="Palatino Linotype" w:eastAsia="Times New Roman" w:hAnsi="Palatino Linotype" w:cs="Arial"/>
          <w:sz w:val="24"/>
          <w:szCs w:val="24"/>
          <w:lang w:eastAsia="es-MX"/>
        </w:rPr>
        <w:t>    </w:t>
      </w:r>
      <w:r w:rsidRPr="00CE6841">
        <w:rPr>
          <w:rFonts w:ascii="Palatino Linotype" w:eastAsia="Times New Roman" w:hAnsi="Palatino Linotype" w:cs="Arial"/>
          <w:bCs/>
          <w:sz w:val="24"/>
          <w:szCs w:val="24"/>
          <w:lang w:eastAsia="es-MX"/>
        </w:rPr>
        <w:t>Estado Analítico del Ejercicio del Presupuesto de Egresos Detallado – LDF (Clasificación Administrativa)</w:t>
      </w:r>
    </w:p>
    <w:p w14:paraId="3B15BAF7" w14:textId="10B16597" w:rsidR="009D0E1F" w:rsidRPr="00CE6841" w:rsidRDefault="009D0E1F" w:rsidP="009D0E1F">
      <w:pPr>
        <w:shd w:val="clear" w:color="auto" w:fill="FFFFFF"/>
        <w:spacing w:after="0" w:line="360" w:lineRule="auto"/>
        <w:ind w:left="1418" w:hanging="1418"/>
        <w:jc w:val="both"/>
        <w:rPr>
          <w:rFonts w:ascii="Palatino Linotype" w:eastAsia="Times New Roman" w:hAnsi="Palatino Linotype" w:cs="Arial"/>
          <w:sz w:val="24"/>
          <w:szCs w:val="24"/>
          <w:lang w:eastAsia="es-MX"/>
        </w:rPr>
      </w:pPr>
      <w:r w:rsidRPr="00CE6841">
        <w:rPr>
          <w:rFonts w:ascii="Palatino Linotype" w:eastAsia="Times New Roman" w:hAnsi="Palatino Linotype" w:cs="Arial"/>
          <w:bCs/>
          <w:sz w:val="24"/>
          <w:szCs w:val="24"/>
          <w:lang w:eastAsia="es-MX"/>
        </w:rPr>
        <w:lastRenderedPageBreak/>
        <w:t>Formato 6 c)</w:t>
      </w:r>
      <w:r w:rsidRPr="00CE6841">
        <w:rPr>
          <w:rFonts w:ascii="Palatino Linotype" w:eastAsia="Times New Roman" w:hAnsi="Palatino Linotype" w:cs="Arial"/>
          <w:sz w:val="24"/>
          <w:szCs w:val="24"/>
          <w:lang w:eastAsia="es-MX"/>
        </w:rPr>
        <w:t>   </w:t>
      </w:r>
      <w:r w:rsidRPr="00CE6841">
        <w:rPr>
          <w:rFonts w:ascii="Palatino Linotype" w:eastAsia="Times New Roman" w:hAnsi="Palatino Linotype" w:cs="Arial"/>
          <w:bCs/>
          <w:sz w:val="24"/>
          <w:szCs w:val="24"/>
          <w:lang w:eastAsia="es-MX"/>
        </w:rPr>
        <w:t>Estado Analítico del Ejercicio del Presupuesto de Egresos Detallado – LDF (Clasificación Funcional)</w:t>
      </w:r>
    </w:p>
    <w:p w14:paraId="58A094CB" w14:textId="427FB5DA" w:rsidR="009D0E1F" w:rsidRPr="00CE6841" w:rsidRDefault="009D0E1F" w:rsidP="009D0E1F">
      <w:pPr>
        <w:shd w:val="clear" w:color="auto" w:fill="FFFFFF"/>
        <w:spacing w:after="0" w:line="360" w:lineRule="auto"/>
        <w:ind w:left="1418" w:hanging="1418"/>
        <w:jc w:val="both"/>
        <w:rPr>
          <w:rFonts w:ascii="Palatino Linotype" w:eastAsia="Times New Roman" w:hAnsi="Palatino Linotype" w:cs="Arial"/>
          <w:sz w:val="24"/>
          <w:szCs w:val="24"/>
          <w:lang w:eastAsia="es-MX"/>
        </w:rPr>
      </w:pPr>
      <w:r w:rsidRPr="00CE6841">
        <w:rPr>
          <w:rFonts w:ascii="Palatino Linotype" w:eastAsia="Times New Roman" w:hAnsi="Palatino Linotype" w:cs="Arial"/>
          <w:bCs/>
          <w:sz w:val="24"/>
          <w:szCs w:val="24"/>
          <w:lang w:eastAsia="es-MX"/>
        </w:rPr>
        <w:t>Formato 6 d)</w:t>
      </w:r>
      <w:r w:rsidRPr="00CE6841">
        <w:rPr>
          <w:rFonts w:ascii="Palatino Linotype" w:eastAsia="Times New Roman" w:hAnsi="Palatino Linotype" w:cs="Arial"/>
          <w:sz w:val="24"/>
          <w:szCs w:val="24"/>
          <w:lang w:eastAsia="es-MX"/>
        </w:rPr>
        <w:t>  </w:t>
      </w:r>
      <w:r w:rsidRPr="00CE6841">
        <w:rPr>
          <w:rFonts w:ascii="Palatino Linotype" w:eastAsia="Times New Roman" w:hAnsi="Palatino Linotype" w:cs="Arial"/>
          <w:bCs/>
          <w:sz w:val="24"/>
          <w:szCs w:val="24"/>
          <w:lang w:eastAsia="es-MX"/>
        </w:rPr>
        <w:t>Estado Analítico del Ejercicio del Presupuesto de Egresos Detallado – LDF (Clasificación de Servicios Personales por Categoría)</w:t>
      </w:r>
    </w:p>
    <w:p w14:paraId="0FE93761" w14:textId="51EE1F09" w:rsidR="009D0E1F" w:rsidRPr="00383184"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383184">
        <w:rPr>
          <w:rFonts w:ascii="Palatino Linotype" w:hAnsi="Palatino Linotype"/>
          <w:bCs/>
          <w:sz w:val="24"/>
          <w:szCs w:val="24"/>
          <w:shd w:val="clear" w:color="auto" w:fill="FFFFFF"/>
        </w:rPr>
        <w:t>Formato 7 a)</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Proyecciones de Ingresos – LDF</w:t>
      </w:r>
    </w:p>
    <w:p w14:paraId="50A755D1" w14:textId="0FEAB4A1" w:rsidR="009D0E1F" w:rsidRPr="00383184"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383184">
        <w:rPr>
          <w:rFonts w:ascii="Palatino Linotype" w:hAnsi="Palatino Linotype"/>
          <w:bCs/>
          <w:sz w:val="24"/>
          <w:szCs w:val="24"/>
          <w:shd w:val="clear" w:color="auto" w:fill="FFFFFF"/>
        </w:rPr>
        <w:t>Formato 7 b)</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Proyecciones de Egresos – LDF</w:t>
      </w:r>
    </w:p>
    <w:p w14:paraId="6447673F" w14:textId="436F7F2A" w:rsidR="009D0E1F" w:rsidRPr="00383184"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383184">
        <w:rPr>
          <w:rFonts w:ascii="Palatino Linotype" w:hAnsi="Palatino Linotype"/>
          <w:bCs/>
          <w:sz w:val="24"/>
          <w:szCs w:val="24"/>
          <w:shd w:val="clear" w:color="auto" w:fill="FFFFFF"/>
        </w:rPr>
        <w:t>Formato 7 c)</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Resultados de Ingresos – LDF</w:t>
      </w:r>
    </w:p>
    <w:p w14:paraId="680D979D" w14:textId="008A120E" w:rsidR="009D0E1F" w:rsidRPr="00383184" w:rsidRDefault="009D0E1F" w:rsidP="009D0E1F">
      <w:pPr>
        <w:shd w:val="clear" w:color="auto" w:fill="FFFFFF"/>
        <w:spacing w:after="0" w:line="360" w:lineRule="auto"/>
        <w:jc w:val="both"/>
        <w:rPr>
          <w:rFonts w:ascii="Palatino Linotype" w:hAnsi="Palatino Linotype"/>
          <w:bCs/>
          <w:sz w:val="24"/>
          <w:szCs w:val="24"/>
          <w:shd w:val="clear" w:color="auto" w:fill="FFFFFF"/>
        </w:rPr>
      </w:pPr>
      <w:r w:rsidRPr="00383184">
        <w:rPr>
          <w:rFonts w:ascii="Palatino Linotype" w:hAnsi="Palatino Linotype"/>
          <w:bCs/>
          <w:sz w:val="24"/>
          <w:szCs w:val="24"/>
          <w:shd w:val="clear" w:color="auto" w:fill="FFFFFF"/>
        </w:rPr>
        <w:t>Formato 7 d)</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Resultados de Egresos – LDF</w:t>
      </w:r>
    </w:p>
    <w:p w14:paraId="69492E75" w14:textId="38F5B3CF" w:rsidR="009D0E1F" w:rsidRPr="00CE6841" w:rsidRDefault="009D0E1F" w:rsidP="009D0E1F">
      <w:pPr>
        <w:shd w:val="clear" w:color="auto" w:fill="FFFFFF"/>
        <w:spacing w:after="0" w:line="360" w:lineRule="auto"/>
        <w:jc w:val="both"/>
        <w:rPr>
          <w:rFonts w:ascii="Palatino Linotype" w:eastAsia="Times New Roman" w:hAnsi="Palatino Linotype" w:cs="Arial"/>
          <w:sz w:val="24"/>
          <w:szCs w:val="24"/>
          <w:lang w:eastAsia="es-MX"/>
        </w:rPr>
      </w:pPr>
      <w:r w:rsidRPr="00383184">
        <w:rPr>
          <w:rFonts w:ascii="Palatino Linotype" w:hAnsi="Palatino Linotype"/>
          <w:bCs/>
          <w:sz w:val="24"/>
          <w:szCs w:val="24"/>
          <w:shd w:val="clear" w:color="auto" w:fill="FFFFFF"/>
        </w:rPr>
        <w:t>Formato 8)</w:t>
      </w:r>
      <w:r w:rsidRPr="00383184">
        <w:rPr>
          <w:rFonts w:ascii="Palatino Linotype" w:hAnsi="Palatino Linotype" w:cs="Arial"/>
          <w:sz w:val="24"/>
          <w:szCs w:val="24"/>
          <w:shd w:val="clear" w:color="auto" w:fill="FFFFFF"/>
        </w:rPr>
        <w:t>   </w:t>
      </w:r>
      <w:r w:rsidRPr="00383184">
        <w:rPr>
          <w:rFonts w:ascii="Palatino Linotype" w:hAnsi="Palatino Linotype"/>
          <w:bCs/>
          <w:sz w:val="24"/>
          <w:szCs w:val="24"/>
          <w:shd w:val="clear" w:color="auto" w:fill="FFFFFF"/>
        </w:rPr>
        <w:t>Informe sobre Estudios Actuariales a LDF</w:t>
      </w:r>
    </w:p>
    <w:p w14:paraId="3F73801E" w14:textId="77777777" w:rsidR="009D0E1F" w:rsidRDefault="009D0E1F" w:rsidP="009D0E1F">
      <w:pPr>
        <w:shd w:val="clear" w:color="auto" w:fill="FFFFFF"/>
        <w:spacing w:after="0" w:line="360" w:lineRule="auto"/>
        <w:jc w:val="both"/>
        <w:rPr>
          <w:rFonts w:ascii="Palatino Linotype" w:eastAsia="Times New Roman" w:hAnsi="Palatino Linotype" w:cs="Arial"/>
          <w:sz w:val="24"/>
          <w:szCs w:val="24"/>
          <w:lang w:eastAsia="es-MX"/>
        </w:rPr>
      </w:pPr>
    </w:p>
    <w:p w14:paraId="6AA75CB8" w14:textId="0AB4E5B0" w:rsidR="00383184" w:rsidRPr="00383184" w:rsidRDefault="00383184" w:rsidP="00383184">
      <w:pPr>
        <w:shd w:val="clear" w:color="auto" w:fill="FFFFFF"/>
        <w:spacing w:after="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Para el caso del formato 3 referente al </w:t>
      </w:r>
      <w:r w:rsidRPr="00383184">
        <w:rPr>
          <w:rFonts w:ascii="Palatino Linotype" w:eastAsia="Times New Roman" w:hAnsi="Palatino Linotype" w:cs="Arial"/>
          <w:sz w:val="24"/>
          <w:szCs w:val="24"/>
          <w:lang w:eastAsia="es-MX"/>
        </w:rPr>
        <w:t>Informe Analítico de Obligaciones Diferentes de Fina</w:t>
      </w:r>
      <w:r w:rsidR="00636D53">
        <w:rPr>
          <w:rFonts w:ascii="Palatino Linotype" w:eastAsia="Times New Roman" w:hAnsi="Palatino Linotype" w:cs="Arial"/>
          <w:sz w:val="24"/>
          <w:szCs w:val="24"/>
          <w:lang w:eastAsia="es-MX"/>
        </w:rPr>
        <w:t>nciamientos, se especifica que e</w:t>
      </w:r>
      <w:r w:rsidRPr="00383184">
        <w:rPr>
          <w:rFonts w:ascii="Palatino Linotype" w:eastAsia="Times New Roman" w:hAnsi="Palatino Linotype" w:cs="Arial"/>
          <w:sz w:val="24"/>
          <w:szCs w:val="24"/>
          <w:lang w:eastAsia="es-MX"/>
        </w:rPr>
        <w:t>l rubro de otros instrumentos deberá de contener todas aquellas operaciones que formalizan una relación jurídica con terceros para la adquisición de bienes, pago de concesiones o ejecución de obras, no definidas como Asociaciones Público-Privadas, ni Financiamiento, la tasa interna de retorno nominal del proyecto se construirá sumando a la tasa interna de retorno real del proyecto la tasa de inflación correspondiente y cada Ente Público utilizará los conceptos que le son aplicables de acuerdo a la clasificación de las obligaciones y en cada columna se consignarán los importes correspondientes, por lo que no se deben eliminar conceptos que no le sean aplicables al ente público, en este caso, se deberá anotar cero en las columnas de los c</w:t>
      </w:r>
      <w:r>
        <w:rPr>
          <w:rFonts w:ascii="Palatino Linotype" w:eastAsia="Times New Roman" w:hAnsi="Palatino Linotype" w:cs="Arial"/>
          <w:sz w:val="24"/>
          <w:szCs w:val="24"/>
          <w:lang w:eastAsia="es-MX"/>
        </w:rPr>
        <w:t xml:space="preserve">onceptos que no sean aplicables. Cabe señalar que existe la posibilidad de que la información no se genere, ya que se refiere a </w:t>
      </w:r>
      <w:r w:rsidRPr="00383184">
        <w:rPr>
          <w:rFonts w:ascii="Palatino Linotype" w:eastAsia="Times New Roman" w:hAnsi="Palatino Linotype" w:cs="Arial"/>
          <w:sz w:val="24"/>
          <w:szCs w:val="24"/>
          <w:lang w:eastAsia="es-MX"/>
        </w:rPr>
        <w:t>operaciones que formalizan una relación jurídica con terceros para la adquisición de bienes, pago de concesiones o ejecución de obras, no definidas como Asociaciones Público-Privadas</w:t>
      </w:r>
      <w:r>
        <w:rPr>
          <w:rFonts w:ascii="Palatino Linotype" w:eastAsia="Times New Roman" w:hAnsi="Palatino Linotype" w:cs="Arial"/>
          <w:sz w:val="24"/>
          <w:szCs w:val="24"/>
          <w:lang w:eastAsia="es-MX"/>
        </w:rPr>
        <w:t xml:space="preserve">, </w:t>
      </w:r>
      <w:r>
        <w:rPr>
          <w:rFonts w:ascii="Palatino Linotype" w:eastAsia="Times New Roman" w:hAnsi="Palatino Linotype" w:cs="Arial"/>
          <w:sz w:val="24"/>
          <w:szCs w:val="24"/>
          <w:lang w:eastAsia="es-MX"/>
        </w:rPr>
        <w:lastRenderedPageBreak/>
        <w:t>sin embargo</w:t>
      </w:r>
      <w:r w:rsidR="00636D53">
        <w:rPr>
          <w:rFonts w:ascii="Palatino Linotype" w:eastAsia="Times New Roman" w:hAnsi="Palatino Linotype" w:cs="Arial"/>
          <w:sz w:val="24"/>
          <w:szCs w:val="24"/>
          <w:lang w:eastAsia="es-MX"/>
        </w:rPr>
        <w:t xml:space="preserve"> el Sujeto Obligado, no informó </w:t>
      </w:r>
      <w:r>
        <w:rPr>
          <w:rFonts w:ascii="Palatino Linotype" w:eastAsia="Times New Roman" w:hAnsi="Palatino Linotype" w:cs="Arial"/>
          <w:sz w:val="24"/>
          <w:szCs w:val="24"/>
          <w:lang w:eastAsia="es-MX"/>
        </w:rPr>
        <w:t>de tal situación, por lo tanto es necesario se pronuncie al respecto.</w:t>
      </w:r>
    </w:p>
    <w:p w14:paraId="58581C36" w14:textId="77777777" w:rsidR="00383184" w:rsidRPr="00CE6841" w:rsidRDefault="00383184" w:rsidP="00383184">
      <w:pPr>
        <w:shd w:val="clear" w:color="auto" w:fill="FFFFFF"/>
        <w:spacing w:after="0" w:line="360" w:lineRule="auto"/>
        <w:jc w:val="both"/>
        <w:rPr>
          <w:rFonts w:ascii="Palatino Linotype" w:hAnsi="Palatino Linotype"/>
          <w:bCs/>
          <w:sz w:val="24"/>
          <w:szCs w:val="24"/>
          <w:shd w:val="clear" w:color="auto" w:fill="FFFFFF"/>
        </w:rPr>
      </w:pPr>
    </w:p>
    <w:p w14:paraId="4B37F50B" w14:textId="6BA1D0CA" w:rsidR="00CE6841" w:rsidRDefault="00CE6841" w:rsidP="009D0E1F">
      <w:pPr>
        <w:shd w:val="clear" w:color="auto" w:fill="FFFFFF"/>
        <w:spacing w:after="0" w:line="360" w:lineRule="auto"/>
        <w:jc w:val="both"/>
        <w:rPr>
          <w:rFonts w:ascii="Palatino Linotype" w:hAnsi="Palatino Linotype"/>
          <w:sz w:val="24"/>
          <w:szCs w:val="24"/>
        </w:rPr>
      </w:pPr>
      <w:r w:rsidRPr="00CE6841">
        <w:rPr>
          <w:rFonts w:ascii="Palatino Linotype" w:eastAsia="Times New Roman" w:hAnsi="Palatino Linotype" w:cs="Arial"/>
          <w:sz w:val="24"/>
          <w:szCs w:val="24"/>
          <w:lang w:eastAsia="es-MX"/>
        </w:rPr>
        <w:t xml:space="preserve">Para el caso de las proyecciones y resultados referente a los incisos 7a, 7b, 7c y 7d, es necesario señalar que es aplicable la información referente a </w:t>
      </w:r>
      <w:r w:rsidRPr="00CE6841">
        <w:rPr>
          <w:rFonts w:ascii="Palatino Linotype" w:hAnsi="Palatino Linotype"/>
          <w:sz w:val="24"/>
          <w:szCs w:val="24"/>
        </w:rPr>
        <w:t>los Municipios con una población menor a 200,000 habitantes, de acuerdo con el último censo o conteo de población que publique el Instituto Nacional de Estadística y Geografía y por lo que respecta al Sujeto Obligado en cuestión, este consta de aproximadamente 1,645,000 habitantes, por lo que estos no a</w:t>
      </w:r>
      <w:r w:rsidR="00BB0BC1">
        <w:rPr>
          <w:rFonts w:ascii="Palatino Linotype" w:hAnsi="Palatino Linotype"/>
          <w:sz w:val="24"/>
          <w:szCs w:val="24"/>
        </w:rPr>
        <w:t>plican al Municipio de Ecatepec de Morelos.</w:t>
      </w:r>
    </w:p>
    <w:p w14:paraId="076FEB48" w14:textId="77777777" w:rsidR="00BB0BC1" w:rsidRDefault="00BB0BC1" w:rsidP="009D0E1F">
      <w:pPr>
        <w:shd w:val="clear" w:color="auto" w:fill="FFFFFF"/>
        <w:spacing w:after="0" w:line="360" w:lineRule="auto"/>
        <w:jc w:val="both"/>
        <w:rPr>
          <w:rFonts w:ascii="Palatino Linotype" w:hAnsi="Palatino Linotype"/>
          <w:sz w:val="24"/>
          <w:szCs w:val="24"/>
        </w:rPr>
      </w:pPr>
    </w:p>
    <w:p w14:paraId="6150EF02" w14:textId="050DCD49" w:rsidR="00BB0BC1" w:rsidRPr="00BB0BC1" w:rsidRDefault="00383184" w:rsidP="00BB0BC1">
      <w:pPr>
        <w:tabs>
          <w:tab w:val="left" w:pos="709"/>
        </w:tabs>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rPr>
        <w:t>En este sentido, es dable ordenar la documentación faltante</w:t>
      </w:r>
      <w:r w:rsidR="00BB0BC1">
        <w:rPr>
          <w:rFonts w:ascii="Palatino Linotype" w:hAnsi="Palatino Linotype"/>
          <w:sz w:val="24"/>
          <w:szCs w:val="24"/>
        </w:rPr>
        <w:t xml:space="preserve">, ya que este Instituto vela, por salvaguardar el derecho de acceso a la información, así mismo es imprescindible </w:t>
      </w:r>
      <w:r w:rsidR="00BB0BC1" w:rsidRPr="00BB0BC1">
        <w:rPr>
          <w:rFonts w:ascii="Palatino Linotype" w:hAnsi="Palatino Linotype"/>
          <w:sz w:val="24"/>
          <w:szCs w:val="24"/>
        </w:rPr>
        <w:t xml:space="preserve">manifestar que para tener por satisfecho </w:t>
      </w:r>
      <w:r w:rsidR="00BB0BC1" w:rsidRPr="00BB0BC1">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8EE1403" w14:textId="77777777" w:rsidR="00BB0BC1" w:rsidRPr="00BB0BC1" w:rsidRDefault="00BB0BC1" w:rsidP="00BB0BC1">
      <w:pPr>
        <w:spacing w:after="0" w:line="360" w:lineRule="auto"/>
        <w:jc w:val="both"/>
        <w:rPr>
          <w:rFonts w:ascii="Palatino Linotype" w:hAnsi="Palatino Linotype"/>
          <w:sz w:val="24"/>
          <w:szCs w:val="24"/>
        </w:rPr>
      </w:pPr>
    </w:p>
    <w:p w14:paraId="6082B3B2" w14:textId="77777777" w:rsidR="00BB0BC1" w:rsidRPr="00BB0BC1" w:rsidRDefault="00BB0BC1" w:rsidP="00BB0BC1">
      <w:pPr>
        <w:spacing w:after="0" w:line="360" w:lineRule="auto"/>
        <w:jc w:val="both"/>
        <w:rPr>
          <w:rFonts w:ascii="Palatino Linotype" w:hAnsi="Palatino Linotype" w:cs="Arial"/>
          <w:color w:val="000000" w:themeColor="text1"/>
          <w:sz w:val="24"/>
          <w:szCs w:val="24"/>
        </w:rPr>
      </w:pPr>
      <w:r w:rsidRPr="00BB0BC1">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B0BC1">
        <w:rPr>
          <w:rFonts w:ascii="Palatino Linotype" w:hAnsi="Palatino Linotype" w:cs="Arial"/>
          <w:bCs/>
          <w:color w:val="000000" w:themeColor="text1"/>
          <w:sz w:val="24"/>
          <w:szCs w:val="24"/>
        </w:rPr>
        <w:t>de la Ley de Transparencia y Acceso a la Información Pública del Estado de México y Municipios</w:t>
      </w:r>
      <w:r w:rsidRPr="00BB0BC1">
        <w:rPr>
          <w:rFonts w:ascii="Palatino Linotype" w:hAnsi="Palatino Linotype" w:cs="Arial"/>
          <w:color w:val="000000" w:themeColor="text1"/>
          <w:sz w:val="24"/>
          <w:szCs w:val="24"/>
        </w:rPr>
        <w:t>:</w:t>
      </w:r>
    </w:p>
    <w:p w14:paraId="11349034" w14:textId="77777777" w:rsidR="00BB0BC1" w:rsidRPr="00BB0BC1" w:rsidRDefault="00BB0BC1" w:rsidP="00BB0BC1">
      <w:pPr>
        <w:spacing w:after="0" w:line="360" w:lineRule="auto"/>
        <w:jc w:val="both"/>
        <w:rPr>
          <w:rFonts w:ascii="Palatino Linotype" w:hAnsi="Palatino Linotype" w:cs="Arial"/>
          <w:color w:val="000000" w:themeColor="text1"/>
          <w:sz w:val="24"/>
          <w:szCs w:val="24"/>
        </w:rPr>
      </w:pPr>
      <w:r w:rsidRPr="00BB0BC1">
        <w:rPr>
          <w:rFonts w:ascii="Palatino Linotype" w:hAnsi="Palatino Linotype" w:cs="Arial"/>
          <w:color w:val="000000" w:themeColor="text1"/>
          <w:sz w:val="24"/>
          <w:szCs w:val="24"/>
        </w:rPr>
        <w:tab/>
      </w:r>
    </w:p>
    <w:p w14:paraId="288CDAE2"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
          <w:bCs/>
          <w:i/>
          <w:color w:val="000000" w:themeColor="text1"/>
        </w:rPr>
        <w:t xml:space="preserve">“Artículo 3. </w:t>
      </w:r>
      <w:r w:rsidRPr="00BB0BC1">
        <w:rPr>
          <w:rFonts w:ascii="Palatino Linotype" w:hAnsi="Palatino Linotype" w:cs="Arial"/>
          <w:bCs/>
          <w:i/>
          <w:color w:val="000000" w:themeColor="text1"/>
          <w:u w:val="single"/>
        </w:rPr>
        <w:t>Para los efectos de la presente Ley se entenderá por</w:t>
      </w:r>
      <w:r w:rsidRPr="00BB0BC1">
        <w:rPr>
          <w:rFonts w:ascii="Palatino Linotype" w:hAnsi="Palatino Linotype" w:cs="Arial"/>
          <w:bCs/>
          <w:i/>
          <w:color w:val="000000" w:themeColor="text1"/>
        </w:rPr>
        <w:t>:</w:t>
      </w:r>
    </w:p>
    <w:p w14:paraId="3EB5C839" w14:textId="77777777" w:rsidR="00BB0BC1" w:rsidRPr="00BB0BC1" w:rsidRDefault="00BB0BC1" w:rsidP="00BB0BC1">
      <w:pPr>
        <w:spacing w:after="0" w:line="240" w:lineRule="auto"/>
        <w:ind w:left="851" w:right="850"/>
        <w:jc w:val="both"/>
        <w:rPr>
          <w:rFonts w:ascii="Palatino Linotype" w:hAnsi="Palatino Linotype" w:cs="Arial"/>
          <w:i/>
        </w:rPr>
      </w:pPr>
      <w:r w:rsidRPr="00BB0BC1">
        <w:rPr>
          <w:rFonts w:ascii="Palatino Linotype" w:hAnsi="Palatino Linotype" w:cs="Arial"/>
          <w:i/>
        </w:rPr>
        <w:t>…</w:t>
      </w:r>
    </w:p>
    <w:p w14:paraId="5ECF0E6B"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
          <w:bCs/>
          <w:i/>
          <w:color w:val="000000" w:themeColor="text1"/>
        </w:rPr>
        <w:lastRenderedPageBreak/>
        <w:t xml:space="preserve">XI. </w:t>
      </w:r>
      <w:r w:rsidRPr="00BB0BC1">
        <w:rPr>
          <w:rFonts w:ascii="Palatino Linotype" w:hAnsi="Palatino Linotype" w:cs="Arial"/>
          <w:b/>
          <w:bCs/>
          <w:i/>
          <w:color w:val="000000" w:themeColor="text1"/>
          <w:u w:val="single"/>
        </w:rPr>
        <w:t>Documento</w:t>
      </w:r>
      <w:r w:rsidRPr="00BB0BC1">
        <w:rPr>
          <w:rFonts w:ascii="Palatino Linotype" w:hAnsi="Palatino Linotype" w:cs="Arial"/>
          <w:b/>
          <w:bCs/>
          <w:i/>
          <w:color w:val="000000" w:themeColor="text1"/>
        </w:rPr>
        <w:t xml:space="preserve">: </w:t>
      </w:r>
      <w:r w:rsidRPr="00BB0BC1">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69054C" w14:textId="77777777" w:rsidR="00BB0BC1" w:rsidRPr="00BB0BC1" w:rsidRDefault="00BB0BC1" w:rsidP="00BB0BC1">
      <w:pPr>
        <w:spacing w:after="0" w:line="240" w:lineRule="auto"/>
        <w:ind w:left="851" w:right="850"/>
        <w:jc w:val="both"/>
        <w:rPr>
          <w:rFonts w:ascii="Palatino Linotype" w:hAnsi="Palatino Linotype" w:cs="Arial"/>
          <w:bCs/>
          <w:i/>
          <w:color w:val="000000" w:themeColor="text1"/>
        </w:rPr>
      </w:pPr>
      <w:r w:rsidRPr="00BB0BC1">
        <w:rPr>
          <w:rFonts w:ascii="Palatino Linotype" w:hAnsi="Palatino Linotype" w:cs="Arial"/>
          <w:b/>
          <w:bCs/>
          <w:i/>
          <w:color w:val="000000" w:themeColor="text1"/>
        </w:rPr>
        <w:t>XII. Documento electrónico:</w:t>
      </w:r>
      <w:r w:rsidRPr="00BB0BC1">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FFD1A0F"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rPr>
        <w:t>…</w:t>
      </w:r>
    </w:p>
    <w:p w14:paraId="2BDDAF68" w14:textId="77777777" w:rsidR="00BB0BC1" w:rsidRPr="00BB0BC1" w:rsidRDefault="00BB0BC1" w:rsidP="00BB0BC1">
      <w:pPr>
        <w:spacing w:after="0" w:line="240" w:lineRule="auto"/>
        <w:ind w:left="851" w:right="850"/>
        <w:jc w:val="both"/>
        <w:rPr>
          <w:rFonts w:ascii="Palatino Linotype" w:hAnsi="Palatino Linotype" w:cs="Arial"/>
          <w:bCs/>
          <w:i/>
          <w:color w:val="000000" w:themeColor="text1"/>
        </w:rPr>
      </w:pPr>
      <w:r w:rsidRPr="00BB0BC1">
        <w:rPr>
          <w:rFonts w:ascii="Palatino Linotype" w:hAnsi="Palatino Linotype" w:cs="Arial"/>
          <w:b/>
          <w:bCs/>
          <w:i/>
          <w:color w:val="000000" w:themeColor="text1"/>
        </w:rPr>
        <w:t xml:space="preserve">Artículo 4. </w:t>
      </w:r>
      <w:r w:rsidRPr="00BB0BC1">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BB0BC1">
        <w:rPr>
          <w:rFonts w:ascii="Palatino Linotype" w:hAnsi="Palatino Linotype" w:cs="Arial"/>
          <w:bCs/>
          <w:i/>
          <w:color w:val="000000" w:themeColor="text1"/>
        </w:rPr>
        <w:t>, sin necesidad de acreditar personalidad ni interés jurídico.</w:t>
      </w:r>
    </w:p>
    <w:p w14:paraId="729EE94B"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B0BC1">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568CB25"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0462FAC"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
          <w:bCs/>
          <w:i/>
          <w:color w:val="000000" w:themeColor="text1"/>
        </w:rPr>
        <w:t xml:space="preserve">Artículo 12. </w:t>
      </w:r>
      <w:r w:rsidRPr="00BB0BC1">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F9F9C2D"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BB0BC1">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93710C8"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rPr>
        <w:t>…</w:t>
      </w:r>
    </w:p>
    <w:p w14:paraId="508BCFD4"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
          <w:bCs/>
          <w:i/>
          <w:color w:val="000000" w:themeColor="text1"/>
        </w:rPr>
        <w:lastRenderedPageBreak/>
        <w:t xml:space="preserve">Artículo 24. </w:t>
      </w:r>
      <w:r w:rsidRPr="00BB0BC1">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EB0C592"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Cs/>
          <w:i/>
          <w:color w:val="000000" w:themeColor="text1"/>
        </w:rPr>
        <w:t>..</w:t>
      </w:r>
      <w:r w:rsidRPr="00BB0BC1">
        <w:rPr>
          <w:rFonts w:ascii="Palatino Linotype" w:hAnsi="Palatino Linotype" w:cs="Arial"/>
          <w:i/>
          <w:color w:val="000000" w:themeColor="text1"/>
        </w:rPr>
        <w:t>.</w:t>
      </w:r>
    </w:p>
    <w:p w14:paraId="7E982570" w14:textId="77777777" w:rsidR="00BB0BC1" w:rsidRPr="00BB0BC1" w:rsidRDefault="00BB0BC1" w:rsidP="00BB0BC1">
      <w:pPr>
        <w:spacing w:after="0" w:line="240" w:lineRule="auto"/>
        <w:ind w:left="851" w:right="850"/>
        <w:jc w:val="both"/>
        <w:rPr>
          <w:rFonts w:ascii="Palatino Linotype" w:hAnsi="Palatino Linotype" w:cs="Arial"/>
          <w:bCs/>
          <w:i/>
          <w:color w:val="000000" w:themeColor="text1"/>
        </w:rPr>
      </w:pPr>
      <w:r w:rsidRPr="00BB0BC1">
        <w:rPr>
          <w:rFonts w:ascii="Palatino Linotype" w:hAnsi="Palatino Linotype" w:cs="Arial"/>
          <w:b/>
          <w:bCs/>
          <w:i/>
          <w:color w:val="000000" w:themeColor="text1"/>
        </w:rPr>
        <w:t>IX.</w:t>
      </w:r>
      <w:r w:rsidRPr="00BB0BC1">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2DE12AC1" w14:textId="77777777" w:rsidR="00BB0BC1" w:rsidRPr="00BB0BC1" w:rsidRDefault="00BB0BC1" w:rsidP="00BB0BC1">
      <w:pPr>
        <w:spacing w:after="0" w:line="240" w:lineRule="auto"/>
        <w:ind w:left="851" w:right="850"/>
        <w:jc w:val="both"/>
        <w:rPr>
          <w:rFonts w:ascii="Palatino Linotype" w:hAnsi="Palatino Linotype" w:cs="Arial"/>
          <w:bCs/>
          <w:i/>
          <w:color w:val="000000" w:themeColor="text1"/>
        </w:rPr>
      </w:pPr>
      <w:r w:rsidRPr="00BB0BC1">
        <w:rPr>
          <w:rFonts w:ascii="Palatino Linotype" w:hAnsi="Palatino Linotype" w:cs="Arial"/>
          <w:b/>
          <w:bCs/>
          <w:i/>
          <w:color w:val="000000" w:themeColor="text1"/>
        </w:rPr>
        <w:t>…</w:t>
      </w:r>
    </w:p>
    <w:p w14:paraId="32320BB3" w14:textId="77777777" w:rsidR="00BB0BC1" w:rsidRPr="00BB0BC1" w:rsidRDefault="00BB0BC1" w:rsidP="00BB0BC1">
      <w:pPr>
        <w:spacing w:after="0" w:line="240" w:lineRule="auto"/>
        <w:ind w:left="851" w:right="850"/>
        <w:jc w:val="both"/>
        <w:rPr>
          <w:rFonts w:ascii="Palatino Linotype" w:hAnsi="Palatino Linotype" w:cs="Arial"/>
          <w:bCs/>
          <w:i/>
          <w:color w:val="000000" w:themeColor="text1"/>
        </w:rPr>
      </w:pPr>
      <w:r w:rsidRPr="00BB0BC1">
        <w:rPr>
          <w:rFonts w:ascii="Palatino Linotype" w:hAnsi="Palatino Linotype" w:cs="Arial"/>
          <w:b/>
          <w:bCs/>
          <w:i/>
          <w:color w:val="000000" w:themeColor="text1"/>
        </w:rPr>
        <w:t>XI.</w:t>
      </w:r>
      <w:r w:rsidRPr="00BB0BC1">
        <w:rPr>
          <w:rFonts w:ascii="Palatino Linotype" w:hAnsi="Palatino Linotype" w:cs="Arial"/>
          <w:bCs/>
          <w:i/>
          <w:color w:val="000000" w:themeColor="text1"/>
        </w:rPr>
        <w:t xml:space="preserve"> </w:t>
      </w:r>
      <w:r w:rsidRPr="00BB0BC1">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44F7A6D9"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bCs/>
          <w:i/>
          <w:color w:val="000000" w:themeColor="text1"/>
        </w:rPr>
        <w:t>…</w:t>
      </w:r>
    </w:p>
    <w:p w14:paraId="6BC89DFC" w14:textId="77777777" w:rsidR="00BB0BC1" w:rsidRPr="00BB0BC1" w:rsidRDefault="00BB0BC1" w:rsidP="00BB0BC1">
      <w:pPr>
        <w:spacing w:after="0" w:line="240" w:lineRule="auto"/>
        <w:ind w:left="851" w:right="850"/>
        <w:jc w:val="both"/>
        <w:rPr>
          <w:rFonts w:ascii="Palatino Linotype" w:hAnsi="Palatino Linotype" w:cs="Arial"/>
          <w:i/>
          <w:color w:val="000000" w:themeColor="text1"/>
        </w:rPr>
      </w:pPr>
      <w:r w:rsidRPr="00BB0BC1">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0A61AD82" w14:textId="77777777" w:rsidR="00BB0BC1" w:rsidRPr="00BB0BC1" w:rsidRDefault="00BB0BC1" w:rsidP="00BB0BC1">
      <w:pPr>
        <w:spacing w:after="0" w:line="240" w:lineRule="auto"/>
        <w:ind w:left="851" w:right="851"/>
        <w:jc w:val="both"/>
        <w:rPr>
          <w:rFonts w:ascii="Palatino Linotype" w:hAnsi="Palatino Linotype" w:cs="Arial"/>
          <w:i/>
          <w:color w:val="000000" w:themeColor="text1"/>
          <w:u w:val="single"/>
        </w:rPr>
      </w:pPr>
      <w:r w:rsidRPr="00BB0BC1">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04A0980" w14:textId="77777777" w:rsidR="00BB0BC1" w:rsidRPr="00BB0BC1" w:rsidRDefault="00BB0BC1" w:rsidP="00BB0BC1">
      <w:pPr>
        <w:spacing w:after="0" w:line="360" w:lineRule="auto"/>
        <w:ind w:left="851" w:right="851"/>
        <w:jc w:val="both"/>
        <w:rPr>
          <w:rFonts w:ascii="Palatino Linotype" w:hAnsi="Palatino Linotype" w:cs="Arial"/>
          <w:i/>
          <w:color w:val="000000" w:themeColor="text1"/>
        </w:rPr>
      </w:pPr>
    </w:p>
    <w:p w14:paraId="135B52F6" w14:textId="77777777" w:rsidR="00BB0BC1" w:rsidRPr="00BB0BC1" w:rsidRDefault="00BB0BC1" w:rsidP="00BB0BC1">
      <w:pPr>
        <w:spacing w:after="0" w:line="360" w:lineRule="auto"/>
        <w:jc w:val="both"/>
        <w:rPr>
          <w:rFonts w:ascii="Palatino Linotype" w:hAnsi="Palatino Linotype" w:cs="Arial"/>
          <w:color w:val="000000" w:themeColor="text1"/>
          <w:sz w:val="24"/>
          <w:szCs w:val="24"/>
        </w:rPr>
      </w:pPr>
      <w:r w:rsidRPr="00BB0BC1">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18A6A94" w14:textId="77777777" w:rsidR="00BB0BC1" w:rsidRPr="00BB0BC1" w:rsidRDefault="00BB0BC1" w:rsidP="00BB0BC1">
      <w:pPr>
        <w:spacing w:after="0" w:line="360" w:lineRule="auto"/>
        <w:jc w:val="both"/>
        <w:rPr>
          <w:rFonts w:ascii="Palatino Linotype" w:hAnsi="Palatino Linotype" w:cs="Arial"/>
          <w:color w:val="000000" w:themeColor="text1"/>
          <w:sz w:val="24"/>
          <w:szCs w:val="24"/>
        </w:rPr>
      </w:pPr>
    </w:p>
    <w:p w14:paraId="262786FC" w14:textId="77777777" w:rsidR="00BB0BC1" w:rsidRDefault="00BB0BC1" w:rsidP="00BB0BC1">
      <w:pPr>
        <w:spacing w:after="0" w:line="360" w:lineRule="auto"/>
        <w:jc w:val="both"/>
        <w:rPr>
          <w:rFonts w:ascii="Palatino Linotype" w:hAnsi="Palatino Linotype" w:cs="Arial"/>
          <w:color w:val="000000" w:themeColor="text1"/>
          <w:sz w:val="24"/>
          <w:szCs w:val="24"/>
        </w:rPr>
      </w:pPr>
      <w:r w:rsidRPr="00BB0BC1">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5723581" w14:textId="77777777" w:rsidR="00BB0BC1" w:rsidRDefault="00BB0BC1" w:rsidP="00BB0BC1"/>
    <w:p w14:paraId="70583DDF" w14:textId="3D14CE2D" w:rsidR="00270F03" w:rsidRPr="00BB0BC1" w:rsidRDefault="00270F03" w:rsidP="003B5164">
      <w:pPr>
        <w:tabs>
          <w:tab w:val="left" w:pos="709"/>
        </w:tabs>
        <w:spacing w:after="0" w:line="360" w:lineRule="auto"/>
        <w:jc w:val="both"/>
        <w:rPr>
          <w:rFonts w:ascii="Palatino Linotype" w:hAnsi="Palatino Linotype"/>
          <w:bCs/>
          <w:sz w:val="24"/>
          <w:szCs w:val="24"/>
        </w:rPr>
      </w:pPr>
      <w:r w:rsidRPr="00BB0BC1">
        <w:rPr>
          <w:rFonts w:ascii="Palatino Linotype" w:hAnsi="Palatino Linotype"/>
          <w:bCs/>
          <w:sz w:val="24"/>
          <w:szCs w:val="24"/>
        </w:rPr>
        <w:t xml:space="preserve">De ahí que deba arribarse a las siguientes consideraciones: </w:t>
      </w:r>
    </w:p>
    <w:p w14:paraId="3B3194B0" w14:textId="73FB0D14" w:rsidR="00BB0BC1" w:rsidRPr="00BB0BC1" w:rsidRDefault="00270F03" w:rsidP="00314FA0">
      <w:pPr>
        <w:pStyle w:val="Prrafodelista"/>
        <w:numPr>
          <w:ilvl w:val="0"/>
          <w:numId w:val="24"/>
        </w:numPr>
        <w:spacing w:line="360" w:lineRule="auto"/>
        <w:contextualSpacing/>
        <w:jc w:val="both"/>
        <w:rPr>
          <w:rFonts w:ascii="Palatino Linotype" w:hAnsi="Palatino Linotype"/>
        </w:rPr>
      </w:pPr>
      <w:r w:rsidRPr="00BB0BC1">
        <w:rPr>
          <w:rFonts w:ascii="Palatino Linotype" w:hAnsi="Palatino Linotype"/>
          <w:bCs/>
        </w:rPr>
        <w:t>A través del derecho de acceso a la información pública fue requerid</w:t>
      </w:r>
      <w:r w:rsidR="00B13CA3">
        <w:rPr>
          <w:rFonts w:ascii="Palatino Linotype" w:hAnsi="Palatino Linotype"/>
          <w:bCs/>
        </w:rPr>
        <w:t xml:space="preserve">a </w:t>
      </w:r>
      <w:r w:rsidR="00BB0BC1" w:rsidRPr="00BB0BC1">
        <w:rPr>
          <w:rFonts w:ascii="Palatino Linotype" w:hAnsi="Palatino Linotype"/>
          <w:bCs/>
        </w:rPr>
        <w:t>la documentación, con la que se da cumplimiento a la Ley de Disciplina Financiera desde dos mil diecisiete y hasta el primer trimestre de dos mil veinte.</w:t>
      </w:r>
    </w:p>
    <w:p w14:paraId="5866124B" w14:textId="44350B87" w:rsidR="00BB0BC1" w:rsidRPr="00BB0BC1" w:rsidRDefault="00BB0BC1" w:rsidP="00314FA0">
      <w:pPr>
        <w:pStyle w:val="Prrafodelista"/>
        <w:numPr>
          <w:ilvl w:val="0"/>
          <w:numId w:val="24"/>
        </w:numPr>
        <w:spacing w:line="360" w:lineRule="auto"/>
        <w:contextualSpacing/>
        <w:jc w:val="both"/>
        <w:rPr>
          <w:rFonts w:ascii="Palatino Linotype" w:hAnsi="Palatino Linotype"/>
        </w:rPr>
      </w:pPr>
      <w:r w:rsidRPr="00BB0BC1">
        <w:rPr>
          <w:rFonts w:ascii="Palatino Linotype" w:hAnsi="Palatino Linotype"/>
          <w:bCs/>
        </w:rPr>
        <w:t>En respuesta el Sujeto Obligado remitió diversos formatos.</w:t>
      </w:r>
    </w:p>
    <w:p w14:paraId="38D45105" w14:textId="6EA0A0BF" w:rsidR="00BB0BC1" w:rsidRPr="00A7746A" w:rsidRDefault="00A7746A" w:rsidP="00314FA0">
      <w:pPr>
        <w:pStyle w:val="Prrafodelista"/>
        <w:numPr>
          <w:ilvl w:val="0"/>
          <w:numId w:val="24"/>
        </w:numPr>
        <w:spacing w:line="360" w:lineRule="auto"/>
        <w:contextualSpacing/>
        <w:jc w:val="both"/>
        <w:rPr>
          <w:rFonts w:ascii="Palatino Linotype" w:hAnsi="Palatino Linotype"/>
        </w:rPr>
      </w:pPr>
      <w:r>
        <w:rPr>
          <w:rFonts w:ascii="Palatino Linotype" w:hAnsi="Palatino Linotype"/>
          <w:bCs/>
        </w:rPr>
        <w:lastRenderedPageBreak/>
        <w:t xml:space="preserve">En sus motivos de inconformidad </w:t>
      </w:r>
      <w:r w:rsidR="00BB0BC1" w:rsidRPr="00A7746A">
        <w:rPr>
          <w:rFonts w:ascii="Palatino Linotype" w:hAnsi="Palatino Linotype"/>
          <w:bCs/>
        </w:rPr>
        <w:t xml:space="preserve">el ahora Recurrente </w:t>
      </w:r>
      <w:r>
        <w:rPr>
          <w:rFonts w:ascii="Palatino Linotype" w:hAnsi="Palatino Linotype"/>
          <w:bCs/>
        </w:rPr>
        <w:t xml:space="preserve">manifestó </w:t>
      </w:r>
      <w:r w:rsidR="00BB0BC1" w:rsidRPr="00A7746A">
        <w:rPr>
          <w:rFonts w:ascii="Palatino Linotype" w:hAnsi="Palatino Linotype"/>
          <w:bCs/>
        </w:rPr>
        <w:t>que únicamente se le entrego lo referente al ejercicio dos mil diecinueve</w:t>
      </w:r>
      <w:r w:rsidR="00B13CA3" w:rsidRPr="00A7746A">
        <w:rPr>
          <w:rFonts w:ascii="Palatino Linotype" w:hAnsi="Palatino Linotype"/>
          <w:bCs/>
        </w:rPr>
        <w:t>.</w:t>
      </w:r>
    </w:p>
    <w:p w14:paraId="05A7E48E" w14:textId="198DC7A4" w:rsidR="00BB0BC1" w:rsidRPr="00BB0BC1" w:rsidRDefault="00BB0BC1" w:rsidP="00CC07B6">
      <w:pPr>
        <w:pStyle w:val="Prrafodelista"/>
        <w:numPr>
          <w:ilvl w:val="0"/>
          <w:numId w:val="24"/>
        </w:numPr>
        <w:spacing w:line="360" w:lineRule="auto"/>
        <w:contextualSpacing/>
        <w:jc w:val="both"/>
        <w:rPr>
          <w:rFonts w:ascii="Palatino Linotype" w:hAnsi="Palatino Linotype"/>
        </w:rPr>
      </w:pPr>
      <w:r w:rsidRPr="00BB0BC1">
        <w:rPr>
          <w:rFonts w:ascii="Palatino Linotype" w:hAnsi="Palatino Linotype"/>
        </w:rPr>
        <w:t>En el apartado de manifestaciones, el Sujeto Obligado remitió información de los demás ejercicios fiscales solicitados</w:t>
      </w:r>
      <w:r w:rsidR="00B13CA3">
        <w:rPr>
          <w:rFonts w:ascii="Palatino Linotype" w:hAnsi="Palatino Linotype"/>
        </w:rPr>
        <w:t>;</w:t>
      </w:r>
      <w:r w:rsidRPr="00BB0BC1">
        <w:rPr>
          <w:rFonts w:ascii="Palatino Linotype" w:hAnsi="Palatino Linotype"/>
        </w:rPr>
        <w:t xml:space="preserve"> sin embargo</w:t>
      </w:r>
      <w:r w:rsidR="00B13CA3">
        <w:rPr>
          <w:rFonts w:ascii="Palatino Linotype" w:hAnsi="Palatino Linotype"/>
        </w:rPr>
        <w:t>,</w:t>
      </w:r>
      <w:r w:rsidRPr="00BB0BC1">
        <w:rPr>
          <w:rFonts w:ascii="Palatino Linotype" w:hAnsi="Palatino Linotype"/>
        </w:rPr>
        <w:t xml:space="preserve"> al realizar un análisis de lo entregado, se advierte que de igual manera no se encuentra la información completa, en ese sentido </w:t>
      </w:r>
      <w:r w:rsidR="00B13CA3">
        <w:rPr>
          <w:rFonts w:ascii="Palatino Linotype" w:hAnsi="Palatino Linotype"/>
        </w:rPr>
        <w:t xml:space="preserve">se </w:t>
      </w:r>
      <w:r w:rsidRPr="00BB0BC1">
        <w:rPr>
          <w:rFonts w:ascii="Palatino Linotype" w:hAnsi="Palatino Linotype"/>
        </w:rPr>
        <w:t>determin</w:t>
      </w:r>
      <w:r w:rsidR="00B13CA3">
        <w:rPr>
          <w:rFonts w:ascii="Palatino Linotype" w:hAnsi="Palatino Linotype"/>
        </w:rPr>
        <w:t>a</w:t>
      </w:r>
      <w:r w:rsidRPr="00BB0BC1">
        <w:rPr>
          <w:rFonts w:ascii="Palatino Linotype" w:hAnsi="Palatino Linotype"/>
        </w:rPr>
        <w:t xml:space="preserve"> ordenar la entrega de la información faltante.</w:t>
      </w:r>
    </w:p>
    <w:p w14:paraId="205FFB07" w14:textId="77777777" w:rsidR="00BE46DF" w:rsidRDefault="00BE46DF" w:rsidP="00675D66">
      <w:pPr>
        <w:spacing w:after="0" w:line="360" w:lineRule="auto"/>
        <w:jc w:val="both"/>
        <w:rPr>
          <w:rFonts w:ascii="Palatino Linotype" w:hAnsi="Palatino Linotype" w:cs="Arial"/>
          <w:sz w:val="24"/>
          <w:szCs w:val="24"/>
          <w:lang w:eastAsia="es-MX"/>
        </w:rPr>
      </w:pPr>
    </w:p>
    <w:p w14:paraId="6D980049" w14:textId="35608E7D"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Pr>
          <w:rFonts w:ascii="Palatino Linotype" w:hAnsi="Palatino Linotype"/>
          <w:sz w:val="24"/>
          <w:szCs w:val="24"/>
        </w:rPr>
        <w:t xml:space="preserve">modifica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3505D0" w:rsidRPr="00314FA0">
        <w:rPr>
          <w:rFonts w:ascii="Palatino Linotype" w:hAnsi="Palatino Linotype" w:cs="Arial"/>
          <w:b/>
          <w:sz w:val="24"/>
          <w:szCs w:val="24"/>
        </w:rPr>
        <w:t>00509/ECATEPEC/IP/2021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55C81EF0" w:rsidR="00294892" w:rsidRPr="00A7746A"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B13CA3" w:rsidRPr="00A7746A">
        <w:rPr>
          <w:rFonts w:ascii="Palatino Linotype" w:hAnsi="Palatino Linotype" w:cs="Arial"/>
          <w:b/>
          <w:sz w:val="24"/>
          <w:szCs w:val="24"/>
        </w:rPr>
        <w:t>MODIFICA</w:t>
      </w:r>
      <w:r w:rsidR="009B1548" w:rsidRPr="00A7746A">
        <w:rPr>
          <w:rFonts w:ascii="Palatino Linotype" w:hAnsi="Palatino Linotype" w:cs="Arial"/>
          <w:sz w:val="24"/>
          <w:szCs w:val="24"/>
        </w:rPr>
        <w:t xml:space="preserve"> </w:t>
      </w:r>
      <w:r w:rsidRPr="00A7746A">
        <w:rPr>
          <w:rFonts w:ascii="Palatino Linotype" w:hAnsi="Palatino Linotype" w:cs="Arial"/>
          <w:sz w:val="24"/>
          <w:szCs w:val="24"/>
        </w:rPr>
        <w:t xml:space="preserve">la respuesta entregada por el Sujeto Obligado, a la solicitud de información </w:t>
      </w:r>
      <w:r w:rsidR="003505D0" w:rsidRPr="00A7746A">
        <w:rPr>
          <w:rFonts w:ascii="Palatino Linotype" w:hAnsi="Palatino Linotype" w:cs="Arial"/>
          <w:b/>
          <w:sz w:val="24"/>
          <w:szCs w:val="24"/>
        </w:rPr>
        <w:t>00509/ECATEPEC/IP/2021</w:t>
      </w:r>
      <w:r w:rsidRPr="00A7746A">
        <w:rPr>
          <w:rFonts w:ascii="Palatino Linotype" w:hAnsi="Palatino Linotype" w:cs="Arial"/>
          <w:sz w:val="24"/>
          <w:szCs w:val="24"/>
        </w:rPr>
        <w:t xml:space="preserve">, por resultar </w:t>
      </w:r>
      <w:r w:rsidR="003505D0" w:rsidRPr="00A7746A">
        <w:rPr>
          <w:rFonts w:ascii="Palatino Linotype" w:hAnsi="Palatino Linotype" w:cs="Arial"/>
          <w:sz w:val="24"/>
          <w:szCs w:val="24"/>
        </w:rPr>
        <w:t>f</w:t>
      </w:r>
      <w:r w:rsidRPr="00A7746A">
        <w:rPr>
          <w:rFonts w:ascii="Palatino Linotype" w:hAnsi="Palatino Linotype" w:cs="Arial"/>
          <w:sz w:val="24"/>
          <w:szCs w:val="24"/>
        </w:rPr>
        <w:t xml:space="preserve">undados los motivos de inconformidad que arguye </w:t>
      </w:r>
      <w:r w:rsidR="00A86406" w:rsidRPr="00A7746A">
        <w:rPr>
          <w:rFonts w:ascii="Palatino Linotype" w:hAnsi="Palatino Linotype" w:cs="Arial"/>
          <w:sz w:val="24"/>
          <w:szCs w:val="24"/>
        </w:rPr>
        <w:t>e</w:t>
      </w:r>
      <w:r w:rsidRPr="00A7746A">
        <w:rPr>
          <w:rFonts w:ascii="Palatino Linotype" w:hAnsi="Palatino Linotype" w:cs="Arial"/>
          <w:sz w:val="24"/>
          <w:szCs w:val="24"/>
        </w:rPr>
        <w:t>l recurrente, en términos del considerando cuarto de la presente resolución.</w:t>
      </w:r>
    </w:p>
    <w:p w14:paraId="776466FB" w14:textId="77777777" w:rsidR="00D36BE0" w:rsidRPr="00A7746A" w:rsidRDefault="00D36BE0" w:rsidP="00294892">
      <w:pPr>
        <w:spacing w:after="0" w:line="360" w:lineRule="auto"/>
        <w:jc w:val="both"/>
        <w:rPr>
          <w:rFonts w:ascii="Palatino Linotype" w:hAnsi="Palatino Linotype" w:cs="Arial"/>
          <w:sz w:val="24"/>
          <w:szCs w:val="24"/>
        </w:rPr>
      </w:pPr>
    </w:p>
    <w:p w14:paraId="7DA156DD" w14:textId="4F4F9D03" w:rsidR="00294892" w:rsidRDefault="00294892" w:rsidP="00294892">
      <w:pPr>
        <w:spacing w:after="0" w:line="360" w:lineRule="auto"/>
        <w:jc w:val="both"/>
        <w:rPr>
          <w:rFonts w:ascii="Palatino Linotype" w:hAnsi="Palatino Linotype" w:cs="Arial"/>
          <w:sz w:val="24"/>
          <w:szCs w:val="24"/>
        </w:rPr>
      </w:pPr>
      <w:r w:rsidRPr="00A7746A">
        <w:rPr>
          <w:rFonts w:ascii="Palatino Linotype" w:hAnsi="Palatino Linotype" w:cs="Arial"/>
          <w:b/>
          <w:sz w:val="28"/>
          <w:szCs w:val="28"/>
          <w:lang w:val="es-ES_tradnl"/>
        </w:rPr>
        <w:t>SEGUNDO</w:t>
      </w:r>
      <w:r w:rsidRPr="00A7746A">
        <w:rPr>
          <w:rFonts w:ascii="Palatino Linotype" w:hAnsi="Palatino Linotype" w:cs="Arial"/>
          <w:sz w:val="24"/>
          <w:szCs w:val="24"/>
        </w:rPr>
        <w:t xml:space="preserve">. Se ordena al Sujeto Obligado haga entrega al Recurrente, en términos del </w:t>
      </w:r>
      <w:r w:rsidR="00B13CA3" w:rsidRPr="00A7746A">
        <w:rPr>
          <w:rFonts w:ascii="Palatino Linotype" w:hAnsi="Palatino Linotype" w:cs="Arial"/>
          <w:sz w:val="24"/>
          <w:szCs w:val="24"/>
        </w:rPr>
        <w:t>C</w:t>
      </w:r>
      <w:r w:rsidRPr="00A7746A">
        <w:rPr>
          <w:rFonts w:ascii="Palatino Linotype" w:hAnsi="Palatino Linotype" w:cs="Arial"/>
          <w:sz w:val="24"/>
          <w:szCs w:val="24"/>
        </w:rPr>
        <w:t xml:space="preserve">onsiderando </w:t>
      </w:r>
      <w:r w:rsidR="00B13CA3" w:rsidRPr="00A7746A">
        <w:rPr>
          <w:rFonts w:ascii="Palatino Linotype" w:hAnsi="Palatino Linotype" w:cs="Arial"/>
          <w:sz w:val="24"/>
          <w:szCs w:val="24"/>
        </w:rPr>
        <w:t>CUARTO</w:t>
      </w:r>
      <w:r w:rsidRPr="00A7746A">
        <w:rPr>
          <w:rFonts w:ascii="Palatino Linotype" w:hAnsi="Palatino Linotype" w:cs="Arial"/>
          <w:sz w:val="24"/>
          <w:szCs w:val="24"/>
        </w:rPr>
        <w:t xml:space="preserve"> de la presente resolución,</w:t>
      </w:r>
      <w:r w:rsidR="00A86406" w:rsidRPr="00A7746A">
        <w:rPr>
          <w:rFonts w:ascii="Palatino Linotype" w:hAnsi="Palatino Linotype" w:cs="Arial"/>
          <w:sz w:val="24"/>
          <w:szCs w:val="24"/>
        </w:rPr>
        <w:t xml:space="preserve"> </w:t>
      </w:r>
      <w:r w:rsidRPr="00A7746A">
        <w:rPr>
          <w:rFonts w:ascii="Palatino Linotype" w:hAnsi="Palatino Linotype" w:cs="Arial"/>
          <w:sz w:val="24"/>
          <w:szCs w:val="24"/>
        </w:rPr>
        <w:t>mediante</w:t>
      </w:r>
      <w:r w:rsidR="006A7E3C" w:rsidRPr="00A7746A">
        <w:rPr>
          <w:rFonts w:ascii="Palatino Linotype" w:hAnsi="Palatino Linotype" w:cs="Arial"/>
          <w:sz w:val="24"/>
          <w:szCs w:val="24"/>
        </w:rPr>
        <w:t xml:space="preserve"> </w:t>
      </w:r>
      <w:r w:rsidR="009B1548" w:rsidRPr="00A7746A">
        <w:rPr>
          <w:rFonts w:ascii="Palatino Linotype" w:hAnsi="Palatino Linotype" w:cs="Arial"/>
          <w:sz w:val="24"/>
          <w:szCs w:val="24"/>
        </w:rPr>
        <w:t>el</w:t>
      </w:r>
      <w:r w:rsidR="009D636F" w:rsidRPr="00A7746A">
        <w:rPr>
          <w:rFonts w:ascii="Palatino Linotype" w:hAnsi="Palatino Linotype" w:cs="Arial"/>
          <w:sz w:val="24"/>
          <w:szCs w:val="24"/>
        </w:rPr>
        <w:t xml:space="preserve"> Sistema de Acceso a la Información Mexiquense</w:t>
      </w:r>
      <w:r w:rsidR="009B1548" w:rsidRPr="00A7746A">
        <w:rPr>
          <w:rFonts w:ascii="Palatino Linotype" w:hAnsi="Palatino Linotype" w:cs="Arial"/>
          <w:sz w:val="24"/>
          <w:szCs w:val="24"/>
        </w:rPr>
        <w:t xml:space="preserve"> </w:t>
      </w:r>
      <w:r w:rsidR="00B13CA3" w:rsidRPr="00A7746A">
        <w:rPr>
          <w:rFonts w:ascii="Palatino Linotype" w:hAnsi="Palatino Linotype" w:cs="Arial"/>
          <w:sz w:val="24"/>
          <w:szCs w:val="24"/>
        </w:rPr>
        <w:t>(</w:t>
      </w:r>
      <w:r w:rsidR="009B1548" w:rsidRPr="00A7746A">
        <w:rPr>
          <w:rFonts w:ascii="Palatino Linotype" w:hAnsi="Palatino Linotype" w:cs="Arial"/>
          <w:sz w:val="24"/>
          <w:szCs w:val="24"/>
        </w:rPr>
        <w:t>SAIMEX</w:t>
      </w:r>
      <w:r w:rsidR="00B13CA3" w:rsidRPr="00A7746A">
        <w:rPr>
          <w:rFonts w:ascii="Palatino Linotype" w:hAnsi="Palatino Linotype" w:cs="Arial"/>
          <w:sz w:val="24"/>
          <w:szCs w:val="24"/>
        </w:rPr>
        <w:t>)</w:t>
      </w:r>
      <w:r w:rsidR="009B1548" w:rsidRPr="00A7746A">
        <w:rPr>
          <w:rFonts w:ascii="Palatino Linotype" w:hAnsi="Palatino Linotype" w:cs="Arial"/>
          <w:sz w:val="24"/>
          <w:szCs w:val="24"/>
        </w:rPr>
        <w:t xml:space="preserve">, </w:t>
      </w:r>
      <w:r w:rsidRPr="00A7746A">
        <w:rPr>
          <w:rFonts w:ascii="Palatino Linotype" w:hAnsi="Palatino Linotype" w:cs="Arial"/>
          <w:sz w:val="24"/>
          <w:szCs w:val="24"/>
        </w:rPr>
        <w:t>lo siguiente:</w:t>
      </w:r>
      <w:r w:rsidRPr="00A64804">
        <w:rPr>
          <w:rFonts w:ascii="Palatino Linotype" w:hAnsi="Palatino Linotype" w:cs="Arial"/>
          <w:sz w:val="24"/>
          <w:szCs w:val="24"/>
        </w:rPr>
        <w:t xml:space="preserv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2481A6FC" w14:textId="56D346A1" w:rsidR="003505D0" w:rsidRPr="00366CFB" w:rsidRDefault="00341309" w:rsidP="00366CFB">
      <w:pPr>
        <w:spacing w:line="360" w:lineRule="auto"/>
        <w:ind w:right="567"/>
        <w:contextualSpacing/>
        <w:jc w:val="both"/>
        <w:rPr>
          <w:rFonts w:ascii="Palatino Linotype" w:eastAsia="Times New Roman" w:hAnsi="Palatino Linotype" w:cs="Arial"/>
          <w:bCs/>
          <w:i/>
        </w:rPr>
      </w:pPr>
      <w:r w:rsidRPr="00366CFB">
        <w:rPr>
          <w:rFonts w:ascii="Palatino Linotype" w:eastAsia="MS Mincho" w:hAnsi="Palatino Linotype"/>
          <w:i/>
        </w:rPr>
        <w:t xml:space="preserve">1.- </w:t>
      </w:r>
      <w:r w:rsidR="003505D0" w:rsidRPr="00366CFB">
        <w:rPr>
          <w:rFonts w:ascii="Palatino Linotype" w:eastAsia="MS Mincho" w:hAnsi="Palatino Linotype"/>
          <w:i/>
        </w:rPr>
        <w:t xml:space="preserve">Del </w:t>
      </w:r>
      <w:r w:rsidRPr="00366CFB">
        <w:rPr>
          <w:rFonts w:ascii="Palatino Linotype" w:eastAsia="MS Mincho" w:hAnsi="Palatino Linotype"/>
          <w:i/>
        </w:rPr>
        <w:t>primero de enero al treinta y uno de diciembre de</w:t>
      </w:r>
      <w:r w:rsidR="003505D0" w:rsidRPr="00366CFB">
        <w:rPr>
          <w:rFonts w:ascii="Palatino Linotype" w:eastAsia="MS Mincho" w:hAnsi="Palatino Linotype"/>
          <w:i/>
        </w:rPr>
        <w:t xml:space="preserve"> dos mil diecisiete los </w:t>
      </w:r>
      <w:r w:rsidRPr="00366CFB">
        <w:rPr>
          <w:rFonts w:ascii="Palatino Linotype" w:eastAsia="MS Mincho" w:hAnsi="Palatino Linotype"/>
          <w:i/>
        </w:rPr>
        <w:t xml:space="preserve">siguientes </w:t>
      </w:r>
      <w:r w:rsidR="00895D4A">
        <w:rPr>
          <w:rFonts w:ascii="Palatino Linotype" w:eastAsia="MS Mincho" w:hAnsi="Palatino Linotype"/>
          <w:i/>
        </w:rPr>
        <w:t>formatos:</w:t>
      </w:r>
    </w:p>
    <w:p w14:paraId="71F0AF47" w14:textId="247EFEFA" w:rsidR="00E15FE9" w:rsidRPr="00366CFB" w:rsidRDefault="00E15FE9" w:rsidP="00341309">
      <w:pPr>
        <w:pStyle w:val="Prrafodelista"/>
        <w:numPr>
          <w:ilvl w:val="1"/>
          <w:numId w:val="31"/>
        </w:numPr>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Estado analítico del ejercicio del presupuesto de egresos detallado clasificación administrativa</w:t>
      </w:r>
    </w:p>
    <w:p w14:paraId="1EB50090" w14:textId="77777777" w:rsidR="00341309" w:rsidRPr="00366CFB" w:rsidRDefault="00341309" w:rsidP="00341309">
      <w:pPr>
        <w:spacing w:after="0" w:line="240" w:lineRule="auto"/>
        <w:ind w:left="1134" w:hanging="567"/>
        <w:jc w:val="both"/>
        <w:rPr>
          <w:rFonts w:ascii="Palatino Linotype" w:hAnsi="Palatino Linotype"/>
          <w:i/>
          <w:lang w:eastAsia="es-MX"/>
        </w:rPr>
      </w:pPr>
      <w:r w:rsidRPr="00366CFB">
        <w:rPr>
          <w:rFonts w:ascii="Palatino Linotype" w:hAnsi="Palatino Linotype"/>
          <w:i/>
          <w:lang w:eastAsia="es-MX"/>
        </w:rPr>
        <w:t xml:space="preserve">1.2.- </w:t>
      </w:r>
      <w:r w:rsidR="00E15FE9" w:rsidRPr="00366CFB">
        <w:rPr>
          <w:rFonts w:ascii="Palatino Linotype" w:hAnsi="Palatino Linotype"/>
          <w:i/>
          <w:lang w:eastAsia="es-MX"/>
        </w:rPr>
        <w:t>Estado Anual de Egresos, clasificación por objeto del gasto</w:t>
      </w:r>
    </w:p>
    <w:p w14:paraId="10E5FAE4" w14:textId="20E3508F" w:rsidR="00E15FE9" w:rsidRPr="00366CFB" w:rsidRDefault="00341309" w:rsidP="00341309">
      <w:pPr>
        <w:spacing w:after="0" w:line="240" w:lineRule="auto"/>
        <w:ind w:left="1134" w:hanging="567"/>
        <w:jc w:val="both"/>
        <w:rPr>
          <w:rFonts w:ascii="Palatino Linotype" w:hAnsi="Palatino Linotype"/>
          <w:i/>
          <w:lang w:eastAsia="es-MX"/>
        </w:rPr>
      </w:pPr>
      <w:r w:rsidRPr="00366CFB">
        <w:rPr>
          <w:rFonts w:ascii="Palatino Linotype" w:hAnsi="Palatino Linotype"/>
          <w:i/>
          <w:lang w:eastAsia="es-MX"/>
        </w:rPr>
        <w:t>1.3.- Estado Analítico del Ejercicio Presupuestal de Egresos Clasificación Funcional</w:t>
      </w:r>
    </w:p>
    <w:p w14:paraId="344A418B" w14:textId="1C701276" w:rsidR="00341309" w:rsidRPr="00366CFB" w:rsidRDefault="00341309" w:rsidP="00341309">
      <w:pPr>
        <w:spacing w:after="0" w:line="240" w:lineRule="auto"/>
        <w:ind w:left="1134" w:hanging="567"/>
        <w:jc w:val="both"/>
        <w:rPr>
          <w:rFonts w:ascii="Palatino Linotype" w:hAnsi="Palatino Linotype"/>
          <w:i/>
          <w:lang w:eastAsia="es-MX"/>
        </w:rPr>
      </w:pPr>
      <w:r w:rsidRPr="00366CFB">
        <w:rPr>
          <w:rFonts w:ascii="Palatino Linotype" w:hAnsi="Palatino Linotype"/>
          <w:i/>
          <w:lang w:eastAsia="es-MX"/>
        </w:rPr>
        <w:t>1.4.- Balance Presupuestal</w:t>
      </w:r>
    </w:p>
    <w:p w14:paraId="7F87E77B" w14:textId="0768287C" w:rsidR="00341309" w:rsidRPr="00366CFB" w:rsidRDefault="00341309" w:rsidP="00341309">
      <w:pPr>
        <w:pStyle w:val="Prrafodelista"/>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1.5.- Estado Analítico del Ejercicio Presupuestario de Egresos Detallado Servicios Personales</w:t>
      </w:r>
    </w:p>
    <w:p w14:paraId="07D24423" w14:textId="489EE04B" w:rsidR="00341309" w:rsidRPr="00366CFB" w:rsidRDefault="00341309" w:rsidP="00341309">
      <w:pPr>
        <w:pStyle w:val="Prrafodelista"/>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1.6.- Estadio Analítico de la Deuda</w:t>
      </w:r>
    </w:p>
    <w:p w14:paraId="03E32E4E" w14:textId="5BB014BE" w:rsidR="00341309" w:rsidRPr="00366CFB" w:rsidRDefault="00341309" w:rsidP="00341309">
      <w:pPr>
        <w:pStyle w:val="Prrafodelista"/>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1.7.- Estado Analítico de Ingresos</w:t>
      </w:r>
    </w:p>
    <w:p w14:paraId="77A67FC4" w14:textId="4B339B04" w:rsidR="00341309" w:rsidRDefault="00341309" w:rsidP="00341309">
      <w:pPr>
        <w:pStyle w:val="Prrafodelista"/>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1.8.- Estado Analítico del Ejercicio de Presupuesto Calificación Económica</w:t>
      </w:r>
    </w:p>
    <w:p w14:paraId="50849500" w14:textId="2FE71024" w:rsidR="00366CFB" w:rsidRPr="00366CFB" w:rsidRDefault="00366CFB" w:rsidP="00341309">
      <w:pPr>
        <w:pStyle w:val="Prrafodelista"/>
        <w:ind w:left="1134" w:hanging="567"/>
        <w:jc w:val="both"/>
        <w:rPr>
          <w:rFonts w:ascii="Palatino Linotype" w:hAnsi="Palatino Linotype"/>
          <w:i/>
          <w:sz w:val="22"/>
          <w:szCs w:val="22"/>
          <w:lang w:eastAsia="es-MX"/>
        </w:rPr>
      </w:pPr>
      <w:r>
        <w:rPr>
          <w:rFonts w:ascii="Palatino Linotype" w:hAnsi="Palatino Linotype"/>
          <w:i/>
          <w:sz w:val="22"/>
          <w:szCs w:val="22"/>
          <w:lang w:eastAsia="es-MX"/>
        </w:rPr>
        <w:t xml:space="preserve">1.9.- </w:t>
      </w:r>
      <w:r w:rsidRPr="00366CFB">
        <w:rPr>
          <w:rFonts w:ascii="Palatino Linotype" w:hAnsi="Palatino Linotype"/>
          <w:i/>
          <w:sz w:val="22"/>
          <w:szCs w:val="22"/>
          <w:lang w:eastAsia="es-MX"/>
        </w:rPr>
        <w:t>Informe sobre Estudios Actuariales</w:t>
      </w:r>
    </w:p>
    <w:p w14:paraId="28EC6183" w14:textId="77777777" w:rsidR="00341309" w:rsidRPr="00366CFB" w:rsidRDefault="00341309" w:rsidP="00341309">
      <w:pPr>
        <w:pStyle w:val="Prrafodelista"/>
        <w:ind w:left="1440"/>
        <w:jc w:val="both"/>
        <w:rPr>
          <w:rFonts w:ascii="Palatino Linotype" w:hAnsi="Palatino Linotype"/>
          <w:sz w:val="22"/>
          <w:szCs w:val="22"/>
          <w:lang w:eastAsia="es-MX"/>
        </w:rPr>
      </w:pPr>
    </w:p>
    <w:p w14:paraId="3A78EC78" w14:textId="2CCC73E4" w:rsidR="00341309" w:rsidRPr="00366CFB" w:rsidRDefault="00341309" w:rsidP="00366CFB">
      <w:pPr>
        <w:spacing w:line="360" w:lineRule="auto"/>
        <w:ind w:right="567"/>
        <w:contextualSpacing/>
        <w:jc w:val="both"/>
        <w:rPr>
          <w:rFonts w:ascii="Palatino Linotype" w:eastAsia="Times New Roman" w:hAnsi="Palatino Linotype" w:cs="Arial"/>
          <w:bCs/>
          <w:i/>
        </w:rPr>
      </w:pPr>
      <w:r w:rsidRPr="00366CFB">
        <w:rPr>
          <w:rFonts w:ascii="Palatino Linotype" w:eastAsia="MS Mincho" w:hAnsi="Palatino Linotype"/>
          <w:i/>
        </w:rPr>
        <w:t xml:space="preserve">2.- Del primero de enero al treinta y uno de diciembre de dos mil dieciocho los siguientes formatos </w:t>
      </w:r>
    </w:p>
    <w:p w14:paraId="41D69256" w14:textId="5077CE41" w:rsidR="00341309" w:rsidRPr="00366CFB" w:rsidRDefault="00341309" w:rsidP="00341309">
      <w:pPr>
        <w:spacing w:after="0" w:line="240" w:lineRule="auto"/>
        <w:ind w:left="1134" w:hanging="567"/>
        <w:jc w:val="both"/>
        <w:rPr>
          <w:rFonts w:ascii="Palatino Linotype" w:hAnsi="Palatino Linotype"/>
          <w:i/>
          <w:lang w:eastAsia="es-MX"/>
        </w:rPr>
      </w:pPr>
      <w:r w:rsidRPr="00366CFB">
        <w:rPr>
          <w:rFonts w:ascii="Palatino Linotype" w:hAnsi="Palatino Linotype"/>
          <w:i/>
          <w:lang w:eastAsia="es-MX"/>
        </w:rPr>
        <w:t>2.1.- Balance Presupuestal</w:t>
      </w:r>
    </w:p>
    <w:p w14:paraId="5FB8D2B2" w14:textId="5618E13C" w:rsidR="00341309" w:rsidRDefault="00341309" w:rsidP="00341309">
      <w:pPr>
        <w:pStyle w:val="Prrafodelista"/>
        <w:ind w:left="1134" w:hanging="567"/>
        <w:jc w:val="both"/>
        <w:rPr>
          <w:rFonts w:ascii="Palatino Linotype" w:hAnsi="Palatino Linotype"/>
          <w:i/>
          <w:sz w:val="22"/>
          <w:szCs w:val="22"/>
          <w:lang w:eastAsia="es-MX"/>
        </w:rPr>
      </w:pPr>
      <w:r w:rsidRPr="00366CFB">
        <w:rPr>
          <w:rFonts w:ascii="Palatino Linotype" w:hAnsi="Palatino Linotype"/>
          <w:i/>
          <w:sz w:val="22"/>
          <w:szCs w:val="22"/>
          <w:lang w:eastAsia="es-MX"/>
        </w:rPr>
        <w:t>2.2.- Estado Analítico del Ejercicio Presupuestario de Egresos Detallado Servicios Personales.</w:t>
      </w:r>
    </w:p>
    <w:p w14:paraId="205A60A3" w14:textId="3F217F75" w:rsidR="00366CFB" w:rsidRPr="00366CFB" w:rsidRDefault="00366CFB" w:rsidP="00341309">
      <w:pPr>
        <w:pStyle w:val="Prrafodelista"/>
        <w:ind w:left="1134" w:hanging="567"/>
        <w:jc w:val="both"/>
        <w:rPr>
          <w:rFonts w:ascii="Palatino Linotype" w:hAnsi="Palatino Linotype"/>
          <w:i/>
          <w:sz w:val="22"/>
          <w:szCs w:val="22"/>
          <w:lang w:eastAsia="es-MX"/>
        </w:rPr>
      </w:pPr>
      <w:r>
        <w:rPr>
          <w:rFonts w:ascii="Palatino Linotype" w:hAnsi="Palatino Linotype"/>
          <w:i/>
          <w:sz w:val="22"/>
          <w:szCs w:val="22"/>
          <w:lang w:eastAsia="es-MX"/>
        </w:rPr>
        <w:t xml:space="preserve">2.3.- </w:t>
      </w:r>
      <w:r w:rsidRPr="00366CFB">
        <w:rPr>
          <w:rFonts w:ascii="Palatino Linotype" w:hAnsi="Palatino Linotype"/>
          <w:i/>
          <w:sz w:val="22"/>
          <w:szCs w:val="22"/>
          <w:lang w:eastAsia="es-MX"/>
        </w:rPr>
        <w:t>Informe sobre Estudios Actuariales</w:t>
      </w:r>
    </w:p>
    <w:p w14:paraId="28D031F2" w14:textId="77777777" w:rsidR="00341309" w:rsidRPr="00366CFB" w:rsidRDefault="00341309" w:rsidP="00341309">
      <w:pPr>
        <w:pStyle w:val="Prrafodelista"/>
        <w:ind w:left="1134" w:hanging="567"/>
        <w:jc w:val="both"/>
        <w:rPr>
          <w:rFonts w:ascii="Palatino Linotype" w:hAnsi="Palatino Linotype"/>
          <w:i/>
          <w:sz w:val="22"/>
          <w:szCs w:val="22"/>
          <w:lang w:eastAsia="es-MX"/>
        </w:rPr>
      </w:pPr>
    </w:p>
    <w:p w14:paraId="41707696" w14:textId="77777777" w:rsidR="00341309" w:rsidRPr="00366CFB" w:rsidRDefault="00341309" w:rsidP="00366CFB">
      <w:pPr>
        <w:spacing w:line="360" w:lineRule="auto"/>
        <w:ind w:right="567"/>
        <w:contextualSpacing/>
        <w:jc w:val="both"/>
        <w:rPr>
          <w:rFonts w:ascii="Palatino Linotype" w:eastAsia="MS Mincho" w:hAnsi="Palatino Linotype"/>
          <w:i/>
        </w:rPr>
      </w:pPr>
      <w:r w:rsidRPr="00366CFB">
        <w:rPr>
          <w:rFonts w:ascii="Palatino Linotype" w:hAnsi="Palatino Linotype"/>
          <w:i/>
          <w:lang w:eastAsia="es-MX"/>
        </w:rPr>
        <w:t xml:space="preserve">3.- </w:t>
      </w:r>
      <w:r w:rsidRPr="00366CFB">
        <w:rPr>
          <w:rFonts w:ascii="Palatino Linotype" w:eastAsia="MS Mincho" w:hAnsi="Palatino Linotype"/>
          <w:i/>
        </w:rPr>
        <w:t>Del segundo, tercer y cuarto trimestre de dos mil veinte los siguientes formatos:</w:t>
      </w:r>
    </w:p>
    <w:p w14:paraId="5D91CA3E" w14:textId="77777777" w:rsidR="00341309" w:rsidRPr="00366CFB" w:rsidRDefault="00341309" w:rsidP="00366CFB">
      <w:pPr>
        <w:spacing w:after="0" w:line="240" w:lineRule="auto"/>
        <w:ind w:left="567"/>
        <w:jc w:val="both"/>
        <w:rPr>
          <w:rFonts w:ascii="Palatino Linotype" w:hAnsi="Palatino Linotype"/>
          <w:i/>
          <w:lang w:eastAsia="es-MX"/>
        </w:rPr>
      </w:pPr>
      <w:r w:rsidRPr="00366CFB">
        <w:rPr>
          <w:rFonts w:ascii="Palatino Linotype" w:hAnsi="Palatino Linotype"/>
          <w:i/>
          <w:lang w:eastAsia="es-MX"/>
        </w:rPr>
        <w:t>3.</w:t>
      </w:r>
      <w:r w:rsidRPr="00366CFB">
        <w:rPr>
          <w:rFonts w:ascii="Palatino Linotype" w:eastAsia="MS Mincho" w:hAnsi="Palatino Linotype"/>
          <w:i/>
        </w:rPr>
        <w:t xml:space="preserve">1- </w:t>
      </w:r>
      <w:r w:rsidRPr="00366CFB">
        <w:rPr>
          <w:rFonts w:ascii="Palatino Linotype" w:hAnsi="Palatino Linotype"/>
          <w:i/>
          <w:lang w:eastAsia="es-MX"/>
        </w:rPr>
        <w:t>Estado analítico del ejercicio del presupuesto de egresos detallado clasificación administrativa</w:t>
      </w:r>
    </w:p>
    <w:p w14:paraId="3D0893A0" w14:textId="0E480D4E" w:rsidR="00341309" w:rsidRPr="00366CFB" w:rsidRDefault="00341309" w:rsidP="00366CFB">
      <w:pPr>
        <w:spacing w:after="0" w:line="240" w:lineRule="auto"/>
        <w:ind w:left="567"/>
        <w:jc w:val="both"/>
        <w:rPr>
          <w:rFonts w:ascii="Palatino Linotype" w:hAnsi="Palatino Linotype"/>
          <w:i/>
          <w:lang w:eastAsia="es-MX"/>
        </w:rPr>
      </w:pPr>
      <w:r w:rsidRPr="00366CFB">
        <w:rPr>
          <w:rFonts w:ascii="Palatino Linotype" w:hAnsi="Palatino Linotype"/>
          <w:i/>
          <w:lang w:eastAsia="es-MX"/>
        </w:rPr>
        <w:t>3.2.- Estado Anual de Egresos, clasificación por objeto del gasto</w:t>
      </w:r>
    </w:p>
    <w:p w14:paraId="0D143892" w14:textId="2EC533A3" w:rsidR="00341309" w:rsidRPr="00366CFB" w:rsidRDefault="00341309" w:rsidP="00366CFB">
      <w:pPr>
        <w:spacing w:after="0" w:line="240" w:lineRule="auto"/>
        <w:ind w:left="567"/>
        <w:jc w:val="both"/>
        <w:rPr>
          <w:rFonts w:ascii="Palatino Linotype" w:hAnsi="Palatino Linotype"/>
          <w:i/>
          <w:lang w:eastAsia="es-MX"/>
        </w:rPr>
      </w:pPr>
      <w:r w:rsidRPr="00366CFB">
        <w:rPr>
          <w:rFonts w:ascii="Palatino Linotype" w:hAnsi="Palatino Linotype"/>
          <w:i/>
          <w:lang w:eastAsia="es-MX"/>
        </w:rPr>
        <w:t>3.3.- Estado Analítico del Ejercicio Presupuestal de Egresos Clasificación Funcional</w:t>
      </w:r>
    </w:p>
    <w:p w14:paraId="12BAF74F" w14:textId="72385725" w:rsidR="00341309" w:rsidRPr="00366CFB" w:rsidRDefault="00341309" w:rsidP="00366CFB">
      <w:pPr>
        <w:pStyle w:val="Prrafodelista"/>
        <w:ind w:left="567"/>
        <w:jc w:val="both"/>
        <w:rPr>
          <w:rFonts w:ascii="Palatino Linotype" w:hAnsi="Palatino Linotype"/>
          <w:i/>
          <w:sz w:val="22"/>
          <w:szCs w:val="22"/>
          <w:lang w:eastAsia="es-MX"/>
        </w:rPr>
      </w:pPr>
      <w:r w:rsidRPr="00366CFB">
        <w:rPr>
          <w:rFonts w:ascii="Palatino Linotype" w:hAnsi="Palatino Linotype"/>
          <w:i/>
          <w:sz w:val="22"/>
          <w:szCs w:val="22"/>
          <w:lang w:eastAsia="es-MX"/>
        </w:rPr>
        <w:t>3.4.- Estado Analítico del Ejercicio Presupuestario de Egresos Detallado Servicios Personales</w:t>
      </w:r>
    </w:p>
    <w:p w14:paraId="29AE53F0" w14:textId="5CA5CB9B" w:rsidR="00341309" w:rsidRPr="00366CFB" w:rsidRDefault="00341309" w:rsidP="00366CFB">
      <w:pPr>
        <w:pStyle w:val="Prrafodelista"/>
        <w:ind w:left="567"/>
        <w:jc w:val="both"/>
        <w:rPr>
          <w:rFonts w:ascii="Palatino Linotype" w:hAnsi="Palatino Linotype"/>
          <w:i/>
          <w:sz w:val="22"/>
          <w:szCs w:val="22"/>
          <w:lang w:eastAsia="es-MX"/>
        </w:rPr>
      </w:pPr>
      <w:r w:rsidRPr="00366CFB">
        <w:rPr>
          <w:rFonts w:ascii="Palatino Linotype" w:hAnsi="Palatino Linotype"/>
          <w:i/>
          <w:sz w:val="22"/>
          <w:szCs w:val="22"/>
          <w:lang w:eastAsia="es-MX"/>
        </w:rPr>
        <w:t>3.5.- Estadio Analítico de la Deuda</w:t>
      </w:r>
    </w:p>
    <w:p w14:paraId="1FD6E78B" w14:textId="6FDA4050" w:rsidR="00341309" w:rsidRPr="00366CFB" w:rsidRDefault="00341309" w:rsidP="00366CFB">
      <w:pPr>
        <w:pStyle w:val="Prrafodelista"/>
        <w:ind w:left="567"/>
        <w:jc w:val="both"/>
        <w:rPr>
          <w:rFonts w:ascii="Palatino Linotype" w:hAnsi="Palatino Linotype"/>
          <w:i/>
          <w:sz w:val="22"/>
          <w:szCs w:val="22"/>
          <w:lang w:eastAsia="es-MX"/>
        </w:rPr>
      </w:pPr>
      <w:r w:rsidRPr="00366CFB">
        <w:rPr>
          <w:rFonts w:ascii="Palatino Linotype" w:hAnsi="Palatino Linotype"/>
          <w:i/>
          <w:sz w:val="22"/>
          <w:szCs w:val="22"/>
          <w:lang w:eastAsia="es-MX"/>
        </w:rPr>
        <w:t>3.6.- Estado Analítico de Ingresos</w:t>
      </w:r>
    </w:p>
    <w:p w14:paraId="22E23C11" w14:textId="239D0762" w:rsidR="00341309" w:rsidRPr="00366CFB" w:rsidRDefault="00341309" w:rsidP="00366CFB">
      <w:pPr>
        <w:pStyle w:val="Prrafodelista"/>
        <w:ind w:left="567"/>
        <w:jc w:val="both"/>
        <w:rPr>
          <w:rFonts w:ascii="Palatino Linotype" w:hAnsi="Palatino Linotype"/>
          <w:i/>
          <w:sz w:val="22"/>
          <w:szCs w:val="22"/>
          <w:lang w:eastAsia="es-MX"/>
        </w:rPr>
      </w:pPr>
      <w:r w:rsidRPr="00366CFB">
        <w:rPr>
          <w:rFonts w:ascii="Palatino Linotype" w:hAnsi="Palatino Linotype"/>
          <w:i/>
          <w:sz w:val="22"/>
          <w:szCs w:val="22"/>
          <w:lang w:eastAsia="es-MX"/>
        </w:rPr>
        <w:t>3.7.- Estado de Situación Financiera</w:t>
      </w:r>
    </w:p>
    <w:p w14:paraId="127D92AB" w14:textId="5FE43D21" w:rsidR="00341309" w:rsidRDefault="00366CFB" w:rsidP="00366CFB">
      <w:pPr>
        <w:spacing w:after="0" w:line="240" w:lineRule="auto"/>
        <w:ind w:left="567"/>
        <w:jc w:val="both"/>
        <w:rPr>
          <w:rFonts w:ascii="Palatino Linotype" w:hAnsi="Palatino Linotype"/>
          <w:i/>
          <w:lang w:eastAsia="es-MX"/>
        </w:rPr>
      </w:pPr>
      <w:r>
        <w:rPr>
          <w:rFonts w:ascii="Palatino Linotype" w:hAnsi="Palatino Linotype"/>
          <w:i/>
          <w:lang w:eastAsia="es-MX"/>
        </w:rPr>
        <w:t xml:space="preserve">3.8.- </w:t>
      </w:r>
      <w:r w:rsidR="00341309" w:rsidRPr="00366CFB">
        <w:rPr>
          <w:rFonts w:ascii="Palatino Linotype" w:hAnsi="Palatino Linotype"/>
          <w:i/>
          <w:lang w:eastAsia="es-MX"/>
        </w:rPr>
        <w:t>Estado Analítico del Ejercicio de Presupuesto Calificación Económica de todo el ejercicio dos mil veinte.</w:t>
      </w:r>
    </w:p>
    <w:p w14:paraId="5501A21D" w14:textId="77777777" w:rsidR="00366CFB" w:rsidRDefault="00366CFB" w:rsidP="00366CFB">
      <w:pPr>
        <w:spacing w:after="0" w:line="240" w:lineRule="auto"/>
        <w:ind w:left="567"/>
        <w:jc w:val="both"/>
        <w:rPr>
          <w:rFonts w:ascii="Palatino Linotype" w:hAnsi="Palatino Linotype"/>
          <w:i/>
          <w:lang w:eastAsia="es-MX"/>
        </w:rPr>
      </w:pPr>
      <w:r>
        <w:rPr>
          <w:rFonts w:ascii="Palatino Linotype" w:hAnsi="Palatino Linotype"/>
          <w:i/>
          <w:lang w:eastAsia="es-MX"/>
        </w:rPr>
        <w:t xml:space="preserve">3.9.- </w:t>
      </w:r>
      <w:r w:rsidRPr="00366CFB">
        <w:rPr>
          <w:rFonts w:ascii="Palatino Linotype" w:hAnsi="Palatino Linotype"/>
          <w:i/>
          <w:lang w:eastAsia="es-MX"/>
        </w:rPr>
        <w:t>Informe sobre Estudios Actuariales</w:t>
      </w:r>
      <w:r>
        <w:rPr>
          <w:rFonts w:ascii="Palatino Linotype" w:hAnsi="Palatino Linotype"/>
          <w:i/>
          <w:lang w:eastAsia="es-MX"/>
        </w:rPr>
        <w:t xml:space="preserve"> </w:t>
      </w:r>
      <w:r w:rsidRPr="00366CFB">
        <w:rPr>
          <w:rFonts w:ascii="Palatino Linotype" w:hAnsi="Palatino Linotype"/>
          <w:i/>
          <w:lang w:eastAsia="es-MX"/>
        </w:rPr>
        <w:t>de todo el ejercicio dos mil veinte.</w:t>
      </w:r>
    </w:p>
    <w:p w14:paraId="05D9C615" w14:textId="77777777" w:rsidR="00366CFB" w:rsidRDefault="00366CFB" w:rsidP="00366CFB">
      <w:pPr>
        <w:spacing w:after="0" w:line="240" w:lineRule="auto"/>
        <w:rPr>
          <w:rFonts w:ascii="Palatino Linotype" w:hAnsi="Palatino Linotype"/>
          <w:i/>
          <w:lang w:eastAsia="es-MX"/>
        </w:rPr>
      </w:pPr>
    </w:p>
    <w:p w14:paraId="5E664B5A" w14:textId="4F2293AB" w:rsidR="00341309" w:rsidRDefault="00341309" w:rsidP="00366CFB">
      <w:pPr>
        <w:spacing w:after="0" w:line="240" w:lineRule="auto"/>
        <w:rPr>
          <w:rFonts w:ascii="Palatino Linotype" w:eastAsia="MS Mincho" w:hAnsi="Palatino Linotype"/>
          <w:i/>
        </w:rPr>
      </w:pPr>
      <w:r w:rsidRPr="00366CFB">
        <w:rPr>
          <w:rFonts w:ascii="Palatino Linotype" w:hAnsi="Palatino Linotype"/>
          <w:i/>
          <w:lang w:eastAsia="es-MX"/>
        </w:rPr>
        <w:t xml:space="preserve">5.- </w:t>
      </w:r>
      <w:r w:rsidRPr="00366CFB">
        <w:rPr>
          <w:rFonts w:ascii="Palatino Linotype" w:eastAsia="MS Mincho" w:hAnsi="Palatino Linotype"/>
          <w:i/>
        </w:rPr>
        <w:t>Del primer trimestre de dos mil veintiuno los siguientes formatos</w:t>
      </w:r>
    </w:p>
    <w:p w14:paraId="05872113" w14:textId="77777777" w:rsidR="00366CFB" w:rsidRPr="00366CFB" w:rsidRDefault="00366CFB" w:rsidP="00366CFB">
      <w:pPr>
        <w:spacing w:after="0" w:line="240" w:lineRule="auto"/>
        <w:rPr>
          <w:rFonts w:ascii="Palatino Linotype" w:hAnsi="Palatino Linotype"/>
          <w:i/>
          <w:lang w:eastAsia="es-MX"/>
        </w:rPr>
      </w:pPr>
    </w:p>
    <w:p w14:paraId="64524E6B" w14:textId="7C87D677" w:rsidR="00341309" w:rsidRPr="00366CFB" w:rsidRDefault="00341309" w:rsidP="00366CFB">
      <w:pPr>
        <w:spacing w:after="0" w:line="240" w:lineRule="auto"/>
        <w:ind w:firstLine="567"/>
        <w:rPr>
          <w:rFonts w:ascii="Palatino Linotype" w:hAnsi="Palatino Linotype"/>
          <w:i/>
          <w:lang w:eastAsia="es-MX"/>
        </w:rPr>
      </w:pPr>
      <w:r w:rsidRPr="00366CFB">
        <w:rPr>
          <w:rFonts w:ascii="Palatino Linotype" w:hAnsi="Palatino Linotype"/>
          <w:i/>
          <w:lang w:eastAsia="es-MX"/>
        </w:rPr>
        <w:t>5.1.- Estadio Analítico de la Deuda</w:t>
      </w:r>
    </w:p>
    <w:p w14:paraId="44973E7B" w14:textId="1BF28AA1" w:rsidR="00341309" w:rsidRDefault="00341309" w:rsidP="00366CFB">
      <w:pPr>
        <w:spacing w:after="0" w:line="240" w:lineRule="auto"/>
        <w:ind w:left="567"/>
        <w:rPr>
          <w:rFonts w:ascii="Palatino Linotype" w:hAnsi="Palatino Linotype"/>
          <w:i/>
          <w:lang w:eastAsia="es-MX"/>
        </w:rPr>
      </w:pPr>
      <w:r w:rsidRPr="00366CFB">
        <w:rPr>
          <w:rFonts w:ascii="Palatino Linotype" w:hAnsi="Palatino Linotype"/>
          <w:i/>
          <w:lang w:eastAsia="es-MX"/>
        </w:rPr>
        <w:t>5.2.- Estado Analítico del Ejercicio de Presupuesto Calificación Económica</w:t>
      </w:r>
      <w:r w:rsidR="00366CFB">
        <w:rPr>
          <w:rFonts w:ascii="Palatino Linotype" w:hAnsi="Palatino Linotype"/>
          <w:i/>
          <w:lang w:eastAsia="es-MX"/>
        </w:rPr>
        <w:t>.</w:t>
      </w:r>
    </w:p>
    <w:p w14:paraId="3251DEDE" w14:textId="607F379D" w:rsidR="00895D4A" w:rsidRDefault="00895D4A" w:rsidP="00895D4A">
      <w:pPr>
        <w:spacing w:after="0" w:line="240" w:lineRule="auto"/>
        <w:ind w:left="567"/>
        <w:jc w:val="both"/>
        <w:rPr>
          <w:rFonts w:ascii="Palatino Linotype" w:hAnsi="Palatino Linotype"/>
          <w:i/>
          <w:lang w:eastAsia="es-MX"/>
        </w:rPr>
      </w:pPr>
      <w:r>
        <w:rPr>
          <w:rFonts w:ascii="Palatino Linotype" w:hAnsi="Palatino Linotype"/>
          <w:i/>
          <w:lang w:eastAsia="es-MX"/>
        </w:rPr>
        <w:t xml:space="preserve">5.3- </w:t>
      </w:r>
      <w:r w:rsidRPr="00366CFB">
        <w:rPr>
          <w:rFonts w:ascii="Palatino Linotype" w:hAnsi="Palatino Linotype"/>
          <w:i/>
          <w:lang w:eastAsia="es-MX"/>
        </w:rPr>
        <w:t>Informe sobre Estudios Actuariales</w:t>
      </w:r>
      <w:r>
        <w:rPr>
          <w:rFonts w:ascii="Palatino Linotype" w:hAnsi="Palatino Linotype"/>
          <w:i/>
          <w:lang w:eastAsia="es-MX"/>
        </w:rPr>
        <w:t xml:space="preserve"> </w:t>
      </w:r>
      <w:r w:rsidRPr="00366CFB">
        <w:rPr>
          <w:rFonts w:ascii="Palatino Linotype" w:hAnsi="Palatino Linotype"/>
          <w:i/>
          <w:lang w:eastAsia="es-MX"/>
        </w:rPr>
        <w:t>de todo el ejercicio dos mil veint</w:t>
      </w:r>
      <w:r>
        <w:rPr>
          <w:rFonts w:ascii="Palatino Linotype" w:hAnsi="Palatino Linotype"/>
          <w:i/>
          <w:lang w:eastAsia="es-MX"/>
        </w:rPr>
        <w:t>iuno</w:t>
      </w:r>
      <w:r w:rsidRPr="00366CFB">
        <w:rPr>
          <w:rFonts w:ascii="Palatino Linotype" w:hAnsi="Palatino Linotype"/>
          <w:i/>
          <w:lang w:eastAsia="es-MX"/>
        </w:rPr>
        <w:t>.</w:t>
      </w:r>
    </w:p>
    <w:p w14:paraId="24E2A7A2" w14:textId="2645BBE2" w:rsidR="00341309" w:rsidRPr="00341309" w:rsidRDefault="00341309" w:rsidP="00341309">
      <w:pPr>
        <w:pStyle w:val="Prrafodelista"/>
        <w:ind w:left="1134" w:hanging="567"/>
        <w:jc w:val="both"/>
        <w:rPr>
          <w:rFonts w:ascii="Palatino Linotype" w:hAnsi="Palatino Linotype"/>
          <w:i/>
          <w:lang w:eastAsia="es-MX"/>
        </w:rPr>
      </w:pPr>
    </w:p>
    <w:p w14:paraId="3A42E9EA" w14:textId="3D689581" w:rsidR="00366CFB" w:rsidRDefault="00366CFB" w:rsidP="00366CFB">
      <w:pPr>
        <w:autoSpaceDE w:val="0"/>
        <w:autoSpaceDN w:val="0"/>
        <w:adjustRightInd w:val="0"/>
        <w:spacing w:after="0" w:line="240" w:lineRule="auto"/>
        <w:jc w:val="both"/>
        <w:rPr>
          <w:rFonts w:ascii="Palatino Linotype" w:eastAsia="Times New Roman" w:hAnsi="Palatino Linotype" w:cs="Arial"/>
          <w:i/>
          <w:lang w:eastAsia="es-MX"/>
        </w:rPr>
      </w:pPr>
      <w:bookmarkStart w:id="0" w:name="_GoBack"/>
      <w:bookmarkEnd w:id="0"/>
      <w:r w:rsidRPr="003F45E2">
        <w:rPr>
          <w:rFonts w:ascii="Palatino Linotype" w:hAnsi="Palatino Linotype" w:cs="Arial"/>
          <w:i/>
        </w:rPr>
        <w:lastRenderedPageBreak/>
        <w:t>6.-</w:t>
      </w:r>
      <w:r w:rsidRPr="003F45E2">
        <w:rPr>
          <w:rFonts w:ascii="Palatino Linotype" w:hAnsi="Palatino Linotype" w:cs="Arial"/>
          <w:b/>
          <w:i/>
        </w:rPr>
        <w:t xml:space="preserve"> </w:t>
      </w:r>
      <w:r w:rsidRPr="003F45E2">
        <w:rPr>
          <w:rFonts w:ascii="Palatino Linotype" w:eastAsia="Times New Roman" w:hAnsi="Palatino Linotype" w:cs="Arial"/>
          <w:i/>
          <w:lang w:eastAsia="es-MX"/>
        </w:rPr>
        <w:t>Informe Analítico de Obligaciones Diferentes de Financiamientos de</w:t>
      </w:r>
      <w:r w:rsidR="00636D53" w:rsidRPr="003F45E2">
        <w:rPr>
          <w:rFonts w:ascii="Palatino Linotype" w:eastAsia="Times New Roman" w:hAnsi="Palatino Linotype" w:cs="Arial"/>
          <w:i/>
          <w:lang w:eastAsia="es-MX"/>
        </w:rPr>
        <w:t xml:space="preserve"> los ejercicios dos mil diecisiete, dos mil dieciocho, dos mil veinte y del primer trimestres de dos mil veintiuno.</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31ADA019"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B13CA3">
        <w:rPr>
          <w:rFonts w:ascii="Palatino Linotype" w:hAnsi="Palatino Linotype" w:cs="Arial"/>
          <w:b/>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w:t>
      </w:r>
      <w:r w:rsidR="000E6BFC" w:rsidRPr="00A64804">
        <w:rPr>
          <w:rFonts w:ascii="Palatino Linotype" w:hAnsi="Palatino Linotype" w:cs="Arial"/>
          <w:sz w:val="24"/>
          <w:szCs w:val="24"/>
        </w:rPr>
        <w:t>transparencia</w:t>
      </w:r>
      <w:r w:rsidRPr="00A64804">
        <w:rPr>
          <w:rFonts w:ascii="Palatino Linotype" w:hAnsi="Palatino Linotype" w:cs="Arial"/>
          <w:sz w:val="24"/>
          <w:szCs w:val="24"/>
        </w:rPr>
        <w:t xml:space="preserve">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w:t>
      </w:r>
      <w:r w:rsidRPr="00B13CA3">
        <w:rPr>
          <w:rFonts w:ascii="Palatino Linotype" w:hAnsi="Palatino Linotype" w:cs="Arial"/>
          <w:b/>
          <w:sz w:val="24"/>
          <w:szCs w:val="24"/>
        </w:rPr>
        <w:t>Notifíquese</w:t>
      </w:r>
      <w:r w:rsidRPr="00A64804">
        <w:rPr>
          <w:rFonts w:ascii="Palatino Linotype" w:hAnsi="Palatino Linotype" w:cs="Arial"/>
          <w:sz w:val="24"/>
          <w:szCs w:val="24"/>
        </w:rPr>
        <w:t xml:space="preserv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2F574A1F"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xml:space="preserve">, </w:t>
      </w:r>
      <w:r w:rsidRPr="007D53C0">
        <w:rPr>
          <w:rFonts w:ascii="Palatino Linotype" w:hAnsi="Palatino Linotype" w:cs="Arial"/>
          <w:sz w:val="24"/>
          <w:szCs w:val="24"/>
        </w:rPr>
        <w:lastRenderedPageBreak/>
        <w:t>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A76082">
        <w:rPr>
          <w:rFonts w:ascii="Palatino Linotype" w:hAnsi="Palatino Linotype" w:cs="Arial"/>
          <w:sz w:val="24"/>
          <w:szCs w:val="24"/>
        </w:rPr>
        <w:t>TRIGÉSIMA CUARTA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A76082">
        <w:rPr>
          <w:rFonts w:ascii="Palatino Linotype" w:eastAsia="Times New Roman" w:hAnsi="Palatino Linotype" w:cs="Arial"/>
          <w:color w:val="000000"/>
          <w:sz w:val="24"/>
          <w:szCs w:val="24"/>
          <w:lang w:eastAsia="es-MX"/>
        </w:rPr>
        <w:t>VEINTINUEVE DE SEPTIEMBRE</w:t>
      </w:r>
      <w:r w:rsidR="00A76082">
        <w:rPr>
          <w:rFonts w:ascii="Palatino Linotype" w:hAnsi="Palatino Linotype" w:cs="Arial"/>
          <w:sz w:val="24"/>
          <w:szCs w:val="24"/>
        </w:rPr>
        <w:t xml:space="preserve"> </w:t>
      </w:r>
      <w:r>
        <w:rPr>
          <w:rFonts w:ascii="Palatino Linotype" w:hAnsi="Palatino Linotype" w:cs="Arial"/>
          <w:sz w:val="24"/>
          <w:szCs w:val="24"/>
        </w:rPr>
        <w:t>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D35F05">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6C1F86EB" w14:textId="77777777" w:rsidR="00485D56" w:rsidRPr="00152075" w:rsidRDefault="00485D56" w:rsidP="00411F8F">
      <w:pPr>
        <w:spacing w:after="0" w:line="360" w:lineRule="auto"/>
        <w:jc w:val="both"/>
        <w:rPr>
          <w:rFonts w:ascii="Palatino Linotype" w:hAnsi="Palatino Linotype"/>
        </w:rPr>
      </w:pPr>
    </w:p>
    <w:sectPr w:rsidR="00485D56" w:rsidRPr="00152075" w:rsidSect="00DF6006">
      <w:headerReference w:type="even" r:id="rId41"/>
      <w:headerReference w:type="default" r:id="rId42"/>
      <w:footerReference w:type="default" r:id="rId43"/>
      <w:headerReference w:type="first" r:id="rId44"/>
      <w:footerReference w:type="first" r:id="rId4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DE82" w14:textId="77777777" w:rsidR="00FA7FC2" w:rsidRDefault="00FA7FC2" w:rsidP="00F2498E">
      <w:pPr>
        <w:spacing w:after="0" w:line="240" w:lineRule="auto"/>
      </w:pPr>
      <w:r>
        <w:separator/>
      </w:r>
    </w:p>
  </w:endnote>
  <w:endnote w:type="continuationSeparator" w:id="0">
    <w:p w14:paraId="09E43610" w14:textId="77777777" w:rsidR="00FA7FC2" w:rsidRDefault="00FA7FC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537374" w:rsidRPr="000B69FA" w:rsidRDefault="0053737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5E2">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5E2">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537374" w:rsidRPr="000B69FA" w:rsidRDefault="0053737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5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5E2">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871A4" w14:textId="77777777" w:rsidR="00FA7FC2" w:rsidRDefault="00FA7FC2" w:rsidP="00F2498E">
      <w:pPr>
        <w:spacing w:after="0" w:line="240" w:lineRule="auto"/>
      </w:pPr>
      <w:r>
        <w:separator/>
      </w:r>
    </w:p>
  </w:footnote>
  <w:footnote w:type="continuationSeparator" w:id="0">
    <w:p w14:paraId="4E969103" w14:textId="77777777" w:rsidR="00FA7FC2" w:rsidRDefault="00FA7FC2"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D178E" w14:textId="7FF70DC6" w:rsidR="00F56D83" w:rsidRDefault="00FA7FC2">
    <w:pPr>
      <w:pStyle w:val="Encabezado"/>
    </w:pPr>
    <w:r>
      <w:rPr>
        <w:noProof/>
        <w:lang w:val="es-MX" w:eastAsia="es-MX"/>
      </w:rPr>
      <w:pict w14:anchorId="43D84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56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5C5401A3" w:rsidR="00537374" w:rsidRDefault="00FA7FC2">
    <w:pPr>
      <w:pStyle w:val="Encabezado"/>
    </w:pPr>
    <w:r>
      <w:rPr>
        <w:noProof/>
        <w:lang w:val="es-MX" w:eastAsia="es-MX"/>
      </w:rPr>
      <w:pict w14:anchorId="1DCF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56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537374" w:rsidRPr="00B17577" w14:paraId="37B9EBDE" w14:textId="77777777" w:rsidTr="004E3959">
      <w:trPr>
        <w:trHeight w:val="227"/>
      </w:trPr>
      <w:tc>
        <w:tcPr>
          <w:tcW w:w="5529" w:type="dxa"/>
          <w:hideMark/>
        </w:tcPr>
        <w:p w14:paraId="4964FBC5" w14:textId="77777777" w:rsidR="00537374" w:rsidRDefault="005373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29C1EBD3" w:rsidR="00537374" w:rsidRPr="00B17577" w:rsidRDefault="00537374" w:rsidP="00314FA0">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3930/INFOEM/IP/RR/2021</w:t>
          </w:r>
        </w:p>
      </w:tc>
    </w:tr>
    <w:tr w:rsidR="00537374" w14:paraId="7591D3C9" w14:textId="77777777" w:rsidTr="004E3959">
      <w:trPr>
        <w:trHeight w:val="242"/>
      </w:trPr>
      <w:tc>
        <w:tcPr>
          <w:tcW w:w="5529" w:type="dxa"/>
          <w:vAlign w:val="center"/>
          <w:hideMark/>
        </w:tcPr>
        <w:p w14:paraId="729A65A8" w14:textId="77777777" w:rsidR="00537374" w:rsidRDefault="00537374"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23758F50" w:rsidR="00537374" w:rsidRPr="00F63239" w:rsidRDefault="00537374" w:rsidP="001F57CD">
          <w:pPr>
            <w:jc w:val="right"/>
            <w:rPr>
              <w:rFonts w:ascii="Palatino Linotype" w:hAnsi="Palatino Linotype" w:cs="Arial"/>
              <w:b/>
            </w:rPr>
          </w:pPr>
          <w:r>
            <w:rPr>
              <w:rFonts w:ascii="Palatino Linotype" w:hAnsi="Palatino Linotype" w:cs="Arial"/>
              <w:b/>
              <w:bCs/>
              <w:lang w:eastAsia="es-MX"/>
            </w:rPr>
            <w:t>Ayuntamiento de Ecatepec de Morelos</w:t>
          </w:r>
        </w:p>
      </w:tc>
    </w:tr>
    <w:tr w:rsidR="00537374" w:rsidRPr="00F63239" w14:paraId="037E914D" w14:textId="77777777" w:rsidTr="004E3959">
      <w:trPr>
        <w:trHeight w:val="342"/>
      </w:trPr>
      <w:tc>
        <w:tcPr>
          <w:tcW w:w="5529" w:type="dxa"/>
          <w:hideMark/>
        </w:tcPr>
        <w:p w14:paraId="7676B68F" w14:textId="2DADC982" w:rsidR="00537374" w:rsidRDefault="00537374"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537374" w:rsidRPr="00F63239" w:rsidRDefault="00537374"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537374" w:rsidRDefault="005373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537374" w14:paraId="0F9FE9B6" w14:textId="77777777" w:rsidTr="004E3959">
      <w:trPr>
        <w:trHeight w:val="227"/>
      </w:trPr>
      <w:tc>
        <w:tcPr>
          <w:tcW w:w="5666" w:type="dxa"/>
          <w:hideMark/>
        </w:tcPr>
        <w:p w14:paraId="6D1D9D71" w14:textId="77777777" w:rsidR="00537374" w:rsidRDefault="0053737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689A25A1" w:rsidR="00537374" w:rsidRPr="00F63239" w:rsidRDefault="00537374" w:rsidP="00314FA0">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3930/INFOEM/IP/RR/2021</w:t>
          </w:r>
        </w:p>
      </w:tc>
    </w:tr>
    <w:tr w:rsidR="00537374" w:rsidRPr="001F57CD" w14:paraId="1377D264" w14:textId="77777777" w:rsidTr="004E3959">
      <w:trPr>
        <w:trHeight w:val="196"/>
      </w:trPr>
      <w:tc>
        <w:tcPr>
          <w:tcW w:w="5666" w:type="dxa"/>
          <w:hideMark/>
        </w:tcPr>
        <w:p w14:paraId="04D597A1" w14:textId="77777777" w:rsidR="00537374" w:rsidRDefault="0053737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4351EC35" w:rsidR="00537374" w:rsidRPr="00753ACF" w:rsidRDefault="003F45E2"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xxxxxxxxxxxxxxxxxxxxxxx</w:t>
          </w:r>
          <w:proofErr w:type="spellEnd"/>
        </w:p>
      </w:tc>
    </w:tr>
    <w:tr w:rsidR="00537374" w14:paraId="4DC11993" w14:textId="77777777" w:rsidTr="004E3959">
      <w:trPr>
        <w:trHeight w:val="242"/>
      </w:trPr>
      <w:tc>
        <w:tcPr>
          <w:tcW w:w="5666" w:type="dxa"/>
          <w:vAlign w:val="center"/>
          <w:hideMark/>
        </w:tcPr>
        <w:p w14:paraId="76CEF1B5" w14:textId="77777777" w:rsidR="00537374" w:rsidRDefault="0053737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6DFCE115" w:rsidR="00537374" w:rsidRPr="00824E58" w:rsidRDefault="00537374" w:rsidP="00314FA0">
          <w:pPr>
            <w:ind w:left="-70"/>
            <w:jc w:val="right"/>
            <w:rPr>
              <w:rFonts w:ascii="Palatino Linotype" w:hAnsi="Palatino Linotype" w:cs="Arial"/>
              <w:b/>
              <w:bCs/>
              <w:lang w:eastAsia="es-MX"/>
            </w:rPr>
          </w:pPr>
          <w:r>
            <w:rPr>
              <w:rFonts w:ascii="Palatino Linotype" w:hAnsi="Palatino Linotype" w:cs="Arial"/>
              <w:b/>
              <w:bCs/>
              <w:lang w:eastAsia="es-MX"/>
            </w:rPr>
            <w:t>Ayuntamiento de Ecatepec de Morelos</w:t>
          </w:r>
        </w:p>
      </w:tc>
    </w:tr>
    <w:tr w:rsidR="00537374" w14:paraId="5C2B511D" w14:textId="77777777" w:rsidTr="004E3959">
      <w:trPr>
        <w:trHeight w:val="342"/>
      </w:trPr>
      <w:tc>
        <w:tcPr>
          <w:tcW w:w="5666" w:type="dxa"/>
          <w:hideMark/>
        </w:tcPr>
        <w:p w14:paraId="03FEF68C" w14:textId="72BEC063" w:rsidR="00537374" w:rsidRDefault="00537374"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537374" w:rsidRPr="00F63239" w:rsidRDefault="00537374"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029B3759" w:rsidR="00537374" w:rsidRDefault="00FA7FC2">
    <w:pPr>
      <w:pStyle w:val="Encabezado"/>
    </w:pPr>
    <w:r>
      <w:rPr>
        <w:noProof/>
        <w:lang w:val="es-MX" w:eastAsia="es-MX"/>
      </w:rPr>
      <w:pict w14:anchorId="17A71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56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3"/>
  </w:num>
  <w:num w:numId="3">
    <w:abstractNumId w:val="14"/>
  </w:num>
  <w:num w:numId="4">
    <w:abstractNumId w:val="13"/>
  </w:num>
  <w:num w:numId="5">
    <w:abstractNumId w:val="26"/>
  </w:num>
  <w:num w:numId="6">
    <w:abstractNumId w:val="10"/>
  </w:num>
  <w:num w:numId="7">
    <w:abstractNumId w:val="2"/>
  </w:num>
  <w:num w:numId="8">
    <w:abstractNumId w:val="7"/>
  </w:num>
  <w:num w:numId="9">
    <w:abstractNumId w:val="29"/>
  </w:num>
  <w:num w:numId="10">
    <w:abstractNumId w:val="9"/>
  </w:num>
  <w:num w:numId="11">
    <w:abstractNumId w:val="19"/>
  </w:num>
  <w:num w:numId="12">
    <w:abstractNumId w:val="12"/>
  </w:num>
  <w:num w:numId="13">
    <w:abstractNumId w:val="1"/>
  </w:num>
  <w:num w:numId="14">
    <w:abstractNumId w:val="4"/>
  </w:num>
  <w:num w:numId="15">
    <w:abstractNumId w:val="16"/>
  </w:num>
  <w:num w:numId="16">
    <w:abstractNumId w:val="18"/>
  </w:num>
  <w:num w:numId="17">
    <w:abstractNumId w:val="24"/>
  </w:num>
  <w:num w:numId="18">
    <w:abstractNumId w:val="5"/>
  </w:num>
  <w:num w:numId="19">
    <w:abstractNumId w:val="15"/>
  </w:num>
  <w:num w:numId="20">
    <w:abstractNumId w:val="25"/>
  </w:num>
  <w:num w:numId="21">
    <w:abstractNumId w:val="3"/>
  </w:num>
  <w:num w:numId="22">
    <w:abstractNumId w:val="21"/>
  </w:num>
  <w:num w:numId="23">
    <w:abstractNumId w:val="11"/>
  </w:num>
  <w:num w:numId="24">
    <w:abstractNumId w:val="31"/>
  </w:num>
  <w:num w:numId="25">
    <w:abstractNumId w:val="22"/>
  </w:num>
  <w:num w:numId="26">
    <w:abstractNumId w:val="17"/>
  </w:num>
  <w:num w:numId="27">
    <w:abstractNumId w:val="0"/>
  </w:num>
  <w:num w:numId="28">
    <w:abstractNumId w:val="8"/>
  </w:num>
  <w:num w:numId="29">
    <w:abstractNumId w:val="28"/>
  </w:num>
  <w:num w:numId="30">
    <w:abstractNumId w:val="6"/>
  </w:num>
  <w:num w:numId="31">
    <w:abstractNumId w:val="20"/>
  </w:num>
  <w:num w:numId="3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5F86"/>
    <w:rsid w:val="00046666"/>
    <w:rsid w:val="00051732"/>
    <w:rsid w:val="0005480B"/>
    <w:rsid w:val="00054F6A"/>
    <w:rsid w:val="00055C90"/>
    <w:rsid w:val="000564B5"/>
    <w:rsid w:val="000575E4"/>
    <w:rsid w:val="0005787D"/>
    <w:rsid w:val="00057B42"/>
    <w:rsid w:val="00060716"/>
    <w:rsid w:val="00065463"/>
    <w:rsid w:val="000666B3"/>
    <w:rsid w:val="000708BF"/>
    <w:rsid w:val="0007107B"/>
    <w:rsid w:val="000739AF"/>
    <w:rsid w:val="00075D5E"/>
    <w:rsid w:val="00076332"/>
    <w:rsid w:val="00077A55"/>
    <w:rsid w:val="000802BA"/>
    <w:rsid w:val="00082E5D"/>
    <w:rsid w:val="00083498"/>
    <w:rsid w:val="0008496A"/>
    <w:rsid w:val="00085EA2"/>
    <w:rsid w:val="0008737D"/>
    <w:rsid w:val="00092681"/>
    <w:rsid w:val="00092D82"/>
    <w:rsid w:val="0009609D"/>
    <w:rsid w:val="000A110B"/>
    <w:rsid w:val="000A3F41"/>
    <w:rsid w:val="000B15B7"/>
    <w:rsid w:val="000B1F27"/>
    <w:rsid w:val="000B4AFE"/>
    <w:rsid w:val="000B51CE"/>
    <w:rsid w:val="000B5608"/>
    <w:rsid w:val="000B5A17"/>
    <w:rsid w:val="000C0203"/>
    <w:rsid w:val="000C2D59"/>
    <w:rsid w:val="000C51AF"/>
    <w:rsid w:val="000C661C"/>
    <w:rsid w:val="000C7F8F"/>
    <w:rsid w:val="000D14DA"/>
    <w:rsid w:val="000D1944"/>
    <w:rsid w:val="000D5634"/>
    <w:rsid w:val="000D5C00"/>
    <w:rsid w:val="000D772A"/>
    <w:rsid w:val="000E0D32"/>
    <w:rsid w:val="000E1FD4"/>
    <w:rsid w:val="000E4EBC"/>
    <w:rsid w:val="000E6BFC"/>
    <w:rsid w:val="000E74D7"/>
    <w:rsid w:val="000F114E"/>
    <w:rsid w:val="000F146C"/>
    <w:rsid w:val="000F196A"/>
    <w:rsid w:val="00101CC2"/>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23B"/>
    <w:rsid w:val="00175B42"/>
    <w:rsid w:val="00176522"/>
    <w:rsid w:val="00177233"/>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00F7"/>
    <w:rsid w:val="001B3FD2"/>
    <w:rsid w:val="001B6C2D"/>
    <w:rsid w:val="001B6D74"/>
    <w:rsid w:val="001C087E"/>
    <w:rsid w:val="001C0F32"/>
    <w:rsid w:val="001C2C72"/>
    <w:rsid w:val="001C3387"/>
    <w:rsid w:val="001C54A1"/>
    <w:rsid w:val="001C7697"/>
    <w:rsid w:val="001D1B77"/>
    <w:rsid w:val="001D3563"/>
    <w:rsid w:val="001D3EE2"/>
    <w:rsid w:val="001D6CA8"/>
    <w:rsid w:val="001E2186"/>
    <w:rsid w:val="001E5453"/>
    <w:rsid w:val="001E5D8C"/>
    <w:rsid w:val="001E678B"/>
    <w:rsid w:val="001F408E"/>
    <w:rsid w:val="001F4860"/>
    <w:rsid w:val="001F4EDD"/>
    <w:rsid w:val="001F57CD"/>
    <w:rsid w:val="001F5E58"/>
    <w:rsid w:val="001F7890"/>
    <w:rsid w:val="00201765"/>
    <w:rsid w:val="00205FAC"/>
    <w:rsid w:val="00207E11"/>
    <w:rsid w:val="00210714"/>
    <w:rsid w:val="0021327B"/>
    <w:rsid w:val="002155ED"/>
    <w:rsid w:val="0021627B"/>
    <w:rsid w:val="00216D13"/>
    <w:rsid w:val="00217729"/>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555F"/>
    <w:rsid w:val="00275719"/>
    <w:rsid w:val="00277F18"/>
    <w:rsid w:val="00280398"/>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322"/>
    <w:rsid w:val="00310825"/>
    <w:rsid w:val="00312106"/>
    <w:rsid w:val="003135FD"/>
    <w:rsid w:val="00314FA0"/>
    <w:rsid w:val="00315AE3"/>
    <w:rsid w:val="00315CA2"/>
    <w:rsid w:val="00316A7B"/>
    <w:rsid w:val="00324F09"/>
    <w:rsid w:val="00327392"/>
    <w:rsid w:val="0033070B"/>
    <w:rsid w:val="00331513"/>
    <w:rsid w:val="0033489F"/>
    <w:rsid w:val="0033491A"/>
    <w:rsid w:val="00337638"/>
    <w:rsid w:val="00340ADD"/>
    <w:rsid w:val="00341178"/>
    <w:rsid w:val="00341309"/>
    <w:rsid w:val="00341B42"/>
    <w:rsid w:val="00344766"/>
    <w:rsid w:val="00344AD3"/>
    <w:rsid w:val="00345687"/>
    <w:rsid w:val="00345708"/>
    <w:rsid w:val="003467CD"/>
    <w:rsid w:val="003505D0"/>
    <w:rsid w:val="0036188D"/>
    <w:rsid w:val="00364EEC"/>
    <w:rsid w:val="00366CFB"/>
    <w:rsid w:val="0037172A"/>
    <w:rsid w:val="0037526D"/>
    <w:rsid w:val="003766B4"/>
    <w:rsid w:val="00383184"/>
    <w:rsid w:val="003839F9"/>
    <w:rsid w:val="00386A48"/>
    <w:rsid w:val="00387CF3"/>
    <w:rsid w:val="00392022"/>
    <w:rsid w:val="0039214E"/>
    <w:rsid w:val="0039256B"/>
    <w:rsid w:val="003A0B24"/>
    <w:rsid w:val="003A3A32"/>
    <w:rsid w:val="003A51A5"/>
    <w:rsid w:val="003A59A6"/>
    <w:rsid w:val="003A6D5C"/>
    <w:rsid w:val="003A7ED9"/>
    <w:rsid w:val="003B10FB"/>
    <w:rsid w:val="003B1752"/>
    <w:rsid w:val="003B3474"/>
    <w:rsid w:val="003B5164"/>
    <w:rsid w:val="003B595A"/>
    <w:rsid w:val="003D0AE2"/>
    <w:rsid w:val="003D3477"/>
    <w:rsid w:val="003D5450"/>
    <w:rsid w:val="003E13A1"/>
    <w:rsid w:val="003E2955"/>
    <w:rsid w:val="003E44DA"/>
    <w:rsid w:val="003E468A"/>
    <w:rsid w:val="003E6E17"/>
    <w:rsid w:val="003F2491"/>
    <w:rsid w:val="003F308A"/>
    <w:rsid w:val="003F45E2"/>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44E7F"/>
    <w:rsid w:val="00445514"/>
    <w:rsid w:val="00445853"/>
    <w:rsid w:val="00447748"/>
    <w:rsid w:val="00447A90"/>
    <w:rsid w:val="0045354B"/>
    <w:rsid w:val="00453687"/>
    <w:rsid w:val="004558BD"/>
    <w:rsid w:val="00460C5B"/>
    <w:rsid w:val="0046281E"/>
    <w:rsid w:val="004728C4"/>
    <w:rsid w:val="00473C7A"/>
    <w:rsid w:val="00474C35"/>
    <w:rsid w:val="004750A1"/>
    <w:rsid w:val="004769A4"/>
    <w:rsid w:val="00480212"/>
    <w:rsid w:val="00480D99"/>
    <w:rsid w:val="00483EC9"/>
    <w:rsid w:val="004841AE"/>
    <w:rsid w:val="00484C7F"/>
    <w:rsid w:val="00485194"/>
    <w:rsid w:val="00485D56"/>
    <w:rsid w:val="0049095E"/>
    <w:rsid w:val="004933FC"/>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4AA9"/>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D8C"/>
    <w:rsid w:val="005159EC"/>
    <w:rsid w:val="00515E8C"/>
    <w:rsid w:val="00516A4D"/>
    <w:rsid w:val="005179FE"/>
    <w:rsid w:val="00521628"/>
    <w:rsid w:val="00522719"/>
    <w:rsid w:val="0052661E"/>
    <w:rsid w:val="00526627"/>
    <w:rsid w:val="00531016"/>
    <w:rsid w:val="00532218"/>
    <w:rsid w:val="00533D56"/>
    <w:rsid w:val="00535912"/>
    <w:rsid w:val="005367E7"/>
    <w:rsid w:val="00537374"/>
    <w:rsid w:val="00542CDB"/>
    <w:rsid w:val="005449D0"/>
    <w:rsid w:val="00546553"/>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26E4"/>
    <w:rsid w:val="005C3DF3"/>
    <w:rsid w:val="005C5501"/>
    <w:rsid w:val="005C7AFE"/>
    <w:rsid w:val="005D01B4"/>
    <w:rsid w:val="005D10B3"/>
    <w:rsid w:val="005D158D"/>
    <w:rsid w:val="005D3A5F"/>
    <w:rsid w:val="005D571C"/>
    <w:rsid w:val="005D6CE0"/>
    <w:rsid w:val="005E1AEC"/>
    <w:rsid w:val="005E21DE"/>
    <w:rsid w:val="005E24C2"/>
    <w:rsid w:val="005E34E9"/>
    <w:rsid w:val="005E35AB"/>
    <w:rsid w:val="005F1439"/>
    <w:rsid w:val="005F21B0"/>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D53"/>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643A"/>
    <w:rsid w:val="00690405"/>
    <w:rsid w:val="00690944"/>
    <w:rsid w:val="006914D2"/>
    <w:rsid w:val="00691C06"/>
    <w:rsid w:val="0069448A"/>
    <w:rsid w:val="00696FD6"/>
    <w:rsid w:val="006978E3"/>
    <w:rsid w:val="006A4224"/>
    <w:rsid w:val="006A585F"/>
    <w:rsid w:val="006A7CE2"/>
    <w:rsid w:val="006A7E3C"/>
    <w:rsid w:val="006B4CA4"/>
    <w:rsid w:val="006B643B"/>
    <w:rsid w:val="006B6498"/>
    <w:rsid w:val="006B64AA"/>
    <w:rsid w:val="006B7074"/>
    <w:rsid w:val="006B7FFC"/>
    <w:rsid w:val="006C410C"/>
    <w:rsid w:val="006C52D3"/>
    <w:rsid w:val="006C55C2"/>
    <w:rsid w:val="006C6C41"/>
    <w:rsid w:val="006D1EC8"/>
    <w:rsid w:val="006D3F59"/>
    <w:rsid w:val="006D6830"/>
    <w:rsid w:val="006D719C"/>
    <w:rsid w:val="006D7DF3"/>
    <w:rsid w:val="006E15A2"/>
    <w:rsid w:val="006E20F9"/>
    <w:rsid w:val="006E4D58"/>
    <w:rsid w:val="006E6076"/>
    <w:rsid w:val="006F0222"/>
    <w:rsid w:val="006F04A3"/>
    <w:rsid w:val="006F114C"/>
    <w:rsid w:val="006F1A99"/>
    <w:rsid w:val="00700C90"/>
    <w:rsid w:val="00704693"/>
    <w:rsid w:val="00704AB9"/>
    <w:rsid w:val="007054D8"/>
    <w:rsid w:val="00706D47"/>
    <w:rsid w:val="007130DA"/>
    <w:rsid w:val="0071601C"/>
    <w:rsid w:val="00717CE4"/>
    <w:rsid w:val="00720D8F"/>
    <w:rsid w:val="0072149D"/>
    <w:rsid w:val="007214D9"/>
    <w:rsid w:val="00723C6D"/>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C7A"/>
    <w:rsid w:val="00791D59"/>
    <w:rsid w:val="00792D4C"/>
    <w:rsid w:val="007938AE"/>
    <w:rsid w:val="00793B7C"/>
    <w:rsid w:val="007A0385"/>
    <w:rsid w:val="007A19E0"/>
    <w:rsid w:val="007A1AB6"/>
    <w:rsid w:val="007A23F8"/>
    <w:rsid w:val="007A2D52"/>
    <w:rsid w:val="007A550A"/>
    <w:rsid w:val="007A5B2E"/>
    <w:rsid w:val="007B4416"/>
    <w:rsid w:val="007B46BF"/>
    <w:rsid w:val="007C05DC"/>
    <w:rsid w:val="007C0FF7"/>
    <w:rsid w:val="007C14EE"/>
    <w:rsid w:val="007C3BA4"/>
    <w:rsid w:val="007D07B3"/>
    <w:rsid w:val="007D1B1E"/>
    <w:rsid w:val="007D4712"/>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4E58"/>
    <w:rsid w:val="0082782F"/>
    <w:rsid w:val="00831D6C"/>
    <w:rsid w:val="00832F6C"/>
    <w:rsid w:val="008341ED"/>
    <w:rsid w:val="00841673"/>
    <w:rsid w:val="00841963"/>
    <w:rsid w:val="00845B52"/>
    <w:rsid w:val="008477B9"/>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5D4A"/>
    <w:rsid w:val="00896EDC"/>
    <w:rsid w:val="008A0C9F"/>
    <w:rsid w:val="008A14F6"/>
    <w:rsid w:val="008A1645"/>
    <w:rsid w:val="008A3E6F"/>
    <w:rsid w:val="008A7EF2"/>
    <w:rsid w:val="008B02EA"/>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064CF"/>
    <w:rsid w:val="00914986"/>
    <w:rsid w:val="00914DFE"/>
    <w:rsid w:val="0091614B"/>
    <w:rsid w:val="00916655"/>
    <w:rsid w:val="00917C6C"/>
    <w:rsid w:val="0092131F"/>
    <w:rsid w:val="00926716"/>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855A6"/>
    <w:rsid w:val="00990935"/>
    <w:rsid w:val="00990AFD"/>
    <w:rsid w:val="00996257"/>
    <w:rsid w:val="00996BCA"/>
    <w:rsid w:val="009A216A"/>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5A24"/>
    <w:rsid w:val="009D5B2E"/>
    <w:rsid w:val="009D636F"/>
    <w:rsid w:val="009D7D83"/>
    <w:rsid w:val="009E19CB"/>
    <w:rsid w:val="009E426E"/>
    <w:rsid w:val="009E439C"/>
    <w:rsid w:val="009E620D"/>
    <w:rsid w:val="009E7F49"/>
    <w:rsid w:val="009F0B98"/>
    <w:rsid w:val="009F4BE1"/>
    <w:rsid w:val="00A004D3"/>
    <w:rsid w:val="00A14320"/>
    <w:rsid w:val="00A151A5"/>
    <w:rsid w:val="00A15263"/>
    <w:rsid w:val="00A15E74"/>
    <w:rsid w:val="00A164FB"/>
    <w:rsid w:val="00A175E5"/>
    <w:rsid w:val="00A17EA1"/>
    <w:rsid w:val="00A24F60"/>
    <w:rsid w:val="00A254EA"/>
    <w:rsid w:val="00A30DB1"/>
    <w:rsid w:val="00A31101"/>
    <w:rsid w:val="00A34451"/>
    <w:rsid w:val="00A35D0A"/>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EF9"/>
    <w:rsid w:val="00A74322"/>
    <w:rsid w:val="00A76082"/>
    <w:rsid w:val="00A765C7"/>
    <w:rsid w:val="00A7746A"/>
    <w:rsid w:val="00A77AC7"/>
    <w:rsid w:val="00A801D9"/>
    <w:rsid w:val="00A80BB6"/>
    <w:rsid w:val="00A80C68"/>
    <w:rsid w:val="00A8190F"/>
    <w:rsid w:val="00A855BE"/>
    <w:rsid w:val="00A86406"/>
    <w:rsid w:val="00A87937"/>
    <w:rsid w:val="00A9014B"/>
    <w:rsid w:val="00A90A87"/>
    <w:rsid w:val="00A915AB"/>
    <w:rsid w:val="00A9222E"/>
    <w:rsid w:val="00A92DD2"/>
    <w:rsid w:val="00A93911"/>
    <w:rsid w:val="00A93EFE"/>
    <w:rsid w:val="00A9454C"/>
    <w:rsid w:val="00A94751"/>
    <w:rsid w:val="00A95B2A"/>
    <w:rsid w:val="00AA1BBB"/>
    <w:rsid w:val="00AA24D2"/>
    <w:rsid w:val="00AA4C56"/>
    <w:rsid w:val="00AA7316"/>
    <w:rsid w:val="00AA78CE"/>
    <w:rsid w:val="00AB0C12"/>
    <w:rsid w:val="00AB0FA7"/>
    <w:rsid w:val="00AB26D5"/>
    <w:rsid w:val="00AB289D"/>
    <w:rsid w:val="00AB3885"/>
    <w:rsid w:val="00AB5F3B"/>
    <w:rsid w:val="00AC38A9"/>
    <w:rsid w:val="00AC6797"/>
    <w:rsid w:val="00AC6A7A"/>
    <w:rsid w:val="00AC6F68"/>
    <w:rsid w:val="00AD124D"/>
    <w:rsid w:val="00AD1EAE"/>
    <w:rsid w:val="00AD2280"/>
    <w:rsid w:val="00AD4839"/>
    <w:rsid w:val="00AD76EF"/>
    <w:rsid w:val="00AE19D1"/>
    <w:rsid w:val="00AE2666"/>
    <w:rsid w:val="00AE44E9"/>
    <w:rsid w:val="00AE5D09"/>
    <w:rsid w:val="00AF4EE4"/>
    <w:rsid w:val="00B0036F"/>
    <w:rsid w:val="00B00C8E"/>
    <w:rsid w:val="00B017B7"/>
    <w:rsid w:val="00B025B3"/>
    <w:rsid w:val="00B02AA5"/>
    <w:rsid w:val="00B04F50"/>
    <w:rsid w:val="00B1033C"/>
    <w:rsid w:val="00B1073D"/>
    <w:rsid w:val="00B11CD7"/>
    <w:rsid w:val="00B13CA3"/>
    <w:rsid w:val="00B1553A"/>
    <w:rsid w:val="00B17577"/>
    <w:rsid w:val="00B21CD1"/>
    <w:rsid w:val="00B23256"/>
    <w:rsid w:val="00B24CF5"/>
    <w:rsid w:val="00B269CE"/>
    <w:rsid w:val="00B302BD"/>
    <w:rsid w:val="00B32B21"/>
    <w:rsid w:val="00B373AA"/>
    <w:rsid w:val="00B40DF9"/>
    <w:rsid w:val="00B42083"/>
    <w:rsid w:val="00B43455"/>
    <w:rsid w:val="00B435F8"/>
    <w:rsid w:val="00B4620E"/>
    <w:rsid w:val="00B46CB0"/>
    <w:rsid w:val="00B5462A"/>
    <w:rsid w:val="00B57348"/>
    <w:rsid w:val="00B61E5E"/>
    <w:rsid w:val="00B63807"/>
    <w:rsid w:val="00B64F6D"/>
    <w:rsid w:val="00B6630B"/>
    <w:rsid w:val="00B66649"/>
    <w:rsid w:val="00B67741"/>
    <w:rsid w:val="00B71006"/>
    <w:rsid w:val="00B73176"/>
    <w:rsid w:val="00B75683"/>
    <w:rsid w:val="00B7667D"/>
    <w:rsid w:val="00B8179C"/>
    <w:rsid w:val="00B84A8A"/>
    <w:rsid w:val="00B934BE"/>
    <w:rsid w:val="00B962BB"/>
    <w:rsid w:val="00BA2861"/>
    <w:rsid w:val="00BA6707"/>
    <w:rsid w:val="00BA7C0B"/>
    <w:rsid w:val="00BB0BC1"/>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60AA"/>
    <w:rsid w:val="00BF6362"/>
    <w:rsid w:val="00BF7637"/>
    <w:rsid w:val="00C05398"/>
    <w:rsid w:val="00C056BE"/>
    <w:rsid w:val="00C06182"/>
    <w:rsid w:val="00C06249"/>
    <w:rsid w:val="00C07B7F"/>
    <w:rsid w:val="00C07EC8"/>
    <w:rsid w:val="00C10243"/>
    <w:rsid w:val="00C13C38"/>
    <w:rsid w:val="00C1424F"/>
    <w:rsid w:val="00C14933"/>
    <w:rsid w:val="00C2027F"/>
    <w:rsid w:val="00C227A3"/>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179"/>
    <w:rsid w:val="00C54558"/>
    <w:rsid w:val="00C559CD"/>
    <w:rsid w:val="00C61FEC"/>
    <w:rsid w:val="00C62B4F"/>
    <w:rsid w:val="00C65918"/>
    <w:rsid w:val="00C72F35"/>
    <w:rsid w:val="00C73ED0"/>
    <w:rsid w:val="00C74F2A"/>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50"/>
    <w:rsid w:val="00CE49B6"/>
    <w:rsid w:val="00CE4A28"/>
    <w:rsid w:val="00CE6841"/>
    <w:rsid w:val="00CF0972"/>
    <w:rsid w:val="00CF0AE0"/>
    <w:rsid w:val="00CF31B4"/>
    <w:rsid w:val="00CF31F6"/>
    <w:rsid w:val="00CF4CEF"/>
    <w:rsid w:val="00CF6431"/>
    <w:rsid w:val="00D01DCF"/>
    <w:rsid w:val="00D04514"/>
    <w:rsid w:val="00D076D9"/>
    <w:rsid w:val="00D11A35"/>
    <w:rsid w:val="00D20EF6"/>
    <w:rsid w:val="00D219AA"/>
    <w:rsid w:val="00D2237A"/>
    <w:rsid w:val="00D23979"/>
    <w:rsid w:val="00D24BD1"/>
    <w:rsid w:val="00D2588A"/>
    <w:rsid w:val="00D26217"/>
    <w:rsid w:val="00D26D82"/>
    <w:rsid w:val="00D26F5C"/>
    <w:rsid w:val="00D278F0"/>
    <w:rsid w:val="00D338DB"/>
    <w:rsid w:val="00D3511F"/>
    <w:rsid w:val="00D35F05"/>
    <w:rsid w:val="00D36BE0"/>
    <w:rsid w:val="00D36DB6"/>
    <w:rsid w:val="00D40470"/>
    <w:rsid w:val="00D4415E"/>
    <w:rsid w:val="00D4515E"/>
    <w:rsid w:val="00D52933"/>
    <w:rsid w:val="00D52FF0"/>
    <w:rsid w:val="00D56683"/>
    <w:rsid w:val="00D6001A"/>
    <w:rsid w:val="00D608AB"/>
    <w:rsid w:val="00D61E4F"/>
    <w:rsid w:val="00D65159"/>
    <w:rsid w:val="00D65C56"/>
    <w:rsid w:val="00D66CBB"/>
    <w:rsid w:val="00D70514"/>
    <w:rsid w:val="00D70EE1"/>
    <w:rsid w:val="00D71305"/>
    <w:rsid w:val="00D71BF7"/>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44A1"/>
    <w:rsid w:val="00DB5CD7"/>
    <w:rsid w:val="00DB6647"/>
    <w:rsid w:val="00DB69BB"/>
    <w:rsid w:val="00DC0C9F"/>
    <w:rsid w:val="00DC4957"/>
    <w:rsid w:val="00DC4AE2"/>
    <w:rsid w:val="00DC63B3"/>
    <w:rsid w:val="00DC6B6C"/>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4BA9"/>
    <w:rsid w:val="00E15FE9"/>
    <w:rsid w:val="00E1701F"/>
    <w:rsid w:val="00E22FD4"/>
    <w:rsid w:val="00E23EE3"/>
    <w:rsid w:val="00E245A1"/>
    <w:rsid w:val="00E24831"/>
    <w:rsid w:val="00E31001"/>
    <w:rsid w:val="00E34A4E"/>
    <w:rsid w:val="00E41D0D"/>
    <w:rsid w:val="00E46685"/>
    <w:rsid w:val="00E50A06"/>
    <w:rsid w:val="00E5265D"/>
    <w:rsid w:val="00E55C26"/>
    <w:rsid w:val="00E55EA0"/>
    <w:rsid w:val="00E600CD"/>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E1465"/>
    <w:rsid w:val="00EE2C69"/>
    <w:rsid w:val="00EE34DD"/>
    <w:rsid w:val="00EE3C92"/>
    <w:rsid w:val="00EE447F"/>
    <w:rsid w:val="00EE47C6"/>
    <w:rsid w:val="00EE4D84"/>
    <w:rsid w:val="00EE76B1"/>
    <w:rsid w:val="00EF0F59"/>
    <w:rsid w:val="00EF1196"/>
    <w:rsid w:val="00EF2B23"/>
    <w:rsid w:val="00EF3A01"/>
    <w:rsid w:val="00EF6F58"/>
    <w:rsid w:val="00EF7935"/>
    <w:rsid w:val="00F01526"/>
    <w:rsid w:val="00F039E2"/>
    <w:rsid w:val="00F04A95"/>
    <w:rsid w:val="00F058D3"/>
    <w:rsid w:val="00F12FB0"/>
    <w:rsid w:val="00F16039"/>
    <w:rsid w:val="00F20DCF"/>
    <w:rsid w:val="00F2498E"/>
    <w:rsid w:val="00F3332A"/>
    <w:rsid w:val="00F34068"/>
    <w:rsid w:val="00F3421F"/>
    <w:rsid w:val="00F35ED7"/>
    <w:rsid w:val="00F43916"/>
    <w:rsid w:val="00F466E6"/>
    <w:rsid w:val="00F47AAD"/>
    <w:rsid w:val="00F508F3"/>
    <w:rsid w:val="00F51C42"/>
    <w:rsid w:val="00F51CC4"/>
    <w:rsid w:val="00F51EAB"/>
    <w:rsid w:val="00F55B3B"/>
    <w:rsid w:val="00F56426"/>
    <w:rsid w:val="00F5643F"/>
    <w:rsid w:val="00F564B5"/>
    <w:rsid w:val="00F56D83"/>
    <w:rsid w:val="00F62371"/>
    <w:rsid w:val="00F63239"/>
    <w:rsid w:val="00F656E5"/>
    <w:rsid w:val="00F65F15"/>
    <w:rsid w:val="00F70B12"/>
    <w:rsid w:val="00F7452D"/>
    <w:rsid w:val="00F74FB9"/>
    <w:rsid w:val="00F77D38"/>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A7FC2"/>
    <w:rsid w:val="00FB6398"/>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184546.page" TargetMode="External"/><Relationship Id="rId18" Type="http://schemas.openxmlformats.org/officeDocument/2006/relationships/hyperlink" Target="https://www.saimex.org.mx/saimex/solicitud/downloadAttach/1184551.page" TargetMode="External"/><Relationship Id="rId26" Type="http://schemas.openxmlformats.org/officeDocument/2006/relationships/hyperlink" Target="https://www.saimex.org.mx/saimex/solicitud/downloadAttach/1190692.page" TargetMode="External"/><Relationship Id="rId39" Type="http://schemas.openxmlformats.org/officeDocument/2006/relationships/hyperlink" Target="https://www.saimex.org.mx/saimex/solicitud/downloadAttach/1190707.page" TargetMode="External"/><Relationship Id="rId21" Type="http://schemas.openxmlformats.org/officeDocument/2006/relationships/hyperlink" Target="https://www.saimex.org.mx/saimex/solicitud/downloadAttach/1190687.page" TargetMode="External"/><Relationship Id="rId34" Type="http://schemas.openxmlformats.org/officeDocument/2006/relationships/hyperlink" Target="https://www.saimex.org.mx/saimex/solicitud/downloadAttach/1190700.page"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1184549.page" TargetMode="External"/><Relationship Id="rId29" Type="http://schemas.openxmlformats.org/officeDocument/2006/relationships/hyperlink" Target="https://www.saimex.org.mx/saimex/solicitud/downloadAttach/1190695.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4544.page" TargetMode="External"/><Relationship Id="rId24" Type="http://schemas.openxmlformats.org/officeDocument/2006/relationships/hyperlink" Target="https://www.saimex.org.mx/saimex/solicitud/downloadAttach/1190690.page" TargetMode="External"/><Relationship Id="rId32" Type="http://schemas.openxmlformats.org/officeDocument/2006/relationships/hyperlink" Target="https://www.saimex.org.mx/saimex/solicitud/downloadAttach/1190698.page" TargetMode="External"/><Relationship Id="rId37" Type="http://schemas.openxmlformats.org/officeDocument/2006/relationships/hyperlink" Target="https://www.saimex.org.mx/saimex/solicitud/downloadAttach/1190703.page" TargetMode="External"/><Relationship Id="rId40" Type="http://schemas.openxmlformats.org/officeDocument/2006/relationships/hyperlink" Target="https://www.saimex.org.mx/saimex/solicitud/downloadAttach/1190708.pag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1184548.page" TargetMode="External"/><Relationship Id="rId23" Type="http://schemas.openxmlformats.org/officeDocument/2006/relationships/hyperlink" Target="https://www.saimex.org.mx/saimex/solicitud/downloadAttach/1190689.page" TargetMode="External"/><Relationship Id="rId28" Type="http://schemas.openxmlformats.org/officeDocument/2006/relationships/hyperlink" Target="https://www.saimex.org.mx/saimex/solicitud/downloadAttach/1190694.page" TargetMode="External"/><Relationship Id="rId36" Type="http://schemas.openxmlformats.org/officeDocument/2006/relationships/hyperlink" Target="https://www.saimex.org.mx/saimex/solicitud/downloadAttach/1190702.page" TargetMode="External"/><Relationship Id="rId10" Type="http://schemas.openxmlformats.org/officeDocument/2006/relationships/hyperlink" Target="https://www.saimex.org.mx/saimex/solicitud/downloadAttach/1184543.page" TargetMode="External"/><Relationship Id="rId19" Type="http://schemas.openxmlformats.org/officeDocument/2006/relationships/hyperlink" Target="https://www.saimex.org.mx/saimex/solicitud/downloadAttach/1190685.page" TargetMode="External"/><Relationship Id="rId31" Type="http://schemas.openxmlformats.org/officeDocument/2006/relationships/hyperlink" Target="https://www.saimex.org.mx/saimex/solicitud/downloadAttach/1190697.page"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yperlink" Target="https://www.saimex.org.mx/saimex/solicitud/downloadAttach/1184547.page" TargetMode="External"/><Relationship Id="rId22" Type="http://schemas.openxmlformats.org/officeDocument/2006/relationships/hyperlink" Target="https://www.saimex.org.mx/saimex/solicitud/downloadAttach/1190688.page" TargetMode="External"/><Relationship Id="rId27" Type="http://schemas.openxmlformats.org/officeDocument/2006/relationships/hyperlink" Target="https://www.saimex.org.mx/saimex/solicitud/downloadAttach/1190693.page" TargetMode="External"/><Relationship Id="rId30" Type="http://schemas.openxmlformats.org/officeDocument/2006/relationships/hyperlink" Target="https://www.saimex.org.mx/saimex/solicitud/downloadAttach/1190696.page" TargetMode="External"/><Relationship Id="rId35" Type="http://schemas.openxmlformats.org/officeDocument/2006/relationships/hyperlink" Target="https://www.saimex.org.mx/saimex/solicitud/downloadAttach/1190701.page" TargetMode="External"/><Relationship Id="rId43" Type="http://schemas.openxmlformats.org/officeDocument/2006/relationships/footer" Target="footer1.xml"/><Relationship Id="rId8" Type="http://schemas.openxmlformats.org/officeDocument/2006/relationships/hyperlink" Target="javascript:AbrirModal(1)" TargetMode="External"/><Relationship Id="rId3" Type="http://schemas.openxmlformats.org/officeDocument/2006/relationships/styles" Target="styles.xml"/><Relationship Id="rId12" Type="http://schemas.openxmlformats.org/officeDocument/2006/relationships/hyperlink" Target="https://www.saimex.org.mx/saimex/solicitud/downloadAttach/1184545.page" TargetMode="External"/><Relationship Id="rId17" Type="http://schemas.openxmlformats.org/officeDocument/2006/relationships/hyperlink" Target="https://www.saimex.org.mx/saimex/solicitud/downloadAttach/1184550.page" TargetMode="External"/><Relationship Id="rId25" Type="http://schemas.openxmlformats.org/officeDocument/2006/relationships/hyperlink" Target="https://www.saimex.org.mx/saimex/solicitud/downloadAttach/1190691.page" TargetMode="External"/><Relationship Id="rId33" Type="http://schemas.openxmlformats.org/officeDocument/2006/relationships/hyperlink" Target="https://www.saimex.org.mx/saimex/solicitud/downloadAttach/1190699.page" TargetMode="External"/><Relationship Id="rId38" Type="http://schemas.openxmlformats.org/officeDocument/2006/relationships/hyperlink" Target="https://www.saimex.org.mx/saimex/solicitud/downloadAttach/1190704.page" TargetMode="External"/><Relationship Id="rId46" Type="http://schemas.openxmlformats.org/officeDocument/2006/relationships/fontTable" Target="fontTable.xml"/><Relationship Id="rId20" Type="http://schemas.openxmlformats.org/officeDocument/2006/relationships/hyperlink" Target="https://www.saimex.org.mx/saimex/solicitud/downloadAttach/1190686.page"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C84D-88FA-4AB3-A8BD-06B81EE3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6879</Words>
  <Characters>37835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2021-09-22T19:37:00Z</dcterms:created>
  <dcterms:modified xsi:type="dcterms:W3CDTF">2021-10-07T20:06:00Z</dcterms:modified>
</cp:coreProperties>
</file>