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EC2A9" w14:textId="5749F86D" w:rsidR="003E3A34" w:rsidRPr="007C7339" w:rsidRDefault="003E3A34" w:rsidP="003E3A34">
      <w:pPr>
        <w:spacing w:line="360" w:lineRule="auto"/>
        <w:rPr>
          <w:rFonts w:ascii="Palatino Linotype" w:eastAsia="Times New Roman" w:hAnsi="Palatino Linotype" w:cs="Times New Roman"/>
          <w:bCs/>
        </w:rPr>
      </w:pPr>
      <w:r w:rsidRPr="007C7339">
        <w:rPr>
          <w:rFonts w:ascii="Palatino Linotype" w:eastAsia="Times New Roman" w:hAnsi="Palatino Linotype" w:cs="Times New Roman"/>
          <w:b/>
        </w:rPr>
        <w:t xml:space="preserve">TEMA: </w:t>
      </w:r>
      <w:r w:rsidRPr="007C7339">
        <w:rPr>
          <w:rFonts w:ascii="Palatino Linotype" w:eastAsia="Times New Roman" w:hAnsi="Palatino Linotype" w:cs="Times New Roman"/>
          <w:bCs/>
        </w:rPr>
        <w:t xml:space="preserve">La </w:t>
      </w:r>
      <w:r w:rsidR="00E42000" w:rsidRPr="007C7339">
        <w:rPr>
          <w:rFonts w:ascii="Palatino Linotype" w:eastAsia="Times New Roman" w:hAnsi="Palatino Linotype" w:cs="Times New Roman"/>
          <w:bCs/>
        </w:rPr>
        <w:t>entrega incompleta de la información.</w:t>
      </w:r>
    </w:p>
    <w:p w14:paraId="6D9E8FC7" w14:textId="77777777" w:rsidR="003E3A34" w:rsidRPr="007C7339" w:rsidRDefault="003E3A34" w:rsidP="003E3A34">
      <w:pPr>
        <w:spacing w:line="360" w:lineRule="auto"/>
        <w:rPr>
          <w:rFonts w:ascii="Palatino Linotype" w:eastAsia="Times New Roman" w:hAnsi="Palatino Linotype" w:cs="Times New Roman"/>
          <w:b/>
        </w:rPr>
      </w:pPr>
    </w:p>
    <w:p w14:paraId="41D9D81D" w14:textId="15883E2B" w:rsidR="00513E7E" w:rsidRPr="007C7339" w:rsidRDefault="003E3A34" w:rsidP="003E3A34">
      <w:pPr>
        <w:spacing w:line="360" w:lineRule="auto"/>
        <w:jc w:val="both"/>
        <w:rPr>
          <w:rFonts w:ascii="Palatino Linotype" w:eastAsia="Times New Roman" w:hAnsi="Palatino Linotype" w:cs="Times New Roman"/>
          <w:bCs/>
        </w:rPr>
      </w:pPr>
      <w:r w:rsidRPr="007C7339">
        <w:rPr>
          <w:rFonts w:ascii="Palatino Linotype" w:eastAsia="Times New Roman" w:hAnsi="Palatino Linotype" w:cs="Times New Roman"/>
          <w:b/>
        </w:rPr>
        <w:t xml:space="preserve">CASO: </w:t>
      </w:r>
      <w:r w:rsidR="00513E7E" w:rsidRPr="007C7339">
        <w:rPr>
          <w:rFonts w:ascii="Palatino Linotype" w:eastAsia="Times New Roman" w:hAnsi="Palatino Linotype" w:cs="Times New Roman"/>
          <w:bCs/>
        </w:rPr>
        <w:t xml:space="preserve">Solicitudes de información mediante las que se requirió monto ejercido por capítulo de gasto de los ejercicios fiscales 2019 y 2020; remuneraciones de diciembre del año 2019 y 2020, </w:t>
      </w:r>
      <w:r w:rsidR="0045061D" w:rsidRPr="007C7339">
        <w:rPr>
          <w:rFonts w:ascii="Palatino Linotype" w:eastAsia="Times New Roman" w:hAnsi="Palatino Linotype" w:cs="Times New Roman"/>
          <w:bCs/>
        </w:rPr>
        <w:t>bando y número de cuenta para la dispersión de la nómina, reporte de remuneraciones de mandos medios y superiores, así como contratos de servicios profesionales de los años 2019, 2020 y 2021 y, recibos de nómina de las quincenas correspondientes al año 2019.</w:t>
      </w:r>
    </w:p>
    <w:p w14:paraId="2B60780B" w14:textId="77777777" w:rsidR="00513E7E" w:rsidRPr="007C7339" w:rsidRDefault="00513E7E" w:rsidP="003E3A34">
      <w:pPr>
        <w:spacing w:line="360" w:lineRule="auto"/>
        <w:jc w:val="both"/>
        <w:rPr>
          <w:rFonts w:ascii="Palatino Linotype" w:eastAsia="Times New Roman" w:hAnsi="Palatino Linotype" w:cs="Times New Roman"/>
          <w:bCs/>
        </w:rPr>
      </w:pPr>
    </w:p>
    <w:p w14:paraId="0C6FCDBD" w14:textId="77A3238B" w:rsidR="0045061D" w:rsidRPr="007C7339" w:rsidRDefault="003E3A34" w:rsidP="003E3A34">
      <w:pPr>
        <w:spacing w:line="360" w:lineRule="auto"/>
        <w:jc w:val="both"/>
        <w:rPr>
          <w:rFonts w:ascii="Palatino Linotype" w:eastAsia="Times New Roman" w:hAnsi="Palatino Linotype" w:cs="Times New Roman"/>
          <w:bCs/>
        </w:rPr>
      </w:pPr>
      <w:r w:rsidRPr="007C7339">
        <w:rPr>
          <w:rFonts w:ascii="Palatino Linotype" w:eastAsia="Times New Roman" w:hAnsi="Palatino Linotype" w:cs="Times New Roman"/>
          <w:bCs/>
        </w:rPr>
        <w:t xml:space="preserve">El Sujeto Obligado </w:t>
      </w:r>
      <w:r w:rsidR="0045061D" w:rsidRPr="007C7339">
        <w:rPr>
          <w:rFonts w:ascii="Palatino Linotype" w:eastAsia="Times New Roman" w:hAnsi="Palatino Linotype" w:cs="Times New Roman"/>
          <w:bCs/>
        </w:rPr>
        <w:t>entregó direcciones electrónicas en donde obra la información relativa al gasto ejercido por capítulo de los años 2019 y 2020, así como las remuneraciones de los años 2019 y 2020, bando y últimos 4 dígitos de la cuenta que se utiliza para el pago de la nómina, y solicitó el cambio de modalidad para los recibos de nómina porque superan la capacidad del SAIMEX.</w:t>
      </w:r>
    </w:p>
    <w:p w14:paraId="507159B9" w14:textId="489776DE" w:rsidR="0045061D" w:rsidRPr="007C7339" w:rsidRDefault="0045061D" w:rsidP="003E3A34">
      <w:pPr>
        <w:spacing w:line="360" w:lineRule="auto"/>
        <w:jc w:val="both"/>
        <w:rPr>
          <w:rFonts w:ascii="Palatino Linotype" w:eastAsia="Times New Roman" w:hAnsi="Palatino Linotype" w:cs="Times New Roman"/>
          <w:bCs/>
        </w:rPr>
      </w:pPr>
    </w:p>
    <w:p w14:paraId="75B807B9" w14:textId="117A0627" w:rsidR="0045061D" w:rsidRPr="007C7339" w:rsidRDefault="0045061D" w:rsidP="003E3A34">
      <w:pPr>
        <w:spacing w:line="360" w:lineRule="auto"/>
        <w:jc w:val="both"/>
        <w:rPr>
          <w:rFonts w:ascii="Palatino Linotype" w:eastAsia="Times New Roman" w:hAnsi="Palatino Linotype" w:cs="Times New Roman"/>
          <w:bCs/>
        </w:rPr>
      </w:pPr>
      <w:r w:rsidRPr="007C7339">
        <w:rPr>
          <w:rFonts w:ascii="Palatino Linotype" w:eastAsia="Times New Roman" w:hAnsi="Palatino Linotype" w:cs="Times New Roman"/>
          <w:bCs/>
        </w:rPr>
        <w:t>El Recurrente se inconformó porque la información se encuentra incompleta.</w:t>
      </w:r>
    </w:p>
    <w:p w14:paraId="3EC4B559" w14:textId="77777777" w:rsidR="0045061D" w:rsidRPr="007C7339" w:rsidRDefault="0045061D" w:rsidP="003E3A34">
      <w:pPr>
        <w:spacing w:line="360" w:lineRule="auto"/>
        <w:jc w:val="both"/>
        <w:rPr>
          <w:rFonts w:ascii="Palatino Linotype" w:eastAsia="Times New Roman" w:hAnsi="Palatino Linotype" w:cs="Times New Roman"/>
          <w:bCs/>
        </w:rPr>
      </w:pPr>
    </w:p>
    <w:p w14:paraId="7DAD0FF5" w14:textId="72B1C107" w:rsidR="0045061D" w:rsidRPr="007C7339" w:rsidRDefault="003E3A34" w:rsidP="003E3A34">
      <w:pPr>
        <w:spacing w:line="360" w:lineRule="auto"/>
        <w:jc w:val="both"/>
        <w:rPr>
          <w:rFonts w:ascii="Palatino Linotype" w:eastAsia="Times New Roman" w:hAnsi="Palatino Linotype" w:cs="Times New Roman"/>
          <w:bCs/>
        </w:rPr>
      </w:pPr>
      <w:r w:rsidRPr="007C7339">
        <w:rPr>
          <w:rFonts w:ascii="Palatino Linotype" w:eastAsia="Times New Roman" w:hAnsi="Palatino Linotype" w:cs="Times New Roman"/>
          <w:b/>
        </w:rPr>
        <w:t xml:space="preserve">PROPUESTA: </w:t>
      </w:r>
      <w:r w:rsidR="0045061D" w:rsidRPr="007C7339">
        <w:rPr>
          <w:rFonts w:ascii="Palatino Linotype" w:eastAsia="Times New Roman" w:hAnsi="Palatino Linotype" w:cs="Times New Roman"/>
          <w:bCs/>
        </w:rPr>
        <w:t>Las direcciones electrónicas contienen el procedimiento para allegarse de la información relativa a monto ejercido por capítulo de gasto y por partida de gasto en los ejercicios 2019 y 2020, sin embargo, no contiene toda la información relativa a las remuneraciones del mes de diciembre 2019 y 2020, así como tampoco contiene el número de cuenta mediante el cual se realiza la dispersión de la nómina, en consecuencia, se ordenó entregar la información faltante.</w:t>
      </w:r>
    </w:p>
    <w:p w14:paraId="0EC725D4" w14:textId="77777777" w:rsidR="0045061D" w:rsidRPr="007C7339" w:rsidRDefault="0045061D" w:rsidP="0045061D">
      <w:pPr>
        <w:spacing w:line="360" w:lineRule="auto"/>
        <w:jc w:val="both"/>
        <w:rPr>
          <w:rFonts w:ascii="Palatino Linotype" w:eastAsia="Times New Roman" w:hAnsi="Palatino Linotype" w:cs="Times New Roman"/>
          <w:bCs/>
        </w:rPr>
      </w:pPr>
      <w:r w:rsidRPr="007C7339">
        <w:rPr>
          <w:rFonts w:ascii="Palatino Linotype" w:eastAsia="Times New Roman" w:hAnsi="Palatino Linotype" w:cs="Times New Roman"/>
          <w:bCs/>
        </w:rPr>
        <w:lastRenderedPageBreak/>
        <w:t>El Sujeto Obligado dijo que remitiría la información correspondiente al reporte de remuneraciones de mandos medios y superiores, así como los contratos de servicios profesionales, situación que no ocurrió, por lo que se ordenó entregar la información.</w:t>
      </w:r>
    </w:p>
    <w:p w14:paraId="532E3121" w14:textId="77777777" w:rsidR="0045061D" w:rsidRPr="007C7339" w:rsidRDefault="0045061D" w:rsidP="0045061D">
      <w:pPr>
        <w:spacing w:line="360" w:lineRule="auto"/>
        <w:jc w:val="both"/>
        <w:rPr>
          <w:rFonts w:ascii="Palatino Linotype" w:eastAsia="Times New Roman" w:hAnsi="Palatino Linotype" w:cs="Times New Roman"/>
          <w:bCs/>
        </w:rPr>
      </w:pPr>
    </w:p>
    <w:p w14:paraId="3ECF69F0" w14:textId="597A221B" w:rsidR="00013707" w:rsidRDefault="00013707" w:rsidP="0045061D">
      <w:pPr>
        <w:spacing w:line="360" w:lineRule="auto"/>
        <w:jc w:val="both"/>
        <w:rPr>
          <w:rFonts w:ascii="Palatino Linotype" w:eastAsia="Times New Roman" w:hAnsi="Palatino Linotype" w:cs="Arial"/>
          <w:color w:val="222222"/>
          <w:lang w:eastAsia="es-MX"/>
        </w:rPr>
      </w:pPr>
      <w:r>
        <w:rPr>
          <w:rFonts w:ascii="Palatino Linotype" w:eastAsia="Times New Roman" w:hAnsi="Palatino Linotype" w:cs="Arial"/>
          <w:color w:val="222222"/>
          <w:lang w:eastAsia="es-MX"/>
        </w:rPr>
        <w:t>S</w:t>
      </w:r>
      <w:r w:rsidR="0045061D" w:rsidRPr="007C7339">
        <w:rPr>
          <w:rFonts w:ascii="Palatino Linotype" w:eastAsia="Times New Roman" w:hAnsi="Palatino Linotype" w:cs="Arial"/>
          <w:color w:val="222222"/>
          <w:lang w:eastAsia="es-MX"/>
        </w:rPr>
        <w:t xml:space="preserve">e determinó que es procedente el cambio de modalidad solicitado para la entrega de los recibos de nómina generados en el año 2019, toda vez que, la información sobrepasa las capacidades técnicas del SAIMEX, </w:t>
      </w:r>
      <w:r>
        <w:rPr>
          <w:rFonts w:ascii="Palatino Linotype" w:eastAsia="Times New Roman" w:hAnsi="Palatino Linotype" w:cs="Arial"/>
          <w:color w:val="222222"/>
          <w:lang w:eastAsia="es-MX"/>
        </w:rPr>
        <w:t>no obstante, el Sujeto Obligado debe señalar las demás modalidades que están disponibles para la entrega de la misma, como puede ser a través de medios de almacenamiento como USB, medios magnéticos, para tal efecto deberá hacer de conocimiento al Recurrente el costo que debe cubrir, o bien, señalar que el Recurrente puede proporcionar el medio de almacenamiento, en tal sentido, no habrá costo que cubrir.</w:t>
      </w:r>
    </w:p>
    <w:p w14:paraId="00B74892" w14:textId="77777777" w:rsidR="00013707" w:rsidRDefault="00013707" w:rsidP="0045061D">
      <w:pPr>
        <w:spacing w:line="360" w:lineRule="auto"/>
        <w:jc w:val="both"/>
        <w:rPr>
          <w:rFonts w:ascii="Palatino Linotype" w:eastAsia="Times New Roman" w:hAnsi="Palatino Linotype" w:cs="Arial"/>
          <w:color w:val="222222"/>
          <w:lang w:eastAsia="es-MX"/>
        </w:rPr>
      </w:pPr>
    </w:p>
    <w:p w14:paraId="429AB87C" w14:textId="486C1C4A" w:rsidR="0045061D" w:rsidRPr="007C7339" w:rsidRDefault="003E3A34" w:rsidP="003E3A34">
      <w:pPr>
        <w:spacing w:line="360" w:lineRule="auto"/>
        <w:jc w:val="both"/>
        <w:rPr>
          <w:rFonts w:ascii="Palatino Linotype" w:eastAsia="Times New Roman" w:hAnsi="Palatino Linotype" w:cs="Times New Roman"/>
          <w:b/>
        </w:rPr>
      </w:pPr>
      <w:r w:rsidRPr="007C7339">
        <w:rPr>
          <w:rFonts w:ascii="Palatino Linotype" w:eastAsia="Times New Roman" w:hAnsi="Palatino Linotype" w:cs="Times New Roman"/>
          <w:b/>
        </w:rPr>
        <w:t xml:space="preserve">DETERMINACIÓN: </w:t>
      </w:r>
      <w:r w:rsidRPr="007C7339">
        <w:rPr>
          <w:rFonts w:ascii="Palatino Linotype" w:eastAsia="Times New Roman" w:hAnsi="Palatino Linotype" w:cs="Times New Roman"/>
          <w:bCs/>
        </w:rPr>
        <w:t>Se MODIFIC</w:t>
      </w:r>
      <w:r w:rsidR="0045061D" w:rsidRPr="007C7339">
        <w:rPr>
          <w:rFonts w:ascii="Palatino Linotype" w:eastAsia="Times New Roman" w:hAnsi="Palatino Linotype" w:cs="Times New Roman"/>
          <w:bCs/>
        </w:rPr>
        <w:t xml:space="preserve">Ó la respuesta </w:t>
      </w:r>
      <w:r w:rsidR="00013707">
        <w:rPr>
          <w:rFonts w:ascii="Palatino Linotype" w:eastAsia="Times New Roman" w:hAnsi="Palatino Linotype" w:cs="Times New Roman"/>
          <w:bCs/>
        </w:rPr>
        <w:t>a los</w:t>
      </w:r>
      <w:r w:rsidR="0045061D" w:rsidRPr="007C7339">
        <w:rPr>
          <w:rFonts w:ascii="Palatino Linotype" w:eastAsia="Times New Roman" w:hAnsi="Palatino Linotype" w:cs="Times New Roman"/>
          <w:bCs/>
        </w:rPr>
        <w:t xml:space="preserve"> recurso</w:t>
      </w:r>
      <w:r w:rsidR="00013707">
        <w:rPr>
          <w:rFonts w:ascii="Palatino Linotype" w:eastAsia="Times New Roman" w:hAnsi="Palatino Linotype" w:cs="Times New Roman"/>
          <w:bCs/>
        </w:rPr>
        <w:t>s</w:t>
      </w:r>
      <w:r w:rsidR="0045061D" w:rsidRPr="007C7339">
        <w:rPr>
          <w:rFonts w:ascii="Palatino Linotype" w:eastAsia="Times New Roman" w:hAnsi="Palatino Linotype" w:cs="Times New Roman"/>
          <w:bCs/>
        </w:rPr>
        <w:t xml:space="preserve"> de revisión 01628/INFOEM/IP/RR/2021</w:t>
      </w:r>
      <w:r w:rsidR="00013707">
        <w:rPr>
          <w:rFonts w:ascii="Palatino Linotype" w:eastAsia="Times New Roman" w:hAnsi="Palatino Linotype" w:cs="Times New Roman"/>
          <w:bCs/>
        </w:rPr>
        <w:t xml:space="preserve"> y </w:t>
      </w:r>
      <w:r w:rsidR="00013707" w:rsidRPr="007C7339">
        <w:rPr>
          <w:rFonts w:ascii="Palatino Linotype" w:eastAsia="Times New Roman" w:hAnsi="Palatino Linotype" w:cs="Times New Roman"/>
          <w:bCs/>
        </w:rPr>
        <w:t>02147/INFOEM/IP/RR/2021</w:t>
      </w:r>
      <w:r w:rsidR="00013707">
        <w:rPr>
          <w:rFonts w:ascii="Palatino Linotype" w:eastAsia="Times New Roman" w:hAnsi="Palatino Linotype" w:cs="Times New Roman"/>
          <w:bCs/>
        </w:rPr>
        <w:t xml:space="preserve"> y</w:t>
      </w:r>
      <w:r w:rsidR="0045061D" w:rsidRPr="007C7339">
        <w:rPr>
          <w:rFonts w:ascii="Palatino Linotype" w:eastAsia="Times New Roman" w:hAnsi="Palatino Linotype" w:cs="Times New Roman"/>
          <w:bCs/>
        </w:rPr>
        <w:t xml:space="preserve"> se </w:t>
      </w:r>
      <w:r w:rsidR="00013707">
        <w:rPr>
          <w:rFonts w:ascii="Palatino Linotype" w:eastAsia="Times New Roman" w:hAnsi="Palatino Linotype" w:cs="Times New Roman"/>
          <w:bCs/>
        </w:rPr>
        <w:t>REVOCÓ</w:t>
      </w:r>
      <w:r w:rsidR="0045061D" w:rsidRPr="007C7339">
        <w:rPr>
          <w:rFonts w:ascii="Palatino Linotype" w:eastAsia="Times New Roman" w:hAnsi="Palatino Linotype" w:cs="Times New Roman"/>
          <w:bCs/>
        </w:rPr>
        <w:t xml:space="preserve"> la respuesta del recurso de revisión 02119/INFOEM/IP/RR/2021</w:t>
      </w:r>
      <w:r w:rsidR="00013707">
        <w:rPr>
          <w:rFonts w:ascii="Palatino Linotype" w:eastAsia="Times New Roman" w:hAnsi="Palatino Linotype" w:cs="Times New Roman"/>
          <w:bCs/>
        </w:rPr>
        <w:t>.</w:t>
      </w:r>
    </w:p>
    <w:p w14:paraId="6ABF40F9" w14:textId="70340742" w:rsidR="0045061D" w:rsidRDefault="007C7339" w:rsidP="003E3A34">
      <w:pPr>
        <w:spacing w:line="360" w:lineRule="auto"/>
        <w:jc w:val="both"/>
        <w:rPr>
          <w:rFonts w:ascii="Palatino Linotype" w:eastAsia="Times New Roman" w:hAnsi="Palatino Linotype" w:cs="Times New Roman"/>
          <w:b/>
          <w:sz w:val="20"/>
          <w:szCs w:val="20"/>
        </w:rPr>
      </w:pPr>
      <w:r>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14:anchorId="3A4A63CD" wp14:editId="65DEB969">
                <wp:simplePos x="0" y="0"/>
                <wp:positionH relativeFrom="column">
                  <wp:posOffset>4386</wp:posOffset>
                </wp:positionH>
                <wp:positionV relativeFrom="paragraph">
                  <wp:posOffset>68241</wp:posOffset>
                </wp:positionV>
                <wp:extent cx="5497032" cy="2158410"/>
                <wp:effectExtent l="0" t="0" r="27940" b="32385"/>
                <wp:wrapNone/>
                <wp:docPr id="7" name="Conector recto 7"/>
                <wp:cNvGraphicFramePr/>
                <a:graphic xmlns:a="http://schemas.openxmlformats.org/drawingml/2006/main">
                  <a:graphicData uri="http://schemas.microsoft.com/office/word/2010/wordprocessingShape">
                    <wps:wsp>
                      <wps:cNvCnPr/>
                      <wps:spPr>
                        <a:xfrm>
                          <a:off x="0" y="0"/>
                          <a:ext cx="5497032" cy="2158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F1258D5" id="Conector recto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35pt" to="433.2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" strokecolor="#5b9bd5 [3204]" strokeweight=".5pt">
                <v:stroke joinstyle="miter"/>
              </v:line>
            </w:pict>
          </mc:Fallback>
        </mc:AlternateContent>
      </w:r>
    </w:p>
    <w:p w14:paraId="366318D1" w14:textId="3624EB7A" w:rsidR="0045061D" w:rsidRDefault="0045061D" w:rsidP="003E3A34">
      <w:pPr>
        <w:spacing w:line="360" w:lineRule="auto"/>
        <w:jc w:val="both"/>
        <w:rPr>
          <w:rFonts w:ascii="Palatino Linotype" w:eastAsia="Times New Roman" w:hAnsi="Palatino Linotype" w:cs="Times New Roman"/>
          <w:b/>
          <w:sz w:val="20"/>
          <w:szCs w:val="20"/>
        </w:rPr>
      </w:pPr>
    </w:p>
    <w:p w14:paraId="30A76334" w14:textId="6D8A57AD" w:rsidR="00DC2599" w:rsidRDefault="00DC2599" w:rsidP="003E3A34">
      <w:pPr>
        <w:spacing w:line="360" w:lineRule="auto"/>
        <w:jc w:val="both"/>
        <w:rPr>
          <w:rFonts w:ascii="Palatino Linotype" w:eastAsia="Times New Roman" w:hAnsi="Palatino Linotype" w:cs="Times New Roman"/>
          <w:b/>
          <w:sz w:val="20"/>
          <w:szCs w:val="20"/>
        </w:rPr>
      </w:pPr>
    </w:p>
    <w:p w14:paraId="75FC7F16" w14:textId="6AEF0F8A" w:rsidR="0045061D" w:rsidRDefault="0045061D" w:rsidP="003E3A34">
      <w:pPr>
        <w:spacing w:line="360" w:lineRule="auto"/>
        <w:jc w:val="both"/>
        <w:rPr>
          <w:rFonts w:ascii="Palatino Linotype" w:eastAsia="Times New Roman" w:hAnsi="Palatino Linotype" w:cs="Times New Roman"/>
          <w:b/>
          <w:sz w:val="20"/>
          <w:szCs w:val="20"/>
        </w:rPr>
      </w:pPr>
    </w:p>
    <w:p w14:paraId="25932DA5" w14:textId="1A4ADB66" w:rsidR="0045061D" w:rsidRDefault="0045061D" w:rsidP="003E3A34">
      <w:pPr>
        <w:spacing w:line="360" w:lineRule="auto"/>
        <w:jc w:val="both"/>
        <w:rPr>
          <w:rFonts w:ascii="Palatino Linotype" w:eastAsia="Times New Roman" w:hAnsi="Palatino Linotype" w:cs="Times New Roman"/>
          <w:b/>
          <w:sz w:val="20"/>
          <w:szCs w:val="20"/>
        </w:rPr>
      </w:pPr>
    </w:p>
    <w:p w14:paraId="44CFA455" w14:textId="6CE02745" w:rsidR="0045061D" w:rsidRDefault="0045061D" w:rsidP="003E3A34">
      <w:pPr>
        <w:spacing w:line="360" w:lineRule="auto"/>
        <w:jc w:val="both"/>
        <w:rPr>
          <w:rFonts w:ascii="Palatino Linotype" w:eastAsia="Times New Roman" w:hAnsi="Palatino Linotype" w:cs="Times New Roman"/>
          <w:b/>
          <w:sz w:val="20"/>
          <w:szCs w:val="20"/>
        </w:rPr>
      </w:pPr>
    </w:p>
    <w:p w14:paraId="6E4F6C76" w14:textId="7800E85E" w:rsidR="0045061D" w:rsidRDefault="0045061D" w:rsidP="003E3A34">
      <w:pPr>
        <w:spacing w:line="360" w:lineRule="auto"/>
        <w:jc w:val="both"/>
        <w:rPr>
          <w:rFonts w:ascii="Palatino Linotype" w:eastAsia="Times New Roman" w:hAnsi="Palatino Linotype" w:cs="Times New Roman"/>
          <w:b/>
          <w:sz w:val="20"/>
          <w:szCs w:val="20"/>
        </w:rPr>
      </w:pPr>
    </w:p>
    <w:p w14:paraId="55DF67F1" w14:textId="76A363E3" w:rsidR="0045061D" w:rsidRDefault="0045061D" w:rsidP="003E3A34">
      <w:pPr>
        <w:spacing w:line="360" w:lineRule="auto"/>
        <w:jc w:val="both"/>
        <w:rPr>
          <w:rFonts w:ascii="Palatino Linotype" w:eastAsia="Times New Roman" w:hAnsi="Palatino Linotype" w:cs="Times New Roman"/>
          <w:b/>
          <w:sz w:val="20"/>
          <w:szCs w:val="20"/>
        </w:rPr>
      </w:pPr>
    </w:p>
    <w:p w14:paraId="753BE569" w14:textId="15DCE75B" w:rsidR="0045061D" w:rsidRDefault="0045061D" w:rsidP="003E3A34">
      <w:pPr>
        <w:spacing w:line="360" w:lineRule="auto"/>
        <w:jc w:val="both"/>
        <w:rPr>
          <w:rFonts w:ascii="Palatino Linotype" w:eastAsia="Times New Roman" w:hAnsi="Palatino Linotype" w:cs="Times New Roman"/>
          <w:b/>
          <w:sz w:val="20"/>
          <w:szCs w:val="20"/>
        </w:rPr>
      </w:pPr>
    </w:p>
    <w:p w14:paraId="56A44B6C" w14:textId="77EE655E" w:rsidR="0045061D" w:rsidRDefault="0045061D" w:rsidP="003E3A34">
      <w:pPr>
        <w:spacing w:line="360" w:lineRule="auto"/>
        <w:jc w:val="both"/>
        <w:rPr>
          <w:rFonts w:ascii="Palatino Linotype" w:eastAsia="Times New Roman" w:hAnsi="Palatino Linotype" w:cs="Times New Roman"/>
          <w:b/>
          <w:sz w:val="20"/>
          <w:szCs w:val="20"/>
        </w:rPr>
      </w:pPr>
    </w:p>
    <w:p w14:paraId="080DA0F1" w14:textId="457B34AC" w:rsidR="002E144C" w:rsidRDefault="008A22E7" w:rsidP="002E144C">
      <w:pPr>
        <w:spacing w:line="360" w:lineRule="auto"/>
        <w:jc w:val="center"/>
        <w:rPr>
          <w:rFonts w:ascii="Palatino Linotype" w:eastAsia="MS Mincho" w:hAnsi="Palatino Linotype" w:cs="Times New Roman"/>
          <w:b/>
        </w:rPr>
      </w:pPr>
      <w:r w:rsidRPr="001521F1">
        <w:rPr>
          <w:rFonts w:ascii="Palatino Linotype" w:eastAsia="MS Mincho" w:hAnsi="Palatino Linotype" w:cs="Times New Roman"/>
          <w:b/>
        </w:rPr>
        <w:t>Líneas argumentativas.</w:t>
      </w:r>
    </w:p>
    <w:p w14:paraId="494BBD5D" w14:textId="77777777" w:rsidR="00816BF8" w:rsidRDefault="00816BF8" w:rsidP="00816BF8">
      <w:pPr>
        <w:spacing w:before="240" w:after="240" w:line="360" w:lineRule="auto"/>
        <w:jc w:val="both"/>
        <w:rPr>
          <w:rFonts w:ascii="Palatino Linotype" w:eastAsia="MS Mincho" w:hAnsi="Palatino Linotype" w:cs="Times New Roman"/>
        </w:rPr>
      </w:pPr>
      <w:r w:rsidRPr="002152A6">
        <w:rPr>
          <w:rFonts w:ascii="Palatino Linotype" w:hAnsi="Palatino Linotype"/>
          <w:b/>
        </w:rPr>
        <w:t xml:space="preserve">INFORME JUSTIFICADO, FALTA DE. </w:t>
      </w:r>
      <w:r w:rsidRPr="002152A6">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manifestar lo que a su derecho convenga. </w:t>
      </w:r>
    </w:p>
    <w:p w14:paraId="637CE435" w14:textId="77777777" w:rsidR="00816BF8" w:rsidRDefault="00816BF8" w:rsidP="007910A3">
      <w:pPr>
        <w:spacing w:line="360" w:lineRule="auto"/>
        <w:jc w:val="both"/>
        <w:rPr>
          <w:rFonts w:ascii="Palatino Linotype" w:hAnsi="Palatino Linotype"/>
          <w:b/>
          <w:sz w:val="22"/>
        </w:rPr>
      </w:pPr>
    </w:p>
    <w:p w14:paraId="5FCECA16" w14:textId="77777777" w:rsidR="0045061D" w:rsidRDefault="0045061D" w:rsidP="0045061D">
      <w:pPr>
        <w:spacing w:line="360" w:lineRule="auto"/>
        <w:jc w:val="both"/>
        <w:rPr>
          <w:rFonts w:ascii="Palatino Linotype" w:hAnsi="Palatino Linotype"/>
        </w:rPr>
      </w:pPr>
      <w:r w:rsidRPr="002152A6">
        <w:rPr>
          <w:rFonts w:ascii="Palatino Linotype" w:eastAsia="Calibri" w:hAnsi="Palatino Linotype" w:cs="Arial"/>
          <w:b/>
          <w:szCs w:val="22"/>
          <w:lang w:val="es-ES" w:eastAsia="es-MX"/>
        </w:rPr>
        <w:t>DE LAS FORMALIDADES LEGALES DE LA CLASIFICACIÓN DE LA INFORMACIÓN.</w:t>
      </w:r>
      <w:r w:rsidRPr="002152A6">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2152A6">
        <w:rPr>
          <w:rFonts w:ascii="Palatino Linotype" w:eastAsia="Calibri" w:hAnsi="Palatino Linotype" w:cs="Arial"/>
          <w:bCs/>
          <w:lang w:val="es-MX" w:eastAsia="en-US"/>
        </w:rPr>
        <w:t xml:space="preserve"> VIII,</w:t>
      </w:r>
      <w:r w:rsidRPr="002152A6">
        <w:rPr>
          <w:rFonts w:ascii="Palatino Linotype" w:eastAsia="Calibri" w:hAnsi="Palatino Linotype" w:cs="Arial"/>
          <w:szCs w:val="22"/>
          <w:lang w:val="es-ES" w:eastAsia="es-MX"/>
        </w:rPr>
        <w:t xml:space="preserve"> 122, 135 </w:t>
      </w:r>
      <w:r w:rsidRPr="002152A6">
        <w:rPr>
          <w:rFonts w:ascii="Palatino Linotype" w:hAnsi="Palatino Linotype" w:cs="Arial"/>
        </w:rPr>
        <w:t>143 y 149, así como los establecido en los Lineamientos Generales en Materia de Clasificación</w:t>
      </w:r>
      <w:r w:rsidRPr="002152A6">
        <w:rPr>
          <w:rFonts w:ascii="Palatino Linotype" w:hAnsi="Palatino Linotype"/>
        </w:rPr>
        <w:t xml:space="preserve"> </w:t>
      </w:r>
      <w:r w:rsidRPr="002152A6">
        <w:rPr>
          <w:rFonts w:ascii="Palatino Linotype" w:hAnsi="Palatino Linotype" w:cs="Arial"/>
        </w:rPr>
        <w:t>y Desclasificación de la Información.</w:t>
      </w:r>
    </w:p>
    <w:p w14:paraId="4AB17B27" w14:textId="77777777" w:rsidR="00560E82" w:rsidRPr="001521F1" w:rsidRDefault="00560E82" w:rsidP="007910A3">
      <w:pPr>
        <w:spacing w:line="360" w:lineRule="auto"/>
        <w:rPr>
          <w:rFonts w:ascii="Palatino Linotype" w:eastAsia="MS Mincho" w:hAnsi="Palatino Linotype" w:cs="Times New Roman"/>
          <w:b/>
        </w:rPr>
      </w:pPr>
    </w:p>
    <w:p w14:paraId="7EC7DB95" w14:textId="3C756274" w:rsidR="00BB0CAF" w:rsidRDefault="00BB0CAF" w:rsidP="00454A8A">
      <w:pPr>
        <w:spacing w:before="240" w:after="240" w:line="360" w:lineRule="auto"/>
        <w:jc w:val="both"/>
        <w:rPr>
          <w:rFonts w:ascii="Palatino Linotype" w:hAnsi="Palatino Linotype" w:cs="Arial"/>
        </w:rPr>
      </w:pPr>
    </w:p>
    <w:p w14:paraId="7E4EDA19" w14:textId="3211E8BE" w:rsidR="00E10E51" w:rsidRDefault="00E10E51" w:rsidP="00454A8A">
      <w:pPr>
        <w:spacing w:before="240" w:after="240" w:line="360" w:lineRule="auto"/>
        <w:jc w:val="both"/>
        <w:rPr>
          <w:rFonts w:ascii="Palatino Linotype" w:hAnsi="Palatino Linotype" w:cs="Arial"/>
        </w:rPr>
      </w:pPr>
    </w:p>
    <w:p w14:paraId="741A9E02" w14:textId="3C2C9C87" w:rsidR="00E10E51" w:rsidRDefault="00E10E51" w:rsidP="00454A8A">
      <w:pPr>
        <w:spacing w:before="240" w:after="240" w:line="360" w:lineRule="auto"/>
        <w:jc w:val="both"/>
        <w:rPr>
          <w:rFonts w:ascii="Palatino Linotype" w:hAnsi="Palatino Linotype" w:cs="Arial"/>
        </w:rPr>
      </w:pPr>
    </w:p>
    <w:p w14:paraId="167DACCE" w14:textId="6E5B126E" w:rsidR="00E10E51" w:rsidRDefault="00E10E51" w:rsidP="00454A8A">
      <w:pPr>
        <w:spacing w:before="240" w:after="240" w:line="360" w:lineRule="auto"/>
        <w:jc w:val="both"/>
        <w:rPr>
          <w:rFonts w:ascii="Palatino Linotype" w:hAnsi="Palatino Linotype" w:cs="Arial"/>
        </w:rPr>
      </w:pPr>
    </w:p>
    <w:p w14:paraId="2F58F80A" w14:textId="1B3C4B2E" w:rsidR="00554DF4" w:rsidRPr="001521F1" w:rsidRDefault="00554DF4" w:rsidP="00554DF4">
      <w:pPr>
        <w:spacing w:before="240" w:after="240" w:line="360" w:lineRule="auto"/>
        <w:jc w:val="center"/>
        <w:rPr>
          <w:rFonts w:ascii="Palatino Linotype" w:hAnsi="Palatino Linotype"/>
        </w:rPr>
      </w:pPr>
      <w:r w:rsidRPr="001521F1">
        <w:rPr>
          <w:rFonts w:ascii="Palatino Linotype" w:hAnsi="Palatino Linotype"/>
          <w:b/>
        </w:rPr>
        <w:lastRenderedPageBreak/>
        <w:t>Índice</w:t>
      </w:r>
      <w:r w:rsidRPr="001521F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1521F1" w:rsidRDefault="00554DF4" w:rsidP="00554DF4">
          <w:pPr>
            <w:pStyle w:val="TtuloTDC"/>
            <w:spacing w:line="480" w:lineRule="auto"/>
          </w:pPr>
        </w:p>
        <w:p w14:paraId="78D9AC1C" w14:textId="38E369C9" w:rsidR="000860C3" w:rsidRDefault="00554DF4">
          <w:pPr>
            <w:pStyle w:val="TDC1"/>
            <w:tabs>
              <w:tab w:val="right" w:leader="dot" w:pos="8779"/>
            </w:tabs>
            <w:rPr>
              <w:noProof/>
              <w:sz w:val="22"/>
              <w:szCs w:val="22"/>
              <w:lang w:val="es-MX" w:eastAsia="es-MX"/>
            </w:rPr>
          </w:pPr>
          <w:r w:rsidRPr="001521F1">
            <w:rPr>
              <w:rFonts w:ascii="Palatino Linotype" w:hAnsi="Palatino Linotype"/>
              <w:b/>
            </w:rPr>
            <w:fldChar w:fldCharType="begin"/>
          </w:r>
          <w:r w:rsidRPr="001521F1">
            <w:rPr>
              <w:rFonts w:ascii="Palatino Linotype" w:hAnsi="Palatino Linotype"/>
              <w:b/>
            </w:rPr>
            <w:instrText xml:space="preserve"> TOC \o "1-3" \h \z \u </w:instrText>
          </w:r>
          <w:r w:rsidRPr="001521F1">
            <w:rPr>
              <w:rFonts w:ascii="Palatino Linotype" w:hAnsi="Palatino Linotype"/>
              <w:b/>
            </w:rPr>
            <w:fldChar w:fldCharType="separate"/>
          </w:r>
          <w:hyperlink w:anchor="_Toc73643032" w:history="1">
            <w:r w:rsidR="000860C3" w:rsidRPr="0005402A">
              <w:rPr>
                <w:rStyle w:val="Hipervnculo"/>
                <w:noProof/>
              </w:rPr>
              <w:t>ANTECEDENTES</w:t>
            </w:r>
            <w:r w:rsidR="000860C3">
              <w:rPr>
                <w:noProof/>
                <w:webHidden/>
              </w:rPr>
              <w:tab/>
            </w:r>
            <w:r w:rsidR="000860C3">
              <w:rPr>
                <w:noProof/>
                <w:webHidden/>
              </w:rPr>
              <w:fldChar w:fldCharType="begin"/>
            </w:r>
            <w:r w:rsidR="000860C3">
              <w:rPr>
                <w:noProof/>
                <w:webHidden/>
              </w:rPr>
              <w:instrText xml:space="preserve"> PAGEREF _Toc73643032 \h </w:instrText>
            </w:r>
            <w:r w:rsidR="000860C3">
              <w:rPr>
                <w:noProof/>
                <w:webHidden/>
              </w:rPr>
            </w:r>
            <w:r w:rsidR="000860C3">
              <w:rPr>
                <w:noProof/>
                <w:webHidden/>
              </w:rPr>
              <w:fldChar w:fldCharType="separate"/>
            </w:r>
            <w:r w:rsidR="000860C3">
              <w:rPr>
                <w:noProof/>
                <w:webHidden/>
              </w:rPr>
              <w:t>5</w:t>
            </w:r>
            <w:r w:rsidR="000860C3">
              <w:rPr>
                <w:noProof/>
                <w:webHidden/>
              </w:rPr>
              <w:fldChar w:fldCharType="end"/>
            </w:r>
          </w:hyperlink>
        </w:p>
        <w:p w14:paraId="51ACA382" w14:textId="1E76BCEA" w:rsidR="000860C3" w:rsidRDefault="002242FC">
          <w:pPr>
            <w:pStyle w:val="TDC1"/>
            <w:tabs>
              <w:tab w:val="right" w:leader="dot" w:pos="8779"/>
            </w:tabs>
            <w:rPr>
              <w:noProof/>
              <w:sz w:val="22"/>
              <w:szCs w:val="22"/>
              <w:lang w:val="es-MX" w:eastAsia="es-MX"/>
            </w:rPr>
          </w:pPr>
          <w:hyperlink w:anchor="_Toc73643033" w:history="1">
            <w:r w:rsidR="000860C3" w:rsidRPr="0005402A">
              <w:rPr>
                <w:rStyle w:val="Hipervnculo"/>
                <w:noProof/>
              </w:rPr>
              <w:t>CONSIDERANDO</w:t>
            </w:r>
            <w:r w:rsidR="000860C3">
              <w:rPr>
                <w:noProof/>
                <w:webHidden/>
              </w:rPr>
              <w:tab/>
            </w:r>
            <w:r w:rsidR="000860C3">
              <w:rPr>
                <w:noProof/>
                <w:webHidden/>
              </w:rPr>
              <w:fldChar w:fldCharType="begin"/>
            </w:r>
            <w:r w:rsidR="000860C3">
              <w:rPr>
                <w:noProof/>
                <w:webHidden/>
              </w:rPr>
              <w:instrText xml:space="preserve"> PAGEREF _Toc73643033 \h </w:instrText>
            </w:r>
            <w:r w:rsidR="000860C3">
              <w:rPr>
                <w:noProof/>
                <w:webHidden/>
              </w:rPr>
            </w:r>
            <w:r w:rsidR="000860C3">
              <w:rPr>
                <w:noProof/>
                <w:webHidden/>
              </w:rPr>
              <w:fldChar w:fldCharType="separate"/>
            </w:r>
            <w:r w:rsidR="000860C3">
              <w:rPr>
                <w:noProof/>
                <w:webHidden/>
              </w:rPr>
              <w:t>12</w:t>
            </w:r>
            <w:r w:rsidR="000860C3">
              <w:rPr>
                <w:noProof/>
                <w:webHidden/>
              </w:rPr>
              <w:fldChar w:fldCharType="end"/>
            </w:r>
          </w:hyperlink>
        </w:p>
        <w:p w14:paraId="67099D72" w14:textId="613B43BD" w:rsidR="000860C3" w:rsidRDefault="002242FC">
          <w:pPr>
            <w:pStyle w:val="TDC2"/>
            <w:rPr>
              <w:noProof/>
              <w:sz w:val="22"/>
              <w:szCs w:val="22"/>
              <w:lang w:val="es-MX" w:eastAsia="es-MX"/>
            </w:rPr>
          </w:pPr>
          <w:hyperlink w:anchor="_Toc73643034" w:history="1">
            <w:r w:rsidR="000860C3" w:rsidRPr="0005402A">
              <w:rPr>
                <w:rStyle w:val="Hipervnculo"/>
                <w:rFonts w:ascii="Palatino Linotype" w:hAnsi="Palatino Linotype"/>
                <w:b/>
                <w:noProof/>
              </w:rPr>
              <w:t>PRIMERO. De la competencia</w:t>
            </w:r>
            <w:r w:rsidR="000860C3">
              <w:rPr>
                <w:noProof/>
                <w:webHidden/>
              </w:rPr>
              <w:tab/>
            </w:r>
            <w:r w:rsidR="000860C3">
              <w:rPr>
                <w:noProof/>
                <w:webHidden/>
              </w:rPr>
              <w:fldChar w:fldCharType="begin"/>
            </w:r>
            <w:r w:rsidR="000860C3">
              <w:rPr>
                <w:noProof/>
                <w:webHidden/>
              </w:rPr>
              <w:instrText xml:space="preserve"> PAGEREF _Toc73643034 \h </w:instrText>
            </w:r>
            <w:r w:rsidR="000860C3">
              <w:rPr>
                <w:noProof/>
                <w:webHidden/>
              </w:rPr>
            </w:r>
            <w:r w:rsidR="000860C3">
              <w:rPr>
                <w:noProof/>
                <w:webHidden/>
              </w:rPr>
              <w:fldChar w:fldCharType="separate"/>
            </w:r>
            <w:r w:rsidR="000860C3">
              <w:rPr>
                <w:noProof/>
                <w:webHidden/>
              </w:rPr>
              <w:t>12</w:t>
            </w:r>
            <w:r w:rsidR="000860C3">
              <w:rPr>
                <w:noProof/>
                <w:webHidden/>
              </w:rPr>
              <w:fldChar w:fldCharType="end"/>
            </w:r>
          </w:hyperlink>
        </w:p>
        <w:p w14:paraId="76EA1BD7" w14:textId="74E66CFB" w:rsidR="000860C3" w:rsidRDefault="002242FC">
          <w:pPr>
            <w:pStyle w:val="TDC2"/>
            <w:rPr>
              <w:noProof/>
              <w:sz w:val="22"/>
              <w:szCs w:val="22"/>
              <w:lang w:val="es-MX" w:eastAsia="es-MX"/>
            </w:rPr>
          </w:pPr>
          <w:hyperlink w:anchor="_Toc73643035" w:history="1">
            <w:r w:rsidR="000860C3" w:rsidRPr="0005402A">
              <w:rPr>
                <w:rStyle w:val="Hipervnculo"/>
                <w:rFonts w:ascii="Palatino Linotype" w:hAnsi="Palatino Linotype"/>
                <w:b/>
                <w:noProof/>
              </w:rPr>
              <w:t>SEGUNDO. De la oportunidad y procedencia.</w:t>
            </w:r>
            <w:r w:rsidR="000860C3">
              <w:rPr>
                <w:noProof/>
                <w:webHidden/>
              </w:rPr>
              <w:tab/>
            </w:r>
            <w:r w:rsidR="000860C3">
              <w:rPr>
                <w:noProof/>
                <w:webHidden/>
              </w:rPr>
              <w:fldChar w:fldCharType="begin"/>
            </w:r>
            <w:r w:rsidR="000860C3">
              <w:rPr>
                <w:noProof/>
                <w:webHidden/>
              </w:rPr>
              <w:instrText xml:space="preserve"> PAGEREF _Toc73643035 \h </w:instrText>
            </w:r>
            <w:r w:rsidR="000860C3">
              <w:rPr>
                <w:noProof/>
                <w:webHidden/>
              </w:rPr>
            </w:r>
            <w:r w:rsidR="000860C3">
              <w:rPr>
                <w:noProof/>
                <w:webHidden/>
              </w:rPr>
              <w:fldChar w:fldCharType="separate"/>
            </w:r>
            <w:r w:rsidR="000860C3">
              <w:rPr>
                <w:noProof/>
                <w:webHidden/>
              </w:rPr>
              <w:t>13</w:t>
            </w:r>
            <w:r w:rsidR="000860C3">
              <w:rPr>
                <w:noProof/>
                <w:webHidden/>
              </w:rPr>
              <w:fldChar w:fldCharType="end"/>
            </w:r>
          </w:hyperlink>
        </w:p>
        <w:p w14:paraId="0E3B09DC" w14:textId="6DBFF135" w:rsidR="000860C3" w:rsidRDefault="002242FC">
          <w:pPr>
            <w:pStyle w:val="TDC1"/>
            <w:tabs>
              <w:tab w:val="right" w:leader="dot" w:pos="8779"/>
            </w:tabs>
            <w:rPr>
              <w:noProof/>
              <w:sz w:val="22"/>
              <w:szCs w:val="22"/>
              <w:lang w:val="es-MX" w:eastAsia="es-MX"/>
            </w:rPr>
          </w:pPr>
          <w:hyperlink w:anchor="_Toc73643036" w:history="1">
            <w:r w:rsidR="000860C3" w:rsidRPr="0005402A">
              <w:rPr>
                <w:rStyle w:val="Hipervnculo"/>
                <w:noProof/>
              </w:rPr>
              <w:t>TERCERO. De previo y especial pronunciamiento</w:t>
            </w:r>
            <w:r w:rsidR="000860C3">
              <w:rPr>
                <w:noProof/>
                <w:webHidden/>
              </w:rPr>
              <w:tab/>
            </w:r>
            <w:r w:rsidR="000860C3">
              <w:rPr>
                <w:noProof/>
                <w:webHidden/>
              </w:rPr>
              <w:fldChar w:fldCharType="begin"/>
            </w:r>
            <w:r w:rsidR="000860C3">
              <w:rPr>
                <w:noProof/>
                <w:webHidden/>
              </w:rPr>
              <w:instrText xml:space="preserve"> PAGEREF _Toc73643036 \h </w:instrText>
            </w:r>
            <w:r w:rsidR="000860C3">
              <w:rPr>
                <w:noProof/>
                <w:webHidden/>
              </w:rPr>
            </w:r>
            <w:r w:rsidR="000860C3">
              <w:rPr>
                <w:noProof/>
                <w:webHidden/>
              </w:rPr>
              <w:fldChar w:fldCharType="separate"/>
            </w:r>
            <w:r w:rsidR="000860C3">
              <w:rPr>
                <w:noProof/>
                <w:webHidden/>
              </w:rPr>
              <w:t>14</w:t>
            </w:r>
            <w:r w:rsidR="000860C3">
              <w:rPr>
                <w:noProof/>
                <w:webHidden/>
              </w:rPr>
              <w:fldChar w:fldCharType="end"/>
            </w:r>
          </w:hyperlink>
        </w:p>
        <w:p w14:paraId="09F5EF0D" w14:textId="049D214B" w:rsidR="000860C3" w:rsidRDefault="002242FC">
          <w:pPr>
            <w:pStyle w:val="TDC1"/>
            <w:tabs>
              <w:tab w:val="right" w:leader="dot" w:pos="8779"/>
            </w:tabs>
            <w:rPr>
              <w:noProof/>
              <w:sz w:val="22"/>
              <w:szCs w:val="22"/>
              <w:lang w:val="es-MX" w:eastAsia="es-MX"/>
            </w:rPr>
          </w:pPr>
          <w:hyperlink w:anchor="_Toc73643037" w:history="1">
            <w:r w:rsidR="000860C3" w:rsidRPr="0005402A">
              <w:rPr>
                <w:rStyle w:val="Hipervnculo"/>
                <w:noProof/>
              </w:rPr>
              <w:t>CUARTO. Planteamiento de la Litis.</w:t>
            </w:r>
            <w:r w:rsidR="000860C3">
              <w:rPr>
                <w:noProof/>
                <w:webHidden/>
              </w:rPr>
              <w:tab/>
            </w:r>
            <w:r w:rsidR="000860C3">
              <w:rPr>
                <w:noProof/>
                <w:webHidden/>
              </w:rPr>
              <w:fldChar w:fldCharType="begin"/>
            </w:r>
            <w:r w:rsidR="000860C3">
              <w:rPr>
                <w:noProof/>
                <w:webHidden/>
              </w:rPr>
              <w:instrText xml:space="preserve"> PAGEREF _Toc73643037 \h </w:instrText>
            </w:r>
            <w:r w:rsidR="000860C3">
              <w:rPr>
                <w:noProof/>
                <w:webHidden/>
              </w:rPr>
            </w:r>
            <w:r w:rsidR="000860C3">
              <w:rPr>
                <w:noProof/>
                <w:webHidden/>
              </w:rPr>
              <w:fldChar w:fldCharType="separate"/>
            </w:r>
            <w:r w:rsidR="000860C3">
              <w:rPr>
                <w:noProof/>
                <w:webHidden/>
              </w:rPr>
              <w:t>18</w:t>
            </w:r>
            <w:r w:rsidR="000860C3">
              <w:rPr>
                <w:noProof/>
                <w:webHidden/>
              </w:rPr>
              <w:fldChar w:fldCharType="end"/>
            </w:r>
          </w:hyperlink>
        </w:p>
        <w:p w14:paraId="3AE08D0E" w14:textId="4F3F7C7B" w:rsidR="000860C3" w:rsidRDefault="002242FC">
          <w:pPr>
            <w:pStyle w:val="TDC1"/>
            <w:tabs>
              <w:tab w:val="right" w:leader="dot" w:pos="8779"/>
            </w:tabs>
            <w:rPr>
              <w:noProof/>
              <w:sz w:val="22"/>
              <w:szCs w:val="22"/>
              <w:lang w:val="es-MX" w:eastAsia="es-MX"/>
            </w:rPr>
          </w:pPr>
          <w:hyperlink w:anchor="_Toc73643038" w:history="1">
            <w:r w:rsidR="000860C3" w:rsidRPr="0005402A">
              <w:rPr>
                <w:rStyle w:val="Hipervnculo"/>
                <w:noProof/>
              </w:rPr>
              <w:t>QUINTO. Estudio y resolución del asunto</w:t>
            </w:r>
            <w:r w:rsidR="000860C3">
              <w:rPr>
                <w:noProof/>
                <w:webHidden/>
              </w:rPr>
              <w:tab/>
            </w:r>
            <w:r w:rsidR="000860C3">
              <w:rPr>
                <w:noProof/>
                <w:webHidden/>
              </w:rPr>
              <w:fldChar w:fldCharType="begin"/>
            </w:r>
            <w:r w:rsidR="000860C3">
              <w:rPr>
                <w:noProof/>
                <w:webHidden/>
              </w:rPr>
              <w:instrText xml:space="preserve"> PAGEREF _Toc73643038 \h </w:instrText>
            </w:r>
            <w:r w:rsidR="000860C3">
              <w:rPr>
                <w:noProof/>
                <w:webHidden/>
              </w:rPr>
            </w:r>
            <w:r w:rsidR="000860C3">
              <w:rPr>
                <w:noProof/>
                <w:webHidden/>
              </w:rPr>
              <w:fldChar w:fldCharType="separate"/>
            </w:r>
            <w:r w:rsidR="000860C3">
              <w:rPr>
                <w:noProof/>
                <w:webHidden/>
              </w:rPr>
              <w:t>20</w:t>
            </w:r>
            <w:r w:rsidR="000860C3">
              <w:rPr>
                <w:noProof/>
                <w:webHidden/>
              </w:rPr>
              <w:fldChar w:fldCharType="end"/>
            </w:r>
          </w:hyperlink>
        </w:p>
        <w:p w14:paraId="539028ED" w14:textId="473D05FE" w:rsidR="000860C3" w:rsidRDefault="002242FC">
          <w:pPr>
            <w:pStyle w:val="TDC3"/>
            <w:tabs>
              <w:tab w:val="left" w:pos="880"/>
              <w:tab w:val="right" w:leader="dot" w:pos="8779"/>
            </w:tabs>
            <w:rPr>
              <w:noProof/>
              <w:sz w:val="22"/>
              <w:szCs w:val="22"/>
              <w:lang w:val="es-MX" w:eastAsia="es-MX"/>
            </w:rPr>
          </w:pPr>
          <w:hyperlink w:anchor="_Toc73643039" w:history="1">
            <w:r w:rsidR="000860C3" w:rsidRPr="0005402A">
              <w:rPr>
                <w:rStyle w:val="Hipervnculo"/>
                <w:rFonts w:ascii="Palatino Linotype" w:hAnsi="Palatino Linotype"/>
                <w:b/>
                <w:noProof/>
                <w:lang w:val="es-ES"/>
              </w:rPr>
              <w:t>I.</w:t>
            </w:r>
            <w:r w:rsidR="000860C3">
              <w:rPr>
                <w:noProof/>
                <w:sz w:val="22"/>
                <w:szCs w:val="22"/>
                <w:lang w:val="es-MX" w:eastAsia="es-MX"/>
              </w:rPr>
              <w:tab/>
            </w:r>
            <w:r w:rsidR="000860C3" w:rsidRPr="0005402A">
              <w:rPr>
                <w:rStyle w:val="Hipervnculo"/>
                <w:rFonts w:ascii="Palatino Linotype" w:hAnsi="Palatino Linotype"/>
                <w:b/>
                <w:noProof/>
                <w:lang w:val="es-ES"/>
              </w:rPr>
              <w:t>De las actuaciones de las partes.</w:t>
            </w:r>
            <w:r w:rsidR="000860C3">
              <w:rPr>
                <w:noProof/>
                <w:webHidden/>
              </w:rPr>
              <w:tab/>
            </w:r>
            <w:r w:rsidR="000860C3">
              <w:rPr>
                <w:noProof/>
                <w:webHidden/>
              </w:rPr>
              <w:fldChar w:fldCharType="begin"/>
            </w:r>
            <w:r w:rsidR="000860C3">
              <w:rPr>
                <w:noProof/>
                <w:webHidden/>
              </w:rPr>
              <w:instrText xml:space="preserve"> PAGEREF _Toc73643039 \h </w:instrText>
            </w:r>
            <w:r w:rsidR="000860C3">
              <w:rPr>
                <w:noProof/>
                <w:webHidden/>
              </w:rPr>
            </w:r>
            <w:r w:rsidR="000860C3">
              <w:rPr>
                <w:noProof/>
                <w:webHidden/>
              </w:rPr>
              <w:fldChar w:fldCharType="separate"/>
            </w:r>
            <w:r w:rsidR="000860C3">
              <w:rPr>
                <w:noProof/>
                <w:webHidden/>
              </w:rPr>
              <w:t>20</w:t>
            </w:r>
            <w:r w:rsidR="000860C3">
              <w:rPr>
                <w:noProof/>
                <w:webHidden/>
              </w:rPr>
              <w:fldChar w:fldCharType="end"/>
            </w:r>
          </w:hyperlink>
        </w:p>
        <w:p w14:paraId="5C7EF9F1" w14:textId="080FF8F4" w:rsidR="000860C3" w:rsidRDefault="002242FC">
          <w:pPr>
            <w:pStyle w:val="TDC1"/>
            <w:tabs>
              <w:tab w:val="right" w:leader="dot" w:pos="8779"/>
            </w:tabs>
            <w:rPr>
              <w:noProof/>
              <w:sz w:val="22"/>
              <w:szCs w:val="22"/>
              <w:lang w:val="es-MX" w:eastAsia="es-MX"/>
            </w:rPr>
          </w:pPr>
          <w:hyperlink w:anchor="_Toc73643040" w:history="1">
            <w:r w:rsidR="000860C3" w:rsidRPr="0005402A">
              <w:rPr>
                <w:rStyle w:val="Hipervnculo"/>
                <w:noProof/>
              </w:rPr>
              <w:t>SEXTO. DE LA VERSIÓN PÚBLICA.</w:t>
            </w:r>
            <w:r w:rsidR="000860C3">
              <w:rPr>
                <w:noProof/>
                <w:webHidden/>
              </w:rPr>
              <w:tab/>
            </w:r>
            <w:r w:rsidR="000860C3">
              <w:rPr>
                <w:noProof/>
                <w:webHidden/>
              </w:rPr>
              <w:fldChar w:fldCharType="begin"/>
            </w:r>
            <w:r w:rsidR="000860C3">
              <w:rPr>
                <w:noProof/>
                <w:webHidden/>
              </w:rPr>
              <w:instrText xml:space="preserve"> PAGEREF _Toc73643040 \h </w:instrText>
            </w:r>
            <w:r w:rsidR="000860C3">
              <w:rPr>
                <w:noProof/>
                <w:webHidden/>
              </w:rPr>
            </w:r>
            <w:r w:rsidR="000860C3">
              <w:rPr>
                <w:noProof/>
                <w:webHidden/>
              </w:rPr>
              <w:fldChar w:fldCharType="separate"/>
            </w:r>
            <w:r w:rsidR="000860C3">
              <w:rPr>
                <w:noProof/>
                <w:webHidden/>
              </w:rPr>
              <w:t>34</w:t>
            </w:r>
            <w:r w:rsidR="000860C3">
              <w:rPr>
                <w:noProof/>
                <w:webHidden/>
              </w:rPr>
              <w:fldChar w:fldCharType="end"/>
            </w:r>
          </w:hyperlink>
        </w:p>
        <w:p w14:paraId="0E477755" w14:textId="74543C32" w:rsidR="000860C3" w:rsidRDefault="002242FC">
          <w:pPr>
            <w:pStyle w:val="TDC1"/>
            <w:tabs>
              <w:tab w:val="left" w:pos="480"/>
              <w:tab w:val="right" w:leader="dot" w:pos="8779"/>
            </w:tabs>
            <w:rPr>
              <w:noProof/>
              <w:sz w:val="22"/>
              <w:szCs w:val="22"/>
              <w:lang w:val="es-MX" w:eastAsia="es-MX"/>
            </w:rPr>
          </w:pPr>
          <w:hyperlink w:anchor="_Toc73643041" w:history="1">
            <w:r w:rsidR="000860C3" w:rsidRPr="0005402A">
              <w:rPr>
                <w:rStyle w:val="Hipervnculo"/>
                <w:rFonts w:cs="Times New Roman"/>
                <w:noProof/>
              </w:rPr>
              <w:t>I.</w:t>
            </w:r>
            <w:r w:rsidR="000860C3">
              <w:rPr>
                <w:noProof/>
                <w:sz w:val="22"/>
                <w:szCs w:val="22"/>
                <w:lang w:val="es-MX" w:eastAsia="es-MX"/>
              </w:rPr>
              <w:tab/>
            </w:r>
            <w:r w:rsidR="000860C3" w:rsidRPr="0005402A">
              <w:rPr>
                <w:rStyle w:val="Hipervnculo"/>
                <w:rFonts w:cs="Times New Roman"/>
                <w:noProof/>
                <w:lang w:eastAsia="es-ES_tradnl"/>
              </w:rPr>
              <w:t>Nociones generales.</w:t>
            </w:r>
            <w:r w:rsidR="000860C3">
              <w:rPr>
                <w:noProof/>
                <w:webHidden/>
              </w:rPr>
              <w:tab/>
            </w:r>
            <w:r w:rsidR="000860C3">
              <w:rPr>
                <w:noProof/>
                <w:webHidden/>
              </w:rPr>
              <w:fldChar w:fldCharType="begin"/>
            </w:r>
            <w:r w:rsidR="000860C3">
              <w:rPr>
                <w:noProof/>
                <w:webHidden/>
              </w:rPr>
              <w:instrText xml:space="preserve"> PAGEREF _Toc73643041 \h </w:instrText>
            </w:r>
            <w:r w:rsidR="000860C3">
              <w:rPr>
                <w:noProof/>
                <w:webHidden/>
              </w:rPr>
            </w:r>
            <w:r w:rsidR="000860C3">
              <w:rPr>
                <w:noProof/>
                <w:webHidden/>
              </w:rPr>
              <w:fldChar w:fldCharType="separate"/>
            </w:r>
            <w:r w:rsidR="000860C3">
              <w:rPr>
                <w:noProof/>
                <w:webHidden/>
              </w:rPr>
              <w:t>34</w:t>
            </w:r>
            <w:r w:rsidR="000860C3">
              <w:rPr>
                <w:noProof/>
                <w:webHidden/>
              </w:rPr>
              <w:fldChar w:fldCharType="end"/>
            </w:r>
          </w:hyperlink>
        </w:p>
        <w:p w14:paraId="66B9B71E" w14:textId="0F18B47F" w:rsidR="000860C3" w:rsidRDefault="002242FC">
          <w:pPr>
            <w:pStyle w:val="TDC2"/>
            <w:rPr>
              <w:noProof/>
              <w:sz w:val="22"/>
              <w:szCs w:val="22"/>
              <w:lang w:val="es-MX" w:eastAsia="es-MX"/>
            </w:rPr>
          </w:pPr>
          <w:hyperlink w:anchor="_Toc73643042" w:history="1">
            <w:r w:rsidR="000860C3" w:rsidRPr="0005402A">
              <w:rPr>
                <w:rStyle w:val="Hipervnculo"/>
                <w:b/>
                <w:bCs/>
                <w:noProof/>
              </w:rPr>
              <w:t>II. De la disociación.</w:t>
            </w:r>
            <w:r w:rsidR="000860C3">
              <w:rPr>
                <w:noProof/>
                <w:webHidden/>
              </w:rPr>
              <w:tab/>
            </w:r>
            <w:r w:rsidR="000860C3">
              <w:rPr>
                <w:noProof/>
                <w:webHidden/>
              </w:rPr>
              <w:fldChar w:fldCharType="begin"/>
            </w:r>
            <w:r w:rsidR="000860C3">
              <w:rPr>
                <w:noProof/>
                <w:webHidden/>
              </w:rPr>
              <w:instrText xml:space="preserve"> PAGEREF _Toc73643042 \h </w:instrText>
            </w:r>
            <w:r w:rsidR="000860C3">
              <w:rPr>
                <w:noProof/>
                <w:webHidden/>
              </w:rPr>
            </w:r>
            <w:r w:rsidR="000860C3">
              <w:rPr>
                <w:noProof/>
                <w:webHidden/>
              </w:rPr>
              <w:fldChar w:fldCharType="separate"/>
            </w:r>
            <w:r w:rsidR="000860C3">
              <w:rPr>
                <w:noProof/>
                <w:webHidden/>
              </w:rPr>
              <w:t>38</w:t>
            </w:r>
            <w:r w:rsidR="000860C3">
              <w:rPr>
                <w:noProof/>
                <w:webHidden/>
              </w:rPr>
              <w:fldChar w:fldCharType="end"/>
            </w:r>
          </w:hyperlink>
        </w:p>
        <w:p w14:paraId="7DB2DF6C" w14:textId="120DCBFB" w:rsidR="000860C3" w:rsidRDefault="002242FC">
          <w:pPr>
            <w:pStyle w:val="TDC1"/>
            <w:tabs>
              <w:tab w:val="right" w:leader="dot" w:pos="8779"/>
            </w:tabs>
            <w:rPr>
              <w:noProof/>
              <w:sz w:val="22"/>
              <w:szCs w:val="22"/>
              <w:lang w:val="es-MX" w:eastAsia="es-MX"/>
            </w:rPr>
          </w:pPr>
          <w:hyperlink w:anchor="_Toc73643043" w:history="1">
            <w:r w:rsidR="000860C3" w:rsidRPr="0005402A">
              <w:rPr>
                <w:rStyle w:val="Hipervnculo"/>
                <w:rFonts w:ascii="Palatino Linotype" w:eastAsia="MS Mincho" w:hAnsi="Palatino Linotype" w:cs="Times New Roman"/>
                <w:b/>
                <w:noProof/>
              </w:rPr>
              <w:t>SÉPTIMO</w:t>
            </w:r>
            <w:r w:rsidR="000860C3" w:rsidRPr="0005402A">
              <w:rPr>
                <w:rStyle w:val="Hipervnculo"/>
                <w:rFonts w:ascii="Palatino Linotype" w:eastAsia="MS Gothic" w:hAnsi="Palatino Linotype" w:cs="Times New Roman"/>
                <w:b/>
                <w:noProof/>
              </w:rPr>
              <w:t>. Vista a la Dirección General Jurídica y de Verificación.</w:t>
            </w:r>
            <w:r w:rsidR="000860C3">
              <w:rPr>
                <w:noProof/>
                <w:webHidden/>
              </w:rPr>
              <w:tab/>
            </w:r>
            <w:r w:rsidR="000860C3">
              <w:rPr>
                <w:noProof/>
                <w:webHidden/>
              </w:rPr>
              <w:fldChar w:fldCharType="begin"/>
            </w:r>
            <w:r w:rsidR="000860C3">
              <w:rPr>
                <w:noProof/>
                <w:webHidden/>
              </w:rPr>
              <w:instrText xml:space="preserve"> PAGEREF _Toc73643043 \h </w:instrText>
            </w:r>
            <w:r w:rsidR="000860C3">
              <w:rPr>
                <w:noProof/>
                <w:webHidden/>
              </w:rPr>
            </w:r>
            <w:r w:rsidR="000860C3">
              <w:rPr>
                <w:noProof/>
                <w:webHidden/>
              </w:rPr>
              <w:fldChar w:fldCharType="separate"/>
            </w:r>
            <w:r w:rsidR="000860C3">
              <w:rPr>
                <w:noProof/>
                <w:webHidden/>
              </w:rPr>
              <w:t>41</w:t>
            </w:r>
            <w:r w:rsidR="000860C3">
              <w:rPr>
                <w:noProof/>
                <w:webHidden/>
              </w:rPr>
              <w:fldChar w:fldCharType="end"/>
            </w:r>
          </w:hyperlink>
        </w:p>
        <w:p w14:paraId="52323728" w14:textId="6A60ADF7" w:rsidR="000860C3" w:rsidRDefault="002242FC">
          <w:pPr>
            <w:pStyle w:val="TDC1"/>
            <w:tabs>
              <w:tab w:val="right" w:leader="dot" w:pos="8779"/>
            </w:tabs>
            <w:rPr>
              <w:noProof/>
              <w:sz w:val="22"/>
              <w:szCs w:val="22"/>
              <w:lang w:val="es-MX" w:eastAsia="es-MX"/>
            </w:rPr>
          </w:pPr>
          <w:hyperlink w:anchor="_Toc73643044" w:history="1">
            <w:r w:rsidR="000860C3" w:rsidRPr="0005402A">
              <w:rPr>
                <w:rStyle w:val="Hipervnculo"/>
                <w:noProof/>
              </w:rPr>
              <w:t>OCTAVO. De la Decisión.</w:t>
            </w:r>
            <w:r w:rsidR="000860C3">
              <w:rPr>
                <w:noProof/>
                <w:webHidden/>
              </w:rPr>
              <w:tab/>
            </w:r>
            <w:r w:rsidR="000860C3">
              <w:rPr>
                <w:noProof/>
                <w:webHidden/>
              </w:rPr>
              <w:fldChar w:fldCharType="begin"/>
            </w:r>
            <w:r w:rsidR="000860C3">
              <w:rPr>
                <w:noProof/>
                <w:webHidden/>
              </w:rPr>
              <w:instrText xml:space="preserve"> PAGEREF _Toc73643044 \h </w:instrText>
            </w:r>
            <w:r w:rsidR="000860C3">
              <w:rPr>
                <w:noProof/>
                <w:webHidden/>
              </w:rPr>
            </w:r>
            <w:r w:rsidR="000860C3">
              <w:rPr>
                <w:noProof/>
                <w:webHidden/>
              </w:rPr>
              <w:fldChar w:fldCharType="separate"/>
            </w:r>
            <w:r w:rsidR="000860C3">
              <w:rPr>
                <w:noProof/>
                <w:webHidden/>
              </w:rPr>
              <w:t>43</w:t>
            </w:r>
            <w:r w:rsidR="000860C3">
              <w:rPr>
                <w:noProof/>
                <w:webHidden/>
              </w:rPr>
              <w:fldChar w:fldCharType="end"/>
            </w:r>
          </w:hyperlink>
        </w:p>
        <w:p w14:paraId="6364A5AA" w14:textId="73279576" w:rsidR="000860C3" w:rsidRDefault="000860C3">
          <w:pPr>
            <w:pStyle w:val="TDC1"/>
            <w:tabs>
              <w:tab w:val="right" w:leader="dot" w:pos="8779"/>
            </w:tabs>
            <w:rPr>
              <w:noProof/>
              <w:sz w:val="22"/>
              <w:szCs w:val="22"/>
              <w:lang w:val="es-MX" w:eastAsia="es-MX"/>
            </w:rPr>
          </w:pPr>
        </w:p>
        <w:p w14:paraId="44970536" w14:textId="2734487F" w:rsidR="00554DF4" w:rsidRPr="001521F1" w:rsidRDefault="00554DF4" w:rsidP="00554DF4">
          <w:pPr>
            <w:spacing w:line="480" w:lineRule="auto"/>
          </w:pPr>
          <w:r w:rsidRPr="001521F1">
            <w:rPr>
              <w:rFonts w:ascii="Palatino Linotype" w:hAnsi="Palatino Linotype"/>
              <w:b/>
              <w:bCs/>
              <w:lang w:val="es-ES"/>
            </w:rPr>
            <w:fldChar w:fldCharType="end"/>
          </w:r>
        </w:p>
      </w:sdtContent>
    </w:sdt>
    <w:p w14:paraId="01CFA521" w14:textId="15FE8DED" w:rsidR="00E10E51" w:rsidRDefault="00E10E51" w:rsidP="002E144C">
      <w:pPr>
        <w:spacing w:before="240" w:after="240" w:line="360" w:lineRule="auto"/>
        <w:jc w:val="center"/>
        <w:rPr>
          <w:rFonts w:ascii="Palatino Linotype" w:hAnsi="Palatino Linotype"/>
        </w:rPr>
      </w:pPr>
    </w:p>
    <w:p w14:paraId="619773A5" w14:textId="5C23A9A4" w:rsidR="00E10E51" w:rsidRDefault="00E10E51" w:rsidP="002E144C">
      <w:pPr>
        <w:spacing w:before="240" w:after="240" w:line="360" w:lineRule="auto"/>
        <w:jc w:val="center"/>
        <w:rPr>
          <w:rFonts w:ascii="Palatino Linotype" w:hAnsi="Palatino Linotype"/>
        </w:rPr>
      </w:pPr>
    </w:p>
    <w:p w14:paraId="5F2FDABC" w14:textId="49E73630" w:rsidR="007C7339" w:rsidRDefault="007C7339" w:rsidP="002E144C">
      <w:pPr>
        <w:spacing w:before="240" w:after="240" w:line="360" w:lineRule="auto"/>
        <w:jc w:val="center"/>
        <w:rPr>
          <w:rFonts w:ascii="Palatino Linotype" w:hAnsi="Palatino Linotype"/>
        </w:rPr>
      </w:pPr>
    </w:p>
    <w:p w14:paraId="4616ABC0" w14:textId="77777777" w:rsidR="007C7339" w:rsidRDefault="007C7339" w:rsidP="002E144C">
      <w:pPr>
        <w:spacing w:before="240" w:after="240" w:line="360" w:lineRule="auto"/>
        <w:jc w:val="center"/>
        <w:rPr>
          <w:rFonts w:ascii="Palatino Linotype" w:hAnsi="Palatino Linotype"/>
        </w:rPr>
      </w:pPr>
    </w:p>
    <w:p w14:paraId="32AC56B6" w14:textId="18874036" w:rsidR="0045061D" w:rsidRDefault="0045061D" w:rsidP="002E144C">
      <w:pPr>
        <w:spacing w:before="240" w:after="240" w:line="360" w:lineRule="auto"/>
        <w:jc w:val="center"/>
        <w:rPr>
          <w:rFonts w:ascii="Palatino Linotype" w:hAnsi="Palatino Linotype"/>
        </w:rPr>
      </w:pPr>
    </w:p>
    <w:p w14:paraId="17B72505" w14:textId="77777777" w:rsidR="0045061D" w:rsidRDefault="0045061D" w:rsidP="002E144C">
      <w:pPr>
        <w:spacing w:before="240" w:after="240" w:line="360" w:lineRule="auto"/>
        <w:jc w:val="center"/>
        <w:rPr>
          <w:rFonts w:ascii="Palatino Linotype" w:hAnsi="Palatino Linotype"/>
        </w:rPr>
      </w:pPr>
    </w:p>
    <w:p w14:paraId="7BC99E4C" w14:textId="701DDE75" w:rsidR="00554DF4" w:rsidRPr="003E71D0" w:rsidRDefault="00554DF4" w:rsidP="00554DF4">
      <w:pPr>
        <w:spacing w:before="240" w:after="240" w:line="360" w:lineRule="auto"/>
        <w:jc w:val="both"/>
        <w:rPr>
          <w:rFonts w:ascii="Palatino Linotype" w:hAnsi="Palatino Linotype"/>
        </w:rPr>
      </w:pPr>
      <w:r w:rsidRPr="001521F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1521F1" w:rsidRPr="001521F1">
        <w:rPr>
          <w:rFonts w:ascii="Palatino Linotype" w:hAnsi="Palatino Linotype"/>
        </w:rPr>
        <w:t xml:space="preserve">fecha </w:t>
      </w:r>
      <w:r w:rsidR="00463714">
        <w:rPr>
          <w:rFonts w:ascii="Palatino Linotype" w:hAnsi="Palatino Linotype"/>
        </w:rPr>
        <w:t>nueve</w:t>
      </w:r>
      <w:r w:rsidR="00B956D6">
        <w:rPr>
          <w:rFonts w:ascii="Palatino Linotype" w:hAnsi="Palatino Linotype"/>
        </w:rPr>
        <w:t xml:space="preserve"> </w:t>
      </w:r>
      <w:r w:rsidR="003E71D0" w:rsidRPr="003E71D0">
        <w:rPr>
          <w:rFonts w:ascii="Palatino Linotype" w:hAnsi="Palatino Linotype"/>
        </w:rPr>
        <w:t>(</w:t>
      </w:r>
      <w:r w:rsidR="00463714">
        <w:rPr>
          <w:rFonts w:ascii="Palatino Linotype" w:hAnsi="Palatino Linotype"/>
        </w:rPr>
        <w:t>9</w:t>
      </w:r>
      <w:r w:rsidR="003E71D0" w:rsidRPr="003E71D0">
        <w:rPr>
          <w:rFonts w:ascii="Palatino Linotype" w:hAnsi="Palatino Linotype"/>
        </w:rPr>
        <w:t>)</w:t>
      </w:r>
      <w:r w:rsidR="001521F1" w:rsidRPr="003E71D0">
        <w:rPr>
          <w:rFonts w:ascii="Palatino Linotype" w:eastAsia="Times New Roman" w:hAnsi="Palatino Linotype" w:cs="Arial"/>
          <w:lang w:val="es-MX"/>
        </w:rPr>
        <w:t xml:space="preserve"> de </w:t>
      </w:r>
      <w:r w:rsidR="00463714">
        <w:rPr>
          <w:rFonts w:ascii="Palatino Linotype" w:eastAsia="Times New Roman" w:hAnsi="Palatino Linotype" w:cs="Arial"/>
          <w:lang w:val="es-MX"/>
        </w:rPr>
        <w:t>junio</w:t>
      </w:r>
      <w:r w:rsidR="001521F1" w:rsidRPr="003E71D0">
        <w:rPr>
          <w:rFonts w:ascii="Palatino Linotype" w:eastAsia="Times New Roman" w:hAnsi="Palatino Linotype" w:cs="Arial"/>
          <w:lang w:val="es-MX"/>
        </w:rPr>
        <w:t xml:space="preserve"> de dos mil veint</w:t>
      </w:r>
      <w:r w:rsidR="00B956D6">
        <w:rPr>
          <w:rFonts w:ascii="Palatino Linotype" w:eastAsia="Times New Roman" w:hAnsi="Palatino Linotype" w:cs="Arial"/>
          <w:lang w:val="es-MX"/>
        </w:rPr>
        <w:t>iuno</w:t>
      </w:r>
      <w:r w:rsidR="001521F1" w:rsidRPr="003E71D0">
        <w:rPr>
          <w:rFonts w:ascii="Palatino Linotype" w:eastAsia="Times New Roman" w:hAnsi="Palatino Linotype" w:cs="Arial"/>
          <w:lang w:val="es-MX"/>
        </w:rPr>
        <w:t>.</w:t>
      </w:r>
    </w:p>
    <w:p w14:paraId="00CABD3A" w14:textId="30DEB42D"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B956D6" w:rsidRPr="00B956D6">
        <w:rPr>
          <w:rFonts w:ascii="Palatino Linotype" w:hAnsi="Palatino Linotype" w:cs="Arial"/>
          <w:b/>
          <w:bCs/>
          <w:lang w:eastAsia="es-MX"/>
        </w:rPr>
        <w:t>0</w:t>
      </w:r>
      <w:r w:rsidR="00463714">
        <w:rPr>
          <w:rFonts w:ascii="Palatino Linotype" w:hAnsi="Palatino Linotype" w:cs="Arial"/>
          <w:b/>
          <w:bCs/>
          <w:lang w:eastAsia="es-MX"/>
        </w:rPr>
        <w:t>1628</w:t>
      </w:r>
      <w:r w:rsidR="00B956D6" w:rsidRPr="00B956D6">
        <w:rPr>
          <w:rFonts w:ascii="Palatino Linotype" w:hAnsi="Palatino Linotype" w:cs="Arial"/>
          <w:b/>
          <w:bCs/>
          <w:lang w:eastAsia="es-MX"/>
        </w:rPr>
        <w:t>/INFOEM/IP/RR/2021</w:t>
      </w:r>
      <w:r w:rsidR="00463714">
        <w:rPr>
          <w:rFonts w:ascii="Palatino Linotype" w:hAnsi="Palatino Linotype" w:cs="Arial"/>
          <w:b/>
          <w:bCs/>
          <w:lang w:eastAsia="es-MX"/>
        </w:rPr>
        <w:t>, 02119/INFOEM/IP/RR/2021</w:t>
      </w:r>
      <w:r w:rsidR="00B956D6" w:rsidRPr="00B956D6">
        <w:rPr>
          <w:rFonts w:ascii="Palatino Linotype" w:hAnsi="Palatino Linotype" w:cs="Arial"/>
          <w:b/>
          <w:bCs/>
          <w:lang w:eastAsia="es-MX"/>
        </w:rPr>
        <w:t xml:space="preserve"> y 0</w:t>
      </w:r>
      <w:r w:rsidR="00463714">
        <w:rPr>
          <w:rFonts w:ascii="Palatino Linotype" w:hAnsi="Palatino Linotype" w:cs="Arial"/>
          <w:b/>
          <w:bCs/>
          <w:lang w:eastAsia="es-MX"/>
        </w:rPr>
        <w:t>2147</w:t>
      </w:r>
      <w:r w:rsidR="00B956D6" w:rsidRPr="00B956D6">
        <w:rPr>
          <w:rFonts w:ascii="Palatino Linotype" w:hAnsi="Palatino Linotype" w:cs="Arial"/>
          <w:b/>
          <w:bCs/>
          <w:lang w:eastAsia="es-MX"/>
        </w:rPr>
        <w:t>/INFOEM/IP/RR/2021</w:t>
      </w:r>
      <w:r w:rsidR="00723734">
        <w:rPr>
          <w:rFonts w:ascii="Palatino Linotype" w:hAnsi="Palatino Linotype" w:cs="Arial"/>
          <w:b/>
          <w:bCs/>
          <w:lang w:eastAsia="es-MX"/>
        </w:rPr>
        <w:t xml:space="preserve"> </w:t>
      </w:r>
      <w:r w:rsidR="00953702" w:rsidRPr="001521F1">
        <w:rPr>
          <w:rFonts w:ascii="Palatino Linotype" w:hAnsi="Palatino Linotype"/>
        </w:rPr>
        <w:t xml:space="preserve">promovido por </w:t>
      </w:r>
      <w:r w:rsidR="003E7650" w:rsidRPr="003E7650">
        <w:rPr>
          <w:rFonts w:ascii="Palatino Linotype" w:hAnsi="Palatino Linotype"/>
          <w:b/>
          <w:highlight w:val="black"/>
        </w:rPr>
        <w:t>-------------------------</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463714">
        <w:rPr>
          <w:rFonts w:ascii="Palatino Linotype" w:hAnsi="Palatino Linotype"/>
          <w:b/>
          <w:bCs/>
          <w:sz w:val="22"/>
          <w:szCs w:val="22"/>
        </w:rPr>
        <w:t>Ayuntamiento de Metepec</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0" w:name="_Toc73643032"/>
      <w:r w:rsidRPr="001521F1">
        <w:t>ANTECEDENTES</w:t>
      </w:r>
      <w:bookmarkEnd w:id="0"/>
    </w:p>
    <w:p w14:paraId="7008F36D" w14:textId="77777777" w:rsidR="00554DF4" w:rsidRPr="001521F1" w:rsidRDefault="00554DF4" w:rsidP="00554DF4">
      <w:pPr>
        <w:rPr>
          <w:lang w:val="es-MX" w:eastAsia="en-US"/>
        </w:rPr>
      </w:pPr>
    </w:p>
    <w:p w14:paraId="226F8008" w14:textId="1DDE6222" w:rsidR="00554DF4" w:rsidRPr="00972DAB" w:rsidRDefault="00554DF4" w:rsidP="00972DAB">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El día</w:t>
      </w:r>
      <w:r w:rsidR="00463714">
        <w:rPr>
          <w:rFonts w:ascii="Palatino Linotype" w:eastAsia="Calibri" w:hAnsi="Palatino Linotype" w:cs="Arial"/>
          <w:lang w:val="es-ES"/>
        </w:rPr>
        <w:t xml:space="preserve"> veintidós (22) de febrero y</w:t>
      </w:r>
      <w:r w:rsidRPr="001521F1">
        <w:rPr>
          <w:rFonts w:ascii="Palatino Linotype" w:eastAsia="Calibri" w:hAnsi="Palatino Linotype" w:cs="Arial"/>
          <w:lang w:val="es-ES"/>
        </w:rPr>
        <w:t xml:space="preserve"> </w:t>
      </w:r>
      <w:r w:rsidR="00463714">
        <w:rPr>
          <w:rFonts w:ascii="Palatino Linotype" w:eastAsia="Calibri" w:hAnsi="Palatino Linotype" w:cs="Arial"/>
          <w:lang w:val="es-ES"/>
        </w:rPr>
        <w:t>doce</w:t>
      </w:r>
      <w:r w:rsidR="00E30344">
        <w:rPr>
          <w:rFonts w:ascii="Palatino Linotype" w:eastAsia="Calibri" w:hAnsi="Palatino Linotype" w:cs="Arial"/>
          <w:lang w:val="es-ES"/>
        </w:rPr>
        <w:t xml:space="preserve"> (</w:t>
      </w:r>
      <w:r w:rsidR="00463714">
        <w:rPr>
          <w:rFonts w:ascii="Palatino Linotype" w:eastAsia="Calibri" w:hAnsi="Palatino Linotype" w:cs="Arial"/>
          <w:lang w:val="es-ES"/>
        </w:rPr>
        <w:t>12</w:t>
      </w:r>
      <w:r w:rsidR="00E30344">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463714">
        <w:rPr>
          <w:rFonts w:ascii="Palatino Linotype" w:eastAsia="Calibri" w:hAnsi="Palatino Linotype" w:cs="Times New Roman"/>
          <w:lang w:val="es-ES"/>
        </w:rPr>
        <w:t>marzo</w:t>
      </w:r>
      <w:r w:rsidRPr="001521F1">
        <w:rPr>
          <w:rFonts w:ascii="Palatino Linotype" w:eastAsia="Calibri" w:hAnsi="Palatino Linotype" w:cs="Times New Roman"/>
          <w:lang w:val="es-ES"/>
        </w:rPr>
        <w:t xml:space="preserve"> de dos mil</w:t>
      </w:r>
      <w:r w:rsidR="001D7A5B" w:rsidRPr="001521F1">
        <w:rPr>
          <w:rFonts w:ascii="Palatino Linotype" w:eastAsia="Calibri" w:hAnsi="Palatino Linotype" w:cs="Times New Roman"/>
          <w:lang w:val="es-ES"/>
        </w:rPr>
        <w:t xml:space="preserve"> veint</w:t>
      </w:r>
      <w:r w:rsidR="00B956D6">
        <w:rPr>
          <w:rFonts w:ascii="Palatino Linotype" w:eastAsia="Calibri" w:hAnsi="Palatino Linotype" w:cs="Times New Roman"/>
          <w:lang w:val="es-ES"/>
        </w:rPr>
        <w:t>iuno</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00972DAB">
        <w:rPr>
          <w:rFonts w:ascii="Palatino Linotype" w:eastAsia="Times New Roman" w:hAnsi="Palatino Linotype" w:cs="Arial"/>
          <w:b/>
          <w:bCs/>
          <w:lang w:val="es-ES"/>
        </w:rPr>
        <w:t xml:space="preserve">, </w:t>
      </w:r>
      <w:r w:rsidR="00972DAB" w:rsidRPr="001521F1">
        <w:rPr>
          <w:rFonts w:ascii="Palatino Linotype" w:eastAsia="Times New Roman" w:hAnsi="Palatino Linotype" w:cs="Arial"/>
          <w:b/>
          <w:bCs/>
          <w:lang w:val="es-ES"/>
        </w:rPr>
        <w:t>00</w:t>
      </w:r>
      <w:r w:rsidR="00B956D6">
        <w:rPr>
          <w:rFonts w:ascii="Palatino Linotype" w:eastAsia="Times New Roman" w:hAnsi="Palatino Linotype" w:cs="Arial"/>
          <w:b/>
          <w:bCs/>
          <w:lang w:val="es-ES"/>
        </w:rPr>
        <w:t>0</w:t>
      </w:r>
      <w:r w:rsidR="00463714">
        <w:rPr>
          <w:rFonts w:ascii="Palatino Linotype" w:eastAsia="Times New Roman" w:hAnsi="Palatino Linotype" w:cs="Arial"/>
          <w:b/>
          <w:bCs/>
          <w:lang w:val="es-ES"/>
        </w:rPr>
        <w:t>99</w:t>
      </w:r>
      <w:r w:rsidR="00972DAB" w:rsidRPr="001521F1">
        <w:rPr>
          <w:rFonts w:ascii="Palatino Linotype" w:eastAsia="Times New Roman" w:hAnsi="Palatino Linotype" w:cs="Arial"/>
          <w:b/>
          <w:bCs/>
          <w:lang w:val="es-ES"/>
        </w:rPr>
        <w:t>/</w:t>
      </w:r>
      <w:r w:rsidR="00463714">
        <w:rPr>
          <w:rFonts w:ascii="Palatino Linotype" w:eastAsia="Times New Roman" w:hAnsi="Palatino Linotype" w:cs="Arial"/>
          <w:b/>
          <w:bCs/>
          <w:lang w:val="es-ES"/>
        </w:rPr>
        <w:t>METEPEC</w:t>
      </w:r>
      <w:r w:rsidR="00B956D6">
        <w:rPr>
          <w:rFonts w:ascii="Palatino Linotype" w:eastAsia="Times New Roman" w:hAnsi="Palatino Linotype" w:cs="Arial"/>
          <w:b/>
          <w:bCs/>
          <w:lang w:val="es-ES"/>
        </w:rPr>
        <w:t>/</w:t>
      </w:r>
      <w:r w:rsidR="00972DAB" w:rsidRPr="001521F1">
        <w:rPr>
          <w:rFonts w:ascii="Palatino Linotype" w:eastAsia="Times New Roman" w:hAnsi="Palatino Linotype" w:cs="Arial"/>
          <w:b/>
          <w:bCs/>
          <w:lang w:val="es-ES"/>
        </w:rPr>
        <w:t>IP/202</w:t>
      </w:r>
      <w:r w:rsidR="00B956D6">
        <w:rPr>
          <w:rFonts w:ascii="Palatino Linotype" w:eastAsia="Times New Roman" w:hAnsi="Palatino Linotype" w:cs="Arial"/>
          <w:b/>
          <w:bCs/>
          <w:lang w:val="es-ES"/>
        </w:rPr>
        <w:t>1</w:t>
      </w:r>
      <w:r w:rsidR="00972DAB">
        <w:rPr>
          <w:rFonts w:ascii="Palatino Linotype" w:eastAsia="Times New Roman" w:hAnsi="Palatino Linotype" w:cs="Arial"/>
          <w:b/>
          <w:bCs/>
          <w:lang w:val="es-ES"/>
        </w:rPr>
        <w:t>,</w:t>
      </w:r>
      <w:r w:rsidR="00463714" w:rsidRPr="00463714">
        <w:rPr>
          <w:rFonts w:ascii="Palatino Linotype" w:eastAsia="Times New Roman" w:hAnsi="Palatino Linotype" w:cs="Arial"/>
          <w:b/>
          <w:bCs/>
          <w:lang w:val="es-ES"/>
        </w:rPr>
        <w:t xml:space="preserve"> </w:t>
      </w:r>
      <w:r w:rsidR="00463714" w:rsidRPr="001521F1">
        <w:rPr>
          <w:rFonts w:ascii="Palatino Linotype" w:eastAsia="Times New Roman" w:hAnsi="Palatino Linotype" w:cs="Arial"/>
          <w:b/>
          <w:bCs/>
          <w:lang w:val="es-ES"/>
        </w:rPr>
        <w:t>00</w:t>
      </w:r>
      <w:r w:rsidR="007D6483">
        <w:rPr>
          <w:rFonts w:ascii="Palatino Linotype" w:eastAsia="Times New Roman" w:hAnsi="Palatino Linotype" w:cs="Arial"/>
          <w:b/>
          <w:bCs/>
          <w:lang w:val="es-ES"/>
        </w:rPr>
        <w:t>139</w:t>
      </w:r>
      <w:r w:rsidR="00463714" w:rsidRPr="001521F1">
        <w:rPr>
          <w:rFonts w:ascii="Palatino Linotype" w:eastAsia="Times New Roman" w:hAnsi="Palatino Linotype" w:cs="Arial"/>
          <w:b/>
          <w:bCs/>
          <w:lang w:val="es-ES"/>
        </w:rPr>
        <w:t>/</w:t>
      </w:r>
      <w:r w:rsidR="00463714">
        <w:rPr>
          <w:rFonts w:ascii="Palatino Linotype" w:eastAsia="Times New Roman" w:hAnsi="Palatino Linotype" w:cs="Arial"/>
          <w:b/>
          <w:bCs/>
          <w:lang w:val="es-ES"/>
        </w:rPr>
        <w:t>METEPEC/</w:t>
      </w:r>
      <w:r w:rsidR="00463714" w:rsidRPr="001521F1">
        <w:rPr>
          <w:rFonts w:ascii="Palatino Linotype" w:eastAsia="Times New Roman" w:hAnsi="Palatino Linotype" w:cs="Arial"/>
          <w:b/>
          <w:bCs/>
          <w:lang w:val="es-ES"/>
        </w:rPr>
        <w:t>IP/202</w:t>
      </w:r>
      <w:r w:rsidR="00463714">
        <w:rPr>
          <w:rFonts w:ascii="Palatino Linotype" w:eastAsia="Times New Roman" w:hAnsi="Palatino Linotype" w:cs="Arial"/>
          <w:b/>
          <w:bCs/>
          <w:lang w:val="es-ES"/>
        </w:rPr>
        <w:t xml:space="preserve">1 y </w:t>
      </w:r>
      <w:r w:rsidR="00463714" w:rsidRPr="001521F1">
        <w:rPr>
          <w:rFonts w:ascii="Palatino Linotype" w:eastAsia="Times New Roman" w:hAnsi="Palatino Linotype" w:cs="Arial"/>
          <w:b/>
          <w:bCs/>
          <w:lang w:val="es-ES"/>
        </w:rPr>
        <w:t>00</w:t>
      </w:r>
      <w:r w:rsidR="00217FD4">
        <w:rPr>
          <w:rFonts w:ascii="Palatino Linotype" w:eastAsia="Times New Roman" w:hAnsi="Palatino Linotype" w:cs="Arial"/>
          <w:b/>
          <w:bCs/>
          <w:lang w:val="es-ES"/>
        </w:rPr>
        <w:t>137</w:t>
      </w:r>
      <w:r w:rsidR="00463714" w:rsidRPr="001521F1">
        <w:rPr>
          <w:rFonts w:ascii="Palatino Linotype" w:eastAsia="Times New Roman" w:hAnsi="Palatino Linotype" w:cs="Arial"/>
          <w:b/>
          <w:bCs/>
          <w:lang w:val="es-ES"/>
        </w:rPr>
        <w:t>/</w:t>
      </w:r>
      <w:r w:rsidR="00463714">
        <w:rPr>
          <w:rFonts w:ascii="Palatino Linotype" w:eastAsia="Times New Roman" w:hAnsi="Palatino Linotype" w:cs="Arial"/>
          <w:b/>
          <w:bCs/>
          <w:lang w:val="es-ES"/>
        </w:rPr>
        <w:t>METEPEC/</w:t>
      </w:r>
      <w:r w:rsidR="00463714" w:rsidRPr="001521F1">
        <w:rPr>
          <w:rFonts w:ascii="Palatino Linotype" w:eastAsia="Times New Roman" w:hAnsi="Palatino Linotype" w:cs="Arial"/>
          <w:b/>
          <w:bCs/>
          <w:lang w:val="es-ES"/>
        </w:rPr>
        <w:t>IP/202</w:t>
      </w:r>
      <w:r w:rsidR="00463714">
        <w:rPr>
          <w:rFonts w:ascii="Palatino Linotype" w:eastAsia="Times New Roman" w:hAnsi="Palatino Linotype" w:cs="Arial"/>
          <w:b/>
          <w:bCs/>
          <w:lang w:val="es-ES"/>
        </w:rPr>
        <w:t>1</w:t>
      </w:r>
      <w:r w:rsidR="00972DAB">
        <w:rPr>
          <w:rFonts w:ascii="Palatino Linotype" w:eastAsia="Times New Roman" w:hAnsi="Palatino Linotype" w:cs="Arial"/>
          <w:b/>
          <w:bCs/>
          <w:lang w:val="es-ES"/>
        </w:rPr>
        <w:t xml:space="preserve">, </w:t>
      </w:r>
      <w:r w:rsidRPr="00972DAB">
        <w:rPr>
          <w:rFonts w:ascii="Palatino Linotype" w:eastAsia="Calibri" w:hAnsi="Palatino Linotype" w:cs="Arial"/>
          <w:lang w:val="es-ES"/>
        </w:rPr>
        <w:t>mediante la</w:t>
      </w:r>
      <w:r w:rsidR="00D61088" w:rsidRPr="00972DAB">
        <w:rPr>
          <w:rFonts w:ascii="Palatino Linotype" w:eastAsia="Calibri" w:hAnsi="Palatino Linotype" w:cs="Arial"/>
          <w:lang w:val="es-ES"/>
        </w:rPr>
        <w:t>s</w:t>
      </w:r>
      <w:r w:rsidRPr="00972DAB">
        <w:rPr>
          <w:rFonts w:ascii="Palatino Linotype" w:eastAsia="Calibri" w:hAnsi="Palatino Linotype" w:cs="Arial"/>
          <w:lang w:val="es-ES"/>
        </w:rPr>
        <w:t xml:space="preserve"> cual</w:t>
      </w:r>
      <w:r w:rsidR="00D61088" w:rsidRPr="00972DAB">
        <w:rPr>
          <w:rFonts w:ascii="Palatino Linotype" w:eastAsia="Calibri" w:hAnsi="Palatino Linotype" w:cs="Arial"/>
          <w:lang w:val="es-ES"/>
        </w:rPr>
        <w:t>es</w:t>
      </w:r>
      <w:r w:rsidRPr="00972DAB">
        <w:rPr>
          <w:rFonts w:ascii="Palatino Linotype" w:eastAsia="Calibri" w:hAnsi="Palatino Linotype" w:cs="Arial"/>
          <w:lang w:val="es-ES"/>
        </w:rPr>
        <w:t xml:space="preserve"> solicitó lo siguiente:</w:t>
      </w:r>
    </w:p>
    <w:p w14:paraId="159A5F7E" w14:textId="6EE3F037" w:rsidR="00B956D6" w:rsidRDefault="00463714" w:rsidP="00972DAB">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099</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METEPEC/</w:t>
      </w:r>
      <w:r w:rsidRPr="001521F1">
        <w:rPr>
          <w:rFonts w:ascii="Palatino Linotype" w:eastAsia="Times New Roman" w:hAnsi="Palatino Linotype" w:cs="Arial"/>
          <w:b/>
          <w:bCs/>
          <w:lang w:val="es-ES"/>
        </w:rPr>
        <w:t>IP/202</w:t>
      </w:r>
      <w:r>
        <w:rPr>
          <w:rFonts w:ascii="Palatino Linotype" w:eastAsia="Times New Roman" w:hAnsi="Palatino Linotype" w:cs="Arial"/>
          <w:b/>
          <w:bCs/>
          <w:lang w:val="es-ES"/>
        </w:rPr>
        <w:t>1</w:t>
      </w:r>
      <w:r w:rsidR="00B956D6">
        <w:rPr>
          <w:rFonts w:ascii="Palatino Linotype" w:eastAsia="Times New Roman" w:hAnsi="Palatino Linotype" w:cs="Arial"/>
          <w:b/>
          <w:bCs/>
          <w:lang w:val="es-ES"/>
        </w:rPr>
        <w:t xml:space="preserve">, </w:t>
      </w:r>
    </w:p>
    <w:p w14:paraId="2B2D082A" w14:textId="26FC230B"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463714" w:rsidRPr="00463714">
        <w:rPr>
          <w:rFonts w:ascii="Palatino Linotype" w:eastAsia="Times New Roman" w:hAnsi="Palatino Linotype" w:cs="Times New Roman"/>
          <w:i/>
          <w:sz w:val="22"/>
          <w:szCs w:val="14"/>
          <w:lang w:val="es-MX" w:eastAsia="es-MX"/>
        </w:rPr>
        <w:t xml:space="preserve">Deseo se realice una búsqueda exhaustiva y razonable en todas las áreas que pudieran contar con la siguiente información: 1. ¿Cuánto fue el monto ejercido y pagado por capítulo de gasto y por partida de gasto en los ejercicios 2019 y 2020? 2. ¿Cuáles fueron todos los pagos por concepto de remuneraciones que pago en el mes de diciembre de 2019 y 2020? Respecto de este cuestionamiento, quiero saber TODA remuneración en el periodo referido, por conceptos similares o análogos a quincena, prima vacacional, aguinaldo, gratificación, gratificación de fin de año, compensaciones, gratificaciones o prestaciones adicionales, </w:t>
      </w:r>
      <w:proofErr w:type="spellStart"/>
      <w:r w:rsidR="00463714" w:rsidRPr="00463714">
        <w:rPr>
          <w:rFonts w:ascii="Palatino Linotype" w:eastAsia="Times New Roman" w:hAnsi="Palatino Linotype" w:cs="Times New Roman"/>
          <w:i/>
          <w:sz w:val="22"/>
          <w:szCs w:val="14"/>
          <w:lang w:val="es-MX" w:eastAsia="es-MX"/>
        </w:rPr>
        <w:t>etc</w:t>
      </w:r>
      <w:proofErr w:type="spellEnd"/>
      <w:r w:rsidR="00463714" w:rsidRPr="00463714">
        <w:rPr>
          <w:rFonts w:ascii="Palatino Linotype" w:eastAsia="Times New Roman" w:hAnsi="Palatino Linotype" w:cs="Times New Roman"/>
          <w:i/>
          <w:sz w:val="22"/>
          <w:szCs w:val="14"/>
          <w:lang w:val="es-MX" w:eastAsia="es-MX"/>
        </w:rPr>
        <w:t xml:space="preserve"> por puesto, monto entregado a cada puesto por tipo de </w:t>
      </w:r>
      <w:r w:rsidR="00463714" w:rsidRPr="00463714">
        <w:rPr>
          <w:rFonts w:ascii="Palatino Linotype" w:eastAsia="Times New Roman" w:hAnsi="Palatino Linotype" w:cs="Times New Roman"/>
          <w:i/>
          <w:sz w:val="22"/>
          <w:szCs w:val="14"/>
          <w:lang w:val="es-MX" w:eastAsia="es-MX"/>
        </w:rPr>
        <w:lastRenderedPageBreak/>
        <w:t>remuneración, sueldo mensual bruto y neto de cada puesto. 3. Indique el número de cuenta específica que utiliza para el pago de la nómina de los años 2019 y 2020 y el banco en que se tiene contratada.</w:t>
      </w:r>
      <w:r w:rsidRPr="001521F1">
        <w:rPr>
          <w:rFonts w:ascii="Palatino Linotype" w:eastAsia="Calibri" w:hAnsi="Palatino Linotype" w:cs="Arial"/>
          <w:i/>
          <w:sz w:val="22"/>
          <w:lang w:val="es-ES"/>
        </w:rPr>
        <w:t>” (Sic)</w:t>
      </w:r>
    </w:p>
    <w:p w14:paraId="23522847" w14:textId="77777777" w:rsidR="00972DAB" w:rsidRDefault="00972DAB" w:rsidP="00972DAB">
      <w:pPr>
        <w:ind w:left="567" w:right="567"/>
        <w:jc w:val="both"/>
        <w:rPr>
          <w:rFonts w:ascii="Palatino Linotype" w:eastAsia="Times New Roman" w:hAnsi="Palatino Linotype" w:cs="Arial"/>
          <w:b/>
          <w:bCs/>
          <w:lang w:val="es-ES"/>
        </w:rPr>
      </w:pPr>
    </w:p>
    <w:p w14:paraId="09A4E335" w14:textId="37EF4C40" w:rsidR="00B956D6" w:rsidRDefault="00B956D6" w:rsidP="00972DAB">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sidR="00763415">
        <w:rPr>
          <w:rFonts w:ascii="Palatino Linotype" w:eastAsia="Times New Roman" w:hAnsi="Palatino Linotype" w:cs="Arial"/>
          <w:b/>
          <w:bCs/>
          <w:lang w:val="es-ES"/>
        </w:rPr>
        <w:t>139</w:t>
      </w:r>
      <w:r w:rsidRPr="001521F1">
        <w:rPr>
          <w:rFonts w:ascii="Palatino Linotype" w:eastAsia="Times New Roman" w:hAnsi="Palatino Linotype" w:cs="Arial"/>
          <w:b/>
          <w:bCs/>
          <w:lang w:val="es-ES"/>
        </w:rPr>
        <w:t>/</w:t>
      </w:r>
      <w:r w:rsidR="00763415">
        <w:rPr>
          <w:rFonts w:ascii="Palatino Linotype" w:eastAsia="Times New Roman" w:hAnsi="Palatino Linotype" w:cs="Arial"/>
          <w:b/>
          <w:bCs/>
          <w:lang w:val="es-ES"/>
        </w:rPr>
        <w:t>METEPEC</w:t>
      </w:r>
      <w:r w:rsidRPr="001521F1">
        <w:rPr>
          <w:rFonts w:ascii="Palatino Linotype" w:eastAsia="Times New Roman" w:hAnsi="Palatino Linotype" w:cs="Arial"/>
          <w:b/>
          <w:bCs/>
          <w:lang w:val="es-ES"/>
        </w:rPr>
        <w:t>/IP/202</w:t>
      </w:r>
      <w:r>
        <w:rPr>
          <w:rFonts w:ascii="Palatino Linotype" w:eastAsia="Times New Roman" w:hAnsi="Palatino Linotype" w:cs="Arial"/>
          <w:b/>
          <w:bCs/>
          <w:lang w:val="es-ES"/>
        </w:rPr>
        <w:t>1</w:t>
      </w:r>
    </w:p>
    <w:p w14:paraId="799F0EAB" w14:textId="7EDCF9E9" w:rsidR="00972DAB" w:rsidRPr="001521F1" w:rsidRDefault="00B956D6"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 xml:space="preserve"> </w:t>
      </w:r>
      <w:r w:rsidR="00972DAB" w:rsidRPr="001521F1">
        <w:rPr>
          <w:rFonts w:ascii="Palatino Linotype" w:eastAsia="Calibri" w:hAnsi="Palatino Linotype" w:cs="Arial"/>
          <w:i/>
          <w:sz w:val="22"/>
          <w:lang w:val="es-ES"/>
        </w:rPr>
        <w:t>“</w:t>
      </w:r>
      <w:proofErr w:type="gramStart"/>
      <w:r w:rsidR="00763415" w:rsidRPr="00763415">
        <w:rPr>
          <w:rFonts w:ascii="Palatino Linotype" w:eastAsia="Times New Roman" w:hAnsi="Palatino Linotype" w:cs="Times New Roman"/>
          <w:i/>
          <w:sz w:val="22"/>
          <w:szCs w:val="14"/>
          <w:lang w:val="es-MX" w:eastAsia="es-MX"/>
        </w:rPr>
        <w:t>1.Solicito</w:t>
      </w:r>
      <w:proofErr w:type="gramEnd"/>
      <w:r w:rsidR="00763415" w:rsidRPr="00763415">
        <w:rPr>
          <w:rFonts w:ascii="Palatino Linotype" w:eastAsia="Times New Roman" w:hAnsi="Palatino Linotype" w:cs="Times New Roman"/>
          <w:i/>
          <w:sz w:val="22"/>
          <w:szCs w:val="14"/>
          <w:lang w:val="es-MX" w:eastAsia="es-MX"/>
        </w:rPr>
        <w:t xml:space="preserve"> el reporte de remuneraciones de mandos medios y superiores en el formato que se entrega al Órgano Superior de Fiscalización del Estado de México, en los informes mensuales, correspondientes al año de 2019 y hasta al mes de febrero de 2021. 2.Solicito todos los contratos de servicios profesionales celebrados en los meses de enero de 2019 y hasta el mes de febrero de 2021.</w:t>
      </w:r>
      <w:r w:rsidR="00972DAB" w:rsidRPr="001521F1">
        <w:rPr>
          <w:rFonts w:ascii="Palatino Linotype" w:eastAsia="Calibri" w:hAnsi="Palatino Linotype" w:cs="Arial"/>
          <w:i/>
          <w:sz w:val="22"/>
          <w:lang w:val="es-ES"/>
        </w:rPr>
        <w:t>” (Sic)</w:t>
      </w:r>
    </w:p>
    <w:p w14:paraId="2D865556" w14:textId="655991BB" w:rsidR="00972DAB" w:rsidRDefault="00972DAB" w:rsidP="00972DAB">
      <w:pPr>
        <w:ind w:left="567" w:right="567"/>
        <w:jc w:val="both"/>
        <w:rPr>
          <w:rFonts w:ascii="Palatino Linotype" w:eastAsia="Times New Roman" w:hAnsi="Palatino Linotype" w:cs="Arial"/>
          <w:b/>
          <w:bCs/>
          <w:lang w:val="es-ES"/>
        </w:rPr>
      </w:pPr>
    </w:p>
    <w:p w14:paraId="6DFBA866" w14:textId="5DAF171E" w:rsidR="00763415" w:rsidRDefault="00763415" w:rsidP="00763415">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13</w:t>
      </w:r>
      <w:r w:rsidR="00217FD4">
        <w:rPr>
          <w:rFonts w:ascii="Palatino Linotype" w:eastAsia="Times New Roman" w:hAnsi="Palatino Linotype" w:cs="Arial"/>
          <w:b/>
          <w:bCs/>
          <w:lang w:val="es-ES"/>
        </w:rPr>
        <w:t>7</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METEPEC</w:t>
      </w:r>
      <w:r w:rsidRPr="001521F1">
        <w:rPr>
          <w:rFonts w:ascii="Palatino Linotype" w:eastAsia="Times New Roman" w:hAnsi="Palatino Linotype" w:cs="Arial"/>
          <w:b/>
          <w:bCs/>
          <w:lang w:val="es-ES"/>
        </w:rPr>
        <w:t>/IP/202</w:t>
      </w:r>
      <w:r>
        <w:rPr>
          <w:rFonts w:ascii="Palatino Linotype" w:eastAsia="Times New Roman" w:hAnsi="Palatino Linotype" w:cs="Arial"/>
          <w:b/>
          <w:bCs/>
          <w:lang w:val="es-ES"/>
        </w:rPr>
        <w:t>1</w:t>
      </w:r>
    </w:p>
    <w:p w14:paraId="6A7845CA" w14:textId="686E9BF0" w:rsidR="00763415" w:rsidRPr="001521F1" w:rsidRDefault="00763415" w:rsidP="00763415">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 xml:space="preserve"> “</w:t>
      </w:r>
      <w:r w:rsidR="00217FD4" w:rsidRPr="00217FD4">
        <w:rPr>
          <w:rFonts w:ascii="Palatino Linotype" w:eastAsia="Times New Roman" w:hAnsi="Palatino Linotype" w:cs="Times New Roman"/>
          <w:i/>
          <w:sz w:val="22"/>
          <w:szCs w:val="14"/>
          <w:lang w:val="es-MX" w:eastAsia="es-MX"/>
        </w:rPr>
        <w:t>Solicito se me brinden en versión pública con la clasificación de información confidencial de todos los recibos de nómina de los servidores públicos, por cada una de las quincenas desde el mes de enero y hasta el mes de diciembre de 2019.</w:t>
      </w:r>
      <w:r w:rsidRPr="001521F1">
        <w:rPr>
          <w:rFonts w:ascii="Palatino Linotype" w:eastAsia="Calibri" w:hAnsi="Palatino Linotype" w:cs="Arial"/>
          <w:i/>
          <w:sz w:val="22"/>
          <w:lang w:val="es-ES"/>
        </w:rPr>
        <w:t>” (Sic)</w:t>
      </w:r>
    </w:p>
    <w:p w14:paraId="383896BD" w14:textId="77777777" w:rsidR="00763415" w:rsidRDefault="00763415" w:rsidP="00972DAB">
      <w:pPr>
        <w:ind w:left="567" w:right="567"/>
        <w:jc w:val="both"/>
        <w:rPr>
          <w:rFonts w:ascii="Palatino Linotype" w:eastAsia="Times New Roman" w:hAnsi="Palatino Linotype" w:cs="Arial"/>
          <w:b/>
          <w:bCs/>
          <w:lang w:val="es-ES"/>
        </w:rPr>
      </w:pPr>
    </w:p>
    <w:p w14:paraId="172DD14B" w14:textId="77777777" w:rsidR="00972DAB" w:rsidRDefault="00972DAB" w:rsidP="00972DAB">
      <w:pPr>
        <w:ind w:left="567" w:right="567"/>
        <w:jc w:val="both"/>
        <w:rPr>
          <w:rFonts w:ascii="Palatino Linotype" w:eastAsia="Times New Roman" w:hAnsi="Palatino Linotype" w:cs="Arial"/>
          <w:b/>
          <w:bCs/>
          <w:lang w:val="es-ES"/>
        </w:rPr>
      </w:pPr>
    </w:p>
    <w:p w14:paraId="43692616" w14:textId="77777777" w:rsidR="00554DF4" w:rsidRPr="001521F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62BBCAE4" w:rsidR="00AD1D4C" w:rsidRPr="001521F1"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 xml:space="preserve">El </w:t>
      </w:r>
      <w:r w:rsidR="00463714">
        <w:rPr>
          <w:rFonts w:ascii="Palatino Linotype" w:eastAsia="Calibri" w:hAnsi="Palatino Linotype" w:cs="Times New Roman"/>
          <w:lang w:val="es-ES"/>
        </w:rPr>
        <w:t>dieciocho</w:t>
      </w:r>
      <w:r w:rsidR="00840C0E">
        <w:rPr>
          <w:rFonts w:ascii="Palatino Linotype" w:eastAsia="Calibri" w:hAnsi="Palatino Linotype" w:cs="Times New Roman"/>
          <w:lang w:val="es-ES"/>
        </w:rPr>
        <w:t xml:space="preserve"> (</w:t>
      </w:r>
      <w:r w:rsidR="00463714">
        <w:rPr>
          <w:rFonts w:ascii="Palatino Linotype" w:eastAsia="Calibri" w:hAnsi="Palatino Linotype" w:cs="Times New Roman"/>
          <w:lang w:val="es-ES"/>
        </w:rPr>
        <w:t>18</w:t>
      </w:r>
      <w:r w:rsidR="00840C0E">
        <w:rPr>
          <w:rFonts w:ascii="Palatino Linotype" w:eastAsia="Calibri" w:hAnsi="Palatino Linotype" w:cs="Times New Roman"/>
          <w:lang w:val="es-ES"/>
        </w:rPr>
        <w:t xml:space="preserve">) de </w:t>
      </w:r>
      <w:r w:rsidR="00463714">
        <w:rPr>
          <w:rFonts w:ascii="Palatino Linotype" w:eastAsia="Calibri" w:hAnsi="Palatino Linotype" w:cs="Times New Roman"/>
          <w:lang w:val="es-ES"/>
        </w:rPr>
        <w:t>marzo</w:t>
      </w:r>
      <w:r w:rsidR="00217FD4">
        <w:rPr>
          <w:rFonts w:ascii="Palatino Linotype" w:eastAsia="Calibri" w:hAnsi="Palatino Linotype" w:cs="Times New Roman"/>
          <w:lang w:val="es-ES"/>
        </w:rPr>
        <w:t xml:space="preserve"> y doce</w:t>
      </w:r>
      <w:r w:rsidR="00710D1E">
        <w:rPr>
          <w:rFonts w:ascii="Palatino Linotype" w:eastAsia="Calibri" w:hAnsi="Palatino Linotype" w:cs="Times New Roman"/>
          <w:lang w:val="es-ES"/>
        </w:rPr>
        <w:t xml:space="preserve"> </w:t>
      </w:r>
      <w:r w:rsidR="006D6CCC" w:rsidRPr="001521F1">
        <w:rPr>
          <w:rFonts w:ascii="Palatino Linotype" w:eastAsia="Calibri" w:hAnsi="Palatino Linotype" w:cs="Arial"/>
          <w:lang w:val="es-ES"/>
        </w:rPr>
        <w:t>(</w:t>
      </w:r>
      <w:r w:rsidR="00217FD4">
        <w:rPr>
          <w:rFonts w:ascii="Palatino Linotype" w:eastAsia="Calibri" w:hAnsi="Palatino Linotype" w:cs="Arial"/>
          <w:lang w:val="es-ES"/>
        </w:rPr>
        <w:t>12</w:t>
      </w:r>
      <w:r w:rsidR="006D6CCC" w:rsidRPr="001521F1">
        <w:rPr>
          <w:rFonts w:ascii="Palatino Linotype" w:eastAsia="Calibri" w:hAnsi="Palatino Linotype" w:cs="Arial"/>
          <w:lang w:val="es-ES"/>
        </w:rPr>
        <w:t xml:space="preserve">) </w:t>
      </w:r>
      <w:r w:rsidR="006D6CCC" w:rsidRPr="001521F1">
        <w:rPr>
          <w:rFonts w:ascii="Palatino Linotype" w:eastAsia="Calibri" w:hAnsi="Palatino Linotype" w:cs="Times New Roman"/>
          <w:lang w:val="es-ES"/>
        </w:rPr>
        <w:t xml:space="preserve">de </w:t>
      </w:r>
      <w:r w:rsidR="00217FD4">
        <w:rPr>
          <w:rFonts w:ascii="Palatino Linotype" w:eastAsia="Calibri" w:hAnsi="Palatino Linotype" w:cs="Times New Roman"/>
          <w:lang w:val="es-ES"/>
        </w:rPr>
        <w:t>abril</w:t>
      </w:r>
      <w:r w:rsidR="007838C0" w:rsidRPr="001521F1">
        <w:rPr>
          <w:rFonts w:ascii="Palatino Linotype" w:eastAsia="Calibri" w:hAnsi="Palatino Linotype" w:cs="Times New Roman"/>
          <w:lang w:val="es-ES"/>
        </w:rPr>
        <w:t xml:space="preserve"> de dos mil veint</w:t>
      </w:r>
      <w:r w:rsidR="00B956D6">
        <w:rPr>
          <w:rFonts w:ascii="Palatino Linotype" w:eastAsia="Calibri" w:hAnsi="Palatino Linotype" w:cs="Times New Roman"/>
          <w:lang w:val="es-ES"/>
        </w:rPr>
        <w:t>iuno</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6AFC793C" w14:textId="6E3BA1EB" w:rsidR="008679C4" w:rsidRPr="00357CEE" w:rsidRDefault="00463714" w:rsidP="00D33F3F">
      <w:pPr>
        <w:pStyle w:val="Prrafodelista"/>
        <w:numPr>
          <w:ilvl w:val="0"/>
          <w:numId w:val="12"/>
        </w:num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099</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METEPEC/</w:t>
      </w:r>
      <w:r w:rsidRPr="001521F1">
        <w:rPr>
          <w:rFonts w:ascii="Palatino Linotype" w:eastAsia="Times New Roman" w:hAnsi="Palatino Linotype" w:cs="Arial"/>
          <w:b/>
          <w:bCs/>
          <w:lang w:val="es-ES"/>
        </w:rPr>
        <w:t>IP/202</w:t>
      </w:r>
      <w:r>
        <w:rPr>
          <w:rFonts w:ascii="Palatino Linotype" w:eastAsia="Times New Roman" w:hAnsi="Palatino Linotype" w:cs="Arial"/>
          <w:b/>
          <w:bCs/>
          <w:lang w:val="es-ES"/>
        </w:rPr>
        <w:t>1</w:t>
      </w:r>
      <w:r w:rsidR="008679C4" w:rsidRPr="00357CEE">
        <w:rPr>
          <w:rFonts w:ascii="Palatino Linotype" w:eastAsia="Times New Roman" w:hAnsi="Palatino Linotype" w:cs="Arial"/>
          <w:b/>
          <w:bCs/>
          <w:lang w:val="es-ES"/>
        </w:rPr>
        <w:t>:</w:t>
      </w:r>
    </w:p>
    <w:p w14:paraId="5E09C9E4" w14:textId="77777777" w:rsidR="008679C4" w:rsidRDefault="008679C4" w:rsidP="00BD05AA">
      <w:pPr>
        <w:ind w:left="567" w:right="567"/>
        <w:jc w:val="both"/>
        <w:rPr>
          <w:rFonts w:ascii="Palatino Linotype" w:eastAsia="Times New Roman" w:hAnsi="Palatino Linotype" w:cs="Arial"/>
          <w:b/>
          <w:bCs/>
          <w:lang w:val="es-ES"/>
        </w:rPr>
      </w:pPr>
    </w:p>
    <w:p w14:paraId="693FF3D3" w14:textId="77777777" w:rsidR="00463714" w:rsidRPr="00463714" w:rsidRDefault="00BD05AA" w:rsidP="00463714">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463714" w:rsidRPr="00463714">
        <w:rPr>
          <w:rFonts w:ascii="Palatino Linotype" w:eastAsia="Times New Roman" w:hAnsi="Palatino Linotype" w:cs="Times New Roman"/>
          <w:i/>
          <w:sz w:val="22"/>
          <w:szCs w:val="14"/>
          <w:lang w:val="es-MX" w:eastAsia="es-MX"/>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5579CD34" w14:textId="77777777" w:rsidR="00463714" w:rsidRPr="00463714" w:rsidRDefault="00463714" w:rsidP="00463714">
      <w:pPr>
        <w:ind w:left="567" w:right="567"/>
        <w:jc w:val="both"/>
        <w:rPr>
          <w:rFonts w:ascii="Palatino Linotype" w:eastAsia="Times New Roman" w:hAnsi="Palatino Linotype" w:cs="Times New Roman"/>
          <w:i/>
          <w:sz w:val="22"/>
          <w:szCs w:val="14"/>
          <w:lang w:val="es-MX" w:eastAsia="es-MX"/>
        </w:rPr>
      </w:pPr>
      <w:r w:rsidRPr="00463714">
        <w:rPr>
          <w:rFonts w:ascii="Palatino Linotype" w:eastAsia="Times New Roman" w:hAnsi="Palatino Linotype" w:cs="Times New Roman"/>
          <w:i/>
          <w:sz w:val="22"/>
          <w:szCs w:val="14"/>
          <w:lang w:val="es-MX" w:eastAsia="es-MX"/>
        </w:rPr>
        <w:t>ATENTAMENTE</w:t>
      </w:r>
    </w:p>
    <w:p w14:paraId="17E756CD" w14:textId="3CC21EC7" w:rsidR="00BD05AA" w:rsidRDefault="00463714" w:rsidP="00463714">
      <w:pPr>
        <w:ind w:left="567" w:right="567"/>
        <w:jc w:val="both"/>
        <w:rPr>
          <w:rFonts w:ascii="Palatino Linotype" w:eastAsia="Calibri" w:hAnsi="Palatino Linotype" w:cs="Arial"/>
          <w:i/>
          <w:sz w:val="22"/>
          <w:lang w:val="es-ES"/>
        </w:rPr>
      </w:pPr>
      <w:r w:rsidRPr="00463714">
        <w:rPr>
          <w:rFonts w:ascii="Palatino Linotype" w:eastAsia="Times New Roman" w:hAnsi="Palatino Linotype" w:cs="Times New Roman"/>
          <w:i/>
          <w:sz w:val="22"/>
          <w:szCs w:val="14"/>
          <w:lang w:val="es-MX" w:eastAsia="es-MX"/>
        </w:rPr>
        <w:t>Alberto Daniel García Curiel</w:t>
      </w:r>
      <w:r w:rsidR="00BD05AA" w:rsidRPr="001521F1">
        <w:rPr>
          <w:rFonts w:ascii="Palatino Linotype" w:eastAsia="Calibri" w:hAnsi="Palatino Linotype" w:cs="Arial"/>
          <w:i/>
          <w:sz w:val="22"/>
          <w:lang w:val="es-ES"/>
        </w:rPr>
        <w:t>” (Sic)</w:t>
      </w:r>
    </w:p>
    <w:p w14:paraId="4E937808" w14:textId="77777777" w:rsidR="00E10E51" w:rsidRDefault="00E10E51" w:rsidP="00BD05AA">
      <w:pPr>
        <w:ind w:left="567" w:right="567"/>
        <w:jc w:val="both"/>
        <w:rPr>
          <w:rFonts w:ascii="Palatino Linotype" w:eastAsia="Calibri" w:hAnsi="Palatino Linotype" w:cs="Arial"/>
          <w:i/>
          <w:sz w:val="22"/>
          <w:lang w:val="es-ES"/>
        </w:rPr>
      </w:pPr>
    </w:p>
    <w:p w14:paraId="4948CBAD" w14:textId="08BA8F95" w:rsidR="00BD05AA" w:rsidRDefault="00BD05AA" w:rsidP="00BD05AA">
      <w:pPr>
        <w:ind w:left="567" w:right="567"/>
        <w:jc w:val="both"/>
        <w:rPr>
          <w:rFonts w:ascii="Palatino Linotype" w:eastAsia="Calibri" w:hAnsi="Palatino Linotype" w:cs="Arial"/>
          <w:i/>
          <w:sz w:val="22"/>
          <w:lang w:val="es-ES"/>
        </w:rPr>
      </w:pPr>
    </w:p>
    <w:p w14:paraId="42414EBF" w14:textId="5ECA9957" w:rsidR="00463714" w:rsidRPr="007D6483" w:rsidRDefault="00463714" w:rsidP="00463714">
      <w:pPr>
        <w:pStyle w:val="Prrafodelista"/>
        <w:numPr>
          <w:ilvl w:val="0"/>
          <w:numId w:val="12"/>
        </w:numPr>
        <w:spacing w:line="360" w:lineRule="auto"/>
        <w:ind w:right="567"/>
        <w:jc w:val="both"/>
        <w:rPr>
          <w:rFonts w:ascii="Palatino Linotype" w:eastAsia="Calibri" w:hAnsi="Palatino Linotype" w:cs="Arial"/>
          <w:iCs/>
          <w:sz w:val="22"/>
          <w:lang w:val="es-ES"/>
        </w:rPr>
      </w:pPr>
      <w:r w:rsidRPr="00463714">
        <w:rPr>
          <w:rFonts w:ascii="Palatino Linotype" w:eastAsia="Calibri" w:hAnsi="Palatino Linotype" w:cs="Arial"/>
          <w:b/>
          <w:bCs/>
          <w:iCs/>
          <w:sz w:val="22"/>
          <w:lang w:val="es-ES"/>
        </w:rPr>
        <w:lastRenderedPageBreak/>
        <w:t>RESPUESTA FOLIO 00099.pdf</w:t>
      </w:r>
      <w:r>
        <w:rPr>
          <w:rFonts w:ascii="Palatino Linotype" w:eastAsia="Calibri" w:hAnsi="Palatino Linotype" w:cs="Arial"/>
          <w:b/>
          <w:bCs/>
          <w:iCs/>
          <w:sz w:val="22"/>
          <w:lang w:val="es-ES"/>
        </w:rPr>
        <w:t xml:space="preserve">: </w:t>
      </w:r>
      <w:r w:rsidRPr="007D6483">
        <w:rPr>
          <w:rFonts w:ascii="Palatino Linotype" w:eastAsia="Calibri" w:hAnsi="Palatino Linotype" w:cs="Arial"/>
          <w:iCs/>
          <w:sz w:val="22"/>
          <w:lang w:val="es-ES"/>
        </w:rPr>
        <w:t xml:space="preserve">Oficio suscrito por el Tesorero Municipal, mediante el cual refiere que, respecto del punto 1 de la solicitud, los datos se encuentran en la dirección electrónica </w:t>
      </w:r>
      <w:hyperlink r:id="rId8" w:history="1">
        <w:r w:rsidRPr="007D6483">
          <w:rPr>
            <w:rStyle w:val="Hipervnculo"/>
            <w:rFonts w:ascii="Palatino Linotype" w:eastAsia="Calibri" w:hAnsi="Palatino Linotype" w:cs="Arial"/>
            <w:iCs/>
            <w:sz w:val="22"/>
            <w:lang w:val="es-ES"/>
          </w:rPr>
          <w:t>www.metepec.gob.mx/pagina/documentos/DisciplinaF/disciplina_2020/4trim/6a.Estado%20Analitico%20del%20Ejercicio%20del%20Presupuesto%20de%20Egresos%20Detallado-LDF%20COG.pdf</w:t>
        </w:r>
      </w:hyperlink>
      <w:r w:rsidR="007D6483" w:rsidRPr="007D6483">
        <w:rPr>
          <w:rFonts w:ascii="Palatino Linotype" w:eastAsia="Calibri" w:hAnsi="Palatino Linotype" w:cs="Arial"/>
          <w:iCs/>
          <w:sz w:val="22"/>
          <w:lang w:val="es-ES"/>
        </w:rPr>
        <w:t>,</w:t>
      </w:r>
      <w:r w:rsidRPr="007D6483">
        <w:rPr>
          <w:rFonts w:ascii="Palatino Linotype" w:eastAsia="Calibri" w:hAnsi="Palatino Linotype" w:cs="Arial"/>
          <w:iCs/>
          <w:sz w:val="22"/>
          <w:lang w:val="es-ES"/>
        </w:rPr>
        <w:t xml:space="preserve"> del </w:t>
      </w:r>
      <w:r w:rsidR="007D6483" w:rsidRPr="007D6483">
        <w:rPr>
          <w:rFonts w:ascii="Palatino Linotype" w:eastAsia="Calibri" w:hAnsi="Palatino Linotype" w:cs="Arial"/>
          <w:iCs/>
          <w:sz w:val="22"/>
          <w:lang w:val="es-ES"/>
        </w:rPr>
        <w:t>punto 2, se adjunta anexo la información solicitada y del punto 3, la cuenta que se utiliza es xxxxxxxxxxxx3497 con Banco Santander México S.A</w:t>
      </w:r>
    </w:p>
    <w:p w14:paraId="05FA33AC" w14:textId="6D62037A" w:rsidR="00463714" w:rsidRDefault="00463714" w:rsidP="00463714">
      <w:pPr>
        <w:spacing w:line="360" w:lineRule="auto"/>
        <w:ind w:right="567"/>
        <w:jc w:val="both"/>
        <w:rPr>
          <w:rFonts w:ascii="Palatino Linotype" w:eastAsia="Calibri" w:hAnsi="Palatino Linotype" w:cs="Arial"/>
          <w:b/>
          <w:bCs/>
          <w:iCs/>
          <w:sz w:val="22"/>
          <w:lang w:val="es-ES"/>
        </w:rPr>
      </w:pPr>
    </w:p>
    <w:p w14:paraId="4E737867" w14:textId="36342682" w:rsidR="00463714" w:rsidRPr="00463714" w:rsidRDefault="00463714" w:rsidP="00E10E51">
      <w:pPr>
        <w:pStyle w:val="Prrafodelista"/>
        <w:numPr>
          <w:ilvl w:val="0"/>
          <w:numId w:val="12"/>
        </w:numPr>
        <w:spacing w:line="360" w:lineRule="auto"/>
        <w:ind w:right="567"/>
        <w:jc w:val="both"/>
        <w:rPr>
          <w:rFonts w:ascii="Palatino Linotype" w:eastAsia="Calibri" w:hAnsi="Palatino Linotype" w:cs="Arial"/>
          <w:b/>
          <w:bCs/>
          <w:iCs/>
          <w:sz w:val="22"/>
          <w:lang w:val="es-ES"/>
        </w:rPr>
      </w:pPr>
      <w:r w:rsidRPr="00463714">
        <w:rPr>
          <w:rFonts w:ascii="Palatino Linotype" w:eastAsia="Calibri" w:hAnsi="Palatino Linotype" w:cs="Arial"/>
          <w:b/>
          <w:bCs/>
          <w:iCs/>
          <w:sz w:val="22"/>
          <w:lang w:val="es-ES"/>
        </w:rPr>
        <w:t>169-00099-Admon.pdf:</w:t>
      </w:r>
      <w:r w:rsidR="007D6483">
        <w:rPr>
          <w:rFonts w:ascii="Palatino Linotype" w:eastAsia="Calibri" w:hAnsi="Palatino Linotype" w:cs="Arial"/>
          <w:b/>
          <w:bCs/>
          <w:iCs/>
          <w:sz w:val="22"/>
          <w:lang w:val="es-ES"/>
        </w:rPr>
        <w:t xml:space="preserve"> </w:t>
      </w:r>
      <w:r w:rsidR="007D6483" w:rsidRPr="007D6483">
        <w:rPr>
          <w:rFonts w:ascii="Palatino Linotype" w:eastAsia="Calibri" w:hAnsi="Palatino Linotype" w:cs="Arial"/>
          <w:iCs/>
          <w:sz w:val="22"/>
          <w:lang w:val="es-ES"/>
        </w:rPr>
        <w:t xml:space="preserve">Documento suscrito por la directora de </w:t>
      </w:r>
      <w:r w:rsidR="007D6483">
        <w:rPr>
          <w:rFonts w:ascii="Palatino Linotype" w:eastAsia="Calibri" w:hAnsi="Palatino Linotype" w:cs="Arial"/>
          <w:iCs/>
          <w:sz w:val="22"/>
          <w:lang w:val="es-ES"/>
        </w:rPr>
        <w:t>a</w:t>
      </w:r>
      <w:r w:rsidR="007D6483" w:rsidRPr="007D6483">
        <w:rPr>
          <w:rFonts w:ascii="Palatino Linotype" w:eastAsia="Calibri" w:hAnsi="Palatino Linotype" w:cs="Arial"/>
          <w:iCs/>
          <w:sz w:val="22"/>
          <w:lang w:val="es-ES"/>
        </w:rPr>
        <w:t>dministración</w:t>
      </w:r>
      <w:r w:rsidR="007D6483">
        <w:rPr>
          <w:rFonts w:ascii="Palatino Linotype" w:eastAsia="Calibri" w:hAnsi="Palatino Linotype" w:cs="Arial"/>
          <w:iCs/>
          <w:sz w:val="22"/>
          <w:lang w:val="es-ES"/>
        </w:rPr>
        <w:t xml:space="preserve">, mediante el cual refiere que la información puede ser consultada en la página </w:t>
      </w:r>
      <w:hyperlink r:id="rId9" w:history="1">
        <w:r w:rsidR="007D6483" w:rsidRPr="00B05BF6">
          <w:rPr>
            <w:rStyle w:val="Hipervnculo"/>
            <w:rFonts w:ascii="Palatino Linotype" w:eastAsia="Calibri" w:hAnsi="Palatino Linotype" w:cs="Arial"/>
            <w:iCs/>
            <w:sz w:val="22"/>
            <w:lang w:val="es-ES"/>
          </w:rPr>
          <w:t>http://www.metepec.gob.mx/pagina/index.php</w:t>
        </w:r>
      </w:hyperlink>
      <w:r w:rsidR="007D6483">
        <w:rPr>
          <w:rFonts w:ascii="Palatino Linotype" w:eastAsia="Calibri" w:hAnsi="Palatino Linotype" w:cs="Arial"/>
          <w:iCs/>
          <w:sz w:val="22"/>
          <w:lang w:val="es-ES"/>
        </w:rPr>
        <w:t xml:space="preserve">, sección normatividad, Gaceta 2019, Gaceta 17, Acuerdo 0629/2019. Por el que se aprueba el presupuesto definitivo de ingresos y egresos para el ejercicio fiscal 2019; Gaceta 2020, Gaceta 22, Presupuesto definitivo 2020. Las Remuneraciones pueden ser consultadas en la página </w:t>
      </w:r>
      <w:hyperlink r:id="rId10" w:history="1">
        <w:r w:rsidR="007D6483" w:rsidRPr="00B05BF6">
          <w:rPr>
            <w:rStyle w:val="Hipervnculo"/>
            <w:rFonts w:ascii="Palatino Linotype" w:eastAsia="Calibri" w:hAnsi="Palatino Linotype" w:cs="Arial"/>
            <w:iCs/>
            <w:sz w:val="22"/>
            <w:lang w:val="es-ES"/>
          </w:rPr>
          <w:t>http://www.metepec.gob.mx/pagina/index.php</w:t>
        </w:r>
      </w:hyperlink>
      <w:r w:rsidR="007D6483">
        <w:rPr>
          <w:rFonts w:ascii="Palatino Linotype" w:eastAsia="Calibri" w:hAnsi="Palatino Linotype" w:cs="Arial"/>
          <w:iCs/>
          <w:sz w:val="22"/>
          <w:lang w:val="es-ES"/>
        </w:rPr>
        <w:t xml:space="preserve"> sección transparencia, ejercicios 2018 y posteriores, fracción VIII, Remuneración de todos los servidores públicos. Asimismo, refiere que el banco contratado en el Ayuntamiento de Metepec para la dispersión de la nómina es Banco Santander.</w:t>
      </w:r>
    </w:p>
    <w:p w14:paraId="25F97571" w14:textId="77777777" w:rsidR="00BD05AA" w:rsidRDefault="00BD05AA" w:rsidP="00BD05AA">
      <w:pPr>
        <w:ind w:left="567" w:right="567"/>
        <w:jc w:val="both"/>
        <w:rPr>
          <w:rFonts w:ascii="Palatino Linotype" w:eastAsia="Times New Roman" w:hAnsi="Palatino Linotype" w:cs="Arial"/>
          <w:b/>
          <w:bCs/>
          <w:lang w:val="es-ES"/>
        </w:rPr>
      </w:pPr>
    </w:p>
    <w:p w14:paraId="0EE717EC" w14:textId="47823BC7" w:rsidR="00E10E51" w:rsidRDefault="00E10E51" w:rsidP="00D33F3F">
      <w:pPr>
        <w:pStyle w:val="Prrafodelista"/>
        <w:numPr>
          <w:ilvl w:val="0"/>
          <w:numId w:val="11"/>
        </w:numPr>
        <w:ind w:left="567" w:right="567"/>
        <w:jc w:val="both"/>
        <w:rPr>
          <w:rFonts w:ascii="Palatino Linotype" w:eastAsia="Times New Roman" w:hAnsi="Palatino Linotype" w:cs="Arial"/>
          <w:b/>
          <w:bCs/>
          <w:lang w:val="es-ES"/>
        </w:rPr>
      </w:pPr>
      <w:r w:rsidRPr="00357CEE">
        <w:rPr>
          <w:rFonts w:ascii="Palatino Linotype" w:eastAsia="Times New Roman" w:hAnsi="Palatino Linotype" w:cs="Arial"/>
          <w:b/>
          <w:bCs/>
          <w:lang w:val="es-ES"/>
        </w:rPr>
        <w:t>00</w:t>
      </w:r>
      <w:r w:rsidR="00217FD4">
        <w:rPr>
          <w:rFonts w:ascii="Palatino Linotype" w:eastAsia="Times New Roman" w:hAnsi="Palatino Linotype" w:cs="Arial"/>
          <w:b/>
          <w:bCs/>
          <w:lang w:val="es-ES"/>
        </w:rPr>
        <w:t>139</w:t>
      </w:r>
      <w:r w:rsidRPr="00357CEE">
        <w:rPr>
          <w:rFonts w:ascii="Palatino Linotype" w:eastAsia="Times New Roman" w:hAnsi="Palatino Linotype" w:cs="Arial"/>
          <w:b/>
          <w:bCs/>
          <w:lang w:val="es-ES"/>
        </w:rPr>
        <w:t>/</w:t>
      </w:r>
      <w:r w:rsidR="00217FD4">
        <w:rPr>
          <w:rFonts w:ascii="Palatino Linotype" w:eastAsia="Times New Roman" w:hAnsi="Palatino Linotype" w:cs="Arial"/>
          <w:b/>
          <w:bCs/>
          <w:lang w:val="es-ES"/>
        </w:rPr>
        <w:t>METEPEC</w:t>
      </w:r>
      <w:r w:rsidRPr="00357CEE">
        <w:rPr>
          <w:rFonts w:ascii="Palatino Linotype" w:eastAsia="Times New Roman" w:hAnsi="Palatino Linotype" w:cs="Arial"/>
          <w:b/>
          <w:bCs/>
          <w:lang w:val="es-ES"/>
        </w:rPr>
        <w:t>/IP/202</w:t>
      </w:r>
      <w:r w:rsidR="00217FD4">
        <w:rPr>
          <w:rFonts w:ascii="Palatino Linotype" w:eastAsia="Times New Roman" w:hAnsi="Palatino Linotype" w:cs="Arial"/>
          <w:b/>
          <w:bCs/>
          <w:lang w:val="es-ES"/>
        </w:rPr>
        <w:t>1</w:t>
      </w:r>
    </w:p>
    <w:p w14:paraId="1A121C09" w14:textId="77777777" w:rsidR="00E10E51" w:rsidRDefault="00E10E51" w:rsidP="00E10E51">
      <w:pPr>
        <w:pStyle w:val="Prrafodelista"/>
        <w:ind w:left="567" w:right="567"/>
        <w:jc w:val="both"/>
        <w:rPr>
          <w:rFonts w:ascii="Palatino Linotype" w:eastAsia="Times New Roman" w:hAnsi="Palatino Linotype" w:cs="Arial"/>
          <w:b/>
          <w:bCs/>
          <w:lang w:val="es-ES"/>
        </w:rPr>
      </w:pPr>
    </w:p>
    <w:p w14:paraId="5978647E" w14:textId="77777777" w:rsidR="00217FD4" w:rsidRPr="00217FD4" w:rsidRDefault="00840C0E" w:rsidP="00217FD4">
      <w:pPr>
        <w:ind w:left="567" w:right="567"/>
        <w:jc w:val="both"/>
        <w:rPr>
          <w:rFonts w:ascii="Palatino Linotype" w:eastAsia="Times New Roman" w:hAnsi="Palatino Linotype" w:cs="Arial"/>
          <w:i/>
          <w:iCs/>
          <w:sz w:val="22"/>
          <w:szCs w:val="22"/>
          <w:lang w:val="es-ES"/>
        </w:rPr>
      </w:pPr>
      <w:r w:rsidRPr="00840C0E">
        <w:rPr>
          <w:rFonts w:ascii="Palatino Linotype" w:eastAsia="Times New Roman" w:hAnsi="Palatino Linotype" w:cs="Arial"/>
          <w:i/>
          <w:iCs/>
          <w:sz w:val="22"/>
          <w:szCs w:val="22"/>
          <w:lang w:val="es-ES"/>
        </w:rPr>
        <w:t>“</w:t>
      </w:r>
      <w:r w:rsidR="00217FD4" w:rsidRPr="00217FD4">
        <w:rPr>
          <w:rFonts w:ascii="Palatino Linotype" w:eastAsia="Times New Roman" w:hAnsi="Palatino Linotype" w:cs="Arial"/>
          <w:i/>
          <w:iCs/>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B40C2A" w14:textId="77777777" w:rsidR="00217FD4" w:rsidRPr="00217FD4" w:rsidRDefault="00217FD4" w:rsidP="00217FD4">
      <w:pPr>
        <w:ind w:left="567" w:right="567"/>
        <w:jc w:val="both"/>
        <w:rPr>
          <w:rFonts w:ascii="Palatino Linotype" w:eastAsia="Times New Roman" w:hAnsi="Palatino Linotype" w:cs="Arial"/>
          <w:i/>
          <w:iCs/>
          <w:sz w:val="22"/>
          <w:szCs w:val="22"/>
          <w:lang w:val="es-ES"/>
        </w:rPr>
      </w:pPr>
      <w:r w:rsidRPr="00217FD4">
        <w:rPr>
          <w:rFonts w:ascii="Palatino Linotype" w:eastAsia="Times New Roman" w:hAnsi="Palatino Linotype" w:cs="Arial"/>
          <w:i/>
          <w:iCs/>
          <w:sz w:val="22"/>
          <w:szCs w:val="22"/>
          <w:lang w:val="es-ES"/>
        </w:rPr>
        <w:lastRenderedPageBreak/>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684391A7" w14:textId="77777777" w:rsidR="00217FD4" w:rsidRPr="00217FD4" w:rsidRDefault="00217FD4" w:rsidP="00217FD4">
      <w:pPr>
        <w:ind w:left="567" w:right="567"/>
        <w:jc w:val="both"/>
        <w:rPr>
          <w:rFonts w:ascii="Palatino Linotype" w:eastAsia="Times New Roman" w:hAnsi="Palatino Linotype" w:cs="Arial"/>
          <w:i/>
          <w:iCs/>
          <w:sz w:val="22"/>
          <w:szCs w:val="22"/>
          <w:lang w:val="es-ES"/>
        </w:rPr>
      </w:pPr>
      <w:r w:rsidRPr="00217FD4">
        <w:rPr>
          <w:rFonts w:ascii="Palatino Linotype" w:eastAsia="Times New Roman" w:hAnsi="Palatino Linotype" w:cs="Arial"/>
          <w:i/>
          <w:iCs/>
          <w:sz w:val="22"/>
          <w:szCs w:val="22"/>
          <w:lang w:val="es-ES"/>
        </w:rPr>
        <w:t>ATENTAMENTE</w:t>
      </w:r>
    </w:p>
    <w:p w14:paraId="2FB14287" w14:textId="0337B12D" w:rsidR="008679C4" w:rsidRPr="00840C0E" w:rsidRDefault="00217FD4" w:rsidP="00217FD4">
      <w:pPr>
        <w:ind w:left="567" w:right="567"/>
        <w:jc w:val="both"/>
        <w:rPr>
          <w:rFonts w:ascii="Palatino Linotype" w:eastAsia="Times New Roman" w:hAnsi="Palatino Linotype" w:cs="Arial"/>
          <w:i/>
          <w:iCs/>
          <w:sz w:val="22"/>
          <w:szCs w:val="22"/>
          <w:lang w:val="es-ES"/>
        </w:rPr>
      </w:pPr>
      <w:r w:rsidRPr="00217FD4">
        <w:rPr>
          <w:rFonts w:ascii="Palatino Linotype" w:eastAsia="Times New Roman" w:hAnsi="Palatino Linotype" w:cs="Arial"/>
          <w:i/>
          <w:iCs/>
          <w:sz w:val="22"/>
          <w:szCs w:val="22"/>
          <w:lang w:val="es-ES"/>
        </w:rPr>
        <w:t>Alberto Daniel García Curiel</w:t>
      </w:r>
      <w:r w:rsidR="00840C0E" w:rsidRPr="00840C0E">
        <w:rPr>
          <w:rFonts w:ascii="Palatino Linotype" w:eastAsia="Times New Roman" w:hAnsi="Palatino Linotype" w:cs="Arial"/>
          <w:i/>
          <w:iCs/>
          <w:sz w:val="22"/>
          <w:szCs w:val="22"/>
          <w:lang w:val="es-ES"/>
        </w:rPr>
        <w:t>” (sic)</w:t>
      </w:r>
    </w:p>
    <w:p w14:paraId="1C6246EE" w14:textId="0147EBC9" w:rsidR="00840C0E" w:rsidRDefault="00840C0E" w:rsidP="00840C0E">
      <w:pPr>
        <w:ind w:left="567" w:right="567"/>
        <w:jc w:val="both"/>
        <w:rPr>
          <w:rFonts w:ascii="Palatino Linotype" w:eastAsia="Times New Roman" w:hAnsi="Palatino Linotype" w:cs="Arial"/>
          <w:lang w:val="es-ES"/>
        </w:rPr>
      </w:pPr>
    </w:p>
    <w:p w14:paraId="3F2D30E5" w14:textId="52F8A0FC" w:rsidR="00840C0E" w:rsidRDefault="00217FD4" w:rsidP="00840C0E">
      <w:pPr>
        <w:pStyle w:val="Prrafodelista"/>
        <w:numPr>
          <w:ilvl w:val="0"/>
          <w:numId w:val="11"/>
        </w:numPr>
        <w:spacing w:line="360" w:lineRule="auto"/>
        <w:ind w:left="993" w:right="567" w:hanging="567"/>
        <w:jc w:val="both"/>
        <w:rPr>
          <w:rFonts w:ascii="Palatino Linotype" w:eastAsia="Times New Roman" w:hAnsi="Palatino Linotype" w:cs="Arial"/>
          <w:lang w:val="es-ES"/>
        </w:rPr>
      </w:pPr>
      <w:r>
        <w:rPr>
          <w:rFonts w:ascii="Palatino Linotype" w:eastAsia="Times New Roman" w:hAnsi="Palatino Linotype" w:cs="Arial"/>
          <w:b/>
          <w:bCs/>
          <w:lang w:val="es-ES"/>
        </w:rPr>
        <w:t>241-00139-Teso.pdf</w:t>
      </w:r>
      <w:r w:rsidR="00840C0E" w:rsidRPr="00840C0E">
        <w:rPr>
          <w:rFonts w:ascii="Palatino Linotype" w:eastAsia="Times New Roman" w:hAnsi="Palatino Linotype" w:cs="Arial"/>
          <w:b/>
          <w:bCs/>
          <w:lang w:val="es-ES"/>
        </w:rPr>
        <w:t>:</w:t>
      </w:r>
      <w:r w:rsidR="00840C0E">
        <w:rPr>
          <w:rFonts w:ascii="Palatino Linotype" w:eastAsia="Times New Roman" w:hAnsi="Palatino Linotype" w:cs="Arial"/>
          <w:lang w:val="es-ES"/>
        </w:rPr>
        <w:t xml:space="preserve"> </w:t>
      </w:r>
      <w:r>
        <w:rPr>
          <w:rFonts w:ascii="Palatino Linotype" w:eastAsia="Times New Roman" w:hAnsi="Palatino Linotype" w:cs="Arial"/>
          <w:lang w:val="es-ES"/>
        </w:rPr>
        <w:t>Documento suscrito por el Tesorero Municipal, mediante el cual refiere que remite la información solicitada y que obra en los archivos de la tesorería.</w:t>
      </w:r>
    </w:p>
    <w:p w14:paraId="1D0ABDEF" w14:textId="73FDF440" w:rsidR="00217FD4" w:rsidRDefault="00217FD4" w:rsidP="00217FD4">
      <w:pPr>
        <w:spacing w:line="360" w:lineRule="auto"/>
        <w:ind w:left="426" w:right="567"/>
        <w:jc w:val="both"/>
        <w:rPr>
          <w:rFonts w:ascii="Palatino Linotype" w:eastAsia="Times New Roman" w:hAnsi="Palatino Linotype" w:cs="Arial"/>
          <w:lang w:val="es-ES"/>
        </w:rPr>
      </w:pPr>
    </w:p>
    <w:p w14:paraId="69315848" w14:textId="0A46D97D" w:rsidR="00217FD4" w:rsidRDefault="00217FD4" w:rsidP="00217FD4">
      <w:pPr>
        <w:pStyle w:val="Prrafodelista"/>
        <w:numPr>
          <w:ilvl w:val="0"/>
          <w:numId w:val="11"/>
        </w:numPr>
        <w:ind w:left="567" w:right="567"/>
        <w:jc w:val="both"/>
        <w:rPr>
          <w:rFonts w:ascii="Palatino Linotype" w:eastAsia="Times New Roman" w:hAnsi="Palatino Linotype" w:cs="Arial"/>
          <w:b/>
          <w:bCs/>
          <w:lang w:val="es-ES"/>
        </w:rPr>
      </w:pPr>
      <w:r w:rsidRPr="00357CEE">
        <w:rPr>
          <w:rFonts w:ascii="Palatino Linotype" w:eastAsia="Times New Roman" w:hAnsi="Palatino Linotype" w:cs="Arial"/>
          <w:b/>
          <w:bCs/>
          <w:lang w:val="es-ES"/>
        </w:rPr>
        <w:t>00</w:t>
      </w:r>
      <w:r>
        <w:rPr>
          <w:rFonts w:ascii="Palatino Linotype" w:eastAsia="Times New Roman" w:hAnsi="Palatino Linotype" w:cs="Arial"/>
          <w:b/>
          <w:bCs/>
          <w:lang w:val="es-ES"/>
        </w:rPr>
        <w:t>137</w:t>
      </w:r>
      <w:r w:rsidRPr="00357CEE">
        <w:rPr>
          <w:rFonts w:ascii="Palatino Linotype" w:eastAsia="Times New Roman" w:hAnsi="Palatino Linotype" w:cs="Arial"/>
          <w:b/>
          <w:bCs/>
          <w:lang w:val="es-ES"/>
        </w:rPr>
        <w:t>/</w:t>
      </w:r>
      <w:r>
        <w:rPr>
          <w:rFonts w:ascii="Palatino Linotype" w:eastAsia="Times New Roman" w:hAnsi="Palatino Linotype" w:cs="Arial"/>
          <w:b/>
          <w:bCs/>
          <w:lang w:val="es-ES"/>
        </w:rPr>
        <w:t>METEPEC</w:t>
      </w:r>
      <w:r w:rsidRPr="00357CEE">
        <w:rPr>
          <w:rFonts w:ascii="Palatino Linotype" w:eastAsia="Times New Roman" w:hAnsi="Palatino Linotype" w:cs="Arial"/>
          <w:b/>
          <w:bCs/>
          <w:lang w:val="es-ES"/>
        </w:rPr>
        <w:t>/IP/202</w:t>
      </w:r>
      <w:r>
        <w:rPr>
          <w:rFonts w:ascii="Palatino Linotype" w:eastAsia="Times New Roman" w:hAnsi="Palatino Linotype" w:cs="Arial"/>
          <w:b/>
          <w:bCs/>
          <w:lang w:val="es-ES"/>
        </w:rPr>
        <w:t>1</w:t>
      </w:r>
    </w:p>
    <w:p w14:paraId="2514A9EF" w14:textId="77777777" w:rsidR="00217FD4" w:rsidRDefault="00217FD4" w:rsidP="00217FD4">
      <w:pPr>
        <w:pStyle w:val="Prrafodelista"/>
        <w:ind w:left="567" w:right="567"/>
        <w:jc w:val="both"/>
        <w:rPr>
          <w:rFonts w:ascii="Palatino Linotype" w:eastAsia="Times New Roman" w:hAnsi="Palatino Linotype" w:cs="Arial"/>
          <w:b/>
          <w:bCs/>
          <w:lang w:val="es-ES"/>
        </w:rPr>
      </w:pPr>
    </w:p>
    <w:p w14:paraId="24C7FF42" w14:textId="77777777" w:rsidR="00217FD4" w:rsidRPr="00217FD4" w:rsidRDefault="00217FD4" w:rsidP="00217FD4">
      <w:pPr>
        <w:ind w:left="567" w:right="567"/>
        <w:jc w:val="both"/>
        <w:rPr>
          <w:rFonts w:ascii="Palatino Linotype" w:eastAsia="Times New Roman" w:hAnsi="Palatino Linotype" w:cs="Arial"/>
          <w:i/>
          <w:iCs/>
          <w:sz w:val="22"/>
          <w:szCs w:val="22"/>
          <w:lang w:val="es-ES"/>
        </w:rPr>
      </w:pPr>
      <w:r w:rsidRPr="00840C0E">
        <w:rPr>
          <w:rFonts w:ascii="Palatino Linotype" w:eastAsia="Times New Roman" w:hAnsi="Palatino Linotype" w:cs="Arial"/>
          <w:i/>
          <w:iCs/>
          <w:sz w:val="22"/>
          <w:szCs w:val="22"/>
          <w:lang w:val="es-ES"/>
        </w:rPr>
        <w:t>“</w:t>
      </w:r>
      <w:r w:rsidRPr="00217FD4">
        <w:rPr>
          <w:rFonts w:ascii="Palatino Linotype" w:eastAsia="Times New Roman" w:hAnsi="Palatino Linotype" w:cs="Arial"/>
          <w:i/>
          <w:iCs/>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983AC1" w14:textId="77777777" w:rsidR="00217FD4" w:rsidRPr="00217FD4" w:rsidRDefault="00217FD4" w:rsidP="00217FD4">
      <w:pPr>
        <w:ind w:left="567" w:right="567"/>
        <w:jc w:val="both"/>
        <w:rPr>
          <w:rFonts w:ascii="Palatino Linotype" w:eastAsia="Times New Roman" w:hAnsi="Palatino Linotype" w:cs="Arial"/>
          <w:i/>
          <w:iCs/>
          <w:sz w:val="22"/>
          <w:szCs w:val="22"/>
          <w:lang w:val="es-ES"/>
        </w:rPr>
      </w:pPr>
      <w:r w:rsidRPr="00217FD4">
        <w:rPr>
          <w:rFonts w:ascii="Palatino Linotype" w:eastAsia="Times New Roman" w:hAnsi="Palatino Linotype" w:cs="Arial"/>
          <w:i/>
          <w:iCs/>
          <w:sz w:val="22"/>
          <w:szCs w:val="22"/>
          <w:lang w:val="es-ES"/>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1612C54C" w14:textId="77777777" w:rsidR="00217FD4" w:rsidRPr="00217FD4" w:rsidRDefault="00217FD4" w:rsidP="00217FD4">
      <w:pPr>
        <w:ind w:left="567" w:right="567"/>
        <w:jc w:val="both"/>
        <w:rPr>
          <w:rFonts w:ascii="Palatino Linotype" w:eastAsia="Times New Roman" w:hAnsi="Palatino Linotype" w:cs="Arial"/>
          <w:i/>
          <w:iCs/>
          <w:sz w:val="22"/>
          <w:szCs w:val="22"/>
          <w:lang w:val="es-ES"/>
        </w:rPr>
      </w:pPr>
      <w:r w:rsidRPr="00217FD4">
        <w:rPr>
          <w:rFonts w:ascii="Palatino Linotype" w:eastAsia="Times New Roman" w:hAnsi="Palatino Linotype" w:cs="Arial"/>
          <w:i/>
          <w:iCs/>
          <w:sz w:val="22"/>
          <w:szCs w:val="22"/>
          <w:lang w:val="es-ES"/>
        </w:rPr>
        <w:t>ATENTAMENTE</w:t>
      </w:r>
    </w:p>
    <w:p w14:paraId="6927BD83" w14:textId="77777777" w:rsidR="00217FD4" w:rsidRPr="00840C0E" w:rsidRDefault="00217FD4" w:rsidP="00217FD4">
      <w:pPr>
        <w:ind w:left="567" w:right="567"/>
        <w:jc w:val="both"/>
        <w:rPr>
          <w:rFonts w:ascii="Palatino Linotype" w:eastAsia="Times New Roman" w:hAnsi="Palatino Linotype" w:cs="Arial"/>
          <w:i/>
          <w:iCs/>
          <w:sz w:val="22"/>
          <w:szCs w:val="22"/>
          <w:lang w:val="es-ES"/>
        </w:rPr>
      </w:pPr>
      <w:r w:rsidRPr="00217FD4">
        <w:rPr>
          <w:rFonts w:ascii="Palatino Linotype" w:eastAsia="Times New Roman" w:hAnsi="Palatino Linotype" w:cs="Arial"/>
          <w:i/>
          <w:iCs/>
          <w:sz w:val="22"/>
          <w:szCs w:val="22"/>
          <w:lang w:val="es-ES"/>
        </w:rPr>
        <w:t>Alberto Daniel García Curiel</w:t>
      </w:r>
      <w:r w:rsidRPr="00840C0E">
        <w:rPr>
          <w:rFonts w:ascii="Palatino Linotype" w:eastAsia="Times New Roman" w:hAnsi="Palatino Linotype" w:cs="Arial"/>
          <w:i/>
          <w:iCs/>
          <w:sz w:val="22"/>
          <w:szCs w:val="22"/>
          <w:lang w:val="es-ES"/>
        </w:rPr>
        <w:t>” (sic)</w:t>
      </w:r>
    </w:p>
    <w:p w14:paraId="349E40AE" w14:textId="77777777" w:rsidR="00217FD4" w:rsidRDefault="00217FD4" w:rsidP="00217FD4">
      <w:pPr>
        <w:ind w:left="567" w:right="567"/>
        <w:jc w:val="both"/>
        <w:rPr>
          <w:rFonts w:ascii="Palatino Linotype" w:eastAsia="Times New Roman" w:hAnsi="Palatino Linotype" w:cs="Arial"/>
          <w:lang w:val="es-ES"/>
        </w:rPr>
      </w:pPr>
    </w:p>
    <w:p w14:paraId="49C9D748" w14:textId="106125BB" w:rsidR="00217FD4" w:rsidRPr="00217FD4" w:rsidRDefault="00217FD4" w:rsidP="00217FD4">
      <w:pPr>
        <w:pStyle w:val="Prrafodelista"/>
        <w:numPr>
          <w:ilvl w:val="0"/>
          <w:numId w:val="11"/>
        </w:numPr>
        <w:spacing w:line="360" w:lineRule="auto"/>
        <w:ind w:left="993" w:right="567" w:hanging="567"/>
        <w:jc w:val="both"/>
        <w:rPr>
          <w:rFonts w:ascii="Palatino Linotype" w:eastAsia="Times New Roman" w:hAnsi="Palatino Linotype" w:cs="Arial"/>
          <w:lang w:val="es-ES"/>
        </w:rPr>
      </w:pPr>
      <w:r>
        <w:rPr>
          <w:rFonts w:ascii="Palatino Linotype" w:eastAsia="Times New Roman" w:hAnsi="Palatino Linotype" w:cs="Arial"/>
          <w:b/>
          <w:bCs/>
          <w:lang w:val="es-ES"/>
        </w:rPr>
        <w:t xml:space="preserve">137.pdf: </w:t>
      </w:r>
      <w:r w:rsidRPr="001038DB">
        <w:rPr>
          <w:rFonts w:ascii="Palatino Linotype" w:eastAsia="Times New Roman" w:hAnsi="Palatino Linotype" w:cs="Arial"/>
          <w:lang w:val="es-ES"/>
        </w:rPr>
        <w:t xml:space="preserve">Documento suscrito por el </w:t>
      </w:r>
      <w:proofErr w:type="gramStart"/>
      <w:r w:rsidRPr="001038DB">
        <w:rPr>
          <w:rFonts w:ascii="Palatino Linotype" w:eastAsia="Times New Roman" w:hAnsi="Palatino Linotype" w:cs="Arial"/>
          <w:lang w:val="es-ES"/>
        </w:rPr>
        <w:t>Jefe</w:t>
      </w:r>
      <w:proofErr w:type="gramEnd"/>
      <w:r w:rsidRPr="001038DB">
        <w:rPr>
          <w:rFonts w:ascii="Palatino Linotype" w:eastAsia="Times New Roman" w:hAnsi="Palatino Linotype" w:cs="Arial"/>
          <w:lang w:val="es-ES"/>
        </w:rPr>
        <w:t xml:space="preserve"> de la Unidad de Transparencia, mediante el cual refiere que, </w:t>
      </w:r>
      <w:r w:rsidR="001038DB" w:rsidRPr="001038DB">
        <w:rPr>
          <w:rFonts w:ascii="Palatino Linotype" w:eastAsia="Times New Roman" w:hAnsi="Palatino Linotype" w:cs="Arial"/>
          <w:lang w:val="es-ES"/>
        </w:rPr>
        <w:t>la información será proporcionada mediante consulta directa, debido a la cantidad de información, el cual sobrepasa los 500 MB.</w:t>
      </w:r>
    </w:p>
    <w:p w14:paraId="362410E1" w14:textId="17211CCA" w:rsidR="00217FD4" w:rsidRPr="00840C0E" w:rsidRDefault="00217FD4" w:rsidP="00217FD4">
      <w:pPr>
        <w:pStyle w:val="Prrafodelista"/>
        <w:numPr>
          <w:ilvl w:val="0"/>
          <w:numId w:val="11"/>
        </w:numPr>
        <w:spacing w:line="360" w:lineRule="auto"/>
        <w:ind w:left="993" w:right="567" w:hanging="567"/>
        <w:jc w:val="both"/>
        <w:rPr>
          <w:rFonts w:ascii="Palatino Linotype" w:eastAsia="Times New Roman" w:hAnsi="Palatino Linotype" w:cs="Arial"/>
          <w:lang w:val="es-ES"/>
        </w:rPr>
      </w:pPr>
      <w:r>
        <w:rPr>
          <w:rFonts w:ascii="Palatino Linotype" w:eastAsia="Times New Roman" w:hAnsi="Palatino Linotype" w:cs="Arial"/>
          <w:b/>
          <w:bCs/>
          <w:lang w:val="es-ES"/>
        </w:rPr>
        <w:lastRenderedPageBreak/>
        <w:t>234-00137-Admon.pdf</w:t>
      </w:r>
      <w:r w:rsidRPr="00840C0E">
        <w:rPr>
          <w:rFonts w:ascii="Palatino Linotype" w:eastAsia="Times New Roman" w:hAnsi="Palatino Linotype" w:cs="Arial"/>
          <w:b/>
          <w:bCs/>
          <w:lang w:val="es-ES"/>
        </w:rPr>
        <w:t>:</w:t>
      </w:r>
      <w:r>
        <w:rPr>
          <w:rFonts w:ascii="Palatino Linotype" w:eastAsia="Times New Roman" w:hAnsi="Palatino Linotype" w:cs="Arial"/>
          <w:lang w:val="es-ES"/>
        </w:rPr>
        <w:t xml:space="preserve"> Documento suscrito por </w:t>
      </w:r>
      <w:r w:rsidR="001038DB">
        <w:rPr>
          <w:rFonts w:ascii="Palatino Linotype" w:eastAsia="Times New Roman" w:hAnsi="Palatino Linotype" w:cs="Arial"/>
          <w:lang w:val="es-ES"/>
        </w:rPr>
        <w:t xml:space="preserve">la directora de administración, </w:t>
      </w:r>
      <w:r>
        <w:rPr>
          <w:rFonts w:ascii="Palatino Linotype" w:eastAsia="Times New Roman" w:hAnsi="Palatino Linotype" w:cs="Arial"/>
          <w:lang w:val="es-ES"/>
        </w:rPr>
        <w:t>mediante el cual refiere que remite</w:t>
      </w:r>
      <w:r w:rsidR="001038DB">
        <w:rPr>
          <w:rFonts w:ascii="Palatino Linotype" w:eastAsia="Times New Roman" w:hAnsi="Palatino Linotype" w:cs="Arial"/>
          <w:lang w:val="es-ES"/>
        </w:rPr>
        <w:t xml:space="preserve">, en formato digital, </w:t>
      </w:r>
      <w:r>
        <w:rPr>
          <w:rFonts w:ascii="Palatino Linotype" w:eastAsia="Times New Roman" w:hAnsi="Palatino Linotype" w:cs="Arial"/>
          <w:lang w:val="es-ES"/>
        </w:rPr>
        <w:t xml:space="preserve">a información </w:t>
      </w:r>
      <w:r w:rsidR="001038DB">
        <w:rPr>
          <w:rFonts w:ascii="Palatino Linotype" w:eastAsia="Times New Roman" w:hAnsi="Palatino Linotype" w:cs="Arial"/>
          <w:lang w:val="es-ES"/>
        </w:rPr>
        <w:t>requerida.</w:t>
      </w:r>
    </w:p>
    <w:p w14:paraId="70904198" w14:textId="77777777" w:rsidR="00217FD4" w:rsidRPr="00217FD4" w:rsidRDefault="00217FD4" w:rsidP="00217FD4">
      <w:pPr>
        <w:spacing w:line="360" w:lineRule="auto"/>
        <w:ind w:left="426" w:right="567"/>
        <w:jc w:val="both"/>
        <w:rPr>
          <w:rFonts w:ascii="Palatino Linotype" w:eastAsia="Times New Roman" w:hAnsi="Palatino Linotype" w:cs="Arial"/>
          <w:lang w:val="es-ES"/>
        </w:rPr>
      </w:pPr>
    </w:p>
    <w:p w14:paraId="7F6FAD54" w14:textId="428E0170"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7D6483">
        <w:rPr>
          <w:rFonts w:ascii="Palatino Linotype" w:eastAsia="Calibri" w:hAnsi="Palatino Linotype" w:cs="Arial"/>
          <w:lang w:val="es-AR"/>
        </w:rPr>
        <w:t>nueve</w:t>
      </w:r>
      <w:r w:rsidR="00CE5D17" w:rsidRPr="001521F1">
        <w:rPr>
          <w:rFonts w:ascii="Palatino Linotype" w:eastAsia="Calibri" w:hAnsi="Palatino Linotype" w:cs="Arial"/>
          <w:lang w:val="es-AR"/>
        </w:rPr>
        <w:t xml:space="preserve"> </w:t>
      </w:r>
      <w:r w:rsidR="00554DF4" w:rsidRPr="001521F1">
        <w:rPr>
          <w:rFonts w:ascii="Palatino Linotype" w:eastAsia="Calibri" w:hAnsi="Palatino Linotype" w:cs="Arial"/>
          <w:lang w:val="es-AR"/>
        </w:rPr>
        <w:t>(</w:t>
      </w:r>
      <w:r w:rsidR="007D6483">
        <w:rPr>
          <w:rFonts w:ascii="Palatino Linotype" w:eastAsia="Calibri" w:hAnsi="Palatino Linotype" w:cs="Arial"/>
          <w:lang w:val="es-AR"/>
        </w:rPr>
        <w:t>9</w:t>
      </w:r>
      <w:r w:rsidR="007F0FC5">
        <w:rPr>
          <w:rFonts w:ascii="Palatino Linotype" w:eastAsia="Calibri" w:hAnsi="Palatino Linotype" w:cs="Arial"/>
          <w:lang w:val="es-AR"/>
        </w:rPr>
        <w:t>)</w:t>
      </w:r>
      <w:r w:rsidR="00554DF4" w:rsidRPr="001521F1">
        <w:rPr>
          <w:rFonts w:ascii="Palatino Linotype" w:eastAsia="Calibri" w:hAnsi="Palatino Linotype" w:cs="Arial"/>
          <w:lang w:val="es-AR"/>
        </w:rPr>
        <w:t xml:space="preserve"> </w:t>
      </w:r>
      <w:r w:rsidR="00217FD4">
        <w:rPr>
          <w:rFonts w:ascii="Palatino Linotype" w:eastAsia="Calibri" w:hAnsi="Palatino Linotype" w:cs="Arial"/>
          <w:lang w:val="es-AR"/>
        </w:rPr>
        <w:t xml:space="preserve">y veintiuno (21) </w:t>
      </w:r>
      <w:r w:rsidR="00554DF4" w:rsidRPr="001521F1">
        <w:rPr>
          <w:rFonts w:ascii="Palatino Linotype" w:eastAsia="Calibri" w:hAnsi="Palatino Linotype" w:cs="Arial"/>
          <w:lang w:val="es-AR"/>
        </w:rPr>
        <w:t xml:space="preserve">de </w:t>
      </w:r>
      <w:r w:rsidR="007D6483">
        <w:rPr>
          <w:rFonts w:ascii="Palatino Linotype" w:eastAsia="Calibri" w:hAnsi="Palatino Linotype" w:cs="Arial"/>
          <w:lang w:val="es-AR"/>
        </w:rPr>
        <w:t xml:space="preserve">abril </w:t>
      </w:r>
      <w:r w:rsidR="00554DF4" w:rsidRPr="001521F1">
        <w:rPr>
          <w:rFonts w:ascii="Palatino Linotype" w:eastAsia="Calibri" w:hAnsi="Palatino Linotype" w:cs="Arial"/>
          <w:lang w:val="es-AR"/>
        </w:rPr>
        <w:t>de</w:t>
      </w:r>
      <w:r w:rsidR="00554DF4" w:rsidRPr="001521F1">
        <w:rPr>
          <w:rFonts w:ascii="Palatino Linotype" w:eastAsia="Times New Roman" w:hAnsi="Palatino Linotype" w:cs="Arial"/>
          <w:lang w:val="es-ES"/>
        </w:rPr>
        <w:t xml:space="preserve"> </w:t>
      </w:r>
      <w:r w:rsidR="00B956D6" w:rsidRPr="001521F1">
        <w:rPr>
          <w:rFonts w:ascii="Palatino Linotype" w:eastAsia="Calibri" w:hAnsi="Palatino Linotype" w:cs="Times New Roman"/>
          <w:lang w:val="es-ES"/>
        </w:rPr>
        <w:t>dos mil veint</w:t>
      </w:r>
      <w:r w:rsidR="00B956D6">
        <w:rPr>
          <w:rFonts w:ascii="Palatino Linotype" w:eastAsia="Calibri" w:hAnsi="Palatino Linotype" w:cs="Times New Roman"/>
          <w:lang w:val="es-ES"/>
        </w:rPr>
        <w:t>iuno</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147DF3"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1" w:name="_Toc472500652"/>
      <w:bookmarkStart w:id="2" w:name="_Toc472427085"/>
      <w:bookmarkStart w:id="3" w:name="_Toc462307683"/>
    </w:p>
    <w:p w14:paraId="7A597602" w14:textId="77777777" w:rsidR="00554DF4" w:rsidRPr="001521F1" w:rsidRDefault="00554DF4" w:rsidP="00554DF4">
      <w:pPr>
        <w:pStyle w:val="Prrafodelista"/>
        <w:rPr>
          <w:rFonts w:ascii="Palatino Linotype" w:hAnsi="Palatino Linotype" w:cs="Arial"/>
          <w:i/>
          <w:sz w:val="22"/>
          <w:szCs w:val="22"/>
        </w:rPr>
      </w:pPr>
    </w:p>
    <w:p w14:paraId="34BEBB4D" w14:textId="3607F384" w:rsidR="001511DD" w:rsidRPr="001521F1" w:rsidRDefault="00B956D6" w:rsidP="00D33F3F">
      <w:pPr>
        <w:pStyle w:val="Prrafodelista"/>
        <w:numPr>
          <w:ilvl w:val="0"/>
          <w:numId w:val="6"/>
        </w:numPr>
        <w:spacing w:line="360" w:lineRule="auto"/>
        <w:ind w:left="851"/>
        <w:jc w:val="both"/>
        <w:rPr>
          <w:rFonts w:ascii="Palatino Linotype" w:hAnsi="Palatino Linotype"/>
          <w:b/>
        </w:rPr>
      </w:pPr>
      <w:r w:rsidRPr="00B956D6">
        <w:rPr>
          <w:rFonts w:ascii="Palatino Linotype" w:hAnsi="Palatino Linotype" w:cs="Arial"/>
          <w:b/>
          <w:bCs/>
          <w:lang w:eastAsia="es-MX"/>
        </w:rPr>
        <w:t>0</w:t>
      </w:r>
      <w:r w:rsidR="007D6483">
        <w:rPr>
          <w:rFonts w:ascii="Palatino Linotype" w:hAnsi="Palatino Linotype" w:cs="Arial"/>
          <w:b/>
          <w:bCs/>
          <w:lang w:eastAsia="es-MX"/>
        </w:rPr>
        <w:t>1628</w:t>
      </w:r>
      <w:r w:rsidRPr="00B956D6">
        <w:rPr>
          <w:rFonts w:ascii="Palatino Linotype" w:hAnsi="Palatino Linotype" w:cs="Arial"/>
          <w:b/>
          <w:bCs/>
          <w:lang w:eastAsia="es-MX"/>
        </w:rPr>
        <w:t xml:space="preserve">/INFOEM/IP/RR/2021 </w:t>
      </w:r>
    </w:p>
    <w:p w14:paraId="55112CBA" w14:textId="75471F1C"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7D6483" w:rsidRPr="007D6483">
        <w:rPr>
          <w:rFonts w:ascii="Palatino Linotype" w:hAnsi="Palatino Linotype"/>
          <w:i/>
          <w:sz w:val="22"/>
        </w:rPr>
        <w:t xml:space="preserve">La respuesta del sujeto obligado no es clara ni precisa </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0E9BD163" w:rsidR="00554DF4"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7D6483" w:rsidRPr="007D6483">
        <w:rPr>
          <w:rFonts w:ascii="Palatino Linotype" w:eastAsia="Times New Roman" w:hAnsi="Palatino Linotype" w:cs="Times New Roman"/>
          <w:i/>
          <w:sz w:val="22"/>
          <w:szCs w:val="14"/>
          <w:lang w:val="es-MX" w:eastAsia="es-MX"/>
        </w:rPr>
        <w:t>El sujeto obligado no me entregó de manera clara y precisa la información que requiero</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4D74153B" w14:textId="795F532B" w:rsidR="007603D5" w:rsidRDefault="007603D5" w:rsidP="00ED4B36">
      <w:pPr>
        <w:pStyle w:val="Prrafodelista"/>
        <w:spacing w:line="360" w:lineRule="auto"/>
        <w:ind w:left="567"/>
        <w:jc w:val="both"/>
        <w:rPr>
          <w:rFonts w:ascii="Palatino Linotype" w:hAnsi="Palatino Linotype" w:cs="Arial"/>
          <w:sz w:val="22"/>
          <w:szCs w:val="22"/>
        </w:rPr>
      </w:pPr>
    </w:p>
    <w:p w14:paraId="30A4F102" w14:textId="63F6E849" w:rsidR="00554DF4" w:rsidRPr="001521F1" w:rsidRDefault="00B956D6" w:rsidP="00D33F3F">
      <w:pPr>
        <w:pStyle w:val="Prrafodelista"/>
        <w:numPr>
          <w:ilvl w:val="0"/>
          <w:numId w:val="6"/>
        </w:numPr>
        <w:spacing w:line="360" w:lineRule="auto"/>
        <w:ind w:left="851"/>
        <w:jc w:val="both"/>
        <w:rPr>
          <w:rFonts w:ascii="Palatino Linotype" w:hAnsi="Palatino Linotype" w:cs="Arial"/>
          <w:sz w:val="22"/>
          <w:szCs w:val="22"/>
        </w:rPr>
      </w:pPr>
      <w:r w:rsidRPr="00B956D6">
        <w:rPr>
          <w:rFonts w:ascii="Palatino Linotype" w:hAnsi="Palatino Linotype" w:cs="Arial"/>
          <w:b/>
          <w:bCs/>
          <w:lang w:eastAsia="es-MX"/>
        </w:rPr>
        <w:t>0</w:t>
      </w:r>
      <w:r w:rsidR="00217FD4">
        <w:rPr>
          <w:rFonts w:ascii="Palatino Linotype" w:hAnsi="Palatino Linotype" w:cs="Arial"/>
          <w:b/>
          <w:bCs/>
          <w:lang w:eastAsia="es-MX"/>
        </w:rPr>
        <w:t>2119</w:t>
      </w:r>
      <w:r w:rsidRPr="00B956D6">
        <w:rPr>
          <w:rFonts w:ascii="Palatino Linotype" w:hAnsi="Palatino Linotype" w:cs="Arial"/>
          <w:b/>
          <w:bCs/>
          <w:lang w:eastAsia="es-MX"/>
        </w:rPr>
        <w:t>/INFOEM/IP/RR/2021</w:t>
      </w:r>
    </w:p>
    <w:p w14:paraId="70699F9B" w14:textId="4C98F95D" w:rsidR="001511DD" w:rsidRPr="001521F1" w:rsidRDefault="001511DD" w:rsidP="001511DD">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217FD4" w:rsidRPr="00217FD4">
        <w:rPr>
          <w:rFonts w:ascii="Palatino Linotype" w:hAnsi="Palatino Linotype"/>
          <w:i/>
          <w:sz w:val="22"/>
        </w:rPr>
        <w:t>No se entregó la totalidad de la información solicitada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F1D03BB" w14:textId="44F8FFE2" w:rsidR="001511DD" w:rsidRDefault="001511DD" w:rsidP="001511DD">
      <w:pPr>
        <w:pStyle w:val="Prrafodelista"/>
        <w:spacing w:line="360" w:lineRule="auto"/>
        <w:ind w:left="567"/>
        <w:jc w:val="both"/>
        <w:rPr>
          <w:rFonts w:ascii="Palatino Linotype" w:hAnsi="Palatino Linotype" w:cs="Arial"/>
          <w:i/>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217FD4" w:rsidRPr="00217FD4">
        <w:rPr>
          <w:rFonts w:ascii="Palatino Linotype" w:eastAsia="Times New Roman" w:hAnsi="Palatino Linotype" w:cs="Times New Roman"/>
          <w:i/>
          <w:sz w:val="22"/>
          <w:szCs w:val="14"/>
          <w:lang w:val="es-MX" w:eastAsia="es-MX"/>
        </w:rPr>
        <w:t>No se entregó la totalidad de la información solicitada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p>
    <w:p w14:paraId="1EFC2BC2" w14:textId="30649D5F" w:rsidR="00840C0E" w:rsidRDefault="00840C0E" w:rsidP="001511DD">
      <w:pPr>
        <w:pStyle w:val="Prrafodelista"/>
        <w:spacing w:line="360" w:lineRule="auto"/>
        <w:ind w:left="567"/>
        <w:jc w:val="both"/>
        <w:rPr>
          <w:rFonts w:ascii="Palatino Linotype" w:hAnsi="Palatino Linotype" w:cs="Arial"/>
          <w:i/>
          <w:sz w:val="22"/>
          <w:szCs w:val="22"/>
        </w:rPr>
      </w:pPr>
    </w:p>
    <w:p w14:paraId="630AA9FA" w14:textId="7425776C" w:rsidR="001038DB" w:rsidRPr="001521F1" w:rsidRDefault="001038DB" w:rsidP="001038DB">
      <w:pPr>
        <w:pStyle w:val="Prrafodelista"/>
        <w:numPr>
          <w:ilvl w:val="0"/>
          <w:numId w:val="6"/>
        </w:numPr>
        <w:spacing w:line="360" w:lineRule="auto"/>
        <w:ind w:left="851"/>
        <w:jc w:val="both"/>
        <w:rPr>
          <w:rFonts w:ascii="Palatino Linotype" w:hAnsi="Palatino Linotype" w:cs="Arial"/>
          <w:sz w:val="22"/>
          <w:szCs w:val="22"/>
        </w:rPr>
      </w:pPr>
      <w:r w:rsidRPr="00B956D6">
        <w:rPr>
          <w:rFonts w:ascii="Palatino Linotype" w:hAnsi="Palatino Linotype" w:cs="Arial"/>
          <w:b/>
          <w:bCs/>
          <w:lang w:eastAsia="es-MX"/>
        </w:rPr>
        <w:t>0</w:t>
      </w:r>
      <w:r>
        <w:rPr>
          <w:rFonts w:ascii="Palatino Linotype" w:hAnsi="Palatino Linotype" w:cs="Arial"/>
          <w:b/>
          <w:bCs/>
          <w:lang w:eastAsia="es-MX"/>
        </w:rPr>
        <w:t>2147</w:t>
      </w:r>
      <w:r w:rsidRPr="00B956D6">
        <w:rPr>
          <w:rFonts w:ascii="Palatino Linotype" w:hAnsi="Palatino Linotype" w:cs="Arial"/>
          <w:b/>
          <w:bCs/>
          <w:lang w:eastAsia="es-MX"/>
        </w:rPr>
        <w:t>/INFOEM/IP/RR/2021</w:t>
      </w:r>
    </w:p>
    <w:p w14:paraId="2B27D821" w14:textId="77777777" w:rsidR="001038DB" w:rsidRPr="001521F1" w:rsidRDefault="001038DB" w:rsidP="001038DB">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Pr="00217FD4">
        <w:rPr>
          <w:rFonts w:ascii="Palatino Linotype" w:hAnsi="Palatino Linotype"/>
          <w:i/>
          <w:sz w:val="22"/>
        </w:rPr>
        <w:t>No se entregó la totalidad de la información solicitada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329B2A94" w14:textId="77777777" w:rsidR="001038DB" w:rsidRDefault="001038DB" w:rsidP="001038DB">
      <w:pPr>
        <w:pStyle w:val="Prrafodelista"/>
        <w:spacing w:line="360" w:lineRule="auto"/>
        <w:ind w:left="567"/>
        <w:jc w:val="both"/>
        <w:rPr>
          <w:rFonts w:ascii="Palatino Linotype" w:hAnsi="Palatino Linotype" w:cs="Arial"/>
          <w:i/>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Pr="00217FD4">
        <w:rPr>
          <w:rFonts w:ascii="Palatino Linotype" w:eastAsia="Times New Roman" w:hAnsi="Palatino Linotype" w:cs="Times New Roman"/>
          <w:i/>
          <w:sz w:val="22"/>
          <w:szCs w:val="14"/>
          <w:lang w:val="es-MX" w:eastAsia="es-MX"/>
        </w:rPr>
        <w:t>No se entregó la totalidad de la información solicitada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p>
    <w:p w14:paraId="1EF61FF4" w14:textId="77777777" w:rsidR="001038DB" w:rsidRDefault="001038DB" w:rsidP="001511DD">
      <w:pPr>
        <w:pStyle w:val="Prrafodelista"/>
        <w:spacing w:line="360" w:lineRule="auto"/>
        <w:ind w:left="567"/>
        <w:jc w:val="both"/>
        <w:rPr>
          <w:rFonts w:ascii="Palatino Linotype" w:hAnsi="Palatino Linotype" w:cs="Arial"/>
          <w:i/>
          <w:sz w:val="22"/>
          <w:szCs w:val="22"/>
        </w:rPr>
      </w:pPr>
    </w:p>
    <w:bookmarkEnd w:id="1"/>
    <w:bookmarkEnd w:id="2"/>
    <w:bookmarkEnd w:id="3"/>
    <w:p w14:paraId="42BE9E10" w14:textId="40591BFB"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w:t>
      </w:r>
      <w:r w:rsidRPr="001521F1">
        <w:rPr>
          <w:rFonts w:ascii="Palatino Linotype" w:eastAsia="Calibri" w:hAnsi="Palatino Linotype" w:cs="Arial"/>
          <w:b/>
          <w:lang w:val="es-ES"/>
        </w:rPr>
        <w:lastRenderedPageBreak/>
        <w:t xml:space="preserve">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José Guadalupe Luna Hernández, </w:t>
      </w:r>
      <w:r w:rsidRPr="001521F1">
        <w:rPr>
          <w:rFonts w:ascii="Palatino Linotype" w:eastAsia="Times New Roman" w:hAnsi="Palatino Linotype" w:cs="Arial"/>
          <w:lang w:val="es-ES"/>
        </w:rPr>
        <w:t xml:space="preserve">con el objeto de </w:t>
      </w:r>
      <w:r w:rsidRPr="001521F1">
        <w:rPr>
          <w:rFonts w:ascii="Palatino Linotype" w:eastAsia="Times New Roman" w:hAnsi="Palatino Linotype" w:cs="Arial"/>
          <w:lang w:val="es-MX"/>
        </w:rPr>
        <w:t xml:space="preserve">su análisis. </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71EB61AF"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7D6483">
        <w:rPr>
          <w:rFonts w:ascii="Palatino Linotype" w:eastAsia="Calibri" w:hAnsi="Palatino Linotype" w:cs="Arial"/>
          <w:lang w:val="es-ES"/>
        </w:rPr>
        <w:t>trece</w:t>
      </w:r>
      <w:r w:rsidRPr="001521F1">
        <w:rPr>
          <w:rFonts w:ascii="Palatino Linotype" w:eastAsia="Calibri" w:hAnsi="Palatino Linotype" w:cs="Arial"/>
          <w:lang w:val="es-ES"/>
        </w:rPr>
        <w:t xml:space="preserve"> </w:t>
      </w:r>
      <w:r w:rsidR="007D6483">
        <w:rPr>
          <w:rFonts w:ascii="Palatino Linotype" w:eastAsia="Calibri" w:hAnsi="Palatino Linotype" w:cs="Arial"/>
          <w:lang w:val="es-ES"/>
        </w:rPr>
        <w:t>(13</w:t>
      </w:r>
      <w:r w:rsidRPr="001521F1">
        <w:rPr>
          <w:rFonts w:ascii="Palatino Linotype" w:eastAsia="Calibri" w:hAnsi="Palatino Linotype" w:cs="Arial"/>
          <w:lang w:val="es-ES"/>
        </w:rPr>
        <w:t>)</w:t>
      </w:r>
      <w:r w:rsidR="00217FD4">
        <w:rPr>
          <w:rFonts w:ascii="Palatino Linotype" w:eastAsia="Calibri" w:hAnsi="Palatino Linotype" w:cs="Arial"/>
          <w:lang w:val="es-ES"/>
        </w:rPr>
        <w:t xml:space="preserve"> y veintiséis (26)</w:t>
      </w:r>
      <w:r w:rsidRPr="001521F1">
        <w:rPr>
          <w:rFonts w:ascii="Palatino Linotype" w:eastAsia="Calibri" w:hAnsi="Palatino Linotype" w:cs="Arial"/>
          <w:lang w:val="es-ES"/>
        </w:rPr>
        <w:t xml:space="preserve"> de </w:t>
      </w:r>
      <w:r w:rsidR="007D6483">
        <w:rPr>
          <w:rFonts w:ascii="Palatino Linotype" w:eastAsia="Calibri" w:hAnsi="Palatino Linotype" w:cs="Arial"/>
          <w:lang w:val="es-ES"/>
        </w:rPr>
        <w:t>abril</w:t>
      </w:r>
      <w:r w:rsidRPr="001521F1">
        <w:rPr>
          <w:rFonts w:ascii="Palatino Linotype" w:eastAsia="Calibri" w:hAnsi="Palatino Linotype" w:cs="Arial"/>
          <w:lang w:val="es-ES"/>
        </w:rPr>
        <w:t xml:space="preserve"> de </w:t>
      </w:r>
      <w:r w:rsidR="00B956D6" w:rsidRPr="001521F1">
        <w:rPr>
          <w:rFonts w:ascii="Palatino Linotype" w:eastAsia="Calibri" w:hAnsi="Palatino Linotype" w:cs="Times New Roman"/>
          <w:lang w:val="es-ES"/>
        </w:rPr>
        <w:t>dos mil veint</w:t>
      </w:r>
      <w:r w:rsidR="00B956D6">
        <w:rPr>
          <w:rFonts w:ascii="Palatino Linotype" w:eastAsia="Calibri" w:hAnsi="Palatino Linotype" w:cs="Times New Roman"/>
          <w:lang w:val="es-ES"/>
        </w:rPr>
        <w:t>iuno</w:t>
      </w:r>
      <w:r w:rsidRPr="001521F1">
        <w:rPr>
          <w:rFonts w:ascii="Palatino Linotype" w:eastAsia="Calibri" w:hAnsi="Palatino Linotype" w:cs="Arial"/>
          <w:lang w:val="es-ES"/>
        </w:rPr>
        <w:t xml:space="preserve">, puso a 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42791A4F"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1038DB">
        <w:rPr>
          <w:rFonts w:ascii="Palatino Linotype" w:eastAsia="MS Mincho" w:hAnsi="Palatino Linotype" w:cs="Arial"/>
        </w:rPr>
        <w:t>décima quinta</w:t>
      </w:r>
      <w:r w:rsidRPr="001521F1">
        <w:rPr>
          <w:rFonts w:ascii="Palatino Linotype" w:eastAsia="MS Mincho" w:hAnsi="Palatino Linotype" w:cs="Arial"/>
        </w:rPr>
        <w:t xml:space="preserve"> </w:t>
      </w:r>
      <w:r w:rsidR="001038DB">
        <w:rPr>
          <w:rFonts w:ascii="Palatino Linotype" w:eastAsia="MS Mincho" w:hAnsi="Palatino Linotype" w:cs="Arial"/>
        </w:rPr>
        <w:t>s</w:t>
      </w:r>
      <w:r w:rsidRPr="001521F1">
        <w:rPr>
          <w:rFonts w:ascii="Palatino Linotype" w:eastAsia="MS Mincho" w:hAnsi="Palatino Linotype" w:cs="Arial"/>
        </w:rPr>
        <w:t xml:space="preserve">esión </w:t>
      </w:r>
      <w:r w:rsidR="001038DB">
        <w:rPr>
          <w:rFonts w:ascii="Palatino Linotype" w:eastAsia="MS Mincho" w:hAnsi="Palatino Linotype" w:cs="Arial"/>
        </w:rPr>
        <w:t>o</w:t>
      </w:r>
      <w:r w:rsidRPr="001521F1">
        <w:rPr>
          <w:rFonts w:ascii="Palatino Linotype" w:eastAsia="MS Mincho" w:hAnsi="Palatino Linotype" w:cs="Arial"/>
        </w:rPr>
        <w:t xml:space="preserve">rdinaria de fecha </w:t>
      </w:r>
      <w:r w:rsidR="001038DB">
        <w:rPr>
          <w:rFonts w:ascii="Palatino Linotype" w:eastAsia="MS Mincho" w:hAnsi="Palatino Linotype" w:cs="Arial"/>
        </w:rPr>
        <w:t xml:space="preserve">seis </w:t>
      </w:r>
      <w:r w:rsidRPr="001521F1">
        <w:rPr>
          <w:rFonts w:ascii="Palatino Linotype" w:eastAsia="MS Mincho" w:hAnsi="Palatino Linotype" w:cs="Arial"/>
        </w:rPr>
        <w:t>(</w:t>
      </w:r>
      <w:r w:rsidR="001038DB">
        <w:rPr>
          <w:rFonts w:ascii="Palatino Linotype" w:eastAsia="MS Mincho" w:hAnsi="Palatino Linotype" w:cs="Arial"/>
        </w:rPr>
        <w:t>6</w:t>
      </w:r>
      <w:r w:rsidRPr="001521F1">
        <w:rPr>
          <w:rFonts w:ascii="Palatino Linotype" w:eastAsia="MS Mincho" w:hAnsi="Palatino Linotype" w:cs="Arial"/>
        </w:rPr>
        <w:t xml:space="preserve">) de </w:t>
      </w:r>
      <w:r w:rsidR="001038DB">
        <w:rPr>
          <w:rFonts w:ascii="Palatino Linotype" w:eastAsia="MS Mincho" w:hAnsi="Palatino Linotype" w:cs="Arial"/>
        </w:rPr>
        <w:t>mayo</w:t>
      </w:r>
      <w:r w:rsidRPr="001521F1">
        <w:rPr>
          <w:rFonts w:ascii="Palatino Linotype" w:eastAsia="MS Mincho" w:hAnsi="Palatino Linotype" w:cs="Arial"/>
        </w:rPr>
        <w:t xml:space="preserve"> de </w:t>
      </w:r>
      <w:r w:rsidR="00B956D6" w:rsidRPr="001521F1">
        <w:rPr>
          <w:rFonts w:ascii="Palatino Linotype" w:eastAsia="Calibri" w:hAnsi="Palatino Linotype" w:cs="Times New Roman"/>
          <w:lang w:val="es-ES"/>
        </w:rPr>
        <w:t>dos mil veint</w:t>
      </w:r>
      <w:r w:rsidR="00B956D6">
        <w:rPr>
          <w:rFonts w:ascii="Palatino Linotype" w:eastAsia="Calibri" w:hAnsi="Palatino Linotype" w:cs="Times New Roman"/>
          <w:lang w:val="es-ES"/>
        </w:rPr>
        <w:t>iuno</w:t>
      </w:r>
      <w:r w:rsidRPr="001521F1">
        <w:rPr>
          <w:rFonts w:ascii="Palatino Linotype" w:eastAsia="MS Mincho" w:hAnsi="Palatino Linotype" w:cs="Arial"/>
        </w:rPr>
        <w:t>, el Pleno de este Órgano Garante acordó la acumulación de los recursos de revisión</w:t>
      </w:r>
      <w:r w:rsidRPr="001521F1">
        <w:rPr>
          <w:rFonts w:ascii="Palatino Linotype" w:hAnsi="Palatino Linotype" w:cs="Arial"/>
          <w:b/>
          <w:bCs/>
        </w:rPr>
        <w:t xml:space="preserve"> al</w:t>
      </w:r>
      <w:r w:rsidRPr="001521F1">
        <w:rPr>
          <w:rFonts w:ascii="Palatino Linotype" w:eastAsia="MS Mincho" w:hAnsi="Palatino Linotype" w:cs="Times New Roman"/>
          <w:b/>
          <w:bCs/>
        </w:rPr>
        <w:t xml:space="preserve"> </w:t>
      </w:r>
      <w:r w:rsidRPr="001521F1">
        <w:rPr>
          <w:rFonts w:ascii="Palatino Linotype" w:eastAsia="MS Mincho" w:hAnsi="Palatino Linotype" w:cs="Times New Roman"/>
        </w:rPr>
        <w:t>Comisionado</w:t>
      </w:r>
      <w:r w:rsidRPr="001521F1">
        <w:rPr>
          <w:rFonts w:ascii="Palatino Linotype" w:eastAsia="MS Mincho" w:hAnsi="Palatino Linotype" w:cs="Times New Roman"/>
          <w:b/>
        </w:rPr>
        <w:t xml:space="preserve"> José Guadalupe Luna Hernández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lastRenderedPageBreak/>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lastRenderedPageBreak/>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60F9B1C7" w14:textId="3B6C38D8" w:rsidR="00520068" w:rsidRDefault="00F209FF" w:rsidP="00153A8B">
      <w:pPr>
        <w:pStyle w:val="Prrafodelista"/>
        <w:numPr>
          <w:ilvl w:val="0"/>
          <w:numId w:val="1"/>
        </w:numPr>
        <w:spacing w:line="360" w:lineRule="auto"/>
        <w:ind w:left="0" w:firstLine="0"/>
        <w:jc w:val="both"/>
        <w:rPr>
          <w:rFonts w:ascii="Palatino Linotype" w:hAnsi="Palatino Linotype" w:cs="Tahoma"/>
        </w:rPr>
      </w:pPr>
      <w:r w:rsidRPr="001038DB">
        <w:rPr>
          <w:rFonts w:ascii="Palatino Linotype" w:hAnsi="Palatino Linotype" w:cs="Tahoma"/>
        </w:rPr>
        <w:t xml:space="preserve">De las constancias que obran en el expediente electrónico del SAIMEX, </w:t>
      </w:r>
      <w:r w:rsidR="00520068" w:rsidRPr="001038DB">
        <w:rPr>
          <w:rFonts w:ascii="Palatino Linotype" w:hAnsi="Palatino Linotype" w:cs="Tahoma"/>
        </w:rPr>
        <w:t>se tiene que</w:t>
      </w:r>
      <w:r w:rsidR="001038DB" w:rsidRPr="001038DB">
        <w:rPr>
          <w:rFonts w:ascii="Palatino Linotype" w:hAnsi="Palatino Linotype" w:cs="Tahoma"/>
        </w:rPr>
        <w:t>, tanto el Sujeto Obligado como el Recurrente, fueron omisos en realizar manifestaciones, así como de presentar el correspondiente informe justificado.</w:t>
      </w:r>
    </w:p>
    <w:p w14:paraId="52144C16" w14:textId="77777777" w:rsidR="001038DB" w:rsidRPr="001038DB" w:rsidRDefault="001038DB" w:rsidP="001038DB">
      <w:pPr>
        <w:pStyle w:val="Prrafodelista"/>
        <w:spacing w:line="360" w:lineRule="auto"/>
        <w:ind w:left="0"/>
        <w:jc w:val="both"/>
        <w:rPr>
          <w:rFonts w:ascii="Palatino Linotype" w:hAnsi="Palatino Linotype" w:cs="Tahoma"/>
        </w:rPr>
      </w:pPr>
    </w:p>
    <w:p w14:paraId="3F7693B9" w14:textId="652F6BC5" w:rsidR="000E5AE9" w:rsidRPr="00047093" w:rsidRDefault="00B16E11" w:rsidP="008527AB">
      <w:pPr>
        <w:pStyle w:val="Prrafodelista"/>
        <w:numPr>
          <w:ilvl w:val="0"/>
          <w:numId w:val="1"/>
        </w:numPr>
        <w:spacing w:line="360" w:lineRule="auto"/>
        <w:ind w:left="0" w:firstLine="0"/>
        <w:jc w:val="both"/>
        <w:rPr>
          <w:rFonts w:ascii="Palatino Linotype" w:eastAsia="Calibri" w:hAnsi="Palatino Linotype" w:cs="Arial"/>
          <w:lang w:val="es-ES"/>
        </w:rPr>
      </w:pPr>
      <w:r w:rsidRPr="00047093">
        <w:rPr>
          <w:rFonts w:ascii="Palatino Linotype" w:eastAsia="Calibri" w:hAnsi="Palatino Linotype" w:cs="Arial"/>
          <w:lang w:val="es-ES"/>
        </w:rPr>
        <w:t xml:space="preserve">El día </w:t>
      </w:r>
      <w:r w:rsidR="007C7339">
        <w:rPr>
          <w:rFonts w:ascii="Palatino Linotype" w:eastAsia="Calibri" w:hAnsi="Palatino Linotype" w:cs="Arial"/>
          <w:lang w:val="es-ES"/>
        </w:rPr>
        <w:t>once</w:t>
      </w:r>
      <w:r w:rsidR="00F209FF" w:rsidRPr="00047093">
        <w:rPr>
          <w:rFonts w:ascii="Palatino Linotype" w:eastAsia="Calibri" w:hAnsi="Palatino Linotype" w:cs="Arial"/>
          <w:lang w:val="es-ES"/>
        </w:rPr>
        <w:t xml:space="preserve"> (</w:t>
      </w:r>
      <w:r w:rsidR="002712AE" w:rsidRPr="00047093">
        <w:rPr>
          <w:rFonts w:ascii="Palatino Linotype" w:eastAsia="Calibri" w:hAnsi="Palatino Linotype" w:cs="Arial"/>
          <w:lang w:val="es-ES"/>
        </w:rPr>
        <w:t>1</w:t>
      </w:r>
      <w:r w:rsidR="007C7339">
        <w:rPr>
          <w:rFonts w:ascii="Palatino Linotype" w:eastAsia="Calibri" w:hAnsi="Palatino Linotype" w:cs="Arial"/>
          <w:lang w:val="es-ES"/>
        </w:rPr>
        <w:t>1</w:t>
      </w:r>
      <w:r w:rsidR="00F209FF" w:rsidRPr="00047093">
        <w:rPr>
          <w:rFonts w:ascii="Palatino Linotype" w:eastAsia="Calibri" w:hAnsi="Palatino Linotype" w:cs="Arial"/>
          <w:lang w:val="es-ES"/>
        </w:rPr>
        <w:t xml:space="preserve">) </w:t>
      </w:r>
      <w:r w:rsidRPr="00047093">
        <w:rPr>
          <w:rFonts w:ascii="Palatino Linotype" w:eastAsia="Calibri" w:hAnsi="Palatino Linotype" w:cs="Arial"/>
          <w:lang w:val="es-ES"/>
        </w:rPr>
        <w:t xml:space="preserve">de </w:t>
      </w:r>
      <w:r w:rsidR="007C7339">
        <w:rPr>
          <w:rFonts w:ascii="Palatino Linotype" w:eastAsia="Calibri" w:hAnsi="Palatino Linotype" w:cs="Arial"/>
          <w:lang w:val="es-ES"/>
        </w:rPr>
        <w:t>mayo y uno (1) de junio</w:t>
      </w:r>
      <w:r w:rsidRPr="00047093">
        <w:rPr>
          <w:rFonts w:ascii="Palatino Linotype" w:eastAsia="Calibri" w:hAnsi="Palatino Linotype" w:cs="Arial"/>
          <w:lang w:val="es-ES"/>
        </w:rPr>
        <w:t xml:space="preserve"> de </w:t>
      </w:r>
      <w:r w:rsidR="00B956D6" w:rsidRPr="00047093">
        <w:rPr>
          <w:rFonts w:ascii="Palatino Linotype" w:eastAsia="Calibri" w:hAnsi="Palatino Linotype" w:cs="Times New Roman"/>
          <w:lang w:val="es-ES"/>
        </w:rPr>
        <w:t>dos mil veintiuno</w:t>
      </w:r>
      <w:r w:rsidRPr="00047093">
        <w:rPr>
          <w:rFonts w:ascii="Palatino Linotype" w:eastAsia="Calibri" w:hAnsi="Palatino Linotype" w:cs="Arial"/>
          <w:lang w:val="es-ES"/>
        </w:rPr>
        <w:t>, e</w:t>
      </w:r>
      <w:r w:rsidRPr="00047093">
        <w:rPr>
          <w:rFonts w:ascii="Palatino Linotype" w:hAnsi="Palatino Linotype"/>
        </w:rPr>
        <w:t>l Comisionado Ponente decretó el cierre de instrucción</w:t>
      </w:r>
      <w:r w:rsidRPr="00047093">
        <w:rPr>
          <w:rFonts w:ascii="Palatino Linotype" w:hAnsi="Palatino Linotype" w:cs="Arial"/>
        </w:rPr>
        <w:t>,</w:t>
      </w:r>
      <w:r w:rsidR="008D7446">
        <w:rPr>
          <w:rFonts w:ascii="Palatino Linotype" w:hAnsi="Palatino Linotype" w:cs="Arial"/>
        </w:rPr>
        <w:t xml:space="preserve"> asimismo, el cuatro (4) de junio de la misma anualidad, se notificó el acuerdo mediante el cual se amplió el plazo para emitir resolución, </w:t>
      </w:r>
      <w:r w:rsidRPr="00047093">
        <w:rPr>
          <w:rFonts w:ascii="Palatino Linotype" w:hAnsi="Palatino Linotype" w:cs="Arial"/>
          <w:color w:val="000000" w:themeColor="text1"/>
        </w:rPr>
        <w:t xml:space="preserve">misma que ahora se pronuncia; y - - - - - - - - - - - </w:t>
      </w:r>
      <w:r w:rsidRPr="00047093">
        <w:rPr>
          <w:rFonts w:ascii="Palatino Linotype" w:hAnsi="Palatino Linotype" w:cs="Arial"/>
        </w:rPr>
        <w:t xml:space="preserve">- - - -  </w:t>
      </w:r>
    </w:p>
    <w:p w14:paraId="68DDE087" w14:textId="77777777" w:rsidR="00554DF4" w:rsidRPr="001521F1" w:rsidRDefault="00554DF4" w:rsidP="00554DF4">
      <w:pPr>
        <w:pStyle w:val="Ttulo1"/>
        <w:jc w:val="center"/>
        <w:rPr>
          <w:b w:val="0"/>
          <w:szCs w:val="24"/>
        </w:rPr>
      </w:pPr>
      <w:bookmarkStart w:id="4" w:name="_Toc73643033"/>
      <w:r w:rsidRPr="001521F1">
        <w:rPr>
          <w:szCs w:val="24"/>
        </w:rPr>
        <w:t>CONSIDERANDO</w:t>
      </w:r>
      <w:bookmarkEnd w:id="4"/>
      <w:r w:rsidRPr="001521F1">
        <w:rPr>
          <w:szCs w:val="24"/>
        </w:rPr>
        <w:t xml:space="preserve"> </w:t>
      </w:r>
    </w:p>
    <w:p w14:paraId="26BF6840" w14:textId="77777777" w:rsidR="00554DF4" w:rsidRPr="001521F1" w:rsidRDefault="00554DF4" w:rsidP="00554DF4">
      <w:pPr>
        <w:pStyle w:val="Ttulo2"/>
        <w:rPr>
          <w:rFonts w:ascii="Palatino Linotype" w:hAnsi="Palatino Linotype"/>
          <w:b/>
          <w:bCs/>
          <w:color w:val="auto"/>
          <w:spacing w:val="60"/>
          <w:sz w:val="24"/>
        </w:rPr>
      </w:pPr>
      <w:bookmarkStart w:id="5" w:name="_Toc73643034"/>
      <w:r w:rsidRPr="001521F1">
        <w:rPr>
          <w:rFonts w:ascii="Palatino Linotype" w:hAnsi="Palatino Linotype"/>
          <w:b/>
          <w:color w:val="auto"/>
          <w:sz w:val="24"/>
        </w:rPr>
        <w:t>PRIMERO. De la competencia</w:t>
      </w:r>
      <w:bookmarkEnd w:id="5"/>
    </w:p>
    <w:p w14:paraId="180F156D" w14:textId="65FEF564" w:rsidR="00554DF4"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521F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21F1">
        <w:rPr>
          <w:rFonts w:ascii="Palatino Linotype" w:eastAsia="Calibri" w:hAnsi="Palatino Linotype" w:cs="Times New Roman"/>
          <w:b/>
          <w:lang w:val="es-ES"/>
        </w:rPr>
        <w:t>Constitución Política de los Estados Unidos Mexicanos</w:t>
      </w:r>
      <w:r w:rsidRPr="001521F1">
        <w:rPr>
          <w:rFonts w:ascii="Palatino Linotype" w:eastAsia="Calibri" w:hAnsi="Palatino Linotype" w:cs="Times New Roman"/>
          <w:lang w:val="es-ES"/>
        </w:rPr>
        <w:t xml:space="preserve">; 5, párrafos </w:t>
      </w:r>
      <w:r w:rsidRPr="001521F1">
        <w:rPr>
          <w:rFonts w:ascii="Palatino Linotype" w:hAnsi="Palatino Linotype" w:cs="Arial"/>
          <w:bCs/>
          <w:color w:val="222222"/>
          <w:lang w:val="es-ES"/>
        </w:rPr>
        <w:t>vigésimo</w:t>
      </w:r>
      <w:r w:rsidR="00A06AD3">
        <w:rPr>
          <w:rFonts w:ascii="Palatino Linotype" w:hAnsi="Palatino Linotype" w:cs="Arial"/>
          <w:bCs/>
          <w:color w:val="222222"/>
          <w:lang w:val="es-ES"/>
        </w:rPr>
        <w:t xml:space="preserve"> noveno</w:t>
      </w:r>
      <w:r w:rsidRPr="001521F1">
        <w:rPr>
          <w:rFonts w:ascii="Palatino Linotype" w:hAnsi="Palatino Linotype" w:cs="Arial"/>
          <w:bCs/>
          <w:color w:val="222222"/>
          <w:lang w:val="es-ES"/>
        </w:rPr>
        <w:t xml:space="preserve">, </w:t>
      </w:r>
      <w:r w:rsidR="00A06AD3">
        <w:rPr>
          <w:rFonts w:ascii="Palatino Linotype" w:hAnsi="Palatino Linotype" w:cs="Arial"/>
          <w:bCs/>
          <w:color w:val="222222"/>
          <w:lang w:val="es-ES"/>
        </w:rPr>
        <w:t xml:space="preserve">trigésimo </w:t>
      </w:r>
      <w:r w:rsidRPr="001521F1">
        <w:rPr>
          <w:rFonts w:ascii="Palatino Linotype" w:hAnsi="Palatino Linotype" w:cs="Arial"/>
          <w:bCs/>
          <w:color w:val="222222"/>
          <w:lang w:val="es-ES"/>
        </w:rPr>
        <w:t xml:space="preserve">y </w:t>
      </w:r>
      <w:r w:rsidR="00A06AD3">
        <w:rPr>
          <w:rFonts w:ascii="Palatino Linotype" w:hAnsi="Palatino Linotype" w:cs="Arial"/>
          <w:bCs/>
          <w:color w:val="222222"/>
          <w:lang w:val="es-ES"/>
        </w:rPr>
        <w:t>trigésimo primero</w:t>
      </w:r>
      <w:r w:rsidRPr="001521F1">
        <w:rPr>
          <w:rFonts w:ascii="Palatino Linotype" w:hAnsi="Palatino Linotype" w:cs="Arial"/>
          <w:bCs/>
          <w:color w:val="222222"/>
          <w:lang w:val="es-ES"/>
        </w:rPr>
        <w:t xml:space="preserve"> </w:t>
      </w:r>
      <w:r w:rsidRPr="001521F1">
        <w:rPr>
          <w:rFonts w:ascii="Palatino Linotype" w:eastAsia="Calibri" w:hAnsi="Palatino Linotype" w:cs="Times New Roman"/>
          <w:lang w:val="es-ES"/>
        </w:rPr>
        <w:t xml:space="preserve">fracciones IV y V de la </w:t>
      </w:r>
      <w:r w:rsidRPr="001521F1">
        <w:rPr>
          <w:rFonts w:ascii="Palatino Linotype" w:eastAsia="Calibri" w:hAnsi="Palatino Linotype" w:cs="Times New Roman"/>
          <w:b/>
          <w:lang w:val="es-ES"/>
        </w:rPr>
        <w:t>Constitución Política del Estado Libre y Soberano de México</w:t>
      </w:r>
      <w:r w:rsidRPr="001521F1">
        <w:rPr>
          <w:rFonts w:ascii="Palatino Linotype" w:eastAsia="Calibri" w:hAnsi="Palatino Linotype" w:cs="Times New Roman"/>
          <w:lang w:val="es-ES"/>
        </w:rPr>
        <w:t xml:space="preserve">; artículos 1, 2 fracción II, 13, 29, 36 fracciones I y II, 176, 178, 179, 181 párrafo tercero y 185 </w:t>
      </w:r>
      <w:r w:rsidRPr="001521F1">
        <w:rPr>
          <w:rFonts w:ascii="Palatino Linotype" w:eastAsia="Calibri" w:hAnsi="Palatino Linotype" w:cs="Arial"/>
          <w:lang w:val="es-ES"/>
        </w:rPr>
        <w:t xml:space="preserve">de la </w:t>
      </w:r>
      <w:r w:rsidRPr="001521F1">
        <w:rPr>
          <w:rFonts w:ascii="Palatino Linotype" w:eastAsia="Calibri" w:hAnsi="Palatino Linotype" w:cs="Arial"/>
          <w:b/>
          <w:lang w:val="es-ES"/>
        </w:rPr>
        <w:t>Ley de Transparencia y Acceso a la Información Pública del Estado de México y Municipios</w:t>
      </w:r>
      <w:r w:rsidRPr="001521F1">
        <w:rPr>
          <w:rFonts w:ascii="Palatino Linotype" w:eastAsia="Calibri" w:hAnsi="Palatino Linotype" w:cs="Arial"/>
          <w:lang w:val="es-ES"/>
        </w:rPr>
        <w:t xml:space="preserve">; y 7, 9 fracciones I y XXIV, y 11 del </w:t>
      </w:r>
      <w:r w:rsidRPr="001521F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521F1">
        <w:rPr>
          <w:rFonts w:ascii="Palatino Linotype" w:hAnsi="Palatino Linotype"/>
        </w:rPr>
        <w:t>.</w:t>
      </w:r>
    </w:p>
    <w:p w14:paraId="0118F3F2" w14:textId="77777777" w:rsidR="007C7339" w:rsidRPr="001521F1" w:rsidRDefault="007C7339" w:rsidP="007C7339">
      <w:pPr>
        <w:pStyle w:val="Prrafodelista"/>
        <w:spacing w:before="240" w:after="240" w:line="360" w:lineRule="auto"/>
        <w:ind w:left="0"/>
        <w:jc w:val="both"/>
        <w:rPr>
          <w:rFonts w:ascii="Palatino Linotype" w:hAnsi="Palatino Linotype"/>
        </w:rPr>
      </w:pPr>
    </w:p>
    <w:p w14:paraId="15B5B697" w14:textId="4CAC2952" w:rsidR="00554DF4" w:rsidRDefault="00554DF4" w:rsidP="00554DF4">
      <w:pPr>
        <w:pStyle w:val="Ttulo2"/>
        <w:rPr>
          <w:rFonts w:ascii="Palatino Linotype" w:hAnsi="Palatino Linotype"/>
          <w:b/>
          <w:color w:val="auto"/>
          <w:sz w:val="24"/>
        </w:rPr>
      </w:pPr>
      <w:bookmarkStart w:id="6" w:name="_Toc73643035"/>
      <w:r w:rsidRPr="001521F1">
        <w:rPr>
          <w:rFonts w:ascii="Palatino Linotype" w:hAnsi="Palatino Linotype"/>
          <w:b/>
          <w:color w:val="auto"/>
          <w:sz w:val="24"/>
        </w:rPr>
        <w:lastRenderedPageBreak/>
        <w:t>SEGUNDO. De la oportunidad y procedencia.</w:t>
      </w:r>
      <w:bookmarkEnd w:id="6"/>
    </w:p>
    <w:p w14:paraId="03BA1405" w14:textId="77777777" w:rsidR="00B16E11" w:rsidRPr="00B16E11" w:rsidRDefault="00B16E11" w:rsidP="00B16E11">
      <w:pPr>
        <w:rPr>
          <w:lang w:val="es-MX" w:eastAsia="en-US"/>
        </w:rPr>
      </w:pPr>
    </w:p>
    <w:p w14:paraId="3FFC9C40" w14:textId="5C85C78B" w:rsidR="00E22D7A" w:rsidRDefault="00147DF3" w:rsidP="00E22D7A">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Los</w:t>
      </w:r>
      <w:r w:rsidR="00554DF4" w:rsidRPr="001521F1">
        <w:rPr>
          <w:rFonts w:ascii="Palatino Linotype" w:eastAsia="Calibri" w:hAnsi="Palatino Linotype" w:cs="Arial"/>
        </w:rPr>
        <w:t xml:space="preserve"> medio</w:t>
      </w:r>
      <w:r w:rsidRPr="001521F1">
        <w:rPr>
          <w:rFonts w:ascii="Palatino Linotype" w:eastAsia="Calibri" w:hAnsi="Palatino Linotype" w:cs="Arial"/>
        </w:rPr>
        <w:t>s</w:t>
      </w:r>
      <w:r w:rsidR="00554DF4" w:rsidRPr="001521F1">
        <w:rPr>
          <w:rFonts w:ascii="Palatino Linotype" w:eastAsia="Calibri" w:hAnsi="Palatino Linotype" w:cs="Arial"/>
        </w:rPr>
        <w:t xml:space="preserve"> de impugnación fue</w:t>
      </w:r>
      <w:r w:rsidRPr="001521F1">
        <w:rPr>
          <w:rFonts w:ascii="Palatino Linotype" w:eastAsia="Calibri" w:hAnsi="Palatino Linotype" w:cs="Arial"/>
        </w:rPr>
        <w:t>ron</w:t>
      </w:r>
      <w:r w:rsidR="00554DF4" w:rsidRPr="001521F1">
        <w:rPr>
          <w:rFonts w:ascii="Palatino Linotype" w:eastAsia="Calibri" w:hAnsi="Palatino Linotype" w:cs="Arial"/>
        </w:rPr>
        <w:t xml:space="preserve"> presentado</w:t>
      </w:r>
      <w:r w:rsidRPr="001521F1">
        <w:rPr>
          <w:rFonts w:ascii="Palatino Linotype" w:eastAsia="Calibri" w:hAnsi="Palatino Linotype" w:cs="Arial"/>
        </w:rPr>
        <w:t>s</w:t>
      </w:r>
      <w:r w:rsidR="00554DF4" w:rsidRPr="001521F1">
        <w:rPr>
          <w:rFonts w:ascii="Palatino Linotype" w:eastAsia="Calibri" w:hAnsi="Palatino Linotype" w:cs="Arial"/>
        </w:rPr>
        <w:t xml:space="preserve"> a través del </w:t>
      </w:r>
      <w:r w:rsidR="00554DF4" w:rsidRPr="001521F1">
        <w:rPr>
          <w:rFonts w:ascii="Palatino Linotype" w:eastAsia="Calibri" w:hAnsi="Palatino Linotype" w:cs="Arial"/>
          <w:b/>
        </w:rPr>
        <w:t>SAIMEX,</w:t>
      </w:r>
      <w:r w:rsidR="00554DF4" w:rsidRPr="001521F1">
        <w:rPr>
          <w:rFonts w:ascii="Palatino Linotype" w:eastAsia="Calibri" w:hAnsi="Palatino Linotype" w:cs="Arial"/>
        </w:rPr>
        <w:t xml:space="preserve"> en el formato previamente aprobado para tal efecto y dentro del plazo legal de quince días hábiles otorgados; siendo así que el </w:t>
      </w:r>
      <w:r w:rsidR="00554DF4" w:rsidRPr="001521F1">
        <w:rPr>
          <w:rFonts w:ascii="Palatino Linotype" w:eastAsia="Calibri" w:hAnsi="Palatino Linotype" w:cs="Arial"/>
          <w:b/>
        </w:rPr>
        <w:t>SUJETO OBLIGADO</w:t>
      </w:r>
      <w:r w:rsidR="00554DF4" w:rsidRPr="001521F1">
        <w:rPr>
          <w:rFonts w:ascii="Palatino Linotype" w:eastAsia="Calibri" w:hAnsi="Palatino Linotype" w:cs="Arial"/>
        </w:rPr>
        <w:t xml:space="preserve"> entregó</w:t>
      </w:r>
      <w:r w:rsidR="00AF705E" w:rsidRPr="001521F1">
        <w:rPr>
          <w:rFonts w:ascii="Palatino Linotype" w:eastAsia="Calibri" w:hAnsi="Palatino Linotype" w:cs="Arial"/>
        </w:rPr>
        <w:t xml:space="preserve"> respuesta</w:t>
      </w:r>
      <w:r w:rsidRPr="001521F1">
        <w:rPr>
          <w:rFonts w:ascii="Palatino Linotype" w:eastAsia="Calibri" w:hAnsi="Palatino Linotype" w:cs="Arial"/>
        </w:rPr>
        <w:t>s</w:t>
      </w:r>
      <w:r w:rsidR="00AF705E" w:rsidRPr="001521F1">
        <w:rPr>
          <w:rFonts w:ascii="Palatino Linotype" w:eastAsia="Calibri" w:hAnsi="Palatino Linotype" w:cs="Arial"/>
        </w:rPr>
        <w:t xml:space="preserve"> a la</w:t>
      </w:r>
      <w:r w:rsidRPr="001521F1">
        <w:rPr>
          <w:rFonts w:ascii="Palatino Linotype" w:eastAsia="Calibri" w:hAnsi="Palatino Linotype" w:cs="Arial"/>
        </w:rPr>
        <w:t>s</w:t>
      </w:r>
      <w:r w:rsidR="00AF705E" w:rsidRPr="001521F1">
        <w:rPr>
          <w:rFonts w:ascii="Palatino Linotype" w:eastAsia="Calibri" w:hAnsi="Palatino Linotype" w:cs="Arial"/>
        </w:rPr>
        <w:t xml:space="preserve"> solicitud</w:t>
      </w:r>
      <w:r w:rsidRPr="001521F1">
        <w:rPr>
          <w:rFonts w:ascii="Palatino Linotype" w:eastAsia="Calibri" w:hAnsi="Palatino Linotype" w:cs="Arial"/>
        </w:rPr>
        <w:t>es</w:t>
      </w:r>
      <w:r w:rsidR="00AF705E" w:rsidRPr="001521F1">
        <w:rPr>
          <w:rFonts w:ascii="Palatino Linotype" w:eastAsia="Calibri" w:hAnsi="Palatino Linotype" w:cs="Arial"/>
        </w:rPr>
        <w:t xml:space="preserve"> el </w:t>
      </w:r>
      <w:r w:rsidR="005E3FC9">
        <w:rPr>
          <w:rFonts w:ascii="Palatino Linotype" w:eastAsia="Calibri" w:hAnsi="Palatino Linotype" w:cs="Arial"/>
        </w:rPr>
        <w:t xml:space="preserve">día </w:t>
      </w:r>
      <w:r w:rsidR="006D5546">
        <w:rPr>
          <w:rFonts w:ascii="Palatino Linotype" w:eastAsia="Calibri" w:hAnsi="Palatino Linotype" w:cs="Arial"/>
        </w:rPr>
        <w:t>dieciocho</w:t>
      </w:r>
      <w:r w:rsidR="00B16E11">
        <w:rPr>
          <w:rFonts w:ascii="Palatino Linotype" w:eastAsia="Calibri" w:hAnsi="Palatino Linotype" w:cs="Arial"/>
        </w:rPr>
        <w:t xml:space="preserve"> </w:t>
      </w:r>
      <w:r w:rsidR="00554DF4" w:rsidRPr="001521F1">
        <w:rPr>
          <w:rFonts w:ascii="Palatino Linotype" w:eastAsia="Calibri" w:hAnsi="Palatino Linotype" w:cs="Arial"/>
        </w:rPr>
        <w:t>(</w:t>
      </w:r>
      <w:r w:rsidR="006D5546">
        <w:rPr>
          <w:rFonts w:ascii="Palatino Linotype" w:eastAsia="Calibri" w:hAnsi="Palatino Linotype" w:cs="Arial"/>
        </w:rPr>
        <w:t>18</w:t>
      </w:r>
      <w:r w:rsidR="00135E7D" w:rsidRPr="001521F1">
        <w:rPr>
          <w:rFonts w:ascii="Palatino Linotype" w:eastAsia="Calibri" w:hAnsi="Palatino Linotype" w:cs="Arial"/>
        </w:rPr>
        <w:t>)</w:t>
      </w:r>
      <w:r w:rsidR="00554DF4" w:rsidRPr="001521F1">
        <w:rPr>
          <w:rFonts w:ascii="Palatino Linotype" w:eastAsia="Calibri" w:hAnsi="Palatino Linotype" w:cs="Arial"/>
        </w:rPr>
        <w:t xml:space="preserve"> de</w:t>
      </w:r>
      <w:r w:rsidR="00201915" w:rsidRPr="001521F1">
        <w:rPr>
          <w:rFonts w:ascii="Palatino Linotype" w:eastAsia="Calibri" w:hAnsi="Palatino Linotype" w:cs="Arial"/>
        </w:rPr>
        <w:t xml:space="preserve"> </w:t>
      </w:r>
      <w:r w:rsidR="006D5546">
        <w:rPr>
          <w:rFonts w:ascii="Palatino Linotype" w:eastAsia="Calibri" w:hAnsi="Palatino Linotype" w:cs="Arial"/>
        </w:rPr>
        <w:t>marzo</w:t>
      </w:r>
      <w:r w:rsidR="00554DF4" w:rsidRPr="001521F1">
        <w:rPr>
          <w:rFonts w:ascii="Palatino Linotype" w:eastAsia="Calibri" w:hAnsi="Palatino Linotype" w:cs="Arial"/>
        </w:rPr>
        <w:t xml:space="preserve"> </w:t>
      </w:r>
      <w:r w:rsidR="00E52549">
        <w:rPr>
          <w:rFonts w:ascii="Palatino Linotype" w:eastAsia="Calibri" w:hAnsi="Palatino Linotype" w:cs="Arial"/>
        </w:rPr>
        <w:t xml:space="preserve">y </w:t>
      </w:r>
      <w:r w:rsidR="006D5546">
        <w:rPr>
          <w:rFonts w:ascii="Palatino Linotype" w:eastAsia="Calibri" w:hAnsi="Palatino Linotype" w:cs="Arial"/>
        </w:rPr>
        <w:t>doce</w:t>
      </w:r>
      <w:r w:rsidR="00E52549">
        <w:rPr>
          <w:rFonts w:ascii="Palatino Linotype" w:eastAsia="Calibri" w:hAnsi="Palatino Linotype" w:cs="Arial"/>
        </w:rPr>
        <w:t xml:space="preserve"> (</w:t>
      </w:r>
      <w:r w:rsidR="006D5546">
        <w:rPr>
          <w:rFonts w:ascii="Palatino Linotype" w:eastAsia="Calibri" w:hAnsi="Palatino Linotype" w:cs="Arial"/>
        </w:rPr>
        <w:t>12</w:t>
      </w:r>
      <w:r w:rsidR="00E52549">
        <w:rPr>
          <w:rFonts w:ascii="Palatino Linotype" w:eastAsia="Calibri" w:hAnsi="Palatino Linotype" w:cs="Arial"/>
        </w:rPr>
        <w:t xml:space="preserve">) de </w:t>
      </w:r>
      <w:r w:rsidR="006D5546">
        <w:rPr>
          <w:rFonts w:ascii="Palatino Linotype" w:eastAsia="Calibri" w:hAnsi="Palatino Linotype" w:cs="Arial"/>
        </w:rPr>
        <w:t>abril</w:t>
      </w:r>
      <w:r w:rsidR="00E52549">
        <w:rPr>
          <w:rFonts w:ascii="Palatino Linotype" w:eastAsia="Calibri" w:hAnsi="Palatino Linotype" w:cs="Arial"/>
        </w:rPr>
        <w:t xml:space="preserve"> </w:t>
      </w:r>
      <w:r w:rsidR="00554DF4" w:rsidRPr="001521F1">
        <w:rPr>
          <w:rFonts w:ascii="Palatino Linotype" w:eastAsia="Calibri" w:hAnsi="Palatino Linotype" w:cs="Arial"/>
        </w:rPr>
        <w:t xml:space="preserve">de </w:t>
      </w:r>
      <w:r w:rsidR="00B956D6" w:rsidRPr="001521F1">
        <w:rPr>
          <w:rFonts w:ascii="Palatino Linotype" w:eastAsia="Calibri" w:hAnsi="Palatino Linotype" w:cs="Times New Roman"/>
          <w:lang w:val="es-ES"/>
        </w:rPr>
        <w:t>dos mil veint</w:t>
      </w:r>
      <w:r w:rsidR="00B956D6">
        <w:rPr>
          <w:rFonts w:ascii="Palatino Linotype" w:eastAsia="Calibri" w:hAnsi="Palatino Linotype" w:cs="Times New Roman"/>
          <w:lang w:val="es-ES"/>
        </w:rPr>
        <w:t>iuno</w:t>
      </w:r>
      <w:r w:rsidR="00554DF4" w:rsidRPr="001521F1">
        <w:rPr>
          <w:rFonts w:ascii="Palatino Linotype" w:eastAsia="Calibri" w:hAnsi="Palatino Linotype" w:cs="Arial"/>
        </w:rPr>
        <w:t xml:space="preserve">, </w:t>
      </w:r>
      <w:r w:rsidR="00554DF4" w:rsidRPr="001521F1">
        <w:rPr>
          <w:rFonts w:ascii="Palatino Linotype" w:hAnsi="Palatino Linotype" w:cs="Arial"/>
        </w:rPr>
        <w:t xml:space="preserve">de tal forma que el plazo para interponer </w:t>
      </w:r>
      <w:r w:rsidRPr="001521F1">
        <w:rPr>
          <w:rFonts w:ascii="Palatino Linotype" w:hAnsi="Palatino Linotype" w:cs="Arial"/>
        </w:rPr>
        <w:t>los</w:t>
      </w:r>
      <w:r w:rsidR="00554DF4" w:rsidRPr="001521F1">
        <w:rPr>
          <w:rFonts w:ascii="Palatino Linotype" w:hAnsi="Palatino Linotype" w:cs="Arial"/>
        </w:rPr>
        <w:t xml:space="preserve"> recu</w:t>
      </w:r>
      <w:r w:rsidR="00D928CA" w:rsidRPr="001521F1">
        <w:rPr>
          <w:rFonts w:ascii="Palatino Linotype" w:hAnsi="Palatino Linotype" w:cs="Arial"/>
        </w:rPr>
        <w:t>rso</w:t>
      </w:r>
      <w:r w:rsidRPr="001521F1">
        <w:rPr>
          <w:rFonts w:ascii="Palatino Linotype" w:hAnsi="Palatino Linotype" w:cs="Arial"/>
        </w:rPr>
        <w:t>s</w:t>
      </w:r>
      <w:r w:rsidR="00D928CA" w:rsidRPr="001521F1">
        <w:rPr>
          <w:rFonts w:ascii="Palatino Linotype" w:hAnsi="Palatino Linotype" w:cs="Arial"/>
        </w:rPr>
        <w:t xml:space="preserve"> de revisión transcurrió del</w:t>
      </w:r>
      <w:r w:rsidR="00AA15CC" w:rsidRPr="001521F1">
        <w:rPr>
          <w:rFonts w:ascii="Palatino Linotype" w:hAnsi="Palatino Linotype" w:cs="Arial"/>
        </w:rPr>
        <w:t xml:space="preserve"> </w:t>
      </w:r>
      <w:r w:rsidR="006D5546">
        <w:rPr>
          <w:rFonts w:ascii="Palatino Linotype" w:hAnsi="Palatino Linotype" w:cs="Arial"/>
        </w:rPr>
        <w:t>diecinueve</w:t>
      </w:r>
      <w:r w:rsidR="00C76369" w:rsidRPr="001521F1">
        <w:rPr>
          <w:rFonts w:ascii="Palatino Linotype" w:hAnsi="Palatino Linotype" w:cs="Arial"/>
        </w:rPr>
        <w:t xml:space="preserve"> </w:t>
      </w:r>
      <w:r w:rsidR="00554DF4" w:rsidRPr="001521F1">
        <w:rPr>
          <w:rFonts w:ascii="Palatino Linotype" w:hAnsi="Palatino Linotype" w:cs="Arial"/>
        </w:rPr>
        <w:t>(</w:t>
      </w:r>
      <w:r w:rsidR="006D5546">
        <w:rPr>
          <w:rFonts w:ascii="Palatino Linotype" w:hAnsi="Palatino Linotype" w:cs="Arial"/>
        </w:rPr>
        <w:t>19</w:t>
      </w:r>
      <w:r w:rsidR="00554DF4" w:rsidRPr="001521F1">
        <w:rPr>
          <w:rFonts w:ascii="Palatino Linotype" w:hAnsi="Palatino Linotype" w:cs="Arial"/>
        </w:rPr>
        <w:t>)</w:t>
      </w:r>
      <w:r w:rsidR="00D928CA" w:rsidRPr="001521F1">
        <w:rPr>
          <w:rFonts w:ascii="Palatino Linotype" w:hAnsi="Palatino Linotype" w:cs="Arial"/>
        </w:rPr>
        <w:t xml:space="preserve"> </w:t>
      </w:r>
      <w:r w:rsidR="00E52549">
        <w:rPr>
          <w:rFonts w:ascii="Palatino Linotype" w:hAnsi="Palatino Linotype" w:cs="Arial"/>
        </w:rPr>
        <w:t xml:space="preserve">de </w:t>
      </w:r>
      <w:r w:rsidR="006D5546">
        <w:rPr>
          <w:rFonts w:ascii="Palatino Linotype" w:hAnsi="Palatino Linotype" w:cs="Arial"/>
        </w:rPr>
        <w:t>marzo</w:t>
      </w:r>
      <w:r w:rsidR="00E52549">
        <w:rPr>
          <w:rFonts w:ascii="Palatino Linotype" w:hAnsi="Palatino Linotype" w:cs="Arial"/>
        </w:rPr>
        <w:t xml:space="preserve"> y </w:t>
      </w:r>
      <w:r w:rsidR="006D5546">
        <w:rPr>
          <w:rFonts w:ascii="Palatino Linotype" w:hAnsi="Palatino Linotype" w:cs="Arial"/>
        </w:rPr>
        <w:t>trece</w:t>
      </w:r>
      <w:r w:rsidR="00E52549">
        <w:rPr>
          <w:rFonts w:ascii="Palatino Linotype" w:hAnsi="Palatino Linotype" w:cs="Arial"/>
        </w:rPr>
        <w:t xml:space="preserve"> (</w:t>
      </w:r>
      <w:r w:rsidR="006D5546">
        <w:rPr>
          <w:rFonts w:ascii="Palatino Linotype" w:hAnsi="Palatino Linotype" w:cs="Arial"/>
        </w:rPr>
        <w:t>13</w:t>
      </w:r>
      <w:r w:rsidR="00E52549">
        <w:rPr>
          <w:rFonts w:ascii="Palatino Linotype" w:hAnsi="Palatino Linotype" w:cs="Arial"/>
        </w:rPr>
        <w:t xml:space="preserve">) de </w:t>
      </w:r>
      <w:r w:rsidR="006D5546">
        <w:rPr>
          <w:rFonts w:ascii="Palatino Linotype" w:hAnsi="Palatino Linotype" w:cs="Arial"/>
        </w:rPr>
        <w:t xml:space="preserve">abril </w:t>
      </w:r>
      <w:r w:rsidR="00E52549">
        <w:rPr>
          <w:rFonts w:ascii="Palatino Linotype" w:hAnsi="Palatino Linotype" w:cs="Arial"/>
        </w:rPr>
        <w:t xml:space="preserve">de dos mil veintiuno </w:t>
      </w:r>
      <w:r w:rsidR="005B6BA8">
        <w:rPr>
          <w:rFonts w:ascii="Palatino Linotype" w:hAnsi="Palatino Linotype" w:cs="Arial"/>
        </w:rPr>
        <w:t xml:space="preserve">al </w:t>
      </w:r>
      <w:r w:rsidR="006D5546">
        <w:rPr>
          <w:rFonts w:ascii="Palatino Linotype" w:hAnsi="Palatino Linotype" w:cs="Arial"/>
        </w:rPr>
        <w:t>quince</w:t>
      </w:r>
      <w:r w:rsidR="00E52549">
        <w:rPr>
          <w:rFonts w:ascii="Palatino Linotype" w:hAnsi="Palatino Linotype" w:cs="Arial"/>
        </w:rPr>
        <w:t xml:space="preserve"> (</w:t>
      </w:r>
      <w:r w:rsidR="006D5546">
        <w:rPr>
          <w:rFonts w:ascii="Palatino Linotype" w:hAnsi="Palatino Linotype" w:cs="Arial"/>
        </w:rPr>
        <w:t>15</w:t>
      </w:r>
      <w:r w:rsidR="00E52549">
        <w:rPr>
          <w:rFonts w:ascii="Palatino Linotype" w:hAnsi="Palatino Linotype" w:cs="Arial"/>
        </w:rPr>
        <w:t xml:space="preserve">) </w:t>
      </w:r>
      <w:r w:rsidR="006D5546">
        <w:rPr>
          <w:rFonts w:ascii="Palatino Linotype" w:hAnsi="Palatino Linotype" w:cs="Arial"/>
        </w:rPr>
        <w:t xml:space="preserve">de abril </w:t>
      </w:r>
      <w:r w:rsidR="00E52549">
        <w:rPr>
          <w:rFonts w:ascii="Palatino Linotype" w:hAnsi="Palatino Linotype" w:cs="Arial"/>
        </w:rPr>
        <w:t xml:space="preserve">y </w:t>
      </w:r>
      <w:r w:rsidR="006D5546">
        <w:rPr>
          <w:rFonts w:ascii="Palatino Linotype" w:hAnsi="Palatino Linotype" w:cs="Arial"/>
        </w:rPr>
        <w:t>tres</w:t>
      </w:r>
      <w:r w:rsidR="00E52549">
        <w:rPr>
          <w:rFonts w:ascii="Palatino Linotype" w:hAnsi="Palatino Linotype" w:cs="Arial"/>
        </w:rPr>
        <w:t xml:space="preserve"> (</w:t>
      </w:r>
      <w:r w:rsidR="006D5546">
        <w:rPr>
          <w:rFonts w:ascii="Palatino Linotype" w:hAnsi="Palatino Linotype" w:cs="Arial"/>
        </w:rPr>
        <w:t>3</w:t>
      </w:r>
      <w:r w:rsidR="00E52549">
        <w:rPr>
          <w:rFonts w:ascii="Palatino Linotype" w:hAnsi="Palatino Linotype" w:cs="Arial"/>
        </w:rPr>
        <w:t xml:space="preserve">) de </w:t>
      </w:r>
      <w:r w:rsidR="006D5546">
        <w:rPr>
          <w:rFonts w:ascii="Palatino Linotype" w:hAnsi="Palatino Linotype" w:cs="Arial"/>
        </w:rPr>
        <w:t>mayo</w:t>
      </w:r>
      <w:r w:rsidR="00E52549">
        <w:rPr>
          <w:rFonts w:ascii="Palatino Linotype" w:hAnsi="Palatino Linotype" w:cs="Arial"/>
        </w:rPr>
        <w:t xml:space="preserve"> </w:t>
      </w:r>
      <w:r w:rsidR="00D928CA" w:rsidRPr="001521F1">
        <w:rPr>
          <w:rFonts w:ascii="Palatino Linotype" w:hAnsi="Palatino Linotype" w:cs="Arial"/>
        </w:rPr>
        <w:t xml:space="preserve">de </w:t>
      </w:r>
      <w:r w:rsidR="00B956D6" w:rsidRPr="001521F1">
        <w:rPr>
          <w:rFonts w:ascii="Palatino Linotype" w:eastAsia="Calibri" w:hAnsi="Palatino Linotype" w:cs="Times New Roman"/>
          <w:lang w:val="es-ES"/>
        </w:rPr>
        <w:t>dos mil veint</w:t>
      </w:r>
      <w:r w:rsidR="00B956D6">
        <w:rPr>
          <w:rFonts w:ascii="Palatino Linotype" w:eastAsia="Calibri" w:hAnsi="Palatino Linotype" w:cs="Times New Roman"/>
          <w:lang w:val="es-ES"/>
        </w:rPr>
        <w:t>iuno</w:t>
      </w:r>
      <w:r w:rsidR="00554DF4" w:rsidRPr="001521F1">
        <w:rPr>
          <w:rFonts w:ascii="Palatino Linotype" w:hAnsi="Palatino Linotype" w:cs="Arial"/>
        </w:rPr>
        <w:t>; en consecuencia, presen</w:t>
      </w:r>
      <w:r w:rsidR="006B009B" w:rsidRPr="001521F1">
        <w:rPr>
          <w:rFonts w:ascii="Palatino Linotype" w:hAnsi="Palatino Linotype" w:cs="Arial"/>
        </w:rPr>
        <w:t>tó su inconformidad el día</w:t>
      </w:r>
      <w:r w:rsidR="0059659D">
        <w:rPr>
          <w:rFonts w:ascii="Palatino Linotype" w:hAnsi="Palatino Linotype" w:cs="Arial"/>
        </w:rPr>
        <w:t xml:space="preserve"> </w:t>
      </w:r>
      <w:r w:rsidR="006D5546">
        <w:rPr>
          <w:rFonts w:ascii="Palatino Linotype" w:hAnsi="Palatino Linotype" w:cs="Arial"/>
        </w:rPr>
        <w:t>nueve</w:t>
      </w:r>
      <w:r w:rsidR="00DB779D" w:rsidRPr="001521F1">
        <w:rPr>
          <w:rFonts w:ascii="Palatino Linotype" w:hAnsi="Palatino Linotype" w:cs="Arial"/>
        </w:rPr>
        <w:t xml:space="preserve"> </w:t>
      </w:r>
      <w:r w:rsidR="00DB779D" w:rsidRPr="001521F1">
        <w:rPr>
          <w:rFonts w:ascii="Palatino Linotype" w:eastAsia="Calibri" w:hAnsi="Palatino Linotype" w:cs="Arial"/>
        </w:rPr>
        <w:t>(</w:t>
      </w:r>
      <w:r w:rsidR="006D5546">
        <w:rPr>
          <w:rFonts w:ascii="Palatino Linotype" w:eastAsia="Calibri" w:hAnsi="Palatino Linotype" w:cs="Arial"/>
        </w:rPr>
        <w:t>9</w:t>
      </w:r>
      <w:r w:rsidR="00CE5D17" w:rsidRPr="001521F1">
        <w:rPr>
          <w:rFonts w:ascii="Palatino Linotype" w:eastAsia="Calibri" w:hAnsi="Palatino Linotype" w:cs="Arial"/>
        </w:rPr>
        <w:t xml:space="preserve">) </w:t>
      </w:r>
      <w:r w:rsidR="006D5546">
        <w:rPr>
          <w:rFonts w:ascii="Palatino Linotype" w:eastAsia="Calibri" w:hAnsi="Palatino Linotype" w:cs="Arial"/>
        </w:rPr>
        <w:t xml:space="preserve">y veintiuno (21) </w:t>
      </w:r>
      <w:r w:rsidR="00CE5D17" w:rsidRPr="001521F1">
        <w:rPr>
          <w:rFonts w:ascii="Palatino Linotype" w:eastAsia="Calibri" w:hAnsi="Palatino Linotype" w:cs="Arial"/>
        </w:rPr>
        <w:t xml:space="preserve">de </w:t>
      </w:r>
      <w:r w:rsidR="006D5546">
        <w:rPr>
          <w:rFonts w:ascii="Palatino Linotype" w:eastAsia="Calibri" w:hAnsi="Palatino Linotype" w:cs="Arial"/>
        </w:rPr>
        <w:t xml:space="preserve">abril </w:t>
      </w:r>
      <w:r w:rsidR="00E52549">
        <w:rPr>
          <w:rFonts w:ascii="Palatino Linotype" w:eastAsia="Calibri" w:hAnsi="Palatino Linotype" w:cs="Arial"/>
        </w:rPr>
        <w:t>marzo</w:t>
      </w:r>
      <w:r w:rsidR="00CE5D17" w:rsidRPr="001521F1">
        <w:rPr>
          <w:rFonts w:ascii="Palatino Linotype" w:eastAsia="Calibri" w:hAnsi="Palatino Linotype" w:cs="Arial"/>
        </w:rPr>
        <w:t xml:space="preserve"> </w:t>
      </w:r>
      <w:r w:rsidR="00554DF4" w:rsidRPr="001521F1">
        <w:rPr>
          <w:rFonts w:ascii="Palatino Linotype" w:eastAsia="Calibri" w:hAnsi="Palatino Linotype" w:cs="Arial"/>
        </w:rPr>
        <w:t xml:space="preserve">de </w:t>
      </w:r>
      <w:r w:rsidR="00B956D6" w:rsidRPr="001521F1">
        <w:rPr>
          <w:rFonts w:ascii="Palatino Linotype" w:eastAsia="Calibri" w:hAnsi="Palatino Linotype" w:cs="Times New Roman"/>
          <w:lang w:val="es-ES"/>
        </w:rPr>
        <w:t>dos mil veint</w:t>
      </w:r>
      <w:r w:rsidR="00B956D6">
        <w:rPr>
          <w:rFonts w:ascii="Palatino Linotype" w:eastAsia="Calibri" w:hAnsi="Palatino Linotype" w:cs="Times New Roman"/>
          <w:lang w:val="es-ES"/>
        </w:rPr>
        <w:t>iuno</w:t>
      </w:r>
      <w:r w:rsidR="00554DF4" w:rsidRPr="001521F1">
        <w:rPr>
          <w:rFonts w:ascii="Palatino Linotype" w:hAnsi="Palatino Linotype" w:cs="Arial"/>
        </w:rPr>
        <w:t xml:space="preserve">, por lo que se encuentra dentro de los márgenes temporales previstos en el artículo 178 de la </w:t>
      </w:r>
      <w:r w:rsidR="00554DF4" w:rsidRPr="001521F1">
        <w:rPr>
          <w:rFonts w:ascii="Palatino Linotype" w:hAnsi="Palatino Linotype" w:cs="Arial"/>
          <w:b/>
        </w:rPr>
        <w:t>Ley de Transparencia y Acceso a la Información Pública del Estado de México y Municipios vigente.</w:t>
      </w:r>
    </w:p>
    <w:p w14:paraId="03196267" w14:textId="6B59B343" w:rsidR="00E22D7A" w:rsidRPr="00E22D7A" w:rsidRDefault="00E22D7A" w:rsidP="00E22D7A">
      <w:pPr>
        <w:pStyle w:val="Prrafodelista"/>
        <w:spacing w:before="240" w:after="240" w:line="360" w:lineRule="auto"/>
        <w:ind w:left="0" w:right="49"/>
        <w:jc w:val="both"/>
        <w:rPr>
          <w:rFonts w:ascii="Palatino Linotype" w:hAnsi="Palatino Linotype"/>
        </w:rPr>
      </w:pPr>
    </w:p>
    <w:p w14:paraId="6809B7D5" w14:textId="0E1B85F5" w:rsidR="00554DF4" w:rsidRPr="001521F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5C155F" w14:textId="77777777" w:rsidR="002E144C" w:rsidRPr="001521F1" w:rsidRDefault="002E144C" w:rsidP="002E144C">
      <w:pPr>
        <w:pStyle w:val="Prrafodelista"/>
        <w:rPr>
          <w:rFonts w:ascii="Palatino Linotype" w:hAnsi="Palatino Linotype"/>
        </w:rPr>
      </w:pPr>
    </w:p>
    <w:p w14:paraId="2E002A66" w14:textId="29A84E50" w:rsidR="00E34403" w:rsidRDefault="00D928CA" w:rsidP="0062596E">
      <w:pPr>
        <w:pStyle w:val="Ttulo1"/>
      </w:pPr>
      <w:bookmarkStart w:id="7" w:name="_Toc73643036"/>
      <w:r w:rsidRPr="001521F1">
        <w:t xml:space="preserve">TERCERO. </w:t>
      </w:r>
      <w:r w:rsidR="00E34403">
        <w:t>De previo y especial pronunciamiento</w:t>
      </w:r>
      <w:bookmarkEnd w:id="7"/>
    </w:p>
    <w:p w14:paraId="38D10916" w14:textId="46566968" w:rsidR="00E34403" w:rsidRDefault="00E34403" w:rsidP="00E34403">
      <w:pPr>
        <w:rPr>
          <w:lang w:val="es-MX" w:eastAsia="en-US"/>
        </w:rPr>
      </w:pPr>
    </w:p>
    <w:p w14:paraId="7C16A181" w14:textId="0B3ED331" w:rsidR="00E34403" w:rsidRDefault="00E34403" w:rsidP="00E34403">
      <w:pPr>
        <w:rPr>
          <w:lang w:val="es-MX" w:eastAsia="en-US"/>
        </w:rPr>
      </w:pPr>
    </w:p>
    <w:p w14:paraId="64C0578B" w14:textId="77777777" w:rsidR="00F34A71" w:rsidRPr="003D6403" w:rsidRDefault="00F34A71" w:rsidP="00F34A71">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hAnsi="Palatino Linotype"/>
          <w:lang w:val="es-ES"/>
        </w:rPr>
        <w:t>D</w:t>
      </w:r>
      <w:r w:rsidRPr="003D6403">
        <w:rPr>
          <w:rFonts w:ascii="Palatino Linotype" w:hAnsi="Palatino Linotype"/>
          <w:lang w:val="es-ES"/>
        </w:rPr>
        <w:t xml:space="preserve">esde que inició, a finales de 2019, la crisis generada por el virus </w:t>
      </w:r>
      <w:r w:rsidRPr="003D6403">
        <w:rPr>
          <w:rFonts w:ascii="Palatino Linotype" w:hAnsi="Palatino Linotype"/>
          <w:b/>
          <w:lang w:val="es-ES"/>
        </w:rPr>
        <w:t xml:space="preserve">SARS-Cov-2 </w:t>
      </w:r>
      <w:proofErr w:type="gramStart"/>
      <w:r w:rsidRPr="003D6403">
        <w:rPr>
          <w:rFonts w:ascii="Palatino Linotype" w:hAnsi="Palatino Linotype"/>
          <w:b/>
          <w:lang w:val="es-ES"/>
        </w:rPr>
        <w:t>-  COVID</w:t>
      </w:r>
      <w:proofErr w:type="gramEnd"/>
      <w:r w:rsidRPr="003D6403">
        <w:rPr>
          <w:rFonts w:ascii="Palatino Linotype" w:hAnsi="Palatino Linotype"/>
          <w:b/>
          <w:lang w:val="es-ES"/>
        </w:rPr>
        <w:t>-19</w:t>
      </w:r>
      <w:r w:rsidRPr="003D6403">
        <w:rPr>
          <w:rFonts w:ascii="Palatino Linotype" w:hAnsi="Palatino Linotype"/>
          <w:lang w:val="es-ES"/>
        </w:rPr>
        <w:t xml:space="preserve">, las sociedades y los Estados, se han visto sometidos a una inusitada </w:t>
      </w:r>
      <w:r w:rsidRPr="003D6403">
        <w:rPr>
          <w:rFonts w:ascii="Palatino Linotype" w:hAnsi="Palatino Linotype"/>
          <w:lang w:val="es-ES"/>
        </w:rPr>
        <w:lastRenderedPageBreak/>
        <w:t>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1EB65A9" w14:textId="77777777" w:rsidR="00F34A71" w:rsidRDefault="00F34A71" w:rsidP="00F34A71">
      <w:pPr>
        <w:pStyle w:val="Prrafodelista"/>
        <w:rPr>
          <w:rFonts w:ascii="Palatino Linotype" w:eastAsia="MS Mincho" w:hAnsi="Palatino Linotype" w:cs="Times New Roman"/>
        </w:rPr>
      </w:pPr>
    </w:p>
    <w:p w14:paraId="7EA7C906" w14:textId="77777777" w:rsidR="00F34A71" w:rsidRPr="003D6403" w:rsidRDefault="00F34A71" w:rsidP="00F34A71">
      <w:pPr>
        <w:numPr>
          <w:ilvl w:val="0"/>
          <w:numId w:val="2"/>
        </w:numPr>
        <w:spacing w:line="360" w:lineRule="auto"/>
        <w:ind w:left="0" w:right="49" w:firstLine="0"/>
        <w:contextualSpacing/>
        <w:jc w:val="both"/>
        <w:rPr>
          <w:rFonts w:ascii="Palatino Linotype" w:eastAsia="MS Mincho" w:hAnsi="Palatino Linotype" w:cs="Times New Roman"/>
        </w:rPr>
      </w:pPr>
      <w:r w:rsidRPr="003D6403">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05D7FA12" w14:textId="77777777" w:rsidR="00F34A71" w:rsidRDefault="00F34A71" w:rsidP="00F34A71">
      <w:pPr>
        <w:pStyle w:val="Prrafodelista"/>
        <w:rPr>
          <w:rFonts w:ascii="Palatino Linotype" w:eastAsia="MS Mincho" w:hAnsi="Palatino Linotype" w:cs="Times New Roman"/>
        </w:rPr>
      </w:pPr>
    </w:p>
    <w:p w14:paraId="49A14700" w14:textId="77777777" w:rsidR="00F34A71" w:rsidRPr="003D6403" w:rsidRDefault="00F34A71" w:rsidP="00F34A71">
      <w:pPr>
        <w:numPr>
          <w:ilvl w:val="0"/>
          <w:numId w:val="2"/>
        </w:numPr>
        <w:spacing w:line="360" w:lineRule="auto"/>
        <w:ind w:left="0" w:right="49" w:firstLine="0"/>
        <w:contextualSpacing/>
        <w:jc w:val="both"/>
        <w:rPr>
          <w:rFonts w:ascii="Palatino Linotype" w:eastAsia="MS Mincho" w:hAnsi="Palatino Linotype" w:cs="Times New Roman"/>
        </w:rPr>
      </w:pPr>
      <w:r w:rsidRPr="003D6403">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B2DA942" w14:textId="77777777" w:rsidR="00F34A71" w:rsidRDefault="00F34A71" w:rsidP="00F34A71">
      <w:pPr>
        <w:pStyle w:val="Prrafodelista"/>
        <w:rPr>
          <w:rFonts w:ascii="Palatino Linotype" w:eastAsia="MS Mincho" w:hAnsi="Palatino Linotype" w:cs="Times New Roman"/>
        </w:rPr>
      </w:pPr>
    </w:p>
    <w:p w14:paraId="31C33626" w14:textId="77777777" w:rsidR="00F34A71" w:rsidRPr="003D6403" w:rsidRDefault="00F34A71" w:rsidP="00F34A71">
      <w:pPr>
        <w:numPr>
          <w:ilvl w:val="0"/>
          <w:numId w:val="2"/>
        </w:numPr>
        <w:spacing w:line="360" w:lineRule="auto"/>
        <w:ind w:left="0" w:right="49" w:firstLine="0"/>
        <w:contextualSpacing/>
        <w:jc w:val="both"/>
        <w:rPr>
          <w:rFonts w:ascii="Palatino Linotype" w:eastAsia="MS Mincho" w:hAnsi="Palatino Linotype" w:cs="Times New Roman"/>
        </w:rPr>
      </w:pPr>
      <w:r w:rsidRPr="003D6403">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w:t>
      </w:r>
      <w:r w:rsidRPr="003D6403">
        <w:rPr>
          <w:rFonts w:ascii="Palatino Linotype" w:hAnsi="Palatino Linotype"/>
          <w:lang w:val="es-ES"/>
        </w:rPr>
        <w:lastRenderedPageBreak/>
        <w:t>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9011C3C" w14:textId="77777777" w:rsidR="00F34A71" w:rsidRDefault="00F34A71" w:rsidP="00F34A71">
      <w:pPr>
        <w:pStyle w:val="Prrafodelista"/>
        <w:rPr>
          <w:rFonts w:ascii="Palatino Linotype" w:eastAsia="MS Mincho" w:hAnsi="Palatino Linotype" w:cs="Times New Roman"/>
        </w:rPr>
      </w:pPr>
    </w:p>
    <w:p w14:paraId="2AA4E7C4" w14:textId="77777777" w:rsidR="00F34A71" w:rsidRPr="003D6403" w:rsidRDefault="00F34A71" w:rsidP="00F34A71">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35C0600" w14:textId="77777777" w:rsidR="00F34A71" w:rsidRDefault="00F34A71" w:rsidP="00F34A71">
      <w:pPr>
        <w:pStyle w:val="Prrafodelista"/>
        <w:rPr>
          <w:rFonts w:ascii="Palatino Linotype" w:hAnsi="Palatino Linotype"/>
          <w:lang w:val="es-ES"/>
        </w:rPr>
      </w:pPr>
    </w:p>
    <w:p w14:paraId="4C5EDF87" w14:textId="77777777" w:rsidR="00F34A71" w:rsidRDefault="00F34A71" w:rsidP="00F34A71">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El </w:t>
      </w:r>
      <w:proofErr w:type="spellStart"/>
      <w:r w:rsidRPr="003D6403">
        <w:rPr>
          <w:rFonts w:ascii="Palatino Linotype" w:hAnsi="Palatino Linotype"/>
          <w:lang w:val="es-ES"/>
        </w:rPr>
        <w:t>Infoem</w:t>
      </w:r>
      <w:proofErr w:type="spellEnd"/>
      <w:r w:rsidRPr="003D6403">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w:t>
      </w:r>
      <w:r w:rsidRPr="003D6403">
        <w:rPr>
          <w:rFonts w:ascii="Palatino Linotype" w:hAnsi="Palatino Linotype"/>
          <w:lang w:val="es-ES"/>
        </w:rPr>
        <w:lastRenderedPageBreak/>
        <w:t xml:space="preserve">COVID-19, disminuir el </w:t>
      </w:r>
      <w:proofErr w:type="spellStart"/>
      <w:r w:rsidRPr="003D6403">
        <w:rPr>
          <w:rFonts w:ascii="Palatino Linotype" w:hAnsi="Palatino Linotype"/>
          <w:lang w:val="es-ES"/>
        </w:rPr>
        <w:t>transito</w:t>
      </w:r>
      <w:proofErr w:type="spellEnd"/>
      <w:r w:rsidRPr="003D6403">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6EB21A5A" w14:textId="77777777" w:rsidR="00F34A71" w:rsidRDefault="00F34A71" w:rsidP="00F34A71">
      <w:pPr>
        <w:pStyle w:val="Prrafodelista"/>
        <w:rPr>
          <w:rFonts w:ascii="Palatino Linotype" w:hAnsi="Palatino Linotype"/>
          <w:lang w:val="es-ES"/>
        </w:rPr>
      </w:pPr>
    </w:p>
    <w:p w14:paraId="41A9E682" w14:textId="77777777" w:rsidR="00F34A71" w:rsidRDefault="00F34A71" w:rsidP="00F34A71">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2DFCCDCA" w14:textId="77777777" w:rsidR="00F34A71" w:rsidRDefault="00F34A71" w:rsidP="00F34A71">
      <w:pPr>
        <w:pStyle w:val="Prrafodelista"/>
        <w:rPr>
          <w:rFonts w:ascii="Palatino Linotype" w:hAnsi="Palatino Linotype"/>
          <w:lang w:val="es-ES"/>
        </w:rPr>
      </w:pPr>
    </w:p>
    <w:p w14:paraId="566F7993" w14:textId="77777777" w:rsidR="00F34A71" w:rsidRDefault="00F34A71" w:rsidP="00F34A71">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w:t>
      </w:r>
      <w:r w:rsidRPr="003D6403">
        <w:rPr>
          <w:rFonts w:ascii="Palatino Linotype" w:hAnsi="Palatino Linotype"/>
          <w:lang w:val="es-ES"/>
        </w:rPr>
        <w:lastRenderedPageBreak/>
        <w:t>tecnológicamente a través de la modalidad del trabajo a distancia o mediante el desempeño de equipos reducidos o guardias en las instalaciones públicas.</w:t>
      </w:r>
    </w:p>
    <w:p w14:paraId="0D97E947" w14:textId="77777777" w:rsidR="00F34A71" w:rsidRDefault="00F34A71" w:rsidP="00F34A71">
      <w:pPr>
        <w:pStyle w:val="Prrafodelista"/>
        <w:rPr>
          <w:rFonts w:ascii="Palatino Linotype" w:hAnsi="Palatino Linotype"/>
          <w:lang w:val="es-ES"/>
        </w:rPr>
      </w:pPr>
    </w:p>
    <w:p w14:paraId="17DCF959" w14:textId="77777777" w:rsidR="00F34A71" w:rsidRDefault="00F34A71" w:rsidP="00F34A71">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135699C9" w14:textId="77777777" w:rsidR="00F34A71" w:rsidRDefault="00F34A71" w:rsidP="00F34A71">
      <w:pPr>
        <w:pStyle w:val="Prrafodelista"/>
        <w:rPr>
          <w:rFonts w:ascii="Palatino Linotype" w:hAnsi="Palatino Linotype"/>
          <w:lang w:val="es-ES"/>
        </w:rPr>
      </w:pPr>
    </w:p>
    <w:p w14:paraId="7C566E4F" w14:textId="7D5466BC" w:rsidR="00F34A71" w:rsidRDefault="00F34A71" w:rsidP="00F34A71">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w:t>
      </w:r>
      <w:r w:rsidRPr="003D6403">
        <w:rPr>
          <w:rFonts w:ascii="Palatino Linotype" w:hAnsi="Palatino Linotype"/>
          <w:lang w:val="es-ES"/>
        </w:rPr>
        <w:lastRenderedPageBreak/>
        <w:t xml:space="preserve">gubernamentales y con ello disminuir los contagios, lo que no colisiona sino que, se trata de armonizar, con la garantía plena en el ejercicio de los derechos de acceso a la información pública y a la protección de los datos personales. </w:t>
      </w:r>
    </w:p>
    <w:p w14:paraId="6679CEE2" w14:textId="77777777" w:rsidR="00F34A71" w:rsidRDefault="00F34A71" w:rsidP="00F34A71">
      <w:pPr>
        <w:pStyle w:val="Prrafodelista"/>
        <w:rPr>
          <w:rFonts w:ascii="Palatino Linotype" w:hAnsi="Palatino Linotype"/>
          <w:lang w:val="es-ES"/>
        </w:rPr>
      </w:pPr>
    </w:p>
    <w:p w14:paraId="0438C610" w14:textId="25DD36B7" w:rsidR="00E34403" w:rsidRPr="00F34A71" w:rsidRDefault="00F34A71" w:rsidP="00F34A71">
      <w:pPr>
        <w:numPr>
          <w:ilvl w:val="0"/>
          <w:numId w:val="2"/>
        </w:numPr>
        <w:spacing w:line="360" w:lineRule="auto"/>
        <w:ind w:left="0" w:right="49" w:firstLine="0"/>
        <w:contextualSpacing/>
        <w:jc w:val="both"/>
        <w:rPr>
          <w:rFonts w:ascii="Palatino Linotype" w:hAnsi="Palatino Linotype"/>
          <w:lang w:val="es-ES"/>
        </w:rPr>
      </w:pPr>
      <w:r w:rsidRPr="00F34A71">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08D24C2" w14:textId="61C7E484" w:rsidR="00E34403" w:rsidRDefault="00E34403" w:rsidP="00E34403">
      <w:pPr>
        <w:rPr>
          <w:lang w:val="es-MX" w:eastAsia="en-US"/>
        </w:rPr>
      </w:pPr>
    </w:p>
    <w:p w14:paraId="061001F9" w14:textId="1837A457" w:rsidR="00D928CA" w:rsidRPr="001521F1" w:rsidRDefault="00E34403" w:rsidP="0062596E">
      <w:pPr>
        <w:pStyle w:val="Ttulo1"/>
      </w:pPr>
      <w:bookmarkStart w:id="8" w:name="_Toc73643037"/>
      <w:r>
        <w:t xml:space="preserve">CUARTO. </w:t>
      </w:r>
      <w:r w:rsidR="00A86EBA" w:rsidRPr="001521F1">
        <w:t>Planteamiento de la Litis.</w:t>
      </w:r>
      <w:bookmarkEnd w:id="8"/>
    </w:p>
    <w:p w14:paraId="5C307AB4" w14:textId="77777777" w:rsidR="00201915" w:rsidRPr="001521F1" w:rsidRDefault="00A86EBA" w:rsidP="00147DF3">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201915" w:rsidRPr="001521F1">
        <w:rPr>
          <w:rFonts w:ascii="Palatino Linotype" w:hAnsi="Palatino Linotype"/>
          <w:bCs/>
        </w:rPr>
        <w:t>lo siguiente:</w:t>
      </w:r>
    </w:p>
    <w:p w14:paraId="2850F514" w14:textId="25890146" w:rsidR="005309A5" w:rsidRDefault="005309A5" w:rsidP="005309A5">
      <w:pPr>
        <w:pStyle w:val="Prrafodelista"/>
        <w:spacing w:before="240" w:after="240" w:line="360" w:lineRule="auto"/>
        <w:ind w:left="709" w:right="49"/>
        <w:jc w:val="both"/>
        <w:rPr>
          <w:rFonts w:ascii="Palatino Linotype" w:hAnsi="Palatino Linotype"/>
          <w:bCs/>
        </w:rPr>
      </w:pPr>
    </w:p>
    <w:p w14:paraId="581D3676" w14:textId="625E8CB1" w:rsidR="006D5546" w:rsidRDefault="006D5546" w:rsidP="00E92655">
      <w:pPr>
        <w:pStyle w:val="Prrafodelista"/>
        <w:numPr>
          <w:ilvl w:val="0"/>
          <w:numId w:val="20"/>
        </w:numPr>
        <w:spacing w:before="240" w:after="240" w:line="360" w:lineRule="auto"/>
        <w:ind w:left="993" w:right="49"/>
        <w:jc w:val="both"/>
        <w:rPr>
          <w:rFonts w:ascii="Palatino Linotype" w:eastAsia="Times New Roman" w:hAnsi="Palatino Linotype" w:cs="Times New Roman"/>
          <w:i/>
          <w:sz w:val="22"/>
          <w:szCs w:val="14"/>
          <w:lang w:val="es-MX" w:eastAsia="es-MX"/>
        </w:rPr>
      </w:pPr>
      <w:r>
        <w:rPr>
          <w:rFonts w:ascii="Palatino Linotype" w:eastAsia="Times New Roman" w:hAnsi="Palatino Linotype" w:cs="Times New Roman"/>
          <w:i/>
          <w:sz w:val="22"/>
          <w:szCs w:val="14"/>
          <w:lang w:val="es-MX" w:eastAsia="es-MX"/>
        </w:rPr>
        <w:t>Monto ejercido y pagado por capítulo de gasto y por partida de gasto en los ejercicios 2019 y 2020;</w:t>
      </w:r>
    </w:p>
    <w:p w14:paraId="3C6E7241" w14:textId="633A8AD5" w:rsidR="006D5546" w:rsidRDefault="006D5546" w:rsidP="00E92655">
      <w:pPr>
        <w:pStyle w:val="Prrafodelista"/>
        <w:numPr>
          <w:ilvl w:val="0"/>
          <w:numId w:val="20"/>
        </w:numPr>
        <w:spacing w:before="240" w:after="240" w:line="360" w:lineRule="auto"/>
        <w:ind w:left="993" w:right="49"/>
        <w:jc w:val="both"/>
        <w:rPr>
          <w:rFonts w:ascii="Palatino Linotype" w:eastAsia="Times New Roman" w:hAnsi="Palatino Linotype" w:cs="Times New Roman"/>
          <w:i/>
          <w:sz w:val="22"/>
          <w:szCs w:val="14"/>
          <w:lang w:val="es-MX" w:eastAsia="es-MX"/>
        </w:rPr>
      </w:pPr>
      <w:r>
        <w:rPr>
          <w:rFonts w:ascii="Palatino Linotype" w:eastAsia="Times New Roman" w:hAnsi="Palatino Linotype" w:cs="Times New Roman"/>
          <w:i/>
          <w:sz w:val="22"/>
          <w:szCs w:val="14"/>
          <w:lang w:val="es-MX" w:eastAsia="es-MX"/>
        </w:rPr>
        <w:t>Gastos por concepto de remuneraciones del mes de diciembre de 2019 y 2020 (incluyendo prima vacacional, aguinaldo, gratificaciones, compensaciones, prestaciones)</w:t>
      </w:r>
      <w:r w:rsidR="00D821E1">
        <w:rPr>
          <w:rFonts w:ascii="Palatino Linotype" w:eastAsia="Times New Roman" w:hAnsi="Palatino Linotype" w:cs="Times New Roman"/>
          <w:i/>
          <w:sz w:val="22"/>
          <w:szCs w:val="14"/>
          <w:lang w:val="es-MX" w:eastAsia="es-MX"/>
        </w:rPr>
        <w:t>;</w:t>
      </w:r>
    </w:p>
    <w:p w14:paraId="3AF0C86F" w14:textId="38C2263F" w:rsidR="003B148C" w:rsidRDefault="006D5546" w:rsidP="00E92655">
      <w:pPr>
        <w:pStyle w:val="Prrafodelista"/>
        <w:numPr>
          <w:ilvl w:val="0"/>
          <w:numId w:val="20"/>
        </w:numPr>
        <w:spacing w:before="240" w:after="240" w:line="360" w:lineRule="auto"/>
        <w:ind w:left="993" w:right="49"/>
        <w:jc w:val="both"/>
        <w:rPr>
          <w:rFonts w:ascii="Palatino Linotype" w:eastAsia="Times New Roman" w:hAnsi="Palatino Linotype" w:cs="Times New Roman"/>
          <w:i/>
          <w:sz w:val="22"/>
          <w:szCs w:val="14"/>
          <w:lang w:val="es-MX" w:eastAsia="es-MX"/>
        </w:rPr>
      </w:pPr>
      <w:r>
        <w:rPr>
          <w:rFonts w:ascii="Palatino Linotype" w:eastAsia="Times New Roman" w:hAnsi="Palatino Linotype" w:cs="Times New Roman"/>
          <w:i/>
          <w:sz w:val="22"/>
          <w:szCs w:val="14"/>
          <w:lang w:val="es-MX" w:eastAsia="es-MX"/>
        </w:rPr>
        <w:lastRenderedPageBreak/>
        <w:t xml:space="preserve">Banco y número de cuenta </w:t>
      </w:r>
      <w:r w:rsidR="003B148C">
        <w:rPr>
          <w:rFonts w:ascii="Palatino Linotype" w:eastAsia="Times New Roman" w:hAnsi="Palatino Linotype" w:cs="Times New Roman"/>
          <w:i/>
          <w:sz w:val="22"/>
          <w:szCs w:val="14"/>
          <w:lang w:val="es-MX" w:eastAsia="es-MX"/>
        </w:rPr>
        <w:t>para la dispersión de la nómina</w:t>
      </w:r>
      <w:r w:rsidR="00D821E1">
        <w:rPr>
          <w:rFonts w:ascii="Palatino Linotype" w:eastAsia="Times New Roman" w:hAnsi="Palatino Linotype" w:cs="Times New Roman"/>
          <w:i/>
          <w:sz w:val="22"/>
          <w:szCs w:val="14"/>
          <w:lang w:val="es-MX" w:eastAsia="es-MX"/>
        </w:rPr>
        <w:t>;</w:t>
      </w:r>
    </w:p>
    <w:p w14:paraId="6D712D33" w14:textId="70844426" w:rsidR="00966A01" w:rsidRDefault="003B148C" w:rsidP="00E92655">
      <w:pPr>
        <w:pStyle w:val="Prrafodelista"/>
        <w:numPr>
          <w:ilvl w:val="0"/>
          <w:numId w:val="20"/>
        </w:numPr>
        <w:spacing w:before="240" w:after="240" w:line="360" w:lineRule="auto"/>
        <w:ind w:left="993" w:right="49"/>
        <w:jc w:val="both"/>
        <w:rPr>
          <w:rFonts w:ascii="Palatino Linotype" w:hAnsi="Palatino Linotype"/>
          <w:bCs/>
        </w:rPr>
      </w:pPr>
      <w:r>
        <w:rPr>
          <w:rFonts w:ascii="Palatino Linotype" w:hAnsi="Palatino Linotype"/>
          <w:bCs/>
        </w:rPr>
        <w:t>Reporte de remuneraciones de mandos medios y superiores de los años 2019, 2020 y enero y febrero 2021;</w:t>
      </w:r>
    </w:p>
    <w:p w14:paraId="1D374DA8" w14:textId="56891013" w:rsidR="003B148C" w:rsidRDefault="003B148C" w:rsidP="00E92655">
      <w:pPr>
        <w:pStyle w:val="Prrafodelista"/>
        <w:numPr>
          <w:ilvl w:val="0"/>
          <w:numId w:val="20"/>
        </w:numPr>
        <w:spacing w:before="240" w:after="240" w:line="360" w:lineRule="auto"/>
        <w:ind w:left="993" w:right="49"/>
        <w:jc w:val="both"/>
        <w:rPr>
          <w:rFonts w:ascii="Palatino Linotype" w:hAnsi="Palatino Linotype"/>
          <w:bCs/>
        </w:rPr>
      </w:pPr>
      <w:r>
        <w:rPr>
          <w:rFonts w:ascii="Palatino Linotype" w:hAnsi="Palatino Linotype"/>
          <w:bCs/>
        </w:rPr>
        <w:t xml:space="preserve">Contratos de Servicios Profesionales celebrados </w:t>
      </w:r>
      <w:r w:rsidR="00576610">
        <w:rPr>
          <w:rFonts w:ascii="Palatino Linotype" w:hAnsi="Palatino Linotype"/>
          <w:bCs/>
        </w:rPr>
        <w:t>en los años 2019, 2020 y enero y febrero de 2021</w:t>
      </w:r>
      <w:r w:rsidR="00D821E1">
        <w:rPr>
          <w:rFonts w:ascii="Palatino Linotype" w:hAnsi="Palatino Linotype"/>
          <w:bCs/>
        </w:rPr>
        <w:t>; y,</w:t>
      </w:r>
    </w:p>
    <w:p w14:paraId="55834B86" w14:textId="0F5E5DED" w:rsidR="00576610" w:rsidRPr="00C97872" w:rsidRDefault="00576610" w:rsidP="00E92655">
      <w:pPr>
        <w:pStyle w:val="Prrafodelista"/>
        <w:numPr>
          <w:ilvl w:val="0"/>
          <w:numId w:val="20"/>
        </w:numPr>
        <w:spacing w:before="240" w:after="240" w:line="360" w:lineRule="auto"/>
        <w:ind w:left="993" w:right="49"/>
        <w:jc w:val="both"/>
        <w:rPr>
          <w:rFonts w:ascii="Palatino Linotype" w:hAnsi="Palatino Linotype"/>
          <w:bCs/>
        </w:rPr>
      </w:pPr>
      <w:r>
        <w:rPr>
          <w:rFonts w:ascii="Palatino Linotype" w:hAnsi="Palatino Linotype"/>
          <w:bCs/>
        </w:rPr>
        <w:t>Recibos de nómina de la primera y segunda quincena de los meses de enero a diciembre de 2019.</w:t>
      </w:r>
    </w:p>
    <w:p w14:paraId="7EAB01D2" w14:textId="77777777" w:rsidR="00C97872" w:rsidRDefault="00C97872" w:rsidP="00C97872">
      <w:pPr>
        <w:pStyle w:val="Prrafodelista"/>
        <w:spacing w:before="240" w:after="240" w:line="360" w:lineRule="auto"/>
        <w:ind w:left="0" w:right="49"/>
        <w:jc w:val="both"/>
        <w:rPr>
          <w:rFonts w:ascii="Palatino Linotype" w:hAnsi="Palatino Linotype"/>
          <w:bCs/>
        </w:rPr>
      </w:pPr>
    </w:p>
    <w:p w14:paraId="4E8CFCEF" w14:textId="7DBC61DF" w:rsidR="00D821E1" w:rsidRDefault="002967C8"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 xml:space="preserve">El Sujeto Obligado </w:t>
      </w:r>
      <w:r w:rsidR="00D821E1">
        <w:rPr>
          <w:rFonts w:ascii="Palatino Linotype" w:hAnsi="Palatino Linotype"/>
          <w:bCs/>
        </w:rPr>
        <w:t>entregó</w:t>
      </w:r>
      <w:r w:rsidR="00D719F4">
        <w:rPr>
          <w:rFonts w:ascii="Palatino Linotype" w:hAnsi="Palatino Linotype"/>
          <w:bCs/>
        </w:rPr>
        <w:t xml:space="preserve"> direcciones electrónicas donde, supuestamente obra la información requerida, además, señaló que se contrató al Banco Santander y los últimos cuatro dígitos del número de cuenta; señaló que </w:t>
      </w:r>
      <w:r w:rsidR="00016F14">
        <w:rPr>
          <w:rFonts w:ascii="Palatino Linotype" w:hAnsi="Palatino Linotype"/>
          <w:bCs/>
        </w:rPr>
        <w:t>la información relacionada con recibos de nómina, sobrepasa</w:t>
      </w:r>
      <w:r w:rsidR="00D719F4">
        <w:rPr>
          <w:rFonts w:ascii="Palatino Linotype" w:hAnsi="Palatino Linotype"/>
          <w:bCs/>
        </w:rPr>
        <w:t xml:space="preserve"> las capacidades del SAIMEX, por lo que se entregarán a través de consulta directa.</w:t>
      </w:r>
    </w:p>
    <w:p w14:paraId="7A3B7B88" w14:textId="77777777" w:rsidR="00D821E1" w:rsidRDefault="00D821E1" w:rsidP="00D719F4">
      <w:pPr>
        <w:pStyle w:val="Prrafodelista"/>
        <w:spacing w:before="240" w:after="240" w:line="360" w:lineRule="auto"/>
        <w:ind w:left="0" w:right="49"/>
        <w:jc w:val="both"/>
        <w:rPr>
          <w:rFonts w:ascii="Palatino Linotype" w:hAnsi="Palatino Linotype"/>
          <w:bCs/>
        </w:rPr>
      </w:pPr>
    </w:p>
    <w:p w14:paraId="0F365323" w14:textId="2E8842A1" w:rsidR="00E0500E" w:rsidRPr="001521F1" w:rsidRDefault="00E0500E" w:rsidP="00A86EBA">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El recurrente se inconformó</w:t>
      </w:r>
      <w:r w:rsidR="00016F14">
        <w:rPr>
          <w:rFonts w:ascii="Palatino Linotype" w:hAnsi="Palatino Linotype"/>
          <w:bCs/>
        </w:rPr>
        <w:t xml:space="preserve"> </w:t>
      </w:r>
      <w:r w:rsidR="00C97872">
        <w:rPr>
          <w:rFonts w:ascii="Palatino Linotype" w:hAnsi="Palatino Linotype"/>
          <w:bCs/>
        </w:rPr>
        <w:t>por</w:t>
      </w:r>
      <w:r w:rsidR="00016F14">
        <w:rPr>
          <w:rFonts w:ascii="Palatino Linotype" w:hAnsi="Palatino Linotype"/>
          <w:bCs/>
        </w:rPr>
        <w:t xml:space="preserve">que no entregó la información completa </w:t>
      </w:r>
      <w:r w:rsidR="00C97872">
        <w:rPr>
          <w:rFonts w:ascii="Palatino Linotype" w:hAnsi="Palatino Linotype"/>
          <w:bCs/>
        </w:rPr>
        <w:t xml:space="preserve"> </w:t>
      </w:r>
    </w:p>
    <w:p w14:paraId="3220319E" w14:textId="77777777" w:rsidR="00E0500E" w:rsidRPr="001521F1" w:rsidRDefault="00E0500E" w:rsidP="00E0500E">
      <w:pPr>
        <w:pStyle w:val="Prrafodelista"/>
        <w:rPr>
          <w:rFonts w:ascii="Palatino Linotype" w:hAnsi="Palatino Linotype"/>
          <w:bCs/>
        </w:rPr>
      </w:pPr>
    </w:p>
    <w:p w14:paraId="6CD10FED" w14:textId="2AF6151D" w:rsidR="00A86EBA"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actualiza la causal de procedencia contenida en la fracción I</w:t>
      </w:r>
      <w:r w:rsidR="00016F14">
        <w:rPr>
          <w:rFonts w:ascii="Palatino Linotype" w:hAnsi="Palatino Linotype"/>
        </w:rPr>
        <w:t xml:space="preserve">, V </w:t>
      </w:r>
      <w:r w:rsidR="00E0500E" w:rsidRPr="001521F1">
        <w:rPr>
          <w:rFonts w:ascii="Palatino Linotype" w:hAnsi="Palatino Linotype"/>
        </w:rPr>
        <w:t xml:space="preserve">y </w:t>
      </w:r>
      <w:r w:rsidR="00CA7809">
        <w:rPr>
          <w:rFonts w:ascii="Palatino Linotype" w:hAnsi="Palatino Linotype"/>
        </w:rPr>
        <w:t>V</w:t>
      </w:r>
      <w:r w:rsidR="00016F14">
        <w:rPr>
          <w:rFonts w:ascii="Palatino Linotype" w:hAnsi="Palatino Linotype"/>
        </w:rPr>
        <w:t>III</w:t>
      </w:r>
      <w:r w:rsidR="00E0500E" w:rsidRPr="001521F1">
        <w:rPr>
          <w:rFonts w:ascii="Palatino Linotype" w:hAnsi="Palatino Linotype"/>
        </w:rPr>
        <w:t xml:space="preserve"> </w:t>
      </w:r>
      <w:r w:rsidR="00A86EBA" w:rsidRPr="001521F1">
        <w:rPr>
          <w:rFonts w:ascii="Palatino Linotype" w:hAnsi="Palatino Linotype"/>
        </w:rPr>
        <w:t>del artículo 179 de la Ley de Transparencia, Acceso a la Información Pública del Estado de México y Municipios.</w:t>
      </w:r>
    </w:p>
    <w:p w14:paraId="401EA920" w14:textId="3D94BE79" w:rsidR="00F21A86" w:rsidRDefault="00F21A86" w:rsidP="00F21A86">
      <w:pPr>
        <w:pStyle w:val="Prrafodelista"/>
        <w:rPr>
          <w:rFonts w:ascii="Palatino Linotype" w:hAnsi="Palatino Linotype"/>
        </w:rPr>
      </w:pPr>
    </w:p>
    <w:p w14:paraId="0E5BF6A3" w14:textId="7911740C" w:rsidR="00016F14" w:rsidRDefault="00016F14" w:rsidP="00F21A86">
      <w:pPr>
        <w:pStyle w:val="Prrafodelista"/>
        <w:rPr>
          <w:rFonts w:ascii="Palatino Linotype" w:hAnsi="Palatino Linotype"/>
        </w:rPr>
      </w:pPr>
    </w:p>
    <w:p w14:paraId="2D9DF057" w14:textId="1AFE7DCF" w:rsidR="00016F14" w:rsidRDefault="00016F14" w:rsidP="00F21A86">
      <w:pPr>
        <w:pStyle w:val="Prrafodelista"/>
        <w:rPr>
          <w:rFonts w:ascii="Palatino Linotype" w:hAnsi="Palatino Linotype"/>
        </w:rPr>
      </w:pPr>
    </w:p>
    <w:p w14:paraId="302D1E28" w14:textId="4BF25273" w:rsidR="00016F14" w:rsidRDefault="00016F14" w:rsidP="00F21A86">
      <w:pPr>
        <w:pStyle w:val="Prrafodelista"/>
        <w:rPr>
          <w:rFonts w:ascii="Palatino Linotype" w:hAnsi="Palatino Linotype"/>
        </w:rPr>
      </w:pPr>
    </w:p>
    <w:p w14:paraId="2A51DD98" w14:textId="7EA79435" w:rsidR="00016F14" w:rsidRDefault="00016F14" w:rsidP="00F21A86">
      <w:pPr>
        <w:pStyle w:val="Prrafodelista"/>
        <w:rPr>
          <w:rFonts w:ascii="Palatino Linotype" w:hAnsi="Palatino Linotype"/>
        </w:rPr>
      </w:pPr>
    </w:p>
    <w:p w14:paraId="7DEDB9B9" w14:textId="77777777" w:rsidR="00016F14" w:rsidRPr="00F21A86" w:rsidRDefault="00016F14" w:rsidP="00F21A86">
      <w:pPr>
        <w:pStyle w:val="Prrafodelista"/>
        <w:rPr>
          <w:rFonts w:ascii="Palatino Linotype" w:hAnsi="Palatino Linotype"/>
        </w:rPr>
      </w:pPr>
    </w:p>
    <w:p w14:paraId="65F8A1D9" w14:textId="1C43B89B" w:rsidR="005552BF" w:rsidRPr="001521F1" w:rsidRDefault="00E34403" w:rsidP="005552BF">
      <w:pPr>
        <w:pStyle w:val="Ttulo1"/>
        <w:spacing w:before="0" w:line="360" w:lineRule="auto"/>
      </w:pPr>
      <w:bookmarkStart w:id="9" w:name="_Toc499201873"/>
      <w:bookmarkStart w:id="10" w:name="_Toc3372324"/>
      <w:bookmarkStart w:id="11" w:name="_Toc4061675"/>
      <w:bookmarkStart w:id="12" w:name="_Toc73643038"/>
      <w:r>
        <w:lastRenderedPageBreak/>
        <w:t>QUINTO</w:t>
      </w:r>
      <w:r w:rsidR="005552BF" w:rsidRPr="001521F1">
        <w:t>. Estudio y resolución del asunto</w:t>
      </w:r>
      <w:bookmarkEnd w:id="9"/>
      <w:bookmarkEnd w:id="10"/>
      <w:bookmarkEnd w:id="11"/>
      <w:bookmarkEnd w:id="12"/>
    </w:p>
    <w:p w14:paraId="0E65DD3F" w14:textId="77777777" w:rsidR="005552BF" w:rsidRPr="001521F1" w:rsidRDefault="005552BF" w:rsidP="005552BF">
      <w:pPr>
        <w:rPr>
          <w:lang w:val="es-MX" w:eastAsia="en-US"/>
        </w:rPr>
      </w:pPr>
    </w:p>
    <w:p w14:paraId="142DD033" w14:textId="14670867" w:rsidR="00B10BC6" w:rsidRDefault="006B6756" w:rsidP="00B10BC6">
      <w:pPr>
        <w:pStyle w:val="Ttulo3"/>
        <w:numPr>
          <w:ilvl w:val="1"/>
          <w:numId w:val="2"/>
        </w:numPr>
        <w:ind w:left="709"/>
        <w:rPr>
          <w:rFonts w:ascii="Palatino Linotype" w:hAnsi="Palatino Linotype"/>
          <w:b/>
          <w:color w:val="auto"/>
          <w:lang w:val="es-ES"/>
        </w:rPr>
      </w:pPr>
      <w:bookmarkStart w:id="13" w:name="_Toc73643039"/>
      <w:bookmarkStart w:id="14" w:name="_Toc27141117"/>
      <w:bookmarkStart w:id="15" w:name="_Toc4061684"/>
      <w:r>
        <w:rPr>
          <w:rFonts w:ascii="Palatino Linotype" w:hAnsi="Palatino Linotype"/>
          <w:b/>
          <w:color w:val="auto"/>
          <w:lang w:val="es-ES"/>
        </w:rPr>
        <w:t>De las actuaciones de las partes.</w:t>
      </w:r>
      <w:bookmarkEnd w:id="13"/>
    </w:p>
    <w:p w14:paraId="4FBA172E" w14:textId="77777777" w:rsidR="006B6756" w:rsidRPr="006B6756" w:rsidRDefault="006B6756" w:rsidP="006B6756">
      <w:pPr>
        <w:rPr>
          <w:lang w:val="es-ES"/>
        </w:rPr>
      </w:pPr>
    </w:p>
    <w:p w14:paraId="346BEA32" w14:textId="717734E9" w:rsidR="006B6756" w:rsidRPr="006B6756" w:rsidRDefault="006B6756"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eastAsia="Calibri" w:hAnsi="Palatino Linotype" w:cs="Arial"/>
        </w:rPr>
        <w:t>Para entender de mejor manera las actuaciones que realizaron las partes en la sustanciación de los recursos de revisión, es necesario realizar el siguiente recuadro</w:t>
      </w:r>
    </w:p>
    <w:p w14:paraId="5FA1D9AF" w14:textId="77777777" w:rsidR="006B6756" w:rsidRPr="006B6756" w:rsidRDefault="006B6756" w:rsidP="006B6756">
      <w:pPr>
        <w:pStyle w:val="Prrafodelista"/>
        <w:spacing w:line="360" w:lineRule="auto"/>
        <w:ind w:left="0"/>
        <w:jc w:val="both"/>
        <w:rPr>
          <w:rFonts w:ascii="Palatino Linotype" w:hAnsi="Palatino Linotype"/>
          <w:color w:val="000000"/>
          <w:sz w:val="22"/>
          <w:szCs w:val="22"/>
        </w:rPr>
      </w:pPr>
    </w:p>
    <w:p w14:paraId="3F54DD16" w14:textId="0535CBEE" w:rsidR="006B6756" w:rsidRDefault="006B6756" w:rsidP="006B6756">
      <w:pPr>
        <w:pStyle w:val="Prrafodelista"/>
        <w:spacing w:line="360" w:lineRule="auto"/>
        <w:ind w:left="0"/>
        <w:jc w:val="both"/>
        <w:rPr>
          <w:rFonts w:ascii="Palatino Linotype" w:hAnsi="Palatino Linotype"/>
          <w:color w:val="000000"/>
          <w:sz w:val="22"/>
          <w:szCs w:val="22"/>
        </w:rPr>
      </w:pPr>
    </w:p>
    <w:tbl>
      <w:tblPr>
        <w:tblStyle w:val="Tablaconcuadrcula"/>
        <w:tblW w:w="8839" w:type="dxa"/>
        <w:tblLook w:val="04A0" w:firstRow="1" w:lastRow="0" w:firstColumn="1" w:lastColumn="0" w:noHBand="0" w:noVBand="1"/>
      </w:tblPr>
      <w:tblGrid>
        <w:gridCol w:w="574"/>
        <w:gridCol w:w="2682"/>
        <w:gridCol w:w="3827"/>
        <w:gridCol w:w="1756"/>
      </w:tblGrid>
      <w:tr w:rsidR="006B6756" w14:paraId="07DC912F" w14:textId="77777777" w:rsidTr="009F1244">
        <w:tc>
          <w:tcPr>
            <w:tcW w:w="574" w:type="dxa"/>
          </w:tcPr>
          <w:p w14:paraId="5391134E" w14:textId="3CB93A5A"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No.</w:t>
            </w:r>
          </w:p>
        </w:tc>
        <w:tc>
          <w:tcPr>
            <w:tcW w:w="2682" w:type="dxa"/>
          </w:tcPr>
          <w:p w14:paraId="7F9E6D9D" w14:textId="2D7A7EE3"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Requerimiento</w:t>
            </w:r>
          </w:p>
        </w:tc>
        <w:tc>
          <w:tcPr>
            <w:tcW w:w="3827" w:type="dxa"/>
          </w:tcPr>
          <w:p w14:paraId="7BE0131F" w14:textId="3DF41C57"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Información proporcionada</w:t>
            </w:r>
          </w:p>
        </w:tc>
        <w:tc>
          <w:tcPr>
            <w:tcW w:w="1756" w:type="dxa"/>
          </w:tcPr>
          <w:p w14:paraId="5E4A8C76" w14:textId="4D736793"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¿Colma?</w:t>
            </w:r>
          </w:p>
        </w:tc>
      </w:tr>
      <w:tr w:rsidR="006B6756" w14:paraId="3BACB600" w14:textId="77777777" w:rsidTr="009F1244">
        <w:tc>
          <w:tcPr>
            <w:tcW w:w="574" w:type="dxa"/>
          </w:tcPr>
          <w:p w14:paraId="33BA5BF7" w14:textId="6C2C0D7B"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1</w:t>
            </w:r>
          </w:p>
        </w:tc>
        <w:tc>
          <w:tcPr>
            <w:tcW w:w="2682" w:type="dxa"/>
          </w:tcPr>
          <w:p w14:paraId="0F66ECCC" w14:textId="170E1EA3" w:rsidR="006B6756" w:rsidRDefault="006B6756" w:rsidP="006B6756">
            <w:pPr>
              <w:pStyle w:val="Prrafodelista"/>
              <w:spacing w:line="360" w:lineRule="auto"/>
              <w:ind w:left="0"/>
              <w:jc w:val="both"/>
              <w:rPr>
                <w:rFonts w:ascii="Palatino Linotype" w:hAnsi="Palatino Linotype"/>
                <w:color w:val="000000"/>
                <w:sz w:val="22"/>
                <w:szCs w:val="22"/>
              </w:rPr>
            </w:pPr>
            <w:r w:rsidRPr="00855A2B">
              <w:rPr>
                <w:rFonts w:ascii="Palatino Linotype" w:eastAsia="Times New Roman" w:hAnsi="Palatino Linotype" w:cs="Times New Roman"/>
                <w:i/>
                <w:sz w:val="22"/>
                <w:szCs w:val="14"/>
                <w:lang w:val="es-MX" w:eastAsia="es-MX"/>
              </w:rPr>
              <w:t>Monto ejercido y pagado por capítulo de gasto y por partida de gasto en los ejercicios 2019 y 2020;</w:t>
            </w:r>
          </w:p>
        </w:tc>
        <w:tc>
          <w:tcPr>
            <w:tcW w:w="3827" w:type="dxa"/>
          </w:tcPr>
          <w:p w14:paraId="07DED0FC" w14:textId="77777777"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 xml:space="preserve">Dirección electrónica que contiene el Estado Analítico del Ejercicio del Presupuesto de Egresos detallado, clasificación por objeto de gasto (Capítulo y Concepto) Del 1 de enero al 31 </w:t>
            </w:r>
            <w:proofErr w:type="spellStart"/>
            <w:r>
              <w:rPr>
                <w:rFonts w:ascii="Palatino Linotype" w:hAnsi="Palatino Linotype"/>
                <w:color w:val="000000"/>
                <w:sz w:val="22"/>
                <w:szCs w:val="22"/>
              </w:rPr>
              <w:t>e</w:t>
            </w:r>
            <w:proofErr w:type="spellEnd"/>
            <w:r>
              <w:rPr>
                <w:rFonts w:ascii="Palatino Linotype" w:hAnsi="Palatino Linotype"/>
                <w:color w:val="000000"/>
                <w:sz w:val="22"/>
                <w:szCs w:val="22"/>
              </w:rPr>
              <w:t xml:space="preserve"> diciembre de 2020</w:t>
            </w:r>
            <w:r w:rsidR="00920B8D">
              <w:rPr>
                <w:rFonts w:ascii="Palatino Linotype" w:hAnsi="Palatino Linotype"/>
                <w:color w:val="000000"/>
                <w:sz w:val="22"/>
                <w:szCs w:val="22"/>
              </w:rPr>
              <w:t>.</w:t>
            </w:r>
          </w:p>
          <w:p w14:paraId="7A970E52" w14:textId="4D6F6A10" w:rsidR="0008060B" w:rsidRDefault="0008060B"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Presupuesto de ingresos y egresos de 2019 y 2020</w:t>
            </w:r>
          </w:p>
        </w:tc>
        <w:tc>
          <w:tcPr>
            <w:tcW w:w="1756" w:type="dxa"/>
          </w:tcPr>
          <w:p w14:paraId="100D532F" w14:textId="7C7C4782" w:rsidR="006B6756" w:rsidRDefault="0008060B"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Si colma.</w:t>
            </w:r>
          </w:p>
        </w:tc>
      </w:tr>
      <w:tr w:rsidR="006B6756" w14:paraId="18FC3D80" w14:textId="77777777" w:rsidTr="009F1244">
        <w:tc>
          <w:tcPr>
            <w:tcW w:w="574" w:type="dxa"/>
          </w:tcPr>
          <w:p w14:paraId="6BCEF8E3" w14:textId="710E2A81"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2</w:t>
            </w:r>
          </w:p>
        </w:tc>
        <w:tc>
          <w:tcPr>
            <w:tcW w:w="2682" w:type="dxa"/>
          </w:tcPr>
          <w:p w14:paraId="7E2F02F7" w14:textId="13BA0233" w:rsidR="006B6756" w:rsidRDefault="006B6756" w:rsidP="006B6756">
            <w:pPr>
              <w:pStyle w:val="Prrafodelista"/>
              <w:spacing w:line="360" w:lineRule="auto"/>
              <w:ind w:left="0"/>
              <w:jc w:val="both"/>
              <w:rPr>
                <w:rFonts w:ascii="Palatino Linotype" w:hAnsi="Palatino Linotype"/>
                <w:color w:val="000000"/>
                <w:sz w:val="22"/>
                <w:szCs w:val="22"/>
              </w:rPr>
            </w:pPr>
            <w:r w:rsidRPr="00855A2B">
              <w:rPr>
                <w:rFonts w:ascii="Palatino Linotype" w:eastAsia="Times New Roman" w:hAnsi="Palatino Linotype" w:cs="Times New Roman"/>
                <w:i/>
                <w:sz w:val="22"/>
                <w:szCs w:val="14"/>
                <w:lang w:val="es-MX" w:eastAsia="es-MX"/>
              </w:rPr>
              <w:t>Gastos por concepto de remuneraciones del mes de diciembre de 2019 y 2020 (incluyendo prima vacacional, aguinaldo, gratificaciones, compensaciones, prestaciones);</w:t>
            </w:r>
          </w:p>
        </w:tc>
        <w:tc>
          <w:tcPr>
            <w:tcW w:w="3827" w:type="dxa"/>
          </w:tcPr>
          <w:p w14:paraId="6C91AA26" w14:textId="5A78C5BE" w:rsidR="006B6756" w:rsidRDefault="0008060B"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Dirección electrónica que dirige al IPOMEX, al apartado de remuneraciones.</w:t>
            </w:r>
          </w:p>
        </w:tc>
        <w:tc>
          <w:tcPr>
            <w:tcW w:w="1756" w:type="dxa"/>
          </w:tcPr>
          <w:p w14:paraId="2B396DB7" w14:textId="6064FBDF" w:rsidR="006B6756" w:rsidRDefault="0008060B"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 xml:space="preserve">Parcialmente, no incluye aguinaldo, aún y cuando refiere que es una prestación </w:t>
            </w:r>
            <w:proofErr w:type="gramStart"/>
            <w:r>
              <w:rPr>
                <w:rFonts w:ascii="Palatino Linotype" w:hAnsi="Palatino Linotype"/>
                <w:color w:val="000000"/>
                <w:sz w:val="22"/>
                <w:szCs w:val="22"/>
              </w:rPr>
              <w:t>que</w:t>
            </w:r>
            <w:proofErr w:type="gramEnd"/>
            <w:r>
              <w:rPr>
                <w:rFonts w:ascii="Palatino Linotype" w:hAnsi="Palatino Linotype"/>
                <w:color w:val="000000"/>
                <w:sz w:val="22"/>
                <w:szCs w:val="22"/>
              </w:rPr>
              <w:t xml:space="preserve"> si reciben los servidores públicos y, no </w:t>
            </w:r>
            <w:r>
              <w:rPr>
                <w:rFonts w:ascii="Palatino Linotype" w:hAnsi="Palatino Linotype"/>
                <w:color w:val="000000"/>
                <w:sz w:val="22"/>
                <w:szCs w:val="22"/>
              </w:rPr>
              <w:lastRenderedPageBreak/>
              <w:t>se encuentran todos los servidores públicos, hay áreas que no tienen registros.</w:t>
            </w:r>
          </w:p>
        </w:tc>
      </w:tr>
      <w:tr w:rsidR="006B6756" w14:paraId="7654AF96" w14:textId="77777777" w:rsidTr="009F1244">
        <w:tc>
          <w:tcPr>
            <w:tcW w:w="574" w:type="dxa"/>
          </w:tcPr>
          <w:p w14:paraId="1FD02880" w14:textId="47819CC3"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lastRenderedPageBreak/>
              <w:t>3</w:t>
            </w:r>
          </w:p>
        </w:tc>
        <w:tc>
          <w:tcPr>
            <w:tcW w:w="2682" w:type="dxa"/>
          </w:tcPr>
          <w:p w14:paraId="0FAE778B" w14:textId="61F30DBB" w:rsidR="006B6756" w:rsidRDefault="006B6756" w:rsidP="006B6756">
            <w:pPr>
              <w:pStyle w:val="Prrafodelista"/>
              <w:spacing w:line="360" w:lineRule="auto"/>
              <w:ind w:left="0"/>
              <w:jc w:val="both"/>
              <w:rPr>
                <w:rFonts w:ascii="Palatino Linotype" w:hAnsi="Palatino Linotype"/>
                <w:color w:val="000000"/>
                <w:sz w:val="22"/>
                <w:szCs w:val="22"/>
              </w:rPr>
            </w:pPr>
            <w:r w:rsidRPr="00855A2B">
              <w:rPr>
                <w:rFonts w:ascii="Palatino Linotype" w:eastAsia="Times New Roman" w:hAnsi="Palatino Linotype" w:cs="Times New Roman"/>
                <w:i/>
                <w:sz w:val="22"/>
                <w:szCs w:val="14"/>
                <w:lang w:val="es-MX" w:eastAsia="es-MX"/>
              </w:rPr>
              <w:t>Banco y número de cuenta para la dispersión de la nómina;</w:t>
            </w:r>
          </w:p>
        </w:tc>
        <w:tc>
          <w:tcPr>
            <w:tcW w:w="3827" w:type="dxa"/>
          </w:tcPr>
          <w:p w14:paraId="332CB616" w14:textId="0E7D3328"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 xml:space="preserve">Banco Santander y número de cuenta terminación </w:t>
            </w:r>
            <w:r w:rsidR="00920B8D">
              <w:rPr>
                <w:rFonts w:ascii="Palatino Linotype" w:hAnsi="Palatino Linotype"/>
                <w:color w:val="000000"/>
                <w:sz w:val="22"/>
                <w:szCs w:val="22"/>
              </w:rPr>
              <w:t>3497.</w:t>
            </w:r>
          </w:p>
        </w:tc>
        <w:tc>
          <w:tcPr>
            <w:tcW w:w="1756" w:type="dxa"/>
          </w:tcPr>
          <w:p w14:paraId="5552325F" w14:textId="3D5BEFC7"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Parcialmente.</w:t>
            </w:r>
          </w:p>
        </w:tc>
      </w:tr>
      <w:tr w:rsidR="006B6756" w14:paraId="3A23D5DB" w14:textId="77777777" w:rsidTr="009F1244">
        <w:tc>
          <w:tcPr>
            <w:tcW w:w="574" w:type="dxa"/>
          </w:tcPr>
          <w:p w14:paraId="29E0F784" w14:textId="5267AF18"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4</w:t>
            </w:r>
          </w:p>
        </w:tc>
        <w:tc>
          <w:tcPr>
            <w:tcW w:w="2682" w:type="dxa"/>
          </w:tcPr>
          <w:p w14:paraId="36845DB1" w14:textId="4462A968" w:rsidR="006B6756" w:rsidRDefault="006B6756" w:rsidP="006B6756">
            <w:pPr>
              <w:pStyle w:val="Prrafodelista"/>
              <w:spacing w:line="360" w:lineRule="auto"/>
              <w:ind w:left="0"/>
              <w:jc w:val="both"/>
              <w:rPr>
                <w:rFonts w:ascii="Palatino Linotype" w:hAnsi="Palatino Linotype"/>
                <w:color w:val="000000"/>
                <w:sz w:val="22"/>
                <w:szCs w:val="22"/>
              </w:rPr>
            </w:pPr>
            <w:r w:rsidRPr="00855A2B">
              <w:rPr>
                <w:rFonts w:ascii="Palatino Linotype" w:hAnsi="Palatino Linotype"/>
                <w:bCs/>
              </w:rPr>
              <w:t>Reporte de remuneraciones de mandos medios y superiores de los años 2019, 2020 y enero y febrero 2021;</w:t>
            </w:r>
          </w:p>
        </w:tc>
        <w:tc>
          <w:tcPr>
            <w:tcW w:w="3827" w:type="dxa"/>
          </w:tcPr>
          <w:p w14:paraId="0F0B27DF" w14:textId="5B6D0C74" w:rsidR="006B6756" w:rsidRDefault="009F1244"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El Tesorero Municipal refirió remitir la información solicitada.</w:t>
            </w:r>
          </w:p>
        </w:tc>
        <w:tc>
          <w:tcPr>
            <w:tcW w:w="1756" w:type="dxa"/>
          </w:tcPr>
          <w:p w14:paraId="3A053DF3" w14:textId="3D1C3509" w:rsidR="006B6756" w:rsidRDefault="009F1244"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No colma</w:t>
            </w:r>
          </w:p>
        </w:tc>
      </w:tr>
      <w:tr w:rsidR="006B6756" w14:paraId="31587A14" w14:textId="77777777" w:rsidTr="009F1244">
        <w:tc>
          <w:tcPr>
            <w:tcW w:w="574" w:type="dxa"/>
          </w:tcPr>
          <w:p w14:paraId="0BD013E5" w14:textId="6EB505C8"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5</w:t>
            </w:r>
          </w:p>
        </w:tc>
        <w:tc>
          <w:tcPr>
            <w:tcW w:w="2682" w:type="dxa"/>
          </w:tcPr>
          <w:p w14:paraId="4897E9CB" w14:textId="1809D8E5" w:rsidR="006B6756" w:rsidRDefault="006B6756" w:rsidP="006B6756">
            <w:pPr>
              <w:pStyle w:val="Prrafodelista"/>
              <w:spacing w:line="360" w:lineRule="auto"/>
              <w:ind w:left="0"/>
              <w:jc w:val="both"/>
              <w:rPr>
                <w:rFonts w:ascii="Palatino Linotype" w:hAnsi="Palatino Linotype"/>
                <w:color w:val="000000"/>
                <w:sz w:val="22"/>
                <w:szCs w:val="22"/>
              </w:rPr>
            </w:pPr>
            <w:r w:rsidRPr="00855A2B">
              <w:rPr>
                <w:rFonts w:ascii="Palatino Linotype" w:hAnsi="Palatino Linotype"/>
                <w:bCs/>
              </w:rPr>
              <w:t>Contratos de Servicios Profesionales celebrados en los años 2019, 2020 y enero y febrero de 2021; y,</w:t>
            </w:r>
          </w:p>
        </w:tc>
        <w:tc>
          <w:tcPr>
            <w:tcW w:w="3827" w:type="dxa"/>
          </w:tcPr>
          <w:p w14:paraId="06F0F408" w14:textId="09B1C5CE" w:rsidR="006B6756" w:rsidRDefault="009F1244"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El Tesorero Municipal refirió remitir la información solicitada.</w:t>
            </w:r>
          </w:p>
        </w:tc>
        <w:tc>
          <w:tcPr>
            <w:tcW w:w="1756" w:type="dxa"/>
          </w:tcPr>
          <w:p w14:paraId="64CE7DDE" w14:textId="40E91265" w:rsidR="006B6756" w:rsidRDefault="009F1244"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No colma.</w:t>
            </w:r>
          </w:p>
        </w:tc>
      </w:tr>
      <w:tr w:rsidR="006B6756" w14:paraId="2E2A93D2" w14:textId="77777777" w:rsidTr="009F1244">
        <w:tc>
          <w:tcPr>
            <w:tcW w:w="574" w:type="dxa"/>
          </w:tcPr>
          <w:p w14:paraId="2A502DA7" w14:textId="31ABB03C" w:rsidR="006B6756" w:rsidRDefault="006B6756"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6</w:t>
            </w:r>
          </w:p>
        </w:tc>
        <w:tc>
          <w:tcPr>
            <w:tcW w:w="2682" w:type="dxa"/>
          </w:tcPr>
          <w:p w14:paraId="60F43815" w14:textId="4CD28210" w:rsidR="006B6756" w:rsidRDefault="006B6756" w:rsidP="006B6756">
            <w:pPr>
              <w:pStyle w:val="Prrafodelista"/>
              <w:spacing w:line="360" w:lineRule="auto"/>
              <w:ind w:left="0"/>
              <w:jc w:val="both"/>
              <w:rPr>
                <w:rFonts w:ascii="Palatino Linotype" w:hAnsi="Palatino Linotype"/>
                <w:color w:val="000000"/>
                <w:sz w:val="22"/>
                <w:szCs w:val="22"/>
              </w:rPr>
            </w:pPr>
            <w:r w:rsidRPr="00855A2B">
              <w:rPr>
                <w:rFonts w:ascii="Palatino Linotype" w:hAnsi="Palatino Linotype"/>
                <w:bCs/>
              </w:rPr>
              <w:t xml:space="preserve">Recibos de nómina de la primera y segunda quincena de los meses </w:t>
            </w:r>
            <w:r w:rsidRPr="00855A2B">
              <w:rPr>
                <w:rFonts w:ascii="Palatino Linotype" w:hAnsi="Palatino Linotype"/>
                <w:bCs/>
              </w:rPr>
              <w:lastRenderedPageBreak/>
              <w:t>de enero a diciembre de 2019.</w:t>
            </w:r>
          </w:p>
        </w:tc>
        <w:tc>
          <w:tcPr>
            <w:tcW w:w="3827" w:type="dxa"/>
          </w:tcPr>
          <w:p w14:paraId="1418645C" w14:textId="18F6FE96" w:rsidR="006B6756" w:rsidRDefault="009F1244"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lastRenderedPageBreak/>
              <w:t xml:space="preserve">Cambio De modalidad </w:t>
            </w:r>
          </w:p>
        </w:tc>
        <w:tc>
          <w:tcPr>
            <w:tcW w:w="1756" w:type="dxa"/>
          </w:tcPr>
          <w:p w14:paraId="06CED206" w14:textId="37674EF1" w:rsidR="006B6756" w:rsidRDefault="00013707" w:rsidP="006B6756">
            <w:pPr>
              <w:pStyle w:val="Prrafodelista"/>
              <w:spacing w:line="360" w:lineRule="auto"/>
              <w:ind w:left="0"/>
              <w:jc w:val="both"/>
              <w:rPr>
                <w:rFonts w:ascii="Palatino Linotype" w:hAnsi="Palatino Linotype"/>
                <w:color w:val="000000"/>
                <w:sz w:val="22"/>
                <w:szCs w:val="22"/>
              </w:rPr>
            </w:pPr>
            <w:r>
              <w:rPr>
                <w:rFonts w:ascii="Palatino Linotype" w:hAnsi="Palatino Linotype"/>
                <w:color w:val="000000"/>
                <w:sz w:val="22"/>
                <w:szCs w:val="22"/>
              </w:rPr>
              <w:t>Parcialmente</w:t>
            </w:r>
            <w:r w:rsidR="00537BE8">
              <w:rPr>
                <w:rFonts w:ascii="Palatino Linotype" w:hAnsi="Palatino Linotype"/>
                <w:color w:val="000000"/>
                <w:sz w:val="22"/>
                <w:szCs w:val="22"/>
              </w:rPr>
              <w:t>.</w:t>
            </w:r>
          </w:p>
        </w:tc>
      </w:tr>
    </w:tbl>
    <w:p w14:paraId="13DC6CB4" w14:textId="77777777" w:rsidR="009F1244" w:rsidRPr="009F1244" w:rsidRDefault="009F1244" w:rsidP="009F1244">
      <w:pPr>
        <w:pStyle w:val="Prrafodelista"/>
        <w:spacing w:line="360" w:lineRule="auto"/>
        <w:ind w:left="0"/>
        <w:jc w:val="both"/>
        <w:rPr>
          <w:rFonts w:ascii="Palatino Linotype" w:hAnsi="Palatino Linotype"/>
          <w:color w:val="000000"/>
          <w:sz w:val="22"/>
          <w:szCs w:val="22"/>
        </w:rPr>
      </w:pPr>
    </w:p>
    <w:p w14:paraId="5B50EE68" w14:textId="15E7EA17" w:rsidR="00537BE8" w:rsidRPr="00537BE8" w:rsidRDefault="00537BE8"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eastAsia="Calibri" w:hAnsi="Palatino Linotype" w:cs="Arial"/>
        </w:rPr>
        <w:t xml:space="preserve">Es así que, de los requerimientos formulados por el Recurrente se atienden parcialmente. </w:t>
      </w:r>
    </w:p>
    <w:p w14:paraId="3472910F" w14:textId="77777777" w:rsidR="00537BE8" w:rsidRPr="00537BE8" w:rsidRDefault="00537BE8" w:rsidP="00537BE8">
      <w:pPr>
        <w:pStyle w:val="Prrafodelista"/>
        <w:spacing w:line="360" w:lineRule="auto"/>
        <w:ind w:left="0"/>
        <w:jc w:val="both"/>
        <w:rPr>
          <w:rFonts w:ascii="Palatino Linotype" w:hAnsi="Palatino Linotype"/>
          <w:color w:val="000000"/>
          <w:sz w:val="22"/>
          <w:szCs w:val="22"/>
        </w:rPr>
      </w:pPr>
    </w:p>
    <w:p w14:paraId="236BC83C" w14:textId="79F708ED" w:rsidR="00537BE8" w:rsidRDefault="00537BE8"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 xml:space="preserve">Por lo que corresponde al requerimiento 1 y </w:t>
      </w:r>
      <w:r w:rsidR="00013707">
        <w:rPr>
          <w:rFonts w:ascii="Palatino Linotype" w:hAnsi="Palatino Linotype"/>
          <w:color w:val="000000"/>
          <w:sz w:val="22"/>
          <w:szCs w:val="22"/>
        </w:rPr>
        <w:t>6</w:t>
      </w:r>
      <w:r>
        <w:rPr>
          <w:rFonts w:ascii="Palatino Linotype" w:hAnsi="Palatino Linotype"/>
          <w:color w:val="000000"/>
          <w:sz w:val="22"/>
          <w:szCs w:val="22"/>
        </w:rPr>
        <w:t>, se aprecia que le asiste la razón al Sujeto Obligado, en tanto que, del primero, proporcionó una dirección electrónica y el procedimiento para allegarse de la información requerida, que es el monto ejercido por capítulo de gasto y por partida de gasto en los ejercicios 2019 y 2020, se adjunta imagen de referencia:</w:t>
      </w:r>
    </w:p>
    <w:p w14:paraId="1166A29B" w14:textId="77777777" w:rsidR="00537BE8" w:rsidRDefault="00537BE8" w:rsidP="00537BE8">
      <w:pPr>
        <w:pStyle w:val="Prrafodelista"/>
        <w:spacing w:line="360" w:lineRule="auto"/>
        <w:ind w:left="0"/>
        <w:jc w:val="both"/>
        <w:rPr>
          <w:rFonts w:ascii="Palatino Linotype" w:hAnsi="Palatino Linotype"/>
          <w:color w:val="000000"/>
          <w:sz w:val="22"/>
          <w:szCs w:val="22"/>
        </w:rPr>
      </w:pPr>
    </w:p>
    <w:p w14:paraId="566987A9" w14:textId="341B21DF" w:rsidR="00537BE8" w:rsidRPr="00537BE8" w:rsidRDefault="00537BE8" w:rsidP="00537BE8">
      <w:pPr>
        <w:pStyle w:val="Prrafodelista"/>
        <w:spacing w:line="360" w:lineRule="auto"/>
        <w:ind w:left="0"/>
        <w:jc w:val="both"/>
        <w:rPr>
          <w:rFonts w:ascii="Palatino Linotype" w:hAnsi="Palatino Linotype"/>
          <w:color w:val="000000"/>
          <w:sz w:val="22"/>
          <w:szCs w:val="22"/>
        </w:rPr>
      </w:pPr>
      <w:r>
        <w:rPr>
          <w:noProof/>
          <w:lang w:val="es-MX" w:eastAsia="es-MX"/>
        </w:rPr>
        <w:drawing>
          <wp:inline distT="0" distB="0" distL="0" distR="0" wp14:anchorId="0FEF424E" wp14:editId="1C82A4F4">
            <wp:extent cx="5553577" cy="28814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03" t="15928" r="6076" b="4774"/>
                    <a:stretch/>
                  </pic:blipFill>
                  <pic:spPr bwMode="auto">
                    <a:xfrm>
                      <a:off x="0" y="0"/>
                      <a:ext cx="5558348" cy="2883898"/>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olor w:val="000000"/>
          <w:sz w:val="22"/>
          <w:szCs w:val="22"/>
        </w:rPr>
        <w:t xml:space="preserve"> </w:t>
      </w:r>
    </w:p>
    <w:p w14:paraId="298651DC" w14:textId="77777777" w:rsidR="00537BE8" w:rsidRPr="00537BE8" w:rsidRDefault="00537BE8" w:rsidP="00537BE8">
      <w:pPr>
        <w:pStyle w:val="Prrafodelista"/>
        <w:rPr>
          <w:rFonts w:ascii="Palatino Linotype" w:eastAsia="Calibri" w:hAnsi="Palatino Linotype" w:cs="Arial"/>
        </w:rPr>
      </w:pPr>
    </w:p>
    <w:p w14:paraId="34D6F270" w14:textId="182022F8" w:rsidR="00537BE8" w:rsidRDefault="00537BE8" w:rsidP="00537BE8">
      <w:pPr>
        <w:pStyle w:val="Prrafodelista"/>
        <w:spacing w:line="360" w:lineRule="auto"/>
        <w:ind w:left="0"/>
        <w:jc w:val="both"/>
        <w:rPr>
          <w:rFonts w:ascii="Palatino Linotype" w:hAnsi="Palatino Linotype"/>
          <w:color w:val="000000"/>
          <w:sz w:val="22"/>
          <w:szCs w:val="22"/>
        </w:rPr>
      </w:pPr>
    </w:p>
    <w:p w14:paraId="0019F3C6" w14:textId="24DB42DC" w:rsidR="00537BE8" w:rsidRDefault="00537BE8"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lastRenderedPageBreak/>
        <w:t xml:space="preserve">La respuesta que emitió el Sujeto Obligado en el punto anterior, </w:t>
      </w:r>
      <w:r w:rsidR="00B7212F">
        <w:rPr>
          <w:rFonts w:ascii="Palatino Linotype" w:hAnsi="Palatino Linotype"/>
          <w:color w:val="000000"/>
          <w:sz w:val="22"/>
          <w:szCs w:val="22"/>
        </w:rPr>
        <w:t>atiende lo que dispone el artículo 161 de la Ley de Transparencia y Acceso a la Información Pública del Estado de México y Municipios, del cual se inserta su contenido:</w:t>
      </w:r>
    </w:p>
    <w:p w14:paraId="0AA0AD6B" w14:textId="51299DE3" w:rsidR="00B7212F" w:rsidRDefault="00B7212F" w:rsidP="00B7212F">
      <w:pPr>
        <w:pStyle w:val="Prrafodelista"/>
        <w:spacing w:line="360" w:lineRule="auto"/>
        <w:ind w:left="0"/>
        <w:jc w:val="both"/>
        <w:rPr>
          <w:rFonts w:ascii="Palatino Linotype" w:hAnsi="Palatino Linotype"/>
          <w:color w:val="000000"/>
          <w:sz w:val="22"/>
          <w:szCs w:val="22"/>
        </w:rPr>
      </w:pPr>
    </w:p>
    <w:p w14:paraId="1B841E5A" w14:textId="77777777" w:rsidR="00B7212F" w:rsidRPr="00C15943" w:rsidRDefault="00B7212F" w:rsidP="00B7212F">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szCs w:val="20"/>
          <w:lang w:val="es-MX"/>
        </w:rPr>
        <w:t xml:space="preserve">Artículo 161. </w:t>
      </w:r>
      <w:r w:rsidRPr="00C15943">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szCs w:val="20"/>
          <w:lang w:val="es-MX"/>
        </w:rPr>
        <w:t>.</w:t>
      </w:r>
    </w:p>
    <w:p w14:paraId="56CFC41E" w14:textId="77777777" w:rsidR="00B7212F" w:rsidRDefault="00B7212F" w:rsidP="00B7212F">
      <w:pPr>
        <w:pStyle w:val="Prrafodelista"/>
        <w:spacing w:line="360" w:lineRule="auto"/>
        <w:ind w:left="0"/>
        <w:jc w:val="both"/>
        <w:rPr>
          <w:rFonts w:ascii="Palatino Linotype" w:hAnsi="Palatino Linotype"/>
          <w:lang w:val="es-ES"/>
        </w:rPr>
      </w:pPr>
    </w:p>
    <w:p w14:paraId="25016575" w14:textId="0043D8F8" w:rsidR="00B7212F" w:rsidRDefault="00B7212F" w:rsidP="00B03FCC">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r w:rsidR="00B03FCC">
        <w:rPr>
          <w:rFonts w:ascii="Palatino Linotype" w:hAnsi="Palatino Linotype"/>
          <w:lang w:val="es-ES"/>
        </w:rPr>
        <w:t>, tal y como ocurrió en el presente asunto en particular. En consecuencia, el punto queda atendido.</w:t>
      </w:r>
    </w:p>
    <w:p w14:paraId="63905FBB" w14:textId="77777777" w:rsidR="00B7212F" w:rsidRPr="00537BE8" w:rsidRDefault="00B7212F" w:rsidP="00B7212F">
      <w:pPr>
        <w:pStyle w:val="Prrafodelista"/>
        <w:spacing w:line="360" w:lineRule="auto"/>
        <w:ind w:left="0"/>
        <w:jc w:val="both"/>
        <w:rPr>
          <w:rFonts w:ascii="Palatino Linotype" w:hAnsi="Palatino Linotype"/>
          <w:color w:val="000000"/>
          <w:sz w:val="22"/>
          <w:szCs w:val="22"/>
        </w:rPr>
      </w:pPr>
    </w:p>
    <w:p w14:paraId="6711FB14" w14:textId="2FFD12C4" w:rsidR="00B03FCC" w:rsidRPr="00B03FCC" w:rsidRDefault="00537BE8"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eastAsia="Calibri" w:hAnsi="Palatino Linotype" w:cs="Arial"/>
        </w:rPr>
        <w:t xml:space="preserve">Por lo que corresponde al </w:t>
      </w:r>
      <w:r w:rsidR="00B03FCC">
        <w:rPr>
          <w:rFonts w:ascii="Palatino Linotype" w:eastAsia="Calibri" w:hAnsi="Palatino Linotype" w:cs="Arial"/>
        </w:rPr>
        <w:t xml:space="preserve">requerimiento número 6, el Sujeto Obligado manifestó </w:t>
      </w:r>
      <w:r w:rsidR="00B03FCC" w:rsidRPr="00B03FCC">
        <w:rPr>
          <w:rFonts w:ascii="Palatino Linotype" w:eastAsia="Calibri" w:hAnsi="Palatino Linotype" w:cs="Arial"/>
          <w:i/>
          <w:iCs/>
          <w:sz w:val="22"/>
          <w:szCs w:val="22"/>
        </w:rPr>
        <w:t xml:space="preserve">…puesto que derivado de la cantidad de información, ésta sobrepasa las capacidades </w:t>
      </w:r>
      <w:r w:rsidR="00B03FCC" w:rsidRPr="00B03FCC">
        <w:rPr>
          <w:rFonts w:ascii="Palatino Linotype" w:eastAsia="Calibri" w:hAnsi="Palatino Linotype" w:cs="Arial"/>
          <w:i/>
          <w:iCs/>
          <w:sz w:val="22"/>
          <w:szCs w:val="22"/>
        </w:rPr>
        <w:lastRenderedPageBreak/>
        <w:t>técnicas del Sistema de Acceso a la Información Mexiquense (SAIMEX), toda vez que se trata de archivos cuyo peso es superior a los 500 MB.</w:t>
      </w:r>
      <w:r w:rsidR="00B03FCC">
        <w:rPr>
          <w:rFonts w:ascii="Palatino Linotype" w:eastAsia="Calibri" w:hAnsi="Palatino Linotype" w:cs="Arial"/>
          <w:i/>
          <w:iCs/>
          <w:sz w:val="22"/>
          <w:szCs w:val="22"/>
        </w:rPr>
        <w:t xml:space="preserve"> </w:t>
      </w:r>
      <w:r w:rsidR="00B03FCC" w:rsidRPr="0088504F">
        <w:rPr>
          <w:rFonts w:ascii="Palatino Linotype" w:eastAsia="Calibri" w:hAnsi="Palatino Linotype" w:cs="Arial"/>
        </w:rPr>
        <w:t>Además, señaló lo siguiente:</w:t>
      </w:r>
    </w:p>
    <w:p w14:paraId="3014ABF4" w14:textId="77777777" w:rsidR="00B03FCC" w:rsidRPr="00B03FCC" w:rsidRDefault="00B03FCC" w:rsidP="00B03FCC">
      <w:pPr>
        <w:pStyle w:val="Prrafodelista"/>
        <w:rPr>
          <w:rFonts w:ascii="Palatino Linotype" w:hAnsi="Palatino Linotype"/>
          <w:color w:val="000000"/>
          <w:sz w:val="22"/>
          <w:szCs w:val="22"/>
        </w:rPr>
      </w:pPr>
    </w:p>
    <w:p w14:paraId="1AC5C49E" w14:textId="4431CF4B" w:rsidR="00B03FCC" w:rsidRDefault="00B03FCC" w:rsidP="0088504F">
      <w:pPr>
        <w:pStyle w:val="Prrafodelista"/>
        <w:numPr>
          <w:ilvl w:val="0"/>
          <w:numId w:val="6"/>
        </w:numPr>
        <w:spacing w:line="360" w:lineRule="auto"/>
        <w:jc w:val="both"/>
        <w:rPr>
          <w:rFonts w:ascii="Palatino Linotype" w:hAnsi="Palatino Linotype"/>
          <w:color w:val="000000"/>
          <w:sz w:val="22"/>
          <w:szCs w:val="22"/>
        </w:rPr>
      </w:pPr>
      <w:r>
        <w:rPr>
          <w:rFonts w:ascii="Palatino Linotype" w:hAnsi="Palatino Linotype"/>
          <w:color w:val="000000"/>
          <w:sz w:val="22"/>
          <w:szCs w:val="22"/>
        </w:rPr>
        <w:t>Domicilio donde se permitirá la consulta directa;</w:t>
      </w:r>
    </w:p>
    <w:p w14:paraId="45EA4EBB" w14:textId="14E914D4" w:rsidR="00B03FCC" w:rsidRDefault="00B03FCC" w:rsidP="0088504F">
      <w:pPr>
        <w:pStyle w:val="Prrafodelista"/>
        <w:numPr>
          <w:ilvl w:val="0"/>
          <w:numId w:val="6"/>
        </w:numPr>
        <w:spacing w:line="360" w:lineRule="auto"/>
        <w:jc w:val="both"/>
        <w:rPr>
          <w:rFonts w:ascii="Palatino Linotype" w:hAnsi="Palatino Linotype"/>
          <w:color w:val="000000"/>
          <w:sz w:val="22"/>
          <w:szCs w:val="22"/>
        </w:rPr>
      </w:pPr>
      <w:r>
        <w:rPr>
          <w:rFonts w:ascii="Palatino Linotype" w:hAnsi="Palatino Linotype"/>
          <w:color w:val="000000"/>
          <w:sz w:val="22"/>
          <w:szCs w:val="22"/>
        </w:rPr>
        <w:t>Deberá presentarse en horario laboral;</w:t>
      </w:r>
    </w:p>
    <w:p w14:paraId="4CD0B4A0" w14:textId="7DFD96F2" w:rsidR="00B03FCC" w:rsidRDefault="00B03FCC" w:rsidP="0088504F">
      <w:pPr>
        <w:pStyle w:val="Prrafodelista"/>
        <w:numPr>
          <w:ilvl w:val="0"/>
          <w:numId w:val="6"/>
        </w:numPr>
        <w:spacing w:line="360" w:lineRule="auto"/>
        <w:jc w:val="both"/>
        <w:rPr>
          <w:rFonts w:ascii="Palatino Linotype" w:hAnsi="Palatino Linotype"/>
          <w:color w:val="000000"/>
          <w:sz w:val="22"/>
          <w:szCs w:val="22"/>
        </w:rPr>
      </w:pPr>
      <w:r>
        <w:rPr>
          <w:rFonts w:ascii="Palatino Linotype" w:hAnsi="Palatino Linotype"/>
          <w:color w:val="000000"/>
          <w:sz w:val="22"/>
          <w:szCs w:val="22"/>
        </w:rPr>
        <w:t>Debe presentarse con identificación oficial;</w:t>
      </w:r>
    </w:p>
    <w:p w14:paraId="0494CEDC" w14:textId="67B63E80" w:rsidR="00B03FCC" w:rsidRDefault="00B03FCC" w:rsidP="0088504F">
      <w:pPr>
        <w:pStyle w:val="Prrafodelista"/>
        <w:numPr>
          <w:ilvl w:val="0"/>
          <w:numId w:val="6"/>
        </w:numPr>
        <w:spacing w:line="360" w:lineRule="auto"/>
        <w:jc w:val="both"/>
        <w:rPr>
          <w:rFonts w:ascii="Palatino Linotype" w:hAnsi="Palatino Linotype"/>
          <w:color w:val="000000"/>
          <w:sz w:val="22"/>
          <w:szCs w:val="22"/>
        </w:rPr>
      </w:pPr>
      <w:r>
        <w:rPr>
          <w:rFonts w:ascii="Palatino Linotype" w:hAnsi="Palatino Linotype"/>
          <w:color w:val="000000"/>
          <w:sz w:val="22"/>
          <w:szCs w:val="22"/>
        </w:rPr>
        <w:t>Será asistido por personal del Sujeto Obligado;</w:t>
      </w:r>
    </w:p>
    <w:p w14:paraId="55889575" w14:textId="3FA51888" w:rsidR="00B03FCC" w:rsidRDefault="00B03FCC" w:rsidP="0088504F">
      <w:pPr>
        <w:pStyle w:val="Prrafodelista"/>
        <w:numPr>
          <w:ilvl w:val="0"/>
          <w:numId w:val="6"/>
        </w:numPr>
        <w:spacing w:line="360" w:lineRule="auto"/>
        <w:jc w:val="both"/>
        <w:rPr>
          <w:rFonts w:ascii="Palatino Linotype" w:hAnsi="Palatino Linotype"/>
          <w:color w:val="000000"/>
          <w:sz w:val="22"/>
          <w:szCs w:val="22"/>
        </w:rPr>
      </w:pPr>
      <w:r>
        <w:rPr>
          <w:rFonts w:ascii="Palatino Linotype" w:hAnsi="Palatino Linotype"/>
          <w:color w:val="000000"/>
          <w:sz w:val="22"/>
          <w:szCs w:val="22"/>
        </w:rPr>
        <w:t>Se entregará acuerdo de clasificación, de ser el caso;</w:t>
      </w:r>
      <w:r w:rsidR="0088504F">
        <w:rPr>
          <w:rFonts w:ascii="Palatino Linotype" w:hAnsi="Palatino Linotype"/>
          <w:color w:val="000000"/>
          <w:sz w:val="22"/>
          <w:szCs w:val="22"/>
        </w:rPr>
        <w:t xml:space="preserve"> y,</w:t>
      </w:r>
    </w:p>
    <w:p w14:paraId="08CF6BD5" w14:textId="29173FFD" w:rsidR="0088504F" w:rsidRDefault="0088504F" w:rsidP="0088504F">
      <w:pPr>
        <w:pStyle w:val="Prrafodelista"/>
        <w:numPr>
          <w:ilvl w:val="0"/>
          <w:numId w:val="6"/>
        </w:numPr>
        <w:spacing w:line="360" w:lineRule="auto"/>
        <w:jc w:val="both"/>
        <w:rPr>
          <w:rFonts w:ascii="Palatino Linotype" w:hAnsi="Palatino Linotype"/>
          <w:color w:val="000000"/>
          <w:sz w:val="22"/>
          <w:szCs w:val="22"/>
        </w:rPr>
      </w:pPr>
      <w:r>
        <w:rPr>
          <w:rFonts w:ascii="Palatino Linotype" w:hAnsi="Palatino Linotype"/>
          <w:color w:val="000000"/>
          <w:sz w:val="22"/>
          <w:szCs w:val="22"/>
        </w:rPr>
        <w:t>En caso de requerir reproducción de la información, deberá cubrir el costo de acuerdo al artículo 148 del Código Financiero, efectuado el pago, se proporcionará la información.</w:t>
      </w:r>
    </w:p>
    <w:p w14:paraId="579E501A" w14:textId="6B99EAA5" w:rsidR="00B03FCC" w:rsidRPr="00B03FCC" w:rsidRDefault="0088504F" w:rsidP="0088504F">
      <w:pPr>
        <w:pStyle w:val="Prrafodelista"/>
        <w:spacing w:line="360" w:lineRule="auto"/>
        <w:ind w:left="0"/>
        <w:jc w:val="both"/>
        <w:rPr>
          <w:rFonts w:ascii="Palatino Linotype" w:eastAsia="Calibri" w:hAnsi="Palatino Linotype" w:cs="Arial"/>
        </w:rPr>
      </w:pPr>
      <w:r>
        <w:rPr>
          <w:rFonts w:ascii="Palatino Linotype" w:hAnsi="Palatino Linotype"/>
          <w:color w:val="000000"/>
          <w:sz w:val="22"/>
          <w:szCs w:val="22"/>
        </w:rPr>
        <w:t xml:space="preserve"> </w:t>
      </w:r>
    </w:p>
    <w:p w14:paraId="0361F24F" w14:textId="2BCFB982" w:rsidR="00B03FCC" w:rsidRPr="00B03FCC" w:rsidRDefault="0088504F"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 xml:space="preserve">Se pidió al área de soporte técnico, proporcione la capacidad con la que cuenta el SAIMEX, respondiendo que, </w:t>
      </w:r>
      <w:r w:rsidRPr="0088504F">
        <w:rPr>
          <w:rFonts w:ascii="Palatino Linotype" w:hAnsi="Palatino Linotype"/>
          <w:i/>
          <w:iCs/>
          <w:color w:val="222222"/>
          <w:sz w:val="22"/>
          <w:szCs w:val="22"/>
          <w:shd w:val="clear" w:color="auto" w:fill="FFFFFF"/>
        </w:rPr>
        <w:t xml:space="preserve">tiene el soporte tecnológico para que se puedan adjuntar archivos con un peso aprox. de </w:t>
      </w:r>
      <w:r w:rsidRPr="0088504F">
        <w:rPr>
          <w:rFonts w:ascii="Palatino Linotype" w:hAnsi="Palatino Linotype"/>
          <w:b/>
          <w:bCs/>
          <w:i/>
          <w:iCs/>
          <w:color w:val="222222"/>
          <w:sz w:val="22"/>
          <w:szCs w:val="22"/>
          <w:shd w:val="clear" w:color="auto" w:fill="FFFFFF"/>
        </w:rPr>
        <w:t>hasta 500Mb</w:t>
      </w:r>
      <w:r w:rsidRPr="0088504F">
        <w:rPr>
          <w:rFonts w:ascii="Palatino Linotype" w:hAnsi="Palatino Linotype"/>
          <w:i/>
          <w:iCs/>
          <w:color w:val="222222"/>
          <w:sz w:val="22"/>
          <w:szCs w:val="22"/>
          <w:shd w:val="clear" w:color="auto" w:fill="FFFFFF"/>
        </w:rPr>
        <w:t xml:space="preserve">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1C4A1CB0" w14:textId="77777777" w:rsidR="00B03FCC" w:rsidRPr="00B03FCC" w:rsidRDefault="00B03FCC" w:rsidP="0088504F">
      <w:pPr>
        <w:pStyle w:val="Prrafodelista"/>
        <w:spacing w:line="360" w:lineRule="auto"/>
        <w:ind w:left="0"/>
        <w:jc w:val="both"/>
        <w:rPr>
          <w:rFonts w:ascii="Palatino Linotype" w:hAnsi="Palatino Linotype"/>
          <w:color w:val="000000"/>
          <w:sz w:val="22"/>
          <w:szCs w:val="22"/>
        </w:rPr>
      </w:pPr>
    </w:p>
    <w:p w14:paraId="009F25C5" w14:textId="18FCCFE2" w:rsidR="007C3086" w:rsidRDefault="0088504F"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 xml:space="preserve">Resultando que, el Sujeto Obligado refirió que la información supera los 500 MB, mientras que el SAIMEX, soporta hasta 500 MB, por lo que, en este caso, resulta procedente </w:t>
      </w:r>
      <w:r w:rsidR="00C62DC4">
        <w:rPr>
          <w:rFonts w:ascii="Palatino Linotype" w:hAnsi="Palatino Linotype"/>
          <w:color w:val="000000"/>
          <w:sz w:val="22"/>
          <w:szCs w:val="22"/>
        </w:rPr>
        <w:t>el cambio de modalidad,</w:t>
      </w:r>
      <w:r w:rsidR="007C3086">
        <w:rPr>
          <w:rFonts w:ascii="Palatino Linotype" w:hAnsi="Palatino Linotype"/>
          <w:color w:val="000000"/>
          <w:sz w:val="22"/>
          <w:szCs w:val="22"/>
        </w:rPr>
        <w:t xml:space="preserve"> conforme a lo que establece el artículo 158 y 164 de la Ley de Transparencia y Acceso a la Información Pública del Estado de México y Municipios:</w:t>
      </w:r>
    </w:p>
    <w:p w14:paraId="5EA5C528" w14:textId="18898638" w:rsidR="007C3086" w:rsidRDefault="007C3086" w:rsidP="007C3086">
      <w:pPr>
        <w:rPr>
          <w:rFonts w:ascii="Palatino Linotype" w:hAnsi="Palatino Linotype"/>
          <w:color w:val="000000"/>
          <w:sz w:val="22"/>
          <w:szCs w:val="22"/>
        </w:rPr>
      </w:pPr>
    </w:p>
    <w:p w14:paraId="6EEEE164" w14:textId="29315953" w:rsidR="007C3086" w:rsidRPr="007C3086" w:rsidRDefault="007C3086" w:rsidP="007C3086">
      <w:pPr>
        <w:spacing w:line="360" w:lineRule="auto"/>
        <w:ind w:left="567" w:right="567"/>
        <w:jc w:val="both"/>
        <w:rPr>
          <w:rFonts w:ascii="Palatino Linotype" w:hAnsi="Palatino Linotype"/>
          <w:i/>
          <w:iCs/>
          <w:sz w:val="22"/>
          <w:szCs w:val="22"/>
        </w:rPr>
      </w:pPr>
      <w:r w:rsidRPr="007C3086">
        <w:rPr>
          <w:rFonts w:ascii="Palatino Linotype" w:hAnsi="Palatino Linotype"/>
          <w:i/>
          <w:iCs/>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w:t>
      </w:r>
      <w:r w:rsidRPr="007C3086">
        <w:rPr>
          <w:rFonts w:ascii="Palatino Linotype" w:hAnsi="Palatino Linotype"/>
          <w:i/>
          <w:iCs/>
          <w:sz w:val="22"/>
          <w:szCs w:val="22"/>
        </w:rPr>
        <w:lastRenderedPageBreak/>
        <w:t>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653C9F4A" w14:textId="1BF99325" w:rsidR="007C3086" w:rsidRPr="007C3086" w:rsidRDefault="007C3086" w:rsidP="007C3086">
      <w:pPr>
        <w:spacing w:line="360" w:lineRule="auto"/>
        <w:ind w:left="567" w:right="567"/>
        <w:jc w:val="both"/>
        <w:rPr>
          <w:rFonts w:ascii="Palatino Linotype" w:hAnsi="Palatino Linotype"/>
          <w:i/>
          <w:iCs/>
          <w:sz w:val="22"/>
          <w:szCs w:val="22"/>
        </w:rPr>
      </w:pPr>
      <w:r w:rsidRPr="007C3086">
        <w:rPr>
          <w:rFonts w:ascii="Palatino Linotype" w:hAnsi="Palatino Linotype"/>
          <w:i/>
          <w:iCs/>
          <w:sz w:val="22"/>
          <w:szCs w:val="22"/>
        </w:rPr>
        <w:t>...</w:t>
      </w:r>
    </w:p>
    <w:p w14:paraId="6202AE2A" w14:textId="1BE064FD" w:rsidR="007C3086" w:rsidRPr="007C3086" w:rsidRDefault="007C3086" w:rsidP="007C3086">
      <w:pPr>
        <w:spacing w:line="360" w:lineRule="auto"/>
        <w:ind w:left="567" w:right="567"/>
        <w:jc w:val="both"/>
        <w:rPr>
          <w:rFonts w:ascii="Palatino Linotype" w:hAnsi="Palatino Linotype"/>
          <w:i/>
          <w:iCs/>
          <w:sz w:val="22"/>
          <w:szCs w:val="22"/>
        </w:rPr>
      </w:pPr>
    </w:p>
    <w:p w14:paraId="0A8F0EB0" w14:textId="1B3278EE" w:rsidR="007C3086" w:rsidRDefault="007C3086" w:rsidP="007C3086">
      <w:pPr>
        <w:spacing w:line="360" w:lineRule="auto"/>
        <w:ind w:left="567" w:right="567"/>
        <w:jc w:val="both"/>
        <w:rPr>
          <w:rFonts w:ascii="Palatino Linotype" w:hAnsi="Palatino Linotype"/>
          <w:i/>
          <w:iCs/>
          <w:sz w:val="22"/>
          <w:szCs w:val="22"/>
        </w:rPr>
      </w:pPr>
      <w:r w:rsidRPr="007C3086">
        <w:rPr>
          <w:rFonts w:ascii="Palatino Linotype" w:hAnsi="Palatino Linotype"/>
          <w:i/>
          <w:iCs/>
          <w:sz w:val="22"/>
          <w:szCs w:val="22"/>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de entrega.</w:t>
      </w:r>
    </w:p>
    <w:p w14:paraId="7A55F4A9" w14:textId="77777777" w:rsidR="007C3086" w:rsidRPr="007C3086" w:rsidRDefault="007C3086" w:rsidP="007C3086">
      <w:pPr>
        <w:spacing w:line="360" w:lineRule="auto"/>
        <w:ind w:left="567" w:right="567"/>
        <w:jc w:val="both"/>
        <w:rPr>
          <w:rFonts w:ascii="Palatino Linotype" w:hAnsi="Palatino Linotype"/>
          <w:i/>
          <w:iCs/>
          <w:color w:val="000000"/>
          <w:sz w:val="20"/>
          <w:szCs w:val="20"/>
        </w:rPr>
      </w:pPr>
    </w:p>
    <w:p w14:paraId="49870AA8" w14:textId="77D19C40" w:rsidR="00013707" w:rsidRDefault="00013707" w:rsidP="007C308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En principio de cuentas, debemos precisar que el recurrente solicitó los recibos de nómina del año 2019, el cual se integra por 24 quincenas y, para el año 2019, de acuerdo al IPOMEX</w:t>
      </w:r>
      <w:r>
        <w:rPr>
          <w:rStyle w:val="Refdenotaalpie"/>
          <w:rFonts w:ascii="Palatino Linotype" w:hAnsi="Palatino Linotype"/>
          <w:color w:val="000000"/>
          <w:sz w:val="22"/>
          <w:szCs w:val="22"/>
        </w:rPr>
        <w:footnoteReference w:id="2"/>
      </w:r>
      <w:r>
        <w:rPr>
          <w:rFonts w:ascii="Palatino Linotype" w:hAnsi="Palatino Linotype"/>
          <w:color w:val="000000"/>
          <w:sz w:val="22"/>
          <w:szCs w:val="22"/>
        </w:rPr>
        <w:t xml:space="preserve"> </w:t>
      </w:r>
      <w:r w:rsidR="0014137A">
        <w:rPr>
          <w:rFonts w:ascii="Palatino Linotype" w:hAnsi="Palatino Linotype"/>
          <w:color w:val="000000"/>
          <w:sz w:val="22"/>
          <w:szCs w:val="22"/>
        </w:rPr>
        <w:t>Fracción X apartado B “</w:t>
      </w:r>
      <w:r>
        <w:rPr>
          <w:rFonts w:ascii="Palatino Linotype" w:hAnsi="Palatino Linotype"/>
          <w:color w:val="000000"/>
          <w:sz w:val="22"/>
          <w:szCs w:val="22"/>
        </w:rPr>
        <w:t xml:space="preserve">total de plazas </w:t>
      </w:r>
      <w:r w:rsidR="0014137A">
        <w:rPr>
          <w:rFonts w:ascii="Palatino Linotype" w:hAnsi="Palatino Linotype"/>
          <w:color w:val="000000"/>
          <w:sz w:val="22"/>
          <w:szCs w:val="22"/>
        </w:rPr>
        <w:t xml:space="preserve">vacantes y </w:t>
      </w:r>
      <w:r>
        <w:rPr>
          <w:rFonts w:ascii="Palatino Linotype" w:hAnsi="Palatino Linotype"/>
          <w:color w:val="000000"/>
          <w:sz w:val="22"/>
          <w:szCs w:val="22"/>
        </w:rPr>
        <w:t>ocupadas</w:t>
      </w:r>
      <w:r w:rsidR="0014137A">
        <w:rPr>
          <w:rFonts w:ascii="Palatino Linotype" w:hAnsi="Palatino Linotype"/>
          <w:color w:val="000000"/>
          <w:sz w:val="22"/>
          <w:szCs w:val="22"/>
        </w:rPr>
        <w:t xml:space="preserve">” registró al mes de diciembre Plazas de base 453 ocupadas y 1330 plazas </w:t>
      </w:r>
      <w:proofErr w:type="gramStart"/>
      <w:r w:rsidR="0014137A">
        <w:rPr>
          <w:rFonts w:ascii="Palatino Linotype" w:hAnsi="Palatino Linotype"/>
          <w:color w:val="000000"/>
          <w:sz w:val="22"/>
          <w:szCs w:val="22"/>
        </w:rPr>
        <w:t>e</w:t>
      </w:r>
      <w:proofErr w:type="gramEnd"/>
      <w:r w:rsidR="0014137A">
        <w:rPr>
          <w:rFonts w:ascii="Palatino Linotype" w:hAnsi="Palatino Linotype"/>
          <w:color w:val="000000"/>
          <w:sz w:val="22"/>
          <w:szCs w:val="22"/>
        </w:rPr>
        <w:t xml:space="preserve"> confianza ocupadas, resultando un total de 1783 plazas ocupadas. Entonces, de la multiplicación de las 24 quincenas por el número de plazas ocupadas, obtenemos un total de 42,792 recibos de nómina aproximadamente, número que rebasa considerablemente el máximo soportado por el SAIMEX, se insiste, con cifras obtenidas del portal IPOMEX del Sujeto Obligado.</w:t>
      </w:r>
    </w:p>
    <w:p w14:paraId="7F06734B" w14:textId="3C3BDB73" w:rsidR="00013707" w:rsidRDefault="00013707" w:rsidP="00013707">
      <w:pPr>
        <w:pStyle w:val="Prrafodelista"/>
        <w:spacing w:line="360" w:lineRule="auto"/>
        <w:ind w:left="0"/>
        <w:jc w:val="both"/>
        <w:rPr>
          <w:rFonts w:ascii="Palatino Linotype" w:hAnsi="Palatino Linotype"/>
          <w:color w:val="000000"/>
          <w:sz w:val="22"/>
          <w:szCs w:val="22"/>
        </w:rPr>
      </w:pPr>
    </w:p>
    <w:p w14:paraId="74A53434" w14:textId="77777777" w:rsidR="0014137A" w:rsidRDefault="0014137A" w:rsidP="007C308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En ese sentido, el cambio de modalidad que solicitó el Sujeto Obligado resulta procedente, porque el SAIMEX cuenta con una capacidad aproximada para 8,000 fojas, lo cual evidentemente resulta insuficiente para el cúmulo de información que fue solicitada.</w:t>
      </w:r>
    </w:p>
    <w:p w14:paraId="00D0976B" w14:textId="77777777" w:rsidR="0014137A" w:rsidRPr="0014137A" w:rsidRDefault="0014137A" w:rsidP="0014137A">
      <w:pPr>
        <w:pStyle w:val="Prrafodelista"/>
        <w:rPr>
          <w:rFonts w:ascii="Palatino Linotype" w:hAnsi="Palatino Linotype"/>
          <w:color w:val="000000"/>
          <w:sz w:val="22"/>
          <w:szCs w:val="22"/>
        </w:rPr>
      </w:pPr>
    </w:p>
    <w:p w14:paraId="21352FE1" w14:textId="77777777" w:rsidR="00424A7A" w:rsidRDefault="0014137A" w:rsidP="007C308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lastRenderedPageBreak/>
        <w:t xml:space="preserve">Ahora bien, es importante hacer hincapié en los preceptos legales 158 y 164 antes citados, pues en ellos se contiene información relevante que debemos analizar. </w:t>
      </w:r>
      <w:r w:rsidR="00424A7A">
        <w:rPr>
          <w:rFonts w:ascii="Palatino Linotype" w:hAnsi="Palatino Linotype"/>
          <w:color w:val="000000"/>
          <w:sz w:val="22"/>
          <w:szCs w:val="22"/>
        </w:rPr>
        <w:t>El primero de los artículos refiere</w:t>
      </w:r>
      <w:r>
        <w:rPr>
          <w:rFonts w:ascii="Palatino Linotype" w:hAnsi="Palatino Linotype"/>
          <w:color w:val="000000"/>
          <w:sz w:val="22"/>
          <w:szCs w:val="22"/>
        </w:rPr>
        <w:t xml:space="preserve">, cuando se detecte que la entrega o reproducción de la información supera las capacidades técnicas, administrativas y humanas, se pondrá la información a través de consulta directa, </w:t>
      </w:r>
      <w:r w:rsidR="00424A7A">
        <w:rPr>
          <w:rFonts w:ascii="Palatino Linotype" w:hAnsi="Palatino Linotype"/>
          <w:color w:val="000000"/>
          <w:sz w:val="22"/>
          <w:szCs w:val="22"/>
        </w:rPr>
        <w:t xml:space="preserve">mientras que el diverso </w:t>
      </w:r>
      <w:r>
        <w:rPr>
          <w:rFonts w:ascii="Palatino Linotype" w:hAnsi="Palatino Linotype"/>
          <w:color w:val="000000"/>
          <w:sz w:val="22"/>
          <w:szCs w:val="22"/>
        </w:rPr>
        <w:t>164</w:t>
      </w:r>
      <w:r w:rsidR="00424A7A">
        <w:rPr>
          <w:rFonts w:ascii="Palatino Linotype" w:hAnsi="Palatino Linotype"/>
          <w:color w:val="000000"/>
          <w:sz w:val="22"/>
          <w:szCs w:val="22"/>
        </w:rPr>
        <w:t xml:space="preserve"> establece el deber de ofrecer otra u otras modalidades de entrega. </w:t>
      </w:r>
    </w:p>
    <w:p w14:paraId="107A85C9" w14:textId="77777777" w:rsidR="00424A7A" w:rsidRPr="00424A7A" w:rsidRDefault="00424A7A" w:rsidP="00424A7A">
      <w:pPr>
        <w:pStyle w:val="Prrafodelista"/>
        <w:rPr>
          <w:rFonts w:ascii="Palatino Linotype" w:hAnsi="Palatino Linotype"/>
          <w:color w:val="000000"/>
          <w:sz w:val="22"/>
          <w:szCs w:val="22"/>
        </w:rPr>
      </w:pPr>
    </w:p>
    <w:p w14:paraId="52F90DF7" w14:textId="77777777" w:rsidR="00424A7A" w:rsidRPr="00424A7A" w:rsidRDefault="00424A7A" w:rsidP="00424A7A">
      <w:pPr>
        <w:pStyle w:val="Prrafodelista"/>
        <w:rPr>
          <w:rFonts w:ascii="Palatino Linotype" w:hAnsi="Palatino Linotype"/>
          <w:color w:val="000000"/>
          <w:sz w:val="22"/>
          <w:szCs w:val="22"/>
        </w:rPr>
      </w:pPr>
    </w:p>
    <w:p w14:paraId="2CA0BE0E" w14:textId="1063DB5E" w:rsidR="00424A7A" w:rsidRDefault="00424A7A" w:rsidP="007C308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Esto cobra relevancia, toda vez que, la aplicación, en estricto sentido del contenido del artículo 158, el recurrente se encuentra limitado a acceder a la información de manera visual en las oficinas del Sujeto Obligado, mientras que el artículo 164, es base para garantizar el derecho del Recurrente, toda vez que, el del catálogo de modalidades de entrega, se deben ofrecer más modalidades para que el recurrente elija la que a su derecho convenga y que se relacionan con la consulta directa.</w:t>
      </w:r>
    </w:p>
    <w:p w14:paraId="202DABF6" w14:textId="77777777" w:rsidR="00424A7A" w:rsidRDefault="00424A7A" w:rsidP="00424A7A">
      <w:pPr>
        <w:pStyle w:val="Prrafodelista"/>
        <w:spacing w:line="360" w:lineRule="auto"/>
        <w:ind w:left="0"/>
        <w:jc w:val="both"/>
        <w:rPr>
          <w:rFonts w:ascii="Palatino Linotype" w:hAnsi="Palatino Linotype"/>
          <w:color w:val="000000"/>
          <w:sz w:val="22"/>
          <w:szCs w:val="22"/>
        </w:rPr>
      </w:pPr>
    </w:p>
    <w:p w14:paraId="6A71A311" w14:textId="2E61B7F2" w:rsidR="00424A7A" w:rsidRDefault="00424A7A" w:rsidP="007C308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 xml:space="preserve">Por la naturaleza de la información requerida, es necesario precisar que, son documentos que mensualmente se deben remitir al OSFEM de acuerdo a los lineamientos para la integración del informe mensual municipal. En consecuencia, deben estar digitalizados, lo que provoca que las versiones públicas sean digitales, con la utilización de herramientas tecnológicas. Al encontrarse de manera digital, resulta fácil su transferencia en medios magnéticos, como puede ser </w:t>
      </w:r>
      <w:r w:rsidR="00D72194">
        <w:rPr>
          <w:rFonts w:ascii="Palatino Linotype" w:hAnsi="Palatino Linotype"/>
          <w:color w:val="000000"/>
          <w:sz w:val="22"/>
          <w:szCs w:val="22"/>
        </w:rPr>
        <w:t xml:space="preserve">medios magnéticos, </w:t>
      </w:r>
      <w:r>
        <w:rPr>
          <w:rFonts w:ascii="Palatino Linotype" w:hAnsi="Palatino Linotype"/>
          <w:color w:val="000000"/>
          <w:sz w:val="22"/>
          <w:szCs w:val="22"/>
        </w:rPr>
        <w:t>disco compacto</w:t>
      </w:r>
      <w:r w:rsidR="00D72194">
        <w:rPr>
          <w:rFonts w:ascii="Palatino Linotype" w:hAnsi="Palatino Linotype"/>
          <w:color w:val="000000"/>
          <w:sz w:val="22"/>
          <w:szCs w:val="22"/>
        </w:rPr>
        <w:t xml:space="preserve">, </w:t>
      </w:r>
      <w:r>
        <w:rPr>
          <w:rFonts w:ascii="Palatino Linotype" w:hAnsi="Palatino Linotype"/>
          <w:color w:val="000000"/>
          <w:sz w:val="22"/>
          <w:szCs w:val="22"/>
        </w:rPr>
        <w:t>USB</w:t>
      </w:r>
      <w:r w:rsidR="00D72194">
        <w:rPr>
          <w:rFonts w:ascii="Palatino Linotype" w:hAnsi="Palatino Linotype"/>
          <w:color w:val="000000"/>
          <w:sz w:val="22"/>
          <w:szCs w:val="22"/>
        </w:rPr>
        <w:t>, micro SD o cualquier otro disponible.</w:t>
      </w:r>
      <w:r>
        <w:rPr>
          <w:rFonts w:ascii="Palatino Linotype" w:hAnsi="Palatino Linotype"/>
          <w:color w:val="000000"/>
          <w:sz w:val="22"/>
          <w:szCs w:val="22"/>
        </w:rPr>
        <w:t xml:space="preserve"> </w:t>
      </w:r>
      <w:r w:rsidR="00D72194">
        <w:rPr>
          <w:rFonts w:ascii="Palatino Linotype" w:hAnsi="Palatino Linotype"/>
          <w:color w:val="000000"/>
          <w:sz w:val="22"/>
          <w:szCs w:val="22"/>
        </w:rPr>
        <w:t>Para tal efecto, el Sujeto Obligado deberá estar a lo dispuesto en el artículo 148 del Código Financiero del Estado de México y Municipios:</w:t>
      </w:r>
    </w:p>
    <w:p w14:paraId="5CA1C71D" w14:textId="77777777" w:rsidR="00D72194" w:rsidRPr="00D72194" w:rsidRDefault="00D72194" w:rsidP="00D72194">
      <w:pPr>
        <w:pStyle w:val="Prrafodelista"/>
        <w:rPr>
          <w:rFonts w:ascii="Palatino Linotype" w:hAnsi="Palatino Linotype"/>
          <w:color w:val="000000"/>
          <w:sz w:val="22"/>
          <w:szCs w:val="22"/>
        </w:rPr>
      </w:pPr>
    </w:p>
    <w:p w14:paraId="75DA8EB6" w14:textId="056826B0" w:rsidR="00D72194" w:rsidRDefault="00D75F8B" w:rsidP="00D72194">
      <w:pPr>
        <w:pStyle w:val="Prrafodelista"/>
        <w:spacing w:line="360" w:lineRule="auto"/>
        <w:ind w:left="0"/>
        <w:jc w:val="both"/>
        <w:rPr>
          <w:rFonts w:ascii="Palatino Linotype" w:hAnsi="Palatino Linotype"/>
          <w:color w:val="000000"/>
          <w:sz w:val="22"/>
          <w:szCs w:val="22"/>
        </w:rPr>
      </w:pPr>
      <w:r>
        <w:rPr>
          <w:noProof/>
          <w:lang w:val="es-MX" w:eastAsia="es-MX"/>
        </w:rPr>
        <w:lastRenderedPageBreak/>
        <mc:AlternateContent>
          <mc:Choice Requires="wps">
            <w:drawing>
              <wp:anchor distT="0" distB="0" distL="114300" distR="114300" simplePos="0" relativeHeight="251669504" behindDoc="0" locked="0" layoutInCell="1" allowOverlap="1" wp14:anchorId="07A0E4CA" wp14:editId="036B06F4">
                <wp:simplePos x="0" y="0"/>
                <wp:positionH relativeFrom="column">
                  <wp:posOffset>114035</wp:posOffset>
                </wp:positionH>
                <wp:positionV relativeFrom="paragraph">
                  <wp:posOffset>2718346</wp:posOffset>
                </wp:positionV>
                <wp:extent cx="4508204" cy="0"/>
                <wp:effectExtent l="0" t="19050" r="26035" b="19050"/>
                <wp:wrapNone/>
                <wp:docPr id="9" name="Conector recto 9"/>
                <wp:cNvGraphicFramePr/>
                <a:graphic xmlns:a="http://schemas.openxmlformats.org/drawingml/2006/main">
                  <a:graphicData uri="http://schemas.microsoft.com/office/word/2010/wordprocessingShape">
                    <wps:wsp>
                      <wps:cNvCnPr/>
                      <wps:spPr>
                        <a:xfrm>
                          <a:off x="0" y="0"/>
                          <a:ext cx="450820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D360EFC" id="Conector recto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pt,214.05pt" to="364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" strokecolor="red" strokeweight="2.25pt">
                <v:stroke joinstyle="miter"/>
              </v:line>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5BECF150" wp14:editId="7BAECFAA">
                <wp:simplePos x="0" y="0"/>
                <wp:positionH relativeFrom="column">
                  <wp:posOffset>110712</wp:posOffset>
                </wp:positionH>
                <wp:positionV relativeFrom="paragraph">
                  <wp:posOffset>2313054</wp:posOffset>
                </wp:positionV>
                <wp:extent cx="4508204" cy="0"/>
                <wp:effectExtent l="0" t="19050" r="26035" b="19050"/>
                <wp:wrapNone/>
                <wp:docPr id="8" name="Conector recto 8"/>
                <wp:cNvGraphicFramePr/>
                <a:graphic xmlns:a="http://schemas.openxmlformats.org/drawingml/2006/main">
                  <a:graphicData uri="http://schemas.microsoft.com/office/word/2010/wordprocessingShape">
                    <wps:wsp>
                      <wps:cNvCnPr/>
                      <wps:spPr>
                        <a:xfrm>
                          <a:off x="0" y="0"/>
                          <a:ext cx="450820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DF04A4E" id="Conector recto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7pt,182.15pt" to="363.7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" strokecolor="red" strokeweight="2.25pt">
                <v:stroke joinstyle="miter"/>
              </v:line>
            </w:pict>
          </mc:Fallback>
        </mc:AlternateContent>
      </w:r>
      <w:r w:rsidR="00D72194">
        <w:rPr>
          <w:noProof/>
          <w:lang w:val="es-MX" w:eastAsia="es-MX"/>
        </w:rPr>
        <w:drawing>
          <wp:inline distT="0" distB="0" distL="0" distR="0" wp14:anchorId="1F23A08B" wp14:editId="33D8F115">
            <wp:extent cx="5422605" cy="3482269"/>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31" t="18300" r="18080" b="8147"/>
                    <a:stretch/>
                  </pic:blipFill>
                  <pic:spPr bwMode="auto">
                    <a:xfrm>
                      <a:off x="0" y="0"/>
                      <a:ext cx="5430408" cy="3487280"/>
                    </a:xfrm>
                    <a:prstGeom prst="rect">
                      <a:avLst/>
                    </a:prstGeom>
                    <a:ln>
                      <a:noFill/>
                    </a:ln>
                    <a:extLst>
                      <a:ext uri="{53640926-AAD7-44D8-BBD7-CCE9431645EC}">
                        <a14:shadowObscured xmlns:a14="http://schemas.microsoft.com/office/drawing/2010/main"/>
                      </a:ext>
                    </a:extLst>
                  </pic:spPr>
                </pic:pic>
              </a:graphicData>
            </a:graphic>
          </wp:inline>
        </w:drawing>
      </w:r>
    </w:p>
    <w:p w14:paraId="5A13EC3F" w14:textId="77777777" w:rsidR="00424A7A" w:rsidRPr="00424A7A" w:rsidRDefault="00424A7A" w:rsidP="00424A7A">
      <w:pPr>
        <w:pStyle w:val="Prrafodelista"/>
        <w:rPr>
          <w:rFonts w:ascii="Palatino Linotype" w:hAnsi="Palatino Linotype"/>
          <w:color w:val="000000"/>
          <w:sz w:val="22"/>
          <w:szCs w:val="22"/>
        </w:rPr>
      </w:pPr>
    </w:p>
    <w:p w14:paraId="1CE56240" w14:textId="020E1C86" w:rsidR="007C3086" w:rsidRPr="007C3086" w:rsidRDefault="00D75F8B" w:rsidP="007C308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El Sujeto Obligado deberá proporcionar modalidades de entrega adicionales, para el caso de que, si el recurrente así lo desea, en el momento que acuda a la consulta de la información</w:t>
      </w:r>
      <w:r w:rsidR="009C195A">
        <w:rPr>
          <w:rFonts w:ascii="Palatino Linotype" w:hAnsi="Palatino Linotype"/>
          <w:color w:val="000000"/>
          <w:sz w:val="22"/>
          <w:szCs w:val="22"/>
        </w:rPr>
        <w:t xml:space="preserve"> </w:t>
      </w:r>
      <w:r>
        <w:rPr>
          <w:rFonts w:ascii="Palatino Linotype" w:hAnsi="Palatino Linotype"/>
          <w:color w:val="000000"/>
          <w:sz w:val="22"/>
          <w:szCs w:val="22"/>
        </w:rPr>
        <w:t>le sea proporcionada en medios magnéticos, disco compacto, USC, micro SD o cualquier otro medio de almacenamiento, debiendo cubrir el costo correspondiente, o en caso de que</w:t>
      </w:r>
      <w:r w:rsidR="009C195A">
        <w:rPr>
          <w:rFonts w:ascii="Palatino Linotype" w:hAnsi="Palatino Linotype"/>
          <w:color w:val="000000"/>
          <w:sz w:val="22"/>
          <w:szCs w:val="22"/>
        </w:rPr>
        <w:t>,</w:t>
      </w:r>
      <w:r>
        <w:rPr>
          <w:rFonts w:ascii="Palatino Linotype" w:hAnsi="Palatino Linotype"/>
          <w:color w:val="000000"/>
          <w:sz w:val="22"/>
          <w:szCs w:val="22"/>
        </w:rPr>
        <w:t xml:space="preserve"> el Recurrente proporcione el medio de almacenamiento, la información le sea proporcionada de manera gratuita.</w:t>
      </w:r>
    </w:p>
    <w:p w14:paraId="33E33541" w14:textId="77777777" w:rsidR="007C3086" w:rsidRPr="007C3086" w:rsidRDefault="007C3086" w:rsidP="007C3086">
      <w:pPr>
        <w:pStyle w:val="Prrafodelista"/>
        <w:spacing w:line="360" w:lineRule="auto"/>
        <w:ind w:left="0"/>
        <w:jc w:val="both"/>
        <w:rPr>
          <w:rFonts w:ascii="Palatino Linotype" w:hAnsi="Palatino Linotype"/>
          <w:color w:val="000000"/>
          <w:sz w:val="22"/>
          <w:szCs w:val="22"/>
        </w:rPr>
      </w:pPr>
    </w:p>
    <w:p w14:paraId="5BE40D49" w14:textId="587002FB" w:rsidR="007C3086" w:rsidRDefault="00277161" w:rsidP="007C308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Por lo que corresponde al requerimiento identificado con el numeral 2, es decir, Gasto por concepto de remuneraciones del mes de diciembre de 2019 y 2020, el Sujeto Obligado remitió una dirección electrónica que dirige a la página del IPOMEX, apartado de remuneraciones; sin embargo, se aprecia que se encuentra incompleta, toda vez que, hay áreas que no cuentan con información, se inserta imagen de referencia y que corresponde al año 2021.:</w:t>
      </w:r>
    </w:p>
    <w:p w14:paraId="28896779" w14:textId="77777777" w:rsidR="00277161" w:rsidRPr="00277161" w:rsidRDefault="00277161" w:rsidP="00277161">
      <w:pPr>
        <w:pStyle w:val="Prrafodelista"/>
        <w:rPr>
          <w:rFonts w:ascii="Palatino Linotype" w:hAnsi="Palatino Linotype"/>
          <w:color w:val="000000"/>
          <w:sz w:val="22"/>
          <w:szCs w:val="22"/>
        </w:rPr>
      </w:pPr>
    </w:p>
    <w:p w14:paraId="1036FCB5" w14:textId="7EDE9157" w:rsidR="00277161" w:rsidRPr="007C3086" w:rsidRDefault="00277161" w:rsidP="00277161">
      <w:pPr>
        <w:pStyle w:val="Prrafodelista"/>
        <w:spacing w:line="360" w:lineRule="auto"/>
        <w:ind w:left="0"/>
        <w:jc w:val="both"/>
        <w:rPr>
          <w:rFonts w:ascii="Palatino Linotype" w:hAnsi="Palatino Linotype"/>
          <w:color w:val="000000"/>
          <w:sz w:val="22"/>
          <w:szCs w:val="22"/>
        </w:rPr>
      </w:pPr>
      <w:r>
        <w:rPr>
          <w:noProof/>
          <w:lang w:val="es-MX" w:eastAsia="es-MX"/>
        </w:rPr>
        <mc:AlternateContent>
          <mc:Choice Requires="wps">
            <w:drawing>
              <wp:anchor distT="0" distB="0" distL="114300" distR="114300" simplePos="0" relativeHeight="251663360" behindDoc="0" locked="0" layoutInCell="1" allowOverlap="1" wp14:anchorId="3B7AC5F2" wp14:editId="7CC30CF9">
                <wp:simplePos x="0" y="0"/>
                <wp:positionH relativeFrom="column">
                  <wp:posOffset>1171354</wp:posOffset>
                </wp:positionH>
                <wp:positionV relativeFrom="paragraph">
                  <wp:posOffset>5211874</wp:posOffset>
                </wp:positionV>
                <wp:extent cx="2775098" cy="318977"/>
                <wp:effectExtent l="19050" t="19050" r="25400" b="24130"/>
                <wp:wrapNone/>
                <wp:docPr id="5" name="Rectángulo 5"/>
                <wp:cNvGraphicFramePr/>
                <a:graphic xmlns:a="http://schemas.openxmlformats.org/drawingml/2006/main">
                  <a:graphicData uri="http://schemas.microsoft.com/office/word/2010/wordprocessingShape">
                    <wps:wsp>
                      <wps:cNvSpPr/>
                      <wps:spPr>
                        <a:xfrm>
                          <a:off x="0" y="0"/>
                          <a:ext cx="2775098" cy="3189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E9C6A5C" id="Rectángulo 5" o:spid="_x0000_s1026" style="position:absolute;margin-left:92.25pt;margin-top:410.4pt;width:218.5pt;height:2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" filled="f" strokecolor="red" strokeweight="3p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73F43DF7" wp14:editId="6673ADC7">
                <wp:simplePos x="0" y="0"/>
                <wp:positionH relativeFrom="column">
                  <wp:posOffset>-19094</wp:posOffset>
                </wp:positionH>
                <wp:positionV relativeFrom="paragraph">
                  <wp:posOffset>1651620</wp:posOffset>
                </wp:positionV>
                <wp:extent cx="5361024" cy="501946"/>
                <wp:effectExtent l="19050" t="19050" r="11430" b="12700"/>
                <wp:wrapNone/>
                <wp:docPr id="4" name="Rectángulo 4"/>
                <wp:cNvGraphicFramePr/>
                <a:graphic xmlns:a="http://schemas.openxmlformats.org/drawingml/2006/main">
                  <a:graphicData uri="http://schemas.microsoft.com/office/word/2010/wordprocessingShape">
                    <wps:wsp>
                      <wps:cNvSpPr/>
                      <wps:spPr>
                        <a:xfrm>
                          <a:off x="0" y="0"/>
                          <a:ext cx="5361024" cy="5019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516BC99" id="Rectángulo 4" o:spid="_x0000_s1026" style="position:absolute;margin-left:-1.5pt;margin-top:130.05pt;width:422.1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" filled="f" strokecolor="red" strokeweight="3p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7A1870A9" wp14:editId="744B1282">
                <wp:simplePos x="0" y="0"/>
                <wp:positionH relativeFrom="column">
                  <wp:posOffset>929418</wp:posOffset>
                </wp:positionH>
                <wp:positionV relativeFrom="paragraph">
                  <wp:posOffset>920189</wp:posOffset>
                </wp:positionV>
                <wp:extent cx="2775098" cy="318977"/>
                <wp:effectExtent l="19050" t="19050" r="25400" b="24130"/>
                <wp:wrapNone/>
                <wp:docPr id="3" name="Rectángulo 3"/>
                <wp:cNvGraphicFramePr/>
                <a:graphic xmlns:a="http://schemas.openxmlformats.org/drawingml/2006/main">
                  <a:graphicData uri="http://schemas.microsoft.com/office/word/2010/wordprocessingShape">
                    <wps:wsp>
                      <wps:cNvSpPr/>
                      <wps:spPr>
                        <a:xfrm>
                          <a:off x="0" y="0"/>
                          <a:ext cx="2775098" cy="31897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09F1075" id="Rectángulo 3" o:spid="_x0000_s1026" style="position:absolute;margin-left:73.2pt;margin-top:72.45pt;width:218.5pt;height:2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" filled="f" strokecolor="red" strokeweight="3pt"/>
            </w:pict>
          </mc:Fallback>
        </mc:AlternateContent>
      </w:r>
      <w:r>
        <w:rPr>
          <w:noProof/>
          <w:lang w:val="es-MX" w:eastAsia="es-MX"/>
        </w:rPr>
        <w:drawing>
          <wp:inline distT="0" distB="0" distL="0" distR="0" wp14:anchorId="63C71E70" wp14:editId="19BEEB8D">
            <wp:extent cx="5475767" cy="580374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057" t="16606" r="31416" b="5102"/>
                    <a:stretch/>
                  </pic:blipFill>
                  <pic:spPr bwMode="auto">
                    <a:xfrm>
                      <a:off x="0" y="0"/>
                      <a:ext cx="5487831" cy="5816534"/>
                    </a:xfrm>
                    <a:prstGeom prst="rect">
                      <a:avLst/>
                    </a:prstGeom>
                    <a:ln>
                      <a:noFill/>
                    </a:ln>
                    <a:extLst>
                      <a:ext uri="{53640926-AAD7-44D8-BBD7-CCE9431645EC}">
                        <a14:shadowObscured xmlns:a14="http://schemas.microsoft.com/office/drawing/2010/main"/>
                      </a:ext>
                    </a:extLst>
                  </pic:spPr>
                </pic:pic>
              </a:graphicData>
            </a:graphic>
          </wp:inline>
        </w:drawing>
      </w:r>
    </w:p>
    <w:p w14:paraId="2FBDBC16" w14:textId="77777777" w:rsidR="007C3086" w:rsidRPr="00B03FCC" w:rsidRDefault="007C3086" w:rsidP="007C3086">
      <w:pPr>
        <w:pStyle w:val="Prrafodelista"/>
        <w:spacing w:line="360" w:lineRule="auto"/>
        <w:ind w:left="0"/>
        <w:jc w:val="both"/>
        <w:rPr>
          <w:rFonts w:ascii="Palatino Linotype" w:hAnsi="Palatino Linotype"/>
          <w:color w:val="000000"/>
          <w:sz w:val="22"/>
          <w:szCs w:val="22"/>
        </w:rPr>
      </w:pPr>
    </w:p>
    <w:p w14:paraId="7D7E6466" w14:textId="2EC241AE" w:rsidR="00277161" w:rsidRPr="00277161" w:rsidRDefault="00277161"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eastAsia="Calibri" w:hAnsi="Palatino Linotype" w:cs="Arial"/>
        </w:rPr>
        <w:t xml:space="preserve">En consecuencia, se tiene que la respuesta para este punto en específico resulta incompleta, toda vez que no contiene las remuneraciones de todos los servidores públicos, asimismo, cuenta con áreas que no tienen información. Por lo tanto, se ORDENA al Sujeto Obligado entregar los documentos en donde conste las </w:t>
      </w:r>
      <w:r>
        <w:rPr>
          <w:rFonts w:ascii="Palatino Linotype" w:eastAsia="Calibri" w:hAnsi="Palatino Linotype" w:cs="Arial"/>
        </w:rPr>
        <w:lastRenderedPageBreak/>
        <w:t>remuneraciones que pagó el mes de diciembre de 2019 y 2020, incluyendo percepciones adicionales al salario quincenal.</w:t>
      </w:r>
    </w:p>
    <w:p w14:paraId="5B67CE7C" w14:textId="77777777" w:rsidR="00277161" w:rsidRPr="00277161" w:rsidRDefault="00277161" w:rsidP="00277161">
      <w:pPr>
        <w:pStyle w:val="Prrafodelista"/>
        <w:spacing w:line="360" w:lineRule="auto"/>
        <w:ind w:left="0"/>
        <w:jc w:val="both"/>
        <w:rPr>
          <w:rFonts w:ascii="Palatino Linotype" w:hAnsi="Palatino Linotype"/>
          <w:color w:val="000000"/>
          <w:sz w:val="22"/>
          <w:szCs w:val="22"/>
        </w:rPr>
      </w:pPr>
    </w:p>
    <w:p w14:paraId="5E8EFC0C" w14:textId="6D04B790" w:rsidR="00277161" w:rsidRPr="00841FF7" w:rsidRDefault="00B10BC6" w:rsidP="00B10BC6">
      <w:pPr>
        <w:pStyle w:val="Prrafodelista"/>
        <w:numPr>
          <w:ilvl w:val="0"/>
          <w:numId w:val="2"/>
        </w:numPr>
        <w:spacing w:line="360" w:lineRule="auto"/>
        <w:ind w:left="0" w:firstLine="0"/>
        <w:jc w:val="both"/>
        <w:rPr>
          <w:rFonts w:ascii="Palatino Linotype" w:hAnsi="Palatino Linotype"/>
          <w:color w:val="000000"/>
          <w:sz w:val="22"/>
          <w:szCs w:val="22"/>
        </w:rPr>
      </w:pPr>
      <w:r>
        <w:rPr>
          <w:rFonts w:ascii="Palatino Linotype" w:eastAsia="Calibri" w:hAnsi="Palatino Linotype" w:cs="Arial"/>
        </w:rPr>
        <w:t>De</w:t>
      </w:r>
      <w:r w:rsidR="00277161">
        <w:rPr>
          <w:rFonts w:ascii="Palatino Linotype" w:eastAsia="Calibri" w:hAnsi="Palatino Linotype" w:cs="Arial"/>
        </w:rPr>
        <w:t>l requerimiento identificado con el numeral 3, es decir, número de cuenta que se utiliza para el pago de la nómina y el banco contratado, el Sujeto Obligado refirió que, se contrató el Banco Santander y, entregó los últimos cuatro dígitos del número de cuenta a través de la cual se realiza la dispersión de la nómina.</w:t>
      </w:r>
    </w:p>
    <w:p w14:paraId="6902EDCB" w14:textId="77777777" w:rsidR="00841FF7" w:rsidRPr="00277161" w:rsidRDefault="00841FF7" w:rsidP="00841FF7">
      <w:pPr>
        <w:pStyle w:val="Prrafodelista"/>
        <w:spacing w:line="360" w:lineRule="auto"/>
        <w:ind w:left="0"/>
        <w:jc w:val="both"/>
        <w:rPr>
          <w:rFonts w:ascii="Palatino Linotype" w:hAnsi="Palatino Linotype"/>
          <w:color w:val="000000"/>
          <w:sz w:val="22"/>
          <w:szCs w:val="22"/>
        </w:rPr>
      </w:pPr>
    </w:p>
    <w:bookmarkEnd w:id="14"/>
    <w:bookmarkEnd w:id="15"/>
    <w:p w14:paraId="64B781D1" w14:textId="7E4EC826" w:rsidR="00841FF7" w:rsidRPr="00EA5BE4" w:rsidRDefault="00841FF7" w:rsidP="00841FF7">
      <w:pPr>
        <w:pStyle w:val="Prrafodelista"/>
        <w:numPr>
          <w:ilvl w:val="0"/>
          <w:numId w:val="43"/>
        </w:numPr>
        <w:spacing w:line="360" w:lineRule="auto"/>
        <w:ind w:left="0" w:firstLine="0"/>
        <w:jc w:val="both"/>
        <w:rPr>
          <w:rFonts w:ascii="Palatino Linotype" w:eastAsia="Calibri" w:hAnsi="Palatino Linotype" w:cs="Arial"/>
        </w:rPr>
      </w:pPr>
      <w:r>
        <w:rPr>
          <w:rFonts w:ascii="Palatino Linotype" w:eastAsia="Calibri" w:hAnsi="Palatino Linotype" w:cs="Arial"/>
        </w:rPr>
        <w:t>No se debe perder de vista que, e</w:t>
      </w:r>
      <w:r w:rsidRPr="00EA5BE4">
        <w:rPr>
          <w:rFonts w:ascii="Palatino Linotype" w:eastAsia="MS Mincho" w:hAnsi="Palatino Linotype"/>
        </w:rPr>
        <w:t xml:space="preserve">l acceso a la información es un derecho humano constitucional y convencionalmente reconocido y para tal efecto </w:t>
      </w:r>
      <w:r w:rsidRPr="00EA5BE4">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EA5BE4">
        <w:rPr>
          <w:rFonts w:ascii="Palatino Linotype" w:eastAsia="Calibri" w:hAnsi="Palatino Linotype"/>
          <w:i/>
          <w:lang w:val="es-ES"/>
        </w:rPr>
        <w:t xml:space="preserve">en el ámbito de sus atribuciones, de promover, respetar, proteger y </w:t>
      </w:r>
      <w:r w:rsidRPr="00EA5BE4">
        <w:rPr>
          <w:rFonts w:ascii="Palatino Linotype" w:eastAsia="Calibri" w:hAnsi="Palatino Linotype"/>
          <w:b/>
          <w:i/>
          <w:lang w:val="es-ES"/>
        </w:rPr>
        <w:t>garantizar</w:t>
      </w:r>
      <w:r w:rsidRPr="00EA5BE4">
        <w:rPr>
          <w:rFonts w:ascii="Palatino Linotype" w:eastAsia="Calibri" w:hAnsi="Palatino Linotype"/>
          <w:i/>
          <w:lang w:val="es-ES"/>
        </w:rPr>
        <w:t xml:space="preserve"> los derechos humanos. </w:t>
      </w:r>
      <w:r w:rsidRPr="00EA5BE4">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EA5BE4">
        <w:rPr>
          <w:rFonts w:ascii="Palatino Linotype" w:eastAsia="Calibri" w:hAnsi="Palatino Linotype"/>
          <w:b/>
          <w:i/>
          <w:lang w:val="es-ES"/>
        </w:rPr>
        <w:t xml:space="preserve"> e</w:t>
      </w:r>
      <w:r w:rsidRPr="00EA5BE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E63C8">
        <w:rPr>
          <w:rStyle w:val="Refdenotaalpie"/>
          <w:rFonts w:ascii="Palatino Linotype" w:hAnsi="Palatino Linotype"/>
          <w:i/>
        </w:rPr>
        <w:footnoteReference w:id="3"/>
      </w:r>
      <w:r w:rsidRPr="00EA5BE4">
        <w:rPr>
          <w:rFonts w:ascii="Palatino Linotype" w:hAnsi="Palatino Linotype"/>
          <w:i/>
        </w:rPr>
        <w:t xml:space="preserve">, </w:t>
      </w:r>
      <w:r w:rsidRPr="00EA5BE4">
        <w:rPr>
          <w:rFonts w:ascii="Palatino Linotype" w:hAnsi="Palatino Linotype"/>
        </w:rPr>
        <w:t>asimismo establece</w:t>
      </w:r>
      <w:r w:rsidRPr="00EA5BE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EFC2071" w14:textId="77777777" w:rsidR="00841FF7" w:rsidRPr="00EA5BE4" w:rsidRDefault="00841FF7" w:rsidP="00841FF7">
      <w:pPr>
        <w:pStyle w:val="Prrafodelista"/>
        <w:rPr>
          <w:rFonts w:ascii="Palatino Linotype" w:eastAsia="Calibri" w:hAnsi="Palatino Linotype" w:cs="Arial"/>
        </w:rPr>
      </w:pPr>
    </w:p>
    <w:p w14:paraId="59757002" w14:textId="77777777" w:rsidR="00841FF7" w:rsidRDefault="00841FF7" w:rsidP="00841FF7">
      <w:pPr>
        <w:pStyle w:val="Prrafodelista"/>
        <w:numPr>
          <w:ilvl w:val="0"/>
          <w:numId w:val="43"/>
        </w:numPr>
        <w:spacing w:line="360" w:lineRule="auto"/>
        <w:ind w:left="0" w:firstLine="0"/>
        <w:jc w:val="both"/>
        <w:rPr>
          <w:rFonts w:ascii="Palatino Linotype" w:eastAsia="Calibri" w:hAnsi="Palatino Linotype" w:cs="Arial"/>
        </w:rPr>
      </w:pPr>
      <w:r w:rsidRPr="00EA5BE4">
        <w:rPr>
          <w:rFonts w:ascii="Palatino Linotype" w:hAnsi="Palatino Linotype"/>
          <w:color w:val="000000" w:themeColor="text1"/>
        </w:rPr>
        <w:lastRenderedPageBreak/>
        <w:t xml:space="preserve">Resulta necesario referir que, el </w:t>
      </w:r>
      <w:r w:rsidRPr="00EA5BE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A5BE4">
        <w:rPr>
          <w:rFonts w:ascii="Palatino Linotype" w:eastAsia="Calibri" w:hAnsi="Palatino Linotype" w:cs="Arial"/>
          <w:b/>
        </w:rPr>
        <w:t>los Sujetos Obligados deberán documentar todo acto que se derive del ejercicio de sus facultades, competencias o funciones,</w:t>
      </w:r>
      <w:r w:rsidRPr="00EA5BE4">
        <w:rPr>
          <w:rFonts w:ascii="Palatino Linotype" w:eastAsia="Calibri" w:hAnsi="Palatino Linotype" w:cs="Arial"/>
        </w:rPr>
        <w:t xml:space="preserve"> considerando desde su origen la eventual publicidad y reutilización de la información que generen, posean o administren.</w:t>
      </w:r>
    </w:p>
    <w:p w14:paraId="0956D85E" w14:textId="77777777" w:rsidR="00841FF7" w:rsidRPr="00EA5BE4" w:rsidRDefault="00841FF7" w:rsidP="00841FF7">
      <w:pPr>
        <w:pStyle w:val="Prrafodelista"/>
        <w:rPr>
          <w:rFonts w:ascii="Palatino Linotype" w:eastAsia="Calibri" w:hAnsi="Palatino Linotype" w:cs="Arial"/>
        </w:rPr>
      </w:pPr>
    </w:p>
    <w:p w14:paraId="63B7473E" w14:textId="77777777" w:rsidR="00841FF7" w:rsidRPr="00EA5BE4" w:rsidRDefault="00841FF7" w:rsidP="00841FF7">
      <w:pPr>
        <w:pStyle w:val="Prrafodelista"/>
        <w:numPr>
          <w:ilvl w:val="0"/>
          <w:numId w:val="43"/>
        </w:numPr>
        <w:spacing w:line="360" w:lineRule="auto"/>
        <w:ind w:left="0" w:firstLine="0"/>
        <w:jc w:val="both"/>
        <w:rPr>
          <w:rFonts w:ascii="Palatino Linotype" w:eastAsia="Calibri" w:hAnsi="Palatino Linotype" w:cs="Arial"/>
        </w:rPr>
      </w:pPr>
      <w:r w:rsidRPr="00EA5BE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934FF1A" w14:textId="77777777" w:rsidR="00841FF7" w:rsidRPr="006E74A1" w:rsidRDefault="00841FF7" w:rsidP="00841FF7">
      <w:pPr>
        <w:pStyle w:val="Prrafodelista"/>
        <w:spacing w:line="360" w:lineRule="auto"/>
        <w:rPr>
          <w:rFonts w:ascii="Palatino Linotype" w:eastAsia="Times New Roman" w:hAnsi="Palatino Linotype" w:cs="Arial"/>
          <w:color w:val="000000"/>
        </w:rPr>
      </w:pPr>
    </w:p>
    <w:p w14:paraId="512B394C" w14:textId="77777777" w:rsidR="00841FF7" w:rsidRPr="006E74A1"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4. </w:t>
      </w:r>
      <w:r w:rsidRPr="006E74A1">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024202F0" w14:textId="77777777" w:rsidR="00841FF7" w:rsidRPr="006E74A1"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39775B00" w14:textId="77777777" w:rsidR="00841FF7" w:rsidRPr="006E74A1"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EAD01E" w14:textId="77777777" w:rsidR="00841FF7" w:rsidRPr="006E74A1"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53ED374" w14:textId="77777777" w:rsidR="00841FF7" w:rsidRPr="006E74A1"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06431110" w14:textId="77777777" w:rsidR="00841FF7" w:rsidRPr="006E74A1" w:rsidRDefault="00841FF7" w:rsidP="00841FF7">
      <w:pPr>
        <w:autoSpaceDE w:val="0"/>
        <w:autoSpaceDN w:val="0"/>
        <w:adjustRightInd w:val="0"/>
        <w:spacing w:line="360" w:lineRule="auto"/>
        <w:ind w:right="567"/>
        <w:jc w:val="both"/>
        <w:rPr>
          <w:rFonts w:ascii="Palatino Linotype" w:eastAsia="Times New Roman" w:hAnsi="Palatino Linotype" w:cs="Arial"/>
          <w:i/>
          <w:color w:val="000000"/>
          <w:sz w:val="28"/>
        </w:rPr>
      </w:pPr>
    </w:p>
    <w:p w14:paraId="55F25978" w14:textId="77777777" w:rsidR="00841FF7" w:rsidRPr="006E74A1"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12. </w:t>
      </w:r>
      <w:r w:rsidRPr="006E74A1">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D5F3572" w14:textId="77777777" w:rsidR="00841FF7" w:rsidRPr="006E74A1"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589242FC" w14:textId="77777777" w:rsidR="00841FF7" w:rsidRDefault="00841FF7" w:rsidP="00841FF7">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A9421A">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7E209EF3" w14:textId="77777777" w:rsidR="00841FF7" w:rsidRPr="002F0DA0" w:rsidRDefault="00841FF7" w:rsidP="00841FF7">
      <w:pPr>
        <w:autoSpaceDE w:val="0"/>
        <w:autoSpaceDN w:val="0"/>
        <w:adjustRightInd w:val="0"/>
        <w:spacing w:line="360" w:lineRule="auto"/>
        <w:ind w:left="567" w:right="567"/>
        <w:jc w:val="both"/>
        <w:rPr>
          <w:rFonts w:ascii="Palatino Linotype" w:eastAsia="Times New Roman" w:hAnsi="Palatino Linotype" w:cs="Arial"/>
          <w:i/>
          <w:color w:val="000000"/>
        </w:rPr>
      </w:pPr>
    </w:p>
    <w:p w14:paraId="447ED593" w14:textId="77777777" w:rsidR="00841FF7" w:rsidRDefault="00841FF7" w:rsidP="00841FF7">
      <w:pPr>
        <w:pStyle w:val="Prrafodelista"/>
        <w:numPr>
          <w:ilvl w:val="0"/>
          <w:numId w:val="44"/>
        </w:numPr>
        <w:tabs>
          <w:tab w:val="left" w:pos="851"/>
        </w:tabs>
        <w:spacing w:line="360" w:lineRule="auto"/>
        <w:ind w:left="0" w:right="49" w:firstLine="0"/>
        <w:jc w:val="both"/>
        <w:rPr>
          <w:rFonts w:ascii="Palatino Linotype" w:hAnsi="Palatino Linotype"/>
          <w:lang w:val="es-ES"/>
        </w:rPr>
      </w:pPr>
      <w:r w:rsidRPr="006E74A1">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w:t>
      </w:r>
      <w:r>
        <w:rPr>
          <w:rFonts w:ascii="Palatino Linotype" w:hAnsi="Palatino Linotype"/>
          <w:lang w:val="es-ES"/>
        </w:rPr>
        <w:t xml:space="preserve">que se encuentre en su posesión en estricto </w:t>
      </w:r>
      <w:r w:rsidRPr="00DA1A8A">
        <w:rPr>
          <w:rFonts w:ascii="Palatino Linotype" w:hAnsi="Palatino Linotype"/>
          <w:lang w:val="es-ES"/>
        </w:rPr>
        <w:t>apeg</w:t>
      </w:r>
      <w:r>
        <w:rPr>
          <w:rFonts w:ascii="Palatino Linotype" w:hAnsi="Palatino Linotype"/>
          <w:lang w:val="es-ES"/>
        </w:rPr>
        <w:t xml:space="preserve">o a </w:t>
      </w:r>
      <w:r w:rsidRPr="00DA1A8A">
        <w:rPr>
          <w:rFonts w:ascii="Palatino Linotype" w:hAnsi="Palatino Linotype"/>
          <w:lang w:val="es-ES"/>
        </w:rPr>
        <w:t>los principios de eficacia</w:t>
      </w:r>
      <w:r w:rsidRPr="006E74A1">
        <w:rPr>
          <w:rStyle w:val="Refdenotaalpie"/>
          <w:rFonts w:ascii="Palatino Linotype" w:hAnsi="Palatino Linotype"/>
          <w:lang w:val="es-ES"/>
        </w:rPr>
        <w:footnoteReference w:id="4"/>
      </w:r>
      <w:r w:rsidRPr="00DA1A8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0D447A3" w14:textId="77777777" w:rsidR="00841FF7" w:rsidRDefault="00841FF7" w:rsidP="00841FF7">
      <w:pPr>
        <w:pStyle w:val="Prrafodelista"/>
        <w:tabs>
          <w:tab w:val="left" w:pos="851"/>
        </w:tabs>
        <w:spacing w:line="360" w:lineRule="auto"/>
        <w:ind w:left="0" w:right="49"/>
        <w:jc w:val="both"/>
        <w:rPr>
          <w:rFonts w:ascii="Palatino Linotype" w:hAnsi="Palatino Linotype"/>
          <w:lang w:val="es-ES"/>
        </w:rPr>
      </w:pPr>
    </w:p>
    <w:p w14:paraId="7ACD0CE1" w14:textId="77777777" w:rsidR="00841FF7" w:rsidRPr="00EA5BE4" w:rsidRDefault="00841FF7" w:rsidP="00841FF7">
      <w:pPr>
        <w:pStyle w:val="Prrafodelista"/>
        <w:numPr>
          <w:ilvl w:val="0"/>
          <w:numId w:val="44"/>
        </w:numPr>
        <w:tabs>
          <w:tab w:val="left" w:pos="851"/>
        </w:tabs>
        <w:spacing w:line="360" w:lineRule="auto"/>
        <w:ind w:left="0" w:right="49" w:firstLine="0"/>
        <w:jc w:val="both"/>
        <w:rPr>
          <w:rFonts w:ascii="Palatino Linotype" w:hAnsi="Palatino Linotype"/>
          <w:lang w:val="es-ES"/>
        </w:rPr>
      </w:pPr>
      <w:r w:rsidRPr="00EA5BE4">
        <w:rPr>
          <w:rFonts w:ascii="Palatino Linotype" w:hAnsi="Palatino Linotype"/>
          <w:lang w:val="es-ES"/>
        </w:rPr>
        <w:t>Robustece lo anterior la Tesis aislada identificada con la clave I.</w:t>
      </w:r>
      <w:proofErr w:type="gramStart"/>
      <w:r w:rsidRPr="00EA5BE4">
        <w:rPr>
          <w:rFonts w:ascii="Palatino Linotype" w:hAnsi="Palatino Linotype"/>
          <w:lang w:val="es-ES"/>
        </w:rPr>
        <w:t>4º.A.</w:t>
      </w:r>
      <w:proofErr w:type="gramEnd"/>
      <w:r w:rsidRPr="00EA5BE4">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27741DAF" w14:textId="77777777" w:rsidR="00841FF7" w:rsidRPr="006E74A1" w:rsidRDefault="00841FF7" w:rsidP="00841FF7">
      <w:pPr>
        <w:pStyle w:val="Prrafodelista"/>
        <w:spacing w:line="360" w:lineRule="auto"/>
        <w:rPr>
          <w:rFonts w:ascii="Palatino Linotype" w:hAnsi="Palatino Linotype"/>
          <w:lang w:val="es-ES"/>
        </w:rPr>
      </w:pPr>
    </w:p>
    <w:p w14:paraId="2CA3857D" w14:textId="77777777" w:rsidR="00841FF7" w:rsidRPr="006E74A1" w:rsidRDefault="00841FF7" w:rsidP="00841FF7">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b/>
          <w:i/>
          <w:sz w:val="22"/>
        </w:rPr>
        <w:t>ACCESO A LA INFORMACIÓN. IMPLICACIÓN DEL PRINCIPIO DE MÁXIMA PUBLICIDAD EN EL DERECHO FUNDAMENTAL RELATIVO.</w:t>
      </w:r>
      <w:r w:rsidRPr="006E74A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w:t>
      </w:r>
      <w:r w:rsidRPr="006E74A1">
        <w:rPr>
          <w:rFonts w:ascii="Palatino Linotype" w:hAnsi="Palatino Linotype"/>
          <w:i/>
          <w:sz w:val="22"/>
        </w:rPr>
        <w:lastRenderedPageBreak/>
        <w:t xml:space="preserve">toda ella es pública y sólo por excepción, en los casos expresamente previstos en la legislación secundaria y justificados bajo determinadas circunstancias, se podrá clasificar como confidencial o reservada, esto es, considerarla con una calidad diversa. </w:t>
      </w:r>
    </w:p>
    <w:p w14:paraId="1844C7C2" w14:textId="77777777" w:rsidR="00841FF7" w:rsidRPr="006E74A1" w:rsidRDefault="00841FF7" w:rsidP="00841FF7">
      <w:pPr>
        <w:pStyle w:val="Prrafodelista"/>
        <w:tabs>
          <w:tab w:val="left" w:pos="851"/>
        </w:tabs>
        <w:spacing w:line="360" w:lineRule="auto"/>
        <w:ind w:left="567" w:right="567"/>
        <w:jc w:val="both"/>
        <w:rPr>
          <w:rFonts w:ascii="Palatino Linotype" w:hAnsi="Palatino Linotype"/>
          <w:i/>
          <w:sz w:val="22"/>
        </w:rPr>
      </w:pPr>
    </w:p>
    <w:p w14:paraId="66B6A257" w14:textId="77777777" w:rsidR="00841FF7" w:rsidRDefault="00841FF7" w:rsidP="00841FF7">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i/>
          <w:sz w:val="22"/>
        </w:rPr>
        <w:t xml:space="preserve">CUARTO TRIBUNAL COLEGIADO EN MATERIA ADMINISTRATIVA DEL PRIMER CIRCUITO. </w:t>
      </w:r>
    </w:p>
    <w:p w14:paraId="24984BB1" w14:textId="77777777" w:rsidR="00841FF7" w:rsidRDefault="00841FF7" w:rsidP="00841FF7">
      <w:pPr>
        <w:pStyle w:val="Prrafodelista"/>
        <w:tabs>
          <w:tab w:val="left" w:pos="851"/>
        </w:tabs>
        <w:spacing w:line="360" w:lineRule="auto"/>
        <w:ind w:left="567" w:right="567"/>
        <w:jc w:val="both"/>
        <w:rPr>
          <w:rFonts w:ascii="Palatino Linotype" w:hAnsi="Palatino Linotype"/>
          <w:i/>
          <w:sz w:val="22"/>
        </w:rPr>
      </w:pPr>
    </w:p>
    <w:p w14:paraId="074413C6" w14:textId="2E0B2078" w:rsidR="00841FF7" w:rsidRDefault="00841FF7" w:rsidP="00841FF7">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i/>
          <w:sz w:val="22"/>
        </w:rPr>
        <w:t>Amparo en revisión 257/2012. Ruth Corona Muñoz. 6 de diciembre de 2012. Unanimidad de votos. Ponente: Jean Claude Tron Petit. Secretaria: Mayra Susana Martínez López.</w:t>
      </w:r>
    </w:p>
    <w:p w14:paraId="7BE979A0" w14:textId="77777777" w:rsidR="00841FF7" w:rsidRPr="00841FF7" w:rsidRDefault="00841FF7" w:rsidP="00841FF7">
      <w:pPr>
        <w:pStyle w:val="Prrafodelista"/>
        <w:tabs>
          <w:tab w:val="left" w:pos="851"/>
        </w:tabs>
        <w:spacing w:line="360" w:lineRule="auto"/>
        <w:ind w:left="567" w:right="567"/>
        <w:jc w:val="both"/>
        <w:rPr>
          <w:rFonts w:ascii="Palatino Linotype" w:hAnsi="Palatino Linotype"/>
          <w:i/>
          <w:sz w:val="22"/>
        </w:rPr>
      </w:pPr>
    </w:p>
    <w:p w14:paraId="5910A54E" w14:textId="5898DEC3" w:rsidR="00841FF7" w:rsidRDefault="00841FF7" w:rsidP="00E3440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Pr>
          <w:rFonts w:ascii="Palatino Linotype" w:hAnsi="Palatino Linotype"/>
          <w:color w:val="222222"/>
        </w:rPr>
        <w:t>Es así que, toda la información que se encuentra en posesión de los Sujetos Obligados tiene el carácter de información pública y debe proporcionarse a los particulares que la soliciten, para favorecer la transparencia y rendición de cuentas y, el número de cuenta de los sujetos obligados no es la excepción al régimen de transparencia por lo que debe proporcionarse, sirve de sustento el criterio 11-17 del Instituto Nacional de Transparencia, Acceso a la Información y Protección de Datos Personales, el cual establece lo siguiente:</w:t>
      </w:r>
    </w:p>
    <w:p w14:paraId="260036D5" w14:textId="5810DE12" w:rsidR="00841FF7" w:rsidRDefault="00841FF7" w:rsidP="00841FF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sz w:val="22"/>
          <w:szCs w:val="22"/>
        </w:rPr>
      </w:pPr>
      <w:r w:rsidRPr="00841FF7">
        <w:rPr>
          <w:rFonts w:ascii="Palatino Linotype" w:hAnsi="Palatino Linotype"/>
          <w:b/>
          <w:bCs/>
          <w:i/>
          <w:iCs/>
          <w:sz w:val="22"/>
          <w:szCs w:val="22"/>
        </w:rPr>
        <w:t>Cuentas bancarias y/o CLABE interbancaria de sujetos obligados que reciben y/o transfieren recursos públicos, son información pública.</w:t>
      </w:r>
      <w:r w:rsidRPr="00841FF7">
        <w:rPr>
          <w:rFonts w:ascii="Palatino Linotype" w:hAnsi="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A24488F" w14:textId="7D005EA0" w:rsidR="00841FF7" w:rsidRDefault="00841FF7" w:rsidP="00841FF7">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i/>
          <w:iCs/>
          <w:color w:val="222222"/>
          <w:sz w:val="22"/>
          <w:szCs w:val="22"/>
        </w:rPr>
      </w:pPr>
    </w:p>
    <w:p w14:paraId="172FC6A0" w14:textId="77777777" w:rsidR="00841FF7" w:rsidRPr="00A970E8" w:rsidRDefault="00841FF7" w:rsidP="00841FF7">
      <w:pPr>
        <w:pStyle w:val="m-698976158124685028gmail-msolistparagraph"/>
        <w:shd w:val="clear" w:color="auto" w:fill="FFFFFF"/>
        <w:spacing w:before="240" w:beforeAutospacing="0" w:after="240" w:afterAutospacing="0"/>
        <w:ind w:left="567" w:right="567"/>
        <w:jc w:val="both"/>
        <w:rPr>
          <w:rFonts w:ascii="Palatino Linotype" w:hAnsi="Palatino Linotype"/>
          <w:b/>
          <w:bCs/>
          <w:i/>
          <w:iCs/>
          <w:sz w:val="22"/>
          <w:szCs w:val="22"/>
        </w:rPr>
      </w:pPr>
      <w:r w:rsidRPr="00A970E8">
        <w:rPr>
          <w:rFonts w:ascii="Palatino Linotype" w:hAnsi="Palatino Linotype"/>
          <w:b/>
          <w:bCs/>
          <w:i/>
          <w:iCs/>
          <w:sz w:val="22"/>
          <w:szCs w:val="22"/>
        </w:rPr>
        <w:lastRenderedPageBreak/>
        <w:t xml:space="preserve">Resoluciones: </w:t>
      </w:r>
    </w:p>
    <w:p w14:paraId="1DD5091C" w14:textId="31F833EE" w:rsidR="00841FF7" w:rsidRPr="00A970E8" w:rsidRDefault="00841FF7" w:rsidP="00841FF7">
      <w:pPr>
        <w:pStyle w:val="m-698976158124685028gmail-msolistparagraph"/>
        <w:shd w:val="clear" w:color="auto" w:fill="FFFFFF"/>
        <w:spacing w:before="240" w:beforeAutospacing="0" w:after="240" w:afterAutospacing="0"/>
        <w:ind w:left="567" w:right="567"/>
        <w:jc w:val="both"/>
        <w:rPr>
          <w:rFonts w:ascii="Palatino Linotype" w:hAnsi="Palatino Linotype"/>
          <w:i/>
          <w:iCs/>
          <w:sz w:val="22"/>
          <w:szCs w:val="22"/>
        </w:rPr>
      </w:pPr>
      <w:r w:rsidRPr="00A970E8">
        <w:rPr>
          <w:rFonts w:ascii="Palatino Linotype" w:hAnsi="Palatino Linotype"/>
          <w:i/>
          <w:iCs/>
          <w:sz w:val="22"/>
          <w:szCs w:val="22"/>
        </w:rPr>
        <w:t xml:space="preserve">RRA 0448/16. NOTIMEX, Agencia de Noticias del Estado Mexicano. 24 de agosto de 2016. Por unanimidad. Comisionado Ponente Joel Salas Suárez. </w:t>
      </w:r>
    </w:p>
    <w:p w14:paraId="5FA577A7" w14:textId="2F139532" w:rsidR="00841FF7" w:rsidRPr="00A970E8" w:rsidRDefault="00841FF7" w:rsidP="00841FF7">
      <w:pPr>
        <w:pStyle w:val="m-698976158124685028gmail-msolistparagraph"/>
        <w:shd w:val="clear" w:color="auto" w:fill="FFFFFF"/>
        <w:spacing w:before="240" w:beforeAutospacing="0" w:after="240" w:afterAutospacing="0"/>
        <w:ind w:left="567" w:right="567"/>
        <w:jc w:val="both"/>
        <w:rPr>
          <w:rFonts w:ascii="Palatino Linotype" w:hAnsi="Palatino Linotype"/>
          <w:i/>
          <w:iCs/>
          <w:sz w:val="22"/>
          <w:szCs w:val="22"/>
        </w:rPr>
      </w:pPr>
      <w:r w:rsidRPr="00A970E8">
        <w:rPr>
          <w:rFonts w:ascii="Palatino Linotype" w:hAnsi="Palatino Linotype"/>
          <w:i/>
          <w:iCs/>
          <w:sz w:val="22"/>
          <w:szCs w:val="22"/>
        </w:rPr>
        <w:t xml:space="preserve">RRA 2787/16. Colegio de Postgraduados. 01 de noviembre de 2016. Por unanimidad. Comisionado Ponente Francisco Javier Acuña Llamas. </w:t>
      </w:r>
    </w:p>
    <w:p w14:paraId="69F4C3AC" w14:textId="0A286EE5" w:rsidR="00841FF7" w:rsidRPr="00A970E8" w:rsidRDefault="00841FF7" w:rsidP="00841FF7">
      <w:pPr>
        <w:pStyle w:val="m-698976158124685028gmail-msolistparagraph"/>
        <w:shd w:val="clear" w:color="auto" w:fill="FFFFFF"/>
        <w:spacing w:before="240" w:beforeAutospacing="0" w:after="240" w:afterAutospacing="0"/>
        <w:ind w:left="567" w:right="567"/>
        <w:jc w:val="both"/>
        <w:rPr>
          <w:rFonts w:ascii="Palatino Linotype" w:hAnsi="Palatino Linotype"/>
          <w:i/>
          <w:iCs/>
          <w:sz w:val="22"/>
          <w:szCs w:val="22"/>
        </w:rPr>
      </w:pPr>
      <w:r w:rsidRPr="00A970E8">
        <w:rPr>
          <w:rFonts w:ascii="Palatino Linotype" w:hAnsi="Palatino Linotype"/>
          <w:i/>
          <w:iCs/>
          <w:sz w:val="22"/>
          <w:szCs w:val="22"/>
        </w:rPr>
        <w:t>RRA 4756/16. Instituto Mexicano del Seguro Social. 08 de febrero de 2017. Por unanimidad. Comisionado Ponente Oscar Mauricio Guerra Ford.</w:t>
      </w:r>
    </w:p>
    <w:p w14:paraId="4C3301C9" w14:textId="77777777" w:rsidR="00A970E8" w:rsidRPr="00841FF7" w:rsidRDefault="00A970E8" w:rsidP="00841FF7">
      <w:pPr>
        <w:pStyle w:val="m-698976158124685028gmail-msolistparagraph"/>
        <w:shd w:val="clear" w:color="auto" w:fill="FFFFFF"/>
        <w:spacing w:before="240" w:beforeAutospacing="0" w:after="240" w:afterAutospacing="0"/>
        <w:ind w:left="567" w:right="567"/>
        <w:jc w:val="both"/>
        <w:rPr>
          <w:rFonts w:ascii="Palatino Linotype" w:hAnsi="Palatino Linotype"/>
          <w:color w:val="222222"/>
          <w:sz w:val="22"/>
          <w:szCs w:val="22"/>
        </w:rPr>
      </w:pPr>
    </w:p>
    <w:p w14:paraId="1A10012F" w14:textId="074B2001" w:rsidR="00841FF7" w:rsidRDefault="00A970E8" w:rsidP="00E3440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Pr>
          <w:rFonts w:ascii="Palatino Linotype" w:hAnsi="Palatino Linotype"/>
          <w:color w:val="222222"/>
        </w:rPr>
        <w:t>En consecuencia, se ORDENA al Sujeto Obligado entregar el documento en donde conste el número de cuenta mediante el cual se realiza la dispersión de la nómina, con terminación 3497</w:t>
      </w:r>
      <w:r w:rsidR="00B714A5">
        <w:rPr>
          <w:rFonts w:ascii="Palatino Linotype" w:hAnsi="Palatino Linotype"/>
          <w:color w:val="222222"/>
        </w:rPr>
        <w:t xml:space="preserve"> del Banco Santander México S.A</w:t>
      </w:r>
    </w:p>
    <w:p w14:paraId="215EC294" w14:textId="459D0F91" w:rsidR="00B714A5" w:rsidRDefault="00795158" w:rsidP="00E3440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Pr>
          <w:rFonts w:ascii="Palatino Linotype" w:hAnsi="Palatino Linotype"/>
          <w:color w:val="222222"/>
        </w:rPr>
        <w:t xml:space="preserve"> </w:t>
      </w:r>
      <w:r w:rsidR="00952A92">
        <w:rPr>
          <w:rFonts w:ascii="Palatino Linotype" w:hAnsi="Palatino Linotype"/>
          <w:color w:val="222222"/>
        </w:rPr>
        <w:t>Por lo que corresponde a los numerales 4 y 5, relativos al reporte de remuneraciones de mandos medios y superiores</w:t>
      </w:r>
      <w:r w:rsidR="00475D1C">
        <w:rPr>
          <w:rFonts w:ascii="Palatino Linotype" w:hAnsi="Palatino Linotype"/>
          <w:color w:val="222222"/>
        </w:rPr>
        <w:t xml:space="preserve"> contratos de servicios profesionales, el Sujeto Obligado manifestó, a través del Tesorero Municipal “</w:t>
      </w:r>
      <w:r w:rsidR="00475D1C" w:rsidRPr="00475D1C">
        <w:rPr>
          <w:rFonts w:ascii="Palatino Linotype" w:hAnsi="Palatino Linotype"/>
          <w:i/>
          <w:iCs/>
          <w:color w:val="222222"/>
        </w:rPr>
        <w:t>…remito a usted la información solicitada que obra en los archivos de esta Tesorería”</w:t>
      </w:r>
      <w:r w:rsidR="00475D1C">
        <w:rPr>
          <w:rFonts w:ascii="Palatino Linotype" w:hAnsi="Palatino Linotype"/>
          <w:color w:val="222222"/>
        </w:rPr>
        <w:t>.</w:t>
      </w:r>
    </w:p>
    <w:p w14:paraId="0FF26FB5" w14:textId="44D0F9E9" w:rsidR="00B714A5" w:rsidRDefault="00475D1C" w:rsidP="00E3440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Pr>
          <w:rFonts w:ascii="Palatino Linotype" w:hAnsi="Palatino Linotype"/>
          <w:color w:val="222222"/>
        </w:rPr>
        <w:t xml:space="preserve">Con la respuesta del Sujeto Obligado, se aprecia que en ningún momento se negó contar con los documentos solicitados, al contrario, asumió generar, administrar y poseer la información requerida, tan es así que, mediante el oficio TM/0387/2021 exteriorizó que se entregaría al </w:t>
      </w:r>
      <w:proofErr w:type="gramStart"/>
      <w:r>
        <w:rPr>
          <w:rFonts w:ascii="Palatino Linotype" w:hAnsi="Palatino Linotype"/>
          <w:color w:val="222222"/>
        </w:rPr>
        <w:t>Jefe</w:t>
      </w:r>
      <w:proofErr w:type="gramEnd"/>
      <w:r>
        <w:rPr>
          <w:rFonts w:ascii="Palatino Linotype" w:hAnsi="Palatino Linotype"/>
          <w:color w:val="222222"/>
        </w:rPr>
        <w:t xml:space="preserve"> de la Unidad de Transparencia, situación que no ocurrió en respuesta ni en el periodo de manifestaciones. En consecuencia, se ORDENA al Sujeto Obligado entregar los documentos donde conste el reporte de remuneraciones de mandos medios y superiores y los contratos de servicios profesionales, ambos de los años 2019, 2020 y del mes de enero y febrero de 2021; </w:t>
      </w:r>
    </w:p>
    <w:p w14:paraId="7975286C" w14:textId="1384E0FA" w:rsidR="00841FF7" w:rsidRPr="00E34403" w:rsidRDefault="00475D1C" w:rsidP="00E3440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Pr>
          <w:rFonts w:ascii="Palatino Linotype" w:hAnsi="Palatino Linotype"/>
          <w:color w:val="222222"/>
        </w:rPr>
        <w:lastRenderedPageBreak/>
        <w:t>Ahora bien, derivado de la naturaleza de la información que se ha ordenado entregar, en caso de que l</w:t>
      </w:r>
      <w:r w:rsidR="00013707">
        <w:rPr>
          <w:rFonts w:ascii="Palatino Linotype" w:hAnsi="Palatino Linotype"/>
          <w:color w:val="222222"/>
        </w:rPr>
        <w:t>os</w:t>
      </w:r>
      <w:r>
        <w:rPr>
          <w:rFonts w:ascii="Palatino Linotype" w:hAnsi="Palatino Linotype"/>
          <w:color w:val="222222"/>
        </w:rPr>
        <w:t xml:space="preserve"> documentos contengan información susceptible de clasificarse como confidencial, el Sujeto Obligado deberá estar a lo dispuesto en el considerando que a continuación se enuncia.</w:t>
      </w:r>
    </w:p>
    <w:p w14:paraId="29337D20" w14:textId="30AFCE90" w:rsidR="00E34403" w:rsidRDefault="00E34403" w:rsidP="00E34403">
      <w:pPr>
        <w:pStyle w:val="Ttulo1"/>
      </w:pPr>
      <w:bookmarkStart w:id="16" w:name="_Toc73643040"/>
      <w:r>
        <w:t>SEXTO. DE LA VERSIÓN PÚBLICA.</w:t>
      </w:r>
      <w:bookmarkEnd w:id="16"/>
    </w:p>
    <w:p w14:paraId="639436F6" w14:textId="77777777" w:rsidR="00E34403" w:rsidRPr="00E34403" w:rsidRDefault="00E34403" w:rsidP="00E34403">
      <w:pPr>
        <w:rPr>
          <w:lang w:val="es-MX" w:eastAsia="en-US"/>
        </w:rPr>
      </w:pPr>
    </w:p>
    <w:p w14:paraId="1B9B3D2A" w14:textId="77777777" w:rsidR="0045061D" w:rsidRPr="004B0570" w:rsidRDefault="0045061D" w:rsidP="0045061D">
      <w:pPr>
        <w:pStyle w:val="Ttulo1"/>
        <w:numPr>
          <w:ilvl w:val="0"/>
          <w:numId w:val="45"/>
        </w:numPr>
        <w:spacing w:before="0" w:line="360" w:lineRule="auto"/>
        <w:ind w:left="720" w:hanging="360"/>
        <w:rPr>
          <w:b w:val="0"/>
          <w:color w:val="000000" w:themeColor="text1"/>
          <w:szCs w:val="24"/>
        </w:rPr>
      </w:pPr>
      <w:bookmarkStart w:id="17" w:name="_Toc48135362"/>
      <w:bookmarkStart w:id="18" w:name="_Toc71903871"/>
      <w:bookmarkStart w:id="19" w:name="_Toc72309902"/>
      <w:bookmarkStart w:id="20" w:name="_Toc73643041"/>
      <w:r>
        <w:rPr>
          <w:rFonts w:cs="Times New Roman"/>
          <w:color w:val="000000" w:themeColor="text1"/>
          <w:szCs w:val="24"/>
          <w:lang w:eastAsia="es-ES_tradnl"/>
        </w:rPr>
        <w:t>Nociones generales.</w:t>
      </w:r>
      <w:bookmarkEnd w:id="17"/>
      <w:bookmarkEnd w:id="18"/>
      <w:bookmarkEnd w:id="19"/>
      <w:bookmarkEnd w:id="20"/>
      <w:r>
        <w:rPr>
          <w:rFonts w:cs="Times New Roman"/>
          <w:color w:val="000000" w:themeColor="text1"/>
          <w:szCs w:val="24"/>
          <w:lang w:eastAsia="es-ES_tradnl"/>
        </w:rPr>
        <w:t xml:space="preserve"> </w:t>
      </w:r>
    </w:p>
    <w:p w14:paraId="2D862E67" w14:textId="77777777" w:rsidR="0045061D" w:rsidRPr="00C317BE" w:rsidRDefault="0045061D" w:rsidP="0045061D">
      <w:pPr>
        <w:pStyle w:val="Prrafodelista"/>
        <w:tabs>
          <w:tab w:val="left" w:pos="426"/>
        </w:tabs>
        <w:spacing w:line="360" w:lineRule="auto"/>
        <w:ind w:left="0"/>
        <w:jc w:val="both"/>
        <w:rPr>
          <w:rFonts w:ascii="Palatino Linotype" w:eastAsia="MS Mincho" w:hAnsi="Palatino Linotype" w:cs="Arial"/>
          <w:color w:val="000000" w:themeColor="text1"/>
        </w:rPr>
      </w:pPr>
    </w:p>
    <w:p w14:paraId="0FAEFD76" w14:textId="77777777" w:rsidR="0045061D" w:rsidRPr="00C317BE" w:rsidRDefault="0045061D" w:rsidP="0045061D">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C317BE">
        <w:rPr>
          <w:rFonts w:ascii="Palatino Linotype" w:eastAsia="Times New Roman" w:hAnsi="Palatino Linotype" w:cs="Arial"/>
          <w:color w:val="000000"/>
        </w:rPr>
        <w:t>Debe destacarse que, debido a la naturaleza de la información solicitada</w:t>
      </w:r>
      <w:r w:rsidRPr="00C317BE">
        <w:rPr>
          <w:rFonts w:ascii="Palatino Linotype" w:eastAsia="Times New Roman" w:hAnsi="Palatino Linotype" w:cs="Arial"/>
          <w:b/>
          <w:color w:val="000000"/>
        </w:rPr>
        <w:t xml:space="preserve">, </w:t>
      </w:r>
      <w:r w:rsidRPr="00C317BE">
        <w:rPr>
          <w:rFonts w:ascii="Palatino Linotype" w:eastAsia="Times New Roman" w:hAnsi="Palatino Linotype" w:cs="Arial"/>
          <w:color w:val="000000"/>
        </w:rPr>
        <w:t>eventualmente pudiera obrar datos personales susceptibles de protegerse,</w:t>
      </w:r>
      <w:r>
        <w:rPr>
          <w:rFonts w:ascii="Palatino Linotype" w:eastAsia="Times New Roman" w:hAnsi="Palatino Linotype" w:cs="Arial"/>
          <w:color w:val="000000"/>
        </w:rPr>
        <w:t xml:space="preserve"> así como información susceptible de clasificarse como reservada,</w:t>
      </w:r>
      <w:r w:rsidRPr="00C317BE">
        <w:rPr>
          <w:rFonts w:ascii="Palatino Linotype" w:eastAsia="Times New Roman" w:hAnsi="Palatino Linotype" w:cs="Arial"/>
          <w:color w:val="000000"/>
        </w:rPr>
        <w:t xml:space="preserve"> el </w:t>
      </w:r>
      <w:r w:rsidRPr="00C317BE">
        <w:rPr>
          <w:rFonts w:ascii="Palatino Linotype" w:eastAsia="Times New Roman" w:hAnsi="Palatino Linotype" w:cs="Arial"/>
          <w:b/>
          <w:bCs/>
          <w:color w:val="000000"/>
        </w:rPr>
        <w:t xml:space="preserve">Sujeto Obligado </w:t>
      </w:r>
      <w:r w:rsidRPr="00C317BE">
        <w:rPr>
          <w:rFonts w:ascii="Palatino Linotype" w:eastAsia="Times New Roman" w:hAnsi="Palatino Linotype" w:cs="Arial"/>
          <w:color w:val="000000"/>
        </w:rPr>
        <w:t xml:space="preserve">deberá de hacer la adecuada versión pública, protegiendo los datos que no son susceptibles de ser proporcionados. </w:t>
      </w:r>
    </w:p>
    <w:p w14:paraId="473E5BC1" w14:textId="77777777" w:rsidR="0045061D" w:rsidRPr="00C317BE" w:rsidRDefault="0045061D" w:rsidP="0045061D">
      <w:pPr>
        <w:pStyle w:val="Prrafodelista"/>
        <w:tabs>
          <w:tab w:val="left" w:pos="0"/>
        </w:tabs>
        <w:spacing w:line="360" w:lineRule="auto"/>
        <w:ind w:left="0" w:right="49"/>
        <w:jc w:val="both"/>
        <w:rPr>
          <w:rFonts w:ascii="Palatino Linotype" w:eastAsia="MS Mincho" w:hAnsi="Palatino Linotype" w:cs="Times New Roman"/>
          <w:highlight w:val="yellow"/>
          <w:lang w:val="es-ES"/>
        </w:rPr>
      </w:pPr>
    </w:p>
    <w:p w14:paraId="3E52C452" w14:textId="77777777" w:rsidR="0045061D" w:rsidRPr="00C317BE" w:rsidRDefault="0045061D" w:rsidP="0045061D">
      <w:pPr>
        <w:numPr>
          <w:ilvl w:val="0"/>
          <w:numId w:val="2"/>
        </w:numPr>
        <w:spacing w:line="360" w:lineRule="auto"/>
        <w:ind w:left="0" w:right="49" w:firstLine="0"/>
        <w:contextualSpacing/>
        <w:jc w:val="both"/>
        <w:rPr>
          <w:rFonts w:ascii="Palatino Linotype" w:eastAsia="Times New Roman" w:hAnsi="Palatino Linotype" w:cs="Arial"/>
          <w:color w:val="000000"/>
        </w:rPr>
      </w:pPr>
      <w:r w:rsidRPr="00C317BE">
        <w:rPr>
          <w:rFonts w:ascii="Palatino Linotype" w:eastAsia="Times New Roman" w:hAnsi="Palatino Linotype" w:cs="Arial"/>
          <w:color w:val="000000"/>
        </w:rPr>
        <w:t xml:space="preserve">No pasa desapercibido para este Órgano Garante que los </w:t>
      </w:r>
      <w:r w:rsidRPr="00C317BE">
        <w:rPr>
          <w:rFonts w:ascii="Palatino Linotype" w:eastAsia="Times New Roman" w:hAnsi="Palatino Linotype" w:cs="Arial"/>
          <w:b/>
          <w:bCs/>
          <w:color w:val="000000"/>
        </w:rPr>
        <w:t xml:space="preserve">Sujetos Obligados </w:t>
      </w:r>
      <w:r w:rsidRPr="00C317BE">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8424307" w14:textId="77777777" w:rsidR="0045061D" w:rsidRPr="004B0570" w:rsidRDefault="0045061D" w:rsidP="0045061D">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4"/>
        <w:gridCol w:w="6945"/>
      </w:tblGrid>
      <w:tr w:rsidR="0045061D" w:rsidRPr="00C317BE" w14:paraId="03739CE7" w14:textId="77777777" w:rsidTr="007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11210B9" w14:textId="77777777" w:rsidR="0045061D" w:rsidRPr="00C317BE" w:rsidRDefault="0045061D" w:rsidP="00781CBF">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t>a) Requisitos previos.</w:t>
            </w:r>
          </w:p>
        </w:tc>
        <w:tc>
          <w:tcPr>
            <w:tcW w:w="6990" w:type="dxa"/>
            <w:hideMark/>
          </w:tcPr>
          <w:p w14:paraId="5D18775A" w14:textId="77777777" w:rsidR="0045061D" w:rsidRPr="00C317BE" w:rsidRDefault="0045061D" w:rsidP="00781CB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 xml:space="preserve">Los artículos 100 y 122 de la Ley Estatal y de la Ley General, respectivamente, señalan </w:t>
            </w:r>
            <w:proofErr w:type="gramStart"/>
            <w:r w:rsidRPr="00C317BE">
              <w:rPr>
                <w:rFonts w:ascii="Palatino Linotype" w:eastAsia="Times New Roman" w:hAnsi="Palatino Linotype" w:cs="Arial"/>
                <w:b w:val="0"/>
                <w:bCs w:val="0"/>
                <w:color w:val="000000"/>
                <w:sz w:val="20"/>
                <w:szCs w:val="20"/>
              </w:rPr>
              <w:t>que</w:t>
            </w:r>
            <w:proofErr w:type="gramEnd"/>
            <w:r w:rsidRPr="00C317BE">
              <w:rPr>
                <w:rFonts w:ascii="Palatino Linotype" w:eastAsia="Times New Roman" w:hAnsi="Palatino Linotype" w:cs="Arial"/>
                <w:b w:val="0"/>
                <w:bCs w:val="0"/>
                <w:color w:val="000000"/>
                <w:sz w:val="20"/>
                <w:szCs w:val="20"/>
              </w:rPr>
              <w:t xml:space="preserve"> si los Sujetos Obligados determinan que la información actualiza alguno de los supuestos de clasificación, es deber de </w:t>
            </w:r>
            <w:r w:rsidRPr="00C317BE">
              <w:rPr>
                <w:rFonts w:ascii="Palatino Linotype" w:eastAsia="Times New Roman" w:hAnsi="Palatino Linotype" w:cs="Arial"/>
                <w:b w:val="0"/>
                <w:bCs w:val="0"/>
                <w:color w:val="000000"/>
                <w:sz w:val="20"/>
                <w:szCs w:val="20"/>
              </w:rPr>
              <w:lastRenderedPageBreak/>
              <w:t xml:space="preserve">los titulares de las áreas proponer su clasificación y no del Comité de Transparencia. </w:t>
            </w:r>
          </w:p>
          <w:p w14:paraId="0EA79223" w14:textId="77777777" w:rsidR="0045061D" w:rsidRPr="00C317BE" w:rsidRDefault="0045061D" w:rsidP="00781CB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4D9E0568" w14:textId="77777777" w:rsidR="0045061D" w:rsidRPr="00C317BE" w:rsidRDefault="0045061D" w:rsidP="00781CB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42424591" w14:textId="77777777" w:rsidR="0045061D" w:rsidRPr="00C317BE" w:rsidRDefault="0045061D" w:rsidP="00781CBF">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C317BE">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C317BE">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45061D" w:rsidRPr="00C317BE" w14:paraId="7AC3F1D6" w14:textId="77777777" w:rsidTr="0078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556F980" w14:textId="77777777" w:rsidR="0045061D" w:rsidRPr="00C317BE" w:rsidRDefault="0045061D" w:rsidP="00781CBF">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b) Supuestos de clasificación.</w:t>
            </w:r>
          </w:p>
        </w:tc>
        <w:tc>
          <w:tcPr>
            <w:tcW w:w="6990" w:type="dxa"/>
            <w:hideMark/>
          </w:tcPr>
          <w:p w14:paraId="74AE6416" w14:textId="77777777" w:rsidR="0045061D" w:rsidRPr="00C317BE" w:rsidRDefault="0045061D" w:rsidP="00781CB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61428FDC" w14:textId="77777777" w:rsidR="0045061D" w:rsidRPr="00C317BE" w:rsidRDefault="0045061D" w:rsidP="00781CB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5CC1A" w14:textId="77777777" w:rsidR="0045061D" w:rsidRPr="00C317BE" w:rsidRDefault="0045061D" w:rsidP="00781CB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 xml:space="preserve">El </w:t>
            </w:r>
            <w:r w:rsidRPr="00C317BE">
              <w:rPr>
                <w:rFonts w:ascii="Palatino Linotype" w:eastAsia="Times New Roman" w:hAnsi="Palatino Linotype" w:cs="Arial"/>
                <w:b/>
                <w:color w:val="000000"/>
                <w:sz w:val="20"/>
                <w:szCs w:val="20"/>
              </w:rPr>
              <w:t>Sujeto Obligado</w:t>
            </w:r>
            <w:r w:rsidRPr="00C317BE">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5061D" w:rsidRPr="00C317BE" w14:paraId="11DE8EA2" w14:textId="77777777" w:rsidTr="00781CBF">
        <w:tc>
          <w:tcPr>
            <w:cnfStyle w:val="001000000000" w:firstRow="0" w:lastRow="0" w:firstColumn="1" w:lastColumn="0" w:oddVBand="0" w:evenVBand="0" w:oddHBand="0" w:evenHBand="0" w:firstRowFirstColumn="0" w:firstRowLastColumn="0" w:lastRowFirstColumn="0" w:lastRowLastColumn="0"/>
            <w:tcW w:w="1838" w:type="dxa"/>
            <w:hideMark/>
          </w:tcPr>
          <w:p w14:paraId="4A218A44" w14:textId="77777777" w:rsidR="0045061D" w:rsidRPr="00C317BE" w:rsidRDefault="0045061D" w:rsidP="00781CBF">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c) Formalidades para emitir el acuerdo de clasificación.</w:t>
            </w:r>
          </w:p>
        </w:tc>
        <w:tc>
          <w:tcPr>
            <w:tcW w:w="6990" w:type="dxa"/>
            <w:hideMark/>
          </w:tcPr>
          <w:p w14:paraId="03C21F5C" w14:textId="77777777" w:rsidR="0045061D" w:rsidRPr="00C317BE" w:rsidRDefault="0045061D" w:rsidP="00781CB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4939B8EE" w14:textId="77777777" w:rsidR="0045061D" w:rsidRPr="00C317BE" w:rsidRDefault="0045061D" w:rsidP="00781CB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Es necesario que </w:t>
            </w:r>
            <w:r w:rsidRPr="00C317BE">
              <w:rPr>
                <w:rFonts w:ascii="Palatino Linotype" w:eastAsia="Times New Roman" w:hAnsi="Palatino Linotype" w:cs="Arial"/>
                <w:b/>
                <w:color w:val="000000"/>
                <w:sz w:val="20"/>
                <w:szCs w:val="20"/>
                <w:u w:val="single"/>
              </w:rPr>
              <w:t>el acto reúna con los requisitos elementales</w:t>
            </w:r>
            <w:r w:rsidRPr="00C317BE">
              <w:rPr>
                <w:rFonts w:ascii="Palatino Linotype" w:eastAsia="Times New Roman" w:hAnsi="Palatino Linotype" w:cs="Arial"/>
                <w:color w:val="000000"/>
                <w:sz w:val="20"/>
                <w:szCs w:val="20"/>
              </w:rPr>
              <w:t>, entre ellos, que la autoridad que va a emitir el acto de autoridad sea la legalmente facultada para ello.</w:t>
            </w:r>
          </w:p>
          <w:p w14:paraId="46785841" w14:textId="77777777" w:rsidR="0045061D" w:rsidRPr="00C317BE" w:rsidRDefault="0045061D" w:rsidP="00781CB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5061D" w:rsidRPr="00C317BE" w14:paraId="56D574E6" w14:textId="77777777" w:rsidTr="0078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12883D" w14:textId="77777777" w:rsidR="0045061D" w:rsidRPr="00C317BE" w:rsidRDefault="0045061D" w:rsidP="00781CBF">
            <w:pPr>
              <w:spacing w:line="360" w:lineRule="auto"/>
              <w:rPr>
                <w:rFonts w:ascii="Palatino Linotype" w:hAnsi="Palatino Linotype"/>
                <w:b w:val="0"/>
                <w:sz w:val="20"/>
                <w:szCs w:val="20"/>
              </w:rPr>
            </w:pPr>
          </w:p>
          <w:p w14:paraId="3C014628" w14:textId="77777777" w:rsidR="0045061D" w:rsidRPr="00C317BE" w:rsidRDefault="0045061D" w:rsidP="00781CBF">
            <w:pPr>
              <w:spacing w:line="360" w:lineRule="auto"/>
              <w:jc w:val="both"/>
              <w:rPr>
                <w:rFonts w:ascii="Palatino Linotype" w:hAnsi="Palatino Linotype"/>
                <w:bCs w:val="0"/>
                <w:sz w:val="20"/>
                <w:szCs w:val="20"/>
              </w:rPr>
            </w:pPr>
            <w:r w:rsidRPr="00C317BE">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17ED36A3" w14:textId="77777777" w:rsidR="0045061D" w:rsidRPr="00C317BE" w:rsidRDefault="0045061D" w:rsidP="00781CB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317BE">
              <w:rPr>
                <w:rFonts w:ascii="Palatino Linotype" w:eastAsia="Times New Roman" w:hAnsi="Palatino Linotype" w:cs="Arial"/>
                <w:b/>
                <w:color w:val="000000"/>
                <w:sz w:val="20"/>
                <w:szCs w:val="20"/>
              </w:rPr>
              <w:t>Sujetos Obligados</w:t>
            </w:r>
            <w:r w:rsidRPr="00C317BE">
              <w:rPr>
                <w:rFonts w:ascii="Palatino Linotype" w:eastAsia="Times New Roman" w:hAnsi="Palatino Linotype" w:cs="Arial"/>
                <w:color w:val="000000"/>
                <w:sz w:val="20"/>
                <w:szCs w:val="20"/>
              </w:rPr>
              <w:t xml:space="preserve">, por lo que deberán fundar y motivar debidamente la clasificación. </w:t>
            </w:r>
          </w:p>
          <w:p w14:paraId="0255D759" w14:textId="77777777" w:rsidR="0045061D" w:rsidRPr="00C317BE" w:rsidRDefault="0045061D" w:rsidP="00781CB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De lo anterior, se desprende </w:t>
            </w:r>
            <w:proofErr w:type="gramStart"/>
            <w:r w:rsidRPr="00C317BE">
              <w:rPr>
                <w:rFonts w:ascii="Palatino Linotype" w:eastAsia="Times New Roman" w:hAnsi="Palatino Linotype" w:cs="Arial"/>
                <w:color w:val="000000"/>
                <w:sz w:val="20"/>
                <w:szCs w:val="20"/>
              </w:rPr>
              <w:t>que</w:t>
            </w:r>
            <w:proofErr w:type="gramEnd"/>
            <w:r w:rsidRPr="00C317BE">
              <w:rPr>
                <w:rFonts w:ascii="Palatino Linotype" w:eastAsia="Times New Roman" w:hAnsi="Palatino Linotype" w:cs="Arial"/>
                <w:color w:val="000000"/>
                <w:sz w:val="20"/>
                <w:szCs w:val="20"/>
              </w:rPr>
              <w:t xml:space="preserve"> para una correcta </w:t>
            </w:r>
            <w:r w:rsidRPr="00C317BE">
              <w:rPr>
                <w:rFonts w:ascii="Palatino Linotype" w:eastAsia="Times New Roman" w:hAnsi="Palatino Linotype" w:cs="Arial"/>
                <w:b/>
                <w:color w:val="000000"/>
                <w:sz w:val="20"/>
                <w:szCs w:val="20"/>
              </w:rPr>
              <w:t>clasificación total o parcial</w:t>
            </w:r>
            <w:r w:rsidRPr="00C317BE">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233136D" w14:textId="77777777" w:rsidR="0045061D" w:rsidRPr="00C317BE" w:rsidRDefault="0045061D" w:rsidP="00781CB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motivación cuando se expresan las razones, motivos o circunstancias que </w:t>
            </w:r>
            <w:r w:rsidRPr="00C317BE">
              <w:rPr>
                <w:rFonts w:ascii="Palatino Linotype" w:eastAsia="Times New Roman" w:hAnsi="Palatino Linotype" w:cs="Arial"/>
                <w:color w:val="000000"/>
                <w:sz w:val="20"/>
                <w:szCs w:val="20"/>
              </w:rPr>
              <w:lastRenderedPageBreak/>
              <w:t>tomó en cuenta la autoridad para adecuar el hecho a los fundamentos de derecho. De este modo, la persona que se sienta afectada pueda impugnar la decisión, permitiéndole una real y auténtica defensa.</w:t>
            </w:r>
          </w:p>
          <w:p w14:paraId="6C7D08E0" w14:textId="77777777" w:rsidR="0045061D" w:rsidRPr="00C317BE" w:rsidRDefault="0045061D" w:rsidP="00781CB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3CA66C6" w14:textId="77777777" w:rsidR="0045061D" w:rsidRPr="00C317BE" w:rsidRDefault="0045061D" w:rsidP="00781CB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Ahora bien, </w:t>
            </w:r>
            <w:r w:rsidRPr="00C317BE">
              <w:rPr>
                <w:rFonts w:ascii="Palatino Linotype" w:eastAsia="Times New Roman" w:hAnsi="Palatino Linotype" w:cs="Arial"/>
                <w:b/>
                <w:color w:val="000000"/>
                <w:sz w:val="20"/>
                <w:szCs w:val="20"/>
                <w:u w:val="single"/>
              </w:rPr>
              <w:t>para cada caso además de fundar y motivar</w:t>
            </w:r>
            <w:r w:rsidRPr="00C317BE">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C317BE">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5061D" w:rsidRPr="00C317BE" w14:paraId="09ECC0EF" w14:textId="77777777" w:rsidTr="00781CBF">
        <w:tc>
          <w:tcPr>
            <w:cnfStyle w:val="001000000000" w:firstRow="0" w:lastRow="0" w:firstColumn="1" w:lastColumn="0" w:oddVBand="0" w:evenVBand="0" w:oddHBand="0" w:evenHBand="0" w:firstRowFirstColumn="0" w:firstRowLastColumn="0" w:lastRowFirstColumn="0" w:lastRowLastColumn="0"/>
            <w:tcW w:w="1838" w:type="dxa"/>
          </w:tcPr>
          <w:p w14:paraId="55F27385" w14:textId="77777777" w:rsidR="0045061D" w:rsidRPr="00C317BE" w:rsidRDefault="0045061D" w:rsidP="00781CBF">
            <w:pPr>
              <w:spacing w:line="360" w:lineRule="auto"/>
              <w:ind w:right="49"/>
              <w:jc w:val="both"/>
              <w:rPr>
                <w:rFonts w:ascii="Palatino Linotype" w:eastAsia="Times New Roman" w:hAnsi="Palatino Linotype" w:cs="Arial"/>
                <w:bCs w:val="0"/>
                <w:sz w:val="20"/>
                <w:szCs w:val="20"/>
              </w:rPr>
            </w:pPr>
            <w:r w:rsidRPr="00C317BE">
              <w:rPr>
                <w:rFonts w:ascii="Palatino Linotype" w:eastAsia="MS Gothic" w:hAnsi="Palatino Linotype" w:cs="Times New Roman"/>
                <w:b w:val="0"/>
                <w:sz w:val="20"/>
                <w:szCs w:val="20"/>
              </w:rPr>
              <w:lastRenderedPageBreak/>
              <w:t>e</w:t>
            </w:r>
            <w:r w:rsidRPr="00C317BE">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51469898" w14:textId="77777777" w:rsidR="0045061D" w:rsidRPr="00C317BE" w:rsidRDefault="0045061D" w:rsidP="00781CB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Los artículos 148 y 120 de la Ley Estatal y de la Ley General, respectivamente, establecen </w:t>
            </w:r>
            <w:proofErr w:type="gramStart"/>
            <w:r w:rsidRPr="00C317BE">
              <w:rPr>
                <w:rFonts w:ascii="Palatino Linotype" w:eastAsia="Times New Roman" w:hAnsi="Palatino Linotype" w:cs="Arial"/>
                <w:color w:val="000000"/>
                <w:sz w:val="20"/>
                <w:szCs w:val="20"/>
              </w:rPr>
              <w:t>que</w:t>
            </w:r>
            <w:proofErr w:type="gramEnd"/>
            <w:r w:rsidRPr="00C317BE">
              <w:rPr>
                <w:rFonts w:ascii="Palatino Linotype" w:eastAsia="Times New Roman" w:hAnsi="Palatino Linotype" w:cs="Arial"/>
                <w:color w:val="000000"/>
                <w:sz w:val="20"/>
                <w:szCs w:val="20"/>
              </w:rPr>
              <w:t xml:space="preserve"> aun tratándose de datos personales, se podrán proporcionar, incluso sin solicitar el consentimiento de su titular. </w:t>
            </w:r>
          </w:p>
          <w:p w14:paraId="1C58F2E9" w14:textId="77777777" w:rsidR="0045061D" w:rsidRPr="00C317BE" w:rsidRDefault="0045061D" w:rsidP="00781CB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6B9982" w14:textId="77777777" w:rsidR="0045061D" w:rsidRPr="00C317BE" w:rsidRDefault="0045061D" w:rsidP="00781CBF">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AB246D9" w14:textId="18D126A6" w:rsidR="0045061D" w:rsidRDefault="0045061D" w:rsidP="0045061D">
      <w:pPr>
        <w:spacing w:line="360" w:lineRule="auto"/>
        <w:ind w:right="49"/>
        <w:contextualSpacing/>
        <w:jc w:val="both"/>
        <w:rPr>
          <w:rFonts w:ascii="Palatino Linotype" w:eastAsia="Times New Roman" w:hAnsi="Palatino Linotype" w:cs="Arial"/>
          <w:color w:val="000000"/>
        </w:rPr>
      </w:pPr>
    </w:p>
    <w:p w14:paraId="2AC475B7" w14:textId="4DE4A4ED" w:rsidR="000860C3" w:rsidRDefault="000860C3" w:rsidP="0045061D">
      <w:pPr>
        <w:spacing w:line="360" w:lineRule="auto"/>
        <w:ind w:right="49"/>
        <w:contextualSpacing/>
        <w:jc w:val="both"/>
        <w:rPr>
          <w:rFonts w:ascii="Palatino Linotype" w:eastAsia="Times New Roman" w:hAnsi="Palatino Linotype" w:cs="Arial"/>
          <w:color w:val="000000"/>
        </w:rPr>
      </w:pPr>
    </w:p>
    <w:p w14:paraId="7D8ABA70" w14:textId="77777777" w:rsidR="000860C3" w:rsidRPr="00203C51" w:rsidRDefault="000860C3" w:rsidP="000860C3">
      <w:pPr>
        <w:pStyle w:val="Prrafodelista"/>
        <w:spacing w:line="360" w:lineRule="auto"/>
        <w:ind w:left="0"/>
        <w:jc w:val="both"/>
        <w:rPr>
          <w:lang w:val="es-MX" w:eastAsia="en-US"/>
        </w:rPr>
      </w:pPr>
    </w:p>
    <w:p w14:paraId="4E1F6322" w14:textId="77777777" w:rsidR="000860C3" w:rsidRPr="0037377C" w:rsidRDefault="000860C3" w:rsidP="000860C3">
      <w:pPr>
        <w:pStyle w:val="Ttulo2"/>
        <w:ind w:left="1080"/>
        <w:rPr>
          <w:b/>
          <w:bCs/>
          <w:color w:val="auto"/>
          <w:sz w:val="24"/>
          <w:szCs w:val="24"/>
        </w:rPr>
      </w:pPr>
      <w:bookmarkStart w:id="21" w:name="_Toc8758947"/>
      <w:bookmarkStart w:id="22" w:name="_Toc12557540"/>
      <w:bookmarkStart w:id="23" w:name="_Toc56705622"/>
      <w:bookmarkStart w:id="24" w:name="_Toc71228215"/>
      <w:bookmarkStart w:id="25" w:name="_Toc73643042"/>
      <w:r>
        <w:rPr>
          <w:b/>
          <w:bCs/>
          <w:color w:val="auto"/>
          <w:sz w:val="24"/>
          <w:szCs w:val="24"/>
        </w:rPr>
        <w:lastRenderedPageBreak/>
        <w:t xml:space="preserve">II. </w:t>
      </w:r>
      <w:r w:rsidRPr="0037377C">
        <w:rPr>
          <w:b/>
          <w:bCs/>
          <w:color w:val="auto"/>
          <w:sz w:val="24"/>
          <w:szCs w:val="24"/>
        </w:rPr>
        <w:t>De la disociación.</w:t>
      </w:r>
      <w:bookmarkEnd w:id="21"/>
      <w:bookmarkEnd w:id="22"/>
      <w:bookmarkEnd w:id="23"/>
      <w:bookmarkEnd w:id="24"/>
      <w:bookmarkEnd w:id="25"/>
      <w:r w:rsidRPr="0037377C">
        <w:rPr>
          <w:b/>
          <w:bCs/>
          <w:color w:val="auto"/>
          <w:sz w:val="24"/>
          <w:szCs w:val="24"/>
        </w:rPr>
        <w:t xml:space="preserve"> </w:t>
      </w:r>
    </w:p>
    <w:p w14:paraId="252AE05A" w14:textId="77777777" w:rsidR="000860C3" w:rsidRPr="00390141" w:rsidRDefault="000860C3" w:rsidP="000860C3">
      <w:pPr>
        <w:ind w:left="720"/>
        <w:rPr>
          <w:rFonts w:ascii="Palatino Linotype" w:hAnsi="Palatino Linotype" w:cs="Palatino Linotype"/>
          <w:lang w:val="es-ES"/>
        </w:rPr>
      </w:pPr>
    </w:p>
    <w:p w14:paraId="78ED9DBB" w14:textId="77777777" w:rsidR="000860C3" w:rsidRPr="00390141" w:rsidRDefault="000860C3" w:rsidP="000860C3">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EA50E2">
        <w:rPr>
          <w:rFonts w:ascii="Palatino Linotype" w:hAnsi="Palatino Linotype" w:cs="Palatino Linotype"/>
          <w:lang w:val="es-ES"/>
        </w:rPr>
        <w:t>Por</w:t>
      </w:r>
      <w:r w:rsidRPr="00390141">
        <w:rPr>
          <w:rFonts w:ascii="Palatino Linotype" w:hAnsi="Palatino Linotype" w:cs="Palatino Linotype"/>
        </w:rPr>
        <w:t xml:space="preserve"> otro lado, de la </w:t>
      </w:r>
      <w:r>
        <w:rPr>
          <w:rFonts w:ascii="Palatino Linotype" w:hAnsi="Palatino Linotype" w:cs="Palatino Linotype"/>
        </w:rPr>
        <w:t xml:space="preserve">información que se ordena entregar </w:t>
      </w:r>
      <w:r w:rsidRPr="00390141">
        <w:rPr>
          <w:rFonts w:ascii="Palatino Linotype" w:hAnsi="Palatino Linotype" w:cs="Palatino Linotype"/>
        </w:rPr>
        <w:t xml:space="preserve">debe existir información de la denominada </w:t>
      </w:r>
      <w:r w:rsidRPr="00390141">
        <w:rPr>
          <w:rFonts w:ascii="Palatino Linotype" w:hAnsi="Palatino Linotype" w:cs="Palatino Linotype"/>
          <w:b/>
          <w:bCs/>
          <w:u w:val="single"/>
        </w:rPr>
        <w:t xml:space="preserve">Dirección de Seguridad Pública </w:t>
      </w:r>
      <w:r w:rsidRPr="00390141">
        <w:rPr>
          <w:rFonts w:ascii="Palatino Linotype" w:hAnsi="Palatino Linotype" w:cs="Palatino Linotype"/>
        </w:rPr>
        <w:t xml:space="preserve">de conformidad con el vigente bando municipal del </w:t>
      </w:r>
      <w:r w:rsidRPr="00390141">
        <w:rPr>
          <w:rFonts w:ascii="Palatino Linotype" w:hAnsi="Palatino Linotype" w:cs="Palatino Linotype"/>
          <w:b/>
          <w:bCs/>
        </w:rPr>
        <w:t>SUJETO OBLIGADO</w:t>
      </w:r>
      <w:r w:rsidRPr="00390141">
        <w:rPr>
          <w:rFonts w:ascii="Palatino Linotype" w:hAnsi="Palatino Linotype" w:cs="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4A4A15">
        <w:rPr>
          <w:rFonts w:ascii="Palatino Linotype" w:hAnsi="Palatino Linotype" w:cs="Palatino Linotype"/>
          <w:b/>
          <w:u w:val="single"/>
        </w:rPr>
        <w:t xml:space="preserve">Ayuntamiento de </w:t>
      </w:r>
      <w:r>
        <w:rPr>
          <w:rFonts w:ascii="Palatino Linotype" w:hAnsi="Palatino Linotype" w:cs="Palatino Linotype"/>
          <w:b/>
          <w:u w:val="single"/>
        </w:rPr>
        <w:t>Ixtapan de la Sal</w:t>
      </w:r>
      <w:r w:rsidRPr="00390141">
        <w:rPr>
          <w:rFonts w:ascii="Palatino Linotype" w:hAnsi="Palatino Linotype" w:cs="Palatino Linotype"/>
          <w:b/>
          <w:bCs/>
        </w:rPr>
        <w:t xml:space="preserve"> </w:t>
      </w:r>
      <w:r w:rsidRPr="00390141">
        <w:rPr>
          <w:rFonts w:ascii="Palatino Linotype" w:hAnsi="Palatino Linotype" w:cs="Palatino Linotype"/>
        </w:rPr>
        <w:t xml:space="preserve">deberá proteger los datos de los servidores públicos que integran dicha Dirección por lo cual, la entrega de la información habrá de </w:t>
      </w:r>
      <w:r w:rsidRPr="00390141">
        <w:rPr>
          <w:rFonts w:ascii="Palatino Linotype" w:hAnsi="Palatino Linotype" w:cs="Palatino Linotype"/>
          <w:b/>
          <w:bCs/>
          <w:u w:val="single"/>
        </w:rPr>
        <w:t>disociarse</w:t>
      </w:r>
      <w:r w:rsidRPr="00390141">
        <w:rPr>
          <w:rFonts w:ascii="Palatino Linotype" w:hAnsi="Palatino Linotype" w:cs="Palatino Linotype"/>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390141">
        <w:rPr>
          <w:rFonts w:ascii="Palatino Linotype" w:hAnsi="Palatino Linotype" w:cs="Palatino Linotype"/>
          <w:b/>
          <w:bCs/>
        </w:rPr>
        <w:t>Ley de Protección de Datos Personales en Posesión de Sujetos Obligados  del Estado de México y Municipios</w:t>
      </w:r>
      <w:r w:rsidRPr="00390141">
        <w:rPr>
          <w:rFonts w:ascii="Palatino Linotype" w:hAnsi="Palatino Linotype" w:cs="Palatino Linotype"/>
        </w:rPr>
        <w:t>, que refiere:</w:t>
      </w:r>
    </w:p>
    <w:p w14:paraId="4EC9023F" w14:textId="77777777" w:rsidR="000860C3" w:rsidRPr="00390141" w:rsidRDefault="000860C3" w:rsidP="000860C3">
      <w:pPr>
        <w:spacing w:line="360" w:lineRule="auto"/>
        <w:ind w:left="4472"/>
        <w:jc w:val="both"/>
        <w:rPr>
          <w:rFonts w:ascii="Palatino Linotype" w:hAnsi="Palatino Linotype" w:cs="Palatino Linotype"/>
        </w:rPr>
      </w:pPr>
    </w:p>
    <w:p w14:paraId="106819B5" w14:textId="77777777" w:rsidR="000860C3" w:rsidRPr="00390141" w:rsidRDefault="000860C3" w:rsidP="000860C3">
      <w:pPr>
        <w:spacing w:line="360" w:lineRule="auto"/>
        <w:ind w:left="567" w:right="616"/>
        <w:jc w:val="both"/>
        <w:rPr>
          <w:rFonts w:ascii="Palatino Linotype" w:hAnsi="Palatino Linotype" w:cs="Palatino Linotype"/>
          <w:i/>
          <w:iCs/>
          <w:sz w:val="22"/>
          <w:szCs w:val="22"/>
        </w:rPr>
      </w:pPr>
      <w:r w:rsidRPr="00390141">
        <w:rPr>
          <w:rFonts w:ascii="Palatino Linotype" w:hAnsi="Palatino Linotype" w:cs="Palatino Linotype"/>
          <w:i/>
          <w:iCs/>
        </w:rPr>
        <w:t>“</w:t>
      </w:r>
      <w:r w:rsidRPr="00390141">
        <w:rPr>
          <w:rFonts w:ascii="Palatino Linotype" w:hAnsi="Palatino Linotype" w:cs="Palatino Linotype"/>
          <w:b/>
          <w:bCs/>
          <w:i/>
          <w:iCs/>
          <w:sz w:val="22"/>
          <w:szCs w:val="22"/>
        </w:rPr>
        <w:t>Artículo 4</w:t>
      </w:r>
      <w:r w:rsidRPr="00390141">
        <w:rPr>
          <w:rFonts w:ascii="Palatino Linotype" w:hAnsi="Palatino Linotype" w:cs="Palatino Linotype"/>
          <w:i/>
          <w:iCs/>
          <w:sz w:val="22"/>
          <w:szCs w:val="22"/>
        </w:rPr>
        <w:t>.- Para los efectos de esta Ley se entenderá por:</w:t>
      </w:r>
    </w:p>
    <w:p w14:paraId="04AF0109" w14:textId="77777777" w:rsidR="000860C3" w:rsidRPr="00390141" w:rsidRDefault="000860C3" w:rsidP="000860C3">
      <w:pPr>
        <w:spacing w:line="360" w:lineRule="auto"/>
        <w:ind w:left="567"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w:t>
      </w:r>
    </w:p>
    <w:p w14:paraId="48C7664C" w14:textId="77777777" w:rsidR="000860C3" w:rsidRPr="00390141" w:rsidRDefault="000860C3" w:rsidP="000860C3">
      <w:pPr>
        <w:spacing w:line="360" w:lineRule="auto"/>
        <w:ind w:left="567" w:right="616"/>
        <w:jc w:val="both"/>
        <w:rPr>
          <w:rFonts w:ascii="Palatino Linotype" w:hAnsi="Palatino Linotype" w:cs="Palatino Linotype"/>
          <w:i/>
          <w:iCs/>
          <w:sz w:val="22"/>
          <w:szCs w:val="22"/>
        </w:rPr>
      </w:pPr>
      <w:r w:rsidRPr="00390141">
        <w:rPr>
          <w:rFonts w:ascii="Palatino Linotype" w:hAnsi="Palatino Linotype" w:cs="Palatino Linotype"/>
          <w:b/>
          <w:bCs/>
          <w:i/>
          <w:iCs/>
          <w:sz w:val="22"/>
          <w:szCs w:val="22"/>
        </w:rPr>
        <w:t>XVI. Disociación</w:t>
      </w:r>
      <w:r w:rsidRPr="00390141">
        <w:rPr>
          <w:rFonts w:ascii="Palatino Linotype" w:hAnsi="Palatino Linotype" w:cs="Palatino Linotype"/>
          <w:i/>
          <w:iCs/>
          <w:sz w:val="22"/>
          <w:szCs w:val="22"/>
        </w:rPr>
        <w:t>: al procedimiento por el que los datos personales no pueden asociarse a la o el titular, ni permitir por su estructura, contenido o grado de desagregación, la identificación individual del mismo;”</w:t>
      </w:r>
    </w:p>
    <w:p w14:paraId="24AC5C02" w14:textId="77777777" w:rsidR="000860C3" w:rsidRPr="00390141" w:rsidRDefault="000860C3" w:rsidP="000860C3">
      <w:pPr>
        <w:spacing w:line="360" w:lineRule="auto"/>
        <w:ind w:left="851" w:right="616"/>
        <w:jc w:val="both"/>
        <w:rPr>
          <w:rFonts w:ascii="Palatino Linotype" w:hAnsi="Palatino Linotype" w:cs="Palatino Linotype"/>
          <w:i/>
          <w:iCs/>
          <w:sz w:val="22"/>
          <w:szCs w:val="22"/>
        </w:rPr>
      </w:pPr>
    </w:p>
    <w:p w14:paraId="03528FDF" w14:textId="77777777" w:rsidR="000860C3" w:rsidRDefault="000860C3" w:rsidP="000860C3">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390141">
        <w:rPr>
          <w:rFonts w:ascii="Palatino Linotype" w:hAnsi="Palatino Linotype" w:cs="Palatino Linotype"/>
        </w:rPr>
        <w:t xml:space="preserve">Dejando intacto el rubro de percepciones que por su naturaleza conciernen a la ciudadanía por referirse a recursos de carácter público; circunstancia que en </w:t>
      </w:r>
      <w:r w:rsidRPr="00390141">
        <w:rPr>
          <w:rFonts w:ascii="Palatino Linotype" w:hAnsi="Palatino Linotype" w:cs="Palatino Linotype"/>
        </w:rPr>
        <w:lastRenderedPageBreak/>
        <w:t>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11661B02" w14:textId="77777777" w:rsidR="000860C3" w:rsidRDefault="000860C3" w:rsidP="000860C3">
      <w:pPr>
        <w:pStyle w:val="Prrafodelista"/>
        <w:autoSpaceDE w:val="0"/>
        <w:autoSpaceDN w:val="0"/>
        <w:adjustRightInd w:val="0"/>
        <w:spacing w:line="360" w:lineRule="auto"/>
        <w:ind w:left="0" w:right="49"/>
        <w:jc w:val="both"/>
        <w:rPr>
          <w:rFonts w:ascii="Palatino Linotype" w:hAnsi="Palatino Linotype" w:cs="Palatino Linotype"/>
        </w:rPr>
      </w:pPr>
    </w:p>
    <w:p w14:paraId="1526C9AA" w14:textId="77777777" w:rsidR="000860C3" w:rsidRDefault="000860C3" w:rsidP="000860C3">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6254FA">
        <w:rPr>
          <w:rFonts w:ascii="Palatino Linotype" w:hAnsi="Palatino Linotype" w:cs="Palatino Linotype"/>
        </w:rPr>
        <w:t xml:space="preserve">En ese sentido la documentación que deberá proporcionar el </w:t>
      </w:r>
      <w:r w:rsidRPr="006254FA">
        <w:rPr>
          <w:rFonts w:ascii="Palatino Linotype" w:hAnsi="Palatino Linotype" w:cs="Palatino Linotype"/>
          <w:b/>
          <w:bCs/>
        </w:rPr>
        <w:t>SUJETO OBLIGADO</w:t>
      </w:r>
      <w:r w:rsidRPr="006254FA">
        <w:rPr>
          <w:rFonts w:ascii="Palatino Linotype" w:hAnsi="Palatino Linotype" w:cs="Palatino Linotype"/>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14:paraId="0C133024" w14:textId="77777777" w:rsidR="000860C3" w:rsidRPr="006254FA" w:rsidRDefault="000860C3" w:rsidP="000860C3">
      <w:pPr>
        <w:pStyle w:val="Prrafodelista"/>
        <w:rPr>
          <w:rFonts w:ascii="Palatino Linotype" w:hAnsi="Palatino Linotype" w:cs="Palatino Linotype"/>
        </w:rPr>
      </w:pPr>
    </w:p>
    <w:p w14:paraId="572A7D17" w14:textId="77777777" w:rsidR="000860C3" w:rsidRPr="006254FA" w:rsidRDefault="000860C3" w:rsidP="000860C3">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6254FA">
        <w:rPr>
          <w:rFonts w:ascii="Palatino Linotype" w:hAnsi="Palatino Linotype" w:cs="Palatino Linotype"/>
        </w:rPr>
        <w:t>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14:paraId="140DB50C" w14:textId="77777777" w:rsidR="000860C3" w:rsidRPr="00390141" w:rsidRDefault="000860C3" w:rsidP="000860C3">
      <w:pPr>
        <w:tabs>
          <w:tab w:val="left" w:pos="426"/>
        </w:tabs>
        <w:spacing w:line="360" w:lineRule="auto"/>
        <w:jc w:val="both"/>
        <w:rPr>
          <w:rFonts w:ascii="Palatino Linotype" w:hAnsi="Palatino Linotype" w:cs="Palatino Linotype"/>
        </w:rPr>
      </w:pPr>
    </w:p>
    <w:p w14:paraId="6CE75118" w14:textId="77777777" w:rsidR="000860C3" w:rsidRPr="00390141" w:rsidRDefault="000860C3" w:rsidP="000860C3">
      <w:pPr>
        <w:tabs>
          <w:tab w:val="left" w:pos="851"/>
        </w:tabs>
        <w:spacing w:line="276" w:lineRule="auto"/>
        <w:ind w:left="851" w:right="616"/>
        <w:jc w:val="center"/>
        <w:rPr>
          <w:rFonts w:ascii="Palatino Linotype" w:hAnsi="Palatino Linotype" w:cs="Palatino Linotype"/>
          <w:b/>
          <w:bCs/>
          <w:i/>
          <w:iCs/>
          <w:sz w:val="22"/>
          <w:szCs w:val="22"/>
        </w:rPr>
      </w:pPr>
      <w:r w:rsidRPr="00390141">
        <w:rPr>
          <w:rFonts w:ascii="Palatino Linotype" w:hAnsi="Palatino Linotype" w:cs="Palatino Linotype"/>
          <w:b/>
          <w:bCs/>
          <w:i/>
          <w:iCs/>
          <w:sz w:val="22"/>
          <w:szCs w:val="22"/>
        </w:rPr>
        <w:t>“LA INFORMACIÓN EN MATERIA DE SEGURIDAD PÚBLICA NO TIENE POR ESA SOLA CARACTERÍSTICA LA CATEGORÍA DE RESERVADA</w:t>
      </w:r>
    </w:p>
    <w:p w14:paraId="011EE75B"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p>
    <w:p w14:paraId="199E3540"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lastRenderedPageBreak/>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14:paraId="656D8BA6"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p>
    <w:p w14:paraId="36935BE0"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Lo anterior al considerar que esta disposición establecía de manera previa una reserva total e indeterminada, respecto de información que no debería ser clasificada de esa forma.</w:t>
      </w:r>
    </w:p>
    <w:p w14:paraId="4E386635"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p>
    <w:p w14:paraId="64B5E42E"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14:paraId="30FFAC40"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p>
    <w:p w14:paraId="5B7FF089"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En este sentido, la reserva previa también es contraria al principio de máxima publicidad, ya que establece categorías de información que no debe ser entregada, sin que se lleve a cabo una prueba del daño que ocasionaría su divulgación.</w:t>
      </w:r>
    </w:p>
    <w:p w14:paraId="563B9714"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p>
    <w:p w14:paraId="471FB5E7"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14:paraId="26923E61" w14:textId="77777777" w:rsidR="000860C3" w:rsidRPr="00390141" w:rsidRDefault="000860C3" w:rsidP="000860C3">
      <w:pPr>
        <w:tabs>
          <w:tab w:val="left" w:pos="851"/>
        </w:tabs>
        <w:spacing w:line="276" w:lineRule="auto"/>
        <w:ind w:left="851" w:right="616"/>
        <w:jc w:val="both"/>
        <w:rPr>
          <w:rFonts w:ascii="Palatino Linotype" w:hAnsi="Palatino Linotype" w:cs="Palatino Linotype"/>
          <w:i/>
          <w:iCs/>
          <w:sz w:val="22"/>
          <w:szCs w:val="22"/>
        </w:rPr>
      </w:pPr>
    </w:p>
    <w:p w14:paraId="536FD273" w14:textId="77777777" w:rsidR="000860C3" w:rsidRPr="00390141" w:rsidRDefault="000860C3" w:rsidP="000860C3">
      <w:pPr>
        <w:tabs>
          <w:tab w:val="left" w:pos="851"/>
        </w:tabs>
        <w:spacing w:line="276" w:lineRule="auto"/>
        <w:ind w:left="851" w:right="616"/>
        <w:jc w:val="both"/>
        <w:rPr>
          <w:rFonts w:ascii="Palatino Linotype" w:hAnsi="Palatino Linotype" w:cs="Palatino Linotype"/>
          <w:sz w:val="22"/>
          <w:szCs w:val="22"/>
        </w:rPr>
      </w:pPr>
      <w:r w:rsidRPr="00390141">
        <w:rPr>
          <w:rFonts w:ascii="Palatino Linotype" w:hAnsi="Palatino Linotype" w:cs="Palatino Linotype"/>
          <w:sz w:val="22"/>
          <w:szCs w:val="22"/>
        </w:rPr>
        <w:t>(Énfasis añadido)</w:t>
      </w:r>
    </w:p>
    <w:p w14:paraId="03E95CFF" w14:textId="77777777" w:rsidR="000860C3" w:rsidRPr="00390141" w:rsidRDefault="000860C3" w:rsidP="000860C3">
      <w:pPr>
        <w:tabs>
          <w:tab w:val="left" w:pos="851"/>
        </w:tabs>
        <w:spacing w:line="276" w:lineRule="auto"/>
        <w:ind w:left="851" w:right="616"/>
        <w:jc w:val="both"/>
        <w:rPr>
          <w:rFonts w:ascii="Palatino Linotype" w:hAnsi="Palatino Linotype" w:cs="Palatino Linotype"/>
          <w:sz w:val="22"/>
          <w:szCs w:val="22"/>
        </w:rPr>
      </w:pPr>
    </w:p>
    <w:p w14:paraId="579801D2" w14:textId="7BE5628A" w:rsidR="000860C3" w:rsidRPr="000860C3" w:rsidRDefault="000860C3" w:rsidP="000860C3">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0860C3">
        <w:rPr>
          <w:rFonts w:ascii="Palatino Linotype" w:hAnsi="Palatino Linotype" w:cs="Palatino Linotype"/>
        </w:rPr>
        <w:t xml:space="preserve">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w:t>
      </w:r>
      <w:r w:rsidRPr="000860C3">
        <w:rPr>
          <w:rFonts w:ascii="Palatino Linotype" w:hAnsi="Palatino Linotype" w:cs="Palatino Linotype"/>
        </w:rPr>
        <w:lastRenderedPageBreak/>
        <w:t>clasificación sin el previo desarrollo de la prueba de daño, con la que se acredita ese riesgo de difundirla, lo cual resulta contrario al principio de máxima publicidad, además de generar con ello una vulneración al derecho de acceso a la información pública. Así las cosas, es que a este Órgano Garante después de realizar un análisis de la información solicitada relacionada con la nómina de seguridad pública, bajo el principio de máxima publicidad ordena su entrega de forma disociada.</w:t>
      </w:r>
    </w:p>
    <w:p w14:paraId="2A023B4D" w14:textId="77777777" w:rsidR="000860C3" w:rsidRPr="000860C3" w:rsidRDefault="000860C3" w:rsidP="000860C3">
      <w:pPr>
        <w:pStyle w:val="Prrafodelista"/>
        <w:spacing w:line="360" w:lineRule="auto"/>
        <w:ind w:left="0" w:right="49"/>
        <w:jc w:val="both"/>
        <w:rPr>
          <w:rFonts w:ascii="Palatino Linotype" w:eastAsia="Times New Roman" w:hAnsi="Palatino Linotype" w:cs="Arial"/>
          <w:color w:val="000000"/>
        </w:rPr>
      </w:pPr>
    </w:p>
    <w:p w14:paraId="0454CB40" w14:textId="77777777" w:rsidR="0045061D" w:rsidRDefault="0045061D" w:rsidP="0045061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E74A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6E74A1">
        <w:rPr>
          <w:rFonts w:ascii="Palatino Linotype" w:hAnsi="Palatino Linotype"/>
          <w:lang w:val="es-ES"/>
        </w:rPr>
        <w:t xml:space="preserve"> </w:t>
      </w:r>
    </w:p>
    <w:p w14:paraId="2EDF1262" w14:textId="77777777" w:rsidR="00764BC5" w:rsidRDefault="00764BC5" w:rsidP="00764BC5">
      <w:pPr>
        <w:keepNext/>
        <w:keepLines/>
        <w:spacing w:before="240"/>
        <w:outlineLvl w:val="0"/>
        <w:rPr>
          <w:rFonts w:ascii="Palatino Linotype" w:eastAsia="MS Gothic" w:hAnsi="Palatino Linotype" w:cs="Times New Roman"/>
          <w:b/>
        </w:rPr>
      </w:pPr>
      <w:bookmarkStart w:id="26" w:name="_Toc487739452"/>
      <w:bookmarkStart w:id="27" w:name="_Toc524344196"/>
      <w:bookmarkStart w:id="28" w:name="_Toc526271201"/>
      <w:bookmarkStart w:id="29" w:name="_Toc536106975"/>
      <w:bookmarkStart w:id="30" w:name="_Toc33793859"/>
      <w:bookmarkStart w:id="31" w:name="_Toc57902978"/>
      <w:bookmarkStart w:id="32" w:name="_Toc58586563"/>
      <w:bookmarkStart w:id="33" w:name="_Toc61566075"/>
      <w:bookmarkStart w:id="34" w:name="_Toc65761695"/>
      <w:bookmarkStart w:id="35" w:name="_Toc65846246"/>
      <w:bookmarkStart w:id="36" w:name="_Toc67598523"/>
      <w:bookmarkStart w:id="37" w:name="_Toc69999212"/>
      <w:bookmarkStart w:id="38" w:name="_Toc70555769"/>
      <w:bookmarkStart w:id="39" w:name="_Toc71903873"/>
      <w:bookmarkStart w:id="40" w:name="_Toc73048208"/>
      <w:bookmarkStart w:id="41" w:name="_Toc73643043"/>
      <w:r>
        <w:rPr>
          <w:rFonts w:ascii="Palatino Linotype" w:eastAsia="MS Mincho" w:hAnsi="Palatino Linotype" w:cs="Times New Roman"/>
          <w:b/>
          <w:color w:val="000000"/>
        </w:rPr>
        <w:t>SÉPTIMO</w:t>
      </w:r>
      <w:r w:rsidRPr="00370121">
        <w:rPr>
          <w:rFonts w:ascii="Palatino Linotype" w:eastAsia="MS Gothic" w:hAnsi="Palatino Linotype" w:cs="Times New Roman"/>
          <w:b/>
        </w:rPr>
        <w:t>. Vista a l</w:t>
      </w:r>
      <w:bookmarkEnd w:id="26"/>
      <w:r w:rsidRPr="00370121">
        <w:rPr>
          <w:rFonts w:ascii="Palatino Linotype" w:eastAsia="MS Gothic" w:hAnsi="Palatino Linotype" w:cs="Times New Roman"/>
          <w:b/>
        </w:rPr>
        <w:t>a Dirección General Jurídica y de Verificación.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D10774" w14:textId="77777777" w:rsidR="00764BC5" w:rsidRDefault="00764BC5" w:rsidP="00764BC5">
      <w:pPr>
        <w:pStyle w:val="Sinespaciado"/>
        <w:rPr>
          <w:rFonts w:eastAsia="MS Gothic"/>
        </w:rPr>
      </w:pPr>
    </w:p>
    <w:p w14:paraId="7417BC69" w14:textId="65DA18A9" w:rsidR="00764BC5" w:rsidRPr="00370121" w:rsidRDefault="00764BC5" w:rsidP="00764BC5">
      <w:pPr>
        <w:numPr>
          <w:ilvl w:val="0"/>
          <w:numId w:val="2"/>
        </w:numPr>
        <w:spacing w:line="360" w:lineRule="auto"/>
        <w:ind w:left="0" w:firstLine="0"/>
        <w:contextualSpacing/>
        <w:jc w:val="both"/>
        <w:rPr>
          <w:rFonts w:ascii="Palatino Linotype" w:eastAsia="Times New Roman" w:hAnsi="Palatino Linotype" w:cs="Times New Roman"/>
        </w:rPr>
      </w:pPr>
      <w:r w:rsidRPr="00370121">
        <w:rPr>
          <w:rFonts w:ascii="Palatino Linotype" w:eastAsia="Times New Roman" w:hAnsi="Palatino Linotype" w:cs="Times New Roman"/>
        </w:rPr>
        <w:t xml:space="preserve">La Ley de Transparencia y Acceso a la Información Pública del Estado de México y Municipios en el artículo 92 fracción </w:t>
      </w:r>
      <w:r>
        <w:rPr>
          <w:rFonts w:ascii="Palatino Linotype" w:eastAsia="Times New Roman" w:hAnsi="Palatino Linotype" w:cs="Times New Roman"/>
        </w:rPr>
        <w:t>VIII</w:t>
      </w:r>
      <w:r w:rsidRPr="00370121">
        <w:rPr>
          <w:rFonts w:ascii="Palatino Linotype" w:eastAsia="Times New Roman" w:hAnsi="Palatino Linotype" w:cs="Times New Roman"/>
        </w:rPr>
        <w:t xml:space="preserve"> establece: </w:t>
      </w:r>
    </w:p>
    <w:p w14:paraId="4DA40F17" w14:textId="77777777" w:rsidR="00764BC5" w:rsidRPr="00370121" w:rsidRDefault="00764BC5" w:rsidP="00764BC5">
      <w:pPr>
        <w:spacing w:line="360" w:lineRule="auto"/>
        <w:contextualSpacing/>
        <w:jc w:val="both"/>
        <w:rPr>
          <w:rFonts w:ascii="Palatino Linotype" w:eastAsia="Times New Roman" w:hAnsi="Palatino Linotype" w:cs="Times New Roman"/>
        </w:rPr>
      </w:pPr>
    </w:p>
    <w:p w14:paraId="29E3C471" w14:textId="77777777" w:rsidR="00764BC5" w:rsidRPr="00FD62D5" w:rsidRDefault="00764BC5" w:rsidP="00764BC5">
      <w:pPr>
        <w:spacing w:line="360" w:lineRule="auto"/>
        <w:ind w:left="567" w:right="567"/>
        <w:contextualSpacing/>
        <w:jc w:val="both"/>
        <w:rPr>
          <w:rFonts w:ascii="Palatino Linotype" w:hAnsi="Palatino Linotype"/>
          <w:i/>
          <w:sz w:val="22"/>
          <w:szCs w:val="22"/>
        </w:rPr>
      </w:pPr>
      <w:r w:rsidRPr="00FD62D5">
        <w:rPr>
          <w:rFonts w:ascii="Palatino Linotype" w:hAnsi="Palatino Linotype"/>
          <w:b/>
          <w:i/>
          <w:sz w:val="22"/>
          <w:szCs w:val="22"/>
        </w:rPr>
        <w:t xml:space="preserve">“Artículo 92. </w:t>
      </w:r>
      <w:r w:rsidRPr="00FD62D5">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1F3E9C9" w14:textId="77777777" w:rsidR="00764BC5" w:rsidRPr="00FD62D5" w:rsidRDefault="00764BC5" w:rsidP="00764BC5">
      <w:pPr>
        <w:spacing w:line="360" w:lineRule="auto"/>
        <w:ind w:left="567" w:right="567"/>
        <w:contextualSpacing/>
        <w:jc w:val="both"/>
        <w:rPr>
          <w:rFonts w:ascii="Palatino Linotype" w:hAnsi="Palatino Linotype"/>
          <w:i/>
          <w:sz w:val="22"/>
          <w:szCs w:val="22"/>
        </w:rPr>
      </w:pPr>
      <w:r w:rsidRPr="00FD62D5">
        <w:rPr>
          <w:rFonts w:ascii="Palatino Linotype" w:hAnsi="Palatino Linotype"/>
          <w:i/>
          <w:sz w:val="22"/>
          <w:szCs w:val="22"/>
        </w:rPr>
        <w:t>(…)</w:t>
      </w:r>
    </w:p>
    <w:p w14:paraId="255C897B" w14:textId="77777777" w:rsidR="00764BC5" w:rsidRPr="00FD62D5" w:rsidRDefault="00764BC5" w:rsidP="00764BC5">
      <w:pPr>
        <w:spacing w:line="360" w:lineRule="auto"/>
        <w:ind w:left="567" w:right="567"/>
        <w:contextualSpacing/>
        <w:jc w:val="both"/>
        <w:rPr>
          <w:rFonts w:ascii="Palatino Linotype" w:hAnsi="Palatino Linotype"/>
          <w:i/>
          <w:sz w:val="22"/>
          <w:szCs w:val="22"/>
        </w:rPr>
      </w:pPr>
    </w:p>
    <w:p w14:paraId="6A12F5C5" w14:textId="2B00C3DD" w:rsidR="00764BC5" w:rsidRDefault="00764BC5" w:rsidP="00764BC5">
      <w:pPr>
        <w:spacing w:line="360" w:lineRule="auto"/>
        <w:ind w:left="567" w:right="567"/>
        <w:contextualSpacing/>
        <w:jc w:val="both"/>
      </w:pPr>
      <w:r>
        <w:t xml:space="preserve">VIII. La remuneración bruta y neta de todos los servidores públicos de base o de confianza, de todas las percepciones, incluyendo sueldos, prestaciones, </w:t>
      </w:r>
      <w:r>
        <w:lastRenderedPageBreak/>
        <w:t>gratificaciones, primas, comisiones, dietas, bonos, estímulos, ingresos y sistemas de compensación, señalando la periodicidad de dicha remuneración;</w:t>
      </w:r>
    </w:p>
    <w:p w14:paraId="746B6858" w14:textId="77777777" w:rsidR="00764BC5" w:rsidRDefault="00764BC5" w:rsidP="00764BC5">
      <w:pPr>
        <w:spacing w:line="360" w:lineRule="auto"/>
        <w:ind w:left="567" w:right="567"/>
        <w:contextualSpacing/>
        <w:jc w:val="both"/>
      </w:pPr>
    </w:p>
    <w:p w14:paraId="5A750B39" w14:textId="77777777" w:rsidR="00764BC5" w:rsidRPr="00DB684C" w:rsidRDefault="00764BC5" w:rsidP="00764BC5">
      <w:pPr>
        <w:pStyle w:val="Prrafodelista"/>
        <w:numPr>
          <w:ilvl w:val="0"/>
          <w:numId w:val="2"/>
        </w:numPr>
        <w:spacing w:line="360" w:lineRule="auto"/>
        <w:ind w:left="0" w:right="567" w:firstLine="0"/>
        <w:jc w:val="both"/>
        <w:rPr>
          <w:rFonts w:ascii="Palatino Linotype" w:eastAsia="Times New Roman" w:hAnsi="Palatino Linotype" w:cs="Times New Roman"/>
        </w:rPr>
      </w:pPr>
      <w:r w:rsidRPr="00DB684C">
        <w:rPr>
          <w:rFonts w:ascii="Palatino Linotype" w:eastAsia="Times New Roman" w:hAnsi="Palatino Linotype" w:cs="Times New Roman"/>
        </w:rPr>
        <w:t>Asimismo, el artículo 23</w:t>
      </w:r>
      <w:r w:rsidRPr="00DB684C">
        <w:rPr>
          <w:rFonts w:ascii="Palatino Linotype" w:eastAsia="Times New Roman" w:hAnsi="Palatino Linotype" w:cs="Times New Roman"/>
          <w:color w:val="000000"/>
          <w:lang w:val="es-ES" w:eastAsia="es-MX"/>
        </w:rPr>
        <w:t>, fracción XIV</w:t>
      </w:r>
      <w:r w:rsidRPr="00DB684C">
        <w:rPr>
          <w:rFonts w:ascii="Palatino Linotype" w:eastAsia="Times New Roman" w:hAnsi="Palatino Linotype" w:cs="Times New Roman"/>
        </w:rPr>
        <w:t xml:space="preserve"> del </w:t>
      </w:r>
      <w:r w:rsidRPr="00DB684C">
        <w:rPr>
          <w:rFonts w:ascii="Palatino Linotype" w:eastAsia="Times New Roman" w:hAnsi="Palatino Linotype" w:cs="Times New Roman"/>
          <w:b/>
        </w:rPr>
        <w:t>Reglamento Interior del Instituto de Transparencia, Acceso a la Información Pública y Protección de Datos del Estado de México y sus Municipios</w:t>
      </w:r>
      <w:r w:rsidRPr="00DB684C">
        <w:rPr>
          <w:rFonts w:ascii="Palatino Linotype" w:eastAsia="Times New Roman" w:hAnsi="Palatino Linotype" w:cs="Times New Roman"/>
          <w:i/>
        </w:rPr>
        <w:t xml:space="preserve">, </w:t>
      </w:r>
      <w:r w:rsidRPr="00DB684C">
        <w:rPr>
          <w:rFonts w:ascii="Palatino Linotype" w:eastAsia="Times New Roman" w:hAnsi="Palatino Linotype" w:cs="Times New Roman"/>
        </w:rPr>
        <w:t xml:space="preserve">establece: </w:t>
      </w:r>
    </w:p>
    <w:p w14:paraId="573C6CB0" w14:textId="77777777" w:rsidR="00764BC5" w:rsidRPr="00370121" w:rsidRDefault="00764BC5" w:rsidP="00764BC5">
      <w:pPr>
        <w:spacing w:line="360" w:lineRule="auto"/>
        <w:contextualSpacing/>
        <w:jc w:val="both"/>
        <w:rPr>
          <w:rFonts w:ascii="Palatino Linotype" w:eastAsia="Times New Roman" w:hAnsi="Palatino Linotype" w:cs="Times New Roman"/>
          <w:i/>
        </w:rPr>
      </w:pPr>
    </w:p>
    <w:p w14:paraId="442273C1" w14:textId="77777777" w:rsidR="00764BC5" w:rsidRPr="00370121" w:rsidRDefault="00764BC5" w:rsidP="00764BC5">
      <w:pPr>
        <w:spacing w:line="360" w:lineRule="auto"/>
        <w:ind w:left="567" w:right="567"/>
        <w:contextualSpacing/>
        <w:jc w:val="both"/>
        <w:rPr>
          <w:rFonts w:ascii="Palatino Linotype" w:eastAsia="Times New Roman" w:hAnsi="Palatino Linotype" w:cs="Times New Roman"/>
          <w:i/>
          <w:lang w:eastAsia="es-ES_tradnl"/>
        </w:rPr>
      </w:pPr>
      <w:r w:rsidRPr="00370121">
        <w:rPr>
          <w:rFonts w:ascii="Palatino Linotype" w:eastAsia="Times New Roman" w:hAnsi="Palatino Linotype" w:cs="Times New Roman"/>
          <w:b/>
          <w:i/>
          <w:lang w:eastAsia="es-ES_tradnl"/>
        </w:rPr>
        <w:t>“Artículo 23.</w:t>
      </w:r>
      <w:r w:rsidRPr="00370121">
        <w:rPr>
          <w:rFonts w:ascii="Palatino Linotype" w:eastAsia="Times New Roman" w:hAnsi="Palatino Linotype" w:cs="Times New Roman"/>
          <w:i/>
          <w:lang w:eastAsia="es-ES_tradnl"/>
        </w:rPr>
        <w:t xml:space="preserve"> Corresponde a la Dirección General Jurídica y de Verificación ejercer las atribuciones siguientes:</w:t>
      </w:r>
    </w:p>
    <w:p w14:paraId="78BF8874" w14:textId="77777777" w:rsidR="00764BC5" w:rsidRPr="00370121" w:rsidRDefault="00764BC5" w:rsidP="00764BC5">
      <w:pPr>
        <w:spacing w:line="360" w:lineRule="auto"/>
        <w:ind w:left="567" w:right="567"/>
        <w:contextualSpacing/>
        <w:jc w:val="both"/>
        <w:rPr>
          <w:rFonts w:ascii="Palatino Linotype" w:eastAsia="Times New Roman" w:hAnsi="Palatino Linotype" w:cs="Times New Roman"/>
          <w:i/>
          <w:lang w:eastAsia="es-ES_tradnl"/>
        </w:rPr>
      </w:pPr>
    </w:p>
    <w:p w14:paraId="66E2C612" w14:textId="77777777" w:rsidR="00764BC5" w:rsidRPr="00370121" w:rsidRDefault="00764BC5" w:rsidP="00764BC5">
      <w:pPr>
        <w:spacing w:line="360" w:lineRule="auto"/>
        <w:ind w:left="567" w:right="567"/>
        <w:contextualSpacing/>
        <w:jc w:val="both"/>
        <w:rPr>
          <w:rFonts w:ascii="Palatino Linotype" w:eastAsia="Times New Roman" w:hAnsi="Palatino Linotype" w:cs="Times New Roman"/>
          <w:i/>
          <w:lang w:eastAsia="es-ES_tradnl"/>
        </w:rPr>
      </w:pPr>
      <w:r w:rsidRPr="00370121">
        <w:rPr>
          <w:rFonts w:ascii="Palatino Linotype" w:eastAsia="Times New Roman" w:hAnsi="Palatino Linotype" w:cs="Times New Roman"/>
          <w:i/>
          <w:lang w:eastAsia="es-ES_tradnl"/>
        </w:rPr>
        <w:t xml:space="preserve">(…) </w:t>
      </w:r>
    </w:p>
    <w:p w14:paraId="24D58B2A" w14:textId="77777777" w:rsidR="00764BC5" w:rsidRPr="00370121" w:rsidRDefault="00764BC5" w:rsidP="00764BC5">
      <w:pPr>
        <w:spacing w:line="360" w:lineRule="auto"/>
        <w:ind w:left="567" w:right="567"/>
        <w:contextualSpacing/>
        <w:jc w:val="both"/>
        <w:rPr>
          <w:rFonts w:ascii="Palatino Linotype" w:eastAsia="Times New Roman" w:hAnsi="Palatino Linotype" w:cs="Times New Roman"/>
          <w:i/>
          <w:lang w:eastAsia="es-ES_tradnl"/>
        </w:rPr>
      </w:pPr>
      <w:r w:rsidRPr="00370121">
        <w:rPr>
          <w:rFonts w:ascii="Palatino Linotype" w:eastAsia="Times New Roman" w:hAnsi="Palatino Linotype" w:cs="Times New Roman"/>
          <w:i/>
          <w:lang w:eastAsia="es-ES_tradnl"/>
        </w:rPr>
        <w:t xml:space="preserve">XIV. </w:t>
      </w:r>
      <w:r w:rsidRPr="00370121">
        <w:rPr>
          <w:rFonts w:ascii="Palatino Linotype" w:eastAsia="Times New Roman" w:hAnsi="Palatino Linotype" w:cs="Times New Roman"/>
          <w:b/>
          <w:i/>
          <w:lang w:eastAsia="es-ES_tradnl"/>
        </w:rPr>
        <w:t>Ordenar y practicar verificaciones</w:t>
      </w:r>
      <w:r w:rsidRPr="00370121">
        <w:rPr>
          <w:rFonts w:ascii="Palatino Linotype" w:eastAsia="Times New Roman" w:hAnsi="Palatino Linotype" w:cs="Times New Roman"/>
          <w:i/>
          <w:lang w:eastAsia="es-ES_tradnl"/>
        </w:rPr>
        <w:t xml:space="preserve">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F488FF1" w14:textId="77777777" w:rsidR="00764BC5" w:rsidRPr="00370121" w:rsidRDefault="00764BC5" w:rsidP="00764BC5">
      <w:pPr>
        <w:spacing w:line="360" w:lineRule="auto"/>
        <w:ind w:left="567" w:right="567"/>
        <w:contextualSpacing/>
        <w:jc w:val="both"/>
        <w:rPr>
          <w:rFonts w:ascii="Palatino Linotype" w:eastAsia="Times New Roman" w:hAnsi="Palatino Linotype" w:cs="Times New Roman"/>
          <w:i/>
          <w:lang w:eastAsia="es-ES_tradnl"/>
        </w:rPr>
      </w:pPr>
    </w:p>
    <w:p w14:paraId="0DC6E78C" w14:textId="77777777" w:rsidR="00764BC5" w:rsidRDefault="00764BC5" w:rsidP="00764BC5">
      <w:pPr>
        <w:spacing w:line="360" w:lineRule="auto"/>
        <w:ind w:left="567" w:right="567"/>
        <w:contextualSpacing/>
        <w:jc w:val="both"/>
        <w:rPr>
          <w:rFonts w:ascii="Palatino Linotype" w:eastAsia="Times New Roman" w:hAnsi="Palatino Linotype" w:cs="Times New Roman"/>
          <w:i/>
          <w:lang w:eastAsia="es-ES_tradnl"/>
        </w:rPr>
      </w:pPr>
      <w:r w:rsidRPr="00370121">
        <w:rPr>
          <w:rFonts w:ascii="Palatino Linotype" w:eastAsia="Times New Roman" w:hAnsi="Palatino Linotype" w:cs="Times New Roman"/>
          <w:i/>
          <w:lang w:eastAsia="es-ES_tradnl"/>
        </w:rPr>
        <w:t>(…)</w:t>
      </w:r>
    </w:p>
    <w:p w14:paraId="22AD94EB" w14:textId="77777777" w:rsidR="00764BC5" w:rsidRPr="00370121" w:rsidRDefault="00764BC5" w:rsidP="00764BC5">
      <w:pPr>
        <w:spacing w:line="360" w:lineRule="auto"/>
        <w:ind w:left="851" w:right="567"/>
        <w:contextualSpacing/>
        <w:jc w:val="both"/>
        <w:rPr>
          <w:rFonts w:ascii="Palatino Linotype" w:eastAsia="Times New Roman" w:hAnsi="Palatino Linotype" w:cs="Times New Roman"/>
          <w:i/>
          <w:lang w:eastAsia="es-ES_tradnl"/>
        </w:rPr>
      </w:pPr>
    </w:p>
    <w:p w14:paraId="7836B18B" w14:textId="77777777" w:rsidR="00764BC5" w:rsidRPr="002A479D" w:rsidRDefault="00764BC5" w:rsidP="00764BC5">
      <w:pPr>
        <w:numPr>
          <w:ilvl w:val="0"/>
          <w:numId w:val="2"/>
        </w:numPr>
        <w:spacing w:line="360" w:lineRule="auto"/>
        <w:ind w:left="0" w:firstLine="0"/>
        <w:contextualSpacing/>
        <w:jc w:val="both"/>
        <w:rPr>
          <w:rFonts w:ascii="Palatino Linotype" w:eastAsia="Times New Roman" w:hAnsi="Palatino Linotype" w:cs="Times New Roman"/>
        </w:rPr>
      </w:pPr>
      <w:r w:rsidRPr="00370121">
        <w:rPr>
          <w:rFonts w:ascii="Palatino Linotype" w:eastAsia="Times New Roman" w:hAnsi="Palatino Linotype" w:cs="Times New Roman"/>
        </w:rPr>
        <w:t xml:space="preserve">En el asunto que nos ocupa analizar, el requerimiento formulado por el particular, trata de una obligación de transparencia común y por tanto la misma debe estar publicada de forma permanente y actualizada </w:t>
      </w:r>
      <w:r w:rsidRPr="00370121">
        <w:rPr>
          <w:rFonts w:ascii="Palatino Linotype" w:eastAsia="Times New Roman" w:hAnsi="Palatino Linotype" w:cs="Times New Roman"/>
          <w:color w:val="000000"/>
          <w:lang w:val="es-ES" w:eastAsia="es-MX"/>
        </w:rPr>
        <w:t xml:space="preserve">el Portal de Información Pública de Oficio (IPOMEX). </w:t>
      </w:r>
    </w:p>
    <w:p w14:paraId="654607D9" w14:textId="77777777" w:rsidR="00764BC5" w:rsidRPr="002A479D" w:rsidRDefault="00764BC5" w:rsidP="00764BC5">
      <w:pPr>
        <w:spacing w:line="360" w:lineRule="auto"/>
        <w:contextualSpacing/>
        <w:jc w:val="both"/>
        <w:rPr>
          <w:rFonts w:ascii="Palatino Linotype" w:eastAsia="Times New Roman" w:hAnsi="Palatino Linotype" w:cs="Times New Roman"/>
        </w:rPr>
      </w:pPr>
    </w:p>
    <w:p w14:paraId="4AA7EE77" w14:textId="77777777" w:rsidR="00764BC5" w:rsidRPr="002A479D" w:rsidRDefault="00764BC5" w:rsidP="00764BC5">
      <w:pPr>
        <w:numPr>
          <w:ilvl w:val="0"/>
          <w:numId w:val="2"/>
        </w:numPr>
        <w:spacing w:line="360" w:lineRule="auto"/>
        <w:ind w:left="0" w:firstLine="0"/>
        <w:contextualSpacing/>
        <w:jc w:val="both"/>
        <w:rPr>
          <w:rFonts w:ascii="Palatino Linotype" w:eastAsia="Times New Roman" w:hAnsi="Palatino Linotype" w:cs="Times New Roman"/>
        </w:rPr>
      </w:pPr>
      <w:r w:rsidRPr="002A479D">
        <w:rPr>
          <w:rFonts w:ascii="Palatino Linotype" w:eastAsia="Times New Roman" w:hAnsi="Palatino Linotype" w:cs="Times New Roman"/>
          <w:lang w:eastAsia="es-ES_tradnl"/>
        </w:rPr>
        <w:lastRenderedPageBreak/>
        <w:t xml:space="preserve">Por lo tanto, que se determina girar oficio </w:t>
      </w:r>
      <w:r w:rsidRPr="002A479D">
        <w:rPr>
          <w:rFonts w:ascii="Palatino Linotype" w:eastAsia="Times New Roman" w:hAnsi="Palatino Linotype" w:cs="Times New Roman"/>
          <w:color w:val="000000"/>
          <w:lang w:val="es-ES" w:eastAsia="es-MX"/>
        </w:rPr>
        <w:t>al titular de la Dirección General Jurídica y de Verificación de este Instituto, para que</w:t>
      </w:r>
      <w:r>
        <w:rPr>
          <w:rFonts w:ascii="Palatino Linotype" w:eastAsia="Times New Roman" w:hAnsi="Palatino Linotype" w:cs="Times New Roman"/>
          <w:color w:val="000000"/>
          <w:lang w:val="es-ES" w:eastAsia="es-MX"/>
        </w:rPr>
        <w:t>,</w:t>
      </w:r>
      <w:r w:rsidRPr="002A479D">
        <w:rPr>
          <w:rFonts w:ascii="Palatino Linotype" w:eastAsia="Times New Roman" w:hAnsi="Palatino Linotype" w:cs="Times New Roman"/>
          <w:color w:val="000000"/>
          <w:lang w:val="es-ES" w:eastAsia="es-MX"/>
        </w:rPr>
        <w:t xml:space="preserve"> en ejercicio de sus atribuciones, determine lo conducente.</w:t>
      </w:r>
    </w:p>
    <w:p w14:paraId="0794FF50" w14:textId="2638EE2B" w:rsidR="00845A56" w:rsidRDefault="00764BC5" w:rsidP="00845A56">
      <w:pPr>
        <w:pStyle w:val="Ttulo1"/>
      </w:pPr>
      <w:bookmarkStart w:id="42" w:name="_Toc73643044"/>
      <w:r>
        <w:t>OCTAVO</w:t>
      </w:r>
      <w:r w:rsidR="00845A56">
        <w:t>. De la Decisión.</w:t>
      </w:r>
      <w:bookmarkEnd w:id="42"/>
    </w:p>
    <w:p w14:paraId="2EAA7DAE" w14:textId="77777777" w:rsidR="00E34403" w:rsidRPr="00E34403" w:rsidRDefault="00E34403" w:rsidP="00E34403">
      <w:pPr>
        <w:pStyle w:val="Prrafodelista"/>
        <w:spacing w:line="360" w:lineRule="auto"/>
        <w:ind w:left="0"/>
        <w:jc w:val="both"/>
        <w:rPr>
          <w:rFonts w:ascii="Palatino Linotype" w:hAnsi="Palatino Linotype" w:cs="Arial"/>
        </w:rPr>
      </w:pPr>
    </w:p>
    <w:p w14:paraId="16EB0CC8" w14:textId="1DD45D3A" w:rsidR="00513E7E" w:rsidRPr="00513E7E" w:rsidRDefault="00513E7E" w:rsidP="00513E7E">
      <w:pPr>
        <w:pStyle w:val="Prrafodelista"/>
        <w:numPr>
          <w:ilvl w:val="0"/>
          <w:numId w:val="2"/>
        </w:numPr>
        <w:spacing w:line="360" w:lineRule="auto"/>
        <w:ind w:left="0" w:firstLine="0"/>
        <w:jc w:val="both"/>
        <w:rPr>
          <w:rFonts w:ascii="Palatino Linotype" w:hAnsi="Palatino Linotype" w:cs="Arial"/>
        </w:rPr>
      </w:pPr>
      <w:r>
        <w:rPr>
          <w:rFonts w:ascii="Palatino Linotype" w:eastAsia="Times New Roman" w:hAnsi="Palatino Linotype" w:cs="Arial"/>
          <w:color w:val="222222"/>
          <w:lang w:eastAsia="es-MX"/>
        </w:rPr>
        <w:t xml:space="preserve">La respuesta a la solicitud del recurso de revisión 01628/INFOEM/IP/RR/2021 atiende parcialmente la solicitud, faltando lo correspondiente a las remuneraciones del mes de diciembre de 2019 y 2020, asimismo, se determinó que el número de cuenta es información pública y debe proporcionarse al recurrente. </w:t>
      </w:r>
    </w:p>
    <w:p w14:paraId="77092CDE" w14:textId="77777777" w:rsidR="00513E7E" w:rsidRDefault="00513E7E" w:rsidP="00513E7E">
      <w:pPr>
        <w:pStyle w:val="Prrafodelista"/>
        <w:spacing w:line="360" w:lineRule="auto"/>
        <w:ind w:left="0"/>
        <w:jc w:val="both"/>
        <w:rPr>
          <w:rFonts w:ascii="Palatino Linotype" w:hAnsi="Palatino Linotype" w:cs="Arial"/>
        </w:rPr>
      </w:pPr>
    </w:p>
    <w:p w14:paraId="6484DFDB" w14:textId="2C240F40" w:rsidR="00513E7E" w:rsidRDefault="00513E7E" w:rsidP="00513E7E">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A través de la respuesta a la solicitud del recurso de revisión 2119, el Sujeto Obligado asumió contar con la información y manifestó que la remitiría al </w:t>
      </w:r>
      <w:proofErr w:type="gramStart"/>
      <w:r>
        <w:rPr>
          <w:rFonts w:ascii="Palatino Linotype" w:hAnsi="Palatino Linotype" w:cs="Arial"/>
        </w:rPr>
        <w:t>Jefe</w:t>
      </w:r>
      <w:proofErr w:type="gramEnd"/>
      <w:r>
        <w:rPr>
          <w:rFonts w:ascii="Palatino Linotype" w:hAnsi="Palatino Linotype" w:cs="Arial"/>
        </w:rPr>
        <w:t xml:space="preserve"> de la Unidad de Transparencia, para que se proporcione al recurrente, situación que no ocurrió, por lo que, se ordenó su entrega.</w:t>
      </w:r>
    </w:p>
    <w:p w14:paraId="3D7D2DC1" w14:textId="77777777" w:rsidR="00804D6E" w:rsidRPr="00804D6E" w:rsidRDefault="00804D6E" w:rsidP="00804D6E">
      <w:pPr>
        <w:pStyle w:val="Prrafodelista"/>
        <w:rPr>
          <w:rFonts w:ascii="Palatino Linotype" w:hAnsi="Palatino Linotype" w:cs="Arial"/>
        </w:rPr>
      </w:pPr>
    </w:p>
    <w:p w14:paraId="7E69D77F" w14:textId="1C3D39F7" w:rsidR="00804D6E" w:rsidRDefault="00804D6E" w:rsidP="00804D6E">
      <w:pPr>
        <w:spacing w:line="360" w:lineRule="auto"/>
        <w:jc w:val="both"/>
        <w:rPr>
          <w:rFonts w:ascii="Palatino Linotype" w:hAnsi="Palatino Linotype" w:cs="Arial"/>
        </w:rPr>
      </w:pPr>
    </w:p>
    <w:p w14:paraId="42F0C4E0" w14:textId="42B0FD4B" w:rsidR="00804D6E" w:rsidRDefault="00804D6E" w:rsidP="00804D6E">
      <w:pPr>
        <w:spacing w:line="360" w:lineRule="auto"/>
        <w:jc w:val="both"/>
        <w:rPr>
          <w:rFonts w:ascii="Palatino Linotype" w:eastAsia="Times New Roman" w:hAnsi="Palatino Linotype" w:cs="Arial"/>
          <w:color w:val="222222"/>
          <w:lang w:eastAsia="es-MX"/>
        </w:rPr>
      </w:pPr>
      <w:r>
        <w:rPr>
          <w:rFonts w:ascii="Palatino Linotype" w:eastAsia="Times New Roman" w:hAnsi="Palatino Linotype" w:cs="Arial"/>
          <w:color w:val="222222"/>
          <w:lang w:eastAsia="es-MX"/>
        </w:rPr>
        <w:t>Por lo que corresponde al recurso de revisión 02147/INFOEM/IP/RR/2021, s</w:t>
      </w:r>
      <w:r w:rsidRPr="007C7339">
        <w:rPr>
          <w:rFonts w:ascii="Palatino Linotype" w:eastAsia="Times New Roman" w:hAnsi="Palatino Linotype" w:cs="Arial"/>
          <w:color w:val="222222"/>
          <w:lang w:eastAsia="es-MX"/>
        </w:rPr>
        <w:t xml:space="preserve">e determinó que es procedente el cambio de modalidad solicitado para la entrega de los recibos de nómina generados en el año 2019, toda vez que, la información sobrepasa las capacidades técnicas del SAIMEX, </w:t>
      </w:r>
      <w:r>
        <w:rPr>
          <w:rFonts w:ascii="Palatino Linotype" w:eastAsia="Times New Roman" w:hAnsi="Palatino Linotype" w:cs="Arial"/>
          <w:color w:val="222222"/>
          <w:lang w:eastAsia="es-MX"/>
        </w:rPr>
        <w:t xml:space="preserve">no obstante, el Sujeto Obligado debe señalar las demás modalidades que están disponibles para la entrega de la misma, como puede ser a través de medios de almacenamiento como USB, medios magnéticos, para tal efecto deberá hacer de conocimiento al Recurrente el costo que </w:t>
      </w:r>
      <w:r>
        <w:rPr>
          <w:rFonts w:ascii="Palatino Linotype" w:eastAsia="Times New Roman" w:hAnsi="Palatino Linotype" w:cs="Arial"/>
          <w:color w:val="222222"/>
          <w:lang w:eastAsia="es-MX"/>
        </w:rPr>
        <w:lastRenderedPageBreak/>
        <w:t>debe cubrir, o bien, señalar que el Recurrente puede proporcionar el medio de almacenamiento, en tal sentido, no habrá costo que cubrir.</w:t>
      </w:r>
    </w:p>
    <w:p w14:paraId="29BD9C85" w14:textId="77777777" w:rsidR="00804D6E" w:rsidRDefault="00804D6E" w:rsidP="00804D6E">
      <w:pPr>
        <w:spacing w:line="360" w:lineRule="auto"/>
        <w:jc w:val="both"/>
        <w:rPr>
          <w:rFonts w:ascii="Palatino Linotype" w:eastAsia="Times New Roman" w:hAnsi="Palatino Linotype" w:cs="Arial"/>
          <w:color w:val="222222"/>
          <w:lang w:eastAsia="es-MX"/>
        </w:rPr>
      </w:pPr>
    </w:p>
    <w:p w14:paraId="73E568C2" w14:textId="0B6AAD66" w:rsidR="00804D6E" w:rsidRPr="00804D6E" w:rsidRDefault="00804D6E" w:rsidP="00804D6E">
      <w:pPr>
        <w:spacing w:line="360" w:lineRule="auto"/>
        <w:jc w:val="both"/>
        <w:rPr>
          <w:rFonts w:ascii="Palatino Linotype" w:hAnsi="Palatino Linotype" w:cs="Arial"/>
        </w:rPr>
      </w:pPr>
      <w:r w:rsidRPr="007C7339">
        <w:rPr>
          <w:rFonts w:ascii="Palatino Linotype" w:eastAsia="Times New Roman" w:hAnsi="Palatino Linotype" w:cs="Times New Roman"/>
          <w:bCs/>
        </w:rPr>
        <w:t xml:space="preserve">Se MODIFICÓ la respuesta </w:t>
      </w:r>
      <w:r>
        <w:rPr>
          <w:rFonts w:ascii="Palatino Linotype" w:eastAsia="Times New Roman" w:hAnsi="Palatino Linotype" w:cs="Times New Roman"/>
          <w:bCs/>
        </w:rPr>
        <w:t>a los</w:t>
      </w:r>
      <w:r w:rsidRPr="007C7339">
        <w:rPr>
          <w:rFonts w:ascii="Palatino Linotype" w:eastAsia="Times New Roman" w:hAnsi="Palatino Linotype" w:cs="Times New Roman"/>
          <w:bCs/>
        </w:rPr>
        <w:t xml:space="preserve"> recurso</w:t>
      </w:r>
      <w:r>
        <w:rPr>
          <w:rFonts w:ascii="Palatino Linotype" w:eastAsia="Times New Roman" w:hAnsi="Palatino Linotype" w:cs="Times New Roman"/>
          <w:bCs/>
        </w:rPr>
        <w:t>s</w:t>
      </w:r>
      <w:r w:rsidRPr="007C7339">
        <w:rPr>
          <w:rFonts w:ascii="Palatino Linotype" w:eastAsia="Times New Roman" w:hAnsi="Palatino Linotype" w:cs="Times New Roman"/>
          <w:bCs/>
        </w:rPr>
        <w:t xml:space="preserve"> de revisión 01628/INFOEM/IP/RR/2021</w:t>
      </w:r>
      <w:r>
        <w:rPr>
          <w:rFonts w:ascii="Palatino Linotype" w:eastAsia="Times New Roman" w:hAnsi="Palatino Linotype" w:cs="Times New Roman"/>
          <w:bCs/>
        </w:rPr>
        <w:t xml:space="preserve"> y </w:t>
      </w:r>
      <w:r w:rsidRPr="007C7339">
        <w:rPr>
          <w:rFonts w:ascii="Palatino Linotype" w:eastAsia="Times New Roman" w:hAnsi="Palatino Linotype" w:cs="Times New Roman"/>
          <w:bCs/>
        </w:rPr>
        <w:t>02147/INFOEM/IP/RR/2021</w:t>
      </w:r>
      <w:r>
        <w:rPr>
          <w:rFonts w:ascii="Palatino Linotype" w:eastAsia="Times New Roman" w:hAnsi="Palatino Linotype" w:cs="Times New Roman"/>
          <w:bCs/>
        </w:rPr>
        <w:t xml:space="preserve"> y</w:t>
      </w:r>
      <w:r w:rsidRPr="007C7339">
        <w:rPr>
          <w:rFonts w:ascii="Palatino Linotype" w:eastAsia="Times New Roman" w:hAnsi="Palatino Linotype" w:cs="Times New Roman"/>
          <w:bCs/>
        </w:rPr>
        <w:t xml:space="preserve"> se </w:t>
      </w:r>
      <w:r>
        <w:rPr>
          <w:rFonts w:ascii="Palatino Linotype" w:eastAsia="Times New Roman" w:hAnsi="Palatino Linotype" w:cs="Times New Roman"/>
          <w:bCs/>
        </w:rPr>
        <w:t>REVOCÓ</w:t>
      </w:r>
      <w:r w:rsidRPr="007C7339">
        <w:rPr>
          <w:rFonts w:ascii="Palatino Linotype" w:eastAsia="Times New Roman" w:hAnsi="Palatino Linotype" w:cs="Times New Roman"/>
          <w:bCs/>
        </w:rPr>
        <w:t xml:space="preserve"> la respuesta del recurso de revisión 02119/INFOEM/IP/RR/2021</w:t>
      </w:r>
      <w:r>
        <w:rPr>
          <w:rFonts w:ascii="Palatino Linotype" w:eastAsia="Times New Roman" w:hAnsi="Palatino Linotype" w:cs="Times New Roman"/>
          <w:bCs/>
        </w:rPr>
        <w:t>.</w:t>
      </w:r>
    </w:p>
    <w:p w14:paraId="51A88D61" w14:textId="77777777" w:rsidR="00513E7E" w:rsidRPr="00513E7E" w:rsidRDefault="00513E7E" w:rsidP="00513E7E">
      <w:pPr>
        <w:pStyle w:val="Prrafodelista"/>
        <w:rPr>
          <w:rFonts w:ascii="Palatino Linotype" w:hAnsi="Palatino Linotype" w:cs="Arial"/>
        </w:rPr>
      </w:pPr>
    </w:p>
    <w:p w14:paraId="14D00C02" w14:textId="35532CA2" w:rsidR="00904FC5" w:rsidRPr="007C7339"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43F7413" w14:textId="77777777" w:rsidR="00B50166" w:rsidRPr="00B50166" w:rsidRDefault="00B50166" w:rsidP="00B50166">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43" w:name="_Toc447699324"/>
      <w:bookmarkStart w:id="44" w:name="_Toc445745148"/>
      <w:bookmarkStart w:id="45" w:name="_Toc486525261"/>
      <w:bookmarkStart w:id="46" w:name="_Toc4061692"/>
      <w:bookmarkStart w:id="47" w:name="_Toc73565011"/>
      <w:bookmarkStart w:id="48" w:name="_Toc73643045"/>
      <w:r w:rsidRPr="001521F1">
        <w:rPr>
          <w:rFonts w:ascii="Palatino Linotype" w:eastAsia="Times New Roman" w:hAnsi="Palatino Linotype" w:cstheme="majorBidi"/>
          <w:b/>
          <w:bCs/>
        </w:rPr>
        <w:t>R E S O L U T I V O S</w:t>
      </w:r>
      <w:bookmarkEnd w:id="43"/>
      <w:bookmarkEnd w:id="44"/>
      <w:bookmarkEnd w:id="45"/>
      <w:bookmarkEnd w:id="46"/>
      <w:bookmarkEnd w:id="47"/>
      <w:bookmarkEnd w:id="48"/>
    </w:p>
    <w:p w14:paraId="43AEB797" w14:textId="3E240F02" w:rsidR="00F90845" w:rsidRDefault="007D4EF7" w:rsidP="000952BD">
      <w:pPr>
        <w:spacing w:line="360" w:lineRule="auto"/>
        <w:jc w:val="both"/>
        <w:rPr>
          <w:rFonts w:ascii="Palatino Linotype" w:eastAsia="Times New Roman" w:hAnsi="Palatino Linotype" w:cs="Arial"/>
        </w:rPr>
      </w:pPr>
      <w:r>
        <w:rPr>
          <w:rFonts w:ascii="Palatino Linotype" w:eastAsia="Times New Roman" w:hAnsi="Palatino Linotype" w:cs="Arial"/>
          <w:b/>
        </w:rPr>
        <w:t>PRIMERO</w:t>
      </w:r>
      <w:r w:rsidR="000952BD" w:rsidRPr="001521F1">
        <w:rPr>
          <w:rFonts w:ascii="Palatino Linotype" w:eastAsia="Times New Roman" w:hAnsi="Palatino Linotype" w:cs="Arial"/>
          <w:b/>
        </w:rPr>
        <w:t xml:space="preserve">. </w:t>
      </w:r>
      <w:r w:rsidR="00F86710">
        <w:rPr>
          <w:rFonts w:ascii="Palatino Linotype" w:eastAsia="Times New Roman" w:hAnsi="Palatino Linotype" w:cs="Arial"/>
          <w:bCs/>
        </w:rPr>
        <w:t xml:space="preserve">Resultan parcialmente fundadas las razones o motivos de inconformidad hechos valer en los recursos de revisión </w:t>
      </w:r>
      <w:r w:rsidR="00463714" w:rsidRPr="00B956D6">
        <w:rPr>
          <w:rFonts w:ascii="Palatino Linotype" w:hAnsi="Palatino Linotype" w:cs="Arial"/>
          <w:b/>
          <w:bCs/>
          <w:lang w:eastAsia="es-MX"/>
        </w:rPr>
        <w:t>0</w:t>
      </w:r>
      <w:r w:rsidR="00463714">
        <w:rPr>
          <w:rFonts w:ascii="Palatino Linotype" w:hAnsi="Palatino Linotype" w:cs="Arial"/>
          <w:b/>
          <w:bCs/>
          <w:lang w:eastAsia="es-MX"/>
        </w:rPr>
        <w:t>1628</w:t>
      </w:r>
      <w:r w:rsidR="00463714" w:rsidRPr="00B956D6">
        <w:rPr>
          <w:rFonts w:ascii="Palatino Linotype" w:hAnsi="Palatino Linotype" w:cs="Arial"/>
          <w:b/>
          <w:bCs/>
          <w:lang w:eastAsia="es-MX"/>
        </w:rPr>
        <w:t>/INFOEM/IP/RR/2021</w:t>
      </w:r>
      <w:r w:rsidR="009C195A">
        <w:rPr>
          <w:rFonts w:ascii="Palatino Linotype" w:hAnsi="Palatino Linotype" w:cs="Arial"/>
          <w:b/>
          <w:bCs/>
          <w:lang w:eastAsia="es-MX"/>
        </w:rPr>
        <w:t xml:space="preserve">, </w:t>
      </w:r>
      <w:r w:rsidR="00463714">
        <w:rPr>
          <w:rFonts w:ascii="Palatino Linotype" w:hAnsi="Palatino Linotype" w:cs="Arial"/>
          <w:b/>
          <w:bCs/>
          <w:lang w:eastAsia="es-MX"/>
        </w:rPr>
        <w:t>02119/INFOEM/IP/RR/2021</w:t>
      </w:r>
      <w:r w:rsidR="009C195A">
        <w:rPr>
          <w:rFonts w:ascii="Palatino Linotype" w:hAnsi="Palatino Linotype" w:cs="Arial"/>
          <w:b/>
          <w:bCs/>
          <w:lang w:eastAsia="es-MX"/>
        </w:rPr>
        <w:t xml:space="preserve"> y </w:t>
      </w:r>
      <w:r w:rsidR="009C195A" w:rsidRPr="00755063">
        <w:rPr>
          <w:rFonts w:ascii="Palatino Linotype" w:eastAsia="Times New Roman" w:hAnsi="Palatino Linotype" w:cstheme="majorBidi"/>
          <w:b/>
          <w:bCs/>
        </w:rPr>
        <w:t>02147/INFOEM/IP/RR/2021</w:t>
      </w:r>
      <w:r w:rsidR="009C195A">
        <w:rPr>
          <w:rFonts w:ascii="Palatino Linotype" w:eastAsia="Times New Roman" w:hAnsi="Palatino Linotype" w:cstheme="majorBidi"/>
          <w:b/>
          <w:bCs/>
        </w:rPr>
        <w:t xml:space="preserve"> </w:t>
      </w:r>
      <w:r w:rsidR="00F86710">
        <w:rPr>
          <w:rFonts w:ascii="Palatino Linotype" w:hAnsi="Palatino Linotype" w:cs="Arial"/>
          <w:bCs/>
          <w:szCs w:val="18"/>
        </w:rPr>
        <w:t xml:space="preserve">en términos de los Considerandos </w:t>
      </w:r>
      <w:r w:rsidR="00F86710" w:rsidRPr="000A1CD2">
        <w:rPr>
          <w:rFonts w:ascii="Palatino Linotype" w:hAnsi="Palatino Linotype" w:cs="Arial"/>
          <w:b/>
          <w:szCs w:val="18"/>
        </w:rPr>
        <w:t>QUINTO y SEXTO</w:t>
      </w:r>
      <w:r w:rsidR="00F86710">
        <w:rPr>
          <w:rFonts w:ascii="Palatino Linotype" w:hAnsi="Palatino Linotype" w:cs="Arial"/>
          <w:bCs/>
          <w:szCs w:val="18"/>
        </w:rPr>
        <w:t xml:space="preserve"> de la presente resolución.</w:t>
      </w:r>
    </w:p>
    <w:p w14:paraId="63085B03" w14:textId="77777777" w:rsidR="00F90845" w:rsidRDefault="00F90845" w:rsidP="000952BD">
      <w:pPr>
        <w:spacing w:line="360" w:lineRule="auto"/>
        <w:jc w:val="both"/>
        <w:rPr>
          <w:rFonts w:ascii="Palatino Linotype" w:eastAsia="Times New Roman" w:hAnsi="Palatino Linotype" w:cs="Arial"/>
        </w:rPr>
      </w:pPr>
    </w:p>
    <w:p w14:paraId="6974F00E" w14:textId="4A737B10" w:rsidR="000952BD" w:rsidRPr="009C195A" w:rsidRDefault="007D4EF7" w:rsidP="00F86710">
      <w:pPr>
        <w:spacing w:line="360" w:lineRule="auto"/>
        <w:jc w:val="both"/>
        <w:rPr>
          <w:rFonts w:ascii="Palatino Linotype" w:hAnsi="Palatino Linotype" w:cs="Arial"/>
          <w:bCs/>
        </w:rPr>
      </w:pPr>
      <w:r>
        <w:rPr>
          <w:rFonts w:ascii="Palatino Linotype" w:eastAsia="Times New Roman" w:hAnsi="Palatino Linotype" w:cs="Arial"/>
          <w:b/>
          <w:bCs/>
        </w:rPr>
        <w:t>SEGUNDO</w:t>
      </w:r>
      <w:r w:rsidR="00F90845" w:rsidRPr="009C195A">
        <w:rPr>
          <w:rFonts w:ascii="Palatino Linotype" w:eastAsia="Times New Roman" w:hAnsi="Palatino Linotype" w:cs="Arial"/>
          <w:b/>
          <w:bCs/>
        </w:rPr>
        <w:t>.</w:t>
      </w:r>
      <w:r w:rsidR="00F86710" w:rsidRPr="009C195A">
        <w:rPr>
          <w:rFonts w:ascii="Palatino Linotype" w:hAnsi="Palatino Linotype" w:cs="Arial"/>
          <w:bCs/>
        </w:rPr>
        <w:t xml:space="preserve"> </w:t>
      </w:r>
      <w:r w:rsidR="000952BD" w:rsidRPr="009C195A">
        <w:rPr>
          <w:rFonts w:ascii="Palatino Linotype" w:eastAsia="Calibri" w:hAnsi="Palatino Linotype" w:cs="Arial"/>
          <w:lang w:val="es-ES"/>
        </w:rPr>
        <w:t xml:space="preserve">Se </w:t>
      </w:r>
      <w:r w:rsidR="00DD2F52" w:rsidRPr="009C195A">
        <w:rPr>
          <w:rFonts w:ascii="Palatino Linotype" w:eastAsia="Calibri" w:hAnsi="Palatino Linotype" w:cs="Arial"/>
          <w:b/>
          <w:bCs/>
          <w:lang w:val="es-ES"/>
        </w:rPr>
        <w:t>MODIFIC</w:t>
      </w:r>
      <w:r>
        <w:rPr>
          <w:rFonts w:ascii="Palatino Linotype" w:eastAsia="Calibri" w:hAnsi="Palatino Linotype" w:cs="Arial"/>
          <w:b/>
          <w:bCs/>
          <w:lang w:val="es-ES"/>
        </w:rPr>
        <w:t>A</w:t>
      </w:r>
      <w:r w:rsidR="000952BD" w:rsidRPr="009C195A">
        <w:rPr>
          <w:rFonts w:ascii="Palatino Linotype" w:eastAsia="Calibri" w:hAnsi="Palatino Linotype" w:cs="Arial"/>
          <w:b/>
          <w:lang w:val="es-ES"/>
        </w:rPr>
        <w:t xml:space="preserve"> </w:t>
      </w:r>
      <w:r w:rsidR="000952BD" w:rsidRPr="009C195A">
        <w:rPr>
          <w:rFonts w:ascii="Palatino Linotype" w:eastAsia="Calibri" w:hAnsi="Palatino Linotype" w:cs="Arial"/>
          <w:lang w:val="es-ES"/>
        </w:rPr>
        <w:t>la respuesta emitida por el</w:t>
      </w:r>
      <w:r w:rsidR="000952BD" w:rsidRPr="009C195A">
        <w:rPr>
          <w:rFonts w:ascii="Palatino Linotype" w:eastAsia="Calibri" w:hAnsi="Palatino Linotype" w:cs="Arial"/>
          <w:b/>
          <w:lang w:val="es-ES"/>
        </w:rPr>
        <w:t xml:space="preserve"> </w:t>
      </w:r>
      <w:r w:rsidR="00463714" w:rsidRPr="009C195A">
        <w:rPr>
          <w:rFonts w:ascii="Palatino Linotype" w:hAnsi="Palatino Linotype"/>
          <w:b/>
          <w:bCs/>
        </w:rPr>
        <w:t>Ayuntamiento de Metepec</w:t>
      </w:r>
      <w:r w:rsidR="000952BD" w:rsidRPr="009C195A">
        <w:rPr>
          <w:rFonts w:ascii="Palatino Linotype" w:eastAsia="Calibri" w:hAnsi="Palatino Linotype" w:cs="Arial"/>
          <w:lang w:val="es-ES"/>
        </w:rPr>
        <w:t xml:space="preserve"> </w:t>
      </w:r>
      <w:r w:rsidR="003B3B36" w:rsidRPr="009C195A">
        <w:rPr>
          <w:rFonts w:ascii="Palatino Linotype" w:eastAsia="Calibri" w:hAnsi="Palatino Linotype" w:cs="Arial"/>
          <w:lang w:val="es-ES"/>
        </w:rPr>
        <w:t xml:space="preserve">a la solicitud </w:t>
      </w:r>
      <w:r w:rsidR="003B3B36" w:rsidRPr="009C195A">
        <w:rPr>
          <w:rFonts w:ascii="Palatino Linotype" w:eastAsia="Times New Roman" w:hAnsi="Palatino Linotype" w:cs="Arial"/>
          <w:b/>
          <w:bCs/>
          <w:lang w:val="es-ES"/>
        </w:rPr>
        <w:t>00099/METEPEC/IP/2021</w:t>
      </w:r>
      <w:r w:rsidR="009C195A">
        <w:rPr>
          <w:rFonts w:ascii="Palatino Linotype" w:eastAsia="Times New Roman" w:hAnsi="Palatino Linotype" w:cs="Arial"/>
          <w:b/>
          <w:lang w:val="es-ES"/>
        </w:rPr>
        <w:t xml:space="preserve">, </w:t>
      </w:r>
      <w:r w:rsidR="000952BD" w:rsidRPr="009C195A">
        <w:rPr>
          <w:rFonts w:ascii="Palatino Linotype" w:eastAsia="Calibri" w:hAnsi="Palatino Linotype" w:cs="Arial"/>
          <w:lang w:val="es-ES"/>
        </w:rPr>
        <w:t>se</w:t>
      </w:r>
      <w:r w:rsidR="000952BD" w:rsidRPr="009C195A">
        <w:rPr>
          <w:rFonts w:ascii="Palatino Linotype" w:eastAsia="Calibri" w:hAnsi="Palatino Linotype" w:cs="Arial"/>
          <w:b/>
          <w:lang w:val="es-ES"/>
        </w:rPr>
        <w:t xml:space="preserve"> ORDENA</w:t>
      </w:r>
      <w:r w:rsidR="000952BD" w:rsidRPr="009C195A">
        <w:rPr>
          <w:rFonts w:ascii="Palatino Linotype" w:eastAsia="Calibri" w:hAnsi="Palatino Linotype" w:cs="Arial"/>
          <w:lang w:val="es-ES"/>
        </w:rPr>
        <w:t xml:space="preserve"> entregar, vía </w:t>
      </w:r>
      <w:r w:rsidR="000952BD" w:rsidRPr="009C195A">
        <w:rPr>
          <w:rFonts w:ascii="Palatino Linotype" w:eastAsia="Times New Roman" w:hAnsi="Palatino Linotype" w:cs="Arial"/>
          <w:b/>
          <w:lang w:val="es-ES"/>
        </w:rPr>
        <w:t>Sistema de Acceso a la Información Mexiquense (SAIMEX)</w:t>
      </w:r>
      <w:r w:rsidR="000952BD" w:rsidRPr="009C195A">
        <w:rPr>
          <w:rFonts w:ascii="Palatino Linotype" w:eastAsia="Times New Roman" w:hAnsi="Palatino Linotype" w:cs="Arial"/>
          <w:b/>
          <w:bCs/>
          <w:lang w:val="es-ES"/>
        </w:rPr>
        <w:t xml:space="preserve">, </w:t>
      </w:r>
      <w:r>
        <w:rPr>
          <w:rFonts w:ascii="Palatino Linotype" w:eastAsia="Times New Roman" w:hAnsi="Palatino Linotype" w:cs="Arial"/>
          <w:lang w:val="es-ES"/>
        </w:rPr>
        <w:t xml:space="preserve">de ser el caso </w:t>
      </w:r>
      <w:r w:rsidR="00FC6F97" w:rsidRPr="009C195A">
        <w:rPr>
          <w:rFonts w:ascii="Palatino Linotype" w:eastAsia="Times New Roman" w:hAnsi="Palatino Linotype" w:cs="Arial"/>
          <w:lang w:val="es-ES"/>
        </w:rPr>
        <w:t>en versión pública</w:t>
      </w:r>
      <w:r w:rsidR="00FC6F97" w:rsidRPr="009C195A">
        <w:rPr>
          <w:rFonts w:ascii="Palatino Linotype" w:eastAsia="Times New Roman" w:hAnsi="Palatino Linotype" w:cs="Arial"/>
          <w:b/>
          <w:bCs/>
          <w:lang w:val="es-ES"/>
        </w:rPr>
        <w:t xml:space="preserve">, </w:t>
      </w:r>
      <w:r w:rsidR="000A1CD2" w:rsidRPr="009C195A">
        <w:rPr>
          <w:rFonts w:ascii="Palatino Linotype" w:eastAsia="Times New Roman" w:hAnsi="Palatino Linotype" w:cs="Arial"/>
          <w:lang w:val="es-ES"/>
        </w:rPr>
        <w:t>los documentos en donde conste,</w:t>
      </w:r>
      <w:r w:rsidR="000A1CD2" w:rsidRPr="009C195A">
        <w:rPr>
          <w:rFonts w:ascii="Palatino Linotype" w:eastAsia="Times New Roman" w:hAnsi="Palatino Linotype" w:cs="Arial"/>
          <w:b/>
          <w:bCs/>
          <w:lang w:val="es-ES"/>
        </w:rPr>
        <w:t xml:space="preserve"> </w:t>
      </w:r>
      <w:r w:rsidR="000952BD" w:rsidRPr="009C195A">
        <w:rPr>
          <w:rFonts w:ascii="Palatino Linotype" w:eastAsia="Times New Roman" w:hAnsi="Palatino Linotype" w:cs="Arial"/>
          <w:lang w:val="es-ES"/>
        </w:rPr>
        <w:t>lo siguiente:</w:t>
      </w:r>
    </w:p>
    <w:p w14:paraId="634DDE97" w14:textId="2A3A922D" w:rsidR="00E30344" w:rsidRDefault="00E92655" w:rsidP="00E34403">
      <w:pPr>
        <w:pStyle w:val="Prrafodelista"/>
        <w:numPr>
          <w:ilvl w:val="0"/>
          <w:numId w:val="27"/>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Remuneraciones del mes de diciembre de los años 2019 y 2020 de los servidores públicos adscritos al Municipio de Metepec</w:t>
      </w:r>
      <w:r w:rsidR="00513E7E">
        <w:rPr>
          <w:rFonts w:ascii="Palatino Linotype" w:eastAsia="Calibri" w:hAnsi="Palatino Linotype" w:cs="Arial"/>
          <w:b/>
          <w:bCs/>
        </w:rPr>
        <w:t>,</w:t>
      </w:r>
      <w:r>
        <w:rPr>
          <w:rFonts w:ascii="Palatino Linotype" w:eastAsia="Calibri" w:hAnsi="Palatino Linotype" w:cs="Arial"/>
          <w:b/>
          <w:bCs/>
        </w:rPr>
        <w:t xml:space="preserve"> que incluyan </w:t>
      </w:r>
      <w:r>
        <w:rPr>
          <w:rFonts w:ascii="Palatino Linotype" w:eastAsia="Calibri" w:hAnsi="Palatino Linotype" w:cs="Arial"/>
          <w:b/>
          <w:bCs/>
        </w:rPr>
        <w:lastRenderedPageBreak/>
        <w:t>prestaciones como prima vacacional, aguinaldo y demás remuneraciones percibidas;</w:t>
      </w:r>
      <w:r w:rsidR="00804D6E">
        <w:rPr>
          <w:rFonts w:ascii="Palatino Linotype" w:eastAsia="Calibri" w:hAnsi="Palatino Linotype" w:cs="Arial"/>
          <w:b/>
          <w:bCs/>
        </w:rPr>
        <w:t xml:space="preserve"> y,</w:t>
      </w:r>
    </w:p>
    <w:p w14:paraId="53D4DF3A" w14:textId="1CBB5B90" w:rsidR="00FC6F97" w:rsidRDefault="00E92655" w:rsidP="00E92655">
      <w:pPr>
        <w:pStyle w:val="Prrafodelista"/>
        <w:numPr>
          <w:ilvl w:val="0"/>
          <w:numId w:val="27"/>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Número de cuenta del Sujeto Obligado de la cual se realiza a dispersión de la nómina</w:t>
      </w:r>
      <w:r w:rsidR="00804D6E">
        <w:rPr>
          <w:rFonts w:ascii="Palatino Linotype" w:eastAsia="Calibri" w:hAnsi="Palatino Linotype" w:cs="Arial"/>
          <w:b/>
          <w:bCs/>
        </w:rPr>
        <w:t>.</w:t>
      </w:r>
    </w:p>
    <w:p w14:paraId="2A4AC70A" w14:textId="31D23E14" w:rsidR="007D4EF7" w:rsidRDefault="007D4EF7" w:rsidP="007D4EF7">
      <w:pPr>
        <w:spacing w:line="360" w:lineRule="auto"/>
        <w:jc w:val="both"/>
        <w:rPr>
          <w:rFonts w:ascii="Palatino Linotype" w:eastAsia="Times New Roman" w:hAnsi="Palatino Linotype" w:cs="Arial"/>
          <w:lang w:val="es-ES"/>
        </w:rPr>
      </w:pPr>
      <w:r>
        <w:rPr>
          <w:rFonts w:ascii="Palatino Linotype" w:eastAsia="Times New Roman" w:hAnsi="Palatino Linotype" w:cs="Arial"/>
          <w:b/>
          <w:bCs/>
        </w:rPr>
        <w:t>TERCERO.</w:t>
      </w:r>
      <w:r w:rsidRPr="009C195A">
        <w:rPr>
          <w:rFonts w:ascii="Palatino Linotype" w:hAnsi="Palatino Linotype" w:cs="Arial"/>
          <w:bCs/>
        </w:rPr>
        <w:t xml:space="preserve"> </w:t>
      </w:r>
      <w:r w:rsidRPr="009C195A">
        <w:rPr>
          <w:rFonts w:ascii="Palatino Linotype" w:eastAsia="Calibri" w:hAnsi="Palatino Linotype" w:cs="Arial"/>
          <w:lang w:val="es-ES"/>
        </w:rPr>
        <w:t xml:space="preserve">Se </w:t>
      </w:r>
      <w:r w:rsidRPr="009C195A">
        <w:rPr>
          <w:rFonts w:ascii="Palatino Linotype" w:eastAsia="Calibri" w:hAnsi="Palatino Linotype" w:cs="Arial"/>
          <w:b/>
          <w:bCs/>
          <w:lang w:val="es-ES"/>
        </w:rPr>
        <w:t>MODIFIC</w:t>
      </w:r>
      <w:r>
        <w:rPr>
          <w:rFonts w:ascii="Palatino Linotype" w:eastAsia="Calibri" w:hAnsi="Palatino Linotype" w:cs="Arial"/>
          <w:b/>
          <w:bCs/>
          <w:lang w:val="es-ES"/>
        </w:rPr>
        <w:t>A</w:t>
      </w:r>
      <w:r w:rsidRPr="009C195A">
        <w:rPr>
          <w:rFonts w:ascii="Palatino Linotype" w:eastAsia="Calibri" w:hAnsi="Palatino Linotype" w:cs="Arial"/>
          <w:b/>
          <w:lang w:val="es-ES"/>
        </w:rPr>
        <w:t xml:space="preserve"> </w:t>
      </w:r>
      <w:r w:rsidRPr="009C195A">
        <w:rPr>
          <w:rFonts w:ascii="Palatino Linotype" w:eastAsia="Calibri" w:hAnsi="Palatino Linotype" w:cs="Arial"/>
          <w:lang w:val="es-ES"/>
        </w:rPr>
        <w:t>la respuesta emitida por el</w:t>
      </w:r>
      <w:r w:rsidRPr="009C195A">
        <w:rPr>
          <w:rFonts w:ascii="Palatino Linotype" w:eastAsia="Calibri" w:hAnsi="Palatino Linotype" w:cs="Arial"/>
          <w:b/>
          <w:lang w:val="es-ES"/>
        </w:rPr>
        <w:t xml:space="preserve"> </w:t>
      </w:r>
      <w:r w:rsidRPr="009C195A">
        <w:rPr>
          <w:rFonts w:ascii="Palatino Linotype" w:hAnsi="Palatino Linotype"/>
          <w:b/>
          <w:bCs/>
        </w:rPr>
        <w:t>Ayuntamiento de Metepec</w:t>
      </w:r>
      <w:r w:rsidRPr="009C195A">
        <w:rPr>
          <w:rFonts w:ascii="Palatino Linotype" w:eastAsia="Calibri" w:hAnsi="Palatino Linotype" w:cs="Arial"/>
          <w:lang w:val="es-ES"/>
        </w:rPr>
        <w:t xml:space="preserve"> a la solicitud </w:t>
      </w:r>
      <w:r w:rsidRPr="003B3B36">
        <w:rPr>
          <w:rFonts w:ascii="Palatino Linotype" w:eastAsia="Times New Roman" w:hAnsi="Palatino Linotype" w:cs="Arial"/>
          <w:b/>
          <w:lang w:val="es-ES"/>
        </w:rPr>
        <w:t>00137/METEPEC/IP/2021</w:t>
      </w:r>
      <w:r>
        <w:rPr>
          <w:rFonts w:ascii="Palatino Linotype" w:eastAsia="Times New Roman" w:hAnsi="Palatino Linotype" w:cs="Arial"/>
          <w:b/>
          <w:lang w:val="es-ES"/>
        </w:rPr>
        <w:t xml:space="preserve"> </w:t>
      </w:r>
      <w:r w:rsidRPr="007D4EF7">
        <w:rPr>
          <w:rFonts w:ascii="Palatino Linotype" w:eastAsia="Times New Roman" w:hAnsi="Palatino Linotype" w:cs="Arial"/>
          <w:bCs/>
          <w:lang w:val="es-ES"/>
        </w:rPr>
        <w:t>y</w:t>
      </w:r>
      <w:r>
        <w:rPr>
          <w:rFonts w:ascii="Palatino Linotype" w:eastAsia="Times New Roman" w:hAnsi="Palatino Linotype" w:cs="Arial"/>
          <w:b/>
          <w:lang w:val="es-ES"/>
        </w:rPr>
        <w:t xml:space="preserve"> </w:t>
      </w:r>
      <w:r w:rsidRPr="009C195A">
        <w:rPr>
          <w:rFonts w:ascii="Palatino Linotype" w:eastAsia="Calibri" w:hAnsi="Palatino Linotype" w:cs="Arial"/>
          <w:lang w:val="es-ES"/>
        </w:rPr>
        <w:t>se</w:t>
      </w:r>
      <w:r w:rsidRPr="009C195A">
        <w:rPr>
          <w:rFonts w:ascii="Palatino Linotype" w:eastAsia="Calibri" w:hAnsi="Palatino Linotype" w:cs="Arial"/>
          <w:b/>
          <w:lang w:val="es-ES"/>
        </w:rPr>
        <w:t xml:space="preserve"> ORDENA</w:t>
      </w:r>
      <w:r w:rsidRPr="009C195A">
        <w:rPr>
          <w:rFonts w:ascii="Palatino Linotype" w:eastAsia="Calibri" w:hAnsi="Palatino Linotype" w:cs="Arial"/>
          <w:lang w:val="es-ES"/>
        </w:rPr>
        <w:t xml:space="preserve"> entregar, </w:t>
      </w:r>
      <w:r>
        <w:rPr>
          <w:rFonts w:ascii="Palatino Linotype" w:eastAsia="Calibri" w:hAnsi="Palatino Linotype" w:cs="Arial"/>
          <w:lang w:val="es-ES"/>
        </w:rPr>
        <w:t xml:space="preserve">en </w:t>
      </w:r>
      <w:r w:rsidRPr="007D4EF7">
        <w:rPr>
          <w:rFonts w:ascii="Palatino Linotype" w:eastAsia="Calibri" w:hAnsi="Palatino Linotype" w:cs="Arial"/>
          <w:b/>
          <w:bCs/>
          <w:lang w:val="es-ES"/>
        </w:rPr>
        <w:t>medio magnético, CD, USB, micro SD o cualquier otro medio de almacenamiento</w:t>
      </w:r>
      <w:r w:rsidRPr="009C195A">
        <w:rPr>
          <w:rFonts w:ascii="Palatino Linotype" w:eastAsia="Times New Roman" w:hAnsi="Palatino Linotype" w:cs="Arial"/>
          <w:b/>
          <w:bCs/>
          <w:lang w:val="es-ES"/>
        </w:rPr>
        <w:t xml:space="preserve">, </w:t>
      </w:r>
      <w:r w:rsidRPr="009C195A">
        <w:rPr>
          <w:rFonts w:ascii="Palatino Linotype" w:eastAsia="Times New Roman" w:hAnsi="Palatino Linotype" w:cs="Arial"/>
          <w:lang w:val="es-ES"/>
        </w:rPr>
        <w:t>en versión pública</w:t>
      </w:r>
      <w:r w:rsidRPr="009C195A">
        <w:rPr>
          <w:rFonts w:ascii="Palatino Linotype" w:eastAsia="Times New Roman" w:hAnsi="Palatino Linotype" w:cs="Arial"/>
          <w:b/>
          <w:bCs/>
          <w:lang w:val="es-ES"/>
        </w:rPr>
        <w:t xml:space="preserve">, </w:t>
      </w:r>
      <w:r w:rsidRPr="009C195A">
        <w:rPr>
          <w:rFonts w:ascii="Palatino Linotype" w:eastAsia="Times New Roman" w:hAnsi="Palatino Linotype" w:cs="Arial"/>
          <w:lang w:val="es-ES"/>
        </w:rPr>
        <w:t>los documentos en donde conste,</w:t>
      </w:r>
      <w:r w:rsidRPr="009C195A">
        <w:rPr>
          <w:rFonts w:ascii="Palatino Linotype" w:eastAsia="Times New Roman" w:hAnsi="Palatino Linotype" w:cs="Arial"/>
          <w:b/>
          <w:bCs/>
          <w:lang w:val="es-ES"/>
        </w:rPr>
        <w:t xml:space="preserve"> </w:t>
      </w:r>
      <w:r w:rsidRPr="009C195A">
        <w:rPr>
          <w:rFonts w:ascii="Palatino Linotype" w:eastAsia="Times New Roman" w:hAnsi="Palatino Linotype" w:cs="Arial"/>
          <w:lang w:val="es-ES"/>
        </w:rPr>
        <w:t>lo siguiente:</w:t>
      </w:r>
      <w:r w:rsidR="00C53AA6">
        <w:rPr>
          <w:rFonts w:ascii="Palatino Linotype" w:eastAsia="Times New Roman" w:hAnsi="Palatino Linotype" w:cs="Arial"/>
          <w:lang w:val="es-ES"/>
        </w:rPr>
        <w:t xml:space="preserve"> </w:t>
      </w:r>
    </w:p>
    <w:p w14:paraId="69A738E1" w14:textId="4F3DF8A3" w:rsidR="007D4EF7" w:rsidRDefault="007D4EF7" w:rsidP="007D4EF7">
      <w:pPr>
        <w:spacing w:line="360" w:lineRule="auto"/>
        <w:jc w:val="both"/>
        <w:rPr>
          <w:rFonts w:ascii="Palatino Linotype" w:eastAsia="Times New Roman" w:hAnsi="Palatino Linotype" w:cs="Arial"/>
          <w:lang w:val="es-ES"/>
        </w:rPr>
      </w:pPr>
    </w:p>
    <w:p w14:paraId="17786A72" w14:textId="782135C6" w:rsidR="007D4EF7" w:rsidRPr="007D4EF7" w:rsidRDefault="007D4EF7" w:rsidP="007D4EF7">
      <w:pPr>
        <w:pStyle w:val="Prrafodelista"/>
        <w:numPr>
          <w:ilvl w:val="0"/>
          <w:numId w:val="27"/>
        </w:numPr>
        <w:spacing w:line="360" w:lineRule="auto"/>
        <w:jc w:val="both"/>
        <w:rPr>
          <w:rFonts w:ascii="Palatino Linotype" w:hAnsi="Palatino Linotype" w:cs="Arial"/>
          <w:bCs/>
        </w:rPr>
      </w:pPr>
      <w:r w:rsidRPr="007D4EF7">
        <w:rPr>
          <w:rFonts w:ascii="Palatino Linotype" w:eastAsia="Calibri" w:hAnsi="Palatino Linotype" w:cs="Arial"/>
          <w:b/>
          <w:bCs/>
        </w:rPr>
        <w:t>En medio magnético, CD, USB, micro SD o cualquier otro medio de almacenamiento, recibos de nómina de todos los servidores públicos de la primera y segunda quincena de los meses de enero a diciembre de 2019.</w:t>
      </w:r>
    </w:p>
    <w:p w14:paraId="2D18E26B" w14:textId="2EB2F585" w:rsidR="007D4EF7" w:rsidRDefault="007D4EF7" w:rsidP="007D4EF7">
      <w:pPr>
        <w:pStyle w:val="Prrafodelista"/>
        <w:spacing w:line="360" w:lineRule="auto"/>
        <w:jc w:val="both"/>
        <w:rPr>
          <w:rFonts w:ascii="Palatino Linotype" w:eastAsia="Calibri" w:hAnsi="Palatino Linotype" w:cs="Arial"/>
          <w:b/>
          <w:bCs/>
        </w:rPr>
      </w:pPr>
    </w:p>
    <w:p w14:paraId="2281B035" w14:textId="5E203C56" w:rsidR="007D4EF7" w:rsidRPr="007D4EF7" w:rsidRDefault="007D4EF7" w:rsidP="007D4EF7">
      <w:pPr>
        <w:spacing w:line="360" w:lineRule="auto"/>
        <w:jc w:val="both"/>
        <w:rPr>
          <w:rFonts w:ascii="Palatino Linotype" w:hAnsi="Palatino Linotype" w:cs="Arial"/>
          <w:bCs/>
        </w:rPr>
      </w:pPr>
      <w:r w:rsidRPr="007D4EF7">
        <w:rPr>
          <w:rFonts w:ascii="Palatino Linotype" w:hAnsi="Palatino Linotype"/>
          <w:color w:val="222222"/>
          <w:shd w:val="clear" w:color="auto" w:fill="FFFFFF"/>
        </w:rPr>
        <w:t>Asimismo se ordena al Sujeto Obligado que previo a la entrega de la información señalada en el inciso 3, haga del conocimiento al Recurrente, el domicilio al cual deberá acudir, el nombre de la dependencia o área respectiva, los días y horarios de atención en los cuales se entregará la información, la forma y procedimiento a seguir, en su caso, para cubrir el costo del medio de almacenamiento, así como el periodo durante el cual quedará a su disposición la información conforme a lo dispuesto por el artículo 166 de la Ley de Transparencia y Acceso a la Información Pública del Estado de México y Municipios.</w:t>
      </w:r>
    </w:p>
    <w:p w14:paraId="399B1A77" w14:textId="77777777" w:rsidR="007D4EF7" w:rsidRDefault="007D4EF7" w:rsidP="000952BD">
      <w:pPr>
        <w:tabs>
          <w:tab w:val="left" w:pos="8080"/>
        </w:tabs>
        <w:spacing w:line="360" w:lineRule="auto"/>
        <w:ind w:right="49"/>
        <w:contextualSpacing/>
        <w:jc w:val="both"/>
        <w:rPr>
          <w:rFonts w:ascii="Palatino Linotype" w:eastAsia="Times New Roman" w:hAnsi="Palatino Linotype" w:cs="Arial"/>
          <w:b/>
          <w:bCs/>
        </w:rPr>
      </w:pPr>
    </w:p>
    <w:p w14:paraId="2C4AB8B1" w14:textId="58EA8386" w:rsidR="003B3B36" w:rsidRDefault="007D4EF7" w:rsidP="000952BD">
      <w:pPr>
        <w:tabs>
          <w:tab w:val="left" w:pos="8080"/>
        </w:tabs>
        <w:spacing w:line="360" w:lineRule="auto"/>
        <w:ind w:right="49"/>
        <w:contextualSpacing/>
        <w:jc w:val="both"/>
        <w:rPr>
          <w:rFonts w:ascii="Palatino Linotype" w:eastAsia="Palatino Linotype" w:hAnsi="Palatino Linotype" w:cs="Palatino Linotype"/>
          <w:b/>
        </w:rPr>
      </w:pPr>
      <w:r>
        <w:rPr>
          <w:rFonts w:ascii="Palatino Linotype" w:eastAsia="Times New Roman" w:hAnsi="Palatino Linotype" w:cs="Arial"/>
          <w:b/>
          <w:bCs/>
        </w:rPr>
        <w:t>CUARTO</w:t>
      </w:r>
      <w:r w:rsidR="00B2776D" w:rsidRPr="000820B3">
        <w:rPr>
          <w:rFonts w:ascii="Palatino Linotype" w:eastAsia="Times New Roman" w:hAnsi="Palatino Linotype" w:cs="Arial"/>
          <w:b/>
          <w:bCs/>
        </w:rPr>
        <w:t>.</w:t>
      </w:r>
      <w:r w:rsidR="00B2776D">
        <w:rPr>
          <w:rFonts w:ascii="Palatino Linotype" w:hAnsi="Palatino Linotype" w:cs="Arial"/>
          <w:bCs/>
        </w:rPr>
        <w:t xml:space="preserve"> </w:t>
      </w:r>
      <w:r w:rsidR="00B2776D" w:rsidRPr="001521F1">
        <w:rPr>
          <w:rFonts w:ascii="Palatino Linotype" w:eastAsia="Calibri" w:hAnsi="Palatino Linotype" w:cs="Arial"/>
          <w:lang w:val="es-ES"/>
        </w:rPr>
        <w:t xml:space="preserve">Se </w:t>
      </w:r>
      <w:r w:rsidR="00755063" w:rsidRPr="00755063">
        <w:rPr>
          <w:rFonts w:ascii="Palatino Linotype" w:eastAsia="Calibri" w:hAnsi="Palatino Linotype" w:cs="Arial"/>
          <w:b/>
          <w:bCs/>
          <w:lang w:val="es-ES"/>
        </w:rPr>
        <w:t>REVOCA</w:t>
      </w:r>
      <w:r w:rsidR="00B2776D" w:rsidRPr="001521F1">
        <w:rPr>
          <w:rFonts w:ascii="Palatino Linotype" w:eastAsia="Calibri" w:hAnsi="Palatino Linotype" w:cs="Arial"/>
          <w:b/>
          <w:lang w:val="es-ES"/>
        </w:rPr>
        <w:t xml:space="preserve"> </w:t>
      </w:r>
      <w:r w:rsidR="00B2776D" w:rsidRPr="001521F1">
        <w:rPr>
          <w:rFonts w:ascii="Palatino Linotype" w:eastAsia="Calibri" w:hAnsi="Palatino Linotype" w:cs="Arial"/>
          <w:lang w:val="es-ES"/>
        </w:rPr>
        <w:t>la respuesta emitida por el</w:t>
      </w:r>
      <w:r w:rsidR="00B2776D" w:rsidRPr="001521F1">
        <w:rPr>
          <w:rFonts w:ascii="Palatino Linotype" w:eastAsia="Calibri" w:hAnsi="Palatino Linotype" w:cs="Arial"/>
          <w:b/>
          <w:lang w:val="es-ES"/>
        </w:rPr>
        <w:t xml:space="preserve"> </w:t>
      </w:r>
      <w:r w:rsidR="00B2776D" w:rsidRPr="00463714">
        <w:rPr>
          <w:rFonts w:ascii="Palatino Linotype" w:hAnsi="Palatino Linotype"/>
          <w:b/>
          <w:bCs/>
        </w:rPr>
        <w:t>Ayuntamiento de Metepec</w:t>
      </w:r>
      <w:r w:rsidR="00B2776D" w:rsidRPr="001521F1">
        <w:rPr>
          <w:rFonts w:ascii="Palatino Linotype" w:eastAsia="Calibri" w:hAnsi="Palatino Linotype" w:cs="Arial"/>
          <w:sz w:val="28"/>
          <w:szCs w:val="28"/>
          <w:lang w:val="es-ES"/>
        </w:rPr>
        <w:t xml:space="preserve"> </w:t>
      </w:r>
      <w:r w:rsidR="00B2776D">
        <w:rPr>
          <w:rFonts w:ascii="Palatino Linotype" w:eastAsia="Calibri" w:hAnsi="Palatino Linotype" w:cs="Arial"/>
          <w:sz w:val="28"/>
          <w:szCs w:val="28"/>
          <w:lang w:val="es-ES"/>
        </w:rPr>
        <w:t xml:space="preserve">a la solicitud </w:t>
      </w:r>
      <w:r w:rsidR="00B2776D" w:rsidRPr="001521F1">
        <w:rPr>
          <w:rFonts w:ascii="Palatino Linotype" w:eastAsia="Times New Roman" w:hAnsi="Palatino Linotype" w:cs="Arial"/>
          <w:b/>
          <w:bCs/>
          <w:lang w:val="es-ES"/>
        </w:rPr>
        <w:t>00</w:t>
      </w:r>
      <w:r w:rsidR="00755063">
        <w:rPr>
          <w:rFonts w:ascii="Palatino Linotype" w:eastAsia="Times New Roman" w:hAnsi="Palatino Linotype" w:cs="Arial"/>
          <w:b/>
          <w:bCs/>
          <w:lang w:val="es-ES"/>
        </w:rPr>
        <w:t>139</w:t>
      </w:r>
      <w:r w:rsidR="00B2776D" w:rsidRPr="001521F1">
        <w:rPr>
          <w:rFonts w:ascii="Palatino Linotype" w:eastAsia="Times New Roman" w:hAnsi="Palatino Linotype" w:cs="Arial"/>
          <w:b/>
          <w:bCs/>
          <w:lang w:val="es-ES"/>
        </w:rPr>
        <w:t>/</w:t>
      </w:r>
      <w:r w:rsidR="00B2776D">
        <w:rPr>
          <w:rFonts w:ascii="Palatino Linotype" w:eastAsia="Times New Roman" w:hAnsi="Palatino Linotype" w:cs="Arial"/>
          <w:b/>
          <w:bCs/>
          <w:lang w:val="es-ES"/>
        </w:rPr>
        <w:t>METEPEC/</w:t>
      </w:r>
      <w:r w:rsidR="00B2776D" w:rsidRPr="001521F1">
        <w:rPr>
          <w:rFonts w:ascii="Palatino Linotype" w:eastAsia="Times New Roman" w:hAnsi="Palatino Linotype" w:cs="Arial"/>
          <w:b/>
          <w:bCs/>
          <w:lang w:val="es-ES"/>
        </w:rPr>
        <w:t>IP/20</w:t>
      </w:r>
      <w:r w:rsidR="00B2776D">
        <w:rPr>
          <w:rFonts w:ascii="Palatino Linotype" w:eastAsia="Times New Roman" w:hAnsi="Palatino Linotype" w:cs="Arial"/>
          <w:b/>
          <w:bCs/>
          <w:lang w:val="es-ES"/>
        </w:rPr>
        <w:t xml:space="preserve">21 </w:t>
      </w:r>
      <w:r w:rsidR="00B2776D" w:rsidRPr="001521F1">
        <w:rPr>
          <w:rFonts w:ascii="Palatino Linotype" w:eastAsia="Calibri" w:hAnsi="Palatino Linotype" w:cs="Arial"/>
          <w:lang w:val="es-ES"/>
        </w:rPr>
        <w:t>y se</w:t>
      </w:r>
      <w:r w:rsidR="00B2776D" w:rsidRPr="001521F1">
        <w:rPr>
          <w:rFonts w:ascii="Palatino Linotype" w:eastAsia="Calibri" w:hAnsi="Palatino Linotype" w:cs="Arial"/>
          <w:b/>
          <w:lang w:val="es-ES"/>
        </w:rPr>
        <w:t xml:space="preserve"> ORDENA</w:t>
      </w:r>
      <w:r w:rsidR="00B2776D" w:rsidRPr="001521F1">
        <w:rPr>
          <w:rFonts w:ascii="Palatino Linotype" w:eastAsia="Calibri" w:hAnsi="Palatino Linotype" w:cs="Arial"/>
          <w:lang w:val="es-ES"/>
        </w:rPr>
        <w:t xml:space="preserve"> entregar, vía </w:t>
      </w:r>
      <w:r w:rsidR="00B2776D" w:rsidRPr="001521F1">
        <w:rPr>
          <w:rFonts w:ascii="Palatino Linotype" w:eastAsia="Times New Roman" w:hAnsi="Palatino Linotype" w:cs="Arial"/>
          <w:b/>
          <w:lang w:val="es-ES"/>
        </w:rPr>
        <w:t xml:space="preserve">Sistema de </w:t>
      </w:r>
      <w:r w:rsidR="00B2776D" w:rsidRPr="001521F1">
        <w:rPr>
          <w:rFonts w:ascii="Palatino Linotype" w:eastAsia="Times New Roman" w:hAnsi="Palatino Linotype" w:cs="Arial"/>
          <w:b/>
          <w:lang w:val="es-ES"/>
        </w:rPr>
        <w:lastRenderedPageBreak/>
        <w:t>Acceso a la Información Mexiquense (SAIMEX)</w:t>
      </w:r>
      <w:r w:rsidR="00B2776D" w:rsidRPr="001521F1">
        <w:rPr>
          <w:rFonts w:ascii="Palatino Linotype" w:eastAsia="Times New Roman" w:hAnsi="Palatino Linotype" w:cs="Arial"/>
          <w:b/>
          <w:bCs/>
          <w:lang w:val="es-ES"/>
        </w:rPr>
        <w:t xml:space="preserve">, </w:t>
      </w:r>
      <w:r w:rsidR="00B2776D" w:rsidRPr="00FC6F97">
        <w:rPr>
          <w:rFonts w:ascii="Palatino Linotype" w:eastAsia="Times New Roman" w:hAnsi="Palatino Linotype" w:cs="Arial"/>
          <w:lang w:val="es-ES"/>
        </w:rPr>
        <w:t>de ser el caso en versión pública</w:t>
      </w:r>
      <w:r w:rsidR="00B2776D">
        <w:rPr>
          <w:rFonts w:ascii="Palatino Linotype" w:eastAsia="Times New Roman" w:hAnsi="Palatino Linotype" w:cs="Arial"/>
          <w:b/>
          <w:bCs/>
          <w:lang w:val="es-ES"/>
        </w:rPr>
        <w:t xml:space="preserve">, </w:t>
      </w:r>
      <w:r w:rsidR="00B2776D" w:rsidRPr="000A1CD2">
        <w:rPr>
          <w:rFonts w:ascii="Palatino Linotype" w:eastAsia="Times New Roman" w:hAnsi="Palatino Linotype" w:cs="Arial"/>
          <w:lang w:val="es-ES"/>
        </w:rPr>
        <w:t>los documentos en donde conste,</w:t>
      </w:r>
      <w:r w:rsidR="00B2776D">
        <w:rPr>
          <w:rFonts w:ascii="Palatino Linotype" w:eastAsia="Times New Roman" w:hAnsi="Palatino Linotype" w:cs="Arial"/>
          <w:b/>
          <w:bCs/>
          <w:lang w:val="es-ES"/>
        </w:rPr>
        <w:t xml:space="preserve"> </w:t>
      </w:r>
      <w:r w:rsidR="00B2776D" w:rsidRPr="001521F1">
        <w:rPr>
          <w:rFonts w:ascii="Palatino Linotype" w:eastAsia="Times New Roman" w:hAnsi="Palatino Linotype" w:cs="Arial"/>
          <w:lang w:val="es-ES"/>
        </w:rPr>
        <w:t>lo siguiente:</w:t>
      </w:r>
    </w:p>
    <w:p w14:paraId="0FB0FF09" w14:textId="69CD76B6" w:rsidR="003B3B36" w:rsidRPr="00B2776D" w:rsidRDefault="003B3B36" w:rsidP="00B2776D">
      <w:pPr>
        <w:pStyle w:val="Prrafodelista"/>
        <w:numPr>
          <w:ilvl w:val="0"/>
          <w:numId w:val="27"/>
        </w:numPr>
        <w:spacing w:before="240" w:after="240" w:line="360" w:lineRule="auto"/>
        <w:jc w:val="both"/>
        <w:rPr>
          <w:rFonts w:ascii="Palatino Linotype" w:eastAsia="Calibri" w:hAnsi="Palatino Linotype" w:cs="Arial"/>
          <w:b/>
          <w:bCs/>
        </w:rPr>
      </w:pPr>
      <w:r w:rsidRPr="00B2776D">
        <w:rPr>
          <w:rFonts w:ascii="Palatino Linotype" w:eastAsia="Calibri" w:hAnsi="Palatino Linotype" w:cs="Arial"/>
          <w:b/>
          <w:bCs/>
        </w:rPr>
        <w:t>Reporte de remuneraciones de mandos medios y superiores de los años 2019, 2020 y de los meses de enero y febrero de 2021; y,</w:t>
      </w:r>
    </w:p>
    <w:p w14:paraId="2EEC10F8" w14:textId="1434AED9" w:rsidR="003B3B36" w:rsidRPr="003B3B36" w:rsidRDefault="003B3B36" w:rsidP="00B2776D">
      <w:pPr>
        <w:pStyle w:val="Prrafodelista"/>
        <w:numPr>
          <w:ilvl w:val="0"/>
          <w:numId w:val="27"/>
        </w:numPr>
        <w:spacing w:before="240" w:after="240" w:line="360" w:lineRule="auto"/>
        <w:jc w:val="both"/>
        <w:rPr>
          <w:rFonts w:ascii="Palatino Linotype" w:eastAsia="Calibri" w:hAnsi="Palatino Linotype" w:cs="Arial"/>
          <w:b/>
          <w:bCs/>
        </w:rPr>
      </w:pPr>
      <w:r w:rsidRPr="003B3B36">
        <w:rPr>
          <w:rFonts w:ascii="Palatino Linotype" w:eastAsia="Calibri" w:hAnsi="Palatino Linotype" w:cs="Arial"/>
          <w:b/>
          <w:bCs/>
        </w:rPr>
        <w:t>Contratos de Servicios Profesionales celebrados en los años 2019, 2020 y de los meses de enero y febrero de 2021.</w:t>
      </w:r>
    </w:p>
    <w:p w14:paraId="74D44D93" w14:textId="6C632296" w:rsidR="003B3B36" w:rsidRDefault="00B2776D" w:rsidP="000952BD">
      <w:pPr>
        <w:tabs>
          <w:tab w:val="left" w:pos="8080"/>
        </w:tabs>
        <w:spacing w:line="360" w:lineRule="auto"/>
        <w:ind w:right="49"/>
        <w:contextualSpacing/>
        <w:jc w:val="both"/>
        <w:rPr>
          <w:rFonts w:ascii="Palatino Linotype" w:eastAsia="Calibri" w:hAnsi="Palatino Linotype" w:cs="Arial"/>
        </w:rPr>
      </w:pPr>
      <w:r w:rsidRPr="001521F1">
        <w:rPr>
          <w:rFonts w:ascii="Palatino Linotype" w:eastAsia="Calibri" w:hAnsi="Palatino Linotype" w:cs="Arial"/>
        </w:rPr>
        <w:t xml:space="preserve">Para efectos </w:t>
      </w:r>
      <w:r w:rsidR="00A1250E">
        <w:rPr>
          <w:rFonts w:ascii="Palatino Linotype" w:eastAsia="Calibri" w:hAnsi="Palatino Linotype" w:cs="Arial"/>
        </w:rPr>
        <w:t xml:space="preserve">de los </w:t>
      </w:r>
      <w:r w:rsidR="0062712A">
        <w:rPr>
          <w:rFonts w:ascii="Palatino Linotype" w:eastAsia="Calibri" w:hAnsi="Palatino Linotype" w:cs="Arial"/>
          <w:b/>
          <w:bCs/>
        </w:rPr>
        <w:t>R</w:t>
      </w:r>
      <w:r w:rsidR="00A1250E" w:rsidRPr="0062712A">
        <w:rPr>
          <w:rFonts w:ascii="Palatino Linotype" w:eastAsia="Calibri" w:hAnsi="Palatino Linotype" w:cs="Arial"/>
          <w:b/>
          <w:bCs/>
        </w:rPr>
        <w:t xml:space="preserve">esolutivos </w:t>
      </w:r>
      <w:r w:rsidR="0062712A">
        <w:rPr>
          <w:rFonts w:ascii="Palatino Linotype" w:eastAsia="Calibri" w:hAnsi="Palatino Linotype" w:cs="Arial"/>
          <w:b/>
          <w:bCs/>
        </w:rPr>
        <w:t>S</w:t>
      </w:r>
      <w:r w:rsidR="00A1250E" w:rsidRPr="0062712A">
        <w:rPr>
          <w:rFonts w:ascii="Palatino Linotype" w:eastAsia="Calibri" w:hAnsi="Palatino Linotype" w:cs="Arial"/>
          <w:b/>
          <w:bCs/>
        </w:rPr>
        <w:t xml:space="preserve">egundo, inciso 1; </w:t>
      </w:r>
      <w:r w:rsidR="0062712A">
        <w:rPr>
          <w:rFonts w:ascii="Palatino Linotype" w:eastAsia="Calibri" w:hAnsi="Palatino Linotype" w:cs="Arial"/>
          <w:b/>
          <w:bCs/>
        </w:rPr>
        <w:t>T</w:t>
      </w:r>
      <w:r w:rsidR="0062712A" w:rsidRPr="0062712A">
        <w:rPr>
          <w:rFonts w:ascii="Palatino Linotype" w:eastAsia="Calibri" w:hAnsi="Palatino Linotype" w:cs="Arial"/>
          <w:b/>
          <w:bCs/>
        </w:rPr>
        <w:t>ercero, inciso</w:t>
      </w:r>
      <w:r w:rsidR="00A1250E" w:rsidRPr="0062712A">
        <w:rPr>
          <w:rFonts w:ascii="Palatino Linotype" w:eastAsia="Calibri" w:hAnsi="Palatino Linotype" w:cs="Arial"/>
          <w:b/>
          <w:bCs/>
        </w:rPr>
        <w:t xml:space="preserve"> 3</w:t>
      </w:r>
      <w:r w:rsidR="0062712A" w:rsidRPr="0062712A">
        <w:rPr>
          <w:rFonts w:ascii="Palatino Linotype" w:eastAsia="Calibri" w:hAnsi="Palatino Linotype" w:cs="Arial"/>
          <w:b/>
          <w:bCs/>
        </w:rPr>
        <w:t xml:space="preserve">; y </w:t>
      </w:r>
      <w:r w:rsidR="0062712A">
        <w:rPr>
          <w:rFonts w:ascii="Palatino Linotype" w:eastAsia="Calibri" w:hAnsi="Palatino Linotype" w:cs="Arial"/>
          <w:b/>
          <w:bCs/>
        </w:rPr>
        <w:t>C</w:t>
      </w:r>
      <w:r w:rsidR="0062712A" w:rsidRPr="0062712A">
        <w:rPr>
          <w:rFonts w:ascii="Palatino Linotype" w:eastAsia="Calibri" w:hAnsi="Palatino Linotype" w:cs="Arial"/>
          <w:b/>
          <w:bCs/>
        </w:rPr>
        <w:t>uarto</w:t>
      </w:r>
      <w:r w:rsidR="0062712A">
        <w:rPr>
          <w:rFonts w:ascii="Palatino Linotype" w:eastAsia="Calibri" w:hAnsi="Palatino Linotype" w:cs="Arial"/>
          <w:b/>
          <w:bCs/>
        </w:rPr>
        <w:t>,</w:t>
      </w:r>
      <w:r w:rsidR="0062712A" w:rsidRPr="0062712A">
        <w:rPr>
          <w:rFonts w:ascii="Palatino Linotype" w:eastAsia="Calibri" w:hAnsi="Palatino Linotype" w:cs="Arial"/>
          <w:b/>
          <w:bCs/>
        </w:rPr>
        <w:t xml:space="preserve"> incisos</w:t>
      </w:r>
      <w:r w:rsidR="00A1250E" w:rsidRPr="0062712A">
        <w:rPr>
          <w:rFonts w:ascii="Palatino Linotype" w:eastAsia="Calibri" w:hAnsi="Palatino Linotype" w:cs="Arial"/>
          <w:b/>
          <w:bCs/>
        </w:rPr>
        <w:t xml:space="preserve"> 4 y 5</w:t>
      </w:r>
      <w:r w:rsidR="00A1250E">
        <w:rPr>
          <w:rFonts w:ascii="Palatino Linotype" w:eastAsia="Calibri" w:hAnsi="Palatino Linotype" w:cs="Arial"/>
        </w:rPr>
        <w:t xml:space="preserve">, </w:t>
      </w:r>
      <w:r w:rsidRPr="001521F1">
        <w:rPr>
          <w:rFonts w:ascii="Palatino Linotype" w:eastAsia="Calibri" w:hAnsi="Palatino Linotype" w:cs="Arial"/>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2B62DB7" w14:textId="0204A04C" w:rsidR="007D4EF7" w:rsidRDefault="007D4EF7" w:rsidP="000952BD">
      <w:pPr>
        <w:tabs>
          <w:tab w:val="left" w:pos="8080"/>
        </w:tabs>
        <w:spacing w:line="360" w:lineRule="auto"/>
        <w:ind w:right="49"/>
        <w:contextualSpacing/>
        <w:jc w:val="both"/>
        <w:rPr>
          <w:rFonts w:ascii="Palatino Linotype" w:eastAsia="Calibri" w:hAnsi="Palatino Linotype" w:cs="Arial"/>
        </w:rPr>
      </w:pPr>
    </w:p>
    <w:p w14:paraId="1AF429D8" w14:textId="25D3151E" w:rsidR="000952BD" w:rsidRDefault="007D4EF7" w:rsidP="000952BD">
      <w:pPr>
        <w:tabs>
          <w:tab w:val="left" w:pos="8080"/>
        </w:tabs>
        <w:spacing w:line="360" w:lineRule="auto"/>
        <w:ind w:right="49"/>
        <w:contextualSpacing/>
        <w:jc w:val="both"/>
        <w:rPr>
          <w:rFonts w:ascii="Palatino Linotype" w:hAnsi="Palatino Linotype"/>
          <w:color w:val="222222"/>
          <w:shd w:val="clear" w:color="auto" w:fill="FFFFFF"/>
        </w:rPr>
      </w:pPr>
      <w:r>
        <w:rPr>
          <w:rFonts w:ascii="Palatino Linotype" w:eastAsia="Palatino Linotype" w:hAnsi="Palatino Linotype" w:cs="Palatino Linotype"/>
          <w:b/>
        </w:rPr>
        <w:t>QUINTO</w:t>
      </w:r>
      <w:r w:rsidR="000952BD" w:rsidRPr="001521F1">
        <w:rPr>
          <w:rFonts w:ascii="Palatino Linotype" w:eastAsia="Palatino Linotype" w:hAnsi="Palatino Linotype" w:cs="Palatino Linotype"/>
          <w:b/>
        </w:rPr>
        <w:t xml:space="preserve">. Notifíquese </w:t>
      </w:r>
      <w:r w:rsidR="000952BD" w:rsidRPr="001521F1">
        <w:rPr>
          <w:rFonts w:ascii="Palatino Linotype" w:eastAsia="Palatino Linotype" w:hAnsi="Palatino Linotype" w:cs="Palatino Linotype"/>
        </w:rPr>
        <w:t xml:space="preserve">al Titular de la Unidad de Transparencia del </w:t>
      </w:r>
      <w:r w:rsidR="000952BD" w:rsidRPr="001521F1">
        <w:rPr>
          <w:rFonts w:ascii="Palatino Linotype" w:eastAsia="Palatino Linotype" w:hAnsi="Palatino Linotype" w:cs="Palatino Linotype"/>
          <w:b/>
        </w:rPr>
        <w:t>SUJETO OBLIGADO</w:t>
      </w:r>
      <w:r w:rsidR="000952BD" w:rsidRPr="001521F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0952BD" w:rsidRPr="001521F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D40C60C" w14:textId="68FAA548" w:rsidR="00682F5E" w:rsidRDefault="00682F5E" w:rsidP="000952BD">
      <w:pPr>
        <w:tabs>
          <w:tab w:val="left" w:pos="8080"/>
        </w:tabs>
        <w:spacing w:line="360" w:lineRule="auto"/>
        <w:ind w:right="49"/>
        <w:contextualSpacing/>
        <w:jc w:val="both"/>
        <w:rPr>
          <w:rFonts w:ascii="Palatino Linotype" w:hAnsi="Palatino Linotype"/>
          <w:color w:val="222222"/>
          <w:shd w:val="clear" w:color="auto" w:fill="FFFFFF"/>
        </w:rPr>
      </w:pPr>
    </w:p>
    <w:p w14:paraId="09C2BEDD" w14:textId="0460731C" w:rsidR="00682F5E" w:rsidRPr="003F1C2E" w:rsidRDefault="00B2776D" w:rsidP="00682F5E">
      <w:pPr>
        <w:spacing w:line="360" w:lineRule="auto"/>
        <w:jc w:val="both"/>
        <w:rPr>
          <w:rFonts w:ascii="Palatino Linotype" w:eastAsia="Calibri" w:hAnsi="Palatino Linotype" w:cs="Arial"/>
          <w:bCs/>
        </w:rPr>
      </w:pPr>
      <w:r>
        <w:rPr>
          <w:rFonts w:ascii="Palatino Linotype" w:eastAsia="Times New Roman" w:hAnsi="Palatino Linotype" w:cs="Arial"/>
          <w:b/>
        </w:rPr>
        <w:t>SÉ</w:t>
      </w:r>
      <w:r w:rsidR="007D4EF7">
        <w:rPr>
          <w:rFonts w:ascii="Palatino Linotype" w:eastAsia="Times New Roman" w:hAnsi="Palatino Linotype" w:cs="Arial"/>
          <w:b/>
        </w:rPr>
        <w:t>XTO</w:t>
      </w:r>
      <w:r w:rsidR="00682F5E">
        <w:rPr>
          <w:rFonts w:ascii="Palatino Linotype" w:eastAsia="Times New Roman" w:hAnsi="Palatino Linotype" w:cs="Arial"/>
          <w:b/>
        </w:rPr>
        <w:t xml:space="preserve">. </w:t>
      </w:r>
      <w:r w:rsidR="00682F5E" w:rsidRPr="003F1C2E">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00682F5E" w:rsidRPr="003F1C2E">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13A0FE37" w:rsidR="000952BD" w:rsidRPr="001521F1" w:rsidRDefault="007D4EF7" w:rsidP="000952BD">
      <w:pPr>
        <w:shd w:val="clear" w:color="auto" w:fill="FFFFFF"/>
        <w:spacing w:line="360" w:lineRule="auto"/>
        <w:jc w:val="both"/>
        <w:rPr>
          <w:rFonts w:ascii="Palatino Linotype" w:hAnsi="Palatino Linotype"/>
        </w:rPr>
      </w:pPr>
      <w:r>
        <w:rPr>
          <w:rFonts w:ascii="Palatino Linotype" w:eastAsia="Times New Roman" w:hAnsi="Palatino Linotype" w:cs="Arial"/>
          <w:b/>
        </w:rPr>
        <w:t>SÉPTIMO</w:t>
      </w:r>
      <w:r w:rsidR="000952BD" w:rsidRPr="001521F1">
        <w:rPr>
          <w:rFonts w:ascii="Palatino Linotype" w:eastAsia="Times New Roman" w:hAnsi="Palatino Linotype" w:cs="Arial"/>
          <w:b/>
        </w:rPr>
        <w:t xml:space="preserve">. </w:t>
      </w:r>
      <w:r w:rsidR="000952BD" w:rsidRPr="001521F1">
        <w:rPr>
          <w:rFonts w:ascii="Palatino Linotype" w:eastAsia="Times New Roman" w:hAnsi="Palatino Linotype" w:cs="Times New Roman"/>
          <w:b/>
          <w:bCs/>
          <w:color w:val="222222"/>
          <w:lang w:val="es-ES"/>
        </w:rPr>
        <w:t>Notifíquese a</w:t>
      </w:r>
      <w:r w:rsidR="003E71D0">
        <w:rPr>
          <w:rFonts w:ascii="Palatino Linotype" w:hAnsi="Palatino Linotype"/>
          <w:b/>
        </w:rPr>
        <w:t xml:space="preserve"> </w:t>
      </w:r>
      <w:r w:rsidR="003E7650" w:rsidRPr="003E7650">
        <w:rPr>
          <w:rFonts w:ascii="Palatino Linotype" w:hAnsi="Palatino Linotype"/>
          <w:b/>
          <w:highlight w:val="black"/>
        </w:rPr>
        <w:t>---------------------</w:t>
      </w:r>
      <w:r w:rsidR="000952BD" w:rsidRPr="001521F1">
        <w:rPr>
          <w:rFonts w:ascii="Palatino Linotype" w:hAnsi="Palatino Linotype"/>
        </w:rPr>
        <w:t xml:space="preserve"> la presente resolución</w:t>
      </w:r>
      <w:r w:rsidR="00D249C9">
        <w:rPr>
          <w:rFonts w:ascii="Palatino Linotype" w:hAnsi="Palatino Linotype"/>
        </w:rPr>
        <w:t>.</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0DCACEB3" w14:textId="673FFA7B" w:rsidR="000A1CD2" w:rsidRDefault="007D4EF7" w:rsidP="000A1CD2">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b/>
        </w:rPr>
        <w:t>OCTAVO</w:t>
      </w:r>
      <w:r w:rsidR="00DD2F52">
        <w:rPr>
          <w:rFonts w:ascii="Palatino Linotype" w:eastAsia="MS Mincho" w:hAnsi="Palatino Linotype" w:cs="Times New Roman"/>
          <w:b/>
        </w:rPr>
        <w:t>.</w:t>
      </w:r>
      <w:r w:rsidR="004E1A47" w:rsidRPr="00E93AD9">
        <w:rPr>
          <w:rFonts w:ascii="Palatino Linotype" w:eastAsia="MS Mincho" w:hAnsi="Palatino Linotype" w:cs="Times New Roman"/>
        </w:rPr>
        <w:t xml:space="preserve"> </w:t>
      </w:r>
      <w:r w:rsidR="004E1A47">
        <w:rPr>
          <w:rFonts w:ascii="Palatino Linotype" w:eastAsia="MS Mincho" w:hAnsi="Palatino Linotype" w:cs="Times New Roman"/>
        </w:rPr>
        <w:t xml:space="preserve"> </w:t>
      </w:r>
      <w:r w:rsidR="004E1A47" w:rsidRPr="004322B5">
        <w:rPr>
          <w:rFonts w:ascii="Palatino Linotype" w:eastAsia="MS Mincho" w:hAnsi="Palatino Linotype" w:cs="Times New Roman"/>
          <w:lang w:val="es-ES"/>
        </w:rPr>
        <w:t xml:space="preserve">Se hace del conocimiento de </w:t>
      </w:r>
      <w:r w:rsidR="003E7650" w:rsidRPr="003E7650">
        <w:rPr>
          <w:rFonts w:ascii="Palatino Linotype" w:hAnsi="Palatino Linotype"/>
          <w:b/>
          <w:highlight w:val="black"/>
        </w:rPr>
        <w:t>-------------------------</w:t>
      </w:r>
      <w:r w:rsidR="004E1A47" w:rsidRPr="004322B5">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w:t>
      </w:r>
      <w:r w:rsidR="00E92655">
        <w:rPr>
          <w:rFonts w:ascii="Palatino Linotype" w:eastAsia="MS Mincho" w:hAnsi="Palatino Linotype" w:cs="Times New Roman"/>
          <w:lang w:val="es-ES"/>
        </w:rPr>
        <w:t xml:space="preserve">, </w:t>
      </w:r>
      <w:r w:rsidR="000A1CD2" w:rsidRPr="0043642E">
        <w:rPr>
          <w:rFonts w:ascii="Palatino Linotype" w:hAnsi="Palatino Linotype"/>
          <w:color w:val="000000"/>
          <w:shd w:val="clear" w:color="auto" w:fill="FFFFFF"/>
        </w:rPr>
        <w:t xml:space="preserve">en caso de que considere que la resolución le cause algún perjuicio podrá impugnarla </w:t>
      </w:r>
      <w:r w:rsidR="000A1CD2" w:rsidRPr="0043642E">
        <w:rPr>
          <w:rFonts w:ascii="Palatino Linotype" w:hAnsi="Palatino Linotype"/>
          <w:color w:val="222222"/>
          <w:shd w:val="clear" w:color="auto" w:fill="FFFFFF"/>
          <w:lang w:val="es-ES"/>
        </w:rPr>
        <w:t>vía juicio de amparo en los términos de las leyes aplicables.</w:t>
      </w:r>
    </w:p>
    <w:p w14:paraId="14CF4A6C" w14:textId="3868522A" w:rsidR="000A1CD2" w:rsidRDefault="000A1CD2" w:rsidP="004E1A47">
      <w:pPr>
        <w:shd w:val="clear" w:color="auto" w:fill="FFFFFF"/>
        <w:spacing w:line="360" w:lineRule="auto"/>
        <w:jc w:val="both"/>
        <w:rPr>
          <w:rFonts w:ascii="Palatino Linotype" w:eastAsia="MS Mincho" w:hAnsi="Palatino Linotype" w:cs="Times New Roman"/>
          <w:lang w:val="es-ES"/>
        </w:rPr>
      </w:pPr>
    </w:p>
    <w:p w14:paraId="001D2135" w14:textId="69F3F4BC" w:rsidR="000952BD" w:rsidRDefault="007D4EF7" w:rsidP="000952BD">
      <w:pPr>
        <w:spacing w:line="360" w:lineRule="auto"/>
        <w:jc w:val="both"/>
        <w:rPr>
          <w:rFonts w:ascii="Palatino Linotype" w:hAnsi="Palatino Linotype"/>
          <w:color w:val="000000"/>
          <w:shd w:val="clear" w:color="auto" w:fill="FFFFFF"/>
        </w:rPr>
      </w:pPr>
      <w:r>
        <w:rPr>
          <w:rFonts w:ascii="Palatino Linotype" w:hAnsi="Palatino Linotype"/>
          <w:b/>
          <w:bCs/>
          <w:color w:val="000000"/>
          <w:shd w:val="clear" w:color="auto" w:fill="FFFFFF"/>
        </w:rPr>
        <w:t>NOVENO</w:t>
      </w:r>
      <w:r w:rsidR="000952BD" w:rsidRPr="001521F1">
        <w:rPr>
          <w:rFonts w:ascii="Palatino Linotype" w:hAnsi="Palatino Linotype"/>
          <w:b/>
          <w:bCs/>
          <w:color w:val="000000"/>
          <w:shd w:val="clear" w:color="auto" w:fill="FFFFFF"/>
        </w:rPr>
        <w:t>.</w:t>
      </w:r>
      <w:r w:rsidR="000952BD" w:rsidRPr="001521F1">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0952BD" w:rsidRPr="001521F1">
        <w:rPr>
          <w:rFonts w:ascii="Palatino Linotype" w:hAnsi="Palatino Linotype"/>
          <w:b/>
          <w:bCs/>
          <w:color w:val="000000"/>
          <w:shd w:val="clear" w:color="auto" w:fill="FFFFFF"/>
        </w:rPr>
        <w:t>SUJETO OBLIGADO</w:t>
      </w:r>
      <w:r w:rsidR="000952BD" w:rsidRPr="001521F1">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26249EA1" w14:textId="77777777" w:rsidR="00E92655" w:rsidRDefault="00E92655" w:rsidP="000952BD">
      <w:pPr>
        <w:spacing w:line="360" w:lineRule="auto"/>
        <w:jc w:val="both"/>
        <w:rPr>
          <w:rFonts w:ascii="Palatino Linotype" w:hAnsi="Palatino Linotype"/>
          <w:color w:val="000000"/>
          <w:shd w:val="clear" w:color="auto" w:fill="FFFFFF"/>
        </w:rPr>
      </w:pPr>
    </w:p>
    <w:p w14:paraId="3C375172" w14:textId="3D2C3155" w:rsidR="00E92655" w:rsidRDefault="00B2776D" w:rsidP="000952BD">
      <w:pPr>
        <w:spacing w:line="360" w:lineRule="auto"/>
        <w:jc w:val="both"/>
        <w:rPr>
          <w:rFonts w:ascii="Palatino Linotype" w:hAnsi="Palatino Linotype"/>
          <w:color w:val="000000"/>
          <w:shd w:val="clear" w:color="auto" w:fill="FFFFFF"/>
        </w:rPr>
      </w:pPr>
      <w:r>
        <w:rPr>
          <w:rFonts w:ascii="Palatino Linotype" w:eastAsia="MS Mincho" w:hAnsi="Palatino Linotype" w:cs="Times New Roman"/>
          <w:b/>
        </w:rPr>
        <w:t>DÉCIMO</w:t>
      </w:r>
      <w:r w:rsidR="00E92655" w:rsidRPr="00370121">
        <w:rPr>
          <w:rFonts w:ascii="Palatino Linotype" w:eastAsia="MS Mincho" w:hAnsi="Palatino Linotype" w:cs="Times New Roman"/>
          <w:b/>
        </w:rPr>
        <w:t>.</w:t>
      </w:r>
      <w:r w:rsidR="00E92655" w:rsidRPr="00370121">
        <w:rPr>
          <w:rFonts w:ascii="Palatino Linotype" w:eastAsia="Times New Roman" w:hAnsi="Palatino Linotype" w:cs="Times New Roman"/>
          <w:color w:val="000000"/>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00E92655" w:rsidRPr="00370121">
        <w:rPr>
          <w:rFonts w:ascii="Palatino Linotype" w:eastAsia="Times New Roman" w:hAnsi="Palatino Linotype" w:cs="Times New Roman"/>
          <w:b/>
          <w:color w:val="000000"/>
          <w:lang w:val="es-ES" w:eastAsia="es-MX"/>
        </w:rPr>
        <w:t>S</w:t>
      </w:r>
      <w:r w:rsidR="00E92655">
        <w:rPr>
          <w:rFonts w:ascii="Palatino Linotype" w:eastAsia="Times New Roman" w:hAnsi="Palatino Linotype" w:cs="Times New Roman"/>
          <w:b/>
          <w:color w:val="000000"/>
          <w:lang w:val="es-ES" w:eastAsia="es-MX"/>
        </w:rPr>
        <w:t>ÉPTIMO</w:t>
      </w:r>
      <w:r w:rsidR="00E92655" w:rsidRPr="00370121">
        <w:rPr>
          <w:rFonts w:ascii="Palatino Linotype" w:eastAsia="Times New Roman" w:hAnsi="Palatino Linotype" w:cs="Times New Roman"/>
          <w:b/>
          <w:color w:val="000000"/>
          <w:lang w:val="es-ES" w:eastAsia="es-MX"/>
        </w:rPr>
        <w:t>.</w:t>
      </w:r>
    </w:p>
    <w:p w14:paraId="423BA1FE" w14:textId="77777777" w:rsidR="001521F1" w:rsidRDefault="001521F1" w:rsidP="000952BD">
      <w:pPr>
        <w:spacing w:line="360" w:lineRule="auto"/>
        <w:jc w:val="both"/>
        <w:rPr>
          <w:rFonts w:ascii="Palatino Linotype" w:hAnsi="Palatino Linotype"/>
          <w:color w:val="000000"/>
          <w:shd w:val="clear" w:color="auto" w:fill="FFFFFF"/>
        </w:rPr>
      </w:pPr>
    </w:p>
    <w:p w14:paraId="5BD3E6E9" w14:textId="18064F08" w:rsidR="001521F1" w:rsidRDefault="001521F1" w:rsidP="001521F1">
      <w:pPr>
        <w:spacing w:line="360" w:lineRule="auto"/>
        <w:jc w:val="both"/>
        <w:rPr>
          <w:rFonts w:ascii="Palatino Linotype" w:hAnsi="Palatino Linotype" w:cs="Arial"/>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w:t>
      </w:r>
      <w:r w:rsidR="002355FB">
        <w:rPr>
          <w:rFonts w:ascii="Palatino Linotype" w:hAnsi="Palatino Linotype" w:cs="Arial"/>
        </w:rPr>
        <w:t xml:space="preserve"> EMITIENDO VOTO PARTICULAR CONCURRENTE</w:t>
      </w:r>
      <w:r>
        <w:rPr>
          <w:rFonts w:ascii="Palatino Linotype" w:hAnsi="Palatino Linotype" w:cs="Arial"/>
        </w:rPr>
        <w:t xml:space="preserve"> Y LUIS GUSTAVO PARRA NORIEGA</w:t>
      </w:r>
      <w:r w:rsidR="002355FB">
        <w:rPr>
          <w:rFonts w:ascii="Palatino Linotype" w:hAnsi="Palatino Linotype" w:cs="Arial"/>
        </w:rPr>
        <w:t xml:space="preserve"> EMITIENDO VOTO PARTICULAR CONCURRENTE</w:t>
      </w:r>
      <w:r>
        <w:rPr>
          <w:rFonts w:ascii="Palatino Linotype" w:hAnsi="Palatino Linotype" w:cs="Arial"/>
        </w:rPr>
        <w:t xml:space="preserve">, EN LA </w:t>
      </w:r>
      <w:r w:rsidR="002355FB">
        <w:rPr>
          <w:rFonts w:ascii="Palatino Linotype" w:hAnsi="Palatino Linotype" w:cs="Arial"/>
        </w:rPr>
        <w:t>VIGÉSIMA</w:t>
      </w:r>
      <w:r w:rsidR="00FB5E1B">
        <w:rPr>
          <w:rFonts w:ascii="Palatino Linotype" w:hAnsi="Palatino Linotype" w:cs="Arial"/>
        </w:rPr>
        <w:t xml:space="preserve"> SESIÓN </w:t>
      </w:r>
      <w:r>
        <w:rPr>
          <w:rFonts w:ascii="Palatino Linotype" w:hAnsi="Palatino Linotype" w:cs="Arial"/>
        </w:rPr>
        <w:t xml:space="preserve">ORDINARIA CELEBRADA EL </w:t>
      </w:r>
      <w:r w:rsidR="002355FB">
        <w:rPr>
          <w:rFonts w:ascii="Palatino Linotype" w:hAnsi="Palatino Linotype" w:cs="Arial"/>
        </w:rPr>
        <w:t>NUEVE DE JUNIO</w:t>
      </w:r>
      <w:r>
        <w:rPr>
          <w:rFonts w:ascii="Palatino Linotype" w:eastAsia="Times New Roman" w:hAnsi="Palatino Linotype" w:cs="Arial"/>
          <w:color w:val="000000"/>
          <w:lang w:eastAsia="es-MX"/>
        </w:rPr>
        <w:t xml:space="preserve"> </w:t>
      </w:r>
      <w:r>
        <w:rPr>
          <w:rFonts w:ascii="Palatino Linotype" w:hAnsi="Palatino Linotype" w:cs="Arial"/>
        </w:rPr>
        <w:t>DOS MIL VEINT</w:t>
      </w:r>
      <w:r w:rsidR="00B956D6">
        <w:rPr>
          <w:rFonts w:ascii="Palatino Linotype" w:hAnsi="Palatino Linotype" w:cs="Arial"/>
        </w:rPr>
        <w:t>IUNO</w:t>
      </w:r>
      <w:r>
        <w:rPr>
          <w:rFonts w:ascii="Palatino Linotype" w:hAnsi="Palatino Linotype" w:cs="Arial"/>
        </w:rPr>
        <w:t>, ANTE EL SECRETARIO TÉCNICO DEL PLENO, ALEXIS TAPIA RAMÍREZ.</w:t>
      </w:r>
    </w:p>
    <w:p w14:paraId="6B4E6D9B" w14:textId="73CCF994" w:rsidR="001521F1" w:rsidRDefault="002355FB" w:rsidP="001521F1">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14:anchorId="198FA897" wp14:editId="5D7B2620">
                <wp:simplePos x="0" y="0"/>
                <wp:positionH relativeFrom="column">
                  <wp:posOffset>167640</wp:posOffset>
                </wp:positionH>
                <wp:positionV relativeFrom="paragraph">
                  <wp:posOffset>163195</wp:posOffset>
                </wp:positionV>
                <wp:extent cx="5257800" cy="425767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5257800" cy="425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E7942" id="Conector recto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2.85pt" to="427.2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" strokecolor="#5b9bd5 [3204]" strokeweight=".5pt">
                <v:stroke joinstyle="miter"/>
              </v:line>
            </w:pict>
          </mc:Fallback>
        </mc:AlternateContent>
      </w:r>
    </w:p>
    <w:p w14:paraId="3ACFC1E7" w14:textId="77777777" w:rsidR="001521F1" w:rsidRDefault="001521F1" w:rsidP="001521F1">
      <w:pPr>
        <w:spacing w:line="360" w:lineRule="auto"/>
        <w:jc w:val="both"/>
        <w:rPr>
          <w:rFonts w:ascii="Palatino Linotype" w:hAnsi="Palatino Linotype" w:cs="Arial"/>
        </w:rPr>
      </w:pPr>
    </w:p>
    <w:p w14:paraId="4F4E98A7" w14:textId="77777777" w:rsidR="001521F1" w:rsidRDefault="001521F1" w:rsidP="001521F1">
      <w:pPr>
        <w:spacing w:line="360" w:lineRule="auto"/>
        <w:jc w:val="both"/>
        <w:rPr>
          <w:rFonts w:ascii="Palatino Linotype" w:hAnsi="Palatino Linotype" w:cs="Arial"/>
        </w:rPr>
      </w:pPr>
    </w:p>
    <w:p w14:paraId="1543216D" w14:textId="77777777" w:rsidR="001521F1" w:rsidRDefault="001521F1" w:rsidP="001521F1">
      <w:pPr>
        <w:spacing w:line="360" w:lineRule="auto"/>
        <w:jc w:val="both"/>
        <w:rPr>
          <w:rFonts w:ascii="Palatino Linotype" w:hAnsi="Palatino Linotype" w:cs="Arial"/>
        </w:rPr>
      </w:pPr>
    </w:p>
    <w:p w14:paraId="58728991" w14:textId="77777777" w:rsidR="002355FB" w:rsidRDefault="002355FB" w:rsidP="001521F1">
      <w:pPr>
        <w:spacing w:line="360" w:lineRule="auto"/>
        <w:jc w:val="both"/>
        <w:rPr>
          <w:rFonts w:ascii="Palatino Linotype" w:hAnsi="Palatino Linotype" w:cs="Arial"/>
        </w:rPr>
      </w:pPr>
    </w:p>
    <w:p w14:paraId="3D147337" w14:textId="77777777" w:rsidR="002355FB" w:rsidRDefault="002355FB" w:rsidP="001521F1">
      <w:pPr>
        <w:spacing w:line="360" w:lineRule="auto"/>
        <w:jc w:val="both"/>
        <w:rPr>
          <w:rFonts w:ascii="Palatino Linotype" w:hAnsi="Palatino Linotype" w:cs="Arial"/>
        </w:rPr>
      </w:pPr>
    </w:p>
    <w:p w14:paraId="5494E244" w14:textId="77777777" w:rsidR="002355FB" w:rsidRDefault="002355FB" w:rsidP="001521F1">
      <w:pPr>
        <w:spacing w:line="360" w:lineRule="auto"/>
        <w:jc w:val="both"/>
        <w:rPr>
          <w:rFonts w:ascii="Palatino Linotype" w:hAnsi="Palatino Linotype" w:cs="Arial"/>
        </w:rPr>
      </w:pPr>
    </w:p>
    <w:p w14:paraId="6EB92A02" w14:textId="77777777" w:rsidR="002355FB" w:rsidRDefault="002355FB" w:rsidP="001521F1">
      <w:pPr>
        <w:spacing w:line="360" w:lineRule="auto"/>
        <w:jc w:val="both"/>
        <w:rPr>
          <w:rFonts w:ascii="Palatino Linotype" w:hAnsi="Palatino Linotype" w:cs="Arial"/>
        </w:rPr>
      </w:pPr>
    </w:p>
    <w:p w14:paraId="508D90BA" w14:textId="77777777" w:rsidR="002355FB" w:rsidRDefault="002355FB" w:rsidP="001521F1">
      <w:pPr>
        <w:spacing w:line="360" w:lineRule="auto"/>
        <w:jc w:val="both"/>
        <w:rPr>
          <w:rFonts w:ascii="Palatino Linotype" w:hAnsi="Palatino Linotype" w:cs="Arial"/>
        </w:rPr>
      </w:pPr>
    </w:p>
    <w:p w14:paraId="61F60F1A" w14:textId="1F884210" w:rsidR="002355FB" w:rsidRDefault="002355FB" w:rsidP="001521F1">
      <w:pPr>
        <w:spacing w:line="360" w:lineRule="auto"/>
        <w:jc w:val="both"/>
        <w:rPr>
          <w:rFonts w:ascii="Palatino Linotype" w:hAnsi="Palatino Linotype" w:cs="Arial"/>
        </w:rPr>
      </w:pPr>
    </w:p>
    <w:p w14:paraId="495B2C77" w14:textId="77777777" w:rsidR="002355FB" w:rsidRDefault="002355FB">
      <w:pPr>
        <w:spacing w:after="160" w:line="259" w:lineRule="auto"/>
        <w:rPr>
          <w:rFonts w:ascii="Palatino Linotype" w:hAnsi="Palatino Linotype" w:cs="Arial"/>
        </w:rPr>
      </w:pPr>
      <w:r>
        <w:rPr>
          <w:rFonts w:ascii="Palatino Linotype" w:hAnsi="Palatino Linotype" w:cs="Arial"/>
        </w:rPr>
        <w:br w:type="page"/>
      </w:r>
    </w:p>
    <w:p w14:paraId="3432E502" w14:textId="77777777" w:rsidR="002355FB" w:rsidRDefault="002355FB" w:rsidP="001521F1">
      <w:pPr>
        <w:spacing w:line="360" w:lineRule="auto"/>
        <w:jc w:val="both"/>
        <w:rPr>
          <w:rFonts w:ascii="Palatino Linotype" w:hAnsi="Palatino Linotype" w:cs="Arial"/>
        </w:rPr>
      </w:pPr>
    </w:p>
    <w:sectPr w:rsidR="002355FB" w:rsidSect="00141DF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79F8A" w14:textId="77777777" w:rsidR="005A5E11" w:rsidRDefault="005A5E11" w:rsidP="008B6F5F">
      <w:r>
        <w:separator/>
      </w:r>
    </w:p>
  </w:endnote>
  <w:endnote w:type="continuationSeparator" w:id="0">
    <w:p w14:paraId="0BCFE824" w14:textId="77777777" w:rsidR="005A5E11" w:rsidRDefault="005A5E1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E42000" w:rsidRPr="000A2541" w:rsidRDefault="00E4200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355FB">
              <w:rPr>
                <w:rFonts w:ascii="Palatino Linotype" w:hAnsi="Palatino Linotype"/>
                <w:b/>
                <w:bCs/>
                <w:noProof/>
              </w:rPr>
              <w:t>50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355FB">
              <w:rPr>
                <w:rFonts w:ascii="Palatino Linotype" w:hAnsi="Palatino Linotype"/>
                <w:b/>
                <w:bCs/>
                <w:noProof/>
              </w:rPr>
              <w:t>50</w:t>
            </w:r>
            <w:r w:rsidRPr="000A2541">
              <w:rPr>
                <w:rFonts w:ascii="Palatino Linotype" w:hAnsi="Palatino Linotype"/>
                <w:b/>
                <w:bCs/>
              </w:rPr>
              <w:fldChar w:fldCharType="end"/>
            </w:r>
          </w:p>
        </w:sdtContent>
      </w:sdt>
    </w:sdtContent>
  </w:sdt>
  <w:p w14:paraId="362DC80A" w14:textId="77777777" w:rsidR="00E42000" w:rsidRDefault="00E42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D2FD7" w14:textId="77777777" w:rsidR="00E42000" w:rsidRPr="00883450" w:rsidRDefault="00E4200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355FB" w:rsidRPr="002355F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355FB" w:rsidRPr="002355FB">
      <w:rPr>
        <w:rFonts w:ascii="Palatino Linotype" w:hAnsi="Palatino Linotype"/>
        <w:noProof/>
        <w:sz w:val="22"/>
        <w:szCs w:val="22"/>
        <w:lang w:val="es-ES"/>
      </w:rPr>
      <w:t>49</w:t>
    </w:r>
    <w:r w:rsidRPr="00883450">
      <w:rPr>
        <w:rFonts w:ascii="Palatino Linotype" w:hAnsi="Palatino Linotype"/>
        <w:sz w:val="22"/>
        <w:szCs w:val="22"/>
      </w:rPr>
      <w:fldChar w:fldCharType="end"/>
    </w:r>
  </w:p>
  <w:p w14:paraId="08113C7A" w14:textId="77777777" w:rsidR="00E42000" w:rsidRPr="00883450" w:rsidRDefault="00E42000">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F8EA3" w14:textId="77777777" w:rsidR="005A5E11" w:rsidRDefault="005A5E11" w:rsidP="008B6F5F">
      <w:r>
        <w:separator/>
      </w:r>
    </w:p>
  </w:footnote>
  <w:footnote w:type="continuationSeparator" w:id="0">
    <w:p w14:paraId="69350F9F" w14:textId="77777777" w:rsidR="005A5E11" w:rsidRDefault="005A5E11" w:rsidP="008B6F5F">
      <w:r>
        <w:continuationSeparator/>
      </w:r>
    </w:p>
  </w:footnote>
  <w:footnote w:id="1">
    <w:p w14:paraId="19E48938" w14:textId="77777777" w:rsidR="00E42000" w:rsidRPr="00F75272" w:rsidRDefault="00E42000"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A6755F1" w14:textId="668FF877" w:rsidR="00013707" w:rsidRPr="00013707" w:rsidRDefault="00013707">
      <w:pPr>
        <w:pStyle w:val="Textonotapie"/>
        <w:rPr>
          <w:lang w:val="es-MX"/>
        </w:rPr>
      </w:pPr>
      <w:r>
        <w:rPr>
          <w:rStyle w:val="Refdenotaalpie"/>
        </w:rPr>
        <w:footnoteRef/>
      </w:r>
      <w:r>
        <w:t xml:space="preserve"> </w:t>
      </w:r>
      <w:r w:rsidRPr="00013707">
        <w:t>https://www.ipomex.org.mx/ipo3/lgt/indice/METEPEC/art_92_x_b/1.web</w:t>
      </w:r>
    </w:p>
  </w:footnote>
  <w:footnote w:id="3">
    <w:p w14:paraId="0781A1D8" w14:textId="77777777" w:rsidR="00841FF7" w:rsidRDefault="00841FF7" w:rsidP="00841FF7">
      <w:pPr>
        <w:pStyle w:val="Textonotapie"/>
      </w:pPr>
      <w:r>
        <w:rPr>
          <w:rStyle w:val="Refdenotaalpie"/>
        </w:rPr>
        <w:footnoteRef/>
      </w:r>
      <w:r>
        <w:t xml:space="preserve"> Artículo 150. Ley de Transparencia y Acceso a la Información Pública del Estado de México y Municipios.</w:t>
      </w:r>
    </w:p>
    <w:p w14:paraId="132A9F35" w14:textId="77777777" w:rsidR="00841FF7" w:rsidRDefault="00841FF7" w:rsidP="00841FF7">
      <w:pPr>
        <w:pStyle w:val="Textonotapie"/>
      </w:pPr>
      <w:r>
        <w:t>Artículo 151. Ibídem.</w:t>
      </w:r>
    </w:p>
  </w:footnote>
  <w:footnote w:id="4">
    <w:p w14:paraId="652A6F85" w14:textId="77777777" w:rsidR="00841FF7" w:rsidRDefault="00841FF7" w:rsidP="00841FF7">
      <w:pPr>
        <w:pStyle w:val="Textonotapie"/>
      </w:pPr>
      <w:r>
        <w:rPr>
          <w:rStyle w:val="Refdenotaalpie"/>
        </w:rPr>
        <w:footnoteRef/>
      </w:r>
      <w:r>
        <w:t xml:space="preserve"> Ley de Transparencia y Acceso a la Información Pública del Estado de México y Municipios. Artículo 9. …</w:t>
      </w:r>
    </w:p>
    <w:p w14:paraId="28053528" w14:textId="77777777" w:rsidR="00841FF7" w:rsidRDefault="00841FF7" w:rsidP="00841FF7">
      <w:pPr>
        <w:pStyle w:val="Textonotapie"/>
      </w:pPr>
      <w:r>
        <w:t>II. Eficacia: Obligación del Instituto para tutelar, de manera efectiva, el derecho de acceso a la información;</w:t>
      </w:r>
    </w:p>
    <w:p w14:paraId="6AD51253" w14:textId="77777777" w:rsidR="00841FF7" w:rsidRDefault="00841FF7" w:rsidP="00841FF7">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920E8" w14:textId="2D617500" w:rsidR="00E42000" w:rsidRDefault="002242FC">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42000" w:rsidRPr="00EF13C1" w14:paraId="10494D50" w14:textId="77777777" w:rsidTr="00646380">
      <w:trPr>
        <w:trHeight w:val="138"/>
        <w:jc w:val="right"/>
      </w:trPr>
      <w:tc>
        <w:tcPr>
          <w:tcW w:w="2552" w:type="dxa"/>
          <w:vAlign w:val="center"/>
        </w:tcPr>
        <w:p w14:paraId="3D852A65" w14:textId="77777777" w:rsidR="00E42000" w:rsidRPr="00EF13C1" w:rsidRDefault="00E4200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582D6030" w:rsidR="00E42000" w:rsidRPr="00353EB6" w:rsidRDefault="00E42000"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8C63C3">
            <w:rPr>
              <w:rFonts w:ascii="Palatino Linotype" w:hAnsi="Palatino Linotype" w:cs="Arial"/>
              <w:b/>
              <w:bCs/>
              <w:sz w:val="22"/>
              <w:szCs w:val="22"/>
              <w:lang w:eastAsia="es-MX"/>
            </w:rPr>
            <w:t>1628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 xml:space="preserve">1 y </w:t>
          </w:r>
          <w:r w:rsidR="00463714">
            <w:rPr>
              <w:rFonts w:ascii="Palatino Linotype" w:hAnsi="Palatino Linotype" w:cs="Arial"/>
              <w:b/>
              <w:bCs/>
              <w:sz w:val="22"/>
              <w:szCs w:val="22"/>
              <w:lang w:eastAsia="es-MX"/>
            </w:rPr>
            <w:t>Acumulados</w:t>
          </w:r>
        </w:p>
      </w:tc>
    </w:tr>
    <w:tr w:rsidR="00E42000" w:rsidRPr="00EF13C1" w14:paraId="4014A24F" w14:textId="77777777" w:rsidTr="00646380">
      <w:trPr>
        <w:trHeight w:val="233"/>
        <w:jc w:val="right"/>
      </w:trPr>
      <w:tc>
        <w:tcPr>
          <w:tcW w:w="2552" w:type="dxa"/>
          <w:vAlign w:val="center"/>
        </w:tcPr>
        <w:p w14:paraId="6727B1B4" w14:textId="77777777" w:rsidR="00E42000" w:rsidRPr="00EF13C1" w:rsidRDefault="00E42000" w:rsidP="00646380">
          <w:pPr>
            <w:rPr>
              <w:rFonts w:ascii="Palatino Linotype" w:hAnsi="Palatino Linotype"/>
              <w:b/>
              <w:sz w:val="22"/>
              <w:szCs w:val="22"/>
            </w:rPr>
          </w:pPr>
        </w:p>
      </w:tc>
      <w:tc>
        <w:tcPr>
          <w:tcW w:w="3826" w:type="dxa"/>
          <w:vAlign w:val="center"/>
        </w:tcPr>
        <w:p w14:paraId="78D936B4" w14:textId="77777777" w:rsidR="00E42000" w:rsidRPr="00EF13C1" w:rsidRDefault="00E42000" w:rsidP="00141DF6">
          <w:pPr>
            <w:pStyle w:val="Encabezado"/>
            <w:jc w:val="center"/>
            <w:rPr>
              <w:rFonts w:ascii="Palatino Linotype" w:hAnsi="Palatino Linotype"/>
              <w:b/>
              <w:sz w:val="22"/>
              <w:szCs w:val="22"/>
            </w:rPr>
          </w:pPr>
        </w:p>
      </w:tc>
    </w:tr>
    <w:tr w:rsidR="00E42000" w:rsidRPr="00FB0541" w14:paraId="7378927E" w14:textId="77777777" w:rsidTr="00646380">
      <w:trPr>
        <w:trHeight w:val="321"/>
        <w:jc w:val="right"/>
      </w:trPr>
      <w:tc>
        <w:tcPr>
          <w:tcW w:w="2552" w:type="dxa"/>
          <w:vAlign w:val="center"/>
        </w:tcPr>
        <w:p w14:paraId="72A3818B" w14:textId="77777777" w:rsidR="00E42000" w:rsidRPr="00FB0541" w:rsidRDefault="00E42000"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1AE1177B" w:rsidR="00E42000" w:rsidRPr="00FB0541" w:rsidRDefault="00463714" w:rsidP="00B23C9B">
          <w:pPr>
            <w:pStyle w:val="Encabezado"/>
            <w:jc w:val="right"/>
            <w:rPr>
              <w:rFonts w:ascii="Palatino Linotype" w:hAnsi="Palatino Linotype"/>
              <w:b/>
              <w:sz w:val="22"/>
              <w:szCs w:val="22"/>
            </w:rPr>
          </w:pPr>
          <w:r w:rsidRPr="00463714">
            <w:rPr>
              <w:rFonts w:ascii="Palatino Linotype" w:hAnsi="Palatino Linotype"/>
              <w:b/>
              <w:bCs/>
            </w:rPr>
            <w:t>Ayuntamiento de Metepec</w:t>
          </w:r>
        </w:p>
      </w:tc>
    </w:tr>
    <w:tr w:rsidR="00E42000" w:rsidRPr="00EF13C1" w14:paraId="62FB9236" w14:textId="77777777" w:rsidTr="00646380">
      <w:trPr>
        <w:trHeight w:val="321"/>
        <w:jc w:val="right"/>
      </w:trPr>
      <w:tc>
        <w:tcPr>
          <w:tcW w:w="2552" w:type="dxa"/>
          <w:vAlign w:val="center"/>
        </w:tcPr>
        <w:p w14:paraId="7398E7B4" w14:textId="77777777" w:rsidR="00E42000" w:rsidRPr="00EF13C1" w:rsidRDefault="00E4200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E42000" w:rsidRPr="00EF13C1" w:rsidRDefault="00E42000"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32DA8AFB" w:rsidR="00E42000" w:rsidRDefault="002242FC"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E42000" w:rsidRPr="00182113" w14:paraId="06135C79" w14:textId="77777777" w:rsidTr="00141DF6">
      <w:trPr>
        <w:trHeight w:val="138"/>
      </w:trPr>
      <w:tc>
        <w:tcPr>
          <w:tcW w:w="2532" w:type="dxa"/>
          <w:vAlign w:val="center"/>
        </w:tcPr>
        <w:p w14:paraId="1CC3EC0C" w14:textId="77777777" w:rsidR="00E42000" w:rsidRPr="00EF13C1" w:rsidRDefault="00E42000"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2704ECD8" w:rsidR="00E42000" w:rsidRPr="00353EB6" w:rsidRDefault="00E42000"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463714">
            <w:rPr>
              <w:rFonts w:ascii="Palatino Linotype" w:hAnsi="Palatino Linotype" w:cs="Arial"/>
              <w:b/>
              <w:bCs/>
              <w:sz w:val="22"/>
              <w:szCs w:val="22"/>
              <w:lang w:eastAsia="es-MX"/>
            </w:rPr>
            <w:t>1628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 xml:space="preserve">1 y </w:t>
          </w:r>
          <w:r w:rsidR="00463714">
            <w:rPr>
              <w:rFonts w:ascii="Palatino Linotype" w:hAnsi="Palatino Linotype" w:cs="Arial"/>
              <w:b/>
              <w:bCs/>
              <w:sz w:val="22"/>
              <w:szCs w:val="22"/>
              <w:lang w:eastAsia="es-MX"/>
            </w:rPr>
            <w:t>Acumulados</w:t>
          </w:r>
        </w:p>
      </w:tc>
      <w:tc>
        <w:tcPr>
          <w:tcW w:w="2532" w:type="dxa"/>
          <w:vAlign w:val="center"/>
        </w:tcPr>
        <w:p w14:paraId="69BC5FFA" w14:textId="77777777" w:rsidR="00E42000" w:rsidRPr="00182113" w:rsidRDefault="00E42000" w:rsidP="00353EB6">
          <w:pPr>
            <w:rPr>
              <w:rFonts w:ascii="Palatino Linotype" w:hAnsi="Palatino Linotype"/>
              <w:b/>
              <w:sz w:val="22"/>
              <w:szCs w:val="22"/>
            </w:rPr>
          </w:pPr>
        </w:p>
      </w:tc>
      <w:tc>
        <w:tcPr>
          <w:tcW w:w="236" w:type="dxa"/>
          <w:vAlign w:val="center"/>
        </w:tcPr>
        <w:p w14:paraId="7ABAD741" w14:textId="77777777" w:rsidR="00E42000" w:rsidRPr="00182113" w:rsidRDefault="00E42000" w:rsidP="00353EB6">
          <w:pPr>
            <w:pStyle w:val="Encabezado"/>
            <w:jc w:val="center"/>
            <w:rPr>
              <w:rFonts w:ascii="Palatino Linotype" w:hAnsi="Palatino Linotype"/>
              <w:b/>
              <w:sz w:val="22"/>
              <w:szCs w:val="22"/>
            </w:rPr>
          </w:pPr>
        </w:p>
      </w:tc>
      <w:tc>
        <w:tcPr>
          <w:tcW w:w="3261" w:type="dxa"/>
          <w:vAlign w:val="center"/>
        </w:tcPr>
        <w:p w14:paraId="6CE0C5DB" w14:textId="77777777" w:rsidR="00E42000" w:rsidRPr="00182113" w:rsidRDefault="00E42000" w:rsidP="00353EB6">
          <w:pPr>
            <w:pStyle w:val="Encabezado"/>
            <w:rPr>
              <w:rFonts w:ascii="Palatino Linotype" w:hAnsi="Palatino Linotype"/>
              <w:b/>
              <w:sz w:val="22"/>
              <w:szCs w:val="22"/>
            </w:rPr>
          </w:pPr>
        </w:p>
      </w:tc>
    </w:tr>
    <w:tr w:rsidR="00E42000" w:rsidRPr="00182113" w14:paraId="1CDC5339" w14:textId="77777777" w:rsidTr="00141DF6">
      <w:trPr>
        <w:trHeight w:val="227"/>
      </w:trPr>
      <w:tc>
        <w:tcPr>
          <w:tcW w:w="2532" w:type="dxa"/>
          <w:vAlign w:val="center"/>
        </w:tcPr>
        <w:p w14:paraId="2FCF2F74" w14:textId="77777777" w:rsidR="00E42000" w:rsidRPr="00EF13C1" w:rsidRDefault="00E42000"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18B99828" w:rsidR="00E42000" w:rsidRPr="00EF13C1" w:rsidRDefault="003E7650" w:rsidP="00B722A5">
          <w:pPr>
            <w:pStyle w:val="Encabezado"/>
            <w:jc w:val="right"/>
            <w:rPr>
              <w:rFonts w:ascii="Palatino Linotype" w:hAnsi="Palatino Linotype"/>
              <w:b/>
              <w:sz w:val="22"/>
              <w:szCs w:val="22"/>
            </w:rPr>
          </w:pPr>
          <w:r w:rsidRPr="003E7650">
            <w:rPr>
              <w:rFonts w:ascii="Palatino Linotype" w:hAnsi="Palatino Linotype"/>
              <w:b/>
              <w:sz w:val="22"/>
              <w:szCs w:val="22"/>
              <w:highlight w:val="black"/>
            </w:rPr>
            <w:t>-------------------------------</w:t>
          </w:r>
          <w:r w:rsidR="00463714">
            <w:rPr>
              <w:rFonts w:ascii="Palatino Linotype" w:hAnsi="Palatino Linotype"/>
              <w:b/>
              <w:sz w:val="22"/>
              <w:szCs w:val="22"/>
            </w:rPr>
            <w:t xml:space="preserve"> </w:t>
          </w:r>
        </w:p>
      </w:tc>
      <w:tc>
        <w:tcPr>
          <w:tcW w:w="2532" w:type="dxa"/>
          <w:vAlign w:val="center"/>
        </w:tcPr>
        <w:p w14:paraId="7DAB9A43" w14:textId="77777777" w:rsidR="00E42000" w:rsidRPr="00182113" w:rsidRDefault="00E42000" w:rsidP="00353EB6">
          <w:pPr>
            <w:rPr>
              <w:rFonts w:ascii="Palatino Linotype" w:hAnsi="Palatino Linotype"/>
              <w:b/>
              <w:sz w:val="22"/>
              <w:szCs w:val="22"/>
            </w:rPr>
          </w:pPr>
        </w:p>
      </w:tc>
      <w:tc>
        <w:tcPr>
          <w:tcW w:w="236" w:type="dxa"/>
          <w:vAlign w:val="center"/>
        </w:tcPr>
        <w:p w14:paraId="3B4A0A1B" w14:textId="77777777" w:rsidR="00E42000" w:rsidRPr="00182113" w:rsidRDefault="00E42000" w:rsidP="00353EB6">
          <w:pPr>
            <w:pStyle w:val="Encabezado"/>
            <w:jc w:val="center"/>
            <w:rPr>
              <w:rFonts w:ascii="Palatino Linotype" w:hAnsi="Palatino Linotype"/>
              <w:b/>
              <w:sz w:val="22"/>
              <w:szCs w:val="22"/>
            </w:rPr>
          </w:pPr>
        </w:p>
      </w:tc>
      <w:tc>
        <w:tcPr>
          <w:tcW w:w="3261" w:type="dxa"/>
          <w:vAlign w:val="center"/>
        </w:tcPr>
        <w:p w14:paraId="22727AC3" w14:textId="77777777" w:rsidR="00E42000" w:rsidRPr="00182113" w:rsidRDefault="00E42000" w:rsidP="00353EB6">
          <w:pPr>
            <w:pStyle w:val="Encabezado"/>
            <w:rPr>
              <w:rFonts w:ascii="Palatino Linotype" w:hAnsi="Palatino Linotype"/>
              <w:b/>
              <w:sz w:val="22"/>
              <w:szCs w:val="22"/>
            </w:rPr>
          </w:pPr>
        </w:p>
      </w:tc>
    </w:tr>
    <w:tr w:rsidR="00E42000" w:rsidRPr="00182113" w14:paraId="7FA9593F" w14:textId="77777777" w:rsidTr="00141DF6">
      <w:trPr>
        <w:trHeight w:val="232"/>
      </w:trPr>
      <w:tc>
        <w:tcPr>
          <w:tcW w:w="2532" w:type="dxa"/>
          <w:vAlign w:val="center"/>
        </w:tcPr>
        <w:p w14:paraId="4B717704" w14:textId="77777777" w:rsidR="00E42000" w:rsidRPr="00EF13C1" w:rsidRDefault="00E42000"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E382B8F" w:rsidR="00E42000" w:rsidRPr="00EF13C1" w:rsidRDefault="00463714" w:rsidP="00B722A5">
          <w:pPr>
            <w:pStyle w:val="Encabezado"/>
            <w:jc w:val="right"/>
            <w:rPr>
              <w:rFonts w:ascii="Palatino Linotype" w:hAnsi="Palatino Linotype"/>
              <w:b/>
              <w:sz w:val="22"/>
              <w:szCs w:val="22"/>
            </w:rPr>
          </w:pPr>
          <w:r>
            <w:rPr>
              <w:rFonts w:ascii="Palatino Linotype" w:hAnsi="Palatino Linotype"/>
              <w:b/>
              <w:bCs/>
              <w:sz w:val="22"/>
              <w:szCs w:val="22"/>
            </w:rPr>
            <w:t>Ayuntamiento de Metepec</w:t>
          </w:r>
        </w:p>
      </w:tc>
      <w:tc>
        <w:tcPr>
          <w:tcW w:w="2532" w:type="dxa"/>
          <w:vAlign w:val="center"/>
        </w:tcPr>
        <w:p w14:paraId="381823C1" w14:textId="77777777" w:rsidR="00E42000" w:rsidRPr="00182113" w:rsidRDefault="00E42000" w:rsidP="00353EB6">
          <w:pPr>
            <w:rPr>
              <w:rFonts w:ascii="Palatino Linotype" w:hAnsi="Palatino Linotype"/>
              <w:b/>
              <w:sz w:val="22"/>
              <w:szCs w:val="22"/>
            </w:rPr>
          </w:pPr>
        </w:p>
      </w:tc>
      <w:tc>
        <w:tcPr>
          <w:tcW w:w="236" w:type="dxa"/>
          <w:vAlign w:val="center"/>
        </w:tcPr>
        <w:p w14:paraId="11207DC8" w14:textId="77777777" w:rsidR="00E42000" w:rsidRPr="00182113" w:rsidRDefault="00E42000" w:rsidP="00353EB6">
          <w:pPr>
            <w:pStyle w:val="Encabezado"/>
            <w:jc w:val="center"/>
            <w:rPr>
              <w:rFonts w:ascii="Palatino Linotype" w:hAnsi="Palatino Linotype"/>
              <w:b/>
              <w:sz w:val="22"/>
              <w:szCs w:val="22"/>
            </w:rPr>
          </w:pPr>
        </w:p>
      </w:tc>
      <w:tc>
        <w:tcPr>
          <w:tcW w:w="3261" w:type="dxa"/>
          <w:vAlign w:val="center"/>
        </w:tcPr>
        <w:p w14:paraId="26860CE4" w14:textId="77777777" w:rsidR="00E42000" w:rsidRPr="00182113" w:rsidRDefault="00E42000" w:rsidP="00353EB6">
          <w:pPr>
            <w:pStyle w:val="Encabezado"/>
            <w:rPr>
              <w:rFonts w:ascii="Palatino Linotype" w:hAnsi="Palatino Linotype"/>
              <w:b/>
              <w:sz w:val="22"/>
              <w:szCs w:val="22"/>
            </w:rPr>
          </w:pPr>
        </w:p>
      </w:tc>
    </w:tr>
    <w:tr w:rsidR="00E42000" w:rsidRPr="00182113" w14:paraId="08E6C4CF" w14:textId="77777777" w:rsidTr="00141DF6">
      <w:trPr>
        <w:trHeight w:val="320"/>
      </w:trPr>
      <w:tc>
        <w:tcPr>
          <w:tcW w:w="2532" w:type="dxa"/>
          <w:vAlign w:val="center"/>
        </w:tcPr>
        <w:p w14:paraId="1ED1BE99" w14:textId="77777777" w:rsidR="00E42000" w:rsidRPr="00EF13C1" w:rsidRDefault="00E42000"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E42000" w:rsidRPr="00EF13C1" w:rsidRDefault="00E42000"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E42000" w:rsidRPr="00182113" w:rsidRDefault="00E42000" w:rsidP="00353EB6">
          <w:pPr>
            <w:rPr>
              <w:rFonts w:ascii="Palatino Linotype" w:hAnsi="Palatino Linotype"/>
              <w:b/>
              <w:sz w:val="22"/>
              <w:szCs w:val="22"/>
            </w:rPr>
          </w:pPr>
        </w:p>
      </w:tc>
      <w:tc>
        <w:tcPr>
          <w:tcW w:w="236" w:type="dxa"/>
          <w:vAlign w:val="center"/>
        </w:tcPr>
        <w:p w14:paraId="507427D0" w14:textId="77777777" w:rsidR="00E42000" w:rsidRPr="00182113" w:rsidRDefault="00E42000" w:rsidP="00353EB6">
          <w:pPr>
            <w:pStyle w:val="Encabezado"/>
            <w:jc w:val="center"/>
            <w:rPr>
              <w:rFonts w:ascii="Palatino Linotype" w:hAnsi="Palatino Linotype"/>
              <w:b/>
              <w:sz w:val="22"/>
              <w:szCs w:val="22"/>
            </w:rPr>
          </w:pPr>
        </w:p>
      </w:tc>
      <w:tc>
        <w:tcPr>
          <w:tcW w:w="3261" w:type="dxa"/>
          <w:vAlign w:val="center"/>
        </w:tcPr>
        <w:p w14:paraId="13283786" w14:textId="77777777" w:rsidR="00E42000" w:rsidRPr="00182113" w:rsidRDefault="00E42000" w:rsidP="00353EB6">
          <w:pPr>
            <w:pStyle w:val="Encabezado"/>
            <w:rPr>
              <w:rFonts w:ascii="Palatino Linotype" w:hAnsi="Palatino Linotype"/>
              <w:b/>
              <w:sz w:val="22"/>
              <w:szCs w:val="22"/>
            </w:rPr>
          </w:pPr>
        </w:p>
      </w:tc>
    </w:tr>
  </w:tbl>
  <w:p w14:paraId="1818E45C" w14:textId="72D94A43" w:rsidR="00E42000" w:rsidRDefault="002242FC">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54E27"/>
    <w:multiLevelType w:val="hybridMultilevel"/>
    <w:tmpl w:val="E0302C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55BEE"/>
    <w:multiLevelType w:val="hybridMultilevel"/>
    <w:tmpl w:val="8564DC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50302EA"/>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440E25"/>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0B5B41E3"/>
    <w:multiLevelType w:val="hybridMultilevel"/>
    <w:tmpl w:val="2892EAA0"/>
    <w:lvl w:ilvl="0" w:tplc="655A89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363618"/>
    <w:multiLevelType w:val="hybridMultilevel"/>
    <w:tmpl w:val="FF4C98F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99283B"/>
    <w:multiLevelType w:val="hybridMultilevel"/>
    <w:tmpl w:val="24D6AE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E3349E"/>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25A202AA"/>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116718"/>
    <w:multiLevelType w:val="hybridMultilevel"/>
    <w:tmpl w:val="DABE66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286C66A7"/>
    <w:multiLevelType w:val="hybridMultilevel"/>
    <w:tmpl w:val="2892EAA0"/>
    <w:lvl w:ilvl="0" w:tplc="655A89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24735A"/>
    <w:multiLevelType w:val="hybridMultilevel"/>
    <w:tmpl w:val="791A5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117A50"/>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AE2437"/>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331C6597"/>
    <w:multiLevelType w:val="hybridMultilevel"/>
    <w:tmpl w:val="4FF044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34F0F38"/>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33FE442D"/>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5"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19185B"/>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3D7C7275"/>
    <w:multiLevelType w:val="hybridMultilevel"/>
    <w:tmpl w:val="6E841A02"/>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3FF13D9F"/>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415E7D8A"/>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46EB6779"/>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55F6769F"/>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15:restartNumberingAfterBreak="0">
    <w:nsid w:val="576B7BA5"/>
    <w:multiLevelType w:val="hybridMultilevel"/>
    <w:tmpl w:val="83CA54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890FF0"/>
    <w:multiLevelType w:val="hybridMultilevel"/>
    <w:tmpl w:val="1E30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0D69E8"/>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6199701E"/>
    <w:multiLevelType w:val="hybridMultilevel"/>
    <w:tmpl w:val="FF4E0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21D48F1"/>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656D4BF8"/>
    <w:multiLevelType w:val="hybridMultilevel"/>
    <w:tmpl w:val="83BA0C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669F410E"/>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15:restartNumberingAfterBreak="0">
    <w:nsid w:val="69DD2309"/>
    <w:multiLevelType w:val="hybridMultilevel"/>
    <w:tmpl w:val="9672F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E93A28"/>
    <w:multiLevelType w:val="hybridMultilevel"/>
    <w:tmpl w:val="8CA2C39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2"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D42256F"/>
    <w:multiLevelType w:val="hybridMultilevel"/>
    <w:tmpl w:val="A450427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
  </w:num>
  <w:num w:numId="4">
    <w:abstractNumId w:val="5"/>
  </w:num>
  <w:num w:numId="5">
    <w:abstractNumId w:val="19"/>
  </w:num>
  <w:num w:numId="6">
    <w:abstractNumId w:val="15"/>
  </w:num>
  <w:num w:numId="7">
    <w:abstractNumId w:val="10"/>
  </w:num>
  <w:num w:numId="8">
    <w:abstractNumId w:val="14"/>
  </w:num>
  <w:num w:numId="9">
    <w:abstractNumId w:val="1"/>
  </w:num>
  <w:num w:numId="10">
    <w:abstractNumId w:val="40"/>
  </w:num>
  <w:num w:numId="11">
    <w:abstractNumId w:val="37"/>
  </w:num>
  <w:num w:numId="12">
    <w:abstractNumId w:val="39"/>
  </w:num>
  <w:num w:numId="13">
    <w:abstractNumId w:val="42"/>
  </w:num>
  <w:num w:numId="14">
    <w:abstractNumId w:val="17"/>
  </w:num>
  <w:num w:numId="15">
    <w:abstractNumId w:val="35"/>
  </w:num>
  <w:num w:numId="16">
    <w:abstractNumId w:val="33"/>
  </w:num>
  <w:num w:numId="17">
    <w:abstractNumId w:val="32"/>
  </w:num>
  <w:num w:numId="18">
    <w:abstractNumId w:val="0"/>
  </w:num>
  <w:num w:numId="19">
    <w:abstractNumId w:val="8"/>
  </w:num>
  <w:num w:numId="20">
    <w:abstractNumId w:val="41"/>
  </w:num>
  <w:num w:numId="21">
    <w:abstractNumId w:val="34"/>
  </w:num>
  <w:num w:numId="22">
    <w:abstractNumId w:val="26"/>
  </w:num>
  <w:num w:numId="23">
    <w:abstractNumId w:val="30"/>
  </w:num>
  <w:num w:numId="24">
    <w:abstractNumId w:val="23"/>
  </w:num>
  <w:num w:numId="25">
    <w:abstractNumId w:val="11"/>
  </w:num>
  <w:num w:numId="26">
    <w:abstractNumId w:val="43"/>
  </w:num>
  <w:num w:numId="27">
    <w:abstractNumId w:val="16"/>
  </w:num>
  <w:num w:numId="28">
    <w:abstractNumId w:val="22"/>
  </w:num>
  <w:num w:numId="29">
    <w:abstractNumId w:val="36"/>
  </w:num>
  <w:num w:numId="30">
    <w:abstractNumId w:val="13"/>
  </w:num>
  <w:num w:numId="31">
    <w:abstractNumId w:val="18"/>
  </w:num>
  <w:num w:numId="32">
    <w:abstractNumId w:val="24"/>
  </w:num>
  <w:num w:numId="33">
    <w:abstractNumId w:val="38"/>
  </w:num>
  <w:num w:numId="34">
    <w:abstractNumId w:val="29"/>
  </w:num>
  <w:num w:numId="35">
    <w:abstractNumId w:val="6"/>
  </w:num>
  <w:num w:numId="36">
    <w:abstractNumId w:val="21"/>
  </w:num>
  <w:num w:numId="37">
    <w:abstractNumId w:val="28"/>
  </w:num>
  <w:num w:numId="38">
    <w:abstractNumId w:val="12"/>
  </w:num>
  <w:num w:numId="39">
    <w:abstractNumId w:val="31"/>
  </w:num>
  <w:num w:numId="40">
    <w:abstractNumId w:val="3"/>
  </w:num>
  <w:num w:numId="41">
    <w:abstractNumId w:val="27"/>
  </w:num>
  <w:num w:numId="42">
    <w:abstractNumId w:val="7"/>
  </w:num>
  <w:num w:numId="43">
    <w:abstractNumId w:val="20"/>
  </w:num>
  <w:num w:numId="44">
    <w:abstractNumId w:val="4"/>
  </w:num>
  <w:num w:numId="4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707"/>
    <w:rsid w:val="00013B7E"/>
    <w:rsid w:val="00014914"/>
    <w:rsid w:val="00016F14"/>
    <w:rsid w:val="000205C3"/>
    <w:rsid w:val="00020A79"/>
    <w:rsid w:val="000218CD"/>
    <w:rsid w:val="00021CFC"/>
    <w:rsid w:val="00021EFC"/>
    <w:rsid w:val="00023E30"/>
    <w:rsid w:val="0002484D"/>
    <w:rsid w:val="000274EF"/>
    <w:rsid w:val="000279A7"/>
    <w:rsid w:val="00031362"/>
    <w:rsid w:val="00032ED4"/>
    <w:rsid w:val="000343D4"/>
    <w:rsid w:val="0003577B"/>
    <w:rsid w:val="00036E69"/>
    <w:rsid w:val="000404FD"/>
    <w:rsid w:val="0004269C"/>
    <w:rsid w:val="00043C31"/>
    <w:rsid w:val="00045D8E"/>
    <w:rsid w:val="00045E63"/>
    <w:rsid w:val="000463AC"/>
    <w:rsid w:val="00047093"/>
    <w:rsid w:val="000471A3"/>
    <w:rsid w:val="00047992"/>
    <w:rsid w:val="00052219"/>
    <w:rsid w:val="00052814"/>
    <w:rsid w:val="000550E9"/>
    <w:rsid w:val="00055AB7"/>
    <w:rsid w:val="00055C0B"/>
    <w:rsid w:val="00057046"/>
    <w:rsid w:val="00057A9A"/>
    <w:rsid w:val="00057CD4"/>
    <w:rsid w:val="00061623"/>
    <w:rsid w:val="00061B8C"/>
    <w:rsid w:val="00062E0A"/>
    <w:rsid w:val="00066351"/>
    <w:rsid w:val="000663DD"/>
    <w:rsid w:val="00070DBB"/>
    <w:rsid w:val="0007491E"/>
    <w:rsid w:val="00075979"/>
    <w:rsid w:val="00075A4C"/>
    <w:rsid w:val="0008060B"/>
    <w:rsid w:val="000820B3"/>
    <w:rsid w:val="00084A54"/>
    <w:rsid w:val="000860C3"/>
    <w:rsid w:val="00090D52"/>
    <w:rsid w:val="00091880"/>
    <w:rsid w:val="00092CD4"/>
    <w:rsid w:val="00094259"/>
    <w:rsid w:val="000952BD"/>
    <w:rsid w:val="00096AFD"/>
    <w:rsid w:val="00096E38"/>
    <w:rsid w:val="00097058"/>
    <w:rsid w:val="000976DD"/>
    <w:rsid w:val="000A12D2"/>
    <w:rsid w:val="000A1CD2"/>
    <w:rsid w:val="000A203F"/>
    <w:rsid w:val="000A2541"/>
    <w:rsid w:val="000A46A2"/>
    <w:rsid w:val="000A4B3C"/>
    <w:rsid w:val="000A79E0"/>
    <w:rsid w:val="000B0650"/>
    <w:rsid w:val="000B3BC1"/>
    <w:rsid w:val="000C0FAA"/>
    <w:rsid w:val="000C37A1"/>
    <w:rsid w:val="000C524E"/>
    <w:rsid w:val="000C5709"/>
    <w:rsid w:val="000C6085"/>
    <w:rsid w:val="000D1006"/>
    <w:rsid w:val="000D329F"/>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7023"/>
    <w:rsid w:val="000E7E4E"/>
    <w:rsid w:val="000F3174"/>
    <w:rsid w:val="000F341D"/>
    <w:rsid w:val="000F53A7"/>
    <w:rsid w:val="00100FB3"/>
    <w:rsid w:val="00101488"/>
    <w:rsid w:val="001019CA"/>
    <w:rsid w:val="001025FA"/>
    <w:rsid w:val="001038DB"/>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308F8"/>
    <w:rsid w:val="00130B1E"/>
    <w:rsid w:val="00130F14"/>
    <w:rsid w:val="001315C4"/>
    <w:rsid w:val="001318AF"/>
    <w:rsid w:val="001319DC"/>
    <w:rsid w:val="00132F24"/>
    <w:rsid w:val="00133116"/>
    <w:rsid w:val="001336BF"/>
    <w:rsid w:val="0013406A"/>
    <w:rsid w:val="001342EB"/>
    <w:rsid w:val="00135E7D"/>
    <w:rsid w:val="00136AB7"/>
    <w:rsid w:val="00140005"/>
    <w:rsid w:val="0014137A"/>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312B"/>
    <w:rsid w:val="00154677"/>
    <w:rsid w:val="0015525D"/>
    <w:rsid w:val="00156658"/>
    <w:rsid w:val="00156A90"/>
    <w:rsid w:val="00160303"/>
    <w:rsid w:val="001608DD"/>
    <w:rsid w:val="00162483"/>
    <w:rsid w:val="001624FE"/>
    <w:rsid w:val="00163041"/>
    <w:rsid w:val="00163F26"/>
    <w:rsid w:val="00165053"/>
    <w:rsid w:val="00166171"/>
    <w:rsid w:val="00167218"/>
    <w:rsid w:val="001672EA"/>
    <w:rsid w:val="00170DEE"/>
    <w:rsid w:val="001715AF"/>
    <w:rsid w:val="0017166A"/>
    <w:rsid w:val="001718E0"/>
    <w:rsid w:val="00171B67"/>
    <w:rsid w:val="001720F9"/>
    <w:rsid w:val="00173525"/>
    <w:rsid w:val="00176EF7"/>
    <w:rsid w:val="00182731"/>
    <w:rsid w:val="001846A4"/>
    <w:rsid w:val="001864B6"/>
    <w:rsid w:val="00187676"/>
    <w:rsid w:val="00187F0D"/>
    <w:rsid w:val="00192EC4"/>
    <w:rsid w:val="00193423"/>
    <w:rsid w:val="00196809"/>
    <w:rsid w:val="0019703D"/>
    <w:rsid w:val="001A160C"/>
    <w:rsid w:val="001A1CBC"/>
    <w:rsid w:val="001A25F4"/>
    <w:rsid w:val="001A2BAC"/>
    <w:rsid w:val="001A4BC9"/>
    <w:rsid w:val="001A556A"/>
    <w:rsid w:val="001A7D74"/>
    <w:rsid w:val="001B0E38"/>
    <w:rsid w:val="001B2A18"/>
    <w:rsid w:val="001B3D20"/>
    <w:rsid w:val="001B48A5"/>
    <w:rsid w:val="001B6CB0"/>
    <w:rsid w:val="001B7E6A"/>
    <w:rsid w:val="001B7FCE"/>
    <w:rsid w:val="001C0763"/>
    <w:rsid w:val="001C0F74"/>
    <w:rsid w:val="001C1F82"/>
    <w:rsid w:val="001C2CB6"/>
    <w:rsid w:val="001C32D4"/>
    <w:rsid w:val="001C38D2"/>
    <w:rsid w:val="001C401F"/>
    <w:rsid w:val="001C6037"/>
    <w:rsid w:val="001C6B98"/>
    <w:rsid w:val="001C7C47"/>
    <w:rsid w:val="001D1714"/>
    <w:rsid w:val="001D205B"/>
    <w:rsid w:val="001D50F0"/>
    <w:rsid w:val="001D557F"/>
    <w:rsid w:val="001D5999"/>
    <w:rsid w:val="001D5D25"/>
    <w:rsid w:val="001D5F4A"/>
    <w:rsid w:val="001D6202"/>
    <w:rsid w:val="001D6496"/>
    <w:rsid w:val="001D7A5B"/>
    <w:rsid w:val="001E1EE1"/>
    <w:rsid w:val="001E39BD"/>
    <w:rsid w:val="001E5379"/>
    <w:rsid w:val="001E673C"/>
    <w:rsid w:val="001E69EF"/>
    <w:rsid w:val="001F02A3"/>
    <w:rsid w:val="001F1A61"/>
    <w:rsid w:val="001F27F5"/>
    <w:rsid w:val="001F2B1D"/>
    <w:rsid w:val="001F478A"/>
    <w:rsid w:val="001F6878"/>
    <w:rsid w:val="001F7B21"/>
    <w:rsid w:val="00201915"/>
    <w:rsid w:val="00201C80"/>
    <w:rsid w:val="00202A1C"/>
    <w:rsid w:val="00203B9A"/>
    <w:rsid w:val="00203DB6"/>
    <w:rsid w:val="00204AF5"/>
    <w:rsid w:val="002065EF"/>
    <w:rsid w:val="0021062B"/>
    <w:rsid w:val="0021398B"/>
    <w:rsid w:val="002146B1"/>
    <w:rsid w:val="002152A6"/>
    <w:rsid w:val="00216474"/>
    <w:rsid w:val="00216C93"/>
    <w:rsid w:val="0021749F"/>
    <w:rsid w:val="00217FD4"/>
    <w:rsid w:val="00220756"/>
    <w:rsid w:val="0022089E"/>
    <w:rsid w:val="002208F8"/>
    <w:rsid w:val="00220C8D"/>
    <w:rsid w:val="0022251B"/>
    <w:rsid w:val="002227DD"/>
    <w:rsid w:val="00222845"/>
    <w:rsid w:val="002229DA"/>
    <w:rsid w:val="002242FC"/>
    <w:rsid w:val="002248D3"/>
    <w:rsid w:val="00225AEA"/>
    <w:rsid w:val="00226E1C"/>
    <w:rsid w:val="00230ED8"/>
    <w:rsid w:val="00231687"/>
    <w:rsid w:val="00231FF4"/>
    <w:rsid w:val="002355FB"/>
    <w:rsid w:val="00237244"/>
    <w:rsid w:val="00237EAE"/>
    <w:rsid w:val="00241128"/>
    <w:rsid w:val="00243AA2"/>
    <w:rsid w:val="00244B3C"/>
    <w:rsid w:val="0024503C"/>
    <w:rsid w:val="00245255"/>
    <w:rsid w:val="002456EB"/>
    <w:rsid w:val="002459BD"/>
    <w:rsid w:val="00256327"/>
    <w:rsid w:val="00256384"/>
    <w:rsid w:val="0025652B"/>
    <w:rsid w:val="00256D0A"/>
    <w:rsid w:val="0026095F"/>
    <w:rsid w:val="00260E8C"/>
    <w:rsid w:val="00261D5F"/>
    <w:rsid w:val="00262949"/>
    <w:rsid w:val="002644B7"/>
    <w:rsid w:val="00264C68"/>
    <w:rsid w:val="0026533C"/>
    <w:rsid w:val="002655B2"/>
    <w:rsid w:val="0026698E"/>
    <w:rsid w:val="00266D19"/>
    <w:rsid w:val="00266F04"/>
    <w:rsid w:val="00267316"/>
    <w:rsid w:val="002712AE"/>
    <w:rsid w:val="00271ADB"/>
    <w:rsid w:val="00271AF3"/>
    <w:rsid w:val="00273E6D"/>
    <w:rsid w:val="002748FD"/>
    <w:rsid w:val="00274D1E"/>
    <w:rsid w:val="00274DA0"/>
    <w:rsid w:val="00274E75"/>
    <w:rsid w:val="00275356"/>
    <w:rsid w:val="00275367"/>
    <w:rsid w:val="002764AA"/>
    <w:rsid w:val="00276B36"/>
    <w:rsid w:val="002770B1"/>
    <w:rsid w:val="00277161"/>
    <w:rsid w:val="0027779A"/>
    <w:rsid w:val="00277AA5"/>
    <w:rsid w:val="0028469E"/>
    <w:rsid w:val="00286C61"/>
    <w:rsid w:val="0029230B"/>
    <w:rsid w:val="00294EEE"/>
    <w:rsid w:val="002960DC"/>
    <w:rsid w:val="002967C8"/>
    <w:rsid w:val="00296E48"/>
    <w:rsid w:val="00296EF2"/>
    <w:rsid w:val="002A0419"/>
    <w:rsid w:val="002A3EC2"/>
    <w:rsid w:val="002A4249"/>
    <w:rsid w:val="002A5BA4"/>
    <w:rsid w:val="002A60C7"/>
    <w:rsid w:val="002B0356"/>
    <w:rsid w:val="002B430C"/>
    <w:rsid w:val="002C2F1A"/>
    <w:rsid w:val="002C32FE"/>
    <w:rsid w:val="002C4FEC"/>
    <w:rsid w:val="002C51AA"/>
    <w:rsid w:val="002D2177"/>
    <w:rsid w:val="002D21B7"/>
    <w:rsid w:val="002D3139"/>
    <w:rsid w:val="002D3F81"/>
    <w:rsid w:val="002D4EB7"/>
    <w:rsid w:val="002D65DA"/>
    <w:rsid w:val="002D7BFD"/>
    <w:rsid w:val="002E01F3"/>
    <w:rsid w:val="002E144C"/>
    <w:rsid w:val="002E2041"/>
    <w:rsid w:val="002E32AD"/>
    <w:rsid w:val="002E45CB"/>
    <w:rsid w:val="002E4801"/>
    <w:rsid w:val="002E565C"/>
    <w:rsid w:val="002E5BB8"/>
    <w:rsid w:val="002E683A"/>
    <w:rsid w:val="002E707B"/>
    <w:rsid w:val="002F028E"/>
    <w:rsid w:val="002F0BDB"/>
    <w:rsid w:val="002F1198"/>
    <w:rsid w:val="002F37F6"/>
    <w:rsid w:val="002F41D4"/>
    <w:rsid w:val="002F42C6"/>
    <w:rsid w:val="002F4E9B"/>
    <w:rsid w:val="002F7B99"/>
    <w:rsid w:val="003006D4"/>
    <w:rsid w:val="00300AC1"/>
    <w:rsid w:val="00302B73"/>
    <w:rsid w:val="00302FF6"/>
    <w:rsid w:val="00304D0A"/>
    <w:rsid w:val="00310CBE"/>
    <w:rsid w:val="00311921"/>
    <w:rsid w:val="0031414E"/>
    <w:rsid w:val="00316A85"/>
    <w:rsid w:val="00316E45"/>
    <w:rsid w:val="00322592"/>
    <w:rsid w:val="00322D7B"/>
    <w:rsid w:val="00323479"/>
    <w:rsid w:val="003236DE"/>
    <w:rsid w:val="00323D52"/>
    <w:rsid w:val="003243D0"/>
    <w:rsid w:val="0032569C"/>
    <w:rsid w:val="003337B5"/>
    <w:rsid w:val="00334D63"/>
    <w:rsid w:val="00335BBE"/>
    <w:rsid w:val="0033655A"/>
    <w:rsid w:val="00336D72"/>
    <w:rsid w:val="00341141"/>
    <w:rsid w:val="00342246"/>
    <w:rsid w:val="003438A7"/>
    <w:rsid w:val="0034418B"/>
    <w:rsid w:val="003477AB"/>
    <w:rsid w:val="003520B3"/>
    <w:rsid w:val="00352347"/>
    <w:rsid w:val="00352F58"/>
    <w:rsid w:val="003530F1"/>
    <w:rsid w:val="00353EB6"/>
    <w:rsid w:val="003558E8"/>
    <w:rsid w:val="00356876"/>
    <w:rsid w:val="00357218"/>
    <w:rsid w:val="003579E7"/>
    <w:rsid w:val="00357CEE"/>
    <w:rsid w:val="00360C39"/>
    <w:rsid w:val="0036237D"/>
    <w:rsid w:val="00362ADA"/>
    <w:rsid w:val="003663F5"/>
    <w:rsid w:val="00366760"/>
    <w:rsid w:val="00366F4F"/>
    <w:rsid w:val="0036737F"/>
    <w:rsid w:val="0036741F"/>
    <w:rsid w:val="00371683"/>
    <w:rsid w:val="00371B9B"/>
    <w:rsid w:val="00371EA9"/>
    <w:rsid w:val="00372A97"/>
    <w:rsid w:val="00373F0F"/>
    <w:rsid w:val="00380641"/>
    <w:rsid w:val="00380FB2"/>
    <w:rsid w:val="0038111F"/>
    <w:rsid w:val="00381768"/>
    <w:rsid w:val="00382C85"/>
    <w:rsid w:val="00385622"/>
    <w:rsid w:val="003916EC"/>
    <w:rsid w:val="00392742"/>
    <w:rsid w:val="00392960"/>
    <w:rsid w:val="00392E06"/>
    <w:rsid w:val="003945DD"/>
    <w:rsid w:val="003950A7"/>
    <w:rsid w:val="00396EC9"/>
    <w:rsid w:val="003977F2"/>
    <w:rsid w:val="003A0929"/>
    <w:rsid w:val="003A1075"/>
    <w:rsid w:val="003A3A45"/>
    <w:rsid w:val="003A4184"/>
    <w:rsid w:val="003A632A"/>
    <w:rsid w:val="003A75A4"/>
    <w:rsid w:val="003A7F47"/>
    <w:rsid w:val="003B0404"/>
    <w:rsid w:val="003B148C"/>
    <w:rsid w:val="003B1C04"/>
    <w:rsid w:val="003B26E6"/>
    <w:rsid w:val="003B31C0"/>
    <w:rsid w:val="003B3B36"/>
    <w:rsid w:val="003B3BE1"/>
    <w:rsid w:val="003B6C68"/>
    <w:rsid w:val="003C2170"/>
    <w:rsid w:val="003C233B"/>
    <w:rsid w:val="003C2EEA"/>
    <w:rsid w:val="003C53A5"/>
    <w:rsid w:val="003C76B3"/>
    <w:rsid w:val="003C7AB3"/>
    <w:rsid w:val="003D0613"/>
    <w:rsid w:val="003D0F4A"/>
    <w:rsid w:val="003D0FEF"/>
    <w:rsid w:val="003D1932"/>
    <w:rsid w:val="003D1EB4"/>
    <w:rsid w:val="003D3DEF"/>
    <w:rsid w:val="003D59AE"/>
    <w:rsid w:val="003D6D39"/>
    <w:rsid w:val="003D6FEA"/>
    <w:rsid w:val="003E000F"/>
    <w:rsid w:val="003E1028"/>
    <w:rsid w:val="003E10C7"/>
    <w:rsid w:val="003E1ACD"/>
    <w:rsid w:val="003E29A2"/>
    <w:rsid w:val="003E3A34"/>
    <w:rsid w:val="003E3D94"/>
    <w:rsid w:val="003E5225"/>
    <w:rsid w:val="003E71D0"/>
    <w:rsid w:val="003E75D2"/>
    <w:rsid w:val="003E7650"/>
    <w:rsid w:val="003F369B"/>
    <w:rsid w:val="003F4747"/>
    <w:rsid w:val="003F5AA8"/>
    <w:rsid w:val="003F688E"/>
    <w:rsid w:val="003F7AE2"/>
    <w:rsid w:val="003F7E47"/>
    <w:rsid w:val="00400CBE"/>
    <w:rsid w:val="00402CEA"/>
    <w:rsid w:val="00405905"/>
    <w:rsid w:val="00405F39"/>
    <w:rsid w:val="00407CFE"/>
    <w:rsid w:val="00407EA4"/>
    <w:rsid w:val="00413FE7"/>
    <w:rsid w:val="0041566F"/>
    <w:rsid w:val="00415864"/>
    <w:rsid w:val="004173CA"/>
    <w:rsid w:val="00417710"/>
    <w:rsid w:val="00420A1F"/>
    <w:rsid w:val="00421C49"/>
    <w:rsid w:val="004246CF"/>
    <w:rsid w:val="00424A7A"/>
    <w:rsid w:val="0042507D"/>
    <w:rsid w:val="0042550D"/>
    <w:rsid w:val="0042724E"/>
    <w:rsid w:val="004311BF"/>
    <w:rsid w:val="0043239A"/>
    <w:rsid w:val="00433978"/>
    <w:rsid w:val="0043492B"/>
    <w:rsid w:val="0043584F"/>
    <w:rsid w:val="0043709E"/>
    <w:rsid w:val="00443AB4"/>
    <w:rsid w:val="00443C87"/>
    <w:rsid w:val="0044467F"/>
    <w:rsid w:val="00446859"/>
    <w:rsid w:val="00447C6B"/>
    <w:rsid w:val="00450462"/>
    <w:rsid w:val="0045061D"/>
    <w:rsid w:val="00450C1E"/>
    <w:rsid w:val="004536FA"/>
    <w:rsid w:val="0045387B"/>
    <w:rsid w:val="00454A8A"/>
    <w:rsid w:val="00456B4C"/>
    <w:rsid w:val="00457FE4"/>
    <w:rsid w:val="00460CF6"/>
    <w:rsid w:val="00463714"/>
    <w:rsid w:val="004638E4"/>
    <w:rsid w:val="00464E4C"/>
    <w:rsid w:val="00465214"/>
    <w:rsid w:val="0046559A"/>
    <w:rsid w:val="00470924"/>
    <w:rsid w:val="00473FB2"/>
    <w:rsid w:val="00474D8F"/>
    <w:rsid w:val="00475B56"/>
    <w:rsid w:val="00475D1C"/>
    <w:rsid w:val="00476ACF"/>
    <w:rsid w:val="004817DA"/>
    <w:rsid w:val="00481D01"/>
    <w:rsid w:val="00483ACC"/>
    <w:rsid w:val="00483E81"/>
    <w:rsid w:val="00484F9A"/>
    <w:rsid w:val="00485D79"/>
    <w:rsid w:val="00486B61"/>
    <w:rsid w:val="004874BC"/>
    <w:rsid w:val="004900C9"/>
    <w:rsid w:val="00490A69"/>
    <w:rsid w:val="004915E2"/>
    <w:rsid w:val="0049236B"/>
    <w:rsid w:val="00492774"/>
    <w:rsid w:val="004934CB"/>
    <w:rsid w:val="00493DF5"/>
    <w:rsid w:val="00493FD5"/>
    <w:rsid w:val="0049508E"/>
    <w:rsid w:val="00496F1E"/>
    <w:rsid w:val="004A0181"/>
    <w:rsid w:val="004A18C9"/>
    <w:rsid w:val="004A2C19"/>
    <w:rsid w:val="004A4715"/>
    <w:rsid w:val="004A52A6"/>
    <w:rsid w:val="004A61BA"/>
    <w:rsid w:val="004A6F44"/>
    <w:rsid w:val="004A7BB6"/>
    <w:rsid w:val="004B019D"/>
    <w:rsid w:val="004B0D4B"/>
    <w:rsid w:val="004B3FCA"/>
    <w:rsid w:val="004B40AF"/>
    <w:rsid w:val="004B5E61"/>
    <w:rsid w:val="004B640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3E7E"/>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2733C"/>
    <w:rsid w:val="005309A5"/>
    <w:rsid w:val="00530D7F"/>
    <w:rsid w:val="00530E6E"/>
    <w:rsid w:val="005340FA"/>
    <w:rsid w:val="0053423A"/>
    <w:rsid w:val="00534605"/>
    <w:rsid w:val="005348A7"/>
    <w:rsid w:val="005379D5"/>
    <w:rsid w:val="00537BE8"/>
    <w:rsid w:val="00541243"/>
    <w:rsid w:val="00541AC9"/>
    <w:rsid w:val="00543379"/>
    <w:rsid w:val="00543B5B"/>
    <w:rsid w:val="00544002"/>
    <w:rsid w:val="00546D26"/>
    <w:rsid w:val="005472AB"/>
    <w:rsid w:val="00550CB1"/>
    <w:rsid w:val="00550DA9"/>
    <w:rsid w:val="0055170E"/>
    <w:rsid w:val="005521C0"/>
    <w:rsid w:val="005540A0"/>
    <w:rsid w:val="00554DF4"/>
    <w:rsid w:val="005552BF"/>
    <w:rsid w:val="0055717D"/>
    <w:rsid w:val="00560E82"/>
    <w:rsid w:val="0056331C"/>
    <w:rsid w:val="0056636F"/>
    <w:rsid w:val="00566C07"/>
    <w:rsid w:val="0056738A"/>
    <w:rsid w:val="00570FDC"/>
    <w:rsid w:val="00571A57"/>
    <w:rsid w:val="005749A3"/>
    <w:rsid w:val="00575B18"/>
    <w:rsid w:val="00576610"/>
    <w:rsid w:val="00577936"/>
    <w:rsid w:val="00580BE2"/>
    <w:rsid w:val="00580D78"/>
    <w:rsid w:val="00582A53"/>
    <w:rsid w:val="00583AB6"/>
    <w:rsid w:val="00585252"/>
    <w:rsid w:val="005855B3"/>
    <w:rsid w:val="00585CCF"/>
    <w:rsid w:val="00587D80"/>
    <w:rsid w:val="00590BC2"/>
    <w:rsid w:val="005933EC"/>
    <w:rsid w:val="0059406B"/>
    <w:rsid w:val="00594304"/>
    <w:rsid w:val="005949E1"/>
    <w:rsid w:val="0059659D"/>
    <w:rsid w:val="00596AD5"/>
    <w:rsid w:val="005A1327"/>
    <w:rsid w:val="005A1510"/>
    <w:rsid w:val="005A193E"/>
    <w:rsid w:val="005A5E11"/>
    <w:rsid w:val="005A6254"/>
    <w:rsid w:val="005A628B"/>
    <w:rsid w:val="005B02E5"/>
    <w:rsid w:val="005B0AB7"/>
    <w:rsid w:val="005B160A"/>
    <w:rsid w:val="005B24DC"/>
    <w:rsid w:val="005B34DC"/>
    <w:rsid w:val="005B3C42"/>
    <w:rsid w:val="005B4009"/>
    <w:rsid w:val="005B4C3B"/>
    <w:rsid w:val="005B5922"/>
    <w:rsid w:val="005B6BA8"/>
    <w:rsid w:val="005C24AE"/>
    <w:rsid w:val="005C46E9"/>
    <w:rsid w:val="005C5C3E"/>
    <w:rsid w:val="005C600F"/>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CFD"/>
    <w:rsid w:val="005E6EC8"/>
    <w:rsid w:val="005F53F8"/>
    <w:rsid w:val="005F5E08"/>
    <w:rsid w:val="005F6D7D"/>
    <w:rsid w:val="00602483"/>
    <w:rsid w:val="006027FD"/>
    <w:rsid w:val="00604915"/>
    <w:rsid w:val="00605332"/>
    <w:rsid w:val="00605FB6"/>
    <w:rsid w:val="00607340"/>
    <w:rsid w:val="0060769D"/>
    <w:rsid w:val="006079D6"/>
    <w:rsid w:val="006114B9"/>
    <w:rsid w:val="00612607"/>
    <w:rsid w:val="0061346B"/>
    <w:rsid w:val="00616EC9"/>
    <w:rsid w:val="00617E6C"/>
    <w:rsid w:val="00617EB5"/>
    <w:rsid w:val="00621D34"/>
    <w:rsid w:val="00622BFB"/>
    <w:rsid w:val="006240BC"/>
    <w:rsid w:val="0062596E"/>
    <w:rsid w:val="0062698E"/>
    <w:rsid w:val="0062712A"/>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4CE8"/>
    <w:rsid w:val="0065568B"/>
    <w:rsid w:val="006566D0"/>
    <w:rsid w:val="00660D0F"/>
    <w:rsid w:val="00664256"/>
    <w:rsid w:val="006650CC"/>
    <w:rsid w:val="00666351"/>
    <w:rsid w:val="00666824"/>
    <w:rsid w:val="00666B58"/>
    <w:rsid w:val="00666FC0"/>
    <w:rsid w:val="0067196D"/>
    <w:rsid w:val="00671EE2"/>
    <w:rsid w:val="006740AD"/>
    <w:rsid w:val="006758D9"/>
    <w:rsid w:val="00682F5E"/>
    <w:rsid w:val="00684855"/>
    <w:rsid w:val="006849A4"/>
    <w:rsid w:val="00685022"/>
    <w:rsid w:val="00685C1F"/>
    <w:rsid w:val="00686CB3"/>
    <w:rsid w:val="006900E0"/>
    <w:rsid w:val="00690A7D"/>
    <w:rsid w:val="00693768"/>
    <w:rsid w:val="00693D6B"/>
    <w:rsid w:val="006941BA"/>
    <w:rsid w:val="006944A5"/>
    <w:rsid w:val="00694EDE"/>
    <w:rsid w:val="00695DD2"/>
    <w:rsid w:val="00696291"/>
    <w:rsid w:val="006A2124"/>
    <w:rsid w:val="006A2EE7"/>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4C4D"/>
    <w:rsid w:val="006B6756"/>
    <w:rsid w:val="006B6F0B"/>
    <w:rsid w:val="006C084A"/>
    <w:rsid w:val="006C1A67"/>
    <w:rsid w:val="006C1D80"/>
    <w:rsid w:val="006C293F"/>
    <w:rsid w:val="006C37D6"/>
    <w:rsid w:val="006C3D1D"/>
    <w:rsid w:val="006C43CD"/>
    <w:rsid w:val="006C7634"/>
    <w:rsid w:val="006D21E4"/>
    <w:rsid w:val="006D2FCE"/>
    <w:rsid w:val="006D5546"/>
    <w:rsid w:val="006D6CCC"/>
    <w:rsid w:val="006E1918"/>
    <w:rsid w:val="006E3AC2"/>
    <w:rsid w:val="006E4CE1"/>
    <w:rsid w:val="006E5B19"/>
    <w:rsid w:val="006E74A1"/>
    <w:rsid w:val="006E78E6"/>
    <w:rsid w:val="006E7D30"/>
    <w:rsid w:val="006F0BA9"/>
    <w:rsid w:val="006F1BA4"/>
    <w:rsid w:val="006F2C53"/>
    <w:rsid w:val="006F3B19"/>
    <w:rsid w:val="006F73C3"/>
    <w:rsid w:val="006F7CDB"/>
    <w:rsid w:val="006F7D9F"/>
    <w:rsid w:val="0070176A"/>
    <w:rsid w:val="00701E94"/>
    <w:rsid w:val="007026C3"/>
    <w:rsid w:val="00703F6F"/>
    <w:rsid w:val="00704F63"/>
    <w:rsid w:val="007064B0"/>
    <w:rsid w:val="00710740"/>
    <w:rsid w:val="00710D1E"/>
    <w:rsid w:val="00710E1F"/>
    <w:rsid w:val="00710EE3"/>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411B"/>
    <w:rsid w:val="00725A86"/>
    <w:rsid w:val="007307EA"/>
    <w:rsid w:val="00731E6E"/>
    <w:rsid w:val="007338EF"/>
    <w:rsid w:val="0073607A"/>
    <w:rsid w:val="007401AD"/>
    <w:rsid w:val="00740D89"/>
    <w:rsid w:val="00742C51"/>
    <w:rsid w:val="00743314"/>
    <w:rsid w:val="007438EE"/>
    <w:rsid w:val="00745072"/>
    <w:rsid w:val="00746CAC"/>
    <w:rsid w:val="007473A6"/>
    <w:rsid w:val="00747BD2"/>
    <w:rsid w:val="00755063"/>
    <w:rsid w:val="00755CC3"/>
    <w:rsid w:val="00756991"/>
    <w:rsid w:val="00756E1A"/>
    <w:rsid w:val="00757201"/>
    <w:rsid w:val="00757732"/>
    <w:rsid w:val="00757EFE"/>
    <w:rsid w:val="007603D5"/>
    <w:rsid w:val="0076044B"/>
    <w:rsid w:val="007604AA"/>
    <w:rsid w:val="00761EC9"/>
    <w:rsid w:val="007627AC"/>
    <w:rsid w:val="00763415"/>
    <w:rsid w:val="00764BC5"/>
    <w:rsid w:val="00765DEF"/>
    <w:rsid w:val="00766EB6"/>
    <w:rsid w:val="007740EB"/>
    <w:rsid w:val="007763D4"/>
    <w:rsid w:val="0077729C"/>
    <w:rsid w:val="00781636"/>
    <w:rsid w:val="007838C0"/>
    <w:rsid w:val="0078539D"/>
    <w:rsid w:val="00785B79"/>
    <w:rsid w:val="00787D05"/>
    <w:rsid w:val="007910A3"/>
    <w:rsid w:val="007923CB"/>
    <w:rsid w:val="00793224"/>
    <w:rsid w:val="00794037"/>
    <w:rsid w:val="00795158"/>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1E72"/>
    <w:rsid w:val="007C2366"/>
    <w:rsid w:val="007C2B8A"/>
    <w:rsid w:val="007C2EBB"/>
    <w:rsid w:val="007C3086"/>
    <w:rsid w:val="007C46A5"/>
    <w:rsid w:val="007C7339"/>
    <w:rsid w:val="007C7AD4"/>
    <w:rsid w:val="007D49CC"/>
    <w:rsid w:val="007D4EF7"/>
    <w:rsid w:val="007D6050"/>
    <w:rsid w:val="007D6483"/>
    <w:rsid w:val="007D73DA"/>
    <w:rsid w:val="007D75A9"/>
    <w:rsid w:val="007E0683"/>
    <w:rsid w:val="007E0C55"/>
    <w:rsid w:val="007E13CE"/>
    <w:rsid w:val="007E14AB"/>
    <w:rsid w:val="007E1E41"/>
    <w:rsid w:val="007E2CDA"/>
    <w:rsid w:val="007E3905"/>
    <w:rsid w:val="007E43F9"/>
    <w:rsid w:val="007E47E3"/>
    <w:rsid w:val="007E4C92"/>
    <w:rsid w:val="007E5166"/>
    <w:rsid w:val="007E644F"/>
    <w:rsid w:val="007E6DCF"/>
    <w:rsid w:val="007E775D"/>
    <w:rsid w:val="007F030A"/>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4D6E"/>
    <w:rsid w:val="00805385"/>
    <w:rsid w:val="00805C58"/>
    <w:rsid w:val="008078B6"/>
    <w:rsid w:val="00807FD2"/>
    <w:rsid w:val="0081044D"/>
    <w:rsid w:val="00811191"/>
    <w:rsid w:val="00811F2A"/>
    <w:rsid w:val="00812C54"/>
    <w:rsid w:val="008130DA"/>
    <w:rsid w:val="00813740"/>
    <w:rsid w:val="00815D90"/>
    <w:rsid w:val="00816BA0"/>
    <w:rsid w:val="00816BF8"/>
    <w:rsid w:val="00820CD3"/>
    <w:rsid w:val="00821599"/>
    <w:rsid w:val="00824B47"/>
    <w:rsid w:val="00825A77"/>
    <w:rsid w:val="00825AE5"/>
    <w:rsid w:val="00826715"/>
    <w:rsid w:val="00826DBC"/>
    <w:rsid w:val="00827373"/>
    <w:rsid w:val="00827B14"/>
    <w:rsid w:val="00830751"/>
    <w:rsid w:val="00831299"/>
    <w:rsid w:val="00833DF1"/>
    <w:rsid w:val="00835853"/>
    <w:rsid w:val="00837A65"/>
    <w:rsid w:val="00840C0E"/>
    <w:rsid w:val="00840C2D"/>
    <w:rsid w:val="00841FF7"/>
    <w:rsid w:val="008424E8"/>
    <w:rsid w:val="008427BB"/>
    <w:rsid w:val="00843026"/>
    <w:rsid w:val="00843D41"/>
    <w:rsid w:val="00844254"/>
    <w:rsid w:val="00845A56"/>
    <w:rsid w:val="00847AFB"/>
    <w:rsid w:val="008503FC"/>
    <w:rsid w:val="00850444"/>
    <w:rsid w:val="0085232E"/>
    <w:rsid w:val="0085276D"/>
    <w:rsid w:val="008527AB"/>
    <w:rsid w:val="00852825"/>
    <w:rsid w:val="00853215"/>
    <w:rsid w:val="008536AE"/>
    <w:rsid w:val="00853B5D"/>
    <w:rsid w:val="00854706"/>
    <w:rsid w:val="00854A7E"/>
    <w:rsid w:val="008553BE"/>
    <w:rsid w:val="008555E0"/>
    <w:rsid w:val="008561B5"/>
    <w:rsid w:val="0085636B"/>
    <w:rsid w:val="00856687"/>
    <w:rsid w:val="00856B9E"/>
    <w:rsid w:val="00857242"/>
    <w:rsid w:val="00857345"/>
    <w:rsid w:val="00860BA4"/>
    <w:rsid w:val="00861142"/>
    <w:rsid w:val="00862C9F"/>
    <w:rsid w:val="00863F69"/>
    <w:rsid w:val="008658B4"/>
    <w:rsid w:val="00865B1E"/>
    <w:rsid w:val="008679C4"/>
    <w:rsid w:val="008706E3"/>
    <w:rsid w:val="00871C22"/>
    <w:rsid w:val="00872FF9"/>
    <w:rsid w:val="00873B93"/>
    <w:rsid w:val="00881FAD"/>
    <w:rsid w:val="00882336"/>
    <w:rsid w:val="00883837"/>
    <w:rsid w:val="00883FA2"/>
    <w:rsid w:val="0088504F"/>
    <w:rsid w:val="00885AF2"/>
    <w:rsid w:val="00886B78"/>
    <w:rsid w:val="00891001"/>
    <w:rsid w:val="008914AB"/>
    <w:rsid w:val="00891AB3"/>
    <w:rsid w:val="00892C42"/>
    <w:rsid w:val="00892DFF"/>
    <w:rsid w:val="0089391E"/>
    <w:rsid w:val="00894B5F"/>
    <w:rsid w:val="00895C56"/>
    <w:rsid w:val="00896802"/>
    <w:rsid w:val="00897A58"/>
    <w:rsid w:val="00897FCF"/>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C4127"/>
    <w:rsid w:val="008C63C3"/>
    <w:rsid w:val="008D05B7"/>
    <w:rsid w:val="008D0940"/>
    <w:rsid w:val="008D11BC"/>
    <w:rsid w:val="008D311A"/>
    <w:rsid w:val="008D42C3"/>
    <w:rsid w:val="008D59C7"/>
    <w:rsid w:val="008D5FE3"/>
    <w:rsid w:val="008D6200"/>
    <w:rsid w:val="008D6D8F"/>
    <w:rsid w:val="008D7446"/>
    <w:rsid w:val="008D75F0"/>
    <w:rsid w:val="008E2337"/>
    <w:rsid w:val="008E5348"/>
    <w:rsid w:val="008E5C56"/>
    <w:rsid w:val="008E5CCD"/>
    <w:rsid w:val="008E6106"/>
    <w:rsid w:val="008E78E7"/>
    <w:rsid w:val="008F0FCF"/>
    <w:rsid w:val="008F284F"/>
    <w:rsid w:val="008F32FF"/>
    <w:rsid w:val="008F5EB4"/>
    <w:rsid w:val="008F6153"/>
    <w:rsid w:val="008F61D4"/>
    <w:rsid w:val="008F7333"/>
    <w:rsid w:val="008F7F5F"/>
    <w:rsid w:val="00900D94"/>
    <w:rsid w:val="00901A85"/>
    <w:rsid w:val="009027A7"/>
    <w:rsid w:val="0090334F"/>
    <w:rsid w:val="00903417"/>
    <w:rsid w:val="00904FC5"/>
    <w:rsid w:val="009100E8"/>
    <w:rsid w:val="0091011D"/>
    <w:rsid w:val="00913CA6"/>
    <w:rsid w:val="00914402"/>
    <w:rsid w:val="00916665"/>
    <w:rsid w:val="00916C74"/>
    <w:rsid w:val="0091782B"/>
    <w:rsid w:val="00917EA3"/>
    <w:rsid w:val="0092009D"/>
    <w:rsid w:val="00920B8D"/>
    <w:rsid w:val="0092360E"/>
    <w:rsid w:val="00923DF9"/>
    <w:rsid w:val="00924B1A"/>
    <w:rsid w:val="0092505E"/>
    <w:rsid w:val="0092772E"/>
    <w:rsid w:val="0093365D"/>
    <w:rsid w:val="00933B2F"/>
    <w:rsid w:val="00933D1C"/>
    <w:rsid w:val="00936B23"/>
    <w:rsid w:val="00937B5D"/>
    <w:rsid w:val="009400E4"/>
    <w:rsid w:val="00941CA4"/>
    <w:rsid w:val="00941F93"/>
    <w:rsid w:val="00943DBF"/>
    <w:rsid w:val="00944893"/>
    <w:rsid w:val="0094493D"/>
    <w:rsid w:val="009451CC"/>
    <w:rsid w:val="009472D4"/>
    <w:rsid w:val="00950645"/>
    <w:rsid w:val="009510E0"/>
    <w:rsid w:val="00952291"/>
    <w:rsid w:val="00952A92"/>
    <w:rsid w:val="00953702"/>
    <w:rsid w:val="009541F4"/>
    <w:rsid w:val="0095457D"/>
    <w:rsid w:val="00954B5F"/>
    <w:rsid w:val="00954B82"/>
    <w:rsid w:val="00954FB9"/>
    <w:rsid w:val="00955989"/>
    <w:rsid w:val="00956B5D"/>
    <w:rsid w:val="009603EC"/>
    <w:rsid w:val="00962CAE"/>
    <w:rsid w:val="009660E6"/>
    <w:rsid w:val="00966A01"/>
    <w:rsid w:val="00970964"/>
    <w:rsid w:val="00970F94"/>
    <w:rsid w:val="00971105"/>
    <w:rsid w:val="00972DAB"/>
    <w:rsid w:val="00974D9C"/>
    <w:rsid w:val="00976E5F"/>
    <w:rsid w:val="0097749D"/>
    <w:rsid w:val="009777F4"/>
    <w:rsid w:val="00980652"/>
    <w:rsid w:val="00980FA4"/>
    <w:rsid w:val="009827B8"/>
    <w:rsid w:val="009839FD"/>
    <w:rsid w:val="009848D4"/>
    <w:rsid w:val="00985D4E"/>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6274"/>
    <w:rsid w:val="009C06E9"/>
    <w:rsid w:val="009C195A"/>
    <w:rsid w:val="009C234C"/>
    <w:rsid w:val="009C24C2"/>
    <w:rsid w:val="009C3642"/>
    <w:rsid w:val="009C5BE9"/>
    <w:rsid w:val="009D0EE8"/>
    <w:rsid w:val="009D11CC"/>
    <w:rsid w:val="009D2500"/>
    <w:rsid w:val="009D3239"/>
    <w:rsid w:val="009D3989"/>
    <w:rsid w:val="009D4B58"/>
    <w:rsid w:val="009D4D36"/>
    <w:rsid w:val="009D62BC"/>
    <w:rsid w:val="009E0CF4"/>
    <w:rsid w:val="009E1568"/>
    <w:rsid w:val="009E3C52"/>
    <w:rsid w:val="009E5696"/>
    <w:rsid w:val="009F0E0D"/>
    <w:rsid w:val="009F1244"/>
    <w:rsid w:val="009F144C"/>
    <w:rsid w:val="009F1491"/>
    <w:rsid w:val="009F36E7"/>
    <w:rsid w:val="009F390E"/>
    <w:rsid w:val="009F5288"/>
    <w:rsid w:val="009F7EB4"/>
    <w:rsid w:val="00A02087"/>
    <w:rsid w:val="00A02442"/>
    <w:rsid w:val="00A053B7"/>
    <w:rsid w:val="00A059DE"/>
    <w:rsid w:val="00A05D27"/>
    <w:rsid w:val="00A06AD3"/>
    <w:rsid w:val="00A06CBD"/>
    <w:rsid w:val="00A109E3"/>
    <w:rsid w:val="00A1250E"/>
    <w:rsid w:val="00A1302E"/>
    <w:rsid w:val="00A131BA"/>
    <w:rsid w:val="00A13426"/>
    <w:rsid w:val="00A14C74"/>
    <w:rsid w:val="00A1731C"/>
    <w:rsid w:val="00A21195"/>
    <w:rsid w:val="00A21FB0"/>
    <w:rsid w:val="00A22BE6"/>
    <w:rsid w:val="00A25F73"/>
    <w:rsid w:val="00A26A3D"/>
    <w:rsid w:val="00A30000"/>
    <w:rsid w:val="00A32531"/>
    <w:rsid w:val="00A327B7"/>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31DD"/>
    <w:rsid w:val="00A64601"/>
    <w:rsid w:val="00A7074C"/>
    <w:rsid w:val="00A70D12"/>
    <w:rsid w:val="00A720E7"/>
    <w:rsid w:val="00A732CD"/>
    <w:rsid w:val="00A758A6"/>
    <w:rsid w:val="00A80561"/>
    <w:rsid w:val="00A813B0"/>
    <w:rsid w:val="00A81C8A"/>
    <w:rsid w:val="00A82194"/>
    <w:rsid w:val="00A828E4"/>
    <w:rsid w:val="00A848FC"/>
    <w:rsid w:val="00A86534"/>
    <w:rsid w:val="00A86541"/>
    <w:rsid w:val="00A86EBA"/>
    <w:rsid w:val="00A8727A"/>
    <w:rsid w:val="00A90E62"/>
    <w:rsid w:val="00A91B2C"/>
    <w:rsid w:val="00A9281A"/>
    <w:rsid w:val="00A92A3C"/>
    <w:rsid w:val="00A9421A"/>
    <w:rsid w:val="00A9574E"/>
    <w:rsid w:val="00A9637C"/>
    <w:rsid w:val="00A970E8"/>
    <w:rsid w:val="00AA15CC"/>
    <w:rsid w:val="00AA311C"/>
    <w:rsid w:val="00AA4765"/>
    <w:rsid w:val="00AB0497"/>
    <w:rsid w:val="00AB21D6"/>
    <w:rsid w:val="00AB2713"/>
    <w:rsid w:val="00AB3032"/>
    <w:rsid w:val="00AB3B1A"/>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3FCC"/>
    <w:rsid w:val="00B04311"/>
    <w:rsid w:val="00B06DC5"/>
    <w:rsid w:val="00B06E30"/>
    <w:rsid w:val="00B07912"/>
    <w:rsid w:val="00B07E62"/>
    <w:rsid w:val="00B1067F"/>
    <w:rsid w:val="00B10BC6"/>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2776D"/>
    <w:rsid w:val="00B31CB6"/>
    <w:rsid w:val="00B326E2"/>
    <w:rsid w:val="00B33224"/>
    <w:rsid w:val="00B34623"/>
    <w:rsid w:val="00B353DF"/>
    <w:rsid w:val="00B355AE"/>
    <w:rsid w:val="00B36C82"/>
    <w:rsid w:val="00B36CBB"/>
    <w:rsid w:val="00B37C23"/>
    <w:rsid w:val="00B40212"/>
    <w:rsid w:val="00B40B5C"/>
    <w:rsid w:val="00B46A7E"/>
    <w:rsid w:val="00B4747D"/>
    <w:rsid w:val="00B50166"/>
    <w:rsid w:val="00B50B83"/>
    <w:rsid w:val="00B5288F"/>
    <w:rsid w:val="00B52A72"/>
    <w:rsid w:val="00B52C65"/>
    <w:rsid w:val="00B5361E"/>
    <w:rsid w:val="00B53CD4"/>
    <w:rsid w:val="00B55D4A"/>
    <w:rsid w:val="00B55EEC"/>
    <w:rsid w:val="00B56869"/>
    <w:rsid w:val="00B56F6A"/>
    <w:rsid w:val="00B61ED9"/>
    <w:rsid w:val="00B62A72"/>
    <w:rsid w:val="00B62C0A"/>
    <w:rsid w:val="00B62D3A"/>
    <w:rsid w:val="00B62DE1"/>
    <w:rsid w:val="00B63165"/>
    <w:rsid w:val="00B64D15"/>
    <w:rsid w:val="00B65F93"/>
    <w:rsid w:val="00B67A26"/>
    <w:rsid w:val="00B70B9E"/>
    <w:rsid w:val="00B70F8F"/>
    <w:rsid w:val="00B714A5"/>
    <w:rsid w:val="00B7212F"/>
    <w:rsid w:val="00B722A5"/>
    <w:rsid w:val="00B723EB"/>
    <w:rsid w:val="00B74A03"/>
    <w:rsid w:val="00B77CBA"/>
    <w:rsid w:val="00B82B69"/>
    <w:rsid w:val="00B85656"/>
    <w:rsid w:val="00B91C15"/>
    <w:rsid w:val="00B91D5C"/>
    <w:rsid w:val="00B9311E"/>
    <w:rsid w:val="00B94F23"/>
    <w:rsid w:val="00B9559D"/>
    <w:rsid w:val="00B956D6"/>
    <w:rsid w:val="00B95C98"/>
    <w:rsid w:val="00B962E1"/>
    <w:rsid w:val="00B97061"/>
    <w:rsid w:val="00B97C44"/>
    <w:rsid w:val="00BA1118"/>
    <w:rsid w:val="00BA16B2"/>
    <w:rsid w:val="00BA2730"/>
    <w:rsid w:val="00BA76D6"/>
    <w:rsid w:val="00BB0CAF"/>
    <w:rsid w:val="00BB25B3"/>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0B20"/>
    <w:rsid w:val="00BF2033"/>
    <w:rsid w:val="00BF25B1"/>
    <w:rsid w:val="00BF2E59"/>
    <w:rsid w:val="00BF5406"/>
    <w:rsid w:val="00BF6F83"/>
    <w:rsid w:val="00BF7759"/>
    <w:rsid w:val="00C00901"/>
    <w:rsid w:val="00C02CF2"/>
    <w:rsid w:val="00C051BE"/>
    <w:rsid w:val="00C10DA1"/>
    <w:rsid w:val="00C11558"/>
    <w:rsid w:val="00C11771"/>
    <w:rsid w:val="00C11A40"/>
    <w:rsid w:val="00C11D32"/>
    <w:rsid w:val="00C11FEA"/>
    <w:rsid w:val="00C14457"/>
    <w:rsid w:val="00C156B2"/>
    <w:rsid w:val="00C16CEF"/>
    <w:rsid w:val="00C22445"/>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02"/>
    <w:rsid w:val="00C434DD"/>
    <w:rsid w:val="00C43B02"/>
    <w:rsid w:val="00C43B58"/>
    <w:rsid w:val="00C44FEF"/>
    <w:rsid w:val="00C45590"/>
    <w:rsid w:val="00C4633E"/>
    <w:rsid w:val="00C467D0"/>
    <w:rsid w:val="00C4767A"/>
    <w:rsid w:val="00C47D2C"/>
    <w:rsid w:val="00C507C8"/>
    <w:rsid w:val="00C509A4"/>
    <w:rsid w:val="00C5169B"/>
    <w:rsid w:val="00C53AA6"/>
    <w:rsid w:val="00C53E12"/>
    <w:rsid w:val="00C56D7E"/>
    <w:rsid w:val="00C57119"/>
    <w:rsid w:val="00C572EF"/>
    <w:rsid w:val="00C602D0"/>
    <w:rsid w:val="00C6033A"/>
    <w:rsid w:val="00C61C2B"/>
    <w:rsid w:val="00C61ED6"/>
    <w:rsid w:val="00C62DC4"/>
    <w:rsid w:val="00C63AA8"/>
    <w:rsid w:val="00C67BCA"/>
    <w:rsid w:val="00C67F95"/>
    <w:rsid w:val="00C709B4"/>
    <w:rsid w:val="00C71693"/>
    <w:rsid w:val="00C7267B"/>
    <w:rsid w:val="00C7342E"/>
    <w:rsid w:val="00C753B1"/>
    <w:rsid w:val="00C755DD"/>
    <w:rsid w:val="00C76369"/>
    <w:rsid w:val="00C80710"/>
    <w:rsid w:val="00C81400"/>
    <w:rsid w:val="00C82ADE"/>
    <w:rsid w:val="00C82E64"/>
    <w:rsid w:val="00C85949"/>
    <w:rsid w:val="00C85E60"/>
    <w:rsid w:val="00C87DFC"/>
    <w:rsid w:val="00C9065D"/>
    <w:rsid w:val="00C91BA7"/>
    <w:rsid w:val="00C9252F"/>
    <w:rsid w:val="00C93E8B"/>
    <w:rsid w:val="00C946FB"/>
    <w:rsid w:val="00C9484F"/>
    <w:rsid w:val="00C95C04"/>
    <w:rsid w:val="00C962E0"/>
    <w:rsid w:val="00C97872"/>
    <w:rsid w:val="00C9794C"/>
    <w:rsid w:val="00CA1FC6"/>
    <w:rsid w:val="00CA2A55"/>
    <w:rsid w:val="00CA30C4"/>
    <w:rsid w:val="00CA4E1E"/>
    <w:rsid w:val="00CA7174"/>
    <w:rsid w:val="00CA7809"/>
    <w:rsid w:val="00CA7849"/>
    <w:rsid w:val="00CB07C2"/>
    <w:rsid w:val="00CB1F2B"/>
    <w:rsid w:val="00CB2142"/>
    <w:rsid w:val="00CB4D6D"/>
    <w:rsid w:val="00CB6882"/>
    <w:rsid w:val="00CC0101"/>
    <w:rsid w:val="00CC1066"/>
    <w:rsid w:val="00CC2676"/>
    <w:rsid w:val="00CC4B02"/>
    <w:rsid w:val="00CC5D6A"/>
    <w:rsid w:val="00CD20A6"/>
    <w:rsid w:val="00CD24A7"/>
    <w:rsid w:val="00CD310D"/>
    <w:rsid w:val="00CD5823"/>
    <w:rsid w:val="00CD7977"/>
    <w:rsid w:val="00CD7DB0"/>
    <w:rsid w:val="00CE39F2"/>
    <w:rsid w:val="00CE3F65"/>
    <w:rsid w:val="00CE58D0"/>
    <w:rsid w:val="00CE5D17"/>
    <w:rsid w:val="00CE60E2"/>
    <w:rsid w:val="00CF1B65"/>
    <w:rsid w:val="00CF27FE"/>
    <w:rsid w:val="00CF2A07"/>
    <w:rsid w:val="00CF6B6C"/>
    <w:rsid w:val="00CF71EA"/>
    <w:rsid w:val="00CF79AF"/>
    <w:rsid w:val="00D01008"/>
    <w:rsid w:val="00D01106"/>
    <w:rsid w:val="00D02A45"/>
    <w:rsid w:val="00D047AC"/>
    <w:rsid w:val="00D077FB"/>
    <w:rsid w:val="00D11B0B"/>
    <w:rsid w:val="00D11E1D"/>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7B16"/>
    <w:rsid w:val="00D57D6E"/>
    <w:rsid w:val="00D60131"/>
    <w:rsid w:val="00D61088"/>
    <w:rsid w:val="00D6467C"/>
    <w:rsid w:val="00D655AD"/>
    <w:rsid w:val="00D66ABA"/>
    <w:rsid w:val="00D70F0F"/>
    <w:rsid w:val="00D719F4"/>
    <w:rsid w:val="00D72194"/>
    <w:rsid w:val="00D72785"/>
    <w:rsid w:val="00D72D62"/>
    <w:rsid w:val="00D7479A"/>
    <w:rsid w:val="00D75159"/>
    <w:rsid w:val="00D757C2"/>
    <w:rsid w:val="00D7583A"/>
    <w:rsid w:val="00D75F8B"/>
    <w:rsid w:val="00D765E3"/>
    <w:rsid w:val="00D76639"/>
    <w:rsid w:val="00D76A1A"/>
    <w:rsid w:val="00D76CEA"/>
    <w:rsid w:val="00D777C0"/>
    <w:rsid w:val="00D81D71"/>
    <w:rsid w:val="00D81DD6"/>
    <w:rsid w:val="00D821E1"/>
    <w:rsid w:val="00D82C76"/>
    <w:rsid w:val="00D8434D"/>
    <w:rsid w:val="00D87734"/>
    <w:rsid w:val="00D87A72"/>
    <w:rsid w:val="00D87AF3"/>
    <w:rsid w:val="00D90C69"/>
    <w:rsid w:val="00D90F19"/>
    <w:rsid w:val="00D928CA"/>
    <w:rsid w:val="00D92DC3"/>
    <w:rsid w:val="00D9457D"/>
    <w:rsid w:val="00D95269"/>
    <w:rsid w:val="00D95FF9"/>
    <w:rsid w:val="00D971A5"/>
    <w:rsid w:val="00DA11B6"/>
    <w:rsid w:val="00DA1A8A"/>
    <w:rsid w:val="00DA1D72"/>
    <w:rsid w:val="00DA2093"/>
    <w:rsid w:val="00DA3B9E"/>
    <w:rsid w:val="00DA3EE3"/>
    <w:rsid w:val="00DA46C8"/>
    <w:rsid w:val="00DA47E8"/>
    <w:rsid w:val="00DA618C"/>
    <w:rsid w:val="00DA627B"/>
    <w:rsid w:val="00DA717F"/>
    <w:rsid w:val="00DA72DA"/>
    <w:rsid w:val="00DB255D"/>
    <w:rsid w:val="00DB2EC6"/>
    <w:rsid w:val="00DB3637"/>
    <w:rsid w:val="00DB5579"/>
    <w:rsid w:val="00DB60B7"/>
    <w:rsid w:val="00DB62DB"/>
    <w:rsid w:val="00DB779D"/>
    <w:rsid w:val="00DC18BA"/>
    <w:rsid w:val="00DC2599"/>
    <w:rsid w:val="00DC4262"/>
    <w:rsid w:val="00DC440F"/>
    <w:rsid w:val="00DC6BB8"/>
    <w:rsid w:val="00DD0BF3"/>
    <w:rsid w:val="00DD2B67"/>
    <w:rsid w:val="00DD2F52"/>
    <w:rsid w:val="00DD3101"/>
    <w:rsid w:val="00DD3FDF"/>
    <w:rsid w:val="00DD65E4"/>
    <w:rsid w:val="00DD670C"/>
    <w:rsid w:val="00DD764A"/>
    <w:rsid w:val="00DE11CF"/>
    <w:rsid w:val="00DE38E9"/>
    <w:rsid w:val="00DE414C"/>
    <w:rsid w:val="00DE422B"/>
    <w:rsid w:val="00DE4F15"/>
    <w:rsid w:val="00DE77CB"/>
    <w:rsid w:val="00DF2293"/>
    <w:rsid w:val="00DF2939"/>
    <w:rsid w:val="00DF37F5"/>
    <w:rsid w:val="00DF3A22"/>
    <w:rsid w:val="00DF641B"/>
    <w:rsid w:val="00DF7895"/>
    <w:rsid w:val="00DF7CC5"/>
    <w:rsid w:val="00DF7F98"/>
    <w:rsid w:val="00E00CCE"/>
    <w:rsid w:val="00E0185C"/>
    <w:rsid w:val="00E02044"/>
    <w:rsid w:val="00E037CC"/>
    <w:rsid w:val="00E0500E"/>
    <w:rsid w:val="00E05DF7"/>
    <w:rsid w:val="00E078E6"/>
    <w:rsid w:val="00E10E51"/>
    <w:rsid w:val="00E12C58"/>
    <w:rsid w:val="00E1317C"/>
    <w:rsid w:val="00E15D36"/>
    <w:rsid w:val="00E162E2"/>
    <w:rsid w:val="00E1743B"/>
    <w:rsid w:val="00E174E5"/>
    <w:rsid w:val="00E17F9A"/>
    <w:rsid w:val="00E20AB8"/>
    <w:rsid w:val="00E22A84"/>
    <w:rsid w:val="00E22D7A"/>
    <w:rsid w:val="00E2531D"/>
    <w:rsid w:val="00E25D14"/>
    <w:rsid w:val="00E26459"/>
    <w:rsid w:val="00E2678D"/>
    <w:rsid w:val="00E30344"/>
    <w:rsid w:val="00E30414"/>
    <w:rsid w:val="00E33BE7"/>
    <w:rsid w:val="00E34403"/>
    <w:rsid w:val="00E345A7"/>
    <w:rsid w:val="00E37012"/>
    <w:rsid w:val="00E40062"/>
    <w:rsid w:val="00E403C1"/>
    <w:rsid w:val="00E408BE"/>
    <w:rsid w:val="00E40EC3"/>
    <w:rsid w:val="00E42000"/>
    <w:rsid w:val="00E435A3"/>
    <w:rsid w:val="00E446ED"/>
    <w:rsid w:val="00E50BC6"/>
    <w:rsid w:val="00E50C09"/>
    <w:rsid w:val="00E52549"/>
    <w:rsid w:val="00E5400F"/>
    <w:rsid w:val="00E54A46"/>
    <w:rsid w:val="00E55AA1"/>
    <w:rsid w:val="00E5724B"/>
    <w:rsid w:val="00E60440"/>
    <w:rsid w:val="00E60771"/>
    <w:rsid w:val="00E61253"/>
    <w:rsid w:val="00E616A4"/>
    <w:rsid w:val="00E6281B"/>
    <w:rsid w:val="00E62F4E"/>
    <w:rsid w:val="00E632D0"/>
    <w:rsid w:val="00E64135"/>
    <w:rsid w:val="00E6579F"/>
    <w:rsid w:val="00E65874"/>
    <w:rsid w:val="00E6663B"/>
    <w:rsid w:val="00E66780"/>
    <w:rsid w:val="00E66B3A"/>
    <w:rsid w:val="00E7193E"/>
    <w:rsid w:val="00E75115"/>
    <w:rsid w:val="00E81879"/>
    <w:rsid w:val="00E82848"/>
    <w:rsid w:val="00E83578"/>
    <w:rsid w:val="00E866E9"/>
    <w:rsid w:val="00E876CA"/>
    <w:rsid w:val="00E91E3F"/>
    <w:rsid w:val="00E92655"/>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5155"/>
    <w:rsid w:val="00EC6B16"/>
    <w:rsid w:val="00ED0266"/>
    <w:rsid w:val="00ED12B0"/>
    <w:rsid w:val="00ED2E65"/>
    <w:rsid w:val="00ED430A"/>
    <w:rsid w:val="00ED4B36"/>
    <w:rsid w:val="00ED5E14"/>
    <w:rsid w:val="00ED6F3B"/>
    <w:rsid w:val="00ED6F71"/>
    <w:rsid w:val="00ED70A8"/>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7030"/>
    <w:rsid w:val="00F01334"/>
    <w:rsid w:val="00F0205B"/>
    <w:rsid w:val="00F0220E"/>
    <w:rsid w:val="00F04B61"/>
    <w:rsid w:val="00F04E2A"/>
    <w:rsid w:val="00F0561A"/>
    <w:rsid w:val="00F05C5D"/>
    <w:rsid w:val="00F06B7E"/>
    <w:rsid w:val="00F112C9"/>
    <w:rsid w:val="00F1203C"/>
    <w:rsid w:val="00F12E4A"/>
    <w:rsid w:val="00F1459F"/>
    <w:rsid w:val="00F151C9"/>
    <w:rsid w:val="00F15D54"/>
    <w:rsid w:val="00F200F2"/>
    <w:rsid w:val="00F2070E"/>
    <w:rsid w:val="00F209FF"/>
    <w:rsid w:val="00F20D88"/>
    <w:rsid w:val="00F21A86"/>
    <w:rsid w:val="00F21C23"/>
    <w:rsid w:val="00F22076"/>
    <w:rsid w:val="00F31162"/>
    <w:rsid w:val="00F32B25"/>
    <w:rsid w:val="00F34A71"/>
    <w:rsid w:val="00F34E81"/>
    <w:rsid w:val="00F37337"/>
    <w:rsid w:val="00F40A46"/>
    <w:rsid w:val="00F416A5"/>
    <w:rsid w:val="00F41B8D"/>
    <w:rsid w:val="00F4517B"/>
    <w:rsid w:val="00F51FCD"/>
    <w:rsid w:val="00F543D6"/>
    <w:rsid w:val="00F55213"/>
    <w:rsid w:val="00F55EBA"/>
    <w:rsid w:val="00F57D02"/>
    <w:rsid w:val="00F57F08"/>
    <w:rsid w:val="00F611A7"/>
    <w:rsid w:val="00F63329"/>
    <w:rsid w:val="00F66D06"/>
    <w:rsid w:val="00F67AC6"/>
    <w:rsid w:val="00F67B5B"/>
    <w:rsid w:val="00F70695"/>
    <w:rsid w:val="00F72E48"/>
    <w:rsid w:val="00F7477B"/>
    <w:rsid w:val="00F76C2F"/>
    <w:rsid w:val="00F77D9B"/>
    <w:rsid w:val="00F77E6F"/>
    <w:rsid w:val="00F811F5"/>
    <w:rsid w:val="00F816E8"/>
    <w:rsid w:val="00F817E5"/>
    <w:rsid w:val="00F81C22"/>
    <w:rsid w:val="00F82F92"/>
    <w:rsid w:val="00F843EA"/>
    <w:rsid w:val="00F854E9"/>
    <w:rsid w:val="00F85B3C"/>
    <w:rsid w:val="00F86057"/>
    <w:rsid w:val="00F86710"/>
    <w:rsid w:val="00F871F1"/>
    <w:rsid w:val="00F87867"/>
    <w:rsid w:val="00F90845"/>
    <w:rsid w:val="00F918B8"/>
    <w:rsid w:val="00F92ABE"/>
    <w:rsid w:val="00F93114"/>
    <w:rsid w:val="00F9318B"/>
    <w:rsid w:val="00F94E78"/>
    <w:rsid w:val="00F96DC4"/>
    <w:rsid w:val="00F9792C"/>
    <w:rsid w:val="00FA0954"/>
    <w:rsid w:val="00FA14AC"/>
    <w:rsid w:val="00FA1F4E"/>
    <w:rsid w:val="00FA204E"/>
    <w:rsid w:val="00FA5A1C"/>
    <w:rsid w:val="00FB0541"/>
    <w:rsid w:val="00FB0EDF"/>
    <w:rsid w:val="00FB4DA5"/>
    <w:rsid w:val="00FB4F77"/>
    <w:rsid w:val="00FB4F8E"/>
    <w:rsid w:val="00FB5E1B"/>
    <w:rsid w:val="00FB61C7"/>
    <w:rsid w:val="00FB6647"/>
    <w:rsid w:val="00FC2788"/>
    <w:rsid w:val="00FC4D78"/>
    <w:rsid w:val="00FC5D9F"/>
    <w:rsid w:val="00FC6F97"/>
    <w:rsid w:val="00FC72B7"/>
    <w:rsid w:val="00FC7332"/>
    <w:rsid w:val="00FD00D6"/>
    <w:rsid w:val="00FD0D95"/>
    <w:rsid w:val="00FD2F6A"/>
    <w:rsid w:val="00FD5032"/>
    <w:rsid w:val="00FD580B"/>
    <w:rsid w:val="00FD731B"/>
    <w:rsid w:val="00FE0502"/>
    <w:rsid w:val="00FE069D"/>
    <w:rsid w:val="00FE096D"/>
    <w:rsid w:val="00FE49E8"/>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5143588">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19053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4353689">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67920049">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4367642">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2342822">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01243694">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714826">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899246061">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995765928">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43290558">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11048950">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16695291">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79148662">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4978373">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1203537">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47413602">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65366132">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65695812">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epec.gob.mx/pagina/documentos/DisciplinaF/disciplina_2020/4trim/6a.Estado%20Analitico%20del%20Ejercicio%20del%20Presupuesto%20de%20Egresos%20Detallado-LDF%20COG.pdf"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etepec.gob.mx/pagina/index.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tepec.gob.mx/pagina/index.php"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16856-3897-4DDF-8532-ED734685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50</Pages>
  <Words>10772</Words>
  <Characters>59247</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6</cp:revision>
  <cp:lastPrinted>2019-12-19T01:53:00Z</cp:lastPrinted>
  <dcterms:created xsi:type="dcterms:W3CDTF">2021-06-09T16:18:00Z</dcterms:created>
  <dcterms:modified xsi:type="dcterms:W3CDTF">2021-07-13T21:56:00Z</dcterms:modified>
</cp:coreProperties>
</file>