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367F453" w14:textId="18DFD855" w:rsidR="00C3598B" w:rsidRPr="00B10670" w:rsidRDefault="00C3598B" w:rsidP="00C3598B">
      <w:pPr>
        <w:spacing w:before="240" w:after="240" w:line="360" w:lineRule="auto"/>
        <w:jc w:val="both"/>
        <w:rPr>
          <w:rFonts w:ascii="Palatino Linotype" w:hAnsi="Palatino Linotype" w:cs="Arial"/>
        </w:rPr>
      </w:pPr>
      <w:r w:rsidRPr="00B10670">
        <w:rPr>
          <w:rFonts w:ascii="Palatino Linotype" w:hAnsi="Palatino Linotype" w:cs="Arial"/>
        </w:rPr>
        <w:t>Resolución del Pleno del Instituto de Transparencia, Acceso a la Información Pública y Protección de Datos Personales del Estado de México y Municipios, con domicilio en Mete</w:t>
      </w:r>
      <w:r w:rsidR="00562DCE" w:rsidRPr="00B10670">
        <w:rPr>
          <w:rFonts w:ascii="Palatino Linotype" w:hAnsi="Palatino Linotype" w:cs="Arial"/>
        </w:rPr>
        <w:t xml:space="preserve">pec, Estado de México, de fecha </w:t>
      </w:r>
      <w:r w:rsidR="008D1A95" w:rsidRPr="00B10670">
        <w:rPr>
          <w:rFonts w:ascii="Palatino Linotype" w:hAnsi="Palatino Linotype" w:cs="Arial"/>
        </w:rPr>
        <w:t>cuatro</w:t>
      </w:r>
      <w:r w:rsidRPr="00B10670">
        <w:rPr>
          <w:rFonts w:ascii="Palatino Linotype" w:hAnsi="Palatino Linotype" w:cs="Arial"/>
        </w:rPr>
        <w:t xml:space="preserve"> de </w:t>
      </w:r>
      <w:r w:rsidR="00562DCE" w:rsidRPr="00B10670">
        <w:rPr>
          <w:rFonts w:ascii="Palatino Linotype" w:hAnsi="Palatino Linotype" w:cs="Arial"/>
        </w:rPr>
        <w:t>marzo</w:t>
      </w:r>
      <w:r w:rsidRPr="00B10670">
        <w:rPr>
          <w:rFonts w:ascii="Palatino Linotype" w:hAnsi="Palatino Linotype" w:cs="Arial"/>
        </w:rPr>
        <w:t xml:space="preserve"> de dos mil veintiuno.</w:t>
      </w:r>
    </w:p>
    <w:p w14:paraId="5614F1A9" w14:textId="1585C3ED" w:rsidR="00C3598B" w:rsidRPr="00B10670" w:rsidRDefault="00C3598B" w:rsidP="00C3598B">
      <w:pPr>
        <w:spacing w:before="240" w:after="240" w:line="360" w:lineRule="auto"/>
        <w:jc w:val="both"/>
        <w:rPr>
          <w:rFonts w:ascii="Palatino Linotype" w:hAnsi="Palatino Linotype" w:cs="Arial"/>
        </w:rPr>
      </w:pPr>
      <w:r w:rsidRPr="00B10670">
        <w:rPr>
          <w:rFonts w:ascii="Palatino Linotype" w:hAnsi="Palatino Linotype" w:cs="Arial"/>
          <w:b/>
        </w:rPr>
        <w:t>VISTO</w:t>
      </w:r>
      <w:r w:rsidRPr="00B10670">
        <w:rPr>
          <w:rFonts w:ascii="Palatino Linotype" w:hAnsi="Palatino Linotype" w:cs="Arial"/>
        </w:rPr>
        <w:t xml:space="preserve"> el expediente formado con motivo del recurso de revisión </w:t>
      </w:r>
      <w:r w:rsidR="008D1A95" w:rsidRPr="00B10670">
        <w:rPr>
          <w:rFonts w:ascii="Palatino Linotype" w:hAnsi="Palatino Linotype" w:cs="Arial"/>
          <w:b/>
        </w:rPr>
        <w:t>06162</w:t>
      </w:r>
      <w:r w:rsidRPr="00B10670">
        <w:rPr>
          <w:rFonts w:ascii="Palatino Linotype" w:hAnsi="Palatino Linotype" w:cs="Arial"/>
          <w:b/>
        </w:rPr>
        <w:t>/INFOEM/IP/RR/2020</w:t>
      </w:r>
      <w:r w:rsidRPr="00B10670">
        <w:rPr>
          <w:rFonts w:ascii="Palatino Linotype" w:hAnsi="Palatino Linotype" w:cs="Arial"/>
        </w:rPr>
        <w:t>,</w:t>
      </w:r>
      <w:r w:rsidRPr="00B10670">
        <w:rPr>
          <w:rFonts w:ascii="Palatino Linotype" w:hAnsi="Palatino Linotype" w:cs="Arial"/>
          <w:b/>
        </w:rPr>
        <w:t xml:space="preserve"> </w:t>
      </w:r>
      <w:r w:rsidRPr="00B10670">
        <w:rPr>
          <w:rFonts w:ascii="Palatino Linotype" w:hAnsi="Palatino Linotype" w:cs="Arial"/>
        </w:rPr>
        <w:t xml:space="preserve">promovido por </w:t>
      </w:r>
      <w:r w:rsidR="008D1A95" w:rsidRPr="00B10670">
        <w:rPr>
          <w:rFonts w:ascii="Palatino Linotype" w:hAnsi="Palatino Linotype" w:cs="Arial"/>
        </w:rPr>
        <w:t>una persona de manera anónima</w:t>
      </w:r>
      <w:r w:rsidRPr="00B10670">
        <w:rPr>
          <w:rFonts w:ascii="Palatino Linotype" w:hAnsi="Palatino Linotype" w:cs="Arial"/>
        </w:rPr>
        <w:t xml:space="preserve">, que en lo sucesivo se le denominará </w:t>
      </w:r>
      <w:r w:rsidRPr="00B10670">
        <w:rPr>
          <w:rFonts w:ascii="Palatino Linotype" w:hAnsi="Palatino Linotype" w:cs="Arial"/>
          <w:b/>
        </w:rPr>
        <w:t>EL RECURRENTE</w:t>
      </w:r>
      <w:r w:rsidRPr="00B10670">
        <w:rPr>
          <w:rFonts w:ascii="Palatino Linotype" w:hAnsi="Palatino Linotype" w:cs="Arial"/>
        </w:rPr>
        <w:t>, en contra de la respuesta</w:t>
      </w:r>
      <w:r w:rsidRPr="00B10670">
        <w:rPr>
          <w:rFonts w:ascii="Palatino Linotype" w:hAnsi="Palatino Linotype"/>
        </w:rPr>
        <w:t xml:space="preserve"> del</w:t>
      </w:r>
      <w:r w:rsidRPr="00B10670">
        <w:t xml:space="preserve"> </w:t>
      </w:r>
      <w:r w:rsidRPr="00B10670">
        <w:rPr>
          <w:rFonts w:ascii="Palatino Linotype" w:hAnsi="Palatino Linotype"/>
          <w:b/>
          <w:bCs/>
        </w:rPr>
        <w:t xml:space="preserve">Ayuntamiento de </w:t>
      </w:r>
      <w:r w:rsidR="008D1A95" w:rsidRPr="00B10670">
        <w:rPr>
          <w:rFonts w:ascii="Palatino Linotype" w:hAnsi="Palatino Linotype"/>
          <w:b/>
          <w:bCs/>
        </w:rPr>
        <w:t>Capulhuac</w:t>
      </w:r>
      <w:r w:rsidRPr="00B10670">
        <w:rPr>
          <w:rFonts w:ascii="Palatino Linotype" w:hAnsi="Palatino Linotype" w:cs="Arial"/>
        </w:rPr>
        <w:t xml:space="preserve">, en lo sucesivo </w:t>
      </w:r>
      <w:r w:rsidRPr="00B10670">
        <w:rPr>
          <w:rFonts w:ascii="Palatino Linotype" w:hAnsi="Palatino Linotype" w:cs="Arial"/>
          <w:b/>
        </w:rPr>
        <w:t xml:space="preserve">EL SUJETO OBLIGADO, </w:t>
      </w:r>
      <w:r w:rsidRPr="00B10670">
        <w:rPr>
          <w:rFonts w:ascii="Palatino Linotype" w:hAnsi="Palatino Linotype" w:cs="Arial"/>
        </w:rPr>
        <w:t xml:space="preserve">se procede a dictar la presente resolución con base en lo siguiente: </w:t>
      </w:r>
    </w:p>
    <w:p w14:paraId="7C87D49B" w14:textId="77777777" w:rsidR="00C3598B" w:rsidRPr="00B10670" w:rsidRDefault="00C3598B" w:rsidP="00C3598B">
      <w:pPr>
        <w:spacing w:before="240" w:after="240" w:line="360" w:lineRule="auto"/>
        <w:jc w:val="center"/>
        <w:rPr>
          <w:rFonts w:ascii="Palatino Linotype" w:hAnsi="Palatino Linotype" w:cs="Arial"/>
          <w:b/>
          <w:bCs/>
          <w:spacing w:val="44"/>
          <w:sz w:val="28"/>
          <w:szCs w:val="28"/>
          <w:lang w:val="es-ES_tradnl"/>
        </w:rPr>
      </w:pPr>
      <w:r w:rsidRPr="00B10670">
        <w:rPr>
          <w:rFonts w:ascii="Palatino Linotype" w:hAnsi="Palatino Linotype" w:cs="Arial"/>
          <w:b/>
          <w:bCs/>
          <w:spacing w:val="44"/>
          <w:sz w:val="28"/>
          <w:szCs w:val="28"/>
          <w:lang w:val="es-ES_tradnl"/>
        </w:rPr>
        <w:t>RESULTANDO</w:t>
      </w:r>
    </w:p>
    <w:p w14:paraId="01F433F3" w14:textId="32C620E9" w:rsidR="00C3598B" w:rsidRPr="00B10670" w:rsidRDefault="00C3598B" w:rsidP="00C3598B">
      <w:pPr>
        <w:pStyle w:val="Prrafodelista"/>
        <w:widowControl w:val="0"/>
        <w:numPr>
          <w:ilvl w:val="0"/>
          <w:numId w:val="2"/>
        </w:numPr>
        <w:tabs>
          <w:tab w:val="left" w:pos="284"/>
        </w:tabs>
        <w:autoSpaceDE w:val="0"/>
        <w:autoSpaceDN w:val="0"/>
        <w:adjustRightInd w:val="0"/>
        <w:spacing w:before="240" w:after="240" w:line="360" w:lineRule="auto"/>
        <w:ind w:left="0" w:firstLine="0"/>
        <w:contextualSpacing w:val="0"/>
        <w:jc w:val="both"/>
        <w:rPr>
          <w:rFonts w:ascii="Palatino Linotype" w:hAnsi="Palatino Linotype" w:cs="Arial"/>
        </w:rPr>
      </w:pPr>
      <w:r w:rsidRPr="00B10670">
        <w:rPr>
          <w:rFonts w:ascii="Palatino Linotype" w:hAnsi="Palatino Linotype"/>
        </w:rPr>
        <w:t xml:space="preserve">En fecha </w:t>
      </w:r>
      <w:r w:rsidR="00E117CD" w:rsidRPr="00B10670">
        <w:rPr>
          <w:rFonts w:ascii="Palatino Linotype" w:hAnsi="Palatino Linotype"/>
        </w:rPr>
        <w:t>veintinueve de octu</w:t>
      </w:r>
      <w:r w:rsidRPr="00B10670">
        <w:rPr>
          <w:rFonts w:ascii="Palatino Linotype" w:hAnsi="Palatino Linotype"/>
        </w:rPr>
        <w:t xml:space="preserve">bre </w:t>
      </w:r>
      <w:r w:rsidRPr="00B10670">
        <w:rPr>
          <w:rFonts w:ascii="Palatino Linotype" w:hAnsi="Palatino Linotype" w:cs="Arial"/>
        </w:rPr>
        <w:t xml:space="preserve">de dos </w:t>
      </w:r>
      <w:r w:rsidRPr="00B10670">
        <w:rPr>
          <w:rFonts w:ascii="Palatino Linotype" w:hAnsi="Palatino Linotype"/>
        </w:rPr>
        <w:t>mil</w:t>
      </w:r>
      <w:r w:rsidRPr="00B10670">
        <w:rPr>
          <w:rFonts w:ascii="Palatino Linotype" w:hAnsi="Palatino Linotype" w:cs="Arial"/>
        </w:rPr>
        <w:t xml:space="preserve"> veinte</w:t>
      </w:r>
      <w:r w:rsidRPr="00B10670">
        <w:rPr>
          <w:rFonts w:ascii="Palatino Linotype" w:hAnsi="Palatino Linotype"/>
        </w:rPr>
        <w:t xml:space="preserve">, </w:t>
      </w:r>
      <w:r w:rsidRPr="00B10670">
        <w:rPr>
          <w:rFonts w:ascii="Palatino Linotype" w:hAnsi="Palatino Linotype"/>
          <w:b/>
        </w:rPr>
        <w:t>EL RECURRENTE</w:t>
      </w:r>
      <w:r w:rsidRPr="00B10670">
        <w:rPr>
          <w:rFonts w:ascii="Palatino Linotype" w:hAnsi="Palatino Linotype"/>
        </w:rPr>
        <w:t xml:space="preserve"> presentó a través </w:t>
      </w:r>
      <w:r w:rsidRPr="00B10670">
        <w:rPr>
          <w:rFonts w:ascii="Palatino Linotype" w:hAnsi="Palatino Linotype" w:cs="Arial"/>
        </w:rPr>
        <w:t>d</w:t>
      </w:r>
      <w:r w:rsidRPr="00B10670">
        <w:rPr>
          <w:rFonts w:ascii="Palatino Linotype" w:hAnsi="Palatino Linotype"/>
        </w:rPr>
        <w:t xml:space="preserve">el Sistema de </w:t>
      </w:r>
      <w:r w:rsidRPr="00B10670">
        <w:rPr>
          <w:rFonts w:ascii="Palatino Linotype" w:hAnsi="Palatino Linotype" w:cs="Arial"/>
        </w:rPr>
        <w:t>Acceso</w:t>
      </w:r>
      <w:r w:rsidRPr="00B10670">
        <w:rPr>
          <w:rFonts w:ascii="Palatino Linotype" w:hAnsi="Palatino Linotype"/>
        </w:rPr>
        <w:t xml:space="preserve"> a la Información Mexiquense, en lo subsecuente </w:t>
      </w:r>
      <w:r w:rsidRPr="00B10670">
        <w:rPr>
          <w:rFonts w:ascii="Palatino Linotype" w:hAnsi="Palatino Linotype"/>
          <w:b/>
        </w:rPr>
        <w:t>EL SAIMEX</w:t>
      </w:r>
      <w:r w:rsidRPr="00B10670">
        <w:rPr>
          <w:rFonts w:ascii="Palatino Linotype" w:hAnsi="Palatino Linotype"/>
        </w:rPr>
        <w:t xml:space="preserve">, ante </w:t>
      </w:r>
      <w:r w:rsidRPr="00B10670">
        <w:rPr>
          <w:rFonts w:ascii="Palatino Linotype" w:hAnsi="Palatino Linotype"/>
          <w:b/>
        </w:rPr>
        <w:t>EL SUJETO OBLIGADO</w:t>
      </w:r>
      <w:r w:rsidRPr="00B10670">
        <w:rPr>
          <w:rFonts w:ascii="Palatino Linotype" w:hAnsi="Palatino Linotype"/>
        </w:rPr>
        <w:t>, la solicitud de acceso a información pública, a la que se le asignó el número de expediente</w:t>
      </w:r>
      <w:r w:rsidRPr="00B10670">
        <w:rPr>
          <w:rFonts w:ascii="Palatino Linotype" w:hAnsi="Palatino Linotype"/>
          <w:b/>
          <w:bCs/>
        </w:rPr>
        <w:t xml:space="preserve"> </w:t>
      </w:r>
      <w:r w:rsidR="0080426D" w:rsidRPr="00B10670">
        <w:rPr>
          <w:rFonts w:ascii="Palatino Linotype" w:hAnsi="Palatino Linotype"/>
          <w:b/>
          <w:bCs/>
        </w:rPr>
        <w:t>00150/CAPULHUA/IP/2020</w:t>
      </w:r>
      <w:r w:rsidRPr="00B10670">
        <w:rPr>
          <w:rFonts w:ascii="Palatino Linotype" w:hAnsi="Palatino Linotype"/>
        </w:rPr>
        <w:t xml:space="preserve">, mediante el cual solicitó lo siguiente: </w:t>
      </w:r>
    </w:p>
    <w:p w14:paraId="1079ABA6" w14:textId="7DE76FC3" w:rsidR="00C3598B" w:rsidRPr="00B10670" w:rsidRDefault="00C3598B" w:rsidP="00C3598B">
      <w:pPr>
        <w:spacing w:before="120" w:after="120"/>
        <w:ind w:left="769" w:right="1098"/>
        <w:jc w:val="both"/>
        <w:rPr>
          <w:rFonts w:ascii="Palatino Linotype" w:hAnsi="Palatino Linotype" w:cs="Arial"/>
          <w:sz w:val="22"/>
          <w:szCs w:val="22"/>
        </w:rPr>
      </w:pPr>
      <w:r w:rsidRPr="00B10670">
        <w:rPr>
          <w:rFonts w:ascii="Palatino Linotype" w:hAnsi="Palatino Linotype" w:cs="Arial"/>
          <w:i/>
          <w:sz w:val="22"/>
          <w:szCs w:val="22"/>
        </w:rPr>
        <w:t>“</w:t>
      </w:r>
      <w:r w:rsidR="0080426D" w:rsidRPr="00B10670">
        <w:rPr>
          <w:rFonts w:ascii="Palatino Linotype" w:hAnsi="Palatino Linotype" w:cs="Arial"/>
          <w:i/>
          <w:sz w:val="22"/>
          <w:szCs w:val="22"/>
        </w:rPr>
        <w:t>solicito se me proporcione los recibos de nómina de todos los integrantes de cabildo de la primera quincena del mes de octubre de 2020, asi como tambien los recibos de nomina de todos los servidores públicos con el cargo de directores, jefes de area, coordinadores, encargados de despacho, mandos medios y superiores, de la primera quincena del mes de octubre de 2020</w:t>
      </w:r>
      <w:r w:rsidRPr="00B10670">
        <w:rPr>
          <w:rFonts w:ascii="Palatino Linotype" w:hAnsi="Palatino Linotype" w:cs="Arial"/>
          <w:i/>
          <w:sz w:val="22"/>
          <w:szCs w:val="22"/>
          <w:lang w:val="es-ES_tradnl"/>
        </w:rPr>
        <w:t>.</w:t>
      </w:r>
      <w:r w:rsidRPr="00B10670">
        <w:rPr>
          <w:rFonts w:ascii="Palatino Linotype" w:hAnsi="Palatino Linotype" w:cs="Arial"/>
          <w:i/>
          <w:sz w:val="22"/>
          <w:szCs w:val="22"/>
        </w:rPr>
        <w:t xml:space="preserve">” </w:t>
      </w:r>
      <w:r w:rsidRPr="00B10670">
        <w:rPr>
          <w:rFonts w:ascii="Palatino Linotype" w:hAnsi="Palatino Linotype" w:cs="Arial"/>
          <w:sz w:val="22"/>
          <w:szCs w:val="22"/>
        </w:rPr>
        <w:t>(Sic)</w:t>
      </w:r>
    </w:p>
    <w:p w14:paraId="26BAC5E4" w14:textId="77777777" w:rsidR="00C3598B" w:rsidRPr="00B10670" w:rsidRDefault="00C3598B" w:rsidP="00C3598B">
      <w:pPr>
        <w:spacing w:line="360" w:lineRule="auto"/>
        <w:jc w:val="both"/>
        <w:rPr>
          <w:rFonts w:ascii="Palatino Linotype" w:hAnsi="Palatino Linotype" w:cs="Arial"/>
          <w:b/>
        </w:rPr>
      </w:pPr>
    </w:p>
    <w:p w14:paraId="66468A5A" w14:textId="77777777" w:rsidR="00C3598B" w:rsidRPr="00B10670" w:rsidRDefault="00C3598B" w:rsidP="00C3598B">
      <w:pPr>
        <w:spacing w:line="360" w:lineRule="auto"/>
        <w:jc w:val="both"/>
        <w:rPr>
          <w:rFonts w:ascii="Palatino Linotype" w:hAnsi="Palatino Linotype" w:cs="Arial"/>
        </w:rPr>
      </w:pPr>
      <w:r w:rsidRPr="00B10670">
        <w:rPr>
          <w:rFonts w:ascii="Palatino Linotype" w:hAnsi="Palatino Linotype" w:cs="Arial"/>
          <w:b/>
        </w:rPr>
        <w:t>MODALIDAD DE ENTREGA:</w:t>
      </w:r>
      <w:r w:rsidRPr="00B10670">
        <w:rPr>
          <w:rFonts w:ascii="Palatino Linotype" w:hAnsi="Palatino Linotype" w:cs="Arial"/>
        </w:rPr>
        <w:t xml:space="preserve"> Vía </w:t>
      </w:r>
      <w:r w:rsidRPr="00B10670">
        <w:rPr>
          <w:rFonts w:ascii="Palatino Linotype" w:hAnsi="Palatino Linotype" w:cs="Arial"/>
          <w:b/>
        </w:rPr>
        <w:t>SAIMEX</w:t>
      </w:r>
      <w:r w:rsidRPr="00B10670">
        <w:rPr>
          <w:rFonts w:ascii="Palatino Linotype" w:hAnsi="Palatino Linotype" w:cs="Arial"/>
        </w:rPr>
        <w:t>.</w:t>
      </w:r>
    </w:p>
    <w:p w14:paraId="3B368652" w14:textId="77777777" w:rsidR="00C3598B" w:rsidRPr="00B10670" w:rsidRDefault="00C3598B" w:rsidP="00C3598B">
      <w:pPr>
        <w:spacing w:line="360" w:lineRule="auto"/>
        <w:jc w:val="both"/>
        <w:rPr>
          <w:rFonts w:ascii="Palatino Linotype" w:hAnsi="Palatino Linotype" w:cs="Arial"/>
        </w:rPr>
      </w:pPr>
    </w:p>
    <w:p w14:paraId="35CBD9A5" w14:textId="5168627D" w:rsidR="00C3598B" w:rsidRPr="00B10670" w:rsidRDefault="00C3598B" w:rsidP="00C3598B">
      <w:pPr>
        <w:spacing w:line="360" w:lineRule="auto"/>
        <w:jc w:val="both"/>
        <w:rPr>
          <w:rFonts w:ascii="Palatino Linotype" w:hAnsi="Palatino Linotype"/>
        </w:rPr>
      </w:pPr>
      <w:r w:rsidRPr="00B10670">
        <w:rPr>
          <w:rFonts w:ascii="Palatino Linotype" w:hAnsi="Palatino Linotype"/>
          <w:b/>
          <w:sz w:val="28"/>
        </w:rPr>
        <w:lastRenderedPageBreak/>
        <w:t xml:space="preserve">II. </w:t>
      </w:r>
      <w:r w:rsidRPr="00B10670">
        <w:rPr>
          <w:rFonts w:ascii="Palatino Linotype" w:hAnsi="Palatino Linotype"/>
        </w:rPr>
        <w:t xml:space="preserve">Con </w:t>
      </w:r>
      <w:r w:rsidRPr="00B10670">
        <w:rPr>
          <w:rFonts w:ascii="Palatino Linotype" w:hAnsi="Palatino Linotype" w:cs="Arial"/>
        </w:rPr>
        <w:t>base</w:t>
      </w:r>
      <w:r w:rsidRPr="00B10670">
        <w:rPr>
          <w:rFonts w:ascii="Palatino Linotype" w:hAnsi="Palatino Linotype"/>
        </w:rPr>
        <w:t xml:space="preserve"> en el detalle de seguimiento que obra en </w:t>
      </w:r>
      <w:r w:rsidRPr="00B10670">
        <w:rPr>
          <w:rFonts w:ascii="Palatino Linotype" w:hAnsi="Palatino Linotype"/>
          <w:b/>
        </w:rPr>
        <w:t>EL SAIMEX</w:t>
      </w:r>
      <w:r w:rsidRPr="00B10670">
        <w:rPr>
          <w:rFonts w:ascii="Palatino Linotype" w:hAnsi="Palatino Linotype"/>
        </w:rPr>
        <w:t xml:space="preserve">, se advierte que de fecha </w:t>
      </w:r>
      <w:r w:rsidR="00495A03" w:rsidRPr="00B10670">
        <w:rPr>
          <w:rFonts w:ascii="Palatino Linotype" w:hAnsi="Palatino Linotype"/>
        </w:rPr>
        <w:t>veinticuatro de noviembre de dos mil veinte</w:t>
      </w:r>
      <w:r w:rsidRPr="00B10670">
        <w:rPr>
          <w:rFonts w:ascii="Palatino Linotype" w:hAnsi="Palatino Linotype"/>
        </w:rPr>
        <w:t>,</w:t>
      </w:r>
      <w:r w:rsidRPr="00B10670">
        <w:rPr>
          <w:rFonts w:ascii="Palatino Linotype" w:hAnsi="Palatino Linotype"/>
          <w:b/>
        </w:rPr>
        <w:t xml:space="preserve"> EL SUJETO OBLIGADO </w:t>
      </w:r>
      <w:r w:rsidRPr="00B10670">
        <w:rPr>
          <w:rFonts w:ascii="Palatino Linotype" w:hAnsi="Palatino Linotype"/>
        </w:rPr>
        <w:t xml:space="preserve">emitió su respuesta a la solicitud de acceso a la información pública en los siguientes términos: </w:t>
      </w:r>
    </w:p>
    <w:p w14:paraId="21EAA65B" w14:textId="4BF53D52" w:rsidR="00E117CD" w:rsidRPr="00B10670" w:rsidRDefault="00C3598B" w:rsidP="00302046">
      <w:pPr>
        <w:tabs>
          <w:tab w:val="left" w:pos="567"/>
        </w:tabs>
        <w:ind w:left="851" w:right="956"/>
        <w:jc w:val="both"/>
        <w:rPr>
          <w:rFonts w:ascii="Palatino Linotype" w:hAnsi="Palatino Linotype"/>
          <w:i/>
          <w:sz w:val="22"/>
          <w:szCs w:val="22"/>
        </w:rPr>
      </w:pPr>
      <w:r w:rsidRPr="00B10670">
        <w:rPr>
          <w:rFonts w:ascii="Palatino Linotype" w:hAnsi="Palatino Linotype"/>
          <w:i/>
          <w:sz w:val="22"/>
          <w:szCs w:val="22"/>
        </w:rPr>
        <w:t>“</w:t>
      </w:r>
      <w:r w:rsidR="00E117CD" w:rsidRPr="00B10670">
        <w:rPr>
          <w:rFonts w:ascii="Palatino Linotype" w:hAnsi="Palatino Linotype"/>
          <w:i/>
          <w:sz w:val="22"/>
          <w:szCs w:val="22"/>
        </w:rPr>
        <w:t>En cumplimiento a lo establecido en los Artículos 52 y 59 de la Ley de Transparencia y Acceso a la Información Pública del Estado de México y Municipios, damos respuesta oportuna a la información requerida del folio número 00150/CAPULHUA/IP/2020 donde solicita lo siguiente: Solicito se me proporcione los recibos de nómina de todos los integrantes de cabildo de la primera quincena del mes de octubre de 2020, así como los recibos de nómina de todos los servidores públicos con el cargo de directores, jefes de área, coordinadores, encargados de despacho, mandos medios y superiores, de la primera quincena del mes de octubre de 2020. Lo solicitado se encuentra en versión pública anexo a este escrito, No omito mencionar que se a testeado lo siguientes datos: 1. Fotografía 2. Folios</w:t>
      </w:r>
      <w:r w:rsidR="00495A03" w:rsidRPr="00B10670">
        <w:rPr>
          <w:rFonts w:ascii="Palatino Linotype" w:hAnsi="Palatino Linotype"/>
          <w:i/>
          <w:sz w:val="22"/>
          <w:szCs w:val="22"/>
        </w:rPr>
        <w:t xml:space="preserve"> </w:t>
      </w:r>
      <w:r w:rsidR="00E117CD" w:rsidRPr="00B10670">
        <w:rPr>
          <w:rFonts w:ascii="Palatino Linotype" w:hAnsi="Palatino Linotype"/>
          <w:i/>
          <w:sz w:val="22"/>
          <w:szCs w:val="22"/>
        </w:rPr>
        <w:t>3. Curp 4. Firmas 5. Números de registros</w:t>
      </w:r>
    </w:p>
    <w:p w14:paraId="41FCB70B" w14:textId="77777777" w:rsidR="00E117CD" w:rsidRPr="00B10670" w:rsidRDefault="00E117CD" w:rsidP="00E117CD">
      <w:pPr>
        <w:tabs>
          <w:tab w:val="left" w:pos="567"/>
        </w:tabs>
        <w:ind w:left="851" w:right="956"/>
        <w:jc w:val="both"/>
        <w:rPr>
          <w:rFonts w:ascii="Palatino Linotype" w:hAnsi="Palatino Linotype"/>
          <w:i/>
          <w:sz w:val="22"/>
          <w:szCs w:val="22"/>
        </w:rPr>
      </w:pPr>
      <w:r w:rsidRPr="00B10670">
        <w:rPr>
          <w:rFonts w:ascii="Palatino Linotype" w:hAnsi="Palatino Linotype"/>
          <w:i/>
          <w:sz w:val="22"/>
          <w:szCs w:val="22"/>
        </w:rPr>
        <w:t>ATENTAMENTE</w:t>
      </w:r>
    </w:p>
    <w:p w14:paraId="5386A171" w14:textId="1706ED80" w:rsidR="00C3598B" w:rsidRPr="00B10670" w:rsidRDefault="00E117CD" w:rsidP="00E117CD">
      <w:pPr>
        <w:tabs>
          <w:tab w:val="left" w:pos="567"/>
        </w:tabs>
        <w:ind w:left="851" w:right="956"/>
        <w:jc w:val="both"/>
        <w:rPr>
          <w:rFonts w:ascii="Palatino Linotype" w:hAnsi="Palatino Linotype"/>
          <w:i/>
          <w:sz w:val="22"/>
          <w:szCs w:val="22"/>
        </w:rPr>
      </w:pPr>
      <w:r w:rsidRPr="00B10670">
        <w:rPr>
          <w:rFonts w:ascii="Palatino Linotype" w:hAnsi="Palatino Linotype"/>
          <w:i/>
          <w:sz w:val="22"/>
          <w:szCs w:val="22"/>
        </w:rPr>
        <w:t>Ing. Ulises Emmanuell Reyes Conde</w:t>
      </w:r>
      <w:r w:rsidR="00C3598B" w:rsidRPr="00B10670">
        <w:rPr>
          <w:rFonts w:ascii="Palatino Linotype" w:hAnsi="Palatino Linotype"/>
          <w:i/>
          <w:sz w:val="22"/>
          <w:szCs w:val="22"/>
        </w:rPr>
        <w:t>”. Sic</w:t>
      </w:r>
    </w:p>
    <w:p w14:paraId="6EEC3E9F" w14:textId="77777777" w:rsidR="00C3598B" w:rsidRPr="00B10670" w:rsidRDefault="00C3598B" w:rsidP="00C3598B">
      <w:pPr>
        <w:tabs>
          <w:tab w:val="left" w:pos="567"/>
        </w:tabs>
        <w:ind w:left="851" w:right="956"/>
        <w:jc w:val="both"/>
        <w:rPr>
          <w:rFonts w:ascii="Palatino Linotype" w:hAnsi="Palatino Linotype"/>
          <w:i/>
          <w:sz w:val="22"/>
          <w:szCs w:val="22"/>
        </w:rPr>
      </w:pPr>
    </w:p>
    <w:p w14:paraId="782B3A0B" w14:textId="3D2A5F1D" w:rsidR="00C3598B" w:rsidRPr="00B10670" w:rsidRDefault="00C3598B" w:rsidP="00C3598B">
      <w:pPr>
        <w:tabs>
          <w:tab w:val="left" w:pos="8789"/>
        </w:tabs>
        <w:spacing w:before="360" w:after="100" w:afterAutospacing="1" w:line="360" w:lineRule="auto"/>
        <w:ind w:right="49"/>
        <w:contextualSpacing/>
        <w:jc w:val="both"/>
        <w:rPr>
          <w:rFonts w:ascii="Palatino Linotype" w:hAnsi="Palatino Linotype"/>
        </w:rPr>
      </w:pPr>
      <w:r w:rsidRPr="00B10670">
        <w:rPr>
          <w:rFonts w:ascii="Palatino Linotype" w:hAnsi="Palatino Linotype"/>
        </w:rPr>
        <w:t xml:space="preserve">Asimismo, </w:t>
      </w:r>
      <w:r w:rsidRPr="00B10670">
        <w:rPr>
          <w:rFonts w:ascii="Palatino Linotype" w:hAnsi="Palatino Linotype"/>
          <w:b/>
        </w:rPr>
        <w:t xml:space="preserve">EL SUJETO OBLIGADO </w:t>
      </w:r>
      <w:r w:rsidR="00E117CD" w:rsidRPr="00B10670">
        <w:rPr>
          <w:rFonts w:ascii="Palatino Linotype" w:hAnsi="Palatino Linotype"/>
        </w:rPr>
        <w:t>adjuntó el siguiente archivo electrónico denominado</w:t>
      </w:r>
      <w:r w:rsidRPr="00B10670">
        <w:rPr>
          <w:rFonts w:ascii="Palatino Linotype" w:hAnsi="Palatino Linotype"/>
        </w:rPr>
        <w:t xml:space="preserve">: </w:t>
      </w:r>
    </w:p>
    <w:p w14:paraId="60337419" w14:textId="1D3BA248" w:rsidR="00C3598B" w:rsidRPr="00B10670" w:rsidRDefault="00E117CD" w:rsidP="00E117CD">
      <w:pPr>
        <w:tabs>
          <w:tab w:val="left" w:pos="8789"/>
        </w:tabs>
        <w:spacing w:before="360" w:after="100" w:afterAutospacing="1" w:line="360" w:lineRule="auto"/>
        <w:ind w:left="567" w:right="673"/>
        <w:jc w:val="both"/>
        <w:rPr>
          <w:rFonts w:ascii="Palatino Linotype" w:hAnsi="Palatino Linotype"/>
          <w:lang w:val="es-ES_tradnl"/>
        </w:rPr>
      </w:pPr>
      <w:r w:rsidRPr="00B10670">
        <w:rPr>
          <w:rFonts w:ascii="Palatino Linotype" w:hAnsi="Palatino Linotype"/>
          <w:b/>
          <w:i/>
        </w:rPr>
        <w:t>Recibos bien testeados.pdf</w:t>
      </w:r>
      <w:r w:rsidR="00C3598B" w:rsidRPr="00B10670">
        <w:rPr>
          <w:rFonts w:ascii="Palatino Linotype" w:hAnsi="Palatino Linotype"/>
          <w:b/>
        </w:rPr>
        <w:t>:</w:t>
      </w:r>
      <w:r w:rsidR="00C3598B" w:rsidRPr="00B10670">
        <w:rPr>
          <w:rFonts w:ascii="Palatino Linotype" w:hAnsi="Palatino Linotype"/>
        </w:rPr>
        <w:t xml:space="preserve"> mediante el cual adjunta</w:t>
      </w:r>
      <w:r w:rsidRPr="00B10670">
        <w:rPr>
          <w:rFonts w:ascii="Palatino Linotype" w:hAnsi="Palatino Linotype"/>
        </w:rPr>
        <w:t xml:space="preserve"> 21 recibos de nómina correspondientes a</w:t>
      </w:r>
      <w:r w:rsidR="004530A7" w:rsidRPr="00B10670">
        <w:rPr>
          <w:rFonts w:ascii="Palatino Linotype" w:hAnsi="Palatino Linotype"/>
        </w:rPr>
        <w:t xml:space="preserve"> la Presidencia, Sí</w:t>
      </w:r>
      <w:r w:rsidR="00DD2DB4" w:rsidRPr="00B10670">
        <w:rPr>
          <w:rFonts w:ascii="Palatino Linotype" w:hAnsi="Palatino Linotype"/>
        </w:rPr>
        <w:t>nd</w:t>
      </w:r>
      <w:r w:rsidR="004530A7" w:rsidRPr="00B10670">
        <w:rPr>
          <w:rFonts w:ascii="Palatino Linotype" w:hAnsi="Palatino Linotype"/>
        </w:rPr>
        <w:t>ico, 10 Regidores, Director de</w:t>
      </w:r>
      <w:r w:rsidR="00D81780" w:rsidRPr="00B10670">
        <w:rPr>
          <w:rFonts w:ascii="Palatino Linotype" w:hAnsi="Palatino Linotype"/>
        </w:rPr>
        <w:t xml:space="preserve"> </w:t>
      </w:r>
      <w:r w:rsidR="004530A7" w:rsidRPr="00B10670">
        <w:rPr>
          <w:rFonts w:ascii="Palatino Linotype" w:hAnsi="Palatino Linotype"/>
        </w:rPr>
        <w:t>A</w:t>
      </w:r>
      <w:r w:rsidR="00D81780" w:rsidRPr="00B10670">
        <w:rPr>
          <w:rFonts w:ascii="Palatino Linotype" w:hAnsi="Palatino Linotype"/>
        </w:rPr>
        <w:t>dministración</w:t>
      </w:r>
      <w:r w:rsidR="004530A7" w:rsidRPr="00B10670">
        <w:rPr>
          <w:rFonts w:ascii="Palatino Linotype" w:hAnsi="Palatino Linotype"/>
        </w:rPr>
        <w:t>, Obras P</w:t>
      </w:r>
      <w:r w:rsidR="00DD2DB4" w:rsidRPr="00B10670">
        <w:rPr>
          <w:rFonts w:ascii="Palatino Linotype" w:hAnsi="Palatino Linotype"/>
        </w:rPr>
        <w:t>úblicas,</w:t>
      </w:r>
      <w:r w:rsidR="004530A7" w:rsidRPr="00B10670">
        <w:rPr>
          <w:rFonts w:ascii="Palatino Linotype" w:hAnsi="Palatino Linotype"/>
        </w:rPr>
        <w:t xml:space="preserve"> Desarrollo Social, Desarrollo Económico, Contralor, Seguridad Pública, </w:t>
      </w:r>
      <w:r w:rsidR="00D81780" w:rsidRPr="00B10670">
        <w:rPr>
          <w:rFonts w:ascii="Palatino Linotype" w:hAnsi="Palatino Linotype"/>
        </w:rPr>
        <w:t xml:space="preserve">de la </w:t>
      </w:r>
      <w:r w:rsidR="004530A7" w:rsidRPr="00B10670">
        <w:rPr>
          <w:rFonts w:ascii="Palatino Linotype" w:hAnsi="Palatino Linotype"/>
        </w:rPr>
        <w:t xml:space="preserve">UIPPE, </w:t>
      </w:r>
      <w:r w:rsidR="00302046" w:rsidRPr="00B10670">
        <w:rPr>
          <w:rFonts w:ascii="Palatino Linotype" w:hAnsi="Palatino Linotype"/>
        </w:rPr>
        <w:t xml:space="preserve">de la </w:t>
      </w:r>
      <w:r w:rsidR="00D81780" w:rsidRPr="00B10670">
        <w:rPr>
          <w:rFonts w:ascii="Palatino Linotype" w:hAnsi="Palatino Linotype"/>
        </w:rPr>
        <w:t>Coordinación</w:t>
      </w:r>
      <w:r w:rsidR="004530A7" w:rsidRPr="00B10670">
        <w:rPr>
          <w:rFonts w:ascii="Palatino Linotype" w:hAnsi="Palatino Linotype"/>
        </w:rPr>
        <w:t xml:space="preserve"> de Catrastro y la Coordinación de la Mujer;</w:t>
      </w:r>
      <w:r w:rsidR="00DD2DB4" w:rsidRPr="00B10670">
        <w:rPr>
          <w:rFonts w:ascii="Palatino Linotype" w:hAnsi="Palatino Linotype"/>
        </w:rPr>
        <w:t xml:space="preserve"> mediate los cuales se observa que se testar</w:t>
      </w:r>
      <w:r w:rsidR="00D81780" w:rsidRPr="00B10670">
        <w:rPr>
          <w:rFonts w:ascii="Palatino Linotype" w:hAnsi="Palatino Linotype"/>
        </w:rPr>
        <w:t>on diversos datos personales con</w:t>
      </w:r>
      <w:r w:rsidR="00DD2DB4" w:rsidRPr="00B10670">
        <w:rPr>
          <w:rFonts w:ascii="Palatino Linotype" w:hAnsi="Palatino Linotype"/>
        </w:rPr>
        <w:t>siderados como confindenciales tales como</w:t>
      </w:r>
      <w:r w:rsidRPr="00B10670">
        <w:rPr>
          <w:rFonts w:ascii="Palatino Linotype" w:hAnsi="Palatino Linotype"/>
        </w:rPr>
        <w:t xml:space="preserve"> el </w:t>
      </w:r>
      <w:r w:rsidR="001315CA" w:rsidRPr="00B10670">
        <w:rPr>
          <w:rFonts w:ascii="Palatino Linotype" w:hAnsi="Palatino Linotype"/>
        </w:rPr>
        <w:t xml:space="preserve">registro patronal, </w:t>
      </w:r>
      <w:r w:rsidRPr="00B10670">
        <w:rPr>
          <w:rFonts w:ascii="Palatino Linotype" w:hAnsi="Palatino Linotype"/>
        </w:rPr>
        <w:t xml:space="preserve">CURP, RFC, No. </w:t>
      </w:r>
      <w:r w:rsidR="00D81780" w:rsidRPr="00B10670">
        <w:rPr>
          <w:rFonts w:ascii="Palatino Linotype" w:hAnsi="Palatino Linotype"/>
        </w:rPr>
        <w:t>de seguridad social, có</w:t>
      </w:r>
      <w:r w:rsidR="001315CA" w:rsidRPr="00B10670">
        <w:rPr>
          <w:rFonts w:ascii="Palatino Linotype" w:hAnsi="Palatino Linotype"/>
        </w:rPr>
        <w:t>digo de percepcione</w:t>
      </w:r>
      <w:r w:rsidR="00302046" w:rsidRPr="00B10670">
        <w:rPr>
          <w:rFonts w:ascii="Palatino Linotype" w:hAnsi="Palatino Linotype"/>
        </w:rPr>
        <w:t>s, código de deducciones, entre</w:t>
      </w:r>
      <w:r w:rsidR="001315CA" w:rsidRPr="00B10670">
        <w:rPr>
          <w:rFonts w:ascii="Palatino Linotype" w:hAnsi="Palatino Linotype"/>
        </w:rPr>
        <w:t xml:space="preserve"> otros. </w:t>
      </w:r>
    </w:p>
    <w:p w14:paraId="18F8FD15" w14:textId="77BC575D" w:rsidR="00C3598B" w:rsidRPr="00B10670" w:rsidRDefault="00C3598B" w:rsidP="00C3598B">
      <w:pPr>
        <w:pStyle w:val="Prrafodelista"/>
        <w:widowControl w:val="0"/>
        <w:tabs>
          <w:tab w:val="left" w:pos="709"/>
        </w:tabs>
        <w:autoSpaceDE w:val="0"/>
        <w:autoSpaceDN w:val="0"/>
        <w:adjustRightInd w:val="0"/>
        <w:spacing w:before="240" w:after="240" w:line="360" w:lineRule="auto"/>
        <w:ind w:left="0"/>
        <w:contextualSpacing w:val="0"/>
        <w:jc w:val="both"/>
        <w:rPr>
          <w:rFonts w:ascii="Palatino Linotype" w:hAnsi="Palatino Linotype" w:cs="Arial"/>
        </w:rPr>
      </w:pPr>
      <w:bookmarkStart w:id="0" w:name="_Ref490476121"/>
      <w:r w:rsidRPr="00B10670">
        <w:rPr>
          <w:rFonts w:ascii="Palatino Linotype" w:hAnsi="Palatino Linotype"/>
          <w:b/>
          <w:sz w:val="28"/>
        </w:rPr>
        <w:t>III.</w:t>
      </w:r>
      <w:r w:rsidRPr="00B10670">
        <w:rPr>
          <w:rFonts w:ascii="Palatino Linotype" w:hAnsi="Palatino Linotype"/>
          <w:sz w:val="28"/>
        </w:rPr>
        <w:t xml:space="preserve"> </w:t>
      </w:r>
      <w:r w:rsidRPr="00B10670">
        <w:rPr>
          <w:rFonts w:ascii="Palatino Linotype" w:hAnsi="Palatino Linotype"/>
        </w:rPr>
        <w:t xml:space="preserve">Inconforme con la respuesta del </w:t>
      </w:r>
      <w:r w:rsidRPr="00B10670">
        <w:rPr>
          <w:rFonts w:ascii="Palatino Linotype" w:hAnsi="Palatino Linotype"/>
          <w:b/>
        </w:rPr>
        <w:t>SUJETO OBLIGADO,</w:t>
      </w:r>
      <w:r w:rsidR="00EF4513" w:rsidRPr="00B10670">
        <w:rPr>
          <w:rFonts w:ascii="Palatino Linotype" w:hAnsi="Palatino Linotype"/>
        </w:rPr>
        <w:t xml:space="preserve"> el catorce</w:t>
      </w:r>
      <w:r w:rsidRPr="00B10670">
        <w:rPr>
          <w:rFonts w:ascii="Palatino Linotype" w:hAnsi="Palatino Linotype"/>
        </w:rPr>
        <w:t xml:space="preserve"> de diciembre de </w:t>
      </w:r>
      <w:r w:rsidRPr="00B10670">
        <w:rPr>
          <w:rFonts w:ascii="Palatino Linotype" w:hAnsi="Palatino Linotype"/>
        </w:rPr>
        <w:lastRenderedPageBreak/>
        <w:t xml:space="preserve">dos mil veinte, </w:t>
      </w:r>
      <w:r w:rsidRPr="00B10670">
        <w:rPr>
          <w:rFonts w:ascii="Palatino Linotype" w:hAnsi="Palatino Linotype" w:cs="Arial"/>
          <w:b/>
        </w:rPr>
        <w:t>EL RECURRENTE</w:t>
      </w:r>
      <w:r w:rsidRPr="00B10670">
        <w:rPr>
          <w:rFonts w:ascii="Palatino Linotype" w:hAnsi="Palatino Linotype" w:cs="Arial"/>
        </w:rPr>
        <w:t xml:space="preserve"> </w:t>
      </w:r>
      <w:r w:rsidRPr="00B10670">
        <w:rPr>
          <w:rFonts w:ascii="Palatino Linotype" w:hAnsi="Palatino Linotype"/>
        </w:rPr>
        <w:t xml:space="preserve">interpuso el recurso de revisión objeto del presente estudio, el cual fue registrado en </w:t>
      </w:r>
      <w:r w:rsidRPr="00B10670">
        <w:rPr>
          <w:rFonts w:ascii="Palatino Linotype" w:hAnsi="Palatino Linotype"/>
          <w:b/>
        </w:rPr>
        <w:t xml:space="preserve">EL SAIMEX </w:t>
      </w:r>
      <w:r w:rsidRPr="00B10670">
        <w:rPr>
          <w:rFonts w:ascii="Palatino Linotype" w:hAnsi="Palatino Linotype"/>
        </w:rPr>
        <w:t xml:space="preserve">y se le asignó el número de expediente </w:t>
      </w:r>
      <w:r w:rsidR="00EF4513" w:rsidRPr="00B10670">
        <w:rPr>
          <w:rFonts w:ascii="Palatino Linotype" w:hAnsi="Palatino Linotype" w:cs="Arial"/>
          <w:b/>
        </w:rPr>
        <w:t>06162</w:t>
      </w:r>
      <w:r w:rsidRPr="00B10670">
        <w:rPr>
          <w:rFonts w:ascii="Palatino Linotype" w:hAnsi="Palatino Linotype" w:cs="Arial"/>
          <w:b/>
        </w:rPr>
        <w:t>/INFOEM/IP/RR/2020</w:t>
      </w:r>
      <w:r w:rsidRPr="00B10670">
        <w:rPr>
          <w:rFonts w:ascii="Palatino Linotype" w:hAnsi="Palatino Linotype" w:cs="Arial"/>
        </w:rPr>
        <w:t>, en el que señaló como acto impugnado, lo siguiente:</w:t>
      </w:r>
      <w:bookmarkEnd w:id="0"/>
    </w:p>
    <w:p w14:paraId="2311C76D" w14:textId="6A912877" w:rsidR="00C3598B" w:rsidRPr="00B10670" w:rsidRDefault="00C3598B" w:rsidP="00C3598B">
      <w:pPr>
        <w:tabs>
          <w:tab w:val="left" w:pos="7938"/>
        </w:tabs>
        <w:spacing w:before="240" w:after="240"/>
        <w:ind w:left="851" w:right="1098"/>
        <w:jc w:val="both"/>
        <w:rPr>
          <w:rFonts w:ascii="Palatino Linotype" w:hAnsi="Palatino Linotype" w:cs="Arial"/>
          <w:sz w:val="22"/>
          <w:szCs w:val="22"/>
        </w:rPr>
      </w:pPr>
      <w:r w:rsidRPr="00B10670">
        <w:rPr>
          <w:rFonts w:ascii="Palatino Linotype" w:hAnsi="Palatino Linotype" w:cs="Arial"/>
          <w:i/>
          <w:sz w:val="22"/>
          <w:szCs w:val="22"/>
        </w:rPr>
        <w:t>“</w:t>
      </w:r>
      <w:r w:rsidR="00EF4513" w:rsidRPr="00B10670">
        <w:rPr>
          <w:rFonts w:ascii="Palatino Linotype" w:hAnsi="Palatino Linotype" w:cs="Arial"/>
          <w:i/>
          <w:sz w:val="22"/>
          <w:szCs w:val="22"/>
          <w:lang w:val="es-ES_tradnl"/>
        </w:rPr>
        <w:t>información incompleta</w:t>
      </w:r>
      <w:r w:rsidR="00EF4513" w:rsidRPr="00B10670">
        <w:rPr>
          <w:rFonts w:ascii="Palatino Linotype" w:hAnsi="Palatino Linotype" w:cs="Arial"/>
          <w:i/>
          <w:sz w:val="22"/>
          <w:szCs w:val="22"/>
        </w:rPr>
        <w:t>.</w:t>
      </w:r>
      <w:r w:rsidRPr="00B10670">
        <w:rPr>
          <w:rFonts w:ascii="Palatino Linotype" w:hAnsi="Palatino Linotype" w:cs="Arial"/>
          <w:i/>
          <w:sz w:val="22"/>
          <w:szCs w:val="22"/>
        </w:rPr>
        <w:t xml:space="preserve">” </w:t>
      </w:r>
      <w:r w:rsidRPr="00B10670">
        <w:rPr>
          <w:rFonts w:ascii="Palatino Linotype" w:hAnsi="Palatino Linotype" w:cs="Arial"/>
          <w:sz w:val="22"/>
          <w:szCs w:val="22"/>
        </w:rPr>
        <w:t>(Sic)</w:t>
      </w:r>
    </w:p>
    <w:p w14:paraId="7C1C6E4C" w14:textId="77777777" w:rsidR="00C3598B" w:rsidRPr="00B10670" w:rsidRDefault="00C3598B" w:rsidP="00C3598B">
      <w:pPr>
        <w:pStyle w:val="Prrafodelista"/>
        <w:spacing w:before="240" w:after="240" w:line="360" w:lineRule="auto"/>
        <w:ind w:left="0"/>
        <w:contextualSpacing w:val="0"/>
        <w:jc w:val="both"/>
        <w:rPr>
          <w:rFonts w:ascii="Palatino Linotype" w:hAnsi="Palatino Linotype"/>
        </w:rPr>
      </w:pPr>
      <w:r w:rsidRPr="00B10670">
        <w:rPr>
          <w:rFonts w:ascii="Palatino Linotype" w:hAnsi="Palatino Linotype"/>
        </w:rPr>
        <w:t xml:space="preserve">Asimismo, </w:t>
      </w:r>
      <w:r w:rsidRPr="00B10670">
        <w:rPr>
          <w:rFonts w:ascii="Palatino Linotype" w:hAnsi="Palatino Linotype" w:cs="Arial"/>
          <w:b/>
        </w:rPr>
        <w:t>EL RECURRENTE</w:t>
      </w:r>
      <w:r w:rsidRPr="00B10670">
        <w:rPr>
          <w:rFonts w:ascii="Palatino Linotype" w:hAnsi="Palatino Linotype"/>
        </w:rPr>
        <w:t xml:space="preserve"> precisó como razones o motivos de inconformidad:</w:t>
      </w:r>
    </w:p>
    <w:p w14:paraId="69C0414F" w14:textId="758D5357" w:rsidR="00C3598B" w:rsidRPr="00B10670" w:rsidRDefault="00C3598B" w:rsidP="00C3598B">
      <w:pPr>
        <w:spacing w:before="240" w:after="240"/>
        <w:ind w:left="851" w:right="1098"/>
        <w:jc w:val="both"/>
        <w:rPr>
          <w:rFonts w:ascii="Palatino Linotype" w:hAnsi="Palatino Linotype" w:cs="Arial"/>
          <w:sz w:val="22"/>
          <w:szCs w:val="22"/>
        </w:rPr>
      </w:pPr>
      <w:r w:rsidRPr="00B10670">
        <w:rPr>
          <w:rFonts w:ascii="Palatino Linotype" w:hAnsi="Palatino Linotype" w:cs="Arial"/>
          <w:i/>
          <w:sz w:val="22"/>
          <w:szCs w:val="22"/>
        </w:rPr>
        <w:t>“</w:t>
      </w:r>
      <w:r w:rsidR="00EF4513" w:rsidRPr="00B10670">
        <w:rPr>
          <w:rFonts w:ascii="Palatino Linotype" w:hAnsi="Palatino Linotype" w:cs="Arial"/>
          <w:i/>
          <w:sz w:val="22"/>
          <w:szCs w:val="22"/>
          <w:lang w:val="es-ES_tradnl"/>
        </w:rPr>
        <w:t>de acuerdo a su organigrama, no se esta proporcionando la información completa, y realmente no entiendo el por que se borran datos de los recibos de nómina</w:t>
      </w:r>
      <w:r w:rsidRPr="00B10670">
        <w:rPr>
          <w:rFonts w:ascii="Palatino Linotype" w:hAnsi="Palatino Linotype" w:cs="Arial"/>
          <w:i/>
          <w:sz w:val="22"/>
          <w:szCs w:val="22"/>
          <w:lang w:val="es-ES_tradnl"/>
        </w:rPr>
        <w:t xml:space="preserve">.” </w:t>
      </w:r>
      <w:r w:rsidRPr="00B10670">
        <w:rPr>
          <w:rFonts w:ascii="Palatino Linotype" w:hAnsi="Palatino Linotype" w:cs="Arial"/>
          <w:sz w:val="22"/>
          <w:szCs w:val="22"/>
        </w:rPr>
        <w:t>(Sic)</w:t>
      </w:r>
    </w:p>
    <w:p w14:paraId="0F965C87" w14:textId="10BBB091" w:rsidR="00C3598B" w:rsidRPr="00B10670" w:rsidRDefault="00C3598B" w:rsidP="00C3598B">
      <w:pPr>
        <w:pStyle w:val="Prrafodelista"/>
        <w:widowControl w:val="0"/>
        <w:tabs>
          <w:tab w:val="left" w:pos="709"/>
        </w:tabs>
        <w:autoSpaceDE w:val="0"/>
        <w:autoSpaceDN w:val="0"/>
        <w:adjustRightInd w:val="0"/>
        <w:spacing w:before="240" w:after="240" w:line="360" w:lineRule="auto"/>
        <w:ind w:left="0"/>
        <w:contextualSpacing w:val="0"/>
        <w:jc w:val="both"/>
        <w:rPr>
          <w:rFonts w:ascii="Palatino Linotype" w:hAnsi="Palatino Linotype" w:cs="Arial"/>
          <w:lang w:val="es-ES_tradnl"/>
        </w:rPr>
      </w:pPr>
      <w:r w:rsidRPr="00B10670">
        <w:rPr>
          <w:rFonts w:ascii="Palatino Linotype" w:hAnsi="Palatino Linotype" w:cs="Arial"/>
          <w:b/>
          <w:sz w:val="28"/>
        </w:rPr>
        <w:t>IV.</w:t>
      </w:r>
      <w:r w:rsidRPr="00B10670">
        <w:rPr>
          <w:rFonts w:ascii="Palatino Linotype" w:hAnsi="Palatino Linotype" w:cs="Arial"/>
        </w:rPr>
        <w:t xml:space="preserve"> En</w:t>
      </w:r>
      <w:r w:rsidRPr="00B10670">
        <w:rPr>
          <w:rFonts w:ascii="Palatino Linotype" w:hAnsi="Palatino Linotype"/>
        </w:rPr>
        <w:t xml:space="preserve"> fecha </w:t>
      </w:r>
      <w:r w:rsidR="009878A5" w:rsidRPr="00B10670">
        <w:rPr>
          <w:rFonts w:ascii="Palatino Linotype" w:hAnsi="Palatino Linotype"/>
        </w:rPr>
        <w:t>catorce de diciembre de dos mil veinte</w:t>
      </w:r>
      <w:r w:rsidRPr="00B10670">
        <w:rPr>
          <w:rFonts w:ascii="Palatino Linotype" w:hAnsi="Palatino Linotype"/>
        </w:rPr>
        <w:t>,</w:t>
      </w:r>
      <w:r w:rsidRPr="00B10670">
        <w:rPr>
          <w:rFonts w:ascii="Palatino Linotype" w:hAnsi="Palatino Linotype" w:cs="Arial"/>
        </w:rPr>
        <w:t xml:space="preserve"> el recurso</w:t>
      </w:r>
      <w:r w:rsidRPr="00B10670">
        <w:rPr>
          <w:rFonts w:ascii="Palatino Linotype" w:hAnsi="Palatino Linotype" w:cs="Arial"/>
          <w:lang w:val="es-ES_tradnl"/>
        </w:rPr>
        <w:t xml:space="preserve"> de que</w:t>
      </w:r>
      <w:r w:rsidRPr="00B10670">
        <w:rPr>
          <w:rFonts w:ascii="Palatino Linotype" w:hAnsi="Palatino Linotype" w:cs="Arial"/>
        </w:rPr>
        <w:t xml:space="preserve"> se trata</w:t>
      </w:r>
      <w:r w:rsidRPr="00B10670">
        <w:rPr>
          <w:rFonts w:ascii="Palatino Linotype" w:hAnsi="Palatino Linotype" w:cs="Arial"/>
          <w:lang w:val="es-ES_tradnl"/>
        </w:rPr>
        <w:t xml:space="preserve"> se envió electrónicamente al Instituto de </w:t>
      </w:r>
      <w:r w:rsidRPr="00B10670">
        <w:rPr>
          <w:rFonts w:ascii="Palatino Linotype" w:eastAsia="Arial Unicode MS" w:hAnsi="Palatino Linotype" w:cs="Arial"/>
        </w:rPr>
        <w:t>Transparencia</w:t>
      </w:r>
      <w:r w:rsidRPr="00B10670">
        <w:rPr>
          <w:rFonts w:ascii="Palatino Linotype" w:hAnsi="Palatino Linotype" w:cs="Arial"/>
          <w:lang w:val="es-ES_tradnl"/>
        </w:rPr>
        <w:t xml:space="preserve">, Acceso a la Información Pública y Protección de </w:t>
      </w:r>
      <w:r w:rsidRPr="00B10670">
        <w:rPr>
          <w:rFonts w:ascii="Palatino Linotype" w:hAnsi="Palatino Linotype" w:cs="Arial"/>
        </w:rPr>
        <w:t>Datos</w:t>
      </w:r>
      <w:r w:rsidRPr="00B10670">
        <w:rPr>
          <w:rFonts w:ascii="Palatino Linotype" w:hAnsi="Palatino Linotype" w:cs="Arial"/>
          <w:lang w:val="es-ES_tradnl"/>
        </w:rPr>
        <w:t xml:space="preserve"> Personales del Estado de México y Municipios; y con fundamento en el artículo 185, fracción I de la </w:t>
      </w:r>
      <w:r w:rsidRPr="00B10670">
        <w:rPr>
          <w:rFonts w:ascii="Palatino Linotype" w:hAnsi="Palatino Linotype"/>
        </w:rPr>
        <w:t>Ley de Transparencia y Acceso a la Información Pública del Estado de México y Municipios</w:t>
      </w:r>
      <w:r w:rsidRPr="00B10670">
        <w:rPr>
          <w:rFonts w:ascii="Palatino Linotype" w:hAnsi="Palatino Linotype" w:cs="Arial"/>
          <w:lang w:val="es-ES_tradnl"/>
        </w:rPr>
        <w:t>, se turnó, a través del</w:t>
      </w:r>
      <w:r w:rsidRPr="00B10670">
        <w:rPr>
          <w:rFonts w:ascii="Palatino Linotype" w:eastAsia="Arial Unicode MS" w:hAnsi="Palatino Linotype" w:cs="Arial"/>
          <w:lang w:val="es-ES_tradnl"/>
        </w:rPr>
        <w:t xml:space="preserve"> </w:t>
      </w:r>
      <w:r w:rsidRPr="00B10670">
        <w:rPr>
          <w:rFonts w:ascii="Palatino Linotype" w:eastAsia="Arial Unicode MS" w:hAnsi="Palatino Linotype" w:cs="Arial"/>
          <w:b/>
          <w:lang w:val="es-ES_tradnl"/>
        </w:rPr>
        <w:t>SAIMEX</w:t>
      </w:r>
      <w:r w:rsidRPr="00B10670">
        <w:rPr>
          <w:rFonts w:ascii="Palatino Linotype" w:hAnsi="Palatino Linotype"/>
        </w:rPr>
        <w:t xml:space="preserve">, a la </w:t>
      </w:r>
      <w:r w:rsidRPr="00B10670">
        <w:rPr>
          <w:rFonts w:ascii="Palatino Linotype" w:hAnsi="Palatino Linotype" w:cs="Arial"/>
          <w:lang w:val="es-ES_tradnl"/>
        </w:rPr>
        <w:t xml:space="preserve">Comisionada </w:t>
      </w:r>
      <w:r w:rsidRPr="00B10670">
        <w:rPr>
          <w:rFonts w:ascii="Palatino Linotype" w:hAnsi="Palatino Linotype" w:cs="Arial"/>
          <w:b/>
          <w:lang w:val="es-ES_tradnl"/>
        </w:rPr>
        <w:t>EVA ABAID YAPUR</w:t>
      </w:r>
      <w:r w:rsidRPr="00B10670">
        <w:rPr>
          <w:rFonts w:ascii="Palatino Linotype" w:hAnsi="Palatino Linotype" w:cs="Arial"/>
          <w:lang w:val="es-ES_tradnl"/>
        </w:rPr>
        <w:t xml:space="preserve">, a </w:t>
      </w:r>
      <w:r w:rsidRPr="00B10670">
        <w:rPr>
          <w:rFonts w:ascii="Palatino Linotype" w:hAnsi="Palatino Linotype"/>
        </w:rPr>
        <w:t>efecto</w:t>
      </w:r>
      <w:r w:rsidRPr="00B10670">
        <w:rPr>
          <w:rFonts w:ascii="Palatino Linotype" w:hAnsi="Palatino Linotype" w:cs="Arial"/>
          <w:lang w:val="es-ES_tradnl"/>
        </w:rPr>
        <w:t xml:space="preserve"> de que decretara su admisión o </w:t>
      </w:r>
      <w:proofErr w:type="spellStart"/>
      <w:r w:rsidRPr="00B10670">
        <w:rPr>
          <w:rFonts w:ascii="Palatino Linotype" w:hAnsi="Palatino Linotype" w:cs="Arial"/>
          <w:lang w:val="es-ES_tradnl"/>
        </w:rPr>
        <w:t>desechamiento</w:t>
      </w:r>
      <w:proofErr w:type="spellEnd"/>
      <w:r w:rsidRPr="00B10670">
        <w:rPr>
          <w:rFonts w:ascii="Palatino Linotype" w:hAnsi="Palatino Linotype" w:cs="Arial"/>
          <w:lang w:val="es-ES_tradnl"/>
        </w:rPr>
        <w:t>.</w:t>
      </w:r>
    </w:p>
    <w:p w14:paraId="16685EF1" w14:textId="4FAA0AA2" w:rsidR="00C3598B" w:rsidRPr="00B10670" w:rsidRDefault="00C3598B" w:rsidP="00C3598B">
      <w:pPr>
        <w:pStyle w:val="Prrafodelista"/>
        <w:widowControl w:val="0"/>
        <w:tabs>
          <w:tab w:val="left" w:pos="709"/>
        </w:tabs>
        <w:autoSpaceDE w:val="0"/>
        <w:autoSpaceDN w:val="0"/>
        <w:adjustRightInd w:val="0"/>
        <w:spacing w:before="240" w:after="240" w:line="360" w:lineRule="auto"/>
        <w:ind w:left="0"/>
        <w:contextualSpacing w:val="0"/>
        <w:jc w:val="both"/>
        <w:rPr>
          <w:rFonts w:ascii="Palatino Linotype" w:hAnsi="Palatino Linotype" w:cs="Arial"/>
        </w:rPr>
      </w:pPr>
      <w:r w:rsidRPr="00B10670">
        <w:rPr>
          <w:rFonts w:ascii="Palatino Linotype" w:hAnsi="Palatino Linotype" w:cs="Arial"/>
          <w:b/>
          <w:sz w:val="28"/>
        </w:rPr>
        <w:t>V.</w:t>
      </w:r>
      <w:r w:rsidRPr="00B10670">
        <w:rPr>
          <w:rFonts w:ascii="Palatino Linotype" w:hAnsi="Palatino Linotype" w:cs="Arial"/>
          <w:sz w:val="28"/>
        </w:rPr>
        <w:t xml:space="preserve"> </w:t>
      </w:r>
      <w:r w:rsidRPr="00B10670">
        <w:rPr>
          <w:rFonts w:ascii="Palatino Linotype" w:hAnsi="Palatino Linotype" w:cs="Arial"/>
        </w:rPr>
        <w:t xml:space="preserve">El </w:t>
      </w:r>
      <w:r w:rsidR="000138AE" w:rsidRPr="00B10670">
        <w:rPr>
          <w:rFonts w:ascii="Palatino Linotype" w:hAnsi="Palatino Linotype"/>
        </w:rPr>
        <w:t>dieciocho</w:t>
      </w:r>
      <w:r w:rsidRPr="00B10670">
        <w:rPr>
          <w:rFonts w:ascii="Palatino Linotype" w:hAnsi="Palatino Linotype"/>
        </w:rPr>
        <w:t xml:space="preserve"> de diciembre de dos mil veinte</w:t>
      </w:r>
      <w:r w:rsidRPr="00B10670">
        <w:rPr>
          <w:rFonts w:ascii="Palatino Linotype" w:hAnsi="Palatino Linotype" w:cs="Arial"/>
        </w:rPr>
        <w:t xml:space="preserve">, atento a lo dispuesto en el </w:t>
      </w:r>
      <w:r w:rsidRPr="00B10670">
        <w:rPr>
          <w:rFonts w:ascii="Palatino Linotype" w:hAnsi="Palatino Linotype" w:cs="Arial"/>
          <w:lang w:val="es-ES_tradnl"/>
        </w:rPr>
        <w:t>artículo</w:t>
      </w:r>
      <w:r w:rsidRPr="00B10670">
        <w:rPr>
          <w:rFonts w:ascii="Palatino Linotype" w:hAnsi="Palatino Linotype" w:cs="Arial"/>
        </w:rPr>
        <w:t xml:space="preserve"> 185 fracciones I, II y IV </w:t>
      </w:r>
      <w:r w:rsidRPr="00B10670">
        <w:rPr>
          <w:rFonts w:ascii="Palatino Linotype" w:hAnsi="Palatino Linotype" w:cs="Arial"/>
          <w:lang w:val="es-ES_tradnl"/>
        </w:rPr>
        <w:t xml:space="preserve">de la </w:t>
      </w:r>
      <w:r w:rsidRPr="00B10670">
        <w:rPr>
          <w:rFonts w:ascii="Palatino Linotype" w:hAnsi="Palatino Linotype"/>
        </w:rPr>
        <w:t xml:space="preserve">Ley de </w:t>
      </w:r>
      <w:r w:rsidRPr="00B10670">
        <w:rPr>
          <w:rFonts w:ascii="Palatino Linotype" w:hAnsi="Palatino Linotype" w:cs="Arial"/>
        </w:rPr>
        <w:t>Transparencia</w:t>
      </w:r>
      <w:r w:rsidRPr="00B10670">
        <w:rPr>
          <w:rFonts w:ascii="Palatino Linotype" w:hAnsi="Palatino Linotype"/>
        </w:rPr>
        <w:t xml:space="preserve"> y Acceso a la Información Pública del Estado de México y Municipios, se a</w:t>
      </w:r>
      <w:r w:rsidRPr="00B10670">
        <w:rPr>
          <w:rFonts w:ascii="Palatino Linotype" w:hAnsi="Palatino Linotype" w:cs="Arial"/>
        </w:rPr>
        <w:t xml:space="preserve">cordó la admisión a trámite del referido recurso de revisión, así como la integración del expediente respectivo, mismo que se puso a disposición de las partes, para que en un plazo máximo de siete días hábiles, </w:t>
      </w:r>
      <w:r w:rsidRPr="00B10670">
        <w:rPr>
          <w:rFonts w:ascii="Palatino Linotype" w:hAnsi="Palatino Linotype" w:cs="Arial"/>
          <w:b/>
        </w:rPr>
        <w:t>EL RECURRENTE</w:t>
      </w:r>
      <w:r w:rsidRPr="00B10670">
        <w:rPr>
          <w:rFonts w:ascii="Palatino Linotype" w:hAnsi="Palatino Linotype" w:cs="Arial"/>
        </w:rPr>
        <w:t xml:space="preserve"> realizara manifestaciones y ofreciera las pruebas, así como los alegatos que a su derecho conviniera, y </w:t>
      </w:r>
      <w:r w:rsidRPr="00B10670">
        <w:rPr>
          <w:rFonts w:ascii="Palatino Linotype" w:hAnsi="Palatino Linotype" w:cs="Arial"/>
          <w:b/>
        </w:rPr>
        <w:t>EL SUJETO OBLIGADO</w:t>
      </w:r>
      <w:r w:rsidRPr="00B10670">
        <w:rPr>
          <w:rFonts w:ascii="Palatino Linotype" w:hAnsi="Palatino Linotype" w:cs="Arial"/>
        </w:rPr>
        <w:t xml:space="preserve"> exhibiera el Informe Justificado correspondiente.</w:t>
      </w:r>
    </w:p>
    <w:p w14:paraId="3D0F0A5C" w14:textId="77777777" w:rsidR="00C3598B" w:rsidRPr="00B10670" w:rsidRDefault="00C3598B" w:rsidP="00C3598B">
      <w:pPr>
        <w:pStyle w:val="Prrafodelista"/>
        <w:widowControl w:val="0"/>
        <w:tabs>
          <w:tab w:val="left" w:pos="709"/>
        </w:tabs>
        <w:autoSpaceDE w:val="0"/>
        <w:autoSpaceDN w:val="0"/>
        <w:adjustRightInd w:val="0"/>
        <w:spacing w:before="240" w:after="240" w:line="360" w:lineRule="auto"/>
        <w:ind w:left="0"/>
        <w:contextualSpacing w:val="0"/>
        <w:jc w:val="both"/>
        <w:rPr>
          <w:rFonts w:ascii="Palatino Linotype" w:hAnsi="Palatino Linotype" w:cs="Arial"/>
        </w:rPr>
      </w:pPr>
      <w:r w:rsidRPr="00B10670">
        <w:rPr>
          <w:rFonts w:ascii="Palatino Linotype" w:hAnsi="Palatino Linotype" w:cs="Arial"/>
          <w:b/>
          <w:sz w:val="28"/>
        </w:rPr>
        <w:lastRenderedPageBreak/>
        <w:t>VI.</w:t>
      </w:r>
      <w:r w:rsidRPr="00B10670">
        <w:rPr>
          <w:rFonts w:ascii="Palatino Linotype" w:hAnsi="Palatino Linotype" w:cs="Arial"/>
          <w:sz w:val="28"/>
        </w:rPr>
        <w:t xml:space="preserve"> </w:t>
      </w:r>
      <w:r w:rsidRPr="00B10670">
        <w:rPr>
          <w:rFonts w:ascii="Palatino Linotype" w:hAnsi="Palatino Linotype" w:cs="Arial"/>
        </w:rPr>
        <w:t xml:space="preserve">Conforme a las constancias del </w:t>
      </w:r>
      <w:r w:rsidRPr="00B10670">
        <w:rPr>
          <w:rFonts w:ascii="Palatino Linotype" w:hAnsi="Palatino Linotype" w:cs="Arial"/>
          <w:b/>
        </w:rPr>
        <w:t>SAIMEX</w:t>
      </w:r>
      <w:r w:rsidRPr="00B10670">
        <w:rPr>
          <w:rFonts w:ascii="Palatino Linotype" w:hAnsi="Palatino Linotype" w:cs="Arial"/>
        </w:rPr>
        <w:t xml:space="preserve"> se desprende que dentro del término concedido a las partes, </w:t>
      </w:r>
      <w:r w:rsidRPr="00B10670">
        <w:rPr>
          <w:rFonts w:ascii="Palatino Linotype" w:hAnsi="Palatino Linotype" w:cs="Arial"/>
          <w:b/>
        </w:rPr>
        <w:t>EL RECURRENTE</w:t>
      </w:r>
      <w:r w:rsidRPr="00B10670">
        <w:rPr>
          <w:rFonts w:ascii="Palatino Linotype" w:hAnsi="Palatino Linotype" w:cs="Arial"/>
        </w:rPr>
        <w:t>,</w:t>
      </w:r>
      <w:r w:rsidRPr="00B10670">
        <w:rPr>
          <w:rFonts w:ascii="Palatino Linotype" w:hAnsi="Palatino Linotype" w:cs="Arial"/>
          <w:b/>
        </w:rPr>
        <w:t xml:space="preserve"> </w:t>
      </w:r>
      <w:r w:rsidRPr="00B10670">
        <w:rPr>
          <w:rFonts w:ascii="Palatino Linotype" w:hAnsi="Palatino Linotype" w:cs="Arial"/>
        </w:rPr>
        <w:t xml:space="preserve">así como el </w:t>
      </w:r>
      <w:r w:rsidRPr="00B10670">
        <w:rPr>
          <w:rFonts w:ascii="Palatino Linotype" w:hAnsi="Palatino Linotype" w:cs="Arial"/>
          <w:b/>
        </w:rPr>
        <w:t>SUJETO OBLIGADO</w:t>
      </w:r>
      <w:r w:rsidRPr="00B10670">
        <w:rPr>
          <w:rFonts w:ascii="Palatino Linotype" w:hAnsi="Palatino Linotype" w:cs="Arial"/>
        </w:rPr>
        <w:t xml:space="preserve"> no realizaron manifestaciones para expresar lo que a su derecho conviniera,</w:t>
      </w:r>
      <w:r w:rsidRPr="00B10670">
        <w:rPr>
          <w:rFonts w:ascii="Palatino Linotype" w:hAnsi="Palatino Linotype"/>
        </w:rPr>
        <w:t xml:space="preserve"> tal y como se aprecia en la imagen siguiente:</w:t>
      </w:r>
      <w:r w:rsidRPr="00B10670">
        <w:rPr>
          <w:rFonts w:ascii="Palatino Linotype" w:hAnsi="Palatino Linotype" w:cs="Arial"/>
        </w:rPr>
        <w:t xml:space="preserve"> </w:t>
      </w:r>
    </w:p>
    <w:p w14:paraId="050D37DA" w14:textId="57033769" w:rsidR="00C3598B" w:rsidRPr="00B10670" w:rsidRDefault="000138AE" w:rsidP="00C3598B">
      <w:pPr>
        <w:pStyle w:val="Prrafodelista"/>
        <w:widowControl w:val="0"/>
        <w:tabs>
          <w:tab w:val="left" w:pos="709"/>
        </w:tabs>
        <w:autoSpaceDE w:val="0"/>
        <w:autoSpaceDN w:val="0"/>
        <w:adjustRightInd w:val="0"/>
        <w:spacing w:before="240" w:after="240" w:line="360" w:lineRule="auto"/>
        <w:ind w:left="0"/>
        <w:contextualSpacing w:val="0"/>
        <w:jc w:val="center"/>
        <w:rPr>
          <w:rFonts w:ascii="Palatino Linotype" w:hAnsi="Palatino Linotype" w:cs="Arial"/>
        </w:rPr>
      </w:pPr>
      <w:r w:rsidRPr="00B10670">
        <w:rPr>
          <w:rFonts w:ascii="Palatino Linotype" w:hAnsi="Palatino Linotype" w:cs="Arial"/>
          <w:noProof/>
          <w:lang w:val="es-ES"/>
        </w:rPr>
        <w:drawing>
          <wp:inline distT="0" distB="0" distL="0" distR="0" wp14:anchorId="31719ED9" wp14:editId="347C03FC">
            <wp:extent cx="5827570" cy="2096899"/>
            <wp:effectExtent l="0" t="0" r="0" b="1143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2021-02-16 a la(s) 14.46.24.png"/>
                    <pic:cNvPicPr/>
                  </pic:nvPicPr>
                  <pic:blipFill rotWithShape="1">
                    <a:blip r:embed="rId8">
                      <a:extLst>
                        <a:ext uri="{28A0092B-C50C-407E-A947-70E740481C1C}">
                          <a14:useLocalDpi xmlns:a14="http://schemas.microsoft.com/office/drawing/2010/main" val="0"/>
                        </a:ext>
                      </a:extLst>
                    </a:blip>
                    <a:srcRect l="4650" t="36067" r="10225" b="21503"/>
                    <a:stretch/>
                  </pic:blipFill>
                  <pic:spPr bwMode="auto">
                    <a:xfrm>
                      <a:off x="0" y="0"/>
                      <a:ext cx="5828030" cy="2097065"/>
                    </a:xfrm>
                    <a:prstGeom prst="rect">
                      <a:avLst/>
                    </a:prstGeom>
                    <a:ln>
                      <a:noFill/>
                    </a:ln>
                    <a:extLst>
                      <a:ext uri="{53640926-AAD7-44d8-BBD7-CCE9431645EC}">
                        <a14:shadowObscured xmlns:a14="http://schemas.microsoft.com/office/drawing/2010/main"/>
                      </a:ext>
                    </a:extLst>
                  </pic:spPr>
                </pic:pic>
              </a:graphicData>
            </a:graphic>
          </wp:inline>
        </w:drawing>
      </w:r>
    </w:p>
    <w:p w14:paraId="67246429" w14:textId="57166332" w:rsidR="00C3598B" w:rsidRPr="00B10670" w:rsidRDefault="00C3598B" w:rsidP="00C3598B">
      <w:pPr>
        <w:spacing w:before="240" w:after="240" w:line="360" w:lineRule="auto"/>
        <w:jc w:val="both"/>
        <w:rPr>
          <w:rFonts w:ascii="Palatino Linotype" w:hAnsi="Palatino Linotype" w:cs="Arial"/>
        </w:rPr>
      </w:pPr>
      <w:r w:rsidRPr="00B10670">
        <w:rPr>
          <w:rFonts w:ascii="Palatino Linotype" w:hAnsi="Palatino Linotype" w:cs="Arial"/>
          <w:b/>
          <w:sz w:val="28"/>
        </w:rPr>
        <w:t xml:space="preserve">VII. </w:t>
      </w:r>
      <w:r w:rsidRPr="00B10670">
        <w:rPr>
          <w:rFonts w:ascii="Palatino Linotype" w:hAnsi="Palatino Linotype" w:cs="Arial"/>
        </w:rPr>
        <w:t>Una vez analizado el estado procesal que gu</w:t>
      </w:r>
      <w:r w:rsidR="00042CDC" w:rsidRPr="00B10670">
        <w:rPr>
          <w:rFonts w:ascii="Palatino Linotype" w:hAnsi="Palatino Linotype" w:cs="Arial"/>
        </w:rPr>
        <w:t>arda el expediente, el veintisiete</w:t>
      </w:r>
      <w:r w:rsidRPr="00B10670">
        <w:rPr>
          <w:rFonts w:ascii="Palatino Linotype" w:hAnsi="Palatino Linotype" w:cs="Arial"/>
        </w:rPr>
        <w:t xml:space="preserve"> de enero de dos mil veintiuno, la Comisionada Ponente acordó el cierre de instrucción, así como la remisión del mismo a efecto </w:t>
      </w:r>
      <w:r w:rsidRPr="00B10670">
        <w:rPr>
          <w:rFonts w:ascii="Palatino Linotype" w:hAnsi="Palatino Linotype" w:cs="Arial"/>
          <w:lang w:val="es-ES_tradnl"/>
        </w:rPr>
        <w:t>de</w:t>
      </w:r>
      <w:r w:rsidRPr="00B10670">
        <w:rPr>
          <w:rFonts w:ascii="Palatino Linotype" w:hAnsi="Palatino Linotype" w:cs="Arial"/>
        </w:rPr>
        <w:t xml:space="preserve"> ser resuelto, de conformidad con lo establecido en el artículo 185, fracciones VI y VIII de la Ley de Transparencia y Acceso a la Información Pública del Estado de México y Municipios. </w:t>
      </w:r>
    </w:p>
    <w:p w14:paraId="7A235B0C" w14:textId="77777777" w:rsidR="00C3598B" w:rsidRPr="00B10670" w:rsidRDefault="00C3598B" w:rsidP="00C3598B">
      <w:pPr>
        <w:spacing w:before="240" w:after="240" w:line="360" w:lineRule="auto"/>
        <w:jc w:val="both"/>
        <w:rPr>
          <w:rFonts w:ascii="Palatino Linotype" w:hAnsi="Palatino Linotype" w:cs="Arial"/>
        </w:rPr>
      </w:pPr>
    </w:p>
    <w:p w14:paraId="3968D99D" w14:textId="77777777" w:rsidR="00C3598B" w:rsidRPr="00B10670" w:rsidRDefault="00C3598B" w:rsidP="00C3598B">
      <w:pPr>
        <w:spacing w:before="240" w:after="240" w:line="360" w:lineRule="auto"/>
        <w:jc w:val="center"/>
        <w:rPr>
          <w:rFonts w:ascii="Palatino Linotype" w:hAnsi="Palatino Linotype" w:cs="Arial"/>
          <w:b/>
          <w:bCs/>
          <w:spacing w:val="44"/>
          <w:sz w:val="28"/>
          <w:szCs w:val="28"/>
          <w:lang w:val="es-ES_tradnl"/>
        </w:rPr>
      </w:pPr>
      <w:r w:rsidRPr="00B10670">
        <w:rPr>
          <w:rFonts w:ascii="Palatino Linotype" w:hAnsi="Palatino Linotype" w:cs="Arial"/>
          <w:b/>
          <w:bCs/>
          <w:spacing w:val="44"/>
          <w:sz w:val="28"/>
          <w:szCs w:val="28"/>
          <w:lang w:val="es-ES_tradnl"/>
        </w:rPr>
        <w:t>CONSIDERANDO</w:t>
      </w:r>
    </w:p>
    <w:p w14:paraId="0671386D" w14:textId="77777777" w:rsidR="00C3598B" w:rsidRPr="00B10670" w:rsidRDefault="00C3598B" w:rsidP="00C3598B">
      <w:pPr>
        <w:pStyle w:val="Prrafodelista"/>
        <w:widowControl w:val="0"/>
        <w:numPr>
          <w:ilvl w:val="0"/>
          <w:numId w:val="1"/>
        </w:numPr>
        <w:tabs>
          <w:tab w:val="left" w:pos="1701"/>
        </w:tabs>
        <w:autoSpaceDE w:val="0"/>
        <w:autoSpaceDN w:val="0"/>
        <w:adjustRightInd w:val="0"/>
        <w:spacing w:before="240" w:after="240" w:line="360" w:lineRule="auto"/>
        <w:ind w:left="0" w:firstLine="0"/>
        <w:contextualSpacing w:val="0"/>
        <w:jc w:val="both"/>
        <w:rPr>
          <w:rFonts w:ascii="Palatino Linotype" w:hAnsi="Palatino Linotype" w:cs="Arial"/>
        </w:rPr>
      </w:pPr>
      <w:r w:rsidRPr="00B10670">
        <w:rPr>
          <w:rFonts w:ascii="Palatino Linotype" w:hAnsi="Palatino Linotype"/>
          <w:b/>
        </w:rPr>
        <w:t>Competencia</w:t>
      </w:r>
      <w:r w:rsidRPr="00B10670">
        <w:rPr>
          <w:rFonts w:ascii="Palatino Linotype" w:hAnsi="Palatino Linotype"/>
        </w:rPr>
        <w:t>.</w:t>
      </w:r>
      <w:r w:rsidRPr="00B10670">
        <w:rPr>
          <w:rFonts w:ascii="Palatino Linotype" w:hAnsi="Palatino Linotype"/>
          <w:b/>
        </w:rPr>
        <w:t xml:space="preserve"> </w:t>
      </w:r>
      <w:r w:rsidRPr="00B10670">
        <w:rPr>
          <w:rFonts w:ascii="Palatino Linotype" w:hAnsi="Palatino Linotype"/>
        </w:rPr>
        <w:t xml:space="preserve">Este Instituto de Transparencia, Acceso a la Información Pública y Protección de Datos Personales del Estado de México y Municipios, es competente para conocer y resolver el presente recurso de revisión, </w:t>
      </w:r>
      <w:r w:rsidRPr="00B10670">
        <w:rPr>
          <w:rFonts w:ascii="Palatino Linotype" w:hAnsi="Palatino Linotype"/>
        </w:rPr>
        <w:lastRenderedPageBreak/>
        <w:t>conforme a lo dispuesto en los artículos 6, Apartado A de la Constitución Política de los Estados Unidos Mexicanos; 5, párrafos vigésimo noveno, trigésimo y trigésimo primero, fracciones IV y V de la Constitución Política del Estado Libre y Soberano de México; 2 fracción II, 13, 29, 36, fracciones I y II, 176, 178, 179, 181 párrafo tercero y 185 de la Ley de Transparencia y Acceso a la Información Pública del Estado de México y Municipios</w:t>
      </w:r>
      <w:r w:rsidRPr="00B10670">
        <w:rPr>
          <w:rFonts w:ascii="Palatino Linotype" w:hAnsi="Palatino Linotype" w:cs="Arial"/>
        </w:rPr>
        <w:t>; y 9, fracciones I y XXIV y 11 del Reglamento Interior del Instituto de Transparencia, Acceso a la Información Pública y Protección de Datos Personales del Estado de México y Municipios.</w:t>
      </w:r>
    </w:p>
    <w:p w14:paraId="408E5FA6" w14:textId="77777777" w:rsidR="00C3598B" w:rsidRPr="00B10670" w:rsidRDefault="00C3598B" w:rsidP="00C3598B">
      <w:pPr>
        <w:pStyle w:val="Prrafodelista"/>
        <w:widowControl w:val="0"/>
        <w:tabs>
          <w:tab w:val="left" w:pos="1701"/>
        </w:tabs>
        <w:autoSpaceDE w:val="0"/>
        <w:autoSpaceDN w:val="0"/>
        <w:adjustRightInd w:val="0"/>
        <w:spacing w:before="240" w:after="240" w:line="360" w:lineRule="auto"/>
        <w:ind w:left="0"/>
        <w:jc w:val="both"/>
        <w:rPr>
          <w:rFonts w:ascii="Palatino Linotype" w:hAnsi="Palatino Linotype"/>
        </w:rPr>
      </w:pPr>
      <w:r w:rsidRPr="00B10670">
        <w:rPr>
          <w:rFonts w:ascii="Palatino Linotype" w:hAnsi="Palatino Linotype"/>
        </w:rPr>
        <w:t>Aunado a lo anterior, este Órgano Garante estima pertinente realizar un pronunciamiento ya que consientes de la situación que se vive en la actualidad a fin de otorgarle a los ciudadanos herramientas ágiles y accesibles para el ejercicio de los derechos humanos que se tutelan, se considera que a pesar de las condiciones a las que nos enfrentamos, se cuentan con las herramientas técnicas y tecnológicas necesarias que eviten mermar el ejercicio de los derechos correspondientes, sin que ello implique el poner en riesgo el diverso derecho a la salud de todos los partícipes en los procesos que conllevan.</w:t>
      </w:r>
    </w:p>
    <w:p w14:paraId="30F84A08" w14:textId="77777777" w:rsidR="00C3598B" w:rsidRPr="00B10670" w:rsidRDefault="00C3598B" w:rsidP="00C3598B">
      <w:pPr>
        <w:widowControl w:val="0"/>
        <w:numPr>
          <w:ilvl w:val="0"/>
          <w:numId w:val="1"/>
        </w:numPr>
        <w:tabs>
          <w:tab w:val="left" w:pos="1701"/>
          <w:tab w:val="left" w:pos="1843"/>
        </w:tabs>
        <w:autoSpaceDE w:val="0"/>
        <w:autoSpaceDN w:val="0"/>
        <w:adjustRightInd w:val="0"/>
        <w:spacing w:before="240" w:after="100" w:afterAutospacing="1" w:line="360" w:lineRule="auto"/>
        <w:ind w:left="0" w:firstLine="0"/>
        <w:jc w:val="both"/>
        <w:rPr>
          <w:rFonts w:ascii="Palatino Linotype" w:hAnsi="Palatino Linotype" w:cs="Arial"/>
          <w:lang w:val="es-ES_tradnl"/>
        </w:rPr>
      </w:pPr>
      <w:r w:rsidRPr="00B10670">
        <w:rPr>
          <w:rFonts w:ascii="Palatino Linotype" w:hAnsi="Palatino Linotype" w:cs="Arial"/>
          <w:b/>
        </w:rPr>
        <w:t>Interés.</w:t>
      </w:r>
      <w:r w:rsidRPr="00B10670">
        <w:rPr>
          <w:rFonts w:ascii="Palatino Linotype" w:hAnsi="Palatino Linotype" w:cs="Arial"/>
        </w:rPr>
        <w:t xml:space="preserve"> El </w:t>
      </w:r>
      <w:r w:rsidRPr="00B10670">
        <w:rPr>
          <w:rFonts w:ascii="Palatino Linotype" w:hAnsi="Palatino Linotype"/>
        </w:rPr>
        <w:t>recurso</w:t>
      </w:r>
      <w:r w:rsidRPr="00B10670">
        <w:rPr>
          <w:rFonts w:ascii="Palatino Linotype" w:hAnsi="Palatino Linotype" w:cs="Arial"/>
        </w:rPr>
        <w:t xml:space="preserve"> de revisión fue </w:t>
      </w:r>
      <w:r w:rsidRPr="00B10670">
        <w:rPr>
          <w:rFonts w:ascii="Palatino Linotype" w:hAnsi="Palatino Linotype"/>
        </w:rPr>
        <w:t>interpuesto</w:t>
      </w:r>
      <w:r w:rsidRPr="00B10670">
        <w:rPr>
          <w:rFonts w:ascii="Palatino Linotype" w:hAnsi="Palatino Linotype" w:cs="Arial"/>
        </w:rPr>
        <w:t xml:space="preserve"> por parte legítima en atención a que fue </w:t>
      </w:r>
      <w:r w:rsidRPr="00B10670">
        <w:rPr>
          <w:rFonts w:ascii="Palatino Linotype" w:hAnsi="Palatino Linotype"/>
        </w:rPr>
        <w:t>presentado</w:t>
      </w:r>
      <w:r w:rsidRPr="00B10670">
        <w:rPr>
          <w:rFonts w:ascii="Palatino Linotype" w:hAnsi="Palatino Linotype" w:cs="Arial"/>
        </w:rPr>
        <w:t xml:space="preserve"> por </w:t>
      </w:r>
      <w:r w:rsidRPr="00B10670">
        <w:rPr>
          <w:rFonts w:ascii="Palatino Linotype" w:hAnsi="Palatino Linotype" w:cs="Arial"/>
          <w:b/>
        </w:rPr>
        <w:t>EL RECURRENTE</w:t>
      </w:r>
      <w:r w:rsidRPr="00B10670">
        <w:rPr>
          <w:rFonts w:ascii="Palatino Linotype" w:hAnsi="Palatino Linotype" w:cs="Arial"/>
          <w:snapToGrid w:val="0"/>
        </w:rPr>
        <w:t xml:space="preserve">, </w:t>
      </w:r>
      <w:r w:rsidRPr="00B10670">
        <w:rPr>
          <w:rFonts w:ascii="Palatino Linotype" w:hAnsi="Palatino Linotype" w:cs="Arial"/>
        </w:rPr>
        <w:t>quien</w:t>
      </w:r>
      <w:r w:rsidRPr="00B10670">
        <w:rPr>
          <w:rFonts w:ascii="Palatino Linotype" w:hAnsi="Palatino Linotype" w:cs="Arial"/>
          <w:snapToGrid w:val="0"/>
        </w:rPr>
        <w:t xml:space="preserve"> </w:t>
      </w:r>
      <w:r w:rsidRPr="00B10670">
        <w:rPr>
          <w:rFonts w:ascii="Palatino Linotype" w:hAnsi="Palatino Linotype"/>
        </w:rPr>
        <w:t>formuló</w:t>
      </w:r>
      <w:r w:rsidRPr="00B10670">
        <w:rPr>
          <w:rFonts w:ascii="Palatino Linotype" w:hAnsi="Palatino Linotype" w:cs="Arial"/>
          <w:snapToGrid w:val="0"/>
        </w:rPr>
        <w:t xml:space="preserve"> la </w:t>
      </w:r>
      <w:r w:rsidRPr="00B10670">
        <w:rPr>
          <w:rFonts w:ascii="Palatino Linotype" w:hAnsi="Palatino Linotype" w:cs="Arial"/>
        </w:rPr>
        <w:t>solicitud</w:t>
      </w:r>
      <w:r w:rsidRPr="00B10670">
        <w:rPr>
          <w:rFonts w:ascii="Palatino Linotype" w:hAnsi="Palatino Linotype" w:cs="Arial"/>
          <w:snapToGrid w:val="0"/>
        </w:rPr>
        <w:t xml:space="preserve"> de acceso a la información pública</w:t>
      </w:r>
      <w:r w:rsidRPr="00B10670">
        <w:rPr>
          <w:rFonts w:ascii="Palatino Linotype" w:hAnsi="Palatino Linotype" w:cs="Arial"/>
          <w:lang w:val="es-ES_tradnl"/>
        </w:rPr>
        <w:t>.</w:t>
      </w:r>
      <w:r w:rsidRPr="00B10670">
        <w:rPr>
          <w:rFonts w:ascii="Palatino Linotype" w:eastAsiaTheme="minorEastAsia" w:hAnsi="Palatino Linotype" w:cs="Arial"/>
        </w:rPr>
        <w:t xml:space="preserve"> </w:t>
      </w:r>
    </w:p>
    <w:p w14:paraId="403CEFDF" w14:textId="77777777" w:rsidR="00C3598B" w:rsidRPr="00B10670" w:rsidRDefault="00C3598B" w:rsidP="00C3598B">
      <w:pPr>
        <w:pStyle w:val="Prrafodelista"/>
        <w:widowControl w:val="0"/>
        <w:numPr>
          <w:ilvl w:val="0"/>
          <w:numId w:val="1"/>
        </w:numPr>
        <w:autoSpaceDE w:val="0"/>
        <w:autoSpaceDN w:val="0"/>
        <w:adjustRightInd w:val="0"/>
        <w:spacing w:before="100" w:beforeAutospacing="1" w:after="100" w:afterAutospacing="1" w:line="360" w:lineRule="auto"/>
        <w:ind w:left="0" w:firstLine="0"/>
        <w:contextualSpacing w:val="0"/>
        <w:jc w:val="both"/>
        <w:rPr>
          <w:rFonts w:ascii="Palatino Linotype" w:hAnsi="Palatino Linotype" w:cs="Arial"/>
        </w:rPr>
      </w:pPr>
      <w:r w:rsidRPr="00B10670">
        <w:rPr>
          <w:rFonts w:ascii="Palatino Linotype" w:hAnsi="Palatino Linotype" w:cs="Arial"/>
          <w:b/>
        </w:rPr>
        <w:t xml:space="preserve">Oportunidad. </w:t>
      </w:r>
      <w:r w:rsidRPr="00B10670">
        <w:rPr>
          <w:rFonts w:ascii="Palatino Linotype" w:hAnsi="Palatino Linotype" w:cs="Arial"/>
        </w:rPr>
        <w:t xml:space="preserve">El recurso de revisión fue interpuesto dentro del plazo de quince días hábiles contados a partir del día siguiente a aquel en que </w:t>
      </w:r>
      <w:r w:rsidRPr="00B10670">
        <w:rPr>
          <w:rFonts w:ascii="Palatino Linotype" w:hAnsi="Palatino Linotype" w:cs="Arial"/>
          <w:b/>
        </w:rPr>
        <w:t xml:space="preserve">EL RECURRENTE </w:t>
      </w:r>
      <w:r w:rsidRPr="00B10670">
        <w:rPr>
          <w:rFonts w:ascii="Palatino Linotype" w:hAnsi="Palatino Linotype" w:cs="Arial"/>
        </w:rPr>
        <w:t xml:space="preserve">tuvo conocimiento de la respuesta impugnada, tal y como lo prevé el artículo 178 de la Ley de Transparencia y Acceso a la Información Pública del Estado </w:t>
      </w:r>
      <w:r w:rsidRPr="00B10670">
        <w:rPr>
          <w:rFonts w:ascii="Palatino Linotype" w:hAnsi="Palatino Linotype" w:cs="Arial"/>
        </w:rPr>
        <w:lastRenderedPageBreak/>
        <w:t>de México y Municipios, que establece:</w:t>
      </w:r>
    </w:p>
    <w:p w14:paraId="7CCB051E" w14:textId="77777777" w:rsidR="00C3598B" w:rsidRPr="00B10670" w:rsidRDefault="00C3598B" w:rsidP="00C3598B">
      <w:pPr>
        <w:pStyle w:val="Prrafodelista"/>
        <w:ind w:left="851" w:right="902"/>
        <w:jc w:val="both"/>
        <w:rPr>
          <w:rFonts w:ascii="Palatino Linotype" w:hAnsi="Palatino Linotype" w:cs="Arial"/>
          <w:i/>
          <w:sz w:val="22"/>
        </w:rPr>
      </w:pPr>
      <w:r w:rsidRPr="00B10670">
        <w:rPr>
          <w:rFonts w:ascii="Palatino Linotype" w:hAnsi="Palatino Linotype" w:cs="Arial"/>
          <w:i/>
          <w:sz w:val="22"/>
        </w:rPr>
        <w:t>“</w:t>
      </w:r>
      <w:r w:rsidRPr="00B10670">
        <w:rPr>
          <w:rFonts w:ascii="Palatino Linotype" w:hAnsi="Palatino Linotype" w:cs="Arial"/>
          <w:b/>
          <w:i/>
          <w:sz w:val="22"/>
        </w:rPr>
        <w:t>Artículo 178.</w:t>
      </w:r>
      <w:r w:rsidRPr="00B10670">
        <w:rPr>
          <w:rFonts w:ascii="Palatino Linotype" w:hAnsi="Palatino Linotype" w:cs="Arial"/>
          <w:i/>
          <w:sz w:val="22"/>
        </w:rPr>
        <w:t xml:space="preserve"> El solicitante podrá interponer, por sí mismo o a través de su representante, de manera directa o por medios electrónicos, recurso de revisión ante el Instituto o ante la Unidad de Transparencia que haya conocido de la solicitud dentro de los quince días hábiles, siguientes a la fecha de la notificación de la respuesta.</w:t>
      </w:r>
    </w:p>
    <w:p w14:paraId="13903834" w14:textId="77777777" w:rsidR="00C3598B" w:rsidRPr="00B10670" w:rsidRDefault="00C3598B" w:rsidP="00C3598B">
      <w:pPr>
        <w:pStyle w:val="Prrafodelista"/>
        <w:ind w:left="851" w:right="902"/>
        <w:jc w:val="both"/>
        <w:rPr>
          <w:rFonts w:ascii="Palatino Linotype" w:hAnsi="Palatino Linotype" w:cs="Arial"/>
          <w:i/>
          <w:sz w:val="22"/>
        </w:rPr>
      </w:pPr>
      <w:r w:rsidRPr="00B10670">
        <w:rPr>
          <w:rFonts w:ascii="Palatino Linotype" w:hAnsi="Palatino Linotype" w:cs="Arial"/>
          <w:i/>
          <w:sz w:val="22"/>
        </w:rPr>
        <w:t>A falta de respuesta del sujeto obligado, dentro de los plazos establecidos en esta Ley, a una solicitud de acceso a la información pública, el recurso podrá ser interpuesto en cualquier momento, acompañado con el documento que pruebe la fecha en que presentó la solicitud.</w:t>
      </w:r>
    </w:p>
    <w:p w14:paraId="1EC8D060" w14:textId="77777777" w:rsidR="00C3598B" w:rsidRPr="00B10670" w:rsidRDefault="00C3598B" w:rsidP="00C3598B">
      <w:pPr>
        <w:pStyle w:val="Prrafodelista"/>
        <w:ind w:left="851" w:right="902"/>
        <w:jc w:val="both"/>
        <w:rPr>
          <w:rFonts w:ascii="Palatino Linotype" w:hAnsi="Palatino Linotype" w:cs="Arial"/>
          <w:i/>
          <w:sz w:val="22"/>
        </w:rPr>
      </w:pPr>
      <w:r w:rsidRPr="00B10670">
        <w:rPr>
          <w:rFonts w:ascii="Palatino Linotype" w:hAnsi="Palatino Linotype" w:cs="Arial"/>
          <w:i/>
          <w:sz w:val="22"/>
        </w:rPr>
        <w:t xml:space="preserve">En el caso de que se interponga ante la Unidad de Transparencia, ésta deberá remitir el recurso de revisión al Instituto a más tardar al día </w:t>
      </w:r>
      <w:r w:rsidRPr="00B10670">
        <w:rPr>
          <w:rFonts w:ascii="Palatino Linotype" w:hAnsi="Palatino Linotype" w:cs="Arial"/>
          <w:i/>
          <w:sz w:val="22"/>
          <w:lang w:eastAsia="es-MX"/>
        </w:rPr>
        <w:t>siguiente</w:t>
      </w:r>
      <w:r w:rsidRPr="00B10670">
        <w:rPr>
          <w:rFonts w:ascii="Palatino Linotype" w:hAnsi="Palatino Linotype" w:cs="Arial"/>
          <w:i/>
          <w:sz w:val="22"/>
        </w:rPr>
        <w:t xml:space="preserve"> de haberlo recibido.” (Sic)</w:t>
      </w:r>
    </w:p>
    <w:p w14:paraId="18EEB02B" w14:textId="77777777" w:rsidR="00C3598B" w:rsidRPr="00B10670" w:rsidRDefault="00C3598B" w:rsidP="00C3598B">
      <w:pPr>
        <w:pStyle w:val="Prrafodelista"/>
        <w:ind w:left="502" w:right="902"/>
        <w:jc w:val="both"/>
        <w:rPr>
          <w:rFonts w:ascii="Palatino Linotype" w:hAnsi="Palatino Linotype" w:cs="Arial"/>
          <w:i/>
          <w:sz w:val="22"/>
        </w:rPr>
      </w:pPr>
    </w:p>
    <w:p w14:paraId="17E92B6E" w14:textId="77777777" w:rsidR="00C3598B" w:rsidRPr="00B10670" w:rsidRDefault="00C3598B" w:rsidP="00C3598B">
      <w:pPr>
        <w:pStyle w:val="Prrafodelista"/>
        <w:ind w:left="502" w:right="902"/>
        <w:jc w:val="both"/>
        <w:rPr>
          <w:rFonts w:ascii="Palatino Linotype" w:hAnsi="Palatino Linotype" w:cs="Arial"/>
          <w:i/>
          <w:sz w:val="22"/>
        </w:rPr>
      </w:pPr>
    </w:p>
    <w:p w14:paraId="6733CB36" w14:textId="6ACBD10F" w:rsidR="00C3598B" w:rsidRPr="00B10670" w:rsidRDefault="00C3598B" w:rsidP="00C3598B">
      <w:pPr>
        <w:spacing w:line="360" w:lineRule="auto"/>
        <w:jc w:val="both"/>
        <w:rPr>
          <w:rFonts w:ascii="Palatino Linotype" w:hAnsi="Palatino Linotype"/>
        </w:rPr>
      </w:pPr>
      <w:r w:rsidRPr="00B10670">
        <w:rPr>
          <w:rFonts w:ascii="Palatino Linotype" w:hAnsi="Palatino Linotype" w:cs="Arial"/>
        </w:rPr>
        <w:t xml:space="preserve">En efecto, atendiendo a que </w:t>
      </w:r>
      <w:r w:rsidRPr="00B10670">
        <w:rPr>
          <w:rFonts w:ascii="Palatino Linotype" w:hAnsi="Palatino Linotype" w:cs="Arial"/>
          <w:b/>
        </w:rPr>
        <w:t>EL SUJETO OBLIGADO</w:t>
      </w:r>
      <w:r w:rsidRPr="00B10670">
        <w:rPr>
          <w:rFonts w:ascii="Palatino Linotype" w:hAnsi="Palatino Linotype" w:cs="Arial"/>
        </w:rPr>
        <w:t xml:space="preserve"> notificó la respuesta a la solicitud de información pública el </w:t>
      </w:r>
      <w:r w:rsidR="00E03735" w:rsidRPr="00B10670">
        <w:rPr>
          <w:rFonts w:ascii="Palatino Linotype" w:hAnsi="Palatino Linotype" w:cs="Arial"/>
          <w:b/>
        </w:rPr>
        <w:t>veinticuatro de novie</w:t>
      </w:r>
      <w:r w:rsidRPr="00B10670">
        <w:rPr>
          <w:rFonts w:ascii="Palatino Linotype" w:hAnsi="Palatino Linotype" w:cs="Arial"/>
          <w:b/>
        </w:rPr>
        <w:t xml:space="preserve">mbre de dos mil veinte; </w:t>
      </w:r>
      <w:r w:rsidRPr="00B10670">
        <w:rPr>
          <w:rFonts w:ascii="Palatino Linotype" w:hAnsi="Palatino Linotype" w:cs="Arial"/>
        </w:rPr>
        <w:t>en consecuencia, el plazo de quince días hábiles que el artículo 178 de la ley de la materia otorga al</w:t>
      </w:r>
      <w:r w:rsidRPr="00B10670">
        <w:rPr>
          <w:rFonts w:ascii="Palatino Linotype" w:hAnsi="Palatino Linotype" w:cs="Arial"/>
          <w:b/>
        </w:rPr>
        <w:t xml:space="preserve"> RECURRENTE</w:t>
      </w:r>
      <w:r w:rsidRPr="00B10670">
        <w:rPr>
          <w:rFonts w:ascii="Palatino Linotype" w:hAnsi="Palatino Linotype" w:cs="Arial"/>
        </w:rPr>
        <w:t xml:space="preserve"> para presentar el recurso de revisión, transcurrió del</w:t>
      </w:r>
      <w:r w:rsidR="00E03735" w:rsidRPr="00B10670">
        <w:rPr>
          <w:rFonts w:ascii="Palatino Linotype" w:hAnsi="Palatino Linotype" w:cs="Arial"/>
          <w:b/>
        </w:rPr>
        <w:t xml:space="preserve"> veinticinco de novie</w:t>
      </w:r>
      <w:r w:rsidRPr="00B10670">
        <w:rPr>
          <w:rFonts w:ascii="Palatino Linotype" w:hAnsi="Palatino Linotype" w:cs="Arial"/>
          <w:b/>
        </w:rPr>
        <w:t xml:space="preserve">mbre de dos mil veinte al </w:t>
      </w:r>
      <w:r w:rsidR="00E03735" w:rsidRPr="00B10670">
        <w:rPr>
          <w:rFonts w:ascii="Palatino Linotype" w:hAnsi="Palatino Linotype" w:cs="Arial"/>
          <w:b/>
        </w:rPr>
        <w:t>quince</w:t>
      </w:r>
      <w:r w:rsidRPr="00B10670">
        <w:rPr>
          <w:rFonts w:ascii="Palatino Linotype" w:hAnsi="Palatino Linotype" w:cs="Arial"/>
          <w:b/>
        </w:rPr>
        <w:t xml:space="preserve"> de </w:t>
      </w:r>
      <w:r w:rsidR="00E03735" w:rsidRPr="00B10670">
        <w:rPr>
          <w:rFonts w:ascii="Palatino Linotype" w:hAnsi="Palatino Linotype" w:cs="Arial"/>
          <w:b/>
        </w:rPr>
        <w:t>diciembre</w:t>
      </w:r>
      <w:r w:rsidRPr="00B10670">
        <w:rPr>
          <w:rFonts w:ascii="Palatino Linotype" w:hAnsi="Palatino Linotype" w:cs="Arial"/>
          <w:b/>
        </w:rPr>
        <w:t xml:space="preserve"> de dos mil veint</w:t>
      </w:r>
      <w:r w:rsidR="00E03735" w:rsidRPr="00B10670">
        <w:rPr>
          <w:rFonts w:ascii="Palatino Linotype" w:hAnsi="Palatino Linotype" w:cs="Arial"/>
          <w:b/>
        </w:rPr>
        <w:t>e</w:t>
      </w:r>
      <w:r w:rsidRPr="00B10670">
        <w:rPr>
          <w:rFonts w:ascii="Palatino Linotype" w:hAnsi="Palatino Linotype" w:cs="Arial"/>
        </w:rPr>
        <w:t xml:space="preserve">, sin contemplar en el cómputo los días </w:t>
      </w:r>
      <w:r w:rsidR="00E03735" w:rsidRPr="00B10670">
        <w:rPr>
          <w:rFonts w:ascii="Palatino Linotype" w:hAnsi="Palatino Linotype" w:cs="Arial"/>
        </w:rPr>
        <w:t>veintiocho y veintinueve</w:t>
      </w:r>
      <w:r w:rsidRPr="00B10670">
        <w:rPr>
          <w:rFonts w:ascii="Palatino Linotype" w:hAnsi="Palatino Linotype" w:cs="Arial"/>
        </w:rPr>
        <w:t xml:space="preserve"> de </w:t>
      </w:r>
      <w:r w:rsidR="00E03735" w:rsidRPr="00B10670">
        <w:rPr>
          <w:rFonts w:ascii="Palatino Linotype" w:hAnsi="Palatino Linotype" w:cs="Arial"/>
        </w:rPr>
        <w:t>novi</w:t>
      </w:r>
      <w:r w:rsidRPr="00B10670">
        <w:rPr>
          <w:rFonts w:ascii="Palatino Linotype" w:hAnsi="Palatino Linotype" w:cs="Arial"/>
        </w:rPr>
        <w:t xml:space="preserve">embre de dos mil veinte, así como el </w:t>
      </w:r>
      <w:r w:rsidR="00E03735" w:rsidRPr="00B10670">
        <w:rPr>
          <w:rFonts w:ascii="Palatino Linotype" w:hAnsi="Palatino Linotype" w:cs="Arial"/>
        </w:rPr>
        <w:t>cinco, seis, doce y trece</w:t>
      </w:r>
      <w:r w:rsidRPr="00B10670">
        <w:rPr>
          <w:rFonts w:ascii="Palatino Linotype" w:hAnsi="Palatino Linotype" w:cs="Arial"/>
        </w:rPr>
        <w:t xml:space="preserve"> de </w:t>
      </w:r>
      <w:r w:rsidR="00E03735" w:rsidRPr="00B10670">
        <w:rPr>
          <w:rFonts w:ascii="Palatino Linotype" w:hAnsi="Palatino Linotype" w:cs="Arial"/>
        </w:rPr>
        <w:t>diciembre de dos mil veinte</w:t>
      </w:r>
      <w:r w:rsidRPr="00B10670">
        <w:rPr>
          <w:rFonts w:ascii="Palatino Linotype" w:hAnsi="Palatino Linotype" w:cs="Arial"/>
        </w:rPr>
        <w:t>, por corresponder a sábados y domingos, considerados como días inhábiles; en términos del artículo 3, fracción X de la Ley de Transparencia y Acceso a la Información Pública del Estado de México y Municipios</w:t>
      </w:r>
      <w:r w:rsidR="00E03735" w:rsidRPr="00B10670">
        <w:rPr>
          <w:rFonts w:ascii="Palatino Linotype" w:hAnsi="Palatino Linotype"/>
        </w:rPr>
        <w:t>.</w:t>
      </w:r>
    </w:p>
    <w:p w14:paraId="4907D5EC" w14:textId="77777777" w:rsidR="00C3598B" w:rsidRPr="00B10670" w:rsidRDefault="00C3598B" w:rsidP="00C3598B">
      <w:pPr>
        <w:pStyle w:val="Prrafodelista"/>
        <w:spacing w:line="360" w:lineRule="auto"/>
        <w:ind w:left="0"/>
        <w:jc w:val="both"/>
        <w:rPr>
          <w:rFonts w:ascii="Palatino Linotype" w:hAnsi="Palatino Linotype"/>
        </w:rPr>
      </w:pPr>
    </w:p>
    <w:p w14:paraId="4CA68983" w14:textId="7449E0D4" w:rsidR="00C3598B" w:rsidRPr="00B10670" w:rsidRDefault="00C3598B" w:rsidP="00C3598B">
      <w:pPr>
        <w:pStyle w:val="Prrafodelista"/>
        <w:spacing w:line="360" w:lineRule="auto"/>
        <w:ind w:left="0"/>
        <w:jc w:val="both"/>
        <w:rPr>
          <w:rFonts w:ascii="Palatino Linotype" w:hAnsi="Palatino Linotype" w:cs="Arial"/>
        </w:rPr>
      </w:pPr>
      <w:r w:rsidRPr="00B10670">
        <w:rPr>
          <w:rFonts w:ascii="Palatino Linotype" w:hAnsi="Palatino Linotype" w:cs="Arial"/>
        </w:rPr>
        <w:t>En ese tenor, si el recurso de revisión que nos ocupa, se interpuso el</w:t>
      </w:r>
      <w:r w:rsidR="00E03735" w:rsidRPr="00B10670">
        <w:rPr>
          <w:rFonts w:ascii="Palatino Linotype" w:hAnsi="Palatino Linotype" w:cs="Arial"/>
          <w:b/>
        </w:rPr>
        <w:t xml:space="preserve"> catorce</w:t>
      </w:r>
      <w:r w:rsidRPr="00B10670">
        <w:rPr>
          <w:rFonts w:ascii="Palatino Linotype" w:hAnsi="Palatino Linotype" w:cs="Arial"/>
          <w:b/>
        </w:rPr>
        <w:t xml:space="preserve"> de diciembre de dos mil veinte,</w:t>
      </w:r>
      <w:r w:rsidRPr="00B10670">
        <w:rPr>
          <w:rFonts w:ascii="Palatino Linotype" w:hAnsi="Palatino Linotype" w:cs="Arial"/>
        </w:rPr>
        <w:t xml:space="preserve"> éste se encuentra dentro de los márgenes temporales previstos en el citado precepto legal y, por tanto, se considera oportuno.</w:t>
      </w:r>
    </w:p>
    <w:p w14:paraId="2BF64B12" w14:textId="77777777" w:rsidR="00C3598B" w:rsidRPr="00B10670" w:rsidRDefault="00C3598B" w:rsidP="00C3598B">
      <w:pPr>
        <w:pStyle w:val="Prrafodelista"/>
        <w:spacing w:line="360" w:lineRule="auto"/>
        <w:ind w:left="0"/>
        <w:jc w:val="both"/>
        <w:rPr>
          <w:rFonts w:ascii="Palatino Linotype" w:hAnsi="Palatino Linotype" w:cs="Arial"/>
        </w:rPr>
      </w:pPr>
    </w:p>
    <w:p w14:paraId="58BF59A9" w14:textId="2234F269" w:rsidR="008E2A1D" w:rsidRPr="00B10670" w:rsidRDefault="00C3598B" w:rsidP="008E2A1D">
      <w:pPr>
        <w:autoSpaceDE w:val="0"/>
        <w:autoSpaceDN w:val="0"/>
        <w:adjustRightInd w:val="0"/>
        <w:spacing w:line="360" w:lineRule="auto"/>
        <w:ind w:right="49"/>
        <w:jc w:val="both"/>
        <w:rPr>
          <w:rFonts w:ascii="Palatino Linotype" w:hAnsi="Palatino Linotype" w:cs="Arial"/>
          <w:lang w:val="es-ES"/>
        </w:rPr>
      </w:pPr>
      <w:r w:rsidRPr="00B10670">
        <w:rPr>
          <w:rFonts w:ascii="Palatino Linotype" w:hAnsi="Palatino Linotype" w:cs="Arial"/>
          <w:b/>
          <w:sz w:val="28"/>
          <w:szCs w:val="28"/>
        </w:rPr>
        <w:t>CUARTO.</w:t>
      </w:r>
      <w:r w:rsidR="008E2A1D" w:rsidRPr="00B10670">
        <w:rPr>
          <w:rFonts w:ascii="Palatino Linotype" w:hAnsi="Palatino Linotype" w:cs="Arial"/>
          <w:b/>
          <w:sz w:val="28"/>
          <w:szCs w:val="28"/>
        </w:rPr>
        <w:tab/>
      </w:r>
      <w:r w:rsidRPr="00B10670">
        <w:rPr>
          <w:rFonts w:ascii="Palatino Linotype" w:hAnsi="Palatino Linotype" w:cs="Arial"/>
          <w:b/>
        </w:rPr>
        <w:tab/>
      </w:r>
      <w:r w:rsidR="008E2A1D" w:rsidRPr="00B10670">
        <w:rPr>
          <w:rFonts w:ascii="Palatino Linotype" w:hAnsi="Palatino Linotype"/>
          <w:b/>
          <w:color w:val="000000" w:themeColor="text1"/>
        </w:rPr>
        <w:t>Procedibilidad.</w:t>
      </w:r>
      <w:r w:rsidR="008E2A1D" w:rsidRPr="00B10670">
        <w:rPr>
          <w:rFonts w:ascii="Palatino Linotype" w:hAnsi="Palatino Linotype"/>
          <w:b/>
        </w:rPr>
        <w:t xml:space="preserve"> </w:t>
      </w:r>
      <w:r w:rsidR="008E2A1D" w:rsidRPr="00B10670">
        <w:rPr>
          <w:rFonts w:ascii="Palatino Linotype" w:hAnsi="Palatino Linotype" w:cs="Arial"/>
          <w:lang w:val="es-ES"/>
        </w:rPr>
        <w:t xml:space="preserve">Esta Ponencia considera importante abordar el análisis de los requisitos de </w:t>
      </w:r>
      <w:proofErr w:type="spellStart"/>
      <w:r w:rsidR="008E2A1D" w:rsidRPr="00B10670">
        <w:rPr>
          <w:rFonts w:ascii="Palatino Linotype" w:hAnsi="Palatino Linotype" w:cs="Arial"/>
          <w:lang w:val="es-ES"/>
        </w:rPr>
        <w:t>procedibilidad</w:t>
      </w:r>
      <w:proofErr w:type="spellEnd"/>
      <w:r w:rsidR="008E2A1D" w:rsidRPr="00B10670">
        <w:rPr>
          <w:rFonts w:ascii="Palatino Linotype" w:hAnsi="Palatino Linotype" w:cs="Arial"/>
          <w:lang w:val="es-ES"/>
        </w:rPr>
        <w:t xml:space="preserve"> del recurso de revisión, así el artículo 180 de la Ley de Transparencia y Acceso a la Información Pública del Estado de México y Municipios, que establece lo siguiente:</w:t>
      </w:r>
    </w:p>
    <w:p w14:paraId="3FDF8E99" w14:textId="77777777" w:rsidR="008E2A1D" w:rsidRPr="00B10670" w:rsidRDefault="008E2A1D" w:rsidP="008E2A1D">
      <w:pPr>
        <w:autoSpaceDE w:val="0"/>
        <w:autoSpaceDN w:val="0"/>
        <w:adjustRightInd w:val="0"/>
        <w:ind w:right="49"/>
        <w:jc w:val="both"/>
        <w:rPr>
          <w:rFonts w:ascii="Palatino Linotype" w:hAnsi="Palatino Linotype" w:cs="Arial"/>
          <w:lang w:val="es-ES"/>
        </w:rPr>
      </w:pPr>
    </w:p>
    <w:p w14:paraId="7E6E5420" w14:textId="77777777" w:rsidR="008E2A1D" w:rsidRPr="00B10670" w:rsidRDefault="008E2A1D" w:rsidP="008E2A1D">
      <w:pPr>
        <w:tabs>
          <w:tab w:val="left" w:pos="851"/>
        </w:tabs>
        <w:ind w:left="851" w:right="901"/>
        <w:jc w:val="both"/>
        <w:rPr>
          <w:rFonts w:ascii="Palatino Linotype" w:hAnsi="Palatino Linotype"/>
          <w:b/>
          <w:i/>
          <w:sz w:val="22"/>
          <w:szCs w:val="22"/>
          <w:lang w:val="es-ES"/>
        </w:rPr>
      </w:pPr>
      <w:r w:rsidRPr="00B10670">
        <w:rPr>
          <w:rFonts w:ascii="Palatino Linotype" w:hAnsi="Palatino Linotype"/>
          <w:b/>
          <w:i/>
          <w:sz w:val="22"/>
          <w:szCs w:val="22"/>
          <w:lang w:val="es-ES"/>
        </w:rPr>
        <w:t xml:space="preserve">“Artículo 180. </w:t>
      </w:r>
      <w:r w:rsidRPr="00B10670">
        <w:rPr>
          <w:rFonts w:ascii="Palatino Linotype" w:hAnsi="Palatino Linotype"/>
          <w:i/>
          <w:sz w:val="22"/>
          <w:szCs w:val="22"/>
          <w:lang w:val="es-ES"/>
        </w:rPr>
        <w:t xml:space="preserve">El </w:t>
      </w:r>
      <w:r w:rsidRPr="00B10670">
        <w:rPr>
          <w:rFonts w:ascii="Palatino Linotype" w:hAnsi="Palatino Linotype" w:cs="Arial"/>
          <w:i/>
          <w:sz w:val="22"/>
          <w:szCs w:val="22"/>
          <w:lang w:val="es-ES"/>
        </w:rPr>
        <w:t>recurso</w:t>
      </w:r>
      <w:r w:rsidRPr="00B10670">
        <w:rPr>
          <w:rFonts w:ascii="Palatino Linotype" w:hAnsi="Palatino Linotype"/>
          <w:i/>
          <w:sz w:val="22"/>
          <w:szCs w:val="22"/>
          <w:lang w:val="es-ES"/>
        </w:rPr>
        <w:t xml:space="preserve"> </w:t>
      </w:r>
      <w:r w:rsidRPr="00B10670">
        <w:rPr>
          <w:rFonts w:ascii="Palatino Linotype" w:hAnsi="Palatino Linotype" w:cs="Arial"/>
          <w:i/>
          <w:color w:val="222222"/>
          <w:sz w:val="22"/>
          <w:szCs w:val="22"/>
          <w:lang w:val="es-ES"/>
        </w:rPr>
        <w:t>de</w:t>
      </w:r>
      <w:r w:rsidRPr="00B10670">
        <w:rPr>
          <w:rFonts w:ascii="Palatino Linotype" w:hAnsi="Palatino Linotype"/>
          <w:i/>
          <w:sz w:val="22"/>
          <w:szCs w:val="22"/>
          <w:lang w:val="es-ES"/>
        </w:rPr>
        <w:t xml:space="preserve"> revisión contendrá:</w:t>
      </w:r>
      <w:r w:rsidRPr="00B10670">
        <w:rPr>
          <w:rFonts w:ascii="Palatino Linotype" w:hAnsi="Palatino Linotype"/>
          <w:b/>
          <w:i/>
          <w:sz w:val="22"/>
          <w:szCs w:val="22"/>
          <w:lang w:val="es-ES"/>
        </w:rPr>
        <w:t xml:space="preserve"> </w:t>
      </w:r>
    </w:p>
    <w:p w14:paraId="699E59F1" w14:textId="77777777" w:rsidR="008E2A1D" w:rsidRPr="00B10670" w:rsidRDefault="008E2A1D" w:rsidP="008E2A1D">
      <w:pPr>
        <w:tabs>
          <w:tab w:val="left" w:pos="851"/>
        </w:tabs>
        <w:ind w:left="851" w:right="901"/>
        <w:jc w:val="both"/>
        <w:rPr>
          <w:rFonts w:ascii="Palatino Linotype" w:hAnsi="Palatino Linotype"/>
          <w:b/>
          <w:i/>
          <w:sz w:val="22"/>
          <w:szCs w:val="22"/>
          <w:lang w:val="es-ES"/>
        </w:rPr>
      </w:pPr>
      <w:r w:rsidRPr="00B10670">
        <w:rPr>
          <w:rFonts w:ascii="Palatino Linotype" w:hAnsi="Palatino Linotype"/>
          <w:b/>
          <w:i/>
          <w:sz w:val="22"/>
          <w:szCs w:val="22"/>
          <w:lang w:val="es-ES"/>
        </w:rPr>
        <w:t xml:space="preserve">I. </w:t>
      </w:r>
      <w:r w:rsidRPr="00B10670">
        <w:rPr>
          <w:rFonts w:ascii="Palatino Linotype" w:hAnsi="Palatino Linotype"/>
          <w:i/>
          <w:sz w:val="22"/>
          <w:szCs w:val="22"/>
          <w:lang w:val="es-ES"/>
        </w:rPr>
        <w:t xml:space="preserve">El sujeto obligado ante </w:t>
      </w:r>
      <w:r w:rsidRPr="00B10670">
        <w:rPr>
          <w:rFonts w:ascii="Palatino Linotype" w:hAnsi="Palatino Linotype" w:cs="Arial"/>
          <w:i/>
          <w:sz w:val="22"/>
          <w:szCs w:val="22"/>
          <w:lang w:val="es-ES"/>
        </w:rPr>
        <w:t>la</w:t>
      </w:r>
      <w:r w:rsidRPr="00B10670">
        <w:rPr>
          <w:rFonts w:ascii="Palatino Linotype" w:hAnsi="Palatino Linotype"/>
          <w:i/>
          <w:sz w:val="22"/>
          <w:szCs w:val="22"/>
          <w:lang w:val="es-ES"/>
        </w:rPr>
        <w:t xml:space="preserve"> cual </w:t>
      </w:r>
      <w:r w:rsidRPr="00B10670">
        <w:rPr>
          <w:rFonts w:ascii="Palatino Linotype" w:hAnsi="Palatino Linotype" w:cs="Arial"/>
          <w:i/>
          <w:color w:val="222222"/>
          <w:sz w:val="22"/>
          <w:szCs w:val="22"/>
          <w:lang w:val="es-ES"/>
        </w:rPr>
        <w:t>se</w:t>
      </w:r>
      <w:r w:rsidRPr="00B10670">
        <w:rPr>
          <w:rFonts w:ascii="Palatino Linotype" w:hAnsi="Palatino Linotype"/>
          <w:i/>
          <w:sz w:val="22"/>
          <w:szCs w:val="22"/>
          <w:lang w:val="es-ES"/>
        </w:rPr>
        <w:t xml:space="preserve"> presentó la solicitud;</w:t>
      </w:r>
      <w:r w:rsidRPr="00B10670">
        <w:rPr>
          <w:rFonts w:ascii="Palatino Linotype" w:hAnsi="Palatino Linotype"/>
          <w:b/>
          <w:i/>
          <w:sz w:val="22"/>
          <w:szCs w:val="22"/>
          <w:lang w:val="es-ES"/>
        </w:rPr>
        <w:t xml:space="preserve"> </w:t>
      </w:r>
    </w:p>
    <w:p w14:paraId="7AED5860" w14:textId="77777777" w:rsidR="008E2A1D" w:rsidRPr="00B10670" w:rsidRDefault="008E2A1D" w:rsidP="008E2A1D">
      <w:pPr>
        <w:tabs>
          <w:tab w:val="left" w:pos="851"/>
        </w:tabs>
        <w:ind w:left="851" w:right="901"/>
        <w:jc w:val="both"/>
        <w:rPr>
          <w:rFonts w:ascii="Palatino Linotype" w:hAnsi="Palatino Linotype"/>
          <w:b/>
          <w:i/>
          <w:sz w:val="22"/>
          <w:szCs w:val="22"/>
          <w:lang w:val="es-ES"/>
        </w:rPr>
      </w:pPr>
      <w:r w:rsidRPr="00B10670">
        <w:rPr>
          <w:rFonts w:ascii="Palatino Linotype" w:hAnsi="Palatino Linotype"/>
          <w:b/>
          <w:i/>
          <w:sz w:val="22"/>
          <w:szCs w:val="22"/>
          <w:lang w:val="es-ES"/>
        </w:rPr>
        <w:t xml:space="preserve">II. </w:t>
      </w:r>
      <w:r w:rsidRPr="00B10670">
        <w:rPr>
          <w:rFonts w:ascii="Palatino Linotype" w:hAnsi="Palatino Linotype"/>
          <w:b/>
          <w:i/>
          <w:sz w:val="22"/>
          <w:szCs w:val="22"/>
          <w:u w:val="single"/>
          <w:lang w:val="es-ES"/>
        </w:rPr>
        <w:t xml:space="preserve">El nombre del solicitante </w:t>
      </w:r>
      <w:r w:rsidRPr="00B10670">
        <w:rPr>
          <w:rFonts w:ascii="Palatino Linotype" w:hAnsi="Palatino Linotype" w:cs="Arial"/>
          <w:b/>
          <w:i/>
          <w:color w:val="222222"/>
          <w:sz w:val="22"/>
          <w:szCs w:val="22"/>
          <w:u w:val="single"/>
          <w:lang w:val="es-ES"/>
        </w:rPr>
        <w:t>que</w:t>
      </w:r>
      <w:r w:rsidRPr="00B10670">
        <w:rPr>
          <w:rFonts w:ascii="Palatino Linotype" w:hAnsi="Palatino Linotype"/>
          <w:b/>
          <w:i/>
          <w:sz w:val="22"/>
          <w:szCs w:val="22"/>
          <w:u w:val="single"/>
          <w:lang w:val="es-ES"/>
        </w:rPr>
        <w:t xml:space="preserve"> recurre </w:t>
      </w:r>
      <w:r w:rsidRPr="00B10670">
        <w:rPr>
          <w:rFonts w:ascii="Palatino Linotype" w:hAnsi="Palatino Linotype"/>
          <w:i/>
          <w:sz w:val="22"/>
          <w:szCs w:val="22"/>
          <w:lang w:val="es-ES"/>
        </w:rPr>
        <w:t>o de su representante y, en su caso, del tercero interesado, así como la dirección o medio que señale para recibir notificaciones;</w:t>
      </w:r>
      <w:r w:rsidRPr="00B10670">
        <w:rPr>
          <w:rFonts w:ascii="Palatino Linotype" w:hAnsi="Palatino Linotype"/>
          <w:b/>
          <w:i/>
          <w:sz w:val="22"/>
          <w:szCs w:val="22"/>
          <w:lang w:val="es-ES"/>
        </w:rPr>
        <w:t xml:space="preserve"> </w:t>
      </w:r>
    </w:p>
    <w:p w14:paraId="7E64554E" w14:textId="77777777" w:rsidR="008E2A1D" w:rsidRPr="00B10670" w:rsidRDefault="008E2A1D" w:rsidP="008E2A1D">
      <w:pPr>
        <w:tabs>
          <w:tab w:val="left" w:pos="851"/>
        </w:tabs>
        <w:ind w:left="851" w:right="901"/>
        <w:jc w:val="both"/>
        <w:rPr>
          <w:rFonts w:ascii="Palatino Linotype" w:hAnsi="Palatino Linotype"/>
          <w:b/>
          <w:i/>
          <w:sz w:val="22"/>
          <w:szCs w:val="22"/>
          <w:lang w:val="es-ES"/>
        </w:rPr>
      </w:pPr>
      <w:r w:rsidRPr="00B10670">
        <w:rPr>
          <w:rFonts w:ascii="Palatino Linotype" w:hAnsi="Palatino Linotype"/>
          <w:b/>
          <w:i/>
          <w:sz w:val="22"/>
          <w:szCs w:val="22"/>
          <w:lang w:val="es-ES"/>
        </w:rPr>
        <w:t xml:space="preserve">III. </w:t>
      </w:r>
      <w:r w:rsidRPr="00B10670">
        <w:rPr>
          <w:rFonts w:ascii="Palatino Linotype" w:hAnsi="Palatino Linotype"/>
          <w:i/>
          <w:sz w:val="22"/>
          <w:szCs w:val="22"/>
          <w:lang w:val="es-ES"/>
        </w:rPr>
        <w:t xml:space="preserve">El número de folio de </w:t>
      </w:r>
      <w:r w:rsidRPr="00B10670">
        <w:rPr>
          <w:rFonts w:ascii="Palatino Linotype" w:hAnsi="Palatino Linotype" w:cs="Arial"/>
          <w:i/>
          <w:color w:val="222222"/>
          <w:sz w:val="22"/>
          <w:szCs w:val="22"/>
          <w:lang w:val="es-ES"/>
        </w:rPr>
        <w:t>respuesta</w:t>
      </w:r>
      <w:r w:rsidRPr="00B10670">
        <w:rPr>
          <w:rFonts w:ascii="Palatino Linotype" w:hAnsi="Palatino Linotype"/>
          <w:i/>
          <w:sz w:val="22"/>
          <w:szCs w:val="22"/>
          <w:lang w:val="es-ES"/>
        </w:rPr>
        <w:t xml:space="preserve"> de la solicitud de acceso; </w:t>
      </w:r>
    </w:p>
    <w:p w14:paraId="6A298A0B" w14:textId="77777777" w:rsidR="008E2A1D" w:rsidRPr="00B10670" w:rsidRDefault="008E2A1D" w:rsidP="008E2A1D">
      <w:pPr>
        <w:tabs>
          <w:tab w:val="left" w:pos="851"/>
        </w:tabs>
        <w:ind w:left="851" w:right="901"/>
        <w:jc w:val="both"/>
        <w:rPr>
          <w:rFonts w:ascii="Palatino Linotype" w:hAnsi="Palatino Linotype"/>
          <w:b/>
          <w:i/>
          <w:sz w:val="22"/>
          <w:szCs w:val="22"/>
          <w:lang w:val="es-ES"/>
        </w:rPr>
      </w:pPr>
      <w:r w:rsidRPr="00B10670">
        <w:rPr>
          <w:rFonts w:ascii="Palatino Linotype" w:hAnsi="Palatino Linotype"/>
          <w:b/>
          <w:i/>
          <w:sz w:val="22"/>
          <w:szCs w:val="22"/>
          <w:lang w:val="es-ES"/>
        </w:rPr>
        <w:t xml:space="preserve">IV. </w:t>
      </w:r>
      <w:r w:rsidRPr="00B10670">
        <w:rPr>
          <w:rFonts w:ascii="Palatino Linotype" w:hAnsi="Palatino Linotype"/>
          <w:i/>
          <w:sz w:val="22"/>
          <w:szCs w:val="22"/>
          <w:lang w:val="es-ES"/>
        </w:rPr>
        <w:t xml:space="preserve">La fecha en que fue </w:t>
      </w:r>
      <w:r w:rsidRPr="00B10670">
        <w:rPr>
          <w:rFonts w:ascii="Palatino Linotype" w:hAnsi="Palatino Linotype" w:cs="Arial"/>
          <w:i/>
          <w:color w:val="222222"/>
          <w:sz w:val="22"/>
          <w:szCs w:val="22"/>
          <w:lang w:val="es-ES"/>
        </w:rPr>
        <w:t>notificada</w:t>
      </w:r>
      <w:r w:rsidRPr="00B10670">
        <w:rPr>
          <w:rFonts w:ascii="Palatino Linotype" w:hAnsi="Palatino Linotype"/>
          <w:i/>
          <w:sz w:val="22"/>
          <w:szCs w:val="22"/>
          <w:lang w:val="es-ES"/>
        </w:rPr>
        <w:t xml:space="preserve"> la respuesta al solicitante o tuvo conocimiento del acto reclamado, o de presentación de la solicitud, en caso de falta de respuesta;</w:t>
      </w:r>
      <w:r w:rsidRPr="00B10670">
        <w:rPr>
          <w:rFonts w:ascii="Palatino Linotype" w:hAnsi="Palatino Linotype"/>
          <w:b/>
          <w:i/>
          <w:sz w:val="22"/>
          <w:szCs w:val="22"/>
          <w:lang w:val="es-ES"/>
        </w:rPr>
        <w:t xml:space="preserve"> </w:t>
      </w:r>
    </w:p>
    <w:p w14:paraId="56A1B9D0" w14:textId="77777777" w:rsidR="008E2A1D" w:rsidRPr="00B10670" w:rsidRDefault="008E2A1D" w:rsidP="008E2A1D">
      <w:pPr>
        <w:tabs>
          <w:tab w:val="left" w:pos="851"/>
        </w:tabs>
        <w:ind w:left="851" w:right="901"/>
        <w:jc w:val="both"/>
        <w:rPr>
          <w:rFonts w:ascii="Palatino Linotype" w:hAnsi="Palatino Linotype"/>
          <w:b/>
          <w:i/>
          <w:sz w:val="22"/>
          <w:szCs w:val="22"/>
          <w:lang w:val="es-ES"/>
        </w:rPr>
      </w:pPr>
      <w:r w:rsidRPr="00B10670">
        <w:rPr>
          <w:rFonts w:ascii="Palatino Linotype" w:hAnsi="Palatino Linotype"/>
          <w:b/>
          <w:i/>
          <w:sz w:val="22"/>
          <w:szCs w:val="22"/>
          <w:lang w:val="es-ES"/>
        </w:rPr>
        <w:t xml:space="preserve">V. </w:t>
      </w:r>
      <w:r w:rsidRPr="00B10670">
        <w:rPr>
          <w:rFonts w:ascii="Palatino Linotype" w:hAnsi="Palatino Linotype"/>
          <w:i/>
          <w:sz w:val="22"/>
          <w:szCs w:val="22"/>
          <w:lang w:val="es-ES"/>
        </w:rPr>
        <w:t xml:space="preserve">El acto que se </w:t>
      </w:r>
      <w:r w:rsidRPr="00B10670">
        <w:rPr>
          <w:rFonts w:ascii="Palatino Linotype" w:hAnsi="Palatino Linotype" w:cs="Arial"/>
          <w:i/>
          <w:color w:val="222222"/>
          <w:sz w:val="22"/>
          <w:szCs w:val="22"/>
          <w:lang w:val="es-ES"/>
        </w:rPr>
        <w:t>recurre</w:t>
      </w:r>
      <w:r w:rsidRPr="00B10670">
        <w:rPr>
          <w:rFonts w:ascii="Palatino Linotype" w:hAnsi="Palatino Linotype"/>
          <w:i/>
          <w:sz w:val="22"/>
          <w:szCs w:val="22"/>
          <w:lang w:val="es-ES"/>
        </w:rPr>
        <w:t>;</w:t>
      </w:r>
      <w:r w:rsidRPr="00B10670">
        <w:rPr>
          <w:rFonts w:ascii="Palatino Linotype" w:hAnsi="Palatino Linotype"/>
          <w:b/>
          <w:i/>
          <w:sz w:val="22"/>
          <w:szCs w:val="22"/>
          <w:lang w:val="es-ES"/>
        </w:rPr>
        <w:t xml:space="preserve"> </w:t>
      </w:r>
    </w:p>
    <w:p w14:paraId="15623708" w14:textId="77777777" w:rsidR="008E2A1D" w:rsidRPr="00B10670" w:rsidRDefault="008E2A1D" w:rsidP="008E2A1D">
      <w:pPr>
        <w:tabs>
          <w:tab w:val="left" w:pos="851"/>
        </w:tabs>
        <w:ind w:left="851" w:right="901"/>
        <w:jc w:val="both"/>
        <w:rPr>
          <w:rFonts w:ascii="Palatino Linotype" w:hAnsi="Palatino Linotype"/>
          <w:b/>
          <w:i/>
          <w:sz w:val="22"/>
          <w:szCs w:val="22"/>
          <w:lang w:val="es-ES"/>
        </w:rPr>
      </w:pPr>
      <w:r w:rsidRPr="00B10670">
        <w:rPr>
          <w:rFonts w:ascii="Palatino Linotype" w:hAnsi="Palatino Linotype"/>
          <w:b/>
          <w:i/>
          <w:sz w:val="22"/>
          <w:szCs w:val="22"/>
          <w:lang w:val="es-ES"/>
        </w:rPr>
        <w:t xml:space="preserve">VI. </w:t>
      </w:r>
      <w:r w:rsidRPr="00B10670">
        <w:rPr>
          <w:rFonts w:ascii="Palatino Linotype" w:hAnsi="Palatino Linotype"/>
          <w:i/>
          <w:sz w:val="22"/>
          <w:szCs w:val="22"/>
          <w:lang w:val="es-ES"/>
        </w:rPr>
        <w:t xml:space="preserve">Las razones o </w:t>
      </w:r>
      <w:r w:rsidRPr="00B10670">
        <w:rPr>
          <w:rFonts w:ascii="Palatino Linotype" w:hAnsi="Palatino Linotype" w:cs="Arial"/>
          <w:i/>
          <w:color w:val="222222"/>
          <w:sz w:val="22"/>
          <w:szCs w:val="22"/>
          <w:lang w:val="es-ES"/>
        </w:rPr>
        <w:t>motivos</w:t>
      </w:r>
      <w:r w:rsidRPr="00B10670">
        <w:rPr>
          <w:rFonts w:ascii="Palatino Linotype" w:hAnsi="Palatino Linotype"/>
          <w:i/>
          <w:sz w:val="22"/>
          <w:szCs w:val="22"/>
          <w:lang w:val="es-ES"/>
        </w:rPr>
        <w:t xml:space="preserve"> de inconformidad;</w:t>
      </w:r>
      <w:r w:rsidRPr="00B10670">
        <w:rPr>
          <w:rFonts w:ascii="Palatino Linotype" w:hAnsi="Palatino Linotype"/>
          <w:b/>
          <w:i/>
          <w:sz w:val="22"/>
          <w:szCs w:val="22"/>
          <w:lang w:val="es-ES"/>
        </w:rPr>
        <w:t xml:space="preserve"> </w:t>
      </w:r>
    </w:p>
    <w:p w14:paraId="73E5F8E8" w14:textId="77777777" w:rsidR="008E2A1D" w:rsidRPr="00B10670" w:rsidRDefault="008E2A1D" w:rsidP="008E2A1D">
      <w:pPr>
        <w:tabs>
          <w:tab w:val="left" w:pos="851"/>
        </w:tabs>
        <w:ind w:left="851" w:right="901"/>
        <w:jc w:val="both"/>
        <w:rPr>
          <w:rFonts w:ascii="Palatino Linotype" w:hAnsi="Palatino Linotype"/>
          <w:b/>
          <w:i/>
          <w:sz w:val="22"/>
          <w:szCs w:val="22"/>
          <w:lang w:val="es-ES"/>
        </w:rPr>
      </w:pPr>
      <w:r w:rsidRPr="00B10670">
        <w:rPr>
          <w:rFonts w:ascii="Palatino Linotype" w:hAnsi="Palatino Linotype"/>
          <w:b/>
          <w:i/>
          <w:sz w:val="22"/>
          <w:szCs w:val="22"/>
          <w:lang w:val="es-ES"/>
        </w:rPr>
        <w:t xml:space="preserve">VII. </w:t>
      </w:r>
      <w:r w:rsidRPr="00B10670">
        <w:rPr>
          <w:rFonts w:ascii="Palatino Linotype" w:hAnsi="Palatino Linotype"/>
          <w:i/>
          <w:sz w:val="22"/>
          <w:szCs w:val="22"/>
          <w:lang w:val="es-ES"/>
        </w:rPr>
        <w:t>La copia de la respuesta que se impugna y, en su caso, de la notificación correspondiente, en el caso de respuesta de la solicitud; y</w:t>
      </w:r>
      <w:r w:rsidRPr="00B10670">
        <w:rPr>
          <w:rFonts w:ascii="Palatino Linotype" w:hAnsi="Palatino Linotype"/>
          <w:b/>
          <w:i/>
          <w:sz w:val="22"/>
          <w:szCs w:val="22"/>
          <w:lang w:val="es-ES"/>
        </w:rPr>
        <w:t xml:space="preserve"> </w:t>
      </w:r>
    </w:p>
    <w:p w14:paraId="588AD5AA" w14:textId="77777777" w:rsidR="008E2A1D" w:rsidRPr="00B10670" w:rsidRDefault="008E2A1D" w:rsidP="008E2A1D">
      <w:pPr>
        <w:tabs>
          <w:tab w:val="left" w:pos="851"/>
        </w:tabs>
        <w:ind w:left="851" w:right="901"/>
        <w:jc w:val="both"/>
        <w:rPr>
          <w:rFonts w:ascii="Palatino Linotype" w:hAnsi="Palatino Linotype"/>
          <w:i/>
          <w:sz w:val="22"/>
          <w:szCs w:val="22"/>
          <w:lang w:val="es-ES"/>
        </w:rPr>
      </w:pPr>
      <w:r w:rsidRPr="00B10670">
        <w:rPr>
          <w:rFonts w:ascii="Palatino Linotype" w:hAnsi="Palatino Linotype"/>
          <w:b/>
          <w:i/>
          <w:sz w:val="22"/>
          <w:szCs w:val="22"/>
          <w:lang w:val="es-ES"/>
        </w:rPr>
        <w:t xml:space="preserve">VIII. </w:t>
      </w:r>
      <w:r w:rsidRPr="00B10670">
        <w:rPr>
          <w:rFonts w:ascii="Palatino Linotype" w:hAnsi="Palatino Linotype"/>
          <w:i/>
          <w:sz w:val="22"/>
          <w:szCs w:val="22"/>
          <w:lang w:val="es-ES"/>
        </w:rPr>
        <w:t>Firma del recurrente, en su caso, cuando se presente por escrito, requisito sin el cual se dará trámite al recurso.</w:t>
      </w:r>
    </w:p>
    <w:p w14:paraId="6133BE7C" w14:textId="77777777" w:rsidR="008E2A1D" w:rsidRPr="00B10670" w:rsidRDefault="008E2A1D" w:rsidP="008E2A1D">
      <w:pPr>
        <w:tabs>
          <w:tab w:val="left" w:pos="851"/>
        </w:tabs>
        <w:ind w:left="851" w:right="901"/>
        <w:jc w:val="both"/>
        <w:rPr>
          <w:rFonts w:ascii="Palatino Linotype" w:hAnsi="Palatino Linotype"/>
          <w:i/>
          <w:sz w:val="22"/>
          <w:szCs w:val="22"/>
          <w:lang w:val="es-ES"/>
        </w:rPr>
      </w:pPr>
      <w:r w:rsidRPr="00B10670">
        <w:rPr>
          <w:rFonts w:ascii="Palatino Linotype" w:hAnsi="Palatino Linotype"/>
          <w:i/>
          <w:sz w:val="22"/>
          <w:szCs w:val="22"/>
          <w:lang w:val="es-ES"/>
        </w:rPr>
        <w:t xml:space="preserve">Adicionalmente, se podrán anexar las pruebas y demás elementos que considere procedentes someter a juicio del Instituto. </w:t>
      </w:r>
    </w:p>
    <w:p w14:paraId="191F9230" w14:textId="77777777" w:rsidR="008E2A1D" w:rsidRPr="00B10670" w:rsidRDefault="008E2A1D" w:rsidP="008E2A1D">
      <w:pPr>
        <w:tabs>
          <w:tab w:val="left" w:pos="851"/>
        </w:tabs>
        <w:ind w:left="851" w:right="901"/>
        <w:jc w:val="both"/>
        <w:rPr>
          <w:rFonts w:ascii="Palatino Linotype" w:hAnsi="Palatino Linotype"/>
          <w:i/>
          <w:sz w:val="22"/>
          <w:szCs w:val="22"/>
          <w:lang w:val="es-ES"/>
        </w:rPr>
      </w:pPr>
      <w:r w:rsidRPr="00B10670">
        <w:rPr>
          <w:rFonts w:ascii="Palatino Linotype" w:hAnsi="Palatino Linotype"/>
          <w:i/>
          <w:sz w:val="22"/>
          <w:szCs w:val="22"/>
          <w:lang w:val="es-ES"/>
        </w:rPr>
        <w:t xml:space="preserve">En ningún caso será necesario que el particular ratifique el recurso de revisión interpuesto. </w:t>
      </w:r>
    </w:p>
    <w:p w14:paraId="6B37E791" w14:textId="77777777" w:rsidR="008E2A1D" w:rsidRPr="00B10670" w:rsidRDefault="008E2A1D" w:rsidP="008E2A1D">
      <w:pPr>
        <w:tabs>
          <w:tab w:val="left" w:pos="851"/>
        </w:tabs>
        <w:ind w:left="851" w:right="901"/>
        <w:jc w:val="both"/>
        <w:rPr>
          <w:rFonts w:ascii="Palatino Linotype" w:hAnsi="Palatino Linotype"/>
          <w:b/>
          <w:i/>
          <w:sz w:val="22"/>
          <w:szCs w:val="22"/>
          <w:lang w:val="es-ES"/>
        </w:rPr>
      </w:pPr>
      <w:r w:rsidRPr="00B10670">
        <w:rPr>
          <w:rFonts w:ascii="Palatino Linotype" w:hAnsi="Palatino Linotype"/>
          <w:b/>
          <w:i/>
          <w:sz w:val="22"/>
          <w:szCs w:val="22"/>
          <w:u w:val="single"/>
          <w:lang w:val="es-ES"/>
        </w:rPr>
        <w:t xml:space="preserve">En caso de </w:t>
      </w:r>
      <w:r w:rsidRPr="00B10670">
        <w:rPr>
          <w:rFonts w:ascii="Palatino Linotype" w:hAnsi="Palatino Linotype" w:cs="Arial"/>
          <w:b/>
          <w:i/>
          <w:color w:val="222222"/>
          <w:sz w:val="22"/>
          <w:szCs w:val="22"/>
          <w:u w:val="single"/>
          <w:lang w:val="es-ES"/>
        </w:rPr>
        <w:t>que</w:t>
      </w:r>
      <w:r w:rsidRPr="00B10670">
        <w:rPr>
          <w:rFonts w:ascii="Palatino Linotype" w:hAnsi="Palatino Linotype"/>
          <w:b/>
          <w:i/>
          <w:sz w:val="22"/>
          <w:szCs w:val="22"/>
          <w:u w:val="single"/>
          <w:lang w:val="es-ES"/>
        </w:rPr>
        <w:t xml:space="preserve"> el recurso se interponga de manera electrónica no será indispensable que contengan los requisitos establecidos en las fracciones II</w:t>
      </w:r>
      <w:r w:rsidRPr="00B10670">
        <w:rPr>
          <w:rFonts w:ascii="Palatino Linotype" w:hAnsi="Palatino Linotype"/>
          <w:i/>
          <w:sz w:val="22"/>
          <w:szCs w:val="22"/>
          <w:lang w:val="es-ES"/>
        </w:rPr>
        <w:t>, IV, VII y VIII.</w:t>
      </w:r>
      <w:r w:rsidRPr="00B10670">
        <w:rPr>
          <w:rFonts w:ascii="Palatino Linotype" w:hAnsi="Palatino Linotype"/>
          <w:b/>
          <w:i/>
          <w:sz w:val="22"/>
          <w:szCs w:val="22"/>
          <w:lang w:val="es-ES"/>
        </w:rPr>
        <w:t>”</w:t>
      </w:r>
    </w:p>
    <w:p w14:paraId="5ABBA55A" w14:textId="77777777" w:rsidR="008E2A1D" w:rsidRPr="00B10670" w:rsidRDefault="008E2A1D" w:rsidP="008E2A1D">
      <w:pPr>
        <w:tabs>
          <w:tab w:val="left" w:pos="851"/>
        </w:tabs>
        <w:ind w:left="851" w:right="901"/>
        <w:jc w:val="both"/>
        <w:rPr>
          <w:rFonts w:ascii="Palatino Linotype" w:hAnsi="Palatino Linotype"/>
          <w:i/>
          <w:sz w:val="22"/>
          <w:szCs w:val="22"/>
          <w:lang w:val="es-ES"/>
        </w:rPr>
      </w:pPr>
      <w:r w:rsidRPr="00B10670">
        <w:rPr>
          <w:rFonts w:ascii="Palatino Linotype" w:hAnsi="Palatino Linotype"/>
          <w:i/>
          <w:sz w:val="22"/>
          <w:szCs w:val="22"/>
          <w:lang w:val="es-ES"/>
        </w:rPr>
        <w:t>(Énfasis añadido)</w:t>
      </w:r>
    </w:p>
    <w:p w14:paraId="6BC35B50" w14:textId="77777777" w:rsidR="008E2A1D" w:rsidRPr="00B10670" w:rsidRDefault="008E2A1D" w:rsidP="008E2A1D">
      <w:pPr>
        <w:tabs>
          <w:tab w:val="left" w:pos="851"/>
        </w:tabs>
        <w:ind w:left="851" w:right="901"/>
        <w:jc w:val="both"/>
        <w:rPr>
          <w:rFonts w:ascii="Palatino Linotype" w:hAnsi="Palatino Linotype"/>
          <w:i/>
          <w:sz w:val="22"/>
          <w:szCs w:val="22"/>
          <w:lang w:val="es-ES"/>
        </w:rPr>
      </w:pPr>
    </w:p>
    <w:p w14:paraId="4093024D" w14:textId="77777777" w:rsidR="008E2A1D" w:rsidRPr="00B10670" w:rsidRDefault="008E2A1D" w:rsidP="008E2A1D">
      <w:pPr>
        <w:spacing w:line="360" w:lineRule="auto"/>
        <w:jc w:val="both"/>
        <w:rPr>
          <w:rFonts w:ascii="Palatino Linotype" w:hAnsi="Palatino Linotype"/>
          <w:b/>
          <w:lang w:val="es-ES"/>
        </w:rPr>
      </w:pPr>
      <w:r w:rsidRPr="00B10670">
        <w:rPr>
          <w:rFonts w:ascii="Palatino Linotype" w:hAnsi="Palatino Linotype"/>
          <w:lang w:val="es-ES"/>
        </w:rPr>
        <w:t xml:space="preserve">En principio, de una interpretación del artículo transcrito se observan los requisitos que </w:t>
      </w:r>
      <w:r w:rsidRPr="00B10670">
        <w:rPr>
          <w:rFonts w:ascii="Palatino Linotype" w:hAnsi="Palatino Linotype" w:cs="Arial"/>
          <w:lang w:val="es-ES"/>
        </w:rPr>
        <w:t>deberán</w:t>
      </w:r>
      <w:r w:rsidRPr="00B10670">
        <w:rPr>
          <w:rFonts w:ascii="Palatino Linotype" w:hAnsi="Palatino Linotype"/>
          <w:lang w:val="es-ES"/>
        </w:rPr>
        <w:t xml:space="preserve"> </w:t>
      </w:r>
      <w:r w:rsidRPr="00B10670">
        <w:rPr>
          <w:rFonts w:ascii="Palatino Linotype" w:hAnsi="Palatino Linotype" w:cs="Arial"/>
          <w:lang w:val="es-ES"/>
        </w:rPr>
        <w:t>contener</w:t>
      </w:r>
      <w:r w:rsidRPr="00B10670">
        <w:rPr>
          <w:rFonts w:ascii="Palatino Linotype" w:hAnsi="Palatino Linotype"/>
          <w:lang w:val="es-ES"/>
        </w:rPr>
        <w:t xml:space="preserve"> los recursos de revisión; sobre el particular, de la revisión del expediente electrónico del </w:t>
      </w:r>
      <w:r w:rsidRPr="00B10670">
        <w:rPr>
          <w:rFonts w:ascii="Palatino Linotype" w:hAnsi="Palatino Linotype"/>
          <w:b/>
          <w:lang w:val="es-ES"/>
        </w:rPr>
        <w:t>SAIMEX</w:t>
      </w:r>
      <w:r w:rsidRPr="00B10670">
        <w:rPr>
          <w:rFonts w:ascii="Palatino Linotype" w:hAnsi="Palatino Linotype"/>
          <w:lang w:val="es-ES"/>
        </w:rPr>
        <w:t xml:space="preserve"> se desprende que la parte solicitante y ahora </w:t>
      </w:r>
      <w:r w:rsidRPr="00B10670">
        <w:rPr>
          <w:rFonts w:ascii="Palatino Linotype" w:hAnsi="Palatino Linotype"/>
          <w:b/>
          <w:lang w:val="es-ES"/>
        </w:rPr>
        <w:t>RECURRENTE</w:t>
      </w:r>
      <w:r w:rsidRPr="00B10670">
        <w:rPr>
          <w:rFonts w:ascii="Palatino Linotype" w:hAnsi="Palatino Linotype"/>
          <w:lang w:val="es-ES"/>
        </w:rPr>
        <w:t xml:space="preserve">, en ejercicio de su derecho de acceso a la información pública, no </w:t>
      </w:r>
      <w:r w:rsidRPr="00B10670">
        <w:rPr>
          <w:rFonts w:ascii="Palatino Linotype" w:hAnsi="Palatino Linotype"/>
          <w:lang w:val="es-ES"/>
        </w:rPr>
        <w:lastRenderedPageBreak/>
        <w:t xml:space="preserve">proporcionó su nombre para que </w:t>
      </w:r>
      <w:r w:rsidRPr="00B10670">
        <w:rPr>
          <w:rFonts w:ascii="Palatino Linotype" w:hAnsi="Palatino Linotype" w:cs="Arial"/>
          <w:lang w:val="es-ES"/>
        </w:rPr>
        <w:t>sea</w:t>
      </w:r>
      <w:r w:rsidRPr="00B10670">
        <w:rPr>
          <w:rFonts w:ascii="Palatino Linotype" w:hAnsi="Palatino Linotype"/>
          <w:lang w:val="es-ES"/>
        </w:rPr>
        <w:t xml:space="preserve"> identificado, por lo que no se tiene certeza sobre su identidad, lo que en estricto sentido, provoca que </w:t>
      </w:r>
      <w:r w:rsidRPr="00B10670">
        <w:rPr>
          <w:rFonts w:ascii="Palatino Linotype" w:hAnsi="Palatino Linotype" w:cs="Arial"/>
          <w:lang w:val="es-ES"/>
        </w:rPr>
        <w:t>no</w:t>
      </w:r>
      <w:r w:rsidRPr="00B10670">
        <w:rPr>
          <w:rFonts w:ascii="Palatino Linotype" w:hAnsi="Palatino Linotype"/>
          <w:lang w:val="es-ES"/>
        </w:rPr>
        <w:t xml:space="preserve"> se colmen los requisitos establecidos en el citado artículo 180 de la Ley de Transparencia.</w:t>
      </w:r>
    </w:p>
    <w:p w14:paraId="62CC0FB9" w14:textId="77777777" w:rsidR="008E2A1D" w:rsidRPr="00B10670" w:rsidRDefault="008E2A1D" w:rsidP="008E2A1D">
      <w:pPr>
        <w:spacing w:line="360" w:lineRule="auto"/>
        <w:jc w:val="both"/>
        <w:rPr>
          <w:rFonts w:ascii="Palatino Linotype" w:hAnsi="Palatino Linotype"/>
          <w:lang w:val="es-ES"/>
        </w:rPr>
      </w:pPr>
    </w:p>
    <w:p w14:paraId="49841E8C" w14:textId="77777777" w:rsidR="008E2A1D" w:rsidRPr="00B10670" w:rsidRDefault="008E2A1D" w:rsidP="008E2A1D">
      <w:pPr>
        <w:spacing w:line="360" w:lineRule="auto"/>
        <w:jc w:val="both"/>
        <w:rPr>
          <w:rFonts w:ascii="Palatino Linotype" w:hAnsi="Palatino Linotype" w:cs="Arial"/>
          <w:color w:val="000000"/>
          <w:lang w:val="es-ES"/>
        </w:rPr>
      </w:pPr>
      <w:r w:rsidRPr="00B10670">
        <w:rPr>
          <w:rFonts w:ascii="Palatino Linotype" w:hAnsi="Palatino Linotype"/>
          <w:lang w:val="es-ES"/>
        </w:rPr>
        <w:t xml:space="preserve">Empero lo anterior, debe destacarse que el artículo 15 de </w:t>
      </w:r>
      <w:r w:rsidRPr="00B10670">
        <w:rPr>
          <w:rFonts w:ascii="Palatino Linotype" w:hAnsi="Palatino Linotype" w:cs="Arial"/>
          <w:lang w:val="es-ES"/>
        </w:rPr>
        <w:t xml:space="preserve">Ley de Transparencia y Acceso a la Información Pública del Estado de México y Municipios </w:t>
      </w:r>
      <w:r w:rsidRPr="00B10670">
        <w:rPr>
          <w:rFonts w:ascii="Palatino Linotype" w:hAnsi="Palatino Linotype" w:cs="Arial"/>
          <w:iCs/>
          <w:lang w:val="es-ES"/>
        </w:rPr>
        <w:t xml:space="preserve">prevé que, </w:t>
      </w:r>
      <w:r w:rsidRPr="00B10670">
        <w:rPr>
          <w:rFonts w:ascii="Palatino Linotype" w:hAnsi="Palatino Linotype"/>
          <w:lang w:val="es-ES"/>
        </w:rPr>
        <w:t xml:space="preserve">toda persona tendrá acceso a la información </w:t>
      </w:r>
      <w:r w:rsidRPr="00B10670">
        <w:rPr>
          <w:rFonts w:ascii="Palatino Linotype" w:hAnsi="Palatino Linotype" w:cs="Arial"/>
          <w:color w:val="000000"/>
          <w:lang w:val="es-ES"/>
        </w:rPr>
        <w:t xml:space="preserve">sin necesidad de acreditar interés alguno o justificar su utilización, de lo que se infiere que para el </w:t>
      </w:r>
      <w:r w:rsidRPr="00B10670">
        <w:rPr>
          <w:rFonts w:ascii="Palatino Linotype" w:hAnsi="Palatino Linotype"/>
          <w:lang w:val="es-ES"/>
        </w:rPr>
        <w:t>ejercicio</w:t>
      </w:r>
      <w:r w:rsidRPr="00B10670">
        <w:rPr>
          <w:rFonts w:ascii="Palatino Linotype" w:hAnsi="Palatino Linotype" w:cs="Arial"/>
          <w:color w:val="000000"/>
          <w:lang w:val="es-ES"/>
        </w:rPr>
        <w:t xml:space="preserve"> del derecho de acceso a la información pública, </w:t>
      </w:r>
      <w:r w:rsidRPr="00B10670">
        <w:rPr>
          <w:rFonts w:ascii="Palatino Linotype" w:hAnsi="Palatino Linotype" w:cs="Arial"/>
          <w:b/>
          <w:color w:val="000000"/>
          <w:u w:val="single"/>
          <w:lang w:val="es-ES"/>
        </w:rPr>
        <w:t xml:space="preserve">el nombre no es un requisito </w:t>
      </w:r>
      <w:r w:rsidRPr="00B10670">
        <w:rPr>
          <w:rFonts w:ascii="Palatino Linotype" w:hAnsi="Palatino Linotype" w:cs="Arial"/>
          <w:b/>
          <w:i/>
          <w:color w:val="000000"/>
          <w:u w:val="single"/>
          <w:lang w:val="es-ES"/>
        </w:rPr>
        <w:t>sine qua non</w:t>
      </w:r>
      <w:r w:rsidRPr="00B10670">
        <w:rPr>
          <w:rFonts w:ascii="Palatino Linotype" w:hAnsi="Palatino Linotype" w:cs="Arial"/>
          <w:color w:val="000000"/>
          <w:lang w:val="es-ES"/>
        </w:rPr>
        <w:t xml:space="preserve"> para que los particulares ejerzan el derecho de acceso a la información pública, pues por el contrario la Ley de la materia prevé en su artículo 155, párrafo segundo la posibilidad de que las solicitudes de información sean anónimas, al utilizar un nombre incompleto o, inclusive un seudónimo.</w:t>
      </w:r>
    </w:p>
    <w:p w14:paraId="6C94C1BD" w14:textId="77777777" w:rsidR="008E2A1D" w:rsidRPr="00B10670" w:rsidRDefault="008E2A1D" w:rsidP="008E2A1D">
      <w:pPr>
        <w:spacing w:line="360" w:lineRule="auto"/>
        <w:jc w:val="both"/>
        <w:rPr>
          <w:rFonts w:ascii="Palatino Linotype" w:hAnsi="Palatino Linotype"/>
          <w:lang w:val="es-ES"/>
        </w:rPr>
      </w:pPr>
      <w:r w:rsidRPr="00B10670">
        <w:rPr>
          <w:rFonts w:ascii="Palatino Linotype" w:hAnsi="Palatino Linotype"/>
          <w:lang w:val="es-ES"/>
        </w:rPr>
        <w:t>Correlativo a ello, cabe mencionar que los artículos 6, Apartado A, fracciones III y IV de la Constitución Política de los Estados Unidos Mexicanos y 5, párrafos vigésimo noveno, trigésimo y trigésimo primero, fracciones I, III, IV y V de la Constitución Política del Estado Libre y Soberano de México garantizan el ejercicio del derecho de acceso a la información pública, toda vez que disponen que toda persona sin necesidad de acreditar interés alguno o justificar su utilización, tendrá acceso gratuito a la información pública; preceptos cuyo texto y sentido literal es el siguiente:</w:t>
      </w:r>
    </w:p>
    <w:p w14:paraId="21D96A8B" w14:textId="77777777" w:rsidR="008E2A1D" w:rsidRPr="00B10670" w:rsidRDefault="008E2A1D" w:rsidP="008E2A1D">
      <w:pPr>
        <w:jc w:val="both"/>
        <w:rPr>
          <w:rFonts w:ascii="Palatino Linotype" w:hAnsi="Palatino Linotype"/>
          <w:lang w:val="es-ES"/>
        </w:rPr>
      </w:pPr>
    </w:p>
    <w:p w14:paraId="2CD92C24" w14:textId="77777777" w:rsidR="008E2A1D" w:rsidRPr="00B10670" w:rsidRDefault="008E2A1D" w:rsidP="008E2A1D">
      <w:pPr>
        <w:tabs>
          <w:tab w:val="left" w:pos="851"/>
        </w:tabs>
        <w:ind w:left="851" w:right="901"/>
        <w:jc w:val="center"/>
        <w:rPr>
          <w:rFonts w:ascii="Palatino Linotype" w:hAnsi="Palatino Linotype" w:cs="Arial"/>
          <w:b/>
          <w:i/>
          <w:sz w:val="22"/>
          <w:szCs w:val="22"/>
          <w:lang w:val="es-ES"/>
        </w:rPr>
      </w:pPr>
      <w:r w:rsidRPr="00B10670">
        <w:rPr>
          <w:rFonts w:ascii="Palatino Linotype" w:hAnsi="Palatino Linotype" w:cs="Arial"/>
          <w:b/>
          <w:i/>
          <w:sz w:val="22"/>
          <w:szCs w:val="22"/>
          <w:lang w:val="es-ES"/>
        </w:rPr>
        <w:t>Constitución Política de los Estados Unidos Mexicanos</w:t>
      </w:r>
    </w:p>
    <w:p w14:paraId="227F2C29" w14:textId="77777777" w:rsidR="008E2A1D" w:rsidRPr="00B10670" w:rsidRDefault="008E2A1D" w:rsidP="008E2A1D">
      <w:pPr>
        <w:tabs>
          <w:tab w:val="left" w:pos="851"/>
        </w:tabs>
        <w:ind w:left="851" w:right="901"/>
        <w:jc w:val="both"/>
        <w:rPr>
          <w:rFonts w:ascii="Palatino Linotype" w:hAnsi="Palatino Linotype" w:cs="Arial"/>
          <w:i/>
          <w:sz w:val="22"/>
          <w:szCs w:val="22"/>
          <w:lang w:val="es-ES"/>
        </w:rPr>
      </w:pPr>
      <w:r w:rsidRPr="00B10670">
        <w:rPr>
          <w:rFonts w:ascii="Palatino Linotype" w:hAnsi="Palatino Linotype" w:cs="Arial"/>
          <w:b/>
          <w:i/>
          <w:sz w:val="22"/>
          <w:szCs w:val="22"/>
          <w:lang w:val="es-ES"/>
        </w:rPr>
        <w:t>“Artículo 6o.</w:t>
      </w:r>
      <w:r w:rsidRPr="00B10670">
        <w:rPr>
          <w:rFonts w:ascii="Palatino Linotype" w:hAnsi="Palatino Linotype" w:cs="Arial"/>
          <w:i/>
          <w:sz w:val="22"/>
          <w:szCs w:val="22"/>
          <w:lang w:val="es-ES"/>
        </w:rPr>
        <w:t xml:space="preserve">  La manifestación de las ideas no será objeto de ninguna inquisición judicial o administrativa, sino en el caso de que ataque a la moral, la vida privada o los derechos de terceros, provoque algún delito, o perturbe el orden público; el derecho de réplica será ejercido en los términos dispuestos por la ley. </w:t>
      </w:r>
      <w:r w:rsidRPr="00B10670">
        <w:rPr>
          <w:rFonts w:ascii="Palatino Linotype" w:hAnsi="Palatino Linotype" w:cs="Arial"/>
          <w:b/>
          <w:i/>
          <w:sz w:val="22"/>
          <w:szCs w:val="22"/>
          <w:lang w:val="es-ES"/>
        </w:rPr>
        <w:t>El derecho a la información será garantizado por el Estado.</w:t>
      </w:r>
      <w:r w:rsidRPr="00B10670">
        <w:rPr>
          <w:rFonts w:ascii="Palatino Linotype" w:hAnsi="Palatino Linotype" w:cs="Arial"/>
          <w:i/>
          <w:sz w:val="22"/>
          <w:szCs w:val="22"/>
          <w:lang w:val="es-ES"/>
        </w:rPr>
        <w:t xml:space="preserve"> </w:t>
      </w:r>
    </w:p>
    <w:p w14:paraId="03CDD486" w14:textId="77777777" w:rsidR="008E2A1D" w:rsidRPr="00B10670" w:rsidRDefault="008E2A1D" w:rsidP="008E2A1D">
      <w:pPr>
        <w:tabs>
          <w:tab w:val="left" w:pos="851"/>
        </w:tabs>
        <w:ind w:left="851" w:right="901"/>
        <w:jc w:val="both"/>
        <w:rPr>
          <w:rFonts w:ascii="Palatino Linotype" w:hAnsi="Palatino Linotype" w:cs="Arial"/>
          <w:i/>
          <w:sz w:val="22"/>
          <w:szCs w:val="22"/>
          <w:lang w:val="es-ES"/>
        </w:rPr>
      </w:pPr>
      <w:r w:rsidRPr="00B10670">
        <w:rPr>
          <w:rFonts w:ascii="Palatino Linotype" w:hAnsi="Palatino Linotype" w:cs="Arial"/>
          <w:i/>
          <w:sz w:val="22"/>
          <w:szCs w:val="22"/>
          <w:lang w:val="es-ES"/>
        </w:rPr>
        <w:lastRenderedPageBreak/>
        <w:t>Toda persona tiene derecho al libre acceso a información plural y oportuna, así como a buscar, recibir y difundir información e ideas de toda índole por cualquier medio de expresión.</w:t>
      </w:r>
    </w:p>
    <w:p w14:paraId="0A5ED1EE" w14:textId="77777777" w:rsidR="008E2A1D" w:rsidRPr="00B10670" w:rsidRDefault="008E2A1D" w:rsidP="008E2A1D">
      <w:pPr>
        <w:tabs>
          <w:tab w:val="left" w:pos="851"/>
        </w:tabs>
        <w:ind w:left="851" w:right="901"/>
        <w:jc w:val="both"/>
        <w:rPr>
          <w:rFonts w:ascii="Palatino Linotype" w:hAnsi="Palatino Linotype" w:cs="Arial"/>
          <w:i/>
          <w:sz w:val="22"/>
          <w:szCs w:val="22"/>
          <w:lang w:val="es-ES"/>
        </w:rPr>
      </w:pPr>
      <w:r w:rsidRPr="00B10670">
        <w:rPr>
          <w:rFonts w:ascii="Palatino Linotype" w:hAnsi="Palatino Linotype" w:cs="Arial"/>
          <w:i/>
          <w:sz w:val="22"/>
          <w:szCs w:val="22"/>
          <w:lang w:val="es-ES"/>
        </w:rPr>
        <w:t>Para efectos de lo dispuesto en el presente artículo se observará lo siguiente:</w:t>
      </w:r>
    </w:p>
    <w:p w14:paraId="72A8423E" w14:textId="77777777" w:rsidR="008E2A1D" w:rsidRPr="00B10670" w:rsidRDefault="008E2A1D" w:rsidP="008E2A1D">
      <w:pPr>
        <w:tabs>
          <w:tab w:val="left" w:pos="851"/>
        </w:tabs>
        <w:ind w:left="851" w:right="901"/>
        <w:jc w:val="both"/>
        <w:rPr>
          <w:rFonts w:ascii="Palatino Linotype" w:hAnsi="Palatino Linotype" w:cs="Arial"/>
          <w:i/>
          <w:sz w:val="22"/>
          <w:szCs w:val="22"/>
          <w:lang w:val="es-ES"/>
        </w:rPr>
      </w:pPr>
      <w:r w:rsidRPr="00B10670">
        <w:rPr>
          <w:rFonts w:ascii="Palatino Linotype" w:hAnsi="Palatino Linotype" w:cs="Arial"/>
          <w:i/>
          <w:sz w:val="22"/>
          <w:szCs w:val="22"/>
          <w:lang w:val="es-ES"/>
        </w:rPr>
        <w:t>A. Para el ejercicio del derecho de acceso a la información, la Federación, los Estados y el Distrito Federal, en el ámbito de sus respectivas competencias, se regirán por los siguientes principios y bases:</w:t>
      </w:r>
    </w:p>
    <w:p w14:paraId="3C0239DD" w14:textId="77777777" w:rsidR="008E2A1D" w:rsidRPr="00B10670" w:rsidRDefault="008E2A1D" w:rsidP="008E2A1D">
      <w:pPr>
        <w:tabs>
          <w:tab w:val="left" w:pos="851"/>
        </w:tabs>
        <w:ind w:left="851" w:right="901"/>
        <w:jc w:val="both"/>
        <w:rPr>
          <w:rFonts w:ascii="Palatino Linotype" w:hAnsi="Palatino Linotype" w:cs="Arial"/>
          <w:i/>
          <w:sz w:val="22"/>
          <w:szCs w:val="22"/>
          <w:u w:val="single"/>
          <w:lang w:val="es-ES"/>
        </w:rPr>
      </w:pPr>
      <w:r w:rsidRPr="00B10670">
        <w:rPr>
          <w:rFonts w:ascii="Palatino Linotype" w:hAnsi="Palatino Linotype" w:cs="Arial"/>
          <w:i/>
          <w:sz w:val="22"/>
          <w:szCs w:val="22"/>
          <w:u w:val="single"/>
          <w:lang w:val="es-ES"/>
        </w:rPr>
        <w:t>I.     Toda la información en posesión de cualquier autoridad, entidad, órgano y organismo de los Poderes Ejecutivo, Legislativo y Judicial, órganos autónomos, partidos políticos, fideicomisos y fondos públicos, así como de cualquier persona física, moral o sindicato que reciba y ejerza recursos públicos o realice actos de autoridad en el ámbito federal, estatal y municipal, es pública y sólo podrá ser reservada temporalmente por razones de interés público y seguridad nacional, en los términos que fijen las leyes. En la interpretación de este derecho deberá prevalecer el principio de máxima publicidad. Los sujetos obligados deberán documentar todo acto que derive del ejercicio de sus facultades, competencias o funciones, la ley determinará los supuestos específicos bajo los cuales procederá la declaración de inexistencia de la información.</w:t>
      </w:r>
    </w:p>
    <w:p w14:paraId="3C729825" w14:textId="77777777" w:rsidR="008E2A1D" w:rsidRPr="00B10670" w:rsidRDefault="008E2A1D" w:rsidP="008E2A1D">
      <w:pPr>
        <w:tabs>
          <w:tab w:val="left" w:pos="851"/>
        </w:tabs>
        <w:ind w:left="851" w:right="901"/>
        <w:jc w:val="both"/>
        <w:rPr>
          <w:rFonts w:ascii="Palatino Linotype" w:hAnsi="Palatino Linotype" w:cs="Arial"/>
          <w:i/>
          <w:sz w:val="22"/>
          <w:szCs w:val="22"/>
          <w:lang w:val="es-ES"/>
        </w:rPr>
      </w:pPr>
      <w:r w:rsidRPr="00B10670">
        <w:rPr>
          <w:rFonts w:ascii="Palatino Linotype" w:hAnsi="Palatino Linotype" w:cs="Arial"/>
          <w:i/>
          <w:sz w:val="22"/>
          <w:szCs w:val="22"/>
          <w:lang w:val="es-ES"/>
        </w:rPr>
        <w:t>II.    La información que se refiere a la vida privada y los datos personales será protegida en los términos y con las excepciones que fijen las leyes.</w:t>
      </w:r>
    </w:p>
    <w:p w14:paraId="13439A83" w14:textId="77777777" w:rsidR="008E2A1D" w:rsidRPr="00B10670" w:rsidRDefault="008E2A1D" w:rsidP="008E2A1D">
      <w:pPr>
        <w:tabs>
          <w:tab w:val="left" w:pos="851"/>
        </w:tabs>
        <w:ind w:left="851" w:right="901"/>
        <w:jc w:val="both"/>
        <w:rPr>
          <w:rFonts w:ascii="Palatino Linotype" w:hAnsi="Palatino Linotype" w:cs="Arial"/>
          <w:i/>
          <w:sz w:val="22"/>
          <w:szCs w:val="22"/>
          <w:u w:val="single"/>
          <w:lang w:val="es-ES"/>
        </w:rPr>
      </w:pPr>
      <w:r w:rsidRPr="00B10670">
        <w:rPr>
          <w:rFonts w:ascii="Palatino Linotype" w:hAnsi="Palatino Linotype" w:cs="Arial"/>
          <w:i/>
          <w:sz w:val="22"/>
          <w:szCs w:val="22"/>
          <w:u w:val="single"/>
          <w:lang w:val="es-ES"/>
        </w:rPr>
        <w:t>III.   Toda persona, sin necesidad de acreditar interés alguno o justificar su utilización, tendrá acceso gratuito a la información pública, a sus datos personales o a la rectificación de éstos.</w:t>
      </w:r>
    </w:p>
    <w:p w14:paraId="238B499D" w14:textId="77777777" w:rsidR="008E2A1D" w:rsidRPr="00B10670" w:rsidRDefault="008E2A1D" w:rsidP="008E2A1D">
      <w:pPr>
        <w:tabs>
          <w:tab w:val="left" w:pos="851"/>
        </w:tabs>
        <w:ind w:left="851" w:right="901"/>
        <w:jc w:val="both"/>
        <w:rPr>
          <w:rFonts w:ascii="Palatino Linotype" w:hAnsi="Palatino Linotype" w:cs="Arial"/>
          <w:i/>
          <w:sz w:val="22"/>
          <w:szCs w:val="22"/>
          <w:lang w:val="es-ES"/>
        </w:rPr>
      </w:pPr>
      <w:r w:rsidRPr="00B10670">
        <w:rPr>
          <w:rFonts w:ascii="Palatino Linotype" w:hAnsi="Palatino Linotype" w:cs="Arial"/>
          <w:i/>
          <w:sz w:val="22"/>
          <w:szCs w:val="22"/>
          <w:lang w:val="es-ES"/>
        </w:rPr>
        <w:t>IV.   Se establecerán mecanismos de acceso a la información y procedimientos de revisión expeditos que se sustanciarán ante los organismos autónomos especializados e imparciales que establece esta Constitución.</w:t>
      </w:r>
    </w:p>
    <w:p w14:paraId="3193E474" w14:textId="77777777" w:rsidR="008E2A1D" w:rsidRPr="00B10670" w:rsidRDefault="008E2A1D" w:rsidP="008E2A1D">
      <w:pPr>
        <w:tabs>
          <w:tab w:val="left" w:pos="851"/>
        </w:tabs>
        <w:ind w:left="851" w:right="901"/>
        <w:jc w:val="both"/>
        <w:rPr>
          <w:rFonts w:ascii="Palatino Linotype" w:hAnsi="Palatino Linotype" w:cs="Arial"/>
          <w:i/>
          <w:sz w:val="22"/>
          <w:szCs w:val="22"/>
          <w:u w:val="single"/>
          <w:lang w:val="es-ES"/>
        </w:rPr>
      </w:pPr>
      <w:r w:rsidRPr="00B10670">
        <w:rPr>
          <w:rFonts w:ascii="Palatino Linotype" w:hAnsi="Palatino Linotype" w:cs="Arial"/>
          <w:i/>
          <w:sz w:val="22"/>
          <w:szCs w:val="22"/>
          <w:u w:val="single"/>
          <w:lang w:val="es-ES"/>
        </w:rPr>
        <w:t>V.    Los sujetos obligados deberán preservar sus documentos en archivos administrativos actualizados y publicarán, a través de los medios electrónicos disponibles, la información completa y actualizada sobre el ejercicio de los recursos públicos y los indicadores que permitan rendir cuenta del cumplimiento de sus objetivos y de los resultados obtenidos.</w:t>
      </w:r>
    </w:p>
    <w:p w14:paraId="11AFF682" w14:textId="77777777" w:rsidR="008E2A1D" w:rsidRPr="00B10670" w:rsidRDefault="008E2A1D" w:rsidP="008E2A1D">
      <w:pPr>
        <w:tabs>
          <w:tab w:val="left" w:pos="851"/>
        </w:tabs>
        <w:ind w:left="851" w:right="901"/>
        <w:jc w:val="both"/>
        <w:rPr>
          <w:rFonts w:ascii="Palatino Linotype" w:hAnsi="Palatino Linotype" w:cs="Arial"/>
          <w:i/>
          <w:sz w:val="22"/>
          <w:szCs w:val="22"/>
          <w:u w:val="single"/>
          <w:lang w:val="es-ES"/>
        </w:rPr>
      </w:pPr>
      <w:r w:rsidRPr="00B10670">
        <w:rPr>
          <w:rFonts w:ascii="Palatino Linotype" w:hAnsi="Palatino Linotype" w:cs="Arial"/>
          <w:i/>
          <w:sz w:val="22"/>
          <w:szCs w:val="22"/>
          <w:u w:val="single"/>
          <w:lang w:val="es-ES"/>
        </w:rPr>
        <w:t>VI.   Las leyes determinarán la manera en que los sujetos obligados deberán hacer pública la información relativa a los recursos públicos que entreguen a personas físicas o morales.</w:t>
      </w:r>
    </w:p>
    <w:p w14:paraId="26908DD4" w14:textId="77777777" w:rsidR="008E2A1D" w:rsidRPr="00B10670" w:rsidRDefault="008E2A1D" w:rsidP="008E2A1D">
      <w:pPr>
        <w:tabs>
          <w:tab w:val="left" w:pos="851"/>
        </w:tabs>
        <w:ind w:left="851" w:right="901"/>
        <w:jc w:val="both"/>
        <w:rPr>
          <w:rFonts w:ascii="Palatino Linotype" w:hAnsi="Palatino Linotype" w:cs="Arial"/>
          <w:i/>
          <w:sz w:val="22"/>
          <w:szCs w:val="22"/>
          <w:lang w:val="es-ES"/>
        </w:rPr>
      </w:pPr>
      <w:r w:rsidRPr="00B10670">
        <w:rPr>
          <w:rFonts w:ascii="Palatino Linotype" w:hAnsi="Palatino Linotype" w:cs="Arial"/>
          <w:i/>
          <w:sz w:val="22"/>
          <w:szCs w:val="22"/>
          <w:lang w:val="es-ES"/>
        </w:rPr>
        <w:t>VII. La inobservancia a las disposiciones en materia de acceso a la información pública será sancionada en los términos que dispongan las leyes.</w:t>
      </w:r>
    </w:p>
    <w:p w14:paraId="129DC520" w14:textId="77777777" w:rsidR="008E2A1D" w:rsidRPr="00B10670" w:rsidRDefault="008E2A1D" w:rsidP="008E2A1D">
      <w:pPr>
        <w:tabs>
          <w:tab w:val="left" w:pos="851"/>
        </w:tabs>
        <w:ind w:left="851" w:right="901"/>
        <w:jc w:val="both"/>
        <w:rPr>
          <w:rFonts w:ascii="Palatino Linotype" w:hAnsi="Palatino Linotype" w:cs="Arial"/>
          <w:i/>
          <w:sz w:val="22"/>
          <w:szCs w:val="22"/>
          <w:lang w:val="es-ES"/>
        </w:rPr>
      </w:pPr>
      <w:r w:rsidRPr="00B10670">
        <w:rPr>
          <w:rFonts w:ascii="Palatino Linotype" w:hAnsi="Palatino Linotype" w:cs="Arial"/>
          <w:i/>
          <w:sz w:val="22"/>
          <w:szCs w:val="22"/>
          <w:lang w:val="es-ES"/>
        </w:rPr>
        <w:t xml:space="preserve">VIII.             La Federación contará con un organismo autónomo, especializado, imparcial, colegiado, con personalidad jurídica y patrimonio propio, con plena autonomía técnica, de gestión, capacidad para decidir sobre el ejercicio de su presupuesto y determinar su organización interna, responsable de garantizar el </w:t>
      </w:r>
      <w:r w:rsidRPr="00B10670">
        <w:rPr>
          <w:rFonts w:ascii="Palatino Linotype" w:hAnsi="Palatino Linotype" w:cs="Arial"/>
          <w:i/>
          <w:sz w:val="22"/>
          <w:szCs w:val="22"/>
          <w:lang w:val="es-ES"/>
        </w:rPr>
        <w:lastRenderedPageBreak/>
        <w:t>cumplimiento del derecho de acceso a la información pública y a la protección de datos personales en posesión de los sujetos obligados en los términos que establezca la ley.</w:t>
      </w:r>
    </w:p>
    <w:p w14:paraId="49A01E90" w14:textId="77777777" w:rsidR="008E2A1D" w:rsidRPr="00B10670" w:rsidRDefault="008E2A1D" w:rsidP="008E2A1D">
      <w:pPr>
        <w:tabs>
          <w:tab w:val="left" w:pos="851"/>
        </w:tabs>
        <w:ind w:left="851" w:right="901"/>
        <w:jc w:val="both"/>
        <w:rPr>
          <w:rFonts w:ascii="Palatino Linotype" w:hAnsi="Palatino Linotype" w:cs="Arial"/>
          <w:i/>
          <w:sz w:val="22"/>
          <w:szCs w:val="22"/>
          <w:lang w:val="es-ES"/>
        </w:rPr>
      </w:pPr>
      <w:r w:rsidRPr="00B10670">
        <w:rPr>
          <w:rFonts w:ascii="Palatino Linotype" w:hAnsi="Palatino Linotype" w:cs="Arial"/>
          <w:i/>
          <w:sz w:val="22"/>
          <w:szCs w:val="22"/>
          <w:lang w:val="es-ES"/>
        </w:rPr>
        <w:t>…</w:t>
      </w:r>
    </w:p>
    <w:p w14:paraId="1EC14E29" w14:textId="77777777" w:rsidR="008E2A1D" w:rsidRPr="00B10670" w:rsidRDefault="008E2A1D" w:rsidP="008E2A1D">
      <w:pPr>
        <w:tabs>
          <w:tab w:val="left" w:pos="851"/>
        </w:tabs>
        <w:ind w:left="851" w:right="901"/>
        <w:jc w:val="both"/>
        <w:rPr>
          <w:rFonts w:ascii="Palatino Linotype" w:hAnsi="Palatino Linotype" w:cs="Arial"/>
          <w:i/>
          <w:color w:val="000000"/>
          <w:sz w:val="22"/>
          <w:szCs w:val="22"/>
        </w:rPr>
      </w:pPr>
      <w:r w:rsidRPr="00B10670">
        <w:rPr>
          <w:rFonts w:ascii="Palatino Linotype" w:hAnsi="Palatino Linotype" w:cs="Arial"/>
          <w:i/>
          <w:sz w:val="22"/>
          <w:szCs w:val="22"/>
          <w:u w:val="single"/>
          <w:lang w:val="es-ES"/>
        </w:rPr>
        <w:t>La ley establecerá aquella información que se considere reservada o confidencial.</w:t>
      </w:r>
      <w:r w:rsidRPr="00B10670">
        <w:rPr>
          <w:rFonts w:ascii="Palatino Linotype" w:hAnsi="Palatino Linotype" w:cs="Arial"/>
          <w:b/>
          <w:i/>
          <w:sz w:val="22"/>
          <w:szCs w:val="22"/>
          <w:lang w:val="es-ES"/>
        </w:rPr>
        <w:t>”</w:t>
      </w:r>
      <w:r w:rsidRPr="00B10670">
        <w:rPr>
          <w:rFonts w:ascii="Palatino Linotype" w:hAnsi="Palatino Linotype" w:cs="Arial"/>
          <w:i/>
          <w:color w:val="000000"/>
          <w:sz w:val="22"/>
          <w:szCs w:val="22"/>
        </w:rPr>
        <w:t xml:space="preserve"> </w:t>
      </w:r>
    </w:p>
    <w:p w14:paraId="78E0382F" w14:textId="77777777" w:rsidR="008E2A1D" w:rsidRPr="00B10670" w:rsidRDefault="008E2A1D" w:rsidP="008E2A1D">
      <w:pPr>
        <w:tabs>
          <w:tab w:val="left" w:pos="851"/>
        </w:tabs>
        <w:ind w:left="851" w:right="901"/>
        <w:jc w:val="both"/>
        <w:rPr>
          <w:rFonts w:ascii="Palatino Linotype" w:hAnsi="Palatino Linotype" w:cs="Arial"/>
          <w:i/>
          <w:color w:val="000000"/>
          <w:sz w:val="22"/>
          <w:szCs w:val="22"/>
        </w:rPr>
      </w:pPr>
    </w:p>
    <w:p w14:paraId="4CD8533E" w14:textId="77777777" w:rsidR="008E2A1D" w:rsidRPr="00B10670" w:rsidRDefault="008E2A1D" w:rsidP="008E2A1D">
      <w:pPr>
        <w:tabs>
          <w:tab w:val="left" w:pos="851"/>
        </w:tabs>
        <w:ind w:left="851" w:right="901"/>
        <w:jc w:val="center"/>
        <w:rPr>
          <w:rFonts w:ascii="Palatino Linotype" w:hAnsi="Palatino Linotype" w:cs="Arial"/>
          <w:b/>
          <w:i/>
          <w:sz w:val="22"/>
          <w:szCs w:val="22"/>
          <w:lang w:val="es-ES"/>
        </w:rPr>
      </w:pPr>
      <w:r w:rsidRPr="00B10670">
        <w:rPr>
          <w:rFonts w:ascii="Palatino Linotype" w:hAnsi="Palatino Linotype" w:cs="Arial"/>
          <w:b/>
          <w:i/>
          <w:sz w:val="22"/>
          <w:szCs w:val="22"/>
          <w:lang w:val="es-ES"/>
        </w:rPr>
        <w:t>Constitución Política del Estado Libre y Soberano de México</w:t>
      </w:r>
    </w:p>
    <w:p w14:paraId="21FE4838" w14:textId="77777777" w:rsidR="008E2A1D" w:rsidRPr="00B10670" w:rsidRDefault="008E2A1D" w:rsidP="008E2A1D">
      <w:pPr>
        <w:tabs>
          <w:tab w:val="left" w:pos="851"/>
        </w:tabs>
        <w:ind w:left="851" w:right="901"/>
        <w:jc w:val="center"/>
        <w:rPr>
          <w:rFonts w:ascii="Palatino Linotype" w:hAnsi="Palatino Linotype" w:cs="Arial"/>
          <w:b/>
          <w:i/>
          <w:sz w:val="22"/>
          <w:szCs w:val="22"/>
          <w:lang w:val="es-ES"/>
        </w:rPr>
      </w:pPr>
    </w:p>
    <w:p w14:paraId="332545E4" w14:textId="77777777" w:rsidR="008E2A1D" w:rsidRPr="00B10670" w:rsidRDefault="008E2A1D" w:rsidP="008E2A1D">
      <w:pPr>
        <w:tabs>
          <w:tab w:val="left" w:pos="851"/>
        </w:tabs>
        <w:ind w:left="851" w:right="901"/>
        <w:jc w:val="both"/>
        <w:rPr>
          <w:rFonts w:ascii="Palatino Linotype" w:hAnsi="Palatino Linotype" w:cs="Arial"/>
          <w:b/>
          <w:i/>
          <w:sz w:val="22"/>
          <w:szCs w:val="22"/>
          <w:lang w:val="es-ES"/>
        </w:rPr>
      </w:pPr>
      <w:r w:rsidRPr="00B10670">
        <w:rPr>
          <w:rFonts w:ascii="Palatino Linotype" w:hAnsi="Palatino Linotype" w:cs="Arial"/>
          <w:b/>
          <w:i/>
          <w:sz w:val="22"/>
          <w:szCs w:val="22"/>
          <w:lang w:val="es-ES"/>
        </w:rPr>
        <w:t xml:space="preserve">“Artículo 5.  … </w:t>
      </w:r>
    </w:p>
    <w:p w14:paraId="37F7027C" w14:textId="77777777" w:rsidR="008E2A1D" w:rsidRPr="00B10670" w:rsidRDefault="008E2A1D" w:rsidP="008E2A1D">
      <w:pPr>
        <w:tabs>
          <w:tab w:val="left" w:pos="851"/>
        </w:tabs>
        <w:ind w:left="851" w:right="901"/>
        <w:jc w:val="both"/>
        <w:rPr>
          <w:rFonts w:ascii="Palatino Linotype" w:hAnsi="Palatino Linotype"/>
          <w:i/>
          <w:sz w:val="22"/>
          <w:szCs w:val="22"/>
          <w:lang w:val="es-ES"/>
        </w:rPr>
      </w:pPr>
      <w:r w:rsidRPr="00B10670">
        <w:rPr>
          <w:rFonts w:ascii="Palatino Linotype" w:hAnsi="Palatino Linotype"/>
          <w:i/>
          <w:sz w:val="22"/>
          <w:szCs w:val="22"/>
          <w:lang w:val="es-ES"/>
        </w:rPr>
        <w:t xml:space="preserve">El derecho a la información será garantizado por el Estado. La ley establecerá las previsiones que permitan asegurar la protección, el respeto y la difusión de este derecho. </w:t>
      </w:r>
    </w:p>
    <w:p w14:paraId="1A2733E7" w14:textId="77777777" w:rsidR="008E2A1D" w:rsidRPr="00B10670" w:rsidRDefault="008E2A1D" w:rsidP="008E2A1D">
      <w:pPr>
        <w:tabs>
          <w:tab w:val="left" w:pos="851"/>
        </w:tabs>
        <w:ind w:left="851" w:right="901"/>
        <w:jc w:val="both"/>
        <w:rPr>
          <w:rFonts w:ascii="Palatino Linotype" w:hAnsi="Palatino Linotype"/>
          <w:i/>
          <w:sz w:val="22"/>
          <w:szCs w:val="22"/>
          <w:lang w:val="es-ES"/>
        </w:rPr>
      </w:pPr>
      <w:r w:rsidRPr="00B10670">
        <w:rPr>
          <w:rFonts w:ascii="Palatino Linotype" w:hAnsi="Palatino Linotype"/>
          <w:i/>
          <w:sz w:val="22"/>
          <w:szCs w:val="22"/>
          <w:lang w:val="es-ES"/>
        </w:rPr>
        <w:t xml:space="preserve">Para garantizar el ejercicio del derecho de transparencia, acceso a la información pública y protección de datos personales, los poderes públicos y los organismos autónomos, transparentarán sus acciones, en términos de las disposiciones aplicables, la información será oportuna, clara, veraz y de fácil acceso. </w:t>
      </w:r>
    </w:p>
    <w:p w14:paraId="6CFEEB20" w14:textId="77777777" w:rsidR="008E2A1D" w:rsidRPr="00B10670" w:rsidRDefault="008E2A1D" w:rsidP="008E2A1D">
      <w:pPr>
        <w:tabs>
          <w:tab w:val="left" w:pos="851"/>
        </w:tabs>
        <w:ind w:left="851" w:right="901"/>
        <w:jc w:val="both"/>
        <w:rPr>
          <w:rFonts w:ascii="Palatino Linotype" w:hAnsi="Palatino Linotype"/>
          <w:i/>
          <w:sz w:val="22"/>
          <w:szCs w:val="22"/>
          <w:lang w:val="es-ES"/>
        </w:rPr>
      </w:pPr>
      <w:r w:rsidRPr="00B10670">
        <w:rPr>
          <w:rFonts w:ascii="Palatino Linotype" w:hAnsi="Palatino Linotype"/>
          <w:i/>
          <w:sz w:val="22"/>
          <w:szCs w:val="22"/>
          <w:lang w:val="es-ES"/>
        </w:rPr>
        <w:t xml:space="preserve">Este derecho se regirá por los principios y bases siguientes: </w:t>
      </w:r>
    </w:p>
    <w:p w14:paraId="0A8F0C09" w14:textId="77777777" w:rsidR="008E2A1D" w:rsidRPr="00B10670" w:rsidRDefault="008E2A1D" w:rsidP="008E2A1D">
      <w:pPr>
        <w:tabs>
          <w:tab w:val="left" w:pos="851"/>
        </w:tabs>
        <w:ind w:left="851" w:right="901"/>
        <w:jc w:val="both"/>
        <w:rPr>
          <w:rFonts w:ascii="Palatino Linotype" w:hAnsi="Palatino Linotype"/>
          <w:i/>
          <w:sz w:val="22"/>
          <w:szCs w:val="22"/>
          <w:lang w:val="es-ES"/>
        </w:rPr>
      </w:pPr>
      <w:r w:rsidRPr="00B10670">
        <w:rPr>
          <w:rFonts w:ascii="Palatino Linotype" w:hAnsi="Palatino Linotype"/>
          <w:b/>
          <w:i/>
          <w:sz w:val="22"/>
          <w:szCs w:val="22"/>
          <w:lang w:val="es-ES"/>
        </w:rPr>
        <w:t>I. Toda la información en posesión de cualquier autoridad, entidad, órgano y organismos de los Poderes Ejecutivo, Legislativo y Judicial, órganos autónomos, partidos políticos, fideicomisos y fondos públicos estatales y municipales</w:t>
      </w:r>
      <w:r w:rsidRPr="00B10670">
        <w:rPr>
          <w:rFonts w:ascii="Palatino Linotype" w:hAnsi="Palatino Linotype"/>
          <w:i/>
          <w:sz w:val="22"/>
          <w:szCs w:val="22"/>
          <w:lang w:val="es-ES"/>
        </w:rPr>
        <w:t xml:space="preserve">, así como del gobierno y de la administración pública municipal y sus organismos descentralizados, asimismo de cualquier persona física, jurídica colectiva o sindicato que reciba y ejerza recursos públicos o realice actos de autoridad en el ámbito estatal y municipal, es pública y sólo podrá ser reservada temporalmente por razones previstas en la Constitución Política de los Estados Unidos Mexicanos de interés público y seguridad, en los términos que fijen las leyes. En la interpretación de este derecho deberá prevalecer el principio de máxima publicidad. Los sujetos obligados deberán documentar todo acto que derive del ejercicio de sus facultades, competencias o funciones, la ley determinará los supuestos específicos bajo los cuales procederá la declaración de inexistencia de la información. </w:t>
      </w:r>
    </w:p>
    <w:p w14:paraId="2CCD6DD8" w14:textId="77777777" w:rsidR="008E2A1D" w:rsidRPr="00B10670" w:rsidRDefault="008E2A1D" w:rsidP="008E2A1D">
      <w:pPr>
        <w:tabs>
          <w:tab w:val="left" w:pos="851"/>
        </w:tabs>
        <w:ind w:left="851" w:right="901"/>
        <w:jc w:val="both"/>
        <w:rPr>
          <w:rFonts w:ascii="Palatino Linotype" w:hAnsi="Palatino Linotype"/>
          <w:i/>
          <w:sz w:val="22"/>
          <w:szCs w:val="22"/>
          <w:lang w:val="es-ES"/>
        </w:rPr>
      </w:pPr>
      <w:r w:rsidRPr="00B10670">
        <w:rPr>
          <w:rFonts w:ascii="Palatino Linotype" w:hAnsi="Palatino Linotype"/>
          <w:b/>
          <w:i/>
          <w:sz w:val="22"/>
          <w:szCs w:val="22"/>
          <w:lang w:val="es-ES"/>
        </w:rPr>
        <w:t>II.</w:t>
      </w:r>
      <w:r w:rsidRPr="00B10670">
        <w:rPr>
          <w:rFonts w:ascii="Palatino Linotype" w:hAnsi="Palatino Linotype"/>
          <w:i/>
          <w:sz w:val="22"/>
          <w:szCs w:val="22"/>
          <w:lang w:val="es-ES"/>
        </w:rPr>
        <w:t xml:space="preserve"> La información referente a la intimidad de la vida privada y la imagen de las personas será protegida a través de un marco jurídico rígido de tratamiento y manejo de datos personales, con las excepciones que establezca la ley reglamentaria.</w:t>
      </w:r>
    </w:p>
    <w:p w14:paraId="5FFBB043" w14:textId="77777777" w:rsidR="008E2A1D" w:rsidRPr="00B10670" w:rsidRDefault="008E2A1D" w:rsidP="008E2A1D">
      <w:pPr>
        <w:tabs>
          <w:tab w:val="left" w:pos="851"/>
        </w:tabs>
        <w:ind w:left="851" w:right="901"/>
        <w:jc w:val="both"/>
        <w:rPr>
          <w:rFonts w:ascii="Palatino Linotype" w:hAnsi="Palatino Linotype"/>
          <w:i/>
          <w:sz w:val="22"/>
          <w:szCs w:val="22"/>
          <w:lang w:val="es-ES"/>
        </w:rPr>
      </w:pPr>
      <w:r w:rsidRPr="00B10670">
        <w:rPr>
          <w:rFonts w:ascii="Palatino Linotype" w:hAnsi="Palatino Linotype"/>
          <w:b/>
          <w:i/>
          <w:sz w:val="22"/>
          <w:szCs w:val="22"/>
          <w:lang w:val="es-ES"/>
        </w:rPr>
        <w:t>III. Toda persona, sin necesidad de acreditar interés alguno o justificar su utilización, tendrá acceso gratuito a la información pública, a sus datos personales o a la rectificación de éstos.</w:t>
      </w:r>
      <w:r w:rsidRPr="00B10670">
        <w:rPr>
          <w:rFonts w:ascii="Palatino Linotype" w:hAnsi="Palatino Linotype"/>
          <w:i/>
          <w:sz w:val="22"/>
          <w:szCs w:val="22"/>
          <w:lang w:val="es-ES"/>
        </w:rPr>
        <w:t xml:space="preserve"> </w:t>
      </w:r>
    </w:p>
    <w:p w14:paraId="55A5EE67" w14:textId="77777777" w:rsidR="008E2A1D" w:rsidRPr="00B10670" w:rsidRDefault="008E2A1D" w:rsidP="008E2A1D">
      <w:pPr>
        <w:tabs>
          <w:tab w:val="left" w:pos="851"/>
        </w:tabs>
        <w:ind w:left="851" w:right="901"/>
        <w:jc w:val="both"/>
        <w:rPr>
          <w:rFonts w:ascii="Palatino Linotype" w:hAnsi="Palatino Linotype"/>
          <w:i/>
          <w:sz w:val="22"/>
          <w:szCs w:val="22"/>
          <w:lang w:val="es-ES"/>
        </w:rPr>
      </w:pPr>
      <w:r w:rsidRPr="00B10670">
        <w:rPr>
          <w:rFonts w:ascii="Palatino Linotype" w:hAnsi="Palatino Linotype"/>
          <w:b/>
          <w:i/>
          <w:sz w:val="22"/>
          <w:szCs w:val="22"/>
          <w:lang w:val="es-ES"/>
        </w:rPr>
        <w:t>IV.</w:t>
      </w:r>
      <w:r w:rsidRPr="00B10670">
        <w:rPr>
          <w:rFonts w:ascii="Palatino Linotype" w:hAnsi="Palatino Linotype"/>
          <w:i/>
          <w:sz w:val="22"/>
          <w:szCs w:val="22"/>
          <w:lang w:val="es-ES"/>
        </w:rPr>
        <w:t xml:space="preserve"> Se establecerán mecanismos de acceso a la información y procedimientos de revisión expeditos que se sustanciarán ante el organismo autónomo especializado e imparcial que establece esta Constitución. </w:t>
      </w:r>
    </w:p>
    <w:p w14:paraId="59B7CD1E" w14:textId="77777777" w:rsidR="008E2A1D" w:rsidRPr="00B10670" w:rsidRDefault="008E2A1D" w:rsidP="008E2A1D">
      <w:pPr>
        <w:tabs>
          <w:tab w:val="left" w:pos="851"/>
        </w:tabs>
        <w:ind w:left="851" w:right="901"/>
        <w:jc w:val="both"/>
        <w:rPr>
          <w:rFonts w:ascii="Palatino Linotype" w:hAnsi="Palatino Linotype"/>
          <w:b/>
          <w:i/>
          <w:sz w:val="22"/>
          <w:szCs w:val="22"/>
          <w:lang w:val="es-ES"/>
        </w:rPr>
      </w:pPr>
      <w:r w:rsidRPr="00B10670">
        <w:rPr>
          <w:rFonts w:ascii="Palatino Linotype" w:hAnsi="Palatino Linotype"/>
          <w:b/>
          <w:i/>
          <w:sz w:val="22"/>
          <w:szCs w:val="22"/>
          <w:lang w:val="es-ES"/>
        </w:rPr>
        <w:lastRenderedPageBreak/>
        <w:t>V.</w:t>
      </w:r>
      <w:r w:rsidRPr="00B10670">
        <w:rPr>
          <w:rFonts w:ascii="Palatino Linotype" w:hAnsi="Palatino Linotype"/>
          <w:i/>
          <w:sz w:val="22"/>
          <w:szCs w:val="22"/>
          <w:lang w:val="es-ES"/>
        </w:rPr>
        <w:t xml:space="preserve"> Los procedimientos de acceso a la información pública, de acceso, corrección y supresión de datos personales, así como los recursos de revisión derivados de los mismos, podrán tramitarse por medios electrónicos, a través de un sistema automatizado que para tal efecto establezca la ley reglamentaria y el organismo autónomo garante en el ámbito de su competencia. Las resoluciones que correspondan a estos procedimientos se sistematizarán para favorecer su consulta.</w:t>
      </w:r>
      <w:r w:rsidRPr="00B10670">
        <w:rPr>
          <w:rFonts w:ascii="Palatino Linotype" w:hAnsi="Palatino Linotype"/>
          <w:b/>
          <w:i/>
          <w:sz w:val="22"/>
          <w:szCs w:val="22"/>
          <w:lang w:val="es-ES"/>
        </w:rPr>
        <w:t>”</w:t>
      </w:r>
    </w:p>
    <w:p w14:paraId="7B44E0B8" w14:textId="77777777" w:rsidR="008E2A1D" w:rsidRPr="00B10670" w:rsidRDefault="008E2A1D" w:rsidP="008E2A1D">
      <w:pPr>
        <w:tabs>
          <w:tab w:val="left" w:pos="851"/>
        </w:tabs>
        <w:ind w:left="851" w:right="901"/>
        <w:jc w:val="both"/>
        <w:rPr>
          <w:rFonts w:ascii="Palatino Linotype" w:hAnsi="Palatino Linotype"/>
          <w:i/>
          <w:sz w:val="22"/>
          <w:szCs w:val="22"/>
          <w:lang w:val="es-ES"/>
        </w:rPr>
      </w:pPr>
    </w:p>
    <w:p w14:paraId="1C6DF778" w14:textId="77777777" w:rsidR="008E2A1D" w:rsidRPr="00B10670" w:rsidRDefault="008E2A1D" w:rsidP="008E2A1D">
      <w:pPr>
        <w:tabs>
          <w:tab w:val="left" w:pos="851"/>
        </w:tabs>
        <w:ind w:left="851" w:right="901"/>
        <w:jc w:val="both"/>
        <w:rPr>
          <w:rFonts w:ascii="Palatino Linotype" w:hAnsi="Palatino Linotype"/>
          <w:sz w:val="22"/>
          <w:szCs w:val="22"/>
          <w:lang w:val="es-ES"/>
        </w:rPr>
      </w:pPr>
      <w:r w:rsidRPr="00B10670">
        <w:rPr>
          <w:rFonts w:ascii="Palatino Linotype" w:hAnsi="Palatino Linotype"/>
          <w:sz w:val="22"/>
          <w:szCs w:val="22"/>
          <w:lang w:val="es-ES"/>
        </w:rPr>
        <w:t>(Énfasis añadido)</w:t>
      </w:r>
    </w:p>
    <w:p w14:paraId="41BB7D8D" w14:textId="77777777" w:rsidR="008E2A1D" w:rsidRPr="00B10670" w:rsidRDefault="008E2A1D" w:rsidP="008E2A1D">
      <w:pPr>
        <w:tabs>
          <w:tab w:val="left" w:pos="851"/>
        </w:tabs>
        <w:ind w:left="851" w:right="901"/>
        <w:jc w:val="both"/>
        <w:rPr>
          <w:rFonts w:ascii="Palatino Linotype" w:hAnsi="Palatino Linotype"/>
          <w:sz w:val="22"/>
          <w:szCs w:val="22"/>
          <w:lang w:val="es-ES"/>
        </w:rPr>
      </w:pPr>
    </w:p>
    <w:p w14:paraId="50CC6496" w14:textId="77777777" w:rsidR="008E2A1D" w:rsidRPr="00B10670" w:rsidRDefault="008E2A1D" w:rsidP="008E2A1D">
      <w:pPr>
        <w:spacing w:line="360" w:lineRule="auto"/>
        <w:jc w:val="both"/>
        <w:rPr>
          <w:rFonts w:ascii="Palatino Linotype" w:hAnsi="Palatino Linotype"/>
          <w:lang w:val="es-ES"/>
        </w:rPr>
      </w:pPr>
      <w:r w:rsidRPr="00B10670">
        <w:rPr>
          <w:rFonts w:ascii="Palatino Linotype" w:hAnsi="Palatino Linotype"/>
          <w:lang w:val="es-ES"/>
        </w:rPr>
        <w:t>Por otra parte, del contenido del artículo 1 de la Constitución Política de los Estados Unidos Mexicanos, se destaca lo siguiente:</w:t>
      </w:r>
    </w:p>
    <w:p w14:paraId="4C3BAA94" w14:textId="77777777" w:rsidR="008E2A1D" w:rsidRPr="00B10670" w:rsidRDefault="008E2A1D" w:rsidP="008E2A1D">
      <w:pPr>
        <w:jc w:val="both"/>
        <w:rPr>
          <w:rFonts w:ascii="Palatino Linotype" w:hAnsi="Palatino Linotype"/>
          <w:lang w:val="es-ES"/>
        </w:rPr>
      </w:pPr>
    </w:p>
    <w:p w14:paraId="280BD2AC" w14:textId="77777777" w:rsidR="008E2A1D" w:rsidRPr="00B10670" w:rsidRDefault="008E2A1D" w:rsidP="008E2A1D">
      <w:pPr>
        <w:tabs>
          <w:tab w:val="left" w:pos="851"/>
        </w:tabs>
        <w:ind w:left="851" w:right="901"/>
        <w:jc w:val="both"/>
        <w:rPr>
          <w:rFonts w:ascii="Palatino Linotype" w:hAnsi="Palatino Linotype" w:cs="Arial"/>
          <w:i/>
          <w:sz w:val="22"/>
          <w:szCs w:val="22"/>
          <w:lang w:val="es-ES"/>
        </w:rPr>
      </w:pPr>
      <w:r w:rsidRPr="00B10670">
        <w:rPr>
          <w:rFonts w:ascii="Palatino Linotype" w:hAnsi="Palatino Linotype" w:cs="Arial"/>
          <w:b/>
          <w:i/>
          <w:sz w:val="22"/>
          <w:szCs w:val="22"/>
          <w:lang w:val="es-ES"/>
        </w:rPr>
        <w:t>“Artículo 1o</w:t>
      </w:r>
      <w:r w:rsidRPr="00B10670">
        <w:rPr>
          <w:rFonts w:ascii="Palatino Linotype" w:hAnsi="Palatino Linotype" w:cs="Arial"/>
          <w:i/>
          <w:sz w:val="22"/>
          <w:szCs w:val="22"/>
          <w:lang w:val="es-ES"/>
        </w:rPr>
        <w:t>. En los Estados Unidos Mexicanos todas las personas gozarán de los derechos humanos reconocidos en esta Constitución y en los tratados internacionales de los que el Estado Mexicano sea parte, así como de las garantías para su protección, cuyo ejercicio no podrá restringirse ni suspenderse, salvo en los casos y bajo las condiciones que esta Constitución establece.</w:t>
      </w:r>
    </w:p>
    <w:p w14:paraId="689DE154" w14:textId="77777777" w:rsidR="008E2A1D" w:rsidRPr="00B10670" w:rsidRDefault="008E2A1D" w:rsidP="008E2A1D">
      <w:pPr>
        <w:tabs>
          <w:tab w:val="left" w:pos="851"/>
        </w:tabs>
        <w:ind w:left="851" w:right="901"/>
        <w:jc w:val="both"/>
        <w:rPr>
          <w:rFonts w:ascii="Palatino Linotype" w:hAnsi="Palatino Linotype" w:cs="Arial"/>
          <w:b/>
          <w:i/>
          <w:sz w:val="22"/>
          <w:szCs w:val="22"/>
          <w:lang w:val="es-ES"/>
        </w:rPr>
      </w:pPr>
      <w:r w:rsidRPr="00B10670">
        <w:rPr>
          <w:rFonts w:ascii="Palatino Linotype" w:hAnsi="Palatino Linotype" w:cs="Arial"/>
          <w:b/>
          <w:i/>
          <w:sz w:val="22"/>
          <w:szCs w:val="22"/>
          <w:u w:val="single"/>
          <w:lang w:val="es-ES"/>
        </w:rPr>
        <w:t>Las normas relativas a los derechos humanos se interpretarán</w:t>
      </w:r>
      <w:r w:rsidRPr="00B10670">
        <w:rPr>
          <w:rFonts w:ascii="Palatino Linotype" w:hAnsi="Palatino Linotype" w:cs="Arial"/>
          <w:i/>
          <w:sz w:val="22"/>
          <w:szCs w:val="22"/>
          <w:lang w:val="es-ES"/>
        </w:rPr>
        <w:t xml:space="preserve"> de conformidad con esta Constitución y con los tratados internacionales de la </w:t>
      </w:r>
      <w:r w:rsidRPr="00B10670">
        <w:rPr>
          <w:rFonts w:ascii="Palatino Linotype" w:hAnsi="Palatino Linotype" w:cs="Arial"/>
          <w:b/>
          <w:i/>
          <w:sz w:val="22"/>
          <w:szCs w:val="22"/>
          <w:lang w:val="es-ES"/>
        </w:rPr>
        <w:t xml:space="preserve">materia </w:t>
      </w:r>
      <w:r w:rsidRPr="00B10670">
        <w:rPr>
          <w:rFonts w:ascii="Palatino Linotype" w:hAnsi="Palatino Linotype" w:cs="Arial"/>
          <w:b/>
          <w:i/>
          <w:sz w:val="22"/>
          <w:szCs w:val="22"/>
          <w:u w:val="single"/>
          <w:lang w:val="es-ES"/>
        </w:rPr>
        <w:t>favoreciendo en todo tiempo a las personas la protección más amplia</w:t>
      </w:r>
      <w:r w:rsidRPr="00B10670">
        <w:rPr>
          <w:rFonts w:ascii="Palatino Linotype" w:hAnsi="Palatino Linotype" w:cs="Arial"/>
          <w:b/>
          <w:i/>
          <w:sz w:val="22"/>
          <w:szCs w:val="22"/>
          <w:lang w:val="es-ES"/>
        </w:rPr>
        <w:t>.</w:t>
      </w:r>
    </w:p>
    <w:p w14:paraId="0BDA5359" w14:textId="77777777" w:rsidR="008E2A1D" w:rsidRPr="00B10670" w:rsidRDefault="008E2A1D" w:rsidP="008E2A1D">
      <w:pPr>
        <w:tabs>
          <w:tab w:val="left" w:pos="851"/>
        </w:tabs>
        <w:ind w:left="851" w:right="901"/>
        <w:jc w:val="both"/>
        <w:rPr>
          <w:rFonts w:ascii="Palatino Linotype" w:hAnsi="Palatino Linotype" w:cs="Arial"/>
          <w:i/>
          <w:sz w:val="22"/>
          <w:szCs w:val="22"/>
          <w:lang w:val="es-ES"/>
        </w:rPr>
      </w:pPr>
      <w:r w:rsidRPr="00B10670">
        <w:rPr>
          <w:rFonts w:ascii="Palatino Linotype" w:hAnsi="Palatino Linotype" w:cs="Arial"/>
          <w:b/>
          <w:i/>
          <w:sz w:val="22"/>
          <w:szCs w:val="22"/>
          <w:u w:val="single"/>
          <w:lang w:val="es-ES"/>
        </w:rPr>
        <w:t>Todas las autoridades, en el ámbito de sus competencias, tienen la obligación de promover, respetar, proteger y garantizar los derechos humanos de conformidad con los principios de universalidad, interdependencia, indivisibilidad y progresividad</w:t>
      </w:r>
      <w:r w:rsidRPr="00B10670">
        <w:rPr>
          <w:rFonts w:ascii="Palatino Linotype" w:hAnsi="Palatino Linotype" w:cs="Arial"/>
          <w:i/>
          <w:sz w:val="22"/>
          <w:szCs w:val="22"/>
          <w:lang w:val="es-ES"/>
        </w:rPr>
        <w:t>. En consecuencia, el Estado deberá prevenir, investigar, sancionar y reparar las violaciones a los derechos humanos, en los términos que establezca la ley.</w:t>
      </w:r>
      <w:r w:rsidRPr="00B10670">
        <w:rPr>
          <w:rFonts w:ascii="Palatino Linotype" w:hAnsi="Palatino Linotype" w:cs="Arial"/>
          <w:b/>
          <w:i/>
          <w:sz w:val="22"/>
          <w:szCs w:val="22"/>
          <w:lang w:val="es-ES"/>
        </w:rPr>
        <w:t>”</w:t>
      </w:r>
    </w:p>
    <w:p w14:paraId="51BC2C29" w14:textId="77777777" w:rsidR="008E2A1D" w:rsidRPr="00B10670" w:rsidRDefault="008E2A1D" w:rsidP="008E2A1D">
      <w:pPr>
        <w:tabs>
          <w:tab w:val="left" w:pos="851"/>
        </w:tabs>
        <w:ind w:left="851" w:right="901"/>
        <w:jc w:val="both"/>
        <w:rPr>
          <w:rFonts w:ascii="Palatino Linotype" w:hAnsi="Palatino Linotype"/>
          <w:sz w:val="22"/>
          <w:szCs w:val="22"/>
          <w:lang w:val="es-ES"/>
        </w:rPr>
      </w:pPr>
      <w:r w:rsidRPr="00B10670">
        <w:rPr>
          <w:rFonts w:ascii="Palatino Linotype" w:hAnsi="Palatino Linotype"/>
          <w:sz w:val="22"/>
          <w:szCs w:val="22"/>
          <w:lang w:val="es-ES"/>
        </w:rPr>
        <w:t>(Énfasis añadido)</w:t>
      </w:r>
    </w:p>
    <w:p w14:paraId="3AF70EE4" w14:textId="77777777" w:rsidR="008E2A1D" w:rsidRPr="00B10670" w:rsidRDefault="008E2A1D" w:rsidP="008E2A1D">
      <w:pPr>
        <w:tabs>
          <w:tab w:val="left" w:pos="851"/>
        </w:tabs>
        <w:ind w:left="851" w:right="901"/>
        <w:jc w:val="both"/>
        <w:rPr>
          <w:rFonts w:ascii="Palatino Linotype" w:hAnsi="Palatino Linotype"/>
          <w:sz w:val="22"/>
          <w:szCs w:val="22"/>
          <w:lang w:val="es-ES"/>
        </w:rPr>
      </w:pPr>
    </w:p>
    <w:p w14:paraId="33030D2E" w14:textId="77777777" w:rsidR="008E2A1D" w:rsidRPr="00B10670" w:rsidRDefault="008E2A1D" w:rsidP="008E2A1D">
      <w:pPr>
        <w:spacing w:line="360" w:lineRule="auto"/>
        <w:jc w:val="both"/>
        <w:rPr>
          <w:rFonts w:ascii="Palatino Linotype" w:hAnsi="Palatino Linotype"/>
          <w:lang w:val="es-ES"/>
        </w:rPr>
      </w:pPr>
      <w:r w:rsidRPr="00B10670">
        <w:rPr>
          <w:rFonts w:ascii="Palatino Linotype" w:hAnsi="Palatino Linotype"/>
          <w:lang w:val="es-ES"/>
        </w:rPr>
        <w:t xml:space="preserve">En esa virtud, de una interpretación sistemática, armónica y progresiva del derecho humano de acceso a la información pública se reitera que toda persona, sin necesidad de acreditar interés </w:t>
      </w:r>
      <w:r w:rsidRPr="00B10670">
        <w:rPr>
          <w:rFonts w:ascii="Palatino Linotype" w:hAnsi="Palatino Linotype" w:cs="Arial"/>
          <w:lang w:val="es-ES"/>
        </w:rPr>
        <w:t>alguno</w:t>
      </w:r>
      <w:r w:rsidRPr="00B10670">
        <w:rPr>
          <w:rFonts w:ascii="Palatino Linotype" w:hAnsi="Palatino Linotype"/>
          <w:lang w:val="es-ES"/>
        </w:rPr>
        <w:t xml:space="preserve"> o justificar su utilización, deberá tener acceso a la información pública, es decir, dicho </w:t>
      </w:r>
      <w:r w:rsidRPr="00B10670">
        <w:rPr>
          <w:rFonts w:ascii="Palatino Linotype" w:hAnsi="Palatino Linotype" w:cs="Arial"/>
          <w:lang w:val="es-ES"/>
        </w:rPr>
        <w:t>derecho</w:t>
      </w:r>
      <w:r w:rsidRPr="00B10670">
        <w:rPr>
          <w:rFonts w:ascii="Palatino Linotype" w:hAnsi="Palatino Linotype"/>
          <w:lang w:val="es-ES"/>
        </w:rPr>
        <w:t xml:space="preserve"> fundamental exime a quien lo ejerce, de acreditar su legitimación en la causa o su interés en el asunto, lo que permite la posibilidad de que inclusive, la solicitud de acceso a la información pueda ser </w:t>
      </w:r>
      <w:r w:rsidRPr="00B10670">
        <w:rPr>
          <w:rFonts w:ascii="Palatino Linotype" w:hAnsi="Palatino Linotype"/>
          <w:lang w:val="es-ES"/>
        </w:rPr>
        <w:lastRenderedPageBreak/>
        <w:t>anónima o no contener un nombre que identifique al solicitante o que permita tener certeza sobre su identidad.</w:t>
      </w:r>
    </w:p>
    <w:p w14:paraId="171D7B13" w14:textId="77777777" w:rsidR="008E2A1D" w:rsidRPr="00B10670" w:rsidRDefault="008E2A1D" w:rsidP="008E2A1D">
      <w:pPr>
        <w:spacing w:line="360" w:lineRule="auto"/>
        <w:jc w:val="both"/>
        <w:rPr>
          <w:rFonts w:ascii="Palatino Linotype" w:hAnsi="Palatino Linotype"/>
          <w:lang w:val="es-ES"/>
        </w:rPr>
      </w:pPr>
    </w:p>
    <w:p w14:paraId="610747D1" w14:textId="77777777" w:rsidR="008E2A1D" w:rsidRPr="00B10670" w:rsidRDefault="008E2A1D" w:rsidP="008E2A1D">
      <w:pPr>
        <w:spacing w:line="360" w:lineRule="auto"/>
        <w:jc w:val="both"/>
        <w:rPr>
          <w:rFonts w:ascii="Palatino Linotype" w:hAnsi="Palatino Linotype"/>
          <w:lang w:val="es-ES"/>
        </w:rPr>
      </w:pPr>
      <w:r w:rsidRPr="00B10670">
        <w:rPr>
          <w:rFonts w:ascii="Palatino Linotype" w:hAnsi="Palatino Linotype"/>
          <w:lang w:val="es-ES"/>
        </w:rPr>
        <w:t>Robustece lo anterior, el Criterio 6/2014 del entonces Instituto Federal de Acceso a la Información y Protección de Datos (IFAI), ahora Instituto Nacional de Transparencia, Acceso a la Información y Protección de Datos Personales (INAI), el cual se reproduce para una mayor referencia:</w:t>
      </w:r>
    </w:p>
    <w:p w14:paraId="6F5AF471" w14:textId="77777777" w:rsidR="008E2A1D" w:rsidRPr="00B10670" w:rsidRDefault="008E2A1D" w:rsidP="008E2A1D">
      <w:pPr>
        <w:jc w:val="both"/>
        <w:rPr>
          <w:rFonts w:ascii="Palatino Linotype" w:hAnsi="Palatino Linotype"/>
          <w:lang w:val="es-ES"/>
        </w:rPr>
      </w:pPr>
    </w:p>
    <w:p w14:paraId="0F6072E3" w14:textId="77777777" w:rsidR="008E2A1D" w:rsidRPr="00B10670" w:rsidRDefault="008E2A1D" w:rsidP="008E2A1D">
      <w:pPr>
        <w:tabs>
          <w:tab w:val="left" w:pos="851"/>
        </w:tabs>
        <w:ind w:left="851" w:right="901"/>
        <w:jc w:val="both"/>
        <w:rPr>
          <w:rFonts w:ascii="Palatino Linotype" w:hAnsi="Palatino Linotype" w:cs="Arial"/>
          <w:i/>
          <w:sz w:val="22"/>
          <w:szCs w:val="22"/>
          <w:lang w:val="es-ES"/>
        </w:rPr>
      </w:pPr>
      <w:r w:rsidRPr="00B10670">
        <w:rPr>
          <w:rFonts w:ascii="Palatino Linotype" w:hAnsi="Palatino Linotype" w:cs="Arial"/>
          <w:b/>
          <w:i/>
          <w:sz w:val="22"/>
          <w:szCs w:val="22"/>
          <w:lang w:val="es-ES"/>
        </w:rPr>
        <w:t>“Acceso a información gubernamental. No debe condicionarse a que el solicitante acredite su personalidad, demuestre interés alguno o justifique su utilización.</w:t>
      </w:r>
      <w:r w:rsidRPr="00B10670">
        <w:rPr>
          <w:rFonts w:ascii="Palatino Linotype" w:hAnsi="Palatino Linotype" w:cs="Arial"/>
          <w:i/>
          <w:sz w:val="22"/>
          <w:szCs w:val="22"/>
          <w:lang w:val="es-ES"/>
        </w:rPr>
        <w:t xml:space="preserve"> De conformidad con lo dispuesto en los artículos 6o., apartado A, fracción III de la Constitución Política de los Estados Unidos Mexicanos, y 1º, 2º, 4º y 40 de la Ley Federal de Transparencia y Acceso a la Información Pública Gubernamental, la respuesta a una solicitud de acceso a información y entrega de la misma, no debe estar condicionada a que el particular acredite su personalidad, demuestre interés alguno o justifique su utilización, en virtud de que los sujetos obligados no deben requerir al solicitante mayores requisitos que los establecidos en la Ley. En este sentido, las dependencias y entidades, sólo deberán asegurarse de que, en su caso, se haya cubierto el pago de reproducción y envío de la información, mediante la exhibición del recibo correspondiente.”</w:t>
      </w:r>
    </w:p>
    <w:p w14:paraId="02242E3C" w14:textId="77777777" w:rsidR="008E2A1D" w:rsidRPr="00B10670" w:rsidRDefault="008E2A1D" w:rsidP="008E2A1D">
      <w:pPr>
        <w:tabs>
          <w:tab w:val="left" w:pos="851"/>
        </w:tabs>
        <w:ind w:left="851" w:right="901"/>
        <w:jc w:val="both"/>
        <w:rPr>
          <w:rFonts w:ascii="Palatino Linotype" w:hAnsi="Palatino Linotype" w:cs="Arial"/>
          <w:i/>
          <w:sz w:val="22"/>
          <w:szCs w:val="22"/>
          <w:lang w:val="es-ES"/>
        </w:rPr>
      </w:pPr>
    </w:p>
    <w:p w14:paraId="410E5703" w14:textId="77777777" w:rsidR="008E2A1D" w:rsidRPr="00B10670" w:rsidRDefault="008E2A1D" w:rsidP="008E2A1D">
      <w:pPr>
        <w:spacing w:line="360" w:lineRule="auto"/>
        <w:jc w:val="both"/>
        <w:rPr>
          <w:rFonts w:ascii="Palatino Linotype" w:hAnsi="Palatino Linotype"/>
          <w:lang w:val="es-ES"/>
        </w:rPr>
      </w:pPr>
      <w:r w:rsidRPr="00B10670">
        <w:rPr>
          <w:rFonts w:ascii="Palatino Linotype" w:hAnsi="Palatino Linotype"/>
          <w:lang w:val="es-ES"/>
        </w:rPr>
        <w:t xml:space="preserve">En ese orden de ideas, se estima que el requerimiento relativo al nombre como presupuesto de </w:t>
      </w:r>
      <w:proofErr w:type="spellStart"/>
      <w:r w:rsidRPr="00B10670">
        <w:rPr>
          <w:rFonts w:ascii="Palatino Linotype" w:hAnsi="Palatino Linotype"/>
          <w:lang w:val="es-ES"/>
        </w:rPr>
        <w:t>procedibilidad</w:t>
      </w:r>
      <w:proofErr w:type="spellEnd"/>
      <w:r w:rsidRPr="00B10670">
        <w:rPr>
          <w:rFonts w:ascii="Palatino Linotype" w:hAnsi="Palatino Linotype"/>
          <w:lang w:val="es-ES"/>
        </w:rPr>
        <w:t xml:space="preserve">, </w:t>
      </w:r>
      <w:r w:rsidRPr="00B10670">
        <w:rPr>
          <w:rFonts w:ascii="Palatino Linotype" w:hAnsi="Palatino Linotype" w:cs="Arial"/>
          <w:lang w:val="es-ES"/>
        </w:rPr>
        <w:t>podría</w:t>
      </w:r>
      <w:r w:rsidRPr="00B10670">
        <w:rPr>
          <w:rFonts w:ascii="Palatino Linotype" w:hAnsi="Palatino Linotype"/>
          <w:lang w:val="es-ES"/>
        </w:rPr>
        <w:t xml:space="preserve"> limitar el ejercicio del derecho de acceso a la información pública, debido a que, el hecho de solicitar la identificación del</w:t>
      </w:r>
      <w:r w:rsidRPr="00B10670">
        <w:rPr>
          <w:rFonts w:ascii="Palatino Linotype" w:hAnsi="Palatino Linotype" w:cs="Arial"/>
          <w:b/>
          <w:lang w:val="es-ES"/>
        </w:rPr>
        <w:t xml:space="preserve"> RECURRENTE</w:t>
      </w:r>
      <w:r w:rsidRPr="00B10670">
        <w:rPr>
          <w:rFonts w:ascii="Palatino Linotype" w:hAnsi="Palatino Linotype"/>
          <w:lang w:val="es-ES"/>
        </w:rPr>
        <w:t xml:space="preserve"> a través de dicho dato personal, en ciertos extremos se equipara a una exigencia acerca de su interés o justificación de su utilización, lo que materialmente haría nugatorio un derecho fundamental.</w:t>
      </w:r>
    </w:p>
    <w:p w14:paraId="5E2CF62B" w14:textId="77777777" w:rsidR="008E2A1D" w:rsidRPr="00B10670" w:rsidRDefault="008E2A1D" w:rsidP="008E2A1D">
      <w:pPr>
        <w:spacing w:line="360" w:lineRule="auto"/>
        <w:jc w:val="both"/>
        <w:rPr>
          <w:rFonts w:ascii="Palatino Linotype" w:hAnsi="Palatino Linotype"/>
          <w:lang w:val="es-ES"/>
        </w:rPr>
      </w:pPr>
    </w:p>
    <w:p w14:paraId="7DECA58F" w14:textId="77777777" w:rsidR="008E2A1D" w:rsidRPr="00B10670" w:rsidRDefault="008E2A1D" w:rsidP="008E2A1D">
      <w:pPr>
        <w:spacing w:line="360" w:lineRule="auto"/>
        <w:jc w:val="both"/>
        <w:rPr>
          <w:rFonts w:ascii="Palatino Linotype" w:hAnsi="Palatino Linotype"/>
          <w:lang w:val="es-ES"/>
        </w:rPr>
      </w:pPr>
      <w:r w:rsidRPr="00B10670">
        <w:rPr>
          <w:rFonts w:ascii="Palatino Linotype" w:hAnsi="Palatino Linotype"/>
          <w:lang w:val="es-ES"/>
        </w:rPr>
        <w:t xml:space="preserve">Aunado a ello, para el estudio de la materia sobre la que se resuelve el presente recurso de revisión, resulta intrascendente conocer el nombre de la persona que lo </w:t>
      </w:r>
      <w:r w:rsidRPr="00B10670">
        <w:rPr>
          <w:rFonts w:ascii="Palatino Linotype" w:hAnsi="Palatino Linotype"/>
          <w:lang w:val="es-ES"/>
        </w:rPr>
        <w:lastRenderedPageBreak/>
        <w:t xml:space="preserve">hubiere promovido, en virtud de que tanto la </w:t>
      </w:r>
      <w:r w:rsidRPr="00B10670">
        <w:rPr>
          <w:rFonts w:ascii="Palatino Linotype" w:hAnsi="Palatino Linotype" w:cs="Arial"/>
          <w:lang w:val="es-ES"/>
        </w:rPr>
        <w:t>Constitución</w:t>
      </w:r>
      <w:r w:rsidRPr="00B10670">
        <w:rPr>
          <w:rFonts w:ascii="Palatino Linotype" w:hAnsi="Palatino Linotype"/>
          <w:lang w:val="es-ES"/>
        </w:rPr>
        <w:t xml:space="preserve"> Federal, como la Constitución Política del Estado Libre y Soberano de México reconocen la prerrogativa de los individuos para que no resulte necesario la acreditación de un interés o justificar la utilización de la información; por lo que, resulta ocioso realizar dicho análisis, en la inteligencia de que se limitaría el ejercicio de un Derecho Humano, como el Derecho de Acceso a la Información Pública, por una cuestión procedimental. </w:t>
      </w:r>
    </w:p>
    <w:p w14:paraId="7A986C43" w14:textId="77777777" w:rsidR="008E2A1D" w:rsidRPr="00B10670" w:rsidRDefault="008E2A1D" w:rsidP="008E2A1D">
      <w:pPr>
        <w:tabs>
          <w:tab w:val="left" w:pos="1968"/>
        </w:tabs>
        <w:spacing w:line="360" w:lineRule="auto"/>
        <w:jc w:val="both"/>
        <w:rPr>
          <w:rFonts w:ascii="Palatino Linotype" w:hAnsi="Palatino Linotype"/>
          <w:lang w:val="es-ES"/>
        </w:rPr>
      </w:pPr>
    </w:p>
    <w:p w14:paraId="447E365C" w14:textId="77777777" w:rsidR="008E2A1D" w:rsidRPr="00B10670" w:rsidRDefault="008E2A1D" w:rsidP="008E2A1D">
      <w:pPr>
        <w:spacing w:line="360" w:lineRule="auto"/>
        <w:jc w:val="both"/>
        <w:rPr>
          <w:rFonts w:ascii="Palatino Linotype" w:hAnsi="Palatino Linotype"/>
          <w:lang w:val="es-ES"/>
        </w:rPr>
      </w:pPr>
      <w:r w:rsidRPr="00B10670">
        <w:rPr>
          <w:rFonts w:ascii="Palatino Linotype" w:hAnsi="Palatino Linotype"/>
          <w:lang w:val="es-ES"/>
        </w:rPr>
        <w:t xml:space="preserve">Asimismo, se estima que el requisito relativo al nombre del </w:t>
      </w:r>
      <w:r w:rsidRPr="00B10670">
        <w:rPr>
          <w:rFonts w:ascii="Palatino Linotype" w:hAnsi="Palatino Linotype" w:cs="Arial"/>
          <w:b/>
          <w:lang w:val="es-ES"/>
        </w:rPr>
        <w:t>RECURRENTE</w:t>
      </w:r>
      <w:r w:rsidRPr="00B10670">
        <w:rPr>
          <w:rFonts w:ascii="Palatino Linotype" w:hAnsi="Palatino Linotype"/>
          <w:lang w:val="es-ES"/>
        </w:rPr>
        <w:t xml:space="preserve"> no constituye un presupuesto indispensable de </w:t>
      </w:r>
      <w:proofErr w:type="spellStart"/>
      <w:r w:rsidRPr="00B10670">
        <w:rPr>
          <w:rFonts w:ascii="Palatino Linotype" w:hAnsi="Palatino Linotype"/>
          <w:lang w:val="es-ES"/>
        </w:rPr>
        <w:t>procedibilidad</w:t>
      </w:r>
      <w:proofErr w:type="spellEnd"/>
      <w:r w:rsidRPr="00B10670">
        <w:rPr>
          <w:rFonts w:ascii="Palatino Linotype" w:hAnsi="Palatino Linotype"/>
          <w:lang w:val="es-ES"/>
        </w:rPr>
        <w:t xml:space="preserve"> de los recursos de revisión, en términos de los artículos 25 de la Convención Americana de Derechos Humanos, 1 párrafos segundo y tercero, 6 apartado A, fracciones III y IV de la Constitución Política de los Estados Unidos Mexicanos y 5, párrafo vigésimo segundo de la Constitución Política del Estado Libre y Soberano de México, debido a que el acceso a la información pública es un Derecho Humano que no requiere legitimación en la causa, sino que únicamente basta con que se encuentre legitimado en el procedimiento de recurso de revisión, circunstancia que se acredita en las constancias electrónicas del expediente, de las que se desprende que </w:t>
      </w:r>
      <w:r w:rsidRPr="00B10670">
        <w:rPr>
          <w:rFonts w:ascii="Palatino Linotype" w:hAnsi="Palatino Linotype" w:cs="Arial"/>
          <w:b/>
          <w:lang w:val="es-ES"/>
        </w:rPr>
        <w:t>EL RECURRENTE</w:t>
      </w:r>
      <w:r w:rsidRPr="00B10670">
        <w:rPr>
          <w:rFonts w:ascii="Palatino Linotype" w:hAnsi="Palatino Linotype"/>
          <w:lang w:val="es-ES"/>
        </w:rPr>
        <w:t xml:space="preserve"> es la misma persona que realizó la solicitud de acceso a la información pública que ahora se impugna.</w:t>
      </w:r>
    </w:p>
    <w:p w14:paraId="0ADF15B8" w14:textId="20D37AF7" w:rsidR="00C3598B" w:rsidRPr="00B10670" w:rsidRDefault="008E2A1D" w:rsidP="005F6C7F">
      <w:pPr>
        <w:pStyle w:val="Prrafodelista"/>
        <w:widowControl w:val="0"/>
        <w:tabs>
          <w:tab w:val="left" w:pos="1418"/>
        </w:tabs>
        <w:autoSpaceDE w:val="0"/>
        <w:autoSpaceDN w:val="0"/>
        <w:adjustRightInd w:val="0"/>
        <w:spacing w:before="100" w:beforeAutospacing="1" w:after="100" w:afterAutospacing="1" w:line="360" w:lineRule="auto"/>
        <w:ind w:left="0"/>
        <w:jc w:val="both"/>
        <w:rPr>
          <w:rFonts w:ascii="Palatino Linotype" w:hAnsi="Palatino Linotype"/>
        </w:rPr>
      </w:pPr>
      <w:r w:rsidRPr="00B10670">
        <w:rPr>
          <w:rFonts w:ascii="Palatino Linotype" w:hAnsi="Palatino Linotype"/>
          <w:lang w:val="es-ES"/>
        </w:rPr>
        <w:t>En adición a lo anterior, el propio artículo 180, en su último párrafo, establece que cuando el recurso de revisión se interponga de manera electrónica no será indispensable que contenga determinados requisitos, entre ellos, el nombre del</w:t>
      </w:r>
      <w:r w:rsidRPr="00B10670">
        <w:rPr>
          <w:rFonts w:ascii="Palatino Linotype" w:hAnsi="Palatino Linotype" w:cs="Arial"/>
          <w:b/>
          <w:lang w:val="es-ES"/>
        </w:rPr>
        <w:t xml:space="preserve"> RECURRENTE;</w:t>
      </w:r>
      <w:r w:rsidRPr="00B10670">
        <w:rPr>
          <w:rFonts w:ascii="Palatino Linotype" w:hAnsi="Palatino Linotype"/>
          <w:lang w:val="es-ES"/>
        </w:rPr>
        <w:t xml:space="preserve"> por lo que, en el presente caso, al haber sido presentado el recurso de </w:t>
      </w:r>
      <w:r w:rsidRPr="00B10670">
        <w:rPr>
          <w:rFonts w:ascii="Palatino Linotype" w:hAnsi="Palatino Linotype"/>
          <w:lang w:val="es-ES"/>
        </w:rPr>
        <w:lastRenderedPageBreak/>
        <w:t xml:space="preserve">revisión vía </w:t>
      </w:r>
      <w:r w:rsidRPr="00B10670">
        <w:rPr>
          <w:rFonts w:ascii="Palatino Linotype" w:hAnsi="Palatino Linotype"/>
          <w:b/>
          <w:lang w:val="es-ES"/>
        </w:rPr>
        <w:t>SAIMEX</w:t>
      </w:r>
      <w:r w:rsidRPr="00B10670">
        <w:rPr>
          <w:rFonts w:ascii="Palatino Linotype" w:hAnsi="Palatino Linotype"/>
          <w:lang w:val="es-ES"/>
        </w:rPr>
        <w:t>, dicho requisito resulta innecesario</w:t>
      </w:r>
      <w:r w:rsidRPr="00B10670">
        <w:rPr>
          <w:rFonts w:ascii="Palatino Linotype" w:hAnsi="Palatino Linotype"/>
        </w:rPr>
        <w:t>.</w:t>
      </w:r>
    </w:p>
    <w:p w14:paraId="5D0F3FCD" w14:textId="77777777" w:rsidR="00DE0296" w:rsidRPr="00B10670" w:rsidRDefault="00DE0296" w:rsidP="005F6C7F">
      <w:pPr>
        <w:pStyle w:val="Prrafodelista"/>
        <w:widowControl w:val="0"/>
        <w:tabs>
          <w:tab w:val="left" w:pos="1418"/>
        </w:tabs>
        <w:autoSpaceDE w:val="0"/>
        <w:autoSpaceDN w:val="0"/>
        <w:adjustRightInd w:val="0"/>
        <w:spacing w:before="100" w:beforeAutospacing="1" w:after="100" w:afterAutospacing="1" w:line="360" w:lineRule="auto"/>
        <w:ind w:left="0"/>
        <w:jc w:val="both"/>
        <w:rPr>
          <w:rFonts w:ascii="Palatino Linotype" w:hAnsi="Palatino Linotype"/>
        </w:rPr>
      </w:pPr>
    </w:p>
    <w:p w14:paraId="2B50EA8B" w14:textId="3FD90B3C" w:rsidR="00C3598B" w:rsidRPr="00B10670" w:rsidRDefault="00C3598B" w:rsidP="00C3598B">
      <w:pPr>
        <w:widowControl w:val="0"/>
        <w:autoSpaceDE w:val="0"/>
        <w:autoSpaceDN w:val="0"/>
        <w:adjustRightInd w:val="0"/>
        <w:spacing w:line="360" w:lineRule="auto"/>
        <w:jc w:val="both"/>
        <w:rPr>
          <w:rFonts w:ascii="Palatino Linotype" w:hAnsi="Palatino Linotype"/>
        </w:rPr>
      </w:pPr>
      <w:r w:rsidRPr="00B10670">
        <w:rPr>
          <w:rFonts w:ascii="Palatino Linotype" w:hAnsi="Palatino Linotype" w:cs="Arial"/>
          <w:b/>
          <w:sz w:val="28"/>
          <w:szCs w:val="28"/>
        </w:rPr>
        <w:t>QUINTO.</w:t>
      </w:r>
      <w:r w:rsidRPr="00B10670">
        <w:rPr>
          <w:rFonts w:ascii="Palatino Linotype" w:hAnsi="Palatino Linotype" w:cs="Arial"/>
          <w:b/>
        </w:rPr>
        <w:tab/>
        <w:t>Estudio y resolución del recurso</w:t>
      </w:r>
      <w:r w:rsidRPr="00B10670">
        <w:rPr>
          <w:rFonts w:ascii="Palatino Linotype" w:hAnsi="Palatino Linotype" w:cs="Arial"/>
        </w:rPr>
        <w:t>. Del</w:t>
      </w:r>
      <w:r w:rsidRPr="00B10670">
        <w:rPr>
          <w:rFonts w:ascii="Palatino Linotype" w:hAnsi="Palatino Linotype"/>
        </w:rPr>
        <w:t xml:space="preserve"> </w:t>
      </w:r>
      <w:r w:rsidRPr="00B10670">
        <w:rPr>
          <w:rFonts w:ascii="Palatino Linotype" w:eastAsia="Arial Unicode MS" w:hAnsi="Palatino Linotype" w:cs="Arial"/>
        </w:rPr>
        <w:t>análisis efect</w:t>
      </w:r>
      <w:r w:rsidR="005B7465" w:rsidRPr="00B10670">
        <w:rPr>
          <w:rFonts w:ascii="Palatino Linotype" w:eastAsia="Arial Unicode MS" w:hAnsi="Palatino Linotype" w:cs="Arial"/>
        </w:rPr>
        <w:t>uado se advierte que el recurso</w:t>
      </w:r>
      <w:r w:rsidRPr="00B10670">
        <w:rPr>
          <w:rFonts w:ascii="Palatino Linotype" w:eastAsia="Arial Unicode MS" w:hAnsi="Palatino Linotype" w:cs="Arial"/>
        </w:rPr>
        <w:t xml:space="preserve"> de revisión de que se trata es procedente, toda vez que, se actualiza la hipótesis prevista en la fracción V del artículo 179 de la Ley de la materia, que a la letra dice: </w:t>
      </w:r>
    </w:p>
    <w:p w14:paraId="5A42A0E6" w14:textId="77777777" w:rsidR="00C3598B" w:rsidRPr="00B10670" w:rsidRDefault="00C3598B" w:rsidP="00C3598B">
      <w:pPr>
        <w:pStyle w:val="Prrafodelista"/>
        <w:widowControl w:val="0"/>
        <w:autoSpaceDE w:val="0"/>
        <w:autoSpaceDN w:val="0"/>
        <w:adjustRightInd w:val="0"/>
        <w:ind w:left="0"/>
        <w:jc w:val="both"/>
        <w:rPr>
          <w:rFonts w:ascii="Palatino Linotype" w:eastAsia="Arial Unicode MS" w:hAnsi="Palatino Linotype" w:cs="Arial"/>
        </w:rPr>
      </w:pPr>
    </w:p>
    <w:p w14:paraId="49237F8E" w14:textId="77777777" w:rsidR="00C3598B" w:rsidRPr="00B10670" w:rsidRDefault="00C3598B" w:rsidP="00C3598B">
      <w:pPr>
        <w:widowControl w:val="0"/>
        <w:autoSpaceDE w:val="0"/>
        <w:autoSpaceDN w:val="0"/>
        <w:adjustRightInd w:val="0"/>
        <w:ind w:left="709" w:right="757"/>
        <w:jc w:val="both"/>
        <w:rPr>
          <w:rFonts w:ascii="Palatino Linotype" w:eastAsia="Arial Unicode MS" w:hAnsi="Palatino Linotype" w:cs="Arial"/>
          <w:i/>
          <w:sz w:val="22"/>
          <w:szCs w:val="22"/>
        </w:rPr>
      </w:pPr>
      <w:r w:rsidRPr="00B10670">
        <w:rPr>
          <w:rFonts w:ascii="Palatino Linotype" w:eastAsia="Arial Unicode MS" w:hAnsi="Palatino Linotype" w:cs="Arial"/>
          <w:i/>
          <w:sz w:val="22"/>
          <w:szCs w:val="22"/>
        </w:rPr>
        <w:t>“</w:t>
      </w:r>
      <w:r w:rsidRPr="00B10670">
        <w:rPr>
          <w:rFonts w:ascii="Palatino Linotype" w:eastAsia="Arial Unicode MS" w:hAnsi="Palatino Linotype" w:cs="Arial"/>
          <w:b/>
          <w:i/>
          <w:sz w:val="22"/>
          <w:szCs w:val="22"/>
        </w:rPr>
        <w:t>Artículo 179</w:t>
      </w:r>
      <w:r w:rsidRPr="00B10670">
        <w:rPr>
          <w:rFonts w:ascii="Palatino Linotype" w:eastAsia="Arial Unicode MS" w:hAnsi="Palatino Linotype" w:cs="Arial"/>
          <w:i/>
          <w:sz w:val="22"/>
          <w:szCs w:val="22"/>
        </w:rPr>
        <w:t>. El recurso de revisión es un medio de protección que la Ley otorga a los particulares, para hacer valer su derecho de acceso a la información pública, y procederá en contra de las siguientes causas:</w:t>
      </w:r>
    </w:p>
    <w:p w14:paraId="71E148EB" w14:textId="77777777" w:rsidR="00C3598B" w:rsidRPr="00B10670" w:rsidRDefault="00C3598B" w:rsidP="00C3598B">
      <w:pPr>
        <w:widowControl w:val="0"/>
        <w:autoSpaceDE w:val="0"/>
        <w:autoSpaceDN w:val="0"/>
        <w:adjustRightInd w:val="0"/>
        <w:ind w:left="709" w:right="757"/>
        <w:jc w:val="both"/>
        <w:rPr>
          <w:rFonts w:ascii="Palatino Linotype" w:eastAsia="Arial Unicode MS" w:hAnsi="Palatino Linotype" w:cs="Arial"/>
          <w:i/>
          <w:sz w:val="22"/>
          <w:szCs w:val="22"/>
        </w:rPr>
      </w:pPr>
      <w:r w:rsidRPr="00B10670">
        <w:rPr>
          <w:rFonts w:ascii="Palatino Linotype" w:eastAsia="Arial Unicode MS" w:hAnsi="Palatino Linotype" w:cs="Arial"/>
          <w:i/>
          <w:sz w:val="22"/>
          <w:szCs w:val="22"/>
        </w:rPr>
        <w:t>…</w:t>
      </w:r>
    </w:p>
    <w:p w14:paraId="6AB75382" w14:textId="77777777" w:rsidR="00C3598B" w:rsidRPr="00B10670" w:rsidRDefault="00C3598B" w:rsidP="00C3598B">
      <w:pPr>
        <w:widowControl w:val="0"/>
        <w:autoSpaceDE w:val="0"/>
        <w:autoSpaceDN w:val="0"/>
        <w:adjustRightInd w:val="0"/>
        <w:ind w:left="709" w:right="757"/>
        <w:jc w:val="both"/>
        <w:rPr>
          <w:rFonts w:ascii="Palatino Linotype" w:eastAsia="Arial Unicode MS" w:hAnsi="Palatino Linotype" w:cs="Arial"/>
          <w:i/>
          <w:sz w:val="22"/>
          <w:szCs w:val="22"/>
        </w:rPr>
      </w:pPr>
      <w:r w:rsidRPr="00B10670">
        <w:rPr>
          <w:rFonts w:ascii="Palatino Linotype" w:eastAsia="Arial Unicode MS" w:hAnsi="Palatino Linotype" w:cs="Arial"/>
          <w:b/>
          <w:i/>
          <w:sz w:val="22"/>
          <w:szCs w:val="22"/>
        </w:rPr>
        <w:t>V. La entrega de información incompleta;</w:t>
      </w:r>
      <w:r w:rsidRPr="00B10670">
        <w:rPr>
          <w:rFonts w:ascii="Palatino Linotype" w:eastAsia="Arial Unicode MS" w:hAnsi="Palatino Linotype" w:cs="Arial"/>
          <w:i/>
          <w:sz w:val="22"/>
          <w:szCs w:val="22"/>
        </w:rPr>
        <w:t>…”</w:t>
      </w:r>
    </w:p>
    <w:p w14:paraId="160B910C" w14:textId="77777777" w:rsidR="00C3598B" w:rsidRPr="00B10670" w:rsidRDefault="00C3598B" w:rsidP="00C3598B">
      <w:pPr>
        <w:widowControl w:val="0"/>
        <w:autoSpaceDE w:val="0"/>
        <w:autoSpaceDN w:val="0"/>
        <w:adjustRightInd w:val="0"/>
        <w:ind w:left="709" w:right="757"/>
        <w:jc w:val="both"/>
        <w:rPr>
          <w:rFonts w:ascii="Palatino Linotype" w:eastAsia="Arial Unicode MS" w:hAnsi="Palatino Linotype" w:cs="Arial"/>
          <w:i/>
          <w:sz w:val="22"/>
          <w:szCs w:val="22"/>
        </w:rPr>
      </w:pPr>
    </w:p>
    <w:p w14:paraId="54C845A3" w14:textId="77777777" w:rsidR="00C3598B" w:rsidRPr="00B10670" w:rsidRDefault="00C3598B" w:rsidP="00C3598B">
      <w:pPr>
        <w:widowControl w:val="0"/>
        <w:autoSpaceDE w:val="0"/>
        <w:autoSpaceDN w:val="0"/>
        <w:adjustRightInd w:val="0"/>
        <w:ind w:left="709" w:right="757"/>
        <w:jc w:val="both"/>
        <w:rPr>
          <w:rFonts w:ascii="Palatino Linotype" w:eastAsia="Arial Unicode MS" w:hAnsi="Palatino Linotype" w:cs="Arial"/>
          <w:sz w:val="22"/>
          <w:szCs w:val="22"/>
        </w:rPr>
      </w:pPr>
      <w:r w:rsidRPr="00B10670">
        <w:rPr>
          <w:rFonts w:ascii="Palatino Linotype" w:eastAsia="Arial Unicode MS" w:hAnsi="Palatino Linotype" w:cs="Arial"/>
          <w:sz w:val="22"/>
          <w:szCs w:val="22"/>
        </w:rPr>
        <w:t>(Énfasis añadido)</w:t>
      </w:r>
    </w:p>
    <w:p w14:paraId="2224549C" w14:textId="77777777" w:rsidR="00C3598B" w:rsidRPr="00B10670" w:rsidRDefault="00C3598B" w:rsidP="00C3598B">
      <w:pPr>
        <w:widowControl w:val="0"/>
        <w:autoSpaceDE w:val="0"/>
        <w:autoSpaceDN w:val="0"/>
        <w:adjustRightInd w:val="0"/>
        <w:spacing w:line="360" w:lineRule="auto"/>
        <w:ind w:left="709" w:right="757"/>
        <w:jc w:val="both"/>
        <w:rPr>
          <w:rFonts w:ascii="Palatino Linotype" w:eastAsia="Arial Unicode MS" w:hAnsi="Palatino Linotype" w:cs="Arial"/>
          <w:sz w:val="22"/>
        </w:rPr>
      </w:pPr>
    </w:p>
    <w:p w14:paraId="66CEA8B4" w14:textId="77777777" w:rsidR="00C3598B" w:rsidRPr="00B10670" w:rsidRDefault="00C3598B" w:rsidP="00C3598B">
      <w:pPr>
        <w:widowControl w:val="0"/>
        <w:autoSpaceDE w:val="0"/>
        <w:autoSpaceDN w:val="0"/>
        <w:adjustRightInd w:val="0"/>
        <w:spacing w:line="360" w:lineRule="auto"/>
        <w:jc w:val="both"/>
        <w:rPr>
          <w:rFonts w:ascii="Palatino Linotype" w:hAnsi="Palatino Linotype" w:cs="Arial"/>
        </w:rPr>
      </w:pPr>
      <w:r w:rsidRPr="00B10670">
        <w:rPr>
          <w:rFonts w:ascii="Palatino Linotype" w:hAnsi="Palatino Linotype" w:cs="Arial"/>
        </w:rPr>
        <w:t xml:space="preserve">Es así que, una vez determinada la vía sobre la que versará el presente recurso, y previa revisión del expediente </w:t>
      </w:r>
      <w:r w:rsidRPr="00B10670">
        <w:rPr>
          <w:rFonts w:ascii="Palatino Linotype" w:hAnsi="Palatino Linotype"/>
        </w:rPr>
        <w:t>electrónico</w:t>
      </w:r>
      <w:r w:rsidRPr="00B10670">
        <w:rPr>
          <w:rFonts w:ascii="Palatino Linotype" w:hAnsi="Palatino Linotype" w:cs="Arial"/>
        </w:rPr>
        <w:t xml:space="preserve"> formado en el</w:t>
      </w:r>
      <w:r w:rsidRPr="00B10670">
        <w:rPr>
          <w:rFonts w:ascii="Palatino Linotype" w:hAnsi="Palatino Linotype" w:cs="Arial"/>
          <w:b/>
        </w:rPr>
        <w:t xml:space="preserve"> SAIMEX</w:t>
      </w:r>
      <w:r w:rsidRPr="00B10670">
        <w:rPr>
          <w:rFonts w:ascii="Palatino Linotype" w:hAnsi="Palatino Linotype" w:cs="Arial"/>
        </w:rPr>
        <w:t xml:space="preserve"> por motivo de la solicitud de información y del recurso a que dio origen, es conveniente recordar que </w:t>
      </w:r>
      <w:r w:rsidRPr="00B10670">
        <w:rPr>
          <w:rFonts w:ascii="Palatino Linotype" w:hAnsi="Palatino Linotype" w:cs="Arial"/>
          <w:b/>
        </w:rPr>
        <w:t xml:space="preserve">EL RECURRENTE </w:t>
      </w:r>
      <w:r w:rsidRPr="00B10670">
        <w:rPr>
          <w:rFonts w:ascii="Palatino Linotype" w:hAnsi="Palatino Linotype"/>
        </w:rPr>
        <w:t xml:space="preserve">solicitó al </w:t>
      </w:r>
      <w:r w:rsidRPr="00B10670">
        <w:rPr>
          <w:rFonts w:ascii="Palatino Linotype" w:hAnsi="Palatino Linotype"/>
          <w:b/>
        </w:rPr>
        <w:t>SUJETO OBLIGADO</w:t>
      </w:r>
      <w:r w:rsidRPr="00B10670">
        <w:rPr>
          <w:rFonts w:ascii="Palatino Linotype" w:hAnsi="Palatino Linotype"/>
        </w:rPr>
        <w:t xml:space="preserve">, </w:t>
      </w:r>
      <w:r w:rsidRPr="00B10670">
        <w:rPr>
          <w:rFonts w:ascii="Palatino Linotype" w:hAnsi="Palatino Linotype" w:cs="Arial"/>
        </w:rPr>
        <w:t>lo siguiente:</w:t>
      </w:r>
    </w:p>
    <w:p w14:paraId="5CA0E76A" w14:textId="43264859" w:rsidR="004D0661" w:rsidRPr="00B10670" w:rsidRDefault="004D0661" w:rsidP="00C3598B">
      <w:pPr>
        <w:pStyle w:val="Prrafodelista"/>
        <w:widowControl w:val="0"/>
        <w:numPr>
          <w:ilvl w:val="0"/>
          <w:numId w:val="5"/>
        </w:numPr>
        <w:autoSpaceDE w:val="0"/>
        <w:autoSpaceDN w:val="0"/>
        <w:adjustRightInd w:val="0"/>
        <w:spacing w:line="360" w:lineRule="auto"/>
        <w:ind w:left="1134" w:right="956" w:hanging="283"/>
        <w:jc w:val="both"/>
        <w:rPr>
          <w:rFonts w:ascii="Palatino Linotype" w:hAnsi="Palatino Linotype" w:cs="Arial"/>
        </w:rPr>
      </w:pPr>
      <w:r w:rsidRPr="00B10670">
        <w:rPr>
          <w:rFonts w:ascii="Palatino Linotype" w:hAnsi="Palatino Linotype" w:cs="Arial"/>
        </w:rPr>
        <w:t>Los recibos de nómina de todos los integrantes de cabildo correspondientes a la primera quincena del mes de octubre del año 2020.</w:t>
      </w:r>
    </w:p>
    <w:p w14:paraId="212AFEE6" w14:textId="1AFCC305" w:rsidR="00C3598B" w:rsidRPr="00B10670" w:rsidRDefault="004D0661" w:rsidP="00C3598B">
      <w:pPr>
        <w:pStyle w:val="Prrafodelista"/>
        <w:widowControl w:val="0"/>
        <w:numPr>
          <w:ilvl w:val="0"/>
          <w:numId w:val="5"/>
        </w:numPr>
        <w:autoSpaceDE w:val="0"/>
        <w:autoSpaceDN w:val="0"/>
        <w:adjustRightInd w:val="0"/>
        <w:spacing w:line="360" w:lineRule="auto"/>
        <w:ind w:left="1134" w:right="956" w:hanging="283"/>
        <w:jc w:val="both"/>
        <w:rPr>
          <w:rFonts w:ascii="Palatino Linotype" w:hAnsi="Palatino Linotype" w:cs="Arial"/>
        </w:rPr>
      </w:pPr>
      <w:r w:rsidRPr="00B10670">
        <w:rPr>
          <w:rFonts w:ascii="Palatino Linotype" w:hAnsi="Palatino Linotype" w:cs="Arial"/>
        </w:rPr>
        <w:t>Los recibos de nómina de todos los servidores púb</w:t>
      </w:r>
      <w:r w:rsidR="00C15E47" w:rsidRPr="00B10670">
        <w:rPr>
          <w:rFonts w:ascii="Palatino Linotype" w:hAnsi="Palatino Linotype" w:cs="Arial"/>
        </w:rPr>
        <w:t>licos del Sujeto Obligado con los</w:t>
      </w:r>
      <w:r w:rsidRPr="00B10670">
        <w:rPr>
          <w:rFonts w:ascii="Palatino Linotype" w:hAnsi="Palatino Linotype" w:cs="Arial"/>
        </w:rPr>
        <w:t xml:space="preserve"> cargo</w:t>
      </w:r>
      <w:r w:rsidR="00C15E47" w:rsidRPr="00B10670">
        <w:rPr>
          <w:rFonts w:ascii="Palatino Linotype" w:hAnsi="Palatino Linotype" w:cs="Arial"/>
        </w:rPr>
        <w:t>s</w:t>
      </w:r>
      <w:r w:rsidRPr="00B10670">
        <w:rPr>
          <w:rFonts w:ascii="Palatino Linotype" w:hAnsi="Palatino Linotype" w:cs="Arial"/>
        </w:rPr>
        <w:t xml:space="preserve"> de Directores, Jefes de Área, Coordinadores, Encargados de Despacho, Mandos medios y superiores de la primera quincena del mes de octubre del año 2020</w:t>
      </w:r>
      <w:r w:rsidR="00C3598B" w:rsidRPr="00B10670">
        <w:rPr>
          <w:rFonts w:ascii="Palatino Linotype" w:hAnsi="Palatino Linotype" w:cs="Arial"/>
          <w:lang w:val="es-ES_tradnl"/>
        </w:rPr>
        <w:t>.</w:t>
      </w:r>
    </w:p>
    <w:p w14:paraId="6DC0E5A4" w14:textId="2136EB3E" w:rsidR="00C3598B" w:rsidRPr="00B10670" w:rsidRDefault="00C3598B" w:rsidP="009D71A7">
      <w:pPr>
        <w:tabs>
          <w:tab w:val="left" w:pos="8789"/>
        </w:tabs>
        <w:spacing w:before="360" w:after="100" w:afterAutospacing="1" w:line="360" w:lineRule="auto"/>
        <w:ind w:right="-36"/>
        <w:jc w:val="both"/>
        <w:rPr>
          <w:rFonts w:ascii="Palatino Linotype" w:hAnsi="Palatino Linotype"/>
        </w:rPr>
      </w:pPr>
      <w:r w:rsidRPr="00B10670">
        <w:rPr>
          <w:rFonts w:ascii="Palatino Linotype" w:hAnsi="Palatino Linotype" w:cs="Arial"/>
        </w:rPr>
        <w:lastRenderedPageBreak/>
        <w:t xml:space="preserve">Así, en respuesta a la solicitud de información, </w:t>
      </w:r>
      <w:r w:rsidRPr="00B10670">
        <w:rPr>
          <w:rFonts w:ascii="Palatino Linotype" w:hAnsi="Palatino Linotype" w:cs="Arial"/>
          <w:b/>
        </w:rPr>
        <w:t>EL SUJETO OBLIGADO</w:t>
      </w:r>
      <w:r w:rsidRPr="00B10670">
        <w:rPr>
          <w:rFonts w:ascii="Palatino Linotype" w:hAnsi="Palatino Linotype" w:cs="Arial"/>
        </w:rPr>
        <w:t xml:space="preserve"> respondió a través de</w:t>
      </w:r>
      <w:r w:rsidR="000C6328" w:rsidRPr="00B10670">
        <w:rPr>
          <w:rFonts w:ascii="Palatino Linotype" w:hAnsi="Palatino Linotype" w:cs="Arial"/>
        </w:rPr>
        <w:t>l archivo adjunto denominado</w:t>
      </w:r>
      <w:r w:rsidRPr="00B10670">
        <w:rPr>
          <w:rFonts w:ascii="Palatino Linotype" w:hAnsi="Palatino Linotype" w:cs="Arial"/>
        </w:rPr>
        <w:t xml:space="preserve">: </w:t>
      </w:r>
      <w:r w:rsidR="004B4162" w:rsidRPr="00B10670">
        <w:rPr>
          <w:rFonts w:ascii="Palatino Linotype" w:hAnsi="Palatino Linotype" w:cs="Arial"/>
        </w:rPr>
        <w:t>“</w:t>
      </w:r>
      <w:r w:rsidR="004B4162" w:rsidRPr="00B10670">
        <w:rPr>
          <w:rFonts w:ascii="Palatino Linotype" w:hAnsi="Palatino Linotype"/>
          <w:i/>
        </w:rPr>
        <w:t>Recibos bien testeados.pdf</w:t>
      </w:r>
      <w:r w:rsidR="004B4162" w:rsidRPr="00B10670">
        <w:rPr>
          <w:rFonts w:ascii="Palatino Linotype" w:hAnsi="Palatino Linotype"/>
        </w:rPr>
        <w:t xml:space="preserve">”, mediante el cual </w:t>
      </w:r>
      <w:r w:rsidR="004B4162" w:rsidRPr="00B10670">
        <w:rPr>
          <w:rFonts w:ascii="Palatino Linotype" w:hAnsi="Palatino Linotype"/>
          <w:b/>
        </w:rPr>
        <w:t>adjuntó 21 recibos de nómina</w:t>
      </w:r>
      <w:r w:rsidR="004B4162" w:rsidRPr="00B10670">
        <w:rPr>
          <w:rFonts w:ascii="Palatino Linotype" w:hAnsi="Palatino Linotype"/>
        </w:rPr>
        <w:t xml:space="preserve"> correspondientes a la Presidencia, al Síndico, 10 de sus Regidurías, </w:t>
      </w:r>
      <w:r w:rsidR="00C15E47" w:rsidRPr="00B10670">
        <w:rPr>
          <w:rFonts w:ascii="Palatino Linotype" w:hAnsi="Palatino Linotype"/>
        </w:rPr>
        <w:t>d</w:t>
      </w:r>
      <w:r w:rsidR="004B4162" w:rsidRPr="00B10670">
        <w:rPr>
          <w:rFonts w:ascii="Palatino Linotype" w:hAnsi="Palatino Linotype"/>
        </w:rPr>
        <w:t>e</w:t>
      </w:r>
      <w:r w:rsidR="00C15E47" w:rsidRPr="00B10670">
        <w:rPr>
          <w:rFonts w:ascii="Palatino Linotype" w:hAnsi="Palatino Linotype"/>
        </w:rPr>
        <w:t xml:space="preserve"> </w:t>
      </w:r>
      <w:r w:rsidR="004B4162" w:rsidRPr="00B10670">
        <w:rPr>
          <w:rFonts w:ascii="Palatino Linotype" w:hAnsi="Palatino Linotype"/>
        </w:rPr>
        <w:t>l</w:t>
      </w:r>
      <w:r w:rsidR="00C15E47" w:rsidRPr="00B10670">
        <w:rPr>
          <w:rFonts w:ascii="Palatino Linotype" w:hAnsi="Palatino Linotype"/>
        </w:rPr>
        <w:t>os</w:t>
      </w:r>
      <w:r w:rsidR="004B4162" w:rsidRPr="00B10670">
        <w:rPr>
          <w:rFonts w:ascii="Palatino Linotype" w:hAnsi="Palatino Linotype"/>
        </w:rPr>
        <w:t xml:space="preserve"> Director</w:t>
      </w:r>
      <w:r w:rsidR="00C15E47" w:rsidRPr="00B10670">
        <w:rPr>
          <w:rFonts w:ascii="Palatino Linotype" w:hAnsi="Palatino Linotype"/>
        </w:rPr>
        <w:t>es</w:t>
      </w:r>
      <w:r w:rsidR="004B4162" w:rsidRPr="00B10670">
        <w:rPr>
          <w:rFonts w:ascii="Palatino Linotype" w:hAnsi="Palatino Linotype"/>
        </w:rPr>
        <w:t xml:space="preserve"> de Administración, Obras Públicas, Desarrollo Social, Desarrollo Económico, Seguridad Pública, UIPPE, </w:t>
      </w:r>
      <w:r w:rsidR="007063C7" w:rsidRPr="00B10670">
        <w:rPr>
          <w:rFonts w:ascii="Palatino Linotype" w:hAnsi="Palatino Linotype"/>
        </w:rPr>
        <w:t xml:space="preserve">el </w:t>
      </w:r>
      <w:r w:rsidR="004B4162" w:rsidRPr="00B10670">
        <w:rPr>
          <w:rFonts w:ascii="Palatino Linotype" w:hAnsi="Palatino Linotype"/>
        </w:rPr>
        <w:t>Contralor Municipal, la Coordinación de Catrastro y la Coordinación de la Mujer; mediate los cuales se observa que se testaron diversos datos personales considerados co</w:t>
      </w:r>
      <w:r w:rsidR="00BE5668" w:rsidRPr="00B10670">
        <w:rPr>
          <w:rFonts w:ascii="Palatino Linotype" w:hAnsi="Palatino Linotype"/>
        </w:rPr>
        <w:t>mo confidenciales tales como el</w:t>
      </w:r>
      <w:r w:rsidR="004B4162" w:rsidRPr="00B10670">
        <w:rPr>
          <w:rFonts w:ascii="Palatino Linotype" w:hAnsi="Palatino Linotype"/>
        </w:rPr>
        <w:t xml:space="preserve"> </w:t>
      </w:r>
      <w:r w:rsidR="00C15E47" w:rsidRPr="00B10670">
        <w:rPr>
          <w:rFonts w:ascii="Palatino Linotype" w:hAnsi="Palatino Linotype"/>
        </w:rPr>
        <w:t xml:space="preserve">registro patronal, </w:t>
      </w:r>
      <w:r w:rsidR="007063C7" w:rsidRPr="00B10670">
        <w:rPr>
          <w:rFonts w:ascii="Palatino Linotype" w:hAnsi="Palatino Linotype"/>
        </w:rPr>
        <w:t xml:space="preserve">CURP, RFC, </w:t>
      </w:r>
      <w:r w:rsidR="00C15E47" w:rsidRPr="00B10670">
        <w:rPr>
          <w:rFonts w:ascii="Palatino Linotype" w:hAnsi="Palatino Linotype"/>
        </w:rPr>
        <w:t>No.</w:t>
      </w:r>
      <w:r w:rsidR="007063C7" w:rsidRPr="00B10670">
        <w:rPr>
          <w:rFonts w:ascii="Palatino Linotype" w:hAnsi="Palatino Linotype"/>
        </w:rPr>
        <w:t xml:space="preserve"> </w:t>
      </w:r>
      <w:r w:rsidR="004B4162" w:rsidRPr="00B10670">
        <w:rPr>
          <w:rFonts w:ascii="Palatino Linotype" w:hAnsi="Palatino Linotype"/>
        </w:rPr>
        <w:t>de seguridad social, código de percepciones</w:t>
      </w:r>
      <w:r w:rsidR="007063C7" w:rsidRPr="00B10670">
        <w:rPr>
          <w:rFonts w:ascii="Palatino Linotype" w:hAnsi="Palatino Linotype"/>
        </w:rPr>
        <w:t xml:space="preserve">, código de deducciones, entre </w:t>
      </w:r>
      <w:r w:rsidR="004B4162" w:rsidRPr="00B10670">
        <w:rPr>
          <w:rFonts w:ascii="Palatino Linotype" w:hAnsi="Palatino Linotype"/>
        </w:rPr>
        <w:t xml:space="preserve">otros. </w:t>
      </w:r>
      <w:r w:rsidRPr="00B10670">
        <w:rPr>
          <w:rFonts w:ascii="Palatino Linotype" w:hAnsi="Palatino Linotype"/>
          <w:lang w:val="es-ES_tradnl"/>
        </w:rPr>
        <w:tab/>
      </w:r>
    </w:p>
    <w:p w14:paraId="1C36B44C" w14:textId="370D788B" w:rsidR="00C3598B" w:rsidRPr="00B10670" w:rsidRDefault="00C3598B" w:rsidP="00C3598B">
      <w:pPr>
        <w:spacing w:line="360" w:lineRule="auto"/>
        <w:jc w:val="both"/>
        <w:rPr>
          <w:rFonts w:ascii="Palatino Linotype" w:hAnsi="Palatino Linotype" w:cs="Arial"/>
          <w:sz w:val="22"/>
        </w:rPr>
      </w:pPr>
      <w:r w:rsidRPr="00B10670">
        <w:rPr>
          <w:rFonts w:ascii="Palatino Linotype" w:hAnsi="Palatino Linotype" w:cs="Arial"/>
        </w:rPr>
        <w:t xml:space="preserve">Entonces, inconforme con la respuesta a la solicitud de información, el hoy </w:t>
      </w:r>
      <w:r w:rsidRPr="00B10670">
        <w:rPr>
          <w:rFonts w:ascii="Palatino Linotype" w:hAnsi="Palatino Linotype" w:cs="Arial"/>
          <w:b/>
        </w:rPr>
        <w:t>RECURRENTE</w:t>
      </w:r>
      <w:r w:rsidRPr="00B10670">
        <w:rPr>
          <w:rFonts w:ascii="Palatino Linotype" w:hAnsi="Palatino Linotype" w:cs="Arial"/>
        </w:rPr>
        <w:t xml:space="preserve">, procedió a interponer el presente recurso de revisión, inconformándose toralmente de que no se le proporcionó la información completa que solicitó, ya que </w:t>
      </w:r>
      <w:r w:rsidR="009D71A7" w:rsidRPr="00B10670">
        <w:rPr>
          <w:rFonts w:ascii="Palatino Linotype" w:hAnsi="Palatino Linotype" w:cs="Arial"/>
          <w:lang w:val="es-ES_tradnl"/>
        </w:rPr>
        <w:t>de acuerdo a su organigrama, no se está entregando la información requerida de manera completa, así como el recurrente no entiende el por qué se borran ciertos datos de los respectivos recibos de nómina adjuntos.</w:t>
      </w:r>
    </w:p>
    <w:p w14:paraId="79AF9ADA" w14:textId="77777777" w:rsidR="00C3598B" w:rsidRPr="00B10670" w:rsidRDefault="00C3598B" w:rsidP="00C3598B">
      <w:pPr>
        <w:spacing w:line="360" w:lineRule="auto"/>
        <w:jc w:val="both"/>
        <w:rPr>
          <w:rFonts w:ascii="Palatino Linotype" w:hAnsi="Palatino Linotype" w:cs="Arial"/>
          <w:lang w:eastAsia="es-MX"/>
        </w:rPr>
      </w:pPr>
    </w:p>
    <w:p w14:paraId="60D495D4" w14:textId="77777777" w:rsidR="00C3598B" w:rsidRPr="00B10670" w:rsidRDefault="00C3598B" w:rsidP="00C3598B">
      <w:pPr>
        <w:spacing w:line="360" w:lineRule="auto"/>
        <w:jc w:val="both"/>
        <w:rPr>
          <w:rFonts w:ascii="Palatino Linotype" w:hAnsi="Palatino Linotype" w:cs="Arial"/>
          <w:lang w:eastAsia="es-MX"/>
        </w:rPr>
      </w:pPr>
      <w:r w:rsidRPr="00B10670">
        <w:rPr>
          <w:rFonts w:ascii="Palatino Linotype" w:hAnsi="Palatino Linotype" w:cs="Arial"/>
          <w:lang w:eastAsia="es-MX"/>
        </w:rPr>
        <w:t xml:space="preserve">En ese contexto, esta Ponencia considera conveniente entrar al estudio de los rubros que integra la solicitud de mérito del hoy </w:t>
      </w:r>
      <w:r w:rsidRPr="00B10670">
        <w:rPr>
          <w:rFonts w:ascii="Palatino Linotype" w:hAnsi="Palatino Linotype" w:cs="Arial"/>
          <w:b/>
          <w:lang w:eastAsia="es-MX"/>
        </w:rPr>
        <w:t>RECURRENTE</w:t>
      </w:r>
      <w:r w:rsidRPr="00B10670">
        <w:rPr>
          <w:rFonts w:ascii="Palatino Linotype" w:hAnsi="Palatino Linotype" w:cs="Arial"/>
          <w:lang w:eastAsia="es-MX"/>
        </w:rPr>
        <w:t xml:space="preserve">, a fin de verificar si la respuesta emitida por el </w:t>
      </w:r>
      <w:r w:rsidRPr="00B10670">
        <w:rPr>
          <w:rFonts w:ascii="Palatino Linotype" w:hAnsi="Palatino Linotype" w:cs="Arial"/>
          <w:b/>
          <w:lang w:eastAsia="es-MX"/>
        </w:rPr>
        <w:t>SUJETO OBLIGADO</w:t>
      </w:r>
      <w:r w:rsidRPr="00B10670">
        <w:rPr>
          <w:rFonts w:ascii="Palatino Linotype" w:hAnsi="Palatino Linotype" w:cs="Arial"/>
          <w:lang w:eastAsia="es-MX"/>
        </w:rPr>
        <w:t xml:space="preserve"> satisfacen el derecho de acceso a la información pública del particular.</w:t>
      </w:r>
    </w:p>
    <w:p w14:paraId="5684D0F0" w14:textId="6D73487C" w:rsidR="00C3598B" w:rsidRPr="00B10670" w:rsidRDefault="00C3598B" w:rsidP="00C3598B">
      <w:pPr>
        <w:spacing w:before="100" w:beforeAutospacing="1" w:after="100" w:afterAutospacing="1" w:line="360" w:lineRule="auto"/>
        <w:jc w:val="both"/>
        <w:rPr>
          <w:rFonts w:ascii="Palatino Linotype" w:hAnsi="Palatino Linotype" w:cs="Arial"/>
          <w:i/>
          <w:sz w:val="22"/>
          <w:szCs w:val="22"/>
        </w:rPr>
      </w:pPr>
      <w:r w:rsidRPr="00B10670">
        <w:rPr>
          <w:rFonts w:ascii="Palatino Linotype" w:eastAsia="Arial Unicode MS" w:hAnsi="Palatino Linotype" w:cs="Arial"/>
        </w:rPr>
        <w:t xml:space="preserve">Así, cabe precisar que se obvia el análisis de la competencia por parte del </w:t>
      </w:r>
      <w:r w:rsidRPr="00B10670">
        <w:rPr>
          <w:rFonts w:ascii="Palatino Linotype" w:eastAsia="Arial Unicode MS" w:hAnsi="Palatino Linotype" w:cs="Arial"/>
          <w:b/>
        </w:rPr>
        <w:t>SUJETO OBLIGADO,</w:t>
      </w:r>
      <w:r w:rsidRPr="00B10670">
        <w:rPr>
          <w:rFonts w:ascii="Palatino Linotype" w:eastAsia="Arial Unicode MS" w:hAnsi="Palatino Linotype" w:cs="Arial"/>
        </w:rPr>
        <w:t xml:space="preserve"> para generar, administrar o poseer la información solicitada, dado que éste ha asumido la misma, en razón de lo manifestado en su respuesta, toda vez que </w:t>
      </w:r>
      <w:r w:rsidRPr="00B10670">
        <w:rPr>
          <w:rFonts w:ascii="Palatino Linotype" w:eastAsia="Arial Unicode MS" w:hAnsi="Palatino Linotype" w:cs="Arial"/>
        </w:rPr>
        <w:lastRenderedPageBreak/>
        <w:t xml:space="preserve">asume contar con la información solicitada por el particular en la solicitud </w:t>
      </w:r>
      <w:r w:rsidR="002831D4" w:rsidRPr="00B10670">
        <w:rPr>
          <w:rFonts w:ascii="Palatino Linotype" w:hAnsi="Palatino Linotype"/>
          <w:b/>
          <w:bCs/>
          <w:spacing w:val="-20"/>
        </w:rPr>
        <w:t>00150/CAPULHUA/IP/2020</w:t>
      </w:r>
      <w:r w:rsidRPr="00B10670">
        <w:rPr>
          <w:rFonts w:ascii="Palatino Linotype" w:hAnsi="Palatino Linotype"/>
          <w:b/>
          <w:bCs/>
          <w:spacing w:val="-20"/>
        </w:rPr>
        <w:t>.</w:t>
      </w:r>
    </w:p>
    <w:p w14:paraId="405068BF" w14:textId="77777777" w:rsidR="00C3598B" w:rsidRPr="00B10670" w:rsidRDefault="00C3598B" w:rsidP="00C3598B">
      <w:pPr>
        <w:widowControl w:val="0"/>
        <w:autoSpaceDE w:val="0"/>
        <w:autoSpaceDN w:val="0"/>
        <w:adjustRightInd w:val="0"/>
        <w:spacing w:line="360" w:lineRule="auto"/>
        <w:jc w:val="both"/>
        <w:rPr>
          <w:rFonts w:ascii="Palatino Linotype" w:eastAsia="Arial Unicode MS" w:hAnsi="Palatino Linotype" w:cs="Arial"/>
        </w:rPr>
      </w:pPr>
      <w:r w:rsidRPr="00B10670">
        <w:rPr>
          <w:rFonts w:ascii="Palatino Linotype" w:eastAsia="Arial Unicode MS" w:hAnsi="Palatino Linotype" w:cs="Arial"/>
        </w:rPr>
        <w:t>Es de señalar que el artículo 4, párrafo segundo de la Ley de Transparencia y Acceso a la Información Pública del Estado de México y Municipios, dispone:</w:t>
      </w:r>
    </w:p>
    <w:p w14:paraId="67CF2DE4" w14:textId="77777777" w:rsidR="00C3598B" w:rsidRPr="00B10670" w:rsidRDefault="00C3598B" w:rsidP="00C3598B">
      <w:pPr>
        <w:widowControl w:val="0"/>
        <w:autoSpaceDE w:val="0"/>
        <w:autoSpaceDN w:val="0"/>
        <w:adjustRightInd w:val="0"/>
        <w:spacing w:line="360" w:lineRule="auto"/>
        <w:jc w:val="both"/>
        <w:rPr>
          <w:rFonts w:ascii="Palatino Linotype" w:eastAsia="Arial Unicode MS" w:hAnsi="Palatino Linotype" w:cs="Arial"/>
        </w:rPr>
      </w:pPr>
    </w:p>
    <w:p w14:paraId="1220811D" w14:textId="77777777" w:rsidR="00C3598B" w:rsidRPr="00B10670" w:rsidRDefault="00C3598B" w:rsidP="00C3598B">
      <w:pPr>
        <w:widowControl w:val="0"/>
        <w:autoSpaceDE w:val="0"/>
        <w:autoSpaceDN w:val="0"/>
        <w:adjustRightInd w:val="0"/>
        <w:ind w:left="709" w:right="757"/>
        <w:jc w:val="both"/>
        <w:rPr>
          <w:rFonts w:ascii="Palatino Linotype" w:eastAsia="Arial Unicode MS" w:hAnsi="Palatino Linotype" w:cs="Arial"/>
          <w:i/>
          <w:sz w:val="22"/>
        </w:rPr>
      </w:pPr>
      <w:r w:rsidRPr="00B10670">
        <w:rPr>
          <w:rFonts w:ascii="Palatino Linotype" w:eastAsia="Arial Unicode MS" w:hAnsi="Palatino Linotype" w:cs="Arial"/>
          <w:b/>
          <w:i/>
          <w:sz w:val="22"/>
        </w:rPr>
        <w:t>Artículo 4.</w:t>
      </w:r>
      <w:r w:rsidRPr="00B10670">
        <w:rPr>
          <w:rFonts w:ascii="Palatino Linotype" w:eastAsia="Arial Unicode MS" w:hAnsi="Palatino Linotype" w:cs="Arial"/>
          <w:i/>
          <w:sz w:val="22"/>
        </w:rPr>
        <w:t xml:space="preserve"> … </w:t>
      </w:r>
    </w:p>
    <w:p w14:paraId="0405DDA0" w14:textId="77777777" w:rsidR="00C3598B" w:rsidRPr="00B10670" w:rsidRDefault="00C3598B" w:rsidP="00C3598B">
      <w:pPr>
        <w:widowControl w:val="0"/>
        <w:autoSpaceDE w:val="0"/>
        <w:autoSpaceDN w:val="0"/>
        <w:adjustRightInd w:val="0"/>
        <w:ind w:left="709" w:right="757"/>
        <w:jc w:val="both"/>
        <w:rPr>
          <w:rFonts w:ascii="Palatino Linotype" w:eastAsia="Arial Unicode MS" w:hAnsi="Palatino Linotype" w:cs="Arial"/>
          <w:i/>
          <w:sz w:val="22"/>
        </w:rPr>
      </w:pPr>
      <w:r w:rsidRPr="00B10670">
        <w:rPr>
          <w:rFonts w:ascii="Palatino Linotype" w:eastAsia="Arial Unicode MS" w:hAnsi="Palatino Linotype" w:cs="Arial"/>
          <w:i/>
          <w:sz w:val="22"/>
        </w:rPr>
        <w:t>Toda la información generada, obtenida, adquirida, transformada, administrada o en posesión de los sujetos obligados es pública y accesible de manera permanente a cualquier persona, en los términos y condiciones que se establezcan en los tratados internacionales de los que el Estado mexicano sea parte, en la Ley General, la presente Ley y demás disposiciones de la materia, privilegiando el principio de máxima publicidad de la información. Solo podrá ser clasificada excepcionalmente como reservada temporalmente por razones de interés público, en los términos de las causas legítimas y estrictamente necesarias previstas por esta Ley...”</w:t>
      </w:r>
    </w:p>
    <w:p w14:paraId="7013FD6B" w14:textId="77777777" w:rsidR="00C3598B" w:rsidRPr="00B10670" w:rsidRDefault="00C3598B" w:rsidP="00C3598B">
      <w:pPr>
        <w:widowControl w:val="0"/>
        <w:autoSpaceDE w:val="0"/>
        <w:autoSpaceDN w:val="0"/>
        <w:adjustRightInd w:val="0"/>
        <w:spacing w:line="360" w:lineRule="auto"/>
        <w:ind w:left="709" w:right="757"/>
        <w:jc w:val="both"/>
        <w:rPr>
          <w:rFonts w:ascii="Palatino Linotype" w:eastAsia="Arial Unicode MS" w:hAnsi="Palatino Linotype" w:cs="Arial"/>
          <w:i/>
          <w:sz w:val="22"/>
        </w:rPr>
      </w:pPr>
    </w:p>
    <w:p w14:paraId="49EDD7D9" w14:textId="77777777" w:rsidR="00C3598B" w:rsidRPr="00B10670" w:rsidRDefault="00C3598B" w:rsidP="00C3598B">
      <w:pPr>
        <w:widowControl w:val="0"/>
        <w:autoSpaceDE w:val="0"/>
        <w:autoSpaceDN w:val="0"/>
        <w:adjustRightInd w:val="0"/>
        <w:spacing w:line="360" w:lineRule="auto"/>
        <w:jc w:val="both"/>
        <w:rPr>
          <w:rFonts w:ascii="Palatino Linotype" w:eastAsia="Arial Unicode MS" w:hAnsi="Palatino Linotype" w:cs="Arial"/>
        </w:rPr>
      </w:pPr>
      <w:r w:rsidRPr="00B10670">
        <w:rPr>
          <w:rFonts w:ascii="Palatino Linotype" w:eastAsia="Arial Unicode MS" w:hAnsi="Palatino Linotype" w:cs="Arial"/>
        </w:rPr>
        <w:t xml:space="preserve">De lo anterior, se desprende, que la información generada, obtenida, adquirida, transmitida, administrada o en posesión de los Sujetos Obligados, será accesible de manera permanente a cualquier persona, privilegiando el </w:t>
      </w:r>
      <w:r w:rsidRPr="00B10670">
        <w:rPr>
          <w:rFonts w:ascii="Palatino Linotype" w:eastAsia="Arial Unicode MS" w:hAnsi="Palatino Linotype" w:cs="Arial"/>
          <w:b/>
        </w:rPr>
        <w:t>principio de máxima publicidad</w:t>
      </w:r>
      <w:r w:rsidRPr="00B10670">
        <w:rPr>
          <w:rFonts w:ascii="Palatino Linotype" w:eastAsia="Arial Unicode MS" w:hAnsi="Palatino Linotype" w:cs="Arial"/>
        </w:rPr>
        <w:t xml:space="preserve"> de la información.</w:t>
      </w:r>
    </w:p>
    <w:p w14:paraId="447E81EA" w14:textId="77777777" w:rsidR="00C3598B" w:rsidRPr="00B10670" w:rsidRDefault="00C3598B" w:rsidP="00C3598B">
      <w:pPr>
        <w:widowControl w:val="0"/>
        <w:autoSpaceDE w:val="0"/>
        <w:autoSpaceDN w:val="0"/>
        <w:adjustRightInd w:val="0"/>
        <w:spacing w:line="360" w:lineRule="auto"/>
        <w:jc w:val="both"/>
        <w:rPr>
          <w:rFonts w:ascii="Palatino Linotype" w:eastAsia="Arial Unicode MS" w:hAnsi="Palatino Linotype" w:cs="Arial"/>
        </w:rPr>
      </w:pPr>
    </w:p>
    <w:p w14:paraId="444ABEEE" w14:textId="77777777" w:rsidR="00C3598B" w:rsidRPr="00B10670" w:rsidRDefault="00C3598B" w:rsidP="00C3598B">
      <w:pPr>
        <w:widowControl w:val="0"/>
        <w:autoSpaceDE w:val="0"/>
        <w:autoSpaceDN w:val="0"/>
        <w:adjustRightInd w:val="0"/>
        <w:spacing w:line="360" w:lineRule="auto"/>
        <w:jc w:val="both"/>
        <w:rPr>
          <w:rFonts w:ascii="Palatino Linotype" w:eastAsia="Arial Unicode MS" w:hAnsi="Palatino Linotype" w:cs="Arial"/>
        </w:rPr>
      </w:pPr>
      <w:r w:rsidRPr="00B10670">
        <w:rPr>
          <w:rFonts w:ascii="Palatino Linotype" w:eastAsia="Arial Unicode MS" w:hAnsi="Palatino Linotype" w:cs="Arial"/>
        </w:rPr>
        <w:t xml:space="preserve">Lo anterior, conforme al artículo 12 de la Ley de la materia que establece que los Sujetos Obligados sólo proporcionarán la información que generen, recopilen, administren, manejen, procesen, archiven o conserven, que se les requiera y que obre en sus archivos y en el estado en el que se encuentre, sin que haya obligación de generarla, resumirla, efectuar cálculos o practicar investigaciones; tal y como se señala a continuación: </w:t>
      </w:r>
    </w:p>
    <w:p w14:paraId="028B90E6" w14:textId="77777777" w:rsidR="00C3598B" w:rsidRPr="00B10670" w:rsidRDefault="00C3598B" w:rsidP="00C3598B">
      <w:pPr>
        <w:widowControl w:val="0"/>
        <w:autoSpaceDE w:val="0"/>
        <w:autoSpaceDN w:val="0"/>
        <w:adjustRightInd w:val="0"/>
        <w:spacing w:line="360" w:lineRule="auto"/>
        <w:ind w:left="709" w:right="757"/>
        <w:jc w:val="both"/>
        <w:rPr>
          <w:rFonts w:ascii="Palatino Linotype" w:eastAsia="Arial Unicode MS" w:hAnsi="Palatino Linotype" w:cs="Arial"/>
          <w:i/>
          <w:sz w:val="22"/>
        </w:rPr>
      </w:pPr>
    </w:p>
    <w:p w14:paraId="3F427244" w14:textId="77777777" w:rsidR="00C3598B" w:rsidRPr="00B10670" w:rsidRDefault="00C3598B" w:rsidP="00C3598B">
      <w:pPr>
        <w:widowControl w:val="0"/>
        <w:autoSpaceDE w:val="0"/>
        <w:autoSpaceDN w:val="0"/>
        <w:adjustRightInd w:val="0"/>
        <w:ind w:left="709" w:right="757"/>
        <w:jc w:val="both"/>
        <w:rPr>
          <w:rFonts w:ascii="Palatino Linotype" w:eastAsia="Arial Unicode MS" w:hAnsi="Palatino Linotype" w:cs="Arial"/>
          <w:i/>
          <w:sz w:val="22"/>
        </w:rPr>
      </w:pPr>
      <w:r w:rsidRPr="00B10670">
        <w:rPr>
          <w:rFonts w:ascii="Palatino Linotype" w:eastAsia="Arial Unicode MS" w:hAnsi="Palatino Linotype" w:cs="Arial"/>
          <w:i/>
          <w:sz w:val="22"/>
        </w:rPr>
        <w:lastRenderedPageBreak/>
        <w:t>“</w:t>
      </w:r>
      <w:r w:rsidRPr="00B10670">
        <w:rPr>
          <w:rFonts w:ascii="Palatino Linotype" w:eastAsia="Arial Unicode MS" w:hAnsi="Palatino Linotype" w:cs="Arial"/>
          <w:b/>
          <w:i/>
          <w:sz w:val="22"/>
        </w:rPr>
        <w:t>Artículo 12</w:t>
      </w:r>
      <w:r w:rsidRPr="00B10670">
        <w:rPr>
          <w:rFonts w:ascii="Palatino Linotype" w:eastAsia="Arial Unicode MS" w:hAnsi="Palatino Linotype" w:cs="Arial"/>
          <w:i/>
          <w:sz w:val="22"/>
        </w:rPr>
        <w:t xml:space="preserve">. Quienes generen, recopilen, administren, manejen, procesen, archiven o conserven información pública serán responsables de la misma en los términos de las disposiciones jurídicas aplicables. </w:t>
      </w:r>
    </w:p>
    <w:p w14:paraId="732662B5" w14:textId="77777777" w:rsidR="00C3598B" w:rsidRPr="00B10670" w:rsidRDefault="00C3598B" w:rsidP="00C3598B">
      <w:pPr>
        <w:widowControl w:val="0"/>
        <w:autoSpaceDE w:val="0"/>
        <w:autoSpaceDN w:val="0"/>
        <w:adjustRightInd w:val="0"/>
        <w:ind w:left="709" w:right="757"/>
        <w:jc w:val="both"/>
        <w:rPr>
          <w:rFonts w:ascii="Palatino Linotype" w:eastAsia="Arial Unicode MS" w:hAnsi="Palatino Linotype" w:cs="Arial"/>
          <w:i/>
          <w:sz w:val="22"/>
        </w:rPr>
      </w:pPr>
      <w:r w:rsidRPr="00B10670">
        <w:rPr>
          <w:rFonts w:ascii="Palatino Linotype" w:eastAsia="Arial Unicode MS" w:hAnsi="Palatino Linotype" w:cs="Arial"/>
          <w:i/>
          <w:sz w:val="22"/>
        </w:rPr>
        <w:t xml:space="preserve"> Los sujetos obligados sólo proporcionarán la información pública que se les requiera y que obre en sus archivos y en el estado en que ésta se encuentre. La obligación de proporcionar información no comprende el procesamiento de la misma, ni el presentarla conforme al interés del solicitante; no estarán obligados a generarla, resumirla, efectuar cálculos o practicar investigaciones.”</w:t>
      </w:r>
    </w:p>
    <w:p w14:paraId="22A5BFF4" w14:textId="77777777" w:rsidR="00C3598B" w:rsidRPr="00B10670" w:rsidRDefault="00C3598B" w:rsidP="00C3598B">
      <w:pPr>
        <w:widowControl w:val="0"/>
        <w:autoSpaceDE w:val="0"/>
        <w:autoSpaceDN w:val="0"/>
        <w:adjustRightInd w:val="0"/>
        <w:spacing w:line="360" w:lineRule="auto"/>
        <w:jc w:val="both"/>
        <w:rPr>
          <w:rFonts w:ascii="Palatino Linotype" w:eastAsia="Arial Unicode MS" w:hAnsi="Palatino Linotype" w:cs="Arial"/>
        </w:rPr>
      </w:pPr>
    </w:p>
    <w:p w14:paraId="4BC1B367" w14:textId="77777777" w:rsidR="00C3598B" w:rsidRPr="00B10670" w:rsidRDefault="00C3598B" w:rsidP="00C3598B">
      <w:pPr>
        <w:widowControl w:val="0"/>
        <w:autoSpaceDE w:val="0"/>
        <w:autoSpaceDN w:val="0"/>
        <w:adjustRightInd w:val="0"/>
        <w:spacing w:line="360" w:lineRule="auto"/>
        <w:jc w:val="both"/>
        <w:rPr>
          <w:rFonts w:ascii="Palatino Linotype" w:eastAsia="Arial Unicode MS" w:hAnsi="Palatino Linotype" w:cs="Arial"/>
        </w:rPr>
      </w:pPr>
      <w:r w:rsidRPr="00B10670">
        <w:rPr>
          <w:rFonts w:ascii="Palatino Linotype" w:eastAsia="Arial Unicode MS" w:hAnsi="Palatino Linotype" w:cs="Arial"/>
        </w:rPr>
        <w:t xml:space="preserve">En síntesis, el derecho de acceso a la información pública se satisface en aquellos casos en que se entregue el soporte documental en que conste la información pública, toda vez que los Sujetos Obligados no tienen el deber de generar, poseer o administrar la información pública con el grado de detalle que se señala en la solicitud de información pública; esto es, que no tienen el deber de generar un documento </w:t>
      </w:r>
      <w:r w:rsidRPr="00B10670">
        <w:rPr>
          <w:rFonts w:ascii="Palatino Linotype" w:eastAsia="Arial Unicode MS" w:hAnsi="Palatino Linotype" w:cs="Arial"/>
          <w:i/>
        </w:rPr>
        <w:t>ad hoc</w:t>
      </w:r>
      <w:r w:rsidRPr="00B10670">
        <w:rPr>
          <w:rFonts w:ascii="Palatino Linotype" w:eastAsia="Arial Unicode MS" w:hAnsi="Palatino Linotype" w:cs="Arial"/>
        </w:rPr>
        <w:t>, para satisfacer el derecho de acceso a la información pública.</w:t>
      </w:r>
    </w:p>
    <w:p w14:paraId="610C665C" w14:textId="77777777" w:rsidR="00C3598B" w:rsidRPr="00B10670" w:rsidRDefault="00C3598B" w:rsidP="00C3598B">
      <w:pPr>
        <w:widowControl w:val="0"/>
        <w:autoSpaceDE w:val="0"/>
        <w:autoSpaceDN w:val="0"/>
        <w:adjustRightInd w:val="0"/>
        <w:spacing w:line="360" w:lineRule="auto"/>
        <w:jc w:val="both"/>
        <w:rPr>
          <w:rFonts w:ascii="Palatino Linotype" w:eastAsia="Arial Unicode MS" w:hAnsi="Palatino Linotype" w:cs="Arial"/>
        </w:rPr>
      </w:pPr>
    </w:p>
    <w:p w14:paraId="33BFBF80" w14:textId="77777777" w:rsidR="00C3598B" w:rsidRPr="00B10670" w:rsidRDefault="00C3598B" w:rsidP="00C3598B">
      <w:pPr>
        <w:widowControl w:val="0"/>
        <w:autoSpaceDE w:val="0"/>
        <w:autoSpaceDN w:val="0"/>
        <w:adjustRightInd w:val="0"/>
        <w:spacing w:line="360" w:lineRule="auto"/>
        <w:jc w:val="both"/>
        <w:rPr>
          <w:rFonts w:ascii="Palatino Linotype" w:eastAsia="Arial Unicode MS" w:hAnsi="Palatino Linotype" w:cs="Arial"/>
        </w:rPr>
      </w:pPr>
      <w:r w:rsidRPr="00B10670">
        <w:rPr>
          <w:rFonts w:ascii="Palatino Linotype" w:eastAsia="Arial Unicode MS" w:hAnsi="Palatino Linotype" w:cs="Arial"/>
        </w:rPr>
        <w:t xml:space="preserve">Como apoyo a lo anterior, es aplicable el Criterio 03-17, emitido por el Pleno del Instituto Nacional de Transparencia, Acceso a la Información y Protección de Datos Personales, que dice: </w:t>
      </w:r>
    </w:p>
    <w:p w14:paraId="5E225070" w14:textId="77777777" w:rsidR="00C3598B" w:rsidRPr="00B10670" w:rsidRDefault="00C3598B" w:rsidP="00C3598B">
      <w:pPr>
        <w:widowControl w:val="0"/>
        <w:autoSpaceDE w:val="0"/>
        <w:autoSpaceDN w:val="0"/>
        <w:adjustRightInd w:val="0"/>
        <w:spacing w:line="360" w:lineRule="auto"/>
        <w:jc w:val="both"/>
        <w:rPr>
          <w:rFonts w:ascii="Palatino Linotype" w:eastAsia="Arial Unicode MS" w:hAnsi="Palatino Linotype" w:cs="Arial"/>
        </w:rPr>
      </w:pPr>
    </w:p>
    <w:p w14:paraId="6574C8B4" w14:textId="77777777" w:rsidR="00C3598B" w:rsidRPr="00B10670" w:rsidRDefault="00C3598B" w:rsidP="00C3598B">
      <w:pPr>
        <w:widowControl w:val="0"/>
        <w:autoSpaceDE w:val="0"/>
        <w:autoSpaceDN w:val="0"/>
        <w:adjustRightInd w:val="0"/>
        <w:ind w:left="709" w:right="757"/>
        <w:jc w:val="both"/>
        <w:rPr>
          <w:rFonts w:ascii="Palatino Linotype" w:eastAsia="Arial Unicode MS" w:hAnsi="Palatino Linotype" w:cs="Arial"/>
          <w:i/>
          <w:sz w:val="22"/>
        </w:rPr>
      </w:pPr>
      <w:r w:rsidRPr="00B10670">
        <w:rPr>
          <w:rFonts w:ascii="Palatino Linotype" w:eastAsia="Arial Unicode MS" w:hAnsi="Palatino Linotype" w:cs="Arial"/>
          <w:i/>
          <w:sz w:val="22"/>
        </w:rPr>
        <w:t>“</w:t>
      </w:r>
      <w:r w:rsidRPr="00B10670">
        <w:rPr>
          <w:rFonts w:ascii="Palatino Linotype" w:eastAsia="Arial Unicode MS" w:hAnsi="Palatino Linotype" w:cs="Arial"/>
          <w:b/>
          <w:i/>
          <w:sz w:val="22"/>
        </w:rPr>
        <w:t xml:space="preserve">No existe obligación de elaborar documentos ad hoc para atender las solicitudes de acceso a la información. </w:t>
      </w:r>
      <w:r w:rsidRPr="00B10670">
        <w:rPr>
          <w:rFonts w:ascii="Palatino Linotype" w:eastAsia="Arial Unicode MS" w:hAnsi="Palatino Linotype" w:cs="Arial"/>
          <w:i/>
          <w:sz w:val="22"/>
        </w:rPr>
        <w:t>Los artículos 129 de la Ley General de Transparencia y Acceso a la Información Pública y 130, párrafo cuarto, de la Ley Federal de Transparencia y Acceso a la Información Pública, señalan que los sujetos obligados deberán otorgar acceso a los documentos que se encuentren en sus archivos o que estén obligados a documentar, de acuerdo con sus facultades, competencias o funciones, conforme a las características físicas de la información o del lugar donde se encuentre. Por lo anterior, los sujetos obligados deben garantizar el derecho de acceso a la información del particular, proporcionando la información con la que cuentan en el formato en que la misma obre en sus archivos; sin necesidad de elaborar documentos ad hoc para atender las solicitudes de información.</w:t>
      </w:r>
    </w:p>
    <w:p w14:paraId="4C44906F" w14:textId="77777777" w:rsidR="00C3598B" w:rsidRPr="00B10670" w:rsidRDefault="00C3598B" w:rsidP="00C3598B">
      <w:pPr>
        <w:widowControl w:val="0"/>
        <w:autoSpaceDE w:val="0"/>
        <w:autoSpaceDN w:val="0"/>
        <w:adjustRightInd w:val="0"/>
        <w:ind w:left="709" w:right="757"/>
        <w:jc w:val="both"/>
        <w:rPr>
          <w:rFonts w:ascii="Palatino Linotype" w:eastAsia="Arial Unicode MS" w:hAnsi="Palatino Linotype" w:cs="Arial"/>
          <w:b/>
          <w:i/>
          <w:sz w:val="22"/>
        </w:rPr>
      </w:pPr>
    </w:p>
    <w:p w14:paraId="7D65D381" w14:textId="77777777" w:rsidR="00C3598B" w:rsidRPr="00B10670" w:rsidRDefault="00C3598B" w:rsidP="00C3598B">
      <w:pPr>
        <w:widowControl w:val="0"/>
        <w:autoSpaceDE w:val="0"/>
        <w:autoSpaceDN w:val="0"/>
        <w:adjustRightInd w:val="0"/>
        <w:ind w:left="709" w:right="757"/>
        <w:jc w:val="both"/>
        <w:rPr>
          <w:rFonts w:ascii="Palatino Linotype" w:eastAsia="Arial Unicode MS" w:hAnsi="Palatino Linotype" w:cs="Arial"/>
          <w:i/>
          <w:sz w:val="22"/>
        </w:rPr>
      </w:pPr>
      <w:r w:rsidRPr="00B10670">
        <w:rPr>
          <w:rFonts w:ascii="Palatino Linotype" w:eastAsia="Arial Unicode MS" w:hAnsi="Palatino Linotype" w:cs="Arial"/>
          <w:i/>
          <w:sz w:val="22"/>
        </w:rPr>
        <w:lastRenderedPageBreak/>
        <w:t>Resoluciones:</w:t>
      </w:r>
    </w:p>
    <w:p w14:paraId="466FEC41" w14:textId="77777777" w:rsidR="00C3598B" w:rsidRPr="00B10670" w:rsidRDefault="00C3598B" w:rsidP="00C3598B">
      <w:pPr>
        <w:widowControl w:val="0"/>
        <w:autoSpaceDE w:val="0"/>
        <w:autoSpaceDN w:val="0"/>
        <w:adjustRightInd w:val="0"/>
        <w:ind w:left="709" w:right="757"/>
        <w:jc w:val="both"/>
        <w:rPr>
          <w:rFonts w:ascii="Palatino Linotype" w:eastAsia="Arial Unicode MS" w:hAnsi="Palatino Linotype" w:cs="Arial"/>
          <w:i/>
          <w:sz w:val="22"/>
        </w:rPr>
      </w:pPr>
    </w:p>
    <w:p w14:paraId="4EC76523" w14:textId="77777777" w:rsidR="00C3598B" w:rsidRPr="00B10670" w:rsidRDefault="00C3598B" w:rsidP="00C3598B">
      <w:pPr>
        <w:widowControl w:val="0"/>
        <w:autoSpaceDE w:val="0"/>
        <w:autoSpaceDN w:val="0"/>
        <w:adjustRightInd w:val="0"/>
        <w:ind w:left="1134" w:right="757" w:hanging="425"/>
        <w:jc w:val="both"/>
        <w:rPr>
          <w:rFonts w:ascii="Palatino Linotype" w:eastAsia="Arial Unicode MS" w:hAnsi="Palatino Linotype" w:cs="Arial"/>
          <w:i/>
          <w:sz w:val="22"/>
        </w:rPr>
      </w:pPr>
      <w:r w:rsidRPr="00B10670">
        <w:rPr>
          <w:rFonts w:ascii="Palatino Linotype" w:eastAsia="Arial Unicode MS" w:hAnsi="Palatino Linotype" w:cs="Arial"/>
          <w:i/>
          <w:sz w:val="22"/>
        </w:rPr>
        <w:t>•</w:t>
      </w:r>
      <w:r w:rsidRPr="00B10670">
        <w:rPr>
          <w:rFonts w:ascii="Palatino Linotype" w:eastAsia="Arial Unicode MS" w:hAnsi="Palatino Linotype" w:cs="Arial"/>
          <w:i/>
          <w:sz w:val="22"/>
        </w:rPr>
        <w:tab/>
        <w:t>RRA 0050/16. Instituto Nacional para la Evaluación de la Educación. 13 julio de 2016. Por unanimidad. Comisionado Ponente: Francisco Javier Acuña Llamas.</w:t>
      </w:r>
    </w:p>
    <w:p w14:paraId="527FBC4A" w14:textId="77777777" w:rsidR="00C3598B" w:rsidRPr="00B10670" w:rsidRDefault="00C3598B" w:rsidP="00C3598B">
      <w:pPr>
        <w:widowControl w:val="0"/>
        <w:autoSpaceDE w:val="0"/>
        <w:autoSpaceDN w:val="0"/>
        <w:adjustRightInd w:val="0"/>
        <w:ind w:left="1134" w:right="757" w:hanging="425"/>
        <w:jc w:val="both"/>
        <w:rPr>
          <w:rFonts w:ascii="Palatino Linotype" w:eastAsia="Arial Unicode MS" w:hAnsi="Palatino Linotype" w:cs="Arial"/>
          <w:i/>
          <w:sz w:val="22"/>
        </w:rPr>
      </w:pPr>
      <w:r w:rsidRPr="00B10670">
        <w:rPr>
          <w:rFonts w:ascii="Palatino Linotype" w:eastAsia="Arial Unicode MS" w:hAnsi="Palatino Linotype" w:cs="Arial"/>
          <w:i/>
          <w:sz w:val="22"/>
        </w:rPr>
        <w:t>•</w:t>
      </w:r>
      <w:r w:rsidRPr="00B10670">
        <w:rPr>
          <w:rFonts w:ascii="Palatino Linotype" w:eastAsia="Arial Unicode MS" w:hAnsi="Palatino Linotype" w:cs="Arial"/>
          <w:i/>
          <w:sz w:val="22"/>
        </w:rPr>
        <w:tab/>
        <w:t>RRA 0310/16. Instituto Nacional de Transparencia, Acceso a la Información y Protección de Datos Personales. 10 de agosto de 2016. Por unanimidad. Comisionada Ponente. Areli Cano Guadiana.</w:t>
      </w:r>
    </w:p>
    <w:p w14:paraId="09675527" w14:textId="77777777" w:rsidR="00C3598B" w:rsidRPr="00B10670" w:rsidRDefault="00C3598B" w:rsidP="00C3598B">
      <w:pPr>
        <w:widowControl w:val="0"/>
        <w:autoSpaceDE w:val="0"/>
        <w:autoSpaceDN w:val="0"/>
        <w:adjustRightInd w:val="0"/>
        <w:ind w:left="1134" w:right="757" w:hanging="425"/>
        <w:jc w:val="both"/>
        <w:rPr>
          <w:rFonts w:ascii="Palatino Linotype" w:eastAsia="Arial Unicode MS" w:hAnsi="Palatino Linotype" w:cs="Arial"/>
          <w:i/>
          <w:sz w:val="22"/>
        </w:rPr>
      </w:pPr>
      <w:r w:rsidRPr="00B10670">
        <w:rPr>
          <w:rFonts w:ascii="Palatino Linotype" w:eastAsia="Arial Unicode MS" w:hAnsi="Palatino Linotype" w:cs="Arial"/>
          <w:i/>
          <w:sz w:val="22"/>
        </w:rPr>
        <w:t>•</w:t>
      </w:r>
      <w:r w:rsidRPr="00B10670">
        <w:rPr>
          <w:rFonts w:ascii="Palatino Linotype" w:eastAsia="Arial Unicode MS" w:hAnsi="Palatino Linotype" w:cs="Arial"/>
          <w:i/>
          <w:sz w:val="22"/>
        </w:rPr>
        <w:tab/>
        <w:t>RRA 1889/16. Secretaría de Hacienda y Crédito Público. 05 de octubre de 2016. Por unanimidad. Comisionada Ponente. Ximena Puente de la Mora.”</w:t>
      </w:r>
    </w:p>
    <w:p w14:paraId="5C3A6CB8" w14:textId="77777777" w:rsidR="00C3598B" w:rsidRPr="00B10670" w:rsidRDefault="00C3598B" w:rsidP="00C3598B">
      <w:pPr>
        <w:widowControl w:val="0"/>
        <w:autoSpaceDE w:val="0"/>
        <w:autoSpaceDN w:val="0"/>
        <w:adjustRightInd w:val="0"/>
        <w:spacing w:line="360" w:lineRule="auto"/>
        <w:jc w:val="both"/>
        <w:rPr>
          <w:rFonts w:ascii="Palatino Linotype" w:eastAsia="Arial Unicode MS" w:hAnsi="Palatino Linotype" w:cs="Arial"/>
        </w:rPr>
      </w:pPr>
    </w:p>
    <w:p w14:paraId="4869A77C" w14:textId="77777777" w:rsidR="00C3598B" w:rsidRPr="00B10670" w:rsidRDefault="00C3598B" w:rsidP="00C3598B">
      <w:pPr>
        <w:widowControl w:val="0"/>
        <w:autoSpaceDE w:val="0"/>
        <w:autoSpaceDN w:val="0"/>
        <w:adjustRightInd w:val="0"/>
        <w:spacing w:line="360" w:lineRule="auto"/>
        <w:jc w:val="both"/>
        <w:rPr>
          <w:rFonts w:ascii="Palatino Linotype" w:eastAsia="Arial Unicode MS" w:hAnsi="Palatino Linotype" w:cs="Arial"/>
        </w:rPr>
      </w:pPr>
      <w:r w:rsidRPr="00B10670">
        <w:rPr>
          <w:rFonts w:ascii="Palatino Linotype" w:eastAsia="Arial Unicode MS" w:hAnsi="Palatino Linotype" w:cs="Arial"/>
        </w:rPr>
        <w:t>No obstante lo anterior, es de destacar que no constituye impedimento para los Sujetos Obligados procesar, sintetizar, efectuar investigaciones o cálculos en su intensión de satisfacer el derecho de acceso a la información pública; esto es así, en atención a que el artículo 12 de la Ley de la materia, establece que los sujetos obligados tienen el deber de entregar la información pública solicitada en la forma en que la generaron, poseen o administran; sin embargo, el precepto legal en cita, no prohíbe a los sujetos obligados efectuar investigaciones, cálculos, sintetizar o procesar la información pública con el objeto de entregarla a quien la solicite; por ende, a los Sujetos Obligados les asiste la facultad potestativa de practicar investigaciones, cálculos, sintetizar o procesar la información pública a efecto de entregarla a quien la solicite a través de esta vía.</w:t>
      </w:r>
    </w:p>
    <w:p w14:paraId="184B1551" w14:textId="77777777" w:rsidR="00C3598B" w:rsidRPr="00B10670" w:rsidRDefault="00C3598B" w:rsidP="00C3598B">
      <w:pPr>
        <w:widowControl w:val="0"/>
        <w:autoSpaceDE w:val="0"/>
        <w:autoSpaceDN w:val="0"/>
        <w:adjustRightInd w:val="0"/>
        <w:spacing w:line="360" w:lineRule="auto"/>
        <w:jc w:val="both"/>
        <w:rPr>
          <w:rFonts w:ascii="Palatino Linotype" w:eastAsia="Arial Unicode MS" w:hAnsi="Palatino Linotype" w:cs="Arial"/>
        </w:rPr>
      </w:pPr>
    </w:p>
    <w:p w14:paraId="137D9307" w14:textId="77777777" w:rsidR="00C3598B" w:rsidRPr="00B10670" w:rsidRDefault="00C3598B" w:rsidP="00C3598B">
      <w:pPr>
        <w:widowControl w:val="0"/>
        <w:autoSpaceDE w:val="0"/>
        <w:autoSpaceDN w:val="0"/>
        <w:adjustRightInd w:val="0"/>
        <w:spacing w:line="360" w:lineRule="auto"/>
        <w:jc w:val="both"/>
        <w:rPr>
          <w:rFonts w:ascii="Palatino Linotype" w:eastAsia="Arial Unicode MS" w:hAnsi="Palatino Linotype" w:cs="Arial"/>
        </w:rPr>
      </w:pPr>
      <w:r w:rsidRPr="00B10670">
        <w:rPr>
          <w:rFonts w:ascii="Palatino Linotype" w:eastAsia="Arial Unicode MS" w:hAnsi="Palatino Linotype" w:cs="Arial"/>
        </w:rPr>
        <w:t>Asimismo, el artículo 24 de la Ley de la materia, señala que los Sujetos Obligados sólo proporcionarán la información pública que generen, administren o posean en el ejercicio de sus atribuciones; por consiguiente, la información pública se encuentra a disposición de cualquier persona, lo que implica que es deber de los Sujetos Obligados, garantizar a toda persona el derecho de acceso a la información pública.</w:t>
      </w:r>
    </w:p>
    <w:p w14:paraId="537E3BC6" w14:textId="77777777" w:rsidR="00C3598B" w:rsidRPr="00B10670" w:rsidRDefault="00C3598B" w:rsidP="00C3598B">
      <w:pPr>
        <w:widowControl w:val="0"/>
        <w:autoSpaceDE w:val="0"/>
        <w:autoSpaceDN w:val="0"/>
        <w:adjustRightInd w:val="0"/>
        <w:spacing w:line="360" w:lineRule="auto"/>
        <w:jc w:val="both"/>
        <w:rPr>
          <w:rFonts w:ascii="Palatino Linotype" w:eastAsia="Arial Unicode MS" w:hAnsi="Palatino Linotype" w:cs="Arial"/>
        </w:rPr>
      </w:pPr>
    </w:p>
    <w:p w14:paraId="2CC7F8AB" w14:textId="77777777" w:rsidR="00C3598B" w:rsidRPr="00B10670" w:rsidRDefault="00C3598B" w:rsidP="00C3598B">
      <w:pPr>
        <w:widowControl w:val="0"/>
        <w:autoSpaceDE w:val="0"/>
        <w:autoSpaceDN w:val="0"/>
        <w:adjustRightInd w:val="0"/>
        <w:spacing w:line="360" w:lineRule="auto"/>
        <w:jc w:val="both"/>
        <w:rPr>
          <w:rFonts w:ascii="Palatino Linotype" w:eastAsia="Arial Unicode MS" w:hAnsi="Palatino Linotype" w:cs="Arial"/>
        </w:rPr>
      </w:pPr>
      <w:r w:rsidRPr="00B10670">
        <w:rPr>
          <w:rFonts w:ascii="Palatino Linotype" w:eastAsia="Arial Unicode MS" w:hAnsi="Palatino Linotype" w:cs="Arial"/>
        </w:rPr>
        <w:lastRenderedPageBreak/>
        <w:t xml:space="preserve">En esta misma tesitura, es de subrayar que el derecho de acceso a la información pública, consiste en que la información solicitada conste en un soporte documental en cualquiera de sus formas, a saber: expedientes, reportes, estudios, actas, resoluciones, oficios, correspondencia, acuerdos, directivas, directrices, circulares, contratos, convenios, instructivos, notas, memorandos, estadísticas o bien, cualquier otro registro que documente el ejercicio de las facultades, funciones y competencias de los sujetos obligados; los que podrán estar en cualquier medio, sea escrito, impreso, sonoro, visual, electrónico, informático u holográfico, de conformidad con el artículo 3, fracción XI de la Ley de la materia, el cual dispone lo siguiente: </w:t>
      </w:r>
    </w:p>
    <w:p w14:paraId="0E9B7484" w14:textId="77777777" w:rsidR="00C3598B" w:rsidRPr="00B10670" w:rsidRDefault="00C3598B" w:rsidP="00C3598B">
      <w:pPr>
        <w:widowControl w:val="0"/>
        <w:autoSpaceDE w:val="0"/>
        <w:autoSpaceDN w:val="0"/>
        <w:adjustRightInd w:val="0"/>
        <w:spacing w:line="360" w:lineRule="auto"/>
        <w:jc w:val="both"/>
        <w:rPr>
          <w:rFonts w:ascii="Palatino Linotype" w:eastAsia="Arial Unicode MS" w:hAnsi="Palatino Linotype" w:cs="Arial"/>
        </w:rPr>
      </w:pPr>
    </w:p>
    <w:p w14:paraId="7CD1AEDC" w14:textId="77777777" w:rsidR="00C3598B" w:rsidRPr="00B10670" w:rsidRDefault="00C3598B" w:rsidP="00C3598B">
      <w:pPr>
        <w:widowControl w:val="0"/>
        <w:autoSpaceDE w:val="0"/>
        <w:autoSpaceDN w:val="0"/>
        <w:adjustRightInd w:val="0"/>
        <w:spacing w:line="276" w:lineRule="auto"/>
        <w:ind w:left="709" w:right="757"/>
        <w:jc w:val="both"/>
        <w:rPr>
          <w:rFonts w:ascii="Palatino Linotype" w:eastAsia="Arial Unicode MS" w:hAnsi="Palatino Linotype" w:cs="Arial"/>
          <w:i/>
          <w:sz w:val="22"/>
        </w:rPr>
      </w:pPr>
      <w:r w:rsidRPr="00B10670">
        <w:rPr>
          <w:rFonts w:ascii="Palatino Linotype" w:eastAsia="Arial Unicode MS" w:hAnsi="Palatino Linotype" w:cs="Arial"/>
          <w:i/>
          <w:sz w:val="22"/>
        </w:rPr>
        <w:t>“</w:t>
      </w:r>
      <w:r w:rsidRPr="00B10670">
        <w:rPr>
          <w:rFonts w:ascii="Palatino Linotype" w:eastAsia="Arial Unicode MS" w:hAnsi="Palatino Linotype" w:cs="Arial"/>
          <w:b/>
          <w:i/>
          <w:sz w:val="22"/>
        </w:rPr>
        <w:t>Artículo 3</w:t>
      </w:r>
      <w:r w:rsidRPr="00B10670">
        <w:rPr>
          <w:rFonts w:ascii="Palatino Linotype" w:eastAsia="Arial Unicode MS" w:hAnsi="Palatino Linotype" w:cs="Arial"/>
          <w:i/>
          <w:sz w:val="22"/>
        </w:rPr>
        <w:t>. Para los efectos de la presente Ley se entenderá por:</w:t>
      </w:r>
    </w:p>
    <w:p w14:paraId="132E35FF" w14:textId="77777777" w:rsidR="00C3598B" w:rsidRPr="00B10670" w:rsidRDefault="00C3598B" w:rsidP="00C3598B">
      <w:pPr>
        <w:widowControl w:val="0"/>
        <w:autoSpaceDE w:val="0"/>
        <w:autoSpaceDN w:val="0"/>
        <w:adjustRightInd w:val="0"/>
        <w:spacing w:line="276" w:lineRule="auto"/>
        <w:ind w:left="709" w:right="757"/>
        <w:jc w:val="both"/>
        <w:rPr>
          <w:rFonts w:ascii="Palatino Linotype" w:eastAsia="Arial Unicode MS" w:hAnsi="Palatino Linotype" w:cs="Arial"/>
          <w:i/>
          <w:sz w:val="22"/>
        </w:rPr>
      </w:pPr>
    </w:p>
    <w:p w14:paraId="6EDA25B7" w14:textId="77777777" w:rsidR="00C3598B" w:rsidRPr="00B10670" w:rsidRDefault="00C3598B" w:rsidP="00C3598B">
      <w:pPr>
        <w:widowControl w:val="0"/>
        <w:autoSpaceDE w:val="0"/>
        <w:autoSpaceDN w:val="0"/>
        <w:adjustRightInd w:val="0"/>
        <w:spacing w:line="276" w:lineRule="auto"/>
        <w:ind w:left="709" w:right="757"/>
        <w:jc w:val="both"/>
        <w:rPr>
          <w:rFonts w:ascii="Palatino Linotype" w:eastAsia="Arial Unicode MS" w:hAnsi="Palatino Linotype" w:cs="Arial"/>
          <w:i/>
          <w:sz w:val="22"/>
        </w:rPr>
      </w:pPr>
      <w:r w:rsidRPr="00B10670">
        <w:rPr>
          <w:rFonts w:ascii="Palatino Linotype" w:eastAsia="Arial Unicode MS" w:hAnsi="Palatino Linotype" w:cs="Arial"/>
          <w:i/>
          <w:sz w:val="22"/>
        </w:rPr>
        <w:t xml:space="preserve">XI. </w:t>
      </w:r>
      <w:r w:rsidRPr="00B10670">
        <w:rPr>
          <w:rFonts w:ascii="Palatino Linotype" w:eastAsia="Arial Unicode MS" w:hAnsi="Palatino Linotype" w:cs="Arial"/>
          <w:b/>
          <w:i/>
          <w:sz w:val="22"/>
        </w:rPr>
        <w:t>Documento</w:t>
      </w:r>
      <w:r w:rsidRPr="00B10670">
        <w:rPr>
          <w:rFonts w:ascii="Palatino Linotype" w:eastAsia="Arial Unicode MS" w:hAnsi="Palatino Linotype" w:cs="Arial"/>
          <w:i/>
          <w:sz w:val="22"/>
        </w:rPr>
        <w:t>: Los expedientes, reportes, estudios, actas, resoluciones, oficios, correspondencia, acuerdos, directivas, directrices, circulares, contratos, convenios, instructivos, notas, memorandos, estadísticas o bien, cualquier otro registro que documente el ejercicio de las facultades, funciones y competencias de los sujetos obligados, sus servidores públicos e integrantes, sin importar su fuente o fecha de elaboración. Los documentos podrán estar en cualquier medio, sea escrito, impreso, sonoro, visual, electrónico, informático u holográfico;”</w:t>
      </w:r>
    </w:p>
    <w:p w14:paraId="41E5D285" w14:textId="77777777" w:rsidR="00C3598B" w:rsidRPr="00B10670" w:rsidRDefault="00C3598B" w:rsidP="00C3598B">
      <w:pPr>
        <w:widowControl w:val="0"/>
        <w:autoSpaceDE w:val="0"/>
        <w:autoSpaceDN w:val="0"/>
        <w:adjustRightInd w:val="0"/>
        <w:spacing w:line="360" w:lineRule="auto"/>
        <w:ind w:left="709" w:right="757"/>
        <w:jc w:val="both"/>
        <w:rPr>
          <w:rFonts w:ascii="Palatino Linotype" w:eastAsia="Arial Unicode MS" w:hAnsi="Palatino Linotype" w:cs="Arial"/>
          <w:i/>
          <w:sz w:val="22"/>
        </w:rPr>
      </w:pPr>
    </w:p>
    <w:p w14:paraId="28CA07AB" w14:textId="77777777" w:rsidR="00C3598B" w:rsidRPr="00B10670" w:rsidRDefault="00C3598B" w:rsidP="00C3598B">
      <w:pPr>
        <w:widowControl w:val="0"/>
        <w:autoSpaceDE w:val="0"/>
        <w:autoSpaceDN w:val="0"/>
        <w:adjustRightInd w:val="0"/>
        <w:spacing w:line="360" w:lineRule="auto"/>
        <w:jc w:val="both"/>
        <w:rPr>
          <w:rFonts w:ascii="Palatino Linotype" w:eastAsia="Arial Unicode MS" w:hAnsi="Palatino Linotype" w:cs="Arial"/>
        </w:rPr>
      </w:pPr>
      <w:r w:rsidRPr="00B10670">
        <w:rPr>
          <w:rFonts w:ascii="Palatino Linotype" w:eastAsia="Arial Unicode MS" w:hAnsi="Palatino Linotype" w:cs="Arial"/>
        </w:rPr>
        <w:t>Siendo aplicable, el criterio de interpretación en el orden administrativo número 0002-11, emitido por Acuerdo del Pleno del Instituto de Transparencia y Acceso a la Información Pública del Estado de México y Municipios, publicado en el Periódico Oficial del Gobierno del Estado Libre y Soberano de México “Gaceta del Gobierno” el diecinueve de octubre de dos mil once, cuyo rubro y texto dispone:</w:t>
      </w:r>
    </w:p>
    <w:p w14:paraId="6994EC4E" w14:textId="77777777" w:rsidR="00C3598B" w:rsidRPr="00B10670" w:rsidRDefault="00C3598B" w:rsidP="00C3598B">
      <w:pPr>
        <w:widowControl w:val="0"/>
        <w:autoSpaceDE w:val="0"/>
        <w:autoSpaceDN w:val="0"/>
        <w:adjustRightInd w:val="0"/>
        <w:spacing w:line="360" w:lineRule="auto"/>
        <w:jc w:val="both"/>
        <w:rPr>
          <w:rFonts w:ascii="Palatino Linotype" w:eastAsia="Arial Unicode MS" w:hAnsi="Palatino Linotype" w:cs="Arial"/>
        </w:rPr>
      </w:pPr>
    </w:p>
    <w:p w14:paraId="113A6D97" w14:textId="77777777" w:rsidR="00C3598B" w:rsidRPr="00B10670" w:rsidRDefault="00C3598B" w:rsidP="00C3598B">
      <w:pPr>
        <w:widowControl w:val="0"/>
        <w:autoSpaceDE w:val="0"/>
        <w:autoSpaceDN w:val="0"/>
        <w:adjustRightInd w:val="0"/>
        <w:ind w:left="709" w:right="757"/>
        <w:jc w:val="both"/>
        <w:rPr>
          <w:rFonts w:ascii="Palatino Linotype" w:eastAsia="Arial Unicode MS" w:hAnsi="Palatino Linotype" w:cs="Arial"/>
          <w:i/>
          <w:sz w:val="22"/>
        </w:rPr>
      </w:pPr>
      <w:r w:rsidRPr="00B10670">
        <w:rPr>
          <w:rFonts w:ascii="Palatino Linotype" w:eastAsia="Arial Unicode MS" w:hAnsi="Palatino Linotype" w:cs="Arial"/>
          <w:i/>
          <w:sz w:val="22"/>
        </w:rPr>
        <w:t xml:space="preserve">“CRITERIO 0002-11 </w:t>
      </w:r>
    </w:p>
    <w:p w14:paraId="098AF9FF" w14:textId="77777777" w:rsidR="00C3598B" w:rsidRPr="00B10670" w:rsidRDefault="00C3598B" w:rsidP="00C3598B">
      <w:pPr>
        <w:widowControl w:val="0"/>
        <w:autoSpaceDE w:val="0"/>
        <w:autoSpaceDN w:val="0"/>
        <w:adjustRightInd w:val="0"/>
        <w:ind w:left="709" w:right="757"/>
        <w:jc w:val="both"/>
        <w:rPr>
          <w:rFonts w:ascii="Palatino Linotype" w:eastAsia="Arial Unicode MS" w:hAnsi="Palatino Linotype" w:cs="Arial"/>
          <w:i/>
          <w:sz w:val="22"/>
        </w:rPr>
      </w:pPr>
    </w:p>
    <w:p w14:paraId="33A571B2" w14:textId="77777777" w:rsidR="00C3598B" w:rsidRPr="00B10670" w:rsidRDefault="00C3598B" w:rsidP="00C3598B">
      <w:pPr>
        <w:widowControl w:val="0"/>
        <w:autoSpaceDE w:val="0"/>
        <w:autoSpaceDN w:val="0"/>
        <w:adjustRightInd w:val="0"/>
        <w:ind w:left="709" w:right="757"/>
        <w:jc w:val="both"/>
        <w:rPr>
          <w:rFonts w:ascii="Palatino Linotype" w:eastAsia="Arial Unicode MS" w:hAnsi="Palatino Linotype" w:cs="Arial"/>
          <w:i/>
          <w:sz w:val="22"/>
        </w:rPr>
      </w:pPr>
      <w:r w:rsidRPr="00B10670">
        <w:rPr>
          <w:rFonts w:ascii="Palatino Linotype" w:eastAsia="Arial Unicode MS" w:hAnsi="Palatino Linotype" w:cs="Arial"/>
          <w:b/>
          <w:i/>
          <w:sz w:val="22"/>
        </w:rPr>
        <w:lastRenderedPageBreak/>
        <w:t>INFORMACIÓN PÚBLICA, CONCEPTO DE, EN MATERIA DE TRANSPARENCIA. INTERPRETACIÓN SISTEMÁTICA DE LOS ARTÍCULOS 2°, FRACCIÓN V, XV, Y XVI, 3°, 4°, 11 Y 41</w:t>
      </w:r>
      <w:r w:rsidRPr="00B10670">
        <w:rPr>
          <w:rFonts w:ascii="Palatino Linotype" w:eastAsia="Arial Unicode MS" w:hAnsi="Palatino Linotype" w:cs="Arial"/>
          <w:i/>
          <w:sz w:val="22"/>
        </w:rPr>
        <w:t>. De conformidad con los artículos antes referidos, el derecho de acceso a la información pública, se define en cuanto a su alcance y resultado material, el acceso a los archivos, registros y documentos públicos, administrados, generados o en posesión de los órganos u organismos públicos, en virtud del ejercicio de sus funciones de derecho público, sin importar su fuente, soporte o fecha de elaboración.</w:t>
      </w:r>
    </w:p>
    <w:p w14:paraId="6D078D22" w14:textId="77777777" w:rsidR="00C3598B" w:rsidRPr="00B10670" w:rsidRDefault="00C3598B" w:rsidP="00C3598B">
      <w:pPr>
        <w:widowControl w:val="0"/>
        <w:autoSpaceDE w:val="0"/>
        <w:autoSpaceDN w:val="0"/>
        <w:adjustRightInd w:val="0"/>
        <w:ind w:left="709" w:right="757"/>
        <w:jc w:val="both"/>
        <w:rPr>
          <w:rFonts w:ascii="Palatino Linotype" w:eastAsia="Arial Unicode MS" w:hAnsi="Palatino Linotype" w:cs="Arial"/>
          <w:i/>
          <w:sz w:val="22"/>
        </w:rPr>
      </w:pPr>
    </w:p>
    <w:p w14:paraId="55BE3887" w14:textId="77777777" w:rsidR="00C3598B" w:rsidRPr="00B10670" w:rsidRDefault="00C3598B" w:rsidP="00C3598B">
      <w:pPr>
        <w:widowControl w:val="0"/>
        <w:autoSpaceDE w:val="0"/>
        <w:autoSpaceDN w:val="0"/>
        <w:adjustRightInd w:val="0"/>
        <w:ind w:left="709" w:right="757"/>
        <w:jc w:val="both"/>
        <w:rPr>
          <w:rFonts w:ascii="Palatino Linotype" w:eastAsia="Arial Unicode MS" w:hAnsi="Palatino Linotype" w:cs="Arial"/>
          <w:i/>
          <w:sz w:val="22"/>
        </w:rPr>
      </w:pPr>
      <w:r w:rsidRPr="00B10670">
        <w:rPr>
          <w:rFonts w:ascii="Palatino Linotype" w:eastAsia="Arial Unicode MS" w:hAnsi="Palatino Linotype" w:cs="Arial"/>
          <w:i/>
          <w:sz w:val="22"/>
        </w:rPr>
        <w:t>En consecuencia el acceso a la información se refiere a que se cumplan cualquiera de los siguientes tres supuestos:</w:t>
      </w:r>
    </w:p>
    <w:p w14:paraId="7D8B7186" w14:textId="77777777" w:rsidR="00C3598B" w:rsidRPr="00B10670" w:rsidRDefault="00C3598B" w:rsidP="00C3598B">
      <w:pPr>
        <w:widowControl w:val="0"/>
        <w:autoSpaceDE w:val="0"/>
        <w:autoSpaceDN w:val="0"/>
        <w:adjustRightInd w:val="0"/>
        <w:ind w:left="709" w:right="757"/>
        <w:jc w:val="both"/>
        <w:rPr>
          <w:rFonts w:ascii="Palatino Linotype" w:eastAsia="Arial Unicode MS" w:hAnsi="Palatino Linotype" w:cs="Arial"/>
          <w:i/>
          <w:sz w:val="22"/>
        </w:rPr>
      </w:pPr>
      <w:r w:rsidRPr="00B10670">
        <w:rPr>
          <w:rFonts w:ascii="Palatino Linotype" w:eastAsia="Arial Unicode MS" w:hAnsi="Palatino Linotype" w:cs="Arial"/>
          <w:i/>
          <w:sz w:val="22"/>
        </w:rPr>
        <w:t>1) Que se trate de información registrada en cualquier soporte documental, que en ejercicio de las atribuciones conferidas, sea generada por los Sujetos Obligados;</w:t>
      </w:r>
    </w:p>
    <w:p w14:paraId="698F23C1" w14:textId="77777777" w:rsidR="00C3598B" w:rsidRPr="00B10670" w:rsidRDefault="00C3598B" w:rsidP="00C3598B">
      <w:pPr>
        <w:widowControl w:val="0"/>
        <w:autoSpaceDE w:val="0"/>
        <w:autoSpaceDN w:val="0"/>
        <w:adjustRightInd w:val="0"/>
        <w:ind w:left="709" w:right="757"/>
        <w:jc w:val="both"/>
        <w:rPr>
          <w:rFonts w:ascii="Palatino Linotype" w:eastAsia="Arial Unicode MS" w:hAnsi="Palatino Linotype" w:cs="Arial"/>
          <w:i/>
          <w:sz w:val="22"/>
        </w:rPr>
      </w:pPr>
      <w:r w:rsidRPr="00B10670">
        <w:rPr>
          <w:rFonts w:ascii="Palatino Linotype" w:eastAsia="Arial Unicode MS" w:hAnsi="Palatino Linotype" w:cs="Arial"/>
          <w:i/>
          <w:sz w:val="22"/>
        </w:rPr>
        <w:t>2) Que se trate de información registrada en cualquier soporte documental, que en ejercicio de las atribuciones conferidas, sea administrada por los Sujetos Obligados, y</w:t>
      </w:r>
    </w:p>
    <w:p w14:paraId="335B898B" w14:textId="77777777" w:rsidR="00C3598B" w:rsidRPr="00B10670" w:rsidRDefault="00C3598B" w:rsidP="00C3598B">
      <w:pPr>
        <w:widowControl w:val="0"/>
        <w:autoSpaceDE w:val="0"/>
        <w:autoSpaceDN w:val="0"/>
        <w:adjustRightInd w:val="0"/>
        <w:ind w:left="709" w:right="757"/>
        <w:jc w:val="both"/>
        <w:rPr>
          <w:rFonts w:ascii="Palatino Linotype" w:eastAsia="Arial Unicode MS" w:hAnsi="Palatino Linotype" w:cs="Arial"/>
          <w:i/>
          <w:sz w:val="22"/>
        </w:rPr>
      </w:pPr>
      <w:r w:rsidRPr="00B10670">
        <w:rPr>
          <w:rFonts w:ascii="Palatino Linotype" w:eastAsia="Arial Unicode MS" w:hAnsi="Palatino Linotype" w:cs="Arial"/>
          <w:i/>
          <w:sz w:val="22"/>
        </w:rPr>
        <w:t xml:space="preserve">3) Que se trate de información registrada en cualquier soporte documental, que en ejercicio de las atribuciones conferidas, se encuentre en posesión de los Sujetos Obligados.” </w:t>
      </w:r>
      <w:r w:rsidRPr="00B10670">
        <w:rPr>
          <w:rFonts w:ascii="Palatino Linotype" w:eastAsia="Arial Unicode MS" w:hAnsi="Palatino Linotype" w:cs="Arial"/>
          <w:sz w:val="22"/>
        </w:rPr>
        <w:t>(Sic)</w:t>
      </w:r>
    </w:p>
    <w:p w14:paraId="59B85896" w14:textId="77777777" w:rsidR="00C3598B" w:rsidRPr="00B10670" w:rsidRDefault="00C3598B" w:rsidP="00C3598B">
      <w:pPr>
        <w:widowControl w:val="0"/>
        <w:autoSpaceDE w:val="0"/>
        <w:autoSpaceDN w:val="0"/>
        <w:adjustRightInd w:val="0"/>
        <w:ind w:left="709" w:right="757"/>
        <w:jc w:val="both"/>
        <w:rPr>
          <w:rFonts w:ascii="Palatino Linotype" w:eastAsia="Arial Unicode MS" w:hAnsi="Palatino Linotype" w:cs="Arial"/>
          <w:sz w:val="22"/>
        </w:rPr>
      </w:pPr>
    </w:p>
    <w:p w14:paraId="102B4A16" w14:textId="77777777" w:rsidR="00C3598B" w:rsidRPr="00B10670" w:rsidRDefault="00C3598B" w:rsidP="00C3598B">
      <w:pPr>
        <w:widowControl w:val="0"/>
        <w:autoSpaceDE w:val="0"/>
        <w:autoSpaceDN w:val="0"/>
        <w:adjustRightInd w:val="0"/>
        <w:ind w:left="709" w:right="757"/>
        <w:jc w:val="both"/>
        <w:rPr>
          <w:rFonts w:ascii="Palatino Linotype" w:eastAsia="Arial Unicode MS" w:hAnsi="Palatino Linotype" w:cs="Arial"/>
          <w:sz w:val="22"/>
        </w:rPr>
      </w:pPr>
      <w:r w:rsidRPr="00B10670">
        <w:rPr>
          <w:rFonts w:ascii="Palatino Linotype" w:eastAsia="Arial Unicode MS" w:hAnsi="Palatino Linotype" w:cs="Arial"/>
          <w:sz w:val="22"/>
        </w:rPr>
        <w:t>(Énfasis Añadido)</w:t>
      </w:r>
    </w:p>
    <w:p w14:paraId="67C5EE6E" w14:textId="77777777" w:rsidR="00C3598B" w:rsidRPr="00B10670" w:rsidRDefault="00C3598B" w:rsidP="00C3598B">
      <w:pPr>
        <w:spacing w:line="360" w:lineRule="auto"/>
        <w:jc w:val="both"/>
        <w:rPr>
          <w:rFonts w:ascii="Palatino Linotype" w:hAnsi="Palatino Linotype" w:cs="Arial"/>
        </w:rPr>
      </w:pPr>
    </w:p>
    <w:p w14:paraId="2F58D3E5" w14:textId="145830E3" w:rsidR="00C3598B" w:rsidRPr="00B10670" w:rsidRDefault="00962401" w:rsidP="00C3598B">
      <w:pPr>
        <w:spacing w:before="100" w:beforeAutospacing="1" w:after="100" w:afterAutospacing="1" w:line="360" w:lineRule="auto"/>
        <w:contextualSpacing/>
        <w:jc w:val="both"/>
        <w:rPr>
          <w:rFonts w:ascii="Palatino Linotype" w:hAnsi="Palatino Linotype" w:cs="Arial"/>
          <w:bCs/>
        </w:rPr>
      </w:pPr>
      <w:r w:rsidRPr="00B10670">
        <w:rPr>
          <w:rFonts w:ascii="Palatino Linotype" w:hAnsi="Palatino Linotype" w:cs="Arial"/>
          <w:bCs/>
          <w:noProof/>
          <w:lang w:val="es-ES"/>
        </w:rPr>
        <mc:AlternateContent>
          <mc:Choice Requires="wps">
            <w:drawing>
              <wp:anchor distT="0" distB="0" distL="114300" distR="114300" simplePos="0" relativeHeight="251671552" behindDoc="0" locked="0" layoutInCell="1" allowOverlap="1" wp14:anchorId="16581F40" wp14:editId="52C5A56F">
                <wp:simplePos x="0" y="0"/>
                <wp:positionH relativeFrom="column">
                  <wp:posOffset>0</wp:posOffset>
                </wp:positionH>
                <wp:positionV relativeFrom="paragraph">
                  <wp:posOffset>1313180</wp:posOffset>
                </wp:positionV>
                <wp:extent cx="5715000" cy="2171700"/>
                <wp:effectExtent l="0" t="0" r="25400" b="38100"/>
                <wp:wrapNone/>
                <wp:docPr id="2" name="Conector recto 2"/>
                <wp:cNvGraphicFramePr/>
                <a:graphic xmlns:a="http://schemas.openxmlformats.org/drawingml/2006/main">
                  <a:graphicData uri="http://schemas.microsoft.com/office/word/2010/wordprocessingShape">
                    <wps:wsp>
                      <wps:cNvCnPr/>
                      <wps:spPr>
                        <a:xfrm>
                          <a:off x="0" y="0"/>
                          <a:ext cx="5715000" cy="21717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line w14:anchorId="7DE62DB1" id="Conector recto 2" o:spid="_x0000_s1026" style="position:absolute;z-index:251671552;visibility:visible;mso-wrap-style:square;mso-wrap-distance-left:9pt;mso-wrap-distance-top:0;mso-wrap-distance-right:9pt;mso-wrap-distance-bottom:0;mso-position-horizontal:absolute;mso-position-horizontal-relative:text;mso-position-vertical:absolute;mso-position-vertical-relative:text" from="0,103.4pt" to="450pt,27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" strokecolor="#4579b8 [3044]"/>
            </w:pict>
          </mc:Fallback>
        </mc:AlternateContent>
      </w:r>
      <w:r w:rsidR="00C3598B" w:rsidRPr="00B10670">
        <w:rPr>
          <w:rFonts w:ascii="Palatino Linotype" w:hAnsi="Palatino Linotype" w:cs="Arial"/>
          <w:bCs/>
        </w:rPr>
        <w:t xml:space="preserve">Bajo estas consideraciones, esta Ponencia procedió a consultar </w:t>
      </w:r>
      <w:r w:rsidR="00F84B64" w:rsidRPr="00B10670">
        <w:rPr>
          <w:rFonts w:ascii="Palatino Linotype" w:hAnsi="Palatino Linotype" w:cs="Arial"/>
          <w:bCs/>
        </w:rPr>
        <w:t>su estructura orgánica</w:t>
      </w:r>
      <w:r w:rsidR="00C3598B" w:rsidRPr="00B10670">
        <w:rPr>
          <w:rFonts w:ascii="Palatino Linotype" w:hAnsi="Palatino Linotype" w:cs="Arial"/>
          <w:bCs/>
        </w:rPr>
        <w:t xml:space="preserve"> </w:t>
      </w:r>
      <w:r w:rsidR="00771DDA" w:rsidRPr="00B10670">
        <w:rPr>
          <w:rFonts w:ascii="Palatino Linotype" w:hAnsi="Palatino Linotype" w:cs="Arial"/>
          <w:bCs/>
        </w:rPr>
        <w:t>d</w:t>
      </w:r>
      <w:r w:rsidR="00C3598B" w:rsidRPr="00B10670">
        <w:rPr>
          <w:rFonts w:ascii="Palatino Linotype" w:hAnsi="Palatino Linotype" w:cs="Arial"/>
          <w:bCs/>
        </w:rPr>
        <w:t xml:space="preserve">el Sujeto Obligado a efecto de determinar si su </w:t>
      </w:r>
      <w:r w:rsidR="0074237A" w:rsidRPr="00B10670">
        <w:rPr>
          <w:rFonts w:ascii="Palatino Linotype" w:hAnsi="Palatino Linotype" w:cs="Arial"/>
          <w:bCs/>
        </w:rPr>
        <w:t>pronunciamiento, a travé</w:t>
      </w:r>
      <w:r w:rsidR="00F84B64" w:rsidRPr="00B10670">
        <w:rPr>
          <w:rFonts w:ascii="Palatino Linotype" w:hAnsi="Palatino Linotype" w:cs="Arial"/>
          <w:bCs/>
        </w:rPr>
        <w:t>s de los recib</w:t>
      </w:r>
      <w:r w:rsidR="00771DDA" w:rsidRPr="00B10670">
        <w:rPr>
          <w:rFonts w:ascii="Palatino Linotype" w:hAnsi="Palatino Linotype" w:cs="Arial"/>
          <w:bCs/>
        </w:rPr>
        <w:t>os de nó</w:t>
      </w:r>
      <w:r w:rsidR="00AA326D" w:rsidRPr="00B10670">
        <w:rPr>
          <w:rFonts w:ascii="Palatino Linotype" w:hAnsi="Palatino Linotype" w:cs="Arial"/>
          <w:bCs/>
        </w:rPr>
        <w:t>mina adju</w:t>
      </w:r>
      <w:r w:rsidR="00F84B64" w:rsidRPr="00B10670">
        <w:rPr>
          <w:rFonts w:ascii="Palatino Linotype" w:hAnsi="Palatino Linotype" w:cs="Arial"/>
          <w:bCs/>
        </w:rPr>
        <w:t>nt</w:t>
      </w:r>
      <w:r w:rsidR="00771DDA" w:rsidRPr="00B10670">
        <w:rPr>
          <w:rFonts w:ascii="Palatino Linotype" w:hAnsi="Palatino Linotype" w:cs="Arial"/>
          <w:bCs/>
        </w:rPr>
        <w:t xml:space="preserve">os, </w:t>
      </w:r>
      <w:r w:rsidR="00C3598B" w:rsidRPr="00B10670">
        <w:rPr>
          <w:rFonts w:ascii="Palatino Linotype" w:hAnsi="Palatino Linotype" w:cs="Arial"/>
          <w:bCs/>
        </w:rPr>
        <w:t>colma</w:t>
      </w:r>
      <w:r w:rsidR="00771DDA" w:rsidRPr="00B10670">
        <w:rPr>
          <w:rFonts w:ascii="Palatino Linotype" w:hAnsi="Palatino Linotype" w:cs="Arial"/>
          <w:bCs/>
        </w:rPr>
        <w:t>n</w:t>
      </w:r>
      <w:r w:rsidR="00C3598B" w:rsidRPr="00B10670">
        <w:rPr>
          <w:rFonts w:ascii="Palatino Linotype" w:hAnsi="Palatino Linotype" w:cs="Arial"/>
          <w:bCs/>
        </w:rPr>
        <w:t xml:space="preserve"> el requerimiento </w:t>
      </w:r>
      <w:r w:rsidR="00F84B64" w:rsidRPr="00B10670">
        <w:rPr>
          <w:rFonts w:ascii="Palatino Linotype" w:hAnsi="Palatino Linotype" w:cs="Arial"/>
          <w:bCs/>
        </w:rPr>
        <w:t xml:space="preserve">hecho valer por </w:t>
      </w:r>
      <w:r w:rsidR="00C3598B" w:rsidRPr="00B10670">
        <w:rPr>
          <w:rFonts w:ascii="Palatino Linotype" w:hAnsi="Palatino Linotype" w:cs="Arial"/>
          <w:bCs/>
        </w:rPr>
        <w:t xml:space="preserve">el particular, sirven de sustento las siguientes capturas de pantalla: </w:t>
      </w:r>
    </w:p>
    <w:p w14:paraId="2C925EC0" w14:textId="7ECED37F" w:rsidR="00AA326D" w:rsidRPr="00B10670" w:rsidRDefault="00D65952" w:rsidP="00AA326D">
      <w:pPr>
        <w:spacing w:before="100" w:beforeAutospacing="1" w:after="100" w:afterAutospacing="1" w:line="360" w:lineRule="auto"/>
        <w:contextualSpacing/>
        <w:jc w:val="center"/>
        <w:rPr>
          <w:rFonts w:ascii="Palatino Linotype" w:hAnsi="Palatino Linotype" w:cs="Arial"/>
          <w:bCs/>
        </w:rPr>
      </w:pPr>
      <w:r w:rsidRPr="00B10670">
        <w:rPr>
          <w:noProof/>
          <w:lang w:val="es-ES"/>
        </w:rPr>
        <w:lastRenderedPageBreak/>
        <mc:AlternateContent>
          <mc:Choice Requires="wps">
            <w:drawing>
              <wp:anchor distT="0" distB="0" distL="114300" distR="114300" simplePos="0" relativeHeight="251668480" behindDoc="0" locked="0" layoutInCell="1" allowOverlap="1" wp14:anchorId="19F57979" wp14:editId="6792DD47">
                <wp:simplePos x="0" y="0"/>
                <wp:positionH relativeFrom="margin">
                  <wp:posOffset>2857500</wp:posOffset>
                </wp:positionH>
                <wp:positionV relativeFrom="paragraph">
                  <wp:posOffset>1390650</wp:posOffset>
                </wp:positionV>
                <wp:extent cx="1143000" cy="342900"/>
                <wp:effectExtent l="76200" t="50800" r="76200" b="114300"/>
                <wp:wrapNone/>
                <wp:docPr id="20" name="Rectángulo 20"/>
                <wp:cNvGraphicFramePr/>
                <a:graphic xmlns:a="http://schemas.openxmlformats.org/drawingml/2006/main">
                  <a:graphicData uri="http://schemas.microsoft.com/office/word/2010/wordprocessingShape">
                    <wps:wsp>
                      <wps:cNvSpPr/>
                      <wps:spPr>
                        <a:xfrm flipV="1">
                          <a:off x="0" y="0"/>
                          <a:ext cx="1143000" cy="342900"/>
                        </a:xfrm>
                        <a:prstGeom prst="rect">
                          <a:avLst/>
                        </a:prstGeom>
                        <a:noFill/>
                        <a:ln w="38100" cap="flat" cmpd="sng" algn="ctr">
                          <a:solidFill>
                            <a:srgbClr val="FF0000"/>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7E8F6FBF" id="Rectángulo 20" o:spid="_x0000_s1026" style="position:absolute;margin-left:225pt;margin-top:109.5pt;width:90pt;height:27pt;flip:y;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" filled="f" strokecolor="red" strokeweight="3pt">
                <v:shadow on="t" color="black" opacity="22937f" origin=",.5" offset="0,.63889mm"/>
                <w10:wrap anchorx="margin"/>
              </v:rect>
            </w:pict>
          </mc:Fallback>
        </mc:AlternateContent>
      </w:r>
      <w:r w:rsidRPr="00B10670">
        <w:rPr>
          <w:noProof/>
          <w:lang w:val="es-ES"/>
        </w:rPr>
        <mc:AlternateContent>
          <mc:Choice Requires="wps">
            <w:drawing>
              <wp:anchor distT="0" distB="0" distL="114300" distR="114300" simplePos="0" relativeHeight="251666432" behindDoc="0" locked="0" layoutInCell="1" allowOverlap="1" wp14:anchorId="43C72E32" wp14:editId="5F94B93A">
                <wp:simplePos x="0" y="0"/>
                <wp:positionH relativeFrom="margin">
                  <wp:posOffset>1600200</wp:posOffset>
                </wp:positionH>
                <wp:positionV relativeFrom="paragraph">
                  <wp:posOffset>1390650</wp:posOffset>
                </wp:positionV>
                <wp:extent cx="1143000" cy="342900"/>
                <wp:effectExtent l="76200" t="50800" r="76200" b="114300"/>
                <wp:wrapNone/>
                <wp:docPr id="19" name="Rectángulo 19"/>
                <wp:cNvGraphicFramePr/>
                <a:graphic xmlns:a="http://schemas.openxmlformats.org/drawingml/2006/main">
                  <a:graphicData uri="http://schemas.microsoft.com/office/word/2010/wordprocessingShape">
                    <wps:wsp>
                      <wps:cNvSpPr/>
                      <wps:spPr>
                        <a:xfrm flipV="1">
                          <a:off x="0" y="0"/>
                          <a:ext cx="1143000" cy="342900"/>
                        </a:xfrm>
                        <a:prstGeom prst="rect">
                          <a:avLst/>
                        </a:prstGeom>
                        <a:noFill/>
                        <a:ln w="38100" cap="flat" cmpd="sng" algn="ctr">
                          <a:solidFill>
                            <a:srgbClr val="FF0000"/>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61CC8C33" id="Rectángulo 19" o:spid="_x0000_s1026" style="position:absolute;margin-left:126pt;margin-top:109.5pt;width:90pt;height:27pt;flip:y;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" filled="f" strokecolor="red" strokeweight="3pt">
                <v:shadow on="t" color="black" opacity="22937f" origin=",.5" offset="0,.63889mm"/>
                <w10:wrap anchorx="margin"/>
              </v:rect>
            </w:pict>
          </mc:Fallback>
        </mc:AlternateContent>
      </w:r>
      <w:r w:rsidR="00AA326D" w:rsidRPr="00B10670">
        <w:rPr>
          <w:rFonts w:ascii="Palatino Linotype" w:hAnsi="Palatino Linotype" w:cs="Arial"/>
          <w:bCs/>
          <w:noProof/>
          <w:lang w:val="es-ES"/>
        </w:rPr>
        <w:drawing>
          <wp:inline distT="0" distB="0" distL="0" distR="0" wp14:anchorId="1611F3AC" wp14:editId="0071E902">
            <wp:extent cx="5118100" cy="2992569"/>
            <wp:effectExtent l="0" t="0" r="0" b="508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2021-02-16 a la(s) 16.42.39.png"/>
                    <pic:cNvPicPr/>
                  </pic:nvPicPr>
                  <pic:blipFill rotWithShape="1">
                    <a:blip r:embed="rId9">
                      <a:extLst>
                        <a:ext uri="{28A0092B-C50C-407E-A947-70E740481C1C}">
                          <a14:useLocalDpi xmlns:a14="http://schemas.microsoft.com/office/drawing/2010/main" val="0"/>
                        </a:ext>
                      </a:extLst>
                    </a:blip>
                    <a:srcRect l="13044" t="13654" r="13956" b="26030"/>
                    <a:stretch/>
                  </pic:blipFill>
                  <pic:spPr bwMode="auto">
                    <a:xfrm>
                      <a:off x="0" y="0"/>
                      <a:ext cx="5118657" cy="2992895"/>
                    </a:xfrm>
                    <a:prstGeom prst="rect">
                      <a:avLst/>
                    </a:prstGeom>
                    <a:ln>
                      <a:noFill/>
                    </a:ln>
                    <a:extLst>
                      <a:ext uri="{53640926-AAD7-44d8-BBD7-CCE9431645EC}">
                        <a14:shadowObscured xmlns:a14="http://schemas.microsoft.com/office/drawing/2010/main"/>
                      </a:ext>
                    </a:extLst>
                  </pic:spPr>
                </pic:pic>
              </a:graphicData>
            </a:graphic>
          </wp:inline>
        </w:drawing>
      </w:r>
    </w:p>
    <w:p w14:paraId="7DC5BB2D" w14:textId="4FEAD991" w:rsidR="00C3598B" w:rsidRPr="00B10670" w:rsidRDefault="0043239F" w:rsidP="00C3598B">
      <w:pPr>
        <w:spacing w:before="100" w:beforeAutospacing="1" w:after="100" w:afterAutospacing="1" w:line="360" w:lineRule="auto"/>
        <w:contextualSpacing/>
        <w:jc w:val="center"/>
        <w:rPr>
          <w:rFonts w:ascii="Palatino Linotype" w:hAnsi="Palatino Linotype" w:cs="Arial"/>
          <w:bCs/>
        </w:rPr>
      </w:pPr>
      <w:r w:rsidRPr="00B10670">
        <w:rPr>
          <w:noProof/>
          <w:lang w:val="es-ES"/>
        </w:rPr>
        <mc:AlternateContent>
          <mc:Choice Requires="wps">
            <w:drawing>
              <wp:anchor distT="0" distB="0" distL="114300" distR="114300" simplePos="0" relativeHeight="251659264" behindDoc="0" locked="0" layoutInCell="1" allowOverlap="1" wp14:anchorId="587A5C1E" wp14:editId="24FEF390">
                <wp:simplePos x="0" y="0"/>
                <wp:positionH relativeFrom="margin">
                  <wp:posOffset>571500</wp:posOffset>
                </wp:positionH>
                <wp:positionV relativeFrom="paragraph">
                  <wp:posOffset>3442335</wp:posOffset>
                </wp:positionV>
                <wp:extent cx="2171700" cy="228600"/>
                <wp:effectExtent l="76200" t="50800" r="88900" b="101600"/>
                <wp:wrapNone/>
                <wp:docPr id="30" name="Rectángulo 30"/>
                <wp:cNvGraphicFramePr/>
                <a:graphic xmlns:a="http://schemas.openxmlformats.org/drawingml/2006/main">
                  <a:graphicData uri="http://schemas.microsoft.com/office/word/2010/wordprocessingShape">
                    <wps:wsp>
                      <wps:cNvSpPr/>
                      <wps:spPr>
                        <a:xfrm flipV="1">
                          <a:off x="0" y="0"/>
                          <a:ext cx="2171700" cy="228600"/>
                        </a:xfrm>
                        <a:prstGeom prst="rect">
                          <a:avLst/>
                        </a:prstGeom>
                        <a:noFill/>
                        <a:ln w="38100" cap="flat" cmpd="sng" algn="ctr">
                          <a:solidFill>
                            <a:srgbClr val="FF0000"/>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00B732E0" id="Rectángulo 30" o:spid="_x0000_s1026" style="position:absolute;margin-left:45pt;margin-top:271.05pt;width:171pt;height:18pt;flip:y;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" filled="f" strokecolor="red" strokeweight="3pt">
                <v:shadow on="t" color="black" opacity="22937f" origin=",.5" offset="0,.63889mm"/>
                <w10:wrap anchorx="margin"/>
              </v:rect>
            </w:pict>
          </mc:Fallback>
        </mc:AlternateContent>
      </w:r>
      <w:r w:rsidRPr="00B10670">
        <w:rPr>
          <w:noProof/>
          <w:lang w:val="es-ES"/>
        </w:rPr>
        <mc:AlternateContent>
          <mc:Choice Requires="wps">
            <w:drawing>
              <wp:anchor distT="0" distB="0" distL="114300" distR="114300" simplePos="0" relativeHeight="251660288" behindDoc="0" locked="0" layoutInCell="1" allowOverlap="1" wp14:anchorId="299FC309" wp14:editId="6766AC6B">
                <wp:simplePos x="0" y="0"/>
                <wp:positionH relativeFrom="margin">
                  <wp:posOffset>914400</wp:posOffset>
                </wp:positionH>
                <wp:positionV relativeFrom="paragraph">
                  <wp:posOffset>699135</wp:posOffset>
                </wp:positionV>
                <wp:extent cx="1371600" cy="342900"/>
                <wp:effectExtent l="76200" t="50800" r="76200" b="114300"/>
                <wp:wrapNone/>
                <wp:docPr id="13" name="Rectángulo 13"/>
                <wp:cNvGraphicFramePr/>
                <a:graphic xmlns:a="http://schemas.openxmlformats.org/drawingml/2006/main">
                  <a:graphicData uri="http://schemas.microsoft.com/office/word/2010/wordprocessingShape">
                    <wps:wsp>
                      <wps:cNvSpPr/>
                      <wps:spPr>
                        <a:xfrm flipV="1">
                          <a:off x="0" y="0"/>
                          <a:ext cx="1371600" cy="342900"/>
                        </a:xfrm>
                        <a:prstGeom prst="rect">
                          <a:avLst/>
                        </a:prstGeom>
                        <a:noFill/>
                        <a:ln w="38100" cap="flat" cmpd="sng" algn="ctr">
                          <a:solidFill>
                            <a:srgbClr val="FF0000"/>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7A9D706E" id="Rectángulo 13" o:spid="_x0000_s1026" style="position:absolute;margin-left:1in;margin-top:55.05pt;width:108pt;height:27pt;flip:y;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" filled="f" strokecolor="red" strokeweight="3pt">
                <v:shadow on="t" color="black" opacity="22937f" origin=",.5" offset="0,.63889mm"/>
                <w10:wrap anchorx="margin"/>
              </v:rect>
            </w:pict>
          </mc:Fallback>
        </mc:AlternateContent>
      </w:r>
      <w:r w:rsidR="00AA326D" w:rsidRPr="00B10670">
        <w:rPr>
          <w:rFonts w:ascii="Palatino Linotype" w:hAnsi="Palatino Linotype" w:cs="Arial"/>
          <w:bCs/>
          <w:noProof/>
          <w:lang w:val="es-ES"/>
        </w:rPr>
        <w:drawing>
          <wp:inline distT="0" distB="0" distL="0" distR="0" wp14:anchorId="5F5DA401" wp14:editId="67DF2B20">
            <wp:extent cx="5100344" cy="3658040"/>
            <wp:effectExtent l="0" t="0" r="508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2021-02-16 a la(s) 16.39.41.png"/>
                    <pic:cNvPicPr/>
                  </pic:nvPicPr>
                  <pic:blipFill rotWithShape="1">
                    <a:blip r:embed="rId10">
                      <a:extLst>
                        <a:ext uri="{28A0092B-C50C-407E-A947-70E740481C1C}">
                          <a14:useLocalDpi xmlns:a14="http://schemas.microsoft.com/office/drawing/2010/main" val="0"/>
                        </a:ext>
                      </a:extLst>
                    </a:blip>
                    <a:srcRect l="27042" t="13636" r="27412" b="13756"/>
                    <a:stretch/>
                  </pic:blipFill>
                  <pic:spPr bwMode="auto">
                    <a:xfrm>
                      <a:off x="0" y="0"/>
                      <a:ext cx="5100344" cy="3658040"/>
                    </a:xfrm>
                    <a:prstGeom prst="rect">
                      <a:avLst/>
                    </a:prstGeom>
                    <a:ln>
                      <a:noFill/>
                    </a:ln>
                    <a:extLst>
                      <a:ext uri="{53640926-AAD7-44d8-BBD7-CCE9431645EC}">
                        <a14:shadowObscured xmlns:a14="http://schemas.microsoft.com/office/drawing/2010/main"/>
                      </a:ext>
                    </a:extLst>
                  </pic:spPr>
                </pic:pic>
              </a:graphicData>
            </a:graphic>
          </wp:inline>
        </w:drawing>
      </w:r>
    </w:p>
    <w:p w14:paraId="1C4A3495" w14:textId="003E78EE" w:rsidR="00C3598B" w:rsidRPr="00B10670" w:rsidRDefault="0043239F" w:rsidP="00611ED1">
      <w:pPr>
        <w:spacing w:before="100" w:beforeAutospacing="1" w:after="100" w:afterAutospacing="1" w:line="360" w:lineRule="auto"/>
        <w:contextualSpacing/>
        <w:jc w:val="center"/>
        <w:rPr>
          <w:rFonts w:ascii="Palatino Linotype" w:hAnsi="Palatino Linotype" w:cs="Arial"/>
          <w:bCs/>
        </w:rPr>
      </w:pPr>
      <w:r w:rsidRPr="00B10670">
        <w:rPr>
          <w:noProof/>
          <w:lang w:val="es-ES"/>
        </w:rPr>
        <w:lastRenderedPageBreak/>
        <mc:AlternateContent>
          <mc:Choice Requires="wps">
            <w:drawing>
              <wp:anchor distT="0" distB="0" distL="114300" distR="114300" simplePos="0" relativeHeight="251670528" behindDoc="0" locked="0" layoutInCell="1" allowOverlap="1" wp14:anchorId="5320878D" wp14:editId="7B79BA97">
                <wp:simplePos x="0" y="0"/>
                <wp:positionH relativeFrom="margin">
                  <wp:posOffset>1770159</wp:posOffset>
                </wp:positionH>
                <wp:positionV relativeFrom="paragraph">
                  <wp:posOffset>776412</wp:posOffset>
                </wp:positionV>
                <wp:extent cx="2286000" cy="457200"/>
                <wp:effectExtent l="76200" t="50800" r="76200" b="101600"/>
                <wp:wrapNone/>
                <wp:docPr id="23" name="Rectángulo 23"/>
                <wp:cNvGraphicFramePr/>
                <a:graphic xmlns:a="http://schemas.openxmlformats.org/drawingml/2006/main">
                  <a:graphicData uri="http://schemas.microsoft.com/office/word/2010/wordprocessingShape">
                    <wps:wsp>
                      <wps:cNvSpPr/>
                      <wps:spPr>
                        <a:xfrm flipV="1">
                          <a:off x="0" y="0"/>
                          <a:ext cx="2286000" cy="457200"/>
                        </a:xfrm>
                        <a:prstGeom prst="rect">
                          <a:avLst/>
                        </a:prstGeom>
                        <a:noFill/>
                        <a:ln w="38100" cap="flat" cmpd="sng" algn="ctr">
                          <a:solidFill>
                            <a:srgbClr val="FF0000"/>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148A935A" id="Rectángulo 23" o:spid="_x0000_s1026" style="position:absolute;margin-left:139.4pt;margin-top:61.15pt;width:180pt;height:36pt;flip:y;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" filled="f" strokecolor="red" strokeweight="3pt">
                <v:shadow on="t" color="black" opacity="22937f" origin=",.5" offset="0,.63889mm"/>
                <w10:wrap anchorx="margin"/>
              </v:rect>
            </w:pict>
          </mc:Fallback>
        </mc:AlternateContent>
      </w:r>
      <w:r w:rsidRPr="00B10670">
        <w:rPr>
          <w:rFonts w:ascii="Palatino Linotype" w:hAnsi="Palatino Linotype" w:cs="Arial"/>
          <w:bCs/>
          <w:noProof/>
          <w:lang w:val="es-ES"/>
        </w:rPr>
        <w:drawing>
          <wp:inline distT="0" distB="0" distL="0" distR="0" wp14:anchorId="5FE0D0D6" wp14:editId="47AD1993">
            <wp:extent cx="5112744" cy="3874868"/>
            <wp:effectExtent l="0" t="0" r="0" b="1143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2021-02-16 a la(s) 16.46.31.png"/>
                    <pic:cNvPicPr/>
                  </pic:nvPicPr>
                  <pic:blipFill rotWithShape="1">
                    <a:blip r:embed="rId11">
                      <a:extLst>
                        <a:ext uri="{28A0092B-C50C-407E-A947-70E740481C1C}">
                          <a14:useLocalDpi xmlns:a14="http://schemas.microsoft.com/office/drawing/2010/main" val="0"/>
                        </a:ext>
                      </a:extLst>
                    </a:blip>
                    <a:srcRect l="21585" t="18261" r="21348" b="13292"/>
                    <a:stretch/>
                  </pic:blipFill>
                  <pic:spPr bwMode="auto">
                    <a:xfrm>
                      <a:off x="0" y="0"/>
                      <a:ext cx="5113964" cy="3875793"/>
                    </a:xfrm>
                    <a:prstGeom prst="rect">
                      <a:avLst/>
                    </a:prstGeom>
                    <a:ln>
                      <a:noFill/>
                    </a:ln>
                    <a:extLst>
                      <a:ext uri="{53640926-AAD7-44d8-BBD7-CCE9431645EC}">
                        <a14:shadowObscured xmlns:a14="http://schemas.microsoft.com/office/drawing/2010/main"/>
                      </a:ext>
                    </a:extLst>
                  </pic:spPr>
                </pic:pic>
              </a:graphicData>
            </a:graphic>
          </wp:inline>
        </w:drawing>
      </w:r>
    </w:p>
    <w:p w14:paraId="0DD73C3D" w14:textId="77777777" w:rsidR="009B2AA6" w:rsidRPr="00B10670" w:rsidRDefault="009B2AA6" w:rsidP="009B2AA6">
      <w:pPr>
        <w:widowControl w:val="0"/>
        <w:autoSpaceDE w:val="0"/>
        <w:autoSpaceDN w:val="0"/>
        <w:adjustRightInd w:val="0"/>
        <w:spacing w:line="360" w:lineRule="auto"/>
        <w:ind w:right="956"/>
        <w:jc w:val="both"/>
        <w:rPr>
          <w:rFonts w:ascii="Palatino Linotype" w:hAnsi="Palatino Linotype"/>
          <w:color w:val="000000"/>
        </w:rPr>
      </w:pPr>
    </w:p>
    <w:p w14:paraId="73B86038" w14:textId="27DED2A3" w:rsidR="007B16F4" w:rsidRPr="00B10670" w:rsidRDefault="009E25E9" w:rsidP="00C421C9">
      <w:pPr>
        <w:widowControl w:val="0"/>
        <w:tabs>
          <w:tab w:val="left" w:pos="9072"/>
        </w:tabs>
        <w:autoSpaceDE w:val="0"/>
        <w:autoSpaceDN w:val="0"/>
        <w:adjustRightInd w:val="0"/>
        <w:spacing w:line="360" w:lineRule="auto"/>
        <w:ind w:right="-36"/>
        <w:jc w:val="both"/>
        <w:rPr>
          <w:rFonts w:ascii="Palatino Linotype" w:hAnsi="Palatino Linotype" w:cs="Arial"/>
          <w:i/>
          <w:lang w:val="es-ES_tradnl"/>
        </w:rPr>
      </w:pPr>
      <w:r w:rsidRPr="00B10670">
        <w:rPr>
          <w:rFonts w:ascii="Palatino Linotype" w:hAnsi="Palatino Linotype"/>
          <w:color w:val="000000"/>
        </w:rPr>
        <w:t>De este modo</w:t>
      </w:r>
      <w:r w:rsidR="00C3598B" w:rsidRPr="00B10670">
        <w:rPr>
          <w:rFonts w:ascii="Palatino Linotype" w:hAnsi="Palatino Linotype"/>
          <w:color w:val="000000"/>
        </w:rPr>
        <w:t>,</w:t>
      </w:r>
      <w:r w:rsidR="009B2AA6" w:rsidRPr="00B10670">
        <w:rPr>
          <w:rFonts w:ascii="Palatino Linotype" w:hAnsi="Palatino Linotype"/>
          <w:color w:val="000000"/>
        </w:rPr>
        <w:t xml:space="preserve"> y</w:t>
      </w:r>
      <w:r w:rsidR="00C3598B" w:rsidRPr="00B10670">
        <w:rPr>
          <w:rFonts w:ascii="Palatino Linotype" w:hAnsi="Palatino Linotype"/>
          <w:color w:val="000000"/>
        </w:rPr>
        <w:t xml:space="preserve"> una vez analizado </w:t>
      </w:r>
      <w:r w:rsidR="00611ED1" w:rsidRPr="00B10670">
        <w:rPr>
          <w:rFonts w:ascii="Palatino Linotype" w:hAnsi="Palatino Linotype"/>
          <w:color w:val="000000"/>
        </w:rPr>
        <w:t xml:space="preserve">su estructura orgánica del Sujeto Obligado en el </w:t>
      </w:r>
      <w:r w:rsidR="00C3598B" w:rsidRPr="00B10670">
        <w:rPr>
          <w:rFonts w:ascii="Palatino Linotype" w:hAnsi="Palatino Linotype"/>
          <w:color w:val="000000"/>
        </w:rPr>
        <w:t xml:space="preserve">IPOMEX, se advierte que </w:t>
      </w:r>
      <w:r w:rsidR="00611ED1" w:rsidRPr="00B10670">
        <w:rPr>
          <w:rFonts w:ascii="Palatino Linotype" w:hAnsi="Palatino Linotype"/>
          <w:color w:val="000000"/>
        </w:rPr>
        <w:t xml:space="preserve">hay </w:t>
      </w:r>
      <w:r w:rsidR="00611ED1" w:rsidRPr="00B10670">
        <w:rPr>
          <w:rFonts w:ascii="Palatino Linotype" w:hAnsi="Palatino Linotype"/>
          <w:b/>
          <w:color w:val="000000"/>
        </w:rPr>
        <w:t>diversas áreas</w:t>
      </w:r>
      <w:r w:rsidRPr="00B10670">
        <w:rPr>
          <w:rFonts w:ascii="Palatino Linotype" w:hAnsi="Palatino Linotype"/>
          <w:b/>
          <w:color w:val="000000"/>
        </w:rPr>
        <w:t xml:space="preserve"> mediantes</w:t>
      </w:r>
      <w:r w:rsidR="009B2AA6" w:rsidRPr="00B10670">
        <w:rPr>
          <w:rFonts w:ascii="Palatino Linotype" w:hAnsi="Palatino Linotype"/>
          <w:b/>
          <w:color w:val="000000"/>
        </w:rPr>
        <w:t xml:space="preserve"> las cuales falta por entregar la info</w:t>
      </w:r>
      <w:r w:rsidRPr="00B10670">
        <w:rPr>
          <w:rFonts w:ascii="Palatino Linotype" w:hAnsi="Palatino Linotype"/>
          <w:b/>
          <w:color w:val="000000"/>
        </w:rPr>
        <w:t>r</w:t>
      </w:r>
      <w:r w:rsidR="009B2AA6" w:rsidRPr="00B10670">
        <w:rPr>
          <w:rFonts w:ascii="Palatino Linotype" w:hAnsi="Palatino Linotype"/>
          <w:b/>
          <w:color w:val="000000"/>
        </w:rPr>
        <w:t>mación requerida por el particular</w:t>
      </w:r>
      <w:r w:rsidR="00075563" w:rsidRPr="00B10670">
        <w:rPr>
          <w:rFonts w:ascii="Palatino Linotype" w:hAnsi="Palatino Linotype"/>
          <w:color w:val="000000"/>
        </w:rPr>
        <w:t>;</w:t>
      </w:r>
      <w:r w:rsidR="007B16F4" w:rsidRPr="00B10670">
        <w:rPr>
          <w:rFonts w:ascii="Palatino Linotype" w:hAnsi="Palatino Linotype"/>
          <w:color w:val="000000"/>
        </w:rPr>
        <w:t xml:space="preserve"> como lo son </w:t>
      </w:r>
      <w:r w:rsidR="009A16D6" w:rsidRPr="00B10670">
        <w:rPr>
          <w:rFonts w:ascii="Palatino Linotype" w:hAnsi="Palatino Linotype"/>
          <w:color w:val="000000"/>
        </w:rPr>
        <w:t>d</w:t>
      </w:r>
      <w:r w:rsidR="007B16F4" w:rsidRPr="00B10670">
        <w:rPr>
          <w:rFonts w:ascii="Palatino Linotype" w:hAnsi="Palatino Linotype"/>
          <w:color w:val="000000"/>
        </w:rPr>
        <w:t xml:space="preserve">el </w:t>
      </w:r>
      <w:r w:rsidR="009A16D6" w:rsidRPr="00B10670">
        <w:rPr>
          <w:rFonts w:ascii="Palatino Linotype" w:hAnsi="Palatino Linotype"/>
          <w:color w:val="000000"/>
        </w:rPr>
        <w:t xml:space="preserve">titular </w:t>
      </w:r>
      <w:r w:rsidR="007B16F4" w:rsidRPr="00B10670">
        <w:rPr>
          <w:rFonts w:ascii="Palatino Linotype" w:hAnsi="Palatino Linotype"/>
          <w:color w:val="000000"/>
        </w:rPr>
        <w:t>del Sistema Municipal para el Desarrollo Integral de la Familia,</w:t>
      </w:r>
      <w:r w:rsidR="009A16D6" w:rsidRPr="00B10670">
        <w:rPr>
          <w:rFonts w:ascii="Palatino Linotype" w:hAnsi="Palatino Linotype"/>
          <w:color w:val="000000"/>
        </w:rPr>
        <w:t xml:space="preserve"> de la Dirección Jurídica, de la Tesorería M</w:t>
      </w:r>
      <w:r w:rsidR="00D65952" w:rsidRPr="00B10670">
        <w:rPr>
          <w:rFonts w:ascii="Palatino Linotype" w:hAnsi="Palatino Linotype"/>
          <w:color w:val="000000"/>
        </w:rPr>
        <w:t>unicipal, por mencionar algunos;</w:t>
      </w:r>
      <w:r w:rsidR="007B16F4" w:rsidRPr="00B10670">
        <w:rPr>
          <w:rFonts w:ascii="Palatino Linotype" w:hAnsi="Palatino Linotype"/>
          <w:color w:val="000000"/>
        </w:rPr>
        <w:t xml:space="preserve"> así como de los medios mandos y superiores;</w:t>
      </w:r>
      <w:r w:rsidR="009B2AA6" w:rsidRPr="00B10670">
        <w:rPr>
          <w:rFonts w:ascii="Palatino Linotype" w:hAnsi="Palatino Linotype"/>
          <w:color w:val="000000"/>
        </w:rPr>
        <w:t xml:space="preserve"> ya que debemos </w:t>
      </w:r>
      <w:r w:rsidR="00075563" w:rsidRPr="00B10670">
        <w:rPr>
          <w:rFonts w:ascii="Palatino Linotype" w:hAnsi="Palatino Linotype"/>
          <w:color w:val="000000"/>
        </w:rPr>
        <w:t>recordar</w:t>
      </w:r>
      <w:r w:rsidR="009B2AA6" w:rsidRPr="00B10670">
        <w:rPr>
          <w:rFonts w:ascii="Palatino Linotype" w:hAnsi="Palatino Linotype"/>
          <w:color w:val="000000"/>
        </w:rPr>
        <w:t xml:space="preserve"> que el Recurrente solicitó </w:t>
      </w:r>
      <w:r w:rsidR="00075563" w:rsidRPr="00B10670">
        <w:rPr>
          <w:rFonts w:ascii="Palatino Linotype" w:hAnsi="Palatino Linotype"/>
          <w:color w:val="000000"/>
        </w:rPr>
        <w:t xml:space="preserve">todos </w:t>
      </w:r>
      <w:r w:rsidR="009B2AA6" w:rsidRPr="00B10670">
        <w:rPr>
          <w:rFonts w:ascii="Palatino Linotype" w:hAnsi="Palatino Linotype" w:cs="Arial"/>
        </w:rPr>
        <w:t xml:space="preserve">los recibos </w:t>
      </w:r>
      <w:r w:rsidRPr="00B10670">
        <w:rPr>
          <w:rFonts w:ascii="Palatino Linotype" w:hAnsi="Palatino Linotype" w:cs="Arial"/>
        </w:rPr>
        <w:t>de nómina de los integrantes de c</w:t>
      </w:r>
      <w:r w:rsidR="009B2AA6" w:rsidRPr="00B10670">
        <w:rPr>
          <w:rFonts w:ascii="Palatino Linotype" w:hAnsi="Palatino Linotype" w:cs="Arial"/>
        </w:rPr>
        <w:t>abildo, así como de los servidores públicos con</w:t>
      </w:r>
      <w:r w:rsidR="00D65952" w:rsidRPr="00B10670">
        <w:rPr>
          <w:rFonts w:ascii="Palatino Linotype" w:hAnsi="Palatino Linotype" w:cs="Arial"/>
        </w:rPr>
        <w:t xml:space="preserve"> los</w:t>
      </w:r>
      <w:r w:rsidR="009B2AA6" w:rsidRPr="00B10670">
        <w:rPr>
          <w:rFonts w:ascii="Palatino Linotype" w:hAnsi="Palatino Linotype" w:cs="Arial"/>
        </w:rPr>
        <w:t xml:space="preserve"> cargos de Directores, Jefes de Área, Coordinadores, Encargados de Despacho, Mandos medios y superiores </w:t>
      </w:r>
      <w:r w:rsidR="00075563" w:rsidRPr="00B10670">
        <w:rPr>
          <w:rFonts w:ascii="Palatino Linotype" w:hAnsi="Palatino Linotype" w:cs="Arial"/>
        </w:rPr>
        <w:t xml:space="preserve">del Sujeto Obligado, </w:t>
      </w:r>
      <w:r w:rsidR="009B2AA6" w:rsidRPr="00B10670">
        <w:rPr>
          <w:rFonts w:ascii="Palatino Linotype" w:hAnsi="Palatino Linotype" w:cs="Arial"/>
        </w:rPr>
        <w:t>correspondientes a la primera quincena del mes de octubre del año 2020</w:t>
      </w:r>
      <w:r w:rsidR="007B16F4" w:rsidRPr="00B10670">
        <w:rPr>
          <w:rFonts w:ascii="Palatino Linotype" w:hAnsi="Palatino Linotype" w:cs="Arial"/>
          <w:lang w:val="es-ES_tradnl"/>
        </w:rPr>
        <w:t xml:space="preserve">. </w:t>
      </w:r>
    </w:p>
    <w:p w14:paraId="28C5429B" w14:textId="77777777" w:rsidR="007B16F4" w:rsidRPr="00B10670" w:rsidRDefault="007B16F4" w:rsidP="00C421C9">
      <w:pPr>
        <w:widowControl w:val="0"/>
        <w:tabs>
          <w:tab w:val="left" w:pos="9072"/>
        </w:tabs>
        <w:autoSpaceDE w:val="0"/>
        <w:autoSpaceDN w:val="0"/>
        <w:adjustRightInd w:val="0"/>
        <w:spacing w:line="360" w:lineRule="auto"/>
        <w:ind w:right="-36"/>
        <w:jc w:val="both"/>
        <w:rPr>
          <w:rFonts w:ascii="Palatino Linotype" w:hAnsi="Palatino Linotype" w:cs="Arial"/>
          <w:lang w:val="es-ES_tradnl"/>
        </w:rPr>
      </w:pPr>
    </w:p>
    <w:p w14:paraId="7B028F33" w14:textId="1A96B6F0" w:rsidR="00F02726" w:rsidRPr="00B10670" w:rsidRDefault="00922055" w:rsidP="00C421C9">
      <w:pPr>
        <w:widowControl w:val="0"/>
        <w:tabs>
          <w:tab w:val="left" w:pos="9072"/>
        </w:tabs>
        <w:autoSpaceDE w:val="0"/>
        <w:autoSpaceDN w:val="0"/>
        <w:adjustRightInd w:val="0"/>
        <w:spacing w:line="360" w:lineRule="auto"/>
        <w:ind w:right="-36"/>
        <w:jc w:val="both"/>
        <w:rPr>
          <w:rFonts w:ascii="Palatino Linotype" w:hAnsi="Palatino Linotype"/>
        </w:rPr>
      </w:pPr>
      <w:r w:rsidRPr="00B10670">
        <w:rPr>
          <w:rFonts w:ascii="Palatino Linotype" w:hAnsi="Palatino Linotype" w:cs="Arial"/>
          <w:lang w:val="es-ES_tradnl"/>
        </w:rPr>
        <w:t>En este orden de ideas, c</w:t>
      </w:r>
      <w:r w:rsidR="007B16F4" w:rsidRPr="00B10670">
        <w:rPr>
          <w:rFonts w:ascii="Palatino Linotype" w:hAnsi="Palatino Linotype" w:cs="Arial"/>
          <w:lang w:val="es-ES_tradnl"/>
        </w:rPr>
        <w:t xml:space="preserve">abe precisar que </w:t>
      </w:r>
      <w:r w:rsidR="00075563" w:rsidRPr="00B10670">
        <w:rPr>
          <w:rFonts w:ascii="Palatino Linotype" w:hAnsi="Palatino Linotype" w:cs="Arial"/>
          <w:lang w:val="es-ES_tradnl"/>
        </w:rPr>
        <w:t xml:space="preserve">el Sujeto Obligado adjuntó </w:t>
      </w:r>
      <w:r w:rsidR="007B16F4" w:rsidRPr="00B10670">
        <w:rPr>
          <w:rFonts w:ascii="Palatino Linotype" w:hAnsi="Palatino Linotype" w:cs="Arial"/>
          <w:lang w:val="es-ES_tradnl"/>
        </w:rPr>
        <w:t xml:space="preserve">en respuesta </w:t>
      </w:r>
      <w:r w:rsidR="00075563" w:rsidRPr="00B10670">
        <w:rPr>
          <w:rFonts w:ascii="Palatino Linotype" w:hAnsi="Palatino Linotype" w:cs="Arial"/>
          <w:b/>
          <w:lang w:val="es-ES_tradnl"/>
        </w:rPr>
        <w:t xml:space="preserve">sólo 21 recibos de nómina </w:t>
      </w:r>
      <w:r w:rsidR="00075563" w:rsidRPr="00B10670">
        <w:rPr>
          <w:rFonts w:ascii="Palatino Linotype" w:hAnsi="Palatino Linotype" w:cs="Arial"/>
          <w:lang w:val="es-ES_tradnl"/>
        </w:rPr>
        <w:t xml:space="preserve">correspondientes a </w:t>
      </w:r>
      <w:r w:rsidR="009E25E9" w:rsidRPr="00B10670">
        <w:rPr>
          <w:rFonts w:ascii="Palatino Linotype" w:hAnsi="Palatino Linotype"/>
        </w:rPr>
        <w:t>la Presidencia, al Síndico, 10 de sus Regidurías, del Director de Administración, Director de Obras Públicas, Director de Desarrollo Social, Director de Desarrollo Económico, Director de Seguridad Pública, Director de la UIPPE, el Contralor Municipal, la Coordinación de Catrastr</w:t>
      </w:r>
      <w:r w:rsidRPr="00B10670">
        <w:rPr>
          <w:rFonts w:ascii="Palatino Linotype" w:hAnsi="Palatino Linotype"/>
        </w:rPr>
        <w:t>o y la Coordinación de la Mujer, por lo que previo análisis a la documentación emitida, se establece la falta de documentación para colmar el derecho de acceso a la información pública accionado por el particular.</w:t>
      </w:r>
      <w:r w:rsidR="007B16F4" w:rsidRPr="00B10670">
        <w:rPr>
          <w:rFonts w:ascii="Palatino Linotype" w:hAnsi="Palatino Linotype"/>
        </w:rPr>
        <w:t xml:space="preserve"> </w:t>
      </w:r>
    </w:p>
    <w:p w14:paraId="2977DB19" w14:textId="77777777" w:rsidR="00F02726" w:rsidRPr="00B10670" w:rsidRDefault="00F02726" w:rsidP="00C421C9">
      <w:pPr>
        <w:widowControl w:val="0"/>
        <w:tabs>
          <w:tab w:val="left" w:pos="9072"/>
        </w:tabs>
        <w:autoSpaceDE w:val="0"/>
        <w:autoSpaceDN w:val="0"/>
        <w:adjustRightInd w:val="0"/>
        <w:spacing w:line="360" w:lineRule="auto"/>
        <w:ind w:right="-36"/>
        <w:jc w:val="both"/>
        <w:rPr>
          <w:rFonts w:ascii="Palatino Linotype" w:hAnsi="Palatino Linotype"/>
        </w:rPr>
      </w:pPr>
    </w:p>
    <w:p w14:paraId="7C12B693" w14:textId="5AED0C10" w:rsidR="00C3598B" w:rsidRPr="00B10670" w:rsidRDefault="007B16F4" w:rsidP="00C421C9">
      <w:pPr>
        <w:widowControl w:val="0"/>
        <w:tabs>
          <w:tab w:val="left" w:pos="9072"/>
        </w:tabs>
        <w:autoSpaceDE w:val="0"/>
        <w:autoSpaceDN w:val="0"/>
        <w:adjustRightInd w:val="0"/>
        <w:spacing w:line="360" w:lineRule="auto"/>
        <w:ind w:right="-36"/>
        <w:jc w:val="both"/>
        <w:rPr>
          <w:rFonts w:ascii="Palatino Linotype" w:hAnsi="Palatino Linotype" w:cs="Arial"/>
          <w:b/>
        </w:rPr>
      </w:pPr>
      <w:r w:rsidRPr="00B10670">
        <w:rPr>
          <w:rFonts w:ascii="Palatino Linotype" w:hAnsi="Palatino Linotype" w:cs="Arial"/>
          <w:bCs/>
        </w:rPr>
        <w:t>Asimis</w:t>
      </w:r>
      <w:r w:rsidR="00CA2710" w:rsidRPr="00B10670">
        <w:rPr>
          <w:rFonts w:ascii="Palatino Linotype" w:hAnsi="Palatino Linotype" w:cs="Arial"/>
          <w:bCs/>
        </w:rPr>
        <w:t>mo</w:t>
      </w:r>
      <w:r w:rsidR="000E7339" w:rsidRPr="00B10670">
        <w:rPr>
          <w:rFonts w:ascii="Palatino Linotype" w:hAnsi="Palatino Linotype" w:cs="Arial"/>
          <w:bCs/>
        </w:rPr>
        <w:t xml:space="preserve">, se advierte </w:t>
      </w:r>
      <w:r w:rsidR="00B02A6C" w:rsidRPr="00B10670">
        <w:rPr>
          <w:rFonts w:ascii="Palatino Linotype" w:hAnsi="Palatino Linotype" w:cs="Arial"/>
          <w:bCs/>
        </w:rPr>
        <w:t>que</w:t>
      </w:r>
      <w:r w:rsidR="004B6E0C" w:rsidRPr="00B10670">
        <w:rPr>
          <w:rFonts w:ascii="Palatino Linotype" w:hAnsi="Palatino Linotype" w:cs="Arial"/>
          <w:bCs/>
        </w:rPr>
        <w:t xml:space="preserve"> en la respuesta </w:t>
      </w:r>
      <w:r w:rsidR="00C74A6E" w:rsidRPr="00B10670">
        <w:rPr>
          <w:rFonts w:ascii="Palatino Linotype" w:hAnsi="Palatino Linotype" w:cs="Arial"/>
          <w:bCs/>
        </w:rPr>
        <w:t>emitida por el Sujeto Obligado</w:t>
      </w:r>
      <w:r w:rsidR="004B6E0C" w:rsidRPr="00B10670">
        <w:rPr>
          <w:rFonts w:ascii="Palatino Linotype" w:hAnsi="Palatino Linotype" w:cs="Arial"/>
          <w:bCs/>
        </w:rPr>
        <w:t>, se observó que</w:t>
      </w:r>
      <w:r w:rsidR="006C546B" w:rsidRPr="00B10670">
        <w:rPr>
          <w:rFonts w:ascii="Palatino Linotype" w:hAnsi="Palatino Linotype" w:cs="Arial"/>
          <w:bCs/>
        </w:rPr>
        <w:t xml:space="preserve"> en</w:t>
      </w:r>
      <w:r w:rsidR="004B6E0C" w:rsidRPr="00B10670">
        <w:rPr>
          <w:rFonts w:ascii="Palatino Linotype" w:hAnsi="Palatino Linotype" w:cs="Arial"/>
          <w:bCs/>
        </w:rPr>
        <w:t xml:space="preserve"> un recibo de nómina se dejó</w:t>
      </w:r>
      <w:r w:rsidR="00B02A6C" w:rsidRPr="00B10670">
        <w:rPr>
          <w:rFonts w:ascii="Palatino Linotype" w:hAnsi="Palatino Linotype" w:cs="Arial"/>
          <w:bCs/>
        </w:rPr>
        <w:t xml:space="preserve"> a la vista un dato considerado como perosnal, por lo qu</w:t>
      </w:r>
      <w:r w:rsidR="00660C3B" w:rsidRPr="00B10670">
        <w:rPr>
          <w:rFonts w:ascii="Palatino Linotype" w:hAnsi="Palatino Linotype" w:cs="Arial"/>
          <w:bCs/>
        </w:rPr>
        <w:t xml:space="preserve">e se ordena </w:t>
      </w:r>
      <w:r w:rsidR="00660C3B" w:rsidRPr="00B10670">
        <w:rPr>
          <w:rFonts w:ascii="Palatino Linotype" w:eastAsiaTheme="minorEastAsia" w:hAnsi="Palatino Linotype"/>
          <w:color w:val="222222"/>
          <w:lang w:eastAsia="es-ES_tradnl"/>
        </w:rPr>
        <w:t>girar oficio al Titular de la Dirección General de Protección de Datos Personales, en atención al artículo 82, fracción XXVII de la Ley de Protección de Datos Personales del Estado de México y Municipios, a fin de que determinen lo conducente</w:t>
      </w:r>
      <w:r w:rsidR="00B02A6C" w:rsidRPr="00B10670">
        <w:rPr>
          <w:rFonts w:ascii="Palatino Linotype" w:hAnsi="Palatino Linotype" w:cs="Arial"/>
          <w:bCs/>
        </w:rPr>
        <w:t>de</w:t>
      </w:r>
      <w:r w:rsidR="00660C3B" w:rsidRPr="00B10670">
        <w:rPr>
          <w:rFonts w:ascii="Palatino Linotype" w:hAnsi="Palatino Linotype" w:cs="Arial"/>
          <w:bCs/>
        </w:rPr>
        <w:t>;</w:t>
      </w:r>
      <w:r w:rsidR="00B02A6C" w:rsidRPr="00B10670">
        <w:rPr>
          <w:rFonts w:ascii="Palatino Linotype" w:hAnsi="Palatino Linotype" w:cs="Arial"/>
          <w:bCs/>
        </w:rPr>
        <w:t xml:space="preserve"> igual manera,</w:t>
      </w:r>
      <w:r w:rsidR="000E7339" w:rsidRPr="00B10670">
        <w:rPr>
          <w:rFonts w:ascii="Palatino Linotype" w:hAnsi="Palatino Linotype" w:cs="Arial"/>
          <w:bCs/>
        </w:rPr>
        <w:t xml:space="preserve"> </w:t>
      </w:r>
      <w:r w:rsidR="00CA2710" w:rsidRPr="00B10670">
        <w:rPr>
          <w:rFonts w:ascii="Palatino Linotype" w:hAnsi="Palatino Linotype" w:cs="Arial"/>
          <w:b/>
          <w:bCs/>
        </w:rPr>
        <w:t>fue omiso de entre</w:t>
      </w:r>
      <w:r w:rsidR="00C421C9" w:rsidRPr="00B10670">
        <w:rPr>
          <w:rFonts w:ascii="Palatino Linotype" w:hAnsi="Palatino Linotype" w:cs="Arial"/>
          <w:b/>
          <w:bCs/>
        </w:rPr>
        <w:t>gar</w:t>
      </w:r>
      <w:r w:rsidR="00F02726" w:rsidRPr="00B10670">
        <w:rPr>
          <w:rFonts w:ascii="Palatino Linotype" w:hAnsi="Palatino Linotype" w:cs="Arial"/>
          <w:b/>
        </w:rPr>
        <w:t xml:space="preserve"> el Acuerdo de Clasificación</w:t>
      </w:r>
      <w:r w:rsidR="00F02726" w:rsidRPr="00B10670">
        <w:rPr>
          <w:rFonts w:ascii="Palatino Linotype" w:hAnsi="Palatino Linotype" w:cs="Arial"/>
        </w:rPr>
        <w:t xml:space="preserve"> correspondiente</w:t>
      </w:r>
      <w:r w:rsidR="001B0C00" w:rsidRPr="00B10670">
        <w:rPr>
          <w:rFonts w:ascii="Palatino Linotype" w:hAnsi="Palatino Linotype" w:cs="Arial"/>
        </w:rPr>
        <w:t xml:space="preserve"> debidamente fundado y motivado</w:t>
      </w:r>
      <w:r w:rsidR="00F02726" w:rsidRPr="00B10670">
        <w:rPr>
          <w:rFonts w:ascii="Palatino Linotype" w:hAnsi="Palatino Linotype" w:cs="Arial"/>
        </w:rPr>
        <w:t xml:space="preserve"> en el cual sustente la</w:t>
      </w:r>
      <w:r w:rsidR="00F02726" w:rsidRPr="00B10670">
        <w:rPr>
          <w:rFonts w:ascii="Palatino Linotype" w:hAnsi="Palatino Linotype" w:cs="Arial"/>
          <w:b/>
        </w:rPr>
        <w:t xml:space="preserve"> versión pública </w:t>
      </w:r>
      <w:r w:rsidR="00F02726" w:rsidRPr="00B10670">
        <w:rPr>
          <w:rFonts w:ascii="Palatino Linotype" w:hAnsi="Palatino Linotype" w:cs="Arial"/>
        </w:rPr>
        <w:t>remitida en</w:t>
      </w:r>
      <w:r w:rsidR="004C4861" w:rsidRPr="00B10670">
        <w:rPr>
          <w:rFonts w:ascii="Palatino Linotype" w:hAnsi="Palatino Linotype" w:cs="Arial"/>
        </w:rPr>
        <w:t xml:space="preserve"> su</w:t>
      </w:r>
      <w:r w:rsidR="00F02726" w:rsidRPr="00B10670">
        <w:rPr>
          <w:rFonts w:ascii="Palatino Linotype" w:hAnsi="Palatino Linotype" w:cs="Arial"/>
        </w:rPr>
        <w:t xml:space="preserve"> respuesta</w:t>
      </w:r>
      <w:r w:rsidR="005D2F9A" w:rsidRPr="00B10670">
        <w:rPr>
          <w:rFonts w:ascii="Palatino Linotype" w:hAnsi="Palatino Linotype" w:cs="Arial"/>
        </w:rPr>
        <w:t>;</w:t>
      </w:r>
      <w:r w:rsidR="001B0C00" w:rsidRPr="00B10670">
        <w:rPr>
          <w:rFonts w:ascii="Palatino Linotype" w:hAnsi="Palatino Linotype" w:cs="Arial"/>
        </w:rPr>
        <w:t xml:space="preserve"> ya que de la misma se observa que testaron </w:t>
      </w:r>
      <w:r w:rsidR="009A35A8" w:rsidRPr="00B10670">
        <w:rPr>
          <w:rFonts w:ascii="Palatino Linotype" w:hAnsi="Palatino Linotype" w:cs="Arial"/>
        </w:rPr>
        <w:t>los sellos digitales, sellos del SAT</w:t>
      </w:r>
      <w:r w:rsidR="001B0C00" w:rsidRPr="00B10670">
        <w:rPr>
          <w:rFonts w:ascii="Palatino Linotype" w:hAnsi="Palatino Linotype" w:cs="Arial"/>
        </w:rPr>
        <w:t xml:space="preserve"> y </w:t>
      </w:r>
      <w:r w:rsidR="009A35A8" w:rsidRPr="00B10670">
        <w:rPr>
          <w:rFonts w:ascii="Palatino Linotype" w:hAnsi="Palatino Linotype" w:cs="Arial"/>
        </w:rPr>
        <w:t xml:space="preserve">las </w:t>
      </w:r>
      <w:r w:rsidR="001B0C00" w:rsidRPr="00B10670">
        <w:rPr>
          <w:rFonts w:ascii="Palatino Linotype" w:hAnsi="Palatino Linotype" w:cs="Arial"/>
        </w:rPr>
        <w:t>cadenas</w:t>
      </w:r>
      <w:r w:rsidR="009A35A8" w:rsidRPr="00B10670">
        <w:rPr>
          <w:rFonts w:ascii="Palatino Linotype" w:hAnsi="Palatino Linotype" w:cs="Arial"/>
        </w:rPr>
        <w:t xml:space="preserve"> originales de complemento de certificación digital del SAT, </w:t>
      </w:r>
      <w:r w:rsidR="004C4861" w:rsidRPr="00B10670">
        <w:rPr>
          <w:rFonts w:ascii="Palatino Linotype" w:hAnsi="Palatino Linotype" w:cs="Arial"/>
        </w:rPr>
        <w:t>considerados como públicos;</w:t>
      </w:r>
      <w:r w:rsidR="001B0C00" w:rsidRPr="00B10670">
        <w:rPr>
          <w:rFonts w:ascii="Palatino Linotype" w:hAnsi="Palatino Linotype" w:cs="Arial"/>
        </w:rPr>
        <w:t xml:space="preserve"> </w:t>
      </w:r>
      <w:r w:rsidR="009A35A8" w:rsidRPr="00B10670">
        <w:rPr>
          <w:rFonts w:ascii="Palatino Linotype" w:hAnsi="Palatino Linotype" w:cs="Arial"/>
        </w:rPr>
        <w:t xml:space="preserve">en consecuencia a ello, </w:t>
      </w:r>
      <w:r w:rsidR="001B0C00" w:rsidRPr="00B10670">
        <w:rPr>
          <w:rFonts w:ascii="Palatino Linotype" w:hAnsi="Palatino Linotype" w:cs="Arial"/>
          <w:b/>
        </w:rPr>
        <w:t xml:space="preserve">se ordena realizar </w:t>
      </w:r>
      <w:r w:rsidR="00B50580" w:rsidRPr="00B10670">
        <w:rPr>
          <w:rFonts w:ascii="Palatino Linotype" w:hAnsi="Palatino Linotype" w:cs="Arial"/>
          <w:b/>
        </w:rPr>
        <w:t xml:space="preserve">de </w:t>
      </w:r>
      <w:r w:rsidR="00A3559E" w:rsidRPr="00B10670">
        <w:rPr>
          <w:rFonts w:ascii="Palatino Linotype" w:hAnsi="Palatino Linotype" w:cs="Arial"/>
          <w:b/>
        </w:rPr>
        <w:t>manera co</w:t>
      </w:r>
      <w:r w:rsidR="00340AA6" w:rsidRPr="00B10670">
        <w:rPr>
          <w:rFonts w:ascii="Palatino Linotype" w:hAnsi="Palatino Linotype" w:cs="Arial"/>
          <w:b/>
        </w:rPr>
        <w:t xml:space="preserve">rrecta la </w:t>
      </w:r>
      <w:r w:rsidR="00B50580" w:rsidRPr="00B10670">
        <w:rPr>
          <w:rFonts w:ascii="Palatino Linotype" w:hAnsi="Palatino Linotype" w:cs="Arial"/>
          <w:b/>
        </w:rPr>
        <w:t>versión pública de los recibos de nómina emitidos</w:t>
      </w:r>
      <w:r w:rsidR="00A3559E" w:rsidRPr="00B10670">
        <w:rPr>
          <w:rFonts w:ascii="Palatino Linotype" w:hAnsi="Palatino Linotype" w:cs="Arial"/>
          <w:b/>
        </w:rPr>
        <w:t xml:space="preserve"> </w:t>
      </w:r>
      <w:r w:rsidR="00D10D7A" w:rsidRPr="00B10670">
        <w:rPr>
          <w:rFonts w:ascii="Palatino Linotype" w:hAnsi="Palatino Linotype" w:cs="Arial"/>
          <w:b/>
        </w:rPr>
        <w:t xml:space="preserve">en </w:t>
      </w:r>
      <w:r w:rsidR="004C4861" w:rsidRPr="00B10670">
        <w:rPr>
          <w:rFonts w:ascii="Palatino Linotype" w:hAnsi="Palatino Linotype" w:cs="Arial"/>
          <w:b/>
        </w:rPr>
        <w:t xml:space="preserve">su </w:t>
      </w:r>
      <w:r w:rsidR="00D10D7A" w:rsidRPr="00B10670">
        <w:rPr>
          <w:rFonts w:ascii="Palatino Linotype" w:hAnsi="Palatino Linotype" w:cs="Arial"/>
          <w:b/>
        </w:rPr>
        <w:t xml:space="preserve">respuesta </w:t>
      </w:r>
      <w:r w:rsidR="00A3559E" w:rsidRPr="00B10670">
        <w:rPr>
          <w:rFonts w:ascii="Palatino Linotype" w:hAnsi="Palatino Linotype" w:cs="Arial"/>
          <w:b/>
        </w:rPr>
        <w:t xml:space="preserve">con </w:t>
      </w:r>
      <w:r w:rsidR="004C4861" w:rsidRPr="00B10670">
        <w:rPr>
          <w:rFonts w:ascii="Palatino Linotype" w:hAnsi="Palatino Linotype" w:cs="Arial"/>
          <w:b/>
        </w:rPr>
        <w:t>el</w:t>
      </w:r>
      <w:r w:rsidR="00A3559E" w:rsidRPr="00B10670">
        <w:rPr>
          <w:rFonts w:ascii="Palatino Linotype" w:hAnsi="Palatino Linotype" w:cs="Arial"/>
          <w:b/>
        </w:rPr>
        <w:t xml:space="preserve"> debido Acuerdo de Clasificació</w:t>
      </w:r>
      <w:r w:rsidR="00D10D7A" w:rsidRPr="00B10670">
        <w:rPr>
          <w:rFonts w:ascii="Palatino Linotype" w:hAnsi="Palatino Linotype" w:cs="Arial"/>
          <w:b/>
        </w:rPr>
        <w:t>n que lo sustente, así como los recibos de nómina faltantes correspondintes a los medios mandos y superiores</w:t>
      </w:r>
      <w:r w:rsidR="00C421C9" w:rsidRPr="00B10670">
        <w:rPr>
          <w:rFonts w:ascii="Palatino Linotype" w:hAnsi="Palatino Linotype" w:cs="Arial"/>
          <w:bCs/>
        </w:rPr>
        <w:t>, esto de confor</w:t>
      </w:r>
      <w:r w:rsidR="00CA2710" w:rsidRPr="00B10670">
        <w:rPr>
          <w:rFonts w:ascii="Palatino Linotype" w:hAnsi="Palatino Linotype" w:cs="Arial"/>
          <w:bCs/>
        </w:rPr>
        <w:t xml:space="preserve">midad </w:t>
      </w:r>
      <w:r w:rsidR="00C421C9" w:rsidRPr="00B10670">
        <w:rPr>
          <w:rFonts w:ascii="Palatino Linotype" w:hAnsi="Palatino Linotype" w:cs="Arial"/>
          <w:bCs/>
        </w:rPr>
        <w:t xml:space="preserve">con lo establecido en el artículo 49, fracción VIII de la </w:t>
      </w:r>
      <w:r w:rsidR="00C421C9" w:rsidRPr="00B10670">
        <w:rPr>
          <w:rFonts w:ascii="Palatino Linotype" w:hAnsi="Palatino Linotype"/>
          <w:color w:val="000000"/>
        </w:rPr>
        <w:lastRenderedPageBreak/>
        <w:t>Ley de Transparencia y Acceso a la Información Pública del Estado de México y Municipios.</w:t>
      </w:r>
    </w:p>
    <w:p w14:paraId="41FE5A01" w14:textId="77777777" w:rsidR="00CA2710" w:rsidRPr="00B10670" w:rsidRDefault="00CA2710" w:rsidP="00C3598B">
      <w:pPr>
        <w:spacing w:line="360" w:lineRule="auto"/>
        <w:jc w:val="both"/>
        <w:rPr>
          <w:rFonts w:ascii="Palatino Linotype" w:hAnsi="Palatino Linotype" w:cs="Arial"/>
          <w:lang w:val="es-ES"/>
        </w:rPr>
      </w:pPr>
    </w:p>
    <w:p w14:paraId="74F31352" w14:textId="58011E90" w:rsidR="00C3598B" w:rsidRPr="00B10670" w:rsidRDefault="009E25E9" w:rsidP="00C3598B">
      <w:pPr>
        <w:spacing w:line="360" w:lineRule="auto"/>
        <w:jc w:val="both"/>
        <w:rPr>
          <w:rFonts w:ascii="Palatino Linotype" w:hAnsi="Palatino Linotype"/>
          <w:color w:val="000000"/>
        </w:rPr>
      </w:pPr>
      <w:r w:rsidRPr="00B10670">
        <w:rPr>
          <w:rFonts w:ascii="Palatino Linotype" w:hAnsi="Palatino Linotype" w:cs="Arial"/>
          <w:lang w:eastAsia="es-MX"/>
        </w:rPr>
        <w:t>Recíprocamente</w:t>
      </w:r>
      <w:r w:rsidR="00C3598B" w:rsidRPr="00B10670">
        <w:rPr>
          <w:rFonts w:ascii="Palatino Linotype" w:hAnsi="Palatino Linotype" w:cs="Arial"/>
          <w:lang w:eastAsia="es-MX"/>
        </w:rPr>
        <w:t>, no pasa desapercibo para este Órgano Garante que lo requerido por el Recurrente,</w:t>
      </w:r>
      <w:r w:rsidR="00384F79" w:rsidRPr="00B10670">
        <w:rPr>
          <w:rFonts w:ascii="Palatino Linotype" w:hAnsi="Palatino Linotype" w:cs="Arial"/>
          <w:lang w:eastAsia="es-MX"/>
        </w:rPr>
        <w:t xml:space="preserve"> </w:t>
      </w:r>
      <w:r w:rsidR="00E948B9" w:rsidRPr="00B10670">
        <w:rPr>
          <w:rFonts w:ascii="Palatino Linotype" w:hAnsi="Palatino Linotype" w:cs="Arial"/>
          <w:lang w:eastAsia="es-MX"/>
        </w:rPr>
        <w:t>resulta ser</w:t>
      </w:r>
      <w:r w:rsidR="00075563" w:rsidRPr="00B10670">
        <w:rPr>
          <w:rFonts w:ascii="Palatino Linotype" w:hAnsi="Palatino Linotype" w:cs="Arial"/>
          <w:lang w:eastAsia="es-MX"/>
        </w:rPr>
        <w:t xml:space="preserve"> fuente obligaciona</w:t>
      </w:r>
      <w:r w:rsidRPr="00B10670">
        <w:rPr>
          <w:rFonts w:ascii="Palatino Linotype" w:hAnsi="Palatino Linotype" w:cs="Arial"/>
          <w:lang w:eastAsia="es-MX"/>
        </w:rPr>
        <w:t>l para el Sujeto Obligado</w:t>
      </w:r>
      <w:r w:rsidR="00CA2710" w:rsidRPr="00B10670">
        <w:rPr>
          <w:rFonts w:ascii="Palatino Linotype" w:hAnsi="Palatino Linotype" w:cs="Arial"/>
          <w:lang w:eastAsia="es-MX"/>
        </w:rPr>
        <w:t xml:space="preserve"> de entregar los</w:t>
      </w:r>
      <w:r w:rsidR="00E948B9" w:rsidRPr="00B10670">
        <w:rPr>
          <w:rFonts w:ascii="Palatino Linotype" w:hAnsi="Palatino Linotype" w:cs="Arial"/>
          <w:lang w:eastAsia="es-MX"/>
        </w:rPr>
        <w:t xml:space="preserve"> recibos de nómina de cada una de las dependecias que lo intengran</w:t>
      </w:r>
      <w:r w:rsidR="006A229D" w:rsidRPr="00B10670">
        <w:rPr>
          <w:rFonts w:ascii="Palatino Linotype" w:hAnsi="Palatino Linotype" w:cs="Arial"/>
          <w:lang w:eastAsia="es-MX"/>
        </w:rPr>
        <w:t xml:space="preserve"> de acuerdo a su estructura orgánica</w:t>
      </w:r>
      <w:r w:rsidR="00CF5575" w:rsidRPr="00B10670">
        <w:rPr>
          <w:rFonts w:ascii="Palatino Linotype" w:hAnsi="Palatino Linotype" w:cs="Arial"/>
          <w:lang w:eastAsia="es-MX"/>
        </w:rPr>
        <w:t xml:space="preserve"> y</w:t>
      </w:r>
      <w:r w:rsidR="00E948B9" w:rsidRPr="00B10670">
        <w:rPr>
          <w:rFonts w:ascii="Palatino Linotype" w:hAnsi="Palatino Linotype" w:cs="Arial"/>
          <w:lang w:eastAsia="es-MX"/>
        </w:rPr>
        <w:t xml:space="preserve"> de ser procedente en </w:t>
      </w:r>
      <w:r w:rsidR="00E948B9" w:rsidRPr="00B10670">
        <w:rPr>
          <w:rFonts w:ascii="Palatino Linotype" w:hAnsi="Palatino Linotype" w:cs="Arial"/>
          <w:b/>
          <w:lang w:eastAsia="es-MX"/>
        </w:rPr>
        <w:t>versión pública</w:t>
      </w:r>
      <w:r w:rsidR="00E948B9" w:rsidRPr="00B10670">
        <w:rPr>
          <w:rFonts w:ascii="Palatino Linotype" w:hAnsi="Palatino Linotype" w:cs="Arial"/>
          <w:lang w:eastAsia="es-MX"/>
        </w:rPr>
        <w:t>;</w:t>
      </w:r>
      <w:r w:rsidR="00C3598B" w:rsidRPr="00B10670">
        <w:rPr>
          <w:rFonts w:ascii="Palatino Linotype" w:hAnsi="Palatino Linotype" w:cs="Arial"/>
          <w:lang w:eastAsia="es-MX"/>
        </w:rPr>
        <w:t xml:space="preserve"> esto en términos de</w:t>
      </w:r>
      <w:r w:rsidRPr="00B10670">
        <w:rPr>
          <w:rFonts w:ascii="Palatino Linotype" w:hAnsi="Palatino Linotype" w:cs="Arial"/>
          <w:lang w:eastAsia="es-MX"/>
        </w:rPr>
        <w:t xml:space="preserve"> </w:t>
      </w:r>
      <w:r w:rsidR="00C3598B" w:rsidRPr="00B10670">
        <w:rPr>
          <w:rFonts w:ascii="Palatino Linotype" w:hAnsi="Palatino Linotype" w:cs="Arial"/>
          <w:lang w:eastAsia="es-MX"/>
        </w:rPr>
        <w:t>l</w:t>
      </w:r>
      <w:r w:rsidRPr="00B10670">
        <w:rPr>
          <w:rFonts w:ascii="Palatino Linotype" w:hAnsi="Palatino Linotype" w:cs="Arial"/>
          <w:lang w:eastAsia="es-MX"/>
        </w:rPr>
        <w:t>os</w:t>
      </w:r>
      <w:r w:rsidR="00C3598B" w:rsidRPr="00B10670">
        <w:rPr>
          <w:rFonts w:ascii="Palatino Linotype" w:hAnsi="Palatino Linotype" w:cs="Arial"/>
          <w:lang w:eastAsia="es-MX"/>
        </w:rPr>
        <w:t xml:space="preserve"> artículo</w:t>
      </w:r>
      <w:r w:rsidRPr="00B10670">
        <w:rPr>
          <w:rFonts w:ascii="Palatino Linotype" w:hAnsi="Palatino Linotype" w:cs="Arial"/>
          <w:lang w:eastAsia="es-MX"/>
        </w:rPr>
        <w:t>s</w:t>
      </w:r>
      <w:r w:rsidR="00384F79" w:rsidRPr="00B10670">
        <w:rPr>
          <w:rFonts w:ascii="Palatino Linotype" w:hAnsi="Palatino Linotype" w:cs="Arial"/>
          <w:lang w:eastAsia="es-MX"/>
        </w:rPr>
        <w:t xml:space="preserve"> </w:t>
      </w:r>
      <w:r w:rsidR="00E84BFB" w:rsidRPr="00B10670">
        <w:rPr>
          <w:rFonts w:ascii="Palatino Linotype" w:hAnsi="Palatino Linotype" w:cs="Arial"/>
          <w:lang w:eastAsia="es-MX"/>
        </w:rPr>
        <w:t>40 y 41</w:t>
      </w:r>
      <w:r w:rsidR="00384F79" w:rsidRPr="00B10670">
        <w:rPr>
          <w:rFonts w:ascii="Palatino Linotype" w:hAnsi="Palatino Linotype" w:cs="Arial"/>
          <w:lang w:eastAsia="es-MX"/>
        </w:rPr>
        <w:t>, del Bando Muncipal del municipio de Capulhuac</w:t>
      </w:r>
      <w:r w:rsidR="00C3598B" w:rsidRPr="00B10670">
        <w:rPr>
          <w:rFonts w:ascii="Palatino Linotype" w:hAnsi="Palatino Linotype" w:cs="Arial"/>
          <w:lang w:eastAsia="es-MX"/>
        </w:rPr>
        <w:t xml:space="preserve">, </w:t>
      </w:r>
      <w:r w:rsidR="00384F79" w:rsidRPr="00B10670">
        <w:rPr>
          <w:rFonts w:ascii="Palatino Linotype" w:hAnsi="Palatino Linotype"/>
          <w:color w:val="000000"/>
        </w:rPr>
        <w:t>los</w:t>
      </w:r>
      <w:r w:rsidR="00C3598B" w:rsidRPr="00B10670">
        <w:rPr>
          <w:rFonts w:ascii="Palatino Linotype" w:hAnsi="Palatino Linotype"/>
          <w:color w:val="000000"/>
        </w:rPr>
        <w:t xml:space="preserve"> cual</w:t>
      </w:r>
      <w:r w:rsidR="00384F79" w:rsidRPr="00B10670">
        <w:rPr>
          <w:rFonts w:ascii="Palatino Linotype" w:hAnsi="Palatino Linotype"/>
          <w:color w:val="000000"/>
        </w:rPr>
        <w:t>es</w:t>
      </w:r>
      <w:r w:rsidR="00C3598B" w:rsidRPr="00B10670">
        <w:rPr>
          <w:rFonts w:ascii="Palatino Linotype" w:hAnsi="Palatino Linotype"/>
          <w:color w:val="000000"/>
        </w:rPr>
        <w:t xml:space="preserve"> refiere</w:t>
      </w:r>
      <w:r w:rsidR="00384F79" w:rsidRPr="00B10670">
        <w:rPr>
          <w:rFonts w:ascii="Palatino Linotype" w:hAnsi="Palatino Linotype"/>
          <w:color w:val="000000"/>
        </w:rPr>
        <w:t xml:space="preserve"> en las siguientes imágenes insertadas</w:t>
      </w:r>
      <w:r w:rsidR="00C3598B" w:rsidRPr="00B10670">
        <w:rPr>
          <w:rFonts w:ascii="Palatino Linotype" w:hAnsi="Palatino Linotype"/>
          <w:color w:val="000000"/>
        </w:rPr>
        <w:t xml:space="preserve">: </w:t>
      </w:r>
    </w:p>
    <w:p w14:paraId="7C56550B" w14:textId="40D0F718" w:rsidR="00823E7A" w:rsidRPr="00B10670" w:rsidRDefault="00823E7A" w:rsidP="00C3598B">
      <w:pPr>
        <w:spacing w:line="360" w:lineRule="auto"/>
        <w:jc w:val="both"/>
        <w:rPr>
          <w:rFonts w:ascii="Palatino Linotype" w:hAnsi="Palatino Linotype"/>
          <w:color w:val="000000"/>
        </w:rPr>
      </w:pPr>
    </w:p>
    <w:p w14:paraId="1F9B7D75" w14:textId="53A9A7B2" w:rsidR="00384F79" w:rsidRPr="00B10670" w:rsidRDefault="00384F79" w:rsidP="00384F79">
      <w:pPr>
        <w:spacing w:line="360" w:lineRule="auto"/>
        <w:jc w:val="center"/>
        <w:rPr>
          <w:rFonts w:ascii="Palatino Linotype" w:hAnsi="Palatino Linotype"/>
          <w:color w:val="000000"/>
        </w:rPr>
      </w:pPr>
      <w:r w:rsidRPr="00B10670">
        <w:rPr>
          <w:rFonts w:ascii="Palatino Linotype" w:hAnsi="Palatino Linotype"/>
          <w:noProof/>
          <w:color w:val="000000"/>
          <w:lang w:val="es-ES"/>
        </w:rPr>
        <w:drawing>
          <wp:inline distT="0" distB="0" distL="0" distR="0" wp14:anchorId="2E9341FD" wp14:editId="2E6A73CE">
            <wp:extent cx="4379009" cy="3126740"/>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2021-02-16 a la(s) 17.06.43.png"/>
                    <pic:cNvPicPr/>
                  </pic:nvPicPr>
                  <pic:blipFill rotWithShape="1">
                    <a:blip r:embed="rId12">
                      <a:extLst>
                        <a:ext uri="{28A0092B-C50C-407E-A947-70E740481C1C}">
                          <a14:useLocalDpi xmlns:a14="http://schemas.microsoft.com/office/drawing/2010/main" val="0"/>
                        </a:ext>
                      </a:extLst>
                    </a:blip>
                    <a:srcRect l="26356" t="18204" r="26525" b="15106"/>
                    <a:stretch/>
                  </pic:blipFill>
                  <pic:spPr bwMode="auto">
                    <a:xfrm>
                      <a:off x="0" y="0"/>
                      <a:ext cx="4381309" cy="3128382"/>
                    </a:xfrm>
                    <a:prstGeom prst="rect">
                      <a:avLst/>
                    </a:prstGeom>
                    <a:ln>
                      <a:noFill/>
                    </a:ln>
                    <a:extLst>
                      <a:ext uri="{53640926-AAD7-44d8-BBD7-CCE9431645EC}">
                        <a14:shadowObscured xmlns:a14="http://schemas.microsoft.com/office/drawing/2010/main"/>
                      </a:ext>
                    </a:extLst>
                  </pic:spPr>
                </pic:pic>
              </a:graphicData>
            </a:graphic>
          </wp:inline>
        </w:drawing>
      </w:r>
    </w:p>
    <w:p w14:paraId="24E2FBE7" w14:textId="0F9EAD4D" w:rsidR="00C3598B" w:rsidRPr="00B10670" w:rsidRDefault="00384F79" w:rsidP="00384F79">
      <w:pPr>
        <w:ind w:left="851" w:right="899"/>
        <w:jc w:val="center"/>
        <w:rPr>
          <w:rFonts w:ascii="Palatino Linotype" w:hAnsi="Palatino Linotype" w:cs="Arial"/>
          <w:i/>
          <w:sz w:val="22"/>
          <w:szCs w:val="22"/>
          <w:lang w:eastAsia="es-MX"/>
        </w:rPr>
      </w:pPr>
      <w:r w:rsidRPr="00B10670">
        <w:rPr>
          <w:rFonts w:ascii="Palatino Linotype" w:hAnsi="Palatino Linotype" w:cs="Arial"/>
          <w:i/>
          <w:noProof/>
          <w:sz w:val="22"/>
          <w:szCs w:val="22"/>
          <w:lang w:val="es-ES"/>
        </w:rPr>
        <w:lastRenderedPageBreak/>
        <w:drawing>
          <wp:inline distT="0" distB="0" distL="0" distR="0" wp14:anchorId="556B14CD" wp14:editId="3183A926">
            <wp:extent cx="4336806" cy="3001010"/>
            <wp:effectExtent l="0" t="0" r="6985"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2021-02-16 a la(s) 17.06.48.png"/>
                    <pic:cNvPicPr/>
                  </pic:nvPicPr>
                  <pic:blipFill rotWithShape="1">
                    <a:blip r:embed="rId13">
                      <a:extLst>
                        <a:ext uri="{28A0092B-C50C-407E-A947-70E740481C1C}">
                          <a14:useLocalDpi xmlns:a14="http://schemas.microsoft.com/office/drawing/2010/main" val="0"/>
                        </a:ext>
                      </a:extLst>
                    </a:blip>
                    <a:srcRect l="26748" t="17508" r="26429" b="15133"/>
                    <a:stretch/>
                  </pic:blipFill>
                  <pic:spPr bwMode="auto">
                    <a:xfrm>
                      <a:off x="0" y="0"/>
                      <a:ext cx="4340874" cy="3003825"/>
                    </a:xfrm>
                    <a:prstGeom prst="rect">
                      <a:avLst/>
                    </a:prstGeom>
                    <a:ln>
                      <a:noFill/>
                    </a:ln>
                    <a:extLst>
                      <a:ext uri="{53640926-AAD7-44d8-BBD7-CCE9431645EC}">
                        <a14:shadowObscured xmlns:a14="http://schemas.microsoft.com/office/drawing/2010/main"/>
                      </a:ext>
                    </a:extLst>
                  </pic:spPr>
                </pic:pic>
              </a:graphicData>
            </a:graphic>
          </wp:inline>
        </w:drawing>
      </w:r>
    </w:p>
    <w:p w14:paraId="597FA658" w14:textId="58C3487D" w:rsidR="00384F79" w:rsidRPr="00B10670" w:rsidRDefault="00E84BFB" w:rsidP="007D02C9">
      <w:pPr>
        <w:ind w:left="1134" w:right="899"/>
        <w:rPr>
          <w:rFonts w:ascii="Palatino Linotype" w:hAnsi="Palatino Linotype" w:cs="Arial"/>
          <w:i/>
          <w:sz w:val="22"/>
          <w:szCs w:val="22"/>
          <w:lang w:eastAsia="es-MX"/>
        </w:rPr>
      </w:pPr>
      <w:r w:rsidRPr="00B10670">
        <w:rPr>
          <w:rFonts w:ascii="Palatino Linotype" w:hAnsi="Palatino Linotype" w:cs="Arial"/>
          <w:i/>
          <w:noProof/>
          <w:sz w:val="22"/>
          <w:szCs w:val="22"/>
          <w:lang w:val="es-ES"/>
        </w:rPr>
        <w:drawing>
          <wp:inline distT="0" distB="0" distL="0" distR="0" wp14:anchorId="56C0C75D" wp14:editId="2D25CC34">
            <wp:extent cx="4425657" cy="3449320"/>
            <wp:effectExtent l="0" t="0" r="0" b="508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2021-02-16 a la(s) 17.06.56.png"/>
                    <pic:cNvPicPr/>
                  </pic:nvPicPr>
                  <pic:blipFill rotWithShape="1">
                    <a:blip r:embed="rId14">
                      <a:extLst>
                        <a:ext uri="{28A0092B-C50C-407E-A947-70E740481C1C}">
                          <a14:useLocalDpi xmlns:a14="http://schemas.microsoft.com/office/drawing/2010/main" val="0"/>
                        </a:ext>
                      </a:extLst>
                    </a:blip>
                    <a:srcRect l="25292" t="17322" r="26245" b="22020"/>
                    <a:stretch/>
                  </pic:blipFill>
                  <pic:spPr bwMode="auto">
                    <a:xfrm>
                      <a:off x="0" y="0"/>
                      <a:ext cx="4432245" cy="3454455"/>
                    </a:xfrm>
                    <a:prstGeom prst="rect">
                      <a:avLst/>
                    </a:prstGeom>
                    <a:ln>
                      <a:noFill/>
                    </a:ln>
                    <a:extLst>
                      <a:ext uri="{53640926-AAD7-44d8-BBD7-CCE9431645EC}">
                        <a14:shadowObscured xmlns:a14="http://schemas.microsoft.com/office/drawing/2010/main"/>
                      </a:ext>
                    </a:extLst>
                  </pic:spPr>
                </pic:pic>
              </a:graphicData>
            </a:graphic>
          </wp:inline>
        </w:drawing>
      </w:r>
    </w:p>
    <w:p w14:paraId="49A4E661" w14:textId="77777777" w:rsidR="00075563" w:rsidRPr="00B10670" w:rsidRDefault="00075563" w:rsidP="00075563">
      <w:pPr>
        <w:widowControl w:val="0"/>
        <w:autoSpaceDE w:val="0"/>
        <w:autoSpaceDN w:val="0"/>
        <w:adjustRightInd w:val="0"/>
        <w:spacing w:line="360" w:lineRule="auto"/>
        <w:contextualSpacing/>
        <w:jc w:val="both"/>
        <w:rPr>
          <w:rFonts w:ascii="Palatino Linotype" w:hAnsi="Palatino Linotype" w:cs="Arial"/>
        </w:rPr>
      </w:pPr>
    </w:p>
    <w:p w14:paraId="5627018F" w14:textId="1FC321A9" w:rsidR="00075563" w:rsidRPr="00B10670" w:rsidRDefault="00075563" w:rsidP="00075563">
      <w:pPr>
        <w:widowControl w:val="0"/>
        <w:autoSpaceDE w:val="0"/>
        <w:autoSpaceDN w:val="0"/>
        <w:adjustRightInd w:val="0"/>
        <w:spacing w:line="360" w:lineRule="auto"/>
        <w:contextualSpacing/>
        <w:jc w:val="both"/>
        <w:rPr>
          <w:rFonts w:ascii="Palatino Linotype" w:hAnsi="Palatino Linotype" w:cs="Arial"/>
        </w:rPr>
      </w:pPr>
      <w:r w:rsidRPr="00B10670">
        <w:rPr>
          <w:rFonts w:ascii="Palatino Linotype" w:hAnsi="Palatino Linotype"/>
          <w:color w:val="000000"/>
          <w:lang w:val="es-ES"/>
        </w:rPr>
        <w:t xml:space="preserve">Por lo anterior, </w:t>
      </w:r>
      <w:r w:rsidRPr="00B10670">
        <w:rPr>
          <w:rFonts w:ascii="Palatino Linotype" w:hAnsi="Palatino Linotype"/>
          <w:color w:val="000000"/>
        </w:rPr>
        <w:t xml:space="preserve">es de destacar que, </w:t>
      </w:r>
      <w:r w:rsidR="006C546B" w:rsidRPr="00B10670">
        <w:rPr>
          <w:rFonts w:ascii="Palatino Linotype" w:hAnsi="Palatino Linotype" w:cs="Arial"/>
        </w:rPr>
        <w:t>la información está</w:t>
      </w:r>
      <w:r w:rsidRPr="00B10670">
        <w:rPr>
          <w:rFonts w:ascii="Palatino Linotype" w:hAnsi="Palatino Linotype" w:cs="Arial"/>
        </w:rPr>
        <w:t xml:space="preserve"> en posesión del Sujeto Obligado, </w:t>
      </w:r>
      <w:r w:rsidR="00DE3C4C" w:rsidRPr="00B10670">
        <w:rPr>
          <w:rFonts w:ascii="Palatino Linotype" w:hAnsi="Palatino Linotype" w:cs="Arial"/>
        </w:rPr>
        <w:t>ya que</w:t>
      </w:r>
      <w:r w:rsidRPr="00B10670">
        <w:rPr>
          <w:rFonts w:ascii="Palatino Linotype" w:hAnsi="Palatino Linotype"/>
          <w:color w:val="000000"/>
          <w:lang w:val="es-ES"/>
        </w:rPr>
        <w:t xml:space="preserve"> </w:t>
      </w:r>
      <w:r w:rsidRPr="00B10670">
        <w:rPr>
          <w:rFonts w:ascii="Palatino Linotype" w:hAnsi="Palatino Linotype"/>
          <w:b/>
          <w:color w:val="000000"/>
          <w:lang w:val="es-ES"/>
        </w:rPr>
        <w:t>los recibos de nómina</w:t>
      </w:r>
      <w:r w:rsidRPr="00B10670">
        <w:rPr>
          <w:rFonts w:ascii="Palatino Linotype" w:hAnsi="Palatino Linotype"/>
          <w:color w:val="000000"/>
          <w:lang w:val="es-ES"/>
        </w:rPr>
        <w:t xml:space="preserve"> </w:t>
      </w:r>
      <w:r w:rsidR="008600DC" w:rsidRPr="00B10670">
        <w:rPr>
          <w:rFonts w:ascii="Palatino Linotype" w:eastAsia="Arial Unicode MS" w:hAnsi="Palatino Linotype" w:cs="Arial"/>
        </w:rPr>
        <w:t xml:space="preserve">de todos los integrantes de cabildo </w:t>
      </w:r>
      <w:r w:rsidR="008600DC" w:rsidRPr="00B10670">
        <w:rPr>
          <w:rFonts w:ascii="Palatino Linotype" w:eastAsia="Arial Unicode MS" w:hAnsi="Palatino Linotype" w:cs="Arial"/>
        </w:rPr>
        <w:lastRenderedPageBreak/>
        <w:t>incluyendo</w:t>
      </w:r>
      <w:r w:rsidR="00E948B9" w:rsidRPr="00B10670">
        <w:rPr>
          <w:rFonts w:ascii="Palatino Linotype" w:eastAsia="Arial Unicode MS" w:hAnsi="Palatino Linotype" w:cs="Arial"/>
        </w:rPr>
        <w:t xml:space="preserve"> a todas las dependencias que lo integran, </w:t>
      </w:r>
      <w:r w:rsidR="00DE3C4C" w:rsidRPr="00B10670">
        <w:rPr>
          <w:rFonts w:ascii="Palatino Linotype" w:eastAsia="Arial Unicode MS" w:hAnsi="Palatino Linotype" w:cs="Arial"/>
        </w:rPr>
        <w:t xml:space="preserve">así </w:t>
      </w:r>
      <w:r w:rsidR="00E948B9" w:rsidRPr="00B10670">
        <w:rPr>
          <w:rFonts w:ascii="Palatino Linotype" w:eastAsia="Arial Unicode MS" w:hAnsi="Palatino Linotype" w:cs="Arial"/>
        </w:rPr>
        <w:t>como lo son los directores, coordinadores, encargados de despacho, medios mandos y superiores,</w:t>
      </w:r>
      <w:r w:rsidR="00E52692" w:rsidRPr="00B10670">
        <w:rPr>
          <w:rFonts w:ascii="Palatino Linotype" w:eastAsia="Arial Unicode MS" w:hAnsi="Palatino Linotype" w:cs="Arial"/>
        </w:rPr>
        <w:t xml:space="preserve"> </w:t>
      </w:r>
      <w:r w:rsidR="00E948B9" w:rsidRPr="00B10670">
        <w:rPr>
          <w:rFonts w:ascii="Palatino Linotype" w:hAnsi="Palatino Linotype" w:cs="Arial"/>
        </w:rPr>
        <w:t xml:space="preserve">de ser procedente en </w:t>
      </w:r>
      <w:r w:rsidR="00E948B9" w:rsidRPr="00B10670">
        <w:rPr>
          <w:rFonts w:ascii="Palatino Linotype" w:hAnsi="Palatino Linotype" w:cs="Arial"/>
          <w:b/>
        </w:rPr>
        <w:t>versión pública</w:t>
      </w:r>
      <w:r w:rsidR="00E948B9" w:rsidRPr="00B10670">
        <w:rPr>
          <w:rFonts w:ascii="Palatino Linotype" w:eastAsia="Arial Unicode MS" w:hAnsi="Palatino Linotype" w:cs="Arial"/>
        </w:rPr>
        <w:t>,</w:t>
      </w:r>
      <w:r w:rsidR="008600DC" w:rsidRPr="00B10670">
        <w:rPr>
          <w:rFonts w:ascii="Palatino Linotype" w:eastAsia="Arial Unicode MS" w:hAnsi="Palatino Linotype" w:cs="Arial"/>
        </w:rPr>
        <w:t xml:space="preserve"> correspondientes a la primera quincena del mes de octubre del año 2020</w:t>
      </w:r>
      <w:r w:rsidR="00E52692" w:rsidRPr="00B10670">
        <w:rPr>
          <w:rFonts w:ascii="Palatino Linotype" w:hAnsi="Palatino Linotype" w:cs="Arial"/>
        </w:rPr>
        <w:t>.</w:t>
      </w:r>
      <w:r w:rsidR="00E948B9" w:rsidRPr="00B10670">
        <w:rPr>
          <w:rFonts w:ascii="Palatino Linotype" w:hAnsi="Palatino Linotype" w:cs="Arial"/>
        </w:rPr>
        <w:t xml:space="preserve"> </w:t>
      </w:r>
    </w:p>
    <w:p w14:paraId="4AE17E59" w14:textId="77777777" w:rsidR="0072651A" w:rsidRPr="00B10670" w:rsidRDefault="0072651A" w:rsidP="008E7D8D">
      <w:pPr>
        <w:autoSpaceDE w:val="0"/>
        <w:autoSpaceDN w:val="0"/>
        <w:adjustRightInd w:val="0"/>
        <w:spacing w:line="360" w:lineRule="auto"/>
        <w:ind w:right="49"/>
        <w:jc w:val="both"/>
        <w:rPr>
          <w:rFonts w:ascii="Palatino Linotype" w:hAnsi="Palatino Linotype" w:cs="Arial"/>
          <w:color w:val="000000"/>
        </w:rPr>
      </w:pPr>
    </w:p>
    <w:p w14:paraId="73243511" w14:textId="41DB3011" w:rsidR="008E7D8D" w:rsidRPr="00B10670" w:rsidRDefault="00543560" w:rsidP="008E7D8D">
      <w:pPr>
        <w:autoSpaceDE w:val="0"/>
        <w:autoSpaceDN w:val="0"/>
        <w:adjustRightInd w:val="0"/>
        <w:spacing w:line="360" w:lineRule="auto"/>
        <w:ind w:right="49"/>
        <w:jc w:val="both"/>
        <w:rPr>
          <w:rFonts w:ascii="Palatino Linotype" w:hAnsi="Palatino Linotype" w:cs="Arial"/>
          <w:bCs/>
        </w:rPr>
      </w:pPr>
      <w:r w:rsidRPr="00B10670">
        <w:rPr>
          <w:rFonts w:ascii="Palatino Linotype" w:hAnsi="Palatino Linotype" w:cs="Arial"/>
        </w:rPr>
        <w:t>Por último</w:t>
      </w:r>
      <w:r w:rsidR="008E7D8D" w:rsidRPr="00B10670">
        <w:rPr>
          <w:rFonts w:ascii="Palatino Linotype" w:hAnsi="Palatino Linotype" w:cs="Arial"/>
        </w:rPr>
        <w:t xml:space="preserve">, de los documentos de los cuales se ordena su entrega, deberán ser entregados en </w:t>
      </w:r>
      <w:r w:rsidR="008E7D8D" w:rsidRPr="00B10670">
        <w:rPr>
          <w:rFonts w:ascii="Palatino Linotype" w:hAnsi="Palatino Linotype" w:cs="Arial"/>
          <w:b/>
        </w:rPr>
        <w:t>versión pública</w:t>
      </w:r>
      <w:r w:rsidR="008E7D8D" w:rsidRPr="00B10670">
        <w:rPr>
          <w:rFonts w:ascii="Palatino Linotype" w:hAnsi="Palatino Linotype" w:cs="Arial"/>
        </w:rPr>
        <w:t>; pues, el</w:t>
      </w:r>
      <w:r w:rsidR="008E7D8D" w:rsidRPr="00B10670">
        <w:rPr>
          <w:rFonts w:ascii="Palatino Linotype" w:hAnsi="Palatino Linotype" w:cs="Arial"/>
          <w:bCs/>
        </w:rPr>
        <w:t xml:space="preserve"> derecho de acceso a la información pública tiene como limitante el respeto a la intimidad y a la vida privada de las personas, es por ello que este Instituto debe cuidar que los datos personales que obren en poder de los Sujetos Obligados sean protegidos y únicamente se den a conocer aquéllos que abonen a la rendición de cuentas y a la transparencia en el ejercicio de las atribuciones que tienen conferidas. De este modo, en armonía entre los principios constitucionales de máxima publicidad y de protección de datos personales, la ley permite la elaboración de versiones públicas en las que se suprima aquella información relacionada con la vida privada de los particulares</w:t>
      </w:r>
    </w:p>
    <w:p w14:paraId="4F14D1CC" w14:textId="77777777" w:rsidR="008E7D8D" w:rsidRPr="00B10670" w:rsidRDefault="008E7D8D" w:rsidP="008E7D8D">
      <w:pPr>
        <w:spacing w:line="360" w:lineRule="auto"/>
        <w:jc w:val="both"/>
        <w:rPr>
          <w:rFonts w:ascii="Palatino Linotype" w:hAnsi="Palatino Linotype"/>
          <w:color w:val="000000"/>
        </w:rPr>
      </w:pPr>
    </w:p>
    <w:p w14:paraId="6CC16C6D" w14:textId="77777777" w:rsidR="008E7D8D" w:rsidRPr="00B10670" w:rsidRDefault="008E7D8D" w:rsidP="008E7D8D">
      <w:pPr>
        <w:spacing w:line="360" w:lineRule="auto"/>
        <w:jc w:val="both"/>
        <w:rPr>
          <w:rFonts w:ascii="Palatino Linotype" w:eastAsia="Arial Unicode MS" w:hAnsi="Palatino Linotype" w:cs="Arial"/>
        </w:rPr>
      </w:pPr>
      <w:r w:rsidRPr="00B10670">
        <w:rPr>
          <w:rFonts w:ascii="Palatino Linotype" w:hAnsi="Palatino Linotype"/>
          <w:color w:val="000000"/>
        </w:rPr>
        <w:t xml:space="preserve">Ahora </w:t>
      </w:r>
      <w:r w:rsidRPr="00B10670">
        <w:rPr>
          <w:rFonts w:ascii="Palatino Linotype" w:hAnsi="Palatino Linotype" w:cs="Arial"/>
          <w:noProof/>
        </w:rPr>
        <w:t>bien</w:t>
      </w:r>
      <w:r w:rsidRPr="00B10670">
        <w:rPr>
          <w:rFonts w:ascii="Palatino Linotype" w:hAnsi="Palatino Linotype"/>
          <w:color w:val="000000"/>
        </w:rPr>
        <w:t xml:space="preserve">, en relación a la </w:t>
      </w:r>
      <w:r w:rsidRPr="00B10670">
        <w:rPr>
          <w:rFonts w:ascii="Palatino Linotype" w:hAnsi="Palatino Linotype"/>
          <w:b/>
          <w:color w:val="000000"/>
        </w:rPr>
        <w:t xml:space="preserve">versión pública </w:t>
      </w:r>
      <w:r w:rsidRPr="00B10670">
        <w:rPr>
          <w:rFonts w:ascii="Palatino Linotype" w:hAnsi="Palatino Linotype"/>
          <w:color w:val="000000"/>
        </w:rPr>
        <w:t xml:space="preserve">de la información de la que se ordena su entrega, en términos del artículo 143 de la Ley de Transparencia y Acceso a la Información Pública del Estado de México y Municipios, deberá </w:t>
      </w:r>
      <w:r w:rsidRPr="00B10670">
        <w:rPr>
          <w:rFonts w:ascii="Palatino Linotype" w:eastAsia="Arial Unicode MS" w:hAnsi="Palatino Linotype" w:cs="Arial"/>
        </w:rPr>
        <w:t>omitirse, eliminarse o suprimirse la</w:t>
      </w:r>
      <w:r w:rsidRPr="00B10670">
        <w:rPr>
          <w:rFonts w:ascii="Palatino Linotype" w:hAnsi="Palatino Linotype"/>
          <w:color w:val="000000"/>
        </w:rPr>
        <w:t xml:space="preserve"> información </w:t>
      </w:r>
      <w:r w:rsidRPr="00B10670">
        <w:rPr>
          <w:rFonts w:ascii="Palatino Linotype" w:hAnsi="Palatino Linotype"/>
          <w:b/>
          <w:color w:val="000000"/>
        </w:rPr>
        <w:t>confidencial</w:t>
      </w:r>
      <w:r w:rsidRPr="00B10670">
        <w:rPr>
          <w:rFonts w:ascii="Palatino Linotype" w:eastAsia="Arial Unicode MS" w:hAnsi="Palatino Linotype" w:cs="Arial"/>
        </w:rPr>
        <w:t xml:space="preserve">. </w:t>
      </w:r>
    </w:p>
    <w:p w14:paraId="53699253" w14:textId="77777777" w:rsidR="008E7D8D" w:rsidRPr="00B10670" w:rsidRDefault="008E7D8D" w:rsidP="008E7D8D">
      <w:pPr>
        <w:spacing w:line="360" w:lineRule="auto"/>
        <w:jc w:val="both"/>
        <w:rPr>
          <w:rFonts w:ascii="Palatino Linotype" w:eastAsia="Arial Unicode MS" w:hAnsi="Palatino Linotype" w:cs="Arial"/>
        </w:rPr>
      </w:pPr>
    </w:p>
    <w:p w14:paraId="141F5664" w14:textId="77777777" w:rsidR="008E7D8D" w:rsidRPr="00B10670" w:rsidRDefault="008E7D8D" w:rsidP="008E7D8D">
      <w:pPr>
        <w:spacing w:line="360" w:lineRule="auto"/>
        <w:jc w:val="both"/>
        <w:rPr>
          <w:rFonts w:ascii="Palatino Linotype" w:hAnsi="Palatino Linotype" w:cs="Arial"/>
        </w:rPr>
      </w:pPr>
      <w:r w:rsidRPr="00B10670">
        <w:rPr>
          <w:rFonts w:ascii="Palatino Linotype" w:eastAsia="Arial Unicode MS" w:hAnsi="Palatino Linotype" w:cs="Arial"/>
        </w:rPr>
        <w:t xml:space="preserve">En ese sentido, </w:t>
      </w:r>
      <w:r w:rsidRPr="00B10670">
        <w:rPr>
          <w:rFonts w:ascii="Palatino Linotype" w:hAnsi="Palatino Linotype" w:cs="Arial"/>
        </w:rPr>
        <w:t>sólo podrán ser testados los datos que actualicen las hipótesis normativas previstas en el artículo 143 d</w:t>
      </w:r>
      <w:r w:rsidRPr="00B10670">
        <w:rPr>
          <w:rFonts w:ascii="Palatino Linotype" w:hAnsi="Palatino Linotype"/>
          <w:color w:val="000000"/>
        </w:rPr>
        <w:t>e la Ley de Transparencia y Acceso a la Información Pública del Estado de México y Municipios</w:t>
      </w:r>
      <w:r w:rsidRPr="00B10670">
        <w:rPr>
          <w:rFonts w:ascii="Palatino Linotype" w:hAnsi="Palatino Linotype" w:cs="Arial"/>
        </w:rPr>
        <w:t xml:space="preserve">, y deberá procederse a su </w:t>
      </w:r>
      <w:r w:rsidRPr="00B10670">
        <w:rPr>
          <w:rFonts w:ascii="Palatino Linotype" w:hAnsi="Palatino Linotype" w:cs="Arial"/>
        </w:rPr>
        <w:lastRenderedPageBreak/>
        <w:t xml:space="preserve">clasificación mediante las formalidades de Ley, es decir, que el Comité de Transparencia del </w:t>
      </w:r>
      <w:r w:rsidRPr="00B10670">
        <w:rPr>
          <w:rFonts w:ascii="Palatino Linotype" w:hAnsi="Palatino Linotype" w:cs="Arial"/>
          <w:b/>
        </w:rPr>
        <w:t>SUJETO OBLIGADO</w:t>
      </w:r>
      <w:r w:rsidRPr="00B10670">
        <w:rPr>
          <w:rFonts w:ascii="Palatino Linotype" w:hAnsi="Palatino Linotype" w:cs="Arial"/>
        </w:rPr>
        <w:t xml:space="preserve"> emita el Acuerdo de Clasificación correspondiente debidamente fundado y motivado, en el cual se sustente la versión pública, misma que deberá cumplir cabalmente con las formalidades previstas en el precepto antes referido, así como con los numerales aplicables de los LINEAMIENTOS GENERALES EN MATERIA DE CLASIFICACIÓN Y DESCLASIFICACIÓN DE LA INFORMACIÓN, ASÍ COMO PARA LA ELABORACIÓN DE VERSIONES PÚBLICAS, publicados en el Diario Oficial de la Federación en fecha 15 de abril de 2016, mediante Acuerdo del Consejo Nacional del Sistema Nacional de Transparencia, Acceso a la Información Pública y Protección de Datos Personales.</w:t>
      </w:r>
    </w:p>
    <w:p w14:paraId="114204CF" w14:textId="77777777" w:rsidR="008E7D8D" w:rsidRPr="00B10670" w:rsidRDefault="008E7D8D" w:rsidP="008E7D8D">
      <w:pPr>
        <w:spacing w:line="360" w:lineRule="auto"/>
        <w:jc w:val="both"/>
        <w:rPr>
          <w:rFonts w:ascii="Palatino Linotype" w:hAnsi="Palatino Linotype" w:cs="Arial"/>
        </w:rPr>
      </w:pPr>
    </w:p>
    <w:p w14:paraId="2CBF41CE" w14:textId="77777777" w:rsidR="008E7D8D" w:rsidRPr="00B10670" w:rsidRDefault="008E7D8D" w:rsidP="008E7D8D">
      <w:pPr>
        <w:spacing w:line="360" w:lineRule="auto"/>
        <w:jc w:val="both"/>
        <w:rPr>
          <w:rFonts w:ascii="Palatino Linotype" w:eastAsia="Arial Unicode MS" w:hAnsi="Palatino Linotype" w:cs="Arial"/>
        </w:rPr>
      </w:pPr>
      <w:r w:rsidRPr="00B10670">
        <w:rPr>
          <w:rFonts w:ascii="Palatino Linotype" w:hAnsi="Palatino Linotype" w:cs="Arial"/>
        </w:rPr>
        <w:t xml:space="preserve">Así, respecto de </w:t>
      </w:r>
      <w:r w:rsidRPr="00B10670">
        <w:rPr>
          <w:rFonts w:ascii="Palatino Linotype" w:eastAsia="Arial Unicode MS" w:hAnsi="Palatino Linotype" w:cs="Arial"/>
        </w:rPr>
        <w:t xml:space="preserve">los </w:t>
      </w:r>
      <w:r w:rsidRPr="00B10670">
        <w:rPr>
          <w:rFonts w:ascii="Palatino Linotype" w:hAnsi="Palatino Linotype" w:cs="Arial"/>
        </w:rPr>
        <w:t>documentos</w:t>
      </w:r>
      <w:r w:rsidRPr="00B10670">
        <w:rPr>
          <w:rFonts w:ascii="Palatino Linotype" w:eastAsia="Arial Unicode MS" w:hAnsi="Palatino Linotype" w:cs="Arial"/>
        </w:rPr>
        <w:t xml:space="preserve"> que </w:t>
      </w:r>
      <w:r w:rsidRPr="00B10670">
        <w:rPr>
          <w:rFonts w:ascii="Palatino Linotype" w:eastAsia="Arial Unicode MS" w:hAnsi="Palatino Linotype" w:cs="Arial"/>
          <w:b/>
        </w:rPr>
        <w:t xml:space="preserve">EL SUJETO OBLIGADO </w:t>
      </w:r>
      <w:r w:rsidRPr="00B10670">
        <w:rPr>
          <w:rFonts w:ascii="Palatino Linotype" w:eastAsia="Arial Unicode MS" w:hAnsi="Palatino Linotype" w:cs="Arial"/>
        </w:rPr>
        <w:t xml:space="preserve">ha de entregar en </w:t>
      </w:r>
      <w:r w:rsidRPr="00B10670">
        <w:rPr>
          <w:rFonts w:ascii="Palatino Linotype" w:eastAsia="Arial Unicode MS" w:hAnsi="Palatino Linotype" w:cs="Arial"/>
          <w:b/>
        </w:rPr>
        <w:t>versión pública</w:t>
      </w:r>
      <w:r w:rsidRPr="00B10670">
        <w:rPr>
          <w:rFonts w:ascii="Palatino Linotype" w:eastAsia="Arial Unicode MS" w:hAnsi="Palatino Linotype" w:cs="Arial"/>
        </w:rPr>
        <w:t xml:space="preserve">, se deberá omitir, eliminar o suprimir la información personal de los servidores públicos, como Registro Federal de Contribuyentes, CURP, clave del Instituto de Seguridad Social </w:t>
      </w:r>
      <w:r w:rsidRPr="00B10670">
        <w:rPr>
          <w:rFonts w:ascii="Palatino Linotype" w:hAnsi="Palatino Linotype" w:cs="Arial"/>
        </w:rPr>
        <w:t>del</w:t>
      </w:r>
      <w:r w:rsidRPr="00B10670">
        <w:rPr>
          <w:rFonts w:ascii="Palatino Linotype" w:eastAsia="Arial Unicode MS" w:hAnsi="Palatino Linotype" w:cs="Arial"/>
        </w:rPr>
        <w:t xml:space="preserve"> Estado de México y Municipios, los descuentos que se realicen por pensión alimenticia o deducciones estrictamente legales, personales o de cualquier índole siempre que, </w:t>
      </w:r>
      <w:r w:rsidRPr="00B10670">
        <w:rPr>
          <w:rFonts w:ascii="Palatino Linotype" w:hAnsi="Palatino Linotype" w:cs="Arial"/>
        </w:rPr>
        <w:t>no se encuentren relacionados con los impuestos o las cuotas por seguridad social</w:t>
      </w:r>
      <w:r w:rsidRPr="00B10670">
        <w:rPr>
          <w:rFonts w:ascii="Palatino Linotype" w:eastAsia="Arial Unicode MS" w:hAnsi="Palatino Linotype" w:cs="Arial"/>
        </w:rPr>
        <w:t xml:space="preserve">, número de cuenta o cualquier otro dato que ponga en riesgo la vida, seguridad y salud de dichas </w:t>
      </w:r>
      <w:r w:rsidRPr="00B10670">
        <w:rPr>
          <w:rFonts w:ascii="Palatino Linotype" w:hAnsi="Palatino Linotype" w:cs="Arial"/>
        </w:rPr>
        <w:t>personas</w:t>
      </w:r>
      <w:r w:rsidRPr="00B10670">
        <w:rPr>
          <w:rFonts w:ascii="Palatino Linotype" w:eastAsia="Arial Unicode MS" w:hAnsi="Palatino Linotype" w:cs="Arial"/>
        </w:rPr>
        <w:t>.</w:t>
      </w:r>
    </w:p>
    <w:p w14:paraId="404C560D" w14:textId="77777777" w:rsidR="008E7D8D" w:rsidRPr="00B10670" w:rsidRDefault="008E7D8D" w:rsidP="008E7D8D">
      <w:pPr>
        <w:spacing w:line="360" w:lineRule="auto"/>
        <w:jc w:val="both"/>
        <w:rPr>
          <w:rFonts w:ascii="Palatino Linotype" w:eastAsia="Arial Unicode MS" w:hAnsi="Palatino Linotype" w:cs="Arial"/>
        </w:rPr>
      </w:pPr>
    </w:p>
    <w:p w14:paraId="4B8DFEDF" w14:textId="77777777" w:rsidR="008E7D8D" w:rsidRPr="00B10670" w:rsidRDefault="008E7D8D" w:rsidP="008E7D8D">
      <w:pPr>
        <w:spacing w:line="360" w:lineRule="auto"/>
        <w:jc w:val="both"/>
        <w:rPr>
          <w:rFonts w:ascii="Palatino Linotype" w:hAnsi="Palatino Linotype" w:cs="Arial"/>
        </w:rPr>
      </w:pPr>
      <w:r w:rsidRPr="00B10670">
        <w:rPr>
          <w:rFonts w:ascii="Palatino Linotype" w:hAnsi="Palatino Linotype"/>
        </w:rPr>
        <w:t xml:space="preserve">En el caso específico de la nómina solicitada, obran datos que son considerados </w:t>
      </w:r>
      <w:r w:rsidRPr="00B10670">
        <w:rPr>
          <w:rFonts w:ascii="Palatino Linotype" w:hAnsi="Palatino Linotype" w:cs="Arial"/>
        </w:rPr>
        <w:t>confidenciales</w:t>
      </w:r>
      <w:r w:rsidRPr="00B10670">
        <w:rPr>
          <w:rFonts w:ascii="Palatino Linotype" w:hAnsi="Palatino Linotype"/>
        </w:rPr>
        <w:t xml:space="preserve">, cuyo acceso </w:t>
      </w:r>
      <w:r w:rsidRPr="00B10670">
        <w:rPr>
          <w:rFonts w:ascii="Palatino Linotype" w:hAnsi="Palatino Linotype" w:cs="Arial"/>
        </w:rPr>
        <w:t>debe</w:t>
      </w:r>
      <w:r w:rsidRPr="00B10670">
        <w:rPr>
          <w:rFonts w:ascii="Palatino Linotype" w:hAnsi="Palatino Linotype"/>
        </w:rPr>
        <w:t xml:space="preserve"> ser restringido, los cuales </w:t>
      </w:r>
      <w:r w:rsidRPr="00B10670">
        <w:rPr>
          <w:rFonts w:ascii="Palatino Linotype" w:hAnsi="Palatino Linotype" w:cs="Arial"/>
        </w:rPr>
        <w:t xml:space="preserve">deben testarse al momento de la elaboración de versiones públicas, como es el caso del </w:t>
      </w:r>
      <w:r w:rsidRPr="00B10670">
        <w:rPr>
          <w:rFonts w:ascii="Palatino Linotype" w:hAnsi="Palatino Linotype" w:cs="Arial"/>
          <w:b/>
        </w:rPr>
        <w:t xml:space="preserve">Registro Federal de </w:t>
      </w:r>
      <w:r w:rsidRPr="00B10670">
        <w:rPr>
          <w:rFonts w:ascii="Palatino Linotype" w:hAnsi="Palatino Linotype" w:cs="Arial"/>
          <w:b/>
        </w:rPr>
        <w:lastRenderedPageBreak/>
        <w:t>Contribuyentes</w:t>
      </w:r>
      <w:r w:rsidRPr="00B10670">
        <w:rPr>
          <w:rFonts w:ascii="Palatino Linotype" w:hAnsi="Palatino Linotype" w:cs="Arial"/>
        </w:rPr>
        <w:t xml:space="preserve"> (RFC), la </w:t>
      </w:r>
      <w:r w:rsidRPr="00B10670">
        <w:rPr>
          <w:rFonts w:ascii="Palatino Linotype" w:hAnsi="Palatino Linotype" w:cs="Arial"/>
          <w:b/>
        </w:rPr>
        <w:t>Clave Única de Registro de Población</w:t>
      </w:r>
      <w:r w:rsidRPr="00B10670">
        <w:rPr>
          <w:rFonts w:ascii="Palatino Linotype" w:hAnsi="Palatino Linotype" w:cs="Arial"/>
        </w:rPr>
        <w:t xml:space="preserve"> (CURP), la </w:t>
      </w:r>
      <w:r w:rsidRPr="00B10670">
        <w:rPr>
          <w:rFonts w:ascii="Palatino Linotype" w:hAnsi="Palatino Linotype" w:cs="Arial"/>
          <w:b/>
        </w:rPr>
        <w:t>Clave de cualquier tipo de seguridad social</w:t>
      </w:r>
      <w:r w:rsidRPr="00B10670">
        <w:rPr>
          <w:rFonts w:ascii="Palatino Linotype" w:hAnsi="Palatino Linotype" w:cs="Arial"/>
        </w:rPr>
        <w:t xml:space="preserve"> (ISSEMYM, u otros), así como, los </w:t>
      </w:r>
      <w:r w:rsidRPr="00B10670">
        <w:rPr>
          <w:rFonts w:ascii="Palatino Linotype" w:hAnsi="Palatino Linotype" w:cs="Arial"/>
          <w:b/>
        </w:rPr>
        <w:t xml:space="preserve">préstamos o descuentos </w:t>
      </w:r>
      <w:r w:rsidRPr="00B10670">
        <w:rPr>
          <w:rFonts w:ascii="Palatino Linotype" w:hAnsi="Palatino Linotype" w:cs="Arial"/>
        </w:rPr>
        <w:t>que se le hagan al servidor público.</w:t>
      </w:r>
    </w:p>
    <w:p w14:paraId="21779C29" w14:textId="77777777" w:rsidR="008E7D8D" w:rsidRPr="00B10670" w:rsidRDefault="008E7D8D" w:rsidP="008E7D8D">
      <w:pPr>
        <w:spacing w:line="360" w:lineRule="auto"/>
        <w:jc w:val="both"/>
        <w:rPr>
          <w:rFonts w:ascii="Palatino Linotype" w:hAnsi="Palatino Linotype" w:cs="Arial"/>
          <w:lang w:eastAsia="en-US"/>
        </w:rPr>
      </w:pPr>
    </w:p>
    <w:p w14:paraId="04AEA0FF" w14:textId="77777777" w:rsidR="008E7D8D" w:rsidRPr="00B10670" w:rsidRDefault="008E7D8D" w:rsidP="008E7D8D">
      <w:pPr>
        <w:spacing w:line="360" w:lineRule="auto"/>
        <w:jc w:val="both"/>
        <w:rPr>
          <w:rFonts w:ascii="Palatino Linotype" w:hAnsi="Palatino Linotype"/>
        </w:rPr>
      </w:pPr>
      <w:r w:rsidRPr="00B10670">
        <w:rPr>
          <w:rFonts w:ascii="Palatino Linotype" w:hAnsi="Palatino Linotype" w:cs="Arial"/>
        </w:rPr>
        <w:t xml:space="preserve">Por cuanto hace al </w:t>
      </w:r>
      <w:r w:rsidRPr="00B10670">
        <w:rPr>
          <w:rFonts w:ascii="Palatino Linotype" w:hAnsi="Palatino Linotype" w:cs="Arial"/>
          <w:b/>
        </w:rPr>
        <w:t>Registro Federal de Contribuyentes</w:t>
      </w:r>
      <w:r w:rsidRPr="00B10670">
        <w:rPr>
          <w:rFonts w:ascii="Palatino Linotype" w:hAnsi="Palatino Linotype" w:cs="Arial"/>
        </w:rPr>
        <w:t xml:space="preserve"> </w:t>
      </w:r>
      <w:r w:rsidRPr="00B10670">
        <w:rPr>
          <w:rFonts w:ascii="Palatino Linotype" w:hAnsi="Palatino Linotype" w:cs="Arial"/>
          <w:b/>
        </w:rPr>
        <w:t>de las personas físicas</w:t>
      </w:r>
      <w:r w:rsidRPr="00B10670">
        <w:rPr>
          <w:rFonts w:ascii="Palatino Linotype" w:hAnsi="Palatino Linotype" w:cs="Arial"/>
        </w:rPr>
        <w:t>, constituye un dato personal, ya que se genera con caracteres alfanuméricos obtenidos a partir del nombre en mayúsculas sin acentos ni diéresis y la fecha de nacimiento de cada persona; es decir la primera letra del apellido paterno; seguida de la primera letra Vocal del primer apellido; seguida de la primera letra del segundo apellido y por último la primera letra del nombre, posterior la fecha de nacimiento año/mes/día</w:t>
      </w:r>
      <w:r w:rsidRPr="00B10670">
        <w:rPr>
          <w:rFonts w:ascii="Palatino Linotype" w:hAnsi="Palatino Linotype"/>
        </w:rPr>
        <w:t xml:space="preserve"> y finalmente la homoclave; la cual, para su obtención es necesario acreditar personalidad, fecha de nacimiento entre otros con documentos oficiales.</w:t>
      </w:r>
    </w:p>
    <w:p w14:paraId="3A6310C8" w14:textId="77777777" w:rsidR="008E7D8D" w:rsidRPr="00B10670" w:rsidRDefault="008E7D8D" w:rsidP="008E7D8D">
      <w:pPr>
        <w:spacing w:line="360" w:lineRule="auto"/>
        <w:jc w:val="both"/>
        <w:rPr>
          <w:rFonts w:ascii="Palatino Linotype" w:hAnsi="Palatino Linotype"/>
        </w:rPr>
      </w:pPr>
    </w:p>
    <w:p w14:paraId="0587A0B3" w14:textId="77777777" w:rsidR="008E7D8D" w:rsidRPr="00B10670" w:rsidRDefault="008E7D8D" w:rsidP="008E7D8D">
      <w:pPr>
        <w:spacing w:line="360" w:lineRule="auto"/>
        <w:jc w:val="both"/>
        <w:rPr>
          <w:rFonts w:ascii="Palatino Linotype" w:hAnsi="Palatino Linotype"/>
          <w:b/>
          <w:bCs/>
          <w:color w:val="000000"/>
        </w:rPr>
      </w:pPr>
      <w:r w:rsidRPr="00B10670">
        <w:rPr>
          <w:rFonts w:ascii="Palatino Linotype" w:hAnsi="Palatino Linotype" w:cs="Arial"/>
        </w:rPr>
        <w:t xml:space="preserve">Al respecto, </w:t>
      </w:r>
      <w:r w:rsidRPr="00B10670">
        <w:rPr>
          <w:rFonts w:ascii="Palatino Linotype" w:hAnsi="Palatino Linotype" w:cs="Arial"/>
          <w:color w:val="000000"/>
        </w:rPr>
        <w:t xml:space="preserve">es aplicable el Criterio 19/17 de la Segunda Época, emitido por </w:t>
      </w:r>
      <w:r w:rsidRPr="00B10670">
        <w:rPr>
          <w:rFonts w:ascii="Palatino Linotype" w:eastAsia="Arial Unicode MS" w:hAnsi="Palatino Linotype" w:cs="Arial"/>
          <w:color w:val="000000"/>
        </w:rPr>
        <w:t xml:space="preserve">el Instituto Nacional de </w:t>
      </w:r>
      <w:r w:rsidRPr="00B10670">
        <w:rPr>
          <w:rFonts w:ascii="Palatino Linotype" w:hAnsi="Palatino Linotype"/>
          <w:bCs/>
        </w:rPr>
        <w:t>Transparencia</w:t>
      </w:r>
      <w:r w:rsidRPr="00B10670">
        <w:rPr>
          <w:rFonts w:ascii="Palatino Linotype" w:eastAsia="Arial Unicode MS" w:hAnsi="Palatino Linotype" w:cs="Arial"/>
          <w:color w:val="000000"/>
        </w:rPr>
        <w:t xml:space="preserve">, Acceso a la </w:t>
      </w:r>
      <w:r w:rsidRPr="00B10670">
        <w:rPr>
          <w:rFonts w:ascii="Palatino Linotype" w:hAnsi="Palatino Linotype" w:cs="Arial"/>
        </w:rPr>
        <w:t>Información</w:t>
      </w:r>
      <w:r w:rsidRPr="00B10670">
        <w:rPr>
          <w:rFonts w:ascii="Palatino Linotype" w:eastAsia="Arial Unicode MS" w:hAnsi="Palatino Linotype" w:cs="Arial"/>
          <w:color w:val="000000"/>
        </w:rPr>
        <w:t xml:space="preserve"> y Protección de Datos Personales,</w:t>
      </w:r>
      <w:r w:rsidRPr="00B10670">
        <w:rPr>
          <w:rFonts w:ascii="Palatino Linotype" w:hAnsi="Palatino Linotype"/>
          <w:bCs/>
          <w:color w:val="000000"/>
        </w:rPr>
        <w:t xml:space="preserve"> que dice:</w:t>
      </w:r>
      <w:r w:rsidRPr="00B10670">
        <w:rPr>
          <w:rFonts w:ascii="Palatino Linotype" w:hAnsi="Palatino Linotype"/>
          <w:b/>
          <w:bCs/>
          <w:color w:val="000000"/>
        </w:rPr>
        <w:t xml:space="preserve"> </w:t>
      </w:r>
    </w:p>
    <w:p w14:paraId="3F2CB6EA" w14:textId="77777777" w:rsidR="008E7D8D" w:rsidRPr="00B10670" w:rsidRDefault="008E7D8D" w:rsidP="008E7D8D">
      <w:pPr>
        <w:jc w:val="both"/>
        <w:rPr>
          <w:rFonts w:ascii="Palatino Linotype" w:hAnsi="Palatino Linotype"/>
          <w:b/>
          <w:bCs/>
          <w:color w:val="000000"/>
          <w:sz w:val="22"/>
          <w:szCs w:val="22"/>
        </w:rPr>
      </w:pPr>
    </w:p>
    <w:p w14:paraId="3171F837" w14:textId="77777777" w:rsidR="008E7D8D" w:rsidRPr="00B10670" w:rsidRDefault="008E7D8D" w:rsidP="008E7D8D">
      <w:pPr>
        <w:autoSpaceDE w:val="0"/>
        <w:autoSpaceDN w:val="0"/>
        <w:adjustRightInd w:val="0"/>
        <w:ind w:left="851" w:right="899"/>
        <w:jc w:val="both"/>
        <w:rPr>
          <w:rFonts w:ascii="Palatino Linotype" w:hAnsi="Palatino Linotype" w:cs="Arial"/>
          <w:bCs/>
          <w:i/>
          <w:sz w:val="22"/>
          <w:szCs w:val="22"/>
          <w:lang w:eastAsia="en-US"/>
        </w:rPr>
      </w:pPr>
      <w:r w:rsidRPr="00B10670">
        <w:rPr>
          <w:rFonts w:ascii="Palatino Linotype" w:hAnsi="Palatino Linotype" w:cs="Arial"/>
          <w:bCs/>
          <w:i/>
          <w:sz w:val="22"/>
          <w:szCs w:val="22"/>
        </w:rPr>
        <w:t>“</w:t>
      </w:r>
      <w:r w:rsidRPr="00B10670">
        <w:rPr>
          <w:rFonts w:ascii="Palatino Linotype" w:hAnsi="Palatino Linotype" w:cs="Arial"/>
          <w:b/>
          <w:bCs/>
          <w:i/>
          <w:sz w:val="22"/>
          <w:szCs w:val="22"/>
        </w:rPr>
        <w:t>Registro Federal de Contribuyentes (RFC) de personas físicas. El RFC es una clave</w:t>
      </w:r>
      <w:r w:rsidRPr="00B10670">
        <w:rPr>
          <w:rFonts w:ascii="Palatino Linotype" w:hAnsi="Palatino Linotype" w:cs="Arial"/>
          <w:bCs/>
          <w:i/>
          <w:sz w:val="22"/>
          <w:szCs w:val="22"/>
        </w:rPr>
        <w:t xml:space="preserve"> de carácter fiscal, única e irrepetible, </w:t>
      </w:r>
      <w:r w:rsidRPr="00B10670">
        <w:rPr>
          <w:rFonts w:ascii="Palatino Linotype" w:hAnsi="Palatino Linotype" w:cs="Arial"/>
          <w:b/>
          <w:bCs/>
          <w:i/>
          <w:sz w:val="22"/>
          <w:szCs w:val="22"/>
        </w:rPr>
        <w:t>que permite identificar al titular, su edad y fecha de nacimiento</w:t>
      </w:r>
      <w:r w:rsidRPr="00B10670">
        <w:rPr>
          <w:rFonts w:ascii="Palatino Linotype" w:hAnsi="Palatino Linotype" w:cs="Arial"/>
          <w:bCs/>
          <w:i/>
          <w:sz w:val="22"/>
          <w:szCs w:val="22"/>
        </w:rPr>
        <w:t xml:space="preserve">, </w:t>
      </w:r>
      <w:r w:rsidRPr="00B10670">
        <w:rPr>
          <w:rFonts w:ascii="Palatino Linotype" w:hAnsi="Palatino Linotype" w:cs="Arial"/>
          <w:i/>
          <w:sz w:val="22"/>
          <w:szCs w:val="22"/>
        </w:rPr>
        <w:t>por</w:t>
      </w:r>
      <w:r w:rsidRPr="00B10670">
        <w:rPr>
          <w:rFonts w:ascii="Palatino Linotype" w:hAnsi="Palatino Linotype" w:cs="Arial"/>
          <w:bCs/>
          <w:i/>
          <w:sz w:val="22"/>
          <w:szCs w:val="22"/>
        </w:rPr>
        <w:t xml:space="preserve"> lo que </w:t>
      </w:r>
      <w:r w:rsidRPr="00B10670">
        <w:rPr>
          <w:rFonts w:ascii="Palatino Linotype" w:hAnsi="Palatino Linotype" w:cs="Arial"/>
          <w:b/>
          <w:bCs/>
          <w:i/>
          <w:sz w:val="22"/>
          <w:szCs w:val="22"/>
        </w:rPr>
        <w:t>es un dato personal de carácter confidencial</w:t>
      </w:r>
      <w:r w:rsidRPr="00B10670">
        <w:rPr>
          <w:rFonts w:ascii="Palatino Linotype" w:hAnsi="Palatino Linotype" w:cs="Arial"/>
          <w:i/>
          <w:sz w:val="22"/>
          <w:szCs w:val="22"/>
        </w:rPr>
        <w:t>.</w:t>
      </w:r>
    </w:p>
    <w:p w14:paraId="7C4C1B36" w14:textId="77777777" w:rsidR="008E7D8D" w:rsidRPr="00B10670" w:rsidRDefault="008E7D8D" w:rsidP="008E7D8D">
      <w:pPr>
        <w:autoSpaceDE w:val="0"/>
        <w:autoSpaceDN w:val="0"/>
        <w:adjustRightInd w:val="0"/>
        <w:ind w:left="851" w:right="899"/>
        <w:jc w:val="both"/>
        <w:rPr>
          <w:rFonts w:ascii="Palatino Linotype" w:hAnsi="Palatino Linotype" w:cs="Arial"/>
          <w:bCs/>
          <w:i/>
          <w:sz w:val="22"/>
          <w:szCs w:val="22"/>
        </w:rPr>
      </w:pPr>
      <w:r w:rsidRPr="00B10670">
        <w:rPr>
          <w:rFonts w:ascii="Palatino Linotype" w:hAnsi="Palatino Linotype" w:cs="Arial"/>
          <w:bCs/>
          <w:i/>
          <w:sz w:val="22"/>
          <w:szCs w:val="22"/>
        </w:rPr>
        <w:t>Resoluciones:</w:t>
      </w:r>
    </w:p>
    <w:p w14:paraId="0EBCE087" w14:textId="77777777" w:rsidR="008E7D8D" w:rsidRPr="00B10670" w:rsidRDefault="008E7D8D" w:rsidP="008E7D8D">
      <w:pPr>
        <w:autoSpaceDE w:val="0"/>
        <w:autoSpaceDN w:val="0"/>
        <w:adjustRightInd w:val="0"/>
        <w:ind w:left="851" w:right="899"/>
        <w:jc w:val="both"/>
        <w:rPr>
          <w:rFonts w:ascii="Palatino Linotype" w:hAnsi="Palatino Linotype" w:cs="Arial"/>
          <w:bCs/>
          <w:i/>
          <w:sz w:val="22"/>
          <w:szCs w:val="22"/>
        </w:rPr>
      </w:pPr>
      <w:r w:rsidRPr="00B10670">
        <w:rPr>
          <w:rFonts w:ascii="Palatino Linotype" w:hAnsi="Palatino Linotype" w:cs="Arial"/>
          <w:bCs/>
          <w:i/>
          <w:sz w:val="22"/>
          <w:szCs w:val="22"/>
        </w:rPr>
        <w:t>• RRA 0189/</w:t>
      </w:r>
      <w:r w:rsidRPr="00B10670">
        <w:rPr>
          <w:rFonts w:ascii="Palatino Linotype" w:hAnsi="Palatino Linotype" w:cs="Arial"/>
          <w:i/>
          <w:sz w:val="22"/>
          <w:szCs w:val="22"/>
        </w:rPr>
        <w:t>17</w:t>
      </w:r>
      <w:r w:rsidRPr="00B10670">
        <w:rPr>
          <w:rFonts w:ascii="Palatino Linotype" w:hAnsi="Palatino Linotype" w:cs="Arial"/>
          <w:bCs/>
          <w:i/>
          <w:sz w:val="22"/>
          <w:szCs w:val="22"/>
        </w:rPr>
        <w:t>. Morena. 08 de febrero de 2017. Por unanimidad. Comisionado Ponente Joel Salas Suárez.</w:t>
      </w:r>
    </w:p>
    <w:p w14:paraId="7EFE62E5" w14:textId="77777777" w:rsidR="008E7D8D" w:rsidRPr="00B10670" w:rsidRDefault="008E7D8D" w:rsidP="008E7D8D">
      <w:pPr>
        <w:autoSpaceDE w:val="0"/>
        <w:autoSpaceDN w:val="0"/>
        <w:adjustRightInd w:val="0"/>
        <w:ind w:left="851" w:right="899"/>
        <w:jc w:val="both"/>
        <w:rPr>
          <w:rFonts w:ascii="Palatino Linotype" w:hAnsi="Palatino Linotype" w:cs="Arial"/>
          <w:bCs/>
          <w:i/>
          <w:sz w:val="22"/>
          <w:szCs w:val="22"/>
        </w:rPr>
      </w:pPr>
      <w:r w:rsidRPr="00B10670">
        <w:rPr>
          <w:rFonts w:ascii="Palatino Linotype" w:hAnsi="Palatino Linotype" w:cs="Arial"/>
          <w:bCs/>
          <w:i/>
          <w:sz w:val="22"/>
          <w:szCs w:val="22"/>
        </w:rPr>
        <w:t xml:space="preserve">• RRA 0677/17. Universidad Nacional Autónoma de México. 08 de marzo de 2017. Por unanimidad. Comisionado Ponente Rosendoevgueni Monterrey Chepov. </w:t>
      </w:r>
    </w:p>
    <w:p w14:paraId="0024F2D1" w14:textId="77777777" w:rsidR="008E7D8D" w:rsidRPr="00B10670" w:rsidRDefault="008E7D8D" w:rsidP="008E7D8D">
      <w:pPr>
        <w:autoSpaceDE w:val="0"/>
        <w:autoSpaceDN w:val="0"/>
        <w:adjustRightInd w:val="0"/>
        <w:ind w:left="851" w:right="899"/>
        <w:jc w:val="both"/>
        <w:rPr>
          <w:rFonts w:ascii="Palatino Linotype" w:hAnsi="Palatino Linotype" w:cs="Arial"/>
          <w:i/>
          <w:sz w:val="22"/>
          <w:szCs w:val="22"/>
        </w:rPr>
      </w:pPr>
      <w:r w:rsidRPr="00B10670">
        <w:rPr>
          <w:rFonts w:ascii="Palatino Linotype" w:hAnsi="Palatino Linotype" w:cs="Arial"/>
          <w:bCs/>
          <w:i/>
          <w:sz w:val="22"/>
          <w:szCs w:val="22"/>
        </w:rPr>
        <w:t xml:space="preserve">• RRA 1564/17. Tribunal Electoral del Poder Judicial de la Federación. 26 de abril de 2017. Por </w:t>
      </w:r>
      <w:r w:rsidRPr="00B10670">
        <w:rPr>
          <w:rFonts w:ascii="Palatino Linotype" w:hAnsi="Palatino Linotype" w:cs="Arial"/>
          <w:i/>
          <w:sz w:val="22"/>
          <w:szCs w:val="22"/>
        </w:rPr>
        <w:t>unanimidad</w:t>
      </w:r>
      <w:r w:rsidRPr="00B10670">
        <w:rPr>
          <w:rFonts w:ascii="Palatino Linotype" w:hAnsi="Palatino Linotype" w:cs="Arial"/>
          <w:bCs/>
          <w:i/>
          <w:sz w:val="22"/>
          <w:szCs w:val="22"/>
        </w:rPr>
        <w:t>. Comisionado Ponente Oscar Mauricio Guerra Ford.</w:t>
      </w:r>
      <w:r w:rsidRPr="00B10670">
        <w:rPr>
          <w:rFonts w:ascii="Palatino Linotype" w:hAnsi="Palatino Linotype" w:cs="Arial"/>
          <w:i/>
          <w:sz w:val="22"/>
          <w:szCs w:val="22"/>
        </w:rPr>
        <w:t>” (Sic)</w:t>
      </w:r>
    </w:p>
    <w:p w14:paraId="2483E6B6" w14:textId="77777777" w:rsidR="008E7D8D" w:rsidRPr="00B10670" w:rsidRDefault="008E7D8D" w:rsidP="008E7D8D">
      <w:pPr>
        <w:autoSpaceDE w:val="0"/>
        <w:autoSpaceDN w:val="0"/>
        <w:adjustRightInd w:val="0"/>
        <w:ind w:left="851" w:right="899"/>
        <w:jc w:val="both"/>
        <w:rPr>
          <w:rFonts w:ascii="Palatino Linotype" w:hAnsi="Palatino Linotype" w:cs="Arial"/>
          <w:sz w:val="22"/>
          <w:szCs w:val="22"/>
        </w:rPr>
      </w:pPr>
      <w:r w:rsidRPr="00B10670">
        <w:rPr>
          <w:rFonts w:ascii="Palatino Linotype" w:hAnsi="Palatino Linotype" w:cs="Arial"/>
          <w:sz w:val="22"/>
          <w:szCs w:val="22"/>
        </w:rPr>
        <w:lastRenderedPageBreak/>
        <w:t>(Énfasis añadido)</w:t>
      </w:r>
    </w:p>
    <w:p w14:paraId="7336A317" w14:textId="77777777" w:rsidR="008E7D8D" w:rsidRPr="00B10670" w:rsidRDefault="008E7D8D" w:rsidP="008E7D8D">
      <w:pPr>
        <w:autoSpaceDE w:val="0"/>
        <w:autoSpaceDN w:val="0"/>
        <w:adjustRightInd w:val="0"/>
        <w:ind w:left="851" w:right="902"/>
        <w:jc w:val="both"/>
        <w:rPr>
          <w:rFonts w:ascii="Palatino Linotype" w:hAnsi="Palatino Linotype" w:cs="Arial"/>
          <w:sz w:val="22"/>
          <w:szCs w:val="22"/>
        </w:rPr>
      </w:pPr>
    </w:p>
    <w:p w14:paraId="121BA2D1" w14:textId="77777777" w:rsidR="008E7D8D" w:rsidRPr="00B10670" w:rsidRDefault="008E7D8D" w:rsidP="008E7D8D">
      <w:pPr>
        <w:spacing w:line="360" w:lineRule="auto"/>
        <w:jc w:val="both"/>
        <w:rPr>
          <w:rFonts w:ascii="Palatino Linotype" w:hAnsi="Palatino Linotype" w:cs="Arial"/>
        </w:rPr>
      </w:pPr>
      <w:r w:rsidRPr="00B10670">
        <w:rPr>
          <w:rFonts w:ascii="Palatino Linotype" w:hAnsi="Palatino Linotype" w:cs="Arial"/>
        </w:rPr>
        <w:t xml:space="preserve">De lo anterior, se desprende que el Registro Federal de Contribuyentes se vincula al nombre de su </w:t>
      </w:r>
      <w:r w:rsidRPr="00B10670">
        <w:rPr>
          <w:rFonts w:ascii="Palatino Linotype" w:hAnsi="Palatino Linotype"/>
          <w:bCs/>
        </w:rPr>
        <w:t>titular</w:t>
      </w:r>
      <w:r w:rsidRPr="00B10670">
        <w:rPr>
          <w:rFonts w:ascii="Palatino Linotype" w:hAnsi="Palatino Linotype" w:cs="Arial"/>
        </w:rPr>
        <w:t xml:space="preserve">, permitiendo identificar la edad de la persona y fecha de nacimiento, determinando la identificación de dicha persona para efectos fiscales, por lo que éste constituye un dato personal que concierne a una persona física identificada e identificable en términos de los artículos 2, fracción II de la Ley de Transparencia y Acceso a la Información Pública del Estado de México y </w:t>
      </w:r>
      <w:r w:rsidRPr="00B10670">
        <w:rPr>
          <w:rFonts w:ascii="Palatino Linotype" w:hAnsi="Palatino Linotype"/>
        </w:rPr>
        <w:t>Municipios</w:t>
      </w:r>
      <w:r w:rsidRPr="00B10670">
        <w:rPr>
          <w:rFonts w:ascii="Palatino Linotype" w:hAnsi="Palatino Linotype" w:cs="Arial"/>
        </w:rPr>
        <w:t xml:space="preserve"> y 4 fracción XI de la Ley de Protección de Datos Personales en Posesión de Sujetos Obligados del Estado de México y Municipios.</w:t>
      </w:r>
    </w:p>
    <w:p w14:paraId="4941F056" w14:textId="77777777" w:rsidR="008E7D8D" w:rsidRPr="00B10670" w:rsidRDefault="008E7D8D" w:rsidP="008E7D8D">
      <w:pPr>
        <w:spacing w:line="360" w:lineRule="auto"/>
        <w:jc w:val="both"/>
        <w:rPr>
          <w:rFonts w:ascii="Palatino Linotype" w:hAnsi="Palatino Linotype" w:cs="Arial"/>
        </w:rPr>
      </w:pPr>
    </w:p>
    <w:p w14:paraId="01ADE6DE" w14:textId="77777777" w:rsidR="008E7D8D" w:rsidRPr="00B10670" w:rsidRDefault="008E7D8D" w:rsidP="008E7D8D">
      <w:pPr>
        <w:spacing w:line="360" w:lineRule="auto"/>
        <w:jc w:val="both"/>
        <w:rPr>
          <w:rFonts w:ascii="Palatino Linotype" w:hAnsi="Palatino Linotype" w:cs="Arial"/>
        </w:rPr>
      </w:pPr>
      <w:r w:rsidRPr="00B10670">
        <w:rPr>
          <w:rFonts w:ascii="Palatino Linotype" w:hAnsi="Palatino Linotype" w:cs="Arial"/>
        </w:rPr>
        <w:t xml:space="preserve">Por cuanto hace a la </w:t>
      </w:r>
      <w:r w:rsidRPr="00B10670">
        <w:rPr>
          <w:rFonts w:ascii="Palatino Linotype" w:hAnsi="Palatino Linotype" w:cs="Arial"/>
          <w:b/>
        </w:rPr>
        <w:t xml:space="preserve">Clave Única de Registro de Población, </w:t>
      </w:r>
      <w:r w:rsidRPr="00B10670">
        <w:rPr>
          <w:rFonts w:ascii="Palatino Linotype" w:hAnsi="Palatino Linotype" w:cs="Arial"/>
        </w:rPr>
        <w:t xml:space="preserve">constituye un dato personal, ya que </w:t>
      </w:r>
      <w:r w:rsidRPr="00B10670">
        <w:rPr>
          <w:rFonts w:ascii="Palatino Linotype" w:hAnsi="Palatino Linotype"/>
        </w:rPr>
        <w:t>tiene</w:t>
      </w:r>
      <w:r w:rsidRPr="00B10670">
        <w:rPr>
          <w:rFonts w:ascii="Palatino Linotype" w:hAnsi="Palatino Linotype" w:cs="Arial"/>
        </w:rPr>
        <w:t xml:space="preserve"> como finalidad registrar a cada una de las personas que integran la población del país, con los datos que permitan certificar y acreditar fehacientemente su identidad, la cual servirá para identificarla de manera individual.</w:t>
      </w:r>
    </w:p>
    <w:p w14:paraId="077E7B0A" w14:textId="77777777" w:rsidR="008E7D8D" w:rsidRPr="00B10670" w:rsidRDefault="008E7D8D" w:rsidP="008E7D8D">
      <w:pPr>
        <w:spacing w:line="360" w:lineRule="auto"/>
        <w:jc w:val="both"/>
        <w:rPr>
          <w:rFonts w:ascii="Palatino Linotype" w:hAnsi="Palatino Linotype" w:cs="Arial"/>
        </w:rPr>
      </w:pPr>
    </w:p>
    <w:p w14:paraId="1A42DE71" w14:textId="77777777" w:rsidR="008E7D8D" w:rsidRPr="00B10670" w:rsidRDefault="008E7D8D" w:rsidP="008E7D8D">
      <w:pPr>
        <w:spacing w:line="360" w:lineRule="auto"/>
        <w:jc w:val="both"/>
        <w:rPr>
          <w:rFonts w:ascii="Palatino Linotype" w:hAnsi="Palatino Linotype" w:cs="Arial"/>
        </w:rPr>
      </w:pPr>
      <w:r w:rsidRPr="00B10670">
        <w:rPr>
          <w:rFonts w:ascii="Palatino Linotype" w:hAnsi="Palatino Linotype" w:cs="Arial"/>
        </w:rPr>
        <w:t xml:space="preserve">Lo </w:t>
      </w:r>
      <w:r w:rsidRPr="00B10670">
        <w:rPr>
          <w:rFonts w:ascii="Palatino Linotype" w:hAnsi="Palatino Linotype"/>
        </w:rPr>
        <w:t>anterior</w:t>
      </w:r>
      <w:r w:rsidRPr="00B10670">
        <w:rPr>
          <w:rFonts w:ascii="Palatino Linotype" w:hAnsi="Palatino Linotype" w:cs="Arial"/>
        </w:rPr>
        <w:t>, tiene sustento en los artículos 86 y 91 de la Ley General de Población, la cual señala lo siguiente:</w:t>
      </w:r>
    </w:p>
    <w:p w14:paraId="125C5B2D" w14:textId="77777777" w:rsidR="008E7D8D" w:rsidRPr="00B10670" w:rsidRDefault="008E7D8D" w:rsidP="008E7D8D">
      <w:pPr>
        <w:jc w:val="both"/>
        <w:rPr>
          <w:rFonts w:ascii="Palatino Linotype" w:hAnsi="Palatino Linotype" w:cs="Arial"/>
          <w:sz w:val="22"/>
        </w:rPr>
      </w:pPr>
    </w:p>
    <w:p w14:paraId="7C229889" w14:textId="77777777" w:rsidR="008E7D8D" w:rsidRPr="00B10670" w:rsidRDefault="008E7D8D" w:rsidP="008E7D8D">
      <w:pPr>
        <w:autoSpaceDE w:val="0"/>
        <w:autoSpaceDN w:val="0"/>
        <w:adjustRightInd w:val="0"/>
        <w:ind w:left="851" w:right="899"/>
        <w:jc w:val="both"/>
        <w:rPr>
          <w:rFonts w:ascii="Palatino Linotype" w:hAnsi="Palatino Linotype" w:cs="Arial"/>
          <w:i/>
          <w:sz w:val="22"/>
          <w:szCs w:val="22"/>
        </w:rPr>
      </w:pPr>
      <w:r w:rsidRPr="00B10670">
        <w:rPr>
          <w:rFonts w:ascii="Palatino Linotype" w:hAnsi="Palatino Linotype" w:cs="Arial,Bold"/>
          <w:bCs/>
          <w:i/>
          <w:sz w:val="22"/>
          <w:szCs w:val="22"/>
        </w:rPr>
        <w:t>“</w:t>
      </w:r>
      <w:r w:rsidRPr="00B10670">
        <w:rPr>
          <w:rFonts w:ascii="Palatino Linotype" w:hAnsi="Palatino Linotype" w:cs="Arial,Bold"/>
          <w:b/>
          <w:bCs/>
          <w:i/>
          <w:sz w:val="22"/>
          <w:szCs w:val="22"/>
        </w:rPr>
        <w:t xml:space="preserve">Artículo 86. </w:t>
      </w:r>
      <w:r w:rsidRPr="00B10670">
        <w:rPr>
          <w:rFonts w:ascii="Palatino Linotype" w:hAnsi="Palatino Linotype" w:cs="Arial"/>
          <w:i/>
          <w:sz w:val="22"/>
          <w:szCs w:val="22"/>
        </w:rPr>
        <w:t>El Registro Nacional de Población tiene como finalidad registrar a cada una de las personas que integran la población del país, con los datos que permitan certificar y acreditar fehacientemente su identidad.</w:t>
      </w:r>
    </w:p>
    <w:p w14:paraId="5642B764" w14:textId="77777777" w:rsidR="008E7D8D" w:rsidRPr="00B10670" w:rsidRDefault="008E7D8D" w:rsidP="008E7D8D">
      <w:pPr>
        <w:autoSpaceDE w:val="0"/>
        <w:autoSpaceDN w:val="0"/>
        <w:adjustRightInd w:val="0"/>
        <w:ind w:left="851" w:right="899"/>
        <w:jc w:val="both"/>
        <w:rPr>
          <w:rFonts w:ascii="Palatino Linotype" w:hAnsi="Palatino Linotype" w:cs="Arial"/>
          <w:i/>
          <w:sz w:val="22"/>
          <w:szCs w:val="22"/>
        </w:rPr>
      </w:pPr>
      <w:r w:rsidRPr="00B10670">
        <w:rPr>
          <w:rFonts w:ascii="Palatino Linotype" w:hAnsi="Palatino Linotype" w:cs="Arial,Bold"/>
          <w:b/>
          <w:bCs/>
          <w:i/>
          <w:sz w:val="22"/>
          <w:szCs w:val="22"/>
        </w:rPr>
        <w:t xml:space="preserve">Artículo 91. </w:t>
      </w:r>
      <w:r w:rsidRPr="00B10670">
        <w:rPr>
          <w:rFonts w:ascii="Palatino Linotype" w:hAnsi="Palatino Linotype" w:cs="Arial"/>
          <w:b/>
          <w:i/>
          <w:sz w:val="22"/>
          <w:szCs w:val="22"/>
          <w:u w:val="single"/>
        </w:rPr>
        <w:t>Al incorporar a una persona en el Registro Nacional de Población</w:t>
      </w:r>
      <w:r w:rsidRPr="00B10670">
        <w:rPr>
          <w:rFonts w:ascii="Palatino Linotype" w:hAnsi="Palatino Linotype" w:cs="Arial"/>
          <w:i/>
          <w:sz w:val="22"/>
          <w:szCs w:val="22"/>
        </w:rPr>
        <w:t xml:space="preserve">, se le asignará una clave </w:t>
      </w:r>
      <w:r w:rsidRPr="00B10670">
        <w:rPr>
          <w:rFonts w:ascii="Palatino Linotype" w:hAnsi="Palatino Linotype" w:cs="Arial"/>
          <w:b/>
          <w:i/>
          <w:sz w:val="22"/>
          <w:szCs w:val="22"/>
          <w:u w:val="single"/>
        </w:rPr>
        <w:t>que se denominará Clave Única de Registro de Población</w:t>
      </w:r>
      <w:r w:rsidRPr="00B10670">
        <w:rPr>
          <w:rFonts w:ascii="Palatino Linotype" w:hAnsi="Palatino Linotype" w:cs="Arial"/>
          <w:i/>
          <w:sz w:val="22"/>
          <w:szCs w:val="22"/>
        </w:rPr>
        <w:t xml:space="preserve">. </w:t>
      </w:r>
      <w:r w:rsidRPr="00B10670">
        <w:rPr>
          <w:rFonts w:ascii="Palatino Linotype" w:hAnsi="Palatino Linotype" w:cs="Arial"/>
          <w:b/>
          <w:i/>
          <w:sz w:val="22"/>
          <w:szCs w:val="22"/>
          <w:u w:val="single"/>
        </w:rPr>
        <w:t>Esta servirá para</w:t>
      </w:r>
      <w:r w:rsidRPr="00B10670">
        <w:rPr>
          <w:rFonts w:ascii="Palatino Linotype" w:hAnsi="Palatino Linotype" w:cs="Arial"/>
          <w:i/>
          <w:sz w:val="22"/>
          <w:szCs w:val="22"/>
        </w:rPr>
        <w:t xml:space="preserve"> registrarla e </w:t>
      </w:r>
      <w:r w:rsidRPr="00B10670">
        <w:rPr>
          <w:rFonts w:ascii="Palatino Linotype" w:hAnsi="Palatino Linotype" w:cs="Arial"/>
          <w:b/>
          <w:i/>
          <w:sz w:val="22"/>
          <w:szCs w:val="22"/>
          <w:u w:val="single"/>
        </w:rPr>
        <w:t>identificarla en forma individual</w:t>
      </w:r>
      <w:r w:rsidRPr="00B10670">
        <w:rPr>
          <w:rFonts w:ascii="Palatino Linotype" w:hAnsi="Palatino Linotype" w:cs="Arial"/>
          <w:i/>
          <w:sz w:val="22"/>
          <w:szCs w:val="22"/>
        </w:rPr>
        <w:t xml:space="preserve">.” </w:t>
      </w:r>
    </w:p>
    <w:p w14:paraId="5882640C" w14:textId="77777777" w:rsidR="008E7D8D" w:rsidRPr="00B10670" w:rsidRDefault="008E7D8D" w:rsidP="008E7D8D">
      <w:pPr>
        <w:autoSpaceDE w:val="0"/>
        <w:autoSpaceDN w:val="0"/>
        <w:adjustRightInd w:val="0"/>
        <w:ind w:left="851" w:right="899"/>
        <w:jc w:val="both"/>
        <w:rPr>
          <w:rFonts w:ascii="Palatino Linotype" w:hAnsi="Palatino Linotype" w:cs="Arial"/>
          <w:sz w:val="22"/>
          <w:szCs w:val="22"/>
        </w:rPr>
      </w:pPr>
      <w:r w:rsidRPr="00B10670">
        <w:rPr>
          <w:rFonts w:ascii="Palatino Linotype" w:hAnsi="Palatino Linotype" w:cs="Arial"/>
          <w:sz w:val="22"/>
          <w:szCs w:val="22"/>
        </w:rPr>
        <w:t>(Énfasis añadido)</w:t>
      </w:r>
    </w:p>
    <w:p w14:paraId="1D450FB5" w14:textId="77777777" w:rsidR="008E7D8D" w:rsidRPr="00B10670" w:rsidRDefault="008E7D8D" w:rsidP="008E7D8D">
      <w:pPr>
        <w:jc w:val="both"/>
        <w:rPr>
          <w:rFonts w:ascii="Palatino Linotype" w:hAnsi="Palatino Linotype"/>
          <w:sz w:val="22"/>
        </w:rPr>
      </w:pPr>
    </w:p>
    <w:p w14:paraId="7D784314" w14:textId="77777777" w:rsidR="008E7D8D" w:rsidRPr="00B10670" w:rsidRDefault="008E7D8D" w:rsidP="008E7D8D">
      <w:pPr>
        <w:spacing w:line="360" w:lineRule="auto"/>
        <w:jc w:val="both"/>
        <w:rPr>
          <w:rFonts w:ascii="Palatino Linotype" w:hAnsi="Palatino Linotype"/>
        </w:rPr>
      </w:pPr>
      <w:r w:rsidRPr="00B10670">
        <w:rPr>
          <w:rFonts w:ascii="Palatino Linotype" w:hAnsi="Palatino Linotype"/>
        </w:rPr>
        <w:lastRenderedPageBreak/>
        <w:t xml:space="preserve">Ahora bien, la Clave Única de Registro de Población, está integrada de 18 elementos representados por letras y números, que se generan a partir de los datos contenidos en un documento probatorio de </w:t>
      </w:r>
      <w:r w:rsidRPr="00B10670">
        <w:rPr>
          <w:rFonts w:ascii="Palatino Linotype" w:hAnsi="Palatino Linotype"/>
          <w:bCs/>
        </w:rPr>
        <w:t>identidad</w:t>
      </w:r>
      <w:r w:rsidRPr="00B10670">
        <w:rPr>
          <w:rFonts w:ascii="Palatino Linotype" w:hAnsi="Palatino Linotype"/>
        </w:rPr>
        <w:t xml:space="preserve"> (acta de nacimiento, carta de naturalización o documento migratorio), la </w:t>
      </w:r>
      <w:r w:rsidRPr="00B10670">
        <w:rPr>
          <w:rFonts w:ascii="Palatino Linotype" w:hAnsi="Palatino Linotype" w:cs="Arial"/>
        </w:rPr>
        <w:t>cual</w:t>
      </w:r>
      <w:r w:rsidRPr="00B10670">
        <w:rPr>
          <w:rFonts w:ascii="Palatino Linotype" w:hAnsi="Palatino Linotype"/>
        </w:rPr>
        <w:t xml:space="preserve"> se integra de</w:t>
      </w:r>
      <w:r w:rsidRPr="00B10670">
        <w:rPr>
          <w:rFonts w:ascii="Palatino Linotype" w:hAnsi="Palatino Linotype" w:cs="Arial"/>
        </w:rPr>
        <w:t xml:space="preserve"> la primera letra del apellido paterno; seguida de la primera letra Vocal del primer apellido; seguida de la primera letra del segundo apellido y por último la primera letra del nombre; fecha de nacimiento año/mes/día</w:t>
      </w:r>
      <w:r w:rsidRPr="00B10670">
        <w:rPr>
          <w:rFonts w:ascii="Palatino Linotype" w:hAnsi="Palatino Linotype"/>
        </w:rPr>
        <w:t xml:space="preserve">; sexo; Entidad Federativa de nacimiento; consonantes internas del nombre y apellidos; un diferenciador de homonimia y siglo; y un digito verificador, que garantizan la correcta integración. </w:t>
      </w:r>
    </w:p>
    <w:p w14:paraId="09B25C8A" w14:textId="77777777" w:rsidR="008E7D8D" w:rsidRPr="00B10670" w:rsidRDefault="008E7D8D" w:rsidP="008E7D8D">
      <w:pPr>
        <w:spacing w:line="360" w:lineRule="auto"/>
        <w:jc w:val="both"/>
        <w:rPr>
          <w:rFonts w:ascii="Palatino Linotype" w:hAnsi="Palatino Linotype"/>
        </w:rPr>
      </w:pPr>
    </w:p>
    <w:p w14:paraId="1A94E0CB" w14:textId="77777777" w:rsidR="008E7D8D" w:rsidRPr="00B10670" w:rsidRDefault="008E7D8D" w:rsidP="008E7D8D">
      <w:pPr>
        <w:spacing w:line="360" w:lineRule="auto"/>
        <w:jc w:val="both"/>
        <w:rPr>
          <w:rFonts w:ascii="Palatino Linotype" w:hAnsi="Palatino Linotype" w:cs="Arial"/>
        </w:rPr>
      </w:pPr>
      <w:r w:rsidRPr="00B10670">
        <w:rPr>
          <w:rFonts w:ascii="Palatino Linotype" w:hAnsi="Palatino Linotype" w:cs="Arial"/>
        </w:rPr>
        <w:t xml:space="preserve">Al respecto, el </w:t>
      </w:r>
      <w:r w:rsidRPr="00B10670">
        <w:rPr>
          <w:rFonts w:ascii="Palatino Linotype" w:eastAsia="Arial Unicode MS" w:hAnsi="Palatino Linotype" w:cs="Arial"/>
        </w:rPr>
        <w:t>Instituto Nacional de Transparencia, Acceso a la Información y Protección de Datos Personales (INAI),</w:t>
      </w:r>
      <w:r w:rsidRPr="00B10670">
        <w:rPr>
          <w:rFonts w:ascii="Palatino Linotype" w:hAnsi="Palatino Linotype" w:cs="Arial"/>
        </w:rPr>
        <w:t xml:space="preserve"> a través del Criterio 18/17 de la Segunda Época, señala literalmente lo siguiente:</w:t>
      </w:r>
    </w:p>
    <w:p w14:paraId="5C808A3C" w14:textId="77777777" w:rsidR="008E7D8D" w:rsidRPr="00B10670" w:rsidRDefault="008E7D8D" w:rsidP="008E7D8D">
      <w:pPr>
        <w:jc w:val="both"/>
        <w:rPr>
          <w:rFonts w:ascii="Palatino Linotype" w:hAnsi="Palatino Linotype" w:cs="Arial"/>
          <w:sz w:val="22"/>
          <w:szCs w:val="22"/>
        </w:rPr>
      </w:pPr>
    </w:p>
    <w:p w14:paraId="4A440C5E" w14:textId="77777777" w:rsidR="008E7D8D" w:rsidRPr="00B10670" w:rsidRDefault="008E7D8D" w:rsidP="008E7D8D">
      <w:pPr>
        <w:tabs>
          <w:tab w:val="left" w:pos="8222"/>
        </w:tabs>
        <w:autoSpaceDE w:val="0"/>
        <w:autoSpaceDN w:val="0"/>
        <w:adjustRightInd w:val="0"/>
        <w:ind w:left="851" w:right="899"/>
        <w:jc w:val="both"/>
        <w:rPr>
          <w:rFonts w:ascii="Palatino Linotype" w:hAnsi="Palatino Linotype" w:cs="Arial"/>
          <w:i/>
          <w:sz w:val="22"/>
          <w:szCs w:val="22"/>
        </w:rPr>
      </w:pPr>
      <w:r w:rsidRPr="00B10670">
        <w:rPr>
          <w:rFonts w:ascii="Palatino Linotype" w:hAnsi="Palatino Linotype" w:cs="Arial"/>
          <w:i/>
          <w:sz w:val="22"/>
          <w:szCs w:val="22"/>
        </w:rPr>
        <w:t>“</w:t>
      </w:r>
      <w:r w:rsidRPr="00B10670">
        <w:rPr>
          <w:rFonts w:ascii="Palatino Linotype" w:hAnsi="Palatino Linotype" w:cs="Arial"/>
          <w:b/>
          <w:i/>
          <w:sz w:val="22"/>
          <w:szCs w:val="22"/>
        </w:rPr>
        <w:t>Clave Única de Registro de Población (CURP).</w:t>
      </w:r>
      <w:r w:rsidRPr="00B10670">
        <w:rPr>
          <w:rFonts w:ascii="Palatino Linotype" w:hAnsi="Palatino Linotype" w:cs="Arial"/>
          <w:i/>
          <w:sz w:val="22"/>
          <w:szCs w:val="22"/>
        </w:rPr>
        <w:t xml:space="preserve"> </w:t>
      </w:r>
      <w:r w:rsidRPr="00B10670">
        <w:rPr>
          <w:rFonts w:ascii="Palatino Linotype" w:hAnsi="Palatino Linotype" w:cs="Arial"/>
          <w:b/>
          <w:i/>
          <w:sz w:val="22"/>
          <w:szCs w:val="22"/>
        </w:rPr>
        <w:t>La Clave Única de Registro de Población se integra por datos personales que sólo conciernen al particular titular</w:t>
      </w:r>
      <w:r w:rsidRPr="00B10670">
        <w:rPr>
          <w:rFonts w:ascii="Palatino Linotype" w:hAnsi="Palatino Linotype" w:cs="Arial"/>
          <w:i/>
          <w:sz w:val="22"/>
          <w:szCs w:val="22"/>
        </w:rPr>
        <w:t xml:space="preserve"> de la misma, </w:t>
      </w:r>
      <w:r w:rsidRPr="00B10670">
        <w:rPr>
          <w:rFonts w:ascii="Palatino Linotype" w:hAnsi="Palatino Linotype" w:cs="Arial"/>
          <w:b/>
          <w:i/>
          <w:sz w:val="22"/>
          <w:szCs w:val="22"/>
        </w:rPr>
        <w:t>como lo son su nombre, apellidos, fecha de nacimiento, lugar de nacimiento y sexo</w:t>
      </w:r>
      <w:r w:rsidRPr="00B10670">
        <w:rPr>
          <w:rFonts w:ascii="Palatino Linotype" w:hAnsi="Palatino Linotype" w:cs="Arial"/>
          <w:i/>
          <w:sz w:val="22"/>
          <w:szCs w:val="22"/>
        </w:rPr>
        <w:t xml:space="preserve">. Dichos datos, constituyen información que distingue plenamente a una persona física del resto de los habitantes del país, </w:t>
      </w:r>
      <w:r w:rsidRPr="00B10670">
        <w:rPr>
          <w:rFonts w:ascii="Palatino Linotype" w:hAnsi="Palatino Linotype" w:cs="Arial"/>
          <w:b/>
          <w:i/>
          <w:sz w:val="22"/>
          <w:szCs w:val="22"/>
        </w:rPr>
        <w:t>por lo que la CURP está considerada como información confidencial</w:t>
      </w:r>
      <w:r w:rsidRPr="00B10670">
        <w:rPr>
          <w:rFonts w:ascii="Palatino Linotype" w:hAnsi="Palatino Linotype" w:cs="Arial"/>
          <w:i/>
          <w:sz w:val="22"/>
          <w:szCs w:val="22"/>
        </w:rPr>
        <w:t xml:space="preserve">. </w:t>
      </w:r>
    </w:p>
    <w:p w14:paraId="2F9B538E" w14:textId="77777777" w:rsidR="008E7D8D" w:rsidRPr="00B10670" w:rsidRDefault="008E7D8D" w:rsidP="008E7D8D">
      <w:pPr>
        <w:tabs>
          <w:tab w:val="left" w:pos="8222"/>
        </w:tabs>
        <w:autoSpaceDE w:val="0"/>
        <w:autoSpaceDN w:val="0"/>
        <w:adjustRightInd w:val="0"/>
        <w:ind w:left="851" w:right="899"/>
        <w:jc w:val="both"/>
        <w:rPr>
          <w:rFonts w:ascii="Palatino Linotype" w:hAnsi="Palatino Linotype" w:cs="Arial"/>
          <w:bCs/>
          <w:i/>
          <w:sz w:val="22"/>
          <w:szCs w:val="22"/>
        </w:rPr>
      </w:pPr>
      <w:r w:rsidRPr="00B10670">
        <w:rPr>
          <w:rFonts w:ascii="Palatino Linotype" w:hAnsi="Palatino Linotype" w:cs="Arial"/>
          <w:bCs/>
          <w:i/>
          <w:sz w:val="22"/>
          <w:szCs w:val="22"/>
        </w:rPr>
        <w:t>Resoluciones:</w:t>
      </w:r>
    </w:p>
    <w:p w14:paraId="74E14D84" w14:textId="77777777" w:rsidR="008E7D8D" w:rsidRPr="00B10670" w:rsidRDefault="008E7D8D" w:rsidP="008E7D8D">
      <w:pPr>
        <w:tabs>
          <w:tab w:val="left" w:pos="8222"/>
        </w:tabs>
        <w:autoSpaceDE w:val="0"/>
        <w:autoSpaceDN w:val="0"/>
        <w:adjustRightInd w:val="0"/>
        <w:ind w:left="851" w:right="899"/>
        <w:jc w:val="both"/>
        <w:rPr>
          <w:rFonts w:ascii="Palatino Linotype" w:hAnsi="Palatino Linotype" w:cs="Arial"/>
          <w:bCs/>
          <w:i/>
          <w:sz w:val="22"/>
          <w:szCs w:val="22"/>
        </w:rPr>
      </w:pPr>
      <w:r w:rsidRPr="00B10670">
        <w:rPr>
          <w:rFonts w:ascii="Palatino Linotype" w:hAnsi="Palatino Linotype" w:cs="Arial"/>
          <w:bCs/>
          <w:i/>
          <w:sz w:val="22"/>
          <w:szCs w:val="22"/>
        </w:rPr>
        <w:t>• RRA 3995/16. Secretaría de la Defensa Nacional. 1 de febrero de 2017. Por unanimidad. Comisionado Ponente Rosendoevgueni Monterrey Chepov.</w:t>
      </w:r>
    </w:p>
    <w:p w14:paraId="0267C67B" w14:textId="77777777" w:rsidR="008E7D8D" w:rsidRPr="00B10670" w:rsidRDefault="008E7D8D" w:rsidP="008E7D8D">
      <w:pPr>
        <w:tabs>
          <w:tab w:val="left" w:pos="8222"/>
        </w:tabs>
        <w:autoSpaceDE w:val="0"/>
        <w:autoSpaceDN w:val="0"/>
        <w:adjustRightInd w:val="0"/>
        <w:ind w:left="851" w:right="899"/>
        <w:jc w:val="both"/>
        <w:rPr>
          <w:rFonts w:ascii="Palatino Linotype" w:hAnsi="Palatino Linotype" w:cs="Arial"/>
          <w:bCs/>
          <w:i/>
          <w:sz w:val="22"/>
          <w:szCs w:val="22"/>
        </w:rPr>
      </w:pPr>
      <w:r w:rsidRPr="00B10670">
        <w:rPr>
          <w:rFonts w:ascii="Palatino Linotype" w:hAnsi="Palatino Linotype" w:cs="Arial"/>
          <w:bCs/>
          <w:i/>
          <w:sz w:val="22"/>
          <w:szCs w:val="22"/>
        </w:rPr>
        <w:t xml:space="preserve">• RRA 0937/17. Senado de la República. 15 de marzo de 2017. Por unanimidad. Comisionada Ponente </w:t>
      </w:r>
      <w:r w:rsidRPr="00B10670">
        <w:rPr>
          <w:rFonts w:ascii="Palatino Linotype" w:hAnsi="Palatino Linotype" w:cs="Arial"/>
          <w:i/>
          <w:sz w:val="22"/>
          <w:szCs w:val="22"/>
        </w:rPr>
        <w:t>Ximena</w:t>
      </w:r>
      <w:r w:rsidRPr="00B10670">
        <w:rPr>
          <w:rFonts w:ascii="Palatino Linotype" w:hAnsi="Palatino Linotype" w:cs="Arial"/>
          <w:bCs/>
          <w:i/>
          <w:sz w:val="22"/>
          <w:szCs w:val="22"/>
        </w:rPr>
        <w:t xml:space="preserve"> Puente de la Mora. </w:t>
      </w:r>
    </w:p>
    <w:p w14:paraId="6236042B" w14:textId="77777777" w:rsidR="008E7D8D" w:rsidRPr="00B10670" w:rsidRDefault="008E7D8D" w:rsidP="008E7D8D">
      <w:pPr>
        <w:tabs>
          <w:tab w:val="left" w:pos="8222"/>
        </w:tabs>
        <w:autoSpaceDE w:val="0"/>
        <w:autoSpaceDN w:val="0"/>
        <w:adjustRightInd w:val="0"/>
        <w:ind w:left="851" w:right="899"/>
        <w:jc w:val="both"/>
        <w:rPr>
          <w:rFonts w:ascii="Palatino Linotype" w:hAnsi="Palatino Linotype" w:cs="Arial"/>
          <w:i/>
          <w:sz w:val="22"/>
          <w:szCs w:val="22"/>
        </w:rPr>
      </w:pPr>
      <w:r w:rsidRPr="00B10670">
        <w:rPr>
          <w:rFonts w:ascii="Palatino Linotype" w:hAnsi="Palatino Linotype" w:cs="Arial"/>
          <w:bCs/>
          <w:i/>
          <w:sz w:val="22"/>
          <w:szCs w:val="22"/>
        </w:rPr>
        <w:t xml:space="preserve">• RRA 0478/17. Secretaría de Relaciones Exteriores. 26 de abril de 2017. Por unanimidad. </w:t>
      </w:r>
      <w:r w:rsidRPr="00B10670">
        <w:rPr>
          <w:rFonts w:ascii="Palatino Linotype" w:hAnsi="Palatino Linotype" w:cs="Arial"/>
          <w:i/>
          <w:sz w:val="22"/>
          <w:szCs w:val="22"/>
        </w:rPr>
        <w:t>Comisionada</w:t>
      </w:r>
      <w:r w:rsidRPr="00B10670">
        <w:rPr>
          <w:rFonts w:ascii="Palatino Linotype" w:hAnsi="Palatino Linotype" w:cs="Arial"/>
          <w:bCs/>
          <w:i/>
          <w:sz w:val="22"/>
          <w:szCs w:val="22"/>
        </w:rPr>
        <w:t xml:space="preserve"> Ponente Areli Cano Guadiana.</w:t>
      </w:r>
      <w:r w:rsidRPr="00B10670">
        <w:rPr>
          <w:rFonts w:ascii="Palatino Linotype" w:hAnsi="Palatino Linotype" w:cs="Arial"/>
          <w:i/>
          <w:sz w:val="22"/>
          <w:szCs w:val="22"/>
        </w:rPr>
        <w:t>” (Sic)</w:t>
      </w:r>
    </w:p>
    <w:p w14:paraId="4D4ADB43" w14:textId="77777777" w:rsidR="008E7D8D" w:rsidRPr="00B10670" w:rsidRDefault="008E7D8D" w:rsidP="008E7D8D">
      <w:pPr>
        <w:tabs>
          <w:tab w:val="left" w:pos="8222"/>
        </w:tabs>
        <w:autoSpaceDE w:val="0"/>
        <w:autoSpaceDN w:val="0"/>
        <w:adjustRightInd w:val="0"/>
        <w:ind w:left="851" w:right="899"/>
        <w:jc w:val="both"/>
        <w:rPr>
          <w:rFonts w:ascii="Palatino Linotype" w:hAnsi="Palatino Linotype" w:cs="Arial"/>
          <w:sz w:val="22"/>
          <w:szCs w:val="22"/>
        </w:rPr>
      </w:pPr>
      <w:r w:rsidRPr="00B10670">
        <w:rPr>
          <w:rFonts w:ascii="Palatino Linotype" w:hAnsi="Palatino Linotype" w:cs="Arial"/>
          <w:sz w:val="22"/>
          <w:szCs w:val="22"/>
        </w:rPr>
        <w:t>(Énfasis añadido)</w:t>
      </w:r>
    </w:p>
    <w:p w14:paraId="4BCA6A90" w14:textId="77777777" w:rsidR="008E7D8D" w:rsidRPr="00B10670" w:rsidRDefault="008E7D8D" w:rsidP="008E7D8D">
      <w:pPr>
        <w:autoSpaceDE w:val="0"/>
        <w:autoSpaceDN w:val="0"/>
        <w:adjustRightInd w:val="0"/>
        <w:ind w:left="851" w:right="902"/>
        <w:jc w:val="both"/>
        <w:rPr>
          <w:rFonts w:ascii="Palatino Linotype" w:hAnsi="Palatino Linotype" w:cs="Arial"/>
          <w:sz w:val="22"/>
          <w:szCs w:val="22"/>
        </w:rPr>
      </w:pPr>
    </w:p>
    <w:p w14:paraId="2F66EC42" w14:textId="77777777" w:rsidR="008E7D8D" w:rsidRPr="00B10670" w:rsidRDefault="008E7D8D" w:rsidP="008E7D8D">
      <w:pPr>
        <w:spacing w:line="360" w:lineRule="auto"/>
        <w:jc w:val="both"/>
        <w:rPr>
          <w:rFonts w:ascii="Palatino Linotype" w:hAnsi="Palatino Linotype" w:cs="Arial"/>
        </w:rPr>
      </w:pPr>
      <w:r w:rsidRPr="00B10670">
        <w:rPr>
          <w:rFonts w:ascii="Palatino Linotype" w:hAnsi="Palatino Linotype" w:cs="Arial"/>
        </w:rPr>
        <w:t xml:space="preserve">De lo anterior, se desprende que la </w:t>
      </w:r>
      <w:r w:rsidRPr="00B10670">
        <w:rPr>
          <w:rFonts w:ascii="Palatino Linotype" w:hAnsi="Palatino Linotype"/>
        </w:rPr>
        <w:t xml:space="preserve">Clave Única de Registro de Población, </w:t>
      </w:r>
      <w:r w:rsidRPr="00B10670">
        <w:rPr>
          <w:rFonts w:ascii="Palatino Linotype" w:hAnsi="Palatino Linotype" w:cs="Arial"/>
        </w:rPr>
        <w:t xml:space="preserve">se encuentra vinculada al nombre y apellidos de la persona, permitiendo identificar </w:t>
      </w:r>
      <w:r w:rsidRPr="00B10670">
        <w:rPr>
          <w:rFonts w:ascii="Palatino Linotype" w:hAnsi="Palatino Linotype" w:cs="Arial"/>
        </w:rPr>
        <w:lastRenderedPageBreak/>
        <w:t xml:space="preserve">fecha y lugar de nacimiento, así como el sexo; datos que únicamente le atañen a su titular, por lo que, ésta constituye un dato </w:t>
      </w:r>
      <w:r w:rsidRPr="00B10670">
        <w:rPr>
          <w:rFonts w:ascii="Palatino Linotype" w:hAnsi="Palatino Linotype"/>
          <w:bCs/>
        </w:rPr>
        <w:t>personal</w:t>
      </w:r>
      <w:r w:rsidRPr="00B10670">
        <w:rPr>
          <w:rFonts w:ascii="Palatino Linotype" w:hAnsi="Palatino Linotype" w:cs="Arial"/>
        </w:rPr>
        <w:t xml:space="preserve"> que concierne a una persona física identificada e identificable en términos de los artículos 2, fracción II de la Ley de Transparencia y Acceso a la Información Pública del Estado de México y Municipios y 4, fracción XI de la Ley de Protección de Datos Personales en Posesión de Sujetos Obligados del Estado de México y Municipios.</w:t>
      </w:r>
    </w:p>
    <w:p w14:paraId="1A826091" w14:textId="77777777" w:rsidR="008E7D8D" w:rsidRPr="00B10670" w:rsidRDefault="008E7D8D" w:rsidP="008E7D8D">
      <w:pPr>
        <w:spacing w:line="360" w:lineRule="auto"/>
        <w:jc w:val="both"/>
        <w:rPr>
          <w:rFonts w:ascii="Palatino Linotype" w:hAnsi="Palatino Linotype" w:cs="Arial"/>
        </w:rPr>
      </w:pPr>
    </w:p>
    <w:p w14:paraId="16BF642F" w14:textId="77777777" w:rsidR="008E7D8D" w:rsidRPr="00B10670" w:rsidRDefault="008E7D8D" w:rsidP="008E7D8D">
      <w:pPr>
        <w:spacing w:line="360" w:lineRule="auto"/>
        <w:jc w:val="both"/>
        <w:rPr>
          <w:rFonts w:ascii="Palatino Linotype" w:hAnsi="Palatino Linotype" w:cs="Arial"/>
        </w:rPr>
      </w:pPr>
      <w:r w:rsidRPr="00B10670">
        <w:rPr>
          <w:rFonts w:ascii="Palatino Linotype" w:hAnsi="Palatino Linotype" w:cs="Arial"/>
        </w:rPr>
        <w:t xml:space="preserve">Por cuanto hace a la </w:t>
      </w:r>
      <w:r w:rsidRPr="00B10670">
        <w:rPr>
          <w:rFonts w:ascii="Palatino Linotype" w:hAnsi="Palatino Linotype" w:cs="Arial"/>
          <w:b/>
        </w:rPr>
        <w:t>Clave de cualquier tipo de seguridad social</w:t>
      </w:r>
      <w:r w:rsidRPr="00B10670">
        <w:rPr>
          <w:rFonts w:ascii="Palatino Linotype" w:hAnsi="Palatino Linotype" w:cs="Arial"/>
        </w:rPr>
        <w:t xml:space="preserve"> (ISSEMYM, u otros), está integrado por una </w:t>
      </w:r>
      <w:r w:rsidRPr="00B10670">
        <w:rPr>
          <w:rFonts w:ascii="Palatino Linotype" w:hAnsi="Palatino Linotype" w:cs="Arial"/>
          <w:bCs/>
        </w:rPr>
        <w:t xml:space="preserve">secuencia de números con los que se identifica a los trabajadores que </w:t>
      </w:r>
      <w:r w:rsidRPr="00B10670">
        <w:rPr>
          <w:rFonts w:ascii="Palatino Linotype" w:hAnsi="Palatino Linotype"/>
        </w:rPr>
        <w:t>cubren</w:t>
      </w:r>
      <w:r w:rsidRPr="00B10670">
        <w:rPr>
          <w:rFonts w:ascii="Palatino Linotype" w:hAnsi="Palatino Linotype" w:cs="Arial"/>
          <w:bCs/>
        </w:rPr>
        <w:t xml:space="preserve"> las cuotas respectivas, asimismo, lo identifica con la fuente de trabajo; por lo que al ser una clave de </w:t>
      </w:r>
      <w:r w:rsidRPr="00B10670">
        <w:rPr>
          <w:rFonts w:ascii="Palatino Linotype" w:hAnsi="Palatino Linotype" w:cs="Arial"/>
        </w:rPr>
        <w:t>identificación</w:t>
      </w:r>
      <w:r w:rsidRPr="00B10670">
        <w:rPr>
          <w:rFonts w:ascii="Palatino Linotype" w:hAnsi="Palatino Linotype" w:cs="Arial"/>
          <w:bCs/>
        </w:rPr>
        <w:t xml:space="preserve"> de los trabajadores, constituye información confidencial, </w:t>
      </w:r>
      <w:r w:rsidRPr="00B10670">
        <w:rPr>
          <w:rFonts w:ascii="Palatino Linotype" w:hAnsi="Palatino Linotype" w:cs="Arial"/>
        </w:rPr>
        <w:t>dato que únicamente le atañe al servidor público, por lo constituye un dato personal que concierne a una persona física identificada e identificable en términos de los artículos 2, fracción II de la Ley de Transparencia y Acceso a la Información Pública del Estado de México y Municipios y 4, fracción XI de la Ley de Protección de Datos Personales en Posesión de Sujetos Obligados del Estado de México y Municipios.</w:t>
      </w:r>
    </w:p>
    <w:p w14:paraId="477319D1" w14:textId="77777777" w:rsidR="008E7D8D" w:rsidRPr="00B10670" w:rsidRDefault="008E7D8D" w:rsidP="008E7D8D">
      <w:pPr>
        <w:spacing w:line="360" w:lineRule="auto"/>
        <w:jc w:val="both"/>
        <w:rPr>
          <w:rFonts w:ascii="Palatino Linotype" w:hAnsi="Palatino Linotype" w:cs="Arial"/>
        </w:rPr>
      </w:pPr>
    </w:p>
    <w:p w14:paraId="25B2505A" w14:textId="3C2CD8EB" w:rsidR="008E7D8D" w:rsidRPr="00B10670" w:rsidRDefault="008E7D8D" w:rsidP="008E7D8D">
      <w:pPr>
        <w:spacing w:line="360" w:lineRule="auto"/>
        <w:jc w:val="both"/>
        <w:rPr>
          <w:rFonts w:ascii="Palatino Linotype" w:hAnsi="Palatino Linotype" w:cs="Arial"/>
        </w:rPr>
      </w:pPr>
      <w:r w:rsidRPr="00B10670">
        <w:rPr>
          <w:rFonts w:ascii="Palatino Linotype" w:hAnsi="Palatino Linotype" w:cs="Arial"/>
        </w:rPr>
        <w:t xml:space="preserve">Respecto de los </w:t>
      </w:r>
      <w:r w:rsidRPr="00B10670">
        <w:rPr>
          <w:rFonts w:ascii="Palatino Linotype" w:hAnsi="Palatino Linotype" w:cs="Arial"/>
          <w:b/>
          <w:u w:val="single"/>
        </w:rPr>
        <w:t>préstamos o descuentos</w:t>
      </w:r>
      <w:r w:rsidRPr="00B10670">
        <w:rPr>
          <w:rFonts w:ascii="Palatino Linotype" w:hAnsi="Palatino Linotype" w:cs="Arial"/>
          <w:u w:val="single"/>
        </w:rPr>
        <w:t xml:space="preserve"> </w:t>
      </w:r>
      <w:r w:rsidRPr="00B10670">
        <w:rPr>
          <w:rFonts w:ascii="Palatino Linotype" w:hAnsi="Palatino Linotype" w:cs="Arial"/>
          <w:b/>
          <w:u w:val="single"/>
        </w:rPr>
        <w:t>de carácter personal</w:t>
      </w:r>
      <w:r w:rsidRPr="00B10670">
        <w:rPr>
          <w:rFonts w:ascii="Palatino Linotype" w:hAnsi="Palatino Linotype" w:cs="Arial"/>
        </w:rPr>
        <w:t>, éstos no deben tener relación con la prestación del servicio; es decir, son confidenciales los préstamos o descuentos que se le hagan a la persona en los que no se involucren instit</w:t>
      </w:r>
      <w:r w:rsidR="006C546B" w:rsidRPr="00B10670">
        <w:rPr>
          <w:rFonts w:ascii="Palatino Linotype" w:hAnsi="Palatino Linotype" w:cs="Arial"/>
        </w:rPr>
        <w:t xml:space="preserve">uciones públicas, en virtud de </w:t>
      </w:r>
      <w:r w:rsidR="00187001" w:rsidRPr="00B10670">
        <w:rPr>
          <w:rFonts w:ascii="Palatino Linotype" w:hAnsi="Palatino Linotype" w:cs="Arial"/>
        </w:rPr>
        <w:t xml:space="preserve">no favorecer </w:t>
      </w:r>
      <w:r w:rsidRPr="00B10670">
        <w:rPr>
          <w:rFonts w:ascii="Palatino Linotype" w:hAnsi="Palatino Linotype" w:cs="Arial"/>
        </w:rPr>
        <w:t>en la transparencia y rendición de cuentas, sino, por el contrario con ello se violentaría la</w:t>
      </w:r>
      <w:r w:rsidRPr="00B10670">
        <w:rPr>
          <w:rFonts w:ascii="Palatino Linotype" w:hAnsi="Palatino Linotype"/>
        </w:rPr>
        <w:t xml:space="preserve"> </w:t>
      </w:r>
      <w:r w:rsidRPr="00B10670">
        <w:rPr>
          <w:rFonts w:ascii="Palatino Linotype" w:hAnsi="Palatino Linotype" w:cs="Arial"/>
        </w:rPr>
        <w:t>protección de información confidencial, porque incide en la intimidad de un individuo</w:t>
      </w:r>
      <w:r w:rsidRPr="00B10670">
        <w:rPr>
          <w:rFonts w:ascii="Palatino Linotype" w:hAnsi="Palatino Linotype"/>
        </w:rPr>
        <w:t xml:space="preserve"> </w:t>
      </w:r>
      <w:r w:rsidRPr="00B10670">
        <w:rPr>
          <w:rFonts w:ascii="Palatino Linotype" w:hAnsi="Palatino Linotype" w:cs="Arial"/>
        </w:rPr>
        <w:t>identificado.</w:t>
      </w:r>
    </w:p>
    <w:p w14:paraId="44C155FA" w14:textId="77777777" w:rsidR="008E7D8D" w:rsidRPr="00B10670" w:rsidRDefault="008E7D8D" w:rsidP="008E7D8D">
      <w:pPr>
        <w:spacing w:line="360" w:lineRule="auto"/>
        <w:jc w:val="both"/>
        <w:rPr>
          <w:rFonts w:ascii="Palatino Linotype" w:hAnsi="Palatino Linotype" w:cs="Arial"/>
        </w:rPr>
      </w:pPr>
    </w:p>
    <w:p w14:paraId="480C2406" w14:textId="77777777" w:rsidR="008E7D8D" w:rsidRPr="00B10670" w:rsidRDefault="008E7D8D" w:rsidP="008E7D8D">
      <w:pPr>
        <w:spacing w:line="360" w:lineRule="auto"/>
        <w:jc w:val="both"/>
        <w:rPr>
          <w:rFonts w:ascii="Palatino Linotype" w:hAnsi="Palatino Linotype" w:cs="Arial"/>
        </w:rPr>
      </w:pPr>
      <w:r w:rsidRPr="00B10670">
        <w:rPr>
          <w:rFonts w:ascii="Palatino Linotype" w:hAnsi="Palatino Linotype" w:cs="Arial"/>
        </w:rPr>
        <w:t xml:space="preserve">Por su </w:t>
      </w:r>
      <w:r w:rsidRPr="00B10670">
        <w:rPr>
          <w:rFonts w:ascii="Palatino Linotype" w:hAnsi="Palatino Linotype"/>
        </w:rPr>
        <w:t>parte</w:t>
      </w:r>
      <w:r w:rsidRPr="00B10670">
        <w:rPr>
          <w:rFonts w:ascii="Palatino Linotype" w:hAnsi="Palatino Linotype" w:cs="Arial"/>
        </w:rPr>
        <w:t>, el artículo 84 de la Ley del Trabajo de los Servidores Públicos del Estado y Municipios, señala:</w:t>
      </w:r>
    </w:p>
    <w:p w14:paraId="14CEC99B" w14:textId="77777777" w:rsidR="008E7D8D" w:rsidRPr="00B10670" w:rsidRDefault="008E7D8D" w:rsidP="008E7D8D">
      <w:pPr>
        <w:jc w:val="both"/>
        <w:rPr>
          <w:rFonts w:ascii="Palatino Linotype" w:hAnsi="Palatino Linotype" w:cs="Arial"/>
          <w:sz w:val="22"/>
          <w:szCs w:val="22"/>
        </w:rPr>
      </w:pPr>
    </w:p>
    <w:p w14:paraId="5C190777" w14:textId="77777777" w:rsidR="008E7D8D" w:rsidRPr="00B10670" w:rsidRDefault="008E7D8D" w:rsidP="008E7D8D">
      <w:pPr>
        <w:autoSpaceDE w:val="0"/>
        <w:autoSpaceDN w:val="0"/>
        <w:adjustRightInd w:val="0"/>
        <w:ind w:left="851" w:right="899"/>
        <w:jc w:val="both"/>
        <w:rPr>
          <w:rFonts w:ascii="Palatino Linotype" w:hAnsi="Palatino Linotype" w:cs="Arial"/>
          <w:b/>
          <w:bCs/>
          <w:i/>
          <w:noProof/>
          <w:sz w:val="22"/>
          <w:szCs w:val="22"/>
        </w:rPr>
      </w:pPr>
      <w:r w:rsidRPr="00B10670">
        <w:rPr>
          <w:rFonts w:ascii="Palatino Linotype" w:hAnsi="Palatino Linotype" w:cs="Arial"/>
          <w:bCs/>
          <w:i/>
          <w:noProof/>
          <w:sz w:val="22"/>
          <w:szCs w:val="22"/>
        </w:rPr>
        <w:t>“</w:t>
      </w:r>
      <w:r w:rsidRPr="00B10670">
        <w:rPr>
          <w:rFonts w:ascii="Palatino Linotype" w:hAnsi="Palatino Linotype" w:cs="Arial"/>
          <w:b/>
          <w:bCs/>
          <w:i/>
          <w:noProof/>
          <w:sz w:val="22"/>
          <w:szCs w:val="22"/>
        </w:rPr>
        <w:t>ARTICULO 84. Sólo podrán hacerse retenciones, descuentos o deducciones al sueldo de los servidores públicos por concepto de:</w:t>
      </w:r>
    </w:p>
    <w:p w14:paraId="474036FF" w14:textId="77777777" w:rsidR="008E7D8D" w:rsidRPr="00B10670" w:rsidRDefault="008E7D8D" w:rsidP="008E7D8D">
      <w:pPr>
        <w:autoSpaceDE w:val="0"/>
        <w:autoSpaceDN w:val="0"/>
        <w:adjustRightInd w:val="0"/>
        <w:ind w:left="851" w:right="899"/>
        <w:jc w:val="both"/>
        <w:rPr>
          <w:rFonts w:ascii="Palatino Linotype" w:hAnsi="Palatino Linotype" w:cs="Arial"/>
          <w:i/>
          <w:sz w:val="22"/>
          <w:szCs w:val="22"/>
        </w:rPr>
      </w:pPr>
      <w:r w:rsidRPr="00B10670">
        <w:rPr>
          <w:rFonts w:ascii="Palatino Linotype" w:hAnsi="Palatino Linotype" w:cs="Arial"/>
          <w:bCs/>
          <w:i/>
          <w:noProof/>
          <w:sz w:val="22"/>
          <w:szCs w:val="22"/>
        </w:rPr>
        <w:t xml:space="preserve">I. </w:t>
      </w:r>
      <w:r w:rsidRPr="00B10670">
        <w:rPr>
          <w:rFonts w:ascii="Palatino Linotype" w:hAnsi="Palatino Linotype" w:cs="Arial"/>
          <w:i/>
          <w:sz w:val="22"/>
          <w:szCs w:val="22"/>
        </w:rPr>
        <w:t>Gravámenes fiscales relacionados con el sueldo;</w:t>
      </w:r>
    </w:p>
    <w:p w14:paraId="058ABB84" w14:textId="77777777" w:rsidR="008E7D8D" w:rsidRPr="00B10670" w:rsidRDefault="008E7D8D" w:rsidP="008E7D8D">
      <w:pPr>
        <w:autoSpaceDE w:val="0"/>
        <w:autoSpaceDN w:val="0"/>
        <w:adjustRightInd w:val="0"/>
        <w:ind w:left="851" w:right="899"/>
        <w:jc w:val="both"/>
        <w:rPr>
          <w:rFonts w:ascii="Palatino Linotype" w:hAnsi="Palatino Linotype" w:cs="Arial"/>
          <w:i/>
          <w:sz w:val="22"/>
          <w:szCs w:val="22"/>
        </w:rPr>
      </w:pPr>
      <w:r w:rsidRPr="00B10670">
        <w:rPr>
          <w:rFonts w:ascii="Palatino Linotype" w:hAnsi="Palatino Linotype" w:cs="Arial"/>
          <w:b/>
          <w:i/>
          <w:sz w:val="22"/>
          <w:szCs w:val="22"/>
        </w:rPr>
        <w:t>II. Deudas contraídas con las instituciones públicas o dependencias</w:t>
      </w:r>
      <w:r w:rsidRPr="00B10670">
        <w:rPr>
          <w:rFonts w:ascii="Palatino Linotype" w:hAnsi="Palatino Linotype" w:cs="Arial"/>
          <w:i/>
          <w:sz w:val="22"/>
          <w:szCs w:val="22"/>
        </w:rPr>
        <w:t xml:space="preserve"> por concepto de anticipos de sueldo, pagos hechos con exceso, errores o pérdidas debidamente comprobados;</w:t>
      </w:r>
    </w:p>
    <w:p w14:paraId="3648797E" w14:textId="77777777" w:rsidR="008E7D8D" w:rsidRPr="00B10670" w:rsidRDefault="008E7D8D" w:rsidP="008E7D8D">
      <w:pPr>
        <w:autoSpaceDE w:val="0"/>
        <w:autoSpaceDN w:val="0"/>
        <w:adjustRightInd w:val="0"/>
        <w:ind w:left="851" w:right="899"/>
        <w:jc w:val="both"/>
        <w:rPr>
          <w:rFonts w:ascii="Palatino Linotype" w:hAnsi="Palatino Linotype" w:cs="Arial"/>
          <w:bCs/>
          <w:i/>
          <w:noProof/>
          <w:sz w:val="22"/>
          <w:szCs w:val="22"/>
        </w:rPr>
      </w:pPr>
      <w:r w:rsidRPr="00B10670">
        <w:rPr>
          <w:rFonts w:ascii="Palatino Linotype" w:hAnsi="Palatino Linotype" w:cs="Arial"/>
          <w:b/>
          <w:i/>
          <w:sz w:val="22"/>
          <w:szCs w:val="22"/>
        </w:rPr>
        <w:t>III. Cuotas sindicales</w:t>
      </w:r>
      <w:r w:rsidRPr="00B10670">
        <w:rPr>
          <w:rFonts w:ascii="Palatino Linotype" w:hAnsi="Palatino Linotype" w:cs="Arial"/>
          <w:bCs/>
          <w:i/>
          <w:noProof/>
          <w:sz w:val="22"/>
          <w:szCs w:val="22"/>
        </w:rPr>
        <w:t>;</w:t>
      </w:r>
    </w:p>
    <w:p w14:paraId="156995A4" w14:textId="77777777" w:rsidR="008E7D8D" w:rsidRPr="00B10670" w:rsidRDefault="008E7D8D" w:rsidP="008E7D8D">
      <w:pPr>
        <w:autoSpaceDE w:val="0"/>
        <w:autoSpaceDN w:val="0"/>
        <w:adjustRightInd w:val="0"/>
        <w:ind w:left="851" w:right="899"/>
        <w:jc w:val="both"/>
        <w:rPr>
          <w:rFonts w:ascii="Palatino Linotype" w:hAnsi="Palatino Linotype" w:cs="Arial"/>
          <w:bCs/>
          <w:i/>
          <w:noProof/>
          <w:sz w:val="22"/>
          <w:szCs w:val="22"/>
        </w:rPr>
      </w:pPr>
      <w:r w:rsidRPr="00B10670">
        <w:rPr>
          <w:rFonts w:ascii="Palatino Linotype" w:hAnsi="Palatino Linotype" w:cs="Arial"/>
          <w:bCs/>
          <w:i/>
          <w:noProof/>
          <w:sz w:val="22"/>
          <w:szCs w:val="22"/>
        </w:rPr>
        <w:t xml:space="preserve">IV. Cuotas de </w:t>
      </w:r>
      <w:r w:rsidRPr="00B10670">
        <w:rPr>
          <w:rFonts w:ascii="Palatino Linotype" w:hAnsi="Palatino Linotype" w:cs="Arial"/>
          <w:i/>
          <w:sz w:val="22"/>
          <w:szCs w:val="22"/>
        </w:rPr>
        <w:t>aportación</w:t>
      </w:r>
      <w:r w:rsidRPr="00B10670">
        <w:rPr>
          <w:rFonts w:ascii="Palatino Linotype" w:hAnsi="Palatino Linotype" w:cs="Arial"/>
          <w:bCs/>
          <w:i/>
          <w:noProof/>
          <w:sz w:val="22"/>
          <w:szCs w:val="22"/>
        </w:rPr>
        <w:t xml:space="preserve"> a fondos para la constitución de cooperativas y de cajas de ahorro, </w:t>
      </w:r>
      <w:r w:rsidRPr="00B10670">
        <w:rPr>
          <w:rFonts w:ascii="Palatino Linotype" w:hAnsi="Palatino Linotype" w:cs="Arial"/>
          <w:i/>
          <w:sz w:val="22"/>
          <w:szCs w:val="22"/>
        </w:rPr>
        <w:t>siempre</w:t>
      </w:r>
      <w:r w:rsidRPr="00B10670">
        <w:rPr>
          <w:rFonts w:ascii="Palatino Linotype" w:hAnsi="Palatino Linotype" w:cs="Arial"/>
          <w:bCs/>
          <w:i/>
          <w:noProof/>
          <w:sz w:val="22"/>
          <w:szCs w:val="22"/>
        </w:rPr>
        <w:t xml:space="preserve"> que el servidor público hubiese manifestado previamente, de manera expresa, su conformidad;</w:t>
      </w:r>
    </w:p>
    <w:p w14:paraId="0E9E7745" w14:textId="77777777" w:rsidR="008E7D8D" w:rsidRPr="00B10670" w:rsidRDefault="008E7D8D" w:rsidP="008E7D8D">
      <w:pPr>
        <w:autoSpaceDE w:val="0"/>
        <w:autoSpaceDN w:val="0"/>
        <w:adjustRightInd w:val="0"/>
        <w:ind w:left="851" w:right="899"/>
        <w:jc w:val="both"/>
        <w:rPr>
          <w:rFonts w:ascii="Palatino Linotype" w:hAnsi="Palatino Linotype" w:cs="Arial"/>
          <w:bCs/>
          <w:i/>
          <w:noProof/>
          <w:sz w:val="22"/>
          <w:szCs w:val="22"/>
        </w:rPr>
      </w:pPr>
      <w:r w:rsidRPr="00B10670">
        <w:rPr>
          <w:rFonts w:ascii="Palatino Linotype" w:hAnsi="Palatino Linotype" w:cs="Arial"/>
          <w:bCs/>
          <w:i/>
          <w:noProof/>
          <w:sz w:val="22"/>
          <w:szCs w:val="22"/>
        </w:rPr>
        <w:t xml:space="preserve">V. Descuentos ordenados por el Instituto de Seguridad Social del Estado de México y </w:t>
      </w:r>
      <w:r w:rsidRPr="00B10670">
        <w:rPr>
          <w:rFonts w:ascii="Palatino Linotype" w:hAnsi="Palatino Linotype" w:cs="Arial"/>
          <w:i/>
          <w:sz w:val="22"/>
          <w:szCs w:val="22"/>
        </w:rPr>
        <w:t>Municipios</w:t>
      </w:r>
      <w:r w:rsidRPr="00B10670">
        <w:rPr>
          <w:rFonts w:ascii="Palatino Linotype" w:hAnsi="Palatino Linotype" w:cs="Arial"/>
          <w:bCs/>
          <w:i/>
          <w:noProof/>
          <w:sz w:val="22"/>
          <w:szCs w:val="22"/>
        </w:rPr>
        <w:t>, con motivo de cuotas y obligaciones contraídas con éste por los servidores públicos;</w:t>
      </w:r>
    </w:p>
    <w:p w14:paraId="70523881" w14:textId="77777777" w:rsidR="008E7D8D" w:rsidRPr="00B10670" w:rsidRDefault="008E7D8D" w:rsidP="008E7D8D">
      <w:pPr>
        <w:autoSpaceDE w:val="0"/>
        <w:autoSpaceDN w:val="0"/>
        <w:adjustRightInd w:val="0"/>
        <w:ind w:left="851" w:right="899"/>
        <w:jc w:val="both"/>
        <w:rPr>
          <w:rFonts w:ascii="Palatino Linotype" w:hAnsi="Palatino Linotype" w:cs="Arial"/>
          <w:b/>
          <w:bCs/>
          <w:i/>
          <w:noProof/>
          <w:sz w:val="22"/>
          <w:szCs w:val="22"/>
        </w:rPr>
      </w:pPr>
      <w:r w:rsidRPr="00B10670">
        <w:rPr>
          <w:rFonts w:ascii="Palatino Linotype" w:hAnsi="Palatino Linotype" w:cs="Arial"/>
          <w:b/>
          <w:bCs/>
          <w:i/>
          <w:noProof/>
          <w:sz w:val="22"/>
          <w:szCs w:val="22"/>
        </w:rPr>
        <w:t>VI. Obligaciones a cargo del servidor público con las que haya consentido</w:t>
      </w:r>
      <w:r w:rsidRPr="00B10670">
        <w:rPr>
          <w:rFonts w:ascii="Palatino Linotype" w:hAnsi="Palatino Linotype" w:cs="Arial"/>
          <w:bCs/>
          <w:i/>
          <w:noProof/>
          <w:sz w:val="22"/>
          <w:szCs w:val="22"/>
        </w:rPr>
        <w:t>, derivadas de la adquisición o del uso de habitaciones consideradas como de interés social;</w:t>
      </w:r>
    </w:p>
    <w:p w14:paraId="1D4E8DAC" w14:textId="77777777" w:rsidR="008E7D8D" w:rsidRPr="00B10670" w:rsidRDefault="008E7D8D" w:rsidP="008E7D8D">
      <w:pPr>
        <w:autoSpaceDE w:val="0"/>
        <w:autoSpaceDN w:val="0"/>
        <w:adjustRightInd w:val="0"/>
        <w:ind w:left="851" w:right="899"/>
        <w:jc w:val="both"/>
        <w:rPr>
          <w:rFonts w:ascii="Palatino Linotype" w:hAnsi="Palatino Linotype" w:cs="Arial"/>
          <w:bCs/>
          <w:i/>
          <w:noProof/>
          <w:sz w:val="22"/>
          <w:szCs w:val="22"/>
        </w:rPr>
      </w:pPr>
      <w:r w:rsidRPr="00B10670">
        <w:rPr>
          <w:rFonts w:ascii="Palatino Linotype" w:hAnsi="Palatino Linotype" w:cs="Arial"/>
          <w:bCs/>
          <w:i/>
          <w:noProof/>
          <w:sz w:val="22"/>
          <w:szCs w:val="22"/>
        </w:rPr>
        <w:t xml:space="preserve">VII. Faltas de </w:t>
      </w:r>
      <w:r w:rsidRPr="00B10670">
        <w:rPr>
          <w:rFonts w:ascii="Palatino Linotype" w:hAnsi="Palatino Linotype" w:cs="Arial"/>
          <w:i/>
          <w:sz w:val="22"/>
          <w:szCs w:val="22"/>
        </w:rPr>
        <w:t>puntualidad</w:t>
      </w:r>
      <w:r w:rsidRPr="00B10670">
        <w:rPr>
          <w:rFonts w:ascii="Palatino Linotype" w:hAnsi="Palatino Linotype" w:cs="Arial"/>
          <w:bCs/>
          <w:i/>
          <w:noProof/>
          <w:sz w:val="22"/>
          <w:szCs w:val="22"/>
        </w:rPr>
        <w:t xml:space="preserve"> o </w:t>
      </w:r>
      <w:r w:rsidRPr="00B10670">
        <w:rPr>
          <w:rFonts w:ascii="Palatino Linotype" w:hAnsi="Palatino Linotype" w:cs="Arial"/>
          <w:i/>
          <w:sz w:val="22"/>
          <w:szCs w:val="22"/>
        </w:rPr>
        <w:t>de</w:t>
      </w:r>
      <w:r w:rsidRPr="00B10670">
        <w:rPr>
          <w:rFonts w:ascii="Palatino Linotype" w:hAnsi="Palatino Linotype" w:cs="Arial"/>
          <w:bCs/>
          <w:i/>
          <w:noProof/>
          <w:sz w:val="22"/>
          <w:szCs w:val="22"/>
        </w:rPr>
        <w:t xml:space="preserve"> asistencia injustificadas;</w:t>
      </w:r>
    </w:p>
    <w:p w14:paraId="699DCD08" w14:textId="77777777" w:rsidR="008E7D8D" w:rsidRPr="00B10670" w:rsidRDefault="008E7D8D" w:rsidP="008E7D8D">
      <w:pPr>
        <w:autoSpaceDE w:val="0"/>
        <w:autoSpaceDN w:val="0"/>
        <w:adjustRightInd w:val="0"/>
        <w:ind w:left="851" w:right="899"/>
        <w:jc w:val="both"/>
        <w:rPr>
          <w:rFonts w:ascii="Palatino Linotype" w:hAnsi="Palatino Linotype" w:cs="Arial"/>
          <w:bCs/>
          <w:i/>
          <w:noProof/>
          <w:sz w:val="22"/>
          <w:szCs w:val="22"/>
        </w:rPr>
      </w:pPr>
      <w:r w:rsidRPr="00B10670">
        <w:rPr>
          <w:rFonts w:ascii="Palatino Linotype" w:hAnsi="Palatino Linotype" w:cs="Arial"/>
          <w:b/>
          <w:bCs/>
          <w:i/>
          <w:noProof/>
          <w:sz w:val="22"/>
          <w:szCs w:val="22"/>
        </w:rPr>
        <w:t>VIII. Pensiones alimenticias ordenadas por la autoridad judicial;</w:t>
      </w:r>
      <w:r w:rsidRPr="00B10670">
        <w:rPr>
          <w:rFonts w:ascii="Palatino Linotype" w:hAnsi="Palatino Linotype" w:cs="Arial"/>
          <w:bCs/>
          <w:i/>
          <w:noProof/>
          <w:sz w:val="22"/>
          <w:szCs w:val="22"/>
        </w:rPr>
        <w:t xml:space="preserve"> o</w:t>
      </w:r>
    </w:p>
    <w:p w14:paraId="65CFAC08" w14:textId="77777777" w:rsidR="008E7D8D" w:rsidRPr="00B10670" w:rsidRDefault="008E7D8D" w:rsidP="008E7D8D">
      <w:pPr>
        <w:autoSpaceDE w:val="0"/>
        <w:autoSpaceDN w:val="0"/>
        <w:adjustRightInd w:val="0"/>
        <w:ind w:left="851" w:right="899"/>
        <w:jc w:val="both"/>
        <w:rPr>
          <w:rFonts w:ascii="Palatino Linotype" w:hAnsi="Palatino Linotype" w:cs="Arial"/>
          <w:b/>
          <w:bCs/>
          <w:i/>
          <w:noProof/>
          <w:sz w:val="22"/>
          <w:szCs w:val="22"/>
        </w:rPr>
      </w:pPr>
      <w:r w:rsidRPr="00B10670">
        <w:rPr>
          <w:rFonts w:ascii="Palatino Linotype" w:hAnsi="Palatino Linotype" w:cs="Arial"/>
          <w:b/>
          <w:bCs/>
          <w:i/>
          <w:noProof/>
          <w:sz w:val="22"/>
          <w:szCs w:val="22"/>
        </w:rPr>
        <w:t>IX. Cualquier otro convenido con instituciones de servicios y aceptado por el servidor público.</w:t>
      </w:r>
    </w:p>
    <w:p w14:paraId="6B079FF9" w14:textId="77777777" w:rsidR="008E7D8D" w:rsidRPr="00B10670" w:rsidRDefault="008E7D8D" w:rsidP="008E7D8D">
      <w:pPr>
        <w:autoSpaceDE w:val="0"/>
        <w:autoSpaceDN w:val="0"/>
        <w:adjustRightInd w:val="0"/>
        <w:ind w:left="851" w:right="899"/>
        <w:jc w:val="both"/>
        <w:rPr>
          <w:rFonts w:ascii="Palatino Linotype" w:hAnsi="Palatino Linotype" w:cs="Arial"/>
          <w:sz w:val="22"/>
          <w:szCs w:val="22"/>
        </w:rPr>
      </w:pPr>
      <w:r w:rsidRPr="00B10670">
        <w:rPr>
          <w:rFonts w:ascii="Palatino Linotype" w:hAnsi="Palatino Linotype" w:cs="Arial"/>
          <w:bCs/>
          <w:i/>
          <w:noProof/>
          <w:sz w:val="22"/>
          <w:szCs w:val="22"/>
        </w:rPr>
        <w:t xml:space="preserve">El monto total de las retenciones, descuentos o deducciones no podrá exceder del 30% de la remuneración total, </w:t>
      </w:r>
      <w:r w:rsidRPr="00B10670">
        <w:rPr>
          <w:rFonts w:ascii="Palatino Linotype" w:hAnsi="Palatino Linotype" w:cs="Arial"/>
          <w:i/>
          <w:sz w:val="22"/>
          <w:szCs w:val="22"/>
        </w:rPr>
        <w:t>excepto</w:t>
      </w:r>
      <w:r w:rsidRPr="00B10670">
        <w:rPr>
          <w:rFonts w:ascii="Palatino Linotype" w:hAnsi="Palatino Linotype" w:cs="Arial"/>
          <w:bCs/>
          <w:i/>
          <w:noProof/>
          <w:sz w:val="22"/>
          <w:szCs w:val="22"/>
        </w:rPr>
        <w:t xml:space="preserve"> en los casos a que se refieren las fracciones IV, V y VI de este artículo, en que podrán ser de hasta el 50%, salvo en los casos en que se demuestre que el crédito se concedió con base en los ingresos familiares para hacer posible el derecho constitucional a una vivienda digna, o se refieran a lo establecido en la fracción VIII de este artículo, en que se </w:t>
      </w:r>
      <w:r w:rsidRPr="00B10670">
        <w:rPr>
          <w:rFonts w:ascii="Palatino Linotype" w:hAnsi="Palatino Linotype" w:cs="Arial"/>
          <w:i/>
          <w:sz w:val="22"/>
          <w:szCs w:val="22"/>
        </w:rPr>
        <w:t>ajustará</w:t>
      </w:r>
      <w:r w:rsidRPr="00B10670">
        <w:rPr>
          <w:rFonts w:ascii="Palatino Linotype" w:hAnsi="Palatino Linotype" w:cs="Arial"/>
          <w:bCs/>
          <w:i/>
          <w:noProof/>
          <w:sz w:val="22"/>
          <w:szCs w:val="22"/>
        </w:rPr>
        <w:t xml:space="preserve"> a lo determinado por la autoridad judicial.” </w:t>
      </w:r>
    </w:p>
    <w:p w14:paraId="1E90F0F8" w14:textId="77777777" w:rsidR="008E7D8D" w:rsidRPr="00B10670" w:rsidRDefault="008E7D8D" w:rsidP="008E7D8D">
      <w:pPr>
        <w:autoSpaceDE w:val="0"/>
        <w:autoSpaceDN w:val="0"/>
        <w:adjustRightInd w:val="0"/>
        <w:ind w:left="851" w:right="899"/>
        <w:jc w:val="both"/>
        <w:rPr>
          <w:rFonts w:ascii="Palatino Linotype" w:hAnsi="Palatino Linotype" w:cs="Arial"/>
          <w:sz w:val="22"/>
          <w:szCs w:val="22"/>
        </w:rPr>
      </w:pPr>
      <w:r w:rsidRPr="00B10670">
        <w:rPr>
          <w:rFonts w:ascii="Palatino Linotype" w:hAnsi="Palatino Linotype" w:cs="Arial"/>
          <w:sz w:val="22"/>
          <w:szCs w:val="22"/>
        </w:rPr>
        <w:t>(Énfasis añadido)</w:t>
      </w:r>
    </w:p>
    <w:p w14:paraId="397927F2" w14:textId="77777777" w:rsidR="008E7D8D" w:rsidRPr="00B10670" w:rsidRDefault="008E7D8D" w:rsidP="008E7D8D">
      <w:pPr>
        <w:autoSpaceDE w:val="0"/>
        <w:autoSpaceDN w:val="0"/>
        <w:adjustRightInd w:val="0"/>
        <w:ind w:left="851" w:right="902"/>
        <w:jc w:val="both"/>
        <w:rPr>
          <w:rFonts w:ascii="Palatino Linotype" w:hAnsi="Palatino Linotype" w:cs="Arial"/>
          <w:sz w:val="22"/>
          <w:szCs w:val="22"/>
        </w:rPr>
      </w:pPr>
    </w:p>
    <w:p w14:paraId="77FE3E2F" w14:textId="77777777" w:rsidR="008E7D8D" w:rsidRPr="00B10670" w:rsidRDefault="008E7D8D" w:rsidP="008E7D8D">
      <w:pPr>
        <w:spacing w:line="360" w:lineRule="auto"/>
        <w:jc w:val="both"/>
        <w:rPr>
          <w:rFonts w:ascii="Palatino Linotype" w:hAnsi="Palatino Linotype" w:cs="Arial"/>
        </w:rPr>
      </w:pPr>
      <w:r w:rsidRPr="00B10670">
        <w:rPr>
          <w:rFonts w:ascii="Palatino Linotype" w:hAnsi="Palatino Linotype" w:cs="Arial"/>
        </w:rPr>
        <w:t xml:space="preserve">Derivado de lo anterior, la ley establece claramente cuáles son esos descuentos o gravámenes que directamente se relacionan con las obligaciones adquiridas como servidores públicos y aquéllos que </w:t>
      </w:r>
      <w:r w:rsidRPr="00B10670">
        <w:rPr>
          <w:rFonts w:ascii="Palatino Linotype" w:hAnsi="Palatino Linotype" w:cs="Arial"/>
          <w:b/>
        </w:rPr>
        <w:t>únicamente inciden en su vida privada</w:t>
      </w:r>
      <w:r w:rsidRPr="00B10670">
        <w:rPr>
          <w:rFonts w:ascii="Palatino Linotype" w:hAnsi="Palatino Linotype" w:cs="Arial"/>
        </w:rPr>
        <w:t xml:space="preserve">. De este </w:t>
      </w:r>
      <w:r w:rsidRPr="00B10670">
        <w:rPr>
          <w:rFonts w:ascii="Palatino Linotype" w:hAnsi="Palatino Linotype" w:cs="Arial"/>
        </w:rPr>
        <w:lastRenderedPageBreak/>
        <w:t>modo, descuentos por pensiones alimenticias o créditos adquiridos con instituciones privadas o públicas pero que fueron contraídas en forma individual, son información que debe clasificarse como confidencial.</w:t>
      </w:r>
    </w:p>
    <w:p w14:paraId="55A0C238" w14:textId="77777777" w:rsidR="00C87747" w:rsidRPr="00B10670" w:rsidRDefault="00C87747" w:rsidP="008E7D8D">
      <w:pPr>
        <w:spacing w:line="360" w:lineRule="auto"/>
        <w:jc w:val="both"/>
        <w:rPr>
          <w:rFonts w:ascii="Palatino Linotype" w:hAnsi="Palatino Linotype" w:cs="Arial"/>
        </w:rPr>
      </w:pPr>
    </w:p>
    <w:p w14:paraId="1868D6E7" w14:textId="77777777" w:rsidR="008E7D8D" w:rsidRPr="00B10670" w:rsidRDefault="008E7D8D" w:rsidP="008E7D8D">
      <w:pPr>
        <w:spacing w:line="360" w:lineRule="auto"/>
        <w:jc w:val="both"/>
        <w:rPr>
          <w:rFonts w:ascii="Palatino Linotype" w:hAnsi="Palatino Linotype" w:cs="Arial"/>
        </w:rPr>
      </w:pPr>
      <w:r w:rsidRPr="00B10670">
        <w:rPr>
          <w:rFonts w:ascii="Palatino Linotype" w:hAnsi="Palatino Linotype" w:cs="Arial"/>
        </w:rPr>
        <w:t xml:space="preserve">Por lo que hace a los </w:t>
      </w:r>
      <w:r w:rsidRPr="00B10670">
        <w:rPr>
          <w:rFonts w:ascii="Palatino Linotype" w:hAnsi="Palatino Linotype" w:cs="Arial"/>
          <w:b/>
        </w:rPr>
        <w:t>Códigos Bidimensionales</w:t>
      </w:r>
      <w:r w:rsidRPr="00B10670">
        <w:rPr>
          <w:rFonts w:ascii="Palatino Linotype" w:hAnsi="Palatino Linotype" w:cs="Arial"/>
        </w:rPr>
        <w:t xml:space="preserve"> y los denominados </w:t>
      </w:r>
      <w:r w:rsidRPr="00B10670">
        <w:rPr>
          <w:rFonts w:ascii="Palatino Linotype" w:hAnsi="Palatino Linotype" w:cs="Arial"/>
          <w:b/>
        </w:rPr>
        <w:t>Códigos QR</w:t>
      </w:r>
      <w:r w:rsidRPr="00B10670">
        <w:rPr>
          <w:rFonts w:ascii="Palatino Linotype" w:hAnsi="Palatino Linotype" w:cs="Arial"/>
        </w:rPr>
        <w:t xml:space="preserve">, se trata de barras en dos dimensiones que al igual a los códigos de barras o códigos unidimensionales, son utilizados para almacenar diversos tipos datos de manera codificada, los cuales a través de lectores que pueden ser obtenidos por cualquier persona, pueden obtener los referidos datos, los cuales pueden corresponder a datos personales como </w:t>
      </w:r>
      <w:r w:rsidRPr="00B10670">
        <w:rPr>
          <w:rFonts w:ascii="Palatino Linotype" w:hAnsi="Palatino Linotype" w:cs="Arial"/>
          <w:b/>
        </w:rPr>
        <w:t>Registro Federal de Contribuyentes</w:t>
      </w:r>
      <w:r w:rsidRPr="00B10670">
        <w:rPr>
          <w:rFonts w:ascii="Palatino Linotype" w:hAnsi="Palatino Linotype" w:cs="Arial"/>
        </w:rPr>
        <w:t xml:space="preserve"> (RFC) y la </w:t>
      </w:r>
      <w:r w:rsidRPr="00B10670">
        <w:rPr>
          <w:rFonts w:ascii="Palatino Linotype" w:hAnsi="Palatino Linotype" w:cs="Arial"/>
          <w:b/>
        </w:rPr>
        <w:t>Clave Única de Registro de Población</w:t>
      </w:r>
      <w:r w:rsidRPr="00B10670">
        <w:rPr>
          <w:rFonts w:ascii="Palatino Linotype" w:hAnsi="Palatino Linotype" w:cs="Arial"/>
        </w:rPr>
        <w:t xml:space="preserve"> (CURP).</w:t>
      </w:r>
    </w:p>
    <w:p w14:paraId="67048D7F" w14:textId="77777777" w:rsidR="008E7D8D" w:rsidRPr="00B10670" w:rsidRDefault="008E7D8D" w:rsidP="008E7D8D">
      <w:pPr>
        <w:spacing w:before="100" w:beforeAutospacing="1" w:after="100" w:afterAutospacing="1" w:line="360" w:lineRule="auto"/>
        <w:jc w:val="both"/>
        <w:rPr>
          <w:rFonts w:ascii="Palatino Linotype" w:hAnsi="Palatino Linotype" w:cs="Arial"/>
        </w:rPr>
      </w:pPr>
      <w:r w:rsidRPr="00B10670">
        <w:rPr>
          <w:rFonts w:ascii="Palatino Linotype" w:hAnsi="Palatino Linotype" w:cs="Arial"/>
        </w:rPr>
        <w:t xml:space="preserve">Por ende, </w:t>
      </w:r>
      <w:r w:rsidRPr="00B10670">
        <w:rPr>
          <w:rFonts w:ascii="Palatino Linotype" w:hAnsi="Palatino Linotype" w:cs="Arial"/>
          <w:b/>
        </w:rPr>
        <w:t>EL SUJETO OBLIGADO</w:t>
      </w:r>
      <w:r w:rsidRPr="00B10670">
        <w:rPr>
          <w:rFonts w:ascii="Palatino Linotype" w:hAnsi="Palatino Linotype" w:cs="Arial"/>
        </w:rPr>
        <w:t xml:space="preserve"> debe testar los datos confidenciales, sin pasar por alto que la clasificación respectiva tiene que cumplirse a través de la forma y formalidades que la Ley impone; es decir, mediante Acuerdo debidamente fundado y motivado, en </w:t>
      </w:r>
      <w:r w:rsidRPr="00B10670">
        <w:rPr>
          <w:rFonts w:ascii="Palatino Linotype" w:hAnsi="Palatino Linotype" w:cs="Arial"/>
          <w:noProof/>
        </w:rPr>
        <w:t>términos</w:t>
      </w:r>
      <w:r w:rsidRPr="00B10670">
        <w:rPr>
          <w:rFonts w:ascii="Palatino Linotype" w:hAnsi="Palatino Linotype" w:cs="Arial"/>
        </w:rPr>
        <w:t xml:space="preserve"> de los numerales 49, fracción VIII y 132, fracciones II y III de la Ley de Transparencia y Acceso a la Información Pública del Estado de México y Municipios, así como los numerales Segundo, fracción XVIII, y del Cuarto al Décimo Primero de los Lineamientos Generales en materia de Clasificación y Desclasificación de la Información, así como para la elaboración de Versiones Públicas, que literalmente expresan:</w:t>
      </w:r>
    </w:p>
    <w:p w14:paraId="34B538F3" w14:textId="77777777" w:rsidR="008E7D8D" w:rsidRPr="00B10670" w:rsidRDefault="008E7D8D" w:rsidP="008E7D8D">
      <w:pPr>
        <w:tabs>
          <w:tab w:val="left" w:pos="8222"/>
        </w:tabs>
        <w:ind w:left="851" w:right="1134"/>
        <w:jc w:val="center"/>
        <w:rPr>
          <w:rFonts w:ascii="Palatino Linotype" w:hAnsi="Palatino Linotype" w:cs="Arial"/>
          <w:b/>
          <w:i/>
          <w:sz w:val="22"/>
          <w:szCs w:val="22"/>
        </w:rPr>
      </w:pPr>
      <w:r w:rsidRPr="00B10670">
        <w:rPr>
          <w:rFonts w:ascii="Palatino Linotype" w:hAnsi="Palatino Linotype" w:cs="Arial"/>
          <w:b/>
          <w:i/>
          <w:sz w:val="22"/>
          <w:szCs w:val="22"/>
        </w:rPr>
        <w:t>Ley de Transparencia y Acceso a la Información Pública del Estado de México y Municipios</w:t>
      </w:r>
    </w:p>
    <w:p w14:paraId="275686C3" w14:textId="77777777" w:rsidR="008E7D8D" w:rsidRPr="00B10670" w:rsidRDefault="008E7D8D" w:rsidP="008E7D8D">
      <w:pPr>
        <w:tabs>
          <w:tab w:val="left" w:pos="8222"/>
        </w:tabs>
        <w:autoSpaceDE w:val="0"/>
        <w:autoSpaceDN w:val="0"/>
        <w:adjustRightInd w:val="0"/>
        <w:ind w:left="851" w:right="1134"/>
        <w:jc w:val="both"/>
        <w:rPr>
          <w:rFonts w:ascii="Palatino Linotype" w:hAnsi="Palatino Linotype" w:cs="Arial"/>
          <w:i/>
          <w:sz w:val="22"/>
          <w:szCs w:val="22"/>
        </w:rPr>
      </w:pPr>
      <w:r w:rsidRPr="00B10670">
        <w:rPr>
          <w:rFonts w:ascii="Palatino Linotype" w:hAnsi="Palatino Linotype" w:cs="Arial"/>
          <w:i/>
          <w:sz w:val="22"/>
          <w:szCs w:val="22"/>
        </w:rPr>
        <w:t>“</w:t>
      </w:r>
      <w:r w:rsidRPr="00B10670">
        <w:rPr>
          <w:rFonts w:ascii="Palatino Linotype" w:hAnsi="Palatino Linotype" w:cs="Arial"/>
          <w:b/>
          <w:i/>
          <w:sz w:val="22"/>
          <w:szCs w:val="22"/>
        </w:rPr>
        <w:t xml:space="preserve">Artículo 49. </w:t>
      </w:r>
      <w:r w:rsidRPr="00B10670">
        <w:rPr>
          <w:rFonts w:ascii="Palatino Linotype" w:hAnsi="Palatino Linotype" w:cs="Arial"/>
          <w:i/>
          <w:sz w:val="22"/>
          <w:szCs w:val="22"/>
        </w:rPr>
        <w:t xml:space="preserve">Los Comités de Transparencia </w:t>
      </w:r>
      <w:r w:rsidRPr="00B10670">
        <w:rPr>
          <w:rFonts w:ascii="Palatino Linotype" w:hAnsi="Palatino Linotype"/>
          <w:i/>
          <w:sz w:val="22"/>
          <w:szCs w:val="22"/>
        </w:rPr>
        <w:t>tendrán</w:t>
      </w:r>
      <w:r w:rsidRPr="00B10670">
        <w:rPr>
          <w:rFonts w:ascii="Palatino Linotype" w:hAnsi="Palatino Linotype" w:cs="Arial"/>
          <w:i/>
          <w:sz w:val="22"/>
          <w:szCs w:val="22"/>
        </w:rPr>
        <w:t xml:space="preserve"> las siguientes atribuciones:</w:t>
      </w:r>
    </w:p>
    <w:p w14:paraId="3D7CC16E" w14:textId="77777777" w:rsidR="008E7D8D" w:rsidRPr="00B10670" w:rsidRDefault="008E7D8D" w:rsidP="008E7D8D">
      <w:pPr>
        <w:tabs>
          <w:tab w:val="left" w:pos="8222"/>
        </w:tabs>
        <w:autoSpaceDE w:val="0"/>
        <w:autoSpaceDN w:val="0"/>
        <w:adjustRightInd w:val="0"/>
        <w:ind w:left="851" w:right="1134"/>
        <w:jc w:val="both"/>
        <w:rPr>
          <w:rFonts w:ascii="Palatino Linotype" w:hAnsi="Palatino Linotype" w:cs="Arial"/>
          <w:i/>
          <w:sz w:val="22"/>
          <w:szCs w:val="22"/>
        </w:rPr>
      </w:pPr>
      <w:r w:rsidRPr="00B10670">
        <w:rPr>
          <w:rFonts w:ascii="Palatino Linotype" w:hAnsi="Palatino Linotype" w:cs="Arial"/>
          <w:b/>
          <w:i/>
          <w:sz w:val="22"/>
          <w:szCs w:val="22"/>
        </w:rPr>
        <w:t>VIII.</w:t>
      </w:r>
      <w:r w:rsidRPr="00B10670">
        <w:rPr>
          <w:rFonts w:ascii="Palatino Linotype" w:hAnsi="Palatino Linotype" w:cs="Arial"/>
          <w:i/>
          <w:sz w:val="22"/>
          <w:szCs w:val="22"/>
        </w:rPr>
        <w:t xml:space="preserve"> </w:t>
      </w:r>
      <w:r w:rsidRPr="00B10670">
        <w:rPr>
          <w:rFonts w:ascii="Palatino Linotype" w:hAnsi="Palatino Linotype" w:cs="Arial"/>
          <w:b/>
          <w:i/>
          <w:sz w:val="22"/>
          <w:szCs w:val="22"/>
        </w:rPr>
        <w:t>Aprobar</w:t>
      </w:r>
      <w:r w:rsidRPr="00B10670">
        <w:rPr>
          <w:rFonts w:ascii="Palatino Linotype" w:hAnsi="Palatino Linotype" w:cs="Arial"/>
          <w:i/>
          <w:sz w:val="22"/>
          <w:szCs w:val="22"/>
        </w:rPr>
        <w:t>, modificar o revocar la clasificación de la información;</w:t>
      </w:r>
    </w:p>
    <w:p w14:paraId="76156396" w14:textId="77777777" w:rsidR="008E7D8D" w:rsidRPr="00B10670" w:rsidRDefault="008E7D8D" w:rsidP="008E7D8D">
      <w:pPr>
        <w:tabs>
          <w:tab w:val="left" w:pos="8222"/>
        </w:tabs>
        <w:autoSpaceDE w:val="0"/>
        <w:autoSpaceDN w:val="0"/>
        <w:adjustRightInd w:val="0"/>
        <w:ind w:left="851" w:right="1134"/>
        <w:jc w:val="both"/>
        <w:rPr>
          <w:rFonts w:ascii="Palatino Linotype" w:hAnsi="Palatino Linotype" w:cs="Arial"/>
          <w:b/>
          <w:i/>
          <w:sz w:val="22"/>
          <w:szCs w:val="22"/>
        </w:rPr>
      </w:pPr>
      <w:r w:rsidRPr="00B10670">
        <w:rPr>
          <w:rFonts w:ascii="Palatino Linotype" w:hAnsi="Palatino Linotype" w:cs="Arial"/>
          <w:b/>
          <w:i/>
          <w:sz w:val="22"/>
          <w:szCs w:val="22"/>
        </w:rPr>
        <w:lastRenderedPageBreak/>
        <w:t>Artículo 132.</w:t>
      </w:r>
      <w:r w:rsidRPr="00B10670">
        <w:rPr>
          <w:rFonts w:ascii="Palatino Linotype" w:hAnsi="Palatino Linotype" w:cs="Arial"/>
          <w:i/>
          <w:sz w:val="22"/>
          <w:szCs w:val="22"/>
        </w:rPr>
        <w:t xml:space="preserve"> </w:t>
      </w:r>
      <w:r w:rsidRPr="00B10670">
        <w:rPr>
          <w:rFonts w:ascii="Palatino Linotype" w:hAnsi="Palatino Linotype" w:cs="Arial"/>
          <w:b/>
          <w:i/>
          <w:sz w:val="22"/>
          <w:szCs w:val="22"/>
        </w:rPr>
        <w:t>La clasificación de la información se llevará a cabo en el momento en que:</w:t>
      </w:r>
    </w:p>
    <w:p w14:paraId="2D9A6E66" w14:textId="77777777" w:rsidR="008E7D8D" w:rsidRPr="00B10670" w:rsidRDefault="008E7D8D" w:rsidP="008E7D8D">
      <w:pPr>
        <w:tabs>
          <w:tab w:val="left" w:pos="8222"/>
        </w:tabs>
        <w:autoSpaceDE w:val="0"/>
        <w:autoSpaceDN w:val="0"/>
        <w:adjustRightInd w:val="0"/>
        <w:ind w:left="851" w:right="1134"/>
        <w:jc w:val="both"/>
        <w:rPr>
          <w:rFonts w:ascii="Palatino Linotype" w:hAnsi="Palatino Linotype" w:cs="Arial"/>
          <w:i/>
          <w:sz w:val="22"/>
          <w:szCs w:val="22"/>
        </w:rPr>
      </w:pPr>
      <w:r w:rsidRPr="00B10670">
        <w:rPr>
          <w:rFonts w:ascii="Palatino Linotype" w:hAnsi="Palatino Linotype" w:cs="Arial"/>
          <w:i/>
          <w:sz w:val="22"/>
          <w:szCs w:val="22"/>
        </w:rPr>
        <w:t>…</w:t>
      </w:r>
    </w:p>
    <w:p w14:paraId="188A111B" w14:textId="77777777" w:rsidR="008E7D8D" w:rsidRPr="00B10670" w:rsidRDefault="008E7D8D" w:rsidP="008E7D8D">
      <w:pPr>
        <w:tabs>
          <w:tab w:val="left" w:pos="8222"/>
        </w:tabs>
        <w:autoSpaceDE w:val="0"/>
        <w:autoSpaceDN w:val="0"/>
        <w:adjustRightInd w:val="0"/>
        <w:ind w:left="851" w:right="1134"/>
        <w:jc w:val="both"/>
        <w:rPr>
          <w:rFonts w:ascii="Palatino Linotype" w:hAnsi="Palatino Linotype" w:cs="Arial"/>
          <w:i/>
          <w:sz w:val="22"/>
          <w:szCs w:val="22"/>
        </w:rPr>
      </w:pPr>
      <w:r w:rsidRPr="00B10670">
        <w:rPr>
          <w:rFonts w:ascii="Palatino Linotype" w:hAnsi="Palatino Linotype" w:cs="Arial"/>
          <w:b/>
          <w:i/>
          <w:sz w:val="22"/>
          <w:szCs w:val="22"/>
        </w:rPr>
        <w:t>II.</w:t>
      </w:r>
      <w:r w:rsidRPr="00B10670">
        <w:rPr>
          <w:rFonts w:ascii="Palatino Linotype" w:hAnsi="Palatino Linotype" w:cs="Arial"/>
          <w:i/>
          <w:sz w:val="22"/>
          <w:szCs w:val="22"/>
        </w:rPr>
        <w:t xml:space="preserve"> Se determine mediante resolución de autoridad competente; o</w:t>
      </w:r>
    </w:p>
    <w:p w14:paraId="03BEE851" w14:textId="77777777" w:rsidR="008E7D8D" w:rsidRPr="00B10670" w:rsidRDefault="008E7D8D" w:rsidP="008E7D8D">
      <w:pPr>
        <w:tabs>
          <w:tab w:val="left" w:pos="8222"/>
        </w:tabs>
        <w:autoSpaceDE w:val="0"/>
        <w:autoSpaceDN w:val="0"/>
        <w:adjustRightInd w:val="0"/>
        <w:ind w:left="851" w:right="1134"/>
        <w:jc w:val="both"/>
        <w:rPr>
          <w:rFonts w:ascii="Palatino Linotype" w:hAnsi="Palatino Linotype" w:cs="Arial"/>
          <w:i/>
          <w:sz w:val="22"/>
          <w:szCs w:val="22"/>
        </w:rPr>
      </w:pPr>
    </w:p>
    <w:p w14:paraId="4DE3250C" w14:textId="77777777" w:rsidR="008E7D8D" w:rsidRPr="00B10670" w:rsidRDefault="008E7D8D" w:rsidP="008E7D8D">
      <w:pPr>
        <w:tabs>
          <w:tab w:val="left" w:pos="8222"/>
        </w:tabs>
        <w:autoSpaceDE w:val="0"/>
        <w:autoSpaceDN w:val="0"/>
        <w:adjustRightInd w:val="0"/>
        <w:ind w:left="851" w:right="1134"/>
        <w:jc w:val="both"/>
        <w:rPr>
          <w:rFonts w:ascii="Palatino Linotype" w:hAnsi="Palatino Linotype" w:cs="Arial"/>
          <w:i/>
          <w:sz w:val="22"/>
          <w:szCs w:val="22"/>
        </w:rPr>
      </w:pPr>
      <w:r w:rsidRPr="00B10670">
        <w:rPr>
          <w:rFonts w:ascii="Palatino Linotype" w:hAnsi="Palatino Linotype" w:cs="Arial"/>
          <w:b/>
          <w:i/>
          <w:sz w:val="22"/>
          <w:szCs w:val="22"/>
        </w:rPr>
        <w:t>III</w:t>
      </w:r>
      <w:r w:rsidRPr="00B10670">
        <w:rPr>
          <w:rFonts w:ascii="Palatino Linotype" w:hAnsi="Palatino Linotype" w:cs="Arial"/>
          <w:i/>
          <w:sz w:val="22"/>
          <w:szCs w:val="22"/>
        </w:rPr>
        <w:t xml:space="preserve">. </w:t>
      </w:r>
      <w:r w:rsidRPr="00B10670">
        <w:rPr>
          <w:rFonts w:ascii="Palatino Linotype" w:hAnsi="Palatino Linotype" w:cs="Arial"/>
          <w:b/>
          <w:i/>
          <w:sz w:val="22"/>
          <w:szCs w:val="22"/>
        </w:rPr>
        <w:t>Se generen versiones públicas para dar cumplimiento a las obligaciones de transparencia previstas en esta Ley</w:t>
      </w:r>
      <w:r w:rsidRPr="00B10670">
        <w:rPr>
          <w:rFonts w:ascii="Palatino Linotype" w:hAnsi="Palatino Linotype" w:cs="Arial"/>
          <w:i/>
          <w:sz w:val="22"/>
          <w:szCs w:val="22"/>
        </w:rPr>
        <w:t>.”</w:t>
      </w:r>
    </w:p>
    <w:p w14:paraId="1E110AFD" w14:textId="77777777" w:rsidR="008E7D8D" w:rsidRPr="00B10670" w:rsidRDefault="008E7D8D" w:rsidP="008E7D8D">
      <w:pPr>
        <w:tabs>
          <w:tab w:val="left" w:pos="8222"/>
        </w:tabs>
        <w:autoSpaceDE w:val="0"/>
        <w:autoSpaceDN w:val="0"/>
        <w:adjustRightInd w:val="0"/>
        <w:ind w:left="851" w:right="1134"/>
        <w:jc w:val="both"/>
        <w:rPr>
          <w:rFonts w:ascii="Palatino Linotype" w:hAnsi="Palatino Linotype" w:cs="Arial"/>
          <w:i/>
          <w:sz w:val="22"/>
          <w:szCs w:val="22"/>
        </w:rPr>
      </w:pPr>
    </w:p>
    <w:p w14:paraId="0EDF4648" w14:textId="77777777" w:rsidR="008E7D8D" w:rsidRPr="00B10670" w:rsidRDefault="008E7D8D" w:rsidP="008E7D8D">
      <w:pPr>
        <w:tabs>
          <w:tab w:val="left" w:pos="8222"/>
        </w:tabs>
        <w:ind w:left="851" w:right="1134"/>
        <w:jc w:val="center"/>
        <w:rPr>
          <w:rFonts w:ascii="Palatino Linotype" w:hAnsi="Palatino Linotype" w:cs="Arial"/>
          <w:b/>
          <w:i/>
          <w:sz w:val="22"/>
          <w:szCs w:val="22"/>
        </w:rPr>
      </w:pPr>
      <w:r w:rsidRPr="00B10670">
        <w:rPr>
          <w:rFonts w:ascii="Palatino Linotype" w:hAnsi="Palatino Linotype" w:cs="Arial"/>
          <w:b/>
          <w:i/>
          <w:sz w:val="22"/>
          <w:szCs w:val="22"/>
        </w:rPr>
        <w:t>Lineamientos Generales en materia de Clasificación y Desclasificación de la Información</w:t>
      </w:r>
    </w:p>
    <w:p w14:paraId="2697FEBE" w14:textId="77777777" w:rsidR="008E7D8D" w:rsidRPr="00B10670" w:rsidRDefault="008E7D8D" w:rsidP="008E7D8D">
      <w:pPr>
        <w:tabs>
          <w:tab w:val="left" w:pos="8222"/>
        </w:tabs>
        <w:autoSpaceDE w:val="0"/>
        <w:autoSpaceDN w:val="0"/>
        <w:adjustRightInd w:val="0"/>
        <w:ind w:left="851" w:right="1134"/>
        <w:jc w:val="both"/>
        <w:rPr>
          <w:rFonts w:ascii="Palatino Linotype" w:hAnsi="Palatino Linotype" w:cs="Arial"/>
          <w:i/>
          <w:sz w:val="22"/>
          <w:szCs w:val="22"/>
        </w:rPr>
      </w:pPr>
      <w:r w:rsidRPr="00B10670">
        <w:rPr>
          <w:rFonts w:ascii="Palatino Linotype" w:hAnsi="Palatino Linotype" w:cs="Arial"/>
          <w:i/>
          <w:sz w:val="22"/>
          <w:szCs w:val="22"/>
        </w:rPr>
        <w:t>“</w:t>
      </w:r>
      <w:r w:rsidRPr="00B10670">
        <w:rPr>
          <w:rFonts w:ascii="Palatino Linotype" w:hAnsi="Palatino Linotype" w:cs="Arial"/>
          <w:b/>
          <w:i/>
          <w:sz w:val="22"/>
          <w:szCs w:val="22"/>
        </w:rPr>
        <w:t>Segundo.-</w:t>
      </w:r>
      <w:r w:rsidRPr="00B10670">
        <w:rPr>
          <w:rFonts w:ascii="Palatino Linotype" w:hAnsi="Palatino Linotype" w:cs="Arial"/>
          <w:i/>
          <w:sz w:val="22"/>
          <w:szCs w:val="22"/>
        </w:rPr>
        <w:t xml:space="preserve"> Para efectos de los presentes Lineamientos Generales, se entenderá por:</w:t>
      </w:r>
    </w:p>
    <w:p w14:paraId="3014768C" w14:textId="77777777" w:rsidR="008E7D8D" w:rsidRPr="00B10670" w:rsidRDefault="008E7D8D" w:rsidP="008E7D8D">
      <w:pPr>
        <w:tabs>
          <w:tab w:val="left" w:pos="8222"/>
        </w:tabs>
        <w:autoSpaceDE w:val="0"/>
        <w:autoSpaceDN w:val="0"/>
        <w:adjustRightInd w:val="0"/>
        <w:ind w:left="851" w:right="1134"/>
        <w:jc w:val="both"/>
        <w:rPr>
          <w:rFonts w:ascii="Palatino Linotype" w:hAnsi="Palatino Linotype" w:cs="Arial"/>
          <w:i/>
          <w:sz w:val="22"/>
          <w:szCs w:val="22"/>
        </w:rPr>
      </w:pPr>
      <w:r w:rsidRPr="00B10670">
        <w:rPr>
          <w:rFonts w:ascii="Palatino Linotype" w:hAnsi="Palatino Linotype" w:cs="Arial"/>
          <w:b/>
          <w:i/>
          <w:sz w:val="22"/>
          <w:szCs w:val="22"/>
        </w:rPr>
        <w:t>XVIII.</w:t>
      </w:r>
      <w:r w:rsidRPr="00B10670">
        <w:rPr>
          <w:rFonts w:ascii="Palatino Linotype" w:hAnsi="Palatino Linotype" w:cs="Arial"/>
          <w:i/>
          <w:sz w:val="22"/>
          <w:szCs w:val="22"/>
        </w:rPr>
        <w:t xml:space="preserve"> </w:t>
      </w:r>
      <w:r w:rsidRPr="00B10670">
        <w:rPr>
          <w:rFonts w:ascii="Palatino Linotype" w:hAnsi="Palatino Linotype" w:cs="Arial"/>
          <w:b/>
          <w:i/>
          <w:sz w:val="22"/>
          <w:szCs w:val="22"/>
        </w:rPr>
        <w:t>Versión pública:</w:t>
      </w:r>
      <w:r w:rsidRPr="00B10670">
        <w:rPr>
          <w:rFonts w:ascii="Palatino Linotype" w:hAnsi="Palatino Linotype" w:cs="Arial"/>
          <w:i/>
          <w:sz w:val="22"/>
          <w:szCs w:val="22"/>
        </w:rPr>
        <w:t xml:space="preserve"> El </w:t>
      </w:r>
      <w:r w:rsidRPr="00B10670">
        <w:rPr>
          <w:rFonts w:ascii="Palatino Linotype" w:hAnsi="Palatino Linotype" w:cs="Arial"/>
          <w:bCs/>
          <w:i/>
          <w:noProof/>
          <w:sz w:val="22"/>
          <w:szCs w:val="22"/>
        </w:rPr>
        <w:t>documento</w:t>
      </w:r>
      <w:r w:rsidRPr="00B10670">
        <w:rPr>
          <w:rFonts w:ascii="Palatino Linotype" w:hAnsi="Palatino Linotype" w:cs="Arial"/>
          <w:i/>
          <w:sz w:val="22"/>
          <w:szCs w:val="22"/>
        </w:rPr>
        <w:t xml:space="preserve"> a partir del que se otorga acceso a la información, en el que se testan partes o secciones clasificadas, indicando el contenido de éstas de manera genérica, </w:t>
      </w:r>
      <w:r w:rsidRPr="00B10670">
        <w:rPr>
          <w:rFonts w:ascii="Palatino Linotype" w:hAnsi="Palatino Linotype" w:cs="Arial"/>
          <w:b/>
          <w:i/>
          <w:sz w:val="22"/>
          <w:szCs w:val="22"/>
        </w:rPr>
        <w:t>fundando y motivando la</w:t>
      </w:r>
      <w:r w:rsidRPr="00B10670">
        <w:rPr>
          <w:rFonts w:ascii="Palatino Linotype" w:hAnsi="Palatino Linotype" w:cs="Arial"/>
          <w:i/>
          <w:sz w:val="22"/>
          <w:szCs w:val="22"/>
        </w:rPr>
        <w:t xml:space="preserve"> reserva o </w:t>
      </w:r>
      <w:r w:rsidRPr="00B10670">
        <w:rPr>
          <w:rFonts w:ascii="Palatino Linotype" w:hAnsi="Palatino Linotype" w:cs="Arial"/>
          <w:b/>
          <w:i/>
          <w:sz w:val="22"/>
          <w:szCs w:val="22"/>
        </w:rPr>
        <w:t>confidencialidad</w:t>
      </w:r>
      <w:r w:rsidRPr="00B10670">
        <w:rPr>
          <w:rFonts w:ascii="Palatino Linotype" w:hAnsi="Palatino Linotype" w:cs="Arial"/>
          <w:i/>
          <w:sz w:val="22"/>
          <w:szCs w:val="22"/>
        </w:rPr>
        <w:t xml:space="preserve">, a través de la resolución que para tal efecto emita el </w:t>
      </w:r>
      <w:r w:rsidRPr="00B10670">
        <w:rPr>
          <w:rFonts w:ascii="Palatino Linotype" w:hAnsi="Palatino Linotype" w:cs="Arial"/>
          <w:bCs/>
          <w:i/>
          <w:noProof/>
          <w:sz w:val="22"/>
          <w:szCs w:val="22"/>
        </w:rPr>
        <w:t>Comité</w:t>
      </w:r>
      <w:r w:rsidRPr="00B10670">
        <w:rPr>
          <w:rFonts w:ascii="Palatino Linotype" w:hAnsi="Palatino Linotype" w:cs="Arial"/>
          <w:i/>
          <w:sz w:val="22"/>
          <w:szCs w:val="22"/>
        </w:rPr>
        <w:t xml:space="preserve"> de Transparencia.</w:t>
      </w:r>
    </w:p>
    <w:p w14:paraId="1C14A331" w14:textId="77777777" w:rsidR="008E7D8D" w:rsidRPr="00B10670" w:rsidRDefault="008E7D8D" w:rsidP="008E7D8D">
      <w:pPr>
        <w:tabs>
          <w:tab w:val="left" w:pos="8222"/>
        </w:tabs>
        <w:autoSpaceDE w:val="0"/>
        <w:autoSpaceDN w:val="0"/>
        <w:adjustRightInd w:val="0"/>
        <w:ind w:left="851" w:right="1134"/>
        <w:jc w:val="both"/>
        <w:rPr>
          <w:rFonts w:ascii="Palatino Linotype" w:hAnsi="Palatino Linotype" w:cs="Arial"/>
          <w:i/>
          <w:sz w:val="22"/>
          <w:szCs w:val="22"/>
        </w:rPr>
      </w:pPr>
      <w:r w:rsidRPr="00B10670">
        <w:rPr>
          <w:rFonts w:ascii="Palatino Linotype" w:hAnsi="Palatino Linotype" w:cs="Arial"/>
          <w:b/>
          <w:i/>
          <w:sz w:val="22"/>
          <w:szCs w:val="22"/>
        </w:rPr>
        <w:t>Cuarto.</w:t>
      </w:r>
      <w:r w:rsidRPr="00B10670">
        <w:rPr>
          <w:rFonts w:ascii="Palatino Linotype" w:hAnsi="Palatino Linotype" w:cs="Arial"/>
          <w:i/>
          <w:sz w:val="22"/>
          <w:szCs w:val="22"/>
        </w:rPr>
        <w:t xml:space="preserve"> </w:t>
      </w:r>
      <w:r w:rsidRPr="00B10670">
        <w:rPr>
          <w:rFonts w:ascii="Palatino Linotype" w:hAnsi="Palatino Linotype" w:cs="Arial"/>
          <w:b/>
          <w:i/>
          <w:sz w:val="22"/>
          <w:szCs w:val="22"/>
        </w:rPr>
        <w:t>Para clasificar la información como</w:t>
      </w:r>
      <w:r w:rsidRPr="00B10670">
        <w:rPr>
          <w:rFonts w:ascii="Palatino Linotype" w:hAnsi="Palatino Linotype" w:cs="Arial"/>
          <w:i/>
          <w:sz w:val="22"/>
          <w:szCs w:val="22"/>
        </w:rPr>
        <w:t xml:space="preserve"> reservada o </w:t>
      </w:r>
      <w:r w:rsidRPr="00B10670">
        <w:rPr>
          <w:rFonts w:ascii="Palatino Linotype" w:hAnsi="Palatino Linotype" w:cs="Arial"/>
          <w:b/>
          <w:i/>
          <w:sz w:val="22"/>
          <w:szCs w:val="22"/>
        </w:rPr>
        <w:t xml:space="preserve">confidencial, de manera total o parcial, el titular del </w:t>
      </w:r>
      <w:r w:rsidRPr="00B10670">
        <w:rPr>
          <w:rFonts w:ascii="Palatino Linotype" w:hAnsi="Palatino Linotype" w:cs="Arial"/>
          <w:b/>
          <w:bCs/>
          <w:i/>
          <w:noProof/>
          <w:sz w:val="22"/>
          <w:szCs w:val="22"/>
        </w:rPr>
        <w:t>área</w:t>
      </w:r>
      <w:r w:rsidRPr="00B10670">
        <w:rPr>
          <w:rFonts w:ascii="Palatino Linotype" w:hAnsi="Palatino Linotype" w:cs="Arial"/>
          <w:b/>
          <w:i/>
          <w:sz w:val="22"/>
          <w:szCs w:val="22"/>
        </w:rPr>
        <w:t xml:space="preserve"> del sujeto obligado deberá atender lo dispuesto por el Título Sexto de la Ley General</w:t>
      </w:r>
      <w:r w:rsidRPr="00B10670">
        <w:rPr>
          <w:rFonts w:ascii="Palatino Linotype" w:hAnsi="Palatino Linotype" w:cs="Arial"/>
          <w:i/>
          <w:sz w:val="22"/>
          <w:szCs w:val="22"/>
        </w:rPr>
        <w:t>, en relación con las disposiciones contenidas en los presentes lineamientos, así como en aquellas disposiciones legales aplicables a la materia en el ámbito de sus respectivas competencias, en tanto estas últimas no contravengan lo dispuesto en la Ley General.</w:t>
      </w:r>
    </w:p>
    <w:p w14:paraId="5EC54978" w14:textId="77777777" w:rsidR="008E7D8D" w:rsidRPr="00B10670" w:rsidRDefault="008E7D8D" w:rsidP="008E7D8D">
      <w:pPr>
        <w:tabs>
          <w:tab w:val="left" w:pos="8222"/>
        </w:tabs>
        <w:autoSpaceDE w:val="0"/>
        <w:autoSpaceDN w:val="0"/>
        <w:adjustRightInd w:val="0"/>
        <w:ind w:left="851" w:right="1134"/>
        <w:jc w:val="both"/>
        <w:rPr>
          <w:rFonts w:ascii="Palatino Linotype" w:hAnsi="Palatino Linotype" w:cs="Arial"/>
          <w:i/>
          <w:sz w:val="22"/>
          <w:szCs w:val="22"/>
        </w:rPr>
      </w:pPr>
      <w:r w:rsidRPr="00B10670">
        <w:rPr>
          <w:rFonts w:ascii="Palatino Linotype" w:hAnsi="Palatino Linotype" w:cs="Arial"/>
          <w:i/>
          <w:sz w:val="22"/>
          <w:szCs w:val="22"/>
        </w:rPr>
        <w:t xml:space="preserve">Los sujetos obligados deberán aplicar, de manera estricta, las excepciones al derecho de acceso a la </w:t>
      </w:r>
      <w:r w:rsidRPr="00B10670">
        <w:rPr>
          <w:rFonts w:ascii="Palatino Linotype" w:hAnsi="Palatino Linotype" w:cs="Arial"/>
          <w:bCs/>
          <w:i/>
          <w:noProof/>
          <w:sz w:val="22"/>
          <w:szCs w:val="22"/>
        </w:rPr>
        <w:t>información</w:t>
      </w:r>
      <w:r w:rsidRPr="00B10670">
        <w:rPr>
          <w:rFonts w:ascii="Palatino Linotype" w:hAnsi="Palatino Linotype" w:cs="Arial"/>
          <w:i/>
          <w:sz w:val="22"/>
          <w:szCs w:val="22"/>
        </w:rPr>
        <w:t xml:space="preserve"> y sólo podrán invocarlas cuando acrediten su procedencia.</w:t>
      </w:r>
    </w:p>
    <w:p w14:paraId="51A0630C" w14:textId="77777777" w:rsidR="008E7D8D" w:rsidRPr="00B10670" w:rsidRDefault="008E7D8D" w:rsidP="008E7D8D">
      <w:pPr>
        <w:tabs>
          <w:tab w:val="left" w:pos="8222"/>
        </w:tabs>
        <w:autoSpaceDE w:val="0"/>
        <w:autoSpaceDN w:val="0"/>
        <w:adjustRightInd w:val="0"/>
        <w:ind w:left="851" w:right="1134"/>
        <w:jc w:val="both"/>
        <w:rPr>
          <w:rFonts w:ascii="Palatino Linotype" w:hAnsi="Palatino Linotype" w:cs="Arial"/>
          <w:i/>
          <w:sz w:val="22"/>
          <w:szCs w:val="22"/>
        </w:rPr>
      </w:pPr>
      <w:r w:rsidRPr="00B10670">
        <w:rPr>
          <w:rFonts w:ascii="Palatino Linotype" w:hAnsi="Palatino Linotype" w:cs="Arial"/>
          <w:b/>
          <w:i/>
          <w:sz w:val="22"/>
          <w:szCs w:val="22"/>
        </w:rPr>
        <w:t>Quinto.</w:t>
      </w:r>
      <w:r w:rsidRPr="00B10670">
        <w:rPr>
          <w:rFonts w:ascii="Palatino Linotype" w:hAnsi="Palatino Linotype" w:cs="Arial"/>
          <w:i/>
          <w:sz w:val="22"/>
          <w:szCs w:val="22"/>
        </w:rPr>
        <w:t xml:space="preserve"> La carga de la prueba para justificar toda negativa de acceso a la información, por actualizarse cualquiera de los supuestos de clasificación previstos en la Ley General, la Ley Federal y leyes estatales, corresponderá a los sujetos obligados, por lo que deberán fundar y motivar debidamente la clasificación de la información ante una solicitud de acceso o al momento en que generen versiones públicas para dar cumplimiento a las obligaciones de transparencia, observando lo dispuesto en la Ley General y las demás disposiciones aplicables en la materia.</w:t>
      </w:r>
    </w:p>
    <w:p w14:paraId="1104B720" w14:textId="77777777" w:rsidR="008E7D8D" w:rsidRPr="00B10670" w:rsidRDefault="008E7D8D" w:rsidP="008E7D8D">
      <w:pPr>
        <w:tabs>
          <w:tab w:val="left" w:pos="8222"/>
        </w:tabs>
        <w:autoSpaceDE w:val="0"/>
        <w:autoSpaceDN w:val="0"/>
        <w:adjustRightInd w:val="0"/>
        <w:ind w:left="851" w:right="1134"/>
        <w:jc w:val="both"/>
        <w:rPr>
          <w:rFonts w:ascii="Palatino Linotype" w:hAnsi="Palatino Linotype" w:cs="Arial"/>
          <w:i/>
          <w:sz w:val="22"/>
          <w:szCs w:val="22"/>
        </w:rPr>
      </w:pPr>
      <w:r w:rsidRPr="00B10670">
        <w:rPr>
          <w:rFonts w:ascii="Palatino Linotype" w:hAnsi="Palatino Linotype" w:cs="Arial"/>
          <w:b/>
          <w:i/>
          <w:sz w:val="22"/>
          <w:szCs w:val="22"/>
        </w:rPr>
        <w:t>Sexto.</w:t>
      </w:r>
      <w:r w:rsidRPr="00B10670">
        <w:rPr>
          <w:rFonts w:ascii="Palatino Linotype" w:hAnsi="Palatino Linotype" w:cs="Arial"/>
          <w:i/>
          <w:sz w:val="22"/>
          <w:szCs w:val="22"/>
        </w:rPr>
        <w:t xml:space="preserve"> Los sujetos obligados no podrán emitir acuerdos de carácter general ni particular que clasifiquen </w:t>
      </w:r>
      <w:r w:rsidRPr="00B10670">
        <w:rPr>
          <w:rFonts w:ascii="Palatino Linotype" w:hAnsi="Palatino Linotype" w:cs="Arial"/>
          <w:bCs/>
          <w:i/>
          <w:noProof/>
          <w:sz w:val="22"/>
          <w:szCs w:val="22"/>
        </w:rPr>
        <w:t>documentos</w:t>
      </w:r>
      <w:r w:rsidRPr="00B10670">
        <w:rPr>
          <w:rFonts w:ascii="Palatino Linotype" w:hAnsi="Palatino Linotype" w:cs="Arial"/>
          <w:i/>
          <w:sz w:val="22"/>
          <w:szCs w:val="22"/>
        </w:rPr>
        <w:t xml:space="preserve"> o expedientes como reservados, ni clasificar documentos antes de que se genere la información o cuando éstos no obren en sus archivos.</w:t>
      </w:r>
    </w:p>
    <w:p w14:paraId="7CF21273" w14:textId="77777777" w:rsidR="008E7D8D" w:rsidRPr="00B10670" w:rsidRDefault="008E7D8D" w:rsidP="008E7D8D">
      <w:pPr>
        <w:tabs>
          <w:tab w:val="left" w:pos="8222"/>
        </w:tabs>
        <w:ind w:left="851" w:right="1134"/>
        <w:jc w:val="both"/>
        <w:rPr>
          <w:rFonts w:ascii="Palatino Linotype" w:hAnsi="Palatino Linotype" w:cs="Arial"/>
          <w:i/>
          <w:sz w:val="22"/>
          <w:szCs w:val="22"/>
        </w:rPr>
      </w:pPr>
      <w:r w:rsidRPr="00B10670">
        <w:rPr>
          <w:rFonts w:ascii="Palatino Linotype" w:hAnsi="Palatino Linotype" w:cs="Arial"/>
          <w:i/>
          <w:sz w:val="22"/>
          <w:szCs w:val="22"/>
        </w:rPr>
        <w:lastRenderedPageBreak/>
        <w:t xml:space="preserve">La clasificación de información se realizará conforme a un análisis caso por caso, mediante la aplicación </w:t>
      </w:r>
      <w:r w:rsidRPr="00B10670">
        <w:rPr>
          <w:rFonts w:ascii="Palatino Linotype" w:hAnsi="Palatino Linotype" w:cs="Arial"/>
          <w:bCs/>
          <w:i/>
          <w:noProof/>
          <w:sz w:val="22"/>
          <w:szCs w:val="22"/>
        </w:rPr>
        <w:t>de</w:t>
      </w:r>
      <w:r w:rsidRPr="00B10670">
        <w:rPr>
          <w:rFonts w:ascii="Palatino Linotype" w:hAnsi="Palatino Linotype" w:cs="Arial"/>
          <w:i/>
          <w:sz w:val="22"/>
          <w:szCs w:val="22"/>
        </w:rPr>
        <w:t xml:space="preserve"> la prueba de daño y de interés público.</w:t>
      </w:r>
    </w:p>
    <w:p w14:paraId="6DBABF15" w14:textId="77777777" w:rsidR="008E7D8D" w:rsidRPr="00B10670" w:rsidRDefault="008E7D8D" w:rsidP="008E7D8D">
      <w:pPr>
        <w:tabs>
          <w:tab w:val="left" w:pos="8222"/>
        </w:tabs>
        <w:autoSpaceDE w:val="0"/>
        <w:autoSpaceDN w:val="0"/>
        <w:adjustRightInd w:val="0"/>
        <w:ind w:left="851" w:right="1134"/>
        <w:jc w:val="both"/>
        <w:rPr>
          <w:rFonts w:ascii="Palatino Linotype" w:hAnsi="Palatino Linotype" w:cs="Arial"/>
          <w:i/>
          <w:sz w:val="22"/>
          <w:szCs w:val="22"/>
        </w:rPr>
      </w:pPr>
      <w:r w:rsidRPr="00B10670">
        <w:rPr>
          <w:rFonts w:ascii="Palatino Linotype" w:hAnsi="Palatino Linotype" w:cs="Arial"/>
          <w:b/>
          <w:i/>
          <w:sz w:val="22"/>
          <w:szCs w:val="22"/>
        </w:rPr>
        <w:t>Séptimo.</w:t>
      </w:r>
      <w:r w:rsidRPr="00B10670">
        <w:rPr>
          <w:rFonts w:ascii="Palatino Linotype" w:hAnsi="Palatino Linotype" w:cs="Arial"/>
          <w:i/>
          <w:sz w:val="22"/>
          <w:szCs w:val="22"/>
        </w:rPr>
        <w:t xml:space="preserve"> La clasificación </w:t>
      </w:r>
      <w:r w:rsidRPr="00B10670">
        <w:rPr>
          <w:rFonts w:ascii="Palatino Linotype" w:hAnsi="Palatino Linotype" w:cs="Arial"/>
          <w:bCs/>
          <w:i/>
          <w:noProof/>
          <w:sz w:val="22"/>
          <w:szCs w:val="22"/>
        </w:rPr>
        <w:t>de</w:t>
      </w:r>
      <w:r w:rsidRPr="00B10670">
        <w:rPr>
          <w:rFonts w:ascii="Palatino Linotype" w:hAnsi="Palatino Linotype" w:cs="Arial"/>
          <w:i/>
          <w:sz w:val="22"/>
          <w:szCs w:val="22"/>
        </w:rPr>
        <w:t xml:space="preserve"> la información se llevará a cabo en el momento en que:</w:t>
      </w:r>
    </w:p>
    <w:p w14:paraId="30418BD4" w14:textId="77777777" w:rsidR="008E7D8D" w:rsidRPr="00B10670" w:rsidRDefault="008E7D8D" w:rsidP="008E7D8D">
      <w:pPr>
        <w:tabs>
          <w:tab w:val="left" w:pos="8222"/>
        </w:tabs>
        <w:autoSpaceDE w:val="0"/>
        <w:autoSpaceDN w:val="0"/>
        <w:adjustRightInd w:val="0"/>
        <w:ind w:left="851" w:right="1134"/>
        <w:jc w:val="both"/>
        <w:rPr>
          <w:rFonts w:ascii="Palatino Linotype" w:hAnsi="Palatino Linotype" w:cs="Arial"/>
          <w:i/>
          <w:sz w:val="22"/>
          <w:szCs w:val="22"/>
        </w:rPr>
      </w:pPr>
      <w:r w:rsidRPr="00B10670">
        <w:rPr>
          <w:rFonts w:ascii="Palatino Linotype" w:hAnsi="Palatino Linotype" w:cs="Arial"/>
          <w:b/>
          <w:i/>
          <w:sz w:val="22"/>
          <w:szCs w:val="22"/>
        </w:rPr>
        <w:t>I.</w:t>
      </w:r>
      <w:r w:rsidRPr="00B10670">
        <w:rPr>
          <w:rFonts w:ascii="Palatino Linotype" w:hAnsi="Palatino Linotype" w:cs="Arial"/>
          <w:i/>
          <w:sz w:val="22"/>
          <w:szCs w:val="22"/>
        </w:rPr>
        <w:t xml:space="preserve"> Se reciba una solicitud de acceso a la información;</w:t>
      </w:r>
    </w:p>
    <w:p w14:paraId="5D9E1FF3" w14:textId="77777777" w:rsidR="008E7D8D" w:rsidRPr="00B10670" w:rsidRDefault="008E7D8D" w:rsidP="008E7D8D">
      <w:pPr>
        <w:tabs>
          <w:tab w:val="left" w:pos="8222"/>
        </w:tabs>
        <w:autoSpaceDE w:val="0"/>
        <w:autoSpaceDN w:val="0"/>
        <w:adjustRightInd w:val="0"/>
        <w:ind w:left="851" w:right="1134"/>
        <w:jc w:val="both"/>
        <w:rPr>
          <w:rFonts w:ascii="Palatino Linotype" w:hAnsi="Palatino Linotype" w:cs="Arial"/>
          <w:i/>
          <w:sz w:val="22"/>
          <w:szCs w:val="22"/>
        </w:rPr>
      </w:pPr>
      <w:r w:rsidRPr="00B10670">
        <w:rPr>
          <w:rFonts w:ascii="Palatino Linotype" w:hAnsi="Palatino Linotype" w:cs="Arial"/>
          <w:b/>
          <w:i/>
          <w:sz w:val="22"/>
          <w:szCs w:val="22"/>
        </w:rPr>
        <w:t>II.</w:t>
      </w:r>
      <w:r w:rsidRPr="00B10670">
        <w:rPr>
          <w:rFonts w:ascii="Palatino Linotype" w:hAnsi="Palatino Linotype" w:cs="Arial"/>
          <w:i/>
          <w:sz w:val="22"/>
          <w:szCs w:val="22"/>
        </w:rPr>
        <w:t xml:space="preserve"> Se determine </w:t>
      </w:r>
      <w:r w:rsidRPr="00B10670">
        <w:rPr>
          <w:rFonts w:ascii="Palatino Linotype" w:hAnsi="Palatino Linotype" w:cs="Arial"/>
          <w:bCs/>
          <w:i/>
          <w:noProof/>
          <w:sz w:val="22"/>
          <w:szCs w:val="22"/>
        </w:rPr>
        <w:t>mediante</w:t>
      </w:r>
      <w:r w:rsidRPr="00B10670">
        <w:rPr>
          <w:rFonts w:ascii="Palatino Linotype" w:hAnsi="Palatino Linotype" w:cs="Arial"/>
          <w:i/>
          <w:sz w:val="22"/>
          <w:szCs w:val="22"/>
        </w:rPr>
        <w:t xml:space="preserve"> resolución de autoridad competente, o</w:t>
      </w:r>
    </w:p>
    <w:p w14:paraId="163CA89D" w14:textId="77777777" w:rsidR="008E7D8D" w:rsidRPr="00B10670" w:rsidRDefault="008E7D8D" w:rsidP="008E7D8D">
      <w:pPr>
        <w:tabs>
          <w:tab w:val="left" w:pos="8222"/>
        </w:tabs>
        <w:autoSpaceDE w:val="0"/>
        <w:autoSpaceDN w:val="0"/>
        <w:adjustRightInd w:val="0"/>
        <w:ind w:left="851" w:right="1134"/>
        <w:jc w:val="both"/>
        <w:rPr>
          <w:rFonts w:ascii="Palatino Linotype" w:hAnsi="Palatino Linotype" w:cs="Arial"/>
          <w:i/>
          <w:sz w:val="22"/>
          <w:szCs w:val="22"/>
        </w:rPr>
      </w:pPr>
      <w:r w:rsidRPr="00B10670">
        <w:rPr>
          <w:rFonts w:ascii="Palatino Linotype" w:hAnsi="Palatino Linotype" w:cs="Arial"/>
          <w:b/>
          <w:i/>
          <w:sz w:val="22"/>
          <w:szCs w:val="22"/>
        </w:rPr>
        <w:t>III.</w:t>
      </w:r>
      <w:r w:rsidRPr="00B10670">
        <w:rPr>
          <w:rFonts w:ascii="Palatino Linotype" w:hAnsi="Palatino Linotype" w:cs="Arial"/>
          <w:i/>
          <w:sz w:val="22"/>
          <w:szCs w:val="22"/>
        </w:rPr>
        <w:t xml:space="preserve"> Se generen </w:t>
      </w:r>
      <w:r w:rsidRPr="00B10670">
        <w:rPr>
          <w:rFonts w:ascii="Palatino Linotype" w:hAnsi="Palatino Linotype" w:cs="Arial"/>
          <w:bCs/>
          <w:i/>
          <w:noProof/>
          <w:sz w:val="22"/>
          <w:szCs w:val="22"/>
        </w:rPr>
        <w:t>versiones</w:t>
      </w:r>
      <w:r w:rsidRPr="00B10670">
        <w:rPr>
          <w:rFonts w:ascii="Palatino Linotype" w:hAnsi="Palatino Linotype" w:cs="Arial"/>
          <w:i/>
          <w:sz w:val="22"/>
          <w:szCs w:val="22"/>
        </w:rPr>
        <w:t xml:space="preserve"> públicas para dar cumplimiento a las obligaciones de transparencia previstas en la Ley General, la Ley Federal y las correspondientes de las entidades federativas.</w:t>
      </w:r>
    </w:p>
    <w:p w14:paraId="301D41C3" w14:textId="77777777" w:rsidR="008E7D8D" w:rsidRPr="00B10670" w:rsidRDefault="008E7D8D" w:rsidP="008E7D8D">
      <w:pPr>
        <w:tabs>
          <w:tab w:val="left" w:pos="8222"/>
        </w:tabs>
        <w:autoSpaceDE w:val="0"/>
        <w:autoSpaceDN w:val="0"/>
        <w:adjustRightInd w:val="0"/>
        <w:ind w:left="851" w:right="1134"/>
        <w:jc w:val="both"/>
        <w:rPr>
          <w:rFonts w:ascii="Palatino Linotype" w:hAnsi="Palatino Linotype" w:cs="Arial"/>
          <w:i/>
          <w:sz w:val="22"/>
          <w:szCs w:val="22"/>
        </w:rPr>
      </w:pPr>
      <w:r w:rsidRPr="00B10670">
        <w:rPr>
          <w:rFonts w:ascii="Palatino Linotype" w:hAnsi="Palatino Linotype" w:cs="Arial"/>
          <w:i/>
          <w:sz w:val="22"/>
          <w:szCs w:val="22"/>
        </w:rPr>
        <w:t xml:space="preserve">Los titulares de las áreas deberán revisar la clasificación al momento de la recepción de una solicitud de </w:t>
      </w:r>
      <w:r w:rsidRPr="00B10670">
        <w:rPr>
          <w:rFonts w:ascii="Palatino Linotype" w:hAnsi="Palatino Linotype" w:cs="Arial"/>
          <w:bCs/>
          <w:i/>
          <w:noProof/>
          <w:sz w:val="22"/>
          <w:szCs w:val="22"/>
        </w:rPr>
        <w:t>acceso</w:t>
      </w:r>
      <w:r w:rsidRPr="00B10670">
        <w:rPr>
          <w:rFonts w:ascii="Palatino Linotype" w:hAnsi="Palatino Linotype" w:cs="Arial"/>
          <w:i/>
          <w:sz w:val="22"/>
          <w:szCs w:val="22"/>
        </w:rPr>
        <w:t xml:space="preserve"> a la información, para verificar si encuadra en una causal de reserva o de confidencialidad.</w:t>
      </w:r>
    </w:p>
    <w:p w14:paraId="6D70AE8D" w14:textId="77777777" w:rsidR="008E7D8D" w:rsidRPr="00B10670" w:rsidRDefault="008E7D8D" w:rsidP="008E7D8D">
      <w:pPr>
        <w:tabs>
          <w:tab w:val="left" w:pos="8222"/>
        </w:tabs>
        <w:autoSpaceDE w:val="0"/>
        <w:autoSpaceDN w:val="0"/>
        <w:adjustRightInd w:val="0"/>
        <w:ind w:left="851" w:right="1134"/>
        <w:jc w:val="both"/>
        <w:rPr>
          <w:rFonts w:ascii="Palatino Linotype" w:hAnsi="Palatino Linotype" w:cs="Arial"/>
          <w:i/>
          <w:sz w:val="22"/>
          <w:szCs w:val="22"/>
        </w:rPr>
      </w:pPr>
      <w:r w:rsidRPr="00B10670">
        <w:rPr>
          <w:rFonts w:ascii="Palatino Linotype" w:hAnsi="Palatino Linotype" w:cs="Arial"/>
          <w:b/>
          <w:i/>
          <w:sz w:val="22"/>
          <w:szCs w:val="22"/>
        </w:rPr>
        <w:t>Octavo.</w:t>
      </w:r>
      <w:r w:rsidRPr="00B10670">
        <w:rPr>
          <w:rFonts w:ascii="Palatino Linotype" w:hAnsi="Palatino Linotype" w:cs="Arial"/>
          <w:i/>
          <w:sz w:val="22"/>
          <w:szCs w:val="22"/>
        </w:rPr>
        <w:t xml:space="preserve"> Para fundar la clasificación de la información se debe señalar el artículo, fracción, inciso, párrafo o numeral de la ley o tratado internacional suscrito por el Estado mexicano que </w:t>
      </w:r>
      <w:r w:rsidRPr="00B10670">
        <w:rPr>
          <w:rFonts w:ascii="Palatino Linotype" w:hAnsi="Palatino Linotype" w:cs="Arial"/>
          <w:bCs/>
          <w:i/>
          <w:noProof/>
          <w:sz w:val="22"/>
          <w:szCs w:val="22"/>
        </w:rPr>
        <w:t>expresamente</w:t>
      </w:r>
      <w:r w:rsidRPr="00B10670">
        <w:rPr>
          <w:rFonts w:ascii="Palatino Linotype" w:hAnsi="Palatino Linotype" w:cs="Arial"/>
          <w:i/>
          <w:sz w:val="22"/>
          <w:szCs w:val="22"/>
        </w:rPr>
        <w:t xml:space="preserve"> le otorga el carácter de reservada o confidencial.</w:t>
      </w:r>
    </w:p>
    <w:p w14:paraId="16E559D3" w14:textId="77777777" w:rsidR="008E7D8D" w:rsidRPr="00B10670" w:rsidRDefault="008E7D8D" w:rsidP="008E7D8D">
      <w:pPr>
        <w:tabs>
          <w:tab w:val="left" w:pos="8222"/>
        </w:tabs>
        <w:autoSpaceDE w:val="0"/>
        <w:autoSpaceDN w:val="0"/>
        <w:adjustRightInd w:val="0"/>
        <w:ind w:left="851" w:right="1134"/>
        <w:jc w:val="both"/>
        <w:rPr>
          <w:rFonts w:ascii="Palatino Linotype" w:hAnsi="Palatino Linotype" w:cs="Arial"/>
          <w:bCs/>
          <w:i/>
          <w:noProof/>
          <w:sz w:val="22"/>
          <w:szCs w:val="22"/>
        </w:rPr>
      </w:pPr>
      <w:r w:rsidRPr="00B10670">
        <w:rPr>
          <w:rFonts w:ascii="Palatino Linotype" w:hAnsi="Palatino Linotype" w:cs="Arial"/>
          <w:i/>
          <w:sz w:val="22"/>
          <w:szCs w:val="22"/>
        </w:rPr>
        <w:t xml:space="preserve">Para </w:t>
      </w:r>
      <w:r w:rsidRPr="00B10670">
        <w:rPr>
          <w:rFonts w:ascii="Palatino Linotype" w:hAnsi="Palatino Linotype" w:cs="Arial"/>
          <w:bCs/>
          <w:i/>
          <w:noProof/>
          <w:sz w:val="22"/>
          <w:szCs w:val="22"/>
        </w:rPr>
        <w:t xml:space="preserve">motivar la clasificación se deberán señalar las razones o circunstancias especiales que lo </w:t>
      </w:r>
      <w:r w:rsidRPr="00B10670">
        <w:rPr>
          <w:rFonts w:ascii="Palatino Linotype" w:hAnsi="Palatino Linotype" w:cs="Arial"/>
          <w:i/>
          <w:sz w:val="22"/>
          <w:szCs w:val="22"/>
        </w:rPr>
        <w:t>llevaron</w:t>
      </w:r>
      <w:r w:rsidRPr="00B10670">
        <w:rPr>
          <w:rFonts w:ascii="Palatino Linotype" w:hAnsi="Palatino Linotype" w:cs="Arial"/>
          <w:bCs/>
          <w:i/>
          <w:noProof/>
          <w:sz w:val="22"/>
          <w:szCs w:val="22"/>
        </w:rPr>
        <w:t xml:space="preserve"> a concluir que el caso particular se ajusta al supuesto previsto por la norma legal invocada como fundamento.</w:t>
      </w:r>
    </w:p>
    <w:p w14:paraId="77B3BE34" w14:textId="77777777" w:rsidR="008E7D8D" w:rsidRPr="00B10670" w:rsidRDefault="008E7D8D" w:rsidP="008E7D8D">
      <w:pPr>
        <w:tabs>
          <w:tab w:val="left" w:pos="8222"/>
        </w:tabs>
        <w:autoSpaceDE w:val="0"/>
        <w:autoSpaceDN w:val="0"/>
        <w:adjustRightInd w:val="0"/>
        <w:ind w:left="851" w:right="1134"/>
        <w:jc w:val="both"/>
        <w:rPr>
          <w:rFonts w:ascii="Palatino Linotype" w:hAnsi="Palatino Linotype" w:cs="Arial"/>
          <w:bCs/>
          <w:i/>
          <w:noProof/>
          <w:sz w:val="22"/>
          <w:szCs w:val="22"/>
        </w:rPr>
      </w:pPr>
      <w:r w:rsidRPr="00B10670">
        <w:rPr>
          <w:rFonts w:ascii="Palatino Linotype" w:hAnsi="Palatino Linotype" w:cs="Arial"/>
          <w:bCs/>
          <w:i/>
          <w:noProof/>
          <w:sz w:val="22"/>
          <w:szCs w:val="22"/>
        </w:rPr>
        <w:t xml:space="preserve">En caso de referirse a información reservada, la motivación de la clasificación también deberá comprender las circunstancias que justifican el establecimiento de determinado plazo </w:t>
      </w:r>
      <w:r w:rsidRPr="00B10670">
        <w:rPr>
          <w:rFonts w:ascii="Palatino Linotype" w:hAnsi="Palatino Linotype" w:cs="Arial"/>
          <w:i/>
          <w:sz w:val="22"/>
          <w:szCs w:val="22"/>
        </w:rPr>
        <w:t>de</w:t>
      </w:r>
      <w:r w:rsidRPr="00B10670">
        <w:rPr>
          <w:rFonts w:ascii="Palatino Linotype" w:hAnsi="Palatino Linotype" w:cs="Arial"/>
          <w:bCs/>
          <w:i/>
          <w:noProof/>
          <w:sz w:val="22"/>
          <w:szCs w:val="22"/>
        </w:rPr>
        <w:t xml:space="preserve"> </w:t>
      </w:r>
      <w:r w:rsidRPr="00B10670">
        <w:rPr>
          <w:rFonts w:ascii="Palatino Linotype" w:hAnsi="Palatino Linotype" w:cs="Arial"/>
          <w:i/>
          <w:sz w:val="22"/>
          <w:szCs w:val="22"/>
        </w:rPr>
        <w:t>reserva</w:t>
      </w:r>
      <w:r w:rsidRPr="00B10670">
        <w:rPr>
          <w:rFonts w:ascii="Palatino Linotype" w:hAnsi="Palatino Linotype" w:cs="Arial"/>
          <w:bCs/>
          <w:i/>
          <w:noProof/>
          <w:sz w:val="22"/>
          <w:szCs w:val="22"/>
        </w:rPr>
        <w:t>.</w:t>
      </w:r>
    </w:p>
    <w:p w14:paraId="4594C6D4" w14:textId="77777777" w:rsidR="008E7D8D" w:rsidRPr="00B10670" w:rsidRDefault="008E7D8D" w:rsidP="008E7D8D">
      <w:pPr>
        <w:tabs>
          <w:tab w:val="left" w:pos="8222"/>
        </w:tabs>
        <w:autoSpaceDE w:val="0"/>
        <w:autoSpaceDN w:val="0"/>
        <w:adjustRightInd w:val="0"/>
        <w:ind w:left="851" w:right="1134"/>
        <w:jc w:val="both"/>
        <w:rPr>
          <w:rFonts w:ascii="Palatino Linotype" w:hAnsi="Palatino Linotype" w:cs="Arial"/>
          <w:bCs/>
          <w:i/>
          <w:noProof/>
          <w:sz w:val="22"/>
          <w:szCs w:val="22"/>
        </w:rPr>
      </w:pPr>
      <w:r w:rsidRPr="00B10670">
        <w:rPr>
          <w:rFonts w:ascii="Palatino Linotype" w:hAnsi="Palatino Linotype" w:cs="Arial"/>
          <w:i/>
          <w:sz w:val="22"/>
          <w:szCs w:val="22"/>
        </w:rPr>
        <w:t>Tratándose</w:t>
      </w:r>
      <w:r w:rsidRPr="00B10670">
        <w:rPr>
          <w:rFonts w:ascii="Palatino Linotype" w:hAnsi="Palatino Linotype" w:cs="Arial"/>
          <w:bCs/>
          <w:i/>
          <w:noProof/>
          <w:sz w:val="22"/>
          <w:szCs w:val="22"/>
        </w:rPr>
        <w:t xml:space="preserve"> de información clasificada como confidencial respecto de la cual se haya </w:t>
      </w:r>
      <w:r w:rsidRPr="00B10670">
        <w:rPr>
          <w:rFonts w:ascii="Palatino Linotype" w:hAnsi="Palatino Linotype" w:cs="Arial"/>
          <w:i/>
          <w:sz w:val="22"/>
          <w:szCs w:val="22"/>
        </w:rPr>
        <w:t>determinado</w:t>
      </w:r>
      <w:r w:rsidRPr="00B10670">
        <w:rPr>
          <w:rFonts w:ascii="Palatino Linotype" w:hAnsi="Palatino Linotype" w:cs="Arial"/>
          <w:bCs/>
          <w:i/>
          <w:noProof/>
          <w:sz w:val="22"/>
          <w:szCs w:val="22"/>
        </w:rPr>
        <w:t xml:space="preserve"> </w:t>
      </w:r>
      <w:r w:rsidRPr="00B10670">
        <w:rPr>
          <w:rFonts w:ascii="Palatino Linotype" w:hAnsi="Palatino Linotype" w:cs="Arial"/>
          <w:i/>
          <w:sz w:val="22"/>
          <w:szCs w:val="22"/>
        </w:rPr>
        <w:t>su</w:t>
      </w:r>
      <w:r w:rsidRPr="00B10670">
        <w:rPr>
          <w:rFonts w:ascii="Palatino Linotype" w:hAnsi="Palatino Linotype" w:cs="Arial"/>
          <w:bCs/>
          <w:i/>
          <w:noProof/>
          <w:sz w:val="22"/>
          <w:szCs w:val="22"/>
        </w:rPr>
        <w:t xml:space="preserve"> conservación permanente por tener valor histórico, ésta conservará tal carácter de conformidad con la normativa aplicable en materia de archivos.</w:t>
      </w:r>
    </w:p>
    <w:p w14:paraId="779C8941" w14:textId="77777777" w:rsidR="008E7D8D" w:rsidRPr="00B10670" w:rsidRDefault="008E7D8D" w:rsidP="008E7D8D">
      <w:pPr>
        <w:tabs>
          <w:tab w:val="left" w:pos="8222"/>
        </w:tabs>
        <w:autoSpaceDE w:val="0"/>
        <w:autoSpaceDN w:val="0"/>
        <w:adjustRightInd w:val="0"/>
        <w:ind w:left="851" w:right="1134"/>
        <w:jc w:val="both"/>
        <w:rPr>
          <w:rFonts w:ascii="Palatino Linotype" w:hAnsi="Palatino Linotype" w:cs="Arial"/>
          <w:i/>
          <w:sz w:val="22"/>
          <w:szCs w:val="22"/>
        </w:rPr>
      </w:pPr>
      <w:r w:rsidRPr="00B10670">
        <w:rPr>
          <w:rFonts w:ascii="Palatino Linotype" w:hAnsi="Palatino Linotype" w:cs="Arial"/>
          <w:bCs/>
          <w:i/>
          <w:noProof/>
          <w:sz w:val="22"/>
          <w:szCs w:val="22"/>
        </w:rPr>
        <w:t>Los documentos contenidos</w:t>
      </w:r>
      <w:r w:rsidRPr="00B10670">
        <w:rPr>
          <w:rFonts w:ascii="Palatino Linotype" w:hAnsi="Palatino Linotype" w:cs="Arial"/>
          <w:i/>
          <w:sz w:val="22"/>
          <w:szCs w:val="22"/>
        </w:rPr>
        <w:t xml:space="preserve"> en los archivos históricos y los identificados como históricos confidenciales no serán susceptibles de clasificación como reservados.</w:t>
      </w:r>
    </w:p>
    <w:p w14:paraId="4B4A8570" w14:textId="77777777" w:rsidR="008E7D8D" w:rsidRPr="00B10670" w:rsidRDefault="008E7D8D" w:rsidP="008E7D8D">
      <w:pPr>
        <w:tabs>
          <w:tab w:val="left" w:pos="8222"/>
        </w:tabs>
        <w:autoSpaceDE w:val="0"/>
        <w:autoSpaceDN w:val="0"/>
        <w:adjustRightInd w:val="0"/>
        <w:ind w:left="851" w:right="1134"/>
        <w:jc w:val="both"/>
        <w:rPr>
          <w:rFonts w:ascii="Palatino Linotype" w:hAnsi="Palatino Linotype" w:cs="Arial"/>
          <w:i/>
          <w:sz w:val="22"/>
          <w:szCs w:val="22"/>
        </w:rPr>
      </w:pPr>
      <w:r w:rsidRPr="00B10670">
        <w:rPr>
          <w:rFonts w:ascii="Palatino Linotype" w:hAnsi="Palatino Linotype" w:cs="Arial"/>
          <w:b/>
          <w:i/>
          <w:sz w:val="22"/>
          <w:szCs w:val="22"/>
        </w:rPr>
        <w:t>Noveno.</w:t>
      </w:r>
      <w:r w:rsidRPr="00B10670">
        <w:rPr>
          <w:rFonts w:ascii="Palatino Linotype" w:hAnsi="Palatino Linotype" w:cs="Arial"/>
          <w:i/>
          <w:sz w:val="22"/>
          <w:szCs w:val="22"/>
        </w:rPr>
        <w:t xml:space="preserve"> En los casos en que se solicite un documento o expediente que contenga partes o secciones clasificadas, los titulares de las áreas deberán elaborar una versión pública fundando y motivando la clasificación de las partes o secciones que se testen, siguiendo los procedimientos establecidos en el Capítulo IX de los presentes lineamientos.</w:t>
      </w:r>
    </w:p>
    <w:p w14:paraId="04EDF93A" w14:textId="77777777" w:rsidR="008E7D8D" w:rsidRPr="00B10670" w:rsidRDefault="008E7D8D" w:rsidP="008E7D8D">
      <w:pPr>
        <w:tabs>
          <w:tab w:val="left" w:pos="8222"/>
        </w:tabs>
        <w:autoSpaceDE w:val="0"/>
        <w:autoSpaceDN w:val="0"/>
        <w:adjustRightInd w:val="0"/>
        <w:ind w:left="851" w:right="1134"/>
        <w:jc w:val="both"/>
        <w:rPr>
          <w:rFonts w:ascii="Palatino Linotype" w:hAnsi="Palatino Linotype" w:cs="Arial"/>
          <w:i/>
          <w:sz w:val="22"/>
          <w:szCs w:val="22"/>
        </w:rPr>
      </w:pPr>
      <w:r w:rsidRPr="00B10670">
        <w:rPr>
          <w:rFonts w:ascii="Palatino Linotype" w:hAnsi="Palatino Linotype" w:cs="Arial"/>
          <w:b/>
          <w:i/>
          <w:sz w:val="22"/>
          <w:szCs w:val="22"/>
        </w:rPr>
        <w:t>Décimo.</w:t>
      </w:r>
      <w:r w:rsidRPr="00B10670">
        <w:rPr>
          <w:rFonts w:ascii="Palatino Linotype" w:hAnsi="Palatino Linotype" w:cs="Arial"/>
          <w:i/>
          <w:sz w:val="22"/>
          <w:szCs w:val="22"/>
        </w:rPr>
        <w:t xml:space="preserve"> Los titulares de las áreas, deberán tener conocimiento y llevar un registro del personal que, por la naturaleza de sus atribuciones, tenga acceso a los documentos clasificados. Asimismo, deberán asegurarse de que dicho personal cuente con los conocimientos técnicos y legales que le permitan manejar adecuadamente la información clasificada, en los términos de los Lineamientos para la Organización y Conservación de Archivos.</w:t>
      </w:r>
    </w:p>
    <w:p w14:paraId="387EC9E3" w14:textId="77777777" w:rsidR="008E7D8D" w:rsidRPr="00B10670" w:rsidRDefault="008E7D8D" w:rsidP="008E7D8D">
      <w:pPr>
        <w:tabs>
          <w:tab w:val="left" w:pos="8222"/>
        </w:tabs>
        <w:autoSpaceDE w:val="0"/>
        <w:autoSpaceDN w:val="0"/>
        <w:adjustRightInd w:val="0"/>
        <w:ind w:left="851" w:right="1134"/>
        <w:jc w:val="both"/>
        <w:rPr>
          <w:rFonts w:ascii="Palatino Linotype" w:hAnsi="Palatino Linotype" w:cs="Arial"/>
          <w:i/>
          <w:sz w:val="22"/>
          <w:szCs w:val="22"/>
        </w:rPr>
      </w:pPr>
      <w:r w:rsidRPr="00B10670">
        <w:rPr>
          <w:rFonts w:ascii="Palatino Linotype" w:hAnsi="Palatino Linotype" w:cs="Arial"/>
          <w:i/>
          <w:sz w:val="22"/>
          <w:szCs w:val="22"/>
        </w:rPr>
        <w:lastRenderedPageBreak/>
        <w:t>En ausencia de los titulares de las áreas, la información será clasificada o desclasificada por la persona que lo supla, en términos de la normativa que rija la actuación del sujeto obligado.</w:t>
      </w:r>
    </w:p>
    <w:p w14:paraId="7313DC8F" w14:textId="77777777" w:rsidR="008E7D8D" w:rsidRPr="00B10670" w:rsidRDefault="008E7D8D" w:rsidP="008E7D8D">
      <w:pPr>
        <w:tabs>
          <w:tab w:val="left" w:pos="8222"/>
        </w:tabs>
        <w:autoSpaceDE w:val="0"/>
        <w:autoSpaceDN w:val="0"/>
        <w:adjustRightInd w:val="0"/>
        <w:ind w:left="851" w:right="1134"/>
        <w:jc w:val="both"/>
        <w:rPr>
          <w:rFonts w:ascii="Palatino Linotype" w:hAnsi="Palatino Linotype" w:cs="Arial"/>
          <w:i/>
          <w:sz w:val="22"/>
          <w:szCs w:val="22"/>
        </w:rPr>
      </w:pPr>
      <w:r w:rsidRPr="00B10670">
        <w:rPr>
          <w:rFonts w:ascii="Palatino Linotype" w:hAnsi="Palatino Linotype" w:cs="Arial"/>
          <w:b/>
          <w:i/>
          <w:sz w:val="22"/>
          <w:szCs w:val="22"/>
        </w:rPr>
        <w:t>Décimo primero.</w:t>
      </w:r>
      <w:r w:rsidRPr="00B10670">
        <w:rPr>
          <w:rFonts w:ascii="Palatino Linotype" w:hAnsi="Palatino Linotype" w:cs="Arial"/>
          <w:i/>
          <w:sz w:val="22"/>
          <w:szCs w:val="22"/>
        </w:rPr>
        <w:t xml:space="preserve"> En el intercambio de información entre sujetos obligados para el ejercicio de sus atribuciones, los documentos que se encuentren clasificados deberán llevar la leyenda correspondiente de conformidad con lo dispuesto en el Capítulo VIII de los presentes lineamientos.” (Sic)</w:t>
      </w:r>
    </w:p>
    <w:p w14:paraId="5C0144A5" w14:textId="77777777" w:rsidR="008E7D8D" w:rsidRPr="00B10670" w:rsidRDefault="008E7D8D" w:rsidP="008E7D8D">
      <w:pPr>
        <w:tabs>
          <w:tab w:val="left" w:pos="8222"/>
        </w:tabs>
        <w:ind w:left="851" w:right="1134"/>
        <w:jc w:val="both"/>
        <w:rPr>
          <w:rFonts w:ascii="Palatino Linotype" w:hAnsi="Palatino Linotype" w:cs="Arial"/>
          <w:sz w:val="22"/>
          <w:szCs w:val="22"/>
        </w:rPr>
      </w:pPr>
      <w:r w:rsidRPr="00B10670">
        <w:rPr>
          <w:rFonts w:ascii="Palatino Linotype" w:hAnsi="Palatino Linotype" w:cs="Arial"/>
          <w:sz w:val="22"/>
          <w:szCs w:val="22"/>
        </w:rPr>
        <w:t>(Énfasis Añadido)</w:t>
      </w:r>
    </w:p>
    <w:p w14:paraId="538749F2" w14:textId="358143B3" w:rsidR="00C3598B" w:rsidRPr="00B10670" w:rsidRDefault="008E7D8D" w:rsidP="009F7394">
      <w:pPr>
        <w:spacing w:before="100" w:beforeAutospacing="1" w:after="100" w:afterAutospacing="1" w:line="360" w:lineRule="auto"/>
        <w:jc w:val="both"/>
        <w:rPr>
          <w:rFonts w:ascii="Palatino Linotype" w:hAnsi="Palatino Linotype" w:cs="Arial"/>
        </w:rPr>
      </w:pPr>
      <w:r w:rsidRPr="00B10670">
        <w:rPr>
          <w:rFonts w:ascii="Palatino Linotype" w:hAnsi="Palatino Linotype" w:cs="Arial"/>
        </w:rPr>
        <w:t>Por lo tanto,</w:t>
      </w:r>
      <w:r w:rsidRPr="00B10670">
        <w:rPr>
          <w:rFonts w:ascii="Palatino Linotype" w:hAnsi="Palatino Linotype"/>
        </w:rPr>
        <w:t xml:space="preserve"> es importante referir que </w:t>
      </w:r>
      <w:r w:rsidRPr="00B10670">
        <w:rPr>
          <w:rFonts w:ascii="Palatino Linotype" w:hAnsi="Palatino Linotype"/>
          <w:b/>
        </w:rPr>
        <w:t>EL SUJETO OBLIGADO</w:t>
      </w:r>
      <w:r w:rsidRPr="00B10670">
        <w:rPr>
          <w:rFonts w:ascii="Palatino Linotype" w:hAnsi="Palatino Linotype"/>
        </w:rPr>
        <w:t xml:space="preserve"> deberá seguir el procedimiento legal establecido para su clasificación, esto es, que su </w:t>
      </w:r>
      <w:r w:rsidRPr="00B10670">
        <w:rPr>
          <w:rFonts w:ascii="Palatino Linotype" w:hAnsi="Palatino Linotype"/>
          <w:b/>
        </w:rPr>
        <w:t>Comité de</w:t>
      </w:r>
      <w:r w:rsidRPr="00B10670">
        <w:rPr>
          <w:rFonts w:ascii="Palatino Linotype" w:hAnsi="Palatino Linotype" w:cs="Arial"/>
          <w:b/>
        </w:rPr>
        <w:t xml:space="preserve"> Transparencia emita un Acuerdo de Clasificación que cumpla con las formalidades previstas</w:t>
      </w:r>
      <w:r w:rsidRPr="00B10670">
        <w:rPr>
          <w:rFonts w:ascii="Palatino Linotype" w:hAnsi="Palatino Linotype" w:cs="Arial"/>
        </w:rPr>
        <w:t>, antes citadas</w:t>
      </w:r>
      <w:r w:rsidRPr="00B10670">
        <w:rPr>
          <w:rFonts w:ascii="Palatino Linotype" w:hAnsi="Palatino Linotype" w:cs="Arial"/>
          <w:b/>
        </w:rPr>
        <w:t xml:space="preserve"> </w:t>
      </w:r>
      <w:r w:rsidRPr="00B10670">
        <w:rPr>
          <w:rFonts w:ascii="Palatino Linotype" w:hAnsi="Palatino Linotype" w:cs="Arial"/>
        </w:rPr>
        <w:t>que lo sustente, en el que se expongan los fundamentos y razones que llevaron a la autoridad a testar, suprimir o eliminar datos de dicho soporte documental, ya que el no hacerlo, implica que lo entregado no es legal ni formalmente una versión pública, sino más bien una documentación ilegible, incompleta o tachada; pues no señalar las razones por las que no se aprecian determinados datos, ya sea porque se testan o suprimen, deja al solicitante en estado de incertidumbre, al no conocer o comprender porque no aparecen en la documentación respectiva, es decir, si no se exponen de manera puntual las razones de ello se estaría violentando desde un inicio el derecho de acceso a la información del solicitante.</w:t>
      </w:r>
    </w:p>
    <w:p w14:paraId="082C9951" w14:textId="59B0894C" w:rsidR="00C3598B" w:rsidRPr="00B10670" w:rsidRDefault="00C3598B" w:rsidP="00C3598B">
      <w:pPr>
        <w:widowControl w:val="0"/>
        <w:autoSpaceDE w:val="0"/>
        <w:autoSpaceDN w:val="0"/>
        <w:adjustRightInd w:val="0"/>
        <w:spacing w:line="360" w:lineRule="auto"/>
        <w:jc w:val="both"/>
        <w:rPr>
          <w:rFonts w:ascii="Palatino Linotype" w:eastAsia="Calibri" w:hAnsi="Palatino Linotype" w:cs="Arial"/>
        </w:rPr>
      </w:pPr>
      <w:r w:rsidRPr="00B10670">
        <w:rPr>
          <w:rFonts w:ascii="Palatino Linotype" w:hAnsi="Palatino Linotype" w:cs="Arial"/>
        </w:rPr>
        <w:t xml:space="preserve">En razón de lo anteriormente expuesto, este Instituto estima que las razones o motivos de inconformidad hechos valer por </w:t>
      </w:r>
      <w:r w:rsidRPr="00B10670">
        <w:rPr>
          <w:rFonts w:ascii="Palatino Linotype" w:hAnsi="Palatino Linotype" w:cs="Arial"/>
          <w:b/>
        </w:rPr>
        <w:t>El RECURRENTE</w:t>
      </w:r>
      <w:r w:rsidRPr="00B10670">
        <w:rPr>
          <w:rFonts w:ascii="Palatino Linotype" w:hAnsi="Palatino Linotype" w:cs="Arial"/>
        </w:rPr>
        <w:t xml:space="preserve"> devienen </w:t>
      </w:r>
      <w:r w:rsidRPr="00B10670">
        <w:rPr>
          <w:rFonts w:ascii="Palatino Linotype" w:hAnsi="Palatino Linotype" w:cs="Arial"/>
          <w:b/>
        </w:rPr>
        <w:t>parcialmente</w:t>
      </w:r>
      <w:r w:rsidRPr="00B10670">
        <w:rPr>
          <w:rFonts w:ascii="Palatino Linotype" w:hAnsi="Palatino Linotype" w:cs="Arial"/>
        </w:rPr>
        <w:t xml:space="preserve"> </w:t>
      </w:r>
      <w:r w:rsidRPr="00B10670">
        <w:rPr>
          <w:rFonts w:ascii="Palatino Linotype" w:hAnsi="Palatino Linotype" w:cs="Arial"/>
          <w:b/>
        </w:rPr>
        <w:t>fundadas</w:t>
      </w:r>
      <w:r w:rsidRPr="00B10670">
        <w:rPr>
          <w:rFonts w:ascii="Palatino Linotype" w:hAnsi="Palatino Linotype" w:cs="Arial"/>
        </w:rPr>
        <w:t xml:space="preserve"> para </w:t>
      </w:r>
      <w:r w:rsidRPr="00B10670">
        <w:rPr>
          <w:rFonts w:ascii="Palatino Linotype" w:eastAsia="Calibri" w:hAnsi="Palatino Linotype" w:cs="Arial"/>
          <w:b/>
        </w:rPr>
        <w:t xml:space="preserve">MODIFICAR </w:t>
      </w:r>
      <w:r w:rsidRPr="00B10670">
        <w:rPr>
          <w:rFonts w:ascii="Palatino Linotype" w:eastAsia="Calibri" w:hAnsi="Palatino Linotype" w:cs="Arial"/>
        </w:rPr>
        <w:t>el recurso de revisión</w:t>
      </w:r>
      <w:r w:rsidRPr="00B10670">
        <w:rPr>
          <w:rFonts w:ascii="Palatino Linotype" w:eastAsia="Calibri" w:hAnsi="Palatino Linotype" w:cs="Arial"/>
          <w:b/>
        </w:rPr>
        <w:t xml:space="preserve"> </w:t>
      </w:r>
      <w:r w:rsidR="008E7D8D" w:rsidRPr="00B10670">
        <w:rPr>
          <w:rFonts w:ascii="Palatino Linotype" w:hAnsi="Palatino Linotype"/>
          <w:b/>
          <w:spacing w:val="-20"/>
        </w:rPr>
        <w:t>06162</w:t>
      </w:r>
      <w:r w:rsidRPr="00B10670">
        <w:rPr>
          <w:rFonts w:ascii="Palatino Linotype" w:hAnsi="Palatino Linotype"/>
          <w:b/>
          <w:spacing w:val="-20"/>
        </w:rPr>
        <w:t>/INFOEM/IP/RR/2020</w:t>
      </w:r>
      <w:r w:rsidRPr="00B10670">
        <w:rPr>
          <w:rFonts w:ascii="Palatino Linotype" w:hAnsi="Palatino Linotype"/>
          <w:spacing w:val="-20"/>
        </w:rPr>
        <w:t>,</w:t>
      </w:r>
      <w:r w:rsidRPr="00B10670">
        <w:rPr>
          <w:rFonts w:ascii="Palatino Linotype" w:eastAsia="Calibri" w:hAnsi="Palatino Linotype" w:cs="Arial"/>
        </w:rPr>
        <w:t xml:space="preserve"> ordenando la entrega de la información en los términos descritos en el cuerpo de la resolución del recurso de revisión que nos ocupa.</w:t>
      </w:r>
    </w:p>
    <w:p w14:paraId="32026815" w14:textId="77777777" w:rsidR="00C3598B" w:rsidRPr="00B10670" w:rsidRDefault="00C3598B" w:rsidP="00C3598B">
      <w:pPr>
        <w:widowControl w:val="0"/>
        <w:autoSpaceDE w:val="0"/>
        <w:autoSpaceDN w:val="0"/>
        <w:adjustRightInd w:val="0"/>
        <w:spacing w:line="360" w:lineRule="auto"/>
        <w:jc w:val="both"/>
        <w:rPr>
          <w:rFonts w:ascii="Palatino Linotype" w:eastAsia="Calibri" w:hAnsi="Palatino Linotype" w:cs="Arial"/>
        </w:rPr>
      </w:pPr>
    </w:p>
    <w:p w14:paraId="6FB6B7D2" w14:textId="3D389366" w:rsidR="00C3598B" w:rsidRPr="00B10670" w:rsidRDefault="00C3598B" w:rsidP="00A5768B">
      <w:pPr>
        <w:spacing w:line="360" w:lineRule="auto"/>
        <w:jc w:val="both"/>
        <w:rPr>
          <w:rFonts w:ascii="Palatino Linotype" w:eastAsia="Calibri" w:hAnsi="Palatino Linotype" w:cs="Arial"/>
        </w:rPr>
      </w:pPr>
      <w:r w:rsidRPr="00B10670">
        <w:rPr>
          <w:rFonts w:ascii="Palatino Linotype" w:eastAsia="Calibri" w:hAnsi="Palatino Linotype" w:cs="Arial"/>
        </w:rPr>
        <w:t xml:space="preserve">Así, con fundamento en lo prescrito en los artículos 5 párrafos </w:t>
      </w:r>
      <w:r w:rsidRPr="00B10670">
        <w:rPr>
          <w:rFonts w:ascii="Palatino Linotype" w:hAnsi="Palatino Linotype"/>
        </w:rPr>
        <w:t>vigésimo noveno, trigésimo y trigésimo primero</w:t>
      </w:r>
      <w:r w:rsidRPr="00B10670">
        <w:rPr>
          <w:rFonts w:ascii="Palatino Linotype" w:eastAsia="Calibri" w:hAnsi="Palatino Linotype" w:cs="Arial"/>
        </w:rPr>
        <w:t xml:space="preserve"> de la Constitución Política del Estado Libre y Soberano de México; </w:t>
      </w:r>
      <w:r w:rsidRPr="00B10670">
        <w:rPr>
          <w:rFonts w:ascii="Palatino Linotype" w:hAnsi="Palatino Linotype" w:cs="Arial"/>
        </w:rPr>
        <w:t>2 fracción II, 29, 36 fracciones I y II, 176, 178, 179, 181, 185 fracción I, 186 y 188</w:t>
      </w:r>
      <w:r w:rsidRPr="00B10670">
        <w:rPr>
          <w:rFonts w:ascii="Palatino Linotype" w:eastAsia="Calibri" w:hAnsi="Palatino Linotype" w:cs="Arial"/>
        </w:rPr>
        <w:t xml:space="preserve"> de la Ley de Transparencia y Acceso a la Información Pública del Estado de M</w:t>
      </w:r>
      <w:r w:rsidR="00A5768B" w:rsidRPr="00B10670">
        <w:rPr>
          <w:rFonts w:ascii="Palatino Linotype" w:eastAsia="Calibri" w:hAnsi="Palatino Linotype" w:cs="Arial"/>
        </w:rPr>
        <w:t>éxico y Municipios, este Pleno:</w:t>
      </w:r>
    </w:p>
    <w:p w14:paraId="4FB6D4C5" w14:textId="77777777" w:rsidR="00C3598B" w:rsidRPr="00B10670" w:rsidRDefault="00C3598B" w:rsidP="00C3598B">
      <w:pPr>
        <w:spacing w:line="360" w:lineRule="auto"/>
        <w:jc w:val="center"/>
        <w:rPr>
          <w:rFonts w:ascii="Palatino Linotype" w:hAnsi="Palatino Linotype"/>
          <w:b/>
          <w:bCs/>
          <w:spacing w:val="40"/>
          <w:sz w:val="28"/>
        </w:rPr>
      </w:pPr>
      <w:r w:rsidRPr="00B10670">
        <w:rPr>
          <w:rFonts w:ascii="Palatino Linotype" w:hAnsi="Palatino Linotype"/>
          <w:b/>
          <w:bCs/>
          <w:spacing w:val="40"/>
          <w:sz w:val="28"/>
        </w:rPr>
        <w:t>RESUELVE</w:t>
      </w:r>
    </w:p>
    <w:p w14:paraId="340D6F8B" w14:textId="77777777" w:rsidR="00C3598B" w:rsidRPr="00B10670" w:rsidRDefault="00C3598B" w:rsidP="00C3598B">
      <w:pPr>
        <w:spacing w:line="360" w:lineRule="auto"/>
        <w:jc w:val="both"/>
        <w:rPr>
          <w:rFonts w:ascii="Palatino Linotype" w:hAnsi="Palatino Linotype"/>
          <w:b/>
          <w:bCs/>
          <w:spacing w:val="40"/>
          <w:sz w:val="28"/>
        </w:rPr>
      </w:pPr>
    </w:p>
    <w:p w14:paraId="027D0982" w14:textId="1C822DA8" w:rsidR="00C3598B" w:rsidRPr="00B10670" w:rsidRDefault="00C3598B" w:rsidP="00C3598B">
      <w:pPr>
        <w:pStyle w:val="Prrafodelista"/>
        <w:numPr>
          <w:ilvl w:val="0"/>
          <w:numId w:val="3"/>
        </w:numPr>
        <w:tabs>
          <w:tab w:val="left" w:pos="1701"/>
        </w:tabs>
        <w:spacing w:line="360" w:lineRule="auto"/>
        <w:ind w:left="0" w:firstLine="0"/>
        <w:contextualSpacing w:val="0"/>
        <w:jc w:val="both"/>
        <w:rPr>
          <w:rFonts w:ascii="Palatino Linotype" w:hAnsi="Palatino Linotype"/>
        </w:rPr>
      </w:pPr>
      <w:r w:rsidRPr="00B10670">
        <w:rPr>
          <w:rFonts w:ascii="Palatino Linotype" w:hAnsi="Palatino Linotype"/>
        </w:rPr>
        <w:t xml:space="preserve">Resultan </w:t>
      </w:r>
      <w:r w:rsidRPr="00B10670">
        <w:rPr>
          <w:rFonts w:ascii="Palatino Linotype" w:hAnsi="Palatino Linotype" w:cs="Arial"/>
          <w:b/>
        </w:rPr>
        <w:t xml:space="preserve">parcialmente fundadas </w:t>
      </w:r>
      <w:r w:rsidRPr="00B10670">
        <w:rPr>
          <w:rFonts w:ascii="Palatino Linotype" w:hAnsi="Palatino Linotype"/>
        </w:rPr>
        <w:t xml:space="preserve">las razones o motivos de inconformidad planteada por </w:t>
      </w:r>
      <w:r w:rsidRPr="00B10670">
        <w:rPr>
          <w:rFonts w:ascii="Palatino Linotype" w:hAnsi="Palatino Linotype"/>
          <w:b/>
        </w:rPr>
        <w:t xml:space="preserve">EL RECURRENTE </w:t>
      </w:r>
      <w:r w:rsidRPr="00B10670">
        <w:rPr>
          <w:rFonts w:ascii="Palatino Linotype" w:hAnsi="Palatino Linotype"/>
        </w:rPr>
        <w:t xml:space="preserve">en el recurso de revisión </w:t>
      </w:r>
      <w:r w:rsidR="008F0561" w:rsidRPr="00B10670">
        <w:rPr>
          <w:rFonts w:ascii="Palatino Linotype" w:hAnsi="Palatino Linotype"/>
          <w:b/>
          <w:spacing w:val="-20"/>
        </w:rPr>
        <w:t>06162</w:t>
      </w:r>
      <w:r w:rsidRPr="00B10670">
        <w:rPr>
          <w:rFonts w:ascii="Palatino Linotype" w:hAnsi="Palatino Linotype"/>
          <w:b/>
          <w:spacing w:val="-20"/>
        </w:rPr>
        <w:t>/INFOEM/IP/RR/2020</w:t>
      </w:r>
      <w:r w:rsidRPr="00B10670">
        <w:rPr>
          <w:rFonts w:ascii="Palatino Linotype" w:hAnsi="Palatino Linotype"/>
        </w:rPr>
        <w:t xml:space="preserve">, conforme al análisis del Considerando </w:t>
      </w:r>
      <w:r w:rsidRPr="00B10670">
        <w:rPr>
          <w:rFonts w:ascii="Palatino Linotype" w:hAnsi="Palatino Linotype"/>
          <w:b/>
        </w:rPr>
        <w:t>QUINTO</w:t>
      </w:r>
      <w:r w:rsidRPr="00B10670">
        <w:rPr>
          <w:rFonts w:ascii="Palatino Linotype" w:hAnsi="Palatino Linotype"/>
        </w:rPr>
        <w:t xml:space="preserve"> de esta resolución.</w:t>
      </w:r>
    </w:p>
    <w:p w14:paraId="11E263D2" w14:textId="77777777" w:rsidR="00C3598B" w:rsidRPr="00B10670" w:rsidRDefault="00C3598B" w:rsidP="00C3598B">
      <w:pPr>
        <w:pStyle w:val="Prrafodelista"/>
        <w:widowControl w:val="0"/>
        <w:tabs>
          <w:tab w:val="left" w:pos="1701"/>
        </w:tabs>
        <w:autoSpaceDE w:val="0"/>
        <w:autoSpaceDN w:val="0"/>
        <w:adjustRightInd w:val="0"/>
        <w:spacing w:line="360" w:lineRule="auto"/>
        <w:ind w:left="0"/>
        <w:jc w:val="both"/>
        <w:rPr>
          <w:rFonts w:ascii="Palatino Linotype" w:hAnsi="Palatino Linotype"/>
          <w:b/>
        </w:rPr>
      </w:pPr>
    </w:p>
    <w:p w14:paraId="351C2D7C" w14:textId="35CE672A" w:rsidR="00C3598B" w:rsidRPr="00B10670" w:rsidRDefault="00C3598B" w:rsidP="00C3598B">
      <w:pPr>
        <w:pStyle w:val="Prrafodelista"/>
        <w:numPr>
          <w:ilvl w:val="0"/>
          <w:numId w:val="3"/>
        </w:numPr>
        <w:spacing w:line="360" w:lineRule="auto"/>
        <w:ind w:left="0" w:firstLine="0"/>
        <w:jc w:val="both"/>
        <w:rPr>
          <w:rFonts w:ascii="Palatino Linotype" w:hAnsi="Palatino Linotype"/>
          <w:b/>
          <w:bCs/>
        </w:rPr>
      </w:pPr>
      <w:r w:rsidRPr="00B10670">
        <w:rPr>
          <w:rFonts w:ascii="Palatino Linotype" w:hAnsi="Palatino Linotype"/>
        </w:rPr>
        <w:t xml:space="preserve">Se </w:t>
      </w:r>
      <w:r w:rsidRPr="00B10670">
        <w:rPr>
          <w:rFonts w:ascii="Palatino Linotype" w:hAnsi="Palatino Linotype"/>
          <w:b/>
        </w:rPr>
        <w:t xml:space="preserve">MODIFICA </w:t>
      </w:r>
      <w:r w:rsidRPr="00B10670">
        <w:rPr>
          <w:rFonts w:ascii="Palatino Linotype" w:hAnsi="Palatino Linotype"/>
        </w:rPr>
        <w:t>la respuesta otorgada</w:t>
      </w:r>
      <w:r w:rsidRPr="00B10670">
        <w:rPr>
          <w:rFonts w:ascii="Palatino Linotype" w:hAnsi="Palatino Linotype"/>
          <w:bCs/>
        </w:rPr>
        <w:t xml:space="preserve"> a la solicitud </w:t>
      </w:r>
      <w:r w:rsidRPr="00B10670">
        <w:rPr>
          <w:rFonts w:ascii="Palatino Linotype" w:hAnsi="Palatino Linotype"/>
          <w:b/>
          <w:bCs/>
        </w:rPr>
        <w:t xml:space="preserve"> </w:t>
      </w:r>
      <w:r w:rsidR="008F0561" w:rsidRPr="00B10670">
        <w:rPr>
          <w:rFonts w:ascii="Palatino Linotype" w:hAnsi="Palatino Linotype"/>
          <w:b/>
          <w:bCs/>
        </w:rPr>
        <w:t>00150/CAPULHUA/IP/2020</w:t>
      </w:r>
      <w:r w:rsidRPr="00B10670">
        <w:rPr>
          <w:rFonts w:ascii="Palatino Linotype" w:hAnsi="Palatino Linotype"/>
          <w:bCs/>
        </w:rPr>
        <w:t>,</w:t>
      </w:r>
      <w:r w:rsidRPr="00B10670">
        <w:rPr>
          <w:rFonts w:ascii="Palatino Linotype" w:hAnsi="Palatino Linotype"/>
          <w:b/>
          <w:bCs/>
        </w:rPr>
        <w:t xml:space="preserve"> </w:t>
      </w:r>
      <w:r w:rsidRPr="00B10670">
        <w:rPr>
          <w:rFonts w:ascii="Palatino Linotype" w:hAnsi="Palatino Linotype"/>
        </w:rPr>
        <w:t xml:space="preserve">en términos del Considerando </w:t>
      </w:r>
      <w:r w:rsidRPr="00B10670">
        <w:rPr>
          <w:rFonts w:ascii="Palatino Linotype" w:hAnsi="Palatino Linotype"/>
          <w:b/>
        </w:rPr>
        <w:t>QUINTO</w:t>
      </w:r>
      <w:r w:rsidRPr="00B10670">
        <w:rPr>
          <w:rFonts w:ascii="Palatino Linotype" w:hAnsi="Palatino Linotype"/>
        </w:rPr>
        <w:t xml:space="preserve"> de la presente resolución;</w:t>
      </w:r>
      <w:r w:rsidRPr="00B10670">
        <w:rPr>
          <w:rFonts w:ascii="Palatino Linotype" w:hAnsi="Palatino Linotype"/>
          <w:b/>
        </w:rPr>
        <w:t xml:space="preserve"> ordenando</w:t>
      </w:r>
      <w:r w:rsidRPr="00B10670">
        <w:rPr>
          <w:rFonts w:ascii="Palatino Linotype" w:hAnsi="Palatino Linotype"/>
        </w:rPr>
        <w:t xml:space="preserve"> al</w:t>
      </w:r>
      <w:r w:rsidRPr="00B10670">
        <w:rPr>
          <w:rFonts w:ascii="Palatino Linotype" w:hAnsi="Palatino Linotype"/>
          <w:b/>
        </w:rPr>
        <w:t xml:space="preserve"> SUJETO OBLIGADO </w:t>
      </w:r>
      <w:r w:rsidRPr="00B10670">
        <w:rPr>
          <w:rFonts w:ascii="Palatino Linotype" w:hAnsi="Palatino Linotype"/>
        </w:rPr>
        <w:t>que entregue a la</w:t>
      </w:r>
      <w:r w:rsidRPr="00B10670">
        <w:rPr>
          <w:rFonts w:ascii="Palatino Linotype" w:hAnsi="Palatino Linotype"/>
          <w:b/>
        </w:rPr>
        <w:t xml:space="preserve"> RECURRENTE</w:t>
      </w:r>
      <w:r w:rsidRPr="00B10670">
        <w:rPr>
          <w:rFonts w:ascii="Palatino Linotype" w:hAnsi="Palatino Linotype"/>
        </w:rPr>
        <w:t>, vía el</w:t>
      </w:r>
      <w:r w:rsidRPr="00B10670">
        <w:rPr>
          <w:rFonts w:ascii="Palatino Linotype" w:hAnsi="Palatino Linotype"/>
          <w:b/>
        </w:rPr>
        <w:t xml:space="preserve"> SAIMEX</w:t>
      </w:r>
      <w:r w:rsidRPr="00B10670">
        <w:rPr>
          <w:rFonts w:ascii="Palatino Linotype" w:hAnsi="Palatino Linotype"/>
        </w:rPr>
        <w:t>,</w:t>
      </w:r>
      <w:r w:rsidR="008F0561" w:rsidRPr="00B10670">
        <w:rPr>
          <w:rFonts w:ascii="Palatino Linotype" w:hAnsi="Palatino Linotype"/>
        </w:rPr>
        <w:t xml:space="preserve"> en </w:t>
      </w:r>
      <w:r w:rsidR="008F0561" w:rsidRPr="00B10670">
        <w:rPr>
          <w:rFonts w:ascii="Palatino Linotype" w:hAnsi="Palatino Linotype"/>
          <w:b/>
        </w:rPr>
        <w:t>versión pública</w:t>
      </w:r>
      <w:r w:rsidR="008F0561" w:rsidRPr="00B10670">
        <w:rPr>
          <w:rFonts w:ascii="Palatino Linotype" w:hAnsi="Palatino Linotype"/>
        </w:rPr>
        <w:t>,</w:t>
      </w:r>
      <w:r w:rsidRPr="00B10670">
        <w:rPr>
          <w:rFonts w:ascii="Palatino Linotype" w:hAnsi="Palatino Linotype"/>
        </w:rPr>
        <w:t xml:space="preserve"> lo siguiente: </w:t>
      </w:r>
    </w:p>
    <w:p w14:paraId="1509AF63" w14:textId="77777777" w:rsidR="00C3598B" w:rsidRPr="00B10670" w:rsidRDefault="00C3598B" w:rsidP="00C3598B">
      <w:pPr>
        <w:pStyle w:val="Prrafodelista"/>
        <w:ind w:left="851" w:right="616"/>
        <w:rPr>
          <w:rFonts w:ascii="Palatino Linotype" w:hAnsi="Palatino Linotype"/>
          <w:b/>
          <w:bCs/>
        </w:rPr>
      </w:pPr>
    </w:p>
    <w:p w14:paraId="291BD482" w14:textId="6D43EAE3" w:rsidR="00307D71" w:rsidRPr="00B10670" w:rsidRDefault="00C3598B" w:rsidP="00B94ECC">
      <w:pPr>
        <w:pStyle w:val="Prrafodelista"/>
        <w:widowControl w:val="0"/>
        <w:tabs>
          <w:tab w:val="left" w:pos="851"/>
        </w:tabs>
        <w:autoSpaceDE w:val="0"/>
        <w:autoSpaceDN w:val="0"/>
        <w:adjustRightInd w:val="0"/>
        <w:spacing w:before="100" w:beforeAutospacing="1" w:after="100" w:afterAutospacing="1"/>
        <w:ind w:left="851" w:right="902"/>
        <w:contextualSpacing w:val="0"/>
        <w:jc w:val="both"/>
        <w:rPr>
          <w:rFonts w:ascii="Palatino Linotype" w:hAnsi="Palatino Linotype"/>
          <w:i/>
          <w:iCs/>
          <w:color w:val="222222"/>
          <w:lang w:eastAsia="es-MX"/>
        </w:rPr>
      </w:pPr>
      <w:r w:rsidRPr="00B10670">
        <w:rPr>
          <w:rFonts w:ascii="Palatino Linotype" w:hAnsi="Palatino Linotype" w:cs="Arial"/>
          <w:i/>
        </w:rPr>
        <w:t>“</w:t>
      </w:r>
      <w:r w:rsidR="00E52692" w:rsidRPr="00B10670">
        <w:rPr>
          <w:rFonts w:ascii="Palatino Linotype" w:hAnsi="Palatino Linotype"/>
          <w:i/>
          <w:iCs/>
          <w:color w:val="222222"/>
          <w:lang w:val="es-ES" w:eastAsia="es-MX"/>
        </w:rPr>
        <w:t xml:space="preserve">Los recibos de nómina </w:t>
      </w:r>
      <w:r w:rsidR="00E52692" w:rsidRPr="00B10670">
        <w:rPr>
          <w:rFonts w:ascii="Palatino Linotype" w:hAnsi="Palatino Linotype"/>
          <w:i/>
          <w:iCs/>
          <w:color w:val="222222"/>
          <w:lang w:eastAsia="es-MX"/>
        </w:rPr>
        <w:t xml:space="preserve">de los </w:t>
      </w:r>
      <w:r w:rsidR="003709C6" w:rsidRPr="00B10670">
        <w:rPr>
          <w:rFonts w:ascii="Palatino Linotype" w:hAnsi="Palatino Linotype"/>
          <w:i/>
          <w:iCs/>
          <w:color w:val="222222"/>
          <w:lang w:eastAsia="es-MX"/>
        </w:rPr>
        <w:t xml:space="preserve">servidores públicos que ocupan </w:t>
      </w:r>
      <w:r w:rsidR="00B94ECC" w:rsidRPr="00B10670">
        <w:rPr>
          <w:rFonts w:ascii="Palatino Linotype" w:hAnsi="Palatino Linotype"/>
          <w:i/>
          <w:iCs/>
          <w:color w:val="222222"/>
          <w:lang w:eastAsia="es-MX"/>
        </w:rPr>
        <w:t xml:space="preserve">los cargos de </w:t>
      </w:r>
      <w:r w:rsidR="003709C6" w:rsidRPr="00B10670">
        <w:rPr>
          <w:rFonts w:ascii="Palatino Linotype" w:hAnsi="Palatino Linotype"/>
          <w:i/>
          <w:iCs/>
          <w:color w:val="222222"/>
          <w:lang w:eastAsia="es-MX"/>
        </w:rPr>
        <w:t>mandos medios y superiores adscritos al Municipio</w:t>
      </w:r>
      <w:r w:rsidR="00E52692" w:rsidRPr="00B10670">
        <w:rPr>
          <w:rFonts w:ascii="Palatino Linotype" w:hAnsi="Palatino Linotype"/>
          <w:i/>
          <w:iCs/>
          <w:color w:val="222222"/>
          <w:lang w:eastAsia="es-MX"/>
        </w:rPr>
        <w:t>,</w:t>
      </w:r>
      <w:r w:rsidR="00D10D7A" w:rsidRPr="00B10670">
        <w:rPr>
          <w:rFonts w:ascii="Palatino Linotype" w:hAnsi="Palatino Linotype"/>
          <w:i/>
          <w:iCs/>
          <w:color w:val="222222"/>
          <w:lang w:eastAsia="es-MX"/>
        </w:rPr>
        <w:t xml:space="preserve"> </w:t>
      </w:r>
      <w:r w:rsidR="00E52692" w:rsidRPr="00B10670">
        <w:rPr>
          <w:rFonts w:ascii="Palatino Linotype" w:hAnsi="Palatino Linotype"/>
          <w:i/>
          <w:iCs/>
          <w:color w:val="222222"/>
          <w:lang w:eastAsia="es-MX"/>
        </w:rPr>
        <w:t>correspondientes a la primera quincena del mes de octubre del año 2020.</w:t>
      </w:r>
    </w:p>
    <w:p w14:paraId="1F77E7E6" w14:textId="5C700EF8" w:rsidR="009F7394" w:rsidRPr="00B10670" w:rsidRDefault="009F7394" w:rsidP="00B94ECC">
      <w:pPr>
        <w:pStyle w:val="Prrafodelista"/>
        <w:widowControl w:val="0"/>
        <w:tabs>
          <w:tab w:val="left" w:pos="851"/>
        </w:tabs>
        <w:autoSpaceDE w:val="0"/>
        <w:autoSpaceDN w:val="0"/>
        <w:adjustRightInd w:val="0"/>
        <w:spacing w:before="100" w:beforeAutospacing="1" w:after="100" w:afterAutospacing="1"/>
        <w:ind w:left="851" w:right="902"/>
        <w:contextualSpacing w:val="0"/>
        <w:jc w:val="both"/>
        <w:rPr>
          <w:rFonts w:ascii="Palatino Linotype" w:hAnsi="Palatino Linotype"/>
          <w:i/>
          <w:iCs/>
          <w:color w:val="222222"/>
          <w:lang w:eastAsia="es-MX"/>
        </w:rPr>
      </w:pPr>
      <w:r w:rsidRPr="00B10670">
        <w:rPr>
          <w:rFonts w:ascii="Palatino Linotype" w:hAnsi="Palatino Linotype"/>
          <w:i/>
          <w:iCs/>
          <w:color w:val="222222"/>
          <w:lang w:eastAsia="es-MX"/>
        </w:rPr>
        <w:t xml:space="preserve">Debiendo notificar al </w:t>
      </w:r>
      <w:r w:rsidRPr="00B10670">
        <w:rPr>
          <w:rFonts w:ascii="Palatino Linotype" w:hAnsi="Palatino Linotype"/>
          <w:b/>
          <w:i/>
          <w:iCs/>
          <w:color w:val="222222"/>
          <w:lang w:eastAsia="es-MX"/>
        </w:rPr>
        <w:t>RECURRENTE</w:t>
      </w:r>
      <w:r w:rsidRPr="00B10670">
        <w:rPr>
          <w:rFonts w:ascii="Palatino Linotype" w:hAnsi="Palatino Linotype"/>
          <w:i/>
          <w:iCs/>
          <w:color w:val="222222"/>
          <w:lang w:eastAsia="es-MX"/>
        </w:rPr>
        <w:t xml:space="preserve"> el Acuerdo de Clasificación de la información que apruebe su Comité de Transparencia, con motivo de la versión pública.</w:t>
      </w:r>
      <w:r w:rsidR="00B94ECC" w:rsidRPr="00B10670">
        <w:rPr>
          <w:rFonts w:ascii="Palatino Linotype" w:hAnsi="Palatino Linotype"/>
          <w:i/>
          <w:iCs/>
          <w:color w:val="222222"/>
          <w:lang w:eastAsia="es-MX"/>
        </w:rPr>
        <w:t>”</w:t>
      </w:r>
    </w:p>
    <w:p w14:paraId="4880D2DB" w14:textId="77777777" w:rsidR="00C3598B" w:rsidRPr="00B10670" w:rsidRDefault="00C3598B" w:rsidP="00C3598B">
      <w:pPr>
        <w:spacing w:line="276" w:lineRule="auto"/>
        <w:ind w:right="1134"/>
        <w:jc w:val="both"/>
        <w:rPr>
          <w:rFonts w:ascii="Palatino Linotype" w:hAnsi="Palatino Linotype" w:cs="Arial"/>
          <w:i/>
          <w:lang w:eastAsia="es-MX"/>
        </w:rPr>
      </w:pPr>
    </w:p>
    <w:p w14:paraId="112608BB" w14:textId="77777777" w:rsidR="00C3598B" w:rsidRPr="00B10670" w:rsidRDefault="00C3598B" w:rsidP="00C3598B">
      <w:pPr>
        <w:pStyle w:val="Prrafodelista"/>
        <w:widowControl w:val="0"/>
        <w:autoSpaceDE w:val="0"/>
        <w:autoSpaceDN w:val="0"/>
        <w:adjustRightInd w:val="0"/>
        <w:spacing w:line="360" w:lineRule="auto"/>
        <w:ind w:left="0"/>
        <w:jc w:val="both"/>
        <w:rPr>
          <w:rFonts w:ascii="Palatino Linotype" w:hAnsi="Palatino Linotype"/>
          <w:shd w:val="clear" w:color="auto" w:fill="FFFFFF"/>
        </w:rPr>
      </w:pPr>
      <w:r w:rsidRPr="00B10670">
        <w:rPr>
          <w:rFonts w:ascii="Palatino Linotype" w:hAnsi="Palatino Linotype"/>
          <w:b/>
          <w:sz w:val="28"/>
          <w:lang w:eastAsia="es-ES_tradnl"/>
        </w:rPr>
        <w:t>TERCERO</w:t>
      </w:r>
      <w:r w:rsidRPr="00B10670">
        <w:rPr>
          <w:rFonts w:ascii="Palatino Linotype" w:hAnsi="Palatino Linotype"/>
          <w:b/>
          <w:lang w:eastAsia="es-ES_tradnl"/>
        </w:rPr>
        <w:t xml:space="preserve">. Notifíquese </w:t>
      </w:r>
      <w:r w:rsidRPr="00B10670">
        <w:rPr>
          <w:rFonts w:ascii="Palatino Linotype" w:hAnsi="Palatino Linotype"/>
          <w:lang w:eastAsia="es-ES_tradnl"/>
        </w:rPr>
        <w:t xml:space="preserve">a la Titular de la Unidad de Transparencia del </w:t>
      </w:r>
      <w:r w:rsidRPr="00B10670">
        <w:rPr>
          <w:rFonts w:ascii="Palatino Linotype" w:hAnsi="Palatino Linotype"/>
          <w:b/>
          <w:lang w:eastAsia="es-ES_tradnl"/>
        </w:rPr>
        <w:t>SUJETO OBLIGADO</w:t>
      </w:r>
      <w:r w:rsidRPr="00B10670">
        <w:rPr>
          <w:rFonts w:ascii="Palatino Linotype" w:hAnsi="Palatino Linotype"/>
          <w:lang w:eastAsia="es-ES_tradnl"/>
        </w:rPr>
        <w:t xml:space="preserve"> para que, conforme a los artículos 186, último párrafo y 189, párrafo segundo de la Ley de Transparencia y Acceso a la Información Pública del Estado de México y Municipios, dé cumplimiento a lo ordenado dentro del plazo de diez días hábiles, debiendo informar a este Instituto en un plazo de tres días hábiles siguientes sobre el cumplimiento dado a la resolución</w:t>
      </w:r>
      <w:r w:rsidRPr="00B10670">
        <w:rPr>
          <w:rFonts w:ascii="Palatino Linotype" w:hAnsi="Palatino Linotype"/>
          <w:shd w:val="clear" w:color="auto" w:fill="FFFFFF"/>
        </w:rPr>
        <w:t>.</w:t>
      </w:r>
    </w:p>
    <w:p w14:paraId="7B29BA5B" w14:textId="77777777" w:rsidR="00C3598B" w:rsidRPr="00B10670" w:rsidRDefault="00C3598B" w:rsidP="00C3598B">
      <w:pPr>
        <w:pStyle w:val="Prrafodelista"/>
        <w:widowControl w:val="0"/>
        <w:autoSpaceDE w:val="0"/>
        <w:autoSpaceDN w:val="0"/>
        <w:adjustRightInd w:val="0"/>
        <w:spacing w:line="360" w:lineRule="auto"/>
        <w:ind w:left="0"/>
        <w:jc w:val="both"/>
        <w:rPr>
          <w:rFonts w:ascii="Palatino Linotype" w:hAnsi="Palatino Linotype"/>
          <w:shd w:val="clear" w:color="auto" w:fill="FFFFFF"/>
        </w:rPr>
      </w:pPr>
    </w:p>
    <w:p w14:paraId="0ADF3FC1" w14:textId="77777777" w:rsidR="00C3598B" w:rsidRPr="00B10670" w:rsidRDefault="00C3598B" w:rsidP="00C3598B">
      <w:pPr>
        <w:widowControl w:val="0"/>
        <w:autoSpaceDE w:val="0"/>
        <w:autoSpaceDN w:val="0"/>
        <w:adjustRightInd w:val="0"/>
        <w:spacing w:line="360" w:lineRule="auto"/>
        <w:jc w:val="both"/>
        <w:rPr>
          <w:rFonts w:ascii="Palatino Linotype" w:hAnsi="Palatino Linotype"/>
        </w:rPr>
      </w:pPr>
      <w:r w:rsidRPr="00B10670">
        <w:rPr>
          <w:rFonts w:ascii="Palatino Linotype" w:hAnsi="Palatino Linotype" w:cs="Arial"/>
          <w:b/>
          <w:color w:val="000000" w:themeColor="text1"/>
          <w:sz w:val="28"/>
        </w:rPr>
        <w:t>CUARTO</w:t>
      </w:r>
      <w:r w:rsidRPr="00B10670">
        <w:rPr>
          <w:rFonts w:ascii="Palatino Linotype" w:hAnsi="Palatino Linotype" w:cs="Arial"/>
          <w:b/>
          <w:color w:val="000000" w:themeColor="text1"/>
        </w:rPr>
        <w:t>.</w:t>
      </w:r>
      <w:r w:rsidRPr="00B10670">
        <w:rPr>
          <w:rFonts w:ascii="Palatino Linotype" w:eastAsiaTheme="minorEastAsia" w:hAnsi="Palatino Linotype"/>
          <w:b/>
          <w:color w:val="222222"/>
          <w:lang w:eastAsia="es-ES_tradnl"/>
        </w:rPr>
        <w:t xml:space="preserve"> </w:t>
      </w:r>
      <w:r w:rsidRPr="00B10670">
        <w:rPr>
          <w:rFonts w:ascii="Palatino Linotype" w:hAnsi="Palatino Linotype"/>
        </w:rPr>
        <w:t xml:space="preserve">Con fundamento en el artículo 198 de la Ley de Transparencia y Acceso a la Información Pública del Estado de México y Municipios, se apercibe al </w:t>
      </w:r>
      <w:r w:rsidRPr="00B10670">
        <w:rPr>
          <w:rFonts w:ascii="Palatino Linotype" w:hAnsi="Palatino Linotype"/>
          <w:b/>
        </w:rPr>
        <w:t>SUJETO OBLIGADO</w:t>
      </w:r>
      <w:r w:rsidRPr="00B10670">
        <w:rPr>
          <w:rFonts w:ascii="Palatino Linotype" w:hAnsi="Palatino Linotype"/>
        </w:rPr>
        <w:t xml:space="preserve"> que, en caso de negarse a cumplir la presente resolución o hacerlo de manera parcial se actuará de conformidad con lo previsto en los artículos 213, 214, 216 y 217 de dicha Ley.</w:t>
      </w:r>
    </w:p>
    <w:p w14:paraId="319D8AFB" w14:textId="77777777" w:rsidR="00C3598B" w:rsidRPr="00B10670" w:rsidRDefault="00C3598B" w:rsidP="00C3598B">
      <w:pPr>
        <w:widowControl w:val="0"/>
        <w:autoSpaceDE w:val="0"/>
        <w:autoSpaceDN w:val="0"/>
        <w:adjustRightInd w:val="0"/>
        <w:spacing w:line="360" w:lineRule="auto"/>
        <w:jc w:val="both"/>
        <w:rPr>
          <w:rFonts w:ascii="Palatino Linotype" w:eastAsiaTheme="minorEastAsia" w:hAnsi="Palatino Linotype"/>
          <w:b/>
          <w:color w:val="222222"/>
          <w:lang w:eastAsia="es-ES_tradnl"/>
        </w:rPr>
      </w:pPr>
    </w:p>
    <w:p w14:paraId="03E99E0C" w14:textId="00BFDED8" w:rsidR="00C3598B" w:rsidRPr="00B10670" w:rsidRDefault="00C3598B" w:rsidP="00C3598B">
      <w:pPr>
        <w:widowControl w:val="0"/>
        <w:autoSpaceDE w:val="0"/>
        <w:autoSpaceDN w:val="0"/>
        <w:adjustRightInd w:val="0"/>
        <w:spacing w:line="360" w:lineRule="auto"/>
        <w:jc w:val="both"/>
        <w:rPr>
          <w:rFonts w:ascii="Palatino Linotype" w:eastAsiaTheme="minorEastAsia" w:hAnsi="Palatino Linotype"/>
          <w:color w:val="222222"/>
          <w:lang w:eastAsia="es-ES_tradnl"/>
        </w:rPr>
      </w:pPr>
      <w:r w:rsidRPr="00B10670">
        <w:rPr>
          <w:rFonts w:ascii="Palatino Linotype" w:eastAsiaTheme="minorEastAsia" w:hAnsi="Palatino Linotype"/>
          <w:b/>
          <w:color w:val="222222"/>
          <w:sz w:val="28"/>
          <w:szCs w:val="28"/>
          <w:lang w:eastAsia="es-ES_tradnl"/>
        </w:rPr>
        <w:t>QUINTO</w:t>
      </w:r>
      <w:r w:rsidRPr="00B10670">
        <w:rPr>
          <w:rFonts w:ascii="Palatino Linotype" w:eastAsiaTheme="minorEastAsia" w:hAnsi="Palatino Linotype"/>
          <w:b/>
          <w:color w:val="222222"/>
          <w:lang w:eastAsia="es-ES_tradnl"/>
        </w:rPr>
        <w:t>. Notifíquese</w:t>
      </w:r>
      <w:r w:rsidR="00B94ECC" w:rsidRPr="00B10670">
        <w:rPr>
          <w:rFonts w:ascii="Palatino Linotype" w:eastAsiaTheme="minorEastAsia" w:hAnsi="Palatino Linotype"/>
          <w:color w:val="222222"/>
          <w:lang w:eastAsia="es-ES_tradnl"/>
        </w:rPr>
        <w:t xml:space="preserve"> a</w:t>
      </w:r>
      <w:r w:rsidRPr="00B10670">
        <w:rPr>
          <w:rFonts w:ascii="Palatino Linotype" w:eastAsiaTheme="minorEastAsia" w:hAnsi="Palatino Linotype"/>
          <w:color w:val="222222"/>
          <w:lang w:eastAsia="es-ES_tradnl"/>
        </w:rPr>
        <w:t xml:space="preserve">l </w:t>
      </w:r>
      <w:r w:rsidRPr="00B10670">
        <w:rPr>
          <w:rFonts w:ascii="Palatino Linotype" w:eastAsiaTheme="minorEastAsia" w:hAnsi="Palatino Linotype"/>
          <w:b/>
          <w:color w:val="222222"/>
          <w:lang w:eastAsia="es-ES_tradnl"/>
        </w:rPr>
        <w:t>RECURRENTE,</w:t>
      </w:r>
      <w:r w:rsidRPr="00B10670">
        <w:rPr>
          <w:rFonts w:ascii="Palatino Linotype" w:eastAsiaTheme="minorEastAsia" w:hAnsi="Palatino Linotype"/>
          <w:color w:val="222222"/>
          <w:lang w:eastAsia="es-ES_tradnl"/>
        </w:rPr>
        <w:t xml:space="preserve"> la presente resolución.</w:t>
      </w:r>
    </w:p>
    <w:p w14:paraId="3460E430" w14:textId="77777777" w:rsidR="00C3598B" w:rsidRPr="00B10670" w:rsidRDefault="00C3598B" w:rsidP="00C3598B">
      <w:pPr>
        <w:widowControl w:val="0"/>
        <w:autoSpaceDE w:val="0"/>
        <w:autoSpaceDN w:val="0"/>
        <w:adjustRightInd w:val="0"/>
        <w:spacing w:line="360" w:lineRule="auto"/>
        <w:jc w:val="both"/>
        <w:rPr>
          <w:rFonts w:ascii="Palatino Linotype" w:eastAsiaTheme="minorEastAsia" w:hAnsi="Palatino Linotype"/>
          <w:color w:val="222222"/>
          <w:lang w:eastAsia="es-ES_tradnl"/>
        </w:rPr>
      </w:pPr>
    </w:p>
    <w:p w14:paraId="041ED743" w14:textId="77777777" w:rsidR="00C3598B" w:rsidRPr="00B10670" w:rsidRDefault="00C3598B" w:rsidP="00C3598B">
      <w:pPr>
        <w:widowControl w:val="0"/>
        <w:autoSpaceDE w:val="0"/>
        <w:autoSpaceDN w:val="0"/>
        <w:adjustRightInd w:val="0"/>
        <w:spacing w:line="360" w:lineRule="auto"/>
        <w:jc w:val="both"/>
        <w:rPr>
          <w:rFonts w:ascii="Palatino Linotype" w:eastAsiaTheme="minorEastAsia" w:hAnsi="Palatino Linotype"/>
          <w:color w:val="222222"/>
          <w:lang w:eastAsia="es-ES_tradnl"/>
        </w:rPr>
      </w:pPr>
      <w:r w:rsidRPr="00B10670">
        <w:rPr>
          <w:rFonts w:ascii="Palatino Linotype" w:hAnsi="Palatino Linotype" w:cs="Arial"/>
          <w:b/>
          <w:color w:val="000000" w:themeColor="text1"/>
          <w:sz w:val="28"/>
        </w:rPr>
        <w:t>SEXTO</w:t>
      </w:r>
      <w:r w:rsidRPr="00B10670">
        <w:rPr>
          <w:rFonts w:ascii="Palatino Linotype" w:hAnsi="Palatino Linotype" w:cs="Arial"/>
          <w:b/>
          <w:color w:val="000000" w:themeColor="text1"/>
        </w:rPr>
        <w:t xml:space="preserve">. </w:t>
      </w:r>
      <w:r w:rsidRPr="00B10670">
        <w:rPr>
          <w:rFonts w:ascii="Palatino Linotype" w:eastAsiaTheme="minorEastAsia" w:hAnsi="Palatino Linotype"/>
          <w:b/>
          <w:color w:val="222222"/>
          <w:lang w:eastAsia="es-ES_tradnl"/>
        </w:rPr>
        <w:t>Hágase del conocimiento</w:t>
      </w:r>
      <w:r w:rsidRPr="00B10670">
        <w:rPr>
          <w:rFonts w:ascii="Palatino Linotype" w:eastAsiaTheme="minorEastAsia" w:hAnsi="Palatino Linotype"/>
          <w:color w:val="222222"/>
          <w:lang w:eastAsia="es-ES_tradnl"/>
        </w:rPr>
        <w:t xml:space="preserve"> de la</w:t>
      </w:r>
      <w:r w:rsidRPr="00B10670">
        <w:rPr>
          <w:rFonts w:ascii="Palatino Linotype" w:eastAsiaTheme="minorEastAsia" w:hAnsi="Palatino Linotype"/>
          <w:b/>
          <w:color w:val="222222"/>
          <w:lang w:eastAsia="es-ES_tradnl"/>
        </w:rPr>
        <w:t xml:space="preserve"> RECURRENTE</w:t>
      </w:r>
      <w:r w:rsidRPr="00B10670">
        <w:rPr>
          <w:rFonts w:ascii="Palatino Linotype" w:eastAsiaTheme="minorEastAsia" w:hAnsi="Palatino Linotype"/>
          <w:color w:val="222222"/>
          <w:lang w:eastAsia="es-ES_tradnl"/>
        </w:rPr>
        <w:t>, que de conformidad con lo establecido en el artículo 196 de la Ley de Transparencia y Acceso a la Información Pública del Estado de México y Municipios, podrá impugnarla vía Juicio de Amparo en los términos de las leyes aplicables.</w:t>
      </w:r>
    </w:p>
    <w:p w14:paraId="49AC2DC2" w14:textId="77777777" w:rsidR="00B75F28" w:rsidRPr="00B10670" w:rsidRDefault="00B75F28" w:rsidP="00C3598B">
      <w:pPr>
        <w:widowControl w:val="0"/>
        <w:autoSpaceDE w:val="0"/>
        <w:autoSpaceDN w:val="0"/>
        <w:adjustRightInd w:val="0"/>
        <w:spacing w:line="360" w:lineRule="auto"/>
        <w:jc w:val="both"/>
        <w:rPr>
          <w:rFonts w:ascii="Palatino Linotype" w:eastAsiaTheme="minorEastAsia" w:hAnsi="Palatino Linotype"/>
          <w:color w:val="222222"/>
          <w:lang w:eastAsia="es-ES_tradnl"/>
        </w:rPr>
      </w:pPr>
    </w:p>
    <w:p w14:paraId="6D644025" w14:textId="1973A374" w:rsidR="00B75F28" w:rsidRPr="00B10670" w:rsidRDefault="00B75F28" w:rsidP="00C3598B">
      <w:pPr>
        <w:widowControl w:val="0"/>
        <w:autoSpaceDE w:val="0"/>
        <w:autoSpaceDN w:val="0"/>
        <w:adjustRightInd w:val="0"/>
        <w:spacing w:line="360" w:lineRule="auto"/>
        <w:jc w:val="both"/>
        <w:rPr>
          <w:rFonts w:ascii="Palatino Linotype" w:eastAsiaTheme="minorEastAsia" w:hAnsi="Palatino Linotype"/>
          <w:color w:val="222222"/>
          <w:lang w:eastAsia="es-ES_tradnl"/>
        </w:rPr>
      </w:pPr>
      <w:r w:rsidRPr="00B10670">
        <w:rPr>
          <w:rFonts w:ascii="Palatino Linotype" w:eastAsiaTheme="minorEastAsia" w:hAnsi="Palatino Linotype"/>
          <w:b/>
          <w:color w:val="222222"/>
          <w:lang w:eastAsia="es-ES_tradnl"/>
        </w:rPr>
        <w:t>SÉPTIMO.</w:t>
      </w:r>
      <w:r w:rsidRPr="00B10670">
        <w:rPr>
          <w:rFonts w:ascii="Palatino Linotype" w:eastAsiaTheme="minorEastAsia" w:hAnsi="Palatino Linotype"/>
          <w:color w:val="222222"/>
          <w:lang w:eastAsia="es-ES_tradnl"/>
        </w:rPr>
        <w:t xml:space="preserve"> Gírese oficio al Titular de la Dirección General de Protección de Datos Personales, en atención al artículo 82, fracción XXVII de la Ley de Protección de Datos Personales </w:t>
      </w:r>
      <w:r w:rsidR="004524D6" w:rsidRPr="00B10670">
        <w:rPr>
          <w:rFonts w:ascii="Palatino Linotype" w:eastAsiaTheme="minorEastAsia" w:hAnsi="Palatino Linotype"/>
          <w:color w:val="222222"/>
          <w:lang w:eastAsia="es-ES_tradnl"/>
        </w:rPr>
        <w:t xml:space="preserve">en Posesión de Sujetos Obligados </w:t>
      </w:r>
      <w:r w:rsidRPr="00B10670">
        <w:rPr>
          <w:rFonts w:ascii="Palatino Linotype" w:eastAsiaTheme="minorEastAsia" w:hAnsi="Palatino Linotype"/>
          <w:color w:val="222222"/>
          <w:lang w:eastAsia="es-ES_tradnl"/>
        </w:rPr>
        <w:t xml:space="preserve">del Estado de México y Municipios, a fin </w:t>
      </w:r>
      <w:r w:rsidRPr="00B10670">
        <w:rPr>
          <w:rFonts w:ascii="Palatino Linotype" w:eastAsiaTheme="minorEastAsia" w:hAnsi="Palatino Linotype"/>
          <w:color w:val="222222"/>
          <w:lang w:eastAsia="es-ES_tradnl"/>
        </w:rPr>
        <w:lastRenderedPageBreak/>
        <w:t>de que determinen lo conducente en términos del Considerando QUINTO de la presente resolución</w:t>
      </w:r>
      <w:r w:rsidR="004B6E0C" w:rsidRPr="00B10670">
        <w:rPr>
          <w:rFonts w:ascii="Palatino Linotype" w:eastAsiaTheme="minorEastAsia" w:hAnsi="Palatino Linotype"/>
          <w:color w:val="222222"/>
          <w:lang w:eastAsia="es-ES_tradnl"/>
        </w:rPr>
        <w:t>.</w:t>
      </w:r>
    </w:p>
    <w:p w14:paraId="2E34E64E" w14:textId="77777777" w:rsidR="00C3598B" w:rsidRPr="00B10670" w:rsidRDefault="00C3598B" w:rsidP="00C3598B">
      <w:pPr>
        <w:widowControl w:val="0"/>
        <w:autoSpaceDE w:val="0"/>
        <w:autoSpaceDN w:val="0"/>
        <w:adjustRightInd w:val="0"/>
        <w:spacing w:line="360" w:lineRule="auto"/>
        <w:jc w:val="both"/>
        <w:rPr>
          <w:rFonts w:ascii="Palatino Linotype" w:eastAsiaTheme="minorEastAsia" w:hAnsi="Palatino Linotype"/>
          <w:color w:val="222222"/>
          <w:lang w:eastAsia="es-ES_tradnl"/>
        </w:rPr>
      </w:pPr>
    </w:p>
    <w:p w14:paraId="5884242E" w14:textId="26CD6458" w:rsidR="00C3598B" w:rsidRPr="00B10670" w:rsidRDefault="00C3598B" w:rsidP="00CA4407">
      <w:pPr>
        <w:widowControl w:val="0"/>
        <w:autoSpaceDE w:val="0"/>
        <w:autoSpaceDN w:val="0"/>
        <w:adjustRightInd w:val="0"/>
        <w:spacing w:line="360" w:lineRule="auto"/>
        <w:jc w:val="both"/>
        <w:rPr>
          <w:rFonts w:ascii="Palatino Linotype" w:hAnsi="Palatino Linotype"/>
        </w:rPr>
      </w:pPr>
      <w:r w:rsidRPr="00B10670">
        <w:rPr>
          <w:rFonts w:ascii="Palatino Linotype" w:hAnsi="Palatino Linotype"/>
          <w:b/>
          <w:sz w:val="28"/>
          <w:szCs w:val="28"/>
          <w:shd w:val="clear" w:color="auto" w:fill="FFFFFF"/>
        </w:rPr>
        <w:t>O</w:t>
      </w:r>
      <w:r w:rsidR="00B75F28" w:rsidRPr="00B10670">
        <w:rPr>
          <w:rFonts w:ascii="Palatino Linotype" w:hAnsi="Palatino Linotype"/>
          <w:b/>
          <w:sz w:val="28"/>
          <w:szCs w:val="28"/>
          <w:shd w:val="clear" w:color="auto" w:fill="FFFFFF"/>
        </w:rPr>
        <w:t>CTAVO</w:t>
      </w:r>
      <w:r w:rsidRPr="00B10670">
        <w:rPr>
          <w:rFonts w:ascii="Palatino Linotype" w:hAnsi="Palatino Linotype"/>
          <w:b/>
          <w:sz w:val="28"/>
          <w:szCs w:val="28"/>
        </w:rPr>
        <w:t xml:space="preserve">. </w:t>
      </w:r>
      <w:r w:rsidRPr="00B10670">
        <w:rPr>
          <w:rFonts w:ascii="Palatino Linotype" w:hAnsi="Palatino Linotype"/>
        </w:rPr>
        <w:t>De conformidad con el artículo 198 de la Ley de Transparencia y Acceso a la Información Pública del Estado de México y Municipios, de considerarlo procedente, el Sujeto Obligado de manera fundada y motivada, podrá solicitar una ampliación de plazo para el cumplimiento de la presente resolución.</w:t>
      </w:r>
    </w:p>
    <w:p w14:paraId="606CD6BF" w14:textId="77777777" w:rsidR="00C3598B" w:rsidRPr="00B10670" w:rsidRDefault="00C3598B" w:rsidP="00C3598B">
      <w:pPr>
        <w:widowControl w:val="0"/>
        <w:autoSpaceDE w:val="0"/>
        <w:autoSpaceDN w:val="0"/>
        <w:adjustRightInd w:val="0"/>
        <w:spacing w:line="360" w:lineRule="auto"/>
        <w:jc w:val="both"/>
        <w:rPr>
          <w:rFonts w:ascii="Palatino Linotype" w:eastAsiaTheme="minorEastAsia" w:hAnsi="Palatino Linotype"/>
          <w:b/>
          <w:color w:val="222222"/>
          <w:sz w:val="28"/>
          <w:szCs w:val="28"/>
          <w:lang w:eastAsia="es-ES_tradnl"/>
        </w:rPr>
      </w:pPr>
    </w:p>
    <w:p w14:paraId="4A7735A7" w14:textId="6E21119B" w:rsidR="00C3598B" w:rsidRPr="00B10670" w:rsidRDefault="00C3598B" w:rsidP="00C3598B">
      <w:pPr>
        <w:tabs>
          <w:tab w:val="left" w:pos="709"/>
        </w:tabs>
        <w:spacing w:line="360" w:lineRule="auto"/>
        <w:ind w:right="51"/>
        <w:jc w:val="both"/>
        <w:rPr>
          <w:rFonts w:ascii="Palatino Linotype" w:hAnsi="Palatino Linotype" w:cs="Arial"/>
        </w:rPr>
      </w:pPr>
      <w:r w:rsidRPr="00B10670">
        <w:rPr>
          <w:rFonts w:ascii="Palatino Linotype" w:hAnsi="Palatino Linotype" w:cs="Arial"/>
        </w:rPr>
        <w:t>ASÍ LO RESUELVE, POR UNANIMIDAD DE VOTOS EL PLENO DEL</w:t>
      </w:r>
      <w:r w:rsidRPr="00B10670">
        <w:rPr>
          <w:rFonts w:ascii="Palatino Linotype" w:eastAsia="Arial Unicode MS" w:hAnsi="Palatino Linotype" w:cs="Arial"/>
        </w:rPr>
        <w:t xml:space="preserve"> INSTITUTO DE </w:t>
      </w:r>
      <w:r w:rsidRPr="00B10670">
        <w:rPr>
          <w:rFonts w:ascii="Palatino Linotype" w:hAnsi="Palatino Linotype"/>
          <w:lang w:eastAsia="en-US"/>
        </w:rPr>
        <w:t>TRANSPARENCIA</w:t>
      </w:r>
      <w:r w:rsidRPr="00B10670">
        <w:rPr>
          <w:rFonts w:ascii="Palatino Linotype" w:eastAsia="Arial Unicode MS" w:hAnsi="Palatino Linotype" w:cs="Arial"/>
        </w:rPr>
        <w:t>, ACCESO A LA INFORMACIÓN PÚBLICA Y PROTECCIÓN DE DATOS PERSONALES DEL ESTADO DE MÉXICO Y MUNICIPIOS</w:t>
      </w:r>
      <w:r w:rsidRPr="00B10670">
        <w:rPr>
          <w:rFonts w:ascii="Palatino Linotype" w:hAnsi="Palatino Linotype" w:cs="Arial"/>
        </w:rPr>
        <w:t>, CONFORMADO POR LOS COMISIONADOS ZULEMA MARTÍNEZ SÁNCHEZ; EVA ABAID YAPUR; JOSÉ GUADALUPE LUNA HERNÁNDEZ; JAVIER MARTÍNEZ CRUZ</w:t>
      </w:r>
      <w:r w:rsidR="00B10670" w:rsidRPr="00B10670">
        <w:rPr>
          <w:rFonts w:ascii="Palatino Linotype" w:hAnsi="Palatino Linotype" w:cs="Arial"/>
        </w:rPr>
        <w:t xml:space="preserve"> EMITIENDO VOTO PARTICULAR </w:t>
      </w:r>
      <w:r w:rsidRPr="00B10670">
        <w:rPr>
          <w:rFonts w:ascii="Palatino Linotype" w:hAnsi="Palatino Linotype" w:cs="Arial"/>
        </w:rPr>
        <w:t xml:space="preserve"> Y LUIS GUSTAVO PARRA NORIEGA; EN</w:t>
      </w:r>
      <w:r w:rsidRPr="00B10670">
        <w:rPr>
          <w:rFonts w:ascii="Palatino Linotype" w:hAnsi="Palatino Linotype" w:cs="Arial"/>
          <w:shd w:val="clear" w:color="auto" w:fill="FFFFFF" w:themeFill="background1"/>
        </w:rPr>
        <w:t xml:space="preserve"> LA</w:t>
      </w:r>
      <w:r w:rsidRPr="00B10670">
        <w:rPr>
          <w:rFonts w:ascii="Palatino Linotype" w:hAnsi="Palatino Linotype" w:cs="Arial"/>
        </w:rPr>
        <w:t xml:space="preserve"> </w:t>
      </w:r>
      <w:r w:rsidR="002C7C7D" w:rsidRPr="00B10670">
        <w:rPr>
          <w:rFonts w:ascii="Palatino Linotype" w:hAnsi="Palatino Linotype" w:cs="Arial"/>
        </w:rPr>
        <w:t>SÉPTIMA</w:t>
      </w:r>
      <w:r w:rsidRPr="00B10670">
        <w:rPr>
          <w:rFonts w:ascii="Palatino Linotype" w:hAnsi="Palatino Linotype" w:cs="Arial"/>
        </w:rPr>
        <w:t xml:space="preserve"> SESIÓN ORDINARIA DE FECHA </w:t>
      </w:r>
      <w:r w:rsidR="00150C3D" w:rsidRPr="00B10670">
        <w:rPr>
          <w:rFonts w:ascii="Palatino Linotype" w:hAnsi="Palatino Linotype" w:cs="Arial"/>
        </w:rPr>
        <w:t>CUATRO</w:t>
      </w:r>
      <w:r w:rsidRPr="00B10670">
        <w:rPr>
          <w:rFonts w:ascii="Palatino Linotype" w:hAnsi="Palatino Linotype" w:cs="Arial"/>
        </w:rPr>
        <w:t xml:space="preserve"> DE </w:t>
      </w:r>
      <w:r w:rsidR="002C7C7D" w:rsidRPr="00B10670">
        <w:rPr>
          <w:rFonts w:ascii="Palatino Linotype" w:hAnsi="Palatino Linotype" w:cs="Arial"/>
        </w:rPr>
        <w:t>MARZO</w:t>
      </w:r>
      <w:r w:rsidRPr="00B10670">
        <w:rPr>
          <w:rFonts w:ascii="Palatino Linotype" w:hAnsi="Palatino Linotype" w:cs="Arial"/>
        </w:rPr>
        <w:t xml:space="preserve"> DE DOS MIL VEINTIUNO, ANTE EL SECRETARIO TÉCNICO DEL PLENO, ALEXIS TAPIA RAMÍREZ.</w:t>
      </w:r>
    </w:p>
    <w:p w14:paraId="77CD44A9" w14:textId="77777777" w:rsidR="0006098A" w:rsidRDefault="0006098A">
      <w:pPr>
        <w:rPr>
          <w:rFonts w:ascii="Palatino Linotype" w:hAnsi="Palatino Linotype"/>
        </w:rPr>
      </w:pPr>
    </w:p>
    <w:p w14:paraId="779EE2B7" w14:textId="77777777" w:rsidR="00983EC9" w:rsidRDefault="00983EC9">
      <w:pPr>
        <w:rPr>
          <w:rFonts w:ascii="Palatino Linotype" w:hAnsi="Palatino Linotype"/>
        </w:rPr>
      </w:pPr>
    </w:p>
    <w:p w14:paraId="256C6E55" w14:textId="77777777" w:rsidR="00983EC9" w:rsidRDefault="00983EC9">
      <w:pPr>
        <w:rPr>
          <w:rFonts w:ascii="Palatino Linotype" w:hAnsi="Palatino Linotype"/>
        </w:rPr>
      </w:pPr>
    </w:p>
    <w:p w14:paraId="4BD1836D" w14:textId="77777777" w:rsidR="00983EC9" w:rsidRDefault="00983EC9">
      <w:pPr>
        <w:rPr>
          <w:rFonts w:ascii="Palatino Linotype" w:hAnsi="Palatino Linotype"/>
        </w:rPr>
      </w:pPr>
    </w:p>
    <w:p w14:paraId="3FABD08D" w14:textId="77777777" w:rsidR="00983EC9" w:rsidRDefault="00983EC9">
      <w:pPr>
        <w:rPr>
          <w:rFonts w:ascii="Palatino Linotype" w:hAnsi="Palatino Linotype"/>
        </w:rPr>
      </w:pPr>
    </w:p>
    <w:p w14:paraId="3D6C96E7" w14:textId="77777777" w:rsidR="00983EC9" w:rsidRDefault="00983EC9">
      <w:pPr>
        <w:rPr>
          <w:rFonts w:ascii="Palatino Linotype" w:hAnsi="Palatino Linotype"/>
        </w:rPr>
      </w:pPr>
    </w:p>
    <w:p w14:paraId="09E5E20E" w14:textId="77777777" w:rsidR="00983EC9" w:rsidRDefault="00983EC9">
      <w:pPr>
        <w:rPr>
          <w:rFonts w:ascii="Palatino Linotype" w:hAnsi="Palatino Linotype"/>
        </w:rPr>
      </w:pPr>
    </w:p>
    <w:p w14:paraId="531DE729" w14:textId="77777777" w:rsidR="00983EC9" w:rsidRDefault="00983EC9">
      <w:pPr>
        <w:rPr>
          <w:rFonts w:ascii="Palatino Linotype" w:hAnsi="Palatino Linotype"/>
        </w:rPr>
      </w:pPr>
    </w:p>
    <w:p w14:paraId="4857177C" w14:textId="3D39F2F3" w:rsidR="00D144FA" w:rsidRDefault="00C3598B">
      <w:pPr>
        <w:rPr>
          <w:rFonts w:ascii="Palatino Linotype" w:hAnsi="Palatino Linotype"/>
        </w:rPr>
      </w:pPr>
      <w:r w:rsidRPr="00B10670">
        <w:rPr>
          <w:rFonts w:ascii="Palatino Linotype" w:hAnsi="Palatino Linotype"/>
        </w:rPr>
        <w:t>YSM/JACC</w:t>
      </w:r>
      <w:bookmarkStart w:id="1" w:name="_GoBack"/>
      <w:bookmarkEnd w:id="1"/>
    </w:p>
    <w:p w14:paraId="502CD49A" w14:textId="05AD4A98" w:rsidR="00B10670" w:rsidRDefault="00B10670">
      <w:pPr>
        <w:rPr>
          <w:rFonts w:ascii="Palatino Linotype" w:hAnsi="Palatino Linotype"/>
        </w:rPr>
      </w:pPr>
      <w:r>
        <w:rPr>
          <w:rFonts w:ascii="Palatino Linotype" w:hAnsi="Palatino Linotype"/>
        </w:rPr>
        <w:br w:type="page"/>
      </w:r>
    </w:p>
    <w:p w14:paraId="64135041" w14:textId="77777777" w:rsidR="00D144FA" w:rsidRDefault="00D144FA">
      <w:pPr>
        <w:rPr>
          <w:rFonts w:ascii="Palatino Linotype" w:hAnsi="Palatino Linotype"/>
        </w:rPr>
      </w:pPr>
    </w:p>
    <w:p w14:paraId="62E4E8A4" w14:textId="77777777" w:rsidR="00D144FA" w:rsidRDefault="00D144FA">
      <w:pPr>
        <w:rPr>
          <w:rFonts w:ascii="Palatino Linotype" w:hAnsi="Palatino Linotype"/>
        </w:rPr>
      </w:pPr>
    </w:p>
    <w:p w14:paraId="02BDCD79" w14:textId="77777777" w:rsidR="00D144FA" w:rsidRDefault="00D144FA">
      <w:pPr>
        <w:rPr>
          <w:rFonts w:ascii="Palatino Linotype" w:hAnsi="Palatino Linotype"/>
        </w:rPr>
      </w:pPr>
    </w:p>
    <w:p w14:paraId="46805207" w14:textId="77777777" w:rsidR="00D144FA" w:rsidRDefault="00D144FA">
      <w:pPr>
        <w:rPr>
          <w:rFonts w:ascii="Palatino Linotype" w:hAnsi="Palatino Linotype"/>
        </w:rPr>
      </w:pPr>
    </w:p>
    <w:p w14:paraId="43D7C3CA" w14:textId="77777777" w:rsidR="00D144FA" w:rsidRDefault="00D144FA">
      <w:pPr>
        <w:rPr>
          <w:rFonts w:ascii="Palatino Linotype" w:hAnsi="Palatino Linotype"/>
        </w:rPr>
      </w:pPr>
    </w:p>
    <w:p w14:paraId="477F06C8" w14:textId="77777777" w:rsidR="00D144FA" w:rsidRDefault="00D144FA">
      <w:pPr>
        <w:rPr>
          <w:rFonts w:ascii="Palatino Linotype" w:hAnsi="Palatino Linotype"/>
        </w:rPr>
      </w:pPr>
    </w:p>
    <w:p w14:paraId="6F33FDCC" w14:textId="77777777" w:rsidR="00D144FA" w:rsidRDefault="00D144FA">
      <w:pPr>
        <w:rPr>
          <w:rFonts w:ascii="Palatino Linotype" w:hAnsi="Palatino Linotype"/>
        </w:rPr>
      </w:pPr>
    </w:p>
    <w:p w14:paraId="389C5E77" w14:textId="77777777" w:rsidR="00D144FA" w:rsidRDefault="00D144FA">
      <w:pPr>
        <w:rPr>
          <w:rFonts w:ascii="Palatino Linotype" w:hAnsi="Palatino Linotype"/>
        </w:rPr>
      </w:pPr>
    </w:p>
    <w:p w14:paraId="61E0CFAC" w14:textId="77777777" w:rsidR="00D144FA" w:rsidRDefault="00D144FA">
      <w:pPr>
        <w:rPr>
          <w:rFonts w:ascii="Palatino Linotype" w:hAnsi="Palatino Linotype"/>
        </w:rPr>
      </w:pPr>
    </w:p>
    <w:p w14:paraId="088BEE87" w14:textId="77777777" w:rsidR="00D144FA" w:rsidRDefault="00D144FA">
      <w:pPr>
        <w:rPr>
          <w:rFonts w:ascii="Palatino Linotype" w:hAnsi="Palatino Linotype"/>
        </w:rPr>
      </w:pPr>
    </w:p>
    <w:p w14:paraId="7B4A59E0" w14:textId="77777777" w:rsidR="00D144FA" w:rsidRDefault="00D144FA"/>
    <w:sectPr w:rsidR="00D144FA" w:rsidSect="00E117CD">
      <w:headerReference w:type="default" r:id="rId15"/>
      <w:footerReference w:type="default" r:id="rId16"/>
      <w:headerReference w:type="first" r:id="rId17"/>
      <w:footerReference w:type="first" r:id="rId18"/>
      <w:pgSz w:w="12240" w:h="15840"/>
      <w:pgMar w:top="1701" w:right="1361" w:bottom="1418" w:left="1701" w:header="709" w:footer="830" w:gutter="0"/>
      <w:cols w:space="708"/>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C0825B9" w14:textId="77777777" w:rsidR="0006098A" w:rsidRDefault="0006098A" w:rsidP="00C3598B">
      <w:r>
        <w:separator/>
      </w:r>
    </w:p>
  </w:endnote>
  <w:endnote w:type="continuationSeparator" w:id="0">
    <w:p w14:paraId="402028D9" w14:textId="77777777" w:rsidR="0006098A" w:rsidRDefault="0006098A" w:rsidP="00C3598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alatino Linotype">
    <w:panose1 w:val="02040502050505030304"/>
    <w:charset w:val="00"/>
    <w:family w:val="auto"/>
    <w:pitch w:val="variable"/>
    <w:sig w:usb0="E0000287" w:usb1="40000013" w:usb2="00000000" w:usb3="00000000" w:csb0="0000019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Arial Unicode MS">
    <w:panose1 w:val="020B0604020202020204"/>
    <w:charset w:val="00"/>
    <w:family w:val="auto"/>
    <w:pitch w:val="variable"/>
    <w:sig w:usb0="00000003" w:usb1="00000000" w:usb2="00000000" w:usb3="00000000" w:csb0="00000001" w:csb1="00000000"/>
  </w:font>
  <w:font w:name="Arial,Bold">
    <w:panose1 w:val="00000000000000000000"/>
    <w:charset w:val="00"/>
    <w:family w:val="swiss"/>
    <w:notTrueType/>
    <w:pitch w:val="default"/>
    <w:sig w:usb0="00000003" w:usb1="00000000" w:usb2="00000000" w:usb3="00000000" w:csb0="00000001"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3D989120" w14:textId="77777777" w:rsidR="0006098A" w:rsidRDefault="0006098A" w:rsidP="00E117CD">
    <w:pPr>
      <w:pStyle w:val="Piedepgina"/>
      <w:jc w:val="right"/>
      <w:rPr>
        <w:rFonts w:ascii="Palatino Linotype" w:hAnsi="Palatino Linotype" w:cs="Arial"/>
        <w:b/>
        <w:bCs/>
        <w:sz w:val="20"/>
        <w:szCs w:val="20"/>
      </w:rPr>
    </w:pPr>
  </w:p>
  <w:p w14:paraId="21044E7F" w14:textId="77777777" w:rsidR="0006098A" w:rsidRDefault="0006098A" w:rsidP="00E117CD">
    <w:pPr>
      <w:pStyle w:val="Piedepgina"/>
      <w:jc w:val="right"/>
      <w:rPr>
        <w:rFonts w:ascii="Palatino Linotype" w:hAnsi="Palatino Linotype" w:cs="Arial"/>
        <w:b/>
        <w:bCs/>
        <w:sz w:val="20"/>
        <w:szCs w:val="20"/>
      </w:rPr>
    </w:pPr>
    <w:r w:rsidRPr="00F12350">
      <w:rPr>
        <w:rFonts w:ascii="Palatino Linotype" w:hAnsi="Palatino Linotype" w:cs="Arial"/>
        <w:b/>
        <w:bCs/>
        <w:sz w:val="20"/>
        <w:szCs w:val="20"/>
      </w:rPr>
      <w:t>Página</w:t>
    </w:r>
    <w:r>
      <w:rPr>
        <w:rFonts w:ascii="Palatino Linotype" w:hAnsi="Palatino Linotype" w:cs="Arial"/>
        <w:b/>
        <w:bCs/>
        <w:sz w:val="20"/>
        <w:szCs w:val="20"/>
      </w:rPr>
      <w:t xml:space="preserve"> </w:t>
    </w:r>
    <w:r w:rsidRPr="00F12350">
      <w:rPr>
        <w:rFonts w:ascii="Palatino Linotype" w:hAnsi="Palatino Linotype" w:cs="Arial"/>
        <w:b/>
        <w:bCs/>
        <w:sz w:val="20"/>
        <w:szCs w:val="20"/>
      </w:rPr>
      <w:fldChar w:fldCharType="begin"/>
    </w:r>
    <w:r w:rsidRPr="00F12350">
      <w:rPr>
        <w:rFonts w:ascii="Palatino Linotype" w:hAnsi="Palatino Linotype" w:cs="Arial"/>
        <w:b/>
        <w:bCs/>
        <w:sz w:val="20"/>
        <w:szCs w:val="20"/>
      </w:rPr>
      <w:instrText>PAGE</w:instrText>
    </w:r>
    <w:r w:rsidRPr="00F12350">
      <w:rPr>
        <w:rFonts w:ascii="Palatino Linotype" w:hAnsi="Palatino Linotype" w:cs="Arial"/>
        <w:b/>
        <w:bCs/>
        <w:sz w:val="20"/>
        <w:szCs w:val="20"/>
      </w:rPr>
      <w:fldChar w:fldCharType="separate"/>
    </w:r>
    <w:r w:rsidR="00874E6D">
      <w:rPr>
        <w:rFonts w:ascii="Palatino Linotype" w:hAnsi="Palatino Linotype" w:cs="Arial"/>
        <w:b/>
        <w:bCs/>
        <w:noProof/>
        <w:sz w:val="20"/>
        <w:szCs w:val="20"/>
      </w:rPr>
      <w:t>39</w:t>
    </w:r>
    <w:r w:rsidRPr="00F12350">
      <w:rPr>
        <w:rFonts w:ascii="Palatino Linotype" w:hAnsi="Palatino Linotype" w:cs="Arial"/>
        <w:b/>
        <w:bCs/>
        <w:sz w:val="20"/>
        <w:szCs w:val="20"/>
      </w:rPr>
      <w:fldChar w:fldCharType="end"/>
    </w:r>
    <w:r>
      <w:rPr>
        <w:rFonts w:ascii="Palatino Linotype" w:hAnsi="Palatino Linotype" w:cs="Arial"/>
        <w:sz w:val="20"/>
        <w:szCs w:val="20"/>
      </w:rPr>
      <w:t xml:space="preserve"> </w:t>
    </w:r>
    <w:r w:rsidRPr="00F12350">
      <w:rPr>
        <w:rFonts w:ascii="Palatino Linotype" w:hAnsi="Palatino Linotype" w:cs="Arial"/>
        <w:sz w:val="20"/>
        <w:szCs w:val="20"/>
      </w:rPr>
      <w:t>de</w:t>
    </w:r>
    <w:r>
      <w:rPr>
        <w:rFonts w:ascii="Palatino Linotype" w:hAnsi="Palatino Linotype" w:cs="Arial"/>
        <w:sz w:val="20"/>
        <w:szCs w:val="20"/>
      </w:rPr>
      <w:t xml:space="preserve"> </w:t>
    </w:r>
    <w:r w:rsidRPr="00F12350">
      <w:rPr>
        <w:rFonts w:ascii="Palatino Linotype" w:hAnsi="Palatino Linotype" w:cs="Arial"/>
        <w:b/>
        <w:bCs/>
        <w:sz w:val="20"/>
        <w:szCs w:val="20"/>
      </w:rPr>
      <w:fldChar w:fldCharType="begin"/>
    </w:r>
    <w:r w:rsidRPr="00F12350">
      <w:rPr>
        <w:rFonts w:ascii="Palatino Linotype" w:hAnsi="Palatino Linotype" w:cs="Arial"/>
        <w:b/>
        <w:bCs/>
        <w:sz w:val="20"/>
        <w:szCs w:val="20"/>
      </w:rPr>
      <w:instrText>NUMPAGES</w:instrText>
    </w:r>
    <w:r w:rsidRPr="00F12350">
      <w:rPr>
        <w:rFonts w:ascii="Palatino Linotype" w:hAnsi="Palatino Linotype" w:cs="Arial"/>
        <w:b/>
        <w:bCs/>
        <w:sz w:val="20"/>
        <w:szCs w:val="20"/>
      </w:rPr>
      <w:fldChar w:fldCharType="separate"/>
    </w:r>
    <w:r w:rsidR="00874E6D">
      <w:rPr>
        <w:rFonts w:ascii="Palatino Linotype" w:hAnsi="Palatino Linotype" w:cs="Arial"/>
        <w:b/>
        <w:bCs/>
        <w:noProof/>
        <w:sz w:val="20"/>
        <w:szCs w:val="20"/>
      </w:rPr>
      <w:t>40</w:t>
    </w:r>
    <w:r w:rsidRPr="00F12350">
      <w:rPr>
        <w:rFonts w:ascii="Palatino Linotype" w:hAnsi="Palatino Linotype" w:cs="Arial"/>
        <w:b/>
        <w:bCs/>
        <w:sz w:val="20"/>
        <w:szCs w:val="20"/>
      </w:rPr>
      <w:fldChar w:fldCharType="end"/>
    </w:r>
  </w:p>
  <w:p w14:paraId="3D4417C2" w14:textId="77777777" w:rsidR="0006098A" w:rsidRDefault="0006098A" w:rsidP="00E117CD">
    <w:pPr>
      <w:pStyle w:val="Piedepgina"/>
      <w:jc w:val="right"/>
      <w:rPr>
        <w:rFonts w:ascii="Palatino Linotype" w:hAnsi="Palatino Linotype" w:cs="Arial"/>
        <w:b/>
        <w:bCs/>
        <w:sz w:val="20"/>
        <w:szCs w:val="20"/>
      </w:rPr>
    </w:pPr>
  </w:p>
  <w:p w14:paraId="78503B19" w14:textId="77777777" w:rsidR="0006098A" w:rsidRDefault="0006098A" w:rsidP="00E117CD">
    <w:pPr>
      <w:pStyle w:val="Piedepgina"/>
      <w:jc w:val="right"/>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692C76AB" w14:textId="77777777" w:rsidR="0006098A" w:rsidRPr="00F12350" w:rsidRDefault="0006098A" w:rsidP="00E117CD">
    <w:pPr>
      <w:pStyle w:val="Piedepgina"/>
      <w:jc w:val="right"/>
      <w:rPr>
        <w:rFonts w:ascii="Palatino Linotype" w:hAnsi="Palatino Linotype" w:cs="Arial"/>
        <w:sz w:val="20"/>
        <w:szCs w:val="20"/>
      </w:rPr>
    </w:pPr>
    <w:r w:rsidRPr="00F12350">
      <w:rPr>
        <w:rFonts w:ascii="Palatino Linotype" w:hAnsi="Palatino Linotype" w:cs="Arial"/>
        <w:b/>
        <w:bCs/>
        <w:sz w:val="20"/>
        <w:szCs w:val="20"/>
      </w:rPr>
      <w:t>Página</w:t>
    </w:r>
    <w:r>
      <w:rPr>
        <w:rFonts w:ascii="Palatino Linotype" w:hAnsi="Palatino Linotype" w:cs="Arial"/>
        <w:b/>
        <w:bCs/>
        <w:sz w:val="20"/>
        <w:szCs w:val="20"/>
      </w:rPr>
      <w:t xml:space="preserve"> </w:t>
    </w:r>
    <w:r w:rsidRPr="00F12350">
      <w:rPr>
        <w:rFonts w:ascii="Palatino Linotype" w:hAnsi="Palatino Linotype" w:cs="Arial"/>
        <w:b/>
        <w:bCs/>
        <w:sz w:val="20"/>
        <w:szCs w:val="20"/>
      </w:rPr>
      <w:fldChar w:fldCharType="begin"/>
    </w:r>
    <w:r w:rsidRPr="00F12350">
      <w:rPr>
        <w:rFonts w:ascii="Palatino Linotype" w:hAnsi="Palatino Linotype" w:cs="Arial"/>
        <w:b/>
        <w:bCs/>
        <w:sz w:val="20"/>
        <w:szCs w:val="20"/>
      </w:rPr>
      <w:instrText>PAGE</w:instrText>
    </w:r>
    <w:r w:rsidRPr="00F12350">
      <w:rPr>
        <w:rFonts w:ascii="Palatino Linotype" w:hAnsi="Palatino Linotype" w:cs="Arial"/>
        <w:b/>
        <w:bCs/>
        <w:sz w:val="20"/>
        <w:szCs w:val="20"/>
      </w:rPr>
      <w:fldChar w:fldCharType="separate"/>
    </w:r>
    <w:r w:rsidR="00874E6D">
      <w:rPr>
        <w:rFonts w:ascii="Palatino Linotype" w:hAnsi="Palatino Linotype" w:cs="Arial"/>
        <w:b/>
        <w:bCs/>
        <w:noProof/>
        <w:sz w:val="20"/>
        <w:szCs w:val="20"/>
      </w:rPr>
      <w:t>1</w:t>
    </w:r>
    <w:r w:rsidRPr="00F12350">
      <w:rPr>
        <w:rFonts w:ascii="Palatino Linotype" w:hAnsi="Palatino Linotype" w:cs="Arial"/>
        <w:b/>
        <w:bCs/>
        <w:sz w:val="20"/>
        <w:szCs w:val="20"/>
      </w:rPr>
      <w:fldChar w:fldCharType="end"/>
    </w:r>
    <w:r>
      <w:rPr>
        <w:rFonts w:ascii="Palatino Linotype" w:hAnsi="Palatino Linotype" w:cs="Arial"/>
        <w:sz w:val="20"/>
        <w:szCs w:val="20"/>
      </w:rPr>
      <w:t xml:space="preserve"> </w:t>
    </w:r>
    <w:r w:rsidRPr="00F12350">
      <w:rPr>
        <w:rFonts w:ascii="Palatino Linotype" w:hAnsi="Palatino Linotype" w:cs="Arial"/>
        <w:sz w:val="20"/>
        <w:szCs w:val="20"/>
      </w:rPr>
      <w:t>de</w:t>
    </w:r>
    <w:r>
      <w:rPr>
        <w:rFonts w:ascii="Palatino Linotype" w:hAnsi="Palatino Linotype" w:cs="Arial"/>
        <w:sz w:val="20"/>
        <w:szCs w:val="20"/>
      </w:rPr>
      <w:t xml:space="preserve"> </w:t>
    </w:r>
    <w:r w:rsidRPr="00F12350">
      <w:rPr>
        <w:rFonts w:ascii="Palatino Linotype" w:hAnsi="Palatino Linotype" w:cs="Arial"/>
        <w:b/>
        <w:bCs/>
        <w:sz w:val="20"/>
        <w:szCs w:val="20"/>
      </w:rPr>
      <w:fldChar w:fldCharType="begin"/>
    </w:r>
    <w:r w:rsidRPr="00F12350">
      <w:rPr>
        <w:rFonts w:ascii="Palatino Linotype" w:hAnsi="Palatino Linotype" w:cs="Arial"/>
        <w:b/>
        <w:bCs/>
        <w:sz w:val="20"/>
        <w:szCs w:val="20"/>
      </w:rPr>
      <w:instrText>NUMPAGES</w:instrText>
    </w:r>
    <w:r w:rsidRPr="00F12350">
      <w:rPr>
        <w:rFonts w:ascii="Palatino Linotype" w:hAnsi="Palatino Linotype" w:cs="Arial"/>
        <w:b/>
        <w:bCs/>
        <w:sz w:val="20"/>
        <w:szCs w:val="20"/>
      </w:rPr>
      <w:fldChar w:fldCharType="separate"/>
    </w:r>
    <w:r w:rsidR="00874E6D">
      <w:rPr>
        <w:rFonts w:ascii="Palatino Linotype" w:hAnsi="Palatino Linotype" w:cs="Arial"/>
        <w:b/>
        <w:bCs/>
        <w:noProof/>
        <w:sz w:val="20"/>
        <w:szCs w:val="20"/>
      </w:rPr>
      <w:t>40</w:t>
    </w:r>
    <w:r w:rsidRPr="00F12350">
      <w:rPr>
        <w:rFonts w:ascii="Palatino Linotype" w:hAnsi="Palatino Linotype" w:cs="Arial"/>
        <w:b/>
        <w:bCs/>
        <w:sz w:val="20"/>
        <w:szCs w:val="20"/>
      </w:rPr>
      <w:fldChar w:fldCharType="end"/>
    </w:r>
  </w:p>
  <w:p w14:paraId="69D1624C" w14:textId="77777777" w:rsidR="0006098A" w:rsidRDefault="0006098A">
    <w:pPr>
      <w:pStyle w:val="Piedepgina"/>
    </w:pPr>
  </w:p>
  <w:p w14:paraId="20B4F832" w14:textId="77777777" w:rsidR="0006098A" w:rsidRDefault="0006098A">
    <w:pPr>
      <w:pStyle w:val="Piedepgina"/>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21A95DC" w14:textId="77777777" w:rsidR="0006098A" w:rsidRDefault="0006098A" w:rsidP="00C3598B">
      <w:r>
        <w:separator/>
      </w:r>
    </w:p>
  </w:footnote>
  <w:footnote w:type="continuationSeparator" w:id="0">
    <w:p w14:paraId="790E3C02" w14:textId="77777777" w:rsidR="0006098A" w:rsidRDefault="0006098A" w:rsidP="00C3598B">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tbl>
    <w:tblPr>
      <w:tblW w:w="6628" w:type="dxa"/>
      <w:tblInd w:w="2943" w:type="dxa"/>
      <w:tblLayout w:type="fixed"/>
      <w:tblLook w:val="04A0" w:firstRow="1" w:lastRow="0" w:firstColumn="1" w:lastColumn="0" w:noHBand="0" w:noVBand="1"/>
    </w:tblPr>
    <w:tblGrid>
      <w:gridCol w:w="2551"/>
      <w:gridCol w:w="4077"/>
    </w:tblGrid>
    <w:tr w:rsidR="0006098A" w:rsidRPr="00EC3FC7" w14:paraId="22AE6207" w14:textId="77777777" w:rsidTr="00E117CD">
      <w:tc>
        <w:tcPr>
          <w:tcW w:w="2551" w:type="dxa"/>
          <w:shd w:val="clear" w:color="auto" w:fill="auto"/>
        </w:tcPr>
        <w:p w14:paraId="1E257A57" w14:textId="227B1581" w:rsidR="0006098A" w:rsidRPr="00EC3FC7" w:rsidRDefault="0006098A" w:rsidP="00E117CD">
          <w:pPr>
            <w:jc w:val="both"/>
            <w:rPr>
              <w:rFonts w:ascii="Palatino Linotype" w:hAnsi="Palatino Linotype"/>
              <w:b/>
              <w:sz w:val="22"/>
              <w:szCs w:val="22"/>
              <w:lang w:val="es-ES_tradnl"/>
            </w:rPr>
          </w:pPr>
          <w:r>
            <w:rPr>
              <w:rFonts w:ascii="Palatino Linotype" w:hAnsi="Palatino Linotype"/>
              <w:noProof/>
              <w:sz w:val="28"/>
              <w:szCs w:val="28"/>
              <w:lang w:val="es-ES"/>
            </w:rPr>
            <w:drawing>
              <wp:anchor distT="0" distB="0" distL="114300" distR="114300" simplePos="0" relativeHeight="251657728" behindDoc="0" locked="0" layoutInCell="1" allowOverlap="1" wp14:anchorId="141B3779" wp14:editId="66F4BB78">
                <wp:simplePos x="0" y="0"/>
                <wp:positionH relativeFrom="column">
                  <wp:posOffset>-1868805</wp:posOffset>
                </wp:positionH>
                <wp:positionV relativeFrom="paragraph">
                  <wp:posOffset>-55880</wp:posOffset>
                </wp:positionV>
                <wp:extent cx="1663065" cy="838200"/>
                <wp:effectExtent l="0" t="0" r="0" b="0"/>
                <wp:wrapNone/>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logoInfoem.png"/>
                        <pic:cNvPicPr/>
                      </pic:nvPicPr>
                      <pic:blipFill>
                        <a:blip r:embed="rId1">
                          <a:extLst>
                            <a:ext uri="{28A0092B-C50C-407E-A947-70E740481C1C}">
                              <a14:useLocalDpi xmlns:a14="http://schemas.microsoft.com/office/drawing/2010/main" val="0"/>
                            </a:ext>
                          </a:extLst>
                        </a:blip>
                        <a:stretch>
                          <a:fillRect/>
                        </a:stretch>
                      </pic:blipFill>
                      <pic:spPr>
                        <a:xfrm>
                          <a:off x="0" y="0"/>
                          <a:ext cx="1663065" cy="838200"/>
                        </a:xfrm>
                        <a:prstGeom prst="rect">
                          <a:avLst/>
                        </a:prstGeom>
                      </pic:spPr>
                    </pic:pic>
                  </a:graphicData>
                </a:graphic>
                <wp14:sizeRelH relativeFrom="page">
                  <wp14:pctWidth>0</wp14:pctWidth>
                </wp14:sizeRelH>
                <wp14:sizeRelV relativeFrom="page">
                  <wp14:pctHeight>0</wp14:pctHeight>
                </wp14:sizeRelV>
              </wp:anchor>
            </w:drawing>
          </w:r>
          <w:r w:rsidRPr="00EC3FC7">
            <w:rPr>
              <w:rFonts w:ascii="Palatino Linotype" w:hAnsi="Palatino Linotype"/>
              <w:b/>
              <w:sz w:val="22"/>
              <w:szCs w:val="22"/>
              <w:lang w:val="es-ES_tradnl"/>
            </w:rPr>
            <w:t>Recurso</w:t>
          </w:r>
          <w:r>
            <w:rPr>
              <w:rFonts w:ascii="Palatino Linotype" w:hAnsi="Palatino Linotype"/>
              <w:b/>
              <w:sz w:val="22"/>
              <w:szCs w:val="22"/>
              <w:lang w:val="es-ES_tradnl"/>
            </w:rPr>
            <w:t xml:space="preserve"> </w:t>
          </w:r>
          <w:r w:rsidRPr="00EC3FC7">
            <w:rPr>
              <w:rFonts w:ascii="Palatino Linotype" w:hAnsi="Palatino Linotype"/>
              <w:b/>
              <w:sz w:val="22"/>
              <w:szCs w:val="22"/>
              <w:lang w:val="es-ES_tradnl"/>
            </w:rPr>
            <w:t>de</w:t>
          </w:r>
          <w:r>
            <w:rPr>
              <w:rFonts w:ascii="Palatino Linotype" w:hAnsi="Palatino Linotype"/>
              <w:b/>
              <w:sz w:val="22"/>
              <w:szCs w:val="22"/>
              <w:lang w:val="es-ES_tradnl"/>
            </w:rPr>
            <w:t xml:space="preserve"> </w:t>
          </w:r>
          <w:r w:rsidRPr="00EC3FC7">
            <w:rPr>
              <w:rFonts w:ascii="Palatino Linotype" w:hAnsi="Palatino Linotype"/>
              <w:b/>
              <w:sz w:val="22"/>
              <w:szCs w:val="22"/>
              <w:lang w:val="es-ES_tradnl"/>
            </w:rPr>
            <w:t>Revisión:</w:t>
          </w:r>
        </w:p>
      </w:tc>
      <w:tc>
        <w:tcPr>
          <w:tcW w:w="4077" w:type="dxa"/>
          <w:shd w:val="clear" w:color="auto" w:fill="auto"/>
          <w:vAlign w:val="center"/>
        </w:tcPr>
        <w:p w14:paraId="1ED313E1" w14:textId="4262BBDB" w:rsidR="0006098A" w:rsidRPr="00EC3FC7" w:rsidRDefault="0006098A" w:rsidP="00E117CD">
          <w:pPr>
            <w:jc w:val="both"/>
            <w:rPr>
              <w:rFonts w:ascii="Palatino Linotype" w:hAnsi="Palatino Linotype"/>
              <w:b/>
              <w:sz w:val="22"/>
              <w:szCs w:val="22"/>
              <w:lang w:val="es-ES_tradnl"/>
            </w:rPr>
          </w:pPr>
          <w:r>
            <w:rPr>
              <w:rFonts w:ascii="Palatino Linotype" w:hAnsi="Palatino Linotype"/>
              <w:b/>
              <w:sz w:val="22"/>
              <w:szCs w:val="22"/>
              <w:lang w:val="es-ES_tradnl"/>
            </w:rPr>
            <w:t>06162/INFOEM/IP/RR/2020</w:t>
          </w:r>
        </w:p>
      </w:tc>
    </w:tr>
    <w:tr w:rsidR="0006098A" w:rsidRPr="00EC3FC7" w14:paraId="430AE975" w14:textId="77777777" w:rsidTr="00E117CD">
      <w:trPr>
        <w:trHeight w:val="228"/>
      </w:trPr>
      <w:tc>
        <w:tcPr>
          <w:tcW w:w="2551" w:type="dxa"/>
          <w:shd w:val="clear" w:color="auto" w:fill="auto"/>
        </w:tcPr>
        <w:p w14:paraId="16F35E5E" w14:textId="77777777" w:rsidR="0006098A" w:rsidRPr="00AB22E1" w:rsidRDefault="0006098A" w:rsidP="00E117CD">
          <w:pPr>
            <w:rPr>
              <w:rFonts w:ascii="Palatino Linotype" w:hAnsi="Palatino Linotype"/>
              <w:sz w:val="28"/>
              <w:szCs w:val="28"/>
            </w:rPr>
          </w:pPr>
          <w:r w:rsidRPr="00EC3FC7">
            <w:rPr>
              <w:rFonts w:ascii="Palatino Linotype" w:hAnsi="Palatino Linotype"/>
              <w:b/>
              <w:sz w:val="22"/>
              <w:szCs w:val="22"/>
              <w:lang w:val="es-ES_tradnl"/>
            </w:rPr>
            <w:t>Sujeto</w:t>
          </w:r>
          <w:r>
            <w:rPr>
              <w:rFonts w:ascii="Palatino Linotype" w:hAnsi="Palatino Linotype"/>
              <w:b/>
              <w:sz w:val="22"/>
              <w:szCs w:val="22"/>
              <w:lang w:val="es-ES_tradnl"/>
            </w:rPr>
            <w:t xml:space="preserve"> </w:t>
          </w:r>
          <w:r w:rsidRPr="00EC3FC7">
            <w:rPr>
              <w:rFonts w:ascii="Palatino Linotype" w:hAnsi="Palatino Linotype"/>
              <w:b/>
              <w:sz w:val="22"/>
              <w:szCs w:val="22"/>
              <w:lang w:val="es-ES_tradnl"/>
            </w:rPr>
            <w:t>Obligado:</w:t>
          </w:r>
        </w:p>
      </w:tc>
      <w:tc>
        <w:tcPr>
          <w:tcW w:w="4077" w:type="dxa"/>
          <w:shd w:val="clear" w:color="auto" w:fill="auto"/>
          <w:vAlign w:val="center"/>
        </w:tcPr>
        <w:p w14:paraId="1177FBFE" w14:textId="47D5DE85" w:rsidR="0006098A" w:rsidRPr="00EC3FC7" w:rsidRDefault="0006098A" w:rsidP="00E117CD">
          <w:pPr>
            <w:jc w:val="both"/>
            <w:rPr>
              <w:rFonts w:ascii="Palatino Linotype" w:hAnsi="Palatino Linotype"/>
              <w:b/>
              <w:sz w:val="22"/>
              <w:szCs w:val="22"/>
              <w:lang w:val="es-ES_tradnl"/>
            </w:rPr>
          </w:pPr>
          <w:r>
            <w:rPr>
              <w:rFonts w:ascii="Palatino Linotype" w:hAnsi="Palatino Linotype"/>
              <w:b/>
              <w:sz w:val="22"/>
              <w:szCs w:val="22"/>
              <w:lang w:val="es-ES_tradnl"/>
            </w:rPr>
            <w:t xml:space="preserve">Ayuntamiento de </w:t>
          </w:r>
          <w:proofErr w:type="spellStart"/>
          <w:r>
            <w:rPr>
              <w:rFonts w:ascii="Palatino Linotype" w:hAnsi="Palatino Linotype"/>
              <w:b/>
              <w:sz w:val="22"/>
              <w:szCs w:val="22"/>
              <w:lang w:val="es-ES_tradnl"/>
            </w:rPr>
            <w:t>Capulhuac</w:t>
          </w:r>
          <w:proofErr w:type="spellEnd"/>
        </w:p>
      </w:tc>
    </w:tr>
    <w:tr w:rsidR="0006098A" w:rsidRPr="00EC3FC7" w14:paraId="2E532035" w14:textId="77777777" w:rsidTr="00E117CD">
      <w:tc>
        <w:tcPr>
          <w:tcW w:w="2551" w:type="dxa"/>
          <w:shd w:val="clear" w:color="auto" w:fill="auto"/>
          <w:vAlign w:val="center"/>
        </w:tcPr>
        <w:p w14:paraId="14AB1176" w14:textId="77777777" w:rsidR="0006098A" w:rsidRPr="00EC3FC7" w:rsidRDefault="0006098A" w:rsidP="00E117CD">
          <w:pPr>
            <w:jc w:val="both"/>
            <w:rPr>
              <w:rFonts w:ascii="Palatino Linotype" w:hAnsi="Palatino Linotype"/>
              <w:b/>
              <w:sz w:val="22"/>
              <w:szCs w:val="22"/>
              <w:lang w:val="es-ES_tradnl"/>
            </w:rPr>
          </w:pPr>
          <w:r w:rsidRPr="00EC3FC7">
            <w:rPr>
              <w:rFonts w:ascii="Palatino Linotype" w:hAnsi="Palatino Linotype"/>
              <w:b/>
              <w:sz w:val="22"/>
              <w:szCs w:val="22"/>
              <w:lang w:val="es-ES_tradnl"/>
            </w:rPr>
            <w:t>Comisionada</w:t>
          </w:r>
          <w:r>
            <w:rPr>
              <w:rFonts w:ascii="Palatino Linotype" w:hAnsi="Palatino Linotype"/>
              <w:b/>
              <w:sz w:val="22"/>
              <w:szCs w:val="22"/>
              <w:lang w:val="es-ES_tradnl"/>
            </w:rPr>
            <w:t xml:space="preserve"> </w:t>
          </w:r>
          <w:r w:rsidRPr="00EC3FC7">
            <w:rPr>
              <w:rFonts w:ascii="Palatino Linotype" w:hAnsi="Palatino Linotype"/>
              <w:b/>
              <w:sz w:val="22"/>
              <w:szCs w:val="22"/>
              <w:lang w:val="es-ES_tradnl"/>
            </w:rPr>
            <w:t>ponente:</w:t>
          </w:r>
        </w:p>
      </w:tc>
      <w:tc>
        <w:tcPr>
          <w:tcW w:w="4077" w:type="dxa"/>
          <w:shd w:val="clear" w:color="auto" w:fill="auto"/>
          <w:vAlign w:val="center"/>
        </w:tcPr>
        <w:p w14:paraId="01C99B30" w14:textId="77777777" w:rsidR="0006098A" w:rsidRPr="00EC3FC7" w:rsidRDefault="0006098A" w:rsidP="00E117CD">
          <w:pPr>
            <w:ind w:right="-533"/>
            <w:jc w:val="both"/>
            <w:rPr>
              <w:rFonts w:ascii="Palatino Linotype" w:hAnsi="Palatino Linotype"/>
              <w:b/>
              <w:sz w:val="22"/>
              <w:szCs w:val="22"/>
              <w:lang w:val="es-ES_tradnl"/>
            </w:rPr>
          </w:pPr>
          <w:r w:rsidRPr="00EC3FC7">
            <w:rPr>
              <w:rFonts w:ascii="Palatino Linotype" w:hAnsi="Palatino Linotype"/>
              <w:b/>
              <w:sz w:val="22"/>
              <w:szCs w:val="22"/>
              <w:lang w:val="es-ES_tradnl"/>
            </w:rPr>
            <w:t>Eva</w:t>
          </w:r>
          <w:r>
            <w:rPr>
              <w:rFonts w:ascii="Palatino Linotype" w:hAnsi="Palatino Linotype"/>
              <w:b/>
              <w:sz w:val="22"/>
              <w:szCs w:val="22"/>
              <w:lang w:val="es-ES_tradnl"/>
            </w:rPr>
            <w:t xml:space="preserve"> </w:t>
          </w:r>
          <w:proofErr w:type="spellStart"/>
          <w:r w:rsidRPr="00EC3FC7">
            <w:rPr>
              <w:rFonts w:ascii="Palatino Linotype" w:hAnsi="Palatino Linotype"/>
              <w:b/>
              <w:sz w:val="22"/>
              <w:szCs w:val="22"/>
              <w:lang w:val="es-ES_tradnl"/>
            </w:rPr>
            <w:t>Abaid</w:t>
          </w:r>
          <w:proofErr w:type="spellEnd"/>
          <w:r>
            <w:rPr>
              <w:rFonts w:ascii="Palatino Linotype" w:hAnsi="Palatino Linotype"/>
              <w:b/>
              <w:sz w:val="22"/>
              <w:szCs w:val="22"/>
              <w:lang w:val="es-ES_tradnl"/>
            </w:rPr>
            <w:t xml:space="preserve"> </w:t>
          </w:r>
          <w:proofErr w:type="spellStart"/>
          <w:r w:rsidRPr="00EC3FC7">
            <w:rPr>
              <w:rFonts w:ascii="Palatino Linotype" w:hAnsi="Palatino Linotype"/>
              <w:b/>
              <w:sz w:val="22"/>
              <w:szCs w:val="22"/>
              <w:lang w:val="es-ES_tradnl"/>
            </w:rPr>
            <w:t>Yapur</w:t>
          </w:r>
          <w:proofErr w:type="spellEnd"/>
        </w:p>
      </w:tc>
    </w:tr>
  </w:tbl>
  <w:p w14:paraId="46076BB2" w14:textId="77777777" w:rsidR="0006098A" w:rsidRPr="00843375" w:rsidRDefault="0006098A" w:rsidP="00E117CD">
    <w:pPr>
      <w:pStyle w:val="Encabezado"/>
      <w:tabs>
        <w:tab w:val="clear" w:pos="4252"/>
        <w:tab w:val="clear" w:pos="8504"/>
        <w:tab w:val="left" w:pos="2326"/>
      </w:tabs>
      <w:rPr>
        <w:rFonts w:ascii="Palatino Linotype" w:hAnsi="Palatino Linotype"/>
        <w:sz w:val="16"/>
      </w:rPr>
    </w:pPr>
    <w:r>
      <w:rPr>
        <w:rFonts w:ascii="Palatino Linotype" w:hAnsi="Palatino Linotype"/>
        <w:noProof/>
        <w:sz w:val="28"/>
        <w:szCs w:val="28"/>
        <w:lang w:eastAsia="es-MX"/>
      </w:rPr>
      <w:pict w14:anchorId="5B15317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95932796" o:spid="_x0000_s2049" type="#_x0000_t75" style="position:absolute;margin-left:0;margin-top:0;width:540pt;height:10in;z-index:-251657728;mso-position-horizontal:center;mso-position-horizontal-relative:margin;mso-position-vertical:center;mso-position-vertical-relative:margin" o:allowincell="f">
          <v:imagedata r:id="rId2" o:title="RESOLUCIÓN"/>
          <w10:wrap anchorx="margin" anchory="margin"/>
        </v:shape>
      </w:pict>
    </w:r>
  </w:p>
  <w:p w14:paraId="25BB5F5C" w14:textId="370A5567" w:rsidR="0006098A" w:rsidRPr="00843375" w:rsidRDefault="0006098A" w:rsidP="00E117CD">
    <w:pPr>
      <w:pStyle w:val="Encabezado"/>
      <w:tabs>
        <w:tab w:val="clear" w:pos="4252"/>
        <w:tab w:val="clear" w:pos="8504"/>
        <w:tab w:val="left" w:pos="2326"/>
      </w:tabs>
      <w:rPr>
        <w:rFonts w:ascii="Palatino Linotype" w:hAnsi="Palatino Linotype"/>
        <w:sz w:val="16"/>
      </w:rP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tbl>
    <w:tblPr>
      <w:tblpPr w:leftFromText="141" w:rightFromText="141" w:vertAnchor="text" w:horzAnchor="page" w:tblpX="730" w:tblpY="-189"/>
      <w:tblW w:w="10456" w:type="dxa"/>
      <w:tblLayout w:type="fixed"/>
      <w:tblLook w:val="04A0" w:firstRow="1" w:lastRow="0" w:firstColumn="1" w:lastColumn="0" w:noHBand="0" w:noVBand="1"/>
    </w:tblPr>
    <w:tblGrid>
      <w:gridCol w:w="3652"/>
      <w:gridCol w:w="2552"/>
      <w:gridCol w:w="4252"/>
    </w:tblGrid>
    <w:tr w:rsidR="0006098A" w:rsidRPr="008F2CCC" w14:paraId="66CB6579" w14:textId="77777777" w:rsidTr="00E117CD">
      <w:trPr>
        <w:trHeight w:val="651"/>
      </w:trPr>
      <w:tc>
        <w:tcPr>
          <w:tcW w:w="3652" w:type="dxa"/>
          <w:vMerge w:val="restart"/>
          <w:shd w:val="clear" w:color="auto" w:fill="auto"/>
        </w:tcPr>
        <w:p w14:paraId="251CEC5F" w14:textId="77777777" w:rsidR="0006098A" w:rsidRPr="0010196A" w:rsidRDefault="0006098A" w:rsidP="00E117CD">
          <w:pPr>
            <w:rPr>
              <w:rFonts w:ascii="Palatino Linotype" w:hAnsi="Palatino Linotype"/>
              <w:sz w:val="28"/>
              <w:szCs w:val="28"/>
            </w:rPr>
          </w:pPr>
          <w:r>
            <w:rPr>
              <w:rFonts w:ascii="Palatino Linotype" w:hAnsi="Palatino Linotype"/>
              <w:noProof/>
              <w:sz w:val="28"/>
              <w:szCs w:val="28"/>
              <w:lang w:val="es-ES"/>
            </w:rPr>
            <w:drawing>
              <wp:inline distT="0" distB="0" distL="0" distR="0" wp14:anchorId="57171CD6" wp14:editId="2CBA1496">
                <wp:extent cx="1663440" cy="83820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logoInfoem.png"/>
                        <pic:cNvPicPr/>
                      </pic:nvPicPr>
                      <pic:blipFill>
                        <a:blip r:embed="rId1">
                          <a:extLst>
                            <a:ext uri="{28A0092B-C50C-407E-A947-70E740481C1C}">
                              <a14:useLocalDpi xmlns:a14="http://schemas.microsoft.com/office/drawing/2010/main" val="0"/>
                            </a:ext>
                          </a:extLst>
                        </a:blip>
                        <a:stretch>
                          <a:fillRect/>
                        </a:stretch>
                      </pic:blipFill>
                      <pic:spPr>
                        <a:xfrm>
                          <a:off x="0" y="0"/>
                          <a:ext cx="1692162" cy="852673"/>
                        </a:xfrm>
                        <a:prstGeom prst="rect">
                          <a:avLst/>
                        </a:prstGeom>
                      </pic:spPr>
                    </pic:pic>
                  </a:graphicData>
                </a:graphic>
              </wp:inline>
            </w:drawing>
          </w:r>
          <w:r>
            <w:rPr>
              <w:rFonts w:ascii="Palatino Linotype" w:hAnsi="Palatino Linotype"/>
              <w:noProof/>
              <w:sz w:val="28"/>
              <w:szCs w:val="28"/>
              <w:lang w:val="es-ES"/>
            </w:rPr>
            <w:drawing>
              <wp:anchor distT="0" distB="0" distL="114300" distR="114300" simplePos="0" relativeHeight="251656704" behindDoc="1" locked="0" layoutInCell="0" allowOverlap="1" wp14:anchorId="79B485F8" wp14:editId="1D84863D">
                <wp:simplePos x="0" y="0"/>
                <wp:positionH relativeFrom="margin">
                  <wp:align>center</wp:align>
                </wp:positionH>
                <wp:positionV relativeFrom="margin">
                  <wp:align>center</wp:align>
                </wp:positionV>
                <wp:extent cx="6858000" cy="9144000"/>
                <wp:effectExtent l="0" t="0" r="0" b="0"/>
                <wp:wrapNone/>
                <wp:docPr id="6" name="Imagen 6" descr="RESOLUC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SOLUCIÓN"/>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858000" cy="9144000"/>
                        </a:xfrm>
                        <a:prstGeom prst="rect">
                          <a:avLst/>
                        </a:prstGeom>
                        <a:noFill/>
                      </pic:spPr>
                    </pic:pic>
                  </a:graphicData>
                </a:graphic>
                <wp14:sizeRelH relativeFrom="page">
                  <wp14:pctWidth>0</wp14:pctWidth>
                </wp14:sizeRelH>
                <wp14:sizeRelV relativeFrom="page">
                  <wp14:pctHeight>0</wp14:pctHeight>
                </wp14:sizeRelV>
              </wp:anchor>
            </w:drawing>
          </w:r>
        </w:p>
        <w:p w14:paraId="61A4B700" w14:textId="77777777" w:rsidR="0006098A" w:rsidRPr="008F2CCC" w:rsidRDefault="0006098A" w:rsidP="00E117CD">
          <w:pPr>
            <w:rPr>
              <w:rFonts w:ascii="Palatino Linotype" w:hAnsi="Palatino Linotype"/>
              <w:b/>
              <w:sz w:val="22"/>
              <w:szCs w:val="22"/>
              <w:lang w:val="es-ES_tradnl"/>
            </w:rPr>
          </w:pPr>
        </w:p>
      </w:tc>
      <w:tc>
        <w:tcPr>
          <w:tcW w:w="2552" w:type="dxa"/>
          <w:shd w:val="clear" w:color="auto" w:fill="auto"/>
        </w:tcPr>
        <w:p w14:paraId="070D6793" w14:textId="77777777" w:rsidR="0006098A" w:rsidRDefault="0006098A" w:rsidP="00E117CD">
          <w:pPr>
            <w:contextualSpacing/>
            <w:rPr>
              <w:rFonts w:ascii="Palatino Linotype" w:hAnsi="Palatino Linotype"/>
              <w:b/>
              <w:sz w:val="22"/>
              <w:szCs w:val="22"/>
              <w:lang w:val="es-ES_tradnl"/>
            </w:rPr>
          </w:pPr>
        </w:p>
        <w:p w14:paraId="284B2D73" w14:textId="77777777" w:rsidR="0006098A" w:rsidRPr="008F2CCC" w:rsidRDefault="0006098A" w:rsidP="00E117CD">
          <w:pPr>
            <w:contextualSpacing/>
            <w:rPr>
              <w:rFonts w:ascii="Palatino Linotype" w:hAnsi="Palatino Linotype"/>
              <w:b/>
              <w:sz w:val="22"/>
              <w:szCs w:val="22"/>
              <w:lang w:val="es-ES_tradnl"/>
            </w:rPr>
          </w:pPr>
          <w:r w:rsidRPr="008F2CCC">
            <w:rPr>
              <w:rFonts w:ascii="Palatino Linotype" w:hAnsi="Palatino Linotype"/>
              <w:b/>
              <w:sz w:val="22"/>
              <w:szCs w:val="22"/>
              <w:lang w:val="es-ES_tradnl"/>
            </w:rPr>
            <w:t>Recurso</w:t>
          </w:r>
          <w:r>
            <w:rPr>
              <w:rFonts w:ascii="Palatino Linotype" w:hAnsi="Palatino Linotype"/>
              <w:b/>
              <w:sz w:val="22"/>
              <w:szCs w:val="22"/>
              <w:lang w:val="es-ES_tradnl"/>
            </w:rPr>
            <w:t xml:space="preserve">s </w:t>
          </w:r>
          <w:r w:rsidRPr="008F2CCC">
            <w:rPr>
              <w:rFonts w:ascii="Palatino Linotype" w:hAnsi="Palatino Linotype"/>
              <w:b/>
              <w:sz w:val="22"/>
              <w:szCs w:val="22"/>
              <w:lang w:val="es-ES_tradnl"/>
            </w:rPr>
            <w:t>de</w:t>
          </w:r>
          <w:r>
            <w:rPr>
              <w:rFonts w:ascii="Palatino Linotype" w:hAnsi="Palatino Linotype"/>
              <w:b/>
              <w:sz w:val="22"/>
              <w:szCs w:val="22"/>
              <w:lang w:val="es-ES_tradnl"/>
            </w:rPr>
            <w:t xml:space="preserve"> </w:t>
          </w:r>
          <w:r w:rsidRPr="008F2CCC">
            <w:rPr>
              <w:rFonts w:ascii="Palatino Linotype" w:hAnsi="Palatino Linotype"/>
              <w:b/>
              <w:sz w:val="22"/>
              <w:szCs w:val="22"/>
              <w:lang w:val="es-ES_tradnl"/>
            </w:rPr>
            <w:t>revisión:</w:t>
          </w:r>
        </w:p>
      </w:tc>
      <w:tc>
        <w:tcPr>
          <w:tcW w:w="4252" w:type="dxa"/>
          <w:shd w:val="clear" w:color="auto" w:fill="auto"/>
          <w:vAlign w:val="center"/>
        </w:tcPr>
        <w:p w14:paraId="671B4D59" w14:textId="77777777" w:rsidR="0006098A" w:rsidRDefault="0006098A" w:rsidP="00E117CD">
          <w:pPr>
            <w:contextualSpacing/>
            <w:jc w:val="both"/>
            <w:rPr>
              <w:rFonts w:ascii="Palatino Linotype" w:hAnsi="Palatino Linotype"/>
              <w:b/>
              <w:sz w:val="22"/>
              <w:szCs w:val="22"/>
              <w:lang w:val="es-ES_tradnl"/>
            </w:rPr>
          </w:pPr>
        </w:p>
        <w:p w14:paraId="1D732E7E" w14:textId="77777777" w:rsidR="0006098A" w:rsidRPr="008F2CCC" w:rsidRDefault="0006098A" w:rsidP="00E117CD">
          <w:pPr>
            <w:contextualSpacing/>
            <w:jc w:val="both"/>
            <w:rPr>
              <w:rFonts w:ascii="Palatino Linotype" w:hAnsi="Palatino Linotype"/>
              <w:b/>
              <w:sz w:val="22"/>
              <w:szCs w:val="22"/>
              <w:lang w:val="es-ES_tradnl"/>
            </w:rPr>
          </w:pPr>
          <w:r>
            <w:rPr>
              <w:rFonts w:ascii="Palatino Linotype" w:hAnsi="Palatino Linotype"/>
              <w:b/>
              <w:sz w:val="22"/>
              <w:szCs w:val="22"/>
              <w:lang w:val="es-ES_tradnl"/>
            </w:rPr>
            <w:t xml:space="preserve">06162/INFOEM/IP/RR/2020  </w:t>
          </w:r>
        </w:p>
      </w:tc>
    </w:tr>
    <w:tr w:rsidR="0006098A" w:rsidRPr="008F2CCC" w14:paraId="6F79F118" w14:textId="77777777" w:rsidTr="00E117CD">
      <w:trPr>
        <w:trHeight w:val="159"/>
      </w:trPr>
      <w:tc>
        <w:tcPr>
          <w:tcW w:w="3652" w:type="dxa"/>
          <w:vMerge/>
          <w:shd w:val="clear" w:color="auto" w:fill="auto"/>
        </w:tcPr>
        <w:p w14:paraId="2400BAA9" w14:textId="77777777" w:rsidR="0006098A" w:rsidRPr="008F2CCC" w:rsidRDefault="0006098A" w:rsidP="00E117CD">
          <w:pPr>
            <w:rPr>
              <w:rFonts w:ascii="Palatino Linotype" w:hAnsi="Palatino Linotype"/>
              <w:b/>
              <w:sz w:val="22"/>
              <w:szCs w:val="22"/>
              <w:lang w:val="es-ES_tradnl"/>
            </w:rPr>
          </w:pPr>
        </w:p>
      </w:tc>
      <w:tc>
        <w:tcPr>
          <w:tcW w:w="2552" w:type="dxa"/>
          <w:shd w:val="clear" w:color="auto" w:fill="auto"/>
        </w:tcPr>
        <w:p w14:paraId="4B05A7DB" w14:textId="77777777" w:rsidR="0006098A" w:rsidRPr="008F2CCC" w:rsidRDefault="0006098A" w:rsidP="00E117CD">
          <w:pPr>
            <w:tabs>
              <w:tab w:val="left" w:pos="4678"/>
            </w:tabs>
            <w:contextualSpacing/>
            <w:rPr>
              <w:rFonts w:ascii="Palatino Linotype" w:hAnsi="Palatino Linotype"/>
              <w:b/>
              <w:sz w:val="22"/>
              <w:szCs w:val="22"/>
              <w:lang w:val="es-ES_tradnl"/>
            </w:rPr>
          </w:pPr>
          <w:r w:rsidRPr="008F2CCC">
            <w:rPr>
              <w:rFonts w:ascii="Palatino Linotype" w:hAnsi="Palatino Linotype"/>
              <w:b/>
              <w:sz w:val="22"/>
              <w:szCs w:val="22"/>
              <w:lang w:val="es-ES_tradnl"/>
            </w:rPr>
            <w:t>Recurrente:</w:t>
          </w:r>
        </w:p>
      </w:tc>
      <w:tc>
        <w:tcPr>
          <w:tcW w:w="4252" w:type="dxa"/>
          <w:shd w:val="clear" w:color="auto" w:fill="auto"/>
          <w:vAlign w:val="center"/>
        </w:tcPr>
        <w:p w14:paraId="33055AD2" w14:textId="3B1C2455" w:rsidR="0006098A" w:rsidRPr="008F2CCC" w:rsidRDefault="0006098A" w:rsidP="00E117CD">
          <w:pPr>
            <w:contextualSpacing/>
            <w:jc w:val="both"/>
            <w:rPr>
              <w:rFonts w:ascii="Palatino Linotype" w:hAnsi="Palatino Linotype"/>
              <w:b/>
              <w:sz w:val="22"/>
              <w:szCs w:val="22"/>
              <w:lang w:val="es-ES_tradnl"/>
            </w:rPr>
          </w:pPr>
        </w:p>
      </w:tc>
    </w:tr>
    <w:tr w:rsidR="0006098A" w:rsidRPr="00DC41C8" w14:paraId="53A544EA" w14:textId="77777777" w:rsidTr="00E117CD">
      <w:trPr>
        <w:trHeight w:val="253"/>
      </w:trPr>
      <w:tc>
        <w:tcPr>
          <w:tcW w:w="3652" w:type="dxa"/>
          <w:vMerge/>
          <w:shd w:val="clear" w:color="auto" w:fill="auto"/>
        </w:tcPr>
        <w:p w14:paraId="34231883" w14:textId="77777777" w:rsidR="0006098A" w:rsidRPr="008F2CCC" w:rsidRDefault="0006098A" w:rsidP="00E117CD">
          <w:pPr>
            <w:rPr>
              <w:rFonts w:ascii="Palatino Linotype" w:hAnsi="Palatino Linotype"/>
              <w:b/>
              <w:sz w:val="22"/>
              <w:szCs w:val="22"/>
              <w:lang w:val="es-ES_tradnl"/>
            </w:rPr>
          </w:pPr>
        </w:p>
      </w:tc>
      <w:tc>
        <w:tcPr>
          <w:tcW w:w="2552" w:type="dxa"/>
          <w:shd w:val="clear" w:color="auto" w:fill="auto"/>
        </w:tcPr>
        <w:p w14:paraId="4170178E" w14:textId="77777777" w:rsidR="0006098A" w:rsidRPr="008F2CCC" w:rsidRDefault="0006098A" w:rsidP="00E117CD">
          <w:pPr>
            <w:contextualSpacing/>
            <w:rPr>
              <w:rFonts w:ascii="Palatino Linotype" w:hAnsi="Palatino Linotype"/>
              <w:b/>
              <w:sz w:val="22"/>
              <w:szCs w:val="22"/>
              <w:lang w:val="es-ES_tradnl"/>
            </w:rPr>
          </w:pPr>
          <w:r w:rsidRPr="008F2CCC">
            <w:rPr>
              <w:rFonts w:ascii="Palatino Linotype" w:hAnsi="Palatino Linotype"/>
              <w:b/>
              <w:sz w:val="22"/>
              <w:szCs w:val="22"/>
              <w:lang w:val="es-ES_tradnl"/>
            </w:rPr>
            <w:t>Sujeto</w:t>
          </w:r>
          <w:r>
            <w:rPr>
              <w:rFonts w:ascii="Palatino Linotype" w:hAnsi="Palatino Linotype"/>
              <w:b/>
              <w:sz w:val="22"/>
              <w:szCs w:val="22"/>
              <w:lang w:val="es-ES_tradnl"/>
            </w:rPr>
            <w:t xml:space="preserve"> </w:t>
          </w:r>
          <w:r w:rsidRPr="008F2CCC">
            <w:rPr>
              <w:rFonts w:ascii="Palatino Linotype" w:hAnsi="Palatino Linotype"/>
              <w:b/>
              <w:sz w:val="22"/>
              <w:szCs w:val="22"/>
              <w:lang w:val="es-ES_tradnl"/>
            </w:rPr>
            <w:t>Obligado:</w:t>
          </w:r>
        </w:p>
      </w:tc>
      <w:tc>
        <w:tcPr>
          <w:tcW w:w="4252" w:type="dxa"/>
          <w:shd w:val="clear" w:color="auto" w:fill="auto"/>
          <w:vAlign w:val="center"/>
        </w:tcPr>
        <w:p w14:paraId="044484BF" w14:textId="4C725A5C" w:rsidR="0006098A" w:rsidRPr="00897BD8" w:rsidRDefault="0006098A" w:rsidP="00E117CD">
          <w:pPr>
            <w:contextualSpacing/>
            <w:jc w:val="both"/>
            <w:rPr>
              <w:rFonts w:ascii="Palatino Linotype" w:hAnsi="Palatino Linotype"/>
              <w:b/>
              <w:bCs/>
              <w:sz w:val="22"/>
              <w:szCs w:val="22"/>
            </w:rPr>
          </w:pPr>
          <w:r>
            <w:rPr>
              <w:rFonts w:ascii="Palatino Linotype" w:hAnsi="Palatino Linotype"/>
              <w:b/>
              <w:bCs/>
              <w:sz w:val="22"/>
              <w:szCs w:val="22"/>
            </w:rPr>
            <w:t>Ayuntamiento de Capulhuac</w:t>
          </w:r>
        </w:p>
      </w:tc>
    </w:tr>
    <w:tr w:rsidR="0006098A" w:rsidRPr="008F2CCC" w14:paraId="1A3C100A" w14:textId="77777777" w:rsidTr="00E117CD">
      <w:trPr>
        <w:trHeight w:val="159"/>
      </w:trPr>
      <w:tc>
        <w:tcPr>
          <w:tcW w:w="3652" w:type="dxa"/>
          <w:vMerge/>
          <w:shd w:val="clear" w:color="auto" w:fill="auto"/>
        </w:tcPr>
        <w:p w14:paraId="0651A153" w14:textId="77777777" w:rsidR="0006098A" w:rsidRPr="008F2CCC" w:rsidRDefault="0006098A" w:rsidP="00E117CD">
          <w:pPr>
            <w:rPr>
              <w:rFonts w:ascii="Palatino Linotype" w:hAnsi="Palatino Linotype"/>
              <w:b/>
              <w:sz w:val="22"/>
              <w:szCs w:val="22"/>
              <w:lang w:val="es-ES_tradnl"/>
            </w:rPr>
          </w:pPr>
        </w:p>
      </w:tc>
      <w:tc>
        <w:tcPr>
          <w:tcW w:w="2552" w:type="dxa"/>
          <w:shd w:val="clear" w:color="auto" w:fill="auto"/>
        </w:tcPr>
        <w:p w14:paraId="04A6983D" w14:textId="77777777" w:rsidR="0006098A" w:rsidRPr="008F2CCC" w:rsidRDefault="0006098A" w:rsidP="00E117CD">
          <w:pPr>
            <w:contextualSpacing/>
            <w:rPr>
              <w:rFonts w:ascii="Palatino Linotype" w:hAnsi="Palatino Linotype"/>
              <w:b/>
              <w:sz w:val="22"/>
              <w:szCs w:val="22"/>
              <w:lang w:val="es-ES_tradnl"/>
            </w:rPr>
          </w:pPr>
          <w:r w:rsidRPr="008F2CCC">
            <w:rPr>
              <w:rFonts w:ascii="Palatino Linotype" w:hAnsi="Palatino Linotype"/>
              <w:b/>
              <w:sz w:val="22"/>
              <w:szCs w:val="22"/>
              <w:lang w:val="es-ES_tradnl"/>
            </w:rPr>
            <w:t>Comisionad</w:t>
          </w:r>
          <w:r>
            <w:rPr>
              <w:rFonts w:ascii="Palatino Linotype" w:hAnsi="Palatino Linotype"/>
              <w:b/>
              <w:sz w:val="22"/>
              <w:szCs w:val="22"/>
              <w:lang w:val="es-ES_tradnl"/>
            </w:rPr>
            <w:t xml:space="preserve">a </w:t>
          </w:r>
          <w:r w:rsidRPr="008F2CCC">
            <w:rPr>
              <w:rFonts w:ascii="Palatino Linotype" w:hAnsi="Palatino Linotype"/>
              <w:b/>
              <w:sz w:val="22"/>
              <w:szCs w:val="22"/>
              <w:lang w:val="es-ES_tradnl"/>
            </w:rPr>
            <w:t>ponente:</w:t>
          </w:r>
        </w:p>
      </w:tc>
      <w:tc>
        <w:tcPr>
          <w:tcW w:w="4252" w:type="dxa"/>
          <w:shd w:val="clear" w:color="auto" w:fill="auto"/>
        </w:tcPr>
        <w:p w14:paraId="062B20A6" w14:textId="77777777" w:rsidR="0006098A" w:rsidRDefault="0006098A" w:rsidP="00E117CD">
          <w:pPr>
            <w:contextualSpacing/>
            <w:jc w:val="both"/>
            <w:rPr>
              <w:rFonts w:ascii="Palatino Linotype" w:hAnsi="Palatino Linotype"/>
              <w:b/>
              <w:sz w:val="22"/>
              <w:szCs w:val="22"/>
              <w:lang w:val="es-ES_tradnl"/>
            </w:rPr>
          </w:pPr>
          <w:r w:rsidRPr="00664658">
            <w:rPr>
              <w:rFonts w:ascii="Palatino Linotype" w:hAnsi="Palatino Linotype"/>
              <w:b/>
              <w:sz w:val="22"/>
              <w:szCs w:val="22"/>
              <w:lang w:val="es-ES_tradnl"/>
            </w:rPr>
            <w:t>Eva</w:t>
          </w:r>
          <w:r>
            <w:rPr>
              <w:rFonts w:ascii="Palatino Linotype" w:hAnsi="Palatino Linotype"/>
              <w:b/>
              <w:sz w:val="22"/>
              <w:szCs w:val="22"/>
              <w:lang w:val="es-ES_tradnl"/>
            </w:rPr>
            <w:t xml:space="preserve"> </w:t>
          </w:r>
          <w:proofErr w:type="spellStart"/>
          <w:r w:rsidRPr="00664658">
            <w:rPr>
              <w:rFonts w:ascii="Palatino Linotype" w:hAnsi="Palatino Linotype"/>
              <w:b/>
              <w:sz w:val="22"/>
              <w:szCs w:val="22"/>
              <w:lang w:val="es-ES_tradnl"/>
            </w:rPr>
            <w:t>Abaid</w:t>
          </w:r>
          <w:proofErr w:type="spellEnd"/>
          <w:r>
            <w:rPr>
              <w:rFonts w:ascii="Palatino Linotype" w:hAnsi="Palatino Linotype"/>
              <w:b/>
              <w:sz w:val="22"/>
              <w:szCs w:val="22"/>
              <w:lang w:val="es-ES_tradnl"/>
            </w:rPr>
            <w:t xml:space="preserve"> </w:t>
          </w:r>
          <w:proofErr w:type="spellStart"/>
          <w:r w:rsidRPr="00664658">
            <w:rPr>
              <w:rFonts w:ascii="Palatino Linotype" w:hAnsi="Palatino Linotype"/>
              <w:b/>
              <w:sz w:val="22"/>
              <w:szCs w:val="22"/>
              <w:lang w:val="es-ES_tradnl"/>
            </w:rPr>
            <w:t>Yapur</w:t>
          </w:r>
          <w:proofErr w:type="spellEnd"/>
        </w:p>
        <w:p w14:paraId="3F903488" w14:textId="77777777" w:rsidR="0006098A" w:rsidRPr="008F2CCC" w:rsidRDefault="0006098A" w:rsidP="00E117CD">
          <w:pPr>
            <w:contextualSpacing/>
            <w:jc w:val="both"/>
            <w:rPr>
              <w:rFonts w:ascii="Palatino Linotype" w:hAnsi="Palatino Linotype"/>
              <w:b/>
              <w:sz w:val="22"/>
              <w:szCs w:val="22"/>
              <w:lang w:val="es-ES_tradnl"/>
            </w:rPr>
          </w:pPr>
        </w:p>
      </w:tc>
    </w:tr>
  </w:tbl>
  <w:p w14:paraId="0D3FFFD1" w14:textId="77777777" w:rsidR="0006098A" w:rsidRPr="00843375" w:rsidRDefault="0006098A" w:rsidP="00E117CD">
    <w:pPr>
      <w:pStyle w:val="Encabezado"/>
      <w:ind w:right="-36"/>
      <w:rPr>
        <w:sz w:val="18"/>
      </w:rP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2CA1F1F"/>
    <w:multiLevelType w:val="hybridMultilevel"/>
    <w:tmpl w:val="6A3E3774"/>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
    <w:nsid w:val="43073561"/>
    <w:multiLevelType w:val="hybridMultilevel"/>
    <w:tmpl w:val="F07EB53C"/>
    <w:lvl w:ilvl="0" w:tplc="0C0A0017">
      <w:start w:val="1"/>
      <w:numFmt w:val="lowerLetter"/>
      <w:lvlText w:val="%1)"/>
      <w:lvlJc w:val="left"/>
      <w:pPr>
        <w:ind w:left="1429" w:hanging="360"/>
      </w:pPr>
    </w:lvl>
    <w:lvl w:ilvl="1" w:tplc="0C0A0019" w:tentative="1">
      <w:start w:val="1"/>
      <w:numFmt w:val="lowerLetter"/>
      <w:lvlText w:val="%2."/>
      <w:lvlJc w:val="left"/>
      <w:pPr>
        <w:ind w:left="2149" w:hanging="360"/>
      </w:pPr>
    </w:lvl>
    <w:lvl w:ilvl="2" w:tplc="0C0A001B" w:tentative="1">
      <w:start w:val="1"/>
      <w:numFmt w:val="lowerRoman"/>
      <w:lvlText w:val="%3."/>
      <w:lvlJc w:val="right"/>
      <w:pPr>
        <w:ind w:left="2869" w:hanging="180"/>
      </w:pPr>
    </w:lvl>
    <w:lvl w:ilvl="3" w:tplc="0C0A000F" w:tentative="1">
      <w:start w:val="1"/>
      <w:numFmt w:val="decimal"/>
      <w:lvlText w:val="%4."/>
      <w:lvlJc w:val="left"/>
      <w:pPr>
        <w:ind w:left="3589" w:hanging="360"/>
      </w:pPr>
    </w:lvl>
    <w:lvl w:ilvl="4" w:tplc="0C0A0019" w:tentative="1">
      <w:start w:val="1"/>
      <w:numFmt w:val="lowerLetter"/>
      <w:lvlText w:val="%5."/>
      <w:lvlJc w:val="left"/>
      <w:pPr>
        <w:ind w:left="4309" w:hanging="360"/>
      </w:pPr>
    </w:lvl>
    <w:lvl w:ilvl="5" w:tplc="0C0A001B" w:tentative="1">
      <w:start w:val="1"/>
      <w:numFmt w:val="lowerRoman"/>
      <w:lvlText w:val="%6."/>
      <w:lvlJc w:val="right"/>
      <w:pPr>
        <w:ind w:left="5029" w:hanging="180"/>
      </w:pPr>
    </w:lvl>
    <w:lvl w:ilvl="6" w:tplc="0C0A000F" w:tentative="1">
      <w:start w:val="1"/>
      <w:numFmt w:val="decimal"/>
      <w:lvlText w:val="%7."/>
      <w:lvlJc w:val="left"/>
      <w:pPr>
        <w:ind w:left="5749" w:hanging="360"/>
      </w:pPr>
    </w:lvl>
    <w:lvl w:ilvl="7" w:tplc="0C0A0019" w:tentative="1">
      <w:start w:val="1"/>
      <w:numFmt w:val="lowerLetter"/>
      <w:lvlText w:val="%8."/>
      <w:lvlJc w:val="left"/>
      <w:pPr>
        <w:ind w:left="6469" w:hanging="360"/>
      </w:pPr>
    </w:lvl>
    <w:lvl w:ilvl="8" w:tplc="0C0A001B" w:tentative="1">
      <w:start w:val="1"/>
      <w:numFmt w:val="lowerRoman"/>
      <w:lvlText w:val="%9."/>
      <w:lvlJc w:val="right"/>
      <w:pPr>
        <w:ind w:left="7189" w:hanging="180"/>
      </w:pPr>
    </w:lvl>
  </w:abstractNum>
  <w:abstractNum w:abstractNumId="2">
    <w:nsid w:val="53E960FF"/>
    <w:multiLevelType w:val="hybridMultilevel"/>
    <w:tmpl w:val="6A3E3774"/>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
    <w:nsid w:val="595842C8"/>
    <w:multiLevelType w:val="hybridMultilevel"/>
    <w:tmpl w:val="899A5DDA"/>
    <w:lvl w:ilvl="0" w:tplc="0C0A0001">
      <w:start w:val="1"/>
      <w:numFmt w:val="bullet"/>
      <w:lvlText w:val=""/>
      <w:lvlJc w:val="left"/>
      <w:pPr>
        <w:ind w:left="1287" w:hanging="360"/>
      </w:pPr>
      <w:rPr>
        <w:rFonts w:ascii="Symbol" w:hAnsi="Symbol" w:hint="default"/>
      </w:rPr>
    </w:lvl>
    <w:lvl w:ilvl="1" w:tplc="0C0A0003" w:tentative="1">
      <w:start w:val="1"/>
      <w:numFmt w:val="bullet"/>
      <w:lvlText w:val="o"/>
      <w:lvlJc w:val="left"/>
      <w:pPr>
        <w:ind w:left="2007" w:hanging="360"/>
      </w:pPr>
      <w:rPr>
        <w:rFonts w:ascii="Courier New" w:hAnsi="Courier New" w:hint="default"/>
      </w:rPr>
    </w:lvl>
    <w:lvl w:ilvl="2" w:tplc="0C0A0005" w:tentative="1">
      <w:start w:val="1"/>
      <w:numFmt w:val="bullet"/>
      <w:lvlText w:val=""/>
      <w:lvlJc w:val="left"/>
      <w:pPr>
        <w:ind w:left="2727" w:hanging="360"/>
      </w:pPr>
      <w:rPr>
        <w:rFonts w:ascii="Wingdings" w:hAnsi="Wingdings" w:hint="default"/>
      </w:rPr>
    </w:lvl>
    <w:lvl w:ilvl="3" w:tplc="0C0A0001" w:tentative="1">
      <w:start w:val="1"/>
      <w:numFmt w:val="bullet"/>
      <w:lvlText w:val=""/>
      <w:lvlJc w:val="left"/>
      <w:pPr>
        <w:ind w:left="3447" w:hanging="360"/>
      </w:pPr>
      <w:rPr>
        <w:rFonts w:ascii="Symbol" w:hAnsi="Symbol" w:hint="default"/>
      </w:rPr>
    </w:lvl>
    <w:lvl w:ilvl="4" w:tplc="0C0A0003" w:tentative="1">
      <w:start w:val="1"/>
      <w:numFmt w:val="bullet"/>
      <w:lvlText w:val="o"/>
      <w:lvlJc w:val="left"/>
      <w:pPr>
        <w:ind w:left="4167" w:hanging="360"/>
      </w:pPr>
      <w:rPr>
        <w:rFonts w:ascii="Courier New" w:hAnsi="Courier New" w:hint="default"/>
      </w:rPr>
    </w:lvl>
    <w:lvl w:ilvl="5" w:tplc="0C0A0005" w:tentative="1">
      <w:start w:val="1"/>
      <w:numFmt w:val="bullet"/>
      <w:lvlText w:val=""/>
      <w:lvlJc w:val="left"/>
      <w:pPr>
        <w:ind w:left="4887" w:hanging="360"/>
      </w:pPr>
      <w:rPr>
        <w:rFonts w:ascii="Wingdings" w:hAnsi="Wingdings" w:hint="default"/>
      </w:rPr>
    </w:lvl>
    <w:lvl w:ilvl="6" w:tplc="0C0A0001" w:tentative="1">
      <w:start w:val="1"/>
      <w:numFmt w:val="bullet"/>
      <w:lvlText w:val=""/>
      <w:lvlJc w:val="left"/>
      <w:pPr>
        <w:ind w:left="5607" w:hanging="360"/>
      </w:pPr>
      <w:rPr>
        <w:rFonts w:ascii="Symbol" w:hAnsi="Symbol" w:hint="default"/>
      </w:rPr>
    </w:lvl>
    <w:lvl w:ilvl="7" w:tplc="0C0A0003" w:tentative="1">
      <w:start w:val="1"/>
      <w:numFmt w:val="bullet"/>
      <w:lvlText w:val="o"/>
      <w:lvlJc w:val="left"/>
      <w:pPr>
        <w:ind w:left="6327" w:hanging="360"/>
      </w:pPr>
      <w:rPr>
        <w:rFonts w:ascii="Courier New" w:hAnsi="Courier New" w:hint="default"/>
      </w:rPr>
    </w:lvl>
    <w:lvl w:ilvl="8" w:tplc="0C0A0005" w:tentative="1">
      <w:start w:val="1"/>
      <w:numFmt w:val="bullet"/>
      <w:lvlText w:val=""/>
      <w:lvlJc w:val="left"/>
      <w:pPr>
        <w:ind w:left="7047" w:hanging="360"/>
      </w:pPr>
      <w:rPr>
        <w:rFonts w:ascii="Wingdings" w:hAnsi="Wingdings" w:hint="default"/>
      </w:rPr>
    </w:lvl>
  </w:abstractNum>
  <w:abstractNum w:abstractNumId="4">
    <w:nsid w:val="65263B62"/>
    <w:multiLevelType w:val="hybridMultilevel"/>
    <w:tmpl w:val="BBCC3068"/>
    <w:lvl w:ilvl="0" w:tplc="0C0A0017">
      <w:start w:val="1"/>
      <w:numFmt w:val="lowerLetter"/>
      <w:lvlText w:val="%1)"/>
      <w:lvlJc w:val="left"/>
      <w:pPr>
        <w:ind w:left="1440" w:hanging="360"/>
      </w:pPr>
    </w:lvl>
    <w:lvl w:ilvl="1" w:tplc="0C0A0019" w:tentative="1">
      <w:start w:val="1"/>
      <w:numFmt w:val="lowerLetter"/>
      <w:lvlText w:val="%2."/>
      <w:lvlJc w:val="left"/>
      <w:pPr>
        <w:ind w:left="2160" w:hanging="360"/>
      </w:pPr>
    </w:lvl>
    <w:lvl w:ilvl="2" w:tplc="0C0A001B" w:tentative="1">
      <w:start w:val="1"/>
      <w:numFmt w:val="lowerRoman"/>
      <w:lvlText w:val="%3."/>
      <w:lvlJc w:val="right"/>
      <w:pPr>
        <w:ind w:left="2880" w:hanging="180"/>
      </w:pPr>
    </w:lvl>
    <w:lvl w:ilvl="3" w:tplc="0C0A000F" w:tentative="1">
      <w:start w:val="1"/>
      <w:numFmt w:val="decimal"/>
      <w:lvlText w:val="%4."/>
      <w:lvlJc w:val="left"/>
      <w:pPr>
        <w:ind w:left="3600" w:hanging="360"/>
      </w:pPr>
    </w:lvl>
    <w:lvl w:ilvl="4" w:tplc="0C0A0019" w:tentative="1">
      <w:start w:val="1"/>
      <w:numFmt w:val="lowerLetter"/>
      <w:lvlText w:val="%5."/>
      <w:lvlJc w:val="left"/>
      <w:pPr>
        <w:ind w:left="4320" w:hanging="360"/>
      </w:pPr>
    </w:lvl>
    <w:lvl w:ilvl="5" w:tplc="0C0A001B" w:tentative="1">
      <w:start w:val="1"/>
      <w:numFmt w:val="lowerRoman"/>
      <w:lvlText w:val="%6."/>
      <w:lvlJc w:val="right"/>
      <w:pPr>
        <w:ind w:left="5040" w:hanging="180"/>
      </w:pPr>
    </w:lvl>
    <w:lvl w:ilvl="6" w:tplc="0C0A000F" w:tentative="1">
      <w:start w:val="1"/>
      <w:numFmt w:val="decimal"/>
      <w:lvlText w:val="%7."/>
      <w:lvlJc w:val="left"/>
      <w:pPr>
        <w:ind w:left="5760" w:hanging="360"/>
      </w:pPr>
    </w:lvl>
    <w:lvl w:ilvl="7" w:tplc="0C0A0019" w:tentative="1">
      <w:start w:val="1"/>
      <w:numFmt w:val="lowerLetter"/>
      <w:lvlText w:val="%8."/>
      <w:lvlJc w:val="left"/>
      <w:pPr>
        <w:ind w:left="6480" w:hanging="360"/>
      </w:pPr>
    </w:lvl>
    <w:lvl w:ilvl="8" w:tplc="0C0A001B" w:tentative="1">
      <w:start w:val="1"/>
      <w:numFmt w:val="lowerRoman"/>
      <w:lvlText w:val="%9."/>
      <w:lvlJc w:val="right"/>
      <w:pPr>
        <w:ind w:left="7200" w:hanging="180"/>
      </w:pPr>
    </w:lvl>
  </w:abstractNum>
  <w:abstractNum w:abstractNumId="5">
    <w:nsid w:val="70D60510"/>
    <w:multiLevelType w:val="hybridMultilevel"/>
    <w:tmpl w:val="94BA49B0"/>
    <w:lvl w:ilvl="0" w:tplc="7A905756">
      <w:start w:val="1"/>
      <w:numFmt w:val="ordinalText"/>
      <w:lvlText w:val="%1."/>
      <w:lvlJc w:val="left"/>
      <w:pPr>
        <w:ind w:left="720" w:hanging="360"/>
      </w:pPr>
      <w:rPr>
        <w:rFonts w:ascii="Palatino Linotype" w:hAnsi="Palatino Linotype" w:hint="default"/>
        <w:b/>
        <w:caps/>
        <w:sz w:val="28"/>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nsid w:val="79795EEB"/>
    <w:multiLevelType w:val="hybridMultilevel"/>
    <w:tmpl w:val="7804B722"/>
    <w:lvl w:ilvl="0" w:tplc="FAA8B6DC">
      <w:start w:val="1"/>
      <w:numFmt w:val="ordinalText"/>
      <w:lvlText w:val="%1."/>
      <w:lvlJc w:val="left"/>
      <w:pPr>
        <w:ind w:left="1920" w:hanging="360"/>
      </w:pPr>
      <w:rPr>
        <w:rFonts w:hint="default"/>
        <w:b/>
        <w:caps/>
        <w:sz w:val="28"/>
      </w:rPr>
    </w:lvl>
    <w:lvl w:ilvl="1" w:tplc="16B6B4A4">
      <w:start w:val="1"/>
      <w:numFmt w:val="decimal"/>
      <w:lvlText w:val="%2)"/>
      <w:lvlJc w:val="left"/>
      <w:pPr>
        <w:ind w:left="1440" w:hanging="360"/>
      </w:pPr>
      <w:rPr>
        <w:rFonts w:hint="default"/>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nsid w:val="7EA308DE"/>
    <w:multiLevelType w:val="hybridMultilevel"/>
    <w:tmpl w:val="151C5942"/>
    <w:lvl w:ilvl="0" w:tplc="A2C605AA">
      <w:start w:val="1"/>
      <w:numFmt w:val="upperRoman"/>
      <w:lvlText w:val="%1."/>
      <w:lvlJc w:val="left"/>
      <w:pPr>
        <w:ind w:left="644" w:hanging="360"/>
      </w:pPr>
      <w:rPr>
        <w:rFonts w:hint="default"/>
        <w:b/>
        <w:i w:val="0"/>
        <w:sz w:val="28"/>
        <w:szCs w:val="28"/>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6"/>
  </w:num>
  <w:num w:numId="2">
    <w:abstractNumId w:val="7"/>
  </w:num>
  <w:num w:numId="3">
    <w:abstractNumId w:val="5"/>
  </w:num>
  <w:num w:numId="4">
    <w:abstractNumId w:val="4"/>
  </w:num>
  <w:num w:numId="5">
    <w:abstractNumId w:val="2"/>
  </w:num>
  <w:num w:numId="6">
    <w:abstractNumId w:val="3"/>
  </w:num>
  <w:num w:numId="7">
    <w:abstractNumId w:val="0"/>
  </w:num>
  <w:num w:numId="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9"/>
  <w:hyphenationZone w:val="425"/>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3598B"/>
    <w:rsid w:val="000138AE"/>
    <w:rsid w:val="00042CDC"/>
    <w:rsid w:val="0006098A"/>
    <w:rsid w:val="00075563"/>
    <w:rsid w:val="000960DC"/>
    <w:rsid w:val="000C0EDA"/>
    <w:rsid w:val="000C612E"/>
    <w:rsid w:val="000C6328"/>
    <w:rsid w:val="000E7339"/>
    <w:rsid w:val="0011789D"/>
    <w:rsid w:val="001315CA"/>
    <w:rsid w:val="00150C3D"/>
    <w:rsid w:val="00187001"/>
    <w:rsid w:val="001A768D"/>
    <w:rsid w:val="001B0C00"/>
    <w:rsid w:val="001B30E3"/>
    <w:rsid w:val="001C2E18"/>
    <w:rsid w:val="001F3E11"/>
    <w:rsid w:val="00232BF4"/>
    <w:rsid w:val="002831D4"/>
    <w:rsid w:val="002C7C7D"/>
    <w:rsid w:val="002D54AB"/>
    <w:rsid w:val="00302046"/>
    <w:rsid w:val="00307D71"/>
    <w:rsid w:val="00340AA6"/>
    <w:rsid w:val="003709C6"/>
    <w:rsid w:val="00384F79"/>
    <w:rsid w:val="003C2B1B"/>
    <w:rsid w:val="003E722D"/>
    <w:rsid w:val="00406D26"/>
    <w:rsid w:val="0043239F"/>
    <w:rsid w:val="0044056F"/>
    <w:rsid w:val="004524D6"/>
    <w:rsid w:val="004530A7"/>
    <w:rsid w:val="00457829"/>
    <w:rsid w:val="00485236"/>
    <w:rsid w:val="00495A03"/>
    <w:rsid w:val="004B4162"/>
    <w:rsid w:val="004B6E0C"/>
    <w:rsid w:val="004C4861"/>
    <w:rsid w:val="004D0661"/>
    <w:rsid w:val="00543560"/>
    <w:rsid w:val="00562DCE"/>
    <w:rsid w:val="005B7465"/>
    <w:rsid w:val="005D2F9A"/>
    <w:rsid w:val="005F6C7F"/>
    <w:rsid w:val="006112CA"/>
    <w:rsid w:val="00611ED1"/>
    <w:rsid w:val="00660C3B"/>
    <w:rsid w:val="00681E62"/>
    <w:rsid w:val="006A229D"/>
    <w:rsid w:val="006B1BB7"/>
    <w:rsid w:val="006C546B"/>
    <w:rsid w:val="007063C7"/>
    <w:rsid w:val="0072651A"/>
    <w:rsid w:val="0074237A"/>
    <w:rsid w:val="00771DDA"/>
    <w:rsid w:val="00795291"/>
    <w:rsid w:val="00795B39"/>
    <w:rsid w:val="007B16F4"/>
    <w:rsid w:val="007D02C9"/>
    <w:rsid w:val="0080426D"/>
    <w:rsid w:val="00817CFA"/>
    <w:rsid w:val="00823E7A"/>
    <w:rsid w:val="008422DD"/>
    <w:rsid w:val="008600DC"/>
    <w:rsid w:val="00874E6D"/>
    <w:rsid w:val="008A428B"/>
    <w:rsid w:val="008D1A95"/>
    <w:rsid w:val="008E2A1D"/>
    <w:rsid w:val="008E7D8D"/>
    <w:rsid w:val="008F0561"/>
    <w:rsid w:val="00915B98"/>
    <w:rsid w:val="00922055"/>
    <w:rsid w:val="00927760"/>
    <w:rsid w:val="00962401"/>
    <w:rsid w:val="00983EC9"/>
    <w:rsid w:val="009878A5"/>
    <w:rsid w:val="009A16D6"/>
    <w:rsid w:val="009A35A8"/>
    <w:rsid w:val="009B2AA6"/>
    <w:rsid w:val="009B6B6F"/>
    <w:rsid w:val="009D71A7"/>
    <w:rsid w:val="009D7A12"/>
    <w:rsid w:val="009E25E9"/>
    <w:rsid w:val="009F7394"/>
    <w:rsid w:val="00A17CF6"/>
    <w:rsid w:val="00A3559E"/>
    <w:rsid w:val="00A5768B"/>
    <w:rsid w:val="00A57E0A"/>
    <w:rsid w:val="00A63A44"/>
    <w:rsid w:val="00A80F4B"/>
    <w:rsid w:val="00AA326D"/>
    <w:rsid w:val="00B02A6C"/>
    <w:rsid w:val="00B10670"/>
    <w:rsid w:val="00B21C35"/>
    <w:rsid w:val="00B278A8"/>
    <w:rsid w:val="00B50580"/>
    <w:rsid w:val="00B75F28"/>
    <w:rsid w:val="00B94ECC"/>
    <w:rsid w:val="00BC5ACA"/>
    <w:rsid w:val="00BE071B"/>
    <w:rsid w:val="00BE5668"/>
    <w:rsid w:val="00C15E47"/>
    <w:rsid w:val="00C3598B"/>
    <w:rsid w:val="00C421C9"/>
    <w:rsid w:val="00C578B1"/>
    <w:rsid w:val="00C740A8"/>
    <w:rsid w:val="00C74A6E"/>
    <w:rsid w:val="00C87747"/>
    <w:rsid w:val="00CA2710"/>
    <w:rsid w:val="00CA4407"/>
    <w:rsid w:val="00CD0EF9"/>
    <w:rsid w:val="00CF3308"/>
    <w:rsid w:val="00CF5575"/>
    <w:rsid w:val="00D10D7A"/>
    <w:rsid w:val="00D144FA"/>
    <w:rsid w:val="00D65952"/>
    <w:rsid w:val="00D81780"/>
    <w:rsid w:val="00DD2DB4"/>
    <w:rsid w:val="00DE0296"/>
    <w:rsid w:val="00DE3C4C"/>
    <w:rsid w:val="00DE3FB2"/>
    <w:rsid w:val="00DF1E31"/>
    <w:rsid w:val="00E03735"/>
    <w:rsid w:val="00E117CD"/>
    <w:rsid w:val="00E168D7"/>
    <w:rsid w:val="00E27A78"/>
    <w:rsid w:val="00E30EB7"/>
    <w:rsid w:val="00E37054"/>
    <w:rsid w:val="00E52692"/>
    <w:rsid w:val="00E6776C"/>
    <w:rsid w:val="00E84BFB"/>
    <w:rsid w:val="00E948B9"/>
    <w:rsid w:val="00EF4513"/>
    <w:rsid w:val="00F02726"/>
    <w:rsid w:val="00F84B64"/>
  </w:rsids>
  <m:mathPr>
    <m:mathFont m:val="Cambria Math"/>
    <m:brkBin m:val="before"/>
    <m:brkBinSub m:val="--"/>
    <m:smallFrac m:val="0"/>
    <m:dispDef/>
    <m:lMargin m:val="0"/>
    <m:rMargin m:val="0"/>
    <m:defJc m:val="centerGroup"/>
    <m:wrapIndent m:val="1440"/>
    <m:intLim m:val="subSup"/>
    <m:naryLim m:val="undOvr"/>
  </m:mathPr>
  <w:themeFontLang w:val="es-ES_trad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2"/>
    <o:shapelayout v:ext="edit">
      <o:idmap v:ext="edit" data="1"/>
    </o:shapelayout>
  </w:shapeDefaults>
  <w:decimalSymbol w:val="."/>
  <w:listSeparator w:val=","/>
  <w14:docId w14:val="2FBFBB74"/>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s-ES_tradnl" w:eastAsia="es-E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caption" w:uiPriority="35" w:qFormat="1"/>
    <w:lsdException w:name="footnote reference"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3598B"/>
    <w:rPr>
      <w:rFonts w:ascii="Times New Roman" w:eastAsia="Times New Roman" w:hAnsi="Times New Roman" w:cs="Times New Roman"/>
      <w:lang w:val="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C3598B"/>
    <w:pPr>
      <w:tabs>
        <w:tab w:val="center" w:pos="4252"/>
        <w:tab w:val="right" w:pos="8504"/>
      </w:tabs>
    </w:pPr>
    <w:rPr>
      <w:rFonts w:asciiTheme="minorHAnsi" w:eastAsiaTheme="minorEastAsia" w:hAnsiTheme="minorHAnsi" w:cstheme="minorBidi"/>
      <w:lang w:val="es-ES_tradnl"/>
    </w:rPr>
  </w:style>
  <w:style w:type="character" w:customStyle="1" w:styleId="EncabezadoCar">
    <w:name w:val="Encabezado Car"/>
    <w:basedOn w:val="Fuentedeprrafopredeter"/>
    <w:link w:val="Encabezado"/>
    <w:uiPriority w:val="99"/>
    <w:rsid w:val="00C3598B"/>
  </w:style>
  <w:style w:type="paragraph" w:styleId="Piedepgina">
    <w:name w:val="footer"/>
    <w:basedOn w:val="Normal"/>
    <w:link w:val="PiedepginaCar"/>
    <w:uiPriority w:val="99"/>
    <w:unhideWhenUsed/>
    <w:rsid w:val="00C3598B"/>
    <w:pPr>
      <w:tabs>
        <w:tab w:val="center" w:pos="4252"/>
        <w:tab w:val="right" w:pos="8504"/>
      </w:tabs>
    </w:pPr>
    <w:rPr>
      <w:rFonts w:asciiTheme="minorHAnsi" w:eastAsiaTheme="minorEastAsia" w:hAnsiTheme="minorHAnsi" w:cstheme="minorBidi"/>
      <w:lang w:val="es-ES_tradnl"/>
    </w:rPr>
  </w:style>
  <w:style w:type="character" w:customStyle="1" w:styleId="PiedepginaCar">
    <w:name w:val="Pie de página Car"/>
    <w:basedOn w:val="Fuentedeprrafopredeter"/>
    <w:link w:val="Piedepgina"/>
    <w:uiPriority w:val="99"/>
    <w:rsid w:val="00C3598B"/>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34"/>
    <w:qFormat/>
    <w:rsid w:val="00C3598B"/>
    <w:pPr>
      <w:ind w:left="720"/>
      <w:contextualSpacing/>
    </w:p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34"/>
    <w:qFormat/>
    <w:locked/>
    <w:rsid w:val="00C3598B"/>
    <w:rPr>
      <w:rFonts w:ascii="Times New Roman" w:eastAsia="Times New Roman" w:hAnsi="Times New Roman" w:cs="Times New Roman"/>
      <w:lang w:val="es-MX"/>
    </w:rPr>
  </w:style>
  <w:style w:type="character" w:styleId="Hipervnculo">
    <w:name w:val="Hyperlink"/>
    <w:basedOn w:val="Fuentedeprrafopredeter"/>
    <w:uiPriority w:val="99"/>
    <w:unhideWhenUsed/>
    <w:rsid w:val="00C3598B"/>
    <w:rPr>
      <w:color w:val="0000FF"/>
      <w:u w:val="single"/>
    </w:rPr>
  </w:style>
  <w:style w:type="paragraph" w:styleId="Textodeglobo">
    <w:name w:val="Balloon Text"/>
    <w:basedOn w:val="Normal"/>
    <w:link w:val="TextodegloboCar"/>
    <w:uiPriority w:val="99"/>
    <w:semiHidden/>
    <w:unhideWhenUsed/>
    <w:rsid w:val="00C3598B"/>
    <w:rPr>
      <w:rFonts w:ascii="Lucida Grande" w:hAnsi="Lucida Grande" w:cs="Lucida Grande"/>
      <w:sz w:val="18"/>
      <w:szCs w:val="18"/>
    </w:rPr>
  </w:style>
  <w:style w:type="character" w:customStyle="1" w:styleId="TextodegloboCar">
    <w:name w:val="Texto de globo Car"/>
    <w:basedOn w:val="Fuentedeprrafopredeter"/>
    <w:link w:val="Textodeglobo"/>
    <w:uiPriority w:val="99"/>
    <w:semiHidden/>
    <w:rsid w:val="00C3598B"/>
    <w:rPr>
      <w:rFonts w:ascii="Lucida Grande" w:eastAsia="Times New Roman" w:hAnsi="Lucida Grande" w:cs="Lucida Grande"/>
      <w:sz w:val="18"/>
      <w:szCs w:val="18"/>
      <w:lang w:val="es-MX"/>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locked/>
    <w:rsid w:val="00075563"/>
    <w:rPr>
      <w:rFonts w:ascii="Cambria" w:hAnsi="Cambria"/>
    </w:rPr>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ADB"/>
    <w:basedOn w:val="Normal"/>
    <w:link w:val="TextonotapieCar"/>
    <w:uiPriority w:val="99"/>
    <w:unhideWhenUsed/>
    <w:qFormat/>
    <w:rsid w:val="00075563"/>
    <w:pPr>
      <w:spacing w:after="120" w:line="264" w:lineRule="auto"/>
    </w:pPr>
    <w:rPr>
      <w:rFonts w:ascii="Cambria" w:eastAsiaTheme="minorEastAsia" w:hAnsi="Cambria" w:cstheme="minorBidi"/>
      <w:lang w:val="es-ES_tradnl"/>
    </w:rPr>
  </w:style>
  <w:style w:type="character" w:customStyle="1" w:styleId="TextonotapieCar1">
    <w:name w:val="Texto nota pie Car1"/>
    <w:basedOn w:val="Fuentedeprrafopredeter"/>
    <w:uiPriority w:val="99"/>
    <w:semiHidden/>
    <w:rsid w:val="00075563"/>
    <w:rPr>
      <w:rFonts w:ascii="Times New Roman" w:eastAsia="Times New Roman" w:hAnsi="Times New Roman" w:cs="Times New Roman"/>
      <w:lang w:val="es-MX"/>
    </w:rPr>
  </w:style>
  <w:style w:type="character" w:styleId="Refdenotaalpie">
    <w:name w:val="footnote reference"/>
    <w:aliases w:val="Ref. de nota al pie 2,Footnotes refss,Texto de nota al pie,Appel note de bas de page,referencia nota al pie,BVI fnr,Footnote number,4_G,16 Point,Superscript 6 Point,Texto nota al pie,Footnote Reference Char3,Ref,de nota al pie,註腳內容"/>
    <w:basedOn w:val="Fuentedeprrafopredeter"/>
    <w:uiPriority w:val="99"/>
    <w:unhideWhenUsed/>
    <w:qFormat/>
    <w:rsid w:val="00075563"/>
    <w:rPr>
      <w:vertAlign w:val="superscript"/>
    </w:rPr>
  </w:style>
  <w:style w:type="character" w:styleId="Hipervnculovisitado">
    <w:name w:val="FollowedHyperlink"/>
    <w:basedOn w:val="Fuentedeprrafopredeter"/>
    <w:uiPriority w:val="99"/>
    <w:semiHidden/>
    <w:unhideWhenUsed/>
    <w:rsid w:val="009F7394"/>
    <w:rPr>
      <w:color w:val="800080" w:themeColor="followedHyperlink"/>
      <w:u w:val="single"/>
    </w:rPr>
  </w:style>
  <w:style w:type="character" w:styleId="Refdecomentario">
    <w:name w:val="annotation reference"/>
    <w:basedOn w:val="Fuentedeprrafopredeter"/>
    <w:uiPriority w:val="99"/>
    <w:semiHidden/>
    <w:unhideWhenUsed/>
    <w:rsid w:val="00817CFA"/>
    <w:rPr>
      <w:sz w:val="16"/>
      <w:szCs w:val="16"/>
    </w:rPr>
  </w:style>
  <w:style w:type="paragraph" w:styleId="Textocomentario">
    <w:name w:val="annotation text"/>
    <w:basedOn w:val="Normal"/>
    <w:link w:val="TextocomentarioCar"/>
    <w:uiPriority w:val="99"/>
    <w:semiHidden/>
    <w:unhideWhenUsed/>
    <w:rsid w:val="00817CFA"/>
    <w:rPr>
      <w:sz w:val="20"/>
      <w:szCs w:val="20"/>
    </w:rPr>
  </w:style>
  <w:style w:type="character" w:customStyle="1" w:styleId="TextocomentarioCar">
    <w:name w:val="Texto comentario Car"/>
    <w:basedOn w:val="Fuentedeprrafopredeter"/>
    <w:link w:val="Textocomentario"/>
    <w:uiPriority w:val="99"/>
    <w:semiHidden/>
    <w:rsid w:val="00817CFA"/>
    <w:rPr>
      <w:rFonts w:ascii="Times New Roman" w:eastAsia="Times New Roman" w:hAnsi="Times New Roman" w:cs="Times New Roman"/>
      <w:sz w:val="20"/>
      <w:szCs w:val="20"/>
      <w:lang w:val="es-MX"/>
    </w:rPr>
  </w:style>
  <w:style w:type="paragraph" w:styleId="Asuntodelcomentario">
    <w:name w:val="annotation subject"/>
    <w:basedOn w:val="Textocomentario"/>
    <w:next w:val="Textocomentario"/>
    <w:link w:val="AsuntodelcomentarioCar"/>
    <w:uiPriority w:val="99"/>
    <w:semiHidden/>
    <w:unhideWhenUsed/>
    <w:rsid w:val="00817CFA"/>
    <w:rPr>
      <w:b/>
      <w:bCs/>
    </w:rPr>
  </w:style>
  <w:style w:type="character" w:customStyle="1" w:styleId="AsuntodelcomentarioCar">
    <w:name w:val="Asunto del comentario Car"/>
    <w:basedOn w:val="TextocomentarioCar"/>
    <w:link w:val="Asuntodelcomentario"/>
    <w:uiPriority w:val="99"/>
    <w:semiHidden/>
    <w:rsid w:val="00817CFA"/>
    <w:rPr>
      <w:rFonts w:ascii="Times New Roman" w:eastAsia="Times New Roman" w:hAnsi="Times New Roman" w:cs="Times New Roman"/>
      <w:b/>
      <w:bCs/>
      <w:sz w:val="20"/>
      <w:szCs w:val="20"/>
      <w:lang w:val="es-MX"/>
    </w:rPr>
  </w:style>
  <w:style w:type="paragraph" w:styleId="Revisin">
    <w:name w:val="Revision"/>
    <w:hidden/>
    <w:uiPriority w:val="99"/>
    <w:semiHidden/>
    <w:rsid w:val="00BC5ACA"/>
    <w:rPr>
      <w:rFonts w:ascii="Times New Roman" w:eastAsia="Times New Roman" w:hAnsi="Times New Roman" w:cs="Times New Roman"/>
      <w:lang w:val="es-MX"/>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s-ES_tradnl" w:eastAsia="es-E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caption" w:uiPriority="35" w:qFormat="1"/>
    <w:lsdException w:name="footnote reference"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3598B"/>
    <w:rPr>
      <w:rFonts w:ascii="Times New Roman" w:eastAsia="Times New Roman" w:hAnsi="Times New Roman" w:cs="Times New Roman"/>
      <w:lang w:val="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C3598B"/>
    <w:pPr>
      <w:tabs>
        <w:tab w:val="center" w:pos="4252"/>
        <w:tab w:val="right" w:pos="8504"/>
      </w:tabs>
    </w:pPr>
    <w:rPr>
      <w:rFonts w:asciiTheme="minorHAnsi" w:eastAsiaTheme="minorEastAsia" w:hAnsiTheme="minorHAnsi" w:cstheme="minorBidi"/>
      <w:lang w:val="es-ES_tradnl"/>
    </w:rPr>
  </w:style>
  <w:style w:type="character" w:customStyle="1" w:styleId="EncabezadoCar">
    <w:name w:val="Encabezado Car"/>
    <w:basedOn w:val="Fuentedeprrafopredeter"/>
    <w:link w:val="Encabezado"/>
    <w:uiPriority w:val="99"/>
    <w:rsid w:val="00C3598B"/>
  </w:style>
  <w:style w:type="paragraph" w:styleId="Piedepgina">
    <w:name w:val="footer"/>
    <w:basedOn w:val="Normal"/>
    <w:link w:val="PiedepginaCar"/>
    <w:uiPriority w:val="99"/>
    <w:unhideWhenUsed/>
    <w:rsid w:val="00C3598B"/>
    <w:pPr>
      <w:tabs>
        <w:tab w:val="center" w:pos="4252"/>
        <w:tab w:val="right" w:pos="8504"/>
      </w:tabs>
    </w:pPr>
    <w:rPr>
      <w:rFonts w:asciiTheme="minorHAnsi" w:eastAsiaTheme="minorEastAsia" w:hAnsiTheme="minorHAnsi" w:cstheme="minorBidi"/>
      <w:lang w:val="es-ES_tradnl"/>
    </w:rPr>
  </w:style>
  <w:style w:type="character" w:customStyle="1" w:styleId="PiedepginaCar">
    <w:name w:val="Pie de página Car"/>
    <w:basedOn w:val="Fuentedeprrafopredeter"/>
    <w:link w:val="Piedepgina"/>
    <w:uiPriority w:val="99"/>
    <w:rsid w:val="00C3598B"/>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34"/>
    <w:qFormat/>
    <w:rsid w:val="00C3598B"/>
    <w:pPr>
      <w:ind w:left="720"/>
      <w:contextualSpacing/>
    </w:p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34"/>
    <w:qFormat/>
    <w:locked/>
    <w:rsid w:val="00C3598B"/>
    <w:rPr>
      <w:rFonts w:ascii="Times New Roman" w:eastAsia="Times New Roman" w:hAnsi="Times New Roman" w:cs="Times New Roman"/>
      <w:lang w:val="es-MX"/>
    </w:rPr>
  </w:style>
  <w:style w:type="character" w:styleId="Hipervnculo">
    <w:name w:val="Hyperlink"/>
    <w:basedOn w:val="Fuentedeprrafopredeter"/>
    <w:uiPriority w:val="99"/>
    <w:unhideWhenUsed/>
    <w:rsid w:val="00C3598B"/>
    <w:rPr>
      <w:color w:val="0000FF"/>
      <w:u w:val="single"/>
    </w:rPr>
  </w:style>
  <w:style w:type="paragraph" w:styleId="Textodeglobo">
    <w:name w:val="Balloon Text"/>
    <w:basedOn w:val="Normal"/>
    <w:link w:val="TextodegloboCar"/>
    <w:uiPriority w:val="99"/>
    <w:semiHidden/>
    <w:unhideWhenUsed/>
    <w:rsid w:val="00C3598B"/>
    <w:rPr>
      <w:rFonts w:ascii="Lucida Grande" w:hAnsi="Lucida Grande" w:cs="Lucida Grande"/>
      <w:sz w:val="18"/>
      <w:szCs w:val="18"/>
    </w:rPr>
  </w:style>
  <w:style w:type="character" w:customStyle="1" w:styleId="TextodegloboCar">
    <w:name w:val="Texto de globo Car"/>
    <w:basedOn w:val="Fuentedeprrafopredeter"/>
    <w:link w:val="Textodeglobo"/>
    <w:uiPriority w:val="99"/>
    <w:semiHidden/>
    <w:rsid w:val="00C3598B"/>
    <w:rPr>
      <w:rFonts w:ascii="Lucida Grande" w:eastAsia="Times New Roman" w:hAnsi="Lucida Grande" w:cs="Lucida Grande"/>
      <w:sz w:val="18"/>
      <w:szCs w:val="18"/>
      <w:lang w:val="es-MX"/>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locked/>
    <w:rsid w:val="00075563"/>
    <w:rPr>
      <w:rFonts w:ascii="Cambria" w:hAnsi="Cambria"/>
    </w:rPr>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ADB"/>
    <w:basedOn w:val="Normal"/>
    <w:link w:val="TextonotapieCar"/>
    <w:uiPriority w:val="99"/>
    <w:unhideWhenUsed/>
    <w:qFormat/>
    <w:rsid w:val="00075563"/>
    <w:pPr>
      <w:spacing w:after="120" w:line="264" w:lineRule="auto"/>
    </w:pPr>
    <w:rPr>
      <w:rFonts w:ascii="Cambria" w:eastAsiaTheme="minorEastAsia" w:hAnsi="Cambria" w:cstheme="minorBidi"/>
      <w:lang w:val="es-ES_tradnl"/>
    </w:rPr>
  </w:style>
  <w:style w:type="character" w:customStyle="1" w:styleId="TextonotapieCar1">
    <w:name w:val="Texto nota pie Car1"/>
    <w:basedOn w:val="Fuentedeprrafopredeter"/>
    <w:uiPriority w:val="99"/>
    <w:semiHidden/>
    <w:rsid w:val="00075563"/>
    <w:rPr>
      <w:rFonts w:ascii="Times New Roman" w:eastAsia="Times New Roman" w:hAnsi="Times New Roman" w:cs="Times New Roman"/>
      <w:lang w:val="es-MX"/>
    </w:rPr>
  </w:style>
  <w:style w:type="character" w:styleId="Refdenotaalpie">
    <w:name w:val="footnote reference"/>
    <w:aliases w:val="Ref. de nota al pie 2,Footnotes refss,Texto de nota al pie,Appel note de bas de page,referencia nota al pie,BVI fnr,Footnote number,4_G,16 Point,Superscript 6 Point,Texto nota al pie,Footnote Reference Char3,Ref,de nota al pie,註腳內容"/>
    <w:basedOn w:val="Fuentedeprrafopredeter"/>
    <w:uiPriority w:val="99"/>
    <w:unhideWhenUsed/>
    <w:qFormat/>
    <w:rsid w:val="00075563"/>
    <w:rPr>
      <w:vertAlign w:val="superscript"/>
    </w:rPr>
  </w:style>
  <w:style w:type="character" w:styleId="Hipervnculovisitado">
    <w:name w:val="FollowedHyperlink"/>
    <w:basedOn w:val="Fuentedeprrafopredeter"/>
    <w:uiPriority w:val="99"/>
    <w:semiHidden/>
    <w:unhideWhenUsed/>
    <w:rsid w:val="009F7394"/>
    <w:rPr>
      <w:color w:val="800080" w:themeColor="followedHyperlink"/>
      <w:u w:val="single"/>
    </w:rPr>
  </w:style>
  <w:style w:type="character" w:styleId="Refdecomentario">
    <w:name w:val="annotation reference"/>
    <w:basedOn w:val="Fuentedeprrafopredeter"/>
    <w:uiPriority w:val="99"/>
    <w:semiHidden/>
    <w:unhideWhenUsed/>
    <w:rsid w:val="00817CFA"/>
    <w:rPr>
      <w:sz w:val="16"/>
      <w:szCs w:val="16"/>
    </w:rPr>
  </w:style>
  <w:style w:type="paragraph" w:styleId="Textocomentario">
    <w:name w:val="annotation text"/>
    <w:basedOn w:val="Normal"/>
    <w:link w:val="TextocomentarioCar"/>
    <w:uiPriority w:val="99"/>
    <w:semiHidden/>
    <w:unhideWhenUsed/>
    <w:rsid w:val="00817CFA"/>
    <w:rPr>
      <w:sz w:val="20"/>
      <w:szCs w:val="20"/>
    </w:rPr>
  </w:style>
  <w:style w:type="character" w:customStyle="1" w:styleId="TextocomentarioCar">
    <w:name w:val="Texto comentario Car"/>
    <w:basedOn w:val="Fuentedeprrafopredeter"/>
    <w:link w:val="Textocomentario"/>
    <w:uiPriority w:val="99"/>
    <w:semiHidden/>
    <w:rsid w:val="00817CFA"/>
    <w:rPr>
      <w:rFonts w:ascii="Times New Roman" w:eastAsia="Times New Roman" w:hAnsi="Times New Roman" w:cs="Times New Roman"/>
      <w:sz w:val="20"/>
      <w:szCs w:val="20"/>
      <w:lang w:val="es-MX"/>
    </w:rPr>
  </w:style>
  <w:style w:type="paragraph" w:styleId="Asuntodelcomentario">
    <w:name w:val="annotation subject"/>
    <w:basedOn w:val="Textocomentario"/>
    <w:next w:val="Textocomentario"/>
    <w:link w:val="AsuntodelcomentarioCar"/>
    <w:uiPriority w:val="99"/>
    <w:semiHidden/>
    <w:unhideWhenUsed/>
    <w:rsid w:val="00817CFA"/>
    <w:rPr>
      <w:b/>
      <w:bCs/>
    </w:rPr>
  </w:style>
  <w:style w:type="character" w:customStyle="1" w:styleId="AsuntodelcomentarioCar">
    <w:name w:val="Asunto del comentario Car"/>
    <w:basedOn w:val="TextocomentarioCar"/>
    <w:link w:val="Asuntodelcomentario"/>
    <w:uiPriority w:val="99"/>
    <w:semiHidden/>
    <w:rsid w:val="00817CFA"/>
    <w:rPr>
      <w:rFonts w:ascii="Times New Roman" w:eastAsia="Times New Roman" w:hAnsi="Times New Roman" w:cs="Times New Roman"/>
      <w:b/>
      <w:bCs/>
      <w:sz w:val="20"/>
      <w:szCs w:val="20"/>
      <w:lang w:val="es-MX"/>
    </w:rPr>
  </w:style>
  <w:style w:type="paragraph" w:styleId="Revisin">
    <w:name w:val="Revision"/>
    <w:hidden/>
    <w:uiPriority w:val="99"/>
    <w:semiHidden/>
    <w:rsid w:val="00BC5ACA"/>
    <w:rPr>
      <w:rFonts w:ascii="Times New Roman" w:eastAsia="Times New Roman" w:hAnsi="Times New Roman" w:cs="Times New Roman"/>
      <w:lang w:val="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49767642">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2.png"/><Relationship Id="rId20" Type="http://schemas.openxmlformats.org/officeDocument/2006/relationships/theme" Target="theme/theme1.xml"/><Relationship Id="rId10" Type="http://schemas.openxmlformats.org/officeDocument/2006/relationships/image" Target="media/image3.png"/><Relationship Id="rId11" Type="http://schemas.openxmlformats.org/officeDocument/2006/relationships/image" Target="media/image4.png"/><Relationship Id="rId12" Type="http://schemas.openxmlformats.org/officeDocument/2006/relationships/image" Target="media/image5.png"/><Relationship Id="rId13" Type="http://schemas.openxmlformats.org/officeDocument/2006/relationships/image" Target="media/image6.png"/><Relationship Id="rId14" Type="http://schemas.openxmlformats.org/officeDocument/2006/relationships/image" Target="media/image7.png"/><Relationship Id="rId15" Type="http://schemas.openxmlformats.org/officeDocument/2006/relationships/header" Target="header1.xml"/><Relationship Id="rId16" Type="http://schemas.openxmlformats.org/officeDocument/2006/relationships/footer" Target="footer1.xml"/><Relationship Id="rId17" Type="http://schemas.openxmlformats.org/officeDocument/2006/relationships/header" Target="header2.xml"/><Relationship Id="rId18" Type="http://schemas.openxmlformats.org/officeDocument/2006/relationships/footer" Target="footer2.xml"/><Relationship Id="rId19" Type="http://schemas.openxmlformats.org/officeDocument/2006/relationships/fontTable" Target="fontTable.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s>
</file>

<file path=word/_rels/header1.xml.rels><?xml version="1.0" encoding="UTF-8" standalone="yes"?>
<Relationships xmlns="http://schemas.openxmlformats.org/package/2006/relationships"><Relationship Id="rId1" Type="http://schemas.openxmlformats.org/officeDocument/2006/relationships/image" Target="media/image8.png"/><Relationship Id="rId2" Type="http://schemas.openxmlformats.org/officeDocument/2006/relationships/image" Target="media/image9.jpeg"/></Relationships>
</file>

<file path=word/_rels/header2.xml.rels><?xml version="1.0" encoding="UTF-8" standalone="yes"?>
<Relationships xmlns="http://schemas.openxmlformats.org/package/2006/relationships"><Relationship Id="rId1" Type="http://schemas.openxmlformats.org/officeDocument/2006/relationships/image" Target="media/image8.png"/><Relationship Id="rId2" Type="http://schemas.openxmlformats.org/officeDocument/2006/relationships/image" Target="media/image10.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40</Pages>
  <Words>9782</Words>
  <Characters>53803</Characters>
  <Application>Microsoft Macintosh Word</Application>
  <DocSecurity>0</DocSecurity>
  <Lines>448</Lines>
  <Paragraphs>126</Paragraphs>
  <ScaleCrop>false</ScaleCrop>
  <HeadingPairs>
    <vt:vector size="2" baseType="variant">
      <vt:variant>
        <vt:lpstr>Título</vt:lpstr>
      </vt:variant>
      <vt:variant>
        <vt:i4>1</vt:i4>
      </vt:variant>
    </vt:vector>
  </HeadingPairs>
  <TitlesOfParts>
    <vt:vector size="1" baseType="lpstr">
      <vt:lpstr/>
    </vt:vector>
  </TitlesOfParts>
  <Company>office</Company>
  <LinksUpToDate>false</LinksUpToDate>
  <CharactersWithSpaces>63459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test test</dc:creator>
  <cp:keywords/>
  <dc:description/>
  <cp:lastModifiedBy>Rosa Luz Robles</cp:lastModifiedBy>
  <cp:revision>3</cp:revision>
  <cp:lastPrinted>2021-03-08T16:18:00Z</cp:lastPrinted>
  <dcterms:created xsi:type="dcterms:W3CDTF">2021-03-08T16:18:00Z</dcterms:created>
  <dcterms:modified xsi:type="dcterms:W3CDTF">2021-03-08T16:18:00Z</dcterms:modified>
</cp:coreProperties>
</file>