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79710" w14:textId="77777777" w:rsidR="0046570E" w:rsidRDefault="0046570E" w:rsidP="000C1184">
      <w:pPr>
        <w:tabs>
          <w:tab w:val="left" w:pos="0"/>
          <w:tab w:val="left" w:pos="3720"/>
          <w:tab w:val="center" w:pos="4419"/>
        </w:tabs>
        <w:spacing w:line="360" w:lineRule="auto"/>
        <w:jc w:val="center"/>
        <w:rPr>
          <w:rFonts w:ascii="Palatino Linotype" w:eastAsia="MS Mincho" w:hAnsi="Palatino Linotype"/>
          <w:b/>
          <w:lang w:val="es-ES_tradnl"/>
        </w:rPr>
      </w:pPr>
    </w:p>
    <w:p w14:paraId="7ABFDB85" w14:textId="77777777" w:rsidR="009B3353" w:rsidRPr="000C1184" w:rsidRDefault="009B3353" w:rsidP="000C1184">
      <w:pPr>
        <w:tabs>
          <w:tab w:val="left" w:pos="0"/>
          <w:tab w:val="left" w:pos="3720"/>
          <w:tab w:val="center" w:pos="4419"/>
        </w:tabs>
        <w:spacing w:line="360" w:lineRule="auto"/>
        <w:jc w:val="center"/>
        <w:rPr>
          <w:rFonts w:ascii="Palatino Linotype" w:eastAsia="MS Mincho" w:hAnsi="Palatino Linotype"/>
          <w:lang w:val="es-ES_tradnl"/>
        </w:rPr>
      </w:pPr>
      <w:r w:rsidRPr="000C1184">
        <w:rPr>
          <w:rFonts w:ascii="Palatino Linotype" w:eastAsia="MS Mincho" w:hAnsi="Palatino Linotype"/>
          <w:b/>
          <w:lang w:val="es-ES_tradnl"/>
        </w:rPr>
        <w:t>ÍNDICE</w:t>
      </w:r>
      <w:r w:rsidRPr="000C1184">
        <w:rPr>
          <w:rFonts w:ascii="Palatino Linotype" w:eastAsia="MS Mincho" w:hAnsi="Palatino Linotype"/>
          <w:lang w:val="es-ES_tradnl"/>
        </w:rPr>
        <w:t>.</w:t>
      </w:r>
    </w:p>
    <w:sdt>
      <w:sdtPr>
        <w:rPr>
          <w:rFonts w:ascii="Palatino Linotype" w:eastAsia="Calibri" w:hAnsi="Palatino Linotype"/>
          <w:b/>
          <w:lang w:eastAsia="en-US"/>
        </w:rPr>
        <w:id w:val="-1091387415"/>
        <w:docPartObj>
          <w:docPartGallery w:val="Table of Contents"/>
          <w:docPartUnique/>
        </w:docPartObj>
      </w:sdtPr>
      <w:sdtEndPr>
        <w:rPr>
          <w:bCs/>
        </w:rPr>
      </w:sdtEndPr>
      <w:sdtContent>
        <w:p w14:paraId="2D557F05" w14:textId="77777777" w:rsidR="009B3353" w:rsidRPr="000C1184" w:rsidRDefault="009B3353" w:rsidP="000C1184">
          <w:pPr>
            <w:keepNext/>
            <w:keepLines/>
            <w:tabs>
              <w:tab w:val="left" w:pos="0"/>
            </w:tabs>
            <w:spacing w:line="360" w:lineRule="auto"/>
            <w:rPr>
              <w:rFonts w:ascii="Palatino Linotype" w:hAnsi="Palatino Linotype"/>
              <w:b/>
              <w:color w:val="000000" w:themeColor="text1"/>
              <w:lang w:val="es-MX" w:eastAsia="es-MX"/>
            </w:rPr>
          </w:pPr>
        </w:p>
        <w:p w14:paraId="73A61E0A" w14:textId="77777777" w:rsidR="00E97A91" w:rsidRDefault="009B3353">
          <w:pPr>
            <w:pStyle w:val="TDC1"/>
            <w:rPr>
              <w:rFonts w:asciiTheme="minorHAnsi" w:eastAsiaTheme="minorEastAsia" w:hAnsiTheme="minorHAnsi" w:cstheme="minorBidi"/>
              <w:noProof/>
              <w:sz w:val="22"/>
              <w:szCs w:val="22"/>
              <w:lang w:val="es-MX" w:eastAsia="es-MX"/>
            </w:rPr>
          </w:pPr>
          <w:r w:rsidRPr="000C1184">
            <w:rPr>
              <w:rFonts w:ascii="Palatino Linotype" w:eastAsia="Calibri" w:hAnsi="Palatino Linotype"/>
              <w:color w:val="000000" w:themeColor="text1"/>
              <w:lang w:val="es-MX" w:eastAsia="en-US"/>
            </w:rPr>
            <w:fldChar w:fldCharType="begin"/>
          </w:r>
          <w:r w:rsidRPr="000C1184">
            <w:rPr>
              <w:rFonts w:ascii="Palatino Linotype" w:eastAsia="Calibri" w:hAnsi="Palatino Linotype"/>
              <w:color w:val="000000" w:themeColor="text1"/>
              <w:lang w:val="es-MX" w:eastAsia="en-US"/>
            </w:rPr>
            <w:instrText xml:space="preserve"> TOC \o "1-3" \h \z \u </w:instrText>
          </w:r>
          <w:r w:rsidRPr="000C1184">
            <w:rPr>
              <w:rFonts w:ascii="Palatino Linotype" w:eastAsia="Calibri" w:hAnsi="Palatino Linotype"/>
              <w:color w:val="000000" w:themeColor="text1"/>
              <w:lang w:val="es-MX" w:eastAsia="en-US"/>
            </w:rPr>
            <w:fldChar w:fldCharType="separate"/>
          </w:r>
          <w:hyperlink w:anchor="_Toc85735039" w:history="1">
            <w:r w:rsidR="00E97A91" w:rsidRPr="003B6BC5">
              <w:rPr>
                <w:rStyle w:val="Hipervnculo"/>
                <w:rFonts w:ascii="Palatino Linotype" w:hAnsi="Palatino Linotype"/>
                <w:b/>
                <w:noProof/>
                <w:lang w:val="es-MX" w:eastAsia="en-US"/>
              </w:rPr>
              <w:t>ANTECEDENTES</w:t>
            </w:r>
            <w:r w:rsidR="00E97A91">
              <w:rPr>
                <w:noProof/>
                <w:webHidden/>
              </w:rPr>
              <w:tab/>
            </w:r>
            <w:r w:rsidR="00E97A91">
              <w:rPr>
                <w:noProof/>
                <w:webHidden/>
              </w:rPr>
              <w:fldChar w:fldCharType="begin"/>
            </w:r>
            <w:r w:rsidR="00E97A91">
              <w:rPr>
                <w:noProof/>
                <w:webHidden/>
              </w:rPr>
              <w:instrText xml:space="preserve"> PAGEREF _Toc85735039 \h </w:instrText>
            </w:r>
            <w:r w:rsidR="00E97A91">
              <w:rPr>
                <w:noProof/>
                <w:webHidden/>
              </w:rPr>
            </w:r>
            <w:r w:rsidR="00E97A91">
              <w:rPr>
                <w:noProof/>
                <w:webHidden/>
              </w:rPr>
              <w:fldChar w:fldCharType="separate"/>
            </w:r>
            <w:r w:rsidR="006A1CAB">
              <w:rPr>
                <w:noProof/>
                <w:webHidden/>
              </w:rPr>
              <w:t>2</w:t>
            </w:r>
            <w:r w:rsidR="00E97A91">
              <w:rPr>
                <w:noProof/>
                <w:webHidden/>
              </w:rPr>
              <w:fldChar w:fldCharType="end"/>
            </w:r>
          </w:hyperlink>
        </w:p>
        <w:p w14:paraId="46DB6682"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40" w:history="1">
            <w:r w:rsidR="00E97A91" w:rsidRPr="003B6BC5">
              <w:rPr>
                <w:rStyle w:val="Hipervnculo"/>
                <w:rFonts w:ascii="Palatino Linotype" w:hAnsi="Palatino Linotype"/>
                <w:b/>
                <w:noProof/>
                <w:lang w:val="es-MX" w:eastAsia="en-US"/>
              </w:rPr>
              <w:t>CONSIDERANDO</w:t>
            </w:r>
            <w:r w:rsidR="00E97A91">
              <w:rPr>
                <w:noProof/>
                <w:webHidden/>
              </w:rPr>
              <w:tab/>
            </w:r>
            <w:r w:rsidR="00E97A91">
              <w:rPr>
                <w:noProof/>
                <w:webHidden/>
              </w:rPr>
              <w:fldChar w:fldCharType="begin"/>
            </w:r>
            <w:r w:rsidR="00E97A91">
              <w:rPr>
                <w:noProof/>
                <w:webHidden/>
              </w:rPr>
              <w:instrText xml:space="preserve"> PAGEREF _Toc85735040 \h </w:instrText>
            </w:r>
            <w:r w:rsidR="00E97A91">
              <w:rPr>
                <w:noProof/>
                <w:webHidden/>
              </w:rPr>
            </w:r>
            <w:r w:rsidR="00E97A91">
              <w:rPr>
                <w:noProof/>
                <w:webHidden/>
              </w:rPr>
              <w:fldChar w:fldCharType="separate"/>
            </w:r>
            <w:r w:rsidR="006A1CAB">
              <w:rPr>
                <w:noProof/>
                <w:webHidden/>
              </w:rPr>
              <w:t>9</w:t>
            </w:r>
            <w:r w:rsidR="00E97A91">
              <w:rPr>
                <w:noProof/>
                <w:webHidden/>
              </w:rPr>
              <w:fldChar w:fldCharType="end"/>
            </w:r>
          </w:hyperlink>
        </w:p>
        <w:p w14:paraId="69F8733F"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41" w:history="1">
            <w:r w:rsidR="00E97A91" w:rsidRPr="003B6BC5">
              <w:rPr>
                <w:rStyle w:val="Hipervnculo"/>
                <w:rFonts w:ascii="Palatino Linotype" w:hAnsi="Palatino Linotype"/>
                <w:b/>
                <w:noProof/>
                <w:lang w:val="es-MX" w:eastAsia="en-US"/>
              </w:rPr>
              <w:t>PRIMERO. De la competencia.</w:t>
            </w:r>
            <w:r w:rsidR="00E97A91">
              <w:rPr>
                <w:noProof/>
                <w:webHidden/>
              </w:rPr>
              <w:tab/>
            </w:r>
            <w:r w:rsidR="00E97A91">
              <w:rPr>
                <w:noProof/>
                <w:webHidden/>
              </w:rPr>
              <w:fldChar w:fldCharType="begin"/>
            </w:r>
            <w:r w:rsidR="00E97A91">
              <w:rPr>
                <w:noProof/>
                <w:webHidden/>
              </w:rPr>
              <w:instrText xml:space="preserve"> PAGEREF _Toc85735041 \h </w:instrText>
            </w:r>
            <w:r w:rsidR="00E97A91">
              <w:rPr>
                <w:noProof/>
                <w:webHidden/>
              </w:rPr>
            </w:r>
            <w:r w:rsidR="00E97A91">
              <w:rPr>
                <w:noProof/>
                <w:webHidden/>
              </w:rPr>
              <w:fldChar w:fldCharType="separate"/>
            </w:r>
            <w:r w:rsidR="006A1CAB">
              <w:rPr>
                <w:noProof/>
                <w:webHidden/>
              </w:rPr>
              <w:t>9</w:t>
            </w:r>
            <w:r w:rsidR="00E97A91">
              <w:rPr>
                <w:noProof/>
                <w:webHidden/>
              </w:rPr>
              <w:fldChar w:fldCharType="end"/>
            </w:r>
          </w:hyperlink>
        </w:p>
        <w:p w14:paraId="7B6A38E9"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42" w:history="1">
            <w:r w:rsidR="00E97A91" w:rsidRPr="003B6BC5">
              <w:rPr>
                <w:rStyle w:val="Hipervnculo"/>
                <w:rFonts w:ascii="Palatino Linotype" w:hAnsi="Palatino Linotype"/>
                <w:b/>
                <w:noProof/>
                <w:lang w:val="es-MX" w:eastAsia="en-US"/>
              </w:rPr>
              <w:t>SEGUNDO. De la oportunidad y procedencia.</w:t>
            </w:r>
            <w:r w:rsidR="00E97A91">
              <w:rPr>
                <w:noProof/>
                <w:webHidden/>
              </w:rPr>
              <w:tab/>
            </w:r>
            <w:r w:rsidR="00E97A91">
              <w:rPr>
                <w:noProof/>
                <w:webHidden/>
              </w:rPr>
              <w:fldChar w:fldCharType="begin"/>
            </w:r>
            <w:r w:rsidR="00E97A91">
              <w:rPr>
                <w:noProof/>
                <w:webHidden/>
              </w:rPr>
              <w:instrText xml:space="preserve"> PAGEREF _Toc85735042 \h </w:instrText>
            </w:r>
            <w:r w:rsidR="00E97A91">
              <w:rPr>
                <w:noProof/>
                <w:webHidden/>
              </w:rPr>
            </w:r>
            <w:r w:rsidR="00E97A91">
              <w:rPr>
                <w:noProof/>
                <w:webHidden/>
              </w:rPr>
              <w:fldChar w:fldCharType="separate"/>
            </w:r>
            <w:r w:rsidR="006A1CAB">
              <w:rPr>
                <w:noProof/>
                <w:webHidden/>
              </w:rPr>
              <w:t>10</w:t>
            </w:r>
            <w:r w:rsidR="00E97A91">
              <w:rPr>
                <w:noProof/>
                <w:webHidden/>
              </w:rPr>
              <w:fldChar w:fldCharType="end"/>
            </w:r>
          </w:hyperlink>
        </w:p>
        <w:p w14:paraId="35163A9B"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43" w:history="1">
            <w:r w:rsidR="00E97A91" w:rsidRPr="003B6BC5">
              <w:rPr>
                <w:rStyle w:val="Hipervnculo"/>
                <w:rFonts w:ascii="Palatino Linotype" w:hAnsi="Palatino Linotype"/>
                <w:b/>
                <w:noProof/>
                <w:lang w:val="es-MX" w:eastAsia="en-US"/>
              </w:rPr>
              <w:t>I. De la interposición del recurso.</w:t>
            </w:r>
            <w:r w:rsidR="00E97A91">
              <w:rPr>
                <w:noProof/>
                <w:webHidden/>
              </w:rPr>
              <w:tab/>
            </w:r>
            <w:r w:rsidR="00E97A91">
              <w:rPr>
                <w:noProof/>
                <w:webHidden/>
              </w:rPr>
              <w:fldChar w:fldCharType="begin"/>
            </w:r>
            <w:r w:rsidR="00E97A91">
              <w:rPr>
                <w:noProof/>
                <w:webHidden/>
              </w:rPr>
              <w:instrText xml:space="preserve"> PAGEREF _Toc85735043 \h </w:instrText>
            </w:r>
            <w:r w:rsidR="00E97A91">
              <w:rPr>
                <w:noProof/>
                <w:webHidden/>
              </w:rPr>
            </w:r>
            <w:r w:rsidR="00E97A91">
              <w:rPr>
                <w:noProof/>
                <w:webHidden/>
              </w:rPr>
              <w:fldChar w:fldCharType="separate"/>
            </w:r>
            <w:r w:rsidR="006A1CAB">
              <w:rPr>
                <w:noProof/>
                <w:webHidden/>
              </w:rPr>
              <w:t>10</w:t>
            </w:r>
            <w:r w:rsidR="00E97A91">
              <w:rPr>
                <w:noProof/>
                <w:webHidden/>
              </w:rPr>
              <w:fldChar w:fldCharType="end"/>
            </w:r>
          </w:hyperlink>
        </w:p>
        <w:p w14:paraId="30D31ECE"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44" w:history="1">
            <w:r w:rsidR="00E97A91" w:rsidRPr="003B6BC5">
              <w:rPr>
                <w:rStyle w:val="Hipervnculo"/>
                <w:rFonts w:ascii="Palatino Linotype" w:hAnsi="Palatino Linotype"/>
                <w:b/>
                <w:noProof/>
              </w:rPr>
              <w:t>II. La interposición del recurso de revisión el mismo día que se tiene conocimiento de la respuesta otorgada, no es determinante para su improcedencia.</w:t>
            </w:r>
            <w:r w:rsidR="00E97A91">
              <w:rPr>
                <w:noProof/>
                <w:webHidden/>
              </w:rPr>
              <w:tab/>
            </w:r>
            <w:r w:rsidR="00E97A91">
              <w:rPr>
                <w:noProof/>
                <w:webHidden/>
              </w:rPr>
              <w:fldChar w:fldCharType="begin"/>
            </w:r>
            <w:r w:rsidR="00E97A91">
              <w:rPr>
                <w:noProof/>
                <w:webHidden/>
              </w:rPr>
              <w:instrText xml:space="preserve"> PAGEREF _Toc85735044 \h </w:instrText>
            </w:r>
            <w:r w:rsidR="00E97A91">
              <w:rPr>
                <w:noProof/>
                <w:webHidden/>
              </w:rPr>
            </w:r>
            <w:r w:rsidR="00E97A91">
              <w:rPr>
                <w:noProof/>
                <w:webHidden/>
              </w:rPr>
              <w:fldChar w:fldCharType="separate"/>
            </w:r>
            <w:r w:rsidR="006A1CAB">
              <w:rPr>
                <w:noProof/>
                <w:webHidden/>
              </w:rPr>
              <w:t>10</w:t>
            </w:r>
            <w:r w:rsidR="00E97A91">
              <w:rPr>
                <w:noProof/>
                <w:webHidden/>
              </w:rPr>
              <w:fldChar w:fldCharType="end"/>
            </w:r>
          </w:hyperlink>
        </w:p>
        <w:p w14:paraId="2E519E27"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45" w:history="1">
            <w:r w:rsidR="00E97A91" w:rsidRPr="003B6BC5">
              <w:rPr>
                <w:rStyle w:val="Hipervnculo"/>
                <w:rFonts w:ascii="Palatino Linotype" w:hAnsi="Palatino Linotype"/>
                <w:b/>
                <w:noProof/>
              </w:rPr>
              <w:t>III. Del nombre como requisito innecesario para la tramitación del recurso.</w:t>
            </w:r>
            <w:r w:rsidR="00E97A91">
              <w:rPr>
                <w:noProof/>
                <w:webHidden/>
              </w:rPr>
              <w:tab/>
            </w:r>
            <w:r w:rsidR="00E97A91">
              <w:rPr>
                <w:noProof/>
                <w:webHidden/>
              </w:rPr>
              <w:fldChar w:fldCharType="begin"/>
            </w:r>
            <w:r w:rsidR="00E97A91">
              <w:rPr>
                <w:noProof/>
                <w:webHidden/>
              </w:rPr>
              <w:instrText xml:space="preserve"> PAGEREF _Toc85735045 \h </w:instrText>
            </w:r>
            <w:r w:rsidR="00E97A91">
              <w:rPr>
                <w:noProof/>
                <w:webHidden/>
              </w:rPr>
            </w:r>
            <w:r w:rsidR="00E97A91">
              <w:rPr>
                <w:noProof/>
                <w:webHidden/>
              </w:rPr>
              <w:fldChar w:fldCharType="separate"/>
            </w:r>
            <w:r w:rsidR="006A1CAB">
              <w:rPr>
                <w:noProof/>
                <w:webHidden/>
              </w:rPr>
              <w:t>11</w:t>
            </w:r>
            <w:r w:rsidR="00E97A91">
              <w:rPr>
                <w:noProof/>
                <w:webHidden/>
              </w:rPr>
              <w:fldChar w:fldCharType="end"/>
            </w:r>
          </w:hyperlink>
        </w:p>
        <w:p w14:paraId="0C2D056E"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46" w:history="1">
            <w:r w:rsidR="00E97A91" w:rsidRPr="003B6BC5">
              <w:rPr>
                <w:rStyle w:val="Hipervnculo"/>
                <w:rFonts w:ascii="Palatino Linotype" w:hAnsi="Palatino Linotype"/>
                <w:b/>
                <w:noProof/>
                <w:lang w:val="es-MX" w:eastAsia="en-US"/>
              </w:rPr>
              <w:t>IV. De la determinación sobre la procedibilidad del recurso.</w:t>
            </w:r>
            <w:r w:rsidR="00E97A91">
              <w:rPr>
                <w:noProof/>
                <w:webHidden/>
              </w:rPr>
              <w:tab/>
            </w:r>
            <w:r w:rsidR="00E97A91">
              <w:rPr>
                <w:noProof/>
                <w:webHidden/>
              </w:rPr>
              <w:fldChar w:fldCharType="begin"/>
            </w:r>
            <w:r w:rsidR="00E97A91">
              <w:rPr>
                <w:noProof/>
                <w:webHidden/>
              </w:rPr>
              <w:instrText xml:space="preserve"> PAGEREF _Toc85735046 \h </w:instrText>
            </w:r>
            <w:r w:rsidR="00E97A91">
              <w:rPr>
                <w:noProof/>
                <w:webHidden/>
              </w:rPr>
            </w:r>
            <w:r w:rsidR="00E97A91">
              <w:rPr>
                <w:noProof/>
                <w:webHidden/>
              </w:rPr>
              <w:fldChar w:fldCharType="separate"/>
            </w:r>
            <w:r w:rsidR="006A1CAB">
              <w:rPr>
                <w:noProof/>
                <w:webHidden/>
              </w:rPr>
              <w:t>13</w:t>
            </w:r>
            <w:r w:rsidR="00E97A91">
              <w:rPr>
                <w:noProof/>
                <w:webHidden/>
              </w:rPr>
              <w:fldChar w:fldCharType="end"/>
            </w:r>
          </w:hyperlink>
        </w:p>
        <w:p w14:paraId="3635F679"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47" w:history="1">
            <w:r w:rsidR="00E97A91" w:rsidRPr="003B6BC5">
              <w:rPr>
                <w:rStyle w:val="Hipervnculo"/>
                <w:rFonts w:ascii="Palatino Linotype" w:eastAsia="MS Mincho" w:hAnsi="Palatino Linotype"/>
                <w:b/>
                <w:noProof/>
                <w:lang w:val="es-ES_tradnl"/>
              </w:rPr>
              <w:t>TERCERO</w:t>
            </w:r>
            <w:r w:rsidR="00E97A91" w:rsidRPr="003B6BC5">
              <w:rPr>
                <w:rStyle w:val="Hipervnculo"/>
                <w:rFonts w:ascii="Palatino Linotype" w:hAnsi="Palatino Linotype"/>
                <w:b/>
                <w:noProof/>
              </w:rPr>
              <w:t xml:space="preserve">. </w:t>
            </w:r>
            <w:r w:rsidR="00E97A91" w:rsidRPr="003B6BC5">
              <w:rPr>
                <w:rStyle w:val="Hipervnculo"/>
                <w:rFonts w:ascii="Palatino Linotype" w:hAnsi="Palatino Linotype"/>
                <w:b/>
                <w:noProof/>
                <w:lang w:val="es-MX" w:eastAsia="en-US"/>
              </w:rPr>
              <w:t xml:space="preserve">Del planteamiento de la </w:t>
            </w:r>
            <w:r w:rsidR="00E97A91" w:rsidRPr="003B6BC5">
              <w:rPr>
                <w:rStyle w:val="Hipervnculo"/>
                <w:rFonts w:ascii="Palatino Linotype" w:hAnsi="Palatino Linotype"/>
                <w:b/>
                <w:i/>
                <w:noProof/>
                <w:lang w:val="es-MX" w:eastAsia="en-US"/>
              </w:rPr>
              <w:t>Litis.</w:t>
            </w:r>
            <w:r w:rsidR="00E97A91">
              <w:rPr>
                <w:noProof/>
                <w:webHidden/>
              </w:rPr>
              <w:tab/>
            </w:r>
            <w:r w:rsidR="00E97A91">
              <w:rPr>
                <w:noProof/>
                <w:webHidden/>
              </w:rPr>
              <w:fldChar w:fldCharType="begin"/>
            </w:r>
            <w:r w:rsidR="00E97A91">
              <w:rPr>
                <w:noProof/>
                <w:webHidden/>
              </w:rPr>
              <w:instrText xml:space="preserve"> PAGEREF _Toc85735047 \h </w:instrText>
            </w:r>
            <w:r w:rsidR="00E97A91">
              <w:rPr>
                <w:noProof/>
                <w:webHidden/>
              </w:rPr>
            </w:r>
            <w:r w:rsidR="00E97A91">
              <w:rPr>
                <w:noProof/>
                <w:webHidden/>
              </w:rPr>
              <w:fldChar w:fldCharType="separate"/>
            </w:r>
            <w:r w:rsidR="006A1CAB">
              <w:rPr>
                <w:noProof/>
                <w:webHidden/>
              </w:rPr>
              <w:t>14</w:t>
            </w:r>
            <w:r w:rsidR="00E97A91">
              <w:rPr>
                <w:noProof/>
                <w:webHidden/>
              </w:rPr>
              <w:fldChar w:fldCharType="end"/>
            </w:r>
          </w:hyperlink>
        </w:p>
        <w:p w14:paraId="4F3D4B8F"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48" w:history="1">
            <w:r w:rsidR="00E97A91" w:rsidRPr="003B6BC5">
              <w:rPr>
                <w:rStyle w:val="Hipervnculo"/>
                <w:rFonts w:ascii="Palatino Linotype" w:hAnsi="Palatino Linotype"/>
                <w:b/>
                <w:noProof/>
                <w:lang w:val="es-MX" w:eastAsia="en-US"/>
              </w:rPr>
              <w:t>CUARTO. Estudio y resolución del asunto.</w:t>
            </w:r>
            <w:r w:rsidR="00E97A91">
              <w:rPr>
                <w:noProof/>
                <w:webHidden/>
              </w:rPr>
              <w:tab/>
            </w:r>
            <w:r w:rsidR="00E97A91">
              <w:rPr>
                <w:noProof/>
                <w:webHidden/>
              </w:rPr>
              <w:fldChar w:fldCharType="begin"/>
            </w:r>
            <w:r w:rsidR="00E97A91">
              <w:rPr>
                <w:noProof/>
                <w:webHidden/>
              </w:rPr>
              <w:instrText xml:space="preserve"> PAGEREF _Toc85735048 \h </w:instrText>
            </w:r>
            <w:r w:rsidR="00E97A91">
              <w:rPr>
                <w:noProof/>
                <w:webHidden/>
              </w:rPr>
            </w:r>
            <w:r w:rsidR="00E97A91">
              <w:rPr>
                <w:noProof/>
                <w:webHidden/>
              </w:rPr>
              <w:fldChar w:fldCharType="separate"/>
            </w:r>
            <w:r w:rsidR="006A1CAB">
              <w:rPr>
                <w:noProof/>
                <w:webHidden/>
              </w:rPr>
              <w:t>15</w:t>
            </w:r>
            <w:r w:rsidR="00E97A91">
              <w:rPr>
                <w:noProof/>
                <w:webHidden/>
              </w:rPr>
              <w:fldChar w:fldCharType="end"/>
            </w:r>
          </w:hyperlink>
        </w:p>
        <w:p w14:paraId="7D88915A" w14:textId="77777777" w:rsidR="00E97A91" w:rsidRDefault="00DA111A">
          <w:pPr>
            <w:pStyle w:val="TDC3"/>
            <w:rPr>
              <w:rFonts w:asciiTheme="minorHAnsi" w:eastAsiaTheme="minorEastAsia" w:hAnsiTheme="minorHAnsi" w:cstheme="minorBidi"/>
              <w:noProof/>
              <w:sz w:val="22"/>
              <w:szCs w:val="22"/>
              <w:lang w:val="es-MX" w:eastAsia="es-MX"/>
            </w:rPr>
          </w:pPr>
          <w:hyperlink w:anchor="_Toc85735049" w:history="1">
            <w:r w:rsidR="00E97A91" w:rsidRPr="003B6BC5">
              <w:rPr>
                <w:rStyle w:val="Hipervnculo"/>
                <w:rFonts w:ascii="Palatino Linotype" w:hAnsi="Palatino Linotype"/>
                <w:b/>
                <w:bCs/>
                <w:noProof/>
                <w:lang w:val="es-MX"/>
              </w:rPr>
              <w:t>I.</w:t>
            </w:r>
            <w:r w:rsidR="00E97A91">
              <w:rPr>
                <w:rFonts w:asciiTheme="minorHAnsi" w:eastAsiaTheme="minorEastAsia" w:hAnsiTheme="minorHAnsi" w:cstheme="minorBidi"/>
                <w:noProof/>
                <w:sz w:val="22"/>
                <w:szCs w:val="22"/>
                <w:lang w:val="es-MX" w:eastAsia="es-MX"/>
              </w:rPr>
              <w:tab/>
            </w:r>
            <w:r w:rsidR="00E97A91" w:rsidRPr="003B6BC5">
              <w:rPr>
                <w:rStyle w:val="Hipervnculo"/>
                <w:rFonts w:ascii="Palatino Linotype" w:hAnsi="Palatino Linotype"/>
                <w:b/>
                <w:bCs/>
                <w:noProof/>
                <w:lang w:val="es-MX"/>
              </w:rPr>
              <w:t>Del deber de las autoridades de promover, respetar, proteger y garantizar el derecho de acceso a la información pública.</w:t>
            </w:r>
            <w:r w:rsidR="00E97A91">
              <w:rPr>
                <w:noProof/>
                <w:webHidden/>
              </w:rPr>
              <w:tab/>
            </w:r>
            <w:r w:rsidR="00E97A91">
              <w:rPr>
                <w:noProof/>
                <w:webHidden/>
              </w:rPr>
              <w:fldChar w:fldCharType="begin"/>
            </w:r>
            <w:r w:rsidR="00E97A91">
              <w:rPr>
                <w:noProof/>
                <w:webHidden/>
              </w:rPr>
              <w:instrText xml:space="preserve"> PAGEREF _Toc85735049 \h </w:instrText>
            </w:r>
            <w:r w:rsidR="00E97A91">
              <w:rPr>
                <w:noProof/>
                <w:webHidden/>
              </w:rPr>
            </w:r>
            <w:r w:rsidR="00E97A91">
              <w:rPr>
                <w:noProof/>
                <w:webHidden/>
              </w:rPr>
              <w:fldChar w:fldCharType="separate"/>
            </w:r>
            <w:r w:rsidR="006A1CAB">
              <w:rPr>
                <w:noProof/>
                <w:webHidden/>
              </w:rPr>
              <w:t>15</w:t>
            </w:r>
            <w:r w:rsidR="00E97A91">
              <w:rPr>
                <w:noProof/>
                <w:webHidden/>
              </w:rPr>
              <w:fldChar w:fldCharType="end"/>
            </w:r>
          </w:hyperlink>
        </w:p>
        <w:p w14:paraId="7B3D12D1"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50" w:history="1">
            <w:r w:rsidR="00E97A91" w:rsidRPr="003B6BC5">
              <w:rPr>
                <w:rStyle w:val="Hipervnculo"/>
                <w:rFonts w:ascii="Palatino Linotype" w:hAnsi="Palatino Linotype"/>
                <w:b/>
                <w:noProof/>
                <w:lang w:val="es-MX" w:eastAsia="en-US"/>
              </w:rPr>
              <w:t>II.</w:t>
            </w:r>
            <w:r w:rsidR="00E97A91">
              <w:rPr>
                <w:rFonts w:asciiTheme="minorHAnsi" w:eastAsiaTheme="minorEastAsia" w:hAnsiTheme="minorHAnsi" w:cstheme="minorBidi"/>
                <w:noProof/>
                <w:sz w:val="22"/>
                <w:szCs w:val="22"/>
                <w:lang w:val="es-MX" w:eastAsia="es-MX"/>
              </w:rPr>
              <w:tab/>
            </w:r>
            <w:r w:rsidR="00E97A91" w:rsidRPr="003B6BC5">
              <w:rPr>
                <w:rStyle w:val="Hipervnculo"/>
                <w:rFonts w:ascii="Palatino Linotype" w:hAnsi="Palatino Linotype"/>
                <w:b/>
                <w:noProof/>
                <w:lang w:val="es-MX" w:eastAsia="en-US"/>
              </w:rPr>
              <w:t>De la solicitud de información y la respuesta otorgada.</w:t>
            </w:r>
            <w:r w:rsidR="00E97A91">
              <w:rPr>
                <w:noProof/>
                <w:webHidden/>
              </w:rPr>
              <w:tab/>
            </w:r>
            <w:r w:rsidR="00E97A91">
              <w:rPr>
                <w:noProof/>
                <w:webHidden/>
              </w:rPr>
              <w:fldChar w:fldCharType="begin"/>
            </w:r>
            <w:r w:rsidR="00E97A91">
              <w:rPr>
                <w:noProof/>
                <w:webHidden/>
              </w:rPr>
              <w:instrText xml:space="preserve"> PAGEREF _Toc85735050 \h </w:instrText>
            </w:r>
            <w:r w:rsidR="00E97A91">
              <w:rPr>
                <w:noProof/>
                <w:webHidden/>
              </w:rPr>
            </w:r>
            <w:r w:rsidR="00E97A91">
              <w:rPr>
                <w:noProof/>
                <w:webHidden/>
              </w:rPr>
              <w:fldChar w:fldCharType="separate"/>
            </w:r>
            <w:r w:rsidR="006A1CAB">
              <w:rPr>
                <w:noProof/>
                <w:webHidden/>
              </w:rPr>
              <w:t>17</w:t>
            </w:r>
            <w:r w:rsidR="00E97A91">
              <w:rPr>
                <w:noProof/>
                <w:webHidden/>
              </w:rPr>
              <w:fldChar w:fldCharType="end"/>
            </w:r>
          </w:hyperlink>
        </w:p>
        <w:p w14:paraId="7107D622"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51" w:history="1">
            <w:r w:rsidR="00E97A91" w:rsidRPr="003B6BC5">
              <w:rPr>
                <w:rStyle w:val="Hipervnculo"/>
                <w:rFonts w:ascii="Palatino Linotype" w:hAnsi="Palatino Linotype"/>
                <w:b/>
                <w:noProof/>
                <w:lang w:val="es-ES_tradnl"/>
              </w:rPr>
              <w:t>a)</w:t>
            </w:r>
            <w:r w:rsidR="00E97A91">
              <w:rPr>
                <w:rFonts w:asciiTheme="minorHAnsi" w:eastAsiaTheme="minorEastAsia" w:hAnsiTheme="minorHAnsi" w:cstheme="minorBidi"/>
                <w:noProof/>
                <w:sz w:val="22"/>
                <w:szCs w:val="22"/>
                <w:lang w:val="es-MX" w:eastAsia="es-MX"/>
              </w:rPr>
              <w:tab/>
            </w:r>
            <w:r w:rsidR="00E97A91" w:rsidRPr="003B6BC5">
              <w:rPr>
                <w:rStyle w:val="Hipervnculo"/>
                <w:rFonts w:ascii="Palatino Linotype" w:hAnsi="Palatino Linotype"/>
                <w:b/>
                <w:noProof/>
                <w:lang w:val="es-ES_tradnl"/>
              </w:rPr>
              <w:t>Del derecho de petición.</w:t>
            </w:r>
            <w:r w:rsidR="00E97A91">
              <w:rPr>
                <w:noProof/>
                <w:webHidden/>
              </w:rPr>
              <w:tab/>
            </w:r>
            <w:r w:rsidR="00E97A91">
              <w:rPr>
                <w:noProof/>
                <w:webHidden/>
              </w:rPr>
              <w:fldChar w:fldCharType="begin"/>
            </w:r>
            <w:r w:rsidR="00E97A91">
              <w:rPr>
                <w:noProof/>
                <w:webHidden/>
              </w:rPr>
              <w:instrText xml:space="preserve"> PAGEREF _Toc85735051 \h </w:instrText>
            </w:r>
            <w:r w:rsidR="00E97A91">
              <w:rPr>
                <w:noProof/>
                <w:webHidden/>
              </w:rPr>
            </w:r>
            <w:r w:rsidR="00E97A91">
              <w:rPr>
                <w:noProof/>
                <w:webHidden/>
              </w:rPr>
              <w:fldChar w:fldCharType="separate"/>
            </w:r>
            <w:r w:rsidR="006A1CAB">
              <w:rPr>
                <w:noProof/>
                <w:webHidden/>
              </w:rPr>
              <w:t>20</w:t>
            </w:r>
            <w:r w:rsidR="00E97A91">
              <w:rPr>
                <w:noProof/>
                <w:webHidden/>
              </w:rPr>
              <w:fldChar w:fldCharType="end"/>
            </w:r>
          </w:hyperlink>
        </w:p>
        <w:p w14:paraId="54AEBA15"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52" w:history="1">
            <w:r w:rsidR="00E97A91" w:rsidRPr="003B6BC5">
              <w:rPr>
                <w:rStyle w:val="Hipervnculo"/>
                <w:rFonts w:ascii="Palatino Linotype" w:hAnsi="Palatino Linotype"/>
                <w:b/>
                <w:noProof/>
                <w:lang w:val="es-ES_tradnl"/>
              </w:rPr>
              <w:t>b)</w:t>
            </w:r>
            <w:r w:rsidR="00E97A91">
              <w:rPr>
                <w:rFonts w:asciiTheme="minorHAnsi" w:eastAsiaTheme="minorEastAsia" w:hAnsiTheme="minorHAnsi" w:cstheme="minorBidi"/>
                <w:noProof/>
                <w:sz w:val="22"/>
                <w:szCs w:val="22"/>
                <w:lang w:val="es-MX" w:eastAsia="es-MX"/>
              </w:rPr>
              <w:tab/>
            </w:r>
            <w:r w:rsidR="00E97A91" w:rsidRPr="003B6BC5">
              <w:rPr>
                <w:rStyle w:val="Hipervnculo"/>
                <w:rFonts w:ascii="Palatino Linotype" w:hAnsi="Palatino Linotype"/>
                <w:b/>
                <w:noProof/>
                <w:lang w:val="es-ES_tradnl"/>
              </w:rPr>
              <w:t>De la Información puesta a disposición a través de medios electrónicos.</w:t>
            </w:r>
            <w:r w:rsidR="00E97A91">
              <w:rPr>
                <w:noProof/>
                <w:webHidden/>
              </w:rPr>
              <w:tab/>
            </w:r>
            <w:r w:rsidR="00E97A91">
              <w:rPr>
                <w:noProof/>
                <w:webHidden/>
              </w:rPr>
              <w:fldChar w:fldCharType="begin"/>
            </w:r>
            <w:r w:rsidR="00E97A91">
              <w:rPr>
                <w:noProof/>
                <w:webHidden/>
              </w:rPr>
              <w:instrText xml:space="preserve"> PAGEREF _Toc85735052 \h </w:instrText>
            </w:r>
            <w:r w:rsidR="00E97A91">
              <w:rPr>
                <w:noProof/>
                <w:webHidden/>
              </w:rPr>
            </w:r>
            <w:r w:rsidR="00E97A91">
              <w:rPr>
                <w:noProof/>
                <w:webHidden/>
              </w:rPr>
              <w:fldChar w:fldCharType="separate"/>
            </w:r>
            <w:r w:rsidR="006A1CAB">
              <w:rPr>
                <w:noProof/>
                <w:webHidden/>
              </w:rPr>
              <w:t>23</w:t>
            </w:r>
            <w:r w:rsidR="00E97A91">
              <w:rPr>
                <w:noProof/>
                <w:webHidden/>
              </w:rPr>
              <w:fldChar w:fldCharType="end"/>
            </w:r>
          </w:hyperlink>
        </w:p>
        <w:p w14:paraId="4E25887A"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53" w:history="1">
            <w:r w:rsidR="00E97A91" w:rsidRPr="003B6BC5">
              <w:rPr>
                <w:rStyle w:val="Hipervnculo"/>
                <w:rFonts w:ascii="Palatino Linotype" w:hAnsi="Palatino Linotype"/>
                <w:b/>
                <w:noProof/>
              </w:rPr>
              <w:t>III.</w:t>
            </w:r>
            <w:r w:rsidR="00E97A91">
              <w:rPr>
                <w:rFonts w:asciiTheme="minorHAnsi" w:eastAsiaTheme="minorEastAsia" w:hAnsiTheme="minorHAnsi" w:cstheme="minorBidi"/>
                <w:noProof/>
                <w:sz w:val="22"/>
                <w:szCs w:val="22"/>
                <w:lang w:val="es-MX" w:eastAsia="es-MX"/>
              </w:rPr>
              <w:tab/>
            </w:r>
            <w:r w:rsidR="00E97A91" w:rsidRPr="003B6BC5">
              <w:rPr>
                <w:rStyle w:val="Hipervnculo"/>
                <w:rFonts w:ascii="Palatino Linotype" w:hAnsi="Palatino Linotype"/>
                <w:b/>
                <w:noProof/>
              </w:rPr>
              <w:t>De la competencia del Sujeto Obligado para poseer, generar o administrar la información solicitada.</w:t>
            </w:r>
            <w:r w:rsidR="00E97A91">
              <w:rPr>
                <w:noProof/>
                <w:webHidden/>
              </w:rPr>
              <w:tab/>
            </w:r>
            <w:r w:rsidR="00E97A91">
              <w:rPr>
                <w:noProof/>
                <w:webHidden/>
              </w:rPr>
              <w:fldChar w:fldCharType="begin"/>
            </w:r>
            <w:r w:rsidR="00E97A91">
              <w:rPr>
                <w:noProof/>
                <w:webHidden/>
              </w:rPr>
              <w:instrText xml:space="preserve"> PAGEREF _Toc85735053 \h </w:instrText>
            </w:r>
            <w:r w:rsidR="00E97A91">
              <w:rPr>
                <w:noProof/>
                <w:webHidden/>
              </w:rPr>
            </w:r>
            <w:r w:rsidR="00E97A91">
              <w:rPr>
                <w:noProof/>
                <w:webHidden/>
              </w:rPr>
              <w:fldChar w:fldCharType="separate"/>
            </w:r>
            <w:r w:rsidR="006A1CAB">
              <w:rPr>
                <w:noProof/>
                <w:webHidden/>
              </w:rPr>
              <w:t>27</w:t>
            </w:r>
            <w:r w:rsidR="00E97A91">
              <w:rPr>
                <w:noProof/>
                <w:webHidden/>
              </w:rPr>
              <w:fldChar w:fldCharType="end"/>
            </w:r>
          </w:hyperlink>
        </w:p>
        <w:p w14:paraId="10F189CA"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54" w:history="1">
            <w:r w:rsidR="00E97A91" w:rsidRPr="003B6BC5">
              <w:rPr>
                <w:rStyle w:val="Hipervnculo"/>
                <w:rFonts w:ascii="Palatino Linotype" w:hAnsi="Palatino Linotype"/>
                <w:b/>
                <w:noProof/>
              </w:rPr>
              <w:t>IV. De la búsqueda exhaustiva.</w:t>
            </w:r>
            <w:r w:rsidR="00E97A91">
              <w:rPr>
                <w:noProof/>
                <w:webHidden/>
              </w:rPr>
              <w:tab/>
            </w:r>
            <w:r w:rsidR="00E97A91">
              <w:rPr>
                <w:noProof/>
                <w:webHidden/>
              </w:rPr>
              <w:fldChar w:fldCharType="begin"/>
            </w:r>
            <w:r w:rsidR="00E97A91">
              <w:rPr>
                <w:noProof/>
                <w:webHidden/>
              </w:rPr>
              <w:instrText xml:space="preserve"> PAGEREF _Toc85735054 \h </w:instrText>
            </w:r>
            <w:r w:rsidR="00E97A91">
              <w:rPr>
                <w:noProof/>
                <w:webHidden/>
              </w:rPr>
            </w:r>
            <w:r w:rsidR="00E97A91">
              <w:rPr>
                <w:noProof/>
                <w:webHidden/>
              </w:rPr>
              <w:fldChar w:fldCharType="separate"/>
            </w:r>
            <w:r w:rsidR="006A1CAB">
              <w:rPr>
                <w:noProof/>
                <w:webHidden/>
              </w:rPr>
              <w:t>42</w:t>
            </w:r>
            <w:r w:rsidR="00E97A91">
              <w:rPr>
                <w:noProof/>
                <w:webHidden/>
              </w:rPr>
              <w:fldChar w:fldCharType="end"/>
            </w:r>
          </w:hyperlink>
        </w:p>
        <w:p w14:paraId="1D3FB937"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55" w:history="1">
            <w:r w:rsidR="00E97A91" w:rsidRPr="003B6BC5">
              <w:rPr>
                <w:rStyle w:val="Hipervnculo"/>
                <w:rFonts w:ascii="Palatino Linotype" w:eastAsia="MS Gothic" w:hAnsi="Palatino Linotype"/>
                <w:b/>
                <w:noProof/>
                <w:lang w:val="es-ES_tradnl" w:eastAsia="es-ES_tradnl"/>
              </w:rPr>
              <w:t xml:space="preserve">QUINTO. </w:t>
            </w:r>
            <w:r w:rsidR="00E97A91" w:rsidRPr="003B6BC5">
              <w:rPr>
                <w:rStyle w:val="Hipervnculo"/>
                <w:rFonts w:ascii="Palatino Linotype" w:eastAsia="MS Mincho" w:hAnsi="Palatino Linotype"/>
                <w:b/>
                <w:noProof/>
                <w:lang w:val="es-ES_tradnl"/>
              </w:rPr>
              <w:t>De la decisión.</w:t>
            </w:r>
            <w:r w:rsidR="00E97A91">
              <w:rPr>
                <w:noProof/>
                <w:webHidden/>
              </w:rPr>
              <w:tab/>
            </w:r>
            <w:r w:rsidR="00E97A91">
              <w:rPr>
                <w:noProof/>
                <w:webHidden/>
              </w:rPr>
              <w:fldChar w:fldCharType="begin"/>
            </w:r>
            <w:r w:rsidR="00E97A91">
              <w:rPr>
                <w:noProof/>
                <w:webHidden/>
              </w:rPr>
              <w:instrText xml:space="preserve"> PAGEREF _Toc85735055 \h </w:instrText>
            </w:r>
            <w:r w:rsidR="00E97A91">
              <w:rPr>
                <w:noProof/>
                <w:webHidden/>
              </w:rPr>
            </w:r>
            <w:r w:rsidR="00E97A91">
              <w:rPr>
                <w:noProof/>
                <w:webHidden/>
              </w:rPr>
              <w:fldChar w:fldCharType="separate"/>
            </w:r>
            <w:r w:rsidR="006A1CAB">
              <w:rPr>
                <w:noProof/>
                <w:webHidden/>
              </w:rPr>
              <w:t>51</w:t>
            </w:r>
            <w:r w:rsidR="00E97A91">
              <w:rPr>
                <w:noProof/>
                <w:webHidden/>
              </w:rPr>
              <w:fldChar w:fldCharType="end"/>
            </w:r>
          </w:hyperlink>
        </w:p>
        <w:p w14:paraId="30B13A9D" w14:textId="77777777" w:rsidR="00E97A91" w:rsidRDefault="00DA111A">
          <w:pPr>
            <w:pStyle w:val="TDC1"/>
            <w:rPr>
              <w:rFonts w:asciiTheme="minorHAnsi" w:eastAsiaTheme="minorEastAsia" w:hAnsiTheme="minorHAnsi" w:cstheme="minorBidi"/>
              <w:noProof/>
              <w:sz w:val="22"/>
              <w:szCs w:val="22"/>
              <w:lang w:val="es-MX" w:eastAsia="es-MX"/>
            </w:rPr>
          </w:pPr>
          <w:hyperlink w:anchor="_Toc85735056" w:history="1">
            <w:r w:rsidR="00E97A91" w:rsidRPr="003B6BC5">
              <w:rPr>
                <w:rStyle w:val="Hipervnculo"/>
                <w:rFonts w:ascii="Palatino Linotype" w:hAnsi="Palatino Linotype"/>
                <w:b/>
                <w:noProof/>
                <w:lang w:val="es-ES_tradnl"/>
              </w:rPr>
              <w:t>R E S O L U T I V O S</w:t>
            </w:r>
            <w:r w:rsidR="00E97A91">
              <w:rPr>
                <w:noProof/>
                <w:webHidden/>
              </w:rPr>
              <w:tab/>
            </w:r>
            <w:r w:rsidR="00E97A91">
              <w:rPr>
                <w:noProof/>
                <w:webHidden/>
              </w:rPr>
              <w:fldChar w:fldCharType="begin"/>
            </w:r>
            <w:r w:rsidR="00E97A91">
              <w:rPr>
                <w:noProof/>
                <w:webHidden/>
              </w:rPr>
              <w:instrText xml:space="preserve"> PAGEREF _Toc85735056 \h </w:instrText>
            </w:r>
            <w:r w:rsidR="00E97A91">
              <w:rPr>
                <w:noProof/>
                <w:webHidden/>
              </w:rPr>
            </w:r>
            <w:r w:rsidR="00E97A91">
              <w:rPr>
                <w:noProof/>
                <w:webHidden/>
              </w:rPr>
              <w:fldChar w:fldCharType="separate"/>
            </w:r>
            <w:r w:rsidR="006A1CAB">
              <w:rPr>
                <w:noProof/>
                <w:webHidden/>
              </w:rPr>
              <w:t>52</w:t>
            </w:r>
            <w:r w:rsidR="00E97A91">
              <w:rPr>
                <w:noProof/>
                <w:webHidden/>
              </w:rPr>
              <w:fldChar w:fldCharType="end"/>
            </w:r>
          </w:hyperlink>
        </w:p>
        <w:p w14:paraId="074C737F" w14:textId="02C80A98" w:rsidR="009B3353" w:rsidRPr="000C1184" w:rsidRDefault="009B3353" w:rsidP="005C2D60">
          <w:pPr>
            <w:tabs>
              <w:tab w:val="left" w:pos="0"/>
            </w:tabs>
            <w:spacing w:line="360" w:lineRule="auto"/>
            <w:rPr>
              <w:rFonts w:ascii="Palatino Linotype" w:eastAsia="Calibri" w:hAnsi="Palatino Linotype"/>
              <w:b/>
              <w:bCs/>
              <w:lang w:eastAsia="en-US"/>
            </w:rPr>
          </w:pPr>
          <w:r w:rsidRPr="000C1184">
            <w:rPr>
              <w:rFonts w:ascii="Palatino Linotype" w:eastAsia="Calibri" w:hAnsi="Palatino Linotype"/>
              <w:b/>
              <w:bCs/>
              <w:color w:val="000000" w:themeColor="text1"/>
              <w:lang w:eastAsia="en-US"/>
            </w:rPr>
            <w:fldChar w:fldCharType="end"/>
          </w:r>
        </w:p>
      </w:sdtContent>
    </w:sdt>
    <w:p w14:paraId="69F86046" w14:textId="77777777" w:rsidR="0046570E" w:rsidRDefault="0046570E" w:rsidP="000C118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p>
    <w:p w14:paraId="4F6A6BD6" w14:textId="396DCD3B" w:rsidR="00EA0165" w:rsidRPr="000C1184" w:rsidRDefault="00EA0165" w:rsidP="000C118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0C1184">
        <w:rPr>
          <w:rFonts w:ascii="Palatino Linotype" w:eastAsiaTheme="minorEastAsia" w:hAnsi="Palatino Linotype" w:cstheme="minorBidi"/>
          <w:color w:val="000000" w:themeColor="text1"/>
          <w:lang w:val="es-ES_tradnl"/>
        </w:rPr>
        <w:lastRenderedPageBreak/>
        <w:t>Resolución del Pleno del Instituto de Transparencia, Acceso a la Información Pública y Protección de Datos Personales del Estado de México y Municipios, con domicilio e</w:t>
      </w:r>
      <w:r w:rsidR="009B3353" w:rsidRPr="000C1184">
        <w:rPr>
          <w:rFonts w:ascii="Palatino Linotype" w:eastAsiaTheme="minorEastAsia" w:hAnsi="Palatino Linotype" w:cstheme="minorBidi"/>
          <w:color w:val="000000" w:themeColor="text1"/>
          <w:lang w:val="es-ES_tradnl"/>
        </w:rPr>
        <w:t xml:space="preserve">n Metepec, Estado </w:t>
      </w:r>
      <w:r w:rsidR="009F11E8">
        <w:rPr>
          <w:rFonts w:ascii="Palatino Linotype" w:eastAsiaTheme="minorEastAsia" w:hAnsi="Palatino Linotype" w:cstheme="minorBidi"/>
          <w:color w:val="000000" w:themeColor="text1"/>
          <w:lang w:val="es-ES_tradnl"/>
        </w:rPr>
        <w:t>de México; de veintisiete</w:t>
      </w:r>
      <w:r w:rsidRPr="000C1184">
        <w:rPr>
          <w:rFonts w:ascii="Palatino Linotype" w:eastAsiaTheme="minorEastAsia" w:hAnsi="Palatino Linotype" w:cstheme="minorBidi"/>
          <w:color w:val="000000" w:themeColor="text1"/>
          <w:lang w:val="es-MX"/>
        </w:rPr>
        <w:t xml:space="preserve"> (</w:t>
      </w:r>
      <w:r w:rsidR="009F11E8">
        <w:rPr>
          <w:rFonts w:ascii="Palatino Linotype" w:eastAsiaTheme="minorEastAsia" w:hAnsi="Palatino Linotype" w:cstheme="minorBidi"/>
          <w:color w:val="000000" w:themeColor="text1"/>
          <w:lang w:val="es-MX"/>
        </w:rPr>
        <w:t>27</w:t>
      </w:r>
      <w:r w:rsidRPr="000C1184">
        <w:rPr>
          <w:rFonts w:ascii="Palatino Linotype" w:eastAsiaTheme="minorEastAsia" w:hAnsi="Palatino Linotype" w:cstheme="minorBidi"/>
          <w:color w:val="000000" w:themeColor="text1"/>
          <w:lang w:val="es-MX"/>
        </w:rPr>
        <w:t>) de</w:t>
      </w:r>
      <w:r w:rsidR="00F03AFC" w:rsidRPr="000C1184">
        <w:rPr>
          <w:rFonts w:ascii="Palatino Linotype" w:eastAsiaTheme="minorEastAsia" w:hAnsi="Palatino Linotype" w:cstheme="minorBidi"/>
          <w:color w:val="000000" w:themeColor="text1"/>
          <w:lang w:val="es-MX"/>
        </w:rPr>
        <w:t xml:space="preserve"> octubre </w:t>
      </w:r>
      <w:r w:rsidRPr="000C1184">
        <w:rPr>
          <w:rFonts w:ascii="Palatino Linotype" w:eastAsiaTheme="minorEastAsia" w:hAnsi="Palatino Linotype" w:cstheme="minorBidi"/>
          <w:color w:val="000000" w:themeColor="text1"/>
          <w:lang w:val="es-MX"/>
        </w:rPr>
        <w:t>de dos mil veintiuno</w:t>
      </w:r>
      <w:r w:rsidRPr="000C1184">
        <w:rPr>
          <w:rFonts w:ascii="Palatino Linotype" w:eastAsiaTheme="minorEastAsia" w:hAnsi="Palatino Linotype" w:cstheme="minorBidi"/>
          <w:color w:val="000000" w:themeColor="text1"/>
          <w:lang w:val="es-ES_tradnl"/>
        </w:rPr>
        <w:t xml:space="preserve">. </w:t>
      </w:r>
    </w:p>
    <w:p w14:paraId="68E5E524" w14:textId="49C2C03F" w:rsidR="00EA0165" w:rsidRPr="000C1184" w:rsidRDefault="00EA0165" w:rsidP="000C1184">
      <w:pPr>
        <w:pStyle w:val="Prrafodelista"/>
        <w:tabs>
          <w:tab w:val="left" w:pos="0"/>
        </w:tabs>
        <w:spacing w:line="360" w:lineRule="auto"/>
        <w:ind w:left="0"/>
        <w:jc w:val="both"/>
        <w:rPr>
          <w:rFonts w:ascii="Palatino Linotype" w:eastAsia="MS Mincho" w:hAnsi="Palatino Linotype"/>
          <w:lang w:val="es-ES_tradnl"/>
        </w:rPr>
      </w:pPr>
      <w:r w:rsidRPr="000C1184">
        <w:rPr>
          <w:rFonts w:ascii="Palatino Linotype" w:eastAsia="MS Mincho" w:hAnsi="Palatino Linotype"/>
          <w:b/>
          <w:lang w:val="es-ES_tradnl"/>
        </w:rPr>
        <w:t>VISTO</w:t>
      </w:r>
      <w:r w:rsidRPr="000C1184">
        <w:rPr>
          <w:rFonts w:ascii="Palatino Linotype" w:eastAsia="MS Mincho" w:hAnsi="Palatino Linotype"/>
          <w:lang w:val="es-ES_tradnl"/>
        </w:rPr>
        <w:t xml:space="preserve"> el expediente electrónico formado con motivo del recurso de revisión</w:t>
      </w:r>
      <w:r w:rsidR="009F11E8">
        <w:rPr>
          <w:rFonts w:ascii="Palatino Linotype" w:eastAsia="MS Mincho" w:hAnsi="Palatino Linotype"/>
          <w:lang w:val="es-ES_tradnl"/>
        </w:rPr>
        <w:t xml:space="preserve"> </w:t>
      </w:r>
      <w:r w:rsidR="009F11E8" w:rsidRPr="009F11E8">
        <w:rPr>
          <w:rFonts w:ascii="Palatino Linotype" w:eastAsia="MS Mincho" w:hAnsi="Palatino Linotype"/>
          <w:b/>
          <w:bCs/>
        </w:rPr>
        <w:t>04008/INFOEM/IP/RR/2021</w:t>
      </w:r>
      <w:r w:rsidRPr="000C1184">
        <w:rPr>
          <w:rFonts w:ascii="Palatino Linotype" w:eastAsia="MS Mincho" w:hAnsi="Palatino Linotype"/>
          <w:b/>
          <w:bCs/>
          <w:lang w:val="es-ES_tradnl"/>
        </w:rPr>
        <w:t xml:space="preserve">, </w:t>
      </w:r>
      <w:r w:rsidRPr="000C1184">
        <w:rPr>
          <w:rFonts w:ascii="Palatino Linotype" w:eastAsia="MS Mincho" w:hAnsi="Palatino Linotype"/>
          <w:lang w:val="es-ES_tradnl"/>
        </w:rPr>
        <w:t>promovido por</w:t>
      </w:r>
      <w:r w:rsidR="00B4299A" w:rsidRPr="000C1184">
        <w:rPr>
          <w:rFonts w:ascii="Palatino Linotype" w:eastAsia="MS Mincho" w:hAnsi="Palatino Linotype"/>
          <w:lang w:val="es-ES_tradnl"/>
        </w:rPr>
        <w:t xml:space="preserve"> </w:t>
      </w:r>
      <w:r w:rsidR="00F74245" w:rsidRPr="00F74245">
        <w:rPr>
          <w:rFonts w:ascii="Palatino Linotype" w:eastAsia="MS Mincho" w:hAnsi="Palatino Linotype"/>
          <w:b/>
          <w:lang w:val="es-ES_tradnl"/>
        </w:rPr>
        <w:t>XXXXXXXXX XXXXX XXXXXXXXXXXX</w:t>
      </w:r>
      <w:r w:rsidR="009F11E8">
        <w:rPr>
          <w:rFonts w:ascii="Palatino Linotype" w:eastAsia="MS Mincho" w:hAnsi="Palatino Linotype"/>
          <w:b/>
          <w:lang w:val="es-ES_tradnl"/>
        </w:rPr>
        <w:t xml:space="preserve"> </w:t>
      </w:r>
      <w:r w:rsidRPr="000C1184">
        <w:rPr>
          <w:rFonts w:ascii="Palatino Linotype" w:eastAsia="MS Mincho" w:hAnsi="Palatino Linotype"/>
          <w:lang w:val="es-ES_tradnl"/>
        </w:rPr>
        <w:t xml:space="preserve">en su calidad de </w:t>
      </w:r>
      <w:r w:rsidRPr="000C1184">
        <w:rPr>
          <w:rFonts w:ascii="Palatino Linotype" w:eastAsia="MS Mincho" w:hAnsi="Palatino Linotype"/>
          <w:b/>
          <w:lang w:val="es-ES_tradnl"/>
        </w:rPr>
        <w:t>RECURRENTE</w:t>
      </w:r>
      <w:r w:rsidR="00B4299A" w:rsidRPr="000C1184">
        <w:rPr>
          <w:rFonts w:ascii="Palatino Linotype" w:eastAsia="MS Mincho" w:hAnsi="Palatino Linotype"/>
          <w:lang w:val="es-ES_tradnl"/>
        </w:rPr>
        <w:t xml:space="preserve">, en contra de la respuesta de la </w:t>
      </w:r>
      <w:r w:rsidR="009F11E8">
        <w:rPr>
          <w:rFonts w:ascii="Palatino Linotype" w:eastAsia="MS Mincho" w:hAnsi="Palatino Linotype"/>
          <w:b/>
          <w:lang w:val="es-ES_tradnl"/>
        </w:rPr>
        <w:t>Secretaría de Educación</w:t>
      </w:r>
      <w:r w:rsidR="00B4299A" w:rsidRPr="000C1184">
        <w:rPr>
          <w:rFonts w:ascii="Palatino Linotype" w:eastAsia="MS Mincho" w:hAnsi="Palatino Linotype"/>
          <w:b/>
          <w:lang w:val="es-ES_tradnl"/>
        </w:rPr>
        <w:t xml:space="preserve"> </w:t>
      </w:r>
      <w:r w:rsidRPr="000C1184">
        <w:rPr>
          <w:rFonts w:ascii="Palatino Linotype" w:eastAsia="MS Mincho" w:hAnsi="Palatino Linotype"/>
          <w:lang w:val="es-ES_tradnl"/>
        </w:rPr>
        <w:t>en lo sucesivo el</w:t>
      </w:r>
      <w:r w:rsidRPr="000C1184">
        <w:rPr>
          <w:rFonts w:ascii="Palatino Linotype" w:eastAsia="MS Mincho" w:hAnsi="Palatino Linotype"/>
          <w:b/>
          <w:lang w:val="es-ES_tradnl"/>
        </w:rPr>
        <w:t xml:space="preserve"> SUJETO OBLIGADO, </w:t>
      </w:r>
      <w:r w:rsidRPr="000C1184">
        <w:rPr>
          <w:rFonts w:ascii="Palatino Linotype" w:eastAsia="MS Mincho" w:hAnsi="Palatino Linotype"/>
          <w:lang w:val="es-ES_tradnl"/>
        </w:rPr>
        <w:t xml:space="preserve">se procede a dictar la presente resolución, con base en los siguientes: </w:t>
      </w:r>
    </w:p>
    <w:p w14:paraId="64D30E95" w14:textId="2F57A823" w:rsidR="00F216D7" w:rsidRPr="000C1184" w:rsidRDefault="00EA0165" w:rsidP="000C1184">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5735039"/>
      <w:r w:rsidRPr="000C1184">
        <w:rPr>
          <w:rFonts w:ascii="Palatino Linotype" w:hAnsi="Palatino Linotype"/>
          <w:b/>
          <w:color w:val="000000" w:themeColor="text1"/>
          <w:sz w:val="24"/>
          <w:szCs w:val="24"/>
          <w:lang w:val="es-MX" w:eastAsia="en-US"/>
        </w:rPr>
        <w:t>ANTECEDENTES</w:t>
      </w:r>
      <w:bookmarkEnd w:id="0"/>
      <w:bookmarkEnd w:id="1"/>
      <w:bookmarkEnd w:id="2"/>
      <w:bookmarkEnd w:id="3"/>
    </w:p>
    <w:p w14:paraId="18BB8EDB" w14:textId="2F476B4F" w:rsidR="00EA0165" w:rsidRPr="000C1184" w:rsidRDefault="00EA0165" w:rsidP="00707E75">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0C1184">
        <w:rPr>
          <w:rFonts w:ascii="Palatino Linotype" w:eastAsia="Calibri" w:hAnsi="Palatino Linotype" w:cs="Arial"/>
          <w:color w:val="000000" w:themeColor="text1"/>
        </w:rPr>
        <w:t>El</w:t>
      </w:r>
      <w:r w:rsidR="00F216D7" w:rsidRPr="000C1184">
        <w:rPr>
          <w:rFonts w:ascii="Palatino Linotype" w:eastAsia="Calibri" w:hAnsi="Palatino Linotype" w:cs="Arial"/>
          <w:color w:val="000000" w:themeColor="text1"/>
        </w:rPr>
        <w:t xml:space="preserve"> </w:t>
      </w:r>
      <w:r w:rsidR="00416E00">
        <w:rPr>
          <w:rFonts w:ascii="Palatino Linotype" w:eastAsia="Calibri" w:hAnsi="Palatino Linotype" w:cs="Arial"/>
          <w:color w:val="000000" w:themeColor="text1"/>
        </w:rPr>
        <w:t xml:space="preserve">cinco </w:t>
      </w:r>
      <w:r w:rsidRPr="000C1184">
        <w:rPr>
          <w:rFonts w:ascii="Palatino Linotype" w:eastAsia="Calibri" w:hAnsi="Palatino Linotype" w:cs="Arial"/>
          <w:color w:val="000000" w:themeColor="text1"/>
        </w:rPr>
        <w:t>(</w:t>
      </w:r>
      <w:r w:rsidR="00416E00">
        <w:rPr>
          <w:rFonts w:ascii="Palatino Linotype" w:eastAsia="Calibri" w:hAnsi="Palatino Linotype" w:cs="Arial"/>
          <w:color w:val="000000" w:themeColor="text1"/>
        </w:rPr>
        <w:t>05</w:t>
      </w:r>
      <w:r w:rsidRPr="000C1184">
        <w:rPr>
          <w:rFonts w:ascii="Palatino Linotype" w:eastAsia="Calibri" w:hAnsi="Palatino Linotype" w:cs="Arial"/>
          <w:color w:val="000000" w:themeColor="text1"/>
        </w:rPr>
        <w:t>) de</w:t>
      </w:r>
      <w:r w:rsidR="00416E00">
        <w:rPr>
          <w:rFonts w:ascii="Palatino Linotype" w:eastAsia="Calibri" w:hAnsi="Palatino Linotype" w:cs="Arial"/>
          <w:color w:val="000000" w:themeColor="text1"/>
        </w:rPr>
        <w:t xml:space="preserve"> agosto</w:t>
      </w:r>
      <w:r w:rsidRPr="000C1184">
        <w:rPr>
          <w:rFonts w:ascii="Palatino Linotype" w:eastAsia="Calibri" w:hAnsi="Palatino Linotype" w:cs="Arial"/>
          <w:color w:val="000000" w:themeColor="text1"/>
        </w:rPr>
        <w:t xml:space="preserve"> de dos mil </w:t>
      </w:r>
      <w:r w:rsidR="002B2B24" w:rsidRPr="000C1184">
        <w:rPr>
          <w:rFonts w:ascii="Palatino Linotype" w:eastAsia="Calibri" w:hAnsi="Palatino Linotype" w:cs="Arial"/>
          <w:color w:val="000000" w:themeColor="text1"/>
        </w:rPr>
        <w:t>veintiuno</w:t>
      </w:r>
      <w:r w:rsidRPr="000C1184">
        <w:rPr>
          <w:rFonts w:ascii="Palatino Linotype" w:eastAsia="Calibri" w:hAnsi="Palatino Linotype" w:cs="Arial"/>
          <w:color w:val="000000" w:themeColor="text1"/>
        </w:rPr>
        <w:t xml:space="preserve">, </w:t>
      </w:r>
      <w:r w:rsidRPr="000C1184">
        <w:rPr>
          <w:rFonts w:ascii="Palatino Linotype" w:eastAsiaTheme="minorEastAsia" w:hAnsi="Palatino Linotype" w:cstheme="minorBidi"/>
          <w:color w:val="000000" w:themeColor="text1"/>
          <w:lang w:val="es-ES_tradnl"/>
        </w:rPr>
        <w:t>el particular presentó</w:t>
      </w:r>
      <w:r w:rsidRPr="000C1184">
        <w:rPr>
          <w:rFonts w:ascii="Palatino Linotype" w:eastAsiaTheme="minorEastAsia" w:hAnsi="Palatino Linotype" w:cstheme="minorBidi"/>
          <w:b/>
          <w:color w:val="000000" w:themeColor="text1"/>
          <w:lang w:val="es-ES_tradnl"/>
        </w:rPr>
        <w:t xml:space="preserve"> </w:t>
      </w:r>
      <w:r w:rsidR="00936BED">
        <w:rPr>
          <w:rFonts w:ascii="Palatino Linotype" w:eastAsiaTheme="minorEastAsia" w:hAnsi="Palatino Linotype" w:cstheme="minorBidi"/>
          <w:bCs/>
          <w:color w:val="000000" w:themeColor="text1"/>
          <w:lang w:val="es-ES_tradnl"/>
        </w:rPr>
        <w:t>a través de la Plataforma Nacional de Transparencia</w:t>
      </w:r>
      <w:r w:rsidRPr="000C1184">
        <w:rPr>
          <w:rFonts w:ascii="Palatino Linotype" w:eastAsia="Calibri" w:hAnsi="Palatino Linotype" w:cs="Arial"/>
          <w:b/>
          <w:color w:val="000000" w:themeColor="text1"/>
        </w:rPr>
        <w:t xml:space="preserve">, </w:t>
      </w:r>
      <w:r w:rsidRPr="000C1184">
        <w:rPr>
          <w:rFonts w:ascii="Palatino Linotype" w:eastAsia="Calibri" w:hAnsi="Palatino Linotype" w:cs="Arial"/>
          <w:color w:val="000000" w:themeColor="text1"/>
        </w:rPr>
        <w:t>la solicitud de información pública registrada con el número</w:t>
      </w:r>
      <w:r w:rsidR="00416E00">
        <w:rPr>
          <w:rFonts w:ascii="Palatino Linotype" w:eastAsia="Calibri" w:hAnsi="Palatino Linotype" w:cs="Arial"/>
          <w:color w:val="000000" w:themeColor="text1"/>
        </w:rPr>
        <w:t xml:space="preserve"> </w:t>
      </w:r>
      <w:r w:rsidR="00416E00" w:rsidRPr="00416E00">
        <w:rPr>
          <w:rFonts w:ascii="Palatino Linotype" w:eastAsia="Calibri" w:hAnsi="Palatino Linotype" w:cs="Arial"/>
          <w:b/>
          <w:color w:val="000000" w:themeColor="text1"/>
        </w:rPr>
        <w:t>00396/SE/IP/2021</w:t>
      </w:r>
      <w:r w:rsidRPr="000C1184">
        <w:rPr>
          <w:rFonts w:ascii="Palatino Linotype" w:eastAsiaTheme="minorEastAsia" w:hAnsi="Palatino Linotype" w:cstheme="minorBidi"/>
          <w:b/>
          <w:bCs/>
          <w:color w:val="000000" w:themeColor="text1"/>
          <w:lang w:val="es-ES_tradnl"/>
        </w:rPr>
        <w:t>,</w:t>
      </w:r>
      <w:r w:rsidRPr="000C1184">
        <w:rPr>
          <w:rFonts w:ascii="Palatino Linotype" w:eastAsia="Calibri" w:hAnsi="Palatino Linotype" w:cs="Arial"/>
          <w:color w:val="000000" w:themeColor="text1"/>
        </w:rPr>
        <w:t xml:space="preserve"> mediante la cual requirió:</w:t>
      </w:r>
    </w:p>
    <w:p w14:paraId="6E641C3B" w14:textId="77777777" w:rsidR="00EA0165" w:rsidRPr="000C1184"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119BF7E0" w14:textId="51E48B58" w:rsidR="00EA0165" w:rsidRPr="000C1184" w:rsidRDefault="00EA0165" w:rsidP="000C1184">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0C1184">
        <w:rPr>
          <w:rFonts w:ascii="Palatino Linotype" w:eastAsiaTheme="minorEastAsia" w:hAnsi="Palatino Linotype" w:cstheme="minorBidi"/>
          <w:i/>
          <w:color w:val="000000" w:themeColor="text1"/>
          <w:lang w:val="es-ES_tradnl"/>
        </w:rPr>
        <w:t>“</w:t>
      </w:r>
      <w:r w:rsidR="009F11E8" w:rsidRPr="009F11E8">
        <w:rPr>
          <w:rFonts w:ascii="Palatino Linotype" w:eastAsiaTheme="minorEastAsia" w:hAnsi="Palatino Linotype" w:cstheme="minorBidi"/>
          <w:i/>
          <w:color w:val="000000" w:themeColor="text1"/>
          <w:lang w:val="es-ES_tradnl"/>
        </w:rPr>
        <w:t xml:space="preserve">Solicito la cantidad exacta de lugares para docentes que se entregaran en la convocatoria para admisión en educación media superior en el subsistema preparatorias estado de mexico-bachillerato general en la disciplina formación para el trabajo. Informática. Para el ciclo escolar 2021-2022. ya que el actuar del </w:t>
      </w:r>
      <w:r w:rsidR="009F11E8">
        <w:rPr>
          <w:rFonts w:ascii="Palatino Linotype" w:eastAsiaTheme="minorEastAsia" w:hAnsi="Palatino Linotype" w:cstheme="minorBidi"/>
          <w:i/>
          <w:color w:val="000000" w:themeColor="text1"/>
          <w:lang w:val="es-ES_tradnl"/>
        </w:rPr>
        <w:t>USICAMM carece de transparencia</w:t>
      </w:r>
      <w:r w:rsidRPr="000C1184">
        <w:rPr>
          <w:rFonts w:ascii="Palatino Linotype" w:eastAsiaTheme="minorEastAsia" w:hAnsi="Palatino Linotype" w:cstheme="minorBidi"/>
          <w:i/>
          <w:color w:val="000000" w:themeColor="text1"/>
          <w:lang w:val="es-ES_tradnl"/>
        </w:rPr>
        <w:t xml:space="preserve">.” </w:t>
      </w:r>
      <w:r w:rsidRPr="000C1184">
        <w:rPr>
          <w:rFonts w:ascii="Palatino Linotype" w:eastAsiaTheme="minorEastAsia" w:hAnsi="Palatino Linotype" w:cstheme="minorBidi"/>
          <w:color w:val="000000" w:themeColor="text1"/>
          <w:lang w:val="es-ES_tradnl"/>
        </w:rPr>
        <w:t>(Sic).</w:t>
      </w:r>
    </w:p>
    <w:p w14:paraId="1046CCE1" w14:textId="304A6F03" w:rsidR="00A415DB" w:rsidRPr="000C1184" w:rsidRDefault="00A415DB" w:rsidP="000C1184">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4AFA81E" w14:textId="06562C60" w:rsidR="009F11E8" w:rsidRPr="009F11E8" w:rsidRDefault="00EA0165" w:rsidP="00707E75">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0C1184">
        <w:rPr>
          <w:rFonts w:ascii="Palatino Linotype" w:eastAsiaTheme="minorEastAsia" w:hAnsi="Palatino Linotype" w:cs="Arial"/>
          <w:color w:val="000000" w:themeColor="text1"/>
          <w:lang w:val="es-ES_tradnl"/>
        </w:rPr>
        <w:t xml:space="preserve">Se hace constar que </w:t>
      </w:r>
      <w:r w:rsidRPr="000C1184">
        <w:rPr>
          <w:rFonts w:ascii="Palatino Linotype" w:hAnsi="Palatino Linotype" w:cs="Arial"/>
          <w:color w:val="000000" w:themeColor="text1"/>
        </w:rPr>
        <w:t xml:space="preserve">el entonces </w:t>
      </w:r>
      <w:r w:rsidRPr="000C1184">
        <w:rPr>
          <w:rFonts w:ascii="Palatino Linotype" w:hAnsi="Palatino Linotype" w:cs="Arial"/>
          <w:b/>
          <w:color w:val="000000" w:themeColor="text1"/>
        </w:rPr>
        <w:t>SOLICITANTE</w:t>
      </w:r>
      <w:r w:rsidRPr="000C1184">
        <w:rPr>
          <w:rFonts w:ascii="Palatino Linotype" w:hAnsi="Palatino Linotype" w:cs="Arial"/>
          <w:color w:val="000000" w:themeColor="text1"/>
        </w:rPr>
        <w:t xml:space="preserve"> </w:t>
      </w:r>
      <w:r w:rsidR="009F11E8">
        <w:rPr>
          <w:rFonts w:ascii="Palatino Linotype" w:hAnsi="Palatino Linotype" w:cs="Arial"/>
          <w:color w:val="000000" w:themeColor="text1"/>
        </w:rPr>
        <w:t>no señalo modalidad de entrega de la información en el Sistema de Acceso a la Información (SAIMEX), no obstante</w:t>
      </w:r>
      <w:r w:rsidR="005379E3">
        <w:rPr>
          <w:rFonts w:ascii="Palatino Linotype" w:hAnsi="Palatino Linotype" w:cs="Arial"/>
          <w:color w:val="000000" w:themeColor="text1"/>
        </w:rPr>
        <w:t>,</w:t>
      </w:r>
      <w:r w:rsidR="009360EF">
        <w:rPr>
          <w:rFonts w:ascii="Palatino Linotype" w:hAnsi="Palatino Linotype" w:cs="Arial"/>
          <w:color w:val="000000" w:themeColor="text1"/>
        </w:rPr>
        <w:t xml:space="preserve"> </w:t>
      </w:r>
      <w:r w:rsidR="009360EF">
        <w:rPr>
          <w:rFonts w:ascii="Palatino Linotype" w:hAnsi="Palatino Linotype" w:cs="Arial"/>
          <w:color w:val="000000" w:themeColor="text1"/>
        </w:rPr>
        <w:lastRenderedPageBreak/>
        <w:t>de conformidad con el artículo 156</w:t>
      </w:r>
      <w:r w:rsidR="009360EF">
        <w:rPr>
          <w:rStyle w:val="Refdenotaalpie"/>
          <w:rFonts w:ascii="Palatino Linotype" w:hAnsi="Palatino Linotype" w:cs="Arial"/>
          <w:color w:val="000000" w:themeColor="text1"/>
        </w:rPr>
        <w:footnoteReference w:id="1"/>
      </w:r>
      <w:r w:rsidR="009360EF">
        <w:rPr>
          <w:rFonts w:ascii="Palatino Linotype" w:hAnsi="Palatino Linotype" w:cs="Arial"/>
          <w:color w:val="000000" w:themeColor="text1"/>
        </w:rPr>
        <w:t xml:space="preserve"> de la </w:t>
      </w:r>
      <w:r w:rsidR="009F11E8">
        <w:rPr>
          <w:rFonts w:ascii="Palatino Linotype" w:hAnsi="Palatino Linotype" w:cs="Arial"/>
          <w:color w:val="000000" w:themeColor="text1"/>
        </w:rPr>
        <w:t xml:space="preserve">Ley de Transparencia Estatal </w:t>
      </w:r>
      <w:r w:rsidR="005379E3">
        <w:rPr>
          <w:rFonts w:ascii="Palatino Linotype" w:hAnsi="Palatino Linotype" w:cs="Arial"/>
          <w:color w:val="000000" w:themeColor="text1"/>
        </w:rPr>
        <w:t>se entenderá como medio de notificación la vía en la cual se realizó la so</w:t>
      </w:r>
      <w:r w:rsidR="009360EF">
        <w:rPr>
          <w:rFonts w:ascii="Palatino Linotype" w:hAnsi="Palatino Linotype" w:cs="Arial"/>
          <w:color w:val="000000" w:themeColor="text1"/>
        </w:rPr>
        <w:t xml:space="preserve">licitud de información, esto es, </w:t>
      </w:r>
      <w:r w:rsidR="005379E3">
        <w:rPr>
          <w:rFonts w:ascii="Palatino Linotype" w:hAnsi="Palatino Linotype" w:cs="Arial"/>
          <w:color w:val="000000" w:themeColor="text1"/>
        </w:rPr>
        <w:t>a través del SAIMEX</w:t>
      </w:r>
      <w:r w:rsidR="00936BED">
        <w:rPr>
          <w:rFonts w:ascii="Palatino Linotype" w:hAnsi="Palatino Linotype" w:cs="Arial"/>
          <w:color w:val="000000" w:themeColor="text1"/>
        </w:rPr>
        <w:t xml:space="preserve"> ya que se encuentra vinculado a la Plataforma Nacional de Transparencia </w:t>
      </w:r>
      <w:r w:rsidR="005379E3">
        <w:rPr>
          <w:rFonts w:ascii="Palatino Linotype" w:hAnsi="Palatino Linotype" w:cs="Arial"/>
          <w:color w:val="000000" w:themeColor="text1"/>
        </w:rPr>
        <w:t xml:space="preserve">y correo electrónico. </w:t>
      </w:r>
    </w:p>
    <w:p w14:paraId="73E918B8" w14:textId="77777777" w:rsidR="0042021B" w:rsidRPr="000C1184" w:rsidRDefault="0042021B" w:rsidP="000C1184">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4F14D109" w:rsidR="00EA0165" w:rsidRPr="000C1184" w:rsidRDefault="001A0598" w:rsidP="00707E75">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0C1184">
        <w:rPr>
          <w:rFonts w:ascii="Palatino Linotype" w:eastAsiaTheme="minorEastAsia" w:hAnsi="Palatino Linotype" w:cstheme="minorBidi"/>
          <w:color w:val="000000" w:themeColor="text1"/>
          <w:lang w:val="es-ES_tradnl"/>
        </w:rPr>
        <w:t xml:space="preserve">El </w:t>
      </w:r>
      <w:r w:rsidR="005379E3">
        <w:rPr>
          <w:rFonts w:ascii="Palatino Linotype" w:eastAsiaTheme="minorEastAsia" w:hAnsi="Palatino Linotype" w:cstheme="minorBidi"/>
          <w:color w:val="000000" w:themeColor="text1"/>
          <w:lang w:val="es-ES_tradnl"/>
        </w:rPr>
        <w:t>trece (13</w:t>
      </w:r>
      <w:r w:rsidR="00BA3CDE" w:rsidRPr="000C1184">
        <w:rPr>
          <w:rFonts w:ascii="Palatino Linotype" w:eastAsiaTheme="minorEastAsia" w:hAnsi="Palatino Linotype" w:cstheme="minorBidi"/>
          <w:color w:val="000000" w:themeColor="text1"/>
          <w:lang w:val="es-ES_tradnl"/>
        </w:rPr>
        <w:t>) de</w:t>
      </w:r>
      <w:r w:rsidR="005379E3">
        <w:rPr>
          <w:rFonts w:ascii="Palatino Linotype" w:eastAsiaTheme="minorEastAsia" w:hAnsi="Palatino Linotype" w:cstheme="minorBidi"/>
          <w:color w:val="000000" w:themeColor="text1"/>
          <w:lang w:val="es-ES_tradnl"/>
        </w:rPr>
        <w:t xml:space="preserve"> agosto </w:t>
      </w:r>
      <w:r w:rsidR="00EA0165" w:rsidRPr="000C1184">
        <w:rPr>
          <w:rFonts w:ascii="Palatino Linotype" w:eastAsiaTheme="minorEastAsia" w:hAnsi="Palatino Linotype" w:cstheme="minorBidi"/>
          <w:color w:val="000000" w:themeColor="text1"/>
          <w:lang w:val="es-ES_tradnl"/>
        </w:rPr>
        <w:t xml:space="preserve">de dos mil veintiuno, el </w:t>
      </w:r>
      <w:r w:rsidR="00EA0165" w:rsidRPr="000C1184">
        <w:rPr>
          <w:rFonts w:ascii="Palatino Linotype" w:eastAsiaTheme="minorEastAsia" w:hAnsi="Palatino Linotype" w:cstheme="minorBidi"/>
          <w:b/>
          <w:color w:val="000000" w:themeColor="text1"/>
          <w:lang w:val="es-ES_tradnl"/>
        </w:rPr>
        <w:t>SUJETO OBLIGADO</w:t>
      </w:r>
      <w:r w:rsidR="00EA0165" w:rsidRPr="000C1184">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3A130D6D" w14:textId="77777777" w:rsidR="002B2B24" w:rsidRPr="000C1184" w:rsidRDefault="002B2B24" w:rsidP="000C1184">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68419D82" w14:textId="77777777" w:rsidR="005379E3" w:rsidRPr="005379E3" w:rsidRDefault="00EA0165" w:rsidP="005379E3">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0C1184">
        <w:rPr>
          <w:rFonts w:ascii="Palatino Linotype" w:eastAsiaTheme="minorEastAsia" w:hAnsi="Palatino Linotype" w:cstheme="minorBidi"/>
          <w:i/>
          <w:noProof/>
          <w:color w:val="000000" w:themeColor="text1"/>
          <w:lang w:val="es-MX" w:eastAsia="es-MX"/>
        </w:rPr>
        <w:t>“</w:t>
      </w:r>
      <w:r w:rsidR="005379E3" w:rsidRPr="005379E3">
        <w:rPr>
          <w:rFonts w:ascii="Palatino Linotype" w:eastAsiaTheme="minorEastAsia" w:hAnsi="Palatino Linotype" w:cstheme="minorBidi"/>
          <w:i/>
          <w:noProof/>
          <w:color w:val="000000" w:themeColor="text1"/>
          <w:lang w:val="es-MX" w:eastAsia="es-MX"/>
        </w:rPr>
        <w:t>Metepec, México a 13 de Agosto de 2021</w:t>
      </w:r>
    </w:p>
    <w:p w14:paraId="384478F7" w14:textId="7B9E81B1" w:rsidR="005379E3" w:rsidRPr="005379E3" w:rsidRDefault="005379E3" w:rsidP="005379E3">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5379E3">
        <w:rPr>
          <w:rFonts w:ascii="Palatino Linotype" w:eastAsiaTheme="minorEastAsia" w:hAnsi="Palatino Linotype" w:cstheme="minorBidi"/>
          <w:i/>
          <w:noProof/>
          <w:color w:val="000000" w:themeColor="text1"/>
          <w:lang w:val="es-MX" w:eastAsia="es-MX"/>
        </w:rPr>
        <w:t xml:space="preserve">Nombre del solicitante: </w:t>
      </w:r>
      <w:r w:rsidR="00F74245" w:rsidRPr="00F74245">
        <w:rPr>
          <w:rFonts w:ascii="Palatino Linotype" w:hAnsi="Palatino Linotype"/>
          <w:szCs w:val="22"/>
          <w:lang w:val="es-ES_tradnl"/>
        </w:rPr>
        <w:t>XXXXXXXXX XXXXX XXXXXXXXXXXX</w:t>
      </w:r>
    </w:p>
    <w:p w14:paraId="35E1756C" w14:textId="77777777" w:rsidR="005379E3" w:rsidRDefault="005379E3" w:rsidP="005379E3">
      <w:pPr>
        <w:spacing w:line="360" w:lineRule="auto"/>
        <w:ind w:left="567" w:right="567"/>
        <w:jc w:val="right"/>
        <w:rPr>
          <w:rFonts w:ascii="Palatino Linotype" w:eastAsiaTheme="minorEastAsia" w:hAnsi="Palatino Linotype" w:cstheme="minorBidi"/>
          <w:i/>
          <w:noProof/>
          <w:color w:val="000000" w:themeColor="text1"/>
          <w:lang w:val="es-MX" w:eastAsia="es-MX"/>
        </w:rPr>
      </w:pPr>
      <w:bookmarkStart w:id="4" w:name="_GoBack"/>
      <w:bookmarkEnd w:id="4"/>
      <w:r w:rsidRPr="005379E3">
        <w:rPr>
          <w:rFonts w:ascii="Palatino Linotype" w:eastAsiaTheme="minorEastAsia" w:hAnsi="Palatino Linotype" w:cstheme="minorBidi"/>
          <w:i/>
          <w:noProof/>
          <w:color w:val="000000" w:themeColor="text1"/>
          <w:lang w:val="es-MX" w:eastAsia="es-MX"/>
        </w:rPr>
        <w:t>Folio de la solicitud: 00396/SE/IP/2021</w:t>
      </w:r>
    </w:p>
    <w:p w14:paraId="3BDC7F5B" w14:textId="77777777" w:rsidR="005379E3" w:rsidRPr="005379E3" w:rsidRDefault="005379E3" w:rsidP="005379E3">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256273F9" w14:textId="77777777" w:rsidR="005379E3" w:rsidRDefault="005379E3" w:rsidP="005379E3">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5379E3">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0EA333" w14:textId="77777777" w:rsidR="005379E3" w:rsidRPr="005379E3" w:rsidRDefault="005379E3" w:rsidP="005379E3">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4D07D2BA" w14:textId="77777777" w:rsidR="005379E3" w:rsidRDefault="005379E3" w:rsidP="005379E3">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5379E3">
        <w:rPr>
          <w:rFonts w:ascii="Palatino Linotype" w:eastAsiaTheme="minorEastAsia" w:hAnsi="Palatino Linotype" w:cstheme="minorBidi"/>
          <w:i/>
          <w:noProof/>
          <w:color w:val="000000" w:themeColor="text1"/>
          <w:lang w:val="es-MX" w:eastAsia="es-MX"/>
        </w:rPr>
        <w:t xml:space="preserve">De conformidad con lo dispuesto en el artículo 163 de la Ley de Transparencia y Acceso a la Información Pública del Estado de México y Municipios, se adjunta </w:t>
      </w:r>
      <w:r w:rsidRPr="005379E3">
        <w:rPr>
          <w:rFonts w:ascii="Palatino Linotype" w:eastAsiaTheme="minorEastAsia" w:hAnsi="Palatino Linotype" w:cstheme="minorBidi"/>
          <w:i/>
          <w:noProof/>
          <w:color w:val="000000" w:themeColor="text1"/>
          <w:lang w:val="es-MX" w:eastAsia="es-MX"/>
        </w:rPr>
        <w:lastRenderedPageBreak/>
        <w:t>un archivo correspondiente al acuerdo de fecha 13 de agosto de dos mil veintiuno signado por la Titular de la Unidad, así mismo se anexan archivos con información remitida por el Servidor Público Habilitado.</w:t>
      </w:r>
    </w:p>
    <w:p w14:paraId="691119A6" w14:textId="77777777" w:rsidR="005379E3" w:rsidRPr="005379E3" w:rsidRDefault="005379E3" w:rsidP="005379E3">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402BF70C" w14:textId="77777777" w:rsidR="005379E3" w:rsidRPr="005379E3" w:rsidRDefault="005379E3" w:rsidP="005379E3">
      <w:pPr>
        <w:spacing w:line="360" w:lineRule="auto"/>
        <w:ind w:left="567" w:right="567"/>
        <w:rPr>
          <w:rFonts w:ascii="Palatino Linotype" w:eastAsiaTheme="minorEastAsia" w:hAnsi="Palatino Linotype" w:cstheme="minorBidi"/>
          <w:i/>
          <w:noProof/>
          <w:color w:val="000000" w:themeColor="text1"/>
          <w:lang w:val="es-MX" w:eastAsia="es-MX"/>
        </w:rPr>
      </w:pPr>
      <w:r w:rsidRPr="005379E3">
        <w:rPr>
          <w:rFonts w:ascii="Palatino Linotype" w:eastAsiaTheme="minorEastAsia" w:hAnsi="Palatino Linotype" w:cstheme="minorBidi"/>
          <w:i/>
          <w:noProof/>
          <w:color w:val="000000" w:themeColor="text1"/>
          <w:lang w:val="es-MX" w:eastAsia="es-MX"/>
        </w:rPr>
        <w:t>ATENTAMENTE</w:t>
      </w:r>
    </w:p>
    <w:p w14:paraId="1CD10B41" w14:textId="063A2B56" w:rsidR="00EA0165" w:rsidRPr="001B234C" w:rsidRDefault="005379E3" w:rsidP="001B234C">
      <w:pPr>
        <w:spacing w:line="360" w:lineRule="auto"/>
        <w:ind w:left="567" w:right="567"/>
        <w:rPr>
          <w:rFonts w:ascii="Palatino Linotype" w:eastAsiaTheme="minorEastAsia" w:hAnsi="Palatino Linotype" w:cstheme="minorBidi"/>
          <w:i/>
          <w:noProof/>
          <w:color w:val="000000" w:themeColor="text1"/>
          <w:lang w:val="es-MX" w:eastAsia="es-MX"/>
        </w:rPr>
      </w:pPr>
      <w:r w:rsidRPr="005379E3">
        <w:rPr>
          <w:rFonts w:ascii="Palatino Linotype" w:eastAsiaTheme="minorEastAsia" w:hAnsi="Palatino Linotype" w:cstheme="minorBidi"/>
          <w:i/>
          <w:noProof/>
          <w:color w:val="000000" w:themeColor="text1"/>
          <w:lang w:val="es-MX" w:eastAsia="es-MX"/>
        </w:rPr>
        <w:t>L.C. Paulina Cruz Casas</w:t>
      </w:r>
      <w:r w:rsidR="001A0598" w:rsidRPr="000C1184">
        <w:rPr>
          <w:rFonts w:ascii="Palatino Linotype" w:eastAsiaTheme="minorEastAsia" w:hAnsi="Palatino Linotype" w:cstheme="minorBidi"/>
          <w:i/>
          <w:noProof/>
          <w:color w:val="000000" w:themeColor="text1"/>
          <w:lang w:val="es-MX" w:eastAsia="es-MX"/>
        </w:rPr>
        <w:t>.” (Sic)</w:t>
      </w:r>
    </w:p>
    <w:p w14:paraId="1AA97197" w14:textId="6014C809" w:rsidR="00EA0165" w:rsidRPr="000C1184" w:rsidRDefault="00EA0165" w:rsidP="00707E75">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C1184">
        <w:rPr>
          <w:rFonts w:ascii="Palatino Linotype" w:eastAsiaTheme="minorEastAsia" w:hAnsi="Palatino Linotype" w:cstheme="minorBidi"/>
          <w:color w:val="000000" w:themeColor="text1"/>
          <w:lang w:val="es-ES_tradnl"/>
        </w:rPr>
        <w:t xml:space="preserve">Asimismo, el </w:t>
      </w:r>
      <w:r w:rsidRPr="000C1184">
        <w:rPr>
          <w:rFonts w:ascii="Palatino Linotype" w:eastAsiaTheme="minorEastAsia" w:hAnsi="Palatino Linotype" w:cstheme="minorBidi"/>
          <w:b/>
          <w:bCs/>
          <w:color w:val="000000" w:themeColor="text1"/>
          <w:lang w:val="es-ES_tradnl"/>
        </w:rPr>
        <w:t>SUJETO OBLIGADO</w:t>
      </w:r>
      <w:r w:rsidRPr="000C1184">
        <w:rPr>
          <w:rFonts w:ascii="Palatino Linotype" w:eastAsiaTheme="minorEastAsia" w:hAnsi="Palatino Linotype" w:cstheme="minorBidi"/>
          <w:color w:val="000000" w:themeColor="text1"/>
          <w:lang w:val="es-ES_tradnl"/>
        </w:rPr>
        <w:t xml:space="preserve"> adjuntó a su respuesta </w:t>
      </w:r>
      <w:r w:rsidR="009B5F4C">
        <w:rPr>
          <w:rFonts w:ascii="Palatino Linotype" w:eastAsiaTheme="minorEastAsia" w:hAnsi="Palatino Linotype" w:cstheme="minorBidi"/>
          <w:color w:val="000000" w:themeColor="text1"/>
          <w:lang w:val="es-ES_tradnl"/>
        </w:rPr>
        <w:t xml:space="preserve">los </w:t>
      </w:r>
      <w:r w:rsidR="00F11AAF" w:rsidRPr="000C1184">
        <w:rPr>
          <w:rFonts w:ascii="Palatino Linotype" w:eastAsiaTheme="minorEastAsia" w:hAnsi="Palatino Linotype" w:cstheme="minorBidi"/>
          <w:color w:val="000000" w:themeColor="text1"/>
          <w:lang w:val="es-ES_tradnl"/>
        </w:rPr>
        <w:t>archivo</w:t>
      </w:r>
      <w:r w:rsidR="009B5F4C">
        <w:rPr>
          <w:rFonts w:ascii="Palatino Linotype" w:eastAsiaTheme="minorEastAsia" w:hAnsi="Palatino Linotype" w:cstheme="minorBidi"/>
          <w:color w:val="000000" w:themeColor="text1"/>
          <w:lang w:val="es-ES_tradnl"/>
        </w:rPr>
        <w:t>s</w:t>
      </w:r>
      <w:r w:rsidR="00376142" w:rsidRPr="000C1184">
        <w:rPr>
          <w:rFonts w:ascii="Palatino Linotype" w:eastAsiaTheme="minorEastAsia" w:hAnsi="Palatino Linotype" w:cstheme="minorBidi"/>
          <w:color w:val="000000" w:themeColor="text1"/>
          <w:lang w:val="es-ES_tradnl"/>
        </w:rPr>
        <w:t xml:space="preserve"> </w:t>
      </w:r>
      <w:r w:rsidRPr="000C1184">
        <w:rPr>
          <w:rFonts w:ascii="Palatino Linotype" w:eastAsiaTheme="minorEastAsia" w:hAnsi="Palatino Linotype" w:cstheme="minorBidi"/>
          <w:color w:val="000000" w:themeColor="text1"/>
          <w:lang w:val="es-ES_tradnl"/>
        </w:rPr>
        <w:t>electrónico</w:t>
      </w:r>
      <w:r w:rsidR="00AE125E" w:rsidRPr="000C1184">
        <w:rPr>
          <w:rFonts w:ascii="Palatino Linotype" w:eastAsiaTheme="minorEastAsia" w:hAnsi="Palatino Linotype" w:cstheme="minorBidi"/>
          <w:color w:val="000000" w:themeColor="text1"/>
          <w:lang w:val="es-ES_tradnl"/>
        </w:rPr>
        <w:t>s</w:t>
      </w:r>
      <w:r w:rsidRPr="000C1184">
        <w:rPr>
          <w:rFonts w:ascii="Palatino Linotype" w:eastAsiaTheme="minorEastAsia" w:hAnsi="Palatino Linotype" w:cstheme="minorBidi"/>
          <w:color w:val="000000" w:themeColor="text1"/>
          <w:lang w:val="es-ES_tradnl"/>
        </w:rPr>
        <w:t xml:space="preserve"> que se describe a continuación:</w:t>
      </w:r>
    </w:p>
    <w:p w14:paraId="71777170" w14:textId="77777777" w:rsidR="00EA0165" w:rsidRPr="000C1184" w:rsidRDefault="00EA0165" w:rsidP="000C1184">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17B7F440" w14:textId="2257A446" w:rsidR="00672C9C" w:rsidRDefault="009B5F4C" w:rsidP="00707E75">
      <w:pPr>
        <w:pStyle w:val="Prrafodelista"/>
        <w:numPr>
          <w:ilvl w:val="0"/>
          <w:numId w:val="3"/>
        </w:numPr>
        <w:tabs>
          <w:tab w:val="left" w:pos="284"/>
          <w:tab w:val="left" w:pos="993"/>
          <w:tab w:val="left" w:pos="1134"/>
        </w:tabs>
        <w:spacing w:line="360" w:lineRule="auto"/>
        <w:ind w:left="709" w:right="616" w:hanging="142"/>
        <w:contextualSpacing/>
        <w:jc w:val="both"/>
        <w:rPr>
          <w:rFonts w:ascii="Palatino Linotype" w:eastAsiaTheme="minorEastAsia" w:hAnsi="Palatino Linotype" w:cstheme="minorBidi"/>
          <w:color w:val="000000" w:themeColor="text1"/>
          <w:lang w:val="es-ES_tradnl"/>
        </w:rPr>
      </w:pPr>
      <w:r w:rsidRPr="009B5F4C">
        <w:rPr>
          <w:rFonts w:ascii="Palatino Linotype" w:eastAsiaTheme="minorEastAsia" w:hAnsi="Palatino Linotype" w:cstheme="minorBidi"/>
          <w:b/>
          <w:color w:val="000000" w:themeColor="text1"/>
          <w:lang w:val="es-ES_tradnl"/>
        </w:rPr>
        <w:t>ANEXOXX3.pdf</w:t>
      </w:r>
      <w:r w:rsidR="00EA0165" w:rsidRPr="000C1184">
        <w:rPr>
          <w:rFonts w:ascii="Palatino Linotype" w:eastAsiaTheme="minorEastAsia" w:hAnsi="Palatino Linotype" w:cstheme="minorBidi"/>
          <w:color w:val="000000" w:themeColor="text1"/>
          <w:lang w:val="es-ES_tradnl"/>
        </w:rPr>
        <w:t>: Documento</w:t>
      </w:r>
      <w:r w:rsidR="001A0598" w:rsidRPr="000C1184">
        <w:rPr>
          <w:rFonts w:ascii="Palatino Linotype" w:eastAsiaTheme="minorEastAsia" w:hAnsi="Palatino Linotype" w:cstheme="minorBidi"/>
          <w:color w:val="000000" w:themeColor="text1"/>
          <w:lang w:val="es-ES_tradnl"/>
        </w:rPr>
        <w:t>s</w:t>
      </w:r>
      <w:r w:rsidR="00EA0165" w:rsidRPr="000C1184">
        <w:rPr>
          <w:rFonts w:ascii="Palatino Linotype" w:eastAsiaTheme="minorEastAsia" w:hAnsi="Palatino Linotype" w:cstheme="minorBidi"/>
          <w:color w:val="000000" w:themeColor="text1"/>
          <w:lang w:val="es-ES_tradnl"/>
        </w:rPr>
        <w:t xml:space="preserve"> electrónico</w:t>
      </w:r>
      <w:r>
        <w:rPr>
          <w:rFonts w:ascii="Palatino Linotype" w:eastAsiaTheme="minorEastAsia" w:hAnsi="Palatino Linotype" w:cstheme="minorBidi"/>
          <w:color w:val="000000" w:themeColor="text1"/>
          <w:lang w:val="es-ES_tradnl"/>
        </w:rPr>
        <w:t xml:space="preserve"> que en una</w:t>
      </w:r>
      <w:r w:rsidR="00672C9C">
        <w:rPr>
          <w:rFonts w:ascii="Palatino Linotype" w:eastAsiaTheme="minorEastAsia" w:hAnsi="Palatino Linotype" w:cstheme="minorBidi"/>
          <w:color w:val="000000" w:themeColor="text1"/>
          <w:lang w:val="es-ES_tradnl"/>
        </w:rPr>
        <w:t xml:space="preserve"> (01) hoja</w:t>
      </w:r>
      <w:r w:rsidR="00AE125E" w:rsidRPr="000C1184">
        <w:rPr>
          <w:rFonts w:ascii="Palatino Linotype" w:eastAsiaTheme="minorEastAsia" w:hAnsi="Palatino Linotype" w:cstheme="minorBidi"/>
          <w:color w:val="000000" w:themeColor="text1"/>
          <w:lang w:val="es-ES_tradnl"/>
        </w:rPr>
        <w:t xml:space="preserve"> </w:t>
      </w:r>
      <w:r w:rsidR="00F11AAF" w:rsidRPr="000C1184">
        <w:rPr>
          <w:rFonts w:ascii="Palatino Linotype" w:eastAsiaTheme="minorEastAsia" w:hAnsi="Palatino Linotype" w:cstheme="minorBidi"/>
          <w:color w:val="000000" w:themeColor="text1"/>
          <w:lang w:val="es-ES_tradnl"/>
        </w:rPr>
        <w:t>contiene</w:t>
      </w:r>
      <w:r w:rsidR="00672C9C">
        <w:rPr>
          <w:rFonts w:ascii="Palatino Linotype" w:eastAsiaTheme="minorEastAsia" w:hAnsi="Palatino Linotype" w:cstheme="minorBidi"/>
          <w:color w:val="000000" w:themeColor="text1"/>
          <w:lang w:val="es-ES_tradnl"/>
        </w:rPr>
        <w:t xml:space="preserve"> el oficio 210B0313L/1140/2021</w:t>
      </w:r>
      <w:r w:rsidR="00640D71" w:rsidRPr="000C1184">
        <w:rPr>
          <w:rFonts w:ascii="Palatino Linotype" w:eastAsiaTheme="minorEastAsia" w:hAnsi="Palatino Linotype" w:cstheme="minorBidi"/>
          <w:color w:val="000000" w:themeColor="text1"/>
          <w:lang w:val="es-ES_tradnl"/>
        </w:rPr>
        <w:t xml:space="preserve">, suscrito por </w:t>
      </w:r>
      <w:r w:rsidR="00672C9C">
        <w:rPr>
          <w:rFonts w:ascii="Palatino Linotype" w:eastAsiaTheme="minorEastAsia" w:hAnsi="Palatino Linotype" w:cstheme="minorBidi"/>
          <w:color w:val="000000" w:themeColor="text1"/>
          <w:lang w:val="es-ES_tradnl"/>
        </w:rPr>
        <w:t xml:space="preserve">la Directora General de Información, Planeación y Operación de Coordinación Estatal del Servicio Profesional Docente, mediante el cual </w:t>
      </w:r>
      <w:r w:rsidR="00C3500A" w:rsidRPr="000C1184">
        <w:rPr>
          <w:rFonts w:ascii="Palatino Linotype" w:eastAsiaTheme="minorEastAsia" w:hAnsi="Palatino Linotype" w:cstheme="minorBidi"/>
          <w:color w:val="000000" w:themeColor="text1"/>
          <w:lang w:val="es-ES_tradnl"/>
        </w:rPr>
        <w:t>se refiere que “</w:t>
      </w:r>
      <w:r w:rsidR="00672C9C">
        <w:rPr>
          <w:rFonts w:ascii="Palatino Linotype" w:eastAsiaTheme="minorEastAsia" w:hAnsi="Palatino Linotype" w:cstheme="minorBidi"/>
          <w:color w:val="000000" w:themeColor="text1"/>
          <w:lang w:val="es-ES_tradnl"/>
        </w:rPr>
        <w:t xml:space="preserve"> </w:t>
      </w:r>
      <w:r w:rsidR="00672C9C" w:rsidRPr="00C420DF">
        <w:rPr>
          <w:rFonts w:ascii="Palatino Linotype" w:eastAsiaTheme="minorEastAsia" w:hAnsi="Palatino Linotype" w:cstheme="minorBidi"/>
          <w:i/>
          <w:color w:val="000000" w:themeColor="text1"/>
          <w:lang w:val="es-ES_tradnl"/>
        </w:rPr>
        <w:t xml:space="preserve">esta Coordinación Estatal del Servicio Profesional Docente no cuenta en este momento con la información del número total de plazas vacantes que serán ofertadas en el proceso de selección para la admisión en educación media superior (bachillerato general) en la asignatura Formación para el Trabajo (Informática), ciclo escolar 2021-2022, dicha información de dará a conocer en el Sistema Abierto y Transparente de Asignación de Plazas (SATAP) del USICAMM, una vez que el nivel educativo emitida al listado de vacantes conforme a las necesidades del servicio. A fin de obtener dicha información, le sugiero consultar el sistema abierto y Transparente de Asignación de Plazas (SATAP) del USICAMM en la siguiente liga web: </w:t>
      </w:r>
      <w:hyperlink r:id="rId8" w:anchor="/filtros" w:history="1">
        <w:r w:rsidR="0079039F" w:rsidRPr="00C420DF">
          <w:rPr>
            <w:rStyle w:val="Hipervnculo"/>
            <w:rFonts w:ascii="Palatino Linotype" w:eastAsiaTheme="minorEastAsia" w:hAnsi="Palatino Linotype" w:cstheme="minorBidi"/>
            <w:i/>
            <w:lang w:val="es-ES_tradnl"/>
          </w:rPr>
          <w:t>http://balanceador.uscmm.gob.mx/SATAP/vacancia/#/filtros</w:t>
        </w:r>
      </w:hyperlink>
      <w:r w:rsidR="0079039F" w:rsidRPr="00C420DF">
        <w:rPr>
          <w:rFonts w:ascii="Palatino Linotype" w:eastAsiaTheme="minorEastAsia" w:hAnsi="Palatino Linotype" w:cstheme="minorBidi"/>
          <w:i/>
          <w:color w:val="000000" w:themeColor="text1"/>
          <w:lang w:val="es-ES_tradnl"/>
        </w:rPr>
        <w:t xml:space="preserve"> </w:t>
      </w:r>
      <w:r w:rsidR="00672C9C" w:rsidRPr="00C420DF">
        <w:rPr>
          <w:rFonts w:ascii="Palatino Linotype" w:eastAsiaTheme="minorEastAsia" w:hAnsi="Palatino Linotype" w:cstheme="minorBidi"/>
          <w:i/>
          <w:color w:val="000000" w:themeColor="text1"/>
          <w:lang w:val="es-ES_tradnl"/>
        </w:rPr>
        <w:t xml:space="preserve"> </w:t>
      </w:r>
      <w:r w:rsidR="00C420DF" w:rsidRPr="00C420DF">
        <w:rPr>
          <w:rFonts w:ascii="Palatino Linotype" w:eastAsiaTheme="minorEastAsia" w:hAnsi="Palatino Linotype" w:cstheme="minorBidi"/>
          <w:i/>
          <w:color w:val="000000" w:themeColor="text1"/>
          <w:lang w:val="es-ES_tradnl"/>
        </w:rPr>
        <w:t>.”</w:t>
      </w:r>
      <w:r w:rsidR="00C420DF">
        <w:rPr>
          <w:rFonts w:ascii="Palatino Linotype" w:eastAsiaTheme="minorEastAsia" w:hAnsi="Palatino Linotype" w:cstheme="minorBidi"/>
          <w:color w:val="000000" w:themeColor="text1"/>
          <w:lang w:val="es-ES_tradnl"/>
        </w:rPr>
        <w:t xml:space="preserve"> (Sic)</w:t>
      </w:r>
      <w:r w:rsidR="00672C9C">
        <w:rPr>
          <w:rFonts w:ascii="Palatino Linotype" w:eastAsiaTheme="minorEastAsia" w:hAnsi="Palatino Linotype" w:cstheme="minorBidi"/>
          <w:color w:val="000000" w:themeColor="text1"/>
          <w:lang w:val="es-ES_tradnl"/>
        </w:rPr>
        <w:t xml:space="preserve">  </w:t>
      </w:r>
    </w:p>
    <w:p w14:paraId="12750A82" w14:textId="77777777" w:rsidR="00C07899" w:rsidRDefault="00C07899" w:rsidP="00C07899">
      <w:pPr>
        <w:pStyle w:val="Prrafodelista"/>
        <w:tabs>
          <w:tab w:val="left" w:pos="284"/>
          <w:tab w:val="left" w:pos="993"/>
          <w:tab w:val="left" w:pos="1134"/>
        </w:tabs>
        <w:spacing w:line="360" w:lineRule="auto"/>
        <w:ind w:left="709" w:right="616"/>
        <w:contextualSpacing/>
        <w:jc w:val="both"/>
        <w:rPr>
          <w:rFonts w:ascii="Palatino Linotype" w:eastAsiaTheme="minorEastAsia" w:hAnsi="Palatino Linotype" w:cstheme="minorBidi"/>
          <w:color w:val="000000" w:themeColor="text1"/>
          <w:lang w:val="es-ES_tradnl"/>
        </w:rPr>
      </w:pPr>
    </w:p>
    <w:p w14:paraId="4A0C368B" w14:textId="44980B3A" w:rsidR="00C07899" w:rsidRDefault="00DA111A" w:rsidP="00707E75">
      <w:pPr>
        <w:pStyle w:val="Prrafodelista"/>
        <w:numPr>
          <w:ilvl w:val="0"/>
          <w:numId w:val="3"/>
        </w:numPr>
        <w:tabs>
          <w:tab w:val="left" w:pos="284"/>
          <w:tab w:val="left" w:pos="993"/>
          <w:tab w:val="left" w:pos="1134"/>
        </w:tabs>
        <w:spacing w:line="360" w:lineRule="auto"/>
        <w:ind w:left="709" w:right="616" w:hanging="142"/>
        <w:contextualSpacing/>
        <w:jc w:val="both"/>
        <w:rPr>
          <w:rFonts w:ascii="Palatino Linotype" w:eastAsiaTheme="minorEastAsia" w:hAnsi="Palatino Linotype" w:cstheme="minorBidi"/>
          <w:lang w:val="es-ES_tradnl"/>
        </w:rPr>
      </w:pPr>
      <w:hyperlink r:id="rId9" w:tgtFrame="_blank" w:history="1">
        <w:r w:rsidR="00C07899" w:rsidRPr="00C07899">
          <w:rPr>
            <w:rStyle w:val="Hipervnculo"/>
            <w:rFonts w:ascii="Palatino Linotype" w:eastAsiaTheme="minorEastAsia" w:hAnsi="Palatino Linotype" w:cstheme="minorBidi"/>
            <w:b/>
            <w:bCs/>
            <w:color w:val="auto"/>
            <w:u w:val="none"/>
          </w:rPr>
          <w:t>RESPUESTAXX2.pdf</w:t>
        </w:r>
      </w:hyperlink>
      <w:r w:rsidR="0071764B">
        <w:rPr>
          <w:rFonts w:ascii="Palatino Linotype" w:eastAsiaTheme="minorEastAsia" w:hAnsi="Palatino Linotype" w:cstheme="minorBidi"/>
          <w:lang w:val="es-ES_tradnl"/>
        </w:rPr>
        <w:t xml:space="preserve"> y </w:t>
      </w:r>
      <w:r w:rsidR="0071764B" w:rsidRPr="0071764B">
        <w:rPr>
          <w:rFonts w:ascii="Palatino Linotype" w:eastAsiaTheme="minorEastAsia" w:hAnsi="Palatino Linotype" w:cstheme="minorBidi"/>
          <w:b/>
        </w:rPr>
        <w:t>CamScanner 08-12-2021 18.53</w:t>
      </w:r>
      <w:r w:rsidR="00C07899">
        <w:rPr>
          <w:rFonts w:ascii="Palatino Linotype" w:eastAsiaTheme="minorEastAsia" w:hAnsi="Palatino Linotype" w:cstheme="minorBidi"/>
          <w:lang w:val="es-ES_tradnl"/>
        </w:rPr>
        <w:t xml:space="preserve">: </w:t>
      </w:r>
      <w:r w:rsidR="00C07899" w:rsidRPr="00C07899">
        <w:rPr>
          <w:rFonts w:ascii="Palatino Linotype" w:eastAsiaTheme="minorEastAsia" w:hAnsi="Palatino Linotype" w:cstheme="minorBidi"/>
          <w:lang w:val="es-ES_tradnl"/>
        </w:rPr>
        <w:t xml:space="preserve">Documentos electrónico que en una (01) hoja contiene el oficio </w:t>
      </w:r>
      <w:r w:rsidR="00C07899">
        <w:rPr>
          <w:rFonts w:ascii="Palatino Linotype" w:eastAsiaTheme="minorEastAsia" w:hAnsi="Palatino Linotype" w:cstheme="minorBidi"/>
          <w:lang w:val="es-ES_tradnl"/>
        </w:rPr>
        <w:t>210B0310000200S/0466/2021</w:t>
      </w:r>
      <w:r w:rsidR="00C07899" w:rsidRPr="00C07899">
        <w:rPr>
          <w:rFonts w:ascii="Palatino Linotype" w:eastAsiaTheme="minorEastAsia" w:hAnsi="Palatino Linotype" w:cstheme="minorBidi"/>
          <w:lang w:val="es-ES_tradnl"/>
        </w:rPr>
        <w:t xml:space="preserve">, suscrito por </w:t>
      </w:r>
      <w:r w:rsidR="00C07899">
        <w:rPr>
          <w:rFonts w:ascii="Palatino Linotype" w:eastAsiaTheme="minorEastAsia" w:hAnsi="Palatino Linotype" w:cstheme="minorBidi"/>
          <w:lang w:val="es-ES_tradnl"/>
        </w:rPr>
        <w:t>el Jefe de la Unidad Jurídica y de Igualdad de Género de la Coordinación Estatal del Servicio Profesional Docente, mediante el cual se informa que “</w:t>
      </w:r>
      <w:r w:rsidR="00C07899" w:rsidRPr="0071764B">
        <w:rPr>
          <w:rFonts w:ascii="Palatino Linotype" w:eastAsiaTheme="minorEastAsia" w:hAnsi="Palatino Linotype" w:cstheme="minorBidi"/>
          <w:i/>
          <w:lang w:val="es-ES_tradnl"/>
        </w:rPr>
        <w:t>en cumplimiento a lo solicitado, se informa que esta Coordinación Estatal del Servicio Profesional Docente, no dispone de la información referente a la cantidad exacta de lugares para docente (</w:t>
      </w:r>
      <w:r w:rsidR="0073352D">
        <w:rPr>
          <w:rFonts w:ascii="Palatino Linotype" w:eastAsiaTheme="minorEastAsia" w:hAnsi="Palatino Linotype" w:cstheme="minorBidi"/>
          <w:i/>
          <w:lang w:val="es-ES_tradnl"/>
        </w:rPr>
        <w:t>número total de plazas vacantes</w:t>
      </w:r>
      <w:r w:rsidR="00C07899" w:rsidRPr="0071764B">
        <w:rPr>
          <w:rFonts w:ascii="Palatino Linotype" w:eastAsiaTheme="minorEastAsia" w:hAnsi="Palatino Linotype" w:cstheme="minorBidi"/>
          <w:i/>
          <w:lang w:val="es-ES_tradnl"/>
        </w:rPr>
        <w:t xml:space="preserve">, que serán ofertadas en el proceso de selección para la admisión </w:t>
      </w:r>
      <w:r w:rsidR="0071764B" w:rsidRPr="0071764B">
        <w:rPr>
          <w:rFonts w:ascii="Palatino Linotype" w:eastAsiaTheme="minorEastAsia" w:hAnsi="Palatino Linotype" w:cstheme="minorBidi"/>
          <w:i/>
          <w:lang w:val="es-ES_tradnl"/>
        </w:rPr>
        <w:t xml:space="preserve">en Educación Media superior (Bachillerato General) en la asignatura Formación para el Trabajo (informática), para el ciclo escolar 2021-2022, toda vez que hasta el momento no han sido reportadas a este organismo, por el nivel educativo. No obstante, se hace del conocimiento que dicha información se dará a conocer a través del Sistema Abierto y Transparente de Asignación de plazas (SATAP) del USICAMM, reiterando que una vez que el nivel educativo emita el listado de vacantes conforme a las necesidades del servicio, este podrá ser consultado en la siguiente liga: </w:t>
      </w:r>
      <w:hyperlink r:id="rId10" w:anchor="/filtos" w:history="1">
        <w:r w:rsidR="0071764B" w:rsidRPr="0071764B">
          <w:rPr>
            <w:rStyle w:val="Hipervnculo"/>
            <w:rFonts w:ascii="Palatino Linotype" w:eastAsiaTheme="minorEastAsia" w:hAnsi="Palatino Linotype" w:cstheme="minorBidi"/>
            <w:i/>
            <w:lang w:val="es-ES_tradnl"/>
          </w:rPr>
          <w:t>http://balanceador.uscmm.gob.mx/SATAP/vacancia/#/filtos</w:t>
        </w:r>
      </w:hyperlink>
      <w:r w:rsidR="0071764B" w:rsidRPr="0071764B">
        <w:rPr>
          <w:rFonts w:ascii="Palatino Linotype" w:eastAsiaTheme="minorEastAsia" w:hAnsi="Palatino Linotype" w:cstheme="minorBidi"/>
          <w:i/>
          <w:lang w:val="es-ES_tradnl"/>
        </w:rPr>
        <w:t>.</w:t>
      </w:r>
      <w:r w:rsidR="0071764B">
        <w:rPr>
          <w:rFonts w:ascii="Palatino Linotype" w:eastAsiaTheme="minorEastAsia" w:hAnsi="Palatino Linotype" w:cstheme="minorBidi"/>
          <w:lang w:val="es-ES_tradnl"/>
        </w:rPr>
        <w:t>”</w:t>
      </w:r>
    </w:p>
    <w:p w14:paraId="73F9A82D" w14:textId="77777777" w:rsidR="00EA0165" w:rsidRPr="000C1184" w:rsidRDefault="00EA0165" w:rsidP="000C1184">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BB5C5BA" w14:textId="5BF3E386" w:rsidR="00EA0165" w:rsidRPr="000C1184" w:rsidRDefault="00EA0165" w:rsidP="00707E75">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C1184">
        <w:rPr>
          <w:rFonts w:ascii="Palatino Linotype" w:hAnsi="Palatino Linotype" w:cs="Arial"/>
          <w:color w:val="000000" w:themeColor="text1"/>
        </w:rPr>
        <w:t xml:space="preserve">Derivado de la respuesta emitida por el </w:t>
      </w:r>
      <w:r w:rsidRPr="000C1184">
        <w:rPr>
          <w:rFonts w:ascii="Palatino Linotype" w:hAnsi="Palatino Linotype" w:cs="Arial"/>
          <w:b/>
          <w:color w:val="000000" w:themeColor="text1"/>
        </w:rPr>
        <w:t>SUJETO OBLIGADO</w:t>
      </w:r>
      <w:r w:rsidRPr="000C1184">
        <w:rPr>
          <w:rFonts w:ascii="Palatino Linotype" w:hAnsi="Palatino Linotype" w:cs="Arial"/>
          <w:color w:val="000000" w:themeColor="text1"/>
        </w:rPr>
        <w:t>, e</w:t>
      </w:r>
      <w:r w:rsidR="0071764B">
        <w:rPr>
          <w:rFonts w:ascii="Palatino Linotype" w:hAnsi="Palatino Linotype" w:cs="Arial"/>
          <w:color w:val="000000" w:themeColor="text1"/>
        </w:rPr>
        <w:t>l trece (13</w:t>
      </w:r>
      <w:r w:rsidR="003D1DF9" w:rsidRPr="000C1184">
        <w:rPr>
          <w:rFonts w:ascii="Palatino Linotype" w:hAnsi="Palatino Linotype" w:cs="Arial"/>
          <w:color w:val="000000" w:themeColor="text1"/>
        </w:rPr>
        <w:t xml:space="preserve">) agosto </w:t>
      </w:r>
      <w:r w:rsidRPr="000C1184">
        <w:rPr>
          <w:rFonts w:ascii="Palatino Linotype" w:hAnsi="Palatino Linotype" w:cs="Arial"/>
          <w:color w:val="000000" w:themeColor="text1"/>
        </w:rPr>
        <w:t>de dos mil veintiuno, el particular interpuso el recurso de revisión</w:t>
      </w:r>
      <w:r w:rsidR="002B3A2C">
        <w:rPr>
          <w:rFonts w:ascii="Palatino Linotype" w:hAnsi="Palatino Linotype" w:cs="Arial"/>
          <w:color w:val="000000" w:themeColor="text1"/>
        </w:rPr>
        <w:t xml:space="preserve"> </w:t>
      </w:r>
      <w:r w:rsidR="002B3A2C" w:rsidRPr="002B3A2C">
        <w:rPr>
          <w:rFonts w:ascii="Palatino Linotype" w:hAnsi="Palatino Linotype" w:cs="Arial"/>
          <w:b/>
          <w:color w:val="000000" w:themeColor="text1"/>
        </w:rPr>
        <w:t>04008/INFOEM/IP/RR/2021</w:t>
      </w:r>
      <w:r w:rsidRPr="000C1184">
        <w:rPr>
          <w:rFonts w:ascii="Palatino Linotype" w:eastAsia="Calibri" w:hAnsi="Palatino Linotype" w:cs="Arial"/>
          <w:b/>
          <w:color w:val="000000" w:themeColor="text1"/>
        </w:rPr>
        <w:t>;</w:t>
      </w:r>
      <w:r w:rsidRPr="000C1184">
        <w:rPr>
          <w:rFonts w:ascii="Palatino Linotype" w:hAnsi="Palatino Linotype" w:cs="Arial"/>
          <w:color w:val="000000" w:themeColor="text1"/>
        </w:rPr>
        <w:t xml:space="preserve"> impugnación en la que refirió lo siguiente:</w:t>
      </w:r>
    </w:p>
    <w:p w14:paraId="176F4252" w14:textId="77777777" w:rsidR="00EA0165" w:rsidRPr="000C1184" w:rsidRDefault="00EA0165" w:rsidP="000C1184">
      <w:pPr>
        <w:tabs>
          <w:tab w:val="left" w:pos="426"/>
        </w:tabs>
        <w:spacing w:line="360" w:lineRule="auto"/>
        <w:ind w:left="284"/>
        <w:contextualSpacing/>
        <w:jc w:val="both"/>
        <w:rPr>
          <w:rFonts w:ascii="Palatino Linotype" w:hAnsi="Palatino Linotype" w:cs="Arial"/>
          <w:color w:val="000000" w:themeColor="text1"/>
        </w:rPr>
      </w:pPr>
    </w:p>
    <w:p w14:paraId="224FFDC9" w14:textId="5A437624" w:rsidR="00EA0165" w:rsidRPr="000C1184" w:rsidRDefault="00EA0165" w:rsidP="00707E75">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0C1184">
        <w:rPr>
          <w:rFonts w:ascii="Palatino Linotype" w:hAnsi="Palatino Linotype" w:cs="Arial"/>
          <w:b/>
          <w:color w:val="000000" w:themeColor="text1"/>
        </w:rPr>
        <w:t>Acto impugnado:</w:t>
      </w:r>
      <w:r w:rsidRPr="000C1184">
        <w:rPr>
          <w:rFonts w:ascii="Palatino Linotype" w:hAnsi="Palatino Linotype" w:cs="Arial"/>
          <w:color w:val="000000" w:themeColor="text1"/>
        </w:rPr>
        <w:t xml:space="preserve"> </w:t>
      </w:r>
      <w:r w:rsidRPr="000C1184">
        <w:rPr>
          <w:rFonts w:ascii="Palatino Linotype" w:hAnsi="Palatino Linotype" w:cs="Arial"/>
          <w:i/>
          <w:color w:val="000000" w:themeColor="text1"/>
        </w:rPr>
        <w:t>“</w:t>
      </w:r>
      <w:r w:rsidR="002B3A2C" w:rsidRPr="002B3A2C">
        <w:rPr>
          <w:rFonts w:ascii="Palatino Linotype" w:hAnsi="Palatino Linotype" w:cs="Arial"/>
          <w:i/>
          <w:color w:val="000000" w:themeColor="text1"/>
        </w:rPr>
        <w:t xml:space="preserve">LA RESPUESTA POR PARTE DE LA DEPENDENCIA, CARECE DE CREDIBILIDAD YA QUE LA USICAMM </w:t>
      </w:r>
      <w:r w:rsidR="002B3A2C" w:rsidRPr="002B3A2C">
        <w:rPr>
          <w:rFonts w:ascii="Palatino Linotype" w:hAnsi="Palatino Linotype" w:cs="Arial"/>
          <w:i/>
          <w:color w:val="000000" w:themeColor="text1"/>
        </w:rPr>
        <w:lastRenderedPageBreak/>
        <w:t>ES PARTE DE DICHA DE INSTITUCIÓN, OCULTA INFORMACIÓN, EL DÍA 23 SERA PUBLICADA YA LA LISTA ORDENADA DE RESULTADOS Y ARGUMENTAN SIN FUNDAMENTOS NO CONTAR CON DICHA INFORMACIÓN.</w:t>
      </w:r>
      <w:r w:rsidR="008426D8" w:rsidRPr="000C1184">
        <w:rPr>
          <w:rFonts w:ascii="Palatino Linotype" w:hAnsi="Palatino Linotype" w:cs="Arial"/>
          <w:i/>
          <w:color w:val="000000" w:themeColor="text1"/>
        </w:rPr>
        <w:t>.</w:t>
      </w:r>
      <w:r w:rsidRPr="000C1184">
        <w:rPr>
          <w:rFonts w:ascii="Palatino Linotype" w:hAnsi="Palatino Linotype" w:cs="Arial"/>
          <w:i/>
          <w:color w:val="000000" w:themeColor="text1"/>
        </w:rPr>
        <w:t>”</w:t>
      </w:r>
      <w:r w:rsidRPr="000C1184">
        <w:rPr>
          <w:rFonts w:ascii="Palatino Linotype" w:hAnsi="Palatino Linotype" w:cs="Arial"/>
          <w:color w:val="000000" w:themeColor="text1"/>
        </w:rPr>
        <w:t xml:space="preserve"> (Sic).</w:t>
      </w:r>
    </w:p>
    <w:p w14:paraId="71C7D21F" w14:textId="77777777" w:rsidR="00EA0165" w:rsidRPr="000C1184" w:rsidRDefault="00EA0165" w:rsidP="000C1184">
      <w:pPr>
        <w:tabs>
          <w:tab w:val="left" w:pos="0"/>
        </w:tabs>
        <w:spacing w:line="360" w:lineRule="auto"/>
        <w:ind w:left="709" w:right="616" w:hanging="142"/>
        <w:contextualSpacing/>
        <w:jc w:val="both"/>
        <w:rPr>
          <w:rFonts w:ascii="Palatino Linotype" w:hAnsi="Palatino Linotype" w:cs="Arial"/>
          <w:color w:val="000000" w:themeColor="text1"/>
        </w:rPr>
      </w:pPr>
    </w:p>
    <w:p w14:paraId="16E57192" w14:textId="25B96A36" w:rsidR="00EA0165" w:rsidRDefault="00EA0165" w:rsidP="00707E75">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0C1184">
        <w:rPr>
          <w:rFonts w:ascii="Palatino Linotype" w:hAnsi="Palatino Linotype" w:cs="Arial"/>
          <w:b/>
          <w:color w:val="000000" w:themeColor="text1"/>
        </w:rPr>
        <w:t>Razones o motivos de inconformidad:</w:t>
      </w:r>
      <w:r w:rsidRPr="000C1184">
        <w:rPr>
          <w:rFonts w:ascii="Palatino Linotype" w:hAnsi="Palatino Linotype" w:cs="Arial"/>
          <w:color w:val="000000" w:themeColor="text1"/>
        </w:rPr>
        <w:t xml:space="preserve"> </w:t>
      </w:r>
      <w:r w:rsidRPr="000C1184">
        <w:rPr>
          <w:rFonts w:ascii="Palatino Linotype" w:hAnsi="Palatino Linotype" w:cs="Arial"/>
          <w:i/>
          <w:color w:val="000000" w:themeColor="text1"/>
        </w:rPr>
        <w:t>“</w:t>
      </w:r>
      <w:r w:rsidR="002B3A2C" w:rsidRPr="002B3A2C">
        <w:rPr>
          <w:rFonts w:ascii="Palatino Linotype" w:hAnsi="Palatino Linotype" w:cs="Arial"/>
          <w:i/>
          <w:color w:val="000000" w:themeColor="text1"/>
        </w:rPr>
        <w:t xml:space="preserve">LA DEPENDENCIA FEDERAL ESTA NEGANDO DICHA INFORMACIÓN, ARGUMENTA NO CONTAR CON ELLA EN ESTE MOMENTO, PERO NO MENCIONA LA FECHA EN QUE PODRÁ HACÉRMELA LLEGAR NI MENCIONA ALGÚN ENLACE ELECTRÓNICO DE CONSULTA DONDE PODER VERIFICAR UNA VEZ CUENTEN </w:t>
      </w:r>
      <w:r w:rsidR="002B3A2C">
        <w:rPr>
          <w:rFonts w:ascii="Palatino Linotype" w:hAnsi="Palatino Linotype" w:cs="Arial"/>
          <w:i/>
          <w:color w:val="000000" w:themeColor="text1"/>
        </w:rPr>
        <w:t>CON ELLA</w:t>
      </w:r>
      <w:r w:rsidR="00F62E09" w:rsidRPr="000C1184">
        <w:rPr>
          <w:rFonts w:ascii="Palatino Linotype" w:hAnsi="Palatino Linotype" w:cs="Arial"/>
          <w:i/>
          <w:color w:val="000000" w:themeColor="text1"/>
        </w:rPr>
        <w:t>.</w:t>
      </w:r>
      <w:r w:rsidRPr="000C1184">
        <w:rPr>
          <w:rFonts w:ascii="Palatino Linotype" w:hAnsi="Palatino Linotype" w:cs="Arial"/>
          <w:i/>
          <w:color w:val="000000" w:themeColor="text1"/>
        </w:rPr>
        <w:t xml:space="preserve">” </w:t>
      </w:r>
      <w:r w:rsidRPr="000C1184">
        <w:rPr>
          <w:rFonts w:ascii="Palatino Linotype" w:hAnsi="Palatino Linotype" w:cs="Arial"/>
          <w:color w:val="000000" w:themeColor="text1"/>
        </w:rPr>
        <w:t>(Sic).</w:t>
      </w:r>
    </w:p>
    <w:p w14:paraId="552C6645" w14:textId="77777777" w:rsidR="001B234C" w:rsidRPr="001B234C" w:rsidRDefault="001B234C" w:rsidP="001B234C">
      <w:pPr>
        <w:tabs>
          <w:tab w:val="left" w:pos="0"/>
        </w:tabs>
        <w:spacing w:line="360" w:lineRule="auto"/>
        <w:ind w:right="616"/>
        <w:contextualSpacing/>
        <w:jc w:val="both"/>
        <w:rPr>
          <w:rFonts w:ascii="Palatino Linotype" w:hAnsi="Palatino Linotype" w:cs="Arial"/>
          <w:color w:val="000000" w:themeColor="text1"/>
        </w:rPr>
      </w:pPr>
    </w:p>
    <w:p w14:paraId="7B42BA50" w14:textId="3552B500" w:rsidR="00EA0165" w:rsidRPr="000C1184" w:rsidRDefault="00EA0165" w:rsidP="00707E7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C1184">
        <w:rPr>
          <w:rFonts w:ascii="Palatino Linotype" w:hAnsi="Palatino Linotype" w:cs="Arial"/>
          <w:color w:val="000000" w:themeColor="text1"/>
        </w:rPr>
        <w:t xml:space="preserve">Se registró el recurso de revisión bajo el número de expediente </w:t>
      </w:r>
      <w:r w:rsidRPr="000C1184">
        <w:rPr>
          <w:rFonts w:ascii="Palatino Linotype" w:eastAsiaTheme="minorEastAsia" w:hAnsi="Palatino Linotype" w:cs="Arial"/>
          <w:bCs/>
          <w:color w:val="000000" w:themeColor="text1"/>
          <w:lang w:val="es-ES_tradnl"/>
        </w:rPr>
        <w:t xml:space="preserve">al rubro indicado, asimismo, con fundamento en lo dispuesto por el </w:t>
      </w:r>
      <w:r w:rsidRPr="000C1184">
        <w:rPr>
          <w:rFonts w:ascii="Palatino Linotype" w:eastAsia="Calibri" w:hAnsi="Palatino Linotype" w:cs="Arial"/>
          <w:color w:val="000000" w:themeColor="text1"/>
        </w:rPr>
        <w:t xml:space="preserve">artículo 185 fracción I de la </w:t>
      </w:r>
      <w:r w:rsidRPr="000C1184">
        <w:rPr>
          <w:rFonts w:ascii="Palatino Linotype" w:eastAsia="Calibri" w:hAnsi="Palatino Linotype" w:cs="Arial"/>
          <w:b/>
          <w:color w:val="000000" w:themeColor="text1"/>
        </w:rPr>
        <w:t xml:space="preserve">Ley de Transparencia y Acceso a la Información Pública del Estado de México y Municipios </w:t>
      </w:r>
      <w:r w:rsidR="005E6282" w:rsidRPr="000C1184">
        <w:rPr>
          <w:rFonts w:ascii="Palatino Linotype" w:hAnsi="Palatino Linotype" w:cs="Arial"/>
          <w:color w:val="000000" w:themeColor="text1"/>
        </w:rPr>
        <w:t>se turnó a</w:t>
      </w:r>
      <w:r w:rsidR="009233BF">
        <w:rPr>
          <w:rFonts w:ascii="Palatino Linotype" w:hAnsi="Palatino Linotype" w:cs="Arial"/>
          <w:color w:val="000000" w:themeColor="text1"/>
        </w:rPr>
        <w:t xml:space="preserve">l entonces </w:t>
      </w:r>
      <w:r w:rsidR="00E3149E" w:rsidRPr="000C1184">
        <w:rPr>
          <w:rFonts w:ascii="Palatino Linotype" w:hAnsi="Palatino Linotype" w:cs="Arial"/>
          <w:b/>
          <w:color w:val="000000" w:themeColor="text1"/>
        </w:rPr>
        <w:t>C</w:t>
      </w:r>
      <w:r w:rsidR="009233BF">
        <w:rPr>
          <w:rFonts w:ascii="Palatino Linotype" w:hAnsi="Palatino Linotype" w:cs="Arial"/>
          <w:b/>
          <w:color w:val="000000" w:themeColor="text1"/>
        </w:rPr>
        <w:t>omisionado Javier Martínez Cruz</w:t>
      </w:r>
      <w:r w:rsidRPr="000C1184">
        <w:rPr>
          <w:rFonts w:ascii="Palatino Linotype" w:hAnsi="Palatino Linotype" w:cs="Arial"/>
          <w:b/>
          <w:color w:val="000000" w:themeColor="text1"/>
        </w:rPr>
        <w:t xml:space="preserve">, </w:t>
      </w:r>
      <w:r w:rsidRPr="000C1184">
        <w:rPr>
          <w:rFonts w:ascii="Palatino Linotype" w:hAnsi="Palatino Linotype" w:cs="Arial"/>
          <w:color w:val="000000" w:themeColor="text1"/>
        </w:rPr>
        <w:t xml:space="preserve">con el objeto de </w:t>
      </w:r>
      <w:r w:rsidRPr="000C1184">
        <w:rPr>
          <w:rFonts w:ascii="Palatino Linotype" w:hAnsi="Palatino Linotype" w:cs="Arial"/>
          <w:color w:val="000000" w:themeColor="text1"/>
          <w:lang w:val="es-MX"/>
        </w:rPr>
        <w:t>su análisis.</w:t>
      </w:r>
    </w:p>
    <w:p w14:paraId="49F28BD1" w14:textId="77777777" w:rsidR="00EA0165" w:rsidRPr="000C1184" w:rsidRDefault="00EA0165" w:rsidP="000C1184">
      <w:pPr>
        <w:tabs>
          <w:tab w:val="left" w:pos="426"/>
        </w:tabs>
        <w:spacing w:line="360" w:lineRule="auto"/>
        <w:contextualSpacing/>
        <w:jc w:val="both"/>
        <w:rPr>
          <w:rFonts w:ascii="Palatino Linotype" w:eastAsia="Calibri" w:hAnsi="Palatino Linotype" w:cs="Arial"/>
          <w:color w:val="000000" w:themeColor="text1"/>
        </w:rPr>
      </w:pPr>
    </w:p>
    <w:p w14:paraId="78EABB65" w14:textId="01BF84E3" w:rsidR="00EA0165" w:rsidRDefault="009233BF" w:rsidP="00707E7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hAnsi="Palatino Linotype" w:cs="Arial"/>
          <w:color w:val="000000" w:themeColor="text1"/>
        </w:rPr>
        <w:t xml:space="preserve">El entonces </w:t>
      </w:r>
      <w:r w:rsidRPr="009233BF">
        <w:rPr>
          <w:rFonts w:ascii="Palatino Linotype" w:hAnsi="Palatino Linotype" w:cs="Arial"/>
          <w:b/>
          <w:color w:val="000000" w:themeColor="text1"/>
        </w:rPr>
        <w:t>Comisionado Javier Martínez Cruz</w:t>
      </w:r>
      <w:r w:rsidR="00EA0165" w:rsidRPr="000C1184">
        <w:rPr>
          <w:rFonts w:ascii="Palatino Linotype" w:eastAsia="Calibri" w:hAnsi="Palatino Linotype" w:cs="Arial"/>
          <w:color w:val="000000" w:themeColor="text1"/>
        </w:rPr>
        <w:t>, con fundamento en lo dispuesto por el artículo 185 fracción II de la ley de la materia, a través del acuerdo de admisión de</w:t>
      </w:r>
      <w:r w:rsidR="00012DD5">
        <w:rPr>
          <w:rFonts w:ascii="Palatino Linotype" w:eastAsia="Calibri" w:hAnsi="Palatino Linotype" w:cs="Arial"/>
          <w:color w:val="000000" w:themeColor="text1"/>
        </w:rPr>
        <w:t xml:space="preserve"> dieciocho</w:t>
      </w:r>
      <w:r w:rsidR="008426D8" w:rsidRPr="000C1184">
        <w:rPr>
          <w:rFonts w:ascii="Palatino Linotype" w:eastAsia="Calibri" w:hAnsi="Palatino Linotype" w:cs="Arial"/>
          <w:color w:val="000000" w:themeColor="text1"/>
        </w:rPr>
        <w:t xml:space="preserve"> </w:t>
      </w:r>
      <w:r w:rsidR="00EA0165" w:rsidRPr="000C1184">
        <w:rPr>
          <w:rFonts w:ascii="Palatino Linotype" w:eastAsia="Calibri" w:hAnsi="Palatino Linotype" w:cs="Arial"/>
          <w:color w:val="000000" w:themeColor="text1"/>
        </w:rPr>
        <w:t>(</w:t>
      </w:r>
      <w:r w:rsidR="00012DD5">
        <w:rPr>
          <w:rFonts w:ascii="Palatino Linotype" w:eastAsia="Calibri" w:hAnsi="Palatino Linotype" w:cs="Arial"/>
          <w:color w:val="000000" w:themeColor="text1"/>
        </w:rPr>
        <w:t>18</w:t>
      </w:r>
      <w:r w:rsidR="00EA0165" w:rsidRPr="000C1184">
        <w:rPr>
          <w:rFonts w:ascii="Palatino Linotype" w:eastAsia="Calibri" w:hAnsi="Palatino Linotype" w:cs="Arial"/>
          <w:color w:val="000000" w:themeColor="text1"/>
        </w:rPr>
        <w:t>) de</w:t>
      </w:r>
      <w:r w:rsidR="008426D8" w:rsidRPr="000C1184">
        <w:rPr>
          <w:rFonts w:ascii="Palatino Linotype" w:eastAsia="Calibri" w:hAnsi="Palatino Linotype" w:cs="Arial"/>
          <w:color w:val="000000" w:themeColor="text1"/>
        </w:rPr>
        <w:t xml:space="preserve"> agosto</w:t>
      </w:r>
      <w:r w:rsidR="00EA0165" w:rsidRPr="000C1184">
        <w:rPr>
          <w:rFonts w:ascii="Palatino Linotype" w:eastAsia="Calibri" w:hAnsi="Palatino Linotype" w:cs="Arial"/>
          <w:color w:val="000000" w:themeColor="text1"/>
        </w:rPr>
        <w:t xml:space="preserve"> de dos mil veintiuno, puso a disposición de las partes el expediente electrónico </w:t>
      </w:r>
      <w:r w:rsidR="00EA0165" w:rsidRPr="000C1184">
        <w:rPr>
          <w:rFonts w:ascii="Palatino Linotype" w:eastAsia="Calibri" w:hAnsi="Palatino Linotype" w:cs="Arial"/>
          <w:color w:val="000000" w:themeColor="text1"/>
          <w:lang w:val="es-ES_tradnl"/>
        </w:rPr>
        <w:t xml:space="preserve">vía </w:t>
      </w:r>
      <w:r w:rsidR="00EA0165" w:rsidRPr="000C1184">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w:t>
      </w:r>
      <w:r w:rsidR="00EA0165" w:rsidRPr="000C1184">
        <w:rPr>
          <w:rFonts w:ascii="Palatino Linotype" w:eastAsia="Calibri" w:hAnsi="Palatino Linotype" w:cs="Arial"/>
          <w:color w:val="000000" w:themeColor="text1"/>
        </w:rPr>
        <w:lastRenderedPageBreak/>
        <w:t xml:space="preserve">concretos, de esta forma para que el </w:t>
      </w:r>
      <w:r w:rsidR="00EA0165" w:rsidRPr="000C1184">
        <w:rPr>
          <w:rFonts w:ascii="Palatino Linotype" w:eastAsia="Calibri" w:hAnsi="Palatino Linotype" w:cs="Arial"/>
          <w:b/>
          <w:color w:val="000000" w:themeColor="text1"/>
        </w:rPr>
        <w:t>SUJETO OBLIGADO</w:t>
      </w:r>
      <w:r w:rsidR="00EA0165" w:rsidRPr="000C1184">
        <w:rPr>
          <w:rFonts w:ascii="Palatino Linotype" w:eastAsia="Calibri" w:hAnsi="Palatino Linotype" w:cs="Arial"/>
          <w:color w:val="000000" w:themeColor="text1"/>
        </w:rPr>
        <w:t xml:space="preserve"> presentara el</w:t>
      </w:r>
      <w:r w:rsidR="00266490" w:rsidRPr="000C1184">
        <w:rPr>
          <w:rFonts w:ascii="Palatino Linotype" w:eastAsia="Calibri" w:hAnsi="Palatino Linotype" w:cs="Arial"/>
          <w:color w:val="000000" w:themeColor="text1"/>
        </w:rPr>
        <w:t xml:space="preserve"> </w:t>
      </w:r>
      <w:r w:rsidR="00D75922" w:rsidRPr="000C1184">
        <w:rPr>
          <w:rFonts w:ascii="Palatino Linotype" w:eastAsia="Calibri" w:hAnsi="Palatino Linotype" w:cs="Arial"/>
          <w:color w:val="000000" w:themeColor="text1"/>
        </w:rPr>
        <w:t>informe justificado procedente.</w:t>
      </w:r>
    </w:p>
    <w:p w14:paraId="5E69D390" w14:textId="77777777" w:rsidR="00F30A35" w:rsidRPr="00F30A35" w:rsidRDefault="00F30A35" w:rsidP="00F30A35">
      <w:pPr>
        <w:pStyle w:val="Prrafodelista"/>
        <w:rPr>
          <w:rFonts w:ascii="Palatino Linotype" w:eastAsia="Calibri" w:hAnsi="Palatino Linotype" w:cs="Arial"/>
          <w:color w:val="000000" w:themeColor="text1"/>
        </w:rPr>
      </w:pPr>
    </w:p>
    <w:p w14:paraId="1A8BF10D" w14:textId="6DE1B2C7" w:rsidR="00D75922" w:rsidRPr="001B234C" w:rsidRDefault="00F30A35" w:rsidP="00707E75">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C1184">
        <w:rPr>
          <w:rFonts w:ascii="Palatino Linotype" w:eastAsiaTheme="minorEastAsia" w:hAnsi="Palatino Linotype" w:cstheme="minorBidi"/>
          <w:color w:val="000000" w:themeColor="text1"/>
          <w:lang w:val="es-ES_tradnl"/>
        </w:rPr>
        <w:t xml:space="preserve">El veintitrés (23) de agosto de dos mil veintiuno, en la Segunda Sesión Extraordinaria, el Pleno de este Órgano Garante aprobó el returno del recurso de revisión que se trata, a la Ponencia de la </w:t>
      </w:r>
      <w:r w:rsidRPr="000C1184">
        <w:rPr>
          <w:rFonts w:ascii="Palatino Linotype" w:eastAsiaTheme="minorEastAsia" w:hAnsi="Palatino Linotype" w:cstheme="minorBidi"/>
          <w:b/>
          <w:color w:val="000000" w:themeColor="text1"/>
          <w:lang w:val="es-ES_tradnl"/>
        </w:rPr>
        <w:t>Comisionada María del Rosario Mejía Ayala</w:t>
      </w:r>
      <w:r w:rsidRPr="000C1184">
        <w:rPr>
          <w:rFonts w:ascii="Palatino Linotype" w:eastAsiaTheme="minorEastAsia" w:hAnsi="Palatino Linotype" w:cstheme="minorBidi"/>
          <w:color w:val="000000" w:themeColor="text1"/>
          <w:lang w:val="es-ES_tradnl"/>
        </w:rPr>
        <w:t>.</w:t>
      </w:r>
    </w:p>
    <w:p w14:paraId="069466D8" w14:textId="77777777" w:rsidR="001B234C" w:rsidRPr="001B234C" w:rsidRDefault="001B234C" w:rsidP="001B234C">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05AB312E" w14:textId="504835B3" w:rsidR="00D75922" w:rsidRPr="000C1184" w:rsidRDefault="00C83B36" w:rsidP="00707E7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C1184">
        <w:rPr>
          <w:rFonts w:ascii="Palatino Linotype" w:eastAsia="Calibri" w:hAnsi="Palatino Linotype" w:cs="Arial"/>
          <w:color w:val="000000" w:themeColor="text1"/>
        </w:rPr>
        <w:t xml:space="preserve">En fecha </w:t>
      </w:r>
      <w:r w:rsidR="00E05DED">
        <w:rPr>
          <w:rFonts w:ascii="Palatino Linotype" w:eastAsia="Calibri" w:hAnsi="Palatino Linotype" w:cs="Arial"/>
          <w:color w:val="000000" w:themeColor="text1"/>
        </w:rPr>
        <w:t>veintisiete (27</w:t>
      </w:r>
      <w:r w:rsidR="00D75922" w:rsidRPr="000C1184">
        <w:rPr>
          <w:rFonts w:ascii="Palatino Linotype" w:eastAsia="Calibri" w:hAnsi="Palatino Linotype" w:cs="Arial"/>
          <w:color w:val="000000" w:themeColor="text1"/>
        </w:rPr>
        <w:t>) de</w:t>
      </w:r>
      <w:r w:rsidRPr="000C1184">
        <w:rPr>
          <w:rFonts w:ascii="Palatino Linotype" w:eastAsia="Calibri" w:hAnsi="Palatino Linotype" w:cs="Arial"/>
          <w:color w:val="000000" w:themeColor="text1"/>
        </w:rPr>
        <w:t xml:space="preserve"> agosto </w:t>
      </w:r>
      <w:r w:rsidR="00D75922" w:rsidRPr="000C1184">
        <w:rPr>
          <w:rFonts w:ascii="Palatino Linotype" w:eastAsia="Calibri" w:hAnsi="Palatino Linotype" w:cs="Arial"/>
          <w:color w:val="000000" w:themeColor="text1"/>
        </w:rPr>
        <w:t xml:space="preserve">de dos mil veintiuno el </w:t>
      </w:r>
      <w:r w:rsidR="00D75922" w:rsidRPr="000C1184">
        <w:rPr>
          <w:rFonts w:ascii="Palatino Linotype" w:eastAsia="Calibri" w:hAnsi="Palatino Linotype" w:cs="Arial"/>
          <w:b/>
          <w:color w:val="000000" w:themeColor="text1"/>
        </w:rPr>
        <w:t xml:space="preserve">SUJETO OBLIGADO </w:t>
      </w:r>
      <w:r w:rsidR="00EC5949" w:rsidRPr="000C1184">
        <w:rPr>
          <w:rFonts w:ascii="Palatino Linotype" w:eastAsia="Calibri" w:hAnsi="Palatino Linotype" w:cs="Arial"/>
          <w:color w:val="000000" w:themeColor="text1"/>
        </w:rPr>
        <w:t xml:space="preserve">realizó entrega de un </w:t>
      </w:r>
      <w:r w:rsidR="00663F26" w:rsidRPr="000C1184">
        <w:rPr>
          <w:rFonts w:ascii="Palatino Linotype" w:eastAsia="Calibri" w:hAnsi="Palatino Linotype" w:cs="Arial"/>
          <w:color w:val="000000" w:themeColor="text1"/>
        </w:rPr>
        <w:t xml:space="preserve"> </w:t>
      </w:r>
      <w:r w:rsidR="00EC5949" w:rsidRPr="000C1184">
        <w:rPr>
          <w:rFonts w:ascii="Palatino Linotype" w:eastAsia="Calibri" w:hAnsi="Palatino Linotype" w:cs="Arial"/>
          <w:color w:val="000000" w:themeColor="text1"/>
        </w:rPr>
        <w:t>documento</w:t>
      </w:r>
      <w:r w:rsidR="00D75922" w:rsidRPr="000C1184">
        <w:rPr>
          <w:rFonts w:ascii="Palatino Linotype" w:eastAsia="Calibri" w:hAnsi="Palatino Linotype" w:cs="Arial"/>
          <w:color w:val="000000" w:themeColor="text1"/>
        </w:rPr>
        <w:t xml:space="preserve"> en calidad de in</w:t>
      </w:r>
      <w:r w:rsidRPr="000C1184">
        <w:rPr>
          <w:rFonts w:ascii="Palatino Linotype" w:eastAsia="Calibri" w:hAnsi="Palatino Linotype" w:cs="Arial"/>
          <w:color w:val="000000" w:themeColor="text1"/>
        </w:rPr>
        <w:t xml:space="preserve">forme justificado, mismos que </w:t>
      </w:r>
      <w:r w:rsidR="00EC5949" w:rsidRPr="000C1184">
        <w:rPr>
          <w:rFonts w:ascii="Palatino Linotype" w:eastAsia="Calibri" w:hAnsi="Palatino Linotype" w:cs="Arial"/>
          <w:color w:val="000000" w:themeColor="text1"/>
        </w:rPr>
        <w:t>se hizo</w:t>
      </w:r>
      <w:r w:rsidR="00D75922" w:rsidRPr="000C1184">
        <w:rPr>
          <w:rFonts w:ascii="Palatino Linotype" w:eastAsia="Calibri" w:hAnsi="Palatino Linotype" w:cs="Arial"/>
          <w:color w:val="000000" w:themeColor="text1"/>
        </w:rPr>
        <w:t xml:space="preserve"> de conocimiento </w:t>
      </w:r>
      <w:r w:rsidR="006E2585" w:rsidRPr="000C1184">
        <w:rPr>
          <w:rFonts w:ascii="Palatino Linotype" w:eastAsia="Calibri" w:hAnsi="Palatino Linotype" w:cs="Arial"/>
          <w:color w:val="000000" w:themeColor="text1"/>
        </w:rPr>
        <w:t xml:space="preserve">del Recurrente </w:t>
      </w:r>
      <w:r w:rsidR="00EC5949" w:rsidRPr="000C1184">
        <w:rPr>
          <w:rFonts w:ascii="Palatino Linotype" w:eastAsia="Calibri" w:hAnsi="Palatino Linotype" w:cs="Arial"/>
          <w:color w:val="000000" w:themeColor="text1"/>
        </w:rPr>
        <w:t>medi</w:t>
      </w:r>
      <w:r w:rsidR="00E05DED">
        <w:rPr>
          <w:rFonts w:ascii="Palatino Linotype" w:eastAsia="Calibri" w:hAnsi="Palatino Linotype" w:cs="Arial"/>
          <w:color w:val="000000" w:themeColor="text1"/>
        </w:rPr>
        <w:t>ante acuerdo de fecha dos (02</w:t>
      </w:r>
      <w:r w:rsidRPr="000C1184">
        <w:rPr>
          <w:rFonts w:ascii="Palatino Linotype" w:eastAsia="Calibri" w:hAnsi="Palatino Linotype" w:cs="Arial"/>
          <w:color w:val="000000" w:themeColor="text1"/>
        </w:rPr>
        <w:t>) de septiembre de dos mil veintiuno</w:t>
      </w:r>
      <w:r w:rsidR="00C24F5E" w:rsidRPr="000C1184">
        <w:rPr>
          <w:rFonts w:ascii="Palatino Linotype" w:eastAsia="Calibri" w:hAnsi="Palatino Linotype" w:cs="Arial"/>
          <w:color w:val="000000" w:themeColor="text1"/>
        </w:rPr>
        <w:t>, no obstante</w:t>
      </w:r>
      <w:r w:rsidR="009C61F1" w:rsidRPr="000C1184">
        <w:rPr>
          <w:rFonts w:ascii="Palatino Linotype" w:eastAsia="Calibri" w:hAnsi="Palatino Linotype" w:cs="Arial"/>
          <w:color w:val="000000" w:themeColor="text1"/>
        </w:rPr>
        <w:t xml:space="preserve">, </w:t>
      </w:r>
      <w:r w:rsidR="006B497B" w:rsidRPr="000C1184">
        <w:rPr>
          <w:rFonts w:ascii="Palatino Linotype" w:eastAsia="Calibri" w:hAnsi="Palatino Linotype" w:cs="Arial"/>
          <w:color w:val="000000" w:themeColor="text1"/>
        </w:rPr>
        <w:t xml:space="preserve">y afecto de que no exista opacidad se describen a continuación: </w:t>
      </w:r>
    </w:p>
    <w:p w14:paraId="08AF98DE" w14:textId="77777777" w:rsidR="000B4571" w:rsidRPr="000C1184" w:rsidRDefault="000B4571" w:rsidP="000C1184">
      <w:pPr>
        <w:pStyle w:val="Prrafodelista"/>
        <w:spacing w:line="360" w:lineRule="auto"/>
        <w:ind w:left="567" w:right="616"/>
        <w:rPr>
          <w:rFonts w:ascii="Palatino Linotype" w:eastAsia="Calibri" w:hAnsi="Palatino Linotype" w:cs="Arial"/>
          <w:color w:val="000000" w:themeColor="text1"/>
        </w:rPr>
      </w:pPr>
    </w:p>
    <w:p w14:paraId="3C6E7694" w14:textId="77777777" w:rsidR="005042BC" w:rsidRPr="00F30A35" w:rsidRDefault="00DA111A" w:rsidP="00707E75">
      <w:pPr>
        <w:pStyle w:val="Prrafodelista"/>
        <w:numPr>
          <w:ilvl w:val="0"/>
          <w:numId w:val="4"/>
        </w:numPr>
        <w:tabs>
          <w:tab w:val="left" w:pos="426"/>
        </w:tabs>
        <w:spacing w:line="360" w:lineRule="auto"/>
        <w:ind w:left="567" w:right="616" w:firstLine="0"/>
        <w:contextualSpacing/>
        <w:jc w:val="both"/>
        <w:rPr>
          <w:rFonts w:ascii="Palatino Linotype" w:eastAsia="Calibri" w:hAnsi="Palatino Linotype" w:cs="Arial"/>
          <w:i/>
          <w:color w:val="000000" w:themeColor="text1"/>
        </w:rPr>
      </w:pPr>
      <w:hyperlink r:id="rId11" w:history="1">
        <w:r w:rsidR="00E05DED" w:rsidRPr="00E05DED">
          <w:rPr>
            <w:rStyle w:val="Hipervnculo"/>
            <w:rFonts w:ascii="Palatino Linotype" w:eastAsia="Calibri" w:hAnsi="Palatino Linotype" w:cs="Arial"/>
            <w:b/>
            <w:bCs/>
            <w:color w:val="auto"/>
            <w:u w:val="none"/>
          </w:rPr>
          <w:t>MANIFESTACIONES F396x.pdf</w:t>
        </w:r>
      </w:hyperlink>
      <w:r w:rsidR="00EC5949" w:rsidRPr="00E05DED">
        <w:rPr>
          <w:rFonts w:ascii="Palatino Linotype" w:eastAsia="Calibri" w:hAnsi="Palatino Linotype" w:cs="Arial"/>
          <w:b/>
        </w:rPr>
        <w:t>:</w:t>
      </w:r>
      <w:r w:rsidR="00EC5949" w:rsidRPr="00E05DED">
        <w:rPr>
          <w:rFonts w:ascii="Palatino Linotype" w:eastAsia="Calibri" w:hAnsi="Palatino Linotype" w:cs="Arial"/>
        </w:rPr>
        <w:t xml:space="preserve"> </w:t>
      </w:r>
      <w:r w:rsidR="00E05DED">
        <w:rPr>
          <w:rFonts w:ascii="Palatino Linotype" w:eastAsia="Calibri" w:hAnsi="Palatino Linotype" w:cs="Arial"/>
          <w:color w:val="000000" w:themeColor="text1"/>
        </w:rPr>
        <w:t>Documento electrónico que en tres (03</w:t>
      </w:r>
      <w:r w:rsidR="00EC5949" w:rsidRPr="000C1184">
        <w:rPr>
          <w:rFonts w:ascii="Palatino Linotype" w:eastAsia="Calibri" w:hAnsi="Palatino Linotype" w:cs="Arial"/>
          <w:color w:val="000000" w:themeColor="text1"/>
        </w:rPr>
        <w:t xml:space="preserve">) hojas </w:t>
      </w:r>
      <w:r w:rsidR="00F05E09" w:rsidRPr="000C1184">
        <w:rPr>
          <w:rFonts w:ascii="Palatino Linotype" w:eastAsia="Calibri" w:hAnsi="Palatino Linotype" w:cs="Arial"/>
          <w:color w:val="000000" w:themeColor="text1"/>
        </w:rPr>
        <w:t>contiene el</w:t>
      </w:r>
      <w:r w:rsidR="00E05DED">
        <w:rPr>
          <w:rFonts w:ascii="Palatino Linotype" w:eastAsia="Calibri" w:hAnsi="Palatino Linotype" w:cs="Arial"/>
          <w:color w:val="000000" w:themeColor="text1"/>
        </w:rPr>
        <w:t xml:space="preserve"> oficio 21000007S/1201/UT/2021, </w:t>
      </w:r>
      <w:r w:rsidR="00F05E09" w:rsidRPr="000C1184">
        <w:rPr>
          <w:rFonts w:ascii="Palatino Linotype" w:eastAsia="Calibri" w:hAnsi="Palatino Linotype" w:cs="Arial"/>
          <w:color w:val="000000" w:themeColor="text1"/>
        </w:rPr>
        <w:t>dirigido a</w:t>
      </w:r>
      <w:r w:rsidR="00E05DED">
        <w:rPr>
          <w:rFonts w:ascii="Palatino Linotype" w:eastAsia="Calibri" w:hAnsi="Palatino Linotype" w:cs="Arial"/>
          <w:color w:val="000000" w:themeColor="text1"/>
        </w:rPr>
        <w:t xml:space="preserve">l entonces </w:t>
      </w:r>
      <w:r w:rsidR="00F05E09" w:rsidRPr="000C1184">
        <w:rPr>
          <w:rFonts w:ascii="Palatino Linotype" w:eastAsia="Calibri" w:hAnsi="Palatino Linotype" w:cs="Arial"/>
          <w:color w:val="000000" w:themeColor="text1"/>
        </w:rPr>
        <w:t xml:space="preserve"> </w:t>
      </w:r>
      <w:r w:rsidR="00E05DED">
        <w:rPr>
          <w:rFonts w:ascii="Palatino Linotype" w:eastAsia="Calibri" w:hAnsi="Palatino Linotype" w:cs="Arial"/>
          <w:b/>
          <w:color w:val="000000" w:themeColor="text1"/>
        </w:rPr>
        <w:t xml:space="preserve">Comisionado Javier Martínez Cruz </w:t>
      </w:r>
      <w:r w:rsidR="00E05DED" w:rsidRPr="00E05DED">
        <w:rPr>
          <w:rFonts w:ascii="Palatino Linotype" w:eastAsia="Calibri" w:hAnsi="Palatino Linotype" w:cs="Arial"/>
          <w:color w:val="000000" w:themeColor="text1"/>
        </w:rPr>
        <w:t>suscrito p</w:t>
      </w:r>
      <w:r w:rsidR="000B4571" w:rsidRPr="000C1184">
        <w:rPr>
          <w:rFonts w:ascii="Palatino Linotype" w:eastAsia="Calibri" w:hAnsi="Palatino Linotype" w:cs="Arial"/>
          <w:color w:val="000000" w:themeColor="text1"/>
        </w:rPr>
        <w:t>or</w:t>
      </w:r>
      <w:r w:rsidR="00F05E09" w:rsidRPr="000C1184">
        <w:rPr>
          <w:rFonts w:ascii="Palatino Linotype" w:eastAsia="Calibri" w:hAnsi="Palatino Linotype" w:cs="Arial"/>
          <w:color w:val="000000" w:themeColor="text1"/>
        </w:rPr>
        <w:t xml:space="preserve"> </w:t>
      </w:r>
      <w:r w:rsidR="000B4571" w:rsidRPr="000C1184">
        <w:rPr>
          <w:rFonts w:ascii="Palatino Linotype" w:eastAsia="Calibri" w:hAnsi="Palatino Linotype" w:cs="Arial"/>
          <w:color w:val="000000" w:themeColor="text1"/>
        </w:rPr>
        <w:t xml:space="preserve"> la </w:t>
      </w:r>
      <w:r w:rsidR="00B13EF8" w:rsidRPr="000C1184">
        <w:rPr>
          <w:rFonts w:ascii="Palatino Linotype" w:eastAsia="Calibri" w:hAnsi="Palatino Linotype" w:cs="Arial"/>
          <w:color w:val="000000" w:themeColor="text1"/>
        </w:rPr>
        <w:t>Titular de la Unidad de Transparencia, mediante el cual se</w:t>
      </w:r>
      <w:r w:rsidR="00E05DED">
        <w:rPr>
          <w:rFonts w:ascii="Palatino Linotype" w:eastAsia="Calibri" w:hAnsi="Palatino Linotype" w:cs="Arial"/>
          <w:color w:val="000000" w:themeColor="text1"/>
        </w:rPr>
        <w:t xml:space="preserve"> confirma la respuesta inicial y se refiere que </w:t>
      </w:r>
      <w:r w:rsidR="00F05E09" w:rsidRPr="000C1184">
        <w:rPr>
          <w:rFonts w:ascii="Palatino Linotype" w:hAnsi="Palatino Linotype"/>
        </w:rPr>
        <w:t>“</w:t>
      </w:r>
      <w:r w:rsidR="00E05DED" w:rsidRPr="00F30A35">
        <w:rPr>
          <w:rFonts w:ascii="Palatino Linotype" w:hAnsi="Palatino Linotype"/>
          <w:i/>
        </w:rPr>
        <w:t>la Coordinación Estatal del Servicio Profesional Docente proporcionó al solicitante la información con la que cuenta en términos de lo establecido en art</w:t>
      </w:r>
      <w:r w:rsidR="005042BC" w:rsidRPr="00F30A35">
        <w:rPr>
          <w:rFonts w:ascii="Palatino Linotype" w:hAnsi="Palatino Linotype"/>
          <w:i/>
        </w:rPr>
        <w:t xml:space="preserve">ículo 12 de la Ley de Transparencia y Acceso a la Información Pública del Estado de México y Municipios, sin que en algún momento se desprenda que oculte o niegue la atención del requerimiento, por el contrario, se hace énfasis en señalar que dicha información se hará del conocimiento público a través de la convocatoria que al efecto se emitida, así mismo, proporcionó la </w:t>
      </w:r>
      <w:r w:rsidR="005042BC" w:rsidRPr="00F30A35">
        <w:rPr>
          <w:rFonts w:ascii="Palatino Linotype" w:hAnsi="Palatino Linotype"/>
          <w:i/>
        </w:rPr>
        <w:lastRenderedPageBreak/>
        <w:t xml:space="preserve">dirección electrónica en la que podrá ser consultada dicha convocatoria tanto por el peticionario como por el público interesado en la misma; cabe mencionar, que el número total de plazas vacantes obedece exclusivamente a las necesidades del servicio, por lo que a la fecha de respuesta no se contaba con la información solicitada en los términos requeridos. </w:t>
      </w:r>
    </w:p>
    <w:p w14:paraId="305F03E9" w14:textId="77777777" w:rsidR="005042BC" w:rsidRPr="00F30A35" w:rsidRDefault="005042BC" w:rsidP="005042BC">
      <w:pPr>
        <w:pStyle w:val="Prrafodelista"/>
        <w:tabs>
          <w:tab w:val="left" w:pos="426"/>
        </w:tabs>
        <w:spacing w:line="360" w:lineRule="auto"/>
        <w:ind w:left="567" w:right="616"/>
        <w:contextualSpacing/>
        <w:jc w:val="both"/>
        <w:rPr>
          <w:rFonts w:ascii="Palatino Linotype" w:hAnsi="Palatino Linotype"/>
          <w:i/>
        </w:rPr>
      </w:pPr>
    </w:p>
    <w:p w14:paraId="3E67824A" w14:textId="6DF8150F" w:rsidR="00E05DED" w:rsidRPr="00F30A35" w:rsidRDefault="005042BC" w:rsidP="005042BC">
      <w:pPr>
        <w:pStyle w:val="Prrafodelista"/>
        <w:tabs>
          <w:tab w:val="left" w:pos="426"/>
        </w:tabs>
        <w:spacing w:line="360" w:lineRule="auto"/>
        <w:ind w:left="567" w:right="616"/>
        <w:contextualSpacing/>
        <w:jc w:val="both"/>
        <w:rPr>
          <w:rFonts w:ascii="Palatino Linotype" w:hAnsi="Palatino Linotype"/>
          <w:i/>
        </w:rPr>
      </w:pPr>
      <w:r w:rsidRPr="00F30A35">
        <w:rPr>
          <w:rFonts w:ascii="Palatino Linotype" w:hAnsi="Palatino Linotype"/>
          <w:i/>
        </w:rPr>
        <w:t xml:space="preserve">No resulta óbice mencionar que el proceso de selección para la admisión en educación media superior se realiza a través de la Unidad del Sistema para la Carrera de las Maestras y Maestros, el cual es un órgano administrativo desconcentrado con la autonomía técnica, operativa y de gestión, adscrito a la Secretaría de Educación Pública (SEP), que tiene a su cargo las atribuciones que le confiere a esa Dependencia la Ley General del </w:t>
      </w:r>
      <w:r w:rsidR="00F30A35" w:rsidRPr="00F30A35">
        <w:rPr>
          <w:rFonts w:ascii="Palatino Linotype" w:hAnsi="Palatino Linotype"/>
          <w:i/>
        </w:rPr>
        <w:t>S</w:t>
      </w:r>
      <w:r w:rsidRPr="00F30A35">
        <w:rPr>
          <w:rFonts w:ascii="Palatino Linotype" w:hAnsi="Palatino Linotype"/>
          <w:i/>
        </w:rPr>
        <w:t xml:space="preserve">istema para la Carrera </w:t>
      </w:r>
      <w:r w:rsidR="00F30A35" w:rsidRPr="00F30A35">
        <w:rPr>
          <w:rFonts w:ascii="Palatino Linotype" w:hAnsi="Palatino Linotype"/>
          <w:i/>
        </w:rPr>
        <w:t xml:space="preserve">de las Maestras y los Maestros, por lo que corresponde a un proceso de carácter Federal y que es ventilado ante dicha autoridad administrativa, por lo que se deduce que la solicitud de información en análisis, podrá ser atendida por la Unidad de Transparencia de la Secretaría de Educación Pública por lo que se sugiere presentar su solicitud ante la Unidad de Transparencia de dicho sujeto obligado…, o bien a través de la Plataforma Nacional de Transparencia dirigida al sujeto obligado correspondiente a esta dirección electrónica:  </w:t>
      </w:r>
    </w:p>
    <w:p w14:paraId="33988708" w14:textId="7357432F" w:rsidR="00346090" w:rsidRDefault="00DA111A" w:rsidP="001B234C">
      <w:pPr>
        <w:pStyle w:val="Prrafodelista"/>
        <w:tabs>
          <w:tab w:val="left" w:pos="426"/>
        </w:tabs>
        <w:spacing w:line="360" w:lineRule="auto"/>
        <w:ind w:left="567" w:right="616"/>
        <w:contextualSpacing/>
        <w:jc w:val="both"/>
        <w:rPr>
          <w:rFonts w:ascii="Palatino Linotype" w:hAnsi="Palatino Linotype"/>
          <w:i/>
        </w:rPr>
      </w:pPr>
      <w:hyperlink r:id="rId12" w:history="1">
        <w:r w:rsidR="00F30A35" w:rsidRPr="00F30A35">
          <w:rPr>
            <w:rStyle w:val="Hipervnculo"/>
            <w:rFonts w:ascii="Palatino Linotype" w:hAnsi="Palatino Linotype"/>
            <w:i/>
          </w:rPr>
          <w:t>https://www.infomex.org.mx/gobiernofederal/home.action#</w:t>
        </w:r>
      </w:hyperlink>
      <w:r w:rsidR="00F30A35" w:rsidRPr="00F30A35">
        <w:rPr>
          <w:rFonts w:ascii="Palatino Linotype" w:hAnsi="Palatino Linotype"/>
          <w:i/>
        </w:rPr>
        <w:t xml:space="preserve"> …”</w:t>
      </w:r>
      <w:bookmarkStart w:id="5" w:name="_Toc461555889"/>
      <w:bookmarkStart w:id="6" w:name="_Toc466371858"/>
    </w:p>
    <w:p w14:paraId="4F279831" w14:textId="77777777" w:rsidR="001B234C" w:rsidRPr="001B234C" w:rsidRDefault="001B234C" w:rsidP="001B234C">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rPr>
      </w:pPr>
    </w:p>
    <w:p w14:paraId="0B120FD0" w14:textId="6AB71261" w:rsidR="00F62E09" w:rsidRDefault="00B13EF8" w:rsidP="00707E75">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C1184">
        <w:rPr>
          <w:rFonts w:ascii="Palatino Linotype" w:eastAsiaTheme="minorEastAsia" w:hAnsi="Palatino Linotype" w:cstheme="minorBidi"/>
          <w:color w:val="000000" w:themeColor="text1"/>
          <w:lang w:val="es-ES_tradnl"/>
        </w:rPr>
        <w:t>Así las cosas</w:t>
      </w:r>
      <w:r w:rsidR="00E3149E" w:rsidRPr="000C1184">
        <w:rPr>
          <w:rFonts w:ascii="Palatino Linotype" w:eastAsiaTheme="minorEastAsia" w:hAnsi="Palatino Linotype" w:cstheme="minorBidi"/>
          <w:color w:val="000000" w:themeColor="text1"/>
          <w:lang w:val="es-ES_tradnl"/>
        </w:rPr>
        <w:t>,</w:t>
      </w:r>
      <w:r w:rsidRPr="000C1184">
        <w:rPr>
          <w:rFonts w:ascii="Palatino Linotype" w:eastAsiaTheme="minorEastAsia" w:hAnsi="Palatino Linotype" w:cstheme="minorBidi"/>
          <w:color w:val="000000" w:themeColor="text1"/>
          <w:lang w:val="es-ES_tradnl"/>
        </w:rPr>
        <w:t xml:space="preserve"> la</w:t>
      </w:r>
      <w:r w:rsidRPr="000C1184">
        <w:rPr>
          <w:rFonts w:ascii="Palatino Linotype" w:eastAsiaTheme="minorEastAsia" w:hAnsi="Palatino Linotype" w:cstheme="minorBidi"/>
          <w:b/>
          <w:color w:val="000000" w:themeColor="text1"/>
          <w:lang w:val="es-ES_tradnl"/>
        </w:rPr>
        <w:t xml:space="preserve"> Comisionada María del Rosario Mejía Ayala</w:t>
      </w:r>
      <w:r w:rsidRPr="000C1184">
        <w:rPr>
          <w:rFonts w:ascii="Palatino Linotype" w:eastAsiaTheme="minorEastAsia" w:hAnsi="Palatino Linotype" w:cstheme="minorBidi"/>
          <w:color w:val="000000" w:themeColor="text1"/>
          <w:lang w:val="es-ES_tradnl"/>
        </w:rPr>
        <w:t xml:space="preserve"> decretó el cierre de instrucción me</w:t>
      </w:r>
      <w:r w:rsidR="005079B9" w:rsidRPr="000C1184">
        <w:rPr>
          <w:rFonts w:ascii="Palatino Linotype" w:eastAsiaTheme="minorEastAsia" w:hAnsi="Palatino Linotype" w:cstheme="minorBidi"/>
          <w:color w:val="000000" w:themeColor="text1"/>
          <w:lang w:val="es-ES_tradnl"/>
        </w:rPr>
        <w:t>di</w:t>
      </w:r>
      <w:r w:rsidR="00F30A35">
        <w:rPr>
          <w:rFonts w:ascii="Palatino Linotype" w:eastAsiaTheme="minorEastAsia" w:hAnsi="Palatino Linotype" w:cstheme="minorBidi"/>
          <w:color w:val="000000" w:themeColor="text1"/>
          <w:lang w:val="es-ES_tradnl"/>
        </w:rPr>
        <w:t>ante acuerdo de fecha ocho (08</w:t>
      </w:r>
      <w:r w:rsidR="005079B9" w:rsidRPr="000C1184">
        <w:rPr>
          <w:rFonts w:ascii="Palatino Linotype" w:eastAsiaTheme="minorEastAsia" w:hAnsi="Palatino Linotype" w:cstheme="minorBidi"/>
          <w:color w:val="000000" w:themeColor="text1"/>
          <w:lang w:val="es-ES_tradnl"/>
        </w:rPr>
        <w:t>) de</w:t>
      </w:r>
      <w:r w:rsidR="00F30A35">
        <w:rPr>
          <w:rFonts w:ascii="Palatino Linotype" w:eastAsiaTheme="minorEastAsia" w:hAnsi="Palatino Linotype" w:cstheme="minorBidi"/>
          <w:color w:val="000000" w:themeColor="text1"/>
          <w:lang w:val="es-ES_tradnl"/>
        </w:rPr>
        <w:t xml:space="preserve"> septiembre</w:t>
      </w:r>
      <w:r w:rsidR="009C5D0E">
        <w:rPr>
          <w:rFonts w:ascii="Palatino Linotype" w:eastAsiaTheme="minorEastAsia" w:hAnsi="Palatino Linotype" w:cstheme="minorBidi"/>
          <w:color w:val="000000" w:themeColor="text1"/>
          <w:lang w:val="es-ES_tradnl"/>
        </w:rPr>
        <w:t xml:space="preserve"> de dos mil veintiuno</w:t>
      </w:r>
      <w:r w:rsidRPr="000C1184">
        <w:rPr>
          <w:rFonts w:ascii="Palatino Linotype" w:eastAsiaTheme="minorEastAsia" w:hAnsi="Palatino Linotype" w:cstheme="minorBidi"/>
          <w:color w:val="000000" w:themeColor="text1"/>
          <w:lang w:val="es-ES_tradnl"/>
        </w:rPr>
        <w:t>.</w:t>
      </w:r>
    </w:p>
    <w:p w14:paraId="068D7840" w14:textId="77777777" w:rsidR="001B234C" w:rsidRPr="001B234C" w:rsidRDefault="001B234C" w:rsidP="001B234C">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B4E2360" w14:textId="02F73F91" w:rsidR="00C24F5E" w:rsidRPr="000C1184" w:rsidRDefault="00C24F5E" w:rsidP="00707E75">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C1184">
        <w:rPr>
          <w:rFonts w:ascii="Palatino Linotype" w:eastAsiaTheme="minorEastAsia" w:hAnsi="Palatino Linotype" w:cstheme="minorBidi"/>
          <w:color w:val="000000" w:themeColor="text1"/>
          <w:lang w:val="es-MX"/>
        </w:rPr>
        <w:lastRenderedPageBreak/>
        <w:t xml:space="preserve">El </w:t>
      </w:r>
      <w:r w:rsidR="00433382">
        <w:rPr>
          <w:rFonts w:ascii="Palatino Linotype" w:eastAsiaTheme="minorEastAsia" w:hAnsi="Palatino Linotype" w:cstheme="minorBidi"/>
          <w:color w:val="000000" w:themeColor="text1"/>
          <w:lang w:val="es-MX"/>
        </w:rPr>
        <w:t>veintiuno (21</w:t>
      </w:r>
      <w:r w:rsidRPr="000C1184">
        <w:rPr>
          <w:rFonts w:ascii="Palatino Linotype" w:eastAsiaTheme="minorEastAsia" w:hAnsi="Palatino Linotype" w:cstheme="minorBidi"/>
          <w:color w:val="000000" w:themeColor="text1"/>
          <w:lang w:val="es-MX"/>
        </w:rPr>
        <w:t>) de</w:t>
      </w:r>
      <w:r w:rsidR="00B13EF8" w:rsidRPr="000C1184">
        <w:rPr>
          <w:rFonts w:ascii="Palatino Linotype" w:eastAsiaTheme="minorEastAsia" w:hAnsi="Palatino Linotype" w:cstheme="minorBidi"/>
          <w:color w:val="000000" w:themeColor="text1"/>
          <w:lang w:val="es-MX"/>
        </w:rPr>
        <w:t xml:space="preserve"> octubre</w:t>
      </w:r>
      <w:r w:rsidRPr="000C1184">
        <w:rPr>
          <w:rFonts w:ascii="Palatino Linotype" w:eastAsiaTheme="minorEastAsia" w:hAnsi="Palatino Linotype" w:cstheme="minorBidi"/>
          <w:color w:val="000000" w:themeColor="text1"/>
          <w:lang w:val="es-MX"/>
        </w:rPr>
        <w:t xml:space="preserve"> de dos mil veintiuno,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r w:rsidR="001B234C">
        <w:rPr>
          <w:rFonts w:ascii="Palatino Linotype" w:eastAsiaTheme="minorEastAsia" w:hAnsi="Palatino Linotype" w:cstheme="minorBidi"/>
          <w:color w:val="000000" w:themeColor="text1"/>
          <w:lang w:val="es-MX"/>
        </w:rPr>
        <w:t>-------------</w:t>
      </w:r>
    </w:p>
    <w:p w14:paraId="1A06EC63" w14:textId="77777777" w:rsidR="0028674A" w:rsidRPr="000C1184" w:rsidRDefault="0028674A" w:rsidP="000C1184">
      <w:pPr>
        <w:spacing w:line="360" w:lineRule="auto"/>
        <w:rPr>
          <w:rFonts w:ascii="Palatino Linotype" w:hAnsi="Palatino Linotype"/>
          <w:lang w:val="es-MX" w:eastAsia="en-US"/>
        </w:rPr>
      </w:pPr>
      <w:bookmarkStart w:id="7" w:name="_Toc68804758"/>
    </w:p>
    <w:p w14:paraId="494F97AD" w14:textId="77777777" w:rsidR="00EA0165" w:rsidRPr="000C1184" w:rsidRDefault="00EA0165" w:rsidP="000C1184">
      <w:pPr>
        <w:pStyle w:val="Ttulo1"/>
        <w:spacing w:line="360" w:lineRule="auto"/>
        <w:jc w:val="center"/>
        <w:rPr>
          <w:rFonts w:ascii="Palatino Linotype" w:hAnsi="Palatino Linotype"/>
          <w:b/>
          <w:color w:val="000000" w:themeColor="text1"/>
          <w:sz w:val="24"/>
          <w:szCs w:val="24"/>
          <w:lang w:val="es-MX" w:eastAsia="en-US"/>
        </w:rPr>
      </w:pPr>
      <w:bookmarkStart w:id="8" w:name="_Toc85735040"/>
      <w:r w:rsidRPr="000C1184">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0C1184" w:rsidRDefault="00EA0165" w:rsidP="000C1184">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0C1184" w:rsidRDefault="00EA0165" w:rsidP="000C1184">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5735041"/>
      <w:r w:rsidRPr="000C1184">
        <w:rPr>
          <w:rFonts w:ascii="Palatino Linotype" w:hAnsi="Palatino Linotype"/>
          <w:b/>
          <w:color w:val="000000" w:themeColor="text1"/>
          <w:sz w:val="24"/>
          <w:szCs w:val="24"/>
          <w:lang w:val="es-MX" w:eastAsia="en-US"/>
        </w:rPr>
        <w:t>PRIMERO. De la competencia</w:t>
      </w:r>
      <w:bookmarkEnd w:id="9"/>
      <w:bookmarkEnd w:id="10"/>
      <w:bookmarkEnd w:id="11"/>
      <w:r w:rsidR="00537427" w:rsidRPr="000C1184">
        <w:rPr>
          <w:rFonts w:ascii="Palatino Linotype" w:hAnsi="Palatino Linotype"/>
          <w:b/>
          <w:color w:val="000000" w:themeColor="text1"/>
          <w:sz w:val="24"/>
          <w:szCs w:val="24"/>
          <w:lang w:val="es-MX" w:eastAsia="en-US"/>
        </w:rPr>
        <w:t>.</w:t>
      </w:r>
      <w:bookmarkEnd w:id="12"/>
    </w:p>
    <w:p w14:paraId="341F67EC" w14:textId="77777777" w:rsidR="00EA0165" w:rsidRPr="000C1184" w:rsidRDefault="00EA0165" w:rsidP="000C1184">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0C1184" w:rsidRDefault="00EA0165" w:rsidP="00707E75">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0C118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C1184">
        <w:rPr>
          <w:rFonts w:ascii="Palatino Linotype" w:eastAsia="Calibri" w:hAnsi="Palatino Linotype"/>
          <w:b/>
        </w:rPr>
        <w:t>Constitución Política de los Estados Unidos Mexicanos</w:t>
      </w:r>
      <w:r w:rsidRPr="000C1184">
        <w:rPr>
          <w:rFonts w:ascii="Palatino Linotype" w:eastAsia="Calibri" w:hAnsi="Palatino Linotype"/>
        </w:rPr>
        <w:t xml:space="preserve">; </w:t>
      </w:r>
      <w:r w:rsidRPr="000C1184">
        <w:rPr>
          <w:rFonts w:ascii="Palatino Linotype" w:eastAsia="Calibri" w:hAnsi="Palatino Linotype" w:cs="Arial"/>
          <w:bCs/>
          <w:color w:val="222222"/>
          <w:shd w:val="clear" w:color="auto" w:fill="FFFFFF"/>
          <w:lang w:eastAsia="en-US"/>
        </w:rPr>
        <w:t>5, párrafo</w:t>
      </w:r>
      <w:r w:rsidR="00543BF9" w:rsidRPr="000C1184">
        <w:rPr>
          <w:rFonts w:ascii="Palatino Linotype" w:eastAsia="Calibri" w:hAnsi="Palatino Linotype"/>
          <w:lang w:val="es-MX" w:eastAsia="en-US"/>
        </w:rPr>
        <w:t xml:space="preserve"> trigésimo, trigésimo primero y trigésimo segundo, fracciones I, II, III, IV y V</w:t>
      </w:r>
      <w:r w:rsidR="00543BF9" w:rsidRPr="000C1184">
        <w:rPr>
          <w:rFonts w:ascii="Palatino Linotype" w:eastAsia="MS Mincho" w:hAnsi="Palatino Linotype"/>
          <w:lang w:val="es-ES_tradnl"/>
        </w:rPr>
        <w:t xml:space="preserve"> </w:t>
      </w:r>
      <w:r w:rsidRPr="000C1184">
        <w:rPr>
          <w:rFonts w:ascii="Palatino Linotype" w:eastAsia="Calibri" w:hAnsi="Palatino Linotype"/>
        </w:rPr>
        <w:t xml:space="preserve">de la </w:t>
      </w:r>
      <w:r w:rsidRPr="000C1184">
        <w:rPr>
          <w:rFonts w:ascii="Palatino Linotype" w:eastAsia="Calibri" w:hAnsi="Palatino Linotype"/>
          <w:b/>
        </w:rPr>
        <w:t>Constitución Política del Estado Libre y Soberano de México</w:t>
      </w:r>
      <w:r w:rsidRPr="000C1184">
        <w:rPr>
          <w:rFonts w:ascii="Palatino Linotype" w:eastAsia="Calibri" w:hAnsi="Palatino Linotype"/>
        </w:rPr>
        <w:t xml:space="preserve">; artículos 1, 2 fracción II, 13, 29, 36 fracciones I y II, 176, 178, 179, 181 párrafo tercero y 185 </w:t>
      </w:r>
      <w:r w:rsidRPr="000C1184">
        <w:rPr>
          <w:rFonts w:ascii="Palatino Linotype" w:eastAsia="Calibri" w:hAnsi="Palatino Linotype" w:cs="Arial"/>
        </w:rPr>
        <w:t xml:space="preserve">de la </w:t>
      </w:r>
      <w:r w:rsidRPr="000C1184">
        <w:rPr>
          <w:rFonts w:ascii="Palatino Linotype" w:eastAsia="Calibri" w:hAnsi="Palatino Linotype" w:cs="Arial"/>
          <w:b/>
        </w:rPr>
        <w:t>Ley de Transparencia y Acceso a la Información Pública del Estado de México y Municipios</w:t>
      </w:r>
      <w:r w:rsidRPr="000C1184">
        <w:rPr>
          <w:rFonts w:ascii="Palatino Linotype" w:eastAsia="Calibri" w:hAnsi="Palatino Linotype" w:cs="Arial"/>
        </w:rPr>
        <w:t xml:space="preserve">; </w:t>
      </w:r>
      <w:r w:rsidRPr="000C1184">
        <w:rPr>
          <w:rFonts w:ascii="Palatino Linotype" w:eastAsia="Calibri" w:hAnsi="Palatino Linotype" w:cs="Arial"/>
          <w:b/>
        </w:rPr>
        <w:t>7, 9 fracciones I y XXIV, y 11</w:t>
      </w:r>
      <w:r w:rsidRPr="000C1184">
        <w:rPr>
          <w:rFonts w:ascii="Palatino Linotype" w:eastAsia="Calibri" w:hAnsi="Palatino Linotype" w:cs="Arial"/>
        </w:rPr>
        <w:t xml:space="preserve"> del </w:t>
      </w:r>
      <w:r w:rsidRPr="000C1184">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0C1184">
        <w:rPr>
          <w:rFonts w:ascii="Palatino Linotype" w:eastAsia="Calibri" w:hAnsi="Palatino Linotype" w:cs="Arial"/>
          <w:b/>
        </w:rPr>
        <w:t>.</w:t>
      </w:r>
    </w:p>
    <w:p w14:paraId="2D767389" w14:textId="4E4CCC64" w:rsidR="00EA0165" w:rsidRPr="000C1184" w:rsidRDefault="00EA0165" w:rsidP="000C1184">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5735042"/>
      <w:r w:rsidRPr="000C1184">
        <w:rPr>
          <w:rFonts w:ascii="Palatino Linotype" w:hAnsi="Palatino Linotype"/>
          <w:b/>
          <w:color w:val="000000" w:themeColor="text1"/>
          <w:sz w:val="24"/>
          <w:szCs w:val="24"/>
          <w:lang w:val="es-MX" w:eastAsia="en-US"/>
        </w:rPr>
        <w:lastRenderedPageBreak/>
        <w:t>SEGUNDO. De la oportunidad y procedencia.</w:t>
      </w:r>
      <w:bookmarkEnd w:id="13"/>
      <w:bookmarkEnd w:id="14"/>
      <w:bookmarkEnd w:id="15"/>
      <w:bookmarkEnd w:id="16"/>
    </w:p>
    <w:p w14:paraId="343B0FCF" w14:textId="77777777" w:rsidR="00EA0165" w:rsidRPr="000C1184" w:rsidRDefault="00EA0165" w:rsidP="000C1184">
      <w:pPr>
        <w:keepNext/>
        <w:keepLines/>
        <w:tabs>
          <w:tab w:val="left" w:pos="0"/>
        </w:tabs>
        <w:spacing w:line="360" w:lineRule="auto"/>
        <w:outlineLvl w:val="0"/>
        <w:rPr>
          <w:rFonts w:ascii="Palatino Linotype" w:eastAsia="MS Gothic" w:hAnsi="Palatino Linotype"/>
          <w:b/>
          <w:lang w:val="es-MX" w:eastAsia="en-US"/>
        </w:rPr>
      </w:pPr>
    </w:p>
    <w:p w14:paraId="58DA4526" w14:textId="77777777" w:rsidR="00EA0165" w:rsidRPr="000C1184" w:rsidRDefault="00EA0165" w:rsidP="000C1184">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85735043"/>
      <w:r w:rsidRPr="000C1184">
        <w:rPr>
          <w:rFonts w:ascii="Palatino Linotype" w:hAnsi="Palatino Linotype"/>
          <w:b/>
          <w:color w:val="000000" w:themeColor="text1"/>
          <w:sz w:val="24"/>
          <w:szCs w:val="24"/>
          <w:lang w:val="es-MX" w:eastAsia="en-US"/>
        </w:rPr>
        <w:t>I. De la interposición del recurso.</w:t>
      </w:r>
      <w:bookmarkEnd w:id="17"/>
      <w:bookmarkEnd w:id="18"/>
      <w:bookmarkEnd w:id="19"/>
      <w:r w:rsidRPr="000C1184">
        <w:rPr>
          <w:rFonts w:ascii="Palatino Linotype" w:hAnsi="Palatino Linotype"/>
          <w:b/>
          <w:color w:val="000000" w:themeColor="text1"/>
          <w:sz w:val="24"/>
          <w:szCs w:val="24"/>
          <w:lang w:val="es-MX" w:eastAsia="en-US"/>
        </w:rPr>
        <w:t xml:space="preserve"> </w:t>
      </w:r>
    </w:p>
    <w:p w14:paraId="489BB18C" w14:textId="77777777" w:rsidR="00EA0165" w:rsidRPr="000C1184" w:rsidRDefault="00EA0165" w:rsidP="000C1184">
      <w:pPr>
        <w:keepNext/>
        <w:keepLines/>
        <w:tabs>
          <w:tab w:val="left" w:pos="0"/>
        </w:tabs>
        <w:spacing w:line="360" w:lineRule="auto"/>
        <w:contextualSpacing/>
        <w:outlineLvl w:val="0"/>
        <w:rPr>
          <w:rFonts w:ascii="Palatino Linotype" w:eastAsia="MS Gothic" w:hAnsi="Palatino Linotype"/>
          <w:b/>
          <w:lang w:val="es-MX" w:eastAsia="en-US"/>
        </w:rPr>
      </w:pPr>
    </w:p>
    <w:p w14:paraId="5BD5FC5D" w14:textId="612BAF44" w:rsidR="00D53E41" w:rsidRDefault="00EA0165" w:rsidP="00707E75">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0C1184">
        <w:rPr>
          <w:rFonts w:ascii="Palatino Linotype" w:eastAsia="Calibri" w:hAnsi="Palatino Linotype" w:cs="Arial"/>
          <w:lang w:val="es-ES_tradnl"/>
        </w:rPr>
        <w:t xml:space="preserve">El medio de impugnación fue presentado a través del </w:t>
      </w:r>
      <w:r w:rsidRPr="000C1184">
        <w:rPr>
          <w:rFonts w:ascii="Palatino Linotype" w:eastAsia="Calibri" w:hAnsi="Palatino Linotype" w:cs="Arial"/>
          <w:b/>
          <w:lang w:val="es-ES_tradnl"/>
        </w:rPr>
        <w:t>SAIMEX,</w:t>
      </w:r>
      <w:r w:rsidRPr="000C1184">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0C1184">
        <w:rPr>
          <w:rFonts w:ascii="Palatino Linotype" w:eastAsia="Calibri" w:hAnsi="Palatino Linotype" w:cs="Arial"/>
          <w:lang w:val="es-ES_tradnl"/>
        </w:rPr>
        <w:t xml:space="preserve">particular es de señalar que si el </w:t>
      </w:r>
      <w:r w:rsidRPr="000C1184">
        <w:rPr>
          <w:rFonts w:ascii="Palatino Linotype" w:eastAsia="Calibri" w:hAnsi="Palatino Linotype" w:cs="Arial"/>
          <w:b/>
          <w:lang w:val="es-ES_tradnl"/>
        </w:rPr>
        <w:t>SUJETO OBLIGADO</w:t>
      </w:r>
      <w:r w:rsidRPr="000C1184">
        <w:rPr>
          <w:rFonts w:ascii="Palatino Linotype" w:eastAsia="Calibri" w:hAnsi="Palatino Linotype" w:cs="Arial"/>
          <w:lang w:val="es-ES_tradnl"/>
        </w:rPr>
        <w:t xml:space="preserve"> entregó respuesta el d</w:t>
      </w:r>
      <w:r w:rsidR="00600000">
        <w:rPr>
          <w:rFonts w:ascii="Palatino Linotype" w:eastAsia="Calibri" w:hAnsi="Palatino Linotype" w:cs="Arial"/>
          <w:lang w:val="es-ES_tradnl"/>
        </w:rPr>
        <w:t>ía trece (13</w:t>
      </w:r>
      <w:r w:rsidRPr="000C1184">
        <w:rPr>
          <w:rFonts w:ascii="Palatino Linotype" w:eastAsia="Calibri" w:hAnsi="Palatino Linotype" w:cs="Arial"/>
          <w:lang w:val="es-ES_tradnl"/>
        </w:rPr>
        <w:t>) de</w:t>
      </w:r>
      <w:r w:rsidR="00600000">
        <w:rPr>
          <w:rFonts w:ascii="Palatino Linotype" w:eastAsia="Calibri" w:hAnsi="Palatino Linotype" w:cs="Arial"/>
          <w:lang w:val="es-ES_tradnl"/>
        </w:rPr>
        <w:t xml:space="preserve"> agosto </w:t>
      </w:r>
      <w:r w:rsidRPr="000C1184">
        <w:rPr>
          <w:rFonts w:ascii="Palatino Linotype" w:eastAsia="Calibri" w:hAnsi="Palatino Linotype" w:cs="Arial"/>
          <w:lang w:val="es-ES_tradnl"/>
        </w:rPr>
        <w:t>de dos mil veintiuno</w:t>
      </w:r>
      <w:r w:rsidRPr="000C1184">
        <w:rPr>
          <w:rFonts w:ascii="Palatino Linotype" w:eastAsia="Calibri" w:hAnsi="Palatino Linotype" w:cs="Arial"/>
          <w:lang w:val="es-MX" w:eastAsia="en-US"/>
        </w:rPr>
        <w:t>, el plazo para interponer el recurso de rev</w:t>
      </w:r>
      <w:r w:rsidR="00E62DC6" w:rsidRPr="000C1184">
        <w:rPr>
          <w:rFonts w:ascii="Palatino Linotype" w:eastAsia="Calibri" w:hAnsi="Palatino Linotype" w:cs="Arial"/>
          <w:lang w:val="es-MX" w:eastAsia="en-US"/>
        </w:rPr>
        <w:t xml:space="preserve">isión </w:t>
      </w:r>
      <w:r w:rsidR="00600000">
        <w:rPr>
          <w:rFonts w:ascii="Palatino Linotype" w:eastAsia="Calibri" w:hAnsi="Palatino Linotype" w:cs="Arial"/>
          <w:lang w:val="es-MX" w:eastAsia="en-US"/>
        </w:rPr>
        <w:t>trascurrió del dieciséis (16</w:t>
      </w:r>
      <w:r w:rsidRPr="000C1184">
        <w:rPr>
          <w:rFonts w:ascii="Palatino Linotype" w:eastAsia="Calibri" w:hAnsi="Palatino Linotype" w:cs="Arial"/>
          <w:lang w:val="es-MX" w:eastAsia="en-US"/>
        </w:rPr>
        <w:t>)</w:t>
      </w:r>
      <w:r w:rsidR="00BD6857" w:rsidRPr="000C1184">
        <w:rPr>
          <w:rFonts w:ascii="Palatino Linotype" w:eastAsia="Calibri" w:hAnsi="Palatino Linotype" w:cs="Arial"/>
          <w:lang w:val="es-MX" w:eastAsia="en-US"/>
        </w:rPr>
        <w:t xml:space="preserve"> de</w:t>
      </w:r>
      <w:r w:rsidR="00600000">
        <w:rPr>
          <w:rFonts w:ascii="Palatino Linotype" w:eastAsia="Calibri" w:hAnsi="Palatino Linotype" w:cs="Arial"/>
          <w:lang w:val="es-MX" w:eastAsia="en-US"/>
        </w:rPr>
        <w:t xml:space="preserve"> agosto </w:t>
      </w:r>
      <w:r w:rsidRPr="000C1184">
        <w:rPr>
          <w:rFonts w:ascii="Palatino Linotype" w:eastAsia="Calibri" w:hAnsi="Palatino Linotype" w:cs="Arial"/>
          <w:lang w:val="es-MX" w:eastAsia="en-US"/>
        </w:rPr>
        <w:t xml:space="preserve">al </w:t>
      </w:r>
      <w:r w:rsidR="00600000">
        <w:rPr>
          <w:rFonts w:ascii="Palatino Linotype" w:eastAsia="Calibri" w:hAnsi="Palatino Linotype" w:cs="Arial"/>
          <w:lang w:val="es-MX" w:eastAsia="en-US"/>
        </w:rPr>
        <w:t xml:space="preserve">tres (03) de septiembre </w:t>
      </w:r>
      <w:r w:rsidR="00E62DC6" w:rsidRPr="000C1184">
        <w:rPr>
          <w:rFonts w:ascii="Palatino Linotype" w:eastAsia="Calibri" w:hAnsi="Palatino Linotype" w:cs="Arial"/>
          <w:lang w:val="es-MX" w:eastAsia="en-US"/>
        </w:rPr>
        <w:t xml:space="preserve">de dos mil veintiuno, </w:t>
      </w:r>
      <w:r w:rsidRPr="000C1184">
        <w:rPr>
          <w:rFonts w:ascii="Palatino Linotype" w:eastAsia="Calibri" w:hAnsi="Palatino Linotype" w:cs="Arial"/>
          <w:lang w:val="es-MX" w:eastAsia="en-US"/>
        </w:rPr>
        <w:t>por lo que si el particular i</w:t>
      </w:r>
      <w:r w:rsidR="00392E2B" w:rsidRPr="000C1184">
        <w:rPr>
          <w:rFonts w:ascii="Palatino Linotype" w:eastAsia="Calibri" w:hAnsi="Palatino Linotype" w:cs="Arial"/>
          <w:lang w:val="es-MX" w:eastAsia="en-US"/>
        </w:rPr>
        <w:t>nterpus</w:t>
      </w:r>
      <w:r w:rsidR="00600000">
        <w:rPr>
          <w:rFonts w:ascii="Palatino Linotype" w:eastAsia="Calibri" w:hAnsi="Palatino Linotype" w:cs="Arial"/>
          <w:lang w:val="es-MX" w:eastAsia="en-US"/>
        </w:rPr>
        <w:t>o recurso de revisión el trece (13</w:t>
      </w:r>
      <w:r w:rsidR="00BD6857" w:rsidRPr="000C1184">
        <w:rPr>
          <w:rFonts w:ascii="Palatino Linotype" w:eastAsia="Calibri" w:hAnsi="Palatino Linotype" w:cs="Arial"/>
          <w:lang w:val="es-MX" w:eastAsia="en-US"/>
        </w:rPr>
        <w:t>) de</w:t>
      </w:r>
      <w:r w:rsidR="00600000">
        <w:rPr>
          <w:rFonts w:ascii="Palatino Linotype" w:eastAsia="Calibri" w:hAnsi="Palatino Linotype" w:cs="Arial"/>
          <w:lang w:val="es-MX" w:eastAsia="en-US"/>
        </w:rPr>
        <w:t xml:space="preserve"> agosto</w:t>
      </w:r>
      <w:r w:rsidRPr="000C1184">
        <w:rPr>
          <w:rFonts w:ascii="Palatino Linotype" w:eastAsia="Calibri" w:hAnsi="Palatino Linotype" w:cs="Arial"/>
          <w:lang w:val="es-MX" w:eastAsia="en-US"/>
        </w:rPr>
        <w:t xml:space="preserve"> </w:t>
      </w:r>
      <w:r w:rsidRPr="000C1184">
        <w:rPr>
          <w:rFonts w:ascii="Palatino Linotype" w:hAnsi="Palatino Linotype"/>
          <w:lang w:val="es-ES_tradnl"/>
        </w:rPr>
        <w:t xml:space="preserve">se encuentra dentro del periodo establecido por la Ley. </w:t>
      </w:r>
    </w:p>
    <w:p w14:paraId="63EFBD4F" w14:textId="77777777" w:rsidR="00D53E41" w:rsidRPr="00D53E41" w:rsidRDefault="00D53E41" w:rsidP="00D53E41">
      <w:pPr>
        <w:pStyle w:val="Prrafodelista"/>
        <w:spacing w:after="160" w:line="360" w:lineRule="auto"/>
        <w:ind w:left="0" w:right="49"/>
        <w:contextualSpacing/>
        <w:jc w:val="both"/>
        <w:rPr>
          <w:rFonts w:ascii="Palatino Linotype" w:hAnsi="Palatino Linotype"/>
          <w:lang w:val="es-ES_tradnl"/>
        </w:rPr>
      </w:pPr>
    </w:p>
    <w:p w14:paraId="71D90E2E" w14:textId="77777777" w:rsidR="00D53E41" w:rsidRPr="00D53E41" w:rsidRDefault="00D53E41" w:rsidP="00D53E41">
      <w:pPr>
        <w:pStyle w:val="Ttulo1"/>
        <w:spacing w:line="360" w:lineRule="auto"/>
        <w:jc w:val="both"/>
        <w:rPr>
          <w:rFonts w:ascii="Palatino Linotype" w:hAnsi="Palatino Linotype"/>
          <w:b/>
          <w:color w:val="auto"/>
          <w:sz w:val="24"/>
        </w:rPr>
      </w:pPr>
      <w:bookmarkStart w:id="20" w:name="_Toc85137160"/>
      <w:bookmarkStart w:id="21" w:name="_Toc85735044"/>
      <w:r w:rsidRPr="00D53E41">
        <w:rPr>
          <w:rFonts w:ascii="Palatino Linotype" w:hAnsi="Palatino Linotype"/>
          <w:b/>
          <w:color w:val="auto"/>
          <w:sz w:val="24"/>
        </w:rPr>
        <w:t>II. La interposición del recurso de revisión el mismo día que se tiene conocimiento de la respuesta otorgada, no es determinante para su improcedencia.</w:t>
      </w:r>
      <w:bookmarkEnd w:id="20"/>
      <w:bookmarkEnd w:id="21"/>
      <w:r w:rsidRPr="00D53E41">
        <w:rPr>
          <w:rFonts w:ascii="Palatino Linotype" w:hAnsi="Palatino Linotype"/>
          <w:b/>
          <w:color w:val="auto"/>
          <w:sz w:val="24"/>
        </w:rPr>
        <w:t xml:space="preserve"> </w:t>
      </w:r>
    </w:p>
    <w:p w14:paraId="2F01E8C8" w14:textId="77777777" w:rsidR="00D53E41" w:rsidRPr="00481B31" w:rsidRDefault="00D53E41" w:rsidP="00D53E41">
      <w:pPr>
        <w:spacing w:line="360" w:lineRule="auto"/>
        <w:ind w:right="49"/>
        <w:contextualSpacing/>
        <w:jc w:val="both"/>
        <w:rPr>
          <w:rFonts w:ascii="Palatino Linotype" w:eastAsia="Calibri" w:hAnsi="Palatino Linotype" w:cs="Arial"/>
          <w:b/>
        </w:rPr>
      </w:pPr>
    </w:p>
    <w:p w14:paraId="774C140C" w14:textId="43061D70" w:rsidR="00D53E41" w:rsidRPr="00481B31" w:rsidRDefault="00D53E41" w:rsidP="00707E75">
      <w:pPr>
        <w:pStyle w:val="Prrafodelista"/>
        <w:numPr>
          <w:ilvl w:val="0"/>
          <w:numId w:val="5"/>
        </w:numPr>
        <w:spacing w:line="360" w:lineRule="auto"/>
        <w:ind w:left="0" w:right="49" w:firstLine="0"/>
        <w:contextualSpacing/>
        <w:jc w:val="both"/>
        <w:rPr>
          <w:rFonts w:ascii="Palatino Linotype" w:hAnsi="Palatino Linotype"/>
          <w:lang w:val="es-ES_tradnl"/>
        </w:rPr>
      </w:pPr>
      <w:r w:rsidRPr="00481B31">
        <w:rPr>
          <w:rFonts w:ascii="Palatino Linotype" w:eastAsia="Calibri" w:hAnsi="Palatino Linotype" w:cs="Arial"/>
          <w:lang w:val="es-ES_tradnl"/>
        </w:rPr>
        <w:t>Como se observa, el particular presentó su inconformidad el mismo día en que tuvo conocimiento de la respuesta, y un día antes de que iniciara el plazo de quince (15) días par</w:t>
      </w:r>
      <w:r w:rsidR="005C2D60">
        <w:rPr>
          <w:rFonts w:ascii="Palatino Linotype" w:eastAsia="Calibri" w:hAnsi="Palatino Linotype" w:cs="Arial"/>
          <w:lang w:val="es-ES_tradnl"/>
        </w:rPr>
        <w:t>a la interposición del recurso,</w:t>
      </w:r>
      <w:r w:rsidR="007E5467">
        <w:rPr>
          <w:rFonts w:ascii="Palatino Linotype" w:eastAsia="Calibri" w:hAnsi="Palatino Linotype" w:cs="Arial"/>
          <w:lang w:val="es-ES_tradnl"/>
        </w:rPr>
        <w:t xml:space="preserve"> así es de señalar que </w:t>
      </w:r>
      <w:r w:rsidRPr="00481B31">
        <w:rPr>
          <w:rFonts w:ascii="Palatino Linotype" w:eastAsia="Calibri" w:hAnsi="Palatino Linotype" w:cs="Arial"/>
          <w:lang w:val="es-ES_tradnl"/>
        </w:rPr>
        <w:t>dicha situación no es determinante para declarar el recurso interpuesto extemporáneo, toda vez que el tiempo concedido es para delimitar el término en que pueden impugnarse las</w:t>
      </w:r>
      <w:r w:rsidR="0099195F">
        <w:rPr>
          <w:rFonts w:ascii="Palatino Linotype" w:eastAsia="Calibri" w:hAnsi="Palatino Linotype" w:cs="Arial"/>
          <w:lang w:val="es-ES_tradnl"/>
        </w:rPr>
        <w:t xml:space="preserve"> respuestas, lo cual no impide </w:t>
      </w:r>
      <w:r w:rsidRPr="00481B31">
        <w:rPr>
          <w:rFonts w:ascii="Palatino Linotype" w:eastAsia="Calibri" w:hAnsi="Palatino Linotype" w:cs="Arial"/>
          <w:lang w:val="es-ES_tradnl"/>
        </w:rPr>
        <w:t>que se presenten antes de iniciado el plazo previsto.</w:t>
      </w:r>
    </w:p>
    <w:p w14:paraId="3CAA16EE" w14:textId="77777777" w:rsidR="00D53E41" w:rsidRPr="00481B31" w:rsidRDefault="00D53E41" w:rsidP="00D53E41">
      <w:pPr>
        <w:spacing w:line="360" w:lineRule="auto"/>
        <w:ind w:right="49"/>
        <w:contextualSpacing/>
        <w:jc w:val="both"/>
        <w:rPr>
          <w:rFonts w:ascii="Palatino Linotype" w:hAnsi="Palatino Linotype"/>
          <w:lang w:val="es-ES_tradnl"/>
        </w:rPr>
      </w:pPr>
    </w:p>
    <w:p w14:paraId="643E8AFD" w14:textId="77777777" w:rsidR="00D53E41" w:rsidRPr="00481B31" w:rsidRDefault="00D53E41" w:rsidP="00707E75">
      <w:pPr>
        <w:numPr>
          <w:ilvl w:val="0"/>
          <w:numId w:val="5"/>
        </w:numPr>
        <w:spacing w:before="240" w:after="240" w:line="360" w:lineRule="auto"/>
        <w:ind w:left="0" w:right="49" w:firstLine="0"/>
        <w:contextualSpacing/>
        <w:jc w:val="both"/>
        <w:rPr>
          <w:rFonts w:ascii="Palatino Linotype" w:eastAsiaTheme="minorEastAsia" w:hAnsi="Palatino Linotype"/>
          <w:lang w:val="es-ES_tradnl"/>
        </w:rPr>
      </w:pPr>
      <w:r w:rsidRPr="00481B31">
        <w:rPr>
          <w:rFonts w:ascii="Palatino Linotype" w:eastAsia="Calibri" w:hAnsi="Palatino Linotype" w:cs="Arial"/>
        </w:rPr>
        <w:lastRenderedPageBreak/>
        <w:t xml:space="preserve">Discernimiento </w:t>
      </w:r>
      <w:r w:rsidRPr="00481B31">
        <w:rPr>
          <w:rFonts w:ascii="Palatino Linotype" w:eastAsia="Calibri" w:hAnsi="Palatino Linotype" w:cs="Arial"/>
          <w:lang w:val="es-ES_tradn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4E6706A4" w14:textId="77777777" w:rsidR="00D53E41" w:rsidRPr="00481B31" w:rsidRDefault="00D53E41" w:rsidP="00D53E41">
      <w:pPr>
        <w:contextualSpacing/>
        <w:rPr>
          <w:rFonts w:ascii="Palatino Linotype" w:eastAsia="Calibri" w:hAnsi="Palatino Linotype" w:cs="Arial"/>
          <w:i/>
        </w:rPr>
      </w:pPr>
    </w:p>
    <w:p w14:paraId="6176AFA5" w14:textId="77777777" w:rsidR="00D53E41" w:rsidRPr="00481B31" w:rsidRDefault="00D53E41" w:rsidP="00D53E41">
      <w:pPr>
        <w:spacing w:line="360" w:lineRule="auto"/>
        <w:ind w:left="567" w:right="616"/>
        <w:contextualSpacing/>
        <w:jc w:val="both"/>
        <w:rPr>
          <w:rFonts w:ascii="Palatino Linotype" w:eastAsia="Calibri" w:hAnsi="Palatino Linotype" w:cs="Arial"/>
        </w:rPr>
      </w:pPr>
      <w:r w:rsidRPr="00481B31">
        <w:rPr>
          <w:rFonts w:ascii="Palatino Linotype" w:eastAsia="Calibri" w:hAnsi="Palatino Linotype" w:cs="Arial"/>
          <w:b/>
          <w:i/>
        </w:rPr>
        <w:t>RECURSO DE RECLAMACIÓN. SU INTERPOSICIÓN NO ES EXTEMPORÁNEA SI SE REALIZA ANTES DE QUE INICIE EL PLAZO PARA HACERLO.</w:t>
      </w:r>
      <w:r w:rsidRPr="00481B31">
        <w:rPr>
          <w:rFonts w:ascii="Palatino Linotype" w:eastAsia="Calibri"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B3F6FC6" w14:textId="77777777" w:rsidR="00D53E41" w:rsidRPr="00E046AA" w:rsidRDefault="00D53E41" w:rsidP="001B234C">
      <w:pPr>
        <w:pStyle w:val="Prrafodelista"/>
        <w:tabs>
          <w:tab w:val="left" w:pos="567"/>
        </w:tabs>
        <w:spacing w:before="240" w:after="240" w:line="360" w:lineRule="auto"/>
        <w:ind w:left="0"/>
        <w:contextualSpacing/>
        <w:jc w:val="both"/>
        <w:rPr>
          <w:rFonts w:ascii="Palatino Linotype" w:hAnsi="Palatino Linotype"/>
          <w:b/>
          <w:color w:val="000000" w:themeColor="text1"/>
        </w:rPr>
      </w:pPr>
    </w:p>
    <w:p w14:paraId="49D99025" w14:textId="42F9B5BA" w:rsidR="001B234C" w:rsidRPr="001B234C" w:rsidRDefault="001B234C" w:rsidP="001B234C">
      <w:pPr>
        <w:pStyle w:val="Ttulo1"/>
        <w:rPr>
          <w:rFonts w:ascii="Palatino Linotype" w:hAnsi="Palatino Linotype"/>
          <w:b/>
          <w:color w:val="auto"/>
          <w:sz w:val="24"/>
        </w:rPr>
      </w:pPr>
      <w:bookmarkStart w:id="22" w:name="_Toc82023088"/>
      <w:bookmarkStart w:id="23" w:name="_Toc82784385"/>
      <w:bookmarkStart w:id="24" w:name="_Toc84940707"/>
      <w:bookmarkStart w:id="25" w:name="_Toc85735045"/>
      <w:r w:rsidRPr="001B234C">
        <w:rPr>
          <w:rFonts w:ascii="Palatino Linotype" w:hAnsi="Palatino Linotype"/>
          <w:b/>
          <w:color w:val="auto"/>
          <w:sz w:val="24"/>
        </w:rPr>
        <w:t>II</w:t>
      </w:r>
      <w:r w:rsidR="00D53E41">
        <w:rPr>
          <w:rFonts w:ascii="Palatino Linotype" w:hAnsi="Palatino Linotype"/>
          <w:b/>
          <w:color w:val="auto"/>
          <w:sz w:val="24"/>
        </w:rPr>
        <w:t>I</w:t>
      </w:r>
      <w:r w:rsidRPr="001B234C">
        <w:rPr>
          <w:rFonts w:ascii="Palatino Linotype" w:hAnsi="Palatino Linotype"/>
          <w:b/>
          <w:color w:val="auto"/>
          <w:sz w:val="24"/>
        </w:rPr>
        <w:t>. Del nombre como requisito innecesario para la tramitación del recurso.</w:t>
      </w:r>
      <w:bookmarkEnd w:id="22"/>
      <w:bookmarkEnd w:id="23"/>
      <w:bookmarkEnd w:id="24"/>
      <w:bookmarkEnd w:id="25"/>
      <w:r w:rsidRPr="001B234C">
        <w:rPr>
          <w:rFonts w:ascii="Palatino Linotype" w:hAnsi="Palatino Linotype"/>
          <w:b/>
          <w:color w:val="auto"/>
          <w:sz w:val="24"/>
        </w:rPr>
        <w:t xml:space="preserve"> </w:t>
      </w:r>
    </w:p>
    <w:p w14:paraId="3A7BC8FD" w14:textId="77777777" w:rsidR="001B234C" w:rsidRPr="00E046AA" w:rsidRDefault="001B234C" w:rsidP="001B234C">
      <w:pPr>
        <w:tabs>
          <w:tab w:val="left" w:pos="426"/>
        </w:tabs>
        <w:spacing w:line="360" w:lineRule="auto"/>
        <w:ind w:right="49"/>
        <w:contextualSpacing/>
        <w:jc w:val="both"/>
        <w:rPr>
          <w:rFonts w:ascii="Palatino Linotype" w:hAnsi="Palatino Linotype" w:cs="Arial"/>
          <w:b/>
        </w:rPr>
      </w:pPr>
    </w:p>
    <w:p w14:paraId="39DA5AD1" w14:textId="77777777" w:rsidR="001B234C" w:rsidRPr="00E046AA" w:rsidRDefault="001B234C" w:rsidP="00707E75">
      <w:pPr>
        <w:pStyle w:val="Prrafodelista"/>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E046AA">
        <w:rPr>
          <w:rFonts w:ascii="Palatino Linotype" w:hAnsi="Palatino Linotype" w:cs="Arial"/>
          <w:bCs/>
          <w:lang w:val="es-ES_tradnl"/>
        </w:rPr>
        <w:t xml:space="preserve">Por </w:t>
      </w:r>
      <w:r w:rsidRPr="00E046AA">
        <w:rPr>
          <w:rFonts w:ascii="Palatino Linotype" w:hAnsi="Palatino Linotype" w:cs="Arial"/>
          <w:bCs/>
        </w:rPr>
        <w:t xml:space="preserve">otro lado, de la revisión a los expedientes electrónicos contenidos en el sistema </w:t>
      </w:r>
      <w:r w:rsidRPr="00E046AA">
        <w:rPr>
          <w:rFonts w:ascii="Palatino Linotype" w:hAnsi="Palatino Linotype" w:cs="Arial"/>
          <w:b/>
          <w:bCs/>
        </w:rPr>
        <w:t>SAIMEX,</w:t>
      </w:r>
      <w:r w:rsidRPr="00E046AA">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E046AA">
        <w:rPr>
          <w:rFonts w:ascii="Palatino Linotype" w:hAnsi="Palatino Linotype" w:cs="Arial"/>
          <w:b/>
          <w:bCs/>
        </w:rPr>
        <w:t>no señaló su nombre completo, ni se tiene certeza sobre su identidad</w:t>
      </w:r>
      <w:r w:rsidRPr="00E046AA">
        <w:rPr>
          <w:rFonts w:ascii="Palatino Linotype" w:hAnsi="Palatino Linotype" w:cs="Arial"/>
          <w:bCs/>
        </w:rPr>
        <w:t xml:space="preserve">; sin embargo, es </w:t>
      </w:r>
      <w:r w:rsidRPr="00E046AA">
        <w:rPr>
          <w:rFonts w:ascii="Palatino Linotype" w:hAnsi="Palatino Linotype" w:cs="Arial"/>
          <w:bCs/>
        </w:rPr>
        <w:lastRenderedPageBreak/>
        <w:t>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DAD3A7" w14:textId="77777777" w:rsidR="001B234C" w:rsidRPr="00E046AA" w:rsidRDefault="001B234C" w:rsidP="001B234C">
      <w:pPr>
        <w:tabs>
          <w:tab w:val="left" w:pos="426"/>
        </w:tabs>
        <w:spacing w:line="360" w:lineRule="auto"/>
        <w:ind w:right="49"/>
        <w:contextualSpacing/>
        <w:jc w:val="both"/>
        <w:rPr>
          <w:rFonts w:ascii="Palatino Linotype" w:hAnsi="Palatino Linotype" w:cs="Arial"/>
          <w:b/>
        </w:rPr>
      </w:pPr>
    </w:p>
    <w:p w14:paraId="4DF66B55" w14:textId="77777777" w:rsidR="001B234C" w:rsidRPr="00E046AA" w:rsidRDefault="001B234C" w:rsidP="00707E75">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E046AA">
        <w:rPr>
          <w:rFonts w:ascii="Palatino Linotype" w:hAnsi="Palatino Linotype" w:cs="Arial"/>
          <w:bCs/>
        </w:rPr>
        <w:t xml:space="preserve">Esto es así, ya que de conformidad con los artículos 6, apartado A, fracciones III y IV de la </w:t>
      </w:r>
      <w:r w:rsidRPr="00E046AA">
        <w:rPr>
          <w:rFonts w:ascii="Palatino Linotype" w:hAnsi="Palatino Linotype" w:cs="Arial"/>
          <w:b/>
          <w:bCs/>
        </w:rPr>
        <w:t>Constitución Política de los Estados Unidos Mexicanos</w:t>
      </w:r>
      <w:r w:rsidRPr="00E046AA">
        <w:rPr>
          <w:rFonts w:ascii="Palatino Linotype" w:hAnsi="Palatino Linotype" w:cs="Arial"/>
          <w:bCs/>
        </w:rPr>
        <w:t xml:space="preserve">; 5, párrafos trigésimo, trigésimo primero y trigésimo segundo, fracciones III, IV y V, de la </w:t>
      </w:r>
      <w:r w:rsidRPr="00E046AA">
        <w:rPr>
          <w:rFonts w:ascii="Palatino Linotype" w:hAnsi="Palatino Linotype" w:cs="Arial"/>
          <w:b/>
          <w:bCs/>
        </w:rPr>
        <w:t>Constitución Política del Estado Libre y Soberano de México</w:t>
      </w:r>
      <w:r w:rsidRPr="00E046AA">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E046AA" w:rsidRDefault="001B234C" w:rsidP="001B234C">
      <w:pPr>
        <w:tabs>
          <w:tab w:val="left" w:pos="426"/>
        </w:tabs>
        <w:spacing w:line="360" w:lineRule="auto"/>
        <w:ind w:right="49"/>
        <w:contextualSpacing/>
        <w:jc w:val="both"/>
        <w:rPr>
          <w:rFonts w:ascii="Palatino Linotype" w:hAnsi="Palatino Linotype" w:cs="Arial"/>
          <w:b/>
        </w:rPr>
      </w:pPr>
    </w:p>
    <w:p w14:paraId="3B02650E" w14:textId="77777777" w:rsidR="001B234C" w:rsidRPr="00E046AA" w:rsidRDefault="001B234C" w:rsidP="00707E75">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E046AA">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EBA4E6" w14:textId="77777777" w:rsidR="001B234C" w:rsidRPr="00E046AA" w:rsidRDefault="001B234C" w:rsidP="001B234C">
      <w:pPr>
        <w:tabs>
          <w:tab w:val="left" w:pos="426"/>
        </w:tabs>
        <w:spacing w:line="360" w:lineRule="auto"/>
        <w:ind w:right="49"/>
        <w:contextualSpacing/>
        <w:jc w:val="both"/>
        <w:rPr>
          <w:rFonts w:ascii="Palatino Linotype" w:hAnsi="Palatino Linotype" w:cs="Arial"/>
          <w:b/>
        </w:rPr>
      </w:pPr>
    </w:p>
    <w:p w14:paraId="1C21F68E" w14:textId="77777777" w:rsidR="001B234C" w:rsidRPr="00E046AA" w:rsidRDefault="001B234C" w:rsidP="00707E75">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E046AA">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E046AA" w:rsidRDefault="001B234C" w:rsidP="001B234C">
      <w:pPr>
        <w:tabs>
          <w:tab w:val="left" w:pos="426"/>
        </w:tabs>
        <w:spacing w:line="360" w:lineRule="auto"/>
        <w:ind w:right="49"/>
        <w:contextualSpacing/>
        <w:jc w:val="both"/>
        <w:rPr>
          <w:rFonts w:ascii="Palatino Linotype" w:hAnsi="Palatino Linotype" w:cs="Arial"/>
          <w:b/>
        </w:rPr>
      </w:pPr>
    </w:p>
    <w:p w14:paraId="3724F323" w14:textId="77777777" w:rsidR="001B234C" w:rsidRPr="00E046AA" w:rsidRDefault="001B234C" w:rsidP="00707E75">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E046AA">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E046AA" w:rsidRDefault="001B234C" w:rsidP="001B234C">
      <w:pPr>
        <w:tabs>
          <w:tab w:val="left" w:pos="426"/>
        </w:tabs>
        <w:spacing w:line="360" w:lineRule="auto"/>
        <w:ind w:right="49"/>
        <w:contextualSpacing/>
        <w:jc w:val="both"/>
        <w:rPr>
          <w:rFonts w:ascii="Palatino Linotype" w:hAnsi="Palatino Linotype" w:cs="Arial"/>
          <w:b/>
        </w:rPr>
      </w:pPr>
    </w:p>
    <w:p w14:paraId="6C1A1872" w14:textId="30F88FAC" w:rsidR="001B234C" w:rsidRPr="001B234C" w:rsidRDefault="001B234C" w:rsidP="00707E75">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E046AA">
        <w:rPr>
          <w:rFonts w:ascii="Palatino Linotype" w:hAnsi="Palatino Linotype" w:cs="Arial"/>
          <w:bCs/>
        </w:rPr>
        <w:t xml:space="preserve">Por lo tanto, el nombre de la </w:t>
      </w:r>
      <w:r w:rsidRPr="00E046AA">
        <w:rPr>
          <w:rFonts w:ascii="Palatino Linotype" w:hAnsi="Palatino Linotype" w:cs="Arial"/>
          <w:b/>
          <w:bCs/>
        </w:rPr>
        <w:t>SOLICITANTE</w:t>
      </w:r>
      <w:r w:rsidRPr="00E046AA">
        <w:rPr>
          <w:rFonts w:ascii="Palatino Linotype" w:hAnsi="Palatino Linotype" w:cs="Arial"/>
          <w:bCs/>
        </w:rPr>
        <w:t xml:space="preserve"> y subsecuente </w:t>
      </w:r>
      <w:r w:rsidRPr="00E046AA">
        <w:rPr>
          <w:rFonts w:ascii="Palatino Linotype" w:hAnsi="Palatino Linotype" w:cs="Arial"/>
          <w:b/>
          <w:bCs/>
        </w:rPr>
        <w:t>RECURRENTE</w:t>
      </w:r>
      <w:r w:rsidRPr="00E046AA">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3667250E" w14:textId="148A1A08" w:rsidR="00D217A4" w:rsidRDefault="00D53E41" w:rsidP="001B234C">
      <w:pPr>
        <w:pStyle w:val="Ttulo1"/>
        <w:spacing w:line="360" w:lineRule="auto"/>
        <w:rPr>
          <w:rFonts w:ascii="Palatino Linotype" w:hAnsi="Palatino Linotype"/>
          <w:b/>
          <w:color w:val="000000" w:themeColor="text1"/>
          <w:sz w:val="24"/>
          <w:szCs w:val="24"/>
          <w:lang w:val="es-MX" w:eastAsia="en-US"/>
        </w:rPr>
      </w:pPr>
      <w:bookmarkStart w:id="26" w:name="_Toc67587987"/>
      <w:bookmarkStart w:id="27" w:name="_Toc68804763"/>
      <w:bookmarkStart w:id="28" w:name="_Toc85735046"/>
      <w:r>
        <w:rPr>
          <w:rFonts w:ascii="Palatino Linotype" w:hAnsi="Palatino Linotype"/>
          <w:b/>
          <w:color w:val="000000" w:themeColor="text1"/>
          <w:sz w:val="24"/>
          <w:szCs w:val="24"/>
          <w:lang w:val="es-MX" w:eastAsia="en-US"/>
        </w:rPr>
        <w:t>IV</w:t>
      </w:r>
      <w:r w:rsidR="00EA0165" w:rsidRPr="000C1184">
        <w:rPr>
          <w:rFonts w:ascii="Palatino Linotype" w:hAnsi="Palatino Linotype"/>
          <w:b/>
          <w:color w:val="000000" w:themeColor="text1"/>
          <w:sz w:val="24"/>
          <w:szCs w:val="24"/>
          <w:lang w:val="es-MX" w:eastAsia="en-US"/>
        </w:rPr>
        <w:t>. De la determinación sobre la procedibilidad del recurso.</w:t>
      </w:r>
      <w:bookmarkEnd w:id="26"/>
      <w:bookmarkEnd w:id="27"/>
      <w:bookmarkEnd w:id="28"/>
      <w:r w:rsidR="00EA0165" w:rsidRPr="000C1184">
        <w:rPr>
          <w:rFonts w:ascii="Palatino Linotype" w:hAnsi="Palatino Linotype"/>
          <w:b/>
          <w:color w:val="000000" w:themeColor="text1"/>
          <w:sz w:val="24"/>
          <w:szCs w:val="24"/>
          <w:lang w:val="es-MX" w:eastAsia="en-US"/>
        </w:rPr>
        <w:t xml:space="preserve"> </w:t>
      </w:r>
    </w:p>
    <w:p w14:paraId="1115619A" w14:textId="77777777" w:rsidR="00D53E41" w:rsidRPr="00D53E41" w:rsidRDefault="00D53E41" w:rsidP="00D53E41">
      <w:pPr>
        <w:rPr>
          <w:lang w:val="es-MX" w:eastAsia="en-US"/>
        </w:rPr>
      </w:pPr>
    </w:p>
    <w:p w14:paraId="7DF2873B" w14:textId="0EC6D713" w:rsidR="00EA0165" w:rsidRPr="000C1184" w:rsidRDefault="00EA0165" w:rsidP="00707E75">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0C1184">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0C1184" w:rsidRDefault="00992BC7" w:rsidP="000C1184">
      <w:pPr>
        <w:pStyle w:val="Ttulo1"/>
        <w:spacing w:line="360" w:lineRule="auto"/>
        <w:rPr>
          <w:rFonts w:ascii="Palatino Linotype" w:hAnsi="Palatino Linotype"/>
          <w:sz w:val="24"/>
          <w:szCs w:val="24"/>
          <w:lang w:eastAsia="es-ES_tradnl"/>
        </w:rPr>
      </w:pPr>
      <w:bookmarkStart w:id="29" w:name="_Toc85735047"/>
      <w:r w:rsidRPr="000C1184">
        <w:rPr>
          <w:rFonts w:ascii="Palatino Linotype" w:eastAsia="MS Mincho" w:hAnsi="Palatino Linotype"/>
          <w:b/>
          <w:color w:val="000000" w:themeColor="text1"/>
          <w:sz w:val="24"/>
          <w:szCs w:val="24"/>
          <w:lang w:val="es-ES_tradnl"/>
        </w:rPr>
        <w:lastRenderedPageBreak/>
        <w:t>TERCERO</w:t>
      </w:r>
      <w:r w:rsidRPr="000C1184">
        <w:rPr>
          <w:rFonts w:ascii="Palatino Linotype" w:hAnsi="Palatino Linotype" w:cs="Times New Roman"/>
          <w:b/>
          <w:color w:val="000000" w:themeColor="text1"/>
          <w:sz w:val="24"/>
          <w:szCs w:val="24"/>
        </w:rPr>
        <w:t>.</w:t>
      </w:r>
      <w:bookmarkStart w:id="30" w:name="_Toc67587990"/>
      <w:bookmarkStart w:id="31" w:name="_Toc68804766"/>
      <w:bookmarkStart w:id="32" w:name="_Toc455991148"/>
      <w:bookmarkStart w:id="33" w:name="_Toc450120669"/>
      <w:bookmarkStart w:id="34" w:name="_Toc461555896"/>
      <w:bookmarkStart w:id="35" w:name="_Toc462154385"/>
      <w:bookmarkStart w:id="36" w:name="_Toc462660376"/>
      <w:bookmarkStart w:id="37" w:name="_Toc462660687"/>
      <w:bookmarkStart w:id="38" w:name="_Toc462660766"/>
      <w:bookmarkStart w:id="39" w:name="_Toc465264624"/>
      <w:bookmarkStart w:id="40" w:name="_Toc465264870"/>
      <w:bookmarkStart w:id="41" w:name="_Toc465266520"/>
      <w:bookmarkStart w:id="42" w:name="_Toc466302258"/>
      <w:bookmarkStart w:id="43" w:name="_Toc466371866"/>
      <w:bookmarkStart w:id="44" w:name="_Toc466371925"/>
      <w:bookmarkStart w:id="45" w:name="_Toc466377654"/>
      <w:bookmarkStart w:id="46" w:name="_Toc478549736"/>
      <w:bookmarkStart w:id="47" w:name="_Toc478572850"/>
      <w:bookmarkStart w:id="48" w:name="_Toc479238537"/>
      <w:r w:rsidR="0065578F" w:rsidRPr="000C1184">
        <w:rPr>
          <w:rFonts w:ascii="Palatino Linotype" w:hAnsi="Palatino Linotype" w:cs="Times New Roman"/>
          <w:b/>
          <w:color w:val="000000" w:themeColor="text1"/>
          <w:sz w:val="24"/>
          <w:szCs w:val="24"/>
        </w:rPr>
        <w:t xml:space="preserve"> </w:t>
      </w:r>
      <w:r w:rsidR="00EA0165" w:rsidRPr="000C1184">
        <w:rPr>
          <w:rFonts w:ascii="Palatino Linotype" w:hAnsi="Palatino Linotype"/>
          <w:b/>
          <w:color w:val="000000" w:themeColor="text1"/>
          <w:sz w:val="24"/>
          <w:szCs w:val="24"/>
          <w:lang w:val="es-MX" w:eastAsia="en-US"/>
        </w:rPr>
        <w:t xml:space="preserve">Del planteamiento de la </w:t>
      </w:r>
      <w:r w:rsidR="00EA0165" w:rsidRPr="000C1184">
        <w:rPr>
          <w:rFonts w:ascii="Palatino Linotype" w:hAnsi="Palatino Linotype"/>
          <w:b/>
          <w:i/>
          <w:color w:val="000000" w:themeColor="text1"/>
          <w:sz w:val="24"/>
          <w:szCs w:val="24"/>
          <w:lang w:val="es-MX" w:eastAsia="en-US"/>
        </w:rPr>
        <w:t>Litis.</w:t>
      </w:r>
      <w:bookmarkEnd w:id="29"/>
      <w:bookmarkEnd w:id="30"/>
      <w:bookmarkEnd w:id="31"/>
    </w:p>
    <w:p w14:paraId="6B097BE2" w14:textId="0929F460" w:rsidR="00D217A4" w:rsidRPr="000C1184" w:rsidRDefault="00EA0165" w:rsidP="00707E7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0C1184">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0C1184">
        <w:rPr>
          <w:rFonts w:ascii="Palatino Linotype" w:eastAsia="Calibri" w:hAnsi="Palatino Linotype" w:cs="Arial"/>
          <w:b/>
        </w:rPr>
        <w:t>Ley de Transparencia y Acceso a la Información Pública del Estado de México y Municipios</w:t>
      </w:r>
      <w:r w:rsidRPr="000C1184">
        <w:rPr>
          <w:rFonts w:ascii="Palatino Linotype" w:hAnsi="Palatino Linotype" w:cs="Arial"/>
          <w:lang w:val="es-ES_tradnl"/>
        </w:rPr>
        <w:t xml:space="preserve"> y determinar la confirmación; revocación o modificación; desechamiento o sobreseimiento; y en su </w:t>
      </w:r>
      <w:r w:rsidRPr="000C1184">
        <w:rPr>
          <w:rFonts w:ascii="Palatino Linotype" w:hAnsi="Palatino Linotype" w:cs="Arial"/>
          <w:b/>
          <w:lang w:val="es-ES_tradnl"/>
        </w:rPr>
        <w:t>caso ordenar la entrega de la información,</w:t>
      </w:r>
      <w:r w:rsidRPr="000C1184">
        <w:rPr>
          <w:rFonts w:ascii="Palatino Linotype" w:hAnsi="Palatino Linotype" w:cs="Arial"/>
          <w:lang w:val="es-ES_tradnl"/>
        </w:rPr>
        <w:t xml:space="preserve"> respecto a las respuestas o falta de ellas de los Sujetos Obligados. </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E5F6627" w14:textId="77777777" w:rsidR="00D217A4" w:rsidRPr="000C1184" w:rsidRDefault="00D217A4" w:rsidP="000C1184">
      <w:pPr>
        <w:pStyle w:val="Prrafodelista"/>
        <w:spacing w:before="240" w:after="240" w:line="360" w:lineRule="auto"/>
        <w:ind w:left="0"/>
        <w:contextualSpacing/>
        <w:jc w:val="both"/>
        <w:rPr>
          <w:rFonts w:ascii="Palatino Linotype" w:hAnsi="Palatino Linotype"/>
          <w:i/>
          <w:lang w:val="es-ES_tradnl"/>
        </w:rPr>
      </w:pPr>
    </w:p>
    <w:p w14:paraId="22E5B958" w14:textId="098F3FCB" w:rsidR="00D217A4" w:rsidRPr="007E5467" w:rsidRDefault="00EA0165" w:rsidP="00707E7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0C1184">
        <w:rPr>
          <w:rFonts w:ascii="Palatino Linotype" w:eastAsia="MS Mincho" w:hAnsi="Palatino Linotype"/>
          <w:lang w:val="es-ES_tradnl"/>
        </w:rPr>
        <w:t xml:space="preserve">De las constancias en el expediente al rubro indicado, se desprende que el particular solicitó </w:t>
      </w:r>
      <w:r w:rsidR="003669E8" w:rsidRPr="000C1184">
        <w:rPr>
          <w:rFonts w:ascii="Palatino Linotype" w:eastAsia="MS Mincho" w:hAnsi="Palatino Linotype"/>
          <w:lang w:val="es-ES_tradnl"/>
        </w:rPr>
        <w:t xml:space="preserve">acceso </w:t>
      </w:r>
      <w:r w:rsidR="003D1DF9" w:rsidRPr="000C1184">
        <w:rPr>
          <w:rFonts w:ascii="Palatino Linotype" w:eastAsia="MS Mincho" w:hAnsi="Palatino Linotype"/>
          <w:lang w:val="es-ES_tradnl"/>
        </w:rPr>
        <w:t>a</w:t>
      </w:r>
      <w:r w:rsidR="00E00BFD" w:rsidRPr="000C1184">
        <w:rPr>
          <w:rFonts w:ascii="Palatino Linotype" w:eastAsia="MS Mincho" w:hAnsi="Palatino Linotype"/>
          <w:lang w:val="es-ES_tradnl"/>
        </w:rPr>
        <w:t xml:space="preserve"> </w:t>
      </w:r>
      <w:r w:rsidR="0085032B">
        <w:rPr>
          <w:rFonts w:ascii="Palatino Linotype" w:eastAsia="MS Mincho" w:hAnsi="Palatino Linotype"/>
          <w:lang w:val="es-ES_tradnl"/>
        </w:rPr>
        <w:t>información relacionada con</w:t>
      </w:r>
      <w:r w:rsidR="007E5467">
        <w:rPr>
          <w:rFonts w:ascii="Palatino Linotype" w:hAnsi="Palatino Linotype"/>
          <w:i/>
          <w:lang w:val="es-ES_tradnl"/>
        </w:rPr>
        <w:t xml:space="preserve"> </w:t>
      </w:r>
      <w:r w:rsidR="007E5467" w:rsidRPr="007E5467">
        <w:rPr>
          <w:rFonts w:ascii="Palatino Linotype" w:hAnsi="Palatino Linotype"/>
          <w:lang w:val="es-ES_tradnl"/>
        </w:rPr>
        <w:t xml:space="preserve">el número de plazas vacantes que se asignarán con motivo de la convocatoria para </w:t>
      </w:r>
      <w:r w:rsidR="007E5467" w:rsidRPr="007E5467">
        <w:rPr>
          <w:rFonts w:ascii="Palatino Linotype" w:hAnsi="Palatino Linotype"/>
        </w:rPr>
        <w:t>educación media superior en el subsistema preparatoria Estado de México bachillerato general en la disciplina Formación para el Trabajo Informática para el ciclo escolar 2021-2022</w:t>
      </w:r>
      <w:r w:rsidR="007E5467" w:rsidRPr="007E5467">
        <w:rPr>
          <w:rFonts w:ascii="Palatino Linotype" w:hAnsi="Palatino Linotype"/>
          <w:lang w:val="es-ES_tradnl"/>
        </w:rPr>
        <w:t>, requerimientos</w:t>
      </w:r>
      <w:r w:rsidR="007E5467">
        <w:rPr>
          <w:rFonts w:ascii="Palatino Linotype" w:eastAsia="MS Mincho" w:hAnsi="Palatino Linotype"/>
          <w:lang w:val="es-ES_tradnl"/>
        </w:rPr>
        <w:t xml:space="preserve"> a los </w:t>
      </w:r>
      <w:r w:rsidR="00562ACE" w:rsidRPr="007E5467">
        <w:rPr>
          <w:rFonts w:ascii="Palatino Linotype" w:eastAsia="MS Mincho" w:hAnsi="Palatino Linotype"/>
          <w:lang w:val="es-ES_tradnl"/>
        </w:rPr>
        <w:t xml:space="preserve"> que se respondió</w:t>
      </w:r>
      <w:r w:rsidR="00EC6134" w:rsidRPr="007E5467">
        <w:rPr>
          <w:rFonts w:ascii="Palatino Linotype" w:eastAsia="MS Mincho" w:hAnsi="Palatino Linotype"/>
          <w:lang w:val="es-ES_tradnl"/>
        </w:rPr>
        <w:t xml:space="preserve"> a través de</w:t>
      </w:r>
      <w:r w:rsidR="00E00BFD" w:rsidRPr="007E5467">
        <w:rPr>
          <w:rFonts w:ascii="Palatino Linotype" w:eastAsia="MS Mincho" w:hAnsi="Palatino Linotype"/>
          <w:lang w:val="es-ES_tradnl"/>
        </w:rPr>
        <w:t>l</w:t>
      </w:r>
      <w:r w:rsidR="0082641D" w:rsidRPr="007E5467">
        <w:rPr>
          <w:rFonts w:ascii="Palatino Linotype" w:eastAsia="MS Mincho" w:hAnsi="Palatino Linotype"/>
          <w:lang w:val="es-ES_tradnl"/>
        </w:rPr>
        <w:t xml:space="preserve"> Jefe de la Unidad Jurídica y de Igualdad de Género; y la Directora General de Información, Planeación y Operación que no se contaba con la información solicitada </w:t>
      </w:r>
      <w:r w:rsidR="007E5467">
        <w:rPr>
          <w:rFonts w:ascii="Palatino Linotype" w:eastAsia="MS Mincho" w:hAnsi="Palatino Linotype"/>
          <w:lang w:val="es-ES_tradnl"/>
        </w:rPr>
        <w:t xml:space="preserve">al </w:t>
      </w:r>
      <w:r w:rsidR="0082641D" w:rsidRPr="007E5467">
        <w:rPr>
          <w:rFonts w:ascii="Palatino Linotype" w:eastAsia="MS Mincho" w:hAnsi="Palatino Linotype"/>
          <w:lang w:val="es-ES_tradnl"/>
        </w:rPr>
        <w:t>no haberse generado aun, por lo que puso a disposición una dirección electrónica en la cual se pude consultar la información solicitada</w:t>
      </w:r>
      <w:r w:rsidR="00EC6134" w:rsidRPr="007E5467">
        <w:rPr>
          <w:rFonts w:ascii="Palatino Linotype" w:eastAsia="MS Mincho" w:hAnsi="Palatino Linotype"/>
          <w:lang w:val="es-ES_tradnl"/>
        </w:rPr>
        <w:t>, no</w:t>
      </w:r>
      <w:r w:rsidR="009C61F1" w:rsidRPr="007E5467">
        <w:rPr>
          <w:rFonts w:ascii="Palatino Linotype" w:eastAsia="MS Mincho" w:hAnsi="Palatino Linotype"/>
          <w:lang w:val="es-ES_tradnl"/>
        </w:rPr>
        <w:t xml:space="preserve"> obstante lo anterior, </w:t>
      </w:r>
      <w:r w:rsidR="00EC6134" w:rsidRPr="007E5467">
        <w:rPr>
          <w:rFonts w:ascii="Palatino Linotype" w:eastAsia="MS Mincho" w:hAnsi="Palatino Linotype"/>
          <w:lang w:val="es-ES_tradnl"/>
        </w:rPr>
        <w:t xml:space="preserve">el </w:t>
      </w:r>
      <w:r w:rsidR="00543427" w:rsidRPr="007E5467">
        <w:rPr>
          <w:rFonts w:ascii="Palatino Linotype" w:eastAsia="MS Mincho" w:hAnsi="Palatino Linotype"/>
          <w:lang w:val="es-ES_tradnl"/>
        </w:rPr>
        <w:t>particular</w:t>
      </w:r>
      <w:r w:rsidR="009C61F1" w:rsidRPr="007E5467">
        <w:rPr>
          <w:rFonts w:ascii="Palatino Linotype" w:eastAsia="MS Mincho" w:hAnsi="Palatino Linotype"/>
          <w:lang w:val="es-ES_tradnl"/>
        </w:rPr>
        <w:t xml:space="preserve"> </w:t>
      </w:r>
      <w:r w:rsidRPr="007E5467">
        <w:rPr>
          <w:rFonts w:ascii="Palatino Linotype" w:eastAsia="MS Mincho" w:hAnsi="Palatino Linotype"/>
          <w:lang w:val="es-ES_tradnl"/>
        </w:rPr>
        <w:t>se inconforma e interpone el presente recurso de revisión, argumentado como raz</w:t>
      </w:r>
      <w:r w:rsidR="00B153AD" w:rsidRPr="007E5467">
        <w:rPr>
          <w:rFonts w:ascii="Palatino Linotype" w:eastAsia="MS Mincho" w:hAnsi="Palatino Linotype"/>
          <w:lang w:val="es-ES_tradnl"/>
        </w:rPr>
        <w:t xml:space="preserve">ones o motivos de inconformidad la falta de fundamentación en la respuesta. </w:t>
      </w:r>
    </w:p>
    <w:p w14:paraId="44EC49A6" w14:textId="77777777" w:rsidR="00B153AD" w:rsidRPr="000C1184" w:rsidRDefault="00B153AD" w:rsidP="000C1184">
      <w:pPr>
        <w:pStyle w:val="Prrafodelista"/>
        <w:spacing w:before="240" w:after="240" w:line="360" w:lineRule="auto"/>
        <w:ind w:left="0"/>
        <w:contextualSpacing/>
        <w:jc w:val="both"/>
        <w:rPr>
          <w:rFonts w:ascii="Palatino Linotype" w:hAnsi="Palatino Linotype"/>
          <w:i/>
          <w:lang w:val="es-ES_tradnl"/>
        </w:rPr>
      </w:pPr>
    </w:p>
    <w:p w14:paraId="4F030FC3" w14:textId="6FC72861" w:rsidR="00D217A4" w:rsidRPr="000C1184" w:rsidRDefault="00EA0165" w:rsidP="00707E7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0C1184">
        <w:rPr>
          <w:rFonts w:ascii="Palatino Linotype" w:eastAsia="MS Mincho" w:hAnsi="Palatino Linotype"/>
          <w:lang w:val="es-ES_tradnl"/>
        </w:rPr>
        <w:t xml:space="preserve">En ese sentido, el agravio del recurrente consiste en que la respuesta proporcionada por el </w:t>
      </w:r>
      <w:r w:rsidRPr="000C1184">
        <w:rPr>
          <w:rFonts w:ascii="Palatino Linotype" w:eastAsia="MS Mincho" w:hAnsi="Palatino Linotype"/>
          <w:b/>
          <w:lang w:val="es-ES_tradnl"/>
        </w:rPr>
        <w:t>SUJETO OBLIGADO</w:t>
      </w:r>
      <w:r w:rsidRPr="000C1184">
        <w:rPr>
          <w:rFonts w:ascii="Palatino Linotype" w:eastAsia="MS Mincho" w:hAnsi="Palatino Linotype"/>
          <w:lang w:val="es-ES_tradnl"/>
        </w:rPr>
        <w:t xml:space="preserve"> no garantizo el principio contenido en el artículo 11 de la Ley de Transparencia y Acceso a la Información Pública del </w:t>
      </w:r>
      <w:r w:rsidRPr="000C1184">
        <w:rPr>
          <w:rFonts w:ascii="Palatino Linotype" w:eastAsia="MS Mincho" w:hAnsi="Palatino Linotype"/>
          <w:lang w:val="es-ES_tradnl"/>
        </w:rPr>
        <w:lastRenderedPageBreak/>
        <w:t>Estado de México y Municipios, el cual señala que en la generación, publicación y entrega de información</w:t>
      </w:r>
      <w:r w:rsidR="00562ACE" w:rsidRPr="000C1184">
        <w:rPr>
          <w:rFonts w:ascii="Palatino Linotype" w:eastAsia="MS Mincho" w:hAnsi="Palatino Linotype"/>
          <w:lang w:val="es-ES_tradnl"/>
        </w:rPr>
        <w:t xml:space="preserve"> se deberá garantiza</w:t>
      </w:r>
      <w:r w:rsidR="00543427" w:rsidRPr="000C1184">
        <w:rPr>
          <w:rFonts w:ascii="Palatino Linotype" w:eastAsia="MS Mincho" w:hAnsi="Palatino Linotype"/>
          <w:lang w:val="es-ES_tradnl"/>
        </w:rPr>
        <w:t>r que sea</w:t>
      </w:r>
      <w:r w:rsidR="0082641D">
        <w:rPr>
          <w:rFonts w:ascii="Palatino Linotype" w:eastAsia="MS Mincho" w:hAnsi="Palatino Linotype"/>
          <w:lang w:val="es-ES_tradnl"/>
        </w:rPr>
        <w:t xml:space="preserve"> confiable y </w:t>
      </w:r>
      <w:r w:rsidR="00543427" w:rsidRPr="000C1184">
        <w:rPr>
          <w:rFonts w:ascii="Palatino Linotype" w:eastAsia="MS Mincho" w:hAnsi="Palatino Linotype"/>
          <w:lang w:val="es-ES_tradnl"/>
        </w:rPr>
        <w:t>congruente</w:t>
      </w:r>
      <w:r w:rsidRPr="000C1184">
        <w:rPr>
          <w:rFonts w:ascii="Palatino Linotype" w:eastAsia="MS Mincho" w:hAnsi="Palatino Linotype"/>
          <w:lang w:val="es-ES_tradnl"/>
        </w:rPr>
        <w:t xml:space="preserve">. </w:t>
      </w:r>
    </w:p>
    <w:p w14:paraId="35853B1F" w14:textId="77777777" w:rsidR="00D217A4" w:rsidRPr="000C1184" w:rsidRDefault="00D217A4" w:rsidP="000C1184">
      <w:pPr>
        <w:pStyle w:val="Prrafodelista"/>
        <w:spacing w:line="360" w:lineRule="auto"/>
        <w:rPr>
          <w:rFonts w:ascii="Palatino Linotype" w:eastAsia="MS Mincho" w:hAnsi="Palatino Linotype"/>
          <w:lang w:val="es-ES_tradnl"/>
        </w:rPr>
      </w:pPr>
    </w:p>
    <w:p w14:paraId="566EE704" w14:textId="634584F1" w:rsidR="0006184D" w:rsidRPr="0006184D" w:rsidRDefault="00EA0165" w:rsidP="00707E75">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0C1184">
        <w:rPr>
          <w:rFonts w:ascii="Palatino Linotype" w:eastAsia="MS Mincho" w:hAnsi="Palatino Linotype"/>
          <w:lang w:val="es-ES_tradnl"/>
        </w:rPr>
        <w:t xml:space="preserve">Por lo que de este modo, el presente recurso de revisión se circunscribe a determinar si el </w:t>
      </w:r>
      <w:r w:rsidRPr="000C1184">
        <w:rPr>
          <w:rFonts w:ascii="Palatino Linotype" w:eastAsia="MS Mincho" w:hAnsi="Palatino Linotype"/>
          <w:b/>
          <w:lang w:val="es-ES_tradnl"/>
        </w:rPr>
        <w:t>SUJETO OBLIGADO</w:t>
      </w:r>
      <w:r w:rsidR="009C4F62" w:rsidRPr="000C1184">
        <w:rPr>
          <w:rFonts w:ascii="Palatino Linotype" w:eastAsia="MS Mincho" w:hAnsi="Palatino Linotype"/>
          <w:lang w:val="es-ES_tradnl"/>
        </w:rPr>
        <w:t xml:space="preserve"> con la respuesta otorgada</w:t>
      </w:r>
      <w:r w:rsidR="00562ACE" w:rsidRPr="000C1184">
        <w:rPr>
          <w:rFonts w:ascii="Palatino Linotype" w:eastAsia="MS Mincho" w:hAnsi="Palatino Linotype"/>
          <w:lang w:val="es-ES_tradnl"/>
        </w:rPr>
        <w:t xml:space="preserve">, </w:t>
      </w:r>
      <w:r w:rsidRPr="000C1184">
        <w:rPr>
          <w:rFonts w:ascii="Palatino Linotype" w:eastAsia="MS Mincho" w:hAnsi="Palatino Linotype"/>
          <w:lang w:val="es-ES_tradnl"/>
        </w:rPr>
        <w:t>vulnera el derecho de acceso a la información accionado por el particular a</w:t>
      </w:r>
      <w:r w:rsidR="005F7AD4" w:rsidRPr="000C1184">
        <w:rPr>
          <w:rFonts w:ascii="Palatino Linotype" w:eastAsia="MS Mincho" w:hAnsi="Palatino Linotype"/>
          <w:lang w:val="es-ES_tradnl"/>
        </w:rPr>
        <w:t>ctualizando la causal</w:t>
      </w:r>
      <w:r w:rsidRPr="000C1184">
        <w:rPr>
          <w:rFonts w:ascii="Palatino Linotype" w:eastAsia="MS Mincho" w:hAnsi="Palatino Linotype"/>
          <w:lang w:val="es-ES_tradnl"/>
        </w:rPr>
        <w:t xml:space="preserve"> de procedencia prevista</w:t>
      </w:r>
      <w:r w:rsidR="00650D78">
        <w:rPr>
          <w:rFonts w:ascii="Palatino Linotype" w:eastAsia="MS Mincho" w:hAnsi="Palatino Linotype"/>
          <w:lang w:val="es-ES_tradnl"/>
        </w:rPr>
        <w:t xml:space="preserve"> en el artículo 179 fracciones </w:t>
      </w:r>
      <w:r w:rsidR="00E00BFD" w:rsidRPr="000C1184">
        <w:rPr>
          <w:rFonts w:ascii="Palatino Linotype" w:eastAsia="MS Mincho" w:hAnsi="Palatino Linotype"/>
          <w:lang w:val="es-ES_tradnl"/>
        </w:rPr>
        <w:t>V</w:t>
      </w:r>
      <w:r w:rsidR="00650D78">
        <w:rPr>
          <w:rFonts w:ascii="Palatino Linotype" w:eastAsia="MS Mincho" w:hAnsi="Palatino Linotype"/>
          <w:lang w:val="es-ES_tradnl"/>
        </w:rPr>
        <w:t>I</w:t>
      </w:r>
      <w:r w:rsidR="00794261" w:rsidRPr="000C1184">
        <w:rPr>
          <w:rFonts w:ascii="Palatino Linotype" w:eastAsia="MS Mincho" w:hAnsi="Palatino Linotype"/>
          <w:lang w:val="es-ES_tradnl"/>
        </w:rPr>
        <w:t xml:space="preserve"> y</w:t>
      </w:r>
      <w:r w:rsidR="00B153AD" w:rsidRPr="000C1184">
        <w:rPr>
          <w:rFonts w:ascii="Palatino Linotype" w:eastAsia="MS Mincho" w:hAnsi="Palatino Linotype"/>
          <w:lang w:val="es-ES_tradnl"/>
        </w:rPr>
        <w:t xml:space="preserve"> XII</w:t>
      </w:r>
      <w:r w:rsidR="009C4F62" w:rsidRPr="000C1184">
        <w:rPr>
          <w:rFonts w:ascii="Palatino Linotype" w:eastAsia="MS Mincho" w:hAnsi="Palatino Linotype"/>
          <w:lang w:val="es-ES_tradnl"/>
        </w:rPr>
        <w:t>I</w:t>
      </w:r>
      <w:r w:rsidR="009C4F62" w:rsidRPr="000C1184">
        <w:rPr>
          <w:rStyle w:val="Refdenotaalpie"/>
          <w:rFonts w:ascii="Palatino Linotype" w:eastAsia="MS Mincho" w:hAnsi="Palatino Linotype"/>
          <w:lang w:val="es-ES_tradnl"/>
        </w:rPr>
        <w:footnoteReference w:id="2"/>
      </w:r>
      <w:r w:rsidR="00562ACE" w:rsidRPr="000C1184">
        <w:rPr>
          <w:rFonts w:ascii="Palatino Linotype" w:eastAsia="MS Mincho" w:hAnsi="Palatino Linotype"/>
          <w:lang w:val="es-ES_tradnl"/>
        </w:rPr>
        <w:t xml:space="preserve"> </w:t>
      </w:r>
      <w:r w:rsidRPr="000C1184">
        <w:rPr>
          <w:rFonts w:ascii="Palatino Linotype" w:eastAsia="MS Mincho" w:hAnsi="Palatino Linotype"/>
          <w:lang w:val="es-ES_tradnl"/>
        </w:rPr>
        <w:t>de la Ley de Transparencia y Acceso a la Información del Estado de México y Municipios.</w:t>
      </w:r>
    </w:p>
    <w:p w14:paraId="5162A17C" w14:textId="71549F44" w:rsidR="00286C23" w:rsidRPr="0006184D" w:rsidRDefault="009A1E3F" w:rsidP="0006184D">
      <w:pPr>
        <w:pStyle w:val="Ttulo1"/>
        <w:spacing w:line="360" w:lineRule="auto"/>
        <w:rPr>
          <w:rFonts w:ascii="Palatino Linotype" w:hAnsi="Palatino Linotype"/>
          <w:b/>
          <w:color w:val="000000" w:themeColor="text1"/>
          <w:sz w:val="24"/>
          <w:szCs w:val="24"/>
          <w:lang w:val="es-MX" w:eastAsia="en-US"/>
        </w:rPr>
      </w:pPr>
      <w:bookmarkStart w:id="49" w:name="_Toc68804767"/>
      <w:bookmarkStart w:id="50" w:name="_Toc85735048"/>
      <w:bookmarkStart w:id="51" w:name="_Toc459174366"/>
      <w:bookmarkStart w:id="52" w:name="_Toc459659884"/>
      <w:bookmarkStart w:id="53" w:name="_Toc461687280"/>
      <w:bookmarkStart w:id="54" w:name="_Toc462771051"/>
      <w:bookmarkStart w:id="55" w:name="_Toc464139201"/>
      <w:r w:rsidRPr="000C1184">
        <w:rPr>
          <w:rFonts w:ascii="Palatino Linotype" w:hAnsi="Palatino Linotype"/>
          <w:b/>
          <w:color w:val="000000" w:themeColor="text1"/>
          <w:sz w:val="24"/>
          <w:szCs w:val="24"/>
          <w:lang w:val="es-MX" w:eastAsia="en-US"/>
        </w:rPr>
        <w:t>CUARTO</w:t>
      </w:r>
      <w:r w:rsidR="00F041CF" w:rsidRPr="000C1184">
        <w:rPr>
          <w:rFonts w:ascii="Palatino Linotype" w:hAnsi="Palatino Linotype"/>
          <w:b/>
          <w:color w:val="000000" w:themeColor="text1"/>
          <w:sz w:val="24"/>
          <w:szCs w:val="24"/>
          <w:lang w:val="es-MX" w:eastAsia="en-US"/>
        </w:rPr>
        <w:t>. Estudio y r</w:t>
      </w:r>
      <w:r w:rsidR="00EA0165" w:rsidRPr="000C1184">
        <w:rPr>
          <w:rFonts w:ascii="Palatino Linotype" w:hAnsi="Palatino Linotype"/>
          <w:b/>
          <w:color w:val="000000" w:themeColor="text1"/>
          <w:sz w:val="24"/>
          <w:szCs w:val="24"/>
          <w:lang w:val="es-MX" w:eastAsia="en-US"/>
        </w:rPr>
        <w:t>esolución del asunto.</w:t>
      </w:r>
      <w:bookmarkEnd w:id="49"/>
      <w:bookmarkEnd w:id="50"/>
    </w:p>
    <w:p w14:paraId="06F00F11" w14:textId="766B338E" w:rsidR="00286C23" w:rsidRPr="000C1184" w:rsidRDefault="00286C23" w:rsidP="00707E75">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6" w:name="_Toc85735049"/>
      <w:r w:rsidRPr="000C1184">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6"/>
    </w:p>
    <w:p w14:paraId="09A5BF5B" w14:textId="77777777" w:rsidR="00286C23" w:rsidRPr="000C1184" w:rsidRDefault="00286C23" w:rsidP="000C1184">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0C1184" w:rsidRDefault="00286C23" w:rsidP="00707E75">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C1184">
        <w:rPr>
          <w:rFonts w:ascii="Palatino Linotype" w:eastAsiaTheme="minorEastAsia" w:hAnsi="Palatino Linotype" w:cstheme="minorBidi"/>
          <w:color w:val="000000" w:themeColor="text1"/>
          <w:lang w:val="es-MX"/>
        </w:rPr>
        <w:t>Es menester precisar</w:t>
      </w:r>
      <w:r w:rsidRPr="000C1184">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0C1184">
        <w:rPr>
          <w:rFonts w:ascii="Palatino Linotype" w:eastAsiaTheme="minorEastAsia" w:hAnsi="Palatino Linotype" w:cstheme="minorBidi"/>
          <w:b/>
          <w:bCs/>
          <w:color w:val="000000" w:themeColor="text1"/>
          <w:lang w:val="es-MX"/>
        </w:rPr>
        <w:t>SUJETO OBLIGADO</w:t>
      </w:r>
      <w:r w:rsidRPr="000C1184">
        <w:rPr>
          <w:rFonts w:ascii="Palatino Linotype" w:eastAsiaTheme="minorEastAsia" w:hAnsi="Palatino Linotype" w:cstheme="minorBidi"/>
          <w:bCs/>
          <w:color w:val="000000" w:themeColor="text1"/>
          <w:lang w:val="es-MX"/>
        </w:rPr>
        <w:t xml:space="preserve"> debe ser </w:t>
      </w:r>
      <w:r w:rsidRPr="000C1184">
        <w:rPr>
          <w:rFonts w:ascii="Palatino Linotype" w:eastAsiaTheme="minorEastAsia" w:hAnsi="Palatino Linotype" w:cstheme="minorBidi"/>
          <w:bCs/>
          <w:color w:val="000000" w:themeColor="text1"/>
          <w:lang w:val="es-MX"/>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0C1184">
        <w:rPr>
          <w:rFonts w:ascii="Palatino Linotype" w:eastAsiaTheme="minorEastAsia" w:hAnsi="Palatino Linotype" w:cstheme="minorBidi"/>
          <w:b/>
          <w:bCs/>
          <w:color w:val="000000" w:themeColor="text1"/>
          <w:lang w:val="es-MX"/>
        </w:rPr>
        <w:t>Constitución Política de los Estados Unidos Mexicanos</w:t>
      </w:r>
      <w:r w:rsidRPr="000C1184">
        <w:rPr>
          <w:rFonts w:ascii="Palatino Linotype" w:eastAsiaTheme="minorEastAsia" w:hAnsi="Palatino Linotype" w:cstheme="minorBidi"/>
          <w:bCs/>
          <w:color w:val="000000" w:themeColor="text1"/>
          <w:lang w:val="es-MX"/>
        </w:rPr>
        <w:t>, tienen</w:t>
      </w:r>
      <w:r w:rsidRPr="000C1184">
        <w:rPr>
          <w:rFonts w:ascii="Palatino Linotype" w:eastAsiaTheme="minorEastAsia" w:hAnsi="Palatino Linotype" w:cstheme="minorBidi"/>
          <w:b/>
          <w:bCs/>
          <w:color w:val="000000" w:themeColor="text1"/>
          <w:lang w:val="es-MX"/>
        </w:rPr>
        <w:t xml:space="preserve"> </w:t>
      </w:r>
      <w:r w:rsidRPr="000C1184">
        <w:rPr>
          <w:rFonts w:ascii="Palatino Linotype" w:eastAsiaTheme="minorEastAsia" w:hAnsi="Palatino Linotype" w:cstheme="minorBidi"/>
          <w:bCs/>
          <w:color w:val="000000" w:themeColor="text1"/>
          <w:lang w:val="es-MX"/>
        </w:rPr>
        <w:t xml:space="preserve">la obligación de “promover, </w:t>
      </w:r>
      <w:r w:rsidRPr="000C1184">
        <w:rPr>
          <w:rFonts w:ascii="Palatino Linotype" w:eastAsiaTheme="minorEastAsia" w:hAnsi="Palatino Linotype" w:cstheme="minorBidi"/>
          <w:b/>
          <w:bCs/>
          <w:color w:val="000000" w:themeColor="text1"/>
          <w:lang w:val="es-MX"/>
        </w:rPr>
        <w:t>respetar</w:t>
      </w:r>
      <w:r w:rsidRPr="000C1184">
        <w:rPr>
          <w:rFonts w:ascii="Palatino Linotype" w:eastAsiaTheme="minorEastAsia" w:hAnsi="Palatino Linotype" w:cstheme="minorBidi"/>
          <w:bCs/>
          <w:color w:val="000000" w:themeColor="text1"/>
          <w:lang w:val="es-MX"/>
        </w:rPr>
        <w:t xml:space="preserve">, proteger y </w:t>
      </w:r>
      <w:r w:rsidRPr="000C1184">
        <w:rPr>
          <w:rFonts w:ascii="Palatino Linotype" w:eastAsiaTheme="minorEastAsia" w:hAnsi="Palatino Linotype" w:cstheme="minorBidi"/>
          <w:b/>
          <w:bCs/>
          <w:color w:val="000000" w:themeColor="text1"/>
          <w:lang w:val="es-MX"/>
        </w:rPr>
        <w:t>garantizar</w:t>
      </w:r>
      <w:r w:rsidRPr="000C1184">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0C1184"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0C1184" w:rsidRDefault="00286C23" w:rsidP="00707E75">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C1184">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0C1184"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0C1184" w:rsidRDefault="00286C23" w:rsidP="00707E75">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C1184">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0C1184">
        <w:rPr>
          <w:rFonts w:ascii="Palatino Linotype" w:eastAsiaTheme="minorEastAsia" w:hAnsi="Palatino Linotype" w:cstheme="minorBidi"/>
          <w:i/>
          <w:color w:val="000000" w:themeColor="text1"/>
          <w:lang w:val="es-MX"/>
        </w:rPr>
        <w:t>La igualdad de oportunidades para recibir, buscar e impartir información</w:t>
      </w:r>
      <w:r w:rsidRPr="000C1184">
        <w:rPr>
          <w:rFonts w:ascii="Palatino Linotype" w:eastAsiaTheme="minorEastAsia" w:hAnsi="Palatino Linotype" w:cstheme="minorBidi"/>
          <w:i/>
          <w:color w:val="000000" w:themeColor="text1"/>
          <w:vertAlign w:val="superscript"/>
          <w:lang w:val="es-MX"/>
        </w:rPr>
        <w:footnoteReference w:id="3"/>
      </w:r>
      <w:r w:rsidRPr="000C1184">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C1184">
        <w:rPr>
          <w:rFonts w:ascii="Palatino Linotype" w:eastAsiaTheme="minorEastAsia" w:hAnsi="Palatino Linotype" w:cstheme="minorBidi"/>
          <w:i/>
          <w:color w:val="000000" w:themeColor="text1"/>
          <w:vertAlign w:val="superscript"/>
          <w:lang w:val="es-MX"/>
        </w:rPr>
        <w:footnoteReference w:id="4"/>
      </w:r>
      <w:r w:rsidRPr="000C1184">
        <w:rPr>
          <w:rFonts w:ascii="Palatino Linotype" w:eastAsiaTheme="minorEastAsia" w:hAnsi="Palatino Linotype" w:cstheme="minorBidi"/>
          <w:color w:val="000000" w:themeColor="text1"/>
          <w:lang w:val="es-MX"/>
        </w:rPr>
        <w:t>que se constituye como una herramienta fundamental para ejercer</w:t>
      </w:r>
      <w:r w:rsidRPr="000C1184">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0C1184">
        <w:rPr>
          <w:rFonts w:ascii="Palatino Linotype" w:eastAsiaTheme="minorEastAsia" w:hAnsi="Palatino Linotype" w:cstheme="minorBidi"/>
          <w:i/>
          <w:color w:val="000000" w:themeColor="text1"/>
          <w:vertAlign w:val="superscript"/>
          <w:lang w:val="es-MX"/>
        </w:rPr>
        <w:footnoteReference w:id="5"/>
      </w:r>
      <w:r w:rsidRPr="000C1184">
        <w:rPr>
          <w:rFonts w:ascii="Palatino Linotype" w:eastAsiaTheme="minorEastAsia" w:hAnsi="Palatino Linotype" w:cstheme="minorBidi"/>
          <w:i/>
          <w:color w:val="000000" w:themeColor="text1"/>
          <w:lang w:val="es-MX"/>
        </w:rPr>
        <w:t xml:space="preserve"> </w:t>
      </w:r>
      <w:r w:rsidRPr="000C1184">
        <w:rPr>
          <w:rFonts w:ascii="Palatino Linotype" w:eastAsiaTheme="minorEastAsia" w:hAnsi="Palatino Linotype" w:cstheme="minorBidi"/>
          <w:color w:val="000000" w:themeColor="text1"/>
          <w:lang w:val="es-MX"/>
        </w:rPr>
        <w:t>fomentando</w:t>
      </w:r>
      <w:r w:rsidRPr="000C1184">
        <w:rPr>
          <w:rFonts w:ascii="Palatino Linotype" w:eastAsiaTheme="minorEastAsia" w:hAnsi="Palatino Linotype" w:cstheme="minorBidi"/>
          <w:i/>
          <w:color w:val="000000" w:themeColor="text1"/>
          <w:lang w:val="es-MX"/>
        </w:rPr>
        <w:t xml:space="preserve"> la transparencia de las actividades </w:t>
      </w:r>
      <w:r w:rsidRPr="000C1184">
        <w:rPr>
          <w:rFonts w:ascii="Palatino Linotype" w:eastAsiaTheme="minorEastAsia" w:hAnsi="Palatino Linotype" w:cstheme="minorBidi"/>
          <w:i/>
          <w:color w:val="000000" w:themeColor="text1"/>
          <w:lang w:val="es-MX"/>
        </w:rPr>
        <w:lastRenderedPageBreak/>
        <w:t xml:space="preserve">estatales y </w:t>
      </w:r>
      <w:r w:rsidRPr="000C1184">
        <w:rPr>
          <w:rFonts w:ascii="Palatino Linotype" w:eastAsiaTheme="minorEastAsia" w:hAnsi="Palatino Linotype" w:cstheme="minorBidi"/>
          <w:color w:val="000000" w:themeColor="text1"/>
          <w:lang w:val="es-MX"/>
        </w:rPr>
        <w:t>promoviendo</w:t>
      </w:r>
      <w:r w:rsidRPr="000C1184">
        <w:rPr>
          <w:rFonts w:ascii="Palatino Linotype" w:eastAsiaTheme="minorEastAsia" w:hAnsi="Palatino Linotype" w:cstheme="minorBidi"/>
          <w:i/>
          <w:color w:val="000000" w:themeColor="text1"/>
          <w:lang w:val="es-MX"/>
        </w:rPr>
        <w:t xml:space="preserve"> la responsabilidad de los funcionarios sobre su gestión pública,</w:t>
      </w:r>
      <w:r w:rsidRPr="000C1184">
        <w:rPr>
          <w:rFonts w:ascii="Palatino Linotype" w:eastAsiaTheme="minorEastAsia" w:hAnsi="Palatino Linotype" w:cstheme="minorBidi"/>
          <w:i/>
          <w:color w:val="000000" w:themeColor="text1"/>
          <w:vertAlign w:val="superscript"/>
          <w:lang w:val="es-MX"/>
        </w:rPr>
        <w:footnoteReference w:id="6"/>
      </w:r>
      <w:r w:rsidRPr="000C1184">
        <w:rPr>
          <w:rFonts w:ascii="Palatino Linotype" w:eastAsiaTheme="minorEastAsia" w:hAnsi="Palatino Linotype" w:cstheme="minorBidi"/>
          <w:color w:val="000000" w:themeColor="text1"/>
          <w:lang w:val="es-MX"/>
        </w:rPr>
        <w:t>que permite</w:t>
      </w:r>
      <w:r w:rsidRPr="000C1184">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0C1184" w:rsidRDefault="00286C23" w:rsidP="000C118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C0FDD31" w14:textId="77777777" w:rsidR="00286C23" w:rsidRDefault="00286C23" w:rsidP="00707E75">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0C1184">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4F65A52" w14:textId="77777777" w:rsidR="001D60A4" w:rsidRPr="000C1184" w:rsidRDefault="001D60A4" w:rsidP="001D60A4">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C48BE97" w14:textId="1C92B791" w:rsidR="003523DE" w:rsidRPr="00593401" w:rsidRDefault="00D91C33" w:rsidP="00707E75">
      <w:pPr>
        <w:pStyle w:val="Ttulo1"/>
        <w:numPr>
          <w:ilvl w:val="0"/>
          <w:numId w:val="7"/>
        </w:numPr>
        <w:ind w:left="0" w:firstLine="0"/>
        <w:rPr>
          <w:rFonts w:ascii="Palatino Linotype" w:hAnsi="Palatino Linotype"/>
          <w:b/>
          <w:color w:val="auto"/>
          <w:sz w:val="24"/>
          <w:szCs w:val="24"/>
          <w:lang w:val="es-MX" w:eastAsia="en-US"/>
        </w:rPr>
      </w:pPr>
      <w:bookmarkStart w:id="57" w:name="_Toc85735050"/>
      <w:r w:rsidRPr="00593401">
        <w:rPr>
          <w:rFonts w:ascii="Palatino Linotype" w:hAnsi="Palatino Linotype"/>
          <w:b/>
          <w:color w:val="auto"/>
          <w:sz w:val="24"/>
          <w:szCs w:val="24"/>
          <w:lang w:val="es-MX" w:eastAsia="en-US"/>
        </w:rPr>
        <w:t>De la solicitud de información y la respuesta otorgada.</w:t>
      </w:r>
      <w:bookmarkEnd w:id="57"/>
      <w:r w:rsidRPr="00593401">
        <w:rPr>
          <w:rFonts w:ascii="Palatino Linotype" w:hAnsi="Palatino Linotype"/>
          <w:b/>
          <w:color w:val="auto"/>
          <w:sz w:val="24"/>
          <w:szCs w:val="24"/>
          <w:lang w:val="es-MX" w:eastAsia="en-US"/>
        </w:rPr>
        <w:t xml:space="preserve"> </w:t>
      </w:r>
    </w:p>
    <w:p w14:paraId="4BF3BCA3" w14:textId="77777777" w:rsidR="00D91C33" w:rsidRPr="000C1184" w:rsidRDefault="00D91C33" w:rsidP="000C1184">
      <w:pPr>
        <w:pStyle w:val="Prrafodelista"/>
        <w:spacing w:line="360" w:lineRule="auto"/>
        <w:ind w:left="1080"/>
        <w:rPr>
          <w:rFonts w:ascii="Palatino Linotype" w:hAnsi="Palatino Linotype"/>
          <w:lang w:val="es-MX" w:eastAsia="en-US"/>
        </w:rPr>
      </w:pPr>
    </w:p>
    <w:p w14:paraId="113D11EC" w14:textId="77777777" w:rsidR="00D91C33" w:rsidRPr="000C1184" w:rsidRDefault="00EA0165" w:rsidP="00707E75">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0C1184">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0C1184">
        <w:rPr>
          <w:rFonts w:ascii="Palatino Linotype" w:eastAsia="Cambria" w:hAnsi="Palatino Linotype" w:cs="Arial"/>
          <w:lang w:val="es-MX" w:eastAsia="en-US"/>
        </w:rPr>
        <w:lastRenderedPageBreak/>
        <w:t xml:space="preserve">artículo 8 de la </w:t>
      </w:r>
      <w:r w:rsidRPr="000C1184">
        <w:rPr>
          <w:rFonts w:ascii="Palatino Linotype" w:eastAsia="Calibri" w:hAnsi="Palatino Linotype" w:cs="Arial"/>
          <w:b/>
          <w:lang w:eastAsia="en-US"/>
        </w:rPr>
        <w:t>Ley de Transparencia y Acceso a la Información Pública del Estado de México y Municipios</w:t>
      </w:r>
      <w:r w:rsidR="006C693D" w:rsidRPr="000C1184">
        <w:rPr>
          <w:rFonts w:ascii="Palatino Linotype" w:hAnsi="Palatino Linotype" w:cs="Arial"/>
          <w:lang w:eastAsia="es-MX"/>
        </w:rPr>
        <w:t>.</w:t>
      </w:r>
    </w:p>
    <w:p w14:paraId="6DCC758D" w14:textId="77777777" w:rsidR="00D91C33" w:rsidRPr="000C1184" w:rsidRDefault="00D91C33" w:rsidP="000C1184">
      <w:pPr>
        <w:pStyle w:val="Prrafodelista"/>
        <w:spacing w:before="240" w:after="360" w:line="360" w:lineRule="auto"/>
        <w:ind w:left="0"/>
        <w:contextualSpacing/>
        <w:jc w:val="both"/>
        <w:rPr>
          <w:rFonts w:ascii="Palatino Linotype" w:eastAsia="MS Mincho" w:hAnsi="Palatino Linotype" w:cs="Arial"/>
          <w:i/>
          <w:lang w:val="es-MX"/>
        </w:rPr>
      </w:pPr>
    </w:p>
    <w:p w14:paraId="28C431FD" w14:textId="455D356F" w:rsidR="0006184D" w:rsidRPr="00104ECA" w:rsidRDefault="00D91C33" w:rsidP="00707E75">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0C1184">
        <w:rPr>
          <w:rFonts w:ascii="Palatino Linotype" w:eastAsia="MS Mincho" w:hAnsi="Palatino Linotype" w:cs="Arial"/>
          <w:lang w:val="es-MX"/>
        </w:rPr>
        <w:t xml:space="preserve">Así, de la lectura a la solicitud de información se observa que el particular requirió a la </w:t>
      </w:r>
      <w:r w:rsidR="00104ECA">
        <w:rPr>
          <w:rFonts w:ascii="Palatino Linotype" w:eastAsia="MS Mincho" w:hAnsi="Palatino Linotype" w:cs="Arial"/>
          <w:b/>
          <w:lang w:val="es-MX"/>
        </w:rPr>
        <w:t>Secretaría de Educación</w:t>
      </w:r>
      <w:r w:rsidRPr="000C1184">
        <w:rPr>
          <w:rFonts w:ascii="Palatino Linotype" w:eastAsia="MS Mincho" w:hAnsi="Palatino Linotype" w:cs="Arial"/>
          <w:lang w:val="es-MX"/>
        </w:rPr>
        <w:t xml:space="preserve"> acceder a información relacionada </w:t>
      </w:r>
      <w:r w:rsidR="00104ECA">
        <w:rPr>
          <w:rFonts w:ascii="Palatino Linotype" w:eastAsia="MS Mincho" w:hAnsi="Palatino Linotype" w:cs="Arial"/>
          <w:lang w:val="es-MX"/>
        </w:rPr>
        <w:t xml:space="preserve">con </w:t>
      </w:r>
      <w:r w:rsidR="00104ECA" w:rsidRPr="00104ECA">
        <w:rPr>
          <w:rFonts w:ascii="Palatino Linotype" w:eastAsia="MS Mincho" w:hAnsi="Palatino Linotype"/>
          <w:lang w:val="es-ES_tradnl"/>
        </w:rPr>
        <w:t xml:space="preserve">el número de plazas vacantes que se asignarán con motivo de la convocatoria para </w:t>
      </w:r>
      <w:r w:rsidR="00104ECA" w:rsidRPr="00104ECA">
        <w:rPr>
          <w:rFonts w:ascii="Palatino Linotype" w:hAnsi="Palatino Linotype"/>
          <w:color w:val="000000"/>
        </w:rPr>
        <w:t>educación media superior en el subsistema preparatoria Estado de México bachillerato general en la disciplina Formación para el Trabajo Informática para el ciclo escolar 2021-2022</w:t>
      </w:r>
      <w:r w:rsidR="00104ECA">
        <w:rPr>
          <w:rFonts w:ascii="Palatino Linotype" w:eastAsia="MS Mincho" w:hAnsi="Palatino Linotype"/>
          <w:lang w:val="es-ES_tradnl"/>
        </w:rPr>
        <w:t>.</w:t>
      </w:r>
    </w:p>
    <w:p w14:paraId="5A45DDDC" w14:textId="77777777" w:rsidR="00104ECA" w:rsidRPr="000C1184" w:rsidRDefault="00104ECA" w:rsidP="00104ECA">
      <w:pPr>
        <w:pStyle w:val="Prrafodelista"/>
        <w:spacing w:before="240" w:after="360" w:line="360" w:lineRule="auto"/>
        <w:ind w:left="0"/>
        <w:contextualSpacing/>
        <w:jc w:val="both"/>
        <w:rPr>
          <w:rFonts w:ascii="Palatino Linotype" w:eastAsia="MS Mincho" w:hAnsi="Palatino Linotype" w:cs="Arial"/>
          <w:i/>
          <w:lang w:val="es-MX"/>
        </w:rPr>
      </w:pPr>
    </w:p>
    <w:p w14:paraId="39FC42AB" w14:textId="2FC865BC" w:rsidR="00C548CF" w:rsidRPr="00467C85" w:rsidRDefault="00D91C33" w:rsidP="00707E75">
      <w:pPr>
        <w:pStyle w:val="Prrafodelista"/>
        <w:numPr>
          <w:ilvl w:val="0"/>
          <w:numId w:val="5"/>
        </w:numPr>
        <w:spacing w:before="240" w:after="240" w:line="360" w:lineRule="auto"/>
        <w:ind w:left="0" w:right="49" w:firstLine="0"/>
        <w:contextualSpacing/>
        <w:jc w:val="both"/>
        <w:rPr>
          <w:rFonts w:ascii="Palatino Linotype" w:eastAsia="MS Mincho" w:hAnsi="Palatino Linotype" w:cs="Arial"/>
          <w:lang w:val="es-MX"/>
        </w:rPr>
      </w:pPr>
      <w:r w:rsidRPr="000C1184">
        <w:rPr>
          <w:rFonts w:ascii="Palatino Linotype" w:eastAsia="MS Mincho" w:hAnsi="Palatino Linotype" w:cs="Arial"/>
          <w:lang w:val="es-MX"/>
        </w:rPr>
        <w:t xml:space="preserve">En calidad de respuesta a </w:t>
      </w:r>
      <w:r w:rsidR="00A917E6" w:rsidRPr="000C1184">
        <w:rPr>
          <w:rFonts w:ascii="Palatino Linotype" w:eastAsia="MS Mincho" w:hAnsi="Palatino Linotype" w:cs="Arial"/>
          <w:lang w:val="es-MX"/>
        </w:rPr>
        <w:t>la solicitud de información,</w:t>
      </w:r>
      <w:r w:rsidR="007E5467">
        <w:rPr>
          <w:rFonts w:ascii="Palatino Linotype" w:eastAsia="MS Mincho" w:hAnsi="Palatino Linotype" w:cs="Arial"/>
          <w:lang w:val="es-MX"/>
        </w:rPr>
        <w:t xml:space="preserve"> se refirió al </w:t>
      </w:r>
      <w:r w:rsidRPr="000C1184">
        <w:rPr>
          <w:rFonts w:ascii="Palatino Linotype" w:eastAsia="MS Mincho" w:hAnsi="Palatino Linotype" w:cs="Arial"/>
          <w:b/>
          <w:lang w:val="es-MX"/>
        </w:rPr>
        <w:t>SOLICITANTE</w:t>
      </w:r>
      <w:r w:rsidR="007E5467">
        <w:rPr>
          <w:rFonts w:ascii="Palatino Linotype" w:eastAsia="MS Mincho" w:hAnsi="Palatino Linotype" w:cs="Arial"/>
          <w:b/>
          <w:lang w:val="es-MX"/>
        </w:rPr>
        <w:t xml:space="preserve"> </w:t>
      </w:r>
      <w:r w:rsidR="00467C85">
        <w:rPr>
          <w:rFonts w:ascii="Palatino Linotype" w:eastAsia="MS Mincho" w:hAnsi="Palatino Linotype" w:cs="Arial"/>
          <w:lang w:val="es-MX"/>
        </w:rPr>
        <w:t xml:space="preserve">que a través del </w:t>
      </w:r>
      <w:r w:rsidR="007E5467" w:rsidRPr="007E5467">
        <w:rPr>
          <w:rFonts w:ascii="Palatino Linotype" w:eastAsia="MS Mincho" w:hAnsi="Palatino Linotype" w:cs="Arial"/>
          <w:lang w:val="es-ES_tradnl"/>
        </w:rPr>
        <w:t xml:space="preserve">Jefe de la Unidad Jurídica y de Igualdad de Género; y la Directora General de Información, Planeación y Operación que no se contaba con la información solicitada </w:t>
      </w:r>
      <w:r w:rsidR="007E5467">
        <w:rPr>
          <w:rFonts w:ascii="Palatino Linotype" w:eastAsia="MS Mincho" w:hAnsi="Palatino Linotype" w:cs="Arial"/>
          <w:lang w:val="es-ES_tradnl"/>
        </w:rPr>
        <w:t xml:space="preserve">al </w:t>
      </w:r>
      <w:r w:rsidR="007E5467" w:rsidRPr="007E5467">
        <w:rPr>
          <w:rFonts w:ascii="Palatino Linotype" w:eastAsia="MS Mincho" w:hAnsi="Palatino Linotype" w:cs="Arial"/>
          <w:lang w:val="es-ES_tradnl"/>
        </w:rPr>
        <w:t>no haberse generado aun, por lo que puso a disposición una dirección electrónica en la cual se pude consultar la información solicitada</w:t>
      </w:r>
      <w:r w:rsidR="00467C85">
        <w:rPr>
          <w:rFonts w:ascii="Palatino Linotype" w:eastAsia="MS Mincho" w:hAnsi="Palatino Linotype"/>
          <w:lang w:val="es-ES_tradnl"/>
        </w:rPr>
        <w:t xml:space="preserve">. </w:t>
      </w:r>
      <w:r w:rsidR="00467C85" w:rsidRPr="00467C85">
        <w:rPr>
          <w:rFonts w:ascii="Palatino Linotype" w:eastAsia="MS Mincho" w:hAnsi="Palatino Linotype"/>
          <w:lang w:val="es-ES_tradnl"/>
        </w:rPr>
        <w:t>Consecuentemente la Secretaría de Salud a través de informe justificado refirió la incompetencia para contar con la información solicitada, situación por la cual</w:t>
      </w:r>
      <w:r w:rsidR="007E5467" w:rsidRPr="00467C85">
        <w:rPr>
          <w:rFonts w:ascii="Palatino Linotype" w:eastAsia="MS Mincho" w:hAnsi="Palatino Linotype"/>
          <w:lang w:val="es-ES_tradnl"/>
        </w:rPr>
        <w:t>, el particular se inconforma argumentado como razones o motivos de inconformidad la falta de fundamentación en la respuesta.</w:t>
      </w:r>
      <w:bookmarkStart w:id="58" w:name="_Toc84264165"/>
    </w:p>
    <w:p w14:paraId="7A9004CE" w14:textId="18483B1C" w:rsidR="003C4A72" w:rsidRPr="00467C85" w:rsidRDefault="00C548CF" w:rsidP="00707E75">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0C1184">
        <w:rPr>
          <w:rFonts w:ascii="Palatino Linotype" w:eastAsia="MS Mincho" w:hAnsi="Palatino Linotype" w:cs="Arial"/>
          <w:color w:val="000000"/>
          <w:lang w:val="es-ES_tradnl"/>
        </w:rPr>
        <w:t>Así las cosas, este Instituto de Transparencia, de conformidad con los principios de eficacia y profesionalismo</w:t>
      </w:r>
      <w:r w:rsidRPr="000C1184">
        <w:rPr>
          <w:rStyle w:val="Refdenotaalpie"/>
          <w:rFonts w:ascii="Palatino Linotype" w:eastAsia="MS Mincho" w:hAnsi="Palatino Linotype" w:cs="Arial"/>
          <w:color w:val="000000"/>
          <w:lang w:val="es-ES_tradnl"/>
        </w:rPr>
        <w:footnoteReference w:id="7"/>
      </w:r>
      <w:r w:rsidRPr="000C1184">
        <w:rPr>
          <w:rFonts w:ascii="Palatino Linotype" w:eastAsia="MS Mincho" w:hAnsi="Palatino Linotype" w:cs="Arial"/>
          <w:color w:val="000000"/>
          <w:lang w:val="es-ES_tradnl"/>
        </w:rPr>
        <w:t xml:space="preserve">, procederá a verificar la información remitida por el </w:t>
      </w:r>
      <w:r w:rsidRPr="000C1184">
        <w:rPr>
          <w:rFonts w:ascii="Palatino Linotype" w:eastAsia="MS Mincho" w:hAnsi="Palatino Linotype" w:cs="Arial"/>
          <w:b/>
          <w:color w:val="000000"/>
          <w:lang w:val="es-ES_tradnl"/>
        </w:rPr>
        <w:lastRenderedPageBreak/>
        <w:t>SUJETO OBLIGADO y</w:t>
      </w:r>
      <w:r w:rsidRPr="000C1184">
        <w:rPr>
          <w:rFonts w:ascii="Palatino Linotype" w:eastAsia="MS Mincho" w:hAnsi="Palatino Linotype" w:cs="Arial"/>
          <w:color w:val="000000"/>
          <w:lang w:val="es-ES_tradnl"/>
        </w:rPr>
        <w:t xml:space="preserve"> las manifestaciones realizadas por el </w:t>
      </w:r>
      <w:r w:rsidRPr="000C1184">
        <w:rPr>
          <w:rFonts w:ascii="Palatino Linotype" w:eastAsia="MS Mincho" w:hAnsi="Palatino Linotype" w:cs="Arial"/>
          <w:b/>
          <w:color w:val="000000"/>
          <w:lang w:val="es-ES_tradnl"/>
        </w:rPr>
        <w:t xml:space="preserve">SOLICTANTE </w:t>
      </w:r>
      <w:r w:rsidRPr="000C1184">
        <w:rPr>
          <w:rFonts w:ascii="Palatino Linotype" w:eastAsia="MS Mincho" w:hAnsi="Palatino Linotype" w:cs="Arial"/>
          <w:color w:val="000000"/>
          <w:lang w:val="es-ES_tradnl"/>
        </w:rPr>
        <w:t>a efecto de determinar la competencia del mismo para poseer, generar o administrar la información solicitada.</w:t>
      </w:r>
      <w:bookmarkEnd w:id="58"/>
    </w:p>
    <w:p w14:paraId="02153D77" w14:textId="332B0608" w:rsidR="003C4A72" w:rsidRPr="000C1184" w:rsidRDefault="003C4A72" w:rsidP="00707E75">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0C1184">
        <w:rPr>
          <w:rFonts w:ascii="Palatino Linotype" w:hAnsi="Palatino Linotype" w:cs="Arial"/>
          <w:lang w:eastAsia="es-MX"/>
        </w:rPr>
        <w:t xml:space="preserve">Precisado lo anterior, </w:t>
      </w:r>
      <w:r w:rsidRPr="000C1184">
        <w:rPr>
          <w:rFonts w:ascii="Palatino Linotype" w:eastAsia="MS Mincho" w:hAnsi="Palatino Linotype"/>
          <w:lang w:val="es-ES_tradnl"/>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03E39DA1" w14:textId="77777777" w:rsidR="003C4A72" w:rsidRPr="000C1184" w:rsidRDefault="003C4A72" w:rsidP="000C1184">
      <w:pPr>
        <w:pStyle w:val="Prrafodelista"/>
        <w:spacing w:line="360" w:lineRule="auto"/>
        <w:rPr>
          <w:rFonts w:ascii="Palatino Linotype" w:eastAsia="MS Mincho" w:hAnsi="Palatino Linotype" w:cs="Arial"/>
          <w:i/>
          <w:lang w:val="es-MX"/>
        </w:rPr>
      </w:pPr>
    </w:p>
    <w:p w14:paraId="4E22E116" w14:textId="35F796BA" w:rsidR="003C4A72" w:rsidRPr="000C1184" w:rsidRDefault="003C4A72" w:rsidP="00707E75">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0C1184">
        <w:rPr>
          <w:rFonts w:ascii="Palatino Linotype" w:eastAsia="MS Mincho" w:hAnsi="Palatino Linotype" w:cs="Arial"/>
          <w:lang w:val="es-MX"/>
        </w:rPr>
        <w:t xml:space="preserve">En ese sentido, </w:t>
      </w:r>
      <w:r w:rsidRPr="000C1184">
        <w:rPr>
          <w:rFonts w:ascii="Palatino Linotype" w:eastAsiaTheme="minorEastAsia" w:hAnsi="Palatino Linotype" w:cs="Arial"/>
          <w:lang w:val="es-ES_tradnl"/>
        </w:rPr>
        <w:t xml:space="preserve">del análisis efectuado a los requerimientos realizados por el particular se advierte la procedencia del </w:t>
      </w:r>
      <w:r w:rsidRPr="000C1184">
        <w:rPr>
          <w:rFonts w:ascii="Palatino Linotype" w:eastAsiaTheme="minorEastAsia" w:hAnsi="Palatino Linotype" w:cstheme="minorBidi"/>
          <w:lang w:val="es-ES_tradnl"/>
        </w:rPr>
        <w:t>recurso</w:t>
      </w:r>
      <w:r w:rsidRPr="000C1184">
        <w:rPr>
          <w:rFonts w:ascii="Palatino Linotype" w:eastAsiaTheme="minorEastAsia" w:hAnsi="Palatino Linotype" w:cs="Arial"/>
          <w:lang w:val="es-ES_tradnl"/>
        </w:rPr>
        <w:t xml:space="preserve"> de revisión, toda vez que se actualizaron las hipótesis previstas en las fracciones  IV y XIII, del artículo 179 de la Ley de Transparencia y Acceso a la Información Pública del Estado de México y Municipios, que a la letra indican:</w:t>
      </w:r>
    </w:p>
    <w:p w14:paraId="2B21F149" w14:textId="77777777" w:rsidR="003C4A72" w:rsidRPr="000C1184" w:rsidRDefault="003C4A72" w:rsidP="000C1184">
      <w:pPr>
        <w:spacing w:before="240" w:after="240" w:line="360" w:lineRule="auto"/>
        <w:contextualSpacing/>
        <w:jc w:val="both"/>
        <w:rPr>
          <w:rFonts w:ascii="Palatino Linotype" w:eastAsia="Calibri" w:hAnsi="Palatino Linotype"/>
          <w:lang w:eastAsia="en-US"/>
        </w:rPr>
      </w:pPr>
    </w:p>
    <w:p w14:paraId="50324214" w14:textId="77777777" w:rsidR="003C4A72" w:rsidRPr="000C1184" w:rsidRDefault="003C4A72" w:rsidP="000C1184">
      <w:pPr>
        <w:spacing w:line="360" w:lineRule="auto"/>
        <w:ind w:left="709" w:right="709"/>
        <w:jc w:val="both"/>
        <w:rPr>
          <w:rFonts w:ascii="Palatino Linotype" w:eastAsiaTheme="minorEastAsia" w:hAnsi="Palatino Linotype" w:cs="Arial"/>
          <w:i/>
          <w:lang w:val="es-ES_tradnl"/>
        </w:rPr>
      </w:pPr>
      <w:r w:rsidRPr="000C1184">
        <w:rPr>
          <w:rFonts w:ascii="Palatino Linotype" w:eastAsiaTheme="minorEastAsia" w:hAnsi="Palatino Linotype" w:cs="Arial"/>
          <w:bCs/>
          <w:i/>
          <w:lang w:val="es-ES_tradnl"/>
        </w:rPr>
        <w:t>“</w:t>
      </w:r>
      <w:r w:rsidRPr="000C1184">
        <w:rPr>
          <w:rFonts w:ascii="Palatino Linotype" w:eastAsiaTheme="minorEastAsia" w:hAnsi="Palatino Linotype" w:cs="Arial"/>
          <w:b/>
          <w:bCs/>
          <w:i/>
          <w:lang w:val="es-ES_tradnl"/>
        </w:rPr>
        <w:t>Artículo 179.</w:t>
      </w:r>
      <w:r w:rsidRPr="000C1184">
        <w:rPr>
          <w:rFonts w:ascii="Palatino Linotype" w:eastAsiaTheme="minorEastAsia" w:hAnsi="Palatino Linotype" w:cs="Arial"/>
          <w:bCs/>
          <w:i/>
          <w:lang w:val="es-ES_tradnl"/>
        </w:rPr>
        <w:t xml:space="preserve"> </w:t>
      </w:r>
      <w:r w:rsidRPr="000C1184">
        <w:rPr>
          <w:rFonts w:ascii="Palatino Linotype" w:eastAsiaTheme="minorEastAsia" w:hAnsi="Palatino Linotype" w:cs="Arial"/>
          <w:b/>
          <w:i/>
          <w:lang w:val="es-ES_tradnl"/>
        </w:rPr>
        <w:t>El recurso de revisión</w:t>
      </w:r>
      <w:r w:rsidRPr="000C1184">
        <w:rPr>
          <w:rFonts w:ascii="Palatino Linotype" w:eastAsiaTheme="minorEastAsia" w:hAnsi="Palatino Linotype" w:cs="Arial"/>
          <w:i/>
          <w:lang w:val="es-ES_tradnl"/>
        </w:rPr>
        <w:t xml:space="preserve"> es un medio de protección que la Ley otorga a los particulares, para hacer valer su derecho de acceso a la información pública, y </w:t>
      </w:r>
      <w:r w:rsidRPr="000C1184">
        <w:rPr>
          <w:rFonts w:ascii="Palatino Linotype" w:eastAsiaTheme="minorEastAsia" w:hAnsi="Palatino Linotype" w:cs="Arial"/>
          <w:b/>
          <w:i/>
          <w:lang w:val="es-ES_tradnl"/>
        </w:rPr>
        <w:t>procederá en contra de las siguientes causas</w:t>
      </w:r>
      <w:r w:rsidRPr="000C1184">
        <w:rPr>
          <w:rFonts w:ascii="Palatino Linotype" w:eastAsiaTheme="minorEastAsia" w:hAnsi="Palatino Linotype" w:cs="Arial"/>
          <w:i/>
          <w:lang w:val="es-ES_tradnl"/>
        </w:rPr>
        <w:t>:</w:t>
      </w:r>
    </w:p>
    <w:p w14:paraId="2DD52E7E" w14:textId="77777777" w:rsidR="003C4A72" w:rsidRPr="000C1184" w:rsidRDefault="003C4A72" w:rsidP="000C1184">
      <w:pPr>
        <w:spacing w:line="360" w:lineRule="auto"/>
        <w:ind w:left="709" w:right="709"/>
        <w:jc w:val="both"/>
        <w:rPr>
          <w:rFonts w:ascii="Palatino Linotype" w:eastAsiaTheme="minorEastAsia" w:hAnsi="Palatino Linotype" w:cs="Arial"/>
          <w:i/>
          <w:lang w:val="es-ES_tradnl"/>
        </w:rPr>
      </w:pPr>
    </w:p>
    <w:p w14:paraId="331DDAD3" w14:textId="7567E550" w:rsidR="003C4A72" w:rsidRPr="000C1184" w:rsidRDefault="003C4A72" w:rsidP="000C1184">
      <w:pPr>
        <w:spacing w:line="360" w:lineRule="auto"/>
        <w:ind w:left="709" w:right="709"/>
        <w:jc w:val="both"/>
        <w:rPr>
          <w:rFonts w:ascii="Palatino Linotype" w:eastAsiaTheme="minorEastAsia" w:hAnsi="Palatino Linotype" w:cs="Arial"/>
          <w:i/>
          <w:lang w:val="es-ES_tradnl"/>
        </w:rPr>
      </w:pPr>
      <w:r w:rsidRPr="000C1184">
        <w:rPr>
          <w:rFonts w:ascii="Palatino Linotype" w:eastAsiaTheme="minorEastAsia" w:hAnsi="Palatino Linotype" w:cs="Arial"/>
          <w:i/>
          <w:lang w:val="es-ES_tradnl"/>
        </w:rPr>
        <w:t>(…)</w:t>
      </w:r>
    </w:p>
    <w:p w14:paraId="66655823" w14:textId="77777777" w:rsidR="003C4A72" w:rsidRPr="000C1184" w:rsidRDefault="003C4A72" w:rsidP="000C1184">
      <w:pPr>
        <w:spacing w:line="360" w:lineRule="auto"/>
        <w:ind w:left="709" w:right="709"/>
        <w:jc w:val="both"/>
        <w:rPr>
          <w:rFonts w:ascii="Palatino Linotype" w:eastAsiaTheme="minorEastAsia" w:hAnsi="Palatino Linotype" w:cs="Arial"/>
          <w:i/>
          <w:lang w:val="es-ES_tradnl"/>
        </w:rPr>
      </w:pPr>
    </w:p>
    <w:p w14:paraId="39D73DDD" w14:textId="661512F1" w:rsidR="003C4A72" w:rsidRPr="000C1184" w:rsidRDefault="003C4A72" w:rsidP="000C1184">
      <w:pPr>
        <w:spacing w:line="360" w:lineRule="auto"/>
        <w:ind w:left="709" w:right="709"/>
        <w:jc w:val="both"/>
        <w:rPr>
          <w:rFonts w:ascii="Palatino Linotype" w:eastAsiaTheme="minorEastAsia" w:hAnsi="Palatino Linotype" w:cs="Arial"/>
          <w:b/>
          <w:i/>
          <w:lang w:val="es-ES_tradnl"/>
        </w:rPr>
      </w:pPr>
      <w:r w:rsidRPr="000C1184">
        <w:rPr>
          <w:rFonts w:ascii="Palatino Linotype" w:hAnsi="Palatino Linotype"/>
          <w:b/>
          <w:i/>
        </w:rPr>
        <w:t>IV. La declaración de incompetencia por el sujeto obligado;</w:t>
      </w:r>
    </w:p>
    <w:p w14:paraId="116D0926" w14:textId="77777777" w:rsidR="003C4A72" w:rsidRPr="000C1184" w:rsidRDefault="003C4A72" w:rsidP="000C1184">
      <w:pPr>
        <w:spacing w:line="360" w:lineRule="auto"/>
        <w:ind w:left="709" w:right="709"/>
        <w:jc w:val="both"/>
        <w:rPr>
          <w:rFonts w:ascii="Palatino Linotype" w:eastAsiaTheme="minorEastAsia" w:hAnsi="Palatino Linotype" w:cs="Arial"/>
          <w:i/>
          <w:lang w:val="es-ES_tradnl"/>
        </w:rPr>
      </w:pPr>
    </w:p>
    <w:p w14:paraId="1B60972A" w14:textId="77777777" w:rsidR="003C4A72" w:rsidRPr="000C1184" w:rsidRDefault="003C4A72" w:rsidP="000C1184">
      <w:pPr>
        <w:tabs>
          <w:tab w:val="left" w:pos="1276"/>
        </w:tabs>
        <w:spacing w:line="360" w:lineRule="auto"/>
        <w:ind w:left="709" w:right="709"/>
        <w:jc w:val="both"/>
        <w:rPr>
          <w:rFonts w:ascii="Palatino Linotype" w:eastAsiaTheme="minorEastAsia" w:hAnsi="Palatino Linotype" w:cs="Arial"/>
          <w:i/>
          <w:lang w:val="es-ES_tradnl"/>
        </w:rPr>
      </w:pPr>
      <w:r w:rsidRPr="000C1184">
        <w:rPr>
          <w:rFonts w:ascii="Palatino Linotype" w:eastAsiaTheme="minorEastAsia" w:hAnsi="Palatino Linotype" w:cs="Arial"/>
          <w:i/>
          <w:lang w:val="es-ES_tradnl"/>
        </w:rPr>
        <w:t xml:space="preserve"> (…)</w:t>
      </w:r>
    </w:p>
    <w:p w14:paraId="6393D6CF" w14:textId="77777777" w:rsidR="003C4A72" w:rsidRPr="000C1184" w:rsidRDefault="003C4A72" w:rsidP="000C1184">
      <w:pPr>
        <w:tabs>
          <w:tab w:val="left" w:pos="1276"/>
        </w:tabs>
        <w:spacing w:line="360" w:lineRule="auto"/>
        <w:ind w:left="709" w:right="709"/>
        <w:jc w:val="both"/>
        <w:rPr>
          <w:rFonts w:ascii="Palatino Linotype" w:eastAsiaTheme="minorEastAsia" w:hAnsi="Palatino Linotype" w:cs="Arial"/>
          <w:i/>
          <w:lang w:val="es-ES_tradnl"/>
        </w:rPr>
      </w:pPr>
    </w:p>
    <w:p w14:paraId="39A4B803" w14:textId="77777777" w:rsidR="003C4A72" w:rsidRPr="000C1184" w:rsidRDefault="003C4A72" w:rsidP="000C1184">
      <w:pPr>
        <w:tabs>
          <w:tab w:val="left" w:pos="1276"/>
        </w:tabs>
        <w:spacing w:line="360" w:lineRule="auto"/>
        <w:ind w:left="709" w:right="709"/>
        <w:jc w:val="both"/>
        <w:rPr>
          <w:rFonts w:ascii="Palatino Linotype" w:eastAsiaTheme="minorEastAsia" w:hAnsi="Palatino Linotype" w:cs="Arial"/>
          <w:i/>
          <w:lang w:val="es-ES_tradnl"/>
        </w:rPr>
      </w:pPr>
      <w:r w:rsidRPr="000C1184">
        <w:rPr>
          <w:rFonts w:ascii="Palatino Linotype" w:eastAsiaTheme="minorEastAsia" w:hAnsi="Palatino Linotype" w:cs="Arial"/>
          <w:b/>
          <w:lang w:val="es-ES_tradnl"/>
        </w:rPr>
        <w:t>XIII.</w:t>
      </w:r>
      <w:r w:rsidRPr="000C1184">
        <w:rPr>
          <w:rFonts w:ascii="Palatino Linotype" w:eastAsiaTheme="minorEastAsia" w:hAnsi="Palatino Linotype" w:cs="Arial"/>
          <w:b/>
          <w:lang w:val="es-ES_tradnl"/>
        </w:rPr>
        <w:tab/>
      </w:r>
      <w:r w:rsidRPr="000C1184">
        <w:rPr>
          <w:rFonts w:ascii="Palatino Linotype" w:eastAsiaTheme="minorEastAsia" w:hAnsi="Palatino Linotype" w:cs="Arial"/>
          <w:b/>
          <w:i/>
          <w:lang w:val="es-ES_tradnl"/>
        </w:rPr>
        <w:t>La</w:t>
      </w:r>
      <w:r w:rsidRPr="000C1184">
        <w:rPr>
          <w:rFonts w:ascii="Palatino Linotype" w:eastAsiaTheme="minorEastAsia" w:hAnsi="Palatino Linotype" w:cs="Arial"/>
          <w:i/>
          <w:lang w:val="es-ES_tradnl"/>
        </w:rPr>
        <w:t xml:space="preserve"> falta, </w:t>
      </w:r>
      <w:r w:rsidRPr="000C1184">
        <w:rPr>
          <w:rFonts w:ascii="Palatino Linotype" w:eastAsiaTheme="minorEastAsia" w:hAnsi="Palatino Linotype" w:cs="Arial"/>
          <w:b/>
          <w:i/>
          <w:lang w:val="es-ES_tradnl"/>
        </w:rPr>
        <w:t>deficiencia o insuficiencia de la fundamentación y/o motivación en la respuesta</w:t>
      </w:r>
      <w:r w:rsidRPr="000C1184">
        <w:rPr>
          <w:rFonts w:ascii="Palatino Linotype" w:eastAsiaTheme="minorEastAsia" w:hAnsi="Palatino Linotype" w:cs="Arial"/>
          <w:i/>
          <w:lang w:val="es-ES_tradnl"/>
        </w:rPr>
        <w:t>; y</w:t>
      </w:r>
    </w:p>
    <w:p w14:paraId="7F342BBE" w14:textId="77777777" w:rsidR="003C4A72" w:rsidRPr="000C1184" w:rsidRDefault="003C4A72" w:rsidP="000C1184">
      <w:pPr>
        <w:tabs>
          <w:tab w:val="left" w:pos="1276"/>
        </w:tabs>
        <w:spacing w:line="360" w:lineRule="auto"/>
        <w:ind w:right="709"/>
        <w:jc w:val="both"/>
        <w:rPr>
          <w:rFonts w:ascii="Palatino Linotype" w:eastAsiaTheme="minorEastAsia" w:hAnsi="Palatino Linotype" w:cs="Arial"/>
          <w:i/>
          <w:lang w:val="es-ES_tradnl"/>
        </w:rPr>
      </w:pPr>
    </w:p>
    <w:p w14:paraId="0F7F245E" w14:textId="77777777" w:rsidR="003C4A72" w:rsidRPr="000C1184" w:rsidRDefault="003C4A72" w:rsidP="000C1184">
      <w:pPr>
        <w:tabs>
          <w:tab w:val="left" w:pos="1276"/>
        </w:tabs>
        <w:spacing w:line="360" w:lineRule="auto"/>
        <w:ind w:left="709" w:right="709"/>
        <w:jc w:val="both"/>
        <w:rPr>
          <w:rFonts w:ascii="Palatino Linotype" w:eastAsiaTheme="minorEastAsia" w:hAnsi="Palatino Linotype" w:cs="Arial"/>
          <w:i/>
          <w:lang w:val="es-ES_tradnl"/>
        </w:rPr>
      </w:pPr>
      <w:r w:rsidRPr="000C1184">
        <w:rPr>
          <w:rFonts w:ascii="Palatino Linotype" w:eastAsiaTheme="minorEastAsia" w:hAnsi="Palatino Linotype" w:cs="Arial"/>
          <w:i/>
          <w:lang w:val="es-ES_tradnl"/>
        </w:rPr>
        <w:t>(…)”</w:t>
      </w:r>
    </w:p>
    <w:p w14:paraId="49F26A9D" w14:textId="656F4CAD" w:rsidR="003C4A72" w:rsidRPr="000C1184" w:rsidRDefault="003C4A72" w:rsidP="000C1184">
      <w:pPr>
        <w:spacing w:line="360" w:lineRule="auto"/>
        <w:ind w:left="709" w:right="709"/>
        <w:jc w:val="both"/>
        <w:rPr>
          <w:rFonts w:ascii="Palatino Linotype" w:eastAsiaTheme="minorEastAsia" w:hAnsi="Palatino Linotype" w:cs="Arial"/>
          <w:lang w:val="es-ES_tradnl" w:eastAsia="es-MX"/>
        </w:rPr>
      </w:pPr>
      <w:r w:rsidRPr="000C1184">
        <w:rPr>
          <w:rFonts w:ascii="Palatino Linotype" w:eastAsiaTheme="minorEastAsia" w:hAnsi="Palatino Linotype" w:cs="Arial"/>
          <w:lang w:val="es-ES_tradnl" w:eastAsia="es-MX"/>
        </w:rPr>
        <w:t>(Énfasis añadido)</w:t>
      </w:r>
    </w:p>
    <w:p w14:paraId="73F0DE60" w14:textId="77777777" w:rsidR="003C4A72" w:rsidRDefault="003C4A72" w:rsidP="00860265">
      <w:pPr>
        <w:spacing w:line="360" w:lineRule="auto"/>
        <w:rPr>
          <w:rFonts w:ascii="Palatino Linotype" w:eastAsia="Calibri" w:hAnsi="Palatino Linotype"/>
          <w:lang w:val="es-ES_tradnl"/>
        </w:rPr>
      </w:pPr>
    </w:p>
    <w:p w14:paraId="4DD5C1B6" w14:textId="52845685" w:rsidR="00860265" w:rsidRDefault="00860265" w:rsidP="00707E75">
      <w:pPr>
        <w:pStyle w:val="Ttulo1"/>
        <w:numPr>
          <w:ilvl w:val="0"/>
          <w:numId w:val="8"/>
        </w:numPr>
        <w:ind w:left="0" w:firstLine="0"/>
        <w:rPr>
          <w:rFonts w:ascii="Palatino Linotype" w:hAnsi="Palatino Linotype"/>
          <w:b/>
          <w:color w:val="000000" w:themeColor="text1"/>
          <w:sz w:val="24"/>
          <w:szCs w:val="24"/>
          <w:lang w:val="es-ES_tradnl"/>
        </w:rPr>
      </w:pPr>
      <w:bookmarkStart w:id="59" w:name="_Toc85735051"/>
      <w:r>
        <w:rPr>
          <w:rFonts w:ascii="Palatino Linotype" w:hAnsi="Palatino Linotype"/>
          <w:b/>
          <w:color w:val="000000" w:themeColor="text1"/>
          <w:sz w:val="24"/>
          <w:szCs w:val="24"/>
          <w:lang w:val="es-ES_tradnl"/>
        </w:rPr>
        <w:t>Del derecho de petición.</w:t>
      </w:r>
      <w:bookmarkEnd w:id="59"/>
      <w:r>
        <w:rPr>
          <w:rFonts w:ascii="Palatino Linotype" w:hAnsi="Palatino Linotype"/>
          <w:b/>
          <w:color w:val="000000" w:themeColor="text1"/>
          <w:sz w:val="24"/>
          <w:szCs w:val="24"/>
          <w:lang w:val="es-ES_tradnl"/>
        </w:rPr>
        <w:t xml:space="preserve"> </w:t>
      </w:r>
    </w:p>
    <w:p w14:paraId="64F2D28D" w14:textId="77777777" w:rsidR="00860265" w:rsidRDefault="00860265" w:rsidP="00860265">
      <w:pPr>
        <w:rPr>
          <w:lang w:val="es-ES_tradnl"/>
        </w:rPr>
      </w:pPr>
    </w:p>
    <w:p w14:paraId="595C0237" w14:textId="77777777" w:rsidR="00860265" w:rsidRPr="00860265" w:rsidRDefault="00860265" w:rsidP="00860265">
      <w:pPr>
        <w:rPr>
          <w:lang w:val="es-ES_tradnl"/>
        </w:rPr>
      </w:pPr>
    </w:p>
    <w:p w14:paraId="55C34EC8" w14:textId="050F1A94" w:rsidR="00860265" w:rsidRPr="00860265" w:rsidRDefault="00860265" w:rsidP="00707E75">
      <w:pPr>
        <w:pStyle w:val="Prrafodelista"/>
        <w:numPr>
          <w:ilvl w:val="0"/>
          <w:numId w:val="2"/>
        </w:numPr>
        <w:spacing w:line="360" w:lineRule="auto"/>
        <w:ind w:left="0" w:right="49" w:firstLine="0"/>
        <w:contextualSpacing/>
        <w:jc w:val="both"/>
        <w:rPr>
          <w:rFonts w:ascii="Palatino Linotype" w:eastAsia="MS Mincho" w:hAnsi="Palatino Linotype" w:cstheme="majorBidi"/>
        </w:rPr>
      </w:pPr>
      <w:r>
        <w:rPr>
          <w:rFonts w:ascii="Palatino Linotype" w:eastAsia="MS Mincho" w:hAnsi="Palatino Linotype" w:cstheme="majorBidi"/>
        </w:rPr>
        <w:t>Señalado lo anterior</w:t>
      </w:r>
      <w:r w:rsidRPr="00860265">
        <w:rPr>
          <w:rFonts w:ascii="Palatino Linotype" w:eastAsia="MS Mincho" w:hAnsi="Palatino Linotype" w:cstheme="majorBidi"/>
        </w:rPr>
        <w:t>, es necesario verificar si los requerimientos del particular son materia del derecho de acceso a la información pública, o bien, si estamos en presencia del ejercicio de un derecho de petición, toda vez que formuló una serie de cuestionamientos.</w:t>
      </w:r>
    </w:p>
    <w:p w14:paraId="40B230F6" w14:textId="77777777" w:rsidR="00860265" w:rsidRPr="00A40364" w:rsidRDefault="00860265" w:rsidP="00860265">
      <w:pPr>
        <w:spacing w:line="360" w:lineRule="auto"/>
        <w:ind w:right="49"/>
        <w:contextualSpacing/>
        <w:jc w:val="both"/>
        <w:rPr>
          <w:rFonts w:ascii="Palatino Linotype" w:eastAsia="MS Mincho" w:hAnsi="Palatino Linotype" w:cstheme="majorBidi"/>
        </w:rPr>
      </w:pPr>
    </w:p>
    <w:p w14:paraId="0F0D3333" w14:textId="77777777" w:rsidR="00860265" w:rsidRPr="00A40364" w:rsidRDefault="00860265" w:rsidP="00707E75">
      <w:pPr>
        <w:numPr>
          <w:ilvl w:val="0"/>
          <w:numId w:val="2"/>
        </w:numPr>
        <w:spacing w:line="360" w:lineRule="auto"/>
        <w:ind w:left="0" w:right="49" w:firstLine="0"/>
        <w:contextualSpacing/>
        <w:jc w:val="both"/>
        <w:rPr>
          <w:rFonts w:ascii="Palatino Linotype" w:eastAsia="MS Mincho" w:hAnsi="Palatino Linotype" w:cstheme="majorBidi"/>
        </w:rPr>
      </w:pPr>
      <w:r w:rsidRPr="00A40364">
        <w:rPr>
          <w:rFonts w:ascii="Palatino Linotype" w:eastAsia="MS Mincho" w:hAnsi="Palatino Linotype" w:cstheme="majorBidi"/>
        </w:rPr>
        <w:t xml:space="preserve">Por lo que respecta a la definición de derecho de petición, el Maestro Ignacio Burgoa Orihuela refiere: </w:t>
      </w:r>
      <w:r w:rsidRPr="001E3212">
        <w:rPr>
          <w:rFonts w:ascii="Palatino Linotype" w:eastAsia="MS Mincho" w:hAnsi="Palatino Linotype" w:cstheme="majorBidi"/>
          <w:sz w:val="22"/>
        </w:rPr>
        <w:t>“…</w:t>
      </w:r>
      <w:r w:rsidRPr="001E3212">
        <w:rPr>
          <w:rFonts w:ascii="Palatino Linotype" w:eastAsia="MS Mincho" w:hAnsi="Palatino Linotype" w:cstheme="majorBidi"/>
          <w:i/>
          <w:sz w:val="22"/>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w:t>
      </w:r>
      <w:r w:rsidRPr="001E3212">
        <w:rPr>
          <w:rFonts w:ascii="Palatino Linotype" w:eastAsia="MS Mincho" w:hAnsi="Palatino Linotype" w:cstheme="majorBidi"/>
          <w:i/>
          <w:sz w:val="22"/>
        </w:rPr>
        <w:lastRenderedPageBreak/>
        <w:t>índole, la cual adopta, específicamente, el carácter de simple petición administrativa, acción o recurso, etc.</w:t>
      </w:r>
      <w:r w:rsidRPr="001E3212">
        <w:rPr>
          <w:rStyle w:val="Refdenotaalpie"/>
          <w:rFonts w:ascii="Palatino Linotype" w:eastAsia="MS Mincho" w:hAnsi="Palatino Linotype" w:cstheme="majorBidi"/>
          <w:i/>
          <w:sz w:val="22"/>
        </w:rPr>
        <w:footnoteReference w:id="8"/>
      </w:r>
      <w:r w:rsidRPr="001E3212">
        <w:rPr>
          <w:rFonts w:ascii="Palatino Linotype" w:eastAsia="MS Mincho" w:hAnsi="Palatino Linotype" w:cstheme="majorBidi"/>
          <w:i/>
          <w:sz w:val="22"/>
        </w:rPr>
        <w:t xml:space="preserve">  “(Sic)</w:t>
      </w:r>
    </w:p>
    <w:p w14:paraId="0871D93D" w14:textId="77777777" w:rsidR="00860265" w:rsidRPr="00A40364" w:rsidRDefault="00860265" w:rsidP="00860265">
      <w:pPr>
        <w:pStyle w:val="Prrafodelista"/>
        <w:rPr>
          <w:rFonts w:ascii="Palatino Linotype" w:eastAsia="MS Mincho" w:hAnsi="Palatino Linotype" w:cstheme="majorBidi"/>
        </w:rPr>
      </w:pPr>
    </w:p>
    <w:p w14:paraId="12A7A4FF" w14:textId="77777777" w:rsidR="00860265" w:rsidRPr="00A40364" w:rsidRDefault="00860265" w:rsidP="00707E75">
      <w:pPr>
        <w:numPr>
          <w:ilvl w:val="0"/>
          <w:numId w:val="2"/>
        </w:numPr>
        <w:spacing w:line="360" w:lineRule="auto"/>
        <w:ind w:left="0" w:right="49" w:firstLine="0"/>
        <w:contextualSpacing/>
        <w:jc w:val="both"/>
        <w:rPr>
          <w:rFonts w:ascii="Palatino Linotype" w:eastAsia="MS Mincho" w:hAnsi="Palatino Linotype" w:cstheme="majorBidi"/>
        </w:rPr>
      </w:pPr>
      <w:r w:rsidRPr="00A40364">
        <w:rPr>
          <w:rFonts w:ascii="Palatino Linotype" w:eastAsia="MS Mincho" w:hAnsi="Palatino Linotype" w:cstheme="majorBidi"/>
        </w:rPr>
        <w:t xml:space="preserve">Por su parte, David Cienfuegos Salgado, concibe al derecho de petición como </w:t>
      </w:r>
      <w:r w:rsidRPr="001E3212">
        <w:rPr>
          <w:rFonts w:ascii="Palatino Linotype" w:eastAsia="MS Mincho" w:hAnsi="Palatino Linotype" w:cstheme="majorBidi"/>
          <w:i/>
          <w:sz w:val="22"/>
        </w:rPr>
        <w:t>“el derecho de toda persona a ser escuchado por quienes ejercen el poder público</w:t>
      </w:r>
      <w:proofErr w:type="gramStart"/>
      <w:r w:rsidRPr="001E3212">
        <w:rPr>
          <w:rFonts w:ascii="Palatino Linotype" w:eastAsia="MS Mincho" w:hAnsi="Palatino Linotype" w:cstheme="majorBidi"/>
          <w:i/>
          <w:sz w:val="22"/>
        </w:rPr>
        <w:t xml:space="preserve">. </w:t>
      </w:r>
      <w:proofErr w:type="gramEnd"/>
      <w:r w:rsidRPr="001E3212">
        <w:rPr>
          <w:rStyle w:val="Refdenotaalpie"/>
          <w:rFonts w:ascii="Palatino Linotype" w:eastAsia="MS Mincho" w:hAnsi="Palatino Linotype" w:cstheme="majorBidi"/>
          <w:i/>
          <w:sz w:val="22"/>
        </w:rPr>
        <w:footnoteReference w:id="9"/>
      </w:r>
      <w:r w:rsidRPr="001E3212">
        <w:rPr>
          <w:rFonts w:ascii="Palatino Linotype" w:eastAsia="MS Mincho" w:hAnsi="Palatino Linotype" w:cstheme="majorBidi"/>
          <w:i/>
          <w:sz w:val="22"/>
        </w:rPr>
        <w:t>” (Sic)</w:t>
      </w:r>
      <w:r w:rsidRPr="001E3212">
        <w:rPr>
          <w:rFonts w:ascii="Palatino Linotype" w:eastAsia="MS Mincho" w:hAnsi="Palatino Linotype" w:cstheme="majorBidi"/>
          <w:sz w:val="22"/>
        </w:rPr>
        <w:t xml:space="preserve"> </w:t>
      </w:r>
    </w:p>
    <w:p w14:paraId="44718814" w14:textId="77777777" w:rsidR="00860265" w:rsidRPr="00A40364" w:rsidRDefault="00860265" w:rsidP="00860265">
      <w:pPr>
        <w:pStyle w:val="Prrafodelista"/>
        <w:rPr>
          <w:rFonts w:ascii="Palatino Linotype" w:eastAsia="MS Mincho" w:hAnsi="Palatino Linotype" w:cstheme="majorBidi"/>
        </w:rPr>
      </w:pPr>
    </w:p>
    <w:p w14:paraId="527E3F01" w14:textId="77777777" w:rsidR="00860265" w:rsidRPr="001E3212" w:rsidRDefault="00860265" w:rsidP="00707E75">
      <w:pPr>
        <w:numPr>
          <w:ilvl w:val="0"/>
          <w:numId w:val="2"/>
        </w:numPr>
        <w:spacing w:line="360" w:lineRule="auto"/>
        <w:ind w:left="0" w:right="49" w:firstLine="0"/>
        <w:contextualSpacing/>
        <w:jc w:val="both"/>
        <w:rPr>
          <w:rFonts w:ascii="Palatino Linotype" w:eastAsia="MS Mincho" w:hAnsi="Palatino Linotype" w:cstheme="majorBidi"/>
          <w:sz w:val="22"/>
        </w:rPr>
      </w:pPr>
      <w:r w:rsidRPr="00A40364">
        <w:rPr>
          <w:rFonts w:ascii="Palatino Linotype" w:eastAsia="MS Mincho" w:hAnsi="Palatino Linotype" w:cstheme="majorBidi"/>
        </w:rPr>
        <w:t xml:space="preserve">Luego entonces, para diferenciar el derecho de petición al derecho de acceso a la información, resulta conducente señalar que José Guadalupe Robles, conceptualiza el derecho a la información como </w:t>
      </w:r>
      <w:r w:rsidRPr="001E3212">
        <w:rPr>
          <w:rFonts w:ascii="Palatino Linotype" w:eastAsia="MS Mincho" w:hAnsi="Palatino Linotype" w:cstheme="majorBidi"/>
          <w:i/>
          <w:sz w:val="22"/>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1E3212">
        <w:rPr>
          <w:rStyle w:val="Refdenotaalpie"/>
          <w:rFonts w:ascii="Palatino Linotype" w:eastAsia="MS Mincho" w:hAnsi="Palatino Linotype" w:cstheme="majorBidi"/>
          <w:i/>
          <w:sz w:val="22"/>
        </w:rPr>
        <w:footnoteReference w:id="10"/>
      </w:r>
      <w:r w:rsidRPr="001E3212">
        <w:rPr>
          <w:rFonts w:ascii="Palatino Linotype" w:eastAsia="MS Mincho" w:hAnsi="Palatino Linotype" w:cstheme="majorBidi"/>
          <w:i/>
          <w:sz w:val="22"/>
        </w:rPr>
        <w:t>“(Sic)</w:t>
      </w:r>
    </w:p>
    <w:p w14:paraId="5043FE1A" w14:textId="77777777" w:rsidR="00860265" w:rsidRPr="00A40364" w:rsidRDefault="00860265" w:rsidP="00860265">
      <w:pPr>
        <w:pStyle w:val="Prrafodelista"/>
        <w:rPr>
          <w:rFonts w:ascii="Palatino Linotype" w:eastAsia="MS Mincho" w:hAnsi="Palatino Linotype" w:cstheme="majorBidi"/>
        </w:rPr>
      </w:pPr>
    </w:p>
    <w:p w14:paraId="5B780522" w14:textId="77777777" w:rsidR="00860265" w:rsidRPr="00A40364" w:rsidRDefault="00860265" w:rsidP="00707E75">
      <w:pPr>
        <w:numPr>
          <w:ilvl w:val="0"/>
          <w:numId w:val="2"/>
        </w:numPr>
        <w:spacing w:line="360" w:lineRule="auto"/>
        <w:ind w:left="0" w:right="49" w:firstLine="0"/>
        <w:contextualSpacing/>
        <w:jc w:val="both"/>
        <w:rPr>
          <w:rFonts w:ascii="Palatino Linotype" w:eastAsia="MS Mincho" w:hAnsi="Palatino Linotype" w:cstheme="majorBidi"/>
        </w:rPr>
      </w:pPr>
      <w:r w:rsidRPr="00A40364">
        <w:rPr>
          <w:rFonts w:ascii="Palatino Linotype" w:eastAsia="MS Mincho" w:hAnsi="Palatino Linotype" w:cstheme="majorBidi"/>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A40364">
        <w:rPr>
          <w:rFonts w:ascii="Palatino Linotype" w:eastAsia="MS Mincho" w:hAnsi="Palatino Linotype" w:cstheme="majorBidi"/>
        </w:rPr>
        <w:t>Villanueva</w:t>
      </w:r>
      <w:proofErr w:type="spellEnd"/>
      <w:r w:rsidRPr="00A40364">
        <w:rPr>
          <w:rFonts w:ascii="Palatino Linotype" w:eastAsia="MS Mincho" w:hAnsi="Palatino Linotype" w:cstheme="majorBidi"/>
        </w:rPr>
        <w:t xml:space="preserve"> que dice: </w:t>
      </w:r>
      <w:r w:rsidRPr="001E3212">
        <w:rPr>
          <w:rFonts w:ascii="Palatino Linotype" w:eastAsia="MS Mincho" w:hAnsi="Palatino Linotype" w:cstheme="majorBidi"/>
          <w:i/>
          <w:sz w:val="22"/>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1E3212">
        <w:rPr>
          <w:rStyle w:val="Refdenotaalpie"/>
          <w:rFonts w:ascii="Palatino Linotype" w:eastAsia="MS Mincho" w:hAnsi="Palatino Linotype" w:cstheme="majorBidi"/>
          <w:i/>
          <w:sz w:val="22"/>
        </w:rPr>
        <w:footnoteReference w:id="11"/>
      </w:r>
      <w:r w:rsidRPr="001E3212">
        <w:rPr>
          <w:rFonts w:ascii="Palatino Linotype" w:eastAsia="MS Mincho" w:hAnsi="Palatino Linotype" w:cstheme="majorBidi"/>
          <w:i/>
          <w:sz w:val="22"/>
        </w:rPr>
        <w:t xml:space="preserve">” (Sic)  </w:t>
      </w:r>
    </w:p>
    <w:p w14:paraId="2669D374" w14:textId="77777777" w:rsidR="00860265" w:rsidRPr="00A40364" w:rsidRDefault="00860265" w:rsidP="00860265">
      <w:pPr>
        <w:spacing w:line="360" w:lineRule="auto"/>
        <w:ind w:left="360" w:right="49"/>
        <w:contextualSpacing/>
        <w:jc w:val="both"/>
        <w:rPr>
          <w:rFonts w:ascii="Palatino Linotype" w:eastAsia="MS Mincho" w:hAnsi="Palatino Linotype" w:cstheme="majorBidi"/>
        </w:rPr>
      </w:pPr>
    </w:p>
    <w:p w14:paraId="44E1C469" w14:textId="77777777" w:rsidR="00860265" w:rsidRPr="00A40364" w:rsidRDefault="00860265" w:rsidP="00707E75">
      <w:pPr>
        <w:numPr>
          <w:ilvl w:val="0"/>
          <w:numId w:val="2"/>
        </w:numPr>
        <w:spacing w:line="360" w:lineRule="auto"/>
        <w:ind w:left="0" w:right="49" w:firstLine="0"/>
        <w:contextualSpacing/>
        <w:jc w:val="both"/>
        <w:rPr>
          <w:rFonts w:ascii="Palatino Linotype" w:eastAsia="MS Mincho" w:hAnsi="Palatino Linotype" w:cstheme="majorBidi"/>
        </w:rPr>
      </w:pPr>
      <w:r w:rsidRPr="00A40364">
        <w:rPr>
          <w:rFonts w:ascii="Palatino Linotype" w:eastAsia="MS Mincho" w:hAnsi="Palatino Linotype" w:cstheme="majorBidi"/>
        </w:rPr>
        <w:lastRenderedPageBreak/>
        <w:t xml:space="preserve">De lo anterior, se puede concluir que la distinción entre el derecho de petición y el derecho de acceso a la información estriba, principalmente, en que en el primero de ellos la pretensión del peticionario consiste generalmente </w:t>
      </w:r>
      <w:r w:rsidRPr="00A40364">
        <w:rPr>
          <w:rFonts w:ascii="Palatino Linotype" w:eastAsia="MS Mincho" w:hAnsi="Palatino Linotype" w:cstheme="majorBidi"/>
          <w:b/>
        </w:rPr>
        <w:t>en obligar a la autoridad responsable a que actúe en el sentido de contestar lo solicitado;</w:t>
      </w:r>
      <w:r w:rsidRPr="00A40364">
        <w:rPr>
          <w:rFonts w:ascii="Palatino Linotype" w:eastAsia="MS Mincho" w:hAnsi="Palatino Linotype" w:cstheme="majorBidi"/>
        </w:rPr>
        <w:t xml:space="preserve"> mientras que en el segundo supuesto, la petición se encamina primordialmente a permitir el acceso a datos, registros y todo tipo de información pública que conste en documentos, sea generada o se encuentre en posesión de la autoridad.</w:t>
      </w:r>
    </w:p>
    <w:p w14:paraId="2438BD9F" w14:textId="77777777" w:rsidR="00860265" w:rsidRPr="00A40364" w:rsidRDefault="00860265" w:rsidP="00860265">
      <w:pPr>
        <w:spacing w:line="360" w:lineRule="auto"/>
        <w:ind w:right="49"/>
        <w:contextualSpacing/>
        <w:jc w:val="both"/>
        <w:rPr>
          <w:rFonts w:ascii="Palatino Linotype" w:eastAsia="MS Mincho" w:hAnsi="Palatino Linotype" w:cstheme="majorBidi"/>
        </w:rPr>
      </w:pPr>
    </w:p>
    <w:p w14:paraId="3F2BEFC6" w14:textId="131B565C" w:rsidR="00860265" w:rsidRPr="007A29CA" w:rsidRDefault="00860265" w:rsidP="00707E75">
      <w:pPr>
        <w:pStyle w:val="Prrafodelista"/>
        <w:numPr>
          <w:ilvl w:val="0"/>
          <w:numId w:val="2"/>
        </w:numPr>
        <w:spacing w:line="360" w:lineRule="auto"/>
        <w:ind w:left="0" w:firstLine="0"/>
        <w:contextualSpacing/>
        <w:jc w:val="both"/>
        <w:rPr>
          <w:rFonts w:ascii="Palatino Linotype" w:hAnsi="Palatino Linotype"/>
        </w:rPr>
      </w:pPr>
      <w:r w:rsidRPr="007A29CA">
        <w:rPr>
          <w:rFonts w:ascii="Palatino Linotype" w:hAnsi="Palatino Linotype"/>
        </w:rPr>
        <w:t>De la simple lectura a la solicitud</w:t>
      </w:r>
      <w:r w:rsidR="007A29CA" w:rsidRPr="007A29CA">
        <w:rPr>
          <w:rFonts w:ascii="Palatino Linotype" w:hAnsi="Palatino Linotype"/>
        </w:rPr>
        <w:t xml:space="preserve"> de información</w:t>
      </w:r>
      <w:r w:rsidRPr="007A29CA">
        <w:rPr>
          <w:rFonts w:ascii="Palatino Linotype" w:hAnsi="Palatino Linotype"/>
        </w:rPr>
        <w:t>, se advierte que</w:t>
      </w:r>
      <w:r w:rsidR="007A29CA" w:rsidRPr="007A29CA">
        <w:rPr>
          <w:rFonts w:ascii="Palatino Linotype" w:hAnsi="Palatino Linotype"/>
        </w:rPr>
        <w:t xml:space="preserve"> parte de los requerimientos </w:t>
      </w:r>
      <w:r w:rsidRPr="007A29CA">
        <w:rPr>
          <w:rFonts w:ascii="Palatino Linotype" w:hAnsi="Palatino Linotype"/>
        </w:rPr>
        <w:t xml:space="preserve">del particular pudieran encuadrar en un ejercicio del Derecho de Petición, dado que, para atender literalmente la solicitud, </w:t>
      </w:r>
      <w:r w:rsidR="007A29CA" w:rsidRPr="007A29CA">
        <w:rPr>
          <w:rFonts w:ascii="Palatino Linotype" w:hAnsi="Palatino Linotype"/>
        </w:rPr>
        <w:t>ya que no se advierte que el punto consistente en “</w:t>
      </w:r>
      <w:r w:rsidR="007A29CA" w:rsidRPr="007A29CA">
        <w:rPr>
          <w:rFonts w:ascii="Palatino Linotype" w:hAnsi="Palatino Linotype"/>
          <w:i/>
        </w:rPr>
        <w:t>ya que el actuar del USICAMM carece de transparencia</w:t>
      </w:r>
      <w:r w:rsidR="007A29CA" w:rsidRPr="007A29CA">
        <w:rPr>
          <w:rFonts w:ascii="Palatino Linotype" w:hAnsi="Palatino Linotype"/>
        </w:rPr>
        <w:t>.” Pueda tener una expresión documental</w:t>
      </w:r>
      <w:r w:rsidRPr="007A29CA">
        <w:rPr>
          <w:rFonts w:ascii="Palatino Linotype" w:hAnsi="Palatino Linotype"/>
        </w:rPr>
        <w:t xml:space="preserve">. Por tal motivo es necesario precisar que, de acuerdo a los artículos 4 y 12 de la Ley de Transparencia y Acceso a la Información Pública del Estado de México y Municipios, los Sujetos Obligados se encuentran constreñidos a proporcionar la información que obre en sus archivos y en el estado en el que se encuentran, </w:t>
      </w:r>
      <w:r w:rsidRPr="007A29CA">
        <w:rPr>
          <w:rFonts w:ascii="Palatino Linotype" w:hAnsi="Palatino Linotype"/>
          <w:b/>
        </w:rPr>
        <w:t>no tienen la obligación de procesarla, resumirla o efectuar cálculos a fin de dar atención a las solicitude</w:t>
      </w:r>
      <w:r w:rsidR="007A29CA" w:rsidRPr="007A29CA">
        <w:rPr>
          <w:rFonts w:ascii="Palatino Linotype" w:hAnsi="Palatino Linotype"/>
          <w:b/>
        </w:rPr>
        <w:t>s</w:t>
      </w:r>
      <w:r w:rsidR="007A29CA">
        <w:rPr>
          <w:rFonts w:ascii="Palatino Linotype" w:hAnsi="Palatino Linotype"/>
          <w:b/>
        </w:rPr>
        <w:t xml:space="preserve"> que formulen los particulares.</w:t>
      </w:r>
    </w:p>
    <w:p w14:paraId="66B6EFD3" w14:textId="77777777" w:rsidR="007A29CA" w:rsidRPr="007A29CA" w:rsidRDefault="007A29CA" w:rsidP="007A29CA">
      <w:pPr>
        <w:pStyle w:val="Prrafodelista"/>
        <w:spacing w:line="360" w:lineRule="auto"/>
        <w:ind w:left="0"/>
        <w:contextualSpacing/>
        <w:jc w:val="both"/>
        <w:rPr>
          <w:rFonts w:ascii="Palatino Linotype" w:hAnsi="Palatino Linotype"/>
        </w:rPr>
      </w:pPr>
    </w:p>
    <w:p w14:paraId="139A5C12" w14:textId="77777777" w:rsidR="00860265" w:rsidRPr="00A40364" w:rsidRDefault="00860265" w:rsidP="00707E75">
      <w:pPr>
        <w:pStyle w:val="Prrafodelista"/>
        <w:numPr>
          <w:ilvl w:val="0"/>
          <w:numId w:val="2"/>
        </w:numPr>
        <w:tabs>
          <w:tab w:val="left" w:pos="851"/>
        </w:tabs>
        <w:spacing w:line="360" w:lineRule="auto"/>
        <w:ind w:left="0" w:right="49" w:firstLine="0"/>
        <w:contextualSpacing/>
        <w:jc w:val="both"/>
        <w:rPr>
          <w:rFonts w:ascii="Palatino Linotype" w:hAnsi="Palatino Linotype"/>
        </w:rPr>
      </w:pPr>
      <w:r w:rsidRPr="00A40364">
        <w:rPr>
          <w:rFonts w:ascii="Palatino Linotype" w:hAnsi="Palatino Linotype"/>
          <w:color w:val="000000"/>
        </w:rPr>
        <w:t xml:space="preserve">Robustece lo anterior </w:t>
      </w:r>
      <w:r w:rsidRPr="00A40364">
        <w:rPr>
          <w:rFonts w:ascii="Palatino Linotype" w:hAnsi="Palatino Linotype" w:cs="Arial"/>
        </w:rPr>
        <w:t>el criterio 13/17 de la Segunda Época emitido por el Instituto Nacional de Transparencia, Acceso a la Información y Protección de Datos personales:</w:t>
      </w:r>
    </w:p>
    <w:p w14:paraId="23CAC98D" w14:textId="77777777" w:rsidR="00860265" w:rsidRPr="00A40364" w:rsidRDefault="00860265" w:rsidP="00860265">
      <w:pPr>
        <w:pStyle w:val="Prrafodelista"/>
        <w:autoSpaceDE w:val="0"/>
        <w:autoSpaceDN w:val="0"/>
        <w:adjustRightInd w:val="0"/>
        <w:spacing w:line="360" w:lineRule="auto"/>
        <w:ind w:left="0" w:right="567"/>
        <w:jc w:val="both"/>
        <w:rPr>
          <w:rFonts w:ascii="Palatino Linotype" w:eastAsia="Calibri" w:hAnsi="Palatino Linotype" w:cs="Arial"/>
          <w:i/>
        </w:rPr>
      </w:pPr>
    </w:p>
    <w:p w14:paraId="35A2E3BD" w14:textId="77777777" w:rsidR="00860265" w:rsidRPr="001E3212" w:rsidRDefault="00860265" w:rsidP="007A29CA">
      <w:pPr>
        <w:pStyle w:val="Prrafodelista"/>
        <w:tabs>
          <w:tab w:val="left" w:pos="2430"/>
        </w:tabs>
        <w:spacing w:line="360" w:lineRule="auto"/>
        <w:ind w:right="567"/>
        <w:jc w:val="both"/>
        <w:rPr>
          <w:rFonts w:ascii="Palatino Linotype" w:hAnsi="Palatino Linotype" w:cs="Arial"/>
          <w:i/>
        </w:rPr>
      </w:pPr>
      <w:r w:rsidRPr="001E3212">
        <w:rPr>
          <w:rFonts w:ascii="Palatino Linotype" w:hAnsi="Palatino Linotype" w:cs="Arial"/>
          <w:b/>
          <w:bCs/>
          <w:i/>
        </w:rPr>
        <w:t>No existe obligación de elaborar documentos ad hoc para atender las solicitudes de acceso a la información</w:t>
      </w:r>
      <w:r w:rsidRPr="001E3212">
        <w:rPr>
          <w:rFonts w:ascii="Palatino Linotype" w:hAnsi="Palatino Linotype" w:cs="Arial"/>
          <w:i/>
        </w:rPr>
        <w:t xml:space="preserve">. Los artículos 129 de la Ley General </w:t>
      </w:r>
      <w:r w:rsidRPr="001E3212">
        <w:rPr>
          <w:rFonts w:ascii="Palatino Linotype" w:hAnsi="Palatino Linotype" w:cs="Arial"/>
          <w:i/>
        </w:rPr>
        <w:lastRenderedPageBreak/>
        <w:t>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507A85F" w14:textId="77777777" w:rsidR="00860265" w:rsidRPr="001E3212" w:rsidRDefault="00860265" w:rsidP="007A29CA">
      <w:pPr>
        <w:spacing w:line="360" w:lineRule="auto"/>
        <w:ind w:left="720" w:right="567"/>
        <w:jc w:val="both"/>
        <w:rPr>
          <w:rFonts w:ascii="Palatino Linotype" w:hAnsi="Palatino Linotype" w:cs="Arial"/>
          <w:i/>
          <w:sz w:val="22"/>
        </w:rPr>
      </w:pPr>
      <w:r w:rsidRPr="001E3212">
        <w:rPr>
          <w:rFonts w:ascii="Palatino Linotype" w:hAnsi="Palatino Linotype" w:cs="Arial"/>
          <w:i/>
          <w:sz w:val="22"/>
        </w:rPr>
        <w:t>Resoluciones:</w:t>
      </w:r>
    </w:p>
    <w:p w14:paraId="51D30EC4" w14:textId="77777777" w:rsidR="00860265" w:rsidRPr="001E3212" w:rsidRDefault="00860265" w:rsidP="007A29CA">
      <w:pPr>
        <w:spacing w:line="360" w:lineRule="auto"/>
        <w:ind w:left="720" w:right="567"/>
        <w:jc w:val="both"/>
        <w:rPr>
          <w:rFonts w:ascii="Palatino Linotype" w:hAnsi="Palatino Linotype" w:cs="Arial"/>
          <w:i/>
          <w:sz w:val="22"/>
        </w:rPr>
      </w:pPr>
      <w:r w:rsidRPr="001E3212">
        <w:rPr>
          <w:rFonts w:ascii="Palatino Linotype" w:hAnsi="Palatino Linotype" w:cs="Arial"/>
          <w:i/>
          <w:sz w:val="22"/>
        </w:rPr>
        <w:t>•</w:t>
      </w:r>
      <w:r w:rsidRPr="001E3212">
        <w:rPr>
          <w:rFonts w:ascii="Palatino Linotype" w:hAnsi="Palatino Linotype" w:cs="Arial"/>
          <w:i/>
          <w:sz w:val="22"/>
        </w:rPr>
        <w:tab/>
        <w:t>RRA 0050/16. Instituto Nacional para la Evaluación de la Educación. 13 julio de 2016. Por unanimidad. Comisionado Ponente: Francisco Javier Acuña Llamas.</w:t>
      </w:r>
    </w:p>
    <w:p w14:paraId="28EA4F45" w14:textId="77777777" w:rsidR="00860265" w:rsidRPr="001E3212" w:rsidRDefault="00860265" w:rsidP="007A29CA">
      <w:pPr>
        <w:spacing w:line="360" w:lineRule="auto"/>
        <w:ind w:left="720" w:right="567"/>
        <w:jc w:val="both"/>
        <w:rPr>
          <w:rFonts w:ascii="Palatino Linotype" w:hAnsi="Palatino Linotype" w:cs="Arial"/>
          <w:i/>
          <w:sz w:val="22"/>
        </w:rPr>
      </w:pPr>
      <w:r w:rsidRPr="001E3212">
        <w:rPr>
          <w:rFonts w:ascii="Palatino Linotype" w:hAnsi="Palatino Linotype" w:cs="Arial"/>
          <w:i/>
          <w:sz w:val="22"/>
        </w:rPr>
        <w:t>•</w:t>
      </w:r>
      <w:r w:rsidRPr="001E3212">
        <w:rPr>
          <w:rFonts w:ascii="Palatino Linotype" w:hAnsi="Palatino Linotype" w:cs="Arial"/>
          <w:i/>
          <w:sz w:val="22"/>
        </w:rPr>
        <w:tab/>
        <w:t>RRA 0310/16. Instituto Nacional de Transparencia, Acceso a la Información y Protección de Datos Personales. 10 de agosto de 2016. Por unanimidad. Comisionada Ponente. Areli Cano Guadiana.</w:t>
      </w:r>
    </w:p>
    <w:p w14:paraId="3FEFCA48" w14:textId="77777777" w:rsidR="00860265" w:rsidRDefault="00860265" w:rsidP="007A29CA">
      <w:pPr>
        <w:spacing w:line="360" w:lineRule="auto"/>
        <w:ind w:left="1416" w:right="567" w:hanging="696"/>
        <w:jc w:val="both"/>
        <w:rPr>
          <w:rFonts w:ascii="Palatino Linotype" w:hAnsi="Palatino Linotype" w:cs="Arial"/>
          <w:i/>
          <w:sz w:val="22"/>
        </w:rPr>
      </w:pPr>
      <w:r w:rsidRPr="001E3212">
        <w:rPr>
          <w:rFonts w:ascii="Palatino Linotype" w:hAnsi="Palatino Linotype" w:cs="Arial"/>
          <w:i/>
          <w:sz w:val="22"/>
        </w:rPr>
        <w:t>•</w:t>
      </w:r>
      <w:r w:rsidRPr="001E3212">
        <w:rPr>
          <w:rFonts w:ascii="Palatino Linotype" w:hAnsi="Palatino Linotype" w:cs="Arial"/>
          <w:i/>
          <w:sz w:val="22"/>
        </w:rPr>
        <w:tab/>
        <w:t>RRA 1889/16. Secretaría de Hacienda y Crédito Público. 05 de octubre de 2016. Por unanimidad. Comisionada Ponente. Ximena Puente de la Mora.</w:t>
      </w:r>
    </w:p>
    <w:p w14:paraId="41710B9F" w14:textId="769EA678" w:rsidR="00860265" w:rsidRDefault="00860265" w:rsidP="00707E75">
      <w:pPr>
        <w:pStyle w:val="Ttulo1"/>
        <w:numPr>
          <w:ilvl w:val="0"/>
          <w:numId w:val="8"/>
        </w:numPr>
        <w:ind w:left="0" w:firstLine="0"/>
        <w:rPr>
          <w:rFonts w:ascii="Palatino Linotype" w:hAnsi="Palatino Linotype"/>
          <w:b/>
          <w:color w:val="000000" w:themeColor="text1"/>
          <w:sz w:val="24"/>
          <w:szCs w:val="24"/>
          <w:lang w:val="es-ES_tradnl"/>
        </w:rPr>
      </w:pPr>
      <w:bookmarkStart w:id="60" w:name="_Toc85735052"/>
      <w:r w:rsidRPr="00860265">
        <w:rPr>
          <w:rFonts w:ascii="Palatino Linotype" w:hAnsi="Palatino Linotype"/>
          <w:b/>
          <w:color w:val="000000" w:themeColor="text1"/>
          <w:sz w:val="24"/>
          <w:szCs w:val="24"/>
          <w:lang w:val="es-ES_tradnl"/>
        </w:rPr>
        <w:t>De la Información puesta a disposición a través de medios electrónicos.</w:t>
      </w:r>
      <w:bookmarkEnd w:id="60"/>
      <w:r w:rsidRPr="00860265">
        <w:rPr>
          <w:rFonts w:ascii="Palatino Linotype" w:hAnsi="Palatino Linotype"/>
          <w:b/>
          <w:color w:val="000000" w:themeColor="text1"/>
          <w:sz w:val="24"/>
          <w:szCs w:val="24"/>
          <w:lang w:val="es-ES_tradnl"/>
        </w:rPr>
        <w:t xml:space="preserve"> </w:t>
      </w:r>
    </w:p>
    <w:p w14:paraId="3A64C200" w14:textId="77777777" w:rsidR="00860265" w:rsidRDefault="00860265" w:rsidP="00860265">
      <w:pPr>
        <w:rPr>
          <w:rFonts w:eastAsia="Calibri"/>
          <w:lang w:val="es-ES_tradnl"/>
        </w:rPr>
      </w:pPr>
    </w:p>
    <w:p w14:paraId="46734680" w14:textId="77777777" w:rsidR="00860265" w:rsidRPr="00860265" w:rsidRDefault="00860265" w:rsidP="00860265">
      <w:pPr>
        <w:rPr>
          <w:rFonts w:eastAsia="Calibri"/>
          <w:lang w:val="es-ES_tradnl"/>
        </w:rPr>
      </w:pPr>
    </w:p>
    <w:p w14:paraId="470B95D7" w14:textId="43748C44" w:rsidR="007A29CA" w:rsidRPr="007A29CA" w:rsidRDefault="007A29CA" w:rsidP="00707E75">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rPr>
      </w:pPr>
      <w:r>
        <w:rPr>
          <w:rFonts w:ascii="Palatino Linotype" w:hAnsi="Palatino Linotype"/>
        </w:rPr>
        <w:t>En relación a la respuesta otorgada</w:t>
      </w:r>
      <w:r w:rsidRPr="007A29CA">
        <w:rPr>
          <w:rFonts w:ascii="Palatino Linotype" w:hAnsi="Palatino Linotype" w:cs="Arial"/>
        </w:rPr>
        <w:t xml:space="preserve">, se observa que el </w:t>
      </w:r>
      <w:r w:rsidRPr="007A29CA">
        <w:rPr>
          <w:rFonts w:ascii="Palatino Linotype" w:hAnsi="Palatino Linotype" w:cs="Arial"/>
          <w:b/>
        </w:rPr>
        <w:t xml:space="preserve">SUJETO OBLIGADO </w:t>
      </w:r>
      <w:r w:rsidRPr="007A29CA">
        <w:rPr>
          <w:rFonts w:ascii="Palatino Linotype" w:hAnsi="Palatino Linotype" w:cs="Arial"/>
        </w:rPr>
        <w:t>refiere tanto en su respuesta como informe justificado que la información estadística en relación a la solicitud de información se puede consultar en  las direcciones electrónicas:</w:t>
      </w:r>
      <w:r>
        <w:rPr>
          <w:rFonts w:ascii="Palatino Linotype" w:hAnsi="Palatino Linotype" w:cs="Arial"/>
        </w:rPr>
        <w:t xml:space="preserve"> a) </w:t>
      </w:r>
      <w:hyperlink r:id="rId13" w:anchor="/filtros" w:history="1">
        <w:r w:rsidRPr="007A29CA">
          <w:rPr>
            <w:rStyle w:val="Hipervnculo"/>
            <w:rFonts w:ascii="Palatino Linotype" w:hAnsi="Palatino Linotype"/>
          </w:rPr>
          <w:t>http://balanceador.uscmm.gob.mx/SATAP/vacancia/#/filtros</w:t>
        </w:r>
      </w:hyperlink>
      <w:r w:rsidRPr="007A29CA">
        <w:rPr>
          <w:rFonts w:ascii="Palatino Linotype" w:hAnsi="Palatino Linotype"/>
        </w:rPr>
        <w:t xml:space="preserve">; y b) </w:t>
      </w:r>
      <w:hyperlink r:id="rId14" w:history="1">
        <w:r w:rsidRPr="00347810">
          <w:rPr>
            <w:rStyle w:val="Hipervnculo"/>
            <w:rFonts w:ascii="Palatino Linotype" w:hAnsi="Palatino Linotype"/>
          </w:rPr>
          <w:t>https://www.infomex.org.mx/gobiernofederal/home.action#</w:t>
        </w:r>
      </w:hyperlink>
      <w:r>
        <w:rPr>
          <w:rFonts w:ascii="Palatino Linotype" w:hAnsi="Palatino Linotype"/>
        </w:rPr>
        <w:t xml:space="preserve"> </w:t>
      </w:r>
      <w:r w:rsidRPr="007A29CA">
        <w:rPr>
          <w:rFonts w:ascii="Palatino Linotype" w:hAnsi="Palatino Linotype" w:cs="Arial"/>
        </w:rPr>
        <w:t xml:space="preserve">, </w:t>
      </w:r>
      <w:r>
        <w:rPr>
          <w:rFonts w:ascii="Palatino Linotype" w:hAnsi="Palatino Linotype" w:cs="Arial"/>
        </w:rPr>
        <w:t xml:space="preserve">ello, en atención al </w:t>
      </w:r>
      <w:r w:rsidRPr="007A29CA">
        <w:rPr>
          <w:rFonts w:ascii="Palatino Linotype" w:eastAsia="MS Mincho" w:hAnsi="Palatino Linotype" w:cs="Arial"/>
          <w:lang w:val="es-MX"/>
        </w:rPr>
        <w:t xml:space="preserve">artículo 161 de la </w:t>
      </w:r>
      <w:r>
        <w:rPr>
          <w:rFonts w:ascii="Palatino Linotype" w:eastAsia="MS Mincho" w:hAnsi="Palatino Linotype" w:cs="Arial"/>
          <w:lang w:val="es-MX"/>
        </w:rPr>
        <w:t xml:space="preserve">multicitada Ley Estatal de Transparencia, ya que </w:t>
      </w:r>
      <w:r w:rsidRPr="007A29CA">
        <w:rPr>
          <w:rFonts w:ascii="Palatino Linotype" w:eastAsia="MS Mincho" w:hAnsi="Palatino Linotype" w:cs="Arial"/>
          <w:lang w:val="es-MX"/>
        </w:rPr>
        <w:t xml:space="preserve"> establece la posibilidad de otorgar acceso a la información solicitada por los particulares a través de medios electrónicos, también lo es que se deben atender ciertas formalidades como a continuación se observa: </w:t>
      </w:r>
    </w:p>
    <w:p w14:paraId="2280357F" w14:textId="77777777" w:rsidR="007A29CA" w:rsidRPr="007A29CA" w:rsidRDefault="007A29CA" w:rsidP="007A29CA">
      <w:pPr>
        <w:spacing w:before="240" w:after="240" w:line="360" w:lineRule="auto"/>
        <w:ind w:right="49"/>
        <w:contextualSpacing/>
        <w:jc w:val="both"/>
        <w:rPr>
          <w:rFonts w:ascii="Palatino Linotype" w:hAnsi="Palatino Linotype" w:cs="Arial"/>
        </w:rPr>
      </w:pPr>
    </w:p>
    <w:p w14:paraId="2B90FB31" w14:textId="77777777" w:rsidR="007A29CA" w:rsidRPr="007A29CA" w:rsidRDefault="007A29CA" w:rsidP="007A29CA">
      <w:pPr>
        <w:widowControl w:val="0"/>
        <w:autoSpaceDE w:val="0"/>
        <w:autoSpaceDN w:val="0"/>
        <w:adjustRightInd w:val="0"/>
        <w:spacing w:before="240" w:after="240" w:line="360" w:lineRule="auto"/>
        <w:ind w:left="567" w:right="616"/>
        <w:contextualSpacing/>
        <w:jc w:val="both"/>
        <w:rPr>
          <w:rFonts w:ascii="Palatino Linotype" w:eastAsia="MS Mincho" w:hAnsi="Palatino Linotype"/>
          <w:i/>
          <w:lang w:val="es-ES_tradnl" w:eastAsia="es-ES_tradnl"/>
        </w:rPr>
      </w:pPr>
      <w:r w:rsidRPr="007A29CA">
        <w:rPr>
          <w:rFonts w:ascii="Palatino Linotype" w:eastAsia="MS Mincho" w:hAnsi="Palatino Linotype"/>
          <w:b/>
          <w:i/>
          <w:lang w:val="es-ES_tradnl" w:eastAsia="es-ES_tradnl"/>
        </w:rPr>
        <w:t>“Artículo 161.</w:t>
      </w:r>
      <w:r w:rsidRPr="007A29CA">
        <w:rPr>
          <w:rFonts w:ascii="Palatino Linotype" w:eastAsia="MS Mincho" w:hAnsi="Palatino Linotype"/>
          <w:i/>
          <w:lang w:val="es-ES_tradnl" w:eastAsia="es-ES_tradnl"/>
        </w:rPr>
        <w:t xml:space="preserve"> Cuando la información requerida por el solicitante ya esté disponible al público en medios impresos, tales como libros, compendios, trípticos, registros públicos, </w:t>
      </w:r>
      <w:r w:rsidRPr="007A29CA">
        <w:rPr>
          <w:rFonts w:ascii="Palatino Linotype" w:eastAsia="MS Mincho" w:hAnsi="Palatino Linotype"/>
          <w:b/>
          <w:i/>
          <w:lang w:val="es-ES_tradnl" w:eastAsia="es-ES_tradnl"/>
        </w:rPr>
        <w:t>en formatos electrónicos disponibles en Internet o</w:t>
      </w:r>
      <w:r w:rsidRPr="007A29CA">
        <w:rPr>
          <w:rFonts w:ascii="Palatino Linotype" w:eastAsia="MS Mincho" w:hAnsi="Palatino Linotype"/>
          <w:i/>
          <w:lang w:val="es-ES_tradnl" w:eastAsia="es-ES_tradnl"/>
        </w:rPr>
        <w:t xml:space="preserve"> en cualquier otro medio, </w:t>
      </w:r>
      <w:r w:rsidRPr="007A29CA">
        <w:rPr>
          <w:rFonts w:ascii="Palatino Linotype" w:eastAsia="MS Mincho" w:hAnsi="Palatino Linotype"/>
          <w:b/>
          <w:i/>
          <w:lang w:val="es-ES_tradnl" w:eastAsia="es-ES_tradnl"/>
        </w:rPr>
        <w:t>se le hará saber por el medio requerido por el solicitante</w:t>
      </w:r>
      <w:r w:rsidRPr="007A29CA">
        <w:rPr>
          <w:rFonts w:ascii="Palatino Linotype" w:eastAsia="MS Mincho" w:hAnsi="Palatino Linotype"/>
          <w:i/>
          <w:lang w:val="es-ES_tradnl" w:eastAsia="es-ES_tradnl"/>
        </w:rPr>
        <w:t xml:space="preserve"> </w:t>
      </w:r>
      <w:r w:rsidRPr="007A29CA">
        <w:rPr>
          <w:rFonts w:ascii="Palatino Linotype" w:eastAsia="MS Mincho" w:hAnsi="Palatino Linotype"/>
          <w:b/>
          <w:i/>
          <w:lang w:val="es-ES_tradnl" w:eastAsia="es-ES_tradnl"/>
        </w:rPr>
        <w:t>la fuente, el lugar y la forma en</w:t>
      </w:r>
      <w:r w:rsidRPr="007A29CA">
        <w:rPr>
          <w:rFonts w:ascii="Palatino Linotype" w:eastAsia="MS Mincho" w:hAnsi="Palatino Linotype"/>
          <w:i/>
          <w:lang w:val="es-ES_tradnl" w:eastAsia="es-ES_tradnl"/>
        </w:rPr>
        <w:t xml:space="preserve"> que puede consultar, reproducir o adquirir dicha i</w:t>
      </w:r>
      <w:r w:rsidRPr="007A29CA">
        <w:rPr>
          <w:rFonts w:ascii="Palatino Linotype" w:eastAsia="MS Mincho" w:hAnsi="Palatino Linotype"/>
          <w:b/>
          <w:i/>
          <w:lang w:val="es-ES_tradnl" w:eastAsia="es-ES_tradnl"/>
        </w:rPr>
        <w:t xml:space="preserve">nformación en un plazo no mayor a cinco días hábiles. </w:t>
      </w:r>
      <w:r w:rsidRPr="007A29CA">
        <w:rPr>
          <w:rFonts w:ascii="Palatino Linotype" w:eastAsia="MS Mincho" w:hAnsi="Palatino Linotype"/>
          <w:b/>
          <w:bCs/>
          <w:i/>
          <w:lang w:val="es-ES_tradnl" w:eastAsia="es-ES_tradnl"/>
        </w:rPr>
        <w:t>La fuente deberá ser precisa y concreta y no debe implicar que el solicitante realice una búsqueda en toda la información</w:t>
      </w:r>
      <w:r w:rsidRPr="007A29CA">
        <w:rPr>
          <w:rFonts w:ascii="Palatino Linotype" w:eastAsia="MS Mincho" w:hAnsi="Palatino Linotype"/>
          <w:i/>
          <w:lang w:val="es-ES_tradnl" w:eastAsia="es-ES_tradnl"/>
        </w:rPr>
        <w:t xml:space="preserve"> que se encuentre disponible”</w:t>
      </w:r>
    </w:p>
    <w:p w14:paraId="74014729" w14:textId="77777777" w:rsidR="007A29CA" w:rsidRPr="007A29CA" w:rsidRDefault="007A29CA" w:rsidP="007A29CA">
      <w:pPr>
        <w:widowControl w:val="0"/>
        <w:autoSpaceDE w:val="0"/>
        <w:autoSpaceDN w:val="0"/>
        <w:adjustRightInd w:val="0"/>
        <w:spacing w:before="240" w:after="240" w:line="360" w:lineRule="auto"/>
        <w:ind w:left="567" w:right="616"/>
        <w:contextualSpacing/>
        <w:jc w:val="both"/>
        <w:rPr>
          <w:rFonts w:ascii="Palatino Linotype" w:eastAsia="MS Mincho" w:hAnsi="Palatino Linotype"/>
          <w:i/>
          <w:lang w:val="es-ES_tradnl" w:eastAsia="es-ES_tradnl"/>
        </w:rPr>
      </w:pPr>
    </w:p>
    <w:p w14:paraId="7013F138" w14:textId="77777777" w:rsidR="007A29CA" w:rsidRPr="007A29CA" w:rsidRDefault="007A29CA" w:rsidP="007A29CA">
      <w:pPr>
        <w:widowControl w:val="0"/>
        <w:autoSpaceDE w:val="0"/>
        <w:autoSpaceDN w:val="0"/>
        <w:adjustRightInd w:val="0"/>
        <w:spacing w:before="240" w:after="240" w:line="360" w:lineRule="auto"/>
        <w:ind w:left="567" w:right="616"/>
        <w:contextualSpacing/>
        <w:jc w:val="both"/>
        <w:rPr>
          <w:rFonts w:ascii="Palatino Linotype" w:eastAsia="MS Mincho" w:hAnsi="Palatino Linotype"/>
          <w:iCs/>
          <w:lang w:val="es-ES_tradnl" w:eastAsia="es-ES_tradnl"/>
        </w:rPr>
      </w:pPr>
      <w:r w:rsidRPr="007A29CA">
        <w:rPr>
          <w:rFonts w:ascii="Palatino Linotype" w:eastAsia="MS Mincho" w:hAnsi="Palatino Linotype"/>
          <w:i/>
          <w:lang w:val="es-ES_tradnl" w:eastAsia="es-ES_tradnl"/>
        </w:rPr>
        <w:t xml:space="preserve"> </w:t>
      </w:r>
      <w:r w:rsidRPr="007A29CA">
        <w:rPr>
          <w:rFonts w:ascii="Palatino Linotype" w:eastAsia="MS Mincho" w:hAnsi="Palatino Linotype"/>
          <w:iCs/>
          <w:lang w:val="es-ES_tradnl" w:eastAsia="es-ES_tradnl"/>
        </w:rPr>
        <w:t>(Énfasis añadido).</w:t>
      </w:r>
    </w:p>
    <w:p w14:paraId="4819DEF7" w14:textId="77777777" w:rsidR="007A29CA" w:rsidRPr="007A29CA" w:rsidRDefault="007A29CA" w:rsidP="007A29CA">
      <w:pPr>
        <w:widowControl w:val="0"/>
        <w:autoSpaceDE w:val="0"/>
        <w:autoSpaceDN w:val="0"/>
        <w:adjustRightInd w:val="0"/>
        <w:spacing w:before="240" w:after="240" w:line="360" w:lineRule="auto"/>
        <w:ind w:left="567" w:right="616"/>
        <w:contextualSpacing/>
        <w:jc w:val="both"/>
        <w:rPr>
          <w:rFonts w:ascii="Palatino Linotype" w:eastAsia="MS Mincho" w:hAnsi="Palatino Linotype"/>
          <w:iCs/>
          <w:lang w:val="es-ES_tradnl" w:eastAsia="es-ES_tradnl"/>
        </w:rPr>
      </w:pPr>
    </w:p>
    <w:p w14:paraId="238B79AE" w14:textId="6B9EA040" w:rsidR="007A29CA" w:rsidRPr="007A29CA" w:rsidRDefault="007A29CA" w:rsidP="00707E75">
      <w:pPr>
        <w:numPr>
          <w:ilvl w:val="0"/>
          <w:numId w:val="2"/>
        </w:numPr>
        <w:tabs>
          <w:tab w:val="left" w:pos="0"/>
          <w:tab w:val="left" w:pos="426"/>
        </w:tabs>
        <w:spacing w:after="160" w:line="360" w:lineRule="auto"/>
        <w:ind w:left="0" w:right="49" w:firstLine="0"/>
        <w:contextualSpacing/>
        <w:jc w:val="both"/>
        <w:rPr>
          <w:rFonts w:ascii="Palatino Linotype" w:eastAsia="MS Mincho" w:hAnsi="Palatino Linotype" w:cs="Arial"/>
          <w:b/>
          <w:color w:val="000000"/>
          <w:lang w:val="es-ES_tradnl"/>
        </w:rPr>
      </w:pPr>
      <w:r>
        <w:rPr>
          <w:rFonts w:ascii="Palatino Linotype" w:eastAsia="MS Mincho" w:hAnsi="Palatino Linotype" w:cs="Arial"/>
          <w:color w:val="000000"/>
          <w:lang w:val="es-ES_tradnl"/>
        </w:rPr>
        <w:t xml:space="preserve">Así, la </w:t>
      </w:r>
      <w:r w:rsidRPr="007A29CA">
        <w:rPr>
          <w:rFonts w:ascii="Palatino Linotype" w:eastAsia="MS Mincho" w:hAnsi="Palatino Linotype" w:cs="Arial"/>
          <w:b/>
          <w:color w:val="000000"/>
          <w:lang w:val="es-ES_tradnl"/>
        </w:rPr>
        <w:t>Secretaría de Educación</w:t>
      </w:r>
      <w:r>
        <w:rPr>
          <w:rFonts w:ascii="Palatino Linotype" w:eastAsia="MS Mincho" w:hAnsi="Palatino Linotype" w:cs="Arial"/>
          <w:color w:val="000000"/>
          <w:lang w:val="es-ES_tradnl"/>
        </w:rPr>
        <w:t xml:space="preserve"> </w:t>
      </w:r>
      <w:r w:rsidRPr="007A29CA">
        <w:rPr>
          <w:rFonts w:ascii="Palatino Linotype" w:eastAsia="MS Mincho" w:hAnsi="Palatino Linotype" w:cs="Arial"/>
          <w:color w:val="000000"/>
          <w:lang w:val="es-ES_tradnl"/>
        </w:rPr>
        <w:t>a través de su respuesta</w:t>
      </w:r>
      <w:r w:rsidR="00870B04">
        <w:rPr>
          <w:rFonts w:ascii="Palatino Linotype" w:eastAsia="MS Mincho" w:hAnsi="Palatino Linotype" w:cs="Arial"/>
          <w:color w:val="000000"/>
          <w:lang w:val="es-ES_tradnl"/>
        </w:rPr>
        <w:t xml:space="preserve"> e informe justificado</w:t>
      </w:r>
      <w:r w:rsidRPr="007A29CA">
        <w:rPr>
          <w:rFonts w:ascii="Palatino Linotype" w:eastAsia="MS Mincho" w:hAnsi="Palatino Linotype" w:cs="Arial"/>
          <w:b/>
          <w:color w:val="000000"/>
          <w:lang w:val="es-ES_tradnl"/>
        </w:rPr>
        <w:t xml:space="preserve">, </w:t>
      </w:r>
      <w:r w:rsidRPr="007A29CA">
        <w:rPr>
          <w:rFonts w:ascii="Palatino Linotype" w:eastAsia="MS Mincho" w:hAnsi="Palatino Linotype" w:cs="Arial"/>
          <w:bCs/>
          <w:color w:val="000000"/>
          <w:lang w:val="es-ES_tradnl"/>
        </w:rPr>
        <w:t>proporcionó</w:t>
      </w:r>
      <w:r w:rsidRPr="007A29CA">
        <w:rPr>
          <w:rFonts w:ascii="Palatino Linotype" w:eastAsia="MS Mincho" w:hAnsi="Palatino Linotype" w:cs="Arial"/>
          <w:b/>
          <w:color w:val="000000"/>
          <w:lang w:val="es-ES_tradnl"/>
        </w:rPr>
        <w:t xml:space="preserve"> dos</w:t>
      </w:r>
      <w:r w:rsidRPr="007A29CA">
        <w:rPr>
          <w:rFonts w:ascii="Palatino Linotype" w:eastAsia="MS Mincho" w:hAnsi="Palatino Linotype" w:cs="Arial"/>
          <w:color w:val="000000"/>
          <w:lang w:val="es-ES_tradnl"/>
        </w:rPr>
        <w:t xml:space="preserve"> direcciones electrónicas, en las que a su decir, consta la información solicitada en relación a información estadística</w:t>
      </w:r>
      <w:r w:rsidR="00712137">
        <w:rPr>
          <w:rFonts w:ascii="Palatino Linotype" w:eastAsia="MS Mincho" w:hAnsi="Palatino Linotype" w:cs="Arial"/>
          <w:color w:val="000000"/>
          <w:lang w:val="es-ES_tradnl"/>
        </w:rPr>
        <w:t xml:space="preserve"> de las plazas vacantes</w:t>
      </w:r>
      <w:r w:rsidRPr="007A29CA">
        <w:rPr>
          <w:rFonts w:ascii="Palatino Linotype" w:eastAsia="MS Mincho" w:hAnsi="Palatino Linotype" w:cs="Arial"/>
          <w:color w:val="000000"/>
          <w:lang w:val="es-ES_tradnl"/>
        </w:rPr>
        <w:t xml:space="preserve">, por lo que se procedió a corroborar su contenido, encontrándose lo siguiente:  </w:t>
      </w:r>
    </w:p>
    <w:p w14:paraId="38C7DAC8" w14:textId="4BB5AC3F" w:rsidR="007A29CA" w:rsidRPr="007A29CA" w:rsidRDefault="007A29CA" w:rsidP="007A29CA">
      <w:pPr>
        <w:tabs>
          <w:tab w:val="left" w:pos="0"/>
          <w:tab w:val="left" w:pos="426"/>
        </w:tabs>
        <w:spacing w:after="160" w:line="360" w:lineRule="auto"/>
        <w:ind w:right="49"/>
        <w:contextualSpacing/>
        <w:jc w:val="both"/>
        <w:rPr>
          <w:rFonts w:ascii="Palatino Linotype" w:eastAsia="MS Mincho" w:hAnsi="Palatino Linotype" w:cs="Arial"/>
          <w:color w:val="000000"/>
          <w:lang w:val="es-ES_tradnl"/>
        </w:rPr>
      </w:pPr>
    </w:p>
    <w:p w14:paraId="477B6A30" w14:textId="77777777" w:rsidR="007A29CA" w:rsidRDefault="007A29CA" w:rsidP="007A29CA">
      <w:pPr>
        <w:tabs>
          <w:tab w:val="left" w:pos="0"/>
          <w:tab w:val="left" w:pos="426"/>
        </w:tabs>
        <w:spacing w:after="160" w:line="360" w:lineRule="auto"/>
        <w:ind w:right="49"/>
        <w:contextualSpacing/>
        <w:jc w:val="both"/>
        <w:rPr>
          <w:rFonts w:ascii="Palatino Linotype" w:eastAsia="MS Mincho" w:hAnsi="Palatino Linotype" w:cs="Arial"/>
          <w:color w:val="000000"/>
          <w:lang w:val="es-ES_tradnl"/>
        </w:rPr>
      </w:pPr>
    </w:p>
    <w:p w14:paraId="154ED300" w14:textId="77777777" w:rsidR="00870B04" w:rsidRPr="007A29CA" w:rsidRDefault="00870B04" w:rsidP="007A29CA">
      <w:pPr>
        <w:tabs>
          <w:tab w:val="left" w:pos="0"/>
          <w:tab w:val="left" w:pos="426"/>
        </w:tabs>
        <w:spacing w:after="160" w:line="360" w:lineRule="auto"/>
        <w:ind w:right="49"/>
        <w:contextualSpacing/>
        <w:jc w:val="both"/>
        <w:rPr>
          <w:rFonts w:ascii="Palatino Linotype" w:eastAsia="MS Mincho" w:hAnsi="Palatino Linotype" w:cs="Arial"/>
          <w:color w:val="000000"/>
          <w:lang w:val="es-ES_tradnl"/>
        </w:rPr>
      </w:pPr>
    </w:p>
    <w:p w14:paraId="5BA735EE" w14:textId="1A63572C" w:rsidR="007A29CA" w:rsidRDefault="00DA111A" w:rsidP="00707E75">
      <w:pPr>
        <w:pStyle w:val="Prrafodelista"/>
        <w:numPr>
          <w:ilvl w:val="0"/>
          <w:numId w:val="4"/>
        </w:numPr>
        <w:tabs>
          <w:tab w:val="left" w:pos="0"/>
          <w:tab w:val="left" w:pos="426"/>
        </w:tabs>
        <w:spacing w:line="360" w:lineRule="auto"/>
        <w:ind w:right="49"/>
        <w:contextualSpacing/>
        <w:rPr>
          <w:rFonts w:ascii="Palatino Linotype" w:eastAsia="Calibri" w:hAnsi="Palatino Linotype"/>
          <w:bCs/>
          <w:color w:val="000000"/>
          <w:lang w:val="es-MX" w:eastAsia="en-US"/>
        </w:rPr>
      </w:pPr>
      <w:hyperlink r:id="rId15" w:anchor="/filtros" w:history="1">
        <w:r w:rsidR="00712137" w:rsidRPr="00347810">
          <w:rPr>
            <w:rStyle w:val="Hipervnculo"/>
            <w:rFonts w:ascii="Palatino Linotype" w:eastAsia="Calibri" w:hAnsi="Palatino Linotype"/>
            <w:bCs/>
            <w:lang w:val="es-MX" w:eastAsia="en-US"/>
          </w:rPr>
          <w:t>http://balanceador.uscmm.gob.mx/SATAP/vacancia/#/filtros</w:t>
        </w:r>
      </w:hyperlink>
      <w:r w:rsidR="00712137">
        <w:rPr>
          <w:rFonts w:ascii="Palatino Linotype" w:eastAsia="Calibri" w:hAnsi="Palatino Linotype"/>
          <w:bCs/>
          <w:color w:val="000000"/>
          <w:lang w:val="es-MX" w:eastAsia="en-US"/>
        </w:rPr>
        <w:t xml:space="preserve"> </w:t>
      </w:r>
    </w:p>
    <w:p w14:paraId="7013FFEF" w14:textId="72DF4868" w:rsidR="00712137" w:rsidRDefault="00712137" w:rsidP="00712137">
      <w:pPr>
        <w:pStyle w:val="Prrafodelista"/>
        <w:tabs>
          <w:tab w:val="left" w:pos="0"/>
          <w:tab w:val="left" w:pos="426"/>
        </w:tabs>
        <w:spacing w:line="360" w:lineRule="auto"/>
        <w:ind w:left="644" w:right="49"/>
        <w:contextualSpacing/>
        <w:rPr>
          <w:rFonts w:ascii="Palatino Linotype" w:eastAsia="Calibri" w:hAnsi="Palatino Linotype"/>
          <w:bCs/>
          <w:color w:val="000000"/>
          <w:lang w:val="es-MX" w:eastAsia="en-US"/>
        </w:rPr>
      </w:pPr>
      <w:r>
        <w:rPr>
          <w:noProof/>
          <w:lang w:val="es-MX" w:eastAsia="es-MX"/>
        </w:rPr>
        <w:drawing>
          <wp:inline distT="0" distB="0" distL="0" distR="0" wp14:anchorId="7AE9AF25" wp14:editId="1586D113">
            <wp:extent cx="5638800" cy="2771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638" r="-475" b="5553"/>
                    <a:stretch/>
                  </pic:blipFill>
                  <pic:spPr bwMode="auto">
                    <a:xfrm>
                      <a:off x="0" y="0"/>
                      <a:ext cx="5638800" cy="2771775"/>
                    </a:xfrm>
                    <a:prstGeom prst="rect">
                      <a:avLst/>
                    </a:prstGeom>
                    <a:ln>
                      <a:noFill/>
                    </a:ln>
                    <a:extLst>
                      <a:ext uri="{53640926-AAD7-44D8-BBD7-CCE9431645EC}">
                        <a14:shadowObscured xmlns:a14="http://schemas.microsoft.com/office/drawing/2010/main"/>
                      </a:ext>
                    </a:extLst>
                  </pic:spPr>
                </pic:pic>
              </a:graphicData>
            </a:graphic>
          </wp:inline>
        </w:drawing>
      </w:r>
    </w:p>
    <w:p w14:paraId="38CCD436" w14:textId="3971BFFB" w:rsidR="007A29CA" w:rsidRPr="007A29CA" w:rsidRDefault="007A29CA" w:rsidP="00870B04">
      <w:pPr>
        <w:tabs>
          <w:tab w:val="left" w:pos="0"/>
          <w:tab w:val="left" w:pos="426"/>
        </w:tabs>
        <w:spacing w:line="360" w:lineRule="auto"/>
        <w:ind w:right="49"/>
        <w:contextualSpacing/>
        <w:rPr>
          <w:rFonts w:ascii="Palatino Linotype" w:eastAsia="Calibri" w:hAnsi="Palatino Linotype"/>
          <w:bCs/>
          <w:color w:val="000000"/>
          <w:lang w:val="es-MX" w:eastAsia="en-US"/>
        </w:rPr>
      </w:pPr>
    </w:p>
    <w:p w14:paraId="371A9675" w14:textId="4C894AFA" w:rsidR="007A29CA" w:rsidRPr="00C20DAC" w:rsidRDefault="00DA111A" w:rsidP="00C20DAC">
      <w:pPr>
        <w:pStyle w:val="Prrafodelista"/>
        <w:numPr>
          <w:ilvl w:val="0"/>
          <w:numId w:val="4"/>
        </w:numPr>
        <w:tabs>
          <w:tab w:val="left" w:pos="0"/>
          <w:tab w:val="left" w:pos="426"/>
        </w:tabs>
        <w:spacing w:line="360" w:lineRule="auto"/>
        <w:ind w:left="426" w:right="49" w:hanging="426"/>
        <w:contextualSpacing/>
        <w:jc w:val="both"/>
        <w:rPr>
          <w:rFonts w:ascii="Palatino Linotype" w:eastAsia="Calibri" w:hAnsi="Palatino Linotype"/>
          <w:bCs/>
          <w:color w:val="000000"/>
          <w:sz w:val="22"/>
          <w:lang w:val="es-MX" w:eastAsia="en-US"/>
        </w:rPr>
      </w:pPr>
      <w:hyperlink r:id="rId17" w:history="1">
        <w:r w:rsidR="00C20DAC" w:rsidRPr="00C20DAC">
          <w:rPr>
            <w:rStyle w:val="Hipervnculo"/>
            <w:rFonts w:ascii="Palatino Linotype" w:eastAsia="Calibri" w:hAnsi="Palatino Linotype"/>
            <w:bCs/>
            <w:sz w:val="22"/>
            <w:lang w:val="es-MX" w:eastAsia="en-US"/>
          </w:rPr>
          <w:t>https://www.infomex.org.mx/gobiernofederal/home.action</w:t>
        </w:r>
      </w:hyperlink>
      <w:r w:rsidR="00C20DAC" w:rsidRPr="00C20DAC">
        <w:rPr>
          <w:rFonts w:ascii="Palatino Linotype" w:eastAsia="Calibri" w:hAnsi="Palatino Linotype"/>
          <w:bCs/>
          <w:color w:val="000000"/>
          <w:sz w:val="22"/>
          <w:lang w:val="es-MX" w:eastAsia="en-US"/>
        </w:rPr>
        <w:t xml:space="preserve"> </w:t>
      </w:r>
    </w:p>
    <w:p w14:paraId="120AC7FF" w14:textId="0C7ECA94" w:rsidR="007A29CA" w:rsidRPr="007A29CA" w:rsidRDefault="007A29CA" w:rsidP="007A29CA">
      <w:pPr>
        <w:tabs>
          <w:tab w:val="left" w:pos="0"/>
          <w:tab w:val="left" w:pos="426"/>
        </w:tabs>
        <w:spacing w:line="360" w:lineRule="auto"/>
        <w:ind w:right="49"/>
        <w:contextualSpacing/>
        <w:jc w:val="center"/>
        <w:rPr>
          <w:rFonts w:ascii="Palatino Linotype" w:eastAsia="Calibri" w:hAnsi="Palatino Linotype"/>
          <w:bCs/>
          <w:color w:val="000000"/>
          <w:sz w:val="22"/>
          <w:lang w:val="es-MX" w:eastAsia="en-US"/>
        </w:rPr>
      </w:pPr>
    </w:p>
    <w:p w14:paraId="42A72BAC" w14:textId="12D961C9" w:rsidR="007A29CA" w:rsidRDefault="00712137" w:rsidP="007A29CA">
      <w:pPr>
        <w:tabs>
          <w:tab w:val="left" w:pos="0"/>
          <w:tab w:val="left" w:pos="426"/>
        </w:tabs>
        <w:spacing w:line="360" w:lineRule="auto"/>
        <w:ind w:right="49"/>
        <w:contextualSpacing/>
        <w:rPr>
          <w:rFonts w:ascii="Palatino Linotype" w:eastAsia="Calibri" w:hAnsi="Palatino Linotype"/>
          <w:bCs/>
          <w:color w:val="000000"/>
          <w:lang w:val="es-MX" w:eastAsia="en-US"/>
        </w:rPr>
      </w:pPr>
      <w:r>
        <w:rPr>
          <w:noProof/>
          <w:lang w:val="es-MX" w:eastAsia="es-MX"/>
        </w:rPr>
        <w:drawing>
          <wp:inline distT="0" distB="0" distL="0" distR="0" wp14:anchorId="38891BB6" wp14:editId="144E4369">
            <wp:extent cx="5581650" cy="29241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621" r="543" b="3741"/>
                    <a:stretch/>
                  </pic:blipFill>
                  <pic:spPr bwMode="auto">
                    <a:xfrm>
                      <a:off x="0" y="0"/>
                      <a:ext cx="5581650" cy="2924175"/>
                    </a:xfrm>
                    <a:prstGeom prst="rect">
                      <a:avLst/>
                    </a:prstGeom>
                    <a:ln>
                      <a:noFill/>
                    </a:ln>
                    <a:extLst>
                      <a:ext uri="{53640926-AAD7-44D8-BBD7-CCE9431645EC}">
                        <a14:shadowObscured xmlns:a14="http://schemas.microsoft.com/office/drawing/2010/main"/>
                      </a:ext>
                    </a:extLst>
                  </pic:spPr>
                </pic:pic>
              </a:graphicData>
            </a:graphic>
          </wp:inline>
        </w:drawing>
      </w:r>
    </w:p>
    <w:p w14:paraId="6CBA9131" w14:textId="77777777" w:rsidR="00C20DAC" w:rsidRPr="007A29CA" w:rsidRDefault="00C20DAC" w:rsidP="007A29CA">
      <w:pPr>
        <w:tabs>
          <w:tab w:val="left" w:pos="0"/>
          <w:tab w:val="left" w:pos="426"/>
        </w:tabs>
        <w:spacing w:line="360" w:lineRule="auto"/>
        <w:ind w:right="49"/>
        <w:contextualSpacing/>
        <w:rPr>
          <w:rFonts w:ascii="Palatino Linotype" w:eastAsia="Calibri" w:hAnsi="Palatino Linotype"/>
          <w:bCs/>
          <w:color w:val="000000"/>
          <w:lang w:val="es-MX" w:eastAsia="en-US"/>
        </w:rPr>
      </w:pPr>
    </w:p>
    <w:p w14:paraId="22433B81" w14:textId="77777777" w:rsidR="007A29CA" w:rsidRPr="007A29CA" w:rsidRDefault="007A29CA" w:rsidP="007A29CA">
      <w:pPr>
        <w:tabs>
          <w:tab w:val="left" w:pos="0"/>
          <w:tab w:val="left" w:pos="426"/>
        </w:tabs>
        <w:spacing w:line="360" w:lineRule="auto"/>
        <w:ind w:right="49"/>
        <w:contextualSpacing/>
        <w:jc w:val="both"/>
        <w:rPr>
          <w:rFonts w:ascii="Palatino Linotype" w:eastAsia="MS Mincho" w:hAnsi="Palatino Linotype" w:cs="Arial"/>
          <w:b/>
          <w:color w:val="000000"/>
          <w:lang w:val="es-ES_tradnl"/>
        </w:rPr>
      </w:pPr>
    </w:p>
    <w:p w14:paraId="23B313C0" w14:textId="530AA278" w:rsidR="00712137" w:rsidRDefault="007A29CA" w:rsidP="00707E75">
      <w:pPr>
        <w:widowControl w:val="0"/>
        <w:numPr>
          <w:ilvl w:val="0"/>
          <w:numId w:val="2"/>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olor w:val="000000"/>
          <w:lang w:val="es-ES_tradnl"/>
        </w:rPr>
      </w:pPr>
      <w:r w:rsidRPr="007A29CA">
        <w:rPr>
          <w:rFonts w:ascii="Palatino Linotype" w:eastAsia="MS Mincho" w:hAnsi="Palatino Linotype"/>
          <w:color w:val="000000"/>
          <w:lang w:val="es-ES_tradnl"/>
        </w:rPr>
        <w:t>Expuesto lo anterior, por cuanto hace a las formalidades</w:t>
      </w:r>
      <w:r w:rsidR="00712137">
        <w:rPr>
          <w:rFonts w:ascii="Palatino Linotype" w:eastAsia="MS Mincho" w:hAnsi="Palatino Linotype"/>
          <w:color w:val="000000"/>
          <w:lang w:val="es-ES_tradnl"/>
        </w:rPr>
        <w:t xml:space="preserve"> d tiempo y forma </w:t>
      </w:r>
      <w:r w:rsidRPr="007A29CA">
        <w:rPr>
          <w:rFonts w:ascii="Palatino Linotype" w:eastAsia="MS Mincho" w:hAnsi="Palatino Linotype"/>
          <w:color w:val="000000"/>
          <w:lang w:val="es-ES_tradnl"/>
        </w:rPr>
        <w:t xml:space="preserve"> establecidas por el ya referido artículo 161 de la Ley de Estatal Trasparencia, este Órgano Garante advierte que dichas referencias no atienden lo solicitado por</w:t>
      </w:r>
      <w:r w:rsidR="00712137">
        <w:rPr>
          <w:rFonts w:ascii="Palatino Linotype" w:eastAsia="MS Mincho" w:hAnsi="Palatino Linotype"/>
          <w:color w:val="000000"/>
          <w:lang w:val="es-ES_tradnl"/>
        </w:rPr>
        <w:t xml:space="preserve"> el particular , al observarse: </w:t>
      </w:r>
    </w:p>
    <w:p w14:paraId="04ED9759" w14:textId="77777777" w:rsidR="00712137" w:rsidRDefault="00712137" w:rsidP="00712137">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olor w:val="000000"/>
          <w:lang w:val="es-ES_tradnl"/>
        </w:rPr>
      </w:pPr>
    </w:p>
    <w:p w14:paraId="779EFB74" w14:textId="77777777" w:rsidR="00712137" w:rsidRDefault="00712137" w:rsidP="00707E75">
      <w:pPr>
        <w:pStyle w:val="Prrafodelista"/>
        <w:widowControl w:val="0"/>
        <w:numPr>
          <w:ilvl w:val="0"/>
          <w:numId w:val="9"/>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Pr>
          <w:rFonts w:ascii="Palatino Linotype" w:eastAsia="MS Mincho" w:hAnsi="Palatino Linotype"/>
          <w:color w:val="000000"/>
          <w:lang w:val="es-ES_tradnl"/>
        </w:rPr>
        <w:t>Q</w:t>
      </w:r>
      <w:r w:rsidR="007A29CA" w:rsidRPr="00712137">
        <w:rPr>
          <w:rFonts w:ascii="Palatino Linotype" w:eastAsia="MS Mincho" w:hAnsi="Palatino Linotype"/>
          <w:color w:val="000000"/>
          <w:lang w:val="es-ES_tradnl"/>
        </w:rPr>
        <w:t xml:space="preserve">ue si bien se </w:t>
      </w:r>
      <w:r w:rsidR="007A29CA" w:rsidRPr="00712137">
        <w:rPr>
          <w:rFonts w:ascii="Palatino Linotype" w:eastAsia="MS Mincho" w:hAnsi="Palatino Linotype"/>
          <w:lang w:eastAsia="es-ES_tradnl"/>
        </w:rPr>
        <w:t>refiere la fuente y el lugar en donde el recurrente</w:t>
      </w:r>
      <w:r w:rsidR="007A29CA" w:rsidRPr="00712137">
        <w:rPr>
          <w:rFonts w:ascii="Palatino Linotype" w:eastAsia="MS Mincho" w:hAnsi="Palatino Linotype"/>
          <w:b/>
          <w:lang w:eastAsia="es-ES_tradnl"/>
        </w:rPr>
        <w:t xml:space="preserve"> </w:t>
      </w:r>
      <w:r w:rsidR="007A29CA" w:rsidRPr="00712137">
        <w:rPr>
          <w:rFonts w:ascii="Palatino Linotype" w:eastAsia="MS Mincho" w:hAnsi="Palatino Linotype"/>
          <w:lang w:eastAsia="es-ES_tradnl"/>
        </w:rPr>
        <w:t>puede acceder a la información, lo cierto, es que no señala con exactitud la forma en la que puede hacerlo, así, es necesario precisar que la Real Academia de la Lengua Española define “</w:t>
      </w:r>
      <w:r w:rsidR="007A29CA" w:rsidRPr="00712137">
        <w:rPr>
          <w:rFonts w:ascii="Palatino Linotype" w:eastAsia="MS Mincho" w:hAnsi="Palatino Linotype"/>
          <w:i/>
          <w:lang w:eastAsia="es-ES_tradnl"/>
        </w:rPr>
        <w:t xml:space="preserve">forma”, </w:t>
      </w:r>
      <w:r w:rsidR="007A29CA" w:rsidRPr="00712137">
        <w:rPr>
          <w:rFonts w:ascii="Palatino Linotype" w:eastAsia="MS Mincho" w:hAnsi="Palatino Linotype"/>
          <w:lang w:eastAsia="es-ES_tradnl"/>
        </w:rPr>
        <w:t xml:space="preserve">como </w:t>
      </w:r>
      <w:r w:rsidR="007A29CA" w:rsidRPr="00712137">
        <w:rPr>
          <w:rFonts w:ascii="Palatino Linotype" w:eastAsia="MS Mincho" w:hAnsi="Palatino Linotype" w:hint="eastAsia"/>
          <w:lang w:val="es-MX" w:eastAsia="es-ES_tradnl"/>
        </w:rPr>
        <w:t xml:space="preserve"> el </w:t>
      </w:r>
      <w:r w:rsidR="007A29CA" w:rsidRPr="00712137">
        <w:rPr>
          <w:rFonts w:ascii="Palatino Linotype" w:eastAsia="MS Mincho" w:hAnsi="Palatino Linotype"/>
          <w:i/>
          <w:lang w:val="es-MX" w:eastAsia="es-ES_tradnl"/>
        </w:rPr>
        <w:t>“modo</w:t>
      </w:r>
      <w:r w:rsidR="007A29CA" w:rsidRPr="00712137">
        <w:rPr>
          <w:rFonts w:ascii="Palatino Linotype" w:eastAsia="MS Mincho" w:hAnsi="Palatino Linotype" w:hint="eastAsia"/>
          <w:i/>
          <w:lang w:val="es-MX" w:eastAsia="es-ES_tradnl"/>
        </w:rPr>
        <w:t> </w:t>
      </w:r>
      <w:r w:rsidR="007A29CA" w:rsidRPr="00712137">
        <w:rPr>
          <w:rFonts w:ascii="Palatino Linotype" w:eastAsia="MS Mincho" w:hAnsi="Palatino Linotype"/>
          <w:i/>
          <w:lang w:val="es-MX" w:eastAsia="es-ES_tradnl"/>
        </w:rPr>
        <w:t>o</w:t>
      </w:r>
      <w:r w:rsidR="007A29CA" w:rsidRPr="00712137">
        <w:rPr>
          <w:rFonts w:ascii="Palatino Linotype" w:eastAsia="MS Mincho" w:hAnsi="Palatino Linotype" w:hint="eastAsia"/>
          <w:i/>
          <w:lang w:val="es-MX" w:eastAsia="es-ES_tradnl"/>
        </w:rPr>
        <w:t> </w:t>
      </w:r>
      <w:r w:rsidR="007A29CA" w:rsidRPr="00712137">
        <w:rPr>
          <w:rFonts w:ascii="Palatino Linotype" w:eastAsia="MS Mincho" w:hAnsi="Palatino Linotype"/>
          <w:i/>
          <w:lang w:val="es-MX" w:eastAsia="es-ES_tradnl"/>
        </w:rPr>
        <w:t>manera</w:t>
      </w:r>
      <w:r w:rsidR="007A29CA" w:rsidRPr="00712137">
        <w:rPr>
          <w:rFonts w:ascii="Palatino Linotype" w:eastAsia="MS Mincho" w:hAnsi="Palatino Linotype" w:hint="eastAsia"/>
          <w:i/>
          <w:lang w:val="es-MX" w:eastAsia="es-ES_tradnl"/>
        </w:rPr>
        <w:t> </w:t>
      </w:r>
      <w:r w:rsidR="007A29CA" w:rsidRPr="00712137">
        <w:rPr>
          <w:rFonts w:ascii="Palatino Linotype" w:eastAsia="MS Mincho" w:hAnsi="Palatino Linotype"/>
          <w:i/>
          <w:lang w:val="es-MX" w:eastAsia="es-ES_tradnl"/>
        </w:rPr>
        <w:t>en</w:t>
      </w:r>
      <w:r w:rsidR="007A29CA" w:rsidRPr="00712137">
        <w:rPr>
          <w:rFonts w:ascii="Palatino Linotype" w:eastAsia="MS Mincho" w:hAnsi="Palatino Linotype" w:hint="eastAsia"/>
          <w:i/>
          <w:lang w:val="es-MX" w:eastAsia="es-ES_tradnl"/>
        </w:rPr>
        <w:t> </w:t>
      </w:r>
      <w:r w:rsidR="007A29CA" w:rsidRPr="00712137">
        <w:rPr>
          <w:rFonts w:ascii="Palatino Linotype" w:eastAsia="MS Mincho" w:hAnsi="Palatino Linotype"/>
          <w:i/>
          <w:lang w:val="es-MX" w:eastAsia="es-ES_tradnl"/>
        </w:rPr>
        <w:t>que</w:t>
      </w:r>
      <w:r w:rsidR="007A29CA" w:rsidRPr="00712137">
        <w:rPr>
          <w:rFonts w:ascii="Palatino Linotype" w:eastAsia="MS Mincho" w:hAnsi="Palatino Linotype" w:hint="eastAsia"/>
          <w:i/>
          <w:lang w:val="es-MX" w:eastAsia="es-ES_tradnl"/>
        </w:rPr>
        <w:t> </w:t>
      </w:r>
      <w:r w:rsidR="007A29CA" w:rsidRPr="00712137">
        <w:rPr>
          <w:rFonts w:ascii="Palatino Linotype" w:eastAsia="MS Mincho" w:hAnsi="Palatino Linotype"/>
          <w:i/>
          <w:lang w:val="es-MX" w:eastAsia="es-ES_tradnl"/>
        </w:rPr>
        <w:t>se</w:t>
      </w:r>
      <w:r w:rsidR="007A29CA" w:rsidRPr="00712137">
        <w:rPr>
          <w:rFonts w:ascii="Palatino Linotype" w:eastAsia="MS Mincho" w:hAnsi="Palatino Linotype" w:hint="eastAsia"/>
          <w:i/>
          <w:lang w:val="es-MX" w:eastAsia="es-ES_tradnl"/>
        </w:rPr>
        <w:t> </w:t>
      </w:r>
      <w:r w:rsidR="007A29CA" w:rsidRPr="00712137">
        <w:rPr>
          <w:rFonts w:ascii="Palatino Linotype" w:eastAsia="MS Mincho" w:hAnsi="Palatino Linotype"/>
          <w:i/>
          <w:lang w:val="es-MX" w:eastAsia="es-ES_tradnl"/>
        </w:rPr>
        <w:t>hace</w:t>
      </w:r>
      <w:r w:rsidR="007A29CA" w:rsidRPr="00712137">
        <w:rPr>
          <w:rFonts w:ascii="Palatino Linotype" w:eastAsia="MS Mincho" w:hAnsi="Palatino Linotype" w:hint="eastAsia"/>
          <w:i/>
          <w:lang w:val="es-MX" w:eastAsia="es-ES_tradnl"/>
        </w:rPr>
        <w:t> </w:t>
      </w:r>
      <w:r w:rsidR="007A29CA" w:rsidRPr="00712137">
        <w:rPr>
          <w:rFonts w:ascii="Palatino Linotype" w:eastAsia="MS Mincho" w:hAnsi="Palatino Linotype"/>
          <w:i/>
          <w:lang w:val="es-MX" w:eastAsia="es-ES_tradnl"/>
        </w:rPr>
        <w:t>o</w:t>
      </w:r>
      <w:r w:rsidR="007A29CA" w:rsidRPr="00712137">
        <w:rPr>
          <w:rFonts w:ascii="Palatino Linotype" w:eastAsia="MS Mincho" w:hAnsi="Palatino Linotype" w:hint="eastAsia"/>
          <w:i/>
          <w:lang w:val="es-MX" w:eastAsia="es-ES_tradnl"/>
        </w:rPr>
        <w:t> </w:t>
      </w:r>
      <w:r w:rsidR="007A29CA" w:rsidRPr="00712137">
        <w:rPr>
          <w:rFonts w:ascii="Palatino Linotype" w:eastAsia="MS Mincho" w:hAnsi="Palatino Linotype"/>
          <w:i/>
          <w:lang w:val="es-MX" w:eastAsia="es-ES_tradnl"/>
        </w:rPr>
        <w:t>en</w:t>
      </w:r>
      <w:r w:rsidR="007A29CA" w:rsidRPr="00712137">
        <w:rPr>
          <w:rFonts w:ascii="Palatino Linotype" w:eastAsia="MS Mincho" w:hAnsi="Palatino Linotype" w:hint="eastAsia"/>
          <w:i/>
          <w:lang w:val="es-MX" w:eastAsia="es-ES_tradnl"/>
        </w:rPr>
        <w:t> </w:t>
      </w:r>
      <w:r w:rsidR="007A29CA" w:rsidRPr="00712137">
        <w:rPr>
          <w:rFonts w:ascii="Palatino Linotype" w:eastAsia="MS Mincho" w:hAnsi="Palatino Linotype"/>
          <w:i/>
          <w:lang w:val="es-MX" w:eastAsia="es-ES_tradnl"/>
        </w:rPr>
        <w:t>que</w:t>
      </w:r>
      <w:r w:rsidR="007A29CA" w:rsidRPr="00712137">
        <w:rPr>
          <w:rFonts w:ascii="Palatino Linotype" w:eastAsia="MS Mincho" w:hAnsi="Palatino Linotype" w:hint="eastAsia"/>
          <w:i/>
          <w:lang w:val="es-MX" w:eastAsia="es-ES_tradnl"/>
        </w:rPr>
        <w:t> </w:t>
      </w:r>
      <w:r w:rsidR="007A29CA" w:rsidRPr="00712137">
        <w:rPr>
          <w:rFonts w:ascii="Palatino Linotype" w:eastAsia="MS Mincho" w:hAnsi="Palatino Linotype"/>
          <w:i/>
          <w:lang w:val="es-MX" w:eastAsia="es-ES_tradnl"/>
        </w:rPr>
        <w:t>ocurre</w:t>
      </w:r>
      <w:r w:rsidR="007A29CA" w:rsidRPr="00712137">
        <w:rPr>
          <w:rFonts w:ascii="Palatino Linotype" w:eastAsia="MS Mincho" w:hAnsi="Palatino Linotype" w:hint="eastAsia"/>
          <w:i/>
          <w:lang w:val="es-MX" w:eastAsia="es-ES_tradnl"/>
        </w:rPr>
        <w:t> </w:t>
      </w:r>
      <w:r w:rsidR="007A29CA" w:rsidRPr="00712137">
        <w:rPr>
          <w:rFonts w:ascii="Palatino Linotype" w:eastAsia="MS Mincho" w:hAnsi="Palatino Linotype"/>
          <w:i/>
          <w:lang w:val="es-MX" w:eastAsia="es-ES_tradnl"/>
        </w:rPr>
        <w:t xml:space="preserve">algo”, </w:t>
      </w:r>
      <w:r w:rsidR="007A29CA" w:rsidRPr="00712137">
        <w:rPr>
          <w:rFonts w:ascii="Palatino Linotype" w:eastAsia="MS Mincho" w:hAnsi="Palatino Linotype"/>
          <w:lang w:val="es-MX" w:eastAsia="es-ES_tradnl"/>
        </w:rPr>
        <w:t>situación que en el presente caso no acontece, pues se observa que lo entregado implica un procedimiento de búsqueda al particular, procedimiento, que no le fue referido</w:t>
      </w:r>
      <w:r w:rsidRPr="00712137">
        <w:rPr>
          <w:rFonts w:ascii="Palatino Linotype" w:eastAsia="MS Mincho" w:hAnsi="Palatino Linotype"/>
          <w:color w:val="000000"/>
          <w:lang w:val="es-ES_tradnl"/>
        </w:rPr>
        <w:t xml:space="preserve">. </w:t>
      </w:r>
    </w:p>
    <w:p w14:paraId="08BA842B" w14:textId="77777777" w:rsidR="00712137" w:rsidRDefault="00712137" w:rsidP="00712137">
      <w:pPr>
        <w:pStyle w:val="Prrafodelista"/>
        <w:widowControl w:val="0"/>
        <w:tabs>
          <w:tab w:val="left" w:pos="0"/>
        </w:tabs>
        <w:autoSpaceDE w:val="0"/>
        <w:autoSpaceDN w:val="0"/>
        <w:adjustRightInd w:val="0"/>
        <w:spacing w:before="240" w:after="240" w:line="360" w:lineRule="auto"/>
        <w:ind w:left="720" w:right="616"/>
        <w:contextualSpacing/>
        <w:jc w:val="both"/>
        <w:rPr>
          <w:rFonts w:ascii="Palatino Linotype" w:eastAsia="MS Mincho" w:hAnsi="Palatino Linotype"/>
          <w:color w:val="000000"/>
          <w:lang w:val="es-ES_tradnl"/>
        </w:rPr>
      </w:pPr>
    </w:p>
    <w:p w14:paraId="447B846D" w14:textId="5D63CCBD" w:rsidR="00712137" w:rsidRPr="00712137" w:rsidRDefault="00712137" w:rsidP="00707E75">
      <w:pPr>
        <w:pStyle w:val="Prrafodelista"/>
        <w:widowControl w:val="0"/>
        <w:numPr>
          <w:ilvl w:val="0"/>
          <w:numId w:val="9"/>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Pr>
          <w:rFonts w:ascii="Palatino Linotype" w:hAnsi="Palatino Linotype"/>
        </w:rPr>
        <w:t>Que p</w:t>
      </w:r>
      <w:r w:rsidR="00860265" w:rsidRPr="00712137">
        <w:rPr>
          <w:rFonts w:ascii="Palatino Linotype" w:hAnsi="Palatino Linotype"/>
        </w:rPr>
        <w:t>ara que la orientación</w:t>
      </w:r>
      <w:r w:rsidR="008E0791">
        <w:rPr>
          <w:rFonts w:ascii="Palatino Linotype" w:hAnsi="Palatino Linotype"/>
        </w:rPr>
        <w:t xml:space="preserve"> a sitios electrónicos</w:t>
      </w:r>
      <w:r w:rsidR="00860265" w:rsidRPr="00712137">
        <w:rPr>
          <w:rFonts w:ascii="Palatino Linotype" w:hAnsi="Palatino Linotype"/>
        </w:rPr>
        <w:t xml:space="preserve"> se encuentre en tiempo, debe realizarse en un plazo no mayor a cinco días hábiles. </w:t>
      </w:r>
      <w:r>
        <w:rPr>
          <w:rFonts w:ascii="Palatino Linotype" w:hAnsi="Palatino Linotype"/>
        </w:rPr>
        <w:t>Así</w:t>
      </w:r>
      <w:r w:rsidR="008E0791">
        <w:rPr>
          <w:rFonts w:ascii="Palatino Linotype" w:hAnsi="Palatino Linotype"/>
        </w:rPr>
        <w:t>,</w:t>
      </w:r>
      <w:r>
        <w:rPr>
          <w:rFonts w:ascii="Palatino Linotype" w:hAnsi="Palatino Linotype"/>
        </w:rPr>
        <w:t xml:space="preserve"> si el hoy </w:t>
      </w:r>
      <w:r w:rsidR="00860265" w:rsidRPr="00712137">
        <w:rPr>
          <w:rFonts w:ascii="Palatino Linotype" w:hAnsi="Palatino Linotype"/>
        </w:rPr>
        <w:t xml:space="preserve">Recurrente presentó su </w:t>
      </w:r>
      <w:r>
        <w:rPr>
          <w:rFonts w:ascii="Palatino Linotype" w:hAnsi="Palatino Linotype"/>
        </w:rPr>
        <w:t xml:space="preserve">solicitud el cinco (05) agosto </w:t>
      </w:r>
      <w:r w:rsidR="00860265" w:rsidRPr="00712137">
        <w:rPr>
          <w:rFonts w:ascii="Palatino Linotype" w:hAnsi="Palatino Linotype"/>
        </w:rPr>
        <w:t>de dos mil veintiuno, el plazo de cinco días para señalar los sitios electrónicos en donde obra la i</w:t>
      </w:r>
      <w:r>
        <w:rPr>
          <w:rFonts w:ascii="Palatino Linotype" w:hAnsi="Palatino Linotype"/>
        </w:rPr>
        <w:t>nformación transcurrió del seis (06) al doce (12</w:t>
      </w:r>
      <w:r w:rsidR="00860265" w:rsidRPr="00712137">
        <w:rPr>
          <w:rFonts w:ascii="Palatino Linotype" w:hAnsi="Palatino Linotype"/>
        </w:rPr>
        <w:t>) de agosto</w:t>
      </w:r>
      <w:r>
        <w:rPr>
          <w:rFonts w:ascii="Palatino Linotype" w:hAnsi="Palatino Linotype"/>
        </w:rPr>
        <w:t xml:space="preserve"> de dos mil veintiuno</w:t>
      </w:r>
      <w:r w:rsidR="00860265" w:rsidRPr="00712137">
        <w:rPr>
          <w:rFonts w:ascii="Palatino Linotype" w:hAnsi="Palatino Linotype"/>
        </w:rPr>
        <w:t xml:space="preserve">; </w:t>
      </w:r>
      <w:r>
        <w:rPr>
          <w:rFonts w:ascii="Palatino Linotype" w:hAnsi="Palatino Linotype"/>
        </w:rPr>
        <w:t xml:space="preserve">y si </w:t>
      </w:r>
      <w:r w:rsidR="00860265" w:rsidRPr="00712137">
        <w:rPr>
          <w:rFonts w:ascii="Palatino Linotype" w:hAnsi="Palatino Linotype"/>
        </w:rPr>
        <w:t>el Suj</w:t>
      </w:r>
      <w:r>
        <w:rPr>
          <w:rFonts w:ascii="Palatino Linotype" w:hAnsi="Palatino Linotype"/>
        </w:rPr>
        <w:t>eto Obligado dio respuesta el trece (13</w:t>
      </w:r>
      <w:r w:rsidR="00860265" w:rsidRPr="00712137">
        <w:rPr>
          <w:rFonts w:ascii="Palatino Linotype" w:hAnsi="Palatino Linotype"/>
        </w:rPr>
        <w:t>) de agosto</w:t>
      </w:r>
      <w:r>
        <w:rPr>
          <w:rFonts w:ascii="Palatino Linotype" w:hAnsi="Palatino Linotype"/>
        </w:rPr>
        <w:t xml:space="preserve"> de so mil veintiuno</w:t>
      </w:r>
      <w:r w:rsidR="00860265" w:rsidRPr="00712137">
        <w:rPr>
          <w:rFonts w:ascii="Palatino Linotype" w:hAnsi="Palatino Linotype"/>
        </w:rPr>
        <w:t xml:space="preserve">, se encuentra fuera del plazo que señala la normatividad en materia, lo que trae como consecuencia </w:t>
      </w:r>
      <w:r w:rsidR="00860265" w:rsidRPr="00712137">
        <w:rPr>
          <w:rFonts w:ascii="Palatino Linotype" w:hAnsi="Palatino Linotype"/>
        </w:rPr>
        <w:lastRenderedPageBreak/>
        <w:t>que la orientación no se encuentre en tiempo.</w:t>
      </w:r>
    </w:p>
    <w:p w14:paraId="3B3FEFF0" w14:textId="77777777" w:rsidR="00712137" w:rsidRDefault="00712137" w:rsidP="00712137">
      <w:pPr>
        <w:pStyle w:val="Prrafodelista"/>
        <w:rPr>
          <w:rFonts w:ascii="Palatino Linotype" w:hAnsi="Palatino Linotype" w:cs="Arial"/>
        </w:rPr>
      </w:pPr>
    </w:p>
    <w:p w14:paraId="1E9889DB" w14:textId="6AD51069" w:rsidR="00860265" w:rsidRPr="000A7EAA" w:rsidRDefault="00712137" w:rsidP="000A7EAA">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i/>
          <w:sz w:val="32"/>
        </w:rPr>
      </w:pPr>
      <w:r w:rsidRPr="00712137">
        <w:rPr>
          <w:rFonts w:ascii="Palatino Linotype" w:hAnsi="Palatino Linotype" w:cs="Arial"/>
        </w:rPr>
        <w:t>Así, y de conformidad preceptos jurídicos transcritos, no es posible tener por colmada la solicitud de información</w:t>
      </w:r>
      <w:r w:rsidRPr="00712137">
        <w:rPr>
          <w:rFonts w:ascii="Palatino Linotype" w:hAnsi="Palatino Linotype" w:cs="Arial"/>
          <w:i/>
        </w:rPr>
        <w:t>,</w:t>
      </w:r>
      <w:r w:rsidRPr="00712137">
        <w:rPr>
          <w:rFonts w:ascii="Palatino Linotype" w:hAnsi="Palatino Linotype" w:cs="Arial"/>
        </w:rPr>
        <w:t xml:space="preserve"> </w:t>
      </w:r>
      <w:r>
        <w:rPr>
          <w:rFonts w:ascii="Palatino Linotype" w:hAnsi="Palatino Linotype" w:cs="Arial"/>
        </w:rPr>
        <w:t xml:space="preserve">ya que no refiere </w:t>
      </w:r>
      <w:r w:rsidRPr="00712137">
        <w:rPr>
          <w:rFonts w:ascii="Palatino Linotype" w:hAnsi="Palatino Linotype" w:cs="Arial"/>
        </w:rPr>
        <w:t xml:space="preserve">con precisión la forma en que el particular pudiera encontrar la información </w:t>
      </w:r>
      <w:r>
        <w:rPr>
          <w:rFonts w:ascii="Palatino Linotype" w:hAnsi="Palatino Linotype" w:cs="Arial"/>
        </w:rPr>
        <w:t xml:space="preserve">y no se encuentra en tiempo la orientación a sitios electrónicos que se pretende. </w:t>
      </w:r>
    </w:p>
    <w:p w14:paraId="2D0A5572" w14:textId="3D36A8CB" w:rsidR="001D60A4" w:rsidRDefault="001D60A4" w:rsidP="00707E75">
      <w:pPr>
        <w:pStyle w:val="Ttulo1"/>
        <w:numPr>
          <w:ilvl w:val="0"/>
          <w:numId w:val="7"/>
        </w:numPr>
        <w:spacing w:line="360" w:lineRule="auto"/>
        <w:ind w:left="0" w:firstLine="0"/>
        <w:rPr>
          <w:rFonts w:ascii="Palatino Linotype" w:hAnsi="Palatino Linotype"/>
          <w:b/>
          <w:color w:val="auto"/>
          <w:sz w:val="24"/>
          <w:szCs w:val="24"/>
        </w:rPr>
      </w:pPr>
      <w:bookmarkStart w:id="61" w:name="_Toc85735053"/>
      <w:r w:rsidRPr="001D60A4">
        <w:rPr>
          <w:rFonts w:ascii="Palatino Linotype" w:hAnsi="Palatino Linotype"/>
          <w:b/>
          <w:color w:val="auto"/>
          <w:sz w:val="24"/>
          <w:szCs w:val="24"/>
        </w:rPr>
        <w:t>De la competencia del Sujeto Obligado para poseer, generar o administrar la información</w:t>
      </w:r>
      <w:r>
        <w:rPr>
          <w:rFonts w:ascii="Palatino Linotype" w:hAnsi="Palatino Linotype"/>
          <w:b/>
          <w:color w:val="auto"/>
          <w:sz w:val="24"/>
          <w:szCs w:val="24"/>
        </w:rPr>
        <w:t xml:space="preserve"> solicitada.</w:t>
      </w:r>
      <w:bookmarkEnd w:id="61"/>
      <w:r>
        <w:rPr>
          <w:rFonts w:ascii="Palatino Linotype" w:hAnsi="Palatino Linotype"/>
          <w:b/>
          <w:color w:val="auto"/>
          <w:sz w:val="24"/>
          <w:szCs w:val="24"/>
        </w:rPr>
        <w:t xml:space="preserve"> </w:t>
      </w:r>
    </w:p>
    <w:p w14:paraId="0DECFA7A" w14:textId="77777777" w:rsidR="00CD04A8" w:rsidRDefault="00CD04A8" w:rsidP="00CD04A8"/>
    <w:p w14:paraId="4D975905" w14:textId="498B05A7" w:rsidR="00CD04A8" w:rsidRPr="00CD04A8" w:rsidRDefault="00CD04A8" w:rsidP="00707E75">
      <w:pPr>
        <w:widowControl w:val="0"/>
        <w:numPr>
          <w:ilvl w:val="0"/>
          <w:numId w:val="2"/>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i/>
          <w:lang w:eastAsia="es-ES_tradnl"/>
        </w:rPr>
      </w:pPr>
      <w:r>
        <w:rPr>
          <w:rFonts w:ascii="Palatino Linotype" w:eastAsia="Calibri" w:hAnsi="Palatino Linotype" w:cs="Arial"/>
          <w:bCs/>
        </w:rPr>
        <w:t>Expuesto lo anterior</w:t>
      </w:r>
      <w:r w:rsidRPr="00CD04A8">
        <w:rPr>
          <w:rFonts w:ascii="Palatino Linotype" w:eastAsia="Calibri" w:hAnsi="Palatino Linotype" w:cs="Arial"/>
          <w:bCs/>
        </w:rPr>
        <w:t xml:space="preserve">, es pertinente mencionar que </w:t>
      </w:r>
      <w:r w:rsidRPr="00CD04A8">
        <w:rPr>
          <w:rFonts w:ascii="Palatino Linotype" w:eastAsia="MS Mincho" w:hAnsi="Palatino Linotype"/>
          <w:lang w:eastAsia="es-ES_tradnl"/>
        </w:rPr>
        <w:t xml:space="preserve">el </w:t>
      </w:r>
      <w:r w:rsidRPr="00CD04A8">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4170C0B" w14:textId="77777777" w:rsidR="00CD04A8" w:rsidRPr="00CD04A8" w:rsidRDefault="00CD04A8" w:rsidP="00CD04A8">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1A226564" w14:textId="61F5328B" w:rsidR="00E97A91" w:rsidRPr="00CD04A8" w:rsidRDefault="00CD04A8" w:rsidP="000A7EAA">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CD04A8">
        <w:rPr>
          <w:rFonts w:ascii="Palatino Linotype" w:eastAsia="Calibri" w:hAnsi="Palatino Linotype"/>
          <w:b/>
          <w:i/>
          <w:lang w:val="es-MX" w:eastAsia="es-ES_tradnl"/>
        </w:rPr>
        <w:t>Artículo 18.</w:t>
      </w:r>
      <w:r w:rsidRPr="00CD04A8">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w:t>
      </w:r>
      <w:r w:rsidR="00605A1F">
        <w:rPr>
          <w:rFonts w:ascii="Palatino Linotype" w:eastAsia="Calibri" w:hAnsi="Palatino Linotype"/>
          <w:i/>
          <w:lang w:val="es-MX" w:eastAsia="es-ES_tradnl"/>
        </w:rPr>
        <w:t xml:space="preserve"> de la información que generen.</w:t>
      </w:r>
    </w:p>
    <w:p w14:paraId="2CD31B95" w14:textId="77777777" w:rsidR="00CD04A8" w:rsidRPr="00C9522B" w:rsidRDefault="00CD04A8" w:rsidP="00707E75">
      <w:pPr>
        <w:numPr>
          <w:ilvl w:val="0"/>
          <w:numId w:val="2"/>
        </w:numPr>
        <w:spacing w:before="240" w:after="240" w:line="360" w:lineRule="auto"/>
        <w:ind w:left="0" w:right="49" w:firstLine="0"/>
        <w:contextualSpacing/>
        <w:jc w:val="both"/>
        <w:rPr>
          <w:rFonts w:ascii="Palatino Linotype" w:eastAsia="Calibri" w:hAnsi="Palatino Linotype" w:cs="Arial"/>
          <w:lang w:val="es-MX" w:eastAsia="en-US"/>
        </w:rPr>
      </w:pPr>
      <w:r w:rsidRPr="00CD04A8">
        <w:rPr>
          <w:rFonts w:ascii="Palatino Linotype" w:eastAsia="Calibri" w:hAnsi="Palatino Linotype" w:cs="Arial"/>
          <w:lang w:val="es-MX" w:eastAsia="en-US"/>
        </w:rPr>
        <w:t xml:space="preserve">Por otro lado, </w:t>
      </w:r>
      <w:r w:rsidRPr="00CD04A8">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CD04A8">
        <w:rPr>
          <w:rFonts w:ascii="Palatino Linotype" w:hAnsi="Palatino Linotype"/>
          <w:b/>
          <w:lang w:val="es-MX" w:eastAsia="es-MX"/>
        </w:rPr>
        <w:t>SUJETOS OBLIGADOS</w:t>
      </w:r>
      <w:r w:rsidRPr="00CD04A8">
        <w:rPr>
          <w:rFonts w:ascii="Palatino Linotype" w:hAnsi="Palatino Linotype"/>
          <w:lang w:val="es-MX" w:eastAsia="es-MX"/>
        </w:rPr>
        <w:t xml:space="preserve">, misma que debe ser accesible de manera permanente a cualquier </w:t>
      </w:r>
      <w:r w:rsidRPr="00CD04A8">
        <w:rPr>
          <w:rFonts w:ascii="Palatino Linotype" w:hAnsi="Palatino Linotype"/>
          <w:lang w:val="es-MX" w:eastAsia="es-MX"/>
        </w:rPr>
        <w:lastRenderedPageBreak/>
        <w:t>persona, siempre privilegiando el principio de máxima publicidad, como se prevé su artículo 4, segundo párrafo:</w:t>
      </w:r>
    </w:p>
    <w:p w14:paraId="6339E20C" w14:textId="77777777" w:rsidR="00C9522B" w:rsidRPr="00CD04A8" w:rsidRDefault="00C9522B" w:rsidP="00C9522B">
      <w:pPr>
        <w:spacing w:before="240" w:after="240" w:line="360" w:lineRule="auto"/>
        <w:ind w:right="49"/>
        <w:contextualSpacing/>
        <w:jc w:val="both"/>
        <w:rPr>
          <w:rFonts w:ascii="Palatino Linotype" w:eastAsia="Calibri" w:hAnsi="Palatino Linotype" w:cs="Arial"/>
          <w:lang w:val="es-MX" w:eastAsia="en-US"/>
        </w:rPr>
      </w:pPr>
    </w:p>
    <w:p w14:paraId="39D5E045" w14:textId="77777777" w:rsidR="00CD04A8" w:rsidRPr="00CD04A8" w:rsidRDefault="00CD04A8" w:rsidP="00CD04A8">
      <w:pPr>
        <w:spacing w:before="240" w:after="240" w:line="360" w:lineRule="auto"/>
        <w:ind w:right="49"/>
        <w:contextualSpacing/>
        <w:jc w:val="both"/>
        <w:rPr>
          <w:rFonts w:ascii="Palatino Linotype" w:eastAsia="Calibri" w:hAnsi="Palatino Linotype" w:cs="Arial"/>
          <w:lang w:val="es-MX" w:eastAsia="en-US"/>
        </w:rPr>
      </w:pPr>
    </w:p>
    <w:p w14:paraId="5D09994C" w14:textId="77777777" w:rsidR="00CD04A8" w:rsidRPr="00CD04A8" w:rsidRDefault="00CD04A8" w:rsidP="00CD04A8">
      <w:pPr>
        <w:spacing w:after="160" w:line="360" w:lineRule="auto"/>
        <w:ind w:left="567" w:right="567"/>
        <w:jc w:val="both"/>
        <w:rPr>
          <w:rFonts w:ascii="Palatino Linotype" w:hAnsi="Palatino Linotype"/>
          <w:i/>
          <w:lang w:eastAsia="en-US"/>
        </w:rPr>
      </w:pPr>
      <w:r w:rsidRPr="00CD04A8">
        <w:rPr>
          <w:rFonts w:ascii="Palatino Linotype" w:hAnsi="Palatino Linotype"/>
          <w:i/>
          <w:lang w:eastAsia="en-US"/>
        </w:rPr>
        <w:t>“</w:t>
      </w:r>
      <w:r w:rsidRPr="00CD04A8">
        <w:rPr>
          <w:rFonts w:ascii="Palatino Linotype" w:hAnsi="Palatino Linotype"/>
          <w:b/>
          <w:i/>
          <w:lang w:eastAsia="en-US"/>
        </w:rPr>
        <w:t>Artículo 4.</w:t>
      </w:r>
      <w:r w:rsidRPr="00CD04A8">
        <w:rPr>
          <w:rFonts w:ascii="Palatino Linotype" w:hAnsi="Palatino Linotype"/>
          <w:i/>
          <w:lang w:eastAsia="en-US"/>
        </w:rPr>
        <w:t xml:space="preserve"> </w:t>
      </w:r>
    </w:p>
    <w:p w14:paraId="544AD778" w14:textId="77777777" w:rsidR="00CD04A8" w:rsidRPr="00CD04A8" w:rsidRDefault="00CD04A8" w:rsidP="00CD04A8">
      <w:pPr>
        <w:spacing w:after="160" w:line="360" w:lineRule="auto"/>
        <w:ind w:left="567" w:right="567"/>
        <w:jc w:val="both"/>
        <w:rPr>
          <w:rFonts w:ascii="Palatino Linotype" w:hAnsi="Palatino Linotype"/>
          <w:i/>
          <w:lang w:eastAsia="en-US"/>
        </w:rPr>
      </w:pPr>
      <w:r w:rsidRPr="00CD04A8">
        <w:rPr>
          <w:rFonts w:ascii="Palatino Linotype" w:hAnsi="Palatino Linotype"/>
          <w:i/>
          <w:lang w:eastAsia="en-US"/>
        </w:rPr>
        <w:t>(…)</w:t>
      </w:r>
    </w:p>
    <w:p w14:paraId="5638EEC9" w14:textId="77777777" w:rsidR="00CD04A8" w:rsidRPr="00CD04A8" w:rsidRDefault="00CD04A8" w:rsidP="00CD04A8">
      <w:pPr>
        <w:spacing w:after="160" w:line="360" w:lineRule="auto"/>
        <w:ind w:left="567" w:right="567"/>
        <w:jc w:val="both"/>
        <w:rPr>
          <w:rFonts w:ascii="Palatino Linotype" w:hAnsi="Palatino Linotype"/>
          <w:i/>
          <w:lang w:eastAsia="en-US"/>
        </w:rPr>
      </w:pPr>
      <w:r w:rsidRPr="00CD04A8">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CD04A8">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CD04A8">
        <w:rPr>
          <w:rFonts w:ascii="Palatino Linotype" w:hAnsi="Palatino Linotype"/>
          <w:b/>
          <w:i/>
          <w:lang w:eastAsia="en-US"/>
        </w:rPr>
        <w:t>principio de máxima publicidad</w:t>
      </w:r>
      <w:r w:rsidRPr="00CD04A8">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5CF2D6F" w14:textId="798E44E0" w:rsidR="00CD04A8" w:rsidRPr="000A7EAA" w:rsidRDefault="000A7EAA" w:rsidP="000A7EAA">
      <w:pPr>
        <w:spacing w:after="160" w:line="360" w:lineRule="auto"/>
        <w:ind w:left="567" w:right="567"/>
        <w:jc w:val="both"/>
        <w:rPr>
          <w:rFonts w:ascii="Palatino Linotype" w:hAnsi="Palatino Linotype"/>
          <w:i/>
          <w:lang w:eastAsia="en-US"/>
        </w:rPr>
      </w:pPr>
      <w:r>
        <w:rPr>
          <w:rFonts w:ascii="Palatino Linotype" w:hAnsi="Palatino Linotype"/>
          <w:i/>
          <w:lang w:eastAsia="en-US"/>
        </w:rPr>
        <w:t>(…)</w:t>
      </w:r>
    </w:p>
    <w:p w14:paraId="091AC034" w14:textId="416A33DE" w:rsidR="00CD04A8" w:rsidRDefault="00CD04A8" w:rsidP="00605A1F">
      <w:pPr>
        <w:spacing w:after="160" w:line="360" w:lineRule="auto"/>
        <w:ind w:left="567" w:right="567"/>
        <w:jc w:val="both"/>
        <w:rPr>
          <w:rFonts w:ascii="Palatino Linotype" w:hAnsi="Palatino Linotype"/>
          <w:i/>
          <w:lang w:eastAsia="en-US"/>
        </w:rPr>
      </w:pPr>
      <w:r w:rsidRPr="00CD04A8">
        <w:rPr>
          <w:rFonts w:ascii="Palatino Linotype" w:hAnsi="Palatino Linotype"/>
          <w:i/>
          <w:lang w:eastAsia="en-US"/>
        </w:rPr>
        <w:t>(Énfasis añad</w:t>
      </w:r>
      <w:r w:rsidR="00605A1F">
        <w:rPr>
          <w:rFonts w:ascii="Palatino Linotype" w:hAnsi="Palatino Linotype"/>
          <w:i/>
          <w:lang w:eastAsia="en-US"/>
        </w:rPr>
        <w:t>ido)</w:t>
      </w:r>
    </w:p>
    <w:p w14:paraId="4D5F7C8C" w14:textId="77777777" w:rsidR="00C9522B" w:rsidRPr="00CD04A8" w:rsidRDefault="00C9522B" w:rsidP="00605A1F">
      <w:pPr>
        <w:spacing w:after="160" w:line="360" w:lineRule="auto"/>
        <w:ind w:left="567" w:right="567"/>
        <w:jc w:val="both"/>
        <w:rPr>
          <w:rFonts w:ascii="Palatino Linotype" w:hAnsi="Palatino Linotype"/>
          <w:i/>
          <w:lang w:eastAsia="en-US"/>
        </w:rPr>
      </w:pPr>
    </w:p>
    <w:p w14:paraId="624C4FD3" w14:textId="77777777" w:rsidR="00CD04A8" w:rsidRPr="00CD04A8" w:rsidRDefault="00CD04A8" w:rsidP="00707E75">
      <w:pPr>
        <w:numPr>
          <w:ilvl w:val="0"/>
          <w:numId w:val="2"/>
        </w:numPr>
        <w:spacing w:before="240" w:after="240" w:line="360" w:lineRule="auto"/>
        <w:ind w:left="0" w:right="49" w:firstLine="0"/>
        <w:contextualSpacing/>
        <w:jc w:val="both"/>
        <w:rPr>
          <w:rFonts w:ascii="Palatino Linotype" w:eastAsia="Calibri" w:hAnsi="Palatino Linotype" w:cs="Arial"/>
          <w:lang w:val="es-MX" w:eastAsia="en-US"/>
        </w:rPr>
      </w:pPr>
      <w:r w:rsidRPr="00CD04A8">
        <w:rPr>
          <w:rFonts w:ascii="Palatino Linotype" w:eastAsia="Calibri" w:hAnsi="Palatino Linotype" w:cs="Arial"/>
          <w:lang w:val="es-MX" w:eastAsia="en-US"/>
        </w:rPr>
        <w:t xml:space="preserve">En ese sentido, no debe de pasar de vista para el </w:t>
      </w:r>
      <w:r w:rsidRPr="00CD04A8">
        <w:rPr>
          <w:rFonts w:ascii="Palatino Linotype" w:eastAsia="Calibri" w:hAnsi="Palatino Linotype" w:cs="Arial"/>
          <w:b/>
          <w:lang w:val="es-MX" w:eastAsia="en-US"/>
        </w:rPr>
        <w:t>SUJETO OBLIGADO</w:t>
      </w:r>
      <w:r w:rsidRPr="00CD04A8">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w:t>
      </w:r>
      <w:r w:rsidRPr="00CD04A8">
        <w:rPr>
          <w:rFonts w:ascii="Palatino Linotype" w:eastAsia="Calibri" w:hAnsi="Palatino Linotype" w:cs="Arial"/>
          <w:lang w:val="es-MX" w:eastAsia="en-US"/>
        </w:rPr>
        <w:lastRenderedPageBreak/>
        <w:t>Libre y Soberano de México y los tratados internaciones de la materia en los que México sea parte; lo anterior de conformidad con el artículo 8 de la Ley de Transparencia y Acceso a la Información Pública del Estado de México y Municipios:</w:t>
      </w:r>
    </w:p>
    <w:p w14:paraId="249F2FB0" w14:textId="77777777" w:rsidR="00CD04A8" w:rsidRPr="00CD04A8" w:rsidRDefault="00CD04A8" w:rsidP="00CD04A8">
      <w:pPr>
        <w:spacing w:before="240" w:after="240" w:line="360" w:lineRule="auto"/>
        <w:ind w:left="426" w:right="49"/>
        <w:contextualSpacing/>
        <w:jc w:val="both"/>
        <w:rPr>
          <w:rFonts w:ascii="Palatino Linotype" w:eastAsia="Calibri" w:hAnsi="Palatino Linotype" w:cs="Arial"/>
          <w:lang w:val="es-MX" w:eastAsia="en-US"/>
        </w:rPr>
      </w:pPr>
    </w:p>
    <w:p w14:paraId="09F54B35" w14:textId="77777777" w:rsidR="00CD04A8" w:rsidRPr="00CD04A8" w:rsidRDefault="00CD04A8" w:rsidP="00CD04A8">
      <w:pPr>
        <w:spacing w:after="160" w:line="360" w:lineRule="auto"/>
        <w:ind w:left="567" w:right="567"/>
        <w:jc w:val="both"/>
        <w:rPr>
          <w:rFonts w:ascii="Palatino Linotype" w:eastAsia="Calibri" w:hAnsi="Palatino Linotype"/>
          <w:i/>
          <w:lang w:val="es-MX" w:eastAsia="en-US"/>
        </w:rPr>
      </w:pPr>
      <w:r w:rsidRPr="00CD04A8">
        <w:rPr>
          <w:rFonts w:ascii="Palatino Linotype" w:eastAsia="Calibri" w:hAnsi="Palatino Linotype"/>
          <w:i/>
          <w:lang w:val="es-MX" w:eastAsia="en-US"/>
        </w:rPr>
        <w:t>“</w:t>
      </w:r>
      <w:r w:rsidRPr="00CD04A8">
        <w:rPr>
          <w:rFonts w:ascii="Palatino Linotype" w:eastAsia="Calibri" w:hAnsi="Palatino Linotype"/>
          <w:b/>
          <w:i/>
          <w:lang w:val="es-MX" w:eastAsia="en-US"/>
        </w:rPr>
        <w:t>Artículo 8.</w:t>
      </w:r>
      <w:r w:rsidRPr="00CD04A8">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252E2AF" w14:textId="77777777" w:rsidR="00CD04A8" w:rsidRPr="00CD04A8" w:rsidRDefault="00CD04A8" w:rsidP="00CD04A8">
      <w:pPr>
        <w:spacing w:after="160" w:line="360" w:lineRule="auto"/>
        <w:ind w:left="567" w:right="567"/>
        <w:jc w:val="both"/>
        <w:rPr>
          <w:rFonts w:ascii="Palatino Linotype" w:eastAsia="Calibri" w:hAnsi="Palatino Linotype"/>
          <w:i/>
          <w:lang w:val="es-MX" w:eastAsia="en-US"/>
        </w:rPr>
      </w:pPr>
    </w:p>
    <w:p w14:paraId="60CF106A" w14:textId="77777777" w:rsidR="00CD04A8" w:rsidRPr="00CD04A8" w:rsidRDefault="00CD04A8" w:rsidP="00CD04A8">
      <w:pPr>
        <w:spacing w:after="160" w:line="360" w:lineRule="auto"/>
        <w:ind w:left="567" w:right="567"/>
        <w:jc w:val="both"/>
        <w:rPr>
          <w:rFonts w:ascii="Palatino Linotype" w:eastAsia="Calibri" w:hAnsi="Palatino Linotype"/>
          <w:i/>
          <w:lang w:val="es-MX" w:eastAsia="en-US"/>
        </w:rPr>
      </w:pPr>
      <w:r w:rsidRPr="00CD04A8">
        <w:rPr>
          <w:rFonts w:ascii="Palatino Linotype" w:eastAsia="Calibri" w:hAnsi="Palatino Linotype"/>
          <w:b/>
          <w:i/>
          <w:lang w:val="es-MX" w:eastAsia="en-US"/>
        </w:rPr>
        <w:t>En la aplicación e interpretación de la presente Ley deberá prevalecer el principio de máxima publicidad,</w:t>
      </w:r>
      <w:r w:rsidRPr="00CD04A8">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2B59F3C" w14:textId="77777777" w:rsidR="00CD04A8" w:rsidRPr="00CD04A8" w:rsidRDefault="00CD04A8" w:rsidP="00CD04A8">
      <w:pPr>
        <w:spacing w:after="160" w:line="360" w:lineRule="auto"/>
        <w:ind w:left="567" w:right="567"/>
        <w:jc w:val="both"/>
        <w:rPr>
          <w:rFonts w:ascii="Palatino Linotype" w:eastAsia="Calibri" w:hAnsi="Palatino Linotype"/>
          <w:i/>
          <w:lang w:val="es-MX" w:eastAsia="en-US"/>
        </w:rPr>
      </w:pPr>
    </w:p>
    <w:p w14:paraId="0CAA636B" w14:textId="77777777" w:rsidR="00CD04A8" w:rsidRPr="00CD04A8" w:rsidRDefault="00CD04A8" w:rsidP="00CD04A8">
      <w:pPr>
        <w:spacing w:after="160" w:line="360" w:lineRule="auto"/>
        <w:ind w:left="567" w:right="567"/>
        <w:jc w:val="both"/>
        <w:rPr>
          <w:rFonts w:ascii="Palatino Linotype" w:eastAsia="Calibri" w:hAnsi="Palatino Linotype"/>
          <w:i/>
          <w:lang w:val="es-MX" w:eastAsia="en-US"/>
        </w:rPr>
      </w:pPr>
      <w:r w:rsidRPr="00CD04A8">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7FB4B033" w14:textId="77777777" w:rsidR="00CD04A8" w:rsidRDefault="00CD04A8" w:rsidP="00CD04A8">
      <w:pPr>
        <w:spacing w:after="160" w:line="360" w:lineRule="auto"/>
        <w:ind w:left="567" w:right="567"/>
        <w:jc w:val="both"/>
        <w:rPr>
          <w:rFonts w:ascii="Palatino Linotype" w:eastAsia="Calibri" w:hAnsi="Palatino Linotype"/>
          <w:i/>
          <w:lang w:val="es-MX" w:eastAsia="en-US"/>
        </w:rPr>
      </w:pPr>
      <w:r w:rsidRPr="00CD04A8">
        <w:rPr>
          <w:rFonts w:ascii="Palatino Linotype" w:eastAsia="Calibri" w:hAnsi="Palatino Linotype"/>
          <w:i/>
          <w:lang w:val="es-MX" w:eastAsia="en-US"/>
        </w:rPr>
        <w:t>(Énfasis añadido)</w:t>
      </w:r>
    </w:p>
    <w:p w14:paraId="7564B1A7" w14:textId="77777777" w:rsidR="00CD04A8" w:rsidRPr="00CD04A8" w:rsidRDefault="00CD04A8" w:rsidP="00CD04A8">
      <w:pPr>
        <w:spacing w:after="160" w:line="360" w:lineRule="auto"/>
        <w:ind w:left="567" w:right="567"/>
        <w:jc w:val="both"/>
        <w:rPr>
          <w:rFonts w:ascii="Palatino Linotype" w:eastAsia="Calibri" w:hAnsi="Palatino Linotype"/>
          <w:i/>
          <w:lang w:val="es-MX" w:eastAsia="en-US"/>
        </w:rPr>
      </w:pPr>
    </w:p>
    <w:p w14:paraId="51D88B6E" w14:textId="77777777" w:rsidR="00CD04A8" w:rsidRPr="00CD04A8" w:rsidRDefault="00CD04A8" w:rsidP="00707E75">
      <w:pPr>
        <w:numPr>
          <w:ilvl w:val="0"/>
          <w:numId w:val="2"/>
        </w:numPr>
        <w:spacing w:after="160" w:line="360" w:lineRule="auto"/>
        <w:ind w:left="0" w:firstLine="0"/>
        <w:contextualSpacing/>
        <w:jc w:val="both"/>
        <w:rPr>
          <w:rFonts w:ascii="Palatino Linotype" w:eastAsia="MS Mincho" w:hAnsi="Palatino Linotype"/>
          <w:lang w:val="es-MX" w:eastAsia="en-US"/>
        </w:rPr>
      </w:pPr>
      <w:r w:rsidRPr="00CD04A8">
        <w:rPr>
          <w:rFonts w:ascii="Palatino Linotype" w:eastAsia="Calibri" w:hAnsi="Palatino Linotype" w:cs="Arial"/>
          <w:bCs/>
          <w:lang w:val="es-MX" w:eastAsia="en-US"/>
        </w:rPr>
        <w:lastRenderedPageBreak/>
        <w:t xml:space="preserve">Además, </w:t>
      </w:r>
      <w:r w:rsidRPr="00CD04A8">
        <w:rPr>
          <w:rFonts w:ascii="Palatino Linotype" w:hAnsi="Palatino Linotype" w:cs="Arial"/>
          <w:lang w:val="es-MX" w:eastAsia="en-US"/>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7B69CFB4" w14:textId="77777777" w:rsidR="00CD04A8" w:rsidRPr="00CD04A8" w:rsidRDefault="00CD04A8" w:rsidP="00CD04A8">
      <w:pPr>
        <w:spacing w:after="160" w:line="360" w:lineRule="auto"/>
        <w:contextualSpacing/>
        <w:jc w:val="both"/>
        <w:rPr>
          <w:rFonts w:ascii="Palatino Linotype" w:hAnsi="Palatino Linotype" w:cs="Arial"/>
          <w:i/>
          <w:lang w:val="es-MX" w:eastAsia="en-US"/>
        </w:rPr>
      </w:pPr>
    </w:p>
    <w:p w14:paraId="255216F1" w14:textId="77777777" w:rsidR="00CD04A8" w:rsidRPr="00CD04A8" w:rsidRDefault="00CD04A8" w:rsidP="00CD04A8">
      <w:pPr>
        <w:spacing w:after="160" w:line="360" w:lineRule="auto"/>
        <w:ind w:left="426" w:right="616"/>
        <w:contextualSpacing/>
        <w:jc w:val="both"/>
        <w:rPr>
          <w:rFonts w:ascii="Palatino Linotype" w:hAnsi="Palatino Linotype" w:cs="Arial"/>
          <w:i/>
          <w:lang w:val="es-MX" w:eastAsia="en-US"/>
        </w:rPr>
      </w:pPr>
      <w:r w:rsidRPr="00CD04A8">
        <w:rPr>
          <w:rFonts w:ascii="Palatino Linotype" w:hAnsi="Palatino Linotype" w:cs="Arial"/>
          <w:b/>
          <w:i/>
          <w:lang w:eastAsia="en-US"/>
        </w:rPr>
        <w:t>“Artículo 23.</w:t>
      </w:r>
      <w:r w:rsidRPr="00CD04A8">
        <w:rPr>
          <w:rFonts w:ascii="Palatino Linotype" w:hAnsi="Palatino Linotype" w:cs="Arial"/>
          <w:i/>
          <w:lang w:eastAsia="en-US"/>
        </w:rPr>
        <w:t xml:space="preserve"> Son sujetos obligados a transparentar y permitir el acceso a su información y proteger los datos personales que obren en su poder:”</w:t>
      </w:r>
    </w:p>
    <w:p w14:paraId="5946DA6A" w14:textId="77777777" w:rsidR="00CD04A8" w:rsidRPr="00CD04A8" w:rsidRDefault="00CD04A8" w:rsidP="00CD04A8">
      <w:pPr>
        <w:spacing w:after="160" w:line="360" w:lineRule="auto"/>
        <w:contextualSpacing/>
        <w:jc w:val="both"/>
        <w:rPr>
          <w:rFonts w:ascii="Palatino Linotype" w:eastAsia="MS Mincho" w:hAnsi="Palatino Linotype"/>
          <w:lang w:val="es-MX" w:eastAsia="en-US"/>
        </w:rPr>
      </w:pPr>
    </w:p>
    <w:p w14:paraId="0E35FD90" w14:textId="77777777" w:rsidR="00CD04A8" w:rsidRPr="00CD04A8" w:rsidRDefault="00CD04A8" w:rsidP="00CD04A8">
      <w:pPr>
        <w:spacing w:before="240" w:after="240" w:line="360" w:lineRule="auto"/>
        <w:ind w:left="567" w:right="616"/>
        <w:contextualSpacing/>
        <w:jc w:val="both"/>
        <w:rPr>
          <w:rFonts w:ascii="Palatino Linotype" w:eastAsia="MS Mincho" w:hAnsi="Palatino Linotype" w:cs="Arial"/>
          <w:lang w:val="es-MX"/>
        </w:rPr>
      </w:pPr>
      <w:r w:rsidRPr="00CD04A8">
        <w:rPr>
          <w:rFonts w:ascii="Palatino Linotype" w:eastAsia="MS Mincho" w:hAnsi="Palatino Linotype" w:cs="Arial"/>
          <w:lang w:val="es-MX"/>
        </w:rPr>
        <w:t>(…)</w:t>
      </w:r>
    </w:p>
    <w:p w14:paraId="484D23C0" w14:textId="77777777" w:rsidR="00CD04A8" w:rsidRPr="00CD04A8" w:rsidRDefault="00CD04A8" w:rsidP="00CD04A8">
      <w:pPr>
        <w:spacing w:before="240" w:after="240" w:line="360" w:lineRule="auto"/>
        <w:ind w:left="567" w:right="616"/>
        <w:contextualSpacing/>
        <w:jc w:val="both"/>
        <w:rPr>
          <w:rFonts w:ascii="Palatino Linotype" w:eastAsia="MS Mincho" w:hAnsi="Palatino Linotype" w:cs="Arial"/>
          <w:b/>
          <w:lang w:val="es-MX"/>
        </w:rPr>
      </w:pPr>
    </w:p>
    <w:p w14:paraId="52615D8E" w14:textId="77777777" w:rsidR="00CD04A8" w:rsidRPr="00CD04A8" w:rsidRDefault="00CD04A8" w:rsidP="00CD04A8">
      <w:pPr>
        <w:spacing w:before="240" w:after="240" w:line="360" w:lineRule="auto"/>
        <w:ind w:left="567" w:right="616"/>
        <w:contextualSpacing/>
        <w:jc w:val="both"/>
        <w:rPr>
          <w:rFonts w:ascii="Palatino Linotype" w:eastAsia="MS Mincho" w:hAnsi="Palatino Linotype" w:cs="Arial"/>
          <w:b/>
          <w:i/>
          <w:lang w:val="es-MX"/>
        </w:rPr>
      </w:pPr>
      <w:r w:rsidRPr="00CD04A8">
        <w:rPr>
          <w:rFonts w:ascii="Palatino Linotype" w:eastAsia="MS Mincho" w:hAnsi="Palatino Linotype" w:cs="Arial"/>
          <w:b/>
          <w:i/>
          <w:lang w:val="es-MX"/>
        </w:rPr>
        <w:t>“I. El Poder Ejecutivo del Estado de México, las dependencias, organismos auxiliares, órganos, entidades, fideicomisos y fondos públicos, así como la Procuraduría General de Justicia;"</w:t>
      </w:r>
    </w:p>
    <w:p w14:paraId="7C4F047F" w14:textId="77777777" w:rsidR="00CD04A8" w:rsidRPr="00CD04A8" w:rsidRDefault="00CD04A8" w:rsidP="00CD04A8">
      <w:pPr>
        <w:tabs>
          <w:tab w:val="left" w:pos="851"/>
        </w:tabs>
        <w:spacing w:line="360" w:lineRule="auto"/>
        <w:ind w:right="616"/>
        <w:contextualSpacing/>
        <w:jc w:val="both"/>
        <w:rPr>
          <w:rFonts w:ascii="Palatino Linotype" w:hAnsi="Palatino Linotype" w:cs="Arial"/>
          <w:b/>
          <w:i/>
          <w:lang w:val="es-MX" w:eastAsia="en-US"/>
        </w:rPr>
      </w:pPr>
    </w:p>
    <w:p w14:paraId="5751DB48" w14:textId="18887BCF" w:rsidR="00CD04A8" w:rsidRDefault="00CD04A8" w:rsidP="00605A1F">
      <w:pPr>
        <w:tabs>
          <w:tab w:val="left" w:pos="851"/>
        </w:tabs>
        <w:spacing w:line="360" w:lineRule="auto"/>
        <w:ind w:left="567" w:right="616"/>
        <w:contextualSpacing/>
        <w:jc w:val="both"/>
        <w:rPr>
          <w:rFonts w:ascii="Palatino Linotype" w:hAnsi="Palatino Linotype" w:cs="Arial"/>
          <w:i/>
          <w:lang w:val="es-MX" w:eastAsia="en-US"/>
        </w:rPr>
      </w:pPr>
      <w:r w:rsidRPr="00CD04A8">
        <w:rPr>
          <w:rFonts w:ascii="Palatino Linotype" w:hAnsi="Palatino Linotype" w:cs="Arial"/>
          <w:i/>
          <w:lang w:val="es-MX" w:eastAsia="en-US"/>
        </w:rPr>
        <w:t>(…)”</w:t>
      </w:r>
    </w:p>
    <w:p w14:paraId="6181A8F5" w14:textId="77777777" w:rsidR="00C9522B" w:rsidRPr="00605A1F" w:rsidRDefault="00C9522B" w:rsidP="00605A1F">
      <w:pPr>
        <w:tabs>
          <w:tab w:val="left" w:pos="851"/>
        </w:tabs>
        <w:spacing w:line="360" w:lineRule="auto"/>
        <w:ind w:left="567" w:right="616"/>
        <w:contextualSpacing/>
        <w:jc w:val="both"/>
        <w:rPr>
          <w:rFonts w:ascii="Palatino Linotype" w:hAnsi="Palatino Linotype" w:cs="Arial"/>
          <w:i/>
          <w:lang w:val="es-MX" w:eastAsia="en-US"/>
        </w:rPr>
      </w:pPr>
    </w:p>
    <w:p w14:paraId="7A564580" w14:textId="77777777" w:rsidR="00CD04A8" w:rsidRPr="00CD04A8" w:rsidRDefault="00CD04A8" w:rsidP="00CD04A8"/>
    <w:p w14:paraId="71DA53A9" w14:textId="4473583D" w:rsidR="00CD04A8" w:rsidRDefault="00CD04A8" w:rsidP="00707E75">
      <w:pPr>
        <w:numPr>
          <w:ilvl w:val="0"/>
          <w:numId w:val="5"/>
        </w:numPr>
        <w:spacing w:before="240" w:after="240" w:line="360" w:lineRule="auto"/>
        <w:ind w:left="0" w:right="49" w:firstLine="0"/>
        <w:contextualSpacing/>
        <w:jc w:val="both"/>
        <w:rPr>
          <w:rFonts w:ascii="Palatino Linotype" w:eastAsia="Calibri" w:hAnsi="Palatino Linotype"/>
        </w:rPr>
      </w:pPr>
      <w:r>
        <w:rPr>
          <w:rFonts w:ascii="Palatino Linotype" w:eastAsia="Calibri" w:hAnsi="Palatino Linotype"/>
        </w:rPr>
        <w:t xml:space="preserve">Por otro lado y de conformidad  con la naturaleza de la información solicitada es de precisar que el artículo 92 de la ya referida Ley Estatal de Transparencia estable que constituye una obligación de transparencia común el reportar el número de total de plazas vacantes, como se observa a continuación: </w:t>
      </w:r>
    </w:p>
    <w:p w14:paraId="3718482C" w14:textId="24B8C382" w:rsidR="00CD04A8" w:rsidRDefault="00CD04A8" w:rsidP="00CD04A8">
      <w:pPr>
        <w:spacing w:before="240" w:after="240" w:line="360" w:lineRule="auto"/>
        <w:ind w:right="49"/>
        <w:contextualSpacing/>
        <w:jc w:val="both"/>
        <w:rPr>
          <w:rFonts w:ascii="Palatino Linotype" w:eastAsia="Calibri" w:hAnsi="Palatino Linotype"/>
        </w:rPr>
      </w:pPr>
    </w:p>
    <w:p w14:paraId="017CD36A" w14:textId="5422099A" w:rsidR="00CD04A8" w:rsidRPr="00CD04A8" w:rsidRDefault="00CD04A8" w:rsidP="00CD04A8">
      <w:pPr>
        <w:spacing w:before="240" w:after="240" w:line="360" w:lineRule="auto"/>
        <w:ind w:left="567" w:right="616"/>
        <w:contextualSpacing/>
        <w:jc w:val="both"/>
        <w:rPr>
          <w:rFonts w:ascii="Palatino Linotype" w:hAnsi="Palatino Linotype"/>
          <w:i/>
        </w:rPr>
      </w:pPr>
      <w:r w:rsidRPr="00CD04A8">
        <w:rPr>
          <w:rFonts w:ascii="Palatino Linotype" w:hAnsi="Palatino Linotype"/>
          <w:i/>
        </w:rPr>
        <w:t>“</w:t>
      </w:r>
      <w:r w:rsidRPr="00CD04A8">
        <w:rPr>
          <w:rFonts w:ascii="Palatino Linotype" w:hAnsi="Palatino Linotype"/>
          <w:b/>
          <w:i/>
        </w:rPr>
        <w:t>Artículo 92.</w:t>
      </w:r>
      <w:r w:rsidRPr="00CD04A8">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w:t>
      </w:r>
      <w:r w:rsidRPr="00CD04A8">
        <w:rPr>
          <w:rFonts w:ascii="Palatino Linotype" w:hAnsi="Palatino Linotype"/>
          <w:i/>
        </w:rPr>
        <w:lastRenderedPageBreak/>
        <w:t>funciones u objeto social, según corresponda, la información, por lo menos, de los temas, documentos y políticas que a continuación se señalan:</w:t>
      </w:r>
    </w:p>
    <w:p w14:paraId="284B923B" w14:textId="77777777" w:rsidR="00CD04A8" w:rsidRPr="00CD04A8" w:rsidRDefault="00CD04A8" w:rsidP="00CD04A8">
      <w:pPr>
        <w:spacing w:before="240" w:after="240" w:line="360" w:lineRule="auto"/>
        <w:ind w:left="567" w:right="616"/>
        <w:contextualSpacing/>
        <w:jc w:val="both"/>
        <w:rPr>
          <w:rFonts w:ascii="Palatino Linotype" w:hAnsi="Palatino Linotype"/>
          <w:i/>
        </w:rPr>
      </w:pPr>
    </w:p>
    <w:p w14:paraId="7635A70A" w14:textId="765B2C11" w:rsidR="00CD04A8" w:rsidRDefault="00CD04A8" w:rsidP="00CD04A8">
      <w:pPr>
        <w:spacing w:before="240" w:after="240" w:line="360" w:lineRule="auto"/>
        <w:ind w:left="567" w:right="616"/>
        <w:contextualSpacing/>
        <w:jc w:val="both"/>
        <w:rPr>
          <w:rFonts w:ascii="Palatino Linotype" w:hAnsi="Palatino Linotype"/>
          <w:i/>
        </w:rPr>
      </w:pPr>
      <w:r w:rsidRPr="00CD04A8">
        <w:rPr>
          <w:rFonts w:ascii="Palatino Linotype" w:hAnsi="Palatino Linotype"/>
          <w:i/>
        </w:rPr>
        <w:t>(…)</w:t>
      </w:r>
    </w:p>
    <w:p w14:paraId="41A8ED10" w14:textId="77777777" w:rsidR="00C255BC" w:rsidRPr="00CD04A8" w:rsidRDefault="00C255BC" w:rsidP="00CD04A8">
      <w:pPr>
        <w:spacing w:before="240" w:after="240" w:line="360" w:lineRule="auto"/>
        <w:ind w:left="567" w:right="616"/>
        <w:contextualSpacing/>
        <w:jc w:val="both"/>
        <w:rPr>
          <w:rFonts w:ascii="Palatino Linotype" w:hAnsi="Palatino Linotype"/>
          <w:i/>
        </w:rPr>
      </w:pPr>
    </w:p>
    <w:p w14:paraId="22B68861" w14:textId="409828EF" w:rsidR="00CD04A8" w:rsidRPr="00C255BC" w:rsidRDefault="00CD04A8" w:rsidP="00CD04A8">
      <w:pPr>
        <w:spacing w:before="240" w:after="240" w:line="360" w:lineRule="auto"/>
        <w:ind w:left="567" w:right="616"/>
        <w:contextualSpacing/>
        <w:jc w:val="both"/>
        <w:rPr>
          <w:rFonts w:ascii="Palatino Linotype" w:hAnsi="Palatino Linotype"/>
          <w:b/>
          <w:i/>
        </w:rPr>
      </w:pPr>
      <w:r w:rsidRPr="00C255BC">
        <w:rPr>
          <w:rFonts w:ascii="Palatino Linotype" w:hAnsi="Palatino Linotype"/>
          <w:b/>
          <w:i/>
        </w:rPr>
        <w:t>X. El número total de las plazas y del personal de base y de confianza, especificando el total de las vacantes, por nivel de puesto, para cada unidad administrativa;</w:t>
      </w:r>
    </w:p>
    <w:p w14:paraId="19829BC5" w14:textId="77777777" w:rsidR="00CD04A8" w:rsidRPr="00CD04A8" w:rsidRDefault="00CD04A8" w:rsidP="00CD04A8">
      <w:pPr>
        <w:spacing w:before="240" w:after="240" w:line="360" w:lineRule="auto"/>
        <w:ind w:left="567" w:right="616"/>
        <w:contextualSpacing/>
        <w:jc w:val="both"/>
        <w:rPr>
          <w:rFonts w:ascii="Palatino Linotype" w:hAnsi="Palatino Linotype"/>
          <w:i/>
        </w:rPr>
      </w:pPr>
    </w:p>
    <w:p w14:paraId="429E91B5" w14:textId="474AA43F" w:rsidR="00CD04A8" w:rsidRDefault="00CD04A8" w:rsidP="00CD04A8">
      <w:pPr>
        <w:spacing w:before="240" w:after="240" w:line="360" w:lineRule="auto"/>
        <w:ind w:left="567" w:right="616"/>
        <w:contextualSpacing/>
        <w:jc w:val="both"/>
        <w:rPr>
          <w:rFonts w:ascii="Palatino Linotype" w:hAnsi="Palatino Linotype"/>
          <w:i/>
        </w:rPr>
      </w:pPr>
      <w:r w:rsidRPr="00CD04A8">
        <w:rPr>
          <w:rFonts w:ascii="Palatino Linotype" w:hAnsi="Palatino Linotype"/>
          <w:i/>
        </w:rPr>
        <w:t>(…)”</w:t>
      </w:r>
    </w:p>
    <w:p w14:paraId="5E5042E7" w14:textId="77777777" w:rsidR="00C255BC" w:rsidRDefault="00C255BC" w:rsidP="00CD04A8">
      <w:pPr>
        <w:spacing w:before="240" w:after="240" w:line="360" w:lineRule="auto"/>
        <w:ind w:left="567" w:right="616"/>
        <w:contextualSpacing/>
        <w:jc w:val="both"/>
        <w:rPr>
          <w:rFonts w:ascii="Palatino Linotype" w:hAnsi="Palatino Linotype"/>
          <w:i/>
        </w:rPr>
      </w:pPr>
    </w:p>
    <w:p w14:paraId="1C5C7133" w14:textId="216F7EC8" w:rsidR="00C9522B" w:rsidRPr="00C255BC" w:rsidRDefault="00C255BC" w:rsidP="00C9522B">
      <w:pPr>
        <w:spacing w:before="240" w:after="240" w:line="360" w:lineRule="auto"/>
        <w:ind w:left="567" w:right="616"/>
        <w:contextualSpacing/>
        <w:jc w:val="both"/>
        <w:rPr>
          <w:rFonts w:ascii="Palatino Linotype" w:hAnsi="Palatino Linotype"/>
        </w:rPr>
      </w:pPr>
      <w:r w:rsidRPr="00C255BC">
        <w:rPr>
          <w:rFonts w:ascii="Palatino Linotype" w:hAnsi="Palatino Linotype"/>
        </w:rPr>
        <w:t>(Énfasis añadido)</w:t>
      </w:r>
    </w:p>
    <w:p w14:paraId="173C23C7" w14:textId="77777777" w:rsidR="00CD04A8" w:rsidRDefault="00CD04A8" w:rsidP="00CD04A8">
      <w:pPr>
        <w:spacing w:before="240" w:after="240" w:line="360" w:lineRule="auto"/>
        <w:ind w:right="49"/>
        <w:contextualSpacing/>
        <w:jc w:val="both"/>
        <w:rPr>
          <w:rFonts w:ascii="Palatino Linotype" w:eastAsia="Calibri" w:hAnsi="Palatino Linotype"/>
        </w:rPr>
      </w:pPr>
    </w:p>
    <w:p w14:paraId="48B66958" w14:textId="67A37CF7" w:rsidR="00E97A91" w:rsidRPr="00E97A91" w:rsidRDefault="00CD04A8" w:rsidP="00E97A91">
      <w:pPr>
        <w:numPr>
          <w:ilvl w:val="0"/>
          <w:numId w:val="5"/>
        </w:numPr>
        <w:spacing w:before="240" w:after="240" w:line="360" w:lineRule="auto"/>
        <w:ind w:left="0" w:right="49" w:firstLine="0"/>
        <w:contextualSpacing/>
        <w:jc w:val="both"/>
        <w:rPr>
          <w:rFonts w:ascii="Palatino Linotype" w:eastAsia="Calibri" w:hAnsi="Palatino Linotype"/>
        </w:rPr>
      </w:pPr>
      <w:r>
        <w:rPr>
          <w:rFonts w:ascii="Palatino Linotype" w:eastAsia="Calibri" w:hAnsi="Palatino Linotype"/>
        </w:rPr>
        <w:t>Consecuentemente</w:t>
      </w:r>
      <w:r w:rsidR="007B6CA0" w:rsidRPr="00467C85">
        <w:rPr>
          <w:rFonts w:ascii="Palatino Linotype" w:eastAsia="Calibri" w:hAnsi="Palatino Linotype"/>
        </w:rPr>
        <w:t xml:space="preserve">, </w:t>
      </w:r>
      <w:r w:rsidR="00AE6EC3" w:rsidRPr="00467C85">
        <w:rPr>
          <w:rFonts w:ascii="Palatino Linotype" w:eastAsia="Calibri" w:hAnsi="Palatino Linotype"/>
        </w:rPr>
        <w:t xml:space="preserve">es oportuno </w:t>
      </w:r>
      <w:r w:rsidR="007B6CA0" w:rsidRPr="00467C85">
        <w:rPr>
          <w:rFonts w:ascii="Palatino Linotype" w:eastAsia="Calibri" w:hAnsi="Palatino Linotype"/>
        </w:rPr>
        <w:t xml:space="preserve">señalar que el </w:t>
      </w:r>
      <w:r w:rsidR="007B6CA0" w:rsidRPr="00467C85">
        <w:rPr>
          <w:rFonts w:ascii="Palatino Linotype" w:eastAsia="Calibri" w:hAnsi="Palatino Linotype"/>
          <w:b/>
        </w:rPr>
        <w:t xml:space="preserve">SUJETO OBLIGADO </w:t>
      </w:r>
      <w:r w:rsidR="005F666A" w:rsidRPr="00467C85">
        <w:rPr>
          <w:rFonts w:ascii="Palatino Linotype" w:eastAsia="Calibri" w:hAnsi="Palatino Linotype"/>
        </w:rPr>
        <w:t xml:space="preserve">refiere sistemáticamente </w:t>
      </w:r>
      <w:r w:rsidR="007B6CA0" w:rsidRPr="00467C85">
        <w:rPr>
          <w:rFonts w:ascii="Palatino Linotype" w:eastAsia="Calibri" w:hAnsi="Palatino Linotype"/>
        </w:rPr>
        <w:t>que la información solicitada es atribución de la Secretaría de</w:t>
      </w:r>
      <w:r w:rsidR="00BB1C5D">
        <w:rPr>
          <w:rFonts w:ascii="Palatino Linotype" w:eastAsia="Calibri" w:hAnsi="Palatino Linotype"/>
        </w:rPr>
        <w:t xml:space="preserve"> Educación Pública</w:t>
      </w:r>
      <w:r>
        <w:rPr>
          <w:rFonts w:ascii="Palatino Linotype" w:eastAsia="Calibri" w:hAnsi="Palatino Linotype"/>
        </w:rPr>
        <w:t xml:space="preserve"> del Gobierno Federal</w:t>
      </w:r>
      <w:r w:rsidR="00AE6EC3" w:rsidRPr="00467C85">
        <w:rPr>
          <w:rFonts w:ascii="Palatino Linotype" w:eastAsia="MS Mincho" w:hAnsi="Palatino Linotype"/>
          <w:lang w:val="es-ES_tradnl"/>
        </w:rPr>
        <w:t>, no obstante</w:t>
      </w:r>
      <w:r w:rsidR="00DB19E6" w:rsidRPr="00467C85">
        <w:rPr>
          <w:rFonts w:ascii="Palatino Linotype" w:eastAsia="MS Mincho" w:hAnsi="Palatino Linotype"/>
          <w:lang w:val="es-ES_tradnl"/>
        </w:rPr>
        <w:t xml:space="preserve">, </w:t>
      </w:r>
      <w:r w:rsidR="00AE6EC3" w:rsidRPr="00467C85">
        <w:rPr>
          <w:rFonts w:ascii="Palatino Linotype" w:eastAsia="MS Mincho" w:hAnsi="Palatino Linotype"/>
          <w:lang w:val="es-ES_tradnl"/>
        </w:rPr>
        <w:t>este resolutor advierte que</w:t>
      </w:r>
      <w:r w:rsidR="0099195F">
        <w:rPr>
          <w:rFonts w:ascii="Palatino Linotype" w:eastAsia="MS Mincho" w:hAnsi="Palatino Linotype"/>
          <w:lang w:val="es-ES_tradnl"/>
        </w:rPr>
        <w:t xml:space="preserve"> el </w:t>
      </w:r>
      <w:r w:rsidR="006A505E">
        <w:rPr>
          <w:rFonts w:ascii="Palatino Linotype" w:eastAsia="MS Mincho" w:hAnsi="Palatino Linotype"/>
          <w:lang w:val="es-ES_tradnl"/>
        </w:rPr>
        <w:t>la Ley General del Sistema para la Carrera de las Muestras y los Maestros establece</w:t>
      </w:r>
      <w:r w:rsidR="006A505E" w:rsidRPr="00E97A91">
        <w:rPr>
          <w:rFonts w:ascii="Palatino Linotype" w:eastAsia="MS Mincho" w:hAnsi="Palatino Linotype"/>
          <w:lang w:val="es-ES_tradnl"/>
        </w:rPr>
        <w:t xml:space="preserve"> en su artículo </w:t>
      </w:r>
      <w:r w:rsidR="00E97A91">
        <w:rPr>
          <w:rFonts w:ascii="Palatino Linotype" w:eastAsia="MS Mincho" w:hAnsi="Palatino Linotype"/>
          <w:lang w:val="es-ES_tradnl"/>
        </w:rPr>
        <w:t xml:space="preserve">7 que se entenderá por autoridades de educación media superior lo siguiente: </w:t>
      </w:r>
    </w:p>
    <w:p w14:paraId="3B69BBE1" w14:textId="77777777" w:rsidR="00E97A91" w:rsidRPr="00E97A91" w:rsidRDefault="00E97A91" w:rsidP="00E97A91">
      <w:pPr>
        <w:spacing w:before="240" w:after="240" w:line="360" w:lineRule="auto"/>
        <w:ind w:right="49"/>
        <w:contextualSpacing/>
        <w:jc w:val="both"/>
        <w:rPr>
          <w:rFonts w:ascii="Palatino Linotype" w:eastAsia="Calibri" w:hAnsi="Palatino Linotype"/>
        </w:rPr>
      </w:pPr>
    </w:p>
    <w:p w14:paraId="37C35D88" w14:textId="0A6C5FB7" w:rsidR="00E97A91" w:rsidRPr="00E97A91" w:rsidRDefault="00E97A91" w:rsidP="00E97A91">
      <w:pPr>
        <w:spacing w:before="240" w:after="240" w:line="360" w:lineRule="auto"/>
        <w:ind w:left="567" w:right="616"/>
        <w:contextualSpacing/>
        <w:jc w:val="both"/>
        <w:rPr>
          <w:rFonts w:ascii="Palatino Linotype" w:hAnsi="Palatino Linotype"/>
          <w:i/>
        </w:rPr>
      </w:pPr>
      <w:r>
        <w:rPr>
          <w:rFonts w:ascii="Palatino Linotype" w:hAnsi="Palatino Linotype"/>
          <w:i/>
        </w:rPr>
        <w:t>“</w:t>
      </w:r>
      <w:r w:rsidRPr="00E97A91">
        <w:rPr>
          <w:rFonts w:ascii="Palatino Linotype" w:hAnsi="Palatino Linotype"/>
          <w:b/>
          <w:i/>
        </w:rPr>
        <w:t>Artículo 7.</w:t>
      </w:r>
      <w:r w:rsidRPr="00E97A91">
        <w:rPr>
          <w:rFonts w:ascii="Palatino Linotype" w:hAnsi="Palatino Linotype"/>
          <w:i/>
        </w:rPr>
        <w:t xml:space="preserve"> Para efectos de la presente Ley, se entenderá por: </w:t>
      </w:r>
    </w:p>
    <w:p w14:paraId="4BD2583D" w14:textId="77777777" w:rsidR="00E97A91" w:rsidRPr="00E97A91" w:rsidRDefault="00E97A91" w:rsidP="00E97A91">
      <w:pPr>
        <w:spacing w:before="240" w:after="240" w:line="360" w:lineRule="auto"/>
        <w:ind w:left="567" w:right="616"/>
        <w:contextualSpacing/>
        <w:jc w:val="both"/>
        <w:rPr>
          <w:rFonts w:ascii="Palatino Linotype" w:hAnsi="Palatino Linotype"/>
          <w:i/>
        </w:rPr>
      </w:pPr>
    </w:p>
    <w:p w14:paraId="6C04DDBD" w14:textId="5CE80345" w:rsidR="00E97A91" w:rsidRPr="00E97A91" w:rsidRDefault="00E97A91" w:rsidP="00E97A91">
      <w:pPr>
        <w:spacing w:before="240" w:after="240" w:line="360" w:lineRule="auto"/>
        <w:ind w:left="567" w:right="616"/>
        <w:contextualSpacing/>
        <w:jc w:val="both"/>
        <w:rPr>
          <w:rFonts w:ascii="Palatino Linotype" w:hAnsi="Palatino Linotype"/>
          <w:i/>
        </w:rPr>
      </w:pPr>
      <w:r w:rsidRPr="00E97A91">
        <w:rPr>
          <w:rFonts w:ascii="Palatino Linotype" w:hAnsi="Palatino Linotype"/>
          <w:i/>
        </w:rPr>
        <w:t xml:space="preserve">I. Autoridades de educación media superior: a la instancia de la Secretaría de Educación Pública de la Administración Pública Federal encargada del ejercicio </w:t>
      </w:r>
      <w:r w:rsidRPr="00E97A91">
        <w:rPr>
          <w:rFonts w:ascii="Palatino Linotype" w:hAnsi="Palatino Linotype"/>
          <w:i/>
        </w:rPr>
        <w:lastRenderedPageBreak/>
        <w:t xml:space="preserve">de la función social educativa en el tipo medio superior, los niveles que corresponda y </w:t>
      </w:r>
      <w:r w:rsidRPr="00176F55">
        <w:rPr>
          <w:rFonts w:ascii="Palatino Linotype" w:hAnsi="Palatino Linotype"/>
          <w:b/>
          <w:i/>
        </w:rPr>
        <w:t>su equivalente en las entidades federativas;</w:t>
      </w:r>
    </w:p>
    <w:p w14:paraId="5F9004C2" w14:textId="77777777" w:rsidR="00E97A91" w:rsidRPr="00E97A91" w:rsidRDefault="00E97A91" w:rsidP="00E97A91">
      <w:pPr>
        <w:spacing w:before="240" w:after="240" w:line="360" w:lineRule="auto"/>
        <w:ind w:left="567" w:right="616"/>
        <w:contextualSpacing/>
        <w:jc w:val="both"/>
        <w:rPr>
          <w:rFonts w:ascii="Palatino Linotype" w:hAnsi="Palatino Linotype"/>
          <w:i/>
        </w:rPr>
      </w:pPr>
    </w:p>
    <w:p w14:paraId="26D99EEC" w14:textId="77777777" w:rsidR="00E97A91" w:rsidRDefault="00E97A91" w:rsidP="00E97A91">
      <w:pPr>
        <w:spacing w:before="240" w:after="240" w:line="360" w:lineRule="auto"/>
        <w:ind w:left="567" w:right="616"/>
        <w:contextualSpacing/>
        <w:jc w:val="both"/>
        <w:rPr>
          <w:rFonts w:ascii="Palatino Linotype" w:hAnsi="Palatino Linotype"/>
          <w:i/>
        </w:rPr>
      </w:pPr>
      <w:r w:rsidRPr="00E97A91">
        <w:rPr>
          <w:rFonts w:ascii="Palatino Linotype" w:hAnsi="Palatino Linotype"/>
          <w:i/>
        </w:rPr>
        <w:t>(…)</w:t>
      </w:r>
      <w:r>
        <w:rPr>
          <w:rFonts w:ascii="Palatino Linotype" w:hAnsi="Palatino Linotype"/>
          <w:i/>
        </w:rPr>
        <w:t xml:space="preserve">” </w:t>
      </w:r>
    </w:p>
    <w:p w14:paraId="562F0F09" w14:textId="05B283F4" w:rsidR="00E97A91" w:rsidRDefault="00E97A91" w:rsidP="00E97A91">
      <w:pPr>
        <w:spacing w:before="240" w:after="240" w:line="360" w:lineRule="auto"/>
        <w:ind w:left="567" w:right="616"/>
        <w:contextualSpacing/>
        <w:jc w:val="both"/>
        <w:rPr>
          <w:rFonts w:ascii="Palatino Linotype" w:hAnsi="Palatino Linotype"/>
          <w:i/>
        </w:rPr>
      </w:pPr>
      <w:r>
        <w:rPr>
          <w:rFonts w:ascii="Palatino Linotype" w:hAnsi="Palatino Linotype"/>
          <w:i/>
        </w:rPr>
        <w:t>(Sic)</w:t>
      </w:r>
    </w:p>
    <w:p w14:paraId="1DFCC683" w14:textId="77777777" w:rsidR="00176F55" w:rsidRPr="00E97A91" w:rsidRDefault="00176F55" w:rsidP="00E97A91">
      <w:pPr>
        <w:spacing w:before="240" w:after="240" w:line="360" w:lineRule="auto"/>
        <w:ind w:left="567" w:right="616"/>
        <w:contextualSpacing/>
        <w:jc w:val="both"/>
        <w:rPr>
          <w:rFonts w:ascii="Palatino Linotype" w:hAnsi="Palatino Linotype"/>
          <w:i/>
        </w:rPr>
      </w:pPr>
    </w:p>
    <w:p w14:paraId="6450254D" w14:textId="71B3DE1A" w:rsidR="00C9522B" w:rsidRDefault="00176F55" w:rsidP="00C9522B">
      <w:pPr>
        <w:spacing w:before="240" w:after="240" w:line="360" w:lineRule="auto"/>
        <w:ind w:left="567" w:right="616"/>
        <w:contextualSpacing/>
        <w:jc w:val="both"/>
        <w:rPr>
          <w:rFonts w:ascii="Palatino Linotype" w:eastAsia="Calibri" w:hAnsi="Palatino Linotype"/>
        </w:rPr>
      </w:pPr>
      <w:r>
        <w:rPr>
          <w:rFonts w:ascii="Palatino Linotype" w:eastAsia="Calibri" w:hAnsi="Palatino Linotype"/>
        </w:rPr>
        <w:t xml:space="preserve">(Énfasis añadido) </w:t>
      </w:r>
    </w:p>
    <w:p w14:paraId="0558494A" w14:textId="77777777" w:rsidR="00176F55" w:rsidRPr="00E97A91" w:rsidRDefault="00176F55" w:rsidP="00E97A91">
      <w:pPr>
        <w:spacing w:before="240" w:after="240" w:line="360" w:lineRule="auto"/>
        <w:ind w:left="567" w:right="616"/>
        <w:contextualSpacing/>
        <w:jc w:val="both"/>
        <w:rPr>
          <w:rFonts w:ascii="Palatino Linotype" w:eastAsia="Calibri" w:hAnsi="Palatino Linotype"/>
        </w:rPr>
      </w:pPr>
    </w:p>
    <w:p w14:paraId="6F0D6F1D" w14:textId="4B6E5F70" w:rsidR="00C9522B" w:rsidRPr="00C9522B" w:rsidRDefault="00E97A91" w:rsidP="00C9522B">
      <w:pPr>
        <w:numPr>
          <w:ilvl w:val="0"/>
          <w:numId w:val="5"/>
        </w:numPr>
        <w:spacing w:before="240" w:after="240" w:line="360" w:lineRule="auto"/>
        <w:ind w:left="0" w:right="49" w:firstLine="0"/>
        <w:contextualSpacing/>
        <w:jc w:val="both"/>
        <w:rPr>
          <w:rFonts w:ascii="Palatino Linotype" w:eastAsia="Calibri" w:hAnsi="Palatino Linotype"/>
        </w:rPr>
      </w:pPr>
      <w:r>
        <w:rPr>
          <w:rFonts w:ascii="Palatino Linotype" w:eastAsia="MS Mincho" w:hAnsi="Palatino Linotype"/>
          <w:lang w:val="es-ES_tradnl"/>
        </w:rPr>
        <w:t xml:space="preserve">En ese sentido artículo </w:t>
      </w:r>
      <w:r w:rsidR="006A505E" w:rsidRPr="00E97A91">
        <w:rPr>
          <w:rFonts w:ascii="Palatino Linotype" w:eastAsia="MS Mincho" w:hAnsi="Palatino Linotype"/>
          <w:lang w:val="es-ES_tradnl"/>
        </w:rPr>
        <w:t xml:space="preserve">12 que las </w:t>
      </w:r>
      <w:r>
        <w:rPr>
          <w:rFonts w:ascii="Palatino Linotype" w:eastAsia="MS Mincho" w:hAnsi="Palatino Linotype"/>
          <w:lang w:val="es-ES_tradnl"/>
        </w:rPr>
        <w:t xml:space="preserve">autoridades de educación media superior </w:t>
      </w:r>
      <w:r w:rsidR="006A505E" w:rsidRPr="00E97A91">
        <w:rPr>
          <w:rFonts w:ascii="Palatino Linotype" w:eastAsia="MS Mincho" w:hAnsi="Palatino Linotype"/>
          <w:lang w:val="es-ES_tradnl"/>
        </w:rPr>
        <w:t xml:space="preserve">contribuirán en la realización de los procesos de selección, como se observa: </w:t>
      </w:r>
    </w:p>
    <w:p w14:paraId="0E6734C4" w14:textId="77777777" w:rsidR="00B21F2B" w:rsidRPr="00B21F2B" w:rsidRDefault="00B21F2B" w:rsidP="00B21F2B">
      <w:pPr>
        <w:spacing w:before="240" w:after="240" w:line="360" w:lineRule="auto"/>
        <w:ind w:right="49"/>
        <w:contextualSpacing/>
        <w:jc w:val="both"/>
        <w:rPr>
          <w:rFonts w:ascii="Palatino Linotype" w:eastAsia="Calibri" w:hAnsi="Palatino Linotype"/>
        </w:rPr>
      </w:pPr>
    </w:p>
    <w:p w14:paraId="285FF927" w14:textId="5C0003D6" w:rsidR="00B21F2B" w:rsidRDefault="006A505E" w:rsidP="006A505E">
      <w:pPr>
        <w:spacing w:before="240" w:after="240" w:line="360" w:lineRule="auto"/>
        <w:ind w:left="567" w:right="616"/>
        <w:contextualSpacing/>
        <w:jc w:val="both"/>
        <w:rPr>
          <w:rFonts w:ascii="Palatino Linotype" w:eastAsia="Calibri" w:hAnsi="Palatino Linotype"/>
          <w:i/>
        </w:rPr>
      </w:pPr>
      <w:r>
        <w:rPr>
          <w:rFonts w:ascii="Palatino Linotype" w:eastAsia="Calibri" w:hAnsi="Palatino Linotype"/>
          <w:i/>
        </w:rPr>
        <w:t>“</w:t>
      </w:r>
      <w:r w:rsidRPr="006A505E">
        <w:rPr>
          <w:rFonts w:ascii="Palatino Linotype" w:eastAsia="Calibri" w:hAnsi="Palatino Linotype"/>
          <w:b/>
          <w:i/>
        </w:rPr>
        <w:t>Artículo 12.</w:t>
      </w:r>
      <w:r w:rsidRPr="006A505E">
        <w:rPr>
          <w:rFonts w:ascii="Palatino Linotype" w:eastAsia="Calibri" w:hAnsi="Palatino Linotype"/>
          <w:i/>
        </w:rPr>
        <w:t xml:space="preserve"> Las autoridades de educación media superior, las autoridades educativas de las entidades federativas y los organismos descentralizados contribuirán en la realización de los procesos de selección a los que se refiere esta Ley, así como al cumplimiento de los fines y criterios de la educación.</w:t>
      </w:r>
      <w:r>
        <w:rPr>
          <w:rFonts w:ascii="Palatino Linotype" w:eastAsia="Calibri" w:hAnsi="Palatino Linotype"/>
          <w:i/>
        </w:rPr>
        <w:t>”</w:t>
      </w:r>
    </w:p>
    <w:p w14:paraId="520B1514" w14:textId="77777777" w:rsidR="006A505E" w:rsidRPr="00B21F2B" w:rsidRDefault="006A505E" w:rsidP="00B21F2B">
      <w:pPr>
        <w:spacing w:before="240" w:after="240" w:line="360" w:lineRule="auto"/>
        <w:ind w:right="49"/>
        <w:contextualSpacing/>
        <w:jc w:val="both"/>
        <w:rPr>
          <w:rFonts w:ascii="Palatino Linotype" w:eastAsia="Calibri" w:hAnsi="Palatino Linotype"/>
        </w:rPr>
      </w:pPr>
    </w:p>
    <w:p w14:paraId="1786D2CE" w14:textId="325F7FE6" w:rsidR="006A505E" w:rsidRDefault="00E97A91" w:rsidP="00707E75">
      <w:pPr>
        <w:numPr>
          <w:ilvl w:val="0"/>
          <w:numId w:val="5"/>
        </w:numPr>
        <w:spacing w:before="240" w:after="240" w:line="360" w:lineRule="auto"/>
        <w:ind w:left="0" w:right="49" w:firstLine="0"/>
        <w:contextualSpacing/>
        <w:jc w:val="both"/>
        <w:rPr>
          <w:rFonts w:ascii="Palatino Linotype" w:eastAsia="Calibri" w:hAnsi="Palatino Linotype"/>
        </w:rPr>
      </w:pPr>
      <w:r>
        <w:rPr>
          <w:rFonts w:ascii="Palatino Linotype" w:eastAsia="Calibri" w:hAnsi="Palatino Linotype"/>
        </w:rPr>
        <w:t xml:space="preserve">Por otro lado el artículo 16 </w:t>
      </w:r>
      <w:r w:rsidR="006A505E">
        <w:rPr>
          <w:rFonts w:ascii="Palatino Linotype" w:eastAsia="Calibri" w:hAnsi="Palatino Linotype"/>
        </w:rPr>
        <w:t xml:space="preserve">de dicha Ley General, establece que corresponde a las </w:t>
      </w:r>
      <w:r>
        <w:rPr>
          <w:rFonts w:ascii="Palatino Linotype" w:eastAsia="Calibri" w:hAnsi="Palatino Linotype"/>
        </w:rPr>
        <w:t xml:space="preserve">autoridades de educación media superior </w:t>
      </w:r>
      <w:r w:rsidR="006A505E">
        <w:rPr>
          <w:rFonts w:ascii="Palatino Linotype" w:eastAsia="Calibri" w:hAnsi="Palatino Linotype"/>
        </w:rPr>
        <w:t>el registro y la asignación de plazas vacantes, como se observa a continuación:</w:t>
      </w:r>
    </w:p>
    <w:p w14:paraId="27C5EC78" w14:textId="77777777" w:rsidR="00C9522B" w:rsidRDefault="00C9522B" w:rsidP="00C9522B">
      <w:pPr>
        <w:spacing w:before="240" w:after="240" w:line="360" w:lineRule="auto"/>
        <w:ind w:right="49"/>
        <w:contextualSpacing/>
        <w:jc w:val="both"/>
        <w:rPr>
          <w:rFonts w:ascii="Palatino Linotype" w:eastAsia="Calibri" w:hAnsi="Palatino Linotype"/>
        </w:rPr>
      </w:pPr>
    </w:p>
    <w:p w14:paraId="08D8B748" w14:textId="77777777" w:rsidR="006A505E" w:rsidRDefault="006A505E" w:rsidP="006A505E">
      <w:pPr>
        <w:spacing w:before="240" w:after="240" w:line="360" w:lineRule="auto"/>
        <w:ind w:right="49"/>
        <w:contextualSpacing/>
        <w:jc w:val="both"/>
        <w:rPr>
          <w:rFonts w:ascii="Palatino Linotype" w:eastAsia="Calibri" w:hAnsi="Palatino Linotype"/>
        </w:rPr>
      </w:pPr>
    </w:p>
    <w:p w14:paraId="155B53A1" w14:textId="481D2565" w:rsidR="006A505E" w:rsidRPr="00E97A91" w:rsidRDefault="006A505E" w:rsidP="006A505E">
      <w:pPr>
        <w:spacing w:before="240" w:after="240" w:line="360" w:lineRule="auto"/>
        <w:ind w:left="567" w:right="616"/>
        <w:contextualSpacing/>
        <w:jc w:val="both"/>
        <w:rPr>
          <w:rFonts w:ascii="Palatino Linotype" w:eastAsia="Calibri" w:hAnsi="Palatino Linotype"/>
          <w:i/>
        </w:rPr>
      </w:pPr>
      <w:r>
        <w:rPr>
          <w:rFonts w:ascii="Palatino Linotype" w:eastAsia="Calibri" w:hAnsi="Palatino Linotype"/>
          <w:b/>
          <w:i/>
        </w:rPr>
        <w:t>“</w:t>
      </w:r>
      <w:r w:rsidR="00E97A91" w:rsidRPr="00E97A91">
        <w:rPr>
          <w:rFonts w:ascii="Palatino Linotype" w:eastAsia="Calibri" w:hAnsi="Palatino Linotype"/>
          <w:b/>
          <w:i/>
        </w:rPr>
        <w:t>Artículo 16.</w:t>
      </w:r>
      <w:r w:rsidR="00E97A91" w:rsidRPr="00E97A91">
        <w:rPr>
          <w:rFonts w:ascii="Palatino Linotype" w:eastAsia="Calibri" w:hAnsi="Palatino Linotype"/>
          <w:i/>
        </w:rPr>
        <w:t xml:space="preserve"> Corresponden a las autoridades de educación media superior y a los organismos descentralizados, respecto de los servicios educativos a su cargo, las siguientes atribuciones:</w:t>
      </w:r>
    </w:p>
    <w:p w14:paraId="319E49FF" w14:textId="77777777" w:rsidR="006A505E" w:rsidRPr="006A505E" w:rsidRDefault="006A505E" w:rsidP="006A505E">
      <w:pPr>
        <w:spacing w:before="240" w:after="240" w:line="360" w:lineRule="auto"/>
        <w:ind w:left="567" w:right="616"/>
        <w:contextualSpacing/>
        <w:jc w:val="both"/>
        <w:rPr>
          <w:rFonts w:ascii="Palatino Linotype" w:eastAsia="Calibri" w:hAnsi="Palatino Linotype"/>
          <w:i/>
        </w:rPr>
      </w:pPr>
    </w:p>
    <w:p w14:paraId="20899734" w14:textId="1A9CF1CD" w:rsidR="006A505E" w:rsidRPr="006A505E" w:rsidRDefault="006A505E" w:rsidP="006A505E">
      <w:pPr>
        <w:spacing w:before="240" w:after="240" w:line="360" w:lineRule="auto"/>
        <w:ind w:left="567" w:right="616"/>
        <w:contextualSpacing/>
        <w:jc w:val="both"/>
        <w:rPr>
          <w:rFonts w:ascii="Palatino Linotype" w:eastAsia="Calibri" w:hAnsi="Palatino Linotype"/>
          <w:i/>
        </w:rPr>
      </w:pPr>
      <w:r w:rsidRPr="006A505E">
        <w:rPr>
          <w:rFonts w:ascii="Palatino Linotype" w:eastAsia="Calibri" w:hAnsi="Palatino Linotype"/>
          <w:i/>
        </w:rPr>
        <w:lastRenderedPageBreak/>
        <w:t>(…)</w:t>
      </w:r>
    </w:p>
    <w:p w14:paraId="780496E7" w14:textId="77777777" w:rsidR="006A505E" w:rsidRPr="006A505E" w:rsidRDefault="006A505E" w:rsidP="006A505E">
      <w:pPr>
        <w:spacing w:before="240" w:after="240" w:line="360" w:lineRule="auto"/>
        <w:ind w:left="567" w:right="616"/>
        <w:contextualSpacing/>
        <w:jc w:val="both"/>
        <w:rPr>
          <w:rFonts w:ascii="Palatino Linotype" w:eastAsia="Calibri" w:hAnsi="Palatino Linotype"/>
          <w:i/>
        </w:rPr>
      </w:pPr>
    </w:p>
    <w:p w14:paraId="11F504B7" w14:textId="6B8E5906" w:rsidR="006A505E" w:rsidRPr="006A505E" w:rsidRDefault="00E97A91" w:rsidP="006A505E">
      <w:pPr>
        <w:spacing w:before="240" w:after="240" w:line="360" w:lineRule="auto"/>
        <w:ind w:left="567" w:right="616"/>
        <w:contextualSpacing/>
        <w:jc w:val="both"/>
        <w:rPr>
          <w:rFonts w:ascii="Palatino Linotype" w:hAnsi="Palatino Linotype"/>
          <w:b/>
          <w:i/>
        </w:rPr>
      </w:pPr>
      <w:r>
        <w:rPr>
          <w:rFonts w:ascii="Palatino Linotype" w:hAnsi="Palatino Linotype"/>
          <w:b/>
          <w:i/>
        </w:rPr>
        <w:t xml:space="preserve">I. </w:t>
      </w:r>
      <w:r w:rsidRPr="00E97A91">
        <w:rPr>
          <w:rFonts w:ascii="Palatino Linotype" w:hAnsi="Palatino Linotype"/>
          <w:b/>
          <w:i/>
        </w:rPr>
        <w:t>Registrar en el Sistema Abierto y Transparente de Asignación de Plazas las vacantes, así como el centro de trabajo respectivo, del personal con funciones docente, técnico docente, de dirección y supervisión, bajo los términos que determine la Secretaría;</w:t>
      </w:r>
    </w:p>
    <w:p w14:paraId="3B637A27" w14:textId="77777777" w:rsidR="006A505E" w:rsidRPr="006A505E" w:rsidRDefault="006A505E" w:rsidP="006A505E">
      <w:pPr>
        <w:spacing w:before="240" w:after="240" w:line="360" w:lineRule="auto"/>
        <w:ind w:left="567" w:right="616"/>
        <w:contextualSpacing/>
        <w:jc w:val="both"/>
        <w:rPr>
          <w:rFonts w:ascii="Palatino Linotype" w:hAnsi="Palatino Linotype"/>
          <w:i/>
        </w:rPr>
      </w:pPr>
    </w:p>
    <w:p w14:paraId="7251FD56" w14:textId="01563064" w:rsidR="006A505E" w:rsidRPr="006A505E" w:rsidRDefault="006A505E" w:rsidP="006A505E">
      <w:pPr>
        <w:spacing w:before="240" w:after="240" w:line="360" w:lineRule="auto"/>
        <w:ind w:left="567" w:right="616"/>
        <w:contextualSpacing/>
        <w:jc w:val="both"/>
        <w:rPr>
          <w:rFonts w:ascii="Palatino Linotype" w:hAnsi="Palatino Linotype"/>
          <w:i/>
        </w:rPr>
      </w:pPr>
      <w:r w:rsidRPr="006A505E">
        <w:rPr>
          <w:rFonts w:ascii="Palatino Linotype" w:hAnsi="Palatino Linotype"/>
          <w:i/>
        </w:rPr>
        <w:t>(…)</w:t>
      </w:r>
    </w:p>
    <w:p w14:paraId="628B1610" w14:textId="77777777" w:rsidR="006A505E" w:rsidRPr="00E97A91" w:rsidRDefault="006A505E" w:rsidP="006A505E">
      <w:pPr>
        <w:spacing w:before="240" w:after="240" w:line="360" w:lineRule="auto"/>
        <w:ind w:left="567" w:right="616"/>
        <w:contextualSpacing/>
        <w:jc w:val="both"/>
        <w:rPr>
          <w:rFonts w:ascii="Palatino Linotype" w:hAnsi="Palatino Linotype"/>
          <w:b/>
          <w:i/>
        </w:rPr>
      </w:pPr>
    </w:p>
    <w:p w14:paraId="0F7EFDDD" w14:textId="0694F10E" w:rsidR="006A505E" w:rsidRPr="00E97A91" w:rsidRDefault="00E97A91" w:rsidP="006A505E">
      <w:pPr>
        <w:spacing w:before="240" w:after="240" w:line="360" w:lineRule="auto"/>
        <w:ind w:left="567" w:right="616"/>
        <w:contextualSpacing/>
        <w:jc w:val="both"/>
        <w:rPr>
          <w:rFonts w:ascii="Palatino Linotype" w:hAnsi="Palatino Linotype"/>
          <w:b/>
          <w:i/>
        </w:rPr>
      </w:pPr>
      <w:r w:rsidRPr="00E97A91">
        <w:rPr>
          <w:rFonts w:ascii="Palatino Linotype" w:hAnsi="Palatino Linotype"/>
          <w:b/>
          <w:i/>
        </w:rPr>
        <w:t>X. Asignar las plazas vacantes objeto de la convocatoria, sea para el inicio del ciclo escolar o en el transcurso de éste, respetando los principios de legalidad, transparencia, equidad e imparcialidad, con estricto apego al orden establecido, de mayor a menor, con base en el resultado obtenido por los sustentantes que aprobaron los procesos de selección para la admisión, para asegurar la prestación del servicio público educativo;</w:t>
      </w:r>
    </w:p>
    <w:p w14:paraId="1AF049C1" w14:textId="77777777" w:rsidR="00E97A91" w:rsidRPr="006A505E" w:rsidRDefault="00E97A91" w:rsidP="006A505E">
      <w:pPr>
        <w:spacing w:before="240" w:after="240" w:line="360" w:lineRule="auto"/>
        <w:ind w:left="567" w:right="616"/>
        <w:contextualSpacing/>
        <w:jc w:val="both"/>
        <w:rPr>
          <w:rFonts w:ascii="Palatino Linotype" w:hAnsi="Palatino Linotype"/>
          <w:i/>
        </w:rPr>
      </w:pPr>
    </w:p>
    <w:p w14:paraId="15DDBEF6" w14:textId="28FAFC0E" w:rsidR="006A505E" w:rsidRDefault="006A505E" w:rsidP="006A505E">
      <w:pPr>
        <w:spacing w:before="240" w:after="240" w:line="360" w:lineRule="auto"/>
        <w:ind w:left="567" w:right="616"/>
        <w:contextualSpacing/>
        <w:jc w:val="both"/>
        <w:rPr>
          <w:rFonts w:ascii="Palatino Linotype" w:hAnsi="Palatino Linotype"/>
          <w:i/>
        </w:rPr>
      </w:pPr>
      <w:r w:rsidRPr="006A505E">
        <w:rPr>
          <w:rFonts w:ascii="Palatino Linotype" w:hAnsi="Palatino Linotype"/>
          <w:i/>
        </w:rPr>
        <w:t>(…)</w:t>
      </w:r>
    </w:p>
    <w:p w14:paraId="29F073D1" w14:textId="77777777" w:rsidR="006A505E" w:rsidRDefault="006A505E" w:rsidP="006A505E">
      <w:pPr>
        <w:spacing w:before="240" w:after="240" w:line="360" w:lineRule="auto"/>
        <w:ind w:left="567" w:right="616"/>
        <w:contextualSpacing/>
        <w:jc w:val="both"/>
        <w:rPr>
          <w:rFonts w:ascii="Palatino Linotype" w:hAnsi="Palatino Linotype"/>
          <w:i/>
        </w:rPr>
      </w:pPr>
    </w:p>
    <w:p w14:paraId="0897D0C0" w14:textId="482CFCEF" w:rsidR="006A505E" w:rsidRPr="006A505E" w:rsidRDefault="006A505E" w:rsidP="006A505E">
      <w:pPr>
        <w:spacing w:before="240" w:after="240" w:line="360" w:lineRule="auto"/>
        <w:ind w:left="567" w:right="616"/>
        <w:contextualSpacing/>
        <w:jc w:val="both"/>
        <w:rPr>
          <w:rFonts w:ascii="Palatino Linotype" w:hAnsi="Palatino Linotype"/>
        </w:rPr>
      </w:pPr>
      <w:r w:rsidRPr="006A505E">
        <w:rPr>
          <w:rFonts w:ascii="Palatino Linotype" w:hAnsi="Palatino Linotype"/>
        </w:rPr>
        <w:t xml:space="preserve">(Énfasis añadido) </w:t>
      </w:r>
    </w:p>
    <w:p w14:paraId="7FC2AB25" w14:textId="77777777" w:rsidR="006A505E" w:rsidRPr="006A505E" w:rsidRDefault="006A505E" w:rsidP="006A505E">
      <w:pPr>
        <w:spacing w:before="240" w:after="240" w:line="360" w:lineRule="auto"/>
        <w:ind w:right="49"/>
        <w:contextualSpacing/>
        <w:jc w:val="both"/>
        <w:rPr>
          <w:rFonts w:ascii="Palatino Linotype" w:eastAsia="Calibri" w:hAnsi="Palatino Linotype"/>
        </w:rPr>
      </w:pPr>
    </w:p>
    <w:p w14:paraId="3F0BE5DE" w14:textId="7262E839" w:rsidR="008139B9" w:rsidRPr="00BB1C5D" w:rsidRDefault="006A505E" w:rsidP="00707E75">
      <w:pPr>
        <w:numPr>
          <w:ilvl w:val="0"/>
          <w:numId w:val="5"/>
        </w:numPr>
        <w:spacing w:before="240" w:after="240" w:line="360" w:lineRule="auto"/>
        <w:ind w:left="0" w:right="49" w:firstLine="0"/>
        <w:contextualSpacing/>
        <w:jc w:val="both"/>
        <w:rPr>
          <w:rFonts w:ascii="Palatino Linotype" w:eastAsia="Calibri" w:hAnsi="Palatino Linotype"/>
        </w:rPr>
      </w:pPr>
      <w:r>
        <w:rPr>
          <w:rFonts w:ascii="Palatino Linotype" w:eastAsia="MS Mincho" w:hAnsi="Palatino Linotype"/>
          <w:lang w:val="es-ES_tradnl"/>
        </w:rPr>
        <w:t>En contexto con lo anterior</w:t>
      </w:r>
      <w:r w:rsidR="00B21F2B">
        <w:rPr>
          <w:rFonts w:ascii="Palatino Linotype" w:eastAsia="MS Mincho" w:hAnsi="Palatino Linotype"/>
          <w:lang w:val="es-ES_tradnl"/>
        </w:rPr>
        <w:t>,</w:t>
      </w:r>
      <w:r>
        <w:rPr>
          <w:rFonts w:ascii="Palatino Linotype" w:eastAsia="MS Mincho" w:hAnsi="Palatino Linotype"/>
          <w:lang w:val="es-ES_tradnl"/>
        </w:rPr>
        <w:t xml:space="preserve"> el</w:t>
      </w:r>
      <w:r w:rsidR="00B21F2B">
        <w:rPr>
          <w:rFonts w:ascii="Palatino Linotype" w:eastAsia="MS Mincho" w:hAnsi="Palatino Linotype"/>
          <w:lang w:val="es-ES_tradnl"/>
        </w:rPr>
        <w:t xml:space="preserve"> </w:t>
      </w:r>
      <w:r>
        <w:rPr>
          <w:rFonts w:ascii="Palatino Linotype" w:eastAsia="MS Mincho" w:hAnsi="Palatino Linotype"/>
          <w:lang w:val="es-ES_tradnl"/>
        </w:rPr>
        <w:t>a</w:t>
      </w:r>
      <w:r w:rsidR="00BB1C5D">
        <w:rPr>
          <w:rFonts w:ascii="Palatino Linotype" w:eastAsia="MS Mincho" w:hAnsi="Palatino Linotype"/>
          <w:lang w:val="es-ES_tradnl"/>
        </w:rPr>
        <w:t>cuerdo del E</w:t>
      </w:r>
      <w:r w:rsidR="0099195F">
        <w:rPr>
          <w:rFonts w:ascii="Palatino Linotype" w:eastAsia="MS Mincho" w:hAnsi="Palatino Linotype"/>
          <w:lang w:val="es-ES_tradnl"/>
        </w:rPr>
        <w:t>jecutivo del Estado por el que se C</w:t>
      </w:r>
      <w:r w:rsidR="008139B9">
        <w:rPr>
          <w:rFonts w:ascii="Palatino Linotype" w:eastAsia="MS Mincho" w:hAnsi="Palatino Linotype"/>
          <w:lang w:val="es-ES_tradnl"/>
        </w:rPr>
        <w:t>rea</w:t>
      </w:r>
      <w:r w:rsidR="0099195F">
        <w:rPr>
          <w:rFonts w:ascii="Palatino Linotype" w:eastAsia="MS Mincho" w:hAnsi="Palatino Linotype"/>
          <w:lang w:val="es-ES_tradnl"/>
        </w:rPr>
        <w:t xml:space="preserve"> </w:t>
      </w:r>
      <w:r w:rsidR="008139B9">
        <w:rPr>
          <w:rFonts w:ascii="Palatino Linotype" w:eastAsia="MS Mincho" w:hAnsi="Palatino Linotype"/>
          <w:lang w:val="es-ES_tradnl"/>
        </w:rPr>
        <w:t xml:space="preserve">la Coordinación Estatal del Servicio Profesional Docente </w:t>
      </w:r>
      <w:r w:rsidR="00BB1C5D">
        <w:rPr>
          <w:rFonts w:ascii="Palatino Linotype" w:eastAsia="MS Mincho" w:hAnsi="Palatino Linotype"/>
          <w:lang w:val="es-ES_tradnl"/>
        </w:rPr>
        <w:t>c</w:t>
      </w:r>
      <w:r w:rsidR="008139B9">
        <w:rPr>
          <w:rFonts w:ascii="Palatino Linotype" w:eastAsia="MS Mincho" w:hAnsi="Palatino Linotype"/>
          <w:lang w:val="es-ES_tradnl"/>
        </w:rPr>
        <w:t>omo Órgano Desconcentrad</w:t>
      </w:r>
      <w:r w:rsidR="00164952">
        <w:rPr>
          <w:rFonts w:ascii="Palatino Linotype" w:eastAsia="MS Mincho" w:hAnsi="Palatino Linotype"/>
          <w:lang w:val="es-ES_tradnl"/>
        </w:rPr>
        <w:t xml:space="preserve">o de la Secretaría de Educación del Estado de México </w:t>
      </w:r>
      <w:r w:rsidR="00AE6EC3" w:rsidRPr="00467C85">
        <w:rPr>
          <w:rFonts w:ascii="Palatino Linotype" w:eastAsia="MS Mincho" w:hAnsi="Palatino Linotype"/>
          <w:lang w:val="es-ES_tradnl"/>
        </w:rPr>
        <w:t xml:space="preserve">establece que la </w:t>
      </w:r>
      <w:r w:rsidR="008139B9">
        <w:rPr>
          <w:rFonts w:ascii="Palatino Linotype" w:eastAsia="MS Mincho" w:hAnsi="Palatino Linotype"/>
          <w:lang w:val="es-ES_tradnl"/>
        </w:rPr>
        <w:t xml:space="preserve">Coordinación </w:t>
      </w:r>
      <w:r w:rsidR="00AE6EC3" w:rsidRPr="00467C85">
        <w:rPr>
          <w:rFonts w:ascii="Palatino Linotype" w:eastAsia="MS Mincho" w:hAnsi="Palatino Linotype"/>
          <w:lang w:val="es-ES_tradnl"/>
        </w:rPr>
        <w:t>es</w:t>
      </w:r>
      <w:r w:rsidR="008139B9">
        <w:rPr>
          <w:rFonts w:ascii="Palatino Linotype" w:eastAsia="MS Mincho" w:hAnsi="Palatino Linotype"/>
          <w:lang w:val="es-ES_tradnl"/>
        </w:rPr>
        <w:t xml:space="preserve"> un órgano desconcentrado de la Secretaría, con autonomía </w:t>
      </w:r>
      <w:r w:rsidR="008139B9">
        <w:rPr>
          <w:rFonts w:ascii="Palatino Linotype" w:eastAsia="MS Mincho" w:hAnsi="Palatino Linotype"/>
          <w:lang w:val="es-ES_tradnl"/>
        </w:rPr>
        <w:lastRenderedPageBreak/>
        <w:t>técnica y de gestión</w:t>
      </w:r>
      <w:r w:rsidR="00BB1C5D">
        <w:rPr>
          <w:rFonts w:ascii="Palatino Linotype" w:eastAsia="MS Mincho" w:hAnsi="Palatino Linotype"/>
          <w:lang w:val="es-ES_tradnl"/>
        </w:rPr>
        <w:t xml:space="preserve">, </w:t>
      </w:r>
      <w:r w:rsidR="008139B9">
        <w:rPr>
          <w:rFonts w:ascii="Palatino Linotype" w:eastAsia="MS Mincho" w:hAnsi="Palatino Linotype"/>
          <w:lang w:val="es-ES_tradnl"/>
        </w:rPr>
        <w:t xml:space="preserve">misma que </w:t>
      </w:r>
      <w:r w:rsidR="008139B9" w:rsidRPr="008139B9">
        <w:rPr>
          <w:rFonts w:ascii="Palatino Linotype" w:eastAsia="MS Mincho" w:hAnsi="Palatino Linotype"/>
          <w:lang w:val="es-ES_tradnl"/>
        </w:rPr>
        <w:t xml:space="preserve">tiene por objeto el </w:t>
      </w:r>
      <w:r w:rsidR="008139B9" w:rsidRPr="008139B9">
        <w:rPr>
          <w:rFonts w:ascii="Palatino Linotype" w:hAnsi="Palatino Linotype"/>
        </w:rPr>
        <w:t>el ejercicio de las atribuciones que corresponden a la Secretaría de Educación en materia de servicio profesional docente</w:t>
      </w:r>
      <w:r w:rsidR="00BB1C5D">
        <w:rPr>
          <w:rStyle w:val="Refdenotaalpie"/>
          <w:rFonts w:ascii="Palatino Linotype" w:hAnsi="Palatino Linotype"/>
        </w:rPr>
        <w:footnoteReference w:id="12"/>
      </w:r>
      <w:r w:rsidR="00BB1C5D">
        <w:rPr>
          <w:rFonts w:ascii="Palatino Linotype" w:hAnsi="Palatino Linotype"/>
        </w:rPr>
        <w:t>.</w:t>
      </w:r>
    </w:p>
    <w:p w14:paraId="2DCB952E" w14:textId="77777777" w:rsidR="00BB1C5D" w:rsidRPr="008139B9" w:rsidRDefault="00BB1C5D" w:rsidP="00BB1C5D">
      <w:pPr>
        <w:spacing w:before="240" w:after="240" w:line="360" w:lineRule="auto"/>
        <w:ind w:right="49"/>
        <w:contextualSpacing/>
        <w:jc w:val="both"/>
        <w:rPr>
          <w:rFonts w:ascii="Palatino Linotype" w:eastAsia="Calibri" w:hAnsi="Palatino Linotype"/>
        </w:rPr>
      </w:pPr>
    </w:p>
    <w:p w14:paraId="078343B7" w14:textId="5B95B5F0" w:rsidR="00BB1C5D" w:rsidRDefault="00BB1C5D" w:rsidP="00707E75">
      <w:pPr>
        <w:numPr>
          <w:ilvl w:val="0"/>
          <w:numId w:val="5"/>
        </w:numPr>
        <w:spacing w:before="240" w:after="240" w:line="360" w:lineRule="auto"/>
        <w:ind w:left="0" w:right="49" w:firstLine="0"/>
        <w:contextualSpacing/>
        <w:jc w:val="both"/>
        <w:rPr>
          <w:rFonts w:ascii="Palatino Linotype" w:eastAsia="Calibri" w:hAnsi="Palatino Linotype"/>
        </w:rPr>
      </w:pPr>
      <w:r>
        <w:rPr>
          <w:rFonts w:ascii="Palatino Linotype" w:eastAsia="Calibri" w:hAnsi="Palatino Linotype"/>
        </w:rPr>
        <w:t>En ese sentido, el artículo 5</w:t>
      </w:r>
      <w:r w:rsidR="00164952">
        <w:rPr>
          <w:rFonts w:ascii="Palatino Linotype" w:eastAsia="Calibri" w:hAnsi="Palatino Linotype"/>
        </w:rPr>
        <w:t xml:space="preserve"> de dicho Acuerdo de creación, señala</w:t>
      </w:r>
      <w:r>
        <w:rPr>
          <w:rFonts w:ascii="Palatino Linotype" w:eastAsia="Calibri" w:hAnsi="Palatino Linotype"/>
        </w:rPr>
        <w:t xml:space="preserve"> que dicha Coordinación tiene facultades realizar el registro, control y la operación de los procesos de ingreso, promoción, permanecía y reconocimiento en el servicio profesional docente en la Entidad, como a continuación se observa: </w:t>
      </w:r>
    </w:p>
    <w:p w14:paraId="0C2B878A" w14:textId="77777777" w:rsidR="00BB1C5D" w:rsidRDefault="00BB1C5D" w:rsidP="00BB1C5D">
      <w:pPr>
        <w:spacing w:before="240" w:after="240" w:line="360" w:lineRule="auto"/>
        <w:ind w:left="567" w:right="616"/>
        <w:contextualSpacing/>
        <w:jc w:val="both"/>
        <w:rPr>
          <w:rFonts w:ascii="Palatino Linotype" w:eastAsia="Calibri" w:hAnsi="Palatino Linotype"/>
        </w:rPr>
      </w:pPr>
    </w:p>
    <w:p w14:paraId="47F80C43" w14:textId="47C2CC75" w:rsidR="00BB1C5D" w:rsidRPr="00BB1C5D" w:rsidRDefault="00BB1C5D" w:rsidP="00BB1C5D">
      <w:pPr>
        <w:spacing w:before="240" w:after="240" w:line="360" w:lineRule="auto"/>
        <w:ind w:left="567" w:right="616"/>
        <w:contextualSpacing/>
        <w:jc w:val="both"/>
        <w:rPr>
          <w:rFonts w:ascii="Palatino Linotype" w:eastAsia="Calibri" w:hAnsi="Palatino Linotype"/>
          <w:i/>
        </w:rPr>
      </w:pPr>
      <w:r w:rsidRPr="00BB1C5D">
        <w:rPr>
          <w:rFonts w:ascii="Palatino Linotype" w:eastAsia="Calibri" w:hAnsi="Palatino Linotype"/>
          <w:i/>
        </w:rPr>
        <w:t>“</w:t>
      </w:r>
      <w:r w:rsidRPr="00E9550C">
        <w:rPr>
          <w:rFonts w:ascii="Palatino Linotype" w:eastAsia="Calibri" w:hAnsi="Palatino Linotype"/>
          <w:b/>
          <w:i/>
        </w:rPr>
        <w:t>Artículo 5</w:t>
      </w:r>
      <w:r w:rsidRPr="00BB1C5D">
        <w:rPr>
          <w:rFonts w:ascii="Palatino Linotype" w:eastAsia="Calibri" w:hAnsi="Palatino Linotype"/>
          <w:i/>
        </w:rPr>
        <w:t xml:space="preserve">. Para el ejercicio de las atribuciones de la autoridad educativa local que se establecen en la Ley General del Servicio Profesional Docente, los lineamientos en materia de Evaluación Educativa y en la Ley de Educación del Estado de México, la Coordinación realizará las siguientes funciones: </w:t>
      </w:r>
    </w:p>
    <w:p w14:paraId="3F5E6FDC" w14:textId="77777777" w:rsidR="00E9550C" w:rsidRDefault="00BB1C5D" w:rsidP="00BB1C5D">
      <w:pPr>
        <w:spacing w:before="240" w:after="240" w:line="360" w:lineRule="auto"/>
        <w:ind w:left="567" w:right="616"/>
        <w:contextualSpacing/>
        <w:jc w:val="both"/>
        <w:rPr>
          <w:rFonts w:ascii="Palatino Linotype" w:eastAsia="Calibri" w:hAnsi="Palatino Linotype"/>
          <w:i/>
        </w:rPr>
      </w:pPr>
      <w:r w:rsidRPr="00BB1C5D">
        <w:rPr>
          <w:rFonts w:ascii="Palatino Linotype" w:eastAsia="Calibri" w:hAnsi="Palatino Linotype"/>
          <w:i/>
        </w:rPr>
        <w:t xml:space="preserve">I. Establecer y operar: </w:t>
      </w:r>
    </w:p>
    <w:p w14:paraId="719476F4" w14:textId="24F611CE" w:rsidR="00BB1C5D" w:rsidRDefault="00BB1C5D" w:rsidP="00BB1C5D">
      <w:pPr>
        <w:spacing w:before="240" w:after="240" w:line="360" w:lineRule="auto"/>
        <w:ind w:left="567" w:right="616"/>
        <w:contextualSpacing/>
        <w:jc w:val="both"/>
        <w:rPr>
          <w:rFonts w:ascii="Palatino Linotype" w:eastAsia="Calibri" w:hAnsi="Palatino Linotype"/>
          <w:i/>
        </w:rPr>
      </w:pPr>
      <w:r w:rsidRPr="00BB1C5D">
        <w:rPr>
          <w:rFonts w:ascii="Palatino Linotype" w:eastAsia="Calibri" w:hAnsi="Palatino Linotype"/>
          <w:i/>
        </w:rPr>
        <w:t xml:space="preserve">a) El Sistema de Registro Estatal de Servicio Profesional Docente. </w:t>
      </w:r>
    </w:p>
    <w:p w14:paraId="724CE9F0" w14:textId="77777777" w:rsidR="00E9550C" w:rsidRPr="00BB1C5D" w:rsidRDefault="00E9550C" w:rsidP="00BB1C5D">
      <w:pPr>
        <w:spacing w:before="240" w:after="240" w:line="360" w:lineRule="auto"/>
        <w:ind w:left="567" w:right="616"/>
        <w:contextualSpacing/>
        <w:jc w:val="both"/>
        <w:rPr>
          <w:rFonts w:ascii="Palatino Linotype" w:eastAsia="Calibri" w:hAnsi="Palatino Linotype"/>
          <w:i/>
        </w:rPr>
      </w:pPr>
    </w:p>
    <w:p w14:paraId="1CB2A4EC" w14:textId="77777777" w:rsidR="00BB1C5D" w:rsidRPr="00BB1C5D" w:rsidRDefault="00BB1C5D" w:rsidP="00BB1C5D">
      <w:pPr>
        <w:spacing w:before="240" w:after="240" w:line="360" w:lineRule="auto"/>
        <w:ind w:left="567" w:right="616"/>
        <w:contextualSpacing/>
        <w:jc w:val="both"/>
        <w:rPr>
          <w:rFonts w:ascii="Palatino Linotype" w:eastAsia="Calibri" w:hAnsi="Palatino Linotype"/>
          <w:i/>
        </w:rPr>
      </w:pPr>
      <w:r w:rsidRPr="00BB1C5D">
        <w:rPr>
          <w:rFonts w:ascii="Palatino Linotype" w:eastAsia="Calibri" w:hAnsi="Palatino Linotype"/>
          <w:i/>
        </w:rPr>
        <w:t>b) El Sistema Estatal de información y Gestión Educativa.</w:t>
      </w:r>
    </w:p>
    <w:p w14:paraId="661A1245" w14:textId="77777777" w:rsidR="00BB1C5D" w:rsidRPr="00BB1C5D" w:rsidRDefault="00BB1C5D" w:rsidP="00BB1C5D">
      <w:pPr>
        <w:spacing w:before="240" w:after="240" w:line="360" w:lineRule="auto"/>
        <w:ind w:left="567" w:right="616"/>
        <w:contextualSpacing/>
        <w:jc w:val="both"/>
        <w:rPr>
          <w:rFonts w:ascii="Palatino Linotype" w:eastAsia="Calibri" w:hAnsi="Palatino Linotype"/>
          <w:i/>
        </w:rPr>
      </w:pPr>
    </w:p>
    <w:p w14:paraId="526BC666" w14:textId="0C6DA9DC" w:rsidR="00BB1C5D" w:rsidRPr="00E9550C" w:rsidRDefault="00BB1C5D" w:rsidP="00BB1C5D">
      <w:pPr>
        <w:spacing w:before="240" w:after="240" w:line="360" w:lineRule="auto"/>
        <w:ind w:left="567" w:right="616"/>
        <w:contextualSpacing/>
        <w:jc w:val="both"/>
        <w:rPr>
          <w:rFonts w:ascii="Palatino Linotype" w:eastAsia="Calibri" w:hAnsi="Palatino Linotype"/>
          <w:b/>
          <w:i/>
        </w:rPr>
      </w:pPr>
      <w:r w:rsidRPr="00BB1C5D">
        <w:rPr>
          <w:rFonts w:ascii="Palatino Linotype" w:eastAsia="Calibri" w:hAnsi="Palatino Linotype"/>
          <w:i/>
        </w:rPr>
        <w:t xml:space="preserve"> </w:t>
      </w:r>
      <w:r w:rsidRPr="00E9550C">
        <w:rPr>
          <w:rFonts w:ascii="Palatino Linotype" w:eastAsia="Calibri" w:hAnsi="Palatino Linotype"/>
          <w:b/>
          <w:i/>
        </w:rPr>
        <w:t>II. Establecer la coordinación y vinculación, con las unidades administrativas de la Secretaría y organismos descentralizados de educación básica y media superior, para el registro, control y operación de los procesos de ingreso, promoción, permanencia y reconocimiento en el servicio profesional docente en la Entidad.</w:t>
      </w:r>
    </w:p>
    <w:p w14:paraId="3D61123A" w14:textId="6DA9C432" w:rsidR="00BB1C5D" w:rsidRPr="00BB1C5D" w:rsidRDefault="00BB1C5D" w:rsidP="00BB1C5D">
      <w:pPr>
        <w:spacing w:before="240" w:after="240" w:line="360" w:lineRule="auto"/>
        <w:ind w:left="567" w:right="616"/>
        <w:contextualSpacing/>
        <w:jc w:val="both"/>
        <w:rPr>
          <w:rFonts w:ascii="Palatino Linotype" w:eastAsia="Calibri" w:hAnsi="Palatino Linotype"/>
          <w:i/>
        </w:rPr>
      </w:pPr>
    </w:p>
    <w:p w14:paraId="24D89419" w14:textId="7C195F31" w:rsidR="00BB1C5D" w:rsidRPr="00BB1C5D" w:rsidRDefault="00BB1C5D" w:rsidP="00BB1C5D">
      <w:pPr>
        <w:spacing w:before="240" w:after="240" w:line="360" w:lineRule="auto"/>
        <w:ind w:left="567" w:right="616"/>
        <w:contextualSpacing/>
        <w:jc w:val="both"/>
        <w:rPr>
          <w:rFonts w:ascii="Palatino Linotype" w:eastAsia="Calibri" w:hAnsi="Palatino Linotype"/>
          <w:i/>
        </w:rPr>
      </w:pPr>
      <w:r w:rsidRPr="00BB1C5D">
        <w:rPr>
          <w:rFonts w:ascii="Palatino Linotype" w:eastAsia="Calibri" w:hAnsi="Palatino Linotype"/>
          <w:i/>
        </w:rPr>
        <w:t>(…)</w:t>
      </w:r>
    </w:p>
    <w:p w14:paraId="10F843E8" w14:textId="77777777" w:rsidR="00BB1C5D" w:rsidRPr="00BB1C5D" w:rsidRDefault="00BB1C5D" w:rsidP="00BB1C5D">
      <w:pPr>
        <w:spacing w:before="240" w:after="240" w:line="360" w:lineRule="auto"/>
        <w:ind w:left="567" w:right="616"/>
        <w:contextualSpacing/>
        <w:jc w:val="both"/>
        <w:rPr>
          <w:rFonts w:ascii="Palatino Linotype" w:eastAsia="Calibri" w:hAnsi="Palatino Linotype"/>
          <w:i/>
        </w:rPr>
      </w:pPr>
    </w:p>
    <w:p w14:paraId="7465D7EE" w14:textId="4117C8C1" w:rsidR="00BB1C5D" w:rsidRPr="00BB1C5D" w:rsidRDefault="00BB1C5D" w:rsidP="00BB1C5D">
      <w:pPr>
        <w:spacing w:before="240" w:after="240" w:line="360" w:lineRule="auto"/>
        <w:ind w:left="567" w:right="616"/>
        <w:contextualSpacing/>
        <w:jc w:val="both"/>
        <w:rPr>
          <w:rFonts w:ascii="Palatino Linotype" w:eastAsia="Calibri" w:hAnsi="Palatino Linotype"/>
          <w:i/>
        </w:rPr>
      </w:pPr>
      <w:r w:rsidRPr="00E9550C">
        <w:rPr>
          <w:rFonts w:ascii="Palatino Linotype" w:eastAsia="Calibri" w:hAnsi="Palatino Linotype"/>
          <w:b/>
          <w:i/>
        </w:rPr>
        <w:t>V. Organizar y realizar, en coordinación con el órgano correspondiente de la SEP, los concursos de oposición para el ingreso a la función docente y la promoción a cargos con funciones de dirección, supervisión y asesoría técnica pedagógica, así como los procesos de evaluación diagnóstica y del desempeño docente, con apego a la normatividad en la materia y periodicidad que se determine, en educación básica y media superior</w:t>
      </w:r>
      <w:r w:rsidRPr="00BB1C5D">
        <w:rPr>
          <w:rFonts w:ascii="Palatino Linotype" w:eastAsia="Calibri" w:hAnsi="Palatino Linotype"/>
          <w:i/>
        </w:rPr>
        <w:t>.</w:t>
      </w:r>
    </w:p>
    <w:p w14:paraId="1F51E3AA" w14:textId="77777777" w:rsidR="00BB1C5D" w:rsidRPr="00BB1C5D" w:rsidRDefault="00BB1C5D" w:rsidP="00BB1C5D">
      <w:pPr>
        <w:spacing w:before="240" w:after="240" w:line="360" w:lineRule="auto"/>
        <w:ind w:left="567" w:right="616"/>
        <w:contextualSpacing/>
        <w:jc w:val="both"/>
        <w:rPr>
          <w:rFonts w:ascii="Palatino Linotype" w:eastAsia="Calibri" w:hAnsi="Palatino Linotype"/>
          <w:i/>
        </w:rPr>
      </w:pPr>
    </w:p>
    <w:p w14:paraId="137D0B3C" w14:textId="0A02081D" w:rsidR="00DB19E6" w:rsidRDefault="00BB1C5D" w:rsidP="00E9550C">
      <w:pPr>
        <w:spacing w:before="240" w:after="240" w:line="360" w:lineRule="auto"/>
        <w:ind w:left="567" w:right="616"/>
        <w:contextualSpacing/>
        <w:jc w:val="both"/>
        <w:rPr>
          <w:rFonts w:ascii="Palatino Linotype" w:eastAsia="Calibri" w:hAnsi="Palatino Linotype"/>
          <w:i/>
        </w:rPr>
      </w:pPr>
      <w:r w:rsidRPr="00BB1C5D">
        <w:rPr>
          <w:rFonts w:ascii="Palatino Linotype" w:eastAsia="Calibri" w:hAnsi="Palatino Linotype"/>
          <w:i/>
        </w:rPr>
        <w:t xml:space="preserve">(…)” </w:t>
      </w:r>
    </w:p>
    <w:p w14:paraId="1FB8C300" w14:textId="77777777" w:rsidR="00C9522B" w:rsidRPr="00E9550C" w:rsidRDefault="00C9522B" w:rsidP="00E9550C">
      <w:pPr>
        <w:spacing w:before="240" w:after="240" w:line="360" w:lineRule="auto"/>
        <w:ind w:left="567" w:right="616"/>
        <w:contextualSpacing/>
        <w:jc w:val="both"/>
        <w:rPr>
          <w:rFonts w:ascii="Palatino Linotype" w:eastAsia="Calibri" w:hAnsi="Palatino Linotype"/>
          <w:i/>
        </w:rPr>
      </w:pPr>
    </w:p>
    <w:p w14:paraId="6055A6F6" w14:textId="3B709E8C" w:rsidR="00425AD4" w:rsidRDefault="00DB19E6" w:rsidP="00707E75">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Por otro lado,</w:t>
      </w:r>
      <w:r w:rsidR="000C485E" w:rsidRPr="000C1184">
        <w:rPr>
          <w:rFonts w:ascii="Palatino Linotype" w:eastAsia="MS Mincho" w:hAnsi="Palatino Linotype"/>
          <w:lang w:val="es-ES_tradnl"/>
        </w:rPr>
        <w:t xml:space="preserve"> el Reglamento Interior de la </w:t>
      </w:r>
      <w:r w:rsidR="00E9550C">
        <w:rPr>
          <w:rFonts w:ascii="Palatino Linotype" w:eastAsia="MS Mincho" w:hAnsi="Palatino Linotype"/>
          <w:lang w:val="es-ES_tradnl"/>
        </w:rPr>
        <w:t>Coordinación Estatal del Servicio Profesional Docente</w:t>
      </w:r>
      <w:r w:rsidR="000C485E" w:rsidRPr="000C1184">
        <w:rPr>
          <w:rFonts w:ascii="Palatino Linotype" w:eastAsia="MS Mincho" w:hAnsi="Palatino Linotype"/>
          <w:lang w:val="es-ES_tradnl"/>
        </w:rPr>
        <w:t xml:space="preserve">, en su artículo </w:t>
      </w:r>
      <w:r w:rsidR="00425AD4" w:rsidRPr="000C1184">
        <w:rPr>
          <w:rFonts w:ascii="Palatino Linotype" w:eastAsia="MS Mincho" w:hAnsi="Palatino Linotype"/>
          <w:lang w:val="es-ES_tradnl"/>
        </w:rPr>
        <w:t xml:space="preserve">11 </w:t>
      </w:r>
      <w:r w:rsidR="00E742B9">
        <w:rPr>
          <w:rFonts w:ascii="Palatino Linotype" w:eastAsia="MS Mincho" w:hAnsi="Palatino Linotype"/>
          <w:lang w:val="es-ES_tradnl"/>
        </w:rPr>
        <w:t xml:space="preserve"> y 15 </w:t>
      </w:r>
      <w:r w:rsidR="00425AD4" w:rsidRPr="000C1184">
        <w:rPr>
          <w:rFonts w:ascii="Palatino Linotype" w:eastAsia="MS Mincho" w:hAnsi="Palatino Linotype"/>
          <w:lang w:val="es-ES_tradnl"/>
        </w:rPr>
        <w:t>establece</w:t>
      </w:r>
      <w:r w:rsidR="00E742B9">
        <w:rPr>
          <w:rFonts w:ascii="Palatino Linotype" w:eastAsia="MS Mincho" w:hAnsi="Palatino Linotype"/>
          <w:lang w:val="es-ES_tradnl"/>
        </w:rPr>
        <w:t>n</w:t>
      </w:r>
      <w:r w:rsidR="00425AD4" w:rsidRPr="000C1184">
        <w:rPr>
          <w:rFonts w:ascii="Palatino Linotype" w:eastAsia="MS Mincho" w:hAnsi="Palatino Linotype"/>
          <w:lang w:val="es-ES_tradnl"/>
        </w:rPr>
        <w:t xml:space="preserve"> la facultad de la</w:t>
      </w:r>
      <w:r w:rsidR="00E742B9">
        <w:rPr>
          <w:rFonts w:ascii="Palatino Linotype" w:eastAsia="MS Mincho" w:hAnsi="Palatino Linotype"/>
          <w:lang w:val="es-ES_tradnl"/>
        </w:rPr>
        <w:t xml:space="preserve"> Dirección General de Evaluación y la Unidad Jurídica de elaborar parámetros e indicadores  así como participar y asesorar en los procesos de ingreso</w:t>
      </w:r>
      <w:r w:rsidR="00425AD4" w:rsidRPr="000C1184">
        <w:rPr>
          <w:rFonts w:ascii="Palatino Linotype" w:eastAsia="MS Mincho" w:hAnsi="Palatino Linotype"/>
          <w:lang w:val="es-ES_tradnl"/>
        </w:rPr>
        <w:t xml:space="preserve">, como a continuación se observa: </w:t>
      </w:r>
    </w:p>
    <w:p w14:paraId="14875B4A" w14:textId="77777777" w:rsidR="00C9522B" w:rsidRPr="00C255BC" w:rsidRDefault="00C9522B" w:rsidP="00C9522B">
      <w:pPr>
        <w:pStyle w:val="Prrafodelista"/>
        <w:spacing w:before="240" w:after="240" w:line="360" w:lineRule="auto"/>
        <w:ind w:left="0" w:right="49"/>
        <w:contextualSpacing/>
        <w:jc w:val="both"/>
        <w:rPr>
          <w:rFonts w:ascii="Palatino Linotype" w:eastAsia="MS Mincho" w:hAnsi="Palatino Linotype"/>
          <w:lang w:val="es-ES_tradnl"/>
        </w:rPr>
      </w:pPr>
    </w:p>
    <w:p w14:paraId="1FD6DA6B" w14:textId="77777777" w:rsidR="00E742B9" w:rsidRDefault="00425AD4" w:rsidP="00E742B9">
      <w:pPr>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t>“</w:t>
      </w:r>
      <w:r w:rsidR="00E742B9" w:rsidRPr="00E742B9">
        <w:rPr>
          <w:rFonts w:ascii="Palatino Linotype" w:eastAsia="MS Mincho" w:hAnsi="Palatino Linotype"/>
          <w:b/>
          <w:i/>
        </w:rPr>
        <w:t>Artículo 11.</w:t>
      </w:r>
      <w:r w:rsidR="00E742B9" w:rsidRPr="00E742B9">
        <w:rPr>
          <w:rFonts w:ascii="Palatino Linotype" w:eastAsia="MS Mincho" w:hAnsi="Palatino Linotype"/>
          <w:i/>
        </w:rPr>
        <w:t xml:space="preserve"> Corresponde a la Dirección General de Evaluación, el ejercicio de las atribuciones siguientes:</w:t>
      </w:r>
    </w:p>
    <w:p w14:paraId="5D1B0E77" w14:textId="77777777" w:rsidR="00E742B9" w:rsidRDefault="00E742B9" w:rsidP="00E742B9">
      <w:pPr>
        <w:spacing w:before="240" w:after="240" w:line="360" w:lineRule="auto"/>
        <w:ind w:left="567" w:right="616"/>
        <w:contextualSpacing/>
        <w:jc w:val="both"/>
        <w:rPr>
          <w:rFonts w:ascii="Palatino Linotype" w:eastAsia="MS Mincho" w:hAnsi="Palatino Linotype"/>
          <w:i/>
        </w:rPr>
      </w:pPr>
    </w:p>
    <w:p w14:paraId="7F0407C2" w14:textId="77777777" w:rsidR="00E742B9" w:rsidRDefault="00E742B9" w:rsidP="00E742B9">
      <w:pPr>
        <w:spacing w:before="240" w:after="240" w:line="360" w:lineRule="auto"/>
        <w:ind w:left="567" w:right="616"/>
        <w:contextualSpacing/>
        <w:jc w:val="both"/>
        <w:rPr>
          <w:rFonts w:ascii="Palatino Linotype" w:eastAsia="MS Mincho" w:hAnsi="Palatino Linotype"/>
          <w:i/>
        </w:rPr>
      </w:pPr>
      <w:r w:rsidRPr="00E742B9">
        <w:rPr>
          <w:rFonts w:ascii="Palatino Linotype" w:eastAsia="MS Mincho" w:hAnsi="Palatino Linotype"/>
          <w:i/>
        </w:rPr>
        <w:lastRenderedPageBreak/>
        <w:t xml:space="preserve"> I. Aplicar las metodologías e instrumentos de evaluación que establezca el Instituto Nacional para la Evaluación de la Educación, de conformidad con la normatividad aplicable. </w:t>
      </w:r>
    </w:p>
    <w:p w14:paraId="7EA72590" w14:textId="77777777" w:rsidR="00E742B9" w:rsidRDefault="00E742B9" w:rsidP="00E742B9">
      <w:pPr>
        <w:spacing w:before="240" w:after="240" w:line="360" w:lineRule="auto"/>
        <w:ind w:left="567" w:right="616"/>
        <w:contextualSpacing/>
        <w:jc w:val="both"/>
        <w:rPr>
          <w:rFonts w:ascii="Palatino Linotype" w:eastAsia="MS Mincho" w:hAnsi="Palatino Linotype"/>
          <w:i/>
        </w:rPr>
      </w:pPr>
    </w:p>
    <w:p w14:paraId="4BC5DDD2" w14:textId="70B5EA46" w:rsidR="00151A0D" w:rsidRPr="00E742B9" w:rsidRDefault="00E742B9" w:rsidP="00E742B9">
      <w:pPr>
        <w:spacing w:before="240" w:after="240" w:line="360" w:lineRule="auto"/>
        <w:ind w:left="567" w:right="616"/>
        <w:contextualSpacing/>
        <w:jc w:val="both"/>
        <w:rPr>
          <w:rFonts w:ascii="Palatino Linotype" w:eastAsia="MS Mincho" w:hAnsi="Palatino Linotype"/>
          <w:i/>
        </w:rPr>
      </w:pPr>
      <w:r w:rsidRPr="00E742B9">
        <w:rPr>
          <w:rFonts w:ascii="Palatino Linotype" w:eastAsia="MS Mincho" w:hAnsi="Palatino Linotype"/>
          <w:i/>
        </w:rPr>
        <w:t>II. Elaborar las propuestas de perfiles, parámetros e indicadores de carácter complementario para el ingreso, promoción permanencia y reconocimiento que se estimen pertinentes.</w:t>
      </w:r>
    </w:p>
    <w:p w14:paraId="74F06A62" w14:textId="2F24161B" w:rsidR="00151A0D" w:rsidRPr="000C1184" w:rsidRDefault="00151A0D"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t>(…) “</w:t>
      </w:r>
    </w:p>
    <w:p w14:paraId="1670C9CD" w14:textId="5A10731C" w:rsidR="00151A0D" w:rsidRDefault="00151A0D"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t xml:space="preserve">(Énfasis añadido) </w:t>
      </w:r>
    </w:p>
    <w:p w14:paraId="0DE96470" w14:textId="77777777" w:rsidR="00E742B9" w:rsidRDefault="00E742B9" w:rsidP="000C1184">
      <w:pPr>
        <w:pStyle w:val="Prrafodelista"/>
        <w:spacing w:before="240" w:after="240" w:line="360" w:lineRule="auto"/>
        <w:ind w:left="567" w:right="616"/>
        <w:contextualSpacing/>
        <w:jc w:val="both"/>
        <w:rPr>
          <w:rFonts w:ascii="Palatino Linotype" w:eastAsia="MS Mincho" w:hAnsi="Palatino Linotype"/>
          <w:i/>
        </w:rPr>
      </w:pPr>
    </w:p>
    <w:p w14:paraId="70D07A37" w14:textId="3E9DE8C9" w:rsidR="00E742B9" w:rsidRPr="00C255BC" w:rsidRDefault="00E742B9" w:rsidP="00C255BC">
      <w:pPr>
        <w:pStyle w:val="Prrafodelista"/>
        <w:spacing w:before="240" w:after="240" w:line="360" w:lineRule="auto"/>
        <w:ind w:left="567" w:right="616"/>
        <w:contextualSpacing/>
        <w:jc w:val="both"/>
        <w:rPr>
          <w:rFonts w:ascii="Palatino Linotype" w:eastAsia="MS Mincho" w:hAnsi="Palatino Linotype"/>
          <w:i/>
        </w:rPr>
      </w:pPr>
      <w:r>
        <w:rPr>
          <w:rFonts w:ascii="Palatino Linotype" w:eastAsia="MS Mincho" w:hAnsi="Palatino Linotype"/>
          <w:i/>
        </w:rPr>
        <w:t>“</w:t>
      </w:r>
      <w:r w:rsidRPr="00E742B9">
        <w:rPr>
          <w:rFonts w:ascii="Palatino Linotype" w:eastAsia="MS Mincho" w:hAnsi="Palatino Linotype"/>
          <w:i/>
        </w:rPr>
        <w:t>Artículo 15. Corresponde a la Unidad Jurídica:</w:t>
      </w:r>
    </w:p>
    <w:p w14:paraId="38B3F863" w14:textId="67208ABF" w:rsidR="00E742B9" w:rsidRDefault="00E742B9" w:rsidP="00C255BC">
      <w:pPr>
        <w:pStyle w:val="Prrafodelista"/>
        <w:spacing w:before="240" w:after="240" w:line="360" w:lineRule="auto"/>
        <w:ind w:left="567" w:right="616"/>
        <w:contextualSpacing/>
        <w:jc w:val="both"/>
        <w:rPr>
          <w:rFonts w:ascii="Palatino Linotype" w:eastAsia="MS Mincho" w:hAnsi="Palatino Linotype"/>
          <w:i/>
        </w:rPr>
      </w:pPr>
      <w:r>
        <w:rPr>
          <w:rFonts w:ascii="Palatino Linotype" w:eastAsia="MS Mincho" w:hAnsi="Palatino Linotype"/>
          <w:i/>
        </w:rPr>
        <w:t>(…)</w:t>
      </w:r>
    </w:p>
    <w:p w14:paraId="6A7F4363" w14:textId="77777777" w:rsidR="00C255BC" w:rsidRPr="00C255BC" w:rsidRDefault="00C255BC" w:rsidP="00C255BC">
      <w:pPr>
        <w:pStyle w:val="Prrafodelista"/>
        <w:spacing w:before="240" w:after="240" w:line="360" w:lineRule="auto"/>
        <w:ind w:left="567" w:right="616"/>
        <w:contextualSpacing/>
        <w:jc w:val="both"/>
        <w:rPr>
          <w:rFonts w:ascii="Palatino Linotype" w:eastAsia="MS Mincho" w:hAnsi="Palatino Linotype"/>
          <w:i/>
        </w:rPr>
      </w:pPr>
    </w:p>
    <w:p w14:paraId="6B4CC39B" w14:textId="77DF491F" w:rsidR="00E742B9" w:rsidRDefault="00E742B9" w:rsidP="00C255BC">
      <w:pPr>
        <w:pStyle w:val="Prrafodelista"/>
        <w:spacing w:before="240" w:after="240" w:line="360" w:lineRule="auto"/>
        <w:ind w:left="567" w:right="616"/>
        <w:contextualSpacing/>
        <w:jc w:val="both"/>
        <w:rPr>
          <w:rFonts w:ascii="Palatino Linotype" w:eastAsia="MS Mincho" w:hAnsi="Palatino Linotype"/>
          <w:i/>
        </w:rPr>
      </w:pPr>
      <w:r w:rsidRPr="00E742B9">
        <w:rPr>
          <w:rFonts w:ascii="Palatino Linotype" w:eastAsia="MS Mincho" w:hAnsi="Palatino Linotype"/>
          <w:i/>
        </w:rPr>
        <w:t>IX. Participar y asesorar en los procesos y actos de ingreso, promoción, permanencia y reconocimiento derivados d</w:t>
      </w:r>
      <w:r>
        <w:rPr>
          <w:rFonts w:ascii="Palatino Linotype" w:eastAsia="MS Mincho" w:hAnsi="Palatino Linotype"/>
          <w:i/>
        </w:rPr>
        <w:t>el Servicio Profesional Docente.</w:t>
      </w:r>
    </w:p>
    <w:p w14:paraId="2F4927B3" w14:textId="77777777" w:rsidR="00C255BC" w:rsidRPr="00C255BC" w:rsidRDefault="00C255BC" w:rsidP="00C255BC">
      <w:pPr>
        <w:pStyle w:val="Prrafodelista"/>
        <w:spacing w:before="240" w:after="240" w:line="360" w:lineRule="auto"/>
        <w:ind w:left="567" w:right="616"/>
        <w:contextualSpacing/>
        <w:jc w:val="both"/>
        <w:rPr>
          <w:rFonts w:ascii="Palatino Linotype" w:eastAsia="MS Mincho" w:hAnsi="Palatino Linotype"/>
          <w:i/>
        </w:rPr>
      </w:pPr>
    </w:p>
    <w:p w14:paraId="116414A7" w14:textId="2B09F976" w:rsidR="00E742B9" w:rsidRPr="00E742B9" w:rsidRDefault="00E742B9" w:rsidP="00E742B9">
      <w:pPr>
        <w:pStyle w:val="Prrafodelista"/>
        <w:spacing w:before="240" w:after="240" w:line="360" w:lineRule="auto"/>
        <w:ind w:left="567" w:right="616"/>
        <w:contextualSpacing/>
        <w:jc w:val="both"/>
        <w:rPr>
          <w:rFonts w:ascii="Palatino Linotype" w:eastAsia="MS Mincho" w:hAnsi="Palatino Linotype"/>
          <w:i/>
        </w:rPr>
      </w:pPr>
      <w:r>
        <w:rPr>
          <w:rFonts w:ascii="Palatino Linotype" w:eastAsia="MS Mincho" w:hAnsi="Palatino Linotype"/>
          <w:i/>
        </w:rPr>
        <w:t>(…)”</w:t>
      </w:r>
    </w:p>
    <w:p w14:paraId="200B869F" w14:textId="77777777" w:rsidR="000C485E" w:rsidRDefault="000C485E"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2B04348B" w14:textId="77777777" w:rsidR="00C9522B" w:rsidRPr="000C1184" w:rsidRDefault="00C9522B"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4BDD0ED4" w14:textId="40719E7F" w:rsidR="00576107" w:rsidRDefault="00425AD4" w:rsidP="00707E75">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En razón de lo anterior, el</w:t>
      </w:r>
      <w:r w:rsidR="00E742B9">
        <w:rPr>
          <w:rFonts w:ascii="Palatino Linotype" w:eastAsia="MS Mincho" w:hAnsi="Palatino Linotype"/>
          <w:lang w:val="es-ES_tradnl"/>
        </w:rPr>
        <w:t xml:space="preserve"> Manual General de Organización de la Coordinación Estatal de Servicio Estatal del Servicio Docente </w:t>
      </w:r>
      <w:r w:rsidRPr="000C1184">
        <w:rPr>
          <w:rFonts w:ascii="Palatino Linotype" w:eastAsia="MS Mincho" w:hAnsi="Palatino Linotype"/>
          <w:lang w:val="es-ES_tradnl"/>
        </w:rPr>
        <w:t xml:space="preserve">establece </w:t>
      </w:r>
      <w:r w:rsidR="00E742B9">
        <w:rPr>
          <w:rFonts w:ascii="Palatino Linotype" w:eastAsia="MS Mincho" w:hAnsi="Palatino Linotype"/>
          <w:lang w:val="es-ES_tradnl"/>
        </w:rPr>
        <w:t xml:space="preserve">como objetivo de la comisión </w:t>
      </w:r>
      <w:r w:rsidR="00576107">
        <w:rPr>
          <w:rFonts w:ascii="Palatino Linotype" w:eastAsia="MS Mincho" w:hAnsi="Palatino Linotype"/>
          <w:lang w:val="es-ES_tradnl"/>
        </w:rPr>
        <w:t>el de planear, dirigir, coordinar, controlar y regular el servicio profesional docente mediante el proceso de evaluación para el ingreso de las y los docentes de instituciones educativas</w:t>
      </w:r>
      <w:r w:rsidRPr="000C1184">
        <w:rPr>
          <w:rFonts w:ascii="Palatino Linotype" w:eastAsia="MS Mincho" w:hAnsi="Palatino Linotype"/>
          <w:lang w:val="es-ES_tradnl"/>
        </w:rPr>
        <w:t xml:space="preserve">, como se observa: </w:t>
      </w:r>
    </w:p>
    <w:p w14:paraId="463BABBA" w14:textId="77777777" w:rsidR="00C9522B" w:rsidRDefault="00C9522B" w:rsidP="00C9522B">
      <w:pPr>
        <w:pStyle w:val="Prrafodelista"/>
        <w:spacing w:before="240" w:after="240" w:line="360" w:lineRule="auto"/>
        <w:ind w:left="0" w:right="49"/>
        <w:contextualSpacing/>
        <w:jc w:val="both"/>
        <w:rPr>
          <w:rFonts w:ascii="Palatino Linotype" w:eastAsia="MS Mincho" w:hAnsi="Palatino Linotype"/>
          <w:lang w:val="es-ES_tradnl"/>
        </w:rPr>
      </w:pPr>
    </w:p>
    <w:p w14:paraId="441CEDE9" w14:textId="77777777" w:rsidR="00151A0D" w:rsidRPr="000C1184" w:rsidRDefault="00151A0D"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0E13EC7B" w14:textId="656B8964" w:rsidR="00576107" w:rsidRDefault="00425AD4" w:rsidP="00576107">
      <w:pPr>
        <w:pStyle w:val="Prrafodelista"/>
        <w:spacing w:before="240" w:after="240" w:line="360" w:lineRule="auto"/>
        <w:ind w:left="567" w:right="616"/>
        <w:contextualSpacing/>
        <w:jc w:val="center"/>
        <w:rPr>
          <w:rFonts w:ascii="Palatino Linotype" w:eastAsia="MS Mincho" w:hAnsi="Palatino Linotype"/>
          <w:b/>
          <w:i/>
        </w:rPr>
      </w:pPr>
      <w:r w:rsidRPr="00576107">
        <w:rPr>
          <w:rFonts w:ascii="Palatino Linotype" w:eastAsia="MS Mincho" w:hAnsi="Palatino Linotype"/>
          <w:i/>
          <w:lang w:val="es-ES_tradnl"/>
        </w:rPr>
        <w:t>“</w:t>
      </w:r>
      <w:r w:rsidR="00576107" w:rsidRPr="00576107">
        <w:rPr>
          <w:rFonts w:ascii="Palatino Linotype" w:eastAsia="MS Mincho" w:hAnsi="Palatino Linotype"/>
          <w:b/>
          <w:i/>
        </w:rPr>
        <w:t>IV. Objetivo General</w:t>
      </w:r>
    </w:p>
    <w:p w14:paraId="7A37C78C" w14:textId="77777777" w:rsidR="00C9522B" w:rsidRPr="00576107" w:rsidRDefault="00C9522B" w:rsidP="00576107">
      <w:pPr>
        <w:pStyle w:val="Prrafodelista"/>
        <w:spacing w:before="240" w:after="240" w:line="360" w:lineRule="auto"/>
        <w:ind w:left="567" w:right="616"/>
        <w:contextualSpacing/>
        <w:jc w:val="center"/>
        <w:rPr>
          <w:rFonts w:ascii="Palatino Linotype" w:eastAsia="MS Mincho" w:hAnsi="Palatino Linotype"/>
          <w:i/>
        </w:rPr>
      </w:pPr>
    </w:p>
    <w:p w14:paraId="6515CBEB" w14:textId="21F20E51" w:rsidR="00576107" w:rsidRPr="00C255BC" w:rsidRDefault="00576107" w:rsidP="00C255BC">
      <w:pPr>
        <w:pStyle w:val="Prrafodelista"/>
        <w:spacing w:before="240" w:after="240" w:line="360" w:lineRule="auto"/>
        <w:ind w:left="567" w:right="616"/>
        <w:contextualSpacing/>
        <w:jc w:val="both"/>
        <w:rPr>
          <w:rFonts w:ascii="Palatino Linotype" w:eastAsia="MS Mincho" w:hAnsi="Palatino Linotype"/>
        </w:rPr>
      </w:pPr>
      <w:r w:rsidRPr="00576107">
        <w:rPr>
          <w:rFonts w:ascii="Palatino Linotype" w:eastAsia="MS Mincho" w:hAnsi="Palatino Linotype"/>
          <w:b/>
          <w:i/>
        </w:rPr>
        <w:t>Planear, dirigir, coordinar, controlar y regular el servicio profesional docente;</w:t>
      </w:r>
      <w:r w:rsidRPr="00576107">
        <w:rPr>
          <w:rFonts w:ascii="Palatino Linotype" w:eastAsia="MS Mincho" w:hAnsi="Palatino Linotype"/>
          <w:i/>
        </w:rPr>
        <w:t xml:space="preserve"> regular los derechos y obligaciones derivados de este servicio para asegurar la transparencia y rendición de cuentas, así como normar la operación del Servicio Profesional Docente en la Educación Básica y Media Superior, </w:t>
      </w:r>
      <w:r w:rsidRPr="00576107">
        <w:rPr>
          <w:rFonts w:ascii="Palatino Linotype" w:eastAsia="MS Mincho" w:hAnsi="Palatino Linotype"/>
          <w:b/>
          <w:i/>
        </w:rPr>
        <w:t>mediante el proceso de evaluación para el ingreso</w:t>
      </w:r>
      <w:r w:rsidRPr="00576107">
        <w:rPr>
          <w:rFonts w:ascii="Palatino Linotype" w:eastAsia="MS Mincho" w:hAnsi="Palatino Linotype"/>
          <w:i/>
        </w:rPr>
        <w:t>, promoción, reconocimiento y permanencia de las y los docentes de instituciones educativas públicas, además de evaluar el desempeño docente de instituciones educativas particulares, con el propósito de brindar la capacitación que se requiera para contribuir a mejorar la calidad en la educación en el Estado de México, de conformidad con la normatividad establecida</w:t>
      </w:r>
      <w:r w:rsidRPr="00576107">
        <w:rPr>
          <w:rFonts w:ascii="Palatino Linotype" w:eastAsia="MS Mincho" w:hAnsi="Palatino Linotype"/>
        </w:rPr>
        <w:t>.</w:t>
      </w:r>
      <w:r>
        <w:rPr>
          <w:rFonts w:ascii="Palatino Linotype" w:eastAsia="MS Mincho" w:hAnsi="Palatino Linotype"/>
        </w:rPr>
        <w:t>”</w:t>
      </w:r>
    </w:p>
    <w:p w14:paraId="103CEFC2" w14:textId="5405A365" w:rsidR="00576107" w:rsidRDefault="00576107" w:rsidP="00576107">
      <w:pPr>
        <w:pStyle w:val="Prrafodelista"/>
        <w:spacing w:before="240" w:after="240" w:line="360" w:lineRule="auto"/>
        <w:ind w:left="567" w:right="616"/>
        <w:contextualSpacing/>
        <w:jc w:val="both"/>
        <w:rPr>
          <w:rFonts w:ascii="Palatino Linotype" w:eastAsia="MS Mincho" w:hAnsi="Palatino Linotype"/>
        </w:rPr>
      </w:pPr>
      <w:r>
        <w:rPr>
          <w:rFonts w:ascii="Palatino Linotype" w:eastAsia="MS Mincho" w:hAnsi="Palatino Linotype"/>
        </w:rPr>
        <w:t xml:space="preserve">(Énfasis añadido) </w:t>
      </w:r>
    </w:p>
    <w:p w14:paraId="77DD7B6A" w14:textId="77777777" w:rsidR="00425AD4" w:rsidRDefault="00425AD4"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48EF42EA" w14:textId="77777777" w:rsidR="00C9522B" w:rsidRPr="000C1184" w:rsidRDefault="00C9522B"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17DC1C22" w14:textId="5E6F42D3" w:rsidR="00151A0D" w:rsidRDefault="00271FC2" w:rsidP="00707E75">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D</w:t>
      </w:r>
      <w:r w:rsidR="00576107">
        <w:rPr>
          <w:rFonts w:ascii="Palatino Linotype" w:eastAsia="MS Mincho" w:hAnsi="Palatino Linotype"/>
          <w:lang w:val="es-ES_tradnl"/>
        </w:rPr>
        <w:t xml:space="preserve">e lo anterior, </w:t>
      </w:r>
      <w:r w:rsidR="00151A0D" w:rsidRPr="000C1184">
        <w:rPr>
          <w:rFonts w:ascii="Palatino Linotype" w:eastAsia="MS Mincho" w:hAnsi="Palatino Linotype"/>
          <w:lang w:val="es-ES_tradnl"/>
        </w:rPr>
        <w:t xml:space="preserve">se advierte que la Secretaría de </w:t>
      </w:r>
      <w:r w:rsidR="00576107">
        <w:rPr>
          <w:rFonts w:ascii="Palatino Linotype" w:eastAsia="MS Mincho" w:hAnsi="Palatino Linotype"/>
          <w:lang w:val="es-ES_tradnl"/>
        </w:rPr>
        <w:t xml:space="preserve">Educación a través de la Comisión Estatal del Servicio Profesional Docente </w:t>
      </w:r>
      <w:r w:rsidR="00151A0D" w:rsidRPr="000C1184">
        <w:rPr>
          <w:rFonts w:ascii="Palatino Linotype" w:eastAsia="MS Mincho" w:hAnsi="Palatino Linotype"/>
          <w:lang w:val="es-ES_tradnl"/>
        </w:rPr>
        <w:t>cu</w:t>
      </w:r>
      <w:r w:rsidRPr="000C1184">
        <w:rPr>
          <w:rFonts w:ascii="Palatino Linotype" w:eastAsia="MS Mincho" w:hAnsi="Palatino Linotype"/>
          <w:lang w:val="es-ES_tradnl"/>
        </w:rPr>
        <w:t>enta con facultades para poseer</w:t>
      </w:r>
      <w:r w:rsidR="00151A0D" w:rsidRPr="000C1184">
        <w:rPr>
          <w:rFonts w:ascii="Palatino Linotype" w:eastAsia="MS Mincho" w:hAnsi="Palatino Linotype"/>
          <w:lang w:val="es-ES_tradnl"/>
        </w:rPr>
        <w:t xml:space="preserve"> o administrar la información</w:t>
      </w:r>
      <w:r w:rsidRPr="000C1184">
        <w:rPr>
          <w:rFonts w:ascii="Palatino Linotype" w:eastAsia="MS Mincho" w:hAnsi="Palatino Linotype"/>
          <w:lang w:val="es-ES_tradnl"/>
        </w:rPr>
        <w:t xml:space="preserve"> relacionada con la</w:t>
      </w:r>
      <w:r w:rsidR="00576107">
        <w:rPr>
          <w:rFonts w:ascii="Palatino Linotype" w:eastAsia="MS Mincho" w:hAnsi="Palatino Linotype"/>
          <w:lang w:val="es-ES_tradnl"/>
        </w:rPr>
        <w:t xml:space="preserve"> cantidad de lugares para docentes que se otorgaran en la convocatoria señalada por el particular</w:t>
      </w:r>
      <w:r w:rsidR="00151A0D" w:rsidRPr="000C1184">
        <w:rPr>
          <w:rFonts w:ascii="Palatino Linotype" w:eastAsia="MS Mincho" w:hAnsi="Palatino Linotype"/>
        </w:rPr>
        <w:t xml:space="preserve">, por lo que </w:t>
      </w:r>
      <w:r w:rsidR="00425AD4" w:rsidRPr="000C1184">
        <w:rPr>
          <w:rFonts w:ascii="Palatino Linotype" w:eastAsia="MS Mincho" w:hAnsi="Palatino Linotype"/>
          <w:lang w:val="es-ES_tradnl"/>
        </w:rPr>
        <w:t xml:space="preserve">en tención a la normatividad referida </w:t>
      </w:r>
      <w:r w:rsidR="00425AD4" w:rsidRPr="000C1184">
        <w:rPr>
          <w:rFonts w:ascii="Palatino Linotype" w:eastAsia="MS Mincho" w:hAnsi="Palatino Linotype"/>
          <w:i/>
          <w:lang w:val="es-ES_tradnl"/>
        </w:rPr>
        <w:t>supra</w:t>
      </w:r>
      <w:r w:rsidR="00425AD4" w:rsidRPr="000C1184">
        <w:rPr>
          <w:rFonts w:ascii="Palatino Linotype" w:eastAsia="MS Mincho" w:hAnsi="Palatino Linotype"/>
          <w:lang w:val="es-ES_tradnl"/>
        </w:rPr>
        <w:t xml:space="preserve"> este Órgano Garante de conformidad</w:t>
      </w:r>
      <w:r w:rsidR="00151A0D" w:rsidRPr="000C1184">
        <w:rPr>
          <w:rFonts w:ascii="Palatino Linotype" w:eastAsia="MS Mincho" w:hAnsi="Palatino Linotype"/>
          <w:lang w:val="es-ES_tradnl"/>
        </w:rPr>
        <w:t xml:space="preserve"> con lo que establece el primer párrafo del artículo </w:t>
      </w:r>
      <w:r w:rsidR="00425AD4" w:rsidRPr="000C1184">
        <w:rPr>
          <w:rFonts w:ascii="Palatino Linotype" w:eastAsia="MS Mincho" w:hAnsi="Palatino Linotype"/>
          <w:lang w:val="es-ES_tradnl"/>
        </w:rPr>
        <w:t>19</w:t>
      </w:r>
      <w:r w:rsidR="00151A0D" w:rsidRPr="000C1184">
        <w:rPr>
          <w:rFonts w:ascii="Palatino Linotype" w:eastAsia="MS Mincho" w:hAnsi="Palatino Linotype"/>
          <w:lang w:val="es-ES_tradnl"/>
        </w:rPr>
        <w:t xml:space="preserve"> de la Ley de Transparencia y Acceso a la Información Pública del Estado de México y Municipios  advierte competencia para contar con la información solicitada, como  se observa: </w:t>
      </w:r>
    </w:p>
    <w:p w14:paraId="1DE6EAFE" w14:textId="77777777" w:rsidR="00C9522B" w:rsidRDefault="00C9522B" w:rsidP="00C9522B">
      <w:pPr>
        <w:pStyle w:val="Prrafodelista"/>
        <w:spacing w:before="240" w:after="240" w:line="360" w:lineRule="auto"/>
        <w:ind w:left="0" w:right="49"/>
        <w:contextualSpacing/>
        <w:jc w:val="both"/>
        <w:rPr>
          <w:rFonts w:ascii="Palatino Linotype" w:eastAsia="MS Mincho" w:hAnsi="Palatino Linotype"/>
          <w:lang w:val="es-ES_tradnl"/>
        </w:rPr>
      </w:pPr>
    </w:p>
    <w:p w14:paraId="6D638EBD" w14:textId="77777777" w:rsidR="00605A1F" w:rsidRPr="00605A1F" w:rsidRDefault="00605A1F" w:rsidP="00605A1F">
      <w:pPr>
        <w:pStyle w:val="Prrafodelista"/>
        <w:spacing w:before="240" w:after="240" w:line="360" w:lineRule="auto"/>
        <w:ind w:left="0" w:right="49"/>
        <w:contextualSpacing/>
        <w:jc w:val="both"/>
        <w:rPr>
          <w:rFonts w:ascii="Palatino Linotype" w:eastAsia="MS Mincho" w:hAnsi="Palatino Linotype"/>
          <w:lang w:val="es-ES_tradnl"/>
        </w:rPr>
      </w:pPr>
    </w:p>
    <w:p w14:paraId="330E7B0F" w14:textId="587F226B" w:rsidR="00151A0D" w:rsidRPr="000C1184" w:rsidRDefault="00151A0D" w:rsidP="000C1184">
      <w:pPr>
        <w:pStyle w:val="Prrafodelista"/>
        <w:spacing w:before="240" w:after="240" w:line="360" w:lineRule="auto"/>
        <w:ind w:left="567" w:right="616"/>
        <w:contextualSpacing/>
        <w:jc w:val="both"/>
        <w:rPr>
          <w:rFonts w:ascii="Palatino Linotype" w:eastAsia="MS Mincho" w:hAnsi="Palatino Linotype"/>
          <w:i/>
        </w:rPr>
      </w:pPr>
      <w:r w:rsidRPr="000C1184">
        <w:rPr>
          <w:rFonts w:ascii="Palatino Linotype" w:eastAsia="MS Mincho" w:hAnsi="Palatino Linotype"/>
          <w:i/>
        </w:rPr>
        <w:t>“</w:t>
      </w:r>
      <w:r w:rsidRPr="000C1184">
        <w:rPr>
          <w:rFonts w:ascii="Palatino Linotype" w:eastAsia="MS Mincho" w:hAnsi="Palatino Linotype"/>
          <w:b/>
          <w:i/>
        </w:rPr>
        <w:t>Artículo 19.</w:t>
      </w:r>
      <w:r w:rsidRPr="000C1184">
        <w:rPr>
          <w:rFonts w:ascii="Palatino Linotype" w:eastAsia="MS Mincho" w:hAnsi="Palatino Linotype"/>
          <w:i/>
        </w:rPr>
        <w:t xml:space="preserve"> </w:t>
      </w:r>
      <w:r w:rsidRPr="000C1184">
        <w:rPr>
          <w:rFonts w:ascii="Palatino Linotype" w:eastAsia="MS Mincho" w:hAnsi="Palatino Linotype"/>
          <w:b/>
          <w:i/>
        </w:rPr>
        <w:t>Se presume que la información debe existir si se refiere a las facultades, competencias y funciones que los ordenamientos jurídicos aplicables otorgan a los sujetos obligados.</w:t>
      </w:r>
      <w:r w:rsidRPr="000C1184">
        <w:rPr>
          <w:rFonts w:ascii="Palatino Linotype" w:eastAsia="MS Mincho" w:hAnsi="Palatino Linotype"/>
          <w:i/>
        </w:rPr>
        <w:t>” (Sic)</w:t>
      </w:r>
    </w:p>
    <w:p w14:paraId="20585417" w14:textId="77777777" w:rsidR="00151A0D" w:rsidRPr="000C1184" w:rsidRDefault="00151A0D" w:rsidP="000C1184">
      <w:pPr>
        <w:pStyle w:val="Prrafodelista"/>
        <w:spacing w:before="240" w:after="240" w:line="360" w:lineRule="auto"/>
        <w:ind w:left="567" w:right="616"/>
        <w:contextualSpacing/>
        <w:jc w:val="both"/>
        <w:rPr>
          <w:rFonts w:ascii="Palatino Linotype" w:eastAsia="MS Mincho" w:hAnsi="Palatino Linotype"/>
          <w:i/>
        </w:rPr>
      </w:pPr>
    </w:p>
    <w:p w14:paraId="0FC04C3F" w14:textId="01BB1EC2" w:rsidR="00425AD4" w:rsidRDefault="00605A1F" w:rsidP="00605A1F">
      <w:pPr>
        <w:pStyle w:val="Prrafodelista"/>
        <w:spacing w:before="240" w:after="240" w:line="360" w:lineRule="auto"/>
        <w:ind w:left="567" w:right="616"/>
        <w:contextualSpacing/>
        <w:jc w:val="both"/>
        <w:rPr>
          <w:rFonts w:ascii="Palatino Linotype" w:eastAsia="MS Mincho" w:hAnsi="Palatino Linotype"/>
          <w:i/>
        </w:rPr>
      </w:pPr>
      <w:r>
        <w:rPr>
          <w:rFonts w:ascii="Palatino Linotype" w:eastAsia="MS Mincho" w:hAnsi="Palatino Linotype"/>
          <w:i/>
        </w:rPr>
        <w:t xml:space="preserve">(Énfasis añadido) </w:t>
      </w:r>
    </w:p>
    <w:p w14:paraId="3ED1DFE6" w14:textId="77777777" w:rsidR="00C9522B" w:rsidRPr="00C9522B" w:rsidRDefault="00C9522B" w:rsidP="00C9522B">
      <w:pPr>
        <w:spacing w:before="240" w:after="240" w:line="360" w:lineRule="auto"/>
        <w:ind w:right="616"/>
        <w:contextualSpacing/>
        <w:jc w:val="both"/>
        <w:rPr>
          <w:rFonts w:ascii="Palatino Linotype" w:eastAsia="MS Mincho" w:hAnsi="Palatino Linotype"/>
          <w:i/>
        </w:rPr>
      </w:pPr>
    </w:p>
    <w:p w14:paraId="68872367" w14:textId="124B9B37" w:rsidR="00903064" w:rsidRPr="000A7EAA" w:rsidRDefault="00605A1F" w:rsidP="00B46853">
      <w:pPr>
        <w:pStyle w:val="Prrafodelista"/>
        <w:numPr>
          <w:ilvl w:val="0"/>
          <w:numId w:val="5"/>
        </w:numPr>
        <w:spacing w:before="240" w:after="240" w:line="360" w:lineRule="auto"/>
        <w:ind w:left="0" w:right="49" w:firstLine="0"/>
        <w:contextualSpacing/>
        <w:jc w:val="both"/>
        <w:rPr>
          <w:rFonts w:ascii="Palatino Linotype" w:eastAsia="MS Mincho" w:hAnsi="Palatino Linotype"/>
          <w:b/>
          <w:bCs/>
          <w:lang w:val="es-MX"/>
        </w:rPr>
      </w:pPr>
      <w:r w:rsidRPr="00605A1F">
        <w:rPr>
          <w:rFonts w:ascii="Palatino Linotype" w:eastAsia="MS Mincho" w:hAnsi="Palatino Linotype"/>
          <w:b/>
          <w:lang w:val="es-ES_tradnl"/>
        </w:rPr>
        <w:t>P</w:t>
      </w:r>
      <w:r w:rsidR="00B91F2F" w:rsidRPr="00605A1F">
        <w:rPr>
          <w:rFonts w:ascii="Palatino Linotype" w:eastAsia="MS Mincho" w:hAnsi="Palatino Linotype"/>
          <w:b/>
          <w:lang w:val="es-ES_tradnl"/>
        </w:rPr>
        <w:t>or si no fuera suficiente</w:t>
      </w:r>
      <w:r w:rsidR="00B91F2F" w:rsidRPr="000C1184">
        <w:rPr>
          <w:rFonts w:ascii="Palatino Linotype" w:eastAsia="MS Mincho" w:hAnsi="Palatino Linotype"/>
          <w:lang w:val="es-ES_tradnl"/>
        </w:rPr>
        <w:t xml:space="preserve">, este resolutor, </w:t>
      </w:r>
      <w:r w:rsidR="00151A0D" w:rsidRPr="000C1184">
        <w:rPr>
          <w:rFonts w:ascii="Palatino Linotype" w:eastAsia="MS Mincho" w:hAnsi="Palatino Linotype"/>
          <w:lang w:val="es-ES_tradnl"/>
        </w:rPr>
        <w:t xml:space="preserve">de conformidad con los ya precisados principios </w:t>
      </w:r>
      <w:r w:rsidR="00B91F2F" w:rsidRPr="000C1184">
        <w:rPr>
          <w:rFonts w:ascii="Palatino Linotype" w:eastAsia="MS Mincho" w:hAnsi="Palatino Linotype"/>
          <w:lang w:val="es-ES_tradnl"/>
        </w:rPr>
        <w:t xml:space="preserve">de eficacia y profesionalismo, </w:t>
      </w:r>
      <w:r w:rsidR="00151A0D" w:rsidRPr="000C1184">
        <w:rPr>
          <w:rFonts w:ascii="Palatino Linotype" w:eastAsia="MS Mincho" w:hAnsi="Palatino Linotype"/>
          <w:lang w:val="es-ES_tradnl"/>
        </w:rPr>
        <w:t xml:space="preserve">procedió a verificar </w:t>
      </w:r>
      <w:r w:rsidR="00576107">
        <w:rPr>
          <w:rFonts w:ascii="Palatino Linotype" w:eastAsia="MS Mincho" w:hAnsi="Palatino Linotype"/>
          <w:lang w:val="es-ES_tradnl"/>
        </w:rPr>
        <w:t>el portal electrónico</w:t>
      </w:r>
      <w:r w:rsidR="00903064">
        <w:rPr>
          <w:rStyle w:val="Refdenotaalpie"/>
          <w:rFonts w:ascii="Palatino Linotype" w:eastAsia="MS Mincho" w:hAnsi="Palatino Linotype"/>
          <w:lang w:val="es-ES_tradnl"/>
        </w:rPr>
        <w:footnoteReference w:id="13"/>
      </w:r>
      <w:r w:rsidR="00576107">
        <w:rPr>
          <w:rFonts w:ascii="Palatino Linotype" w:eastAsia="MS Mincho" w:hAnsi="Palatino Linotype"/>
          <w:lang w:val="es-ES_tradnl"/>
        </w:rPr>
        <w:t xml:space="preserve"> de la Coordinación Estatal del Servicio</w:t>
      </w:r>
      <w:r w:rsidR="00B46853">
        <w:rPr>
          <w:rFonts w:ascii="Palatino Linotype" w:eastAsia="MS Mincho" w:hAnsi="Palatino Linotype"/>
          <w:lang w:val="es-ES_tradnl"/>
        </w:rPr>
        <w:t xml:space="preserve"> Profesional Docente, encontrando expuesta la facultad de dicha Coordinación para la Asignación de Plazas </w:t>
      </w:r>
      <w:r w:rsidR="00FA7FCA" w:rsidRPr="000C1184">
        <w:rPr>
          <w:rFonts w:ascii="Palatino Linotype" w:eastAsia="MS Mincho" w:hAnsi="Palatino Linotype"/>
          <w:bCs/>
          <w:lang w:val="es-MX"/>
        </w:rPr>
        <w:t xml:space="preserve">, </w:t>
      </w:r>
      <w:r w:rsidR="000A7EAA">
        <w:rPr>
          <w:rFonts w:ascii="Palatino Linotype" w:eastAsia="MS Mincho" w:hAnsi="Palatino Linotype"/>
          <w:bCs/>
          <w:lang w:val="es-MX"/>
        </w:rPr>
        <w:t>como a continuación se observa:</w:t>
      </w:r>
    </w:p>
    <w:p w14:paraId="2403E6FD" w14:textId="180A86D2" w:rsidR="00FA7FCA" w:rsidRPr="000C1184" w:rsidRDefault="004A5E2D" w:rsidP="00903064">
      <w:pPr>
        <w:spacing w:before="240" w:after="240" w:line="360" w:lineRule="auto"/>
        <w:ind w:right="49"/>
        <w:contextualSpacing/>
        <w:jc w:val="center"/>
        <w:rPr>
          <w:rFonts w:ascii="Palatino Linotype" w:eastAsia="MS Mincho" w:hAnsi="Palatino Linotype"/>
          <w:b/>
          <w:bCs/>
          <w:lang w:val="es-MX"/>
        </w:rPr>
      </w:pPr>
      <w:r>
        <w:rPr>
          <w:noProof/>
          <w:lang w:val="es-MX" w:eastAsia="es-MX"/>
        </w:rPr>
        <w:lastRenderedPageBreak/>
        <mc:AlternateContent>
          <mc:Choice Requires="wps">
            <w:drawing>
              <wp:anchor distT="0" distB="0" distL="114300" distR="114300" simplePos="0" relativeHeight="251660288" behindDoc="0" locked="0" layoutInCell="1" allowOverlap="1" wp14:anchorId="66E2E467" wp14:editId="03CD3D79">
                <wp:simplePos x="0" y="0"/>
                <wp:positionH relativeFrom="column">
                  <wp:posOffset>1491615</wp:posOffset>
                </wp:positionH>
                <wp:positionV relativeFrom="paragraph">
                  <wp:posOffset>4686936</wp:posOffset>
                </wp:positionV>
                <wp:extent cx="3981450" cy="628650"/>
                <wp:effectExtent l="57150" t="19050" r="76200" b="95250"/>
                <wp:wrapNone/>
                <wp:docPr id="3" name="Rectángulo 3"/>
                <wp:cNvGraphicFramePr/>
                <a:graphic xmlns:a="http://schemas.openxmlformats.org/drawingml/2006/main">
                  <a:graphicData uri="http://schemas.microsoft.com/office/word/2010/wordprocessingShape">
                    <wps:wsp>
                      <wps:cNvSpPr/>
                      <wps:spPr>
                        <a:xfrm>
                          <a:off x="0" y="0"/>
                          <a:ext cx="3981450" cy="6286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2F49F" id="Rectángulo 3" o:spid="_x0000_s1026" style="position:absolute;margin-left:117.45pt;margin-top:369.05pt;width:313.5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DXigIAAG4FAAAOAAAAZHJzL2Uyb0RvYy54bWysVN1q2zAUvh/sHYTuV8dJ2rWmTgktGYPS&#10;lbaj14osJQZZRztS4mRvs2fZi+1IdtzQFQpjuVDO8fn/zs/l1a4xbKvQ12BLnp+MOFNWQlXbVcm/&#10;Py0+nXPmg7CVMGBVyffK86vZxw+XrSvUGNZgKoWMnFhftK7k6xBckWVerlUj/Ak4ZUmoARsRiMVV&#10;VqFoyXtjsvFodJa1gJVDkMp7+nrTCfks+ddayfBNa68CMyWn3EJ6Mb3L+GazS1GsULh1Lfs0xD9k&#10;0YjaUtDB1Y0Igm2w/stVU0sEDzqcSGgy0LqWKtVA1eSjV9U8roVTqRYCx7sBJv//3Mq77T2yuir5&#10;hDMrGmrRA4H2+5ddbQywSQSodb4gvUd3jz3niYzV7jQ28Z/qYLsE6n4AVe0Ck/RxcnGeT08Je0my&#10;s/H5GdHkJnuxdujDFwUNi0TJkeInLMX21odO9aASg1lY1MbQd1EYy1qauosR+Yy8B1NXUZoYXC2v&#10;DbKtoN4vFiP69YGP1CgNYymbWGNXVaLC3qguwIPSBA/VkXcR4mCqwa2QUtmQ936NJe1opimFwXDy&#10;vmGvH01VGtrBePy+8WCRIoMNg3FTW8C3HJghZd3pHxDo6o4QLKHa02QgdCvjnVzU1J5b4cO9QNoR&#10;6ijtffhGjzZAbYCe4mwN+POt71GfRpeknLW0cyX3PzYCFWfmq6Whvsin07ikiZmefh4Tg8eS5bHE&#10;bpproNbmdGGcTGTUD+ZAaoTmmc7DPEYlkbCSYpdcBjww16G7BXRgpJrPkxotphPh1j46eeh6HL+n&#10;3bNA189ooOm+g8N+iuLVqHa6sR8W5psAuk5z/IJrjzctddqE/gDFq3HMJ62XMzn7AwAA//8DAFBL&#10;AwQUAAYACAAAACEAZWGUq+EAAAALAQAADwAAAGRycy9kb3ducmV2LnhtbEyPTU+DQBCG7yb+h82Y&#10;eLPLFkMpsjRqokZvtnrobQtTQNhZZLct/feOJ73Nx5N3nslXk+3FEUffOtKgZhEIpNJVLdUaPjZP&#10;NykIHwxVpneEGs7oYVVcXuQmq9yJ3vG4DrXgEPKZ0dCEMGRS+rJBa/zMDUi827vRmsDtWMtqNCcO&#10;t72cR1EirWmJLzRmwMcGy259sBreHvav3fPL9Nmp769ztNlSapJY6+ur6f4ORMAp/MHwq8/qULDT&#10;zh2o8qLXMI9vl4xqWMSpAsFEmiie7LiIFwpkkcv/PxQ/AAAA//8DAFBLAQItABQABgAIAAAAIQC2&#10;gziS/gAAAOEBAAATAAAAAAAAAAAAAAAAAAAAAABbQ29udGVudF9UeXBlc10ueG1sUEsBAi0AFAAG&#10;AAgAAAAhADj9If/WAAAAlAEAAAsAAAAAAAAAAAAAAAAALwEAAF9yZWxzLy5yZWxzUEsBAi0AFAAG&#10;AAgAAAAhANaskNeKAgAAbgUAAA4AAAAAAAAAAAAAAAAALgIAAGRycy9lMm9Eb2MueG1sUEsBAi0A&#10;FAAGAAgAAAAhAGVhlKvhAAAACwEAAA8AAAAAAAAAAAAAAAAA5AQAAGRycy9kb3ducmV2LnhtbFBL&#10;BQYAAAAABAAEAPMAAADyBQAAAAA=&#10;" filled="f" strokecolor="red" strokeweight="1.5pt">
                <v:shadow on="t" color="black" opacity="22937f" origin=",.5" offset="0,.63889mm"/>
              </v:rect>
            </w:pict>
          </mc:Fallback>
        </mc:AlternateContent>
      </w:r>
      <w:r w:rsidR="00903064">
        <w:rPr>
          <w:noProof/>
          <w:lang w:val="es-MX" w:eastAsia="es-MX"/>
        </w:rPr>
        <w:drawing>
          <wp:inline distT="0" distB="0" distL="0" distR="0" wp14:anchorId="5697928C" wp14:editId="76A7A597">
            <wp:extent cx="5316855" cy="6800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839" t="6035" r="19722" b="4345"/>
                    <a:stretch/>
                  </pic:blipFill>
                  <pic:spPr bwMode="auto">
                    <a:xfrm>
                      <a:off x="0" y="0"/>
                      <a:ext cx="5316855" cy="6800850"/>
                    </a:xfrm>
                    <a:prstGeom prst="rect">
                      <a:avLst/>
                    </a:prstGeom>
                    <a:ln>
                      <a:noFill/>
                    </a:ln>
                    <a:extLst>
                      <a:ext uri="{53640926-AAD7-44D8-BBD7-CCE9431645EC}">
                        <a14:shadowObscured xmlns:a14="http://schemas.microsoft.com/office/drawing/2010/main"/>
                      </a:ext>
                    </a:extLst>
                  </pic:spPr>
                </pic:pic>
              </a:graphicData>
            </a:graphic>
          </wp:inline>
        </w:drawing>
      </w:r>
    </w:p>
    <w:p w14:paraId="3BA05CD8" w14:textId="2D24BE5C" w:rsidR="00FA7FCA" w:rsidRPr="000C1184" w:rsidRDefault="00FA7FCA" w:rsidP="000C1184">
      <w:pPr>
        <w:spacing w:before="240" w:after="240" w:line="360" w:lineRule="auto"/>
        <w:ind w:right="49"/>
        <w:contextualSpacing/>
        <w:jc w:val="center"/>
        <w:rPr>
          <w:rFonts w:ascii="Palatino Linotype" w:eastAsia="MS Mincho" w:hAnsi="Palatino Linotype"/>
          <w:b/>
          <w:bCs/>
          <w:lang w:val="es-MX"/>
        </w:rPr>
      </w:pPr>
    </w:p>
    <w:p w14:paraId="708D952D" w14:textId="77777777" w:rsidR="00151A0D" w:rsidRPr="000C1184" w:rsidRDefault="00151A0D"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26A23DB3" w14:textId="6A8AD811" w:rsidR="00EA4173" w:rsidRPr="00605A1F" w:rsidRDefault="00E8080E" w:rsidP="00707E75">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605A1F">
        <w:rPr>
          <w:rFonts w:ascii="Palatino Linotype" w:hAnsi="Palatino Linotype" w:cs="Arial"/>
        </w:rPr>
        <w:lastRenderedPageBreak/>
        <w:t xml:space="preserve">Así, </w:t>
      </w:r>
      <w:r w:rsidR="00EA4173" w:rsidRPr="00605A1F">
        <w:rPr>
          <w:rFonts w:ascii="Palatino Linotype" w:hAnsi="Palatino Linotype" w:cs="Arial"/>
        </w:rPr>
        <w:t xml:space="preserve">en la página oficial antes referida,  se puede observar que se indica como </w:t>
      </w:r>
      <w:r w:rsidR="00903064" w:rsidRPr="00605A1F">
        <w:rPr>
          <w:rFonts w:ascii="Palatino Linotype" w:hAnsi="Palatino Linotype" w:cs="Arial"/>
        </w:rPr>
        <w:t>el ente responsable de la Asignación de Plazas en la</w:t>
      </w:r>
      <w:r w:rsidR="00903064" w:rsidRPr="00605A1F">
        <w:rPr>
          <w:rFonts w:ascii="Palatino Linotype" w:hAnsi="Palatino Linotype" w:cs="Arial"/>
          <w:b/>
        </w:rPr>
        <w:t xml:space="preserve"> Coordinación Estatal de Servicios Profesionales</w:t>
      </w:r>
      <w:r w:rsidR="00605A1F" w:rsidRPr="00605A1F">
        <w:rPr>
          <w:rFonts w:ascii="Palatino Linotype" w:hAnsi="Palatino Linotype" w:cs="Arial"/>
        </w:rPr>
        <w:t xml:space="preserve">, mismo que tendrá lugar conforme a </w:t>
      </w:r>
      <w:r w:rsidR="00605A1F">
        <w:rPr>
          <w:rFonts w:ascii="Palatino Linotype" w:hAnsi="Palatino Linotype" w:cs="Arial"/>
        </w:rPr>
        <w:t xml:space="preserve">las vacancias reportadas por la </w:t>
      </w:r>
      <w:r w:rsidR="000532BA">
        <w:rPr>
          <w:rFonts w:ascii="Palatino Linotype" w:hAnsi="Palatino Linotype"/>
          <w:b/>
        </w:rPr>
        <w:t>Subsecretaría d</w:t>
      </w:r>
      <w:r w:rsidR="00605A1F" w:rsidRPr="00605A1F">
        <w:rPr>
          <w:rFonts w:ascii="Palatino Linotype" w:hAnsi="Palatino Linotype"/>
          <w:b/>
        </w:rPr>
        <w:t>e Educación Media Superior Y Superior</w:t>
      </w:r>
      <w:r w:rsidR="00605A1F">
        <w:rPr>
          <w:rFonts w:ascii="Palatino Linotype" w:hAnsi="Palatino Linotype"/>
          <w:b/>
        </w:rPr>
        <w:t xml:space="preserve">, </w:t>
      </w:r>
      <w:r w:rsidR="00605A1F">
        <w:rPr>
          <w:rFonts w:ascii="Palatino Linotype" w:hAnsi="Palatino Linotype"/>
        </w:rPr>
        <w:t xml:space="preserve">misma que como se verá mas adelante pertenece a la </w:t>
      </w:r>
      <w:r w:rsidR="00605A1F">
        <w:rPr>
          <w:rFonts w:ascii="Palatino Linotype" w:hAnsi="Palatino Linotype"/>
          <w:b/>
        </w:rPr>
        <w:t xml:space="preserve">Secretaría de Educación, </w:t>
      </w:r>
      <w:r w:rsidR="00EA4173" w:rsidRPr="00605A1F">
        <w:rPr>
          <w:rFonts w:ascii="Palatino Linotype" w:hAnsi="Palatino Linotype" w:cs="Arial"/>
        </w:rPr>
        <w:t>en ese sentido y contrario a lo manifestado por el Sujeto Obligado, se encuentran elementos de convicción que llevan a este instituto a determinar, en términos del artículo 18</w:t>
      </w:r>
      <w:r w:rsidR="00EA4173" w:rsidRPr="000C1184">
        <w:rPr>
          <w:rStyle w:val="Refdenotaalpie"/>
          <w:rFonts w:ascii="Palatino Linotype" w:hAnsi="Palatino Linotype" w:cs="Arial"/>
        </w:rPr>
        <w:footnoteReference w:id="14"/>
      </w:r>
      <w:r w:rsidR="00EA4173" w:rsidRPr="00605A1F">
        <w:rPr>
          <w:rFonts w:ascii="Palatino Linotype" w:hAnsi="Palatino Linotype" w:cs="Arial"/>
        </w:rPr>
        <w:t xml:space="preserve"> de la ley de Transparencia Estatal, la existencia y posesión de la información, tiene sustento lo anterior en el siguiente criterio orientador:</w:t>
      </w:r>
    </w:p>
    <w:p w14:paraId="3925B8A5" w14:textId="77777777" w:rsidR="00EA4173" w:rsidRPr="000C1184" w:rsidRDefault="00EA4173" w:rsidP="000C1184">
      <w:pPr>
        <w:tabs>
          <w:tab w:val="left" w:pos="851"/>
        </w:tabs>
        <w:spacing w:line="360" w:lineRule="auto"/>
        <w:ind w:left="567" w:right="616"/>
        <w:jc w:val="both"/>
        <w:rPr>
          <w:rFonts w:ascii="Palatino Linotype" w:hAnsi="Palatino Linotype" w:cs="Arial"/>
          <w:b/>
          <w:i/>
        </w:rPr>
      </w:pPr>
      <w:r w:rsidRPr="000C1184">
        <w:rPr>
          <w:rFonts w:ascii="Palatino Linotype" w:hAnsi="Palatino Linotype" w:cs="Arial"/>
          <w:b/>
          <w:i/>
        </w:rPr>
        <w:t xml:space="preserve">“IMPROCEDENCIA DEL JUICIO DE AMPARO. EL JUEZ DE DISTRITO O EL TRIBUNAL COLEGIADO DE CIRCUITO, PARA RESOLVER O NO ALGUNA CAUSAL RELATIVA, CUANDO EXISTA UN INDICIO SOBRE SU EXISTENCIA, VÁLIDAMENTE PUEDE CONSULTAR LA INFORMACIÓN QUE APARECE EN LOS SITIOS O PÁGINAS ELECTRÓNICAS DE LAS DEPENDENCIAS OFICIALES, AL CONSTITUIR ÉSTA UN HECHO NOTORIO. </w:t>
      </w:r>
    </w:p>
    <w:p w14:paraId="772969C1" w14:textId="56744C41" w:rsidR="00EA4173" w:rsidRPr="000C1184" w:rsidRDefault="00EA4173" w:rsidP="000C1184">
      <w:pPr>
        <w:tabs>
          <w:tab w:val="left" w:pos="851"/>
        </w:tabs>
        <w:spacing w:line="360" w:lineRule="auto"/>
        <w:ind w:left="567" w:right="616"/>
        <w:jc w:val="both"/>
        <w:rPr>
          <w:rFonts w:ascii="Palatino Linotype" w:hAnsi="Palatino Linotype" w:cs="Arial"/>
          <w:i/>
        </w:rPr>
      </w:pPr>
      <w:r w:rsidRPr="000C1184">
        <w:rPr>
          <w:rFonts w:ascii="Palatino Linotype" w:hAnsi="Palatino Linotype" w:cs="Arial"/>
          <w:i/>
        </w:rPr>
        <w:t>La Primera Sala de la Suprema Corte de Justicia de la Nación, en la jurisprudencia 1ª./ J. 163/2005, publicada en el Semanario Judicial de la Federación y su Gaceta, Novena Época</w:t>
      </w:r>
      <w:r w:rsidR="009C5D0E" w:rsidRPr="000C1184">
        <w:rPr>
          <w:rFonts w:ascii="Palatino Linotype" w:hAnsi="Palatino Linotype" w:cs="Arial"/>
          <w:i/>
        </w:rPr>
        <w:t>, Tomo</w:t>
      </w:r>
      <w:r w:rsidRPr="000C1184">
        <w:rPr>
          <w:rFonts w:ascii="Palatino Linotype" w:hAnsi="Palatino Linotype" w:cs="Arial"/>
          <w:i/>
        </w:rPr>
        <w:t xml:space="preserve"> XXIII, enero de 2006, página 319, del rubro: “Improcedencia del juicio de amparo. Ante la existencia de algún indicio de una causal de esa naturaleza, el juzgador debe indagar o recabar de oficio pruebas necesarias para así estar en posibilidad de determinar </w:t>
      </w:r>
      <w:r w:rsidRPr="000C1184">
        <w:rPr>
          <w:rFonts w:ascii="Palatino Linotype" w:hAnsi="Palatino Linotype" w:cs="Arial"/>
          <w:i/>
        </w:rPr>
        <w:lastRenderedPageBreak/>
        <w:t xml:space="preserve">fehacientemente si opera o no esa causal”, impuso la obligación al juzgador de amparo, de allegarse de oficio, las pruebas necesarias para resolver si se actualiza o no alguna causal de improcedencia cuando exista un indicio sobre su posible existencia, por traerse de una cuestión de orden público y de estudio preferente al fondo del asunto. </w:t>
      </w:r>
      <w:r w:rsidRPr="000C1184">
        <w:rPr>
          <w:rFonts w:ascii="Palatino Linotype" w:hAnsi="Palatino Linotype" w:cs="Arial"/>
          <w:b/>
          <w:i/>
        </w:rPr>
        <w:t>Por otra parte, la información que aparece en las páginas o en sitios electrónicos de las dependencias oficiales conforme  al artículo 88 del Código Federal de Procedimientos Civiles de aplicación supletoria a la ley de la materia, constituye un hecho notorio que puede invocar el Juez de Distrito o el Tribunal Colegiado de Circuito para desarrollar su actividad jurisdiccional,</w:t>
      </w:r>
      <w:r w:rsidRPr="000C1184">
        <w:rPr>
          <w:rFonts w:ascii="Palatino Linotype" w:hAnsi="Palatino Linotype" w:cs="Arial"/>
          <w:i/>
        </w:rPr>
        <w:t xml:space="preserve"> ya que su consulta es de fácil acceso para el público en general, pues basta con ingresar a la página oficial respectiva y proporcionar los datos 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correspondiente; información que se almacena en una base de datos y, posteriormente, se genera y consulta a través de medios electrónicos, en aquellos casos que así se actualiza o no una causal de improcedencia, de oficio, consulte y verifique la información generada por medios electrónicos oficiales. Lo anterior se estima congruente con el principio constitucional de acceso a la justicia, sin que pretenda deslindarse a las partes de las cargas probatorias correspondientes, porque se trata únicamente de conocer plenamente si opera o no alguna causal de improcedencia, cuando exista un indicio sobre su existencia. </w:t>
      </w:r>
    </w:p>
    <w:p w14:paraId="0ACB0CD3"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p>
    <w:p w14:paraId="2AB7A9EF"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r w:rsidRPr="000C1184">
        <w:rPr>
          <w:rFonts w:ascii="Palatino Linotype" w:hAnsi="Palatino Linotype" w:cs="Arial"/>
          <w:i/>
        </w:rPr>
        <w:lastRenderedPageBreak/>
        <w:t xml:space="preserve">SÉPTIMO TRIBUNAL COLEGIADO EN MATERIA ADMINISTRATIVA DEL PRIMER CIRCUITO.  </w:t>
      </w:r>
    </w:p>
    <w:p w14:paraId="62FF00E7"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p>
    <w:p w14:paraId="6BD277E8"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r w:rsidRPr="000C1184">
        <w:rPr>
          <w:rFonts w:ascii="Palatino Linotype" w:hAnsi="Palatino Linotype" w:cs="Arial"/>
          <w:i/>
        </w:rPr>
        <w:t xml:space="preserve">Amparo en revisión 254/2013. Cornejo, Méndez González y Duarte, D.C. 20 de marzo de 2014. Unanimidad de votos. </w:t>
      </w:r>
    </w:p>
    <w:p w14:paraId="044EDEE5" w14:textId="77777777" w:rsidR="00EA4173" w:rsidRPr="000C1184" w:rsidRDefault="00EA4173" w:rsidP="000C1184">
      <w:pPr>
        <w:tabs>
          <w:tab w:val="left" w:pos="851"/>
        </w:tabs>
        <w:spacing w:line="360" w:lineRule="auto"/>
        <w:ind w:left="567" w:right="616"/>
        <w:jc w:val="both"/>
        <w:rPr>
          <w:rFonts w:ascii="Palatino Linotype" w:hAnsi="Palatino Linotype" w:cs="Arial"/>
          <w:i/>
        </w:rPr>
      </w:pPr>
      <w:r w:rsidRPr="000C1184">
        <w:rPr>
          <w:rFonts w:ascii="Palatino Linotype" w:hAnsi="Palatino Linotype" w:cs="Arial"/>
          <w:i/>
        </w:rPr>
        <w:t>Ponente: José Luis Caballero Rodríguez. Secretario: Valentín Omar González Méndez “</w:t>
      </w:r>
    </w:p>
    <w:p w14:paraId="60C9A1F9" w14:textId="77777777" w:rsidR="00EA4173" w:rsidRPr="000C1184" w:rsidRDefault="00EA4173" w:rsidP="000C1184">
      <w:pPr>
        <w:tabs>
          <w:tab w:val="left" w:pos="851"/>
        </w:tabs>
        <w:spacing w:line="360" w:lineRule="auto"/>
        <w:ind w:left="567" w:right="49"/>
        <w:jc w:val="both"/>
        <w:rPr>
          <w:rFonts w:ascii="Palatino Linotype" w:hAnsi="Palatino Linotype" w:cs="Arial"/>
          <w:i/>
        </w:rPr>
      </w:pPr>
      <w:r w:rsidRPr="000C1184">
        <w:rPr>
          <w:rFonts w:ascii="Palatino Linotype" w:hAnsi="Palatino Linotype" w:cs="Arial"/>
          <w:i/>
        </w:rPr>
        <w:t xml:space="preserve">  (Énfasis añadido)</w:t>
      </w:r>
    </w:p>
    <w:p w14:paraId="3257C2CC" w14:textId="77777777" w:rsidR="00EA4173" w:rsidRPr="000C1184" w:rsidRDefault="00EA4173" w:rsidP="000C1184">
      <w:pPr>
        <w:pStyle w:val="Prrafodelista"/>
        <w:tabs>
          <w:tab w:val="left" w:pos="851"/>
        </w:tabs>
        <w:spacing w:line="360" w:lineRule="auto"/>
        <w:ind w:left="0" w:right="49"/>
        <w:jc w:val="both"/>
        <w:rPr>
          <w:rFonts w:ascii="Palatino Linotype" w:hAnsi="Palatino Linotype" w:cs="Arial"/>
          <w:i/>
        </w:rPr>
      </w:pPr>
    </w:p>
    <w:p w14:paraId="6BD8D0D1" w14:textId="63B938E6" w:rsidR="00EA4173" w:rsidRPr="000C1184" w:rsidRDefault="00EA4173" w:rsidP="00707E75">
      <w:pPr>
        <w:pStyle w:val="Prrafodelista"/>
        <w:numPr>
          <w:ilvl w:val="0"/>
          <w:numId w:val="5"/>
        </w:numPr>
        <w:tabs>
          <w:tab w:val="left" w:pos="851"/>
        </w:tabs>
        <w:spacing w:line="360" w:lineRule="auto"/>
        <w:ind w:left="0" w:right="49" w:firstLine="0"/>
        <w:contextualSpacing/>
        <w:jc w:val="both"/>
        <w:rPr>
          <w:rFonts w:ascii="Palatino Linotype" w:hAnsi="Palatino Linotype" w:cs="Arial"/>
          <w:i/>
        </w:rPr>
      </w:pPr>
      <w:r w:rsidRPr="000C1184">
        <w:rPr>
          <w:rFonts w:ascii="Palatino Linotype" w:hAnsi="Palatino Linotype" w:cs="Arial"/>
        </w:rPr>
        <w:t xml:space="preserve"> En ese sentido, este Órgano Garante estima que dad</w:t>
      </w:r>
      <w:r w:rsidR="00B91F2F" w:rsidRPr="000C1184">
        <w:rPr>
          <w:rFonts w:ascii="Palatino Linotype" w:hAnsi="Palatino Linotype" w:cs="Arial"/>
        </w:rPr>
        <w:t xml:space="preserve">as las circunstancias del caso, </w:t>
      </w:r>
      <w:r w:rsidRPr="000C1184">
        <w:rPr>
          <w:rFonts w:ascii="Palatino Linotype" w:hAnsi="Palatino Linotype" w:cs="Arial"/>
        </w:rPr>
        <w:t xml:space="preserve">se refirió </w:t>
      </w:r>
      <w:r w:rsidR="00B91F2F" w:rsidRPr="000C1184">
        <w:rPr>
          <w:rFonts w:ascii="Palatino Linotype" w:hAnsi="Palatino Linotype" w:cs="Arial"/>
        </w:rPr>
        <w:t xml:space="preserve">de forma discrecional </w:t>
      </w:r>
      <w:r w:rsidR="00E8080E" w:rsidRPr="000C1184">
        <w:rPr>
          <w:rFonts w:ascii="Palatino Linotype" w:hAnsi="Palatino Linotype" w:cs="Arial"/>
        </w:rPr>
        <w:t>la incompetencia para contar con la información solicitada</w:t>
      </w:r>
      <w:r w:rsidRPr="000C1184">
        <w:rPr>
          <w:rFonts w:ascii="Palatino Linotype" w:hAnsi="Palatino Linotype" w:cs="Arial"/>
        </w:rPr>
        <w:t>, lo cual resulta en una notoria inconsistencia</w:t>
      </w:r>
      <w:r w:rsidR="00E8080E" w:rsidRPr="000C1184">
        <w:rPr>
          <w:rFonts w:ascii="Palatino Linotype" w:hAnsi="Palatino Linotype" w:cs="Arial"/>
        </w:rPr>
        <w:t>, razón suficiente</w:t>
      </w:r>
      <w:r w:rsidR="00271FC2" w:rsidRPr="000C1184">
        <w:rPr>
          <w:rFonts w:ascii="Palatino Linotype" w:hAnsi="Palatino Linotype" w:cs="Arial"/>
        </w:rPr>
        <w:t xml:space="preserve"> </w:t>
      </w:r>
      <w:r w:rsidR="00E8080E" w:rsidRPr="000C1184">
        <w:rPr>
          <w:rFonts w:ascii="Palatino Linotype" w:hAnsi="Palatino Linotype" w:cs="Arial"/>
        </w:rPr>
        <w:t>por la</w:t>
      </w:r>
      <w:r w:rsidR="00FD1A93" w:rsidRPr="000C1184">
        <w:rPr>
          <w:rFonts w:ascii="Palatino Linotype" w:hAnsi="Palatino Linotype" w:cs="Arial"/>
        </w:rPr>
        <w:t xml:space="preserve"> que </w:t>
      </w:r>
      <w:r w:rsidR="00B91F2F" w:rsidRPr="000C1184">
        <w:rPr>
          <w:rFonts w:ascii="Palatino Linotype" w:hAnsi="Palatino Linotype" w:cs="Arial"/>
        </w:rPr>
        <w:t xml:space="preserve">se le </w:t>
      </w:r>
      <w:r w:rsidR="00B91F2F" w:rsidRPr="000C1184">
        <w:rPr>
          <w:rFonts w:ascii="Palatino Linotype" w:hAnsi="Palatino Linotype" w:cs="Arial"/>
          <w:b/>
        </w:rPr>
        <w:t>apercibe al sujeto obligado</w:t>
      </w:r>
      <w:r w:rsidR="00B91F2F" w:rsidRPr="000C1184">
        <w:rPr>
          <w:rFonts w:ascii="Palatino Linotype" w:hAnsi="Palatino Linotype" w:cs="Arial"/>
        </w:rPr>
        <w:t xml:space="preserve"> de la alta responsabilidad que implica el retrasar el ejercicio de un derecho convencional y constitucionalmente reconocido como lo es el de acceder a la información pública gubernamental. </w:t>
      </w:r>
    </w:p>
    <w:p w14:paraId="32489633" w14:textId="77777777" w:rsidR="00B91F2F" w:rsidRPr="000C1184" w:rsidRDefault="00B91F2F" w:rsidP="000C1184">
      <w:pPr>
        <w:pStyle w:val="Prrafodelista"/>
        <w:tabs>
          <w:tab w:val="left" w:pos="851"/>
        </w:tabs>
        <w:spacing w:line="360" w:lineRule="auto"/>
        <w:ind w:left="0" w:right="49"/>
        <w:contextualSpacing/>
        <w:jc w:val="both"/>
        <w:rPr>
          <w:rFonts w:ascii="Palatino Linotype" w:hAnsi="Palatino Linotype" w:cs="Arial"/>
        </w:rPr>
      </w:pPr>
    </w:p>
    <w:p w14:paraId="0FB73E3D" w14:textId="1FB20A34" w:rsidR="00EA4173" w:rsidRPr="000C1184" w:rsidRDefault="001D60A4" w:rsidP="000C1184">
      <w:pPr>
        <w:pStyle w:val="Ttulo1"/>
        <w:spacing w:line="360" w:lineRule="auto"/>
        <w:rPr>
          <w:rFonts w:ascii="Palatino Linotype" w:eastAsia="MS Mincho" w:hAnsi="Palatino Linotype" w:cs="Times New Roman"/>
          <w:b/>
          <w:color w:val="auto"/>
          <w:sz w:val="24"/>
          <w:szCs w:val="24"/>
          <w:lang w:val="es-ES_tradnl"/>
        </w:rPr>
      </w:pPr>
      <w:bookmarkStart w:id="62" w:name="_Toc85735054"/>
      <w:r>
        <w:rPr>
          <w:rFonts w:ascii="Palatino Linotype" w:hAnsi="Palatino Linotype"/>
          <w:b/>
          <w:color w:val="auto"/>
          <w:sz w:val="24"/>
          <w:szCs w:val="24"/>
        </w:rPr>
        <w:t>IV</w:t>
      </w:r>
      <w:r w:rsidR="00271FC2" w:rsidRPr="000C1184">
        <w:rPr>
          <w:rFonts w:ascii="Palatino Linotype" w:hAnsi="Palatino Linotype"/>
          <w:b/>
          <w:color w:val="auto"/>
          <w:sz w:val="24"/>
          <w:szCs w:val="24"/>
        </w:rPr>
        <w:t xml:space="preserve">. </w:t>
      </w:r>
      <w:r w:rsidR="00B91F2F" w:rsidRPr="000C1184">
        <w:rPr>
          <w:rFonts w:ascii="Palatino Linotype" w:hAnsi="Palatino Linotype"/>
          <w:b/>
          <w:color w:val="auto"/>
          <w:sz w:val="24"/>
          <w:szCs w:val="24"/>
        </w:rPr>
        <w:t xml:space="preserve">De la </w:t>
      </w:r>
      <w:r w:rsidR="00271FC2" w:rsidRPr="000C1184">
        <w:rPr>
          <w:rFonts w:ascii="Palatino Linotype" w:hAnsi="Palatino Linotype"/>
          <w:b/>
          <w:color w:val="auto"/>
          <w:sz w:val="24"/>
          <w:szCs w:val="24"/>
        </w:rPr>
        <w:t>búsqueda e</w:t>
      </w:r>
      <w:r w:rsidR="00DD4779" w:rsidRPr="000C1184">
        <w:rPr>
          <w:rFonts w:ascii="Palatino Linotype" w:hAnsi="Palatino Linotype"/>
          <w:b/>
          <w:color w:val="auto"/>
          <w:sz w:val="24"/>
          <w:szCs w:val="24"/>
        </w:rPr>
        <w:t>xhaustiva.</w:t>
      </w:r>
      <w:bookmarkEnd w:id="62"/>
      <w:r w:rsidR="00DD4779" w:rsidRPr="000C1184">
        <w:rPr>
          <w:rFonts w:ascii="Palatino Linotype" w:hAnsi="Palatino Linotype"/>
          <w:b/>
          <w:color w:val="auto"/>
          <w:sz w:val="24"/>
          <w:szCs w:val="24"/>
        </w:rPr>
        <w:t xml:space="preserve"> </w:t>
      </w:r>
    </w:p>
    <w:p w14:paraId="39EE07EE" w14:textId="77777777" w:rsidR="00271FC2" w:rsidRPr="000C1184" w:rsidRDefault="00271FC2" w:rsidP="000C1184">
      <w:pPr>
        <w:pStyle w:val="Prrafodelista"/>
        <w:tabs>
          <w:tab w:val="left" w:pos="851"/>
        </w:tabs>
        <w:spacing w:before="240" w:after="240" w:line="360" w:lineRule="auto"/>
        <w:ind w:left="1080" w:right="49"/>
        <w:contextualSpacing/>
        <w:jc w:val="both"/>
        <w:rPr>
          <w:rFonts w:ascii="Palatino Linotype" w:eastAsia="MS Mincho" w:hAnsi="Palatino Linotype"/>
          <w:lang w:val="es-ES_tradnl"/>
        </w:rPr>
      </w:pPr>
    </w:p>
    <w:p w14:paraId="5A597C58" w14:textId="12807F34" w:rsidR="00CB0565" w:rsidRPr="000C1184" w:rsidRDefault="00271FC2" w:rsidP="00707E75">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 xml:space="preserve">Establecido lo anterior, es pertinente señalar que el </w:t>
      </w:r>
      <w:r w:rsidRPr="000C1184">
        <w:rPr>
          <w:rFonts w:ascii="Palatino Linotype" w:eastAsia="MS Mincho" w:hAnsi="Palatino Linotype"/>
          <w:b/>
          <w:lang w:val="es-ES_tradnl"/>
        </w:rPr>
        <w:t xml:space="preserve">SUJETO OBLIGADO </w:t>
      </w:r>
      <w:r w:rsidRPr="000C1184">
        <w:rPr>
          <w:rFonts w:ascii="Palatino Linotype" w:eastAsia="MS Mincho" w:hAnsi="Palatino Linotype"/>
          <w:lang w:val="es-ES_tradnl"/>
        </w:rPr>
        <w:t>refir</w:t>
      </w:r>
      <w:r w:rsidR="00DC6829">
        <w:rPr>
          <w:rFonts w:ascii="Palatino Linotype" w:eastAsia="MS Mincho" w:hAnsi="Palatino Linotype"/>
          <w:lang w:val="es-ES_tradnl"/>
        </w:rPr>
        <w:t xml:space="preserve">ió mediante su respuesta e informe justificado que se realizó una búsqueda en la Dirección General de Información, Planeación y Operación; y la Unidad Jurídica y de Igualdad de Género de la Coordinación Estatal del Servicio Profesional Docente </w:t>
      </w:r>
      <w:r w:rsidR="00E8080E" w:rsidRPr="000C1184">
        <w:rPr>
          <w:rFonts w:ascii="Palatino Linotype" w:eastAsia="MS Mincho" w:hAnsi="Palatino Linotype"/>
          <w:lang w:val="es-ES_tradnl"/>
        </w:rPr>
        <w:t xml:space="preserve">, no obstante, es necesario precisar </w:t>
      </w:r>
      <w:r w:rsidR="00CB0565" w:rsidRPr="000C1184">
        <w:rPr>
          <w:rFonts w:ascii="Palatino Linotype" w:eastAsia="MS Mincho" w:hAnsi="Palatino Linotype"/>
          <w:lang w:val="es-ES_tradnl"/>
        </w:rPr>
        <w:t xml:space="preserve">que no se desarrolló adecuadamente el </w:t>
      </w:r>
      <w:r w:rsidR="00CB0565" w:rsidRPr="000C1184">
        <w:rPr>
          <w:rFonts w:ascii="Palatino Linotype" w:eastAsia="MS Mincho" w:hAnsi="Palatino Linotype"/>
          <w:lang w:val="es-ES_tradnl"/>
        </w:rPr>
        <w:lastRenderedPageBreak/>
        <w:t>proceso de acceso a la información ya que no demostró haber realizado una búsqueda exhaustiva de la información.</w:t>
      </w:r>
    </w:p>
    <w:p w14:paraId="55527D0B" w14:textId="77777777" w:rsidR="00CB0565" w:rsidRPr="000C1184" w:rsidRDefault="00CB0565" w:rsidP="000C1184">
      <w:pPr>
        <w:pStyle w:val="Prrafodelista"/>
        <w:spacing w:before="240" w:after="240" w:line="360" w:lineRule="auto"/>
        <w:ind w:left="0" w:right="49"/>
        <w:contextualSpacing/>
        <w:jc w:val="both"/>
        <w:rPr>
          <w:rFonts w:ascii="Palatino Linotype" w:eastAsia="MS Mincho" w:hAnsi="Palatino Linotype"/>
          <w:lang w:val="es-ES_tradnl"/>
        </w:rPr>
      </w:pPr>
    </w:p>
    <w:p w14:paraId="4D265075" w14:textId="366A8847" w:rsidR="00DD4779" w:rsidRPr="000C1184" w:rsidRDefault="00CB0565" w:rsidP="00707E75">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 xml:space="preserve">En efecto, </w:t>
      </w:r>
      <w:r w:rsidRPr="000C1184">
        <w:rPr>
          <w:rFonts w:ascii="Palatino Linotype" w:eastAsia="MS Mincho" w:hAnsi="Palatino Linotype" w:cs="Arial"/>
          <w:color w:val="000000"/>
          <w:lang w:val="es-MX" w:eastAsia="en-US"/>
        </w:rPr>
        <w:t>el hecho de</w:t>
      </w:r>
      <w:r w:rsidR="00DD4779" w:rsidRPr="000C1184">
        <w:rPr>
          <w:rFonts w:ascii="Palatino Linotype" w:eastAsia="MS Mincho" w:hAnsi="Palatino Linotype" w:cs="Arial"/>
          <w:color w:val="000000"/>
          <w:lang w:val="es-MX" w:eastAsia="en-US"/>
        </w:rPr>
        <w:t xml:space="preserve"> no realizar una adecuada búsqueda de la información puede llevar al </w:t>
      </w:r>
      <w:r w:rsidR="00DD4779" w:rsidRPr="000C1184">
        <w:rPr>
          <w:rFonts w:ascii="Palatino Linotype" w:eastAsia="MS Mincho" w:hAnsi="Palatino Linotype" w:cs="Arial"/>
          <w:b/>
          <w:color w:val="000000"/>
          <w:lang w:val="es-MX" w:eastAsia="en-US"/>
        </w:rPr>
        <w:t xml:space="preserve">SUJETO OBLIGADO </w:t>
      </w:r>
      <w:r w:rsidR="00DD4779" w:rsidRPr="000C1184">
        <w:rPr>
          <w:rFonts w:ascii="Palatino Linotype" w:eastAsia="MS Mincho" w:hAnsi="Palatino Linotype" w:cs="Arial"/>
          <w:color w:val="000000"/>
          <w:lang w:val="es-MX" w:eastAsia="en-US"/>
        </w:rPr>
        <w:t xml:space="preserve">a </w:t>
      </w:r>
      <w:r w:rsidRPr="000C1184">
        <w:rPr>
          <w:rFonts w:ascii="Palatino Linotype" w:eastAsia="MS Mincho" w:hAnsi="Palatino Linotype" w:cs="Arial"/>
          <w:b/>
          <w:color w:val="000000"/>
          <w:lang w:val="es-MX" w:eastAsia="en-US"/>
        </w:rPr>
        <w:t>referir deliberadamente la inexistencia de la</w:t>
      </w:r>
      <w:r w:rsidR="005D6831" w:rsidRPr="000C1184">
        <w:rPr>
          <w:rFonts w:ascii="Palatino Linotype" w:eastAsia="MS Mincho" w:hAnsi="Palatino Linotype" w:cs="Arial"/>
          <w:b/>
          <w:color w:val="000000"/>
          <w:lang w:val="es-MX" w:eastAsia="en-US"/>
        </w:rPr>
        <w:t xml:space="preserve"> misma</w:t>
      </w:r>
      <w:r w:rsidR="005D6831" w:rsidRPr="000C1184">
        <w:rPr>
          <w:rFonts w:ascii="Palatino Linotype" w:eastAsia="MS Mincho" w:hAnsi="Palatino Linotype" w:cs="Arial"/>
          <w:color w:val="000000"/>
          <w:lang w:val="es-MX" w:eastAsia="en-US"/>
        </w:rPr>
        <w:t xml:space="preserve">, en otras palabras, </w:t>
      </w:r>
      <w:r w:rsidR="00DD4779" w:rsidRPr="000C1184">
        <w:rPr>
          <w:rFonts w:ascii="Palatino Linotype" w:hAnsi="Palatino Linotype"/>
          <w:color w:val="000000"/>
          <w:lang w:val="es-ES_tradnl" w:eastAsia="es-MX"/>
        </w:rPr>
        <w:t>hablar de información inexistente implica la alta responsabilidad de explicar a la ciudadanía por qué un ente público que tiene la facultad y el deber de generar, poseer o administrar información pública no la tiene.</w:t>
      </w:r>
    </w:p>
    <w:p w14:paraId="02CBF78B" w14:textId="77777777" w:rsidR="00DD4779" w:rsidRPr="000C1184" w:rsidRDefault="00DD4779" w:rsidP="000C1184">
      <w:pPr>
        <w:pStyle w:val="Prrafodelista"/>
        <w:spacing w:line="360" w:lineRule="auto"/>
        <w:rPr>
          <w:rFonts w:ascii="Palatino Linotype" w:eastAsia="MS Mincho" w:hAnsi="Palatino Linotype"/>
          <w:lang w:val="es-ES_tradnl"/>
        </w:rPr>
      </w:pPr>
    </w:p>
    <w:p w14:paraId="2F670B79" w14:textId="51ABCAF8" w:rsidR="00DD4779" w:rsidRPr="000C1184" w:rsidRDefault="00DD4779" w:rsidP="00707E75">
      <w:pPr>
        <w:pStyle w:val="Prrafodelista"/>
        <w:numPr>
          <w:ilvl w:val="0"/>
          <w:numId w:val="5"/>
        </w:numPr>
        <w:spacing w:before="240" w:after="240" w:line="360" w:lineRule="auto"/>
        <w:ind w:left="0" w:right="49" w:firstLine="0"/>
        <w:contextualSpacing/>
        <w:jc w:val="both"/>
        <w:rPr>
          <w:rFonts w:ascii="Palatino Linotype" w:eastAsia="MS Mincho" w:hAnsi="Palatino Linotype"/>
          <w:lang w:val="es-ES_tradnl"/>
        </w:rPr>
      </w:pPr>
      <w:r w:rsidRPr="000C1184">
        <w:rPr>
          <w:rFonts w:ascii="Palatino Linotype" w:eastAsia="MS Mincho" w:hAnsi="Palatino Linotype"/>
          <w:lang w:val="es-ES_tradnl"/>
        </w:rPr>
        <w:t xml:space="preserve">Así, </w:t>
      </w:r>
      <w:r w:rsidRPr="000C1184">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w:t>
      </w:r>
      <w:r w:rsidR="005D6831" w:rsidRPr="000C1184">
        <w:rPr>
          <w:rFonts w:ascii="Palatino Linotype" w:eastAsia="MS Mincho" w:hAnsi="Palatino Linotype" w:cs="Arial"/>
          <w:color w:val="000000"/>
          <w:lang w:val="es-MX" w:eastAsia="en-US"/>
        </w:rPr>
        <w:t xml:space="preserve">empleados para la </w:t>
      </w:r>
      <w:r w:rsidRPr="000C1184">
        <w:rPr>
          <w:rFonts w:ascii="Palatino Linotype" w:eastAsia="MS Mincho" w:hAnsi="Palatino Linotype" w:cs="Arial"/>
          <w:color w:val="000000"/>
          <w:lang w:val="es-MX" w:eastAsia="en-US"/>
        </w:rPr>
        <w:t xml:space="preserve"> búsqueda</w:t>
      </w:r>
      <w:r w:rsidR="005D6831" w:rsidRPr="000C1184">
        <w:rPr>
          <w:rFonts w:ascii="Palatino Linotype" w:eastAsia="MS Mincho" w:hAnsi="Palatino Linotype" w:cs="Arial"/>
          <w:color w:val="000000"/>
          <w:lang w:val="es-MX" w:eastAsia="en-US"/>
        </w:rPr>
        <w:t xml:space="preserve"> de la información solicitada, </w:t>
      </w:r>
      <w:r w:rsidRPr="000C1184">
        <w:rPr>
          <w:rFonts w:ascii="Palatino Linotype" w:eastAsia="MS Mincho" w:hAnsi="Palatino Linotype" w:cs="Arial"/>
          <w:color w:val="000000"/>
          <w:lang w:val="es-MX" w:eastAsia="en-US"/>
        </w:rPr>
        <w:t xml:space="preserve">se traduce en discrecionalidad arbitraria del </w:t>
      </w:r>
      <w:r w:rsidRPr="000C1184">
        <w:rPr>
          <w:rFonts w:ascii="Palatino Linotype" w:eastAsia="MS Mincho" w:hAnsi="Palatino Linotype" w:cs="Arial"/>
          <w:b/>
          <w:color w:val="000000"/>
          <w:lang w:val="es-MX" w:eastAsia="en-US"/>
        </w:rPr>
        <w:t>SUJETO OBLIGADO</w:t>
      </w:r>
      <w:r w:rsidRPr="000C1184">
        <w:rPr>
          <w:rFonts w:ascii="Palatino Linotype" w:eastAsia="MS Mincho" w:hAnsi="Palatino Linotype" w:cs="Arial"/>
          <w:color w:val="000000"/>
          <w:lang w:val="es-MX" w:eastAsia="en-US"/>
        </w:rPr>
        <w:t>, careciendo de cumplimiento a lo establecido en el artículo 162 de la Ley de Transparencia y Acceso a la Información Pública del Estado de México y Municipios, el cual a la letra dispone lo siguiente:</w:t>
      </w:r>
    </w:p>
    <w:p w14:paraId="1F2FE106" w14:textId="77777777" w:rsidR="00DD4779" w:rsidRPr="00DD4779" w:rsidRDefault="00DD4779" w:rsidP="000C1184">
      <w:pPr>
        <w:tabs>
          <w:tab w:val="left" w:pos="426"/>
        </w:tabs>
        <w:spacing w:after="160" w:line="360" w:lineRule="auto"/>
        <w:ind w:left="567" w:right="616"/>
        <w:contextualSpacing/>
        <w:jc w:val="both"/>
        <w:rPr>
          <w:rFonts w:ascii="Palatino Linotype" w:eastAsia="MS Mincho" w:hAnsi="Palatino Linotype"/>
          <w:b/>
          <w:i/>
          <w:lang w:val="es-MX" w:eastAsia="en-US"/>
        </w:rPr>
      </w:pPr>
    </w:p>
    <w:p w14:paraId="0AD86246" w14:textId="77777777" w:rsidR="00DD4779" w:rsidRPr="00DD4779" w:rsidRDefault="00DD4779" w:rsidP="000C1184">
      <w:pPr>
        <w:tabs>
          <w:tab w:val="left" w:pos="426"/>
        </w:tabs>
        <w:spacing w:after="160" w:line="360" w:lineRule="auto"/>
        <w:ind w:left="567" w:right="616"/>
        <w:contextualSpacing/>
        <w:jc w:val="both"/>
        <w:rPr>
          <w:rFonts w:ascii="Palatino Linotype" w:eastAsia="MS Mincho" w:hAnsi="Palatino Linotype"/>
          <w:i/>
          <w:lang w:val="es-MX" w:eastAsia="en-US"/>
        </w:rPr>
      </w:pPr>
      <w:r w:rsidRPr="00DD4779">
        <w:rPr>
          <w:rFonts w:ascii="Palatino Linotype" w:eastAsia="MS Mincho" w:hAnsi="Palatino Linotype"/>
          <w:b/>
          <w:i/>
          <w:lang w:val="es-MX" w:eastAsia="en-US"/>
        </w:rPr>
        <w:t>“Artículo 162.</w:t>
      </w:r>
      <w:r w:rsidRPr="00DD4779">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DD4779">
        <w:rPr>
          <w:rFonts w:ascii="Palatino Linotype" w:eastAsia="MS Mincho" w:hAnsi="Palatino Linotype"/>
          <w:b/>
          <w:i/>
          <w:lang w:val="es-MX" w:eastAsia="en-US"/>
        </w:rPr>
        <w:t xml:space="preserve"> búsqueda exhaustiva</w:t>
      </w:r>
      <w:r w:rsidRPr="00DD4779">
        <w:rPr>
          <w:rFonts w:ascii="Palatino Linotype" w:eastAsia="MS Mincho" w:hAnsi="Palatino Linotype"/>
          <w:i/>
          <w:lang w:val="es-MX" w:eastAsia="en-US"/>
        </w:rPr>
        <w:t xml:space="preserve"> y razonable de la información solicitada.”</w:t>
      </w:r>
    </w:p>
    <w:p w14:paraId="2A3EC8A9" w14:textId="77777777" w:rsidR="00DD4779" w:rsidRPr="00DD4779" w:rsidRDefault="00DD4779" w:rsidP="000C1184">
      <w:pPr>
        <w:tabs>
          <w:tab w:val="left" w:pos="426"/>
        </w:tabs>
        <w:spacing w:after="160" w:line="360" w:lineRule="auto"/>
        <w:ind w:left="567" w:right="616"/>
        <w:contextualSpacing/>
        <w:jc w:val="both"/>
        <w:rPr>
          <w:rFonts w:ascii="Palatino Linotype" w:eastAsia="MS Mincho" w:hAnsi="Palatino Linotype"/>
          <w:i/>
          <w:lang w:val="es-MX" w:eastAsia="en-US"/>
        </w:rPr>
      </w:pPr>
    </w:p>
    <w:p w14:paraId="45A4BBD5" w14:textId="77777777" w:rsidR="00DD4779" w:rsidRPr="00DD4779" w:rsidRDefault="00DD4779" w:rsidP="000C1184">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DD4779">
        <w:rPr>
          <w:rFonts w:ascii="Palatino Linotype" w:eastAsia="MS Mincho" w:hAnsi="Palatino Linotype"/>
          <w:lang w:val="es-MX" w:eastAsia="en-US"/>
        </w:rPr>
        <w:lastRenderedPageBreak/>
        <w:t>(Énfasis añadido)</w:t>
      </w:r>
    </w:p>
    <w:p w14:paraId="5BC6BC4F" w14:textId="77777777" w:rsidR="00DD4779" w:rsidRPr="00DD4779" w:rsidRDefault="00DD4779" w:rsidP="000C1184">
      <w:pPr>
        <w:tabs>
          <w:tab w:val="left" w:pos="426"/>
        </w:tabs>
        <w:spacing w:after="160" w:line="360" w:lineRule="auto"/>
        <w:contextualSpacing/>
        <w:jc w:val="both"/>
        <w:rPr>
          <w:rFonts w:ascii="Palatino Linotype" w:eastAsia="MS Mincho" w:hAnsi="Palatino Linotype" w:cs="Arial"/>
          <w:color w:val="000000"/>
          <w:lang w:val="es-MX" w:eastAsia="en-US"/>
        </w:rPr>
      </w:pPr>
    </w:p>
    <w:p w14:paraId="7BC129AB" w14:textId="691A3371" w:rsidR="00A15125" w:rsidRDefault="00DC6829" w:rsidP="00707E75">
      <w:pPr>
        <w:pStyle w:val="Prrafodelista"/>
        <w:numPr>
          <w:ilvl w:val="0"/>
          <w:numId w:val="5"/>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Pr>
          <w:rFonts w:ascii="Palatino Linotype" w:eastAsia="MS Mincho" w:hAnsi="Palatino Linotype" w:cs="Arial"/>
          <w:color w:val="000000"/>
          <w:lang w:val="es-MX" w:eastAsia="en-US"/>
        </w:rPr>
        <w:t>En ese tenor</w:t>
      </w:r>
      <w:r w:rsidR="00DD4779" w:rsidRPr="000C1184">
        <w:rPr>
          <w:rFonts w:ascii="Palatino Linotype" w:eastAsia="MS Mincho" w:hAnsi="Palatino Linotype" w:cs="Arial"/>
          <w:color w:val="000000"/>
          <w:lang w:val="es-MX" w:eastAsia="en-US"/>
        </w:rPr>
        <w:t>, del precepto jurídico se desprende que los Sujetos Obligados tienen el deber de turnar la solicitud de información a todas las áreas o unidades administrativas dond</w:t>
      </w:r>
      <w:r w:rsidR="00903064">
        <w:rPr>
          <w:rFonts w:ascii="Palatino Linotype" w:eastAsia="MS Mincho" w:hAnsi="Palatino Linotype" w:cs="Arial"/>
          <w:color w:val="000000"/>
          <w:lang w:val="es-MX" w:eastAsia="en-US"/>
        </w:rPr>
        <w:t xml:space="preserve">e pudiera obrar la información </w:t>
      </w:r>
      <w:r w:rsidR="005D6831" w:rsidRPr="000C1184">
        <w:rPr>
          <w:rFonts w:ascii="Palatino Linotype" w:eastAsia="MS Mincho" w:hAnsi="Palatino Linotype" w:cs="Arial"/>
          <w:color w:val="000000"/>
          <w:lang w:val="es-MX" w:eastAsia="en-US"/>
        </w:rPr>
        <w:t>para que estas procedan a</w:t>
      </w:r>
      <w:r w:rsidR="00DD4779" w:rsidRPr="000C1184">
        <w:rPr>
          <w:rFonts w:ascii="Palatino Linotype" w:eastAsia="MS Mincho" w:hAnsi="Palatino Linotype" w:cs="Arial"/>
          <w:color w:val="000000"/>
          <w:lang w:val="es-MX" w:eastAsia="en-US"/>
        </w:rPr>
        <w:t xml:space="preserve"> fin de realizar la búsqueda exhaustiva y razonable de la misma, lo cual según lo que se advierte no ocurrió y llevó al sujeto obligado emitir una respuesta</w:t>
      </w:r>
      <w:r w:rsidR="005D6831" w:rsidRPr="000C1184">
        <w:rPr>
          <w:rFonts w:ascii="Palatino Linotype" w:eastAsia="MS Mincho" w:hAnsi="Palatino Linotype" w:cs="Arial"/>
          <w:color w:val="000000"/>
          <w:lang w:val="es-MX" w:eastAsia="en-US"/>
        </w:rPr>
        <w:t xml:space="preserve"> en la cual se presume incompetente lo cual como ya se demostró es</w:t>
      </w:r>
      <w:r w:rsidR="00A15125">
        <w:rPr>
          <w:rFonts w:ascii="Palatino Linotype" w:eastAsia="MS Mincho" w:hAnsi="Palatino Linotype" w:cs="Arial"/>
          <w:color w:val="000000"/>
          <w:lang w:val="es-MX" w:eastAsia="en-US"/>
        </w:rPr>
        <w:t xml:space="preserve"> totalmente incongruente.</w:t>
      </w:r>
    </w:p>
    <w:p w14:paraId="121A241B" w14:textId="77777777" w:rsidR="00A15125" w:rsidRDefault="00A15125" w:rsidP="00A15125">
      <w:pPr>
        <w:pStyle w:val="Prrafodelista"/>
        <w:tabs>
          <w:tab w:val="left" w:pos="426"/>
        </w:tabs>
        <w:spacing w:after="160" w:line="360" w:lineRule="auto"/>
        <w:ind w:left="0"/>
        <w:contextualSpacing/>
        <w:jc w:val="both"/>
        <w:rPr>
          <w:rFonts w:ascii="Palatino Linotype" w:eastAsia="MS Mincho" w:hAnsi="Palatino Linotype" w:cs="Arial"/>
          <w:color w:val="000000"/>
          <w:lang w:val="es-MX" w:eastAsia="en-US"/>
        </w:rPr>
      </w:pPr>
    </w:p>
    <w:p w14:paraId="72330C0C" w14:textId="20684FA6" w:rsidR="00DD4779" w:rsidRDefault="00A15125" w:rsidP="00707E75">
      <w:pPr>
        <w:pStyle w:val="Prrafodelista"/>
        <w:numPr>
          <w:ilvl w:val="0"/>
          <w:numId w:val="5"/>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Pr>
          <w:rFonts w:ascii="Palatino Linotype" w:eastAsia="MS Mincho" w:hAnsi="Palatino Linotype" w:cs="Arial"/>
          <w:color w:val="000000"/>
          <w:lang w:val="es-MX" w:eastAsia="en-US"/>
        </w:rPr>
        <w:t>E</w:t>
      </w:r>
      <w:r w:rsidR="005D6831" w:rsidRPr="000C1184">
        <w:rPr>
          <w:rFonts w:ascii="Palatino Linotype" w:eastAsia="MS Mincho" w:hAnsi="Palatino Linotype" w:cs="Arial"/>
          <w:color w:val="000000"/>
          <w:lang w:val="es-MX" w:eastAsia="en-US"/>
        </w:rPr>
        <w:t>n</w:t>
      </w:r>
      <w:r>
        <w:rPr>
          <w:rFonts w:ascii="Palatino Linotype" w:eastAsia="MS Mincho" w:hAnsi="Palatino Linotype" w:cs="Arial"/>
          <w:color w:val="000000"/>
          <w:lang w:val="es-MX" w:eastAsia="en-US"/>
        </w:rPr>
        <w:t xml:space="preserve"> razón de lo anterior</w:t>
      </w:r>
      <w:r w:rsidR="00DD4779" w:rsidRPr="000C1184">
        <w:rPr>
          <w:rFonts w:ascii="Palatino Linotype" w:eastAsia="MS Mincho" w:hAnsi="Palatino Linotype" w:cs="Arial"/>
          <w:color w:val="000000"/>
          <w:lang w:val="es-MX" w:eastAsia="en-US"/>
        </w:rPr>
        <w:t>, es oportuno señalar que</w:t>
      </w:r>
      <w:r w:rsidR="00363ED0">
        <w:rPr>
          <w:rFonts w:ascii="Palatino Linotype" w:eastAsia="MS Mincho" w:hAnsi="Palatino Linotype" w:cs="Arial"/>
          <w:color w:val="000000"/>
          <w:lang w:val="es-MX" w:eastAsia="en-US"/>
        </w:rPr>
        <w:t xml:space="preserve"> por un lado</w:t>
      </w:r>
      <w:r w:rsidR="00DD4779" w:rsidRPr="000C1184">
        <w:rPr>
          <w:rFonts w:ascii="Palatino Linotype" w:eastAsia="MS Mincho" w:hAnsi="Palatino Linotype" w:cs="Arial"/>
          <w:color w:val="000000"/>
          <w:lang w:val="es-MX" w:eastAsia="en-US"/>
        </w:rPr>
        <w:t xml:space="preserve"> el</w:t>
      </w:r>
      <w:r w:rsidR="00903064">
        <w:rPr>
          <w:rFonts w:ascii="Palatino Linotype" w:eastAsia="MS Mincho" w:hAnsi="Palatino Linotype" w:cs="Arial"/>
          <w:color w:val="000000"/>
          <w:lang w:val="es-MX" w:eastAsia="en-US"/>
        </w:rPr>
        <w:t xml:space="preserve"> Manual General de Organización de la Coordinación Estatal del Servicio Profesional D</w:t>
      </w:r>
      <w:r w:rsidR="00363ED0">
        <w:rPr>
          <w:rFonts w:ascii="Palatino Linotype" w:eastAsia="MS Mincho" w:hAnsi="Palatino Linotype" w:cs="Arial"/>
          <w:color w:val="000000"/>
          <w:lang w:val="es-MX" w:eastAsia="en-US"/>
        </w:rPr>
        <w:t>ocente</w:t>
      </w:r>
      <w:r>
        <w:rPr>
          <w:rFonts w:ascii="Palatino Linotype" w:eastAsia="MS Mincho" w:hAnsi="Palatino Linotype" w:cs="Arial"/>
          <w:color w:val="000000"/>
          <w:lang w:val="es-MX" w:eastAsia="en-US"/>
        </w:rPr>
        <w:t>, establece</w:t>
      </w:r>
      <w:r w:rsidR="00903064">
        <w:rPr>
          <w:rFonts w:ascii="Palatino Linotype" w:eastAsia="MS Mincho" w:hAnsi="Palatino Linotype" w:cs="Arial"/>
          <w:color w:val="000000"/>
          <w:lang w:val="es-MX" w:eastAsia="en-US"/>
        </w:rPr>
        <w:t xml:space="preserve"> las facultades de la Dirección de Seguimiento y Análisis de Evaluación Institucional</w:t>
      </w:r>
      <w:r>
        <w:rPr>
          <w:rFonts w:ascii="Palatino Linotype" w:eastAsia="MS Mincho" w:hAnsi="Palatino Linotype" w:cs="Arial"/>
          <w:color w:val="000000"/>
          <w:lang w:val="es-MX" w:eastAsia="en-US"/>
        </w:rPr>
        <w:t xml:space="preserve">; la Dirección General de Formación, Capacitación y Desarrollo de Personal Docente; la Dirección de </w:t>
      </w:r>
      <w:r w:rsidR="00363ED0">
        <w:rPr>
          <w:rFonts w:ascii="Palatino Linotype" w:eastAsia="MS Mincho" w:hAnsi="Palatino Linotype" w:cs="Arial"/>
          <w:color w:val="000000"/>
          <w:lang w:val="es-MX" w:eastAsia="en-US"/>
        </w:rPr>
        <w:t>F</w:t>
      </w:r>
      <w:r>
        <w:rPr>
          <w:rFonts w:ascii="Palatino Linotype" w:eastAsia="MS Mincho" w:hAnsi="Palatino Linotype" w:cs="Arial"/>
          <w:color w:val="000000"/>
          <w:lang w:val="es-MX" w:eastAsia="en-US"/>
        </w:rPr>
        <w:t xml:space="preserve">ormación Continua, Actualización y Capacitación; </w:t>
      </w:r>
      <w:r w:rsidR="00363ED0">
        <w:rPr>
          <w:rFonts w:ascii="Palatino Linotype" w:eastAsia="MS Mincho" w:hAnsi="Palatino Linotype" w:cs="Arial"/>
          <w:color w:val="000000"/>
          <w:lang w:val="es-MX" w:eastAsia="en-US"/>
        </w:rPr>
        <w:t xml:space="preserve"> y </w:t>
      </w:r>
      <w:r>
        <w:rPr>
          <w:rFonts w:ascii="Palatino Linotype" w:eastAsia="MS Mincho" w:hAnsi="Palatino Linotype" w:cs="Arial"/>
          <w:color w:val="000000"/>
          <w:lang w:val="es-MX" w:eastAsia="en-US"/>
        </w:rPr>
        <w:t xml:space="preserve">la Dirección de </w:t>
      </w:r>
      <w:r w:rsidR="00363ED0">
        <w:rPr>
          <w:rFonts w:ascii="Palatino Linotype" w:eastAsia="MS Mincho" w:hAnsi="Palatino Linotype" w:cs="Arial"/>
          <w:color w:val="000000"/>
          <w:lang w:val="es-MX" w:eastAsia="en-US"/>
        </w:rPr>
        <w:t xml:space="preserve">Gestión Operativa </w:t>
      </w:r>
      <w:r w:rsidR="00B158C6">
        <w:rPr>
          <w:rFonts w:ascii="Palatino Linotype" w:eastAsia="MS Mincho" w:hAnsi="Palatino Linotype" w:cs="Arial"/>
          <w:color w:val="000000"/>
          <w:lang w:val="es-MX" w:eastAsia="en-US"/>
        </w:rPr>
        <w:t xml:space="preserve">para operar los programas </w:t>
      </w:r>
      <w:r w:rsidR="00170E97">
        <w:rPr>
          <w:rFonts w:ascii="Palatino Linotype" w:eastAsia="MS Mincho" w:hAnsi="Palatino Linotype" w:cs="Arial"/>
          <w:color w:val="000000"/>
          <w:lang w:val="es-MX" w:eastAsia="en-US"/>
        </w:rPr>
        <w:t xml:space="preserve">de ingreso, </w:t>
      </w:r>
      <w:r w:rsidR="00B158C6">
        <w:rPr>
          <w:rFonts w:ascii="Palatino Linotype" w:eastAsia="MS Mincho" w:hAnsi="Palatino Linotype" w:cs="Arial"/>
          <w:color w:val="000000"/>
          <w:lang w:val="es-MX" w:eastAsia="en-US"/>
        </w:rPr>
        <w:t>como a continuación se observa:</w:t>
      </w:r>
    </w:p>
    <w:p w14:paraId="4DD1AC02" w14:textId="77777777" w:rsidR="00B158C6" w:rsidRPr="00B158C6" w:rsidRDefault="00B158C6" w:rsidP="00B158C6">
      <w:pPr>
        <w:pStyle w:val="Prrafodelista"/>
        <w:rPr>
          <w:rFonts w:ascii="Palatino Linotype" w:eastAsia="MS Mincho" w:hAnsi="Palatino Linotype" w:cs="Arial"/>
          <w:color w:val="000000"/>
          <w:lang w:val="es-MX" w:eastAsia="en-US"/>
        </w:rPr>
      </w:pPr>
    </w:p>
    <w:p w14:paraId="2C356453" w14:textId="58C41830" w:rsidR="00B158C6" w:rsidRPr="00B158C6" w:rsidRDefault="00B158C6" w:rsidP="00B158C6">
      <w:pPr>
        <w:tabs>
          <w:tab w:val="left" w:pos="426"/>
        </w:tabs>
        <w:spacing w:after="160" w:line="360" w:lineRule="auto"/>
        <w:ind w:left="567" w:right="616"/>
        <w:contextualSpacing/>
        <w:jc w:val="both"/>
        <w:rPr>
          <w:rFonts w:ascii="Palatino Linotype" w:eastAsia="MS Mincho" w:hAnsi="Palatino Linotype" w:cs="Arial"/>
          <w:b/>
          <w:i/>
          <w:color w:val="000000"/>
          <w:lang w:eastAsia="en-US"/>
        </w:rPr>
      </w:pPr>
      <w:r w:rsidRPr="00B158C6">
        <w:rPr>
          <w:rFonts w:ascii="Palatino Linotype" w:eastAsia="MS Mincho" w:hAnsi="Palatino Linotype" w:cs="Arial"/>
          <w:b/>
          <w:i/>
          <w:color w:val="000000"/>
          <w:lang w:eastAsia="en-US"/>
        </w:rPr>
        <w:t xml:space="preserve">“205CE11200 DIRECCIÓN DE SEGUIMIENTO Y ANÁLISIS DE EVALUACIÓN INSTITUCIONAL </w:t>
      </w:r>
    </w:p>
    <w:p w14:paraId="7131685B" w14:textId="77777777" w:rsidR="00B158C6" w:rsidRPr="00B158C6" w:rsidRDefault="00B158C6" w:rsidP="00B158C6">
      <w:pPr>
        <w:tabs>
          <w:tab w:val="left" w:pos="426"/>
        </w:tabs>
        <w:spacing w:after="160" w:line="360" w:lineRule="auto"/>
        <w:ind w:left="567" w:right="616"/>
        <w:contextualSpacing/>
        <w:jc w:val="both"/>
        <w:rPr>
          <w:rFonts w:ascii="Palatino Linotype" w:eastAsia="MS Mincho" w:hAnsi="Palatino Linotype" w:cs="Arial"/>
          <w:i/>
          <w:color w:val="000000"/>
          <w:lang w:eastAsia="en-US"/>
        </w:rPr>
      </w:pPr>
    </w:p>
    <w:p w14:paraId="4829F818" w14:textId="17569F7E" w:rsidR="00B158C6" w:rsidRPr="00B158C6" w:rsidRDefault="00B158C6" w:rsidP="00B158C6">
      <w:pPr>
        <w:tabs>
          <w:tab w:val="left" w:pos="426"/>
        </w:tabs>
        <w:spacing w:after="160" w:line="360" w:lineRule="auto"/>
        <w:ind w:left="567" w:right="616"/>
        <w:contextualSpacing/>
        <w:jc w:val="both"/>
        <w:rPr>
          <w:rFonts w:ascii="Palatino Linotype" w:eastAsia="MS Mincho" w:hAnsi="Palatino Linotype" w:cs="Arial"/>
          <w:b/>
          <w:i/>
          <w:color w:val="000000"/>
          <w:lang w:eastAsia="en-US"/>
        </w:rPr>
      </w:pPr>
      <w:r w:rsidRPr="00B158C6">
        <w:rPr>
          <w:rFonts w:ascii="Palatino Linotype" w:eastAsia="MS Mincho" w:hAnsi="Palatino Linotype" w:cs="Arial"/>
          <w:b/>
          <w:i/>
          <w:color w:val="000000"/>
          <w:lang w:eastAsia="en-US"/>
        </w:rPr>
        <w:t xml:space="preserve">OBJETIVO: </w:t>
      </w:r>
    </w:p>
    <w:p w14:paraId="0E77FD19" w14:textId="77777777" w:rsidR="00B158C6" w:rsidRPr="00B158C6" w:rsidRDefault="00B158C6" w:rsidP="00B158C6">
      <w:pPr>
        <w:tabs>
          <w:tab w:val="left" w:pos="426"/>
        </w:tabs>
        <w:spacing w:after="160" w:line="360" w:lineRule="auto"/>
        <w:ind w:left="567" w:right="616"/>
        <w:contextualSpacing/>
        <w:jc w:val="both"/>
        <w:rPr>
          <w:rFonts w:ascii="Palatino Linotype" w:eastAsia="MS Mincho" w:hAnsi="Palatino Linotype" w:cs="Arial"/>
          <w:i/>
          <w:color w:val="000000"/>
          <w:lang w:eastAsia="en-US"/>
        </w:rPr>
      </w:pPr>
    </w:p>
    <w:p w14:paraId="33E40647" w14:textId="0B7A652D" w:rsidR="00B158C6" w:rsidRPr="00B158C6" w:rsidRDefault="00B158C6" w:rsidP="00B158C6">
      <w:pPr>
        <w:tabs>
          <w:tab w:val="left" w:pos="426"/>
        </w:tabs>
        <w:spacing w:after="160" w:line="360" w:lineRule="auto"/>
        <w:ind w:left="567" w:right="616"/>
        <w:contextualSpacing/>
        <w:jc w:val="both"/>
        <w:rPr>
          <w:rFonts w:ascii="Palatino Linotype" w:eastAsia="MS Mincho" w:hAnsi="Palatino Linotype" w:cs="Arial"/>
          <w:i/>
          <w:color w:val="000000"/>
          <w:lang w:eastAsia="en-US"/>
        </w:rPr>
      </w:pPr>
      <w:r w:rsidRPr="00B158C6">
        <w:rPr>
          <w:rFonts w:ascii="Palatino Linotype" w:eastAsia="MS Mincho" w:hAnsi="Palatino Linotype" w:cs="Arial"/>
          <w:i/>
          <w:color w:val="000000"/>
          <w:lang w:eastAsia="en-US"/>
        </w:rPr>
        <w:t xml:space="preserve">Implementar acciones para el análisis, interpretación y difusión de los resultados de las evaluaciones estatales del Servicio Profesional Docente, para detectar áreas de oportunidad en la formación, capacitación y desarrollo docente; coadyuvar </w:t>
      </w:r>
      <w:r w:rsidRPr="00B158C6">
        <w:rPr>
          <w:rFonts w:ascii="Palatino Linotype" w:eastAsia="MS Mincho" w:hAnsi="Palatino Linotype" w:cs="Arial"/>
          <w:i/>
          <w:color w:val="000000"/>
          <w:lang w:eastAsia="en-US"/>
        </w:rPr>
        <w:lastRenderedPageBreak/>
        <w:t>con el Instituto Nacional para la Evaluación de la Educación en el desarrollo del programa de certificación de evaluadoras y evaluadores para fomentar acciones que fortalezcan la cultura de evaluación.</w:t>
      </w:r>
    </w:p>
    <w:p w14:paraId="1AF03051" w14:textId="77777777" w:rsidR="00B158C6" w:rsidRPr="00B158C6" w:rsidRDefault="00B158C6" w:rsidP="00B158C6">
      <w:pPr>
        <w:tabs>
          <w:tab w:val="left" w:pos="426"/>
        </w:tabs>
        <w:spacing w:after="160" w:line="360" w:lineRule="auto"/>
        <w:ind w:left="567" w:right="616"/>
        <w:contextualSpacing/>
        <w:jc w:val="both"/>
        <w:rPr>
          <w:rFonts w:ascii="Palatino Linotype" w:eastAsia="MS Mincho" w:hAnsi="Palatino Linotype" w:cs="Arial"/>
          <w:i/>
          <w:color w:val="000000"/>
          <w:lang w:eastAsia="en-US"/>
        </w:rPr>
      </w:pPr>
    </w:p>
    <w:p w14:paraId="71882957" w14:textId="514B3CF4" w:rsidR="00B158C6" w:rsidRPr="00B158C6" w:rsidRDefault="00B158C6" w:rsidP="00B158C6">
      <w:pPr>
        <w:tabs>
          <w:tab w:val="left" w:pos="426"/>
        </w:tabs>
        <w:spacing w:after="160" w:line="360" w:lineRule="auto"/>
        <w:ind w:left="567" w:right="616"/>
        <w:contextualSpacing/>
        <w:jc w:val="both"/>
        <w:rPr>
          <w:rFonts w:ascii="Palatino Linotype" w:eastAsia="MS Mincho" w:hAnsi="Palatino Linotype" w:cs="Arial"/>
          <w:i/>
          <w:color w:val="000000"/>
          <w:lang w:eastAsia="en-US"/>
        </w:rPr>
      </w:pPr>
      <w:r w:rsidRPr="00B158C6">
        <w:rPr>
          <w:rFonts w:ascii="Palatino Linotype" w:eastAsia="MS Mincho" w:hAnsi="Palatino Linotype" w:cs="Arial"/>
          <w:i/>
          <w:color w:val="000000"/>
          <w:lang w:eastAsia="en-US"/>
        </w:rPr>
        <w:t xml:space="preserve">FUNCIONES </w:t>
      </w:r>
    </w:p>
    <w:p w14:paraId="4E6E3368" w14:textId="59F74E02" w:rsidR="00B158C6" w:rsidRPr="00B158C6" w:rsidRDefault="00B158C6" w:rsidP="00B158C6">
      <w:pPr>
        <w:tabs>
          <w:tab w:val="left" w:pos="426"/>
        </w:tabs>
        <w:spacing w:after="160" w:line="360" w:lineRule="auto"/>
        <w:ind w:left="567" w:right="616"/>
        <w:contextualSpacing/>
        <w:jc w:val="both"/>
        <w:rPr>
          <w:rFonts w:ascii="Palatino Linotype" w:eastAsia="MS Mincho" w:hAnsi="Palatino Linotype" w:cs="Arial"/>
          <w:i/>
          <w:color w:val="000000"/>
          <w:lang w:eastAsia="en-US"/>
        </w:rPr>
      </w:pPr>
      <w:r w:rsidRPr="00B158C6">
        <w:rPr>
          <w:rFonts w:ascii="Palatino Linotype" w:eastAsia="MS Mincho" w:hAnsi="Palatino Linotype" w:cs="Arial"/>
          <w:i/>
          <w:color w:val="000000"/>
          <w:lang w:eastAsia="en-US"/>
        </w:rPr>
        <w:t>(…)</w:t>
      </w:r>
    </w:p>
    <w:p w14:paraId="0F7D651F" w14:textId="42A0171D" w:rsidR="00B158C6" w:rsidRPr="00B158C6" w:rsidRDefault="00B158C6" w:rsidP="00B158C6">
      <w:pPr>
        <w:tabs>
          <w:tab w:val="left" w:pos="426"/>
        </w:tabs>
        <w:spacing w:after="160" w:line="360" w:lineRule="auto"/>
        <w:ind w:left="567" w:right="616"/>
        <w:contextualSpacing/>
        <w:jc w:val="both"/>
        <w:rPr>
          <w:rFonts w:ascii="Palatino Linotype" w:hAnsi="Palatino Linotype"/>
          <w:i/>
        </w:rPr>
      </w:pPr>
      <w:r w:rsidRPr="00B158C6">
        <w:rPr>
          <w:rFonts w:ascii="Palatino Linotype" w:hAnsi="Palatino Linotype"/>
          <w:i/>
        </w:rPr>
        <w:t>-</w:t>
      </w:r>
      <w:r w:rsidRPr="00170E97">
        <w:rPr>
          <w:rFonts w:ascii="Palatino Linotype" w:hAnsi="Palatino Linotype"/>
          <w:b/>
          <w:i/>
        </w:rPr>
        <w:t>Proponer perfiles, parámetros e indicadores de carácter complementario para las Evaluaciones de Ingreso,</w:t>
      </w:r>
      <w:r w:rsidRPr="00B158C6">
        <w:rPr>
          <w:rFonts w:ascii="Palatino Linotype" w:hAnsi="Palatino Linotype"/>
          <w:i/>
        </w:rPr>
        <w:t xml:space="preserve"> Promoción, Permanencia y Reconocimiento del Servicio Profesional Docente con la participación de las unidades administrativas y organismos del sector educativo estatal, de acuerdo a la normatividad vigente.</w:t>
      </w:r>
    </w:p>
    <w:p w14:paraId="7F788541" w14:textId="2BDEB4DF" w:rsidR="00B158C6" w:rsidRPr="00B158C6" w:rsidRDefault="00B158C6" w:rsidP="00B158C6">
      <w:pPr>
        <w:tabs>
          <w:tab w:val="left" w:pos="426"/>
        </w:tabs>
        <w:spacing w:after="160" w:line="360" w:lineRule="auto"/>
        <w:ind w:left="567" w:right="616"/>
        <w:contextualSpacing/>
        <w:jc w:val="both"/>
        <w:rPr>
          <w:rFonts w:ascii="Palatino Linotype" w:hAnsi="Palatino Linotype"/>
          <w:i/>
        </w:rPr>
      </w:pPr>
      <w:r w:rsidRPr="00B158C6">
        <w:rPr>
          <w:rFonts w:ascii="Palatino Linotype" w:hAnsi="Palatino Linotype"/>
          <w:i/>
        </w:rPr>
        <w:t>(…)</w:t>
      </w:r>
    </w:p>
    <w:p w14:paraId="19CDA302" w14:textId="77777777" w:rsidR="00B158C6" w:rsidRPr="00B158C6" w:rsidRDefault="00B158C6" w:rsidP="00B158C6">
      <w:pPr>
        <w:tabs>
          <w:tab w:val="left" w:pos="426"/>
        </w:tabs>
        <w:spacing w:after="160" w:line="360" w:lineRule="auto"/>
        <w:ind w:left="567" w:right="616"/>
        <w:contextualSpacing/>
        <w:jc w:val="both"/>
        <w:rPr>
          <w:rFonts w:ascii="Palatino Linotype" w:hAnsi="Palatino Linotype"/>
          <w:i/>
        </w:rPr>
      </w:pPr>
    </w:p>
    <w:p w14:paraId="00F34EF5" w14:textId="77777777" w:rsidR="00B158C6" w:rsidRPr="00B158C6" w:rsidRDefault="00B158C6" w:rsidP="00B158C6">
      <w:pPr>
        <w:tabs>
          <w:tab w:val="left" w:pos="426"/>
        </w:tabs>
        <w:spacing w:after="160" w:line="360" w:lineRule="auto"/>
        <w:ind w:left="567" w:right="616"/>
        <w:contextualSpacing/>
        <w:jc w:val="both"/>
        <w:rPr>
          <w:rFonts w:ascii="Palatino Linotype" w:eastAsia="MS Mincho" w:hAnsi="Palatino Linotype" w:cs="Arial"/>
          <w:i/>
          <w:color w:val="000000"/>
          <w:lang w:eastAsia="en-US"/>
        </w:rPr>
      </w:pPr>
    </w:p>
    <w:p w14:paraId="525273DD" w14:textId="77777777" w:rsidR="00B158C6" w:rsidRPr="00170E97" w:rsidRDefault="00B158C6" w:rsidP="00B158C6">
      <w:pPr>
        <w:tabs>
          <w:tab w:val="left" w:pos="426"/>
        </w:tabs>
        <w:spacing w:after="160" w:line="360" w:lineRule="auto"/>
        <w:ind w:left="567" w:right="616"/>
        <w:contextualSpacing/>
        <w:jc w:val="both"/>
        <w:rPr>
          <w:rFonts w:ascii="Palatino Linotype" w:hAnsi="Palatino Linotype"/>
          <w:b/>
          <w:i/>
        </w:rPr>
      </w:pPr>
      <w:r w:rsidRPr="00170E97">
        <w:rPr>
          <w:rFonts w:ascii="Palatino Linotype" w:hAnsi="Palatino Linotype"/>
          <w:b/>
          <w:i/>
        </w:rPr>
        <w:t xml:space="preserve">205CE12000 DIRECCIÓN GENERAL DE FORMACIÓN, CAPACITACIÓN Y DESARROLLO PROFESIONAL DOCENTE </w:t>
      </w:r>
    </w:p>
    <w:p w14:paraId="1AB111E3" w14:textId="77777777" w:rsidR="00B158C6" w:rsidRPr="00170E97" w:rsidRDefault="00B158C6" w:rsidP="00B158C6">
      <w:pPr>
        <w:tabs>
          <w:tab w:val="left" w:pos="426"/>
        </w:tabs>
        <w:spacing w:after="160" w:line="360" w:lineRule="auto"/>
        <w:ind w:left="567" w:right="616"/>
        <w:contextualSpacing/>
        <w:jc w:val="both"/>
        <w:rPr>
          <w:rFonts w:ascii="Palatino Linotype" w:hAnsi="Palatino Linotype"/>
          <w:b/>
          <w:i/>
        </w:rPr>
      </w:pPr>
    </w:p>
    <w:p w14:paraId="589D05B1" w14:textId="4033B4EF" w:rsidR="00B158C6" w:rsidRPr="00B158C6" w:rsidRDefault="00B158C6" w:rsidP="00B158C6">
      <w:pPr>
        <w:tabs>
          <w:tab w:val="left" w:pos="426"/>
        </w:tabs>
        <w:spacing w:after="160" w:line="360" w:lineRule="auto"/>
        <w:ind w:left="567" w:right="616"/>
        <w:contextualSpacing/>
        <w:jc w:val="both"/>
        <w:rPr>
          <w:rFonts w:ascii="Palatino Linotype" w:hAnsi="Palatino Linotype"/>
          <w:i/>
        </w:rPr>
      </w:pPr>
      <w:r w:rsidRPr="00B158C6">
        <w:rPr>
          <w:rFonts w:ascii="Palatino Linotype" w:hAnsi="Palatino Linotype"/>
          <w:i/>
        </w:rPr>
        <w:t>OBJETIVO: Planear y coordinar las acciones de formación, capacitación, actualización y desarrollo profesional docente del Sistema Educativo Estatal, para fortalecer su desempeño con impacto en la mejora de la calidad educativa</w:t>
      </w:r>
    </w:p>
    <w:p w14:paraId="1607FBDF" w14:textId="77777777" w:rsidR="00B158C6" w:rsidRPr="00B158C6" w:rsidRDefault="00B158C6" w:rsidP="00B158C6">
      <w:pPr>
        <w:tabs>
          <w:tab w:val="left" w:pos="426"/>
        </w:tabs>
        <w:spacing w:after="160" w:line="360" w:lineRule="auto"/>
        <w:ind w:left="567" w:right="616"/>
        <w:contextualSpacing/>
        <w:jc w:val="both"/>
        <w:rPr>
          <w:rFonts w:ascii="Palatino Linotype" w:hAnsi="Palatino Linotype"/>
          <w:i/>
        </w:rPr>
      </w:pPr>
    </w:p>
    <w:p w14:paraId="4B565BA6" w14:textId="4B06CDA4" w:rsidR="00B158C6" w:rsidRPr="00B158C6" w:rsidRDefault="00B158C6" w:rsidP="00B158C6">
      <w:pPr>
        <w:tabs>
          <w:tab w:val="left" w:pos="426"/>
        </w:tabs>
        <w:spacing w:after="160" w:line="360" w:lineRule="auto"/>
        <w:ind w:left="567" w:right="616"/>
        <w:contextualSpacing/>
        <w:jc w:val="both"/>
        <w:rPr>
          <w:rFonts w:ascii="Palatino Linotype" w:hAnsi="Palatino Linotype"/>
          <w:i/>
        </w:rPr>
      </w:pPr>
      <w:r w:rsidRPr="00B158C6">
        <w:rPr>
          <w:rFonts w:ascii="Palatino Linotype" w:hAnsi="Palatino Linotype"/>
          <w:i/>
        </w:rPr>
        <w:t xml:space="preserve">FUNCIONES </w:t>
      </w:r>
    </w:p>
    <w:p w14:paraId="025D6418" w14:textId="77777777" w:rsidR="00B158C6" w:rsidRPr="00B158C6" w:rsidRDefault="00B158C6" w:rsidP="00B158C6">
      <w:pPr>
        <w:tabs>
          <w:tab w:val="left" w:pos="426"/>
        </w:tabs>
        <w:spacing w:after="160" w:line="360" w:lineRule="auto"/>
        <w:ind w:left="567" w:right="616"/>
        <w:contextualSpacing/>
        <w:jc w:val="both"/>
        <w:rPr>
          <w:rFonts w:ascii="Palatino Linotype" w:hAnsi="Palatino Linotype"/>
          <w:i/>
        </w:rPr>
      </w:pPr>
    </w:p>
    <w:p w14:paraId="7CB77043" w14:textId="1627726C" w:rsidR="00B158C6" w:rsidRPr="00B158C6" w:rsidRDefault="00B158C6" w:rsidP="00B158C6">
      <w:pPr>
        <w:tabs>
          <w:tab w:val="left" w:pos="426"/>
        </w:tabs>
        <w:spacing w:after="160" w:line="360" w:lineRule="auto"/>
        <w:ind w:left="567" w:right="616"/>
        <w:contextualSpacing/>
        <w:jc w:val="both"/>
        <w:rPr>
          <w:rFonts w:ascii="Palatino Linotype" w:hAnsi="Palatino Linotype"/>
          <w:i/>
        </w:rPr>
      </w:pPr>
      <w:r w:rsidRPr="00B158C6">
        <w:rPr>
          <w:rFonts w:ascii="Palatino Linotype" w:hAnsi="Palatino Linotype"/>
          <w:i/>
        </w:rPr>
        <w:t>(…)</w:t>
      </w:r>
    </w:p>
    <w:p w14:paraId="53D58B70" w14:textId="77777777" w:rsidR="00B158C6" w:rsidRPr="00B158C6" w:rsidRDefault="00B158C6" w:rsidP="00B158C6">
      <w:pPr>
        <w:tabs>
          <w:tab w:val="left" w:pos="426"/>
        </w:tabs>
        <w:spacing w:after="160" w:line="360" w:lineRule="auto"/>
        <w:ind w:left="567" w:right="616"/>
        <w:contextualSpacing/>
        <w:jc w:val="both"/>
        <w:rPr>
          <w:rFonts w:ascii="Palatino Linotype" w:hAnsi="Palatino Linotype"/>
          <w:i/>
        </w:rPr>
      </w:pPr>
    </w:p>
    <w:p w14:paraId="5F0BDA5A" w14:textId="5A319E93" w:rsidR="00B158C6" w:rsidRPr="00170E97" w:rsidRDefault="00170E97" w:rsidP="00B158C6">
      <w:pPr>
        <w:tabs>
          <w:tab w:val="left" w:pos="426"/>
        </w:tabs>
        <w:spacing w:after="160" w:line="360" w:lineRule="auto"/>
        <w:ind w:left="567" w:right="616"/>
        <w:contextualSpacing/>
        <w:jc w:val="both"/>
        <w:rPr>
          <w:rFonts w:ascii="Palatino Linotype" w:hAnsi="Palatino Linotype"/>
          <w:b/>
          <w:i/>
        </w:rPr>
      </w:pPr>
      <w:r>
        <w:rPr>
          <w:rFonts w:ascii="Palatino Linotype" w:hAnsi="Palatino Linotype"/>
          <w:i/>
        </w:rPr>
        <w:lastRenderedPageBreak/>
        <w:t>-</w:t>
      </w:r>
      <w:r w:rsidR="00B158C6" w:rsidRPr="00B158C6">
        <w:rPr>
          <w:rFonts w:ascii="Palatino Linotype" w:hAnsi="Palatino Linotype"/>
          <w:i/>
        </w:rPr>
        <w:t xml:space="preserve">Coordinar el Programa Estatal de Tutoría de Educación Básica y Media Superior, que contribuya al acompañamiento académico de las y los docentes y </w:t>
      </w:r>
      <w:r w:rsidR="00B158C6" w:rsidRPr="00170E97">
        <w:rPr>
          <w:rFonts w:ascii="Palatino Linotype" w:hAnsi="Palatino Linotype"/>
          <w:b/>
          <w:i/>
        </w:rPr>
        <w:t>personal técnico docente, articulado a sus resultados de las Evaluaciones de Ingreso y Permanencia.</w:t>
      </w:r>
    </w:p>
    <w:p w14:paraId="425333A9" w14:textId="77777777" w:rsidR="00B158C6" w:rsidRPr="00B158C6" w:rsidRDefault="00B158C6" w:rsidP="00B158C6">
      <w:pPr>
        <w:tabs>
          <w:tab w:val="left" w:pos="426"/>
        </w:tabs>
        <w:spacing w:after="160" w:line="360" w:lineRule="auto"/>
        <w:ind w:left="567" w:right="616"/>
        <w:contextualSpacing/>
        <w:jc w:val="both"/>
        <w:rPr>
          <w:rFonts w:ascii="Palatino Linotype" w:hAnsi="Palatino Linotype"/>
          <w:i/>
        </w:rPr>
      </w:pPr>
    </w:p>
    <w:p w14:paraId="31961CB5" w14:textId="634E7D4A" w:rsidR="00B158C6" w:rsidRPr="00B158C6" w:rsidRDefault="00B158C6" w:rsidP="00B158C6">
      <w:pPr>
        <w:tabs>
          <w:tab w:val="left" w:pos="426"/>
        </w:tabs>
        <w:spacing w:after="160" w:line="360" w:lineRule="auto"/>
        <w:ind w:left="567" w:right="616"/>
        <w:contextualSpacing/>
        <w:jc w:val="both"/>
        <w:rPr>
          <w:rFonts w:ascii="Palatino Linotype" w:hAnsi="Palatino Linotype"/>
          <w:i/>
        </w:rPr>
      </w:pPr>
      <w:r w:rsidRPr="00B158C6">
        <w:rPr>
          <w:rFonts w:ascii="Palatino Linotype" w:hAnsi="Palatino Linotype"/>
          <w:i/>
        </w:rPr>
        <w:t>(…)</w:t>
      </w:r>
    </w:p>
    <w:p w14:paraId="69DF3F0D" w14:textId="77777777" w:rsidR="00B158C6" w:rsidRPr="00170E97" w:rsidRDefault="00B158C6" w:rsidP="00B158C6">
      <w:pPr>
        <w:tabs>
          <w:tab w:val="left" w:pos="426"/>
        </w:tabs>
        <w:spacing w:after="160" w:line="360" w:lineRule="auto"/>
        <w:ind w:left="567" w:right="616"/>
        <w:contextualSpacing/>
        <w:jc w:val="both"/>
        <w:rPr>
          <w:rFonts w:ascii="Palatino Linotype" w:hAnsi="Palatino Linotype"/>
          <w:b/>
          <w:i/>
        </w:rPr>
      </w:pPr>
      <w:r w:rsidRPr="00B158C6">
        <w:rPr>
          <w:rFonts w:ascii="Palatino Linotype" w:hAnsi="Palatino Linotype"/>
          <w:i/>
        </w:rPr>
        <w:t xml:space="preserve">205CE12100 </w:t>
      </w:r>
      <w:r w:rsidRPr="00170E97">
        <w:rPr>
          <w:rFonts w:ascii="Palatino Linotype" w:hAnsi="Palatino Linotype"/>
          <w:b/>
          <w:i/>
        </w:rPr>
        <w:t xml:space="preserve">DIRECCIÓN DE FORMACIÓN CONTINUA, ACTUALIZACIÓN Y CAPACITACIÓN </w:t>
      </w:r>
    </w:p>
    <w:p w14:paraId="1A4FF708" w14:textId="77777777" w:rsidR="00B158C6" w:rsidRPr="00B158C6" w:rsidRDefault="00B158C6" w:rsidP="00B158C6">
      <w:pPr>
        <w:tabs>
          <w:tab w:val="left" w:pos="426"/>
        </w:tabs>
        <w:spacing w:after="160" w:line="360" w:lineRule="auto"/>
        <w:ind w:left="567" w:right="616"/>
        <w:contextualSpacing/>
        <w:jc w:val="both"/>
        <w:rPr>
          <w:rFonts w:ascii="Palatino Linotype" w:hAnsi="Palatino Linotype"/>
          <w:i/>
        </w:rPr>
      </w:pPr>
    </w:p>
    <w:p w14:paraId="08C4A92E" w14:textId="4F74C9DD" w:rsidR="00B158C6" w:rsidRPr="00B158C6" w:rsidRDefault="00B158C6" w:rsidP="00B75466">
      <w:pPr>
        <w:tabs>
          <w:tab w:val="left" w:pos="426"/>
        </w:tabs>
        <w:spacing w:after="160" w:line="360" w:lineRule="auto"/>
        <w:ind w:left="567" w:right="616"/>
        <w:contextualSpacing/>
        <w:jc w:val="both"/>
        <w:rPr>
          <w:rFonts w:ascii="Palatino Linotype" w:hAnsi="Palatino Linotype"/>
          <w:i/>
        </w:rPr>
      </w:pPr>
      <w:r w:rsidRPr="00B158C6">
        <w:rPr>
          <w:rFonts w:ascii="Palatino Linotype" w:hAnsi="Palatino Linotype"/>
          <w:i/>
        </w:rPr>
        <w:t xml:space="preserve">OBJETIVO: Dirigir y operar la formación continua, actualización y capacitación del personal docente, personal docente con funciones de dirección, supervisión, asesoría técnico-pedagógica y personal técnico docente en la Educación Básica y Media Superior, </w:t>
      </w:r>
      <w:r w:rsidRPr="00170E97">
        <w:rPr>
          <w:rFonts w:ascii="Palatino Linotype" w:hAnsi="Palatino Linotype"/>
          <w:b/>
          <w:i/>
        </w:rPr>
        <w:t xml:space="preserve">con base en los resultados obtenidos en los procesos de evaluación de Ingreso, </w:t>
      </w:r>
      <w:r w:rsidRPr="00B158C6">
        <w:rPr>
          <w:rFonts w:ascii="Palatino Linotype" w:hAnsi="Palatino Linotype"/>
          <w:i/>
        </w:rPr>
        <w:t>Promoción, Reconocimiento y Permanencia del Servicio Profesional Docente, a través de</w:t>
      </w:r>
      <w:r w:rsidR="00B75466">
        <w:rPr>
          <w:rFonts w:ascii="Palatino Linotype" w:hAnsi="Palatino Linotype"/>
          <w:i/>
        </w:rPr>
        <w:t xml:space="preserve"> cursos, talleres o diplomados.</w:t>
      </w:r>
    </w:p>
    <w:p w14:paraId="7B9AF0D2" w14:textId="7598BF2F" w:rsidR="00B158C6" w:rsidRPr="00B158C6" w:rsidRDefault="00B158C6" w:rsidP="00B158C6">
      <w:pPr>
        <w:tabs>
          <w:tab w:val="left" w:pos="426"/>
        </w:tabs>
        <w:spacing w:after="160" w:line="360" w:lineRule="auto"/>
        <w:ind w:left="567" w:right="616"/>
        <w:contextualSpacing/>
        <w:jc w:val="both"/>
        <w:rPr>
          <w:rFonts w:ascii="Palatino Linotype" w:hAnsi="Palatino Linotype"/>
          <w:i/>
        </w:rPr>
      </w:pPr>
    </w:p>
    <w:p w14:paraId="34CF75BE" w14:textId="77777777" w:rsidR="00B158C6" w:rsidRPr="00170E97" w:rsidRDefault="00B158C6" w:rsidP="00B158C6">
      <w:pPr>
        <w:tabs>
          <w:tab w:val="left" w:pos="426"/>
        </w:tabs>
        <w:spacing w:after="160" w:line="360" w:lineRule="auto"/>
        <w:ind w:left="567" w:right="616"/>
        <w:contextualSpacing/>
        <w:jc w:val="both"/>
        <w:rPr>
          <w:rFonts w:ascii="Palatino Linotype" w:hAnsi="Palatino Linotype"/>
          <w:b/>
          <w:i/>
        </w:rPr>
      </w:pPr>
      <w:r w:rsidRPr="00170E97">
        <w:rPr>
          <w:rFonts w:ascii="Palatino Linotype" w:hAnsi="Palatino Linotype"/>
          <w:b/>
          <w:i/>
        </w:rPr>
        <w:t>205CE13200 DIRECCIÓN DE GESTIÓN OPERATIVA</w:t>
      </w:r>
    </w:p>
    <w:p w14:paraId="04591137" w14:textId="77777777" w:rsidR="00B158C6" w:rsidRPr="00170E97" w:rsidRDefault="00B158C6" w:rsidP="00B158C6">
      <w:pPr>
        <w:tabs>
          <w:tab w:val="left" w:pos="426"/>
        </w:tabs>
        <w:spacing w:after="160" w:line="360" w:lineRule="auto"/>
        <w:ind w:left="567" w:right="616"/>
        <w:contextualSpacing/>
        <w:jc w:val="both"/>
        <w:rPr>
          <w:rFonts w:ascii="Palatino Linotype" w:hAnsi="Palatino Linotype"/>
          <w:b/>
          <w:i/>
        </w:rPr>
      </w:pPr>
    </w:p>
    <w:p w14:paraId="664EBC40" w14:textId="15E4C4A8" w:rsidR="00B158C6" w:rsidRPr="00170E97" w:rsidRDefault="00B158C6" w:rsidP="00B158C6">
      <w:pPr>
        <w:tabs>
          <w:tab w:val="left" w:pos="426"/>
        </w:tabs>
        <w:spacing w:after="160" w:line="360" w:lineRule="auto"/>
        <w:ind w:left="567" w:right="616"/>
        <w:contextualSpacing/>
        <w:jc w:val="both"/>
        <w:rPr>
          <w:rFonts w:ascii="Palatino Linotype" w:eastAsia="MS Mincho" w:hAnsi="Palatino Linotype" w:cs="Arial"/>
          <w:b/>
          <w:i/>
          <w:color w:val="000000"/>
          <w:lang w:val="es-MX" w:eastAsia="en-US"/>
        </w:rPr>
      </w:pPr>
      <w:r w:rsidRPr="00170E97">
        <w:rPr>
          <w:rFonts w:ascii="Palatino Linotype" w:hAnsi="Palatino Linotype"/>
          <w:b/>
          <w:i/>
        </w:rPr>
        <w:t xml:space="preserve"> OBJETIVO:</w:t>
      </w:r>
    </w:p>
    <w:p w14:paraId="65B781F5" w14:textId="5A6710CB" w:rsidR="002E76D5" w:rsidRPr="00B158C6" w:rsidRDefault="00B158C6" w:rsidP="00B158C6">
      <w:pPr>
        <w:pStyle w:val="Prrafodelista"/>
        <w:tabs>
          <w:tab w:val="left" w:pos="426"/>
        </w:tabs>
        <w:spacing w:after="160" w:line="360" w:lineRule="auto"/>
        <w:ind w:left="567" w:right="616"/>
        <w:contextualSpacing/>
        <w:jc w:val="both"/>
        <w:rPr>
          <w:rFonts w:ascii="Palatino Linotype" w:eastAsia="MS Mincho" w:hAnsi="Palatino Linotype" w:cs="Arial"/>
          <w:i/>
          <w:color w:val="000000"/>
          <w:lang w:eastAsia="en-US"/>
        </w:rPr>
      </w:pPr>
      <w:r w:rsidRPr="00B158C6">
        <w:rPr>
          <w:rFonts w:ascii="Palatino Linotype" w:eastAsia="MS Mincho" w:hAnsi="Palatino Linotype" w:cs="Arial"/>
          <w:i/>
          <w:color w:val="000000"/>
          <w:lang w:eastAsia="en-US"/>
        </w:rPr>
        <w:t>Coordinar el desarrollo de los procesos de evaluación, asignación, logística y difusión, así como la administración de expedientes del personal docente y bases de datos derivadas del Servicio Profesional Docente.</w:t>
      </w:r>
    </w:p>
    <w:p w14:paraId="43750728" w14:textId="77777777" w:rsidR="00B158C6" w:rsidRPr="00B158C6" w:rsidRDefault="00B158C6" w:rsidP="00B158C6">
      <w:pPr>
        <w:pStyle w:val="Prrafodelista"/>
        <w:tabs>
          <w:tab w:val="left" w:pos="426"/>
        </w:tabs>
        <w:spacing w:after="160" w:line="360" w:lineRule="auto"/>
        <w:ind w:left="567" w:right="616"/>
        <w:contextualSpacing/>
        <w:jc w:val="both"/>
        <w:rPr>
          <w:rFonts w:ascii="Palatino Linotype" w:eastAsia="MS Mincho" w:hAnsi="Palatino Linotype" w:cs="Arial"/>
          <w:i/>
          <w:color w:val="000000"/>
          <w:lang w:eastAsia="en-US"/>
        </w:rPr>
      </w:pPr>
    </w:p>
    <w:p w14:paraId="3EFC1656" w14:textId="68F96A6F" w:rsidR="00B158C6" w:rsidRPr="00B158C6" w:rsidRDefault="00B158C6" w:rsidP="00B158C6">
      <w:pPr>
        <w:pStyle w:val="Prrafodelista"/>
        <w:tabs>
          <w:tab w:val="left" w:pos="426"/>
        </w:tabs>
        <w:spacing w:after="160" w:line="360" w:lineRule="auto"/>
        <w:ind w:left="567" w:right="616"/>
        <w:contextualSpacing/>
        <w:jc w:val="both"/>
        <w:rPr>
          <w:rFonts w:ascii="Palatino Linotype" w:eastAsia="MS Mincho" w:hAnsi="Palatino Linotype" w:cs="Arial"/>
          <w:i/>
          <w:color w:val="000000"/>
          <w:lang w:eastAsia="en-US"/>
        </w:rPr>
      </w:pPr>
      <w:r w:rsidRPr="00B158C6">
        <w:rPr>
          <w:rFonts w:ascii="Palatino Linotype" w:eastAsia="MS Mincho" w:hAnsi="Palatino Linotype" w:cs="Arial"/>
          <w:i/>
          <w:color w:val="000000"/>
          <w:lang w:eastAsia="en-US"/>
        </w:rPr>
        <w:lastRenderedPageBreak/>
        <w:t xml:space="preserve">FUNCIONES </w:t>
      </w:r>
    </w:p>
    <w:p w14:paraId="7BA05368" w14:textId="099A5D17" w:rsidR="00B158C6" w:rsidRPr="00B158C6" w:rsidRDefault="00B158C6" w:rsidP="00B158C6">
      <w:pPr>
        <w:pStyle w:val="Prrafodelista"/>
        <w:tabs>
          <w:tab w:val="left" w:pos="426"/>
        </w:tabs>
        <w:spacing w:after="160" w:line="360" w:lineRule="auto"/>
        <w:ind w:left="567" w:right="616"/>
        <w:contextualSpacing/>
        <w:jc w:val="both"/>
        <w:rPr>
          <w:rFonts w:ascii="Palatino Linotype" w:eastAsia="MS Mincho" w:hAnsi="Palatino Linotype" w:cs="Arial"/>
          <w:i/>
          <w:color w:val="000000"/>
          <w:lang w:eastAsia="en-US"/>
        </w:rPr>
      </w:pPr>
      <w:r w:rsidRPr="00B158C6">
        <w:rPr>
          <w:rFonts w:ascii="Palatino Linotype" w:eastAsia="MS Mincho" w:hAnsi="Palatino Linotype" w:cs="Arial"/>
          <w:i/>
          <w:color w:val="000000"/>
          <w:lang w:eastAsia="en-US"/>
        </w:rPr>
        <w:t>(…)</w:t>
      </w:r>
    </w:p>
    <w:p w14:paraId="67F1ABDE" w14:textId="379E077C" w:rsidR="00B158C6" w:rsidRPr="00170E97" w:rsidRDefault="00B158C6" w:rsidP="00B158C6">
      <w:pPr>
        <w:pStyle w:val="Prrafodelista"/>
        <w:tabs>
          <w:tab w:val="left" w:pos="426"/>
        </w:tabs>
        <w:spacing w:after="160" w:line="360" w:lineRule="auto"/>
        <w:ind w:left="567" w:right="616"/>
        <w:contextualSpacing/>
        <w:jc w:val="both"/>
        <w:rPr>
          <w:rFonts w:ascii="Palatino Linotype" w:hAnsi="Palatino Linotype"/>
          <w:b/>
          <w:i/>
        </w:rPr>
      </w:pPr>
      <w:r w:rsidRPr="00170E97">
        <w:rPr>
          <w:rFonts w:ascii="Palatino Linotype" w:hAnsi="Palatino Linotype"/>
          <w:b/>
          <w:i/>
        </w:rPr>
        <w:t>Organizar y realizar los concursos de oposición para el ingreso a la función docente y la promoción a cargos con funciones de dirección, supervisión y asesoría técnica pedagógica, así como los procesos de evaluación diagnóstica y del desempeño docente, con base en la normatividad vigente.</w:t>
      </w:r>
    </w:p>
    <w:p w14:paraId="76C568A3" w14:textId="7B32EA14" w:rsidR="00B158C6" w:rsidRPr="00B158C6" w:rsidRDefault="00B158C6" w:rsidP="00B158C6">
      <w:pPr>
        <w:pStyle w:val="Prrafodelista"/>
        <w:tabs>
          <w:tab w:val="left" w:pos="426"/>
        </w:tabs>
        <w:spacing w:after="160" w:line="360" w:lineRule="auto"/>
        <w:ind w:left="567" w:right="616"/>
        <w:contextualSpacing/>
        <w:jc w:val="both"/>
        <w:rPr>
          <w:rFonts w:ascii="Palatino Linotype" w:hAnsi="Palatino Linotype"/>
          <w:i/>
        </w:rPr>
      </w:pPr>
      <w:r w:rsidRPr="00B158C6">
        <w:rPr>
          <w:rFonts w:ascii="Palatino Linotype" w:hAnsi="Palatino Linotype"/>
          <w:i/>
        </w:rPr>
        <w:t>(…)” (Sic)</w:t>
      </w:r>
    </w:p>
    <w:p w14:paraId="4F4B9E4B" w14:textId="77777777" w:rsidR="00B158C6" w:rsidRPr="00B158C6" w:rsidRDefault="00B158C6" w:rsidP="00B158C6">
      <w:pPr>
        <w:pStyle w:val="Prrafodelista"/>
        <w:tabs>
          <w:tab w:val="left" w:pos="426"/>
        </w:tabs>
        <w:spacing w:after="160" w:line="360" w:lineRule="auto"/>
        <w:ind w:left="567" w:right="616"/>
        <w:contextualSpacing/>
        <w:jc w:val="both"/>
        <w:rPr>
          <w:rFonts w:ascii="Palatino Linotype" w:hAnsi="Palatino Linotype"/>
          <w:i/>
        </w:rPr>
      </w:pPr>
    </w:p>
    <w:p w14:paraId="2784192E" w14:textId="72A216A5" w:rsidR="00B158C6" w:rsidRPr="00B158C6" w:rsidRDefault="00B158C6" w:rsidP="00B158C6">
      <w:pPr>
        <w:pStyle w:val="Prrafodelista"/>
        <w:tabs>
          <w:tab w:val="left" w:pos="426"/>
        </w:tabs>
        <w:spacing w:after="160" w:line="360" w:lineRule="auto"/>
        <w:ind w:left="567" w:right="616"/>
        <w:contextualSpacing/>
        <w:jc w:val="both"/>
        <w:rPr>
          <w:rFonts w:ascii="Palatino Linotype" w:hAnsi="Palatino Linotype"/>
          <w:i/>
        </w:rPr>
      </w:pPr>
      <w:r w:rsidRPr="00B158C6">
        <w:rPr>
          <w:rFonts w:ascii="Palatino Linotype" w:hAnsi="Palatino Linotype"/>
          <w:i/>
        </w:rPr>
        <w:t>(Énfasis añadido)</w:t>
      </w:r>
    </w:p>
    <w:p w14:paraId="2880CC22" w14:textId="77777777" w:rsidR="00CB0565" w:rsidRPr="00CB0565" w:rsidRDefault="00CB0565" w:rsidP="000C1184">
      <w:pPr>
        <w:tabs>
          <w:tab w:val="left" w:pos="426"/>
        </w:tabs>
        <w:spacing w:line="360" w:lineRule="auto"/>
        <w:ind w:right="616"/>
        <w:contextualSpacing/>
        <w:jc w:val="both"/>
        <w:rPr>
          <w:rFonts w:ascii="Palatino Linotype" w:eastAsia="MS Mincho" w:hAnsi="Palatino Linotype" w:cs="Arial"/>
          <w:b/>
          <w:i/>
          <w:color w:val="000000"/>
          <w:lang w:val="es-MX" w:eastAsia="en-US"/>
        </w:rPr>
      </w:pPr>
    </w:p>
    <w:p w14:paraId="1BB8C42D" w14:textId="7018EB69" w:rsidR="00170E97" w:rsidRPr="00605A1F" w:rsidRDefault="00DC6829" w:rsidP="00707E75">
      <w:pPr>
        <w:numPr>
          <w:ilvl w:val="0"/>
          <w:numId w:val="5"/>
        </w:numPr>
        <w:spacing w:after="160" w:line="360" w:lineRule="auto"/>
        <w:ind w:left="0" w:right="-93" w:firstLine="0"/>
        <w:contextualSpacing/>
        <w:jc w:val="both"/>
        <w:rPr>
          <w:rFonts w:ascii="Palatino Linotype" w:hAnsi="Palatino Linotype" w:cs="Arial"/>
          <w:lang w:val="es-ES_tradnl"/>
        </w:rPr>
      </w:pPr>
      <w:r>
        <w:rPr>
          <w:rFonts w:ascii="Palatino Linotype" w:eastAsia="MS Mincho" w:hAnsi="Palatino Linotype" w:cs="Tahoma"/>
          <w:lang w:val="es-ES_tradnl"/>
        </w:rPr>
        <w:t>Así mismo</w:t>
      </w:r>
      <w:r w:rsidR="00170E97">
        <w:rPr>
          <w:rFonts w:ascii="Palatino Linotype" w:eastAsia="MS Mincho" w:hAnsi="Palatino Linotype" w:cs="Tahoma"/>
          <w:lang w:val="es-ES_tradnl"/>
        </w:rPr>
        <w:t>, el Manual General de Organización de la Secretaría de Educación establece que</w:t>
      </w:r>
      <w:r w:rsidR="00170E97" w:rsidRPr="00170E97">
        <w:rPr>
          <w:rFonts w:ascii="Palatino Linotype" w:eastAsia="MS Mincho" w:hAnsi="Palatino Linotype" w:cs="Arial"/>
          <w:color w:val="000000"/>
          <w:lang w:val="es-MX" w:eastAsia="en-US"/>
        </w:rPr>
        <w:t xml:space="preserve">, establece </w:t>
      </w:r>
      <w:r w:rsidR="00605A1F">
        <w:rPr>
          <w:rFonts w:ascii="Palatino Linotype" w:eastAsia="MS Mincho" w:hAnsi="Palatino Linotype" w:cs="Arial"/>
          <w:color w:val="000000"/>
          <w:lang w:val="es-MX" w:eastAsia="en-US"/>
        </w:rPr>
        <w:t xml:space="preserve">a la </w:t>
      </w:r>
      <w:r w:rsidR="00170E97">
        <w:rPr>
          <w:rFonts w:ascii="Palatino Linotype" w:eastAsia="MS Mincho" w:hAnsi="Palatino Linotype" w:cs="Arial"/>
          <w:color w:val="000000"/>
          <w:lang w:val="es-MX" w:eastAsia="en-US"/>
        </w:rPr>
        <w:t>Subsecretaría de Educación Media Superior y Superior</w:t>
      </w:r>
      <w:r w:rsidR="00605A1F">
        <w:rPr>
          <w:rFonts w:ascii="Palatino Linotype" w:eastAsia="MS Mincho" w:hAnsi="Palatino Linotype" w:cs="Arial"/>
          <w:color w:val="000000"/>
          <w:lang w:val="es-MX" w:eastAsia="en-US"/>
        </w:rPr>
        <w:t xml:space="preserve"> como parte de la estructura orgánica del ente recurrido y facultades para </w:t>
      </w:r>
      <w:r w:rsidR="00170E97">
        <w:rPr>
          <w:rFonts w:ascii="Palatino Linotype" w:eastAsia="MS Mincho" w:hAnsi="Palatino Linotype" w:cs="Arial"/>
          <w:color w:val="000000"/>
          <w:lang w:val="es-MX" w:eastAsia="en-US"/>
        </w:rPr>
        <w:t xml:space="preserve"> para planear coordinar, supervisar y evaluar la prestación de los servicios de educación media superior, </w:t>
      </w:r>
      <w:r w:rsidR="00170E97" w:rsidRPr="00170E97">
        <w:rPr>
          <w:rFonts w:ascii="Palatino Linotype" w:eastAsia="MS Mincho" w:hAnsi="Palatino Linotype" w:cs="Arial"/>
          <w:color w:val="000000"/>
          <w:lang w:val="es-MX" w:eastAsia="en-US"/>
        </w:rPr>
        <w:t>como a continuación se observa:</w:t>
      </w:r>
    </w:p>
    <w:p w14:paraId="03872067" w14:textId="58791DCC" w:rsidR="00605A1F" w:rsidRPr="00170E97" w:rsidRDefault="00605A1F" w:rsidP="00605A1F">
      <w:pPr>
        <w:spacing w:after="160" w:line="360" w:lineRule="auto"/>
        <w:ind w:right="-93"/>
        <w:contextualSpacing/>
        <w:jc w:val="center"/>
        <w:rPr>
          <w:rFonts w:ascii="Palatino Linotype" w:hAnsi="Palatino Linotype" w:cs="Arial"/>
          <w:lang w:val="es-ES_tradnl"/>
        </w:rPr>
      </w:pPr>
      <w:r>
        <w:rPr>
          <w:noProof/>
          <w:lang w:val="es-MX" w:eastAsia="es-MX"/>
        </w:rPr>
        <w:lastRenderedPageBreak/>
        <mc:AlternateContent>
          <mc:Choice Requires="wps">
            <w:drawing>
              <wp:anchor distT="0" distB="0" distL="114300" distR="114300" simplePos="0" relativeHeight="251661312" behindDoc="0" locked="0" layoutInCell="1" allowOverlap="1" wp14:anchorId="3978F70C" wp14:editId="176FE8CF">
                <wp:simplePos x="0" y="0"/>
                <wp:positionH relativeFrom="column">
                  <wp:posOffset>3091815</wp:posOffset>
                </wp:positionH>
                <wp:positionV relativeFrom="paragraph">
                  <wp:posOffset>2852420</wp:posOffset>
                </wp:positionV>
                <wp:extent cx="581025" cy="542925"/>
                <wp:effectExtent l="57150" t="19050" r="85725" b="104775"/>
                <wp:wrapNone/>
                <wp:docPr id="11" name="Rectángulo 11"/>
                <wp:cNvGraphicFramePr/>
                <a:graphic xmlns:a="http://schemas.openxmlformats.org/drawingml/2006/main">
                  <a:graphicData uri="http://schemas.microsoft.com/office/word/2010/wordprocessingShape">
                    <wps:wsp>
                      <wps:cNvSpPr/>
                      <wps:spPr>
                        <a:xfrm>
                          <a:off x="0" y="0"/>
                          <a:ext cx="581025" cy="542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A8DB9" id="Rectángulo 11" o:spid="_x0000_s1026" style="position:absolute;margin-left:243.45pt;margin-top:224.6pt;width:45.75pt;height:4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GAigIAAG8FAAAOAAAAZHJzL2Uyb0RvYy54bWysVN1q2zAUvh/sHYTuVztZsrWmTgktGYPS&#10;lraj14osJQZZRztS4mRvs2fZi/VIdtzQFQpjvpCPdP6/83N+sWsM2yr0NdiSj05yzpSVUNV2VfIf&#10;j4tPp5z5IGwlDFhV8r3y/GL28cN56wo1hjWYSiEjI9YXrSv5OgRXZJmXa9UIfwJOWWJqwEYEuuIq&#10;q1C0ZL0x2TjPv2QtYOUQpPKeXq86Jp8l+1orGW619iowU3KKLaQT07mMZzY7F8UKhVvXsg9D/EMU&#10;jagtOR1MXYkg2Abrv0w1tUTwoMOJhCYDrWupUg6UzSh/lc3DWjiVciFwvBtg8v/PrLzZ3iGrK6rd&#10;iDMrGqrRPaH257ddbQwweiWIWucLknxwd9jfPJEx353GJv4pE7ZLsO4HWNUuMEmP09NRPp5yJok1&#10;nYzPiCYr2YuyQx++KWhYJEqO5D+BKbbXPnSiB5Hoy8KiNobeRWEsayn0s3yaJw0Ppq4iNzI9rpaX&#10;BtlWUPEXi5y+3vGRGIVhLEUTU+ySSlTYG9U5uFea8KE0Rp2H2JlqMCukVDYkkJIlko5qmkIYFD+/&#10;r9jLR1WVunZQHr+vPGgkz2DDoNzUFvAtA2YIWXfyBwS6vCMES6j21BoI3cx4Jxc1leda+HAnkIaE&#10;xokGP9zSoQ1QGaCnOFsD/nrrPcpT7xKXs5aGruT+50ag4sx8t9TVZ6PJJE5pukymX8d0wWPO8phj&#10;N80lUGmpcSm6REb5YA6kRmieaD/Mo1diCSvJd8llwMPlMnTLgDaMVPN5EqPJdCJc2wcnD1WP7fe4&#10;exLo+h4N1Nw3cBhQUbxq1U421sPCfBNA16mPX3Dt8aapTpPQb6C4No7vSeplT86eAQAA//8DAFBL&#10;AwQUAAYACAAAACEAnQ5tKuEAAAALAQAADwAAAGRycy9kb3ducmV2LnhtbEyPwU7DMAyG70i8Q2Qk&#10;bizdVrquNJ0ACdC4scGBW9Z4bWnjlCbburfHnOD2W/70+3O+Gm0njjj4xpGC6SQCgVQ601Cl4H37&#10;dJOC8EGT0Z0jVHBGD6vi8iLXmXEnesPjJlSCS8hnWkEdQp9J6csarfYT1yPxbu8GqwOPQyXNoE9c&#10;bjs5i6JEWt0QX6h1j481lu3mYBW8PuzX7fPL+NFOv7/O0faTUp3Mlbq+Gu/vQAQcwx8Mv/qsDgU7&#10;7dyBjBedgjhNloxyiJczEEzcLtIYxI7DPF6ALHL5/4fiBwAA//8DAFBLAQItABQABgAIAAAAIQC2&#10;gziS/gAAAOEBAAATAAAAAAAAAAAAAAAAAAAAAABbQ29udGVudF9UeXBlc10ueG1sUEsBAi0AFAAG&#10;AAgAAAAhADj9If/WAAAAlAEAAAsAAAAAAAAAAAAAAAAALwEAAF9yZWxzLy5yZWxzUEsBAi0AFAAG&#10;AAgAAAAhAIf1EYCKAgAAbwUAAA4AAAAAAAAAAAAAAAAALgIAAGRycy9lMm9Eb2MueG1sUEsBAi0A&#10;FAAGAAgAAAAhAJ0ObSrhAAAACwEAAA8AAAAAAAAAAAAAAAAA5AQAAGRycy9kb3ducmV2LnhtbFBL&#10;BQYAAAAABAAEAPMAAADyBQAAAAA=&#10;" filled="f" strokecolor="red" strokeweight="1.5pt">
                <v:shadow on="t" color="black" opacity="22937f" origin=",.5" offset="0,.63889mm"/>
              </v:rect>
            </w:pict>
          </mc:Fallback>
        </mc:AlternateContent>
      </w:r>
      <w:r>
        <w:rPr>
          <w:noProof/>
          <w:lang w:val="es-MX" w:eastAsia="es-MX"/>
        </w:rPr>
        <w:drawing>
          <wp:inline distT="0" distB="0" distL="0" distR="0" wp14:anchorId="29ABEC94" wp14:editId="10842F12">
            <wp:extent cx="5838905" cy="38100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791" t="13332" r="16315" b="27624"/>
                    <a:stretch/>
                  </pic:blipFill>
                  <pic:spPr bwMode="auto">
                    <a:xfrm>
                      <a:off x="0" y="0"/>
                      <a:ext cx="5865569" cy="3827399"/>
                    </a:xfrm>
                    <a:prstGeom prst="rect">
                      <a:avLst/>
                    </a:prstGeom>
                    <a:ln>
                      <a:noFill/>
                    </a:ln>
                    <a:extLst>
                      <a:ext uri="{53640926-AAD7-44D8-BBD7-CCE9431645EC}">
                        <a14:shadowObscured xmlns:a14="http://schemas.microsoft.com/office/drawing/2010/main"/>
                      </a:ext>
                    </a:extLst>
                  </pic:spPr>
                </pic:pic>
              </a:graphicData>
            </a:graphic>
          </wp:inline>
        </w:drawing>
      </w:r>
    </w:p>
    <w:p w14:paraId="6CA9C140" w14:textId="77777777" w:rsidR="00170E97" w:rsidRDefault="00170E97" w:rsidP="00170E97">
      <w:pPr>
        <w:spacing w:after="160" w:line="360" w:lineRule="auto"/>
        <w:ind w:right="-93"/>
        <w:contextualSpacing/>
        <w:jc w:val="both"/>
        <w:rPr>
          <w:rFonts w:ascii="Palatino Linotype" w:hAnsi="Palatino Linotype" w:cs="Arial"/>
          <w:lang w:val="es-ES_tradnl"/>
        </w:rPr>
      </w:pPr>
    </w:p>
    <w:p w14:paraId="5CC45DEF" w14:textId="2CC3E465" w:rsidR="00170E97" w:rsidRDefault="000E5D65" w:rsidP="000E5D65">
      <w:pPr>
        <w:spacing w:after="160" w:line="360" w:lineRule="auto"/>
        <w:ind w:left="567" w:right="616"/>
        <w:contextualSpacing/>
        <w:jc w:val="both"/>
        <w:rPr>
          <w:rFonts w:ascii="Palatino Linotype" w:hAnsi="Palatino Linotype"/>
          <w:b/>
          <w:i/>
        </w:rPr>
      </w:pPr>
      <w:r w:rsidRPr="000E5D65">
        <w:rPr>
          <w:rFonts w:ascii="Palatino Linotype" w:hAnsi="Palatino Linotype"/>
          <w:b/>
          <w:i/>
        </w:rPr>
        <w:t>“</w:t>
      </w:r>
      <w:r w:rsidR="00170E97" w:rsidRPr="000E5D65">
        <w:rPr>
          <w:rFonts w:ascii="Palatino Linotype" w:hAnsi="Palatino Linotype"/>
          <w:b/>
          <w:i/>
        </w:rPr>
        <w:t xml:space="preserve">205200000 SUBSECRETARÍA DE EDUCACIÓN MEDIA SUPERIOR Y SUPERIOR </w:t>
      </w:r>
    </w:p>
    <w:p w14:paraId="3B42F97C" w14:textId="77777777" w:rsidR="002464E7" w:rsidRPr="000E5D65" w:rsidRDefault="002464E7" w:rsidP="000E5D65">
      <w:pPr>
        <w:spacing w:after="160" w:line="360" w:lineRule="auto"/>
        <w:ind w:left="567" w:right="616"/>
        <w:contextualSpacing/>
        <w:jc w:val="both"/>
        <w:rPr>
          <w:rFonts w:ascii="Palatino Linotype" w:hAnsi="Palatino Linotype"/>
          <w:b/>
          <w:i/>
        </w:rPr>
      </w:pPr>
    </w:p>
    <w:p w14:paraId="2F43AC50" w14:textId="77777777" w:rsidR="00170E97" w:rsidRDefault="00170E97" w:rsidP="000E5D65">
      <w:pPr>
        <w:spacing w:after="160" w:line="360" w:lineRule="auto"/>
        <w:ind w:left="567" w:right="616"/>
        <w:contextualSpacing/>
        <w:jc w:val="both"/>
        <w:rPr>
          <w:rFonts w:ascii="Palatino Linotype" w:hAnsi="Palatino Linotype"/>
          <w:i/>
        </w:rPr>
      </w:pPr>
      <w:r w:rsidRPr="000E5D65">
        <w:rPr>
          <w:rFonts w:ascii="Palatino Linotype" w:hAnsi="Palatino Linotype"/>
          <w:b/>
          <w:i/>
        </w:rPr>
        <w:t>OBJETIVO:</w:t>
      </w:r>
      <w:r w:rsidRPr="000E5D65">
        <w:rPr>
          <w:rFonts w:ascii="Palatino Linotype" w:hAnsi="Palatino Linotype"/>
          <w:i/>
        </w:rPr>
        <w:t xml:space="preserve"> Planear, coordinar, supervisar y evaluar la prestación de los servicios de educación media superior y superior y la prestación del servicio social, con apego a las políticas, planes y programas establecidos por la Secretaría de Educación Pública y por la Secretaría de Educación, con el fin de garantizar la mejora continua de estos servicios en la Entidad. </w:t>
      </w:r>
    </w:p>
    <w:p w14:paraId="1369CAF0" w14:textId="77777777" w:rsidR="002464E7" w:rsidRDefault="002464E7" w:rsidP="000E5D65">
      <w:pPr>
        <w:spacing w:after="160" w:line="360" w:lineRule="auto"/>
        <w:ind w:left="567" w:right="616"/>
        <w:contextualSpacing/>
        <w:jc w:val="both"/>
        <w:rPr>
          <w:rFonts w:ascii="Palatino Linotype" w:hAnsi="Palatino Linotype"/>
          <w:i/>
        </w:rPr>
      </w:pPr>
    </w:p>
    <w:p w14:paraId="5C9B1833" w14:textId="77777777" w:rsidR="002464E7" w:rsidRPr="000E5D65" w:rsidRDefault="002464E7" w:rsidP="000E5D65">
      <w:pPr>
        <w:spacing w:after="160" w:line="360" w:lineRule="auto"/>
        <w:ind w:left="567" w:right="616"/>
        <w:contextualSpacing/>
        <w:jc w:val="both"/>
        <w:rPr>
          <w:rFonts w:ascii="Palatino Linotype" w:hAnsi="Palatino Linotype"/>
          <w:i/>
        </w:rPr>
      </w:pPr>
    </w:p>
    <w:p w14:paraId="06F7F209" w14:textId="77777777" w:rsidR="00170E97" w:rsidRPr="000E5D65" w:rsidRDefault="00170E97" w:rsidP="000E5D65">
      <w:pPr>
        <w:spacing w:after="160" w:line="360" w:lineRule="auto"/>
        <w:ind w:left="567" w:right="616"/>
        <w:contextualSpacing/>
        <w:jc w:val="both"/>
        <w:rPr>
          <w:rFonts w:ascii="Palatino Linotype" w:hAnsi="Palatino Linotype"/>
          <w:i/>
        </w:rPr>
      </w:pPr>
    </w:p>
    <w:p w14:paraId="710D01E8" w14:textId="77777777" w:rsidR="00170E97" w:rsidRPr="000E5D65" w:rsidRDefault="00170E97" w:rsidP="000E5D65">
      <w:pPr>
        <w:spacing w:after="160" w:line="360" w:lineRule="auto"/>
        <w:ind w:left="567" w:right="616"/>
        <w:contextualSpacing/>
        <w:jc w:val="both"/>
        <w:rPr>
          <w:rFonts w:ascii="Palatino Linotype" w:hAnsi="Palatino Linotype"/>
          <w:b/>
          <w:i/>
        </w:rPr>
      </w:pPr>
      <w:r w:rsidRPr="000E5D65">
        <w:rPr>
          <w:rFonts w:ascii="Palatino Linotype" w:hAnsi="Palatino Linotype"/>
          <w:b/>
          <w:i/>
        </w:rPr>
        <w:lastRenderedPageBreak/>
        <w:t xml:space="preserve">FUNCIONES: </w:t>
      </w:r>
    </w:p>
    <w:p w14:paraId="4D84DF27" w14:textId="7D71AE69" w:rsidR="00170E97" w:rsidRPr="000E5D65" w:rsidRDefault="00170E97" w:rsidP="000E5D65">
      <w:pPr>
        <w:spacing w:after="160" w:line="360" w:lineRule="auto"/>
        <w:ind w:left="567" w:right="616"/>
        <w:contextualSpacing/>
        <w:jc w:val="both"/>
        <w:rPr>
          <w:rFonts w:ascii="Palatino Linotype" w:hAnsi="Palatino Linotype"/>
          <w:i/>
        </w:rPr>
      </w:pPr>
      <w:r w:rsidRPr="000E5D65">
        <w:rPr>
          <w:rFonts w:ascii="Palatino Linotype" w:hAnsi="Palatino Linotype"/>
          <w:i/>
        </w:rPr>
        <w:t xml:space="preserve">-Integrar, con la participación de los organismos auxiliares adscritos a la Subsecretaría, el Programa Estatal de Educación Media Superior y Superior, e implementar mecanismos que coadyuven a su seguimiento y control. </w:t>
      </w:r>
    </w:p>
    <w:p w14:paraId="0D3CEAC8" w14:textId="2F5B8E36" w:rsidR="00170E97" w:rsidRPr="000E5D65" w:rsidRDefault="000E5D65" w:rsidP="000E5D65">
      <w:pPr>
        <w:spacing w:after="160" w:line="360" w:lineRule="auto"/>
        <w:ind w:left="567" w:right="616"/>
        <w:contextualSpacing/>
        <w:jc w:val="both"/>
        <w:rPr>
          <w:rFonts w:ascii="Palatino Linotype" w:hAnsi="Palatino Linotype"/>
          <w:i/>
        </w:rPr>
      </w:pPr>
      <w:r>
        <w:rPr>
          <w:rFonts w:ascii="Palatino Linotype" w:hAnsi="Palatino Linotype"/>
          <w:i/>
        </w:rPr>
        <w:t>(…)</w:t>
      </w:r>
    </w:p>
    <w:p w14:paraId="0BB5CA5F" w14:textId="77777777" w:rsidR="00170E97" w:rsidRPr="000E5D65" w:rsidRDefault="00170E97" w:rsidP="000E5D65">
      <w:pPr>
        <w:spacing w:after="160" w:line="360" w:lineRule="auto"/>
        <w:ind w:left="567" w:right="616"/>
        <w:contextualSpacing/>
        <w:jc w:val="both"/>
        <w:rPr>
          <w:rFonts w:ascii="Palatino Linotype" w:hAnsi="Palatino Linotype"/>
          <w:b/>
          <w:i/>
        </w:rPr>
      </w:pPr>
      <w:r w:rsidRPr="000E5D65">
        <w:rPr>
          <w:rFonts w:ascii="Palatino Linotype" w:hAnsi="Palatino Linotype"/>
          <w:b/>
          <w:i/>
        </w:rPr>
        <w:t xml:space="preserve">-Identificar los requerimientos del sector productivo de bienes y servicios, en materia de formación de profesionales, en coordinación con las instituciones de educación media superior y superior del Sistema Educativo Estatal. </w:t>
      </w:r>
    </w:p>
    <w:p w14:paraId="0F1A0185" w14:textId="77777777" w:rsidR="00170E97" w:rsidRPr="000E5D65" w:rsidRDefault="00170E97" w:rsidP="000E5D65">
      <w:pPr>
        <w:spacing w:after="160" w:line="360" w:lineRule="auto"/>
        <w:ind w:left="567" w:right="616"/>
        <w:contextualSpacing/>
        <w:jc w:val="both"/>
        <w:rPr>
          <w:rFonts w:ascii="Palatino Linotype" w:hAnsi="Palatino Linotype"/>
          <w:i/>
        </w:rPr>
      </w:pPr>
    </w:p>
    <w:p w14:paraId="260FCEA8" w14:textId="4777D501" w:rsidR="000E5D65" w:rsidRDefault="00170E97" w:rsidP="000E5D65">
      <w:pPr>
        <w:spacing w:after="160" w:line="360" w:lineRule="auto"/>
        <w:ind w:left="567" w:right="616"/>
        <w:contextualSpacing/>
        <w:jc w:val="both"/>
        <w:rPr>
          <w:rFonts w:ascii="Palatino Linotype" w:hAnsi="Palatino Linotype"/>
          <w:i/>
        </w:rPr>
      </w:pPr>
      <w:r w:rsidRPr="000E5D65">
        <w:rPr>
          <w:rFonts w:ascii="Palatino Linotype" w:hAnsi="Palatino Linotype"/>
          <w:i/>
        </w:rPr>
        <w:t>- Coordinar la elaboración de estudios de factibilidad para la creación de instituciones oficiales de educación media superior y superior en la Entidad.</w:t>
      </w:r>
    </w:p>
    <w:p w14:paraId="666B8582" w14:textId="12857CC2" w:rsidR="000E5D65" w:rsidRPr="000E5D65" w:rsidRDefault="000E5D65" w:rsidP="000E5D65">
      <w:pPr>
        <w:spacing w:after="160" w:line="360" w:lineRule="auto"/>
        <w:ind w:left="567" w:right="616"/>
        <w:contextualSpacing/>
        <w:jc w:val="both"/>
        <w:rPr>
          <w:rFonts w:ascii="Palatino Linotype" w:hAnsi="Palatino Linotype"/>
          <w:i/>
        </w:rPr>
      </w:pPr>
      <w:r>
        <w:rPr>
          <w:rFonts w:ascii="Palatino Linotype" w:hAnsi="Palatino Linotype"/>
          <w:i/>
        </w:rPr>
        <w:t>(…)</w:t>
      </w:r>
    </w:p>
    <w:p w14:paraId="2A399060" w14:textId="77777777" w:rsidR="00170E97" w:rsidRPr="000E5D65" w:rsidRDefault="00170E97" w:rsidP="000E5D65">
      <w:pPr>
        <w:spacing w:after="160" w:line="360" w:lineRule="auto"/>
        <w:ind w:left="567" w:right="616"/>
        <w:contextualSpacing/>
        <w:jc w:val="both"/>
        <w:rPr>
          <w:rFonts w:ascii="Palatino Linotype" w:hAnsi="Palatino Linotype"/>
          <w:i/>
        </w:rPr>
      </w:pPr>
      <w:r w:rsidRPr="000E5D65">
        <w:rPr>
          <w:rFonts w:ascii="Palatino Linotype" w:hAnsi="Palatino Linotype"/>
          <w:i/>
        </w:rPr>
        <w:t xml:space="preserve">-Supervisar que las instituciones públicas e incorporadas de educación media superior y superior en la Entidad, cumplan con las normas pedagógicas, los planes y programas de estudio y los sistemas de registro y certificación escolar establecida por la Secretaría de Educación Pública del Gobierno Federal y la Secretaría de Educación del Estado de México. </w:t>
      </w:r>
    </w:p>
    <w:p w14:paraId="19E7523C" w14:textId="035931D0" w:rsidR="00170E97" w:rsidRPr="000E5D65" w:rsidRDefault="000E5D65" w:rsidP="000E5D65">
      <w:pPr>
        <w:spacing w:after="160" w:line="360" w:lineRule="auto"/>
        <w:ind w:left="567" w:right="616"/>
        <w:contextualSpacing/>
        <w:jc w:val="both"/>
        <w:rPr>
          <w:rFonts w:ascii="Palatino Linotype" w:hAnsi="Palatino Linotype"/>
          <w:i/>
        </w:rPr>
      </w:pPr>
      <w:r>
        <w:rPr>
          <w:rFonts w:ascii="Palatino Linotype" w:hAnsi="Palatino Linotype"/>
          <w:i/>
        </w:rPr>
        <w:t>(…)</w:t>
      </w:r>
    </w:p>
    <w:p w14:paraId="5B335643" w14:textId="77777777" w:rsidR="000E5D65" w:rsidRPr="000E5D65" w:rsidRDefault="00170E97" w:rsidP="000E5D65">
      <w:pPr>
        <w:spacing w:after="160" w:line="360" w:lineRule="auto"/>
        <w:ind w:left="567" w:right="616"/>
        <w:contextualSpacing/>
        <w:jc w:val="both"/>
        <w:rPr>
          <w:rFonts w:ascii="Palatino Linotype" w:hAnsi="Palatino Linotype"/>
          <w:b/>
          <w:i/>
        </w:rPr>
      </w:pPr>
      <w:r w:rsidRPr="000E5D65">
        <w:rPr>
          <w:rFonts w:ascii="Palatino Linotype" w:hAnsi="Palatino Linotype"/>
          <w:b/>
          <w:i/>
        </w:rPr>
        <w:t>-Establecer y coordinar a través de las instituciones de Educación Media Superior y Superior, los indicadores para la evaluación del desempeño de los procesos académicos y administrativos de dichas instituciones.</w:t>
      </w:r>
    </w:p>
    <w:p w14:paraId="3D7BFDCB" w14:textId="77777777" w:rsidR="000E5D65" w:rsidRDefault="000E5D65" w:rsidP="000E5D65">
      <w:pPr>
        <w:spacing w:after="160" w:line="360" w:lineRule="auto"/>
        <w:ind w:left="567" w:right="616"/>
        <w:contextualSpacing/>
        <w:jc w:val="both"/>
        <w:rPr>
          <w:rFonts w:ascii="Palatino Linotype" w:hAnsi="Palatino Linotype"/>
          <w:i/>
        </w:rPr>
      </w:pPr>
    </w:p>
    <w:p w14:paraId="2FE394AE" w14:textId="11030FA6" w:rsidR="000E5D65" w:rsidRPr="000E5D65" w:rsidRDefault="000E5D65" w:rsidP="000E5D65">
      <w:pPr>
        <w:spacing w:after="160" w:line="360" w:lineRule="auto"/>
        <w:ind w:left="567" w:right="616"/>
        <w:contextualSpacing/>
        <w:jc w:val="both"/>
        <w:rPr>
          <w:rFonts w:ascii="Palatino Linotype" w:hAnsi="Palatino Linotype"/>
          <w:i/>
        </w:rPr>
      </w:pPr>
      <w:r>
        <w:rPr>
          <w:rFonts w:ascii="Palatino Linotype" w:hAnsi="Palatino Linotype"/>
          <w:i/>
        </w:rPr>
        <w:t>(…)</w:t>
      </w:r>
      <w:r w:rsidR="00170E97" w:rsidRPr="000E5D65">
        <w:rPr>
          <w:rFonts w:ascii="Palatino Linotype" w:hAnsi="Palatino Linotype"/>
          <w:i/>
        </w:rPr>
        <w:t xml:space="preserve"> </w:t>
      </w:r>
    </w:p>
    <w:p w14:paraId="3CB24CAA" w14:textId="77777777" w:rsidR="000E5D65" w:rsidRDefault="000E5D65" w:rsidP="000E5D65">
      <w:pPr>
        <w:spacing w:after="160" w:line="360" w:lineRule="auto"/>
        <w:ind w:left="567" w:right="616"/>
        <w:contextualSpacing/>
        <w:jc w:val="both"/>
        <w:rPr>
          <w:rFonts w:ascii="Palatino Linotype" w:hAnsi="Palatino Linotype"/>
          <w:i/>
        </w:rPr>
      </w:pPr>
      <w:r w:rsidRPr="000E5D65">
        <w:rPr>
          <w:rFonts w:ascii="Palatino Linotype" w:hAnsi="Palatino Linotype"/>
          <w:i/>
        </w:rPr>
        <w:lastRenderedPageBreak/>
        <w:t>-</w:t>
      </w:r>
      <w:r w:rsidR="00170E97" w:rsidRPr="000E5D65">
        <w:rPr>
          <w:rFonts w:ascii="Palatino Linotype" w:hAnsi="Palatino Linotype"/>
          <w:i/>
        </w:rPr>
        <w:t xml:space="preserve">Supervisar los sistemas de registro y control de los servicios de Educación Media Superior y Superior de las instituciones oficiales en la Entidad. </w:t>
      </w:r>
    </w:p>
    <w:p w14:paraId="58C41ED9" w14:textId="6788C568" w:rsidR="000E5D65" w:rsidRPr="000E5D65" w:rsidRDefault="000E5D65" w:rsidP="000E5D65">
      <w:pPr>
        <w:spacing w:after="160" w:line="360" w:lineRule="auto"/>
        <w:ind w:left="567" w:right="616"/>
        <w:contextualSpacing/>
        <w:jc w:val="both"/>
        <w:rPr>
          <w:rFonts w:ascii="Palatino Linotype" w:hAnsi="Palatino Linotype"/>
          <w:i/>
        </w:rPr>
      </w:pPr>
      <w:r>
        <w:rPr>
          <w:rFonts w:ascii="Palatino Linotype" w:hAnsi="Palatino Linotype"/>
          <w:i/>
        </w:rPr>
        <w:t>(…)</w:t>
      </w:r>
    </w:p>
    <w:p w14:paraId="543B48D5" w14:textId="5367EEBF" w:rsidR="00170E97" w:rsidRPr="000E5D65" w:rsidRDefault="000E5D65" w:rsidP="000E5D65">
      <w:pPr>
        <w:spacing w:after="160" w:line="360" w:lineRule="auto"/>
        <w:ind w:left="567" w:right="616"/>
        <w:contextualSpacing/>
        <w:jc w:val="both"/>
        <w:rPr>
          <w:rFonts w:ascii="Palatino Linotype" w:hAnsi="Palatino Linotype"/>
          <w:i/>
        </w:rPr>
      </w:pPr>
      <w:r w:rsidRPr="000E5D65">
        <w:rPr>
          <w:rFonts w:ascii="Palatino Linotype" w:hAnsi="Palatino Linotype"/>
          <w:b/>
          <w:i/>
        </w:rPr>
        <w:t>-</w:t>
      </w:r>
      <w:r w:rsidR="00170E97" w:rsidRPr="000E5D65">
        <w:rPr>
          <w:rFonts w:ascii="Palatino Linotype" w:hAnsi="Palatino Linotype"/>
          <w:b/>
          <w:i/>
        </w:rPr>
        <w:t>Coordinar la operación de un sistema de información estadística de Educación Media Superior y Superior</w:t>
      </w:r>
      <w:r w:rsidR="009C5D0E">
        <w:rPr>
          <w:rFonts w:ascii="Palatino Linotype" w:hAnsi="Palatino Linotype"/>
          <w:i/>
        </w:rPr>
        <w:t>.</w:t>
      </w:r>
      <w:r w:rsidR="009C5D0E" w:rsidRPr="000E5D65">
        <w:rPr>
          <w:rFonts w:ascii="Palatino Linotype" w:hAnsi="Palatino Linotype"/>
          <w:i/>
        </w:rPr>
        <w:t xml:space="preserve"> “</w:t>
      </w:r>
      <w:r w:rsidRPr="000E5D65">
        <w:rPr>
          <w:rFonts w:ascii="Palatino Linotype" w:hAnsi="Palatino Linotype"/>
          <w:i/>
        </w:rPr>
        <w:t xml:space="preserve"> (Sic)</w:t>
      </w:r>
    </w:p>
    <w:p w14:paraId="7555F5C2" w14:textId="77777777" w:rsidR="000E5D65" w:rsidRPr="000E5D65" w:rsidRDefault="000E5D65" w:rsidP="000E5D65">
      <w:pPr>
        <w:spacing w:after="160" w:line="360" w:lineRule="auto"/>
        <w:ind w:left="567" w:right="616"/>
        <w:contextualSpacing/>
        <w:jc w:val="both"/>
        <w:rPr>
          <w:rFonts w:ascii="Palatino Linotype" w:hAnsi="Palatino Linotype"/>
          <w:i/>
        </w:rPr>
      </w:pPr>
    </w:p>
    <w:p w14:paraId="7DC20CDB" w14:textId="4B6ADD8D" w:rsidR="000E5D65" w:rsidRPr="000E5D65" w:rsidRDefault="000E5D65" w:rsidP="000E5D65">
      <w:pPr>
        <w:spacing w:after="160" w:line="360" w:lineRule="auto"/>
        <w:ind w:left="567" w:right="616"/>
        <w:contextualSpacing/>
        <w:jc w:val="both"/>
        <w:rPr>
          <w:rFonts w:ascii="Palatino Linotype" w:hAnsi="Palatino Linotype"/>
          <w:i/>
        </w:rPr>
      </w:pPr>
      <w:r w:rsidRPr="000E5D65">
        <w:rPr>
          <w:rFonts w:ascii="Palatino Linotype" w:hAnsi="Palatino Linotype"/>
          <w:i/>
        </w:rPr>
        <w:t>(Énfasis añadido)</w:t>
      </w:r>
    </w:p>
    <w:p w14:paraId="3F1945B4" w14:textId="77777777" w:rsidR="00170E97" w:rsidRPr="00170E97" w:rsidRDefault="00170E97" w:rsidP="00170E97">
      <w:pPr>
        <w:spacing w:after="160" w:line="360" w:lineRule="auto"/>
        <w:ind w:right="-93"/>
        <w:contextualSpacing/>
        <w:jc w:val="both"/>
        <w:rPr>
          <w:rFonts w:ascii="Palatino Linotype" w:hAnsi="Palatino Linotype" w:cs="Arial"/>
          <w:lang w:val="es-ES_tradnl"/>
        </w:rPr>
      </w:pPr>
    </w:p>
    <w:p w14:paraId="486C30CD" w14:textId="4CF01BC3" w:rsidR="00555349" w:rsidRPr="00EB39EF" w:rsidRDefault="00CB0565" w:rsidP="00707E75">
      <w:pPr>
        <w:numPr>
          <w:ilvl w:val="0"/>
          <w:numId w:val="5"/>
        </w:numPr>
        <w:spacing w:after="160" w:line="360" w:lineRule="auto"/>
        <w:ind w:left="0" w:right="-93" w:firstLine="0"/>
        <w:contextualSpacing/>
        <w:jc w:val="both"/>
        <w:rPr>
          <w:rFonts w:ascii="Palatino Linotype" w:hAnsi="Palatino Linotype" w:cs="Arial"/>
          <w:lang w:val="es-ES_tradnl"/>
        </w:rPr>
      </w:pPr>
      <w:r w:rsidRPr="00CB0565">
        <w:rPr>
          <w:rFonts w:ascii="Palatino Linotype" w:eastAsia="MS Mincho" w:hAnsi="Palatino Linotype" w:cs="Tahoma"/>
          <w:lang w:val="es-ES_tradnl"/>
        </w:rPr>
        <w:t>De</w:t>
      </w:r>
      <w:r w:rsidRPr="00CB0565">
        <w:rPr>
          <w:rFonts w:ascii="Palatino Linotype" w:hAnsi="Palatino Linotype" w:cs="Arial"/>
          <w:lang w:val="es-ES_tradnl"/>
        </w:rPr>
        <w:t xml:space="preserve"> lo anterior, es de precisar que se presume que la información solicitada</w:t>
      </w:r>
      <w:r w:rsidR="002E76D5" w:rsidRPr="000C1184">
        <w:rPr>
          <w:rFonts w:ascii="Palatino Linotype" w:hAnsi="Palatino Linotype" w:cs="Arial"/>
          <w:lang w:val="es-ES_tradnl"/>
        </w:rPr>
        <w:t xml:space="preserve"> </w:t>
      </w:r>
      <w:r w:rsidR="00BB107D">
        <w:rPr>
          <w:rFonts w:ascii="Palatino Linotype" w:hAnsi="Palatino Linotype" w:cs="Arial"/>
          <w:lang w:val="es-ES_tradnl"/>
        </w:rPr>
        <w:t>pudiera</w:t>
      </w:r>
      <w:r w:rsidR="002E76D5" w:rsidRPr="000C1184">
        <w:rPr>
          <w:rFonts w:ascii="Palatino Linotype" w:hAnsi="Palatino Linotype" w:cs="Arial"/>
          <w:lang w:val="es-ES_tradnl"/>
        </w:rPr>
        <w:t xml:space="preserve"> </w:t>
      </w:r>
      <w:r w:rsidRPr="00CB0565">
        <w:rPr>
          <w:rFonts w:ascii="Palatino Linotype" w:hAnsi="Palatino Linotype" w:cs="Arial"/>
          <w:lang w:val="es-ES_tradnl"/>
        </w:rPr>
        <w:t>obra</w:t>
      </w:r>
      <w:r w:rsidR="00BB107D">
        <w:rPr>
          <w:rFonts w:ascii="Palatino Linotype" w:hAnsi="Palatino Linotype" w:cs="Arial"/>
          <w:lang w:val="es-ES_tradnl"/>
        </w:rPr>
        <w:t>r</w:t>
      </w:r>
      <w:r w:rsidRPr="00CB0565">
        <w:rPr>
          <w:rFonts w:ascii="Palatino Linotype" w:hAnsi="Palatino Linotype" w:cs="Arial"/>
          <w:lang w:val="es-ES_tradnl"/>
        </w:rPr>
        <w:t xml:space="preserve"> en los archivos del </w:t>
      </w:r>
      <w:r w:rsidRPr="00CB0565">
        <w:rPr>
          <w:rFonts w:ascii="Palatino Linotype" w:hAnsi="Palatino Linotype" w:cs="Arial"/>
          <w:b/>
          <w:lang w:val="es-ES_tradnl"/>
        </w:rPr>
        <w:t xml:space="preserve">SUJETO OBLIGADO  </w:t>
      </w:r>
      <w:r w:rsidRPr="00CB0565">
        <w:rPr>
          <w:rFonts w:ascii="Palatino Linotype" w:hAnsi="Palatino Linotype" w:cs="Arial"/>
          <w:lang w:val="es-ES_tradnl"/>
        </w:rPr>
        <w:t xml:space="preserve">y por lo tanto debe proceder a realizar una búsqueda exhaustiva a efecto de proporcionar los documentos donde </w:t>
      </w:r>
      <w:r w:rsidR="00BB107D">
        <w:rPr>
          <w:rFonts w:ascii="Palatino Linotype" w:hAnsi="Palatino Linotype" w:cs="Arial"/>
          <w:lang w:val="es-ES_tradnl"/>
        </w:rPr>
        <w:t xml:space="preserve">conste </w:t>
      </w:r>
      <w:r w:rsidRPr="00CB0565">
        <w:rPr>
          <w:rFonts w:ascii="Palatino Linotype" w:hAnsi="Palatino Linotype" w:cs="Arial"/>
          <w:lang w:val="es-ES_tradnl"/>
        </w:rPr>
        <w:t xml:space="preserve">la misma, </w:t>
      </w:r>
      <w:r w:rsidR="002E76D5" w:rsidRPr="000C1184">
        <w:rPr>
          <w:rFonts w:ascii="Palatino Linotype" w:hAnsi="Palatino Linotype" w:cs="Arial"/>
          <w:lang w:val="es-ES_tradnl"/>
        </w:rPr>
        <w:t xml:space="preserve">en la inteligencia de que todos </w:t>
      </w:r>
      <w:r w:rsidR="009F3947" w:rsidRPr="000C1184">
        <w:rPr>
          <w:rFonts w:ascii="Palatino Linotype" w:eastAsia="MS Mincho" w:hAnsi="Palatino Linotype"/>
          <w:lang w:val="es-ES_tradnl" w:eastAsia="es-MX"/>
        </w:rPr>
        <w:t xml:space="preserve">los Sujetos Obligados </w:t>
      </w:r>
      <w:r w:rsidRPr="000C1184">
        <w:rPr>
          <w:rFonts w:ascii="Palatino Linotype" w:eastAsia="MS Mincho" w:hAnsi="Palatino Linotype"/>
          <w:lang w:val="es-ES_tradnl" w:eastAsia="es-MX"/>
        </w:rPr>
        <w:t>por las atribuciones de derecho públ</w:t>
      </w:r>
      <w:r w:rsidR="00BB107D">
        <w:rPr>
          <w:rFonts w:ascii="Palatino Linotype" w:eastAsia="MS Mincho" w:hAnsi="Palatino Linotype"/>
          <w:lang w:val="es-ES_tradnl" w:eastAsia="es-MX"/>
        </w:rPr>
        <w:t xml:space="preserve">ico que  el Estado les confiere, deberán realizar </w:t>
      </w:r>
      <w:r w:rsidRPr="000C1184">
        <w:rPr>
          <w:rFonts w:ascii="Palatino Linotype" w:eastAsia="MS Mincho" w:hAnsi="Palatino Linotype"/>
          <w:lang w:val="es-ES_tradnl" w:eastAsia="es-MX"/>
        </w:rPr>
        <w:t>actua</w:t>
      </w:r>
      <w:r w:rsidR="00BB107D">
        <w:rPr>
          <w:rFonts w:ascii="Palatino Linotype" w:eastAsia="MS Mincho" w:hAnsi="Palatino Linotype"/>
          <w:lang w:val="es-ES_tradnl" w:eastAsia="es-MX"/>
        </w:rPr>
        <w:t xml:space="preserve">ciones tendientes a garantizar los derechos de los gobernados </w:t>
      </w:r>
      <w:r w:rsidRPr="000C1184">
        <w:rPr>
          <w:rFonts w:ascii="Palatino Linotype" w:eastAsia="MS Mincho" w:hAnsi="Palatino Linotype"/>
          <w:lang w:val="es-ES_tradnl" w:eastAsia="es-MX"/>
        </w:rPr>
        <w:t>y real</w:t>
      </w:r>
      <w:r w:rsidR="002464E7">
        <w:rPr>
          <w:rFonts w:ascii="Palatino Linotype" w:eastAsia="MS Mincho" w:hAnsi="Palatino Linotype"/>
          <w:lang w:val="es-ES_tradnl" w:eastAsia="es-MX"/>
        </w:rPr>
        <w:t>izar las diligencias necesarias</w:t>
      </w:r>
      <w:r w:rsidRPr="000C1184">
        <w:rPr>
          <w:rFonts w:ascii="Palatino Linotype" w:eastAsia="MS Mincho" w:hAnsi="Palatino Linotype"/>
          <w:lang w:val="es-ES_tradnl" w:eastAsia="es-MX"/>
        </w:rPr>
        <w:t xml:space="preserve"> para asegurar la efectividad del derecho de acceso a la información pública, por cuanto hace a la búsqueda y localización de la información requerida, </w:t>
      </w:r>
      <w:r w:rsidR="002464E7">
        <w:rPr>
          <w:rFonts w:ascii="Palatino Linotype" w:eastAsia="MS Mincho" w:hAnsi="Palatino Linotype"/>
          <w:lang w:val="es-ES_tradnl" w:eastAsia="es-MX"/>
        </w:rPr>
        <w:t xml:space="preserve">ya que </w:t>
      </w:r>
      <w:r w:rsidRPr="000C1184">
        <w:rPr>
          <w:rFonts w:ascii="Palatino Linotype" w:eastAsia="MS Mincho" w:hAnsi="Palatino Linotype"/>
          <w:lang w:val="es-ES_tradnl" w:eastAsia="es-MX"/>
        </w:rPr>
        <w:t>no indicar las acciones ejercidas posibilita la actuación discrecional y arbitraria del Estado sobre facilitar o no determinada información, generando inseguridad jurídica a los particulares en el ejercicio de sus derechos.</w:t>
      </w:r>
    </w:p>
    <w:p w14:paraId="7CD9350F" w14:textId="77777777" w:rsidR="00EB39EF" w:rsidRPr="00EB39EF" w:rsidRDefault="00EB39EF" w:rsidP="00EB39EF">
      <w:pPr>
        <w:spacing w:after="160" w:line="360" w:lineRule="auto"/>
        <w:ind w:right="-93"/>
        <w:contextualSpacing/>
        <w:jc w:val="both"/>
        <w:rPr>
          <w:rFonts w:ascii="Palatino Linotype" w:hAnsi="Palatino Linotype" w:cs="Arial"/>
          <w:lang w:val="es-ES_tradnl"/>
        </w:rPr>
      </w:pPr>
    </w:p>
    <w:p w14:paraId="0DE3253D" w14:textId="77777777" w:rsidR="00EB39EF" w:rsidRPr="003E1BBE" w:rsidRDefault="00EB39EF" w:rsidP="00707E75">
      <w:pPr>
        <w:numPr>
          <w:ilvl w:val="0"/>
          <w:numId w:val="5"/>
        </w:numPr>
        <w:spacing w:after="160" w:line="360" w:lineRule="auto"/>
        <w:ind w:left="0" w:right="-93" w:firstLine="0"/>
        <w:contextualSpacing/>
        <w:jc w:val="both"/>
        <w:rPr>
          <w:rFonts w:ascii="Palatino Linotype" w:hAnsi="Palatino Linotype"/>
          <w:color w:val="222222"/>
          <w:lang w:val="es-MX" w:eastAsia="es-MX"/>
        </w:rPr>
      </w:pPr>
      <w:r w:rsidRPr="009F6E82">
        <w:rPr>
          <w:rFonts w:ascii="Palatino Linotype" w:eastAsia="MS Mincho" w:hAnsi="Palatino Linotype"/>
          <w:color w:val="222222"/>
          <w:lang w:val="es-ES_tradnl"/>
        </w:rPr>
        <w:t xml:space="preserve">Ahora bien, si derivado de la búsqueda exhaustiva que se ordena se advierte que la misma no obra en los archivos del </w:t>
      </w:r>
      <w:r w:rsidRPr="009F6E82">
        <w:rPr>
          <w:rFonts w:ascii="Palatino Linotype" w:eastAsia="MS Mincho" w:hAnsi="Palatino Linotype"/>
          <w:b/>
          <w:color w:val="222222"/>
          <w:lang w:val="es-ES_tradnl"/>
        </w:rPr>
        <w:t>SUJETO OBLIGADO</w:t>
      </w:r>
      <w:r>
        <w:rPr>
          <w:rFonts w:ascii="Palatino Linotype" w:eastAsia="MS Mincho" w:hAnsi="Palatino Linotype"/>
          <w:b/>
          <w:color w:val="222222"/>
          <w:lang w:val="es-ES_tradnl"/>
        </w:rPr>
        <w:t xml:space="preserve"> , de manera enunciativa mas no limitativa, </w:t>
      </w:r>
      <w:r w:rsidRPr="009F6E82">
        <w:rPr>
          <w:rFonts w:ascii="Palatino Linotype" w:eastAsia="MS Mincho" w:hAnsi="Palatino Linotype"/>
          <w:b/>
          <w:color w:val="222222"/>
          <w:lang w:val="es-ES_tradnl"/>
        </w:rPr>
        <w:t xml:space="preserve">debido a que aún se encuentra en desarrollo el proceso mediante el cual se reporta </w:t>
      </w:r>
      <w:r>
        <w:rPr>
          <w:rFonts w:ascii="Palatino Linotype" w:eastAsia="MS Mincho" w:hAnsi="Palatino Linotype"/>
          <w:b/>
          <w:color w:val="222222"/>
          <w:lang w:val="es-ES_tradnl"/>
        </w:rPr>
        <w:t xml:space="preserve">el número de plazas vacantes </w:t>
      </w:r>
      <w:r w:rsidRPr="009F6E82">
        <w:rPr>
          <w:rFonts w:ascii="Palatino Linotype" w:eastAsia="MS Mincho" w:hAnsi="Palatino Linotype"/>
          <w:b/>
          <w:color w:val="222222"/>
          <w:lang w:val="es-ES_tradnl"/>
        </w:rPr>
        <w:t xml:space="preserve">por </w:t>
      </w:r>
      <w:r w:rsidRPr="009F6E82">
        <w:rPr>
          <w:rFonts w:ascii="Palatino Linotype" w:eastAsia="MS Mincho" w:hAnsi="Palatino Linotype"/>
          <w:b/>
          <w:lang w:val="es-ES_tradnl"/>
        </w:rPr>
        <w:t>parte de la</w:t>
      </w:r>
      <w:r w:rsidRPr="009F6E82">
        <w:rPr>
          <w:rFonts w:ascii="Palatino Linotype" w:hAnsi="Palatino Linotype"/>
          <w:b/>
          <w:shd w:val="clear" w:color="auto" w:fill="FFFFFF"/>
        </w:rPr>
        <w:t xml:space="preserve"> S</w:t>
      </w:r>
      <w:r w:rsidRPr="009F6E82">
        <w:rPr>
          <w:rFonts w:ascii="Palatino Linotype" w:eastAsia="MS Mincho" w:hAnsi="Palatino Linotype"/>
          <w:b/>
        </w:rPr>
        <w:t xml:space="preserve">ubsecretaría </w:t>
      </w:r>
      <w:r w:rsidRPr="009F6E82">
        <w:rPr>
          <w:rFonts w:ascii="Palatino Linotype" w:eastAsia="MS Mincho" w:hAnsi="Palatino Linotype"/>
          <w:b/>
          <w:color w:val="222222"/>
        </w:rPr>
        <w:t>de Educación</w:t>
      </w:r>
      <w:r>
        <w:rPr>
          <w:rFonts w:ascii="Palatino Linotype" w:eastAsia="MS Mincho" w:hAnsi="Palatino Linotype"/>
          <w:b/>
          <w:color w:val="222222"/>
        </w:rPr>
        <w:t xml:space="preserve"> Media Superior y Superior</w:t>
      </w:r>
      <w:r w:rsidRPr="00680270">
        <w:rPr>
          <w:rFonts w:ascii="Palatino Linotype" w:eastAsia="MS Mincho" w:hAnsi="Palatino Linotype"/>
          <w:b/>
          <w:color w:val="222222"/>
        </w:rPr>
        <w:t xml:space="preserve">, se deberá de </w:t>
      </w:r>
      <w:r w:rsidRPr="00680270">
        <w:rPr>
          <w:rFonts w:ascii="Palatino Linotype" w:eastAsia="MS Mincho" w:hAnsi="Palatino Linotype"/>
          <w:b/>
          <w:iCs/>
          <w:color w:val="000000"/>
          <w:lang w:val="es-ES_tradnl"/>
        </w:rPr>
        <w:t xml:space="preserve">sustentar la </w:t>
      </w:r>
      <w:r w:rsidRPr="00680270">
        <w:rPr>
          <w:rFonts w:ascii="Palatino Linotype" w:eastAsia="MS Mincho" w:hAnsi="Palatino Linotype"/>
          <w:b/>
          <w:iCs/>
          <w:color w:val="000000"/>
          <w:lang w:val="es-ES_tradnl"/>
        </w:rPr>
        <w:lastRenderedPageBreak/>
        <w:t>respuesta que se otorgue por el sujeto obligado en función de las causas que motiven la inexistencia de la información solicitada e</w:t>
      </w:r>
      <w:r w:rsidRPr="00680270">
        <w:rPr>
          <w:rFonts w:ascii="Palatino Linotype" w:eastAsia="MS Mincho" w:hAnsi="Palatino Linotype"/>
          <w:b/>
          <w:color w:val="222222"/>
        </w:rPr>
        <w:t>n términos del segundo párrafo del artículo 19 de la Ley de Transparencia</w:t>
      </w:r>
      <w:r>
        <w:rPr>
          <w:rFonts w:ascii="Palatino Linotype" w:eastAsia="MS Mincho" w:hAnsi="Palatino Linotype"/>
          <w:b/>
          <w:color w:val="222222"/>
        </w:rPr>
        <w:t>, apercibiendo a la Secretaría de Educación de alta responsabilidad que implica el declarar discrecionalmente la inexistencia de la información</w:t>
      </w:r>
      <w:r w:rsidRPr="003E1BBE">
        <w:rPr>
          <w:rFonts w:ascii="Palatino Linotype" w:eastAsia="MS Mincho" w:hAnsi="Palatino Linotype"/>
          <w:b/>
          <w:color w:val="222222"/>
        </w:rPr>
        <w:t xml:space="preserve">: </w:t>
      </w:r>
    </w:p>
    <w:p w14:paraId="5E185C58" w14:textId="77777777" w:rsidR="00EB39EF" w:rsidRPr="00EC75E9" w:rsidRDefault="00EB39EF" w:rsidP="00EB39EF">
      <w:pPr>
        <w:rPr>
          <w:rFonts w:ascii="Palatino Linotype" w:hAnsi="Palatino Linotype"/>
          <w:color w:val="222222"/>
          <w:lang w:val="es-MX" w:eastAsia="es-MX"/>
        </w:rPr>
      </w:pPr>
    </w:p>
    <w:p w14:paraId="679B7BE0" w14:textId="77777777" w:rsidR="00EB39EF" w:rsidRPr="00680270" w:rsidRDefault="00EB39EF" w:rsidP="00EB39EF">
      <w:pPr>
        <w:spacing w:after="160" w:line="360" w:lineRule="auto"/>
        <w:ind w:right="-93"/>
        <w:contextualSpacing/>
        <w:jc w:val="both"/>
        <w:rPr>
          <w:rFonts w:ascii="Palatino Linotype" w:hAnsi="Palatino Linotype"/>
          <w:color w:val="222222"/>
          <w:lang w:val="es-MX" w:eastAsia="es-MX"/>
        </w:rPr>
      </w:pPr>
    </w:p>
    <w:p w14:paraId="52EC2D65" w14:textId="77777777" w:rsidR="00EB39EF" w:rsidRPr="00BC1BAD" w:rsidRDefault="00EB39EF" w:rsidP="00EB39EF">
      <w:pPr>
        <w:shd w:val="clear" w:color="auto" w:fill="FFFFFF"/>
        <w:spacing w:before="240" w:after="360" w:line="360" w:lineRule="auto"/>
        <w:ind w:left="567" w:right="567"/>
        <w:jc w:val="both"/>
        <w:rPr>
          <w:rFonts w:ascii="Palatino Linotype" w:hAnsi="Palatino Linotype"/>
          <w:color w:val="222222"/>
          <w:lang w:val="es-MX" w:eastAsia="es-MX"/>
        </w:rPr>
      </w:pPr>
      <w:r w:rsidRPr="00BC1BAD">
        <w:rPr>
          <w:rFonts w:ascii="Palatino Linotype" w:hAnsi="Palatino Linotype"/>
          <w:b/>
          <w:bCs/>
          <w:i/>
          <w:iCs/>
          <w:color w:val="000000"/>
          <w:lang w:val="es-MX" w:eastAsia="es-MX"/>
        </w:rPr>
        <w:t>“Artículo 19.</w:t>
      </w:r>
      <w:r w:rsidRPr="00BC1BAD">
        <w:rPr>
          <w:rFonts w:ascii="Palatino Linotype" w:hAnsi="Palatino Linotype"/>
          <w:i/>
          <w:iCs/>
          <w:color w:val="000000"/>
          <w:lang w:val="es-MX" w:eastAsia="es-MX"/>
        </w:rPr>
        <w:t> Se presume que la información debe existir si se refiere a las facultades, competencias y funciones que los ordenamientos jurídicos aplicables otorgan a los sujetos obligados.</w:t>
      </w:r>
    </w:p>
    <w:p w14:paraId="4996608B" w14:textId="77777777" w:rsidR="00EB39EF" w:rsidRPr="00D756D5" w:rsidRDefault="00EB39EF" w:rsidP="00EB39EF">
      <w:pPr>
        <w:shd w:val="clear" w:color="auto" w:fill="FFFFFF"/>
        <w:spacing w:before="240" w:after="240" w:line="360" w:lineRule="auto"/>
        <w:ind w:left="567" w:right="567"/>
        <w:jc w:val="both"/>
        <w:rPr>
          <w:rFonts w:ascii="Palatino Linotype" w:eastAsia="MS Mincho" w:hAnsi="Palatino Linotype"/>
          <w:b/>
          <w:i/>
          <w:iCs/>
          <w:color w:val="000000"/>
          <w:lang w:val="es-ES_tradnl"/>
        </w:rPr>
      </w:pPr>
      <w:r w:rsidRPr="00D756D5">
        <w:rPr>
          <w:rFonts w:ascii="Palatino Linotype" w:eastAsia="MS Mincho" w:hAnsi="Palatino Linotype"/>
          <w:b/>
          <w:i/>
          <w:iCs/>
          <w:color w:val="000000"/>
          <w:lang w:val="es-ES_tradnl"/>
        </w:rPr>
        <w:t>En los casos en que ciertas facultades, competencias o funciones no se hayan ejercido, se debe motivar la respuesta en función de las causas que motiven la inexistencia.</w:t>
      </w:r>
    </w:p>
    <w:p w14:paraId="76AD30A3" w14:textId="33D585F9" w:rsidR="00555349" w:rsidRPr="00EB39EF" w:rsidRDefault="00EB39EF" w:rsidP="00EB39EF">
      <w:pPr>
        <w:shd w:val="clear" w:color="auto" w:fill="FFFFFF"/>
        <w:spacing w:before="240" w:after="240" w:line="360" w:lineRule="auto"/>
        <w:ind w:left="567" w:right="567"/>
        <w:jc w:val="both"/>
        <w:rPr>
          <w:rFonts w:ascii="Palatino Linotype" w:eastAsia="MS Mincho" w:hAnsi="Palatino Linotype"/>
          <w:i/>
          <w:iCs/>
          <w:color w:val="000000"/>
          <w:lang w:val="es-ES_tradnl"/>
        </w:rPr>
      </w:pPr>
      <w:r w:rsidRPr="00BC1BAD">
        <w:rPr>
          <w:rFonts w:ascii="Palatino Linotype" w:eastAsia="MS Mincho" w:hAnsi="Palatino Linotype"/>
          <w:i/>
          <w:iCs/>
          <w:color w:val="000000"/>
          <w:lang w:val="es-ES_tradnl"/>
        </w:rPr>
        <w:t>(…)” (Sic)</w:t>
      </w:r>
    </w:p>
    <w:p w14:paraId="66839595" w14:textId="3E5FE603" w:rsidR="00EA0165" w:rsidRPr="00B95CDD" w:rsidRDefault="00AC3EC5" w:rsidP="00B95CDD">
      <w:pPr>
        <w:pStyle w:val="Ttulo1"/>
        <w:spacing w:line="360" w:lineRule="auto"/>
        <w:rPr>
          <w:rFonts w:ascii="Palatino Linotype" w:eastAsia="MS Mincho" w:hAnsi="Palatino Linotype"/>
          <w:sz w:val="24"/>
          <w:szCs w:val="24"/>
          <w:lang w:val="es-ES_tradnl"/>
        </w:rPr>
      </w:pPr>
      <w:bookmarkStart w:id="63" w:name="_Toc34310247"/>
      <w:bookmarkStart w:id="64" w:name="_Toc34849558"/>
      <w:bookmarkStart w:id="65" w:name="_Toc53659481"/>
      <w:bookmarkStart w:id="66" w:name="_Toc67598514"/>
      <w:bookmarkStart w:id="67" w:name="_Toc69999203"/>
      <w:bookmarkStart w:id="68" w:name="_Toc73033012"/>
      <w:bookmarkStart w:id="69" w:name="_Toc85735055"/>
      <w:bookmarkStart w:id="70" w:name="_Toc466371865"/>
      <w:bookmarkStart w:id="71" w:name="_Toc466377653"/>
      <w:bookmarkEnd w:id="51"/>
      <w:bookmarkEnd w:id="52"/>
      <w:bookmarkEnd w:id="53"/>
      <w:bookmarkEnd w:id="54"/>
      <w:bookmarkEnd w:id="55"/>
      <w:r w:rsidRPr="00B95CDD">
        <w:rPr>
          <w:rFonts w:ascii="Palatino Linotype" w:eastAsia="MS Gothic" w:hAnsi="Palatino Linotype"/>
          <w:b/>
          <w:color w:val="auto"/>
          <w:sz w:val="24"/>
          <w:szCs w:val="24"/>
          <w:lang w:val="es-ES_tradnl" w:eastAsia="es-ES_tradnl"/>
        </w:rPr>
        <w:t>QUINTO</w:t>
      </w:r>
      <w:r w:rsidR="008F1049" w:rsidRPr="00B95CDD">
        <w:rPr>
          <w:rFonts w:ascii="Palatino Linotype" w:eastAsia="MS Gothic" w:hAnsi="Palatino Linotype"/>
          <w:b/>
          <w:color w:val="auto"/>
          <w:sz w:val="24"/>
          <w:szCs w:val="24"/>
          <w:lang w:val="es-ES_tradnl" w:eastAsia="es-ES_tradnl"/>
        </w:rPr>
        <w:t xml:space="preserve">. </w:t>
      </w:r>
      <w:bookmarkStart w:id="72" w:name="_Toc67588008"/>
      <w:bookmarkStart w:id="73" w:name="_Toc68804770"/>
      <w:bookmarkEnd w:id="63"/>
      <w:bookmarkEnd w:id="64"/>
      <w:bookmarkEnd w:id="65"/>
      <w:bookmarkEnd w:id="66"/>
      <w:bookmarkEnd w:id="67"/>
      <w:bookmarkEnd w:id="68"/>
      <w:r w:rsidR="00EA0165" w:rsidRPr="00B95CDD">
        <w:rPr>
          <w:rFonts w:ascii="Palatino Linotype" w:eastAsia="MS Mincho" w:hAnsi="Palatino Linotype"/>
          <w:b/>
          <w:color w:val="000000"/>
          <w:sz w:val="24"/>
          <w:szCs w:val="24"/>
          <w:lang w:val="es-ES_tradnl"/>
        </w:rPr>
        <w:t>De la decisión.</w:t>
      </w:r>
      <w:bookmarkEnd w:id="69"/>
      <w:bookmarkEnd w:id="72"/>
      <w:bookmarkEnd w:id="73"/>
      <w:r w:rsidR="00EA0165" w:rsidRPr="00B95CDD">
        <w:rPr>
          <w:rFonts w:ascii="Palatino Linotype" w:eastAsia="MS Mincho" w:hAnsi="Palatino Linotype"/>
          <w:b/>
          <w:color w:val="000000"/>
          <w:sz w:val="24"/>
          <w:szCs w:val="24"/>
          <w:lang w:val="es-ES_tradnl"/>
        </w:rPr>
        <w:t xml:space="preserve"> </w:t>
      </w:r>
    </w:p>
    <w:p w14:paraId="4FB8A67B" w14:textId="2D93D6D0" w:rsidR="00353940" w:rsidRPr="00B95CDD" w:rsidRDefault="00EA0165" w:rsidP="00707E75">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0C1184">
        <w:rPr>
          <w:rFonts w:ascii="Palatino Linotype" w:hAnsi="Palatino Linotype" w:cs="Tahoma"/>
          <w:lang w:val="es-MX"/>
        </w:rPr>
        <w:t>Con base en todo lo expuesto, y con fundamento en el artículo 186, fracción II</w:t>
      </w:r>
      <w:r w:rsidR="002F750C" w:rsidRPr="000C1184">
        <w:rPr>
          <w:rFonts w:ascii="Palatino Linotype" w:hAnsi="Palatino Linotype" w:cs="Tahoma"/>
          <w:lang w:val="es-MX"/>
        </w:rPr>
        <w:t>I</w:t>
      </w:r>
      <w:r w:rsidRPr="000C1184">
        <w:rPr>
          <w:rFonts w:ascii="Palatino Linotype" w:hAnsi="Palatino Linotype" w:cs="Tahoma"/>
          <w:lang w:val="es-MX"/>
        </w:rPr>
        <w:t>, de la Ley de Transparencia y Acceso a la Información Pública del Estado de México y Municipios, este Instituto considera procedente</w:t>
      </w:r>
      <w:r w:rsidRPr="000C1184">
        <w:rPr>
          <w:rFonts w:ascii="Palatino Linotype" w:hAnsi="Palatino Linotype" w:cs="Tahoma"/>
          <w:b/>
          <w:lang w:val="es-MX"/>
        </w:rPr>
        <w:t xml:space="preserve"> </w:t>
      </w:r>
      <w:r w:rsidR="009F6E82">
        <w:rPr>
          <w:rFonts w:ascii="Palatino Linotype" w:hAnsi="Palatino Linotype" w:cs="Tahoma"/>
          <w:b/>
          <w:lang w:val="es-MX"/>
        </w:rPr>
        <w:t>MODIFICAR</w:t>
      </w:r>
      <w:r w:rsidR="0049105B" w:rsidRPr="000C1184">
        <w:rPr>
          <w:rFonts w:ascii="Palatino Linotype" w:hAnsi="Palatino Linotype" w:cs="Tahoma"/>
          <w:b/>
          <w:lang w:val="es-MX"/>
        </w:rPr>
        <w:t xml:space="preserve"> </w:t>
      </w:r>
      <w:r w:rsidR="0049105B" w:rsidRPr="000C1184">
        <w:rPr>
          <w:rFonts w:ascii="Palatino Linotype" w:hAnsi="Palatino Linotype" w:cs="Tahoma"/>
          <w:lang w:val="es-MX"/>
        </w:rPr>
        <w:t xml:space="preserve">la respuesta otorgada por la </w:t>
      </w:r>
      <w:r w:rsidR="009F6E82">
        <w:rPr>
          <w:rFonts w:ascii="Palatino Linotype" w:hAnsi="Palatino Linotype" w:cs="Tahoma"/>
          <w:b/>
          <w:lang w:val="es-MX"/>
        </w:rPr>
        <w:t xml:space="preserve">Secretaría de Educación </w:t>
      </w:r>
      <w:r w:rsidR="007F4FC6" w:rsidRPr="000C1184">
        <w:rPr>
          <w:rFonts w:ascii="Palatino Linotype" w:eastAsia="MS Mincho" w:hAnsi="Palatino Linotype"/>
          <w:lang w:val="es-ES_tradnl"/>
        </w:rPr>
        <w:t xml:space="preserve">y ordenar la entrega de </w:t>
      </w:r>
      <w:r w:rsidR="00B95CDD">
        <w:rPr>
          <w:rFonts w:ascii="Palatino Linotype" w:eastAsia="MS Mincho" w:hAnsi="Palatino Linotype"/>
          <w:lang w:val="es-ES_tradnl"/>
        </w:rPr>
        <w:t xml:space="preserve">los documentos donde conste la cantidad de </w:t>
      </w:r>
      <w:r w:rsidR="00B95CDD">
        <w:rPr>
          <w:rFonts w:ascii="Palatino Linotype" w:eastAsia="MS Mincho" w:hAnsi="Palatino Linotype"/>
          <w:iCs/>
          <w:color w:val="000000"/>
          <w:lang w:val="es-ES_tradnl"/>
        </w:rPr>
        <w:t xml:space="preserve">las plazas vacantes que se ofertan para docentes en educación media superior en el subsistema preparatorias Estado de </w:t>
      </w:r>
      <w:r w:rsidR="00B95CDD">
        <w:rPr>
          <w:rFonts w:ascii="Palatino Linotype" w:eastAsia="MS Mincho" w:hAnsi="Palatino Linotype"/>
          <w:iCs/>
          <w:color w:val="000000"/>
          <w:lang w:val="es-ES_tradnl"/>
        </w:rPr>
        <w:lastRenderedPageBreak/>
        <w:t xml:space="preserve">México, bachillerato general, en la disciplina formación para el trabajo, informática, para el ciclo escolar 2021-2022. </w:t>
      </w:r>
    </w:p>
    <w:p w14:paraId="1A3F9D54" w14:textId="341FA99A" w:rsidR="003C4C4B" w:rsidRPr="00593401" w:rsidRDefault="00EA0165" w:rsidP="00707E75">
      <w:pPr>
        <w:pStyle w:val="Prrafodelista"/>
        <w:numPr>
          <w:ilvl w:val="0"/>
          <w:numId w:val="6"/>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0C1184">
        <w:rPr>
          <w:rFonts w:ascii="Palatino Linotype" w:eastAsia="MS Mincho" w:hAnsi="Palatino Linotype"/>
          <w:color w:val="000000"/>
        </w:rPr>
        <w:t xml:space="preserve">Por lo anteriormente expuesto y fundado, este </w:t>
      </w:r>
      <w:r w:rsidRPr="000C1184">
        <w:rPr>
          <w:rFonts w:ascii="Palatino Linotype" w:eastAsia="MS Mincho" w:hAnsi="Palatino Linotype"/>
          <w:b/>
          <w:bCs/>
          <w:color w:val="000000"/>
        </w:rPr>
        <w:t>ÓRGANO GARANTE</w:t>
      </w:r>
      <w:r w:rsidRPr="000C1184">
        <w:rPr>
          <w:rFonts w:ascii="Palatino Linotype" w:eastAsia="MS Mincho" w:hAnsi="Palatino Linotype"/>
          <w:color w:val="000000"/>
        </w:rPr>
        <w:t xml:space="preserve"> emite los siguientes:</w:t>
      </w:r>
      <w:bookmarkStart w:id="74" w:name="_Toc495427547"/>
      <w:bookmarkStart w:id="75" w:name="_Toc497905366"/>
    </w:p>
    <w:p w14:paraId="364F838A" w14:textId="0C22A33F" w:rsidR="002F750C" w:rsidRPr="000C1184" w:rsidRDefault="00EA0165" w:rsidP="000C1184">
      <w:pPr>
        <w:pStyle w:val="Ttulo1"/>
        <w:spacing w:line="360" w:lineRule="auto"/>
        <w:jc w:val="center"/>
        <w:rPr>
          <w:rFonts w:ascii="Palatino Linotype" w:hAnsi="Palatino Linotype"/>
          <w:b/>
          <w:color w:val="000000" w:themeColor="text1"/>
          <w:sz w:val="24"/>
          <w:szCs w:val="24"/>
          <w:lang w:val="es-ES_tradnl"/>
        </w:rPr>
      </w:pPr>
      <w:bookmarkStart w:id="76" w:name="_Toc85735056"/>
      <w:r w:rsidRPr="000C1184">
        <w:rPr>
          <w:rFonts w:ascii="Palatino Linotype" w:hAnsi="Palatino Linotype"/>
          <w:b/>
          <w:color w:val="000000" w:themeColor="text1"/>
          <w:sz w:val="24"/>
          <w:szCs w:val="24"/>
          <w:lang w:val="es-ES_tradnl"/>
        </w:rPr>
        <w:t>R E S O L U T I V O S</w:t>
      </w:r>
      <w:bookmarkEnd w:id="70"/>
      <w:bookmarkEnd w:id="71"/>
      <w:bookmarkEnd w:id="74"/>
      <w:bookmarkEnd w:id="75"/>
      <w:bookmarkEnd w:id="76"/>
    </w:p>
    <w:p w14:paraId="7434775D" w14:textId="77777777" w:rsidR="00985D90" w:rsidRPr="000C1184" w:rsidRDefault="00985D90" w:rsidP="000C1184">
      <w:pPr>
        <w:spacing w:line="360" w:lineRule="auto"/>
        <w:rPr>
          <w:rFonts w:ascii="Palatino Linotype" w:eastAsiaTheme="minorEastAsia" w:hAnsi="Palatino Linotype"/>
          <w:lang w:val="es-ES_tradnl"/>
        </w:rPr>
      </w:pPr>
    </w:p>
    <w:p w14:paraId="0CF404E7" w14:textId="569009C3" w:rsidR="002F750C" w:rsidRPr="000C1184" w:rsidRDefault="002F750C" w:rsidP="000C1184">
      <w:pPr>
        <w:spacing w:line="360" w:lineRule="auto"/>
        <w:jc w:val="both"/>
        <w:rPr>
          <w:rFonts w:ascii="Palatino Linotype" w:hAnsi="Palatino Linotype"/>
          <w:lang w:val="es-ES_tradnl"/>
        </w:rPr>
      </w:pPr>
      <w:r w:rsidRPr="000C1184">
        <w:rPr>
          <w:rFonts w:ascii="Palatino Linotype" w:hAnsi="Palatino Linotype" w:cs="Arial"/>
          <w:b/>
          <w:lang w:val="es-ES_tradnl"/>
        </w:rPr>
        <w:t xml:space="preserve">PRIMERO. </w:t>
      </w:r>
      <w:r w:rsidRPr="000C1184">
        <w:rPr>
          <w:rFonts w:ascii="Palatino Linotype" w:hAnsi="Palatino Linotype" w:cs="Arial"/>
          <w:lang w:val="es-ES_tradnl"/>
        </w:rPr>
        <w:t>Resultan</w:t>
      </w:r>
      <w:r w:rsidR="009F6E82">
        <w:rPr>
          <w:rFonts w:ascii="Palatino Linotype" w:hAnsi="Palatino Linotype" w:cs="Arial"/>
          <w:lang w:val="es-ES_tradnl"/>
        </w:rPr>
        <w:t xml:space="preserve"> parcialmente</w:t>
      </w:r>
      <w:r w:rsidR="0077107A" w:rsidRPr="000C1184">
        <w:rPr>
          <w:rFonts w:ascii="Palatino Linotype" w:hAnsi="Palatino Linotype" w:cs="Arial"/>
          <w:lang w:val="es-ES_tradnl"/>
        </w:rPr>
        <w:t xml:space="preserve"> </w:t>
      </w:r>
      <w:r w:rsidRPr="000C1184">
        <w:rPr>
          <w:rFonts w:ascii="Palatino Linotype" w:hAnsi="Palatino Linotype" w:cs="Arial"/>
          <w:lang w:val="es-ES_tradnl"/>
        </w:rPr>
        <w:t>fundadas las</w:t>
      </w:r>
      <w:r w:rsidRPr="000C1184">
        <w:rPr>
          <w:rFonts w:ascii="Palatino Linotype" w:hAnsi="Palatino Linotype" w:cs="Arial"/>
          <w:b/>
          <w:lang w:val="es-ES_tradnl"/>
        </w:rPr>
        <w:t xml:space="preserve"> </w:t>
      </w:r>
      <w:r w:rsidRPr="000C1184">
        <w:rPr>
          <w:rFonts w:ascii="Palatino Linotype" w:hAnsi="Palatino Linotype" w:cs="Arial"/>
          <w:lang w:val="es-ES_tradnl"/>
        </w:rPr>
        <w:t xml:space="preserve">razones y motivos de inconformidad hechos valer </w:t>
      </w:r>
      <w:r w:rsidRPr="000C1184">
        <w:rPr>
          <w:rFonts w:ascii="Palatino Linotype" w:eastAsia="Calibri" w:hAnsi="Palatino Linotype" w:cs="Arial"/>
          <w:lang w:val="es-ES_tradnl"/>
        </w:rPr>
        <w:t>en el recurso de revisión</w:t>
      </w:r>
      <w:r w:rsidR="004F759E" w:rsidRPr="000C1184">
        <w:rPr>
          <w:rFonts w:ascii="Palatino Linotype" w:eastAsia="Calibri" w:hAnsi="Palatino Linotype" w:cs="Arial"/>
          <w:lang w:val="es-ES_tradnl"/>
        </w:rPr>
        <w:t xml:space="preserve"> </w:t>
      </w:r>
      <w:r w:rsidR="00B95CDD">
        <w:rPr>
          <w:rFonts w:ascii="Palatino Linotype" w:eastAsia="Calibri" w:hAnsi="Palatino Linotype" w:cs="Arial"/>
          <w:b/>
          <w:lang w:val="es-ES_tradnl"/>
        </w:rPr>
        <w:t>04008</w:t>
      </w:r>
      <w:r w:rsidR="004F759E" w:rsidRPr="000C1184">
        <w:rPr>
          <w:rFonts w:ascii="Palatino Linotype" w:eastAsia="Calibri" w:hAnsi="Palatino Linotype" w:cs="Arial"/>
          <w:b/>
          <w:lang w:val="es-ES_tradnl"/>
        </w:rPr>
        <w:t>/INFOEM/IP/RR/2021</w:t>
      </w:r>
      <w:r w:rsidRPr="000C1184">
        <w:rPr>
          <w:rFonts w:ascii="Palatino Linotype" w:eastAsiaTheme="minorEastAsia" w:hAnsi="Palatino Linotype" w:cs="Arial"/>
          <w:b/>
          <w:bCs/>
          <w:lang w:val="es-ES_tradnl"/>
        </w:rPr>
        <w:t xml:space="preserve">, </w:t>
      </w:r>
      <w:r w:rsidR="00B95CDD">
        <w:rPr>
          <w:rFonts w:ascii="Palatino Linotype" w:eastAsiaTheme="minorEastAsia" w:hAnsi="Palatino Linotype" w:cs="Arial"/>
          <w:bCs/>
          <w:lang w:val="es-ES_tradnl"/>
        </w:rPr>
        <w:t>en términos del</w:t>
      </w:r>
      <w:r w:rsidR="0077107A" w:rsidRPr="000C1184">
        <w:rPr>
          <w:rFonts w:ascii="Palatino Linotype" w:eastAsiaTheme="minorEastAsia" w:hAnsi="Palatino Linotype" w:cs="Arial"/>
          <w:bCs/>
          <w:lang w:val="es-ES_tradnl"/>
        </w:rPr>
        <w:t xml:space="preserve"> </w:t>
      </w:r>
      <w:r w:rsidRPr="000C1184">
        <w:rPr>
          <w:rFonts w:ascii="Palatino Linotype" w:eastAsiaTheme="minorEastAsia" w:hAnsi="Palatino Linotype" w:cs="Arial"/>
          <w:b/>
          <w:bCs/>
          <w:lang w:val="es-ES_tradnl"/>
        </w:rPr>
        <w:t>Considerando</w:t>
      </w:r>
      <w:r w:rsidRPr="000C1184">
        <w:rPr>
          <w:rFonts w:ascii="Palatino Linotype" w:eastAsiaTheme="minorEastAsia" w:hAnsi="Palatino Linotype" w:cs="Arial"/>
          <w:bCs/>
          <w:lang w:val="es-ES_tradnl"/>
        </w:rPr>
        <w:t xml:space="preserve"> </w:t>
      </w:r>
      <w:r w:rsidR="00B95CDD">
        <w:rPr>
          <w:rFonts w:ascii="Palatino Linotype" w:eastAsiaTheme="minorEastAsia" w:hAnsi="Palatino Linotype" w:cs="Arial"/>
          <w:b/>
          <w:bCs/>
          <w:lang w:val="es-ES_tradnl"/>
        </w:rPr>
        <w:t>CUARTO</w:t>
      </w:r>
      <w:r w:rsidRPr="000C1184">
        <w:rPr>
          <w:rFonts w:ascii="Palatino Linotype" w:eastAsiaTheme="minorEastAsia" w:hAnsi="Palatino Linotype" w:cs="Arial"/>
          <w:b/>
          <w:bCs/>
          <w:lang w:val="es-ES_tradnl"/>
        </w:rPr>
        <w:t xml:space="preserve"> </w:t>
      </w:r>
      <w:r w:rsidRPr="000C1184">
        <w:rPr>
          <w:rFonts w:ascii="Palatino Linotype" w:eastAsiaTheme="minorEastAsia" w:hAnsi="Palatino Linotype" w:cs="Arial"/>
          <w:bCs/>
          <w:lang w:val="es-ES_tradnl"/>
        </w:rPr>
        <w:t>de la presente resolución.</w:t>
      </w:r>
    </w:p>
    <w:p w14:paraId="2CD64CD3" w14:textId="349B205A" w:rsidR="009015DD" w:rsidRPr="000C1184" w:rsidRDefault="00985D90" w:rsidP="000C1184">
      <w:pPr>
        <w:spacing w:before="240" w:line="360" w:lineRule="auto"/>
        <w:jc w:val="both"/>
        <w:rPr>
          <w:rFonts w:ascii="Palatino Linotype" w:eastAsia="MS Mincho" w:hAnsi="Palatino Linotype" w:cs="Arial"/>
          <w:color w:val="000000" w:themeColor="text1"/>
          <w:lang w:val="es-MX"/>
        </w:rPr>
      </w:pPr>
      <w:bookmarkStart w:id="77" w:name="_Toc477891768"/>
      <w:bookmarkStart w:id="78" w:name="_Toc477891858"/>
      <w:bookmarkStart w:id="79" w:name="_Toc481576259"/>
      <w:bookmarkStart w:id="80" w:name="_Toc492590391"/>
      <w:bookmarkStart w:id="81" w:name="_Toc462653937"/>
      <w:bookmarkStart w:id="82" w:name="_Toc453696502"/>
      <w:bookmarkStart w:id="83" w:name="_Toc454301155"/>
      <w:r w:rsidRPr="000C1184">
        <w:rPr>
          <w:rFonts w:ascii="Palatino Linotype" w:eastAsiaTheme="minorEastAsia" w:hAnsi="Palatino Linotype" w:cstheme="minorBidi"/>
          <w:b/>
          <w:lang w:val="es-ES_tradnl"/>
        </w:rPr>
        <w:t>SEGUNDO.</w:t>
      </w:r>
      <w:r w:rsidRPr="000C1184">
        <w:rPr>
          <w:rFonts w:ascii="Palatino Linotype" w:eastAsiaTheme="majorEastAsia" w:hAnsi="Palatino Linotype" w:cstheme="majorBidi"/>
          <w:b/>
          <w:color w:val="365F91" w:themeColor="accent1" w:themeShade="BF"/>
          <w:lang w:val="es-MX" w:eastAsia="en-US"/>
        </w:rPr>
        <w:t xml:space="preserve"> </w:t>
      </w:r>
      <w:bookmarkEnd w:id="77"/>
      <w:bookmarkEnd w:id="78"/>
      <w:bookmarkEnd w:id="79"/>
      <w:bookmarkEnd w:id="80"/>
      <w:bookmarkEnd w:id="81"/>
      <w:bookmarkEnd w:id="82"/>
      <w:bookmarkEnd w:id="83"/>
      <w:r w:rsidRPr="000C1184">
        <w:rPr>
          <w:rFonts w:ascii="Palatino Linotype" w:eastAsia="Calibri" w:hAnsi="Palatino Linotype" w:cs="Arial"/>
          <w:lang w:val="es-ES_tradnl"/>
        </w:rPr>
        <w:t>Se</w:t>
      </w:r>
      <w:r w:rsidR="00B95CDD">
        <w:rPr>
          <w:rFonts w:ascii="Palatino Linotype" w:eastAsia="Calibri" w:hAnsi="Palatino Linotype" w:cs="Arial"/>
          <w:b/>
          <w:lang w:val="es-ES_tradnl"/>
        </w:rPr>
        <w:t xml:space="preserve"> MODIFICA</w:t>
      </w:r>
      <w:r w:rsidR="009015DD" w:rsidRPr="000C1184">
        <w:rPr>
          <w:rFonts w:ascii="Palatino Linotype" w:eastAsia="Calibri" w:hAnsi="Palatino Linotype" w:cs="Arial"/>
          <w:b/>
          <w:lang w:val="es-ES_tradnl"/>
        </w:rPr>
        <w:t xml:space="preserve"> </w:t>
      </w:r>
      <w:r w:rsidR="009015DD" w:rsidRPr="000C1184">
        <w:rPr>
          <w:rFonts w:ascii="Palatino Linotype" w:eastAsia="Calibri" w:hAnsi="Palatino Linotype" w:cs="Arial"/>
          <w:lang w:val="es-ES_tradnl"/>
        </w:rPr>
        <w:t xml:space="preserve">la respuesta emitida por la </w:t>
      </w:r>
      <w:r w:rsidR="009015DD" w:rsidRPr="000C1184">
        <w:rPr>
          <w:rFonts w:ascii="Palatino Linotype" w:eastAsia="Calibri" w:hAnsi="Palatino Linotype" w:cs="Arial"/>
          <w:b/>
          <w:lang w:val="es-ES_tradnl"/>
        </w:rPr>
        <w:t xml:space="preserve">Secretaría de </w:t>
      </w:r>
      <w:r w:rsidR="00B95CDD">
        <w:rPr>
          <w:rFonts w:ascii="Palatino Linotype" w:eastAsia="Calibri" w:hAnsi="Palatino Linotype" w:cs="Arial"/>
          <w:b/>
          <w:lang w:val="es-ES_tradnl"/>
        </w:rPr>
        <w:t xml:space="preserve">Educación </w:t>
      </w:r>
      <w:r w:rsidRPr="000C1184">
        <w:rPr>
          <w:rFonts w:ascii="Palatino Linotype" w:eastAsia="Calibri" w:hAnsi="Palatino Linotype" w:cs="Arial"/>
          <w:lang w:val="es-ES_tradnl"/>
        </w:rPr>
        <w:t>y se</w:t>
      </w:r>
      <w:r w:rsidRPr="000C1184">
        <w:rPr>
          <w:rFonts w:ascii="Palatino Linotype" w:eastAsia="Calibri" w:hAnsi="Palatino Linotype" w:cs="Arial"/>
          <w:b/>
          <w:lang w:val="es-ES_tradnl"/>
        </w:rPr>
        <w:t xml:space="preserve"> ORDENA </w:t>
      </w:r>
      <w:r w:rsidRPr="000C1184">
        <w:rPr>
          <w:rFonts w:ascii="Palatino Linotype" w:hAnsi="Palatino Linotype" w:cs="Arial"/>
          <w:lang w:val="es-ES_tradnl"/>
        </w:rPr>
        <w:t xml:space="preserve">entregar vía Sistema de Acceso a la Información Mexiquense </w:t>
      </w:r>
      <w:r w:rsidR="0077107A" w:rsidRPr="000C1184">
        <w:rPr>
          <w:rFonts w:ascii="Palatino Linotype" w:hAnsi="Palatino Linotype" w:cs="Arial"/>
          <w:b/>
          <w:lang w:val="es-ES_tradnl"/>
        </w:rPr>
        <w:t>(SAIMEX)</w:t>
      </w:r>
      <w:r w:rsidR="00936BED">
        <w:rPr>
          <w:rFonts w:ascii="Palatino Linotype" w:hAnsi="Palatino Linotype" w:cs="Arial"/>
          <w:b/>
          <w:lang w:val="es-ES_tradnl"/>
        </w:rPr>
        <w:t xml:space="preserve"> y correo electrónico</w:t>
      </w:r>
      <w:r w:rsidR="0077107A" w:rsidRPr="000C1184">
        <w:rPr>
          <w:rFonts w:ascii="Palatino Linotype" w:hAnsi="Palatino Linotype" w:cs="Arial"/>
          <w:b/>
          <w:lang w:val="es-ES_tradnl"/>
        </w:rPr>
        <w:t xml:space="preserve">, </w:t>
      </w:r>
      <w:r w:rsidR="00593401">
        <w:rPr>
          <w:rFonts w:ascii="Palatino Linotype" w:hAnsi="Palatino Linotype" w:cs="Arial"/>
          <w:lang w:val="es-ES_tradnl"/>
        </w:rPr>
        <w:t xml:space="preserve">previa </w:t>
      </w:r>
      <w:r w:rsidRPr="000C1184">
        <w:rPr>
          <w:rFonts w:ascii="Palatino Linotype" w:hAnsi="Palatino Linotype" w:cs="Arial"/>
          <w:lang w:val="es-ES_tradnl"/>
        </w:rPr>
        <w:t>búsqueda exhaustiva</w:t>
      </w:r>
      <w:r w:rsidR="0049105B" w:rsidRPr="000C1184">
        <w:rPr>
          <w:rFonts w:ascii="Palatino Linotype" w:eastAsia="MS Mincho" w:hAnsi="Palatino Linotype" w:cs="Arial"/>
          <w:lang w:val="es-MX"/>
        </w:rPr>
        <w:t xml:space="preserve">, </w:t>
      </w:r>
      <w:r w:rsidR="00593401">
        <w:rPr>
          <w:rFonts w:ascii="Palatino Linotype" w:eastAsia="MS Mincho" w:hAnsi="Palatino Linotype" w:cs="Arial"/>
          <w:lang w:val="es-MX"/>
        </w:rPr>
        <w:t>los documentos donde conste</w:t>
      </w:r>
      <w:r w:rsidR="00514166">
        <w:rPr>
          <w:rFonts w:ascii="Palatino Linotype" w:eastAsia="MS Mincho" w:hAnsi="Palatino Linotype" w:cs="Arial"/>
          <w:lang w:val="es-MX"/>
        </w:rPr>
        <w:t>n</w:t>
      </w:r>
      <w:r w:rsidR="009015DD" w:rsidRPr="000C1184">
        <w:rPr>
          <w:rFonts w:ascii="Palatino Linotype" w:eastAsia="MS Mincho" w:hAnsi="Palatino Linotype" w:cs="Arial"/>
          <w:lang w:val="es-MX"/>
        </w:rPr>
        <w:t>:</w:t>
      </w:r>
      <w:r w:rsidR="009015DD" w:rsidRPr="000C1184">
        <w:rPr>
          <w:rFonts w:ascii="Palatino Linotype" w:eastAsia="MS Mincho" w:hAnsi="Palatino Linotype" w:cs="Arial"/>
          <w:i/>
          <w:lang w:val="es-MX"/>
        </w:rPr>
        <w:t xml:space="preserve"> </w:t>
      </w:r>
    </w:p>
    <w:p w14:paraId="3F95A605" w14:textId="01075FF1" w:rsidR="009015DD" w:rsidRPr="003E1BBE" w:rsidRDefault="009015DD" w:rsidP="003E1BBE">
      <w:pPr>
        <w:spacing w:line="360" w:lineRule="auto"/>
        <w:ind w:left="567" w:right="616"/>
        <w:rPr>
          <w:rFonts w:ascii="Palatino Linotype" w:eastAsia="MS Mincho" w:hAnsi="Palatino Linotype" w:cs="Arial"/>
          <w:b/>
          <w:i/>
          <w:lang w:val="es-MX"/>
        </w:rPr>
      </w:pPr>
    </w:p>
    <w:p w14:paraId="205EC364" w14:textId="42200393" w:rsidR="00B75466" w:rsidRPr="00555349" w:rsidRDefault="009015DD" w:rsidP="00555349">
      <w:pPr>
        <w:pStyle w:val="Prrafodelista"/>
        <w:shd w:val="clear" w:color="auto" w:fill="FFFFFF"/>
        <w:tabs>
          <w:tab w:val="left" w:pos="0"/>
        </w:tabs>
        <w:spacing w:before="240" w:after="240" w:line="360" w:lineRule="auto"/>
        <w:ind w:left="567" w:right="616"/>
        <w:jc w:val="both"/>
        <w:rPr>
          <w:rFonts w:ascii="Palatino Linotype" w:eastAsia="MS Mincho" w:hAnsi="Palatino Linotype"/>
          <w:b/>
          <w:iCs/>
          <w:color w:val="000000"/>
          <w:lang w:val="es-ES_tradnl"/>
        </w:rPr>
      </w:pPr>
      <w:r w:rsidRPr="003E1BBE">
        <w:rPr>
          <w:rFonts w:ascii="Palatino Linotype" w:eastAsia="MS Mincho" w:hAnsi="Palatino Linotype" w:cs="Arial"/>
          <w:b/>
          <w:lang w:val="es-MX"/>
        </w:rPr>
        <w:t xml:space="preserve">a) </w:t>
      </w:r>
      <w:r w:rsidR="002464E7">
        <w:rPr>
          <w:rFonts w:ascii="Palatino Linotype" w:eastAsia="MS Mincho" w:hAnsi="Palatino Linotype"/>
          <w:b/>
          <w:lang w:val="es-ES_tradnl"/>
        </w:rPr>
        <w:t xml:space="preserve">El número </w:t>
      </w:r>
      <w:r w:rsidR="003E1BBE" w:rsidRPr="003E1BBE">
        <w:rPr>
          <w:rFonts w:ascii="Palatino Linotype" w:eastAsia="MS Mincho" w:hAnsi="Palatino Linotype"/>
          <w:b/>
          <w:lang w:val="es-ES_tradnl"/>
        </w:rPr>
        <w:t xml:space="preserve">de </w:t>
      </w:r>
      <w:r w:rsidR="003E1BBE" w:rsidRPr="003E1BBE">
        <w:rPr>
          <w:rFonts w:ascii="Palatino Linotype" w:eastAsia="MS Mincho" w:hAnsi="Palatino Linotype"/>
          <w:b/>
          <w:iCs/>
          <w:color w:val="000000"/>
          <w:lang w:val="es-ES_tradnl"/>
        </w:rPr>
        <w:t>las plazas vacantes</w:t>
      </w:r>
      <w:r w:rsidR="004F0A75">
        <w:rPr>
          <w:rFonts w:ascii="Palatino Linotype" w:eastAsia="MS Mincho" w:hAnsi="Palatino Linotype"/>
          <w:b/>
          <w:iCs/>
          <w:color w:val="000000"/>
          <w:lang w:val="es-ES_tradnl"/>
        </w:rPr>
        <w:t xml:space="preserve"> que se ofertan para docentes en educación </w:t>
      </w:r>
      <w:r w:rsidR="00555349">
        <w:rPr>
          <w:rFonts w:ascii="Palatino Linotype" w:eastAsia="MS Mincho" w:hAnsi="Palatino Linotype"/>
          <w:b/>
          <w:iCs/>
          <w:color w:val="000000"/>
          <w:lang w:val="es-ES_tradnl"/>
        </w:rPr>
        <w:t>m</w:t>
      </w:r>
      <w:r w:rsidR="004F0A75">
        <w:rPr>
          <w:rFonts w:ascii="Palatino Linotype" w:eastAsia="MS Mincho" w:hAnsi="Palatino Linotype"/>
          <w:b/>
          <w:iCs/>
          <w:color w:val="000000"/>
          <w:lang w:val="es-ES_tradnl"/>
        </w:rPr>
        <w:t xml:space="preserve">edia </w:t>
      </w:r>
      <w:r w:rsidR="00555349">
        <w:rPr>
          <w:rFonts w:ascii="Palatino Linotype" w:eastAsia="MS Mincho" w:hAnsi="Palatino Linotype"/>
          <w:b/>
          <w:iCs/>
          <w:color w:val="000000"/>
          <w:lang w:val="es-ES_tradnl"/>
        </w:rPr>
        <w:t>s</w:t>
      </w:r>
      <w:r w:rsidR="004F0A75">
        <w:rPr>
          <w:rFonts w:ascii="Palatino Linotype" w:eastAsia="MS Mincho" w:hAnsi="Palatino Linotype"/>
          <w:b/>
          <w:iCs/>
          <w:color w:val="000000"/>
          <w:lang w:val="es-ES_tradnl"/>
        </w:rPr>
        <w:t xml:space="preserve">uperior, subsistema </w:t>
      </w:r>
      <w:r w:rsidR="00555349">
        <w:rPr>
          <w:rFonts w:ascii="Palatino Linotype" w:eastAsia="MS Mincho" w:hAnsi="Palatino Linotype"/>
          <w:b/>
          <w:iCs/>
          <w:color w:val="000000"/>
          <w:lang w:val="es-ES_tradnl"/>
        </w:rPr>
        <w:t>b</w:t>
      </w:r>
      <w:r w:rsidR="004F0A75">
        <w:rPr>
          <w:rFonts w:ascii="Palatino Linotype" w:eastAsia="MS Mincho" w:hAnsi="Palatino Linotype"/>
          <w:b/>
          <w:iCs/>
          <w:color w:val="000000"/>
          <w:lang w:val="es-ES_tradnl"/>
        </w:rPr>
        <w:t xml:space="preserve">achillerato </w:t>
      </w:r>
      <w:r w:rsidR="00555349">
        <w:rPr>
          <w:rFonts w:ascii="Palatino Linotype" w:eastAsia="MS Mincho" w:hAnsi="Palatino Linotype"/>
          <w:b/>
          <w:iCs/>
          <w:color w:val="000000"/>
          <w:lang w:val="es-ES_tradnl"/>
        </w:rPr>
        <w:t>g</w:t>
      </w:r>
      <w:r w:rsidR="004F0A75">
        <w:rPr>
          <w:rFonts w:ascii="Palatino Linotype" w:eastAsia="MS Mincho" w:hAnsi="Palatino Linotype"/>
          <w:b/>
          <w:iCs/>
          <w:color w:val="000000"/>
          <w:lang w:val="es-ES_tradnl"/>
        </w:rPr>
        <w:t xml:space="preserve">eneral, en la categoría formación para el trabajo, informática, </w:t>
      </w:r>
      <w:r w:rsidR="003E1BBE" w:rsidRPr="003E1BBE">
        <w:rPr>
          <w:rFonts w:ascii="Palatino Linotype" w:eastAsia="MS Mincho" w:hAnsi="Palatino Linotype"/>
          <w:b/>
          <w:iCs/>
          <w:color w:val="000000"/>
          <w:lang w:val="es-ES_tradnl"/>
        </w:rPr>
        <w:t xml:space="preserve">para el ciclo escolar 2021-2022. </w:t>
      </w:r>
    </w:p>
    <w:p w14:paraId="0C5E2109" w14:textId="03720667" w:rsidR="003A2E5E" w:rsidRPr="003A2E5E" w:rsidRDefault="0078775D" w:rsidP="0078775D">
      <w:pPr>
        <w:spacing w:line="360" w:lineRule="auto"/>
        <w:jc w:val="both"/>
        <w:rPr>
          <w:rFonts w:ascii="Palatino Linotype" w:eastAsia="Calibri" w:hAnsi="Palatino Linotype" w:cs="Arial"/>
          <w:bCs/>
          <w:color w:val="000000"/>
          <w:lang w:val="es-ES_tradnl" w:eastAsia="en-US"/>
        </w:rPr>
      </w:pPr>
      <w:r w:rsidRPr="0078775D">
        <w:rPr>
          <w:rFonts w:ascii="Palatino Linotype" w:eastAsia="Calibri" w:hAnsi="Palatino Linotype" w:cs="Arial"/>
          <w:color w:val="000000"/>
        </w:rPr>
        <w:t xml:space="preserve">Para el caso de que el </w:t>
      </w:r>
      <w:r w:rsidRPr="0078775D">
        <w:rPr>
          <w:rFonts w:ascii="Palatino Linotype" w:eastAsia="Calibri" w:hAnsi="Palatino Linotype" w:cs="Arial"/>
          <w:b/>
          <w:color w:val="000000"/>
        </w:rPr>
        <w:t>SUJETO OBLIGADO</w:t>
      </w:r>
      <w:r w:rsidRPr="0078775D">
        <w:rPr>
          <w:rFonts w:ascii="Palatino Linotype" w:eastAsia="Calibri" w:hAnsi="Palatino Linotype" w:cs="Arial"/>
          <w:color w:val="000000"/>
        </w:rPr>
        <w:t xml:space="preserve"> no localice la información </w:t>
      </w:r>
      <w:r w:rsidRPr="0078775D">
        <w:rPr>
          <w:rFonts w:ascii="Palatino Linotype" w:eastAsia="Calibri" w:hAnsi="Palatino Linotype" w:cs="Arial"/>
          <w:bCs/>
          <w:color w:val="000000"/>
          <w:lang w:val="es-ES_tradnl" w:eastAsia="en-US"/>
        </w:rPr>
        <w:t>señalada en el inciso “</w:t>
      </w:r>
      <w:r w:rsidRPr="0078775D">
        <w:rPr>
          <w:rFonts w:ascii="Palatino Linotype" w:eastAsia="Calibri" w:hAnsi="Palatino Linotype" w:cs="Arial"/>
          <w:b/>
          <w:bCs/>
          <w:color w:val="000000"/>
          <w:lang w:val="es-ES_tradnl" w:eastAsia="en-US"/>
        </w:rPr>
        <w:t>a)</w:t>
      </w:r>
      <w:r w:rsidRPr="0078775D">
        <w:rPr>
          <w:rFonts w:ascii="Palatino Linotype" w:eastAsia="Calibri" w:hAnsi="Palatino Linotype" w:cs="Arial"/>
          <w:bCs/>
          <w:color w:val="000000"/>
          <w:lang w:val="es-ES_tradnl" w:eastAsia="en-US"/>
        </w:rPr>
        <w:t>”, deberá de manifestar de manera precisa y clara las razones que expliquen las causas por las que no se cuente con la información requerida.</w:t>
      </w:r>
    </w:p>
    <w:p w14:paraId="0122C8F8" w14:textId="2E8483EC" w:rsidR="00593401" w:rsidRDefault="00503E5E" w:rsidP="000C1184">
      <w:pPr>
        <w:shd w:val="clear" w:color="auto" w:fill="FFFFFF"/>
        <w:spacing w:before="240" w:line="360" w:lineRule="auto"/>
        <w:ind w:right="49"/>
        <w:jc w:val="both"/>
        <w:rPr>
          <w:rFonts w:ascii="Palatino Linotype" w:hAnsi="Palatino Linotype" w:cs="Arial"/>
          <w:color w:val="222222"/>
          <w:lang w:val="es-ES_tradnl" w:eastAsia="es-MX"/>
        </w:rPr>
      </w:pPr>
      <w:r w:rsidRPr="000C1184">
        <w:rPr>
          <w:rFonts w:ascii="Palatino Linotype" w:hAnsi="Palatino Linotype" w:cs="Arial"/>
          <w:b/>
          <w:bCs/>
          <w:color w:val="222222"/>
          <w:lang w:val="es-ES_tradnl" w:eastAsia="es-MX"/>
        </w:rPr>
        <w:lastRenderedPageBreak/>
        <w:t xml:space="preserve">TERCERO. </w:t>
      </w:r>
      <w:r w:rsidRPr="000C1184">
        <w:rPr>
          <w:rFonts w:ascii="Palatino Linotype" w:hAnsi="Palatino Linotype" w:cs="Arial"/>
          <w:color w:val="222222"/>
          <w:lang w:val="es-ES_tradnl" w:eastAsia="es-MX"/>
        </w:rPr>
        <w:t>Notifíquese</w:t>
      </w:r>
      <w:r w:rsidRPr="000C1184">
        <w:rPr>
          <w:rFonts w:ascii="Palatino Linotype" w:hAnsi="Palatino Linotype" w:cs="Arial"/>
          <w:b/>
          <w:bCs/>
          <w:color w:val="222222"/>
          <w:lang w:val="es-ES_tradnl" w:eastAsia="es-MX"/>
        </w:rPr>
        <w:t xml:space="preserve"> </w:t>
      </w:r>
      <w:r w:rsidRPr="000C1184">
        <w:rPr>
          <w:rFonts w:ascii="Palatino Linotype" w:hAnsi="Palatino Linotype" w:cs="Arial"/>
          <w:color w:val="222222"/>
          <w:lang w:val="es-ES_tradnl" w:eastAsia="es-MX"/>
        </w:rPr>
        <w:t xml:space="preserve">al Titular de la Unidad de Transparencia del </w:t>
      </w:r>
      <w:r w:rsidRPr="000C1184">
        <w:rPr>
          <w:rFonts w:ascii="Palatino Linotype" w:hAnsi="Palatino Linotype" w:cs="Arial"/>
          <w:b/>
          <w:bCs/>
          <w:color w:val="222222"/>
          <w:lang w:val="es-ES_tradnl" w:eastAsia="es-MX"/>
        </w:rPr>
        <w:t>SUJETO OBLIGADO</w:t>
      </w:r>
      <w:r w:rsidRPr="000C1184">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w:t>
      </w:r>
      <w:r w:rsidR="00F05DBF" w:rsidRPr="000C1184">
        <w:rPr>
          <w:rFonts w:ascii="Palatino Linotype" w:hAnsi="Palatino Linotype" w:cs="Arial"/>
          <w:color w:val="222222"/>
          <w:lang w:val="es-ES_tradnl" w:eastAsia="es-MX"/>
        </w:rPr>
        <w:t xml:space="preserve"> tres días hábiles posteriores.</w:t>
      </w:r>
    </w:p>
    <w:p w14:paraId="2CC5C68F" w14:textId="77777777" w:rsidR="00593401" w:rsidRPr="000C1184" w:rsidRDefault="00593401" w:rsidP="000C1184">
      <w:pPr>
        <w:shd w:val="clear" w:color="auto" w:fill="FFFFFF"/>
        <w:spacing w:before="240" w:line="360" w:lineRule="auto"/>
        <w:ind w:right="49"/>
        <w:jc w:val="both"/>
        <w:rPr>
          <w:rFonts w:ascii="Palatino Linotype" w:hAnsi="Palatino Linotype" w:cs="Arial"/>
          <w:color w:val="222222"/>
          <w:lang w:val="es-ES_tradnl" w:eastAsia="es-MX"/>
        </w:rPr>
      </w:pPr>
    </w:p>
    <w:p w14:paraId="2EC25CE5" w14:textId="77777777" w:rsidR="00503E5E" w:rsidRPr="000C1184" w:rsidRDefault="00503E5E" w:rsidP="000C1184">
      <w:pPr>
        <w:shd w:val="clear" w:color="auto" w:fill="FFFFFF"/>
        <w:spacing w:line="360" w:lineRule="auto"/>
        <w:jc w:val="both"/>
        <w:rPr>
          <w:rFonts w:ascii="Palatino Linotype" w:eastAsia="MS Mincho" w:hAnsi="Palatino Linotype"/>
          <w:color w:val="000000"/>
          <w:shd w:val="clear" w:color="auto" w:fill="FFFFFF"/>
          <w:lang w:val="es-ES_tradnl"/>
        </w:rPr>
      </w:pPr>
      <w:r w:rsidRPr="000C1184">
        <w:rPr>
          <w:rFonts w:ascii="Palatino Linotype" w:eastAsia="Calibri" w:hAnsi="Palatino Linotype" w:cs="Arial"/>
          <w:b/>
          <w:bCs/>
          <w:color w:val="000000"/>
          <w:lang w:val="es-MX" w:eastAsia="en-US"/>
        </w:rPr>
        <w:t>CUARTO.</w:t>
      </w:r>
      <w:r w:rsidRPr="000C1184">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728425" w14:textId="77777777" w:rsidR="00503E5E" w:rsidRPr="000C1184" w:rsidRDefault="00503E5E" w:rsidP="000C1184">
      <w:pPr>
        <w:spacing w:line="360" w:lineRule="auto"/>
        <w:rPr>
          <w:rFonts w:ascii="Palatino Linotype" w:eastAsia="MS Mincho" w:hAnsi="Palatino Linotype"/>
        </w:rPr>
      </w:pPr>
    </w:p>
    <w:p w14:paraId="5144802B" w14:textId="0602D9B6" w:rsidR="00503E5E" w:rsidRPr="000C1184" w:rsidRDefault="00503E5E" w:rsidP="000C1184">
      <w:pPr>
        <w:shd w:val="clear" w:color="auto" w:fill="FFFFFF"/>
        <w:spacing w:line="360" w:lineRule="auto"/>
        <w:jc w:val="both"/>
        <w:rPr>
          <w:rFonts w:ascii="Palatino Linotype" w:hAnsi="Palatino Linotype"/>
          <w:color w:val="000000" w:themeColor="text1"/>
          <w:lang w:val="es-ES_tradnl"/>
        </w:rPr>
      </w:pPr>
      <w:r w:rsidRPr="000C1184">
        <w:rPr>
          <w:rFonts w:ascii="Palatino Linotype" w:hAnsi="Palatino Linotype" w:cs="Arial"/>
          <w:b/>
          <w:lang w:val="es-ES_tradnl"/>
        </w:rPr>
        <w:t xml:space="preserve">QUINTO. </w:t>
      </w:r>
      <w:r w:rsidRPr="000C1184">
        <w:rPr>
          <w:rFonts w:ascii="Palatino Linotype" w:hAnsi="Palatino Linotype"/>
          <w:b/>
          <w:bCs/>
          <w:color w:val="222222"/>
        </w:rPr>
        <w:t xml:space="preserve">Notifíquese </w:t>
      </w:r>
      <w:r w:rsidR="003771DD" w:rsidRPr="000C1184">
        <w:rPr>
          <w:rFonts w:ascii="Palatino Linotype" w:hAnsi="Palatino Linotype"/>
          <w:bCs/>
          <w:color w:val="222222"/>
        </w:rPr>
        <w:t>al</w:t>
      </w:r>
      <w:r w:rsidRPr="000C1184">
        <w:rPr>
          <w:rFonts w:ascii="Palatino Linotype" w:hAnsi="Palatino Linotype"/>
          <w:bCs/>
          <w:color w:val="222222"/>
        </w:rPr>
        <w:t xml:space="preserve"> </w:t>
      </w:r>
      <w:r w:rsidRPr="000C1184">
        <w:rPr>
          <w:rFonts w:ascii="Palatino Linotype" w:hAnsi="Palatino Linotype"/>
          <w:b/>
          <w:bCs/>
          <w:color w:val="222222"/>
        </w:rPr>
        <w:t>RECURRENTE</w:t>
      </w:r>
      <w:r w:rsidRPr="000C1184">
        <w:rPr>
          <w:rFonts w:ascii="Palatino Linotype" w:hAnsi="Palatino Linotype"/>
          <w:bCs/>
          <w:color w:val="222222"/>
        </w:rPr>
        <w:t xml:space="preserve"> </w:t>
      </w:r>
      <w:r w:rsidRPr="000C1184">
        <w:rPr>
          <w:rFonts w:ascii="Palatino Linotype" w:hAnsi="Palatino Linotype"/>
          <w:lang w:val="es-ES_tradnl"/>
        </w:rPr>
        <w:t>la presente resolució</w:t>
      </w:r>
      <w:r w:rsidR="00CD4D23" w:rsidRPr="000C1184">
        <w:rPr>
          <w:rFonts w:ascii="Palatino Linotype" w:hAnsi="Palatino Linotype"/>
          <w:lang w:val="es-ES_tradnl"/>
        </w:rPr>
        <w:t>n</w:t>
      </w:r>
      <w:r w:rsidR="00631490" w:rsidRPr="000C1184">
        <w:rPr>
          <w:rFonts w:ascii="Palatino Linotype" w:hAnsi="Palatino Linotype"/>
          <w:lang w:val="es-ES_tradnl"/>
        </w:rPr>
        <w:t>.</w:t>
      </w:r>
      <w:r w:rsidR="00CD4D23" w:rsidRPr="000C1184">
        <w:rPr>
          <w:rFonts w:ascii="Palatino Linotype" w:hAnsi="Palatino Linotype"/>
          <w:color w:val="000000" w:themeColor="text1"/>
          <w:lang w:val="es-ES_tradnl"/>
        </w:rPr>
        <w:t xml:space="preserve"> </w:t>
      </w:r>
    </w:p>
    <w:p w14:paraId="4BF5CDDB" w14:textId="77777777" w:rsidR="00503E5E" w:rsidRPr="000C1184" w:rsidRDefault="00503E5E" w:rsidP="000C1184">
      <w:pPr>
        <w:shd w:val="clear" w:color="auto" w:fill="FFFFFF"/>
        <w:spacing w:line="360" w:lineRule="auto"/>
        <w:jc w:val="both"/>
        <w:rPr>
          <w:rFonts w:ascii="Palatino Linotype" w:hAnsi="Palatino Linotype"/>
          <w:lang w:val="es-ES_tradnl"/>
        </w:rPr>
      </w:pPr>
    </w:p>
    <w:p w14:paraId="575A77D7" w14:textId="13071C08" w:rsidR="00E70E38" w:rsidRPr="000C1184" w:rsidRDefault="00503E5E" w:rsidP="000C1184">
      <w:pPr>
        <w:spacing w:line="360" w:lineRule="auto"/>
        <w:jc w:val="both"/>
        <w:rPr>
          <w:rFonts w:ascii="Palatino Linotype" w:eastAsia="MS Mincho" w:hAnsi="Palatino Linotype"/>
        </w:rPr>
      </w:pPr>
      <w:r w:rsidRPr="000C1184">
        <w:rPr>
          <w:rFonts w:ascii="Palatino Linotype" w:eastAsia="MS Mincho" w:hAnsi="Palatino Linotype"/>
          <w:b/>
          <w:lang w:val="es-MX"/>
        </w:rPr>
        <w:t>SEXTO.</w:t>
      </w:r>
      <w:r w:rsidRPr="000C1184">
        <w:rPr>
          <w:rFonts w:ascii="Palatino Linotype" w:eastAsia="MS Mincho" w:hAnsi="Palatino Linotype"/>
          <w:lang w:val="es-MX"/>
        </w:rPr>
        <w:t xml:space="preserve"> </w:t>
      </w:r>
      <w:r w:rsidR="0077107A" w:rsidRPr="000C1184">
        <w:rPr>
          <w:rFonts w:ascii="Palatino Linotype" w:eastAsia="MS Mincho" w:hAnsi="Palatino Linotype"/>
        </w:rPr>
        <w:t xml:space="preserve">Se hace del conocimiento del </w:t>
      </w:r>
      <w:r w:rsidRPr="000C1184">
        <w:rPr>
          <w:rFonts w:ascii="Palatino Linotype" w:eastAsia="MS Mincho" w:hAnsi="Palatino Linotype"/>
          <w:b/>
          <w:bCs/>
        </w:rPr>
        <w:t>RECURRENTE</w:t>
      </w:r>
      <w:r w:rsidRPr="000C1184">
        <w:rPr>
          <w:rFonts w:ascii="Palatino Linotype" w:hAnsi="Palatino Linotype"/>
          <w:bCs/>
          <w:color w:val="222222"/>
          <w:lang w:val="es-ES_tradnl"/>
        </w:rPr>
        <w:t xml:space="preserve"> </w:t>
      </w:r>
      <w:r w:rsidRPr="000C1184">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0C1184">
        <w:rPr>
          <w:rFonts w:ascii="Palatino Linotype" w:eastAsia="MS Mincho" w:hAnsi="Palatino Linotype"/>
          <w:bCs/>
        </w:rPr>
        <w:t>vía juicio de amparo</w:t>
      </w:r>
      <w:r w:rsidRPr="000C1184">
        <w:rPr>
          <w:rFonts w:ascii="Palatino Linotype" w:eastAsia="MS Mincho" w:hAnsi="Palatino Linotype"/>
        </w:rPr>
        <w:t> en los términos de las leyes a</w:t>
      </w:r>
      <w:r w:rsidR="00631490" w:rsidRPr="000C1184">
        <w:rPr>
          <w:rFonts w:ascii="Palatino Linotype" w:eastAsia="MS Mincho" w:hAnsi="Palatino Linotype"/>
        </w:rPr>
        <w:t>plicables.</w:t>
      </w:r>
      <w:r w:rsidRPr="000C1184">
        <w:rPr>
          <w:rFonts w:ascii="Palatino Linotype" w:eastAsia="MS Mincho" w:hAnsi="Palatino Linotype"/>
        </w:rPr>
        <w:tab/>
      </w:r>
      <w:r w:rsidR="002A6A41" w:rsidRPr="000C1184">
        <w:rPr>
          <w:rFonts w:ascii="Palatino Linotype" w:hAnsi="Palatino Linotype"/>
          <w:b/>
          <w:lang w:val="es-MX" w:eastAsia="es-MX"/>
        </w:rPr>
        <w:t xml:space="preserve"> </w:t>
      </w:r>
    </w:p>
    <w:p w14:paraId="2760D319" w14:textId="0809D76A" w:rsidR="00E86EA4" w:rsidRPr="00E046AA" w:rsidRDefault="00E86EA4" w:rsidP="00E86EA4">
      <w:pPr>
        <w:spacing w:before="240" w:after="240" w:line="360" w:lineRule="auto"/>
        <w:ind w:firstLine="1"/>
        <w:jc w:val="both"/>
        <w:rPr>
          <w:rFonts w:ascii="Palatino Linotype" w:hAnsi="Palatino Linotype"/>
          <w:lang w:val="es-ES_tradnl"/>
        </w:rPr>
      </w:pPr>
      <w:r w:rsidRPr="00E046AA">
        <w:rPr>
          <w:rFonts w:ascii="Palatino Linotype" w:hAnsi="Palatino Linotype"/>
          <w:lang w:val="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E046AA">
        <w:rPr>
          <w:rFonts w:ascii="Palatino Linotype" w:hAnsi="Palatino Linotype"/>
          <w:lang w:val="es-ES_tradnl"/>
        </w:rPr>
        <w:lastRenderedPageBreak/>
        <w:t xml:space="preserve">MORALES MARTÍNEZ, LUIS GUSTAVO PARRA NORIEGA Y GUADALUPE RAMÍREZ PEÑA; EN LA TRIGÉSIMA </w:t>
      </w:r>
      <w:r w:rsidR="00EA3987">
        <w:rPr>
          <w:rFonts w:ascii="Palatino Linotype" w:hAnsi="Palatino Linotype"/>
          <w:lang w:val="es-ES_tradnl"/>
        </w:rPr>
        <w:t>OCTAVA</w:t>
      </w:r>
      <w:r>
        <w:rPr>
          <w:rFonts w:ascii="Palatino Linotype" w:hAnsi="Palatino Linotype"/>
          <w:lang w:val="es-ES_tradnl"/>
        </w:rPr>
        <w:t xml:space="preserve"> </w:t>
      </w:r>
      <w:r w:rsidRPr="00E046AA">
        <w:rPr>
          <w:rFonts w:ascii="Palatino Linotype" w:hAnsi="Palatino Linotype"/>
          <w:lang w:val="es-ES_tradnl"/>
        </w:rPr>
        <w:t>SESIÓN ORDINARIA CELEBRADA EL DÍA</w:t>
      </w:r>
      <w:r w:rsidR="00EA3987">
        <w:rPr>
          <w:rFonts w:ascii="Palatino Linotype" w:hAnsi="Palatino Linotype"/>
          <w:lang w:val="es-ES_tradnl"/>
        </w:rPr>
        <w:t xml:space="preserve"> VEINTE (27</w:t>
      </w:r>
      <w:r w:rsidRPr="00E046AA">
        <w:rPr>
          <w:rFonts w:ascii="Palatino Linotype" w:hAnsi="Palatino Linotype"/>
          <w:lang w:val="es-ES_tradnl"/>
        </w:rPr>
        <w:t>) DE OCTUBRE  DE DOS MIL VEINTIUNO, ANTE EL SECRETARIO TÉCNICO DEL PLENO ALEXIS TAPIA RAMÍREZ.</w:t>
      </w:r>
    </w:p>
    <w:p w14:paraId="333A0845" w14:textId="372BD395" w:rsidR="00EA0165" w:rsidRPr="000C1184" w:rsidRDefault="00EA0165" w:rsidP="000C1184">
      <w:pPr>
        <w:spacing w:before="240" w:after="240" w:line="360" w:lineRule="auto"/>
        <w:ind w:firstLine="1"/>
        <w:jc w:val="both"/>
        <w:rPr>
          <w:rFonts w:ascii="Palatino Linotype" w:hAnsi="Palatino Linotype"/>
          <w:lang w:val="es-ES_tradnl"/>
        </w:rPr>
      </w:pPr>
    </w:p>
    <w:p w14:paraId="3EB89886" w14:textId="77777777" w:rsidR="00EA0165" w:rsidRPr="000C1184" w:rsidRDefault="00EA0165" w:rsidP="000C1184">
      <w:pPr>
        <w:spacing w:line="360" w:lineRule="auto"/>
        <w:contextualSpacing/>
        <w:jc w:val="both"/>
        <w:rPr>
          <w:rFonts w:ascii="Palatino Linotype" w:eastAsiaTheme="minorEastAsia" w:hAnsi="Palatino Linotype" w:cstheme="minorBidi"/>
          <w:color w:val="000000" w:themeColor="text1"/>
          <w:lang w:val="es-ES_tradnl"/>
        </w:rPr>
      </w:pPr>
    </w:p>
    <w:p w14:paraId="4453F8E6" w14:textId="4987DE0A" w:rsidR="00090DE6" w:rsidRPr="000C1184" w:rsidRDefault="00090DE6" w:rsidP="000C1184">
      <w:pPr>
        <w:spacing w:line="360" w:lineRule="auto"/>
        <w:rPr>
          <w:rFonts w:ascii="Palatino Linotype" w:hAnsi="Palatino Linotype"/>
        </w:rPr>
      </w:pPr>
    </w:p>
    <w:sectPr w:rsidR="00090DE6" w:rsidRPr="000C1184" w:rsidSect="009F07F4">
      <w:headerReference w:type="default" r:id="rId21"/>
      <w:footerReference w:type="default" r:id="rId22"/>
      <w:headerReference w:type="first" r:id="rId23"/>
      <w:footerReference w:type="first" r:id="rId2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0D0C7" w14:textId="77777777" w:rsidR="00DA111A" w:rsidRDefault="00DA111A" w:rsidP="00C80F8C">
      <w:r>
        <w:separator/>
      </w:r>
    </w:p>
  </w:endnote>
  <w:endnote w:type="continuationSeparator" w:id="0">
    <w:p w14:paraId="118025D2" w14:textId="77777777" w:rsidR="00DA111A" w:rsidRDefault="00DA111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5F2D95D" w:rsidR="00870B04" w:rsidRPr="00817AAB" w:rsidRDefault="00870B04"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74245">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74245">
      <w:rPr>
        <w:rFonts w:ascii="Palatino Linotype" w:hAnsi="Palatino Linotype" w:cs="Arial"/>
        <w:b/>
        <w:bCs/>
        <w:noProof/>
      </w:rPr>
      <w:t>54</w:t>
    </w:r>
    <w:r w:rsidRPr="00817AAB">
      <w:rPr>
        <w:rFonts w:ascii="Palatino Linotype" w:hAnsi="Palatino Linotype" w:cs="Arial"/>
        <w:b/>
        <w:bCs/>
      </w:rPr>
      <w:fldChar w:fldCharType="end"/>
    </w:r>
  </w:p>
  <w:p w14:paraId="1192A578" w14:textId="77777777" w:rsidR="00870B04" w:rsidRDefault="00870B04" w:rsidP="00935A0D">
    <w:pPr>
      <w:pStyle w:val="Piedepgina"/>
      <w:rPr>
        <w:rFonts w:ascii="Times New Roman" w:hAnsi="Times New Roman" w:cs="Times New Roman"/>
      </w:rPr>
    </w:pPr>
  </w:p>
  <w:p w14:paraId="14A770F8" w14:textId="77777777" w:rsidR="00870B04" w:rsidRDefault="00870B0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833E28C" w:rsidR="00870B04" w:rsidRDefault="00870B04"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7424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74245">
      <w:rPr>
        <w:rFonts w:ascii="Arial" w:hAnsi="Arial" w:cs="Arial"/>
        <w:b/>
        <w:bCs/>
        <w:noProof/>
        <w:sz w:val="20"/>
        <w:szCs w:val="20"/>
      </w:rPr>
      <w:t>54</w:t>
    </w:r>
    <w:r>
      <w:rPr>
        <w:rFonts w:ascii="Arial" w:hAnsi="Arial" w:cs="Arial"/>
        <w:b/>
        <w:bCs/>
        <w:sz w:val="20"/>
        <w:szCs w:val="20"/>
      </w:rPr>
      <w:fldChar w:fldCharType="end"/>
    </w:r>
  </w:p>
  <w:p w14:paraId="5D98ABD5" w14:textId="77777777" w:rsidR="00870B04" w:rsidRDefault="00870B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E6D52" w14:textId="77777777" w:rsidR="00DA111A" w:rsidRDefault="00DA111A" w:rsidP="00C80F8C">
      <w:r>
        <w:separator/>
      </w:r>
    </w:p>
  </w:footnote>
  <w:footnote w:type="continuationSeparator" w:id="0">
    <w:p w14:paraId="2571C0CE" w14:textId="77777777" w:rsidR="00DA111A" w:rsidRDefault="00DA111A" w:rsidP="00C80F8C">
      <w:r>
        <w:continuationSeparator/>
      </w:r>
    </w:p>
  </w:footnote>
  <w:footnote w:id="1">
    <w:p w14:paraId="669A2D43" w14:textId="77777777" w:rsidR="005054BC" w:rsidRDefault="009360EF" w:rsidP="009360EF">
      <w:pPr>
        <w:pStyle w:val="Textonotapie"/>
        <w:jc w:val="both"/>
        <w:rPr>
          <w:rFonts w:ascii="Palatino Linotype" w:hAnsi="Palatino Linotype"/>
          <w:szCs w:val="24"/>
          <w:lang w:val="es-ES"/>
        </w:rPr>
      </w:pPr>
      <w:r w:rsidRPr="009360EF">
        <w:rPr>
          <w:rStyle w:val="Refdenotaalpie"/>
          <w:rFonts w:ascii="Palatino Linotype" w:hAnsi="Palatino Linotype"/>
          <w:szCs w:val="24"/>
        </w:rPr>
        <w:footnoteRef/>
      </w:r>
      <w:r w:rsidRPr="009360EF">
        <w:rPr>
          <w:rFonts w:ascii="Palatino Linotype" w:hAnsi="Palatino Linotype"/>
          <w:szCs w:val="24"/>
        </w:rPr>
        <w:t xml:space="preserve"> Artículo 156. Cuando el particular presente su solicitud por medios electrónicos a través de la</w:t>
      </w:r>
      <w:r w:rsidRPr="009360EF">
        <w:rPr>
          <w:rFonts w:ascii="Palatino Linotype" w:eastAsia="Times New Roman" w:hAnsi="Palatino Linotype" w:cs="Times New Roman"/>
          <w:szCs w:val="24"/>
          <w:lang w:val="es-ES" w:eastAsia="es-ES"/>
        </w:rPr>
        <w:t xml:space="preserve"> </w:t>
      </w:r>
      <w:r w:rsidRPr="009360EF">
        <w:rPr>
          <w:rFonts w:ascii="Palatino Linotype" w:hAnsi="Palatino Linotype"/>
          <w:szCs w:val="24"/>
          <w:lang w:val="es-ES"/>
        </w:rPr>
        <w:t xml:space="preserve">Plataforma Nacional o la plataforma que para tales efectos habilite el Instituto, se entenderá que acepta que las notificaciones le sean efectuadas por dicho sistema, salvo que señale un medio distinto para efectos de las notificaciones. </w:t>
      </w:r>
    </w:p>
    <w:p w14:paraId="32F100BE" w14:textId="43C749D8" w:rsidR="009360EF" w:rsidRPr="009360EF" w:rsidRDefault="009360EF" w:rsidP="009360EF">
      <w:pPr>
        <w:pStyle w:val="Textonotapie"/>
        <w:jc w:val="both"/>
        <w:rPr>
          <w:rFonts w:ascii="Palatino Linotype" w:hAnsi="Palatino Linotype"/>
          <w:sz w:val="24"/>
          <w:szCs w:val="24"/>
        </w:rPr>
      </w:pPr>
      <w:r w:rsidRPr="009360EF">
        <w:rPr>
          <w:rFonts w:ascii="Palatino Linotype" w:hAnsi="Palatino Linotype"/>
          <w:szCs w:val="24"/>
          <w:lang w:val="es-ES"/>
        </w:rPr>
        <w:t>En el caso de solicitudes recibidas en otros medios, en las que los solicitantes no proporcionen un domicilio o medio para recibir la información o, en su defecto, no haya sido posible practicar la notificación, se notificará por estrados en la oficina de la Unidad de Transparencia.</w:t>
      </w:r>
    </w:p>
  </w:footnote>
  <w:footnote w:id="2">
    <w:p w14:paraId="39D7764F" w14:textId="77777777" w:rsidR="00870B04" w:rsidRDefault="00870B04"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39853302" w:rsidR="00870B04" w:rsidRDefault="00870B04" w:rsidP="009C4F62">
      <w:pPr>
        <w:pStyle w:val="Textonotapie"/>
        <w:jc w:val="both"/>
        <w:rPr>
          <w:lang w:val="es-ES"/>
        </w:rPr>
      </w:pPr>
      <w:r>
        <w:rPr>
          <w:lang w:val="es-ES"/>
        </w:rPr>
        <w:t>(…)</w:t>
      </w:r>
    </w:p>
    <w:p w14:paraId="24100679" w14:textId="4F5C1492" w:rsidR="00870B04" w:rsidRDefault="00870B04" w:rsidP="009C4F62">
      <w:pPr>
        <w:pStyle w:val="Textonotapie"/>
        <w:jc w:val="both"/>
        <w:rPr>
          <w:lang w:val="es-ES"/>
        </w:rPr>
      </w:pPr>
      <w:r>
        <w:t>VI. Las razones o motivos de inconformidad;</w:t>
      </w:r>
    </w:p>
    <w:p w14:paraId="622D63AF" w14:textId="19E29237" w:rsidR="00870B04" w:rsidRDefault="00870B04" w:rsidP="009C4F62">
      <w:pPr>
        <w:pStyle w:val="Textonotapie"/>
        <w:jc w:val="both"/>
        <w:rPr>
          <w:lang w:val="es-ES"/>
        </w:rPr>
      </w:pPr>
      <w:r>
        <w:rPr>
          <w:lang w:val="es-ES"/>
        </w:rPr>
        <w:t>(…)</w:t>
      </w:r>
    </w:p>
    <w:p w14:paraId="29716221" w14:textId="629BCF39" w:rsidR="00870B04" w:rsidRDefault="00870B04" w:rsidP="009C4F62">
      <w:pPr>
        <w:pStyle w:val="Textonotapie"/>
        <w:jc w:val="both"/>
        <w:rPr>
          <w:lang w:val="es-ES"/>
        </w:rPr>
      </w:pPr>
      <w:r>
        <w:rPr>
          <w:lang w:val="es-ES"/>
        </w:rPr>
        <w:t xml:space="preserve"> </w:t>
      </w:r>
      <w:r w:rsidRPr="009C4F62">
        <w:rPr>
          <w:lang w:val="es-ES"/>
        </w:rPr>
        <w:t>XIII. La falta, deficiencia o insuficiencia de la fundamentación y/o motivación en la respuesta; y</w:t>
      </w:r>
      <w:r>
        <w:rPr>
          <w:lang w:val="es-ES"/>
        </w:rPr>
        <w:t xml:space="preserve"> </w:t>
      </w:r>
    </w:p>
    <w:p w14:paraId="3EBA8880" w14:textId="676F77A7" w:rsidR="00870B04" w:rsidRDefault="00870B04" w:rsidP="009C4F62">
      <w:pPr>
        <w:pStyle w:val="Textonotapie"/>
        <w:jc w:val="both"/>
        <w:rPr>
          <w:lang w:val="es-ES"/>
        </w:rPr>
      </w:pPr>
      <w:r>
        <w:rPr>
          <w:lang w:val="es-ES"/>
        </w:rPr>
        <w:t>(…)</w:t>
      </w:r>
    </w:p>
    <w:p w14:paraId="6D0682A8" w14:textId="0CD767EC" w:rsidR="00870B04" w:rsidRDefault="00870B04" w:rsidP="009C4F62">
      <w:pPr>
        <w:pStyle w:val="Textonotapie"/>
        <w:jc w:val="both"/>
        <w:rPr>
          <w:lang w:val="es-ES"/>
        </w:rPr>
      </w:pPr>
      <w:r>
        <w:t>IV. La declaración de incompetencia por el sujeto obligado;</w:t>
      </w:r>
    </w:p>
    <w:p w14:paraId="1867D448" w14:textId="7DCE43A8" w:rsidR="00870B04" w:rsidRDefault="00870B04" w:rsidP="009C4F62">
      <w:pPr>
        <w:pStyle w:val="Textonotapie"/>
        <w:jc w:val="both"/>
      </w:pPr>
      <w:r>
        <w:rPr>
          <w:lang w:val="es-ES"/>
        </w:rPr>
        <w:t>(…)</w:t>
      </w:r>
    </w:p>
  </w:footnote>
  <w:footnote w:id="3">
    <w:p w14:paraId="77A579AA" w14:textId="77777777" w:rsidR="00870B04" w:rsidRDefault="00870B04"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4">
    <w:p w14:paraId="223958EF" w14:textId="77777777" w:rsidR="00870B04" w:rsidRDefault="00870B04"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5">
    <w:p w14:paraId="0D158B24" w14:textId="77777777" w:rsidR="00870B04" w:rsidRDefault="00870B04"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0E878E0B" w14:textId="77777777" w:rsidR="00870B04" w:rsidRDefault="00870B04"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7">
    <w:p w14:paraId="6E57EC4F" w14:textId="77777777" w:rsidR="00870B04" w:rsidRPr="00F5102E" w:rsidRDefault="00870B04"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870B04" w:rsidRPr="00F5102E" w:rsidRDefault="00870B04" w:rsidP="00C548CF">
      <w:pPr>
        <w:pStyle w:val="Textonotapie"/>
        <w:jc w:val="both"/>
        <w:rPr>
          <w:rFonts w:ascii="Palatino Linotype" w:hAnsi="Palatino Linotype"/>
        </w:rPr>
      </w:pPr>
      <w:r w:rsidRPr="00F5102E">
        <w:rPr>
          <w:rFonts w:ascii="Palatino Linotype" w:hAnsi="Palatino Linotype"/>
        </w:rPr>
        <w:t>(…)</w:t>
      </w:r>
    </w:p>
    <w:p w14:paraId="42D31E86" w14:textId="77777777" w:rsidR="00870B04" w:rsidRPr="00F5102E" w:rsidRDefault="00870B04"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870B04" w:rsidRPr="00F5102E" w:rsidRDefault="00870B04"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870B04" w:rsidRDefault="00870B04"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8">
    <w:p w14:paraId="6D2FF92E" w14:textId="77777777" w:rsidR="00870B04" w:rsidRDefault="00870B04" w:rsidP="00860265">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9">
    <w:p w14:paraId="64774F6C" w14:textId="77777777" w:rsidR="00870B04" w:rsidRDefault="00870B04" w:rsidP="00860265">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10">
    <w:p w14:paraId="502EC9DC" w14:textId="77777777" w:rsidR="00870B04" w:rsidRDefault="00870B04" w:rsidP="00860265">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11">
    <w:p w14:paraId="2E02DEC8" w14:textId="77777777" w:rsidR="00870B04" w:rsidRDefault="00870B04" w:rsidP="00860265">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w:t>
      </w:r>
      <w:proofErr w:type="spellStart"/>
      <w:r w:rsidRPr="006848B2">
        <w:rPr>
          <w:rFonts w:ascii="Palatino Linotype" w:eastAsia="MS Mincho" w:hAnsi="Palatino Linotype" w:cs="Arial"/>
          <w:sz w:val="16"/>
          <w:szCs w:val="16"/>
        </w:rPr>
        <w:t>VILLANUEVA</w:t>
      </w:r>
      <w:proofErr w:type="spellEnd"/>
      <w:r w:rsidRPr="006848B2">
        <w:rPr>
          <w:rFonts w:ascii="Palatino Linotype" w:eastAsia="MS Mincho" w:hAnsi="Palatino Linotype" w:cs="Arial"/>
          <w:sz w:val="16"/>
          <w:szCs w:val="16"/>
        </w:rPr>
        <w:t xml:space="preserve"> Ernesto. Derecho de la Información, Ed. Porrúa. </w:t>
      </w:r>
      <w:r w:rsidRPr="006848B2">
        <w:rPr>
          <w:rFonts w:ascii="Palatino Linotype" w:eastAsia="MS Mincho" w:hAnsi="Palatino Linotype" w:cs="Arial"/>
          <w:sz w:val="16"/>
          <w:szCs w:val="16"/>
          <w:lang w:eastAsia="es-MX"/>
        </w:rPr>
        <w:t>S.A., México. 2006. p. 270</w:t>
      </w:r>
    </w:p>
  </w:footnote>
  <w:footnote w:id="12">
    <w:p w14:paraId="3B83CE50" w14:textId="771118DE" w:rsidR="00870B04" w:rsidRDefault="00870B04">
      <w:pPr>
        <w:pStyle w:val="Textonotapie"/>
      </w:pPr>
      <w:r>
        <w:rPr>
          <w:rStyle w:val="Refdenotaalpie"/>
        </w:rPr>
        <w:footnoteRef/>
      </w:r>
      <w:hyperlink r:id="rId1" w:history="1">
        <w:r w:rsidRPr="00225D6E">
          <w:rPr>
            <w:rStyle w:val="Hipervnculo"/>
          </w:rPr>
          <w:t>https://legislacion.edomex.gob.mx/sites/legislacion.edomex.gob.mx/files/files/pdf/gct/2015/oct286.pdf</w:t>
        </w:r>
      </w:hyperlink>
      <w:r>
        <w:t xml:space="preserve"> </w:t>
      </w:r>
    </w:p>
  </w:footnote>
  <w:footnote w:id="13">
    <w:p w14:paraId="4C63970B" w14:textId="08B415BB" w:rsidR="00870B04" w:rsidRDefault="00870B04">
      <w:pPr>
        <w:pStyle w:val="Textonotapie"/>
      </w:pPr>
      <w:r>
        <w:rPr>
          <w:rStyle w:val="Refdenotaalpie"/>
        </w:rPr>
        <w:footnoteRef/>
      </w:r>
      <w:r>
        <w:t xml:space="preserve"> </w:t>
      </w:r>
      <w:r w:rsidRPr="00903064">
        <w:t>https://cespd.edomex.gob.mx/asignacion_plazas</w:t>
      </w:r>
    </w:p>
  </w:footnote>
  <w:footnote w:id="14">
    <w:p w14:paraId="77CFD16A" w14:textId="08B415BB" w:rsidR="00870B04" w:rsidRDefault="00870B04" w:rsidP="00EA4173">
      <w:pPr>
        <w:pStyle w:val="Textonotapie"/>
        <w:jc w:val="both"/>
      </w:pPr>
      <w:r>
        <w:rPr>
          <w:rStyle w:val="Refdenotaalpie"/>
        </w:rPr>
        <w:footnoteRef/>
      </w:r>
      <w:r>
        <w:t xml:space="preserve"> </w:t>
      </w:r>
      <w:r w:rsidRPr="00193523">
        <w:rPr>
          <w:rFonts w:ascii="Palatino Linotype" w:hAnsi="Palatino Linotype"/>
          <w:b/>
          <w:szCs w:val="24"/>
        </w:rPr>
        <w:t>Artículo 18.</w:t>
      </w:r>
      <w:r w:rsidRPr="00193523">
        <w:rPr>
          <w:sz w:val="16"/>
        </w:rPr>
        <w:t xml:space="preserve"> </w:t>
      </w:r>
      <w:r w:rsidRPr="00193523">
        <w:t>Los sujetos obligados deberán documentar todo acto que derive del ejercicio de sus facultades, competencias o funciones, considerando desde su origen la eventual publicidad y reutilización de la información que generen.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870B04" w14:paraId="6B4E3B81" w14:textId="77777777" w:rsidTr="00B4299A">
      <w:tc>
        <w:tcPr>
          <w:tcW w:w="2701" w:type="dxa"/>
          <w:vAlign w:val="center"/>
          <w:hideMark/>
        </w:tcPr>
        <w:p w14:paraId="0ABBC6C0" w14:textId="1226DAAF" w:rsidR="00870B04" w:rsidRPr="00B4299A" w:rsidRDefault="00870B04"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FAF6545" w:rsidR="00870B04" w:rsidRPr="00B4299A" w:rsidRDefault="00870B04" w:rsidP="006E011A">
          <w:pPr>
            <w:rPr>
              <w:rFonts w:ascii="Palatino Linotype" w:hAnsi="Palatino Linotype"/>
              <w:b/>
              <w:szCs w:val="22"/>
              <w:lang w:val="es-ES_tradnl"/>
            </w:rPr>
          </w:pPr>
          <w:r>
            <w:rPr>
              <w:rFonts w:ascii="Palatino Linotype" w:eastAsia="Calibri" w:hAnsi="Palatino Linotype" w:cs="Arial"/>
              <w:b/>
              <w:bCs/>
              <w:szCs w:val="22"/>
              <w:lang w:val="es-MX" w:eastAsia="es-MX"/>
            </w:rPr>
            <w:t>04008</w:t>
          </w:r>
          <w:r w:rsidRPr="00B4299A">
            <w:rPr>
              <w:rFonts w:ascii="Palatino Linotype" w:eastAsia="Calibri" w:hAnsi="Palatino Linotype" w:cs="Arial"/>
              <w:b/>
              <w:bCs/>
              <w:szCs w:val="22"/>
              <w:lang w:val="es-MX" w:eastAsia="es-MX"/>
            </w:rPr>
            <w:t>/INFOEM/IP/RR/2021</w:t>
          </w:r>
        </w:p>
      </w:tc>
    </w:tr>
    <w:tr w:rsidR="00870B04" w14:paraId="31CB780F" w14:textId="77777777" w:rsidTr="00B4299A">
      <w:trPr>
        <w:trHeight w:val="228"/>
      </w:trPr>
      <w:tc>
        <w:tcPr>
          <w:tcW w:w="2701" w:type="dxa"/>
          <w:vAlign w:val="center"/>
          <w:hideMark/>
        </w:tcPr>
        <w:p w14:paraId="4F49CB4A" w14:textId="6966D32E" w:rsidR="00870B04" w:rsidRPr="00B4299A" w:rsidRDefault="00870B04"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0B07C07" w:rsidR="00870B04" w:rsidRPr="00B4299A" w:rsidRDefault="00870B04" w:rsidP="00EA0165">
          <w:pPr>
            <w:jc w:val="both"/>
            <w:rPr>
              <w:rFonts w:ascii="Palatino Linotype" w:hAnsi="Palatino Linotype"/>
              <w:b/>
              <w:szCs w:val="22"/>
              <w:lang w:val="es-ES_tradnl"/>
            </w:rPr>
          </w:pPr>
          <w:r>
            <w:rPr>
              <w:rFonts w:ascii="Palatino Linotype" w:hAnsi="Palatino Linotype"/>
              <w:b/>
              <w:szCs w:val="22"/>
              <w:lang w:val="es-ES_tradnl"/>
            </w:rPr>
            <w:t xml:space="preserve">Secretaría de Educación </w:t>
          </w:r>
          <w:r w:rsidRPr="00B4299A">
            <w:rPr>
              <w:rFonts w:ascii="Palatino Linotype" w:hAnsi="Palatino Linotype"/>
              <w:b/>
              <w:szCs w:val="22"/>
              <w:lang w:val="es-ES_tradnl"/>
            </w:rPr>
            <w:t xml:space="preserve"> </w:t>
          </w:r>
        </w:p>
      </w:tc>
    </w:tr>
    <w:tr w:rsidR="00870B04" w14:paraId="69050F56" w14:textId="77777777" w:rsidTr="00B4299A">
      <w:tc>
        <w:tcPr>
          <w:tcW w:w="2701" w:type="dxa"/>
          <w:vAlign w:val="center"/>
          <w:hideMark/>
        </w:tcPr>
        <w:p w14:paraId="65C9B735" w14:textId="75C78F81" w:rsidR="00870B04" w:rsidRPr="00B4299A" w:rsidRDefault="00870B04"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870B04" w:rsidRPr="00B4299A" w:rsidRDefault="00870B04"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870B04" w:rsidRDefault="00870B04"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870B04" w:rsidRDefault="00870B04"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870B04" w:rsidRDefault="00870B04"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870B04" w14:paraId="477E149B" w14:textId="77777777" w:rsidTr="00CB57FD">
      <w:trPr>
        <w:trHeight w:val="277"/>
      </w:trPr>
      <w:tc>
        <w:tcPr>
          <w:tcW w:w="2693" w:type="dxa"/>
          <w:vAlign w:val="center"/>
          <w:hideMark/>
        </w:tcPr>
        <w:p w14:paraId="5C0586E4" w14:textId="77777777" w:rsidR="00870B04" w:rsidRPr="009B3353" w:rsidRDefault="00870B04"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291C384" w:rsidR="00870B04" w:rsidRPr="009B3353" w:rsidRDefault="00870B04" w:rsidP="00761460">
          <w:pPr>
            <w:rPr>
              <w:rFonts w:ascii="Palatino Linotype" w:hAnsi="Palatino Linotype"/>
              <w:b/>
              <w:szCs w:val="22"/>
              <w:lang w:val="es-ES_tradnl"/>
            </w:rPr>
          </w:pPr>
          <w:r>
            <w:rPr>
              <w:rFonts w:ascii="Palatino Linotype" w:eastAsia="Calibri" w:hAnsi="Palatino Linotype" w:cs="Arial"/>
              <w:b/>
              <w:bCs/>
              <w:szCs w:val="22"/>
              <w:lang w:val="es-MX" w:eastAsia="es-MX"/>
            </w:rPr>
            <w:t>04008</w:t>
          </w:r>
          <w:r w:rsidRPr="009B3353">
            <w:rPr>
              <w:rFonts w:ascii="Palatino Linotype" w:eastAsia="Calibri" w:hAnsi="Palatino Linotype" w:cs="Arial"/>
              <w:b/>
              <w:bCs/>
              <w:szCs w:val="22"/>
              <w:lang w:val="es-MX" w:eastAsia="es-MX"/>
            </w:rPr>
            <w:t>/INFOEM/IP/RR/2021</w:t>
          </w:r>
        </w:p>
      </w:tc>
    </w:tr>
    <w:tr w:rsidR="00870B04" w14:paraId="5B5BE21C" w14:textId="77777777" w:rsidTr="00CB57FD">
      <w:tc>
        <w:tcPr>
          <w:tcW w:w="2693" w:type="dxa"/>
          <w:vAlign w:val="center"/>
          <w:hideMark/>
        </w:tcPr>
        <w:p w14:paraId="4AE96902" w14:textId="4E063913" w:rsidR="00870B04" w:rsidRPr="009B3353" w:rsidRDefault="00870B04"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82D61B5" w:rsidR="00870B04" w:rsidRPr="009B3353" w:rsidRDefault="00F74245" w:rsidP="002B7BCC">
          <w:pPr>
            <w:rPr>
              <w:rFonts w:ascii="Palatino Linotype" w:hAnsi="Palatino Linotype"/>
              <w:b/>
              <w:szCs w:val="22"/>
              <w:lang w:val="es-ES_tradnl"/>
            </w:rPr>
          </w:pPr>
          <w:r>
            <w:rPr>
              <w:rFonts w:ascii="Palatino Linotype" w:hAnsi="Palatino Linotype"/>
              <w:b/>
              <w:szCs w:val="22"/>
              <w:lang w:val="es-ES_tradnl"/>
            </w:rPr>
            <w:t>XXXXXXXXX XXXXX XXXXXXXXXXXX</w:t>
          </w:r>
        </w:p>
      </w:tc>
    </w:tr>
    <w:tr w:rsidR="00870B04" w14:paraId="22601A11" w14:textId="77777777" w:rsidTr="00CB57FD">
      <w:trPr>
        <w:trHeight w:val="228"/>
      </w:trPr>
      <w:tc>
        <w:tcPr>
          <w:tcW w:w="2693" w:type="dxa"/>
          <w:vAlign w:val="center"/>
          <w:hideMark/>
        </w:tcPr>
        <w:p w14:paraId="6EFE221D" w14:textId="49C5F800" w:rsidR="00870B04" w:rsidRPr="009B3353" w:rsidRDefault="00870B04"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DFA724A" w:rsidR="00870B04" w:rsidRPr="009B3353" w:rsidRDefault="00870B04" w:rsidP="00EA0165">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Secretaría de Educación  </w:t>
          </w:r>
        </w:p>
      </w:tc>
    </w:tr>
    <w:tr w:rsidR="00870B04" w14:paraId="2D6C630E" w14:textId="77777777" w:rsidTr="00CB57FD">
      <w:tc>
        <w:tcPr>
          <w:tcW w:w="2693" w:type="dxa"/>
          <w:vAlign w:val="center"/>
          <w:hideMark/>
        </w:tcPr>
        <w:p w14:paraId="5BD4C6DB" w14:textId="7CF21504" w:rsidR="00870B04" w:rsidRPr="009B3353" w:rsidRDefault="00870B04"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870B04" w:rsidRPr="009B3353" w:rsidRDefault="00870B04"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870B04" w:rsidRDefault="00870B04"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06C3"/>
    <w:multiLevelType w:val="hybridMultilevel"/>
    <w:tmpl w:val="941A421E"/>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43204EE"/>
    <w:multiLevelType w:val="hybridMultilevel"/>
    <w:tmpl w:val="AD647818"/>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8"/>
  </w:num>
  <w:num w:numId="3">
    <w:abstractNumId w:val="1"/>
  </w:num>
  <w:num w:numId="4">
    <w:abstractNumId w:val="0"/>
  </w:num>
  <w:num w:numId="5">
    <w:abstractNumId w:val="5"/>
  </w:num>
  <w:num w:numId="6">
    <w:abstractNumId w:val="4"/>
  </w:num>
  <w:num w:numId="7">
    <w:abstractNumId w:val="3"/>
  </w:num>
  <w:num w:numId="8">
    <w:abstractNumId w:val="6"/>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E0"/>
    <w:rsid w:val="000155EF"/>
    <w:rsid w:val="000163E2"/>
    <w:rsid w:val="00017BE1"/>
    <w:rsid w:val="00020869"/>
    <w:rsid w:val="00020A18"/>
    <w:rsid w:val="00021E8D"/>
    <w:rsid w:val="000239D7"/>
    <w:rsid w:val="00023C79"/>
    <w:rsid w:val="00024227"/>
    <w:rsid w:val="0002434A"/>
    <w:rsid w:val="00024AE6"/>
    <w:rsid w:val="00024BA6"/>
    <w:rsid w:val="000252E9"/>
    <w:rsid w:val="00025532"/>
    <w:rsid w:val="000260E9"/>
    <w:rsid w:val="00026705"/>
    <w:rsid w:val="00026D94"/>
    <w:rsid w:val="00026F9C"/>
    <w:rsid w:val="00027E08"/>
    <w:rsid w:val="0003080E"/>
    <w:rsid w:val="00030E35"/>
    <w:rsid w:val="000313AF"/>
    <w:rsid w:val="000314E8"/>
    <w:rsid w:val="00033629"/>
    <w:rsid w:val="0003385D"/>
    <w:rsid w:val="000342E6"/>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773"/>
    <w:rsid w:val="0005205E"/>
    <w:rsid w:val="00053027"/>
    <w:rsid w:val="000532BA"/>
    <w:rsid w:val="000535B0"/>
    <w:rsid w:val="00053D74"/>
    <w:rsid w:val="00054EFE"/>
    <w:rsid w:val="00055938"/>
    <w:rsid w:val="00055F7A"/>
    <w:rsid w:val="00057073"/>
    <w:rsid w:val="00060B72"/>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A7EAA"/>
    <w:rsid w:val="000B0BF3"/>
    <w:rsid w:val="000B1236"/>
    <w:rsid w:val="000B1437"/>
    <w:rsid w:val="000B2B61"/>
    <w:rsid w:val="000B2CE3"/>
    <w:rsid w:val="000B2FE2"/>
    <w:rsid w:val="000B3FFD"/>
    <w:rsid w:val="000B4571"/>
    <w:rsid w:val="000B4E3D"/>
    <w:rsid w:val="000B5351"/>
    <w:rsid w:val="000B57CE"/>
    <w:rsid w:val="000B69A8"/>
    <w:rsid w:val="000B7101"/>
    <w:rsid w:val="000B7332"/>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F1BBF"/>
    <w:rsid w:val="000F219C"/>
    <w:rsid w:val="000F2EB3"/>
    <w:rsid w:val="000F4598"/>
    <w:rsid w:val="000F71B5"/>
    <w:rsid w:val="000F7FE2"/>
    <w:rsid w:val="001002A8"/>
    <w:rsid w:val="0010152C"/>
    <w:rsid w:val="00101832"/>
    <w:rsid w:val="00103E4C"/>
    <w:rsid w:val="00104E08"/>
    <w:rsid w:val="00104ECA"/>
    <w:rsid w:val="00106146"/>
    <w:rsid w:val="00106B32"/>
    <w:rsid w:val="00107249"/>
    <w:rsid w:val="001073CC"/>
    <w:rsid w:val="00107584"/>
    <w:rsid w:val="0010773E"/>
    <w:rsid w:val="00107A49"/>
    <w:rsid w:val="00107BBC"/>
    <w:rsid w:val="00107FC5"/>
    <w:rsid w:val="00110202"/>
    <w:rsid w:val="00110507"/>
    <w:rsid w:val="001110FC"/>
    <w:rsid w:val="00111A41"/>
    <w:rsid w:val="00111D7F"/>
    <w:rsid w:val="00112892"/>
    <w:rsid w:val="00112B9F"/>
    <w:rsid w:val="00114D4B"/>
    <w:rsid w:val="00114DDF"/>
    <w:rsid w:val="00115AAD"/>
    <w:rsid w:val="00116064"/>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40AF"/>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60E43"/>
    <w:rsid w:val="00161160"/>
    <w:rsid w:val="00161B66"/>
    <w:rsid w:val="00161FC4"/>
    <w:rsid w:val="00162CA1"/>
    <w:rsid w:val="00163B98"/>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884"/>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FF5"/>
    <w:rsid w:val="002817BA"/>
    <w:rsid w:val="00281EF2"/>
    <w:rsid w:val="00282135"/>
    <w:rsid w:val="00283308"/>
    <w:rsid w:val="00284224"/>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743"/>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BA1"/>
    <w:rsid w:val="00392E2B"/>
    <w:rsid w:val="003A0C73"/>
    <w:rsid w:val="003A11DD"/>
    <w:rsid w:val="003A19EE"/>
    <w:rsid w:val="003A2B96"/>
    <w:rsid w:val="003A2E5E"/>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DF9"/>
    <w:rsid w:val="003D1E19"/>
    <w:rsid w:val="003D1ED1"/>
    <w:rsid w:val="003D25A4"/>
    <w:rsid w:val="003D30A5"/>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F5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2D51"/>
    <w:rsid w:val="004E37B6"/>
    <w:rsid w:val="004E3AFD"/>
    <w:rsid w:val="004E44D0"/>
    <w:rsid w:val="004E4987"/>
    <w:rsid w:val="004E52D1"/>
    <w:rsid w:val="004E585B"/>
    <w:rsid w:val="004F0A75"/>
    <w:rsid w:val="004F227C"/>
    <w:rsid w:val="004F2CC0"/>
    <w:rsid w:val="004F3B64"/>
    <w:rsid w:val="004F5243"/>
    <w:rsid w:val="004F64AD"/>
    <w:rsid w:val="004F759E"/>
    <w:rsid w:val="004F7AC2"/>
    <w:rsid w:val="00501721"/>
    <w:rsid w:val="00503053"/>
    <w:rsid w:val="00503E5E"/>
    <w:rsid w:val="005042BC"/>
    <w:rsid w:val="005054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1481"/>
    <w:rsid w:val="00682656"/>
    <w:rsid w:val="00683617"/>
    <w:rsid w:val="00683EAC"/>
    <w:rsid w:val="00684313"/>
    <w:rsid w:val="00684EF6"/>
    <w:rsid w:val="00686279"/>
    <w:rsid w:val="00686A8A"/>
    <w:rsid w:val="006870C8"/>
    <w:rsid w:val="006871B3"/>
    <w:rsid w:val="006878A4"/>
    <w:rsid w:val="00690415"/>
    <w:rsid w:val="0069305F"/>
    <w:rsid w:val="006937F3"/>
    <w:rsid w:val="00694CB5"/>
    <w:rsid w:val="006954F2"/>
    <w:rsid w:val="006957B8"/>
    <w:rsid w:val="00697E9E"/>
    <w:rsid w:val="006A03CD"/>
    <w:rsid w:val="006A06FE"/>
    <w:rsid w:val="006A1CAB"/>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F1"/>
    <w:rsid w:val="007A1A5F"/>
    <w:rsid w:val="007A2132"/>
    <w:rsid w:val="007A29CA"/>
    <w:rsid w:val="007A32BE"/>
    <w:rsid w:val="007A33E2"/>
    <w:rsid w:val="007A35F6"/>
    <w:rsid w:val="007A4E83"/>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0B04"/>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0EF"/>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74AC"/>
    <w:rsid w:val="00AC7ABC"/>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881"/>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802"/>
    <w:rsid w:val="00B11E6A"/>
    <w:rsid w:val="00B125CC"/>
    <w:rsid w:val="00B12F75"/>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C2F"/>
    <w:rsid w:val="00B34D6D"/>
    <w:rsid w:val="00B35432"/>
    <w:rsid w:val="00B373AD"/>
    <w:rsid w:val="00B41343"/>
    <w:rsid w:val="00B4134E"/>
    <w:rsid w:val="00B4137E"/>
    <w:rsid w:val="00B41BE7"/>
    <w:rsid w:val="00B42775"/>
    <w:rsid w:val="00B4299A"/>
    <w:rsid w:val="00B42B2D"/>
    <w:rsid w:val="00B441CE"/>
    <w:rsid w:val="00B44DA3"/>
    <w:rsid w:val="00B4685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732D"/>
    <w:rsid w:val="00BF0540"/>
    <w:rsid w:val="00BF0748"/>
    <w:rsid w:val="00BF212E"/>
    <w:rsid w:val="00BF330A"/>
    <w:rsid w:val="00BF42CF"/>
    <w:rsid w:val="00BF469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DAC"/>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22B"/>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2A57"/>
    <w:rsid w:val="00CB57FD"/>
    <w:rsid w:val="00CB63FB"/>
    <w:rsid w:val="00CB6D69"/>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380B"/>
    <w:rsid w:val="00D24764"/>
    <w:rsid w:val="00D24A5F"/>
    <w:rsid w:val="00D25ADE"/>
    <w:rsid w:val="00D269B7"/>
    <w:rsid w:val="00D2728D"/>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5008"/>
    <w:rsid w:val="00D87A49"/>
    <w:rsid w:val="00D90475"/>
    <w:rsid w:val="00D90BBF"/>
    <w:rsid w:val="00D9148A"/>
    <w:rsid w:val="00D91C33"/>
    <w:rsid w:val="00D91FB9"/>
    <w:rsid w:val="00D943C5"/>
    <w:rsid w:val="00D94DEE"/>
    <w:rsid w:val="00D950A6"/>
    <w:rsid w:val="00D950EC"/>
    <w:rsid w:val="00D956AA"/>
    <w:rsid w:val="00D95EF8"/>
    <w:rsid w:val="00DA0B14"/>
    <w:rsid w:val="00DA0B77"/>
    <w:rsid w:val="00DA1064"/>
    <w:rsid w:val="00DA111A"/>
    <w:rsid w:val="00DA13FD"/>
    <w:rsid w:val="00DA1851"/>
    <w:rsid w:val="00DA205C"/>
    <w:rsid w:val="00DA2450"/>
    <w:rsid w:val="00DA299A"/>
    <w:rsid w:val="00DA31C0"/>
    <w:rsid w:val="00DA3DBD"/>
    <w:rsid w:val="00DA4C11"/>
    <w:rsid w:val="00DA5781"/>
    <w:rsid w:val="00DA63C9"/>
    <w:rsid w:val="00DA6B83"/>
    <w:rsid w:val="00DA6E68"/>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26A"/>
    <w:rsid w:val="00E023C9"/>
    <w:rsid w:val="00E02A38"/>
    <w:rsid w:val="00E02B90"/>
    <w:rsid w:val="00E02C5A"/>
    <w:rsid w:val="00E03758"/>
    <w:rsid w:val="00E04B3C"/>
    <w:rsid w:val="00E05C70"/>
    <w:rsid w:val="00E05C8E"/>
    <w:rsid w:val="00E05DED"/>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4F8"/>
    <w:rsid w:val="00F576E4"/>
    <w:rsid w:val="00F600F2"/>
    <w:rsid w:val="00F6065B"/>
    <w:rsid w:val="00F62E09"/>
    <w:rsid w:val="00F63C1F"/>
    <w:rsid w:val="00F6662F"/>
    <w:rsid w:val="00F70118"/>
    <w:rsid w:val="00F702B4"/>
    <w:rsid w:val="00F706F1"/>
    <w:rsid w:val="00F70E4A"/>
    <w:rsid w:val="00F74245"/>
    <w:rsid w:val="00F743AF"/>
    <w:rsid w:val="00F75810"/>
    <w:rsid w:val="00F76A55"/>
    <w:rsid w:val="00F80496"/>
    <w:rsid w:val="00F80729"/>
    <w:rsid w:val="00F80996"/>
    <w:rsid w:val="00F81DCD"/>
    <w:rsid w:val="00F82380"/>
    <w:rsid w:val="00F84BAA"/>
    <w:rsid w:val="00F84D35"/>
    <w:rsid w:val="00F8725D"/>
    <w:rsid w:val="00F87384"/>
    <w:rsid w:val="00F907B2"/>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lanceador.uscmm.gob.mx/SATAP/vacancia/" TargetMode="External"/><Relationship Id="rId13" Type="http://schemas.openxmlformats.org/officeDocument/2006/relationships/hyperlink" Target="http://balanceador.uscmm.gob.mx/SATAP/vacancia/"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nfomex.org.mx/gobiernofederal/home.action" TargetMode="External"/><Relationship Id="rId17" Type="http://schemas.openxmlformats.org/officeDocument/2006/relationships/hyperlink" Target="https://www.infomex.org.mx/gobiernofederal/home.actio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03407.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balanceador.uscmm.gob.mx/SATAP/vacancia/" TargetMode="External"/><Relationship Id="rId23" Type="http://schemas.openxmlformats.org/officeDocument/2006/relationships/header" Target="header2.xml"/><Relationship Id="rId10" Type="http://schemas.openxmlformats.org/officeDocument/2006/relationships/hyperlink" Target="http://balanceador.uscmm.gob.mx/SATAP/vacancia/"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saimex.org.mx/saimex/solicitud/downloadAttach/1191714.page" TargetMode="External"/><Relationship Id="rId14" Type="http://schemas.openxmlformats.org/officeDocument/2006/relationships/hyperlink" Target="https://www.infomex.org.mx/gobiernofederal/home.action"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5/oct28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C7255-3FD6-42EB-AB07-81CBD2527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10255</Words>
  <Characters>56407</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Windows User</cp:lastModifiedBy>
  <cp:revision>2</cp:revision>
  <cp:lastPrinted>2021-10-21T22:39:00Z</cp:lastPrinted>
  <dcterms:created xsi:type="dcterms:W3CDTF">2021-11-05T00:49:00Z</dcterms:created>
  <dcterms:modified xsi:type="dcterms:W3CDTF">2021-11-05T00:49:00Z</dcterms:modified>
</cp:coreProperties>
</file>