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2638524B"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D2548">
        <w:rPr>
          <w:rFonts w:ascii="Palatino Linotype" w:eastAsia="Times New Roman" w:hAnsi="Palatino Linotype" w:cs="Arial"/>
          <w:color w:val="000000"/>
          <w:sz w:val="24"/>
          <w:szCs w:val="24"/>
          <w:lang w:eastAsia="es-MX"/>
        </w:rPr>
        <w:t>veintitrés</w:t>
      </w:r>
      <w:r w:rsidR="009F7E96">
        <w:rPr>
          <w:rFonts w:ascii="Palatino Linotype" w:eastAsia="Times New Roman" w:hAnsi="Palatino Linotype" w:cs="Arial"/>
          <w:color w:val="000000"/>
          <w:sz w:val="24"/>
          <w:szCs w:val="24"/>
          <w:lang w:eastAsia="es-MX"/>
        </w:rPr>
        <w:t xml:space="preserve"> de junio de dos mil veintiuno. </w:t>
      </w:r>
      <w:r w:rsidR="009E08DE">
        <w:rPr>
          <w:rFonts w:ascii="Palatino Linotype" w:eastAsia="Times New Roman" w:hAnsi="Palatino Linotype" w:cs="Arial"/>
          <w:color w:val="000000"/>
          <w:sz w:val="24"/>
          <w:szCs w:val="24"/>
          <w:lang w:eastAsia="es-MX"/>
        </w:rPr>
        <w:t xml:space="preserve">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0CBBBF86" w14:textId="4081F79B" w:rsidR="007D2548" w:rsidRPr="005C3CD1" w:rsidRDefault="00A26BC8" w:rsidP="007D254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7D2548">
        <w:rPr>
          <w:rFonts w:ascii="Palatino Linotype" w:hAnsi="Palatino Linotype" w:cs="Arial"/>
          <w:b/>
          <w:bCs/>
          <w:sz w:val="24"/>
          <w:lang w:eastAsia="es-MX"/>
        </w:rPr>
        <w:t>2765</w:t>
      </w:r>
      <w:r w:rsidR="008D6B66">
        <w:rPr>
          <w:rFonts w:ascii="Palatino Linotype" w:hAnsi="Palatino Linotype" w:cs="Arial"/>
          <w:b/>
          <w:bCs/>
          <w:sz w:val="24"/>
          <w:lang w:eastAsia="es-MX"/>
        </w:rPr>
        <w:t>/INFOEM/IP/RR/2021</w:t>
      </w:r>
      <w:r w:rsidRPr="00F403EA">
        <w:rPr>
          <w:rFonts w:ascii="Palatino Linotype" w:hAnsi="Palatino Linotype" w:cs="Arial"/>
          <w:sz w:val="24"/>
        </w:rPr>
        <w:t xml:space="preserve">, </w:t>
      </w:r>
      <w:r w:rsidR="007D2548">
        <w:rPr>
          <w:rFonts w:ascii="Palatino Linotype" w:hAnsi="Palatino Linotype" w:cs="Arial"/>
          <w:sz w:val="24"/>
        </w:rPr>
        <w:t>interpuesto por un particular</w:t>
      </w:r>
      <w:r w:rsidR="007D2548">
        <w:rPr>
          <w:rFonts w:ascii="Palatino Linotype" w:hAnsi="Palatino Linotype" w:cs="Arial"/>
          <w:b/>
          <w:sz w:val="24"/>
        </w:rPr>
        <w:t xml:space="preserve">, </w:t>
      </w:r>
      <w:r w:rsidR="007D2548">
        <w:rPr>
          <w:rFonts w:ascii="Palatino Linotype" w:hAnsi="Palatino Linotype" w:cs="Arial"/>
          <w:sz w:val="24"/>
        </w:rPr>
        <w:t xml:space="preserve">en lo sucesivo </w:t>
      </w:r>
      <w:r w:rsidR="007D2548">
        <w:rPr>
          <w:rFonts w:ascii="Palatino Linotype" w:hAnsi="Palatino Linotype" w:cs="Arial"/>
          <w:b/>
          <w:sz w:val="24"/>
        </w:rPr>
        <w:t xml:space="preserve">El </w:t>
      </w:r>
      <w:bookmarkStart w:id="0" w:name="_GoBack"/>
      <w:bookmarkEnd w:id="0"/>
      <w:r w:rsidR="007D2548">
        <w:rPr>
          <w:rFonts w:ascii="Palatino Linotype" w:hAnsi="Palatino Linotype" w:cs="Arial"/>
          <w:b/>
          <w:sz w:val="24"/>
        </w:rPr>
        <w:t xml:space="preserve">Recurrente, </w:t>
      </w:r>
      <w:r w:rsidR="007D2548">
        <w:rPr>
          <w:rFonts w:ascii="Palatino Linotype" w:hAnsi="Palatino Linotype" w:cs="Arial"/>
          <w:sz w:val="24"/>
        </w:rPr>
        <w:t xml:space="preserve">en contra de la falta de respuesta del </w:t>
      </w:r>
      <w:r w:rsidR="007D2548">
        <w:rPr>
          <w:rFonts w:ascii="Palatino Linotype" w:hAnsi="Palatino Linotype" w:cs="Arial"/>
          <w:b/>
          <w:sz w:val="24"/>
        </w:rPr>
        <w:t xml:space="preserve">Ayuntamiento de Tenango del Valle, </w:t>
      </w:r>
      <w:r w:rsidR="007D2548">
        <w:rPr>
          <w:rFonts w:ascii="Palatino Linotype" w:hAnsi="Palatino Linotype" w:cs="Arial"/>
          <w:sz w:val="24"/>
        </w:rPr>
        <w:t xml:space="preserve">en lo sucesivo </w:t>
      </w:r>
      <w:r w:rsidR="007D2548">
        <w:rPr>
          <w:rFonts w:ascii="Palatino Linotype" w:hAnsi="Palatino Linotype" w:cs="Arial"/>
          <w:b/>
          <w:sz w:val="24"/>
        </w:rPr>
        <w:t xml:space="preserve">El Sujeto Obligado, </w:t>
      </w:r>
      <w:r w:rsidR="007D2548">
        <w:rPr>
          <w:rFonts w:ascii="Palatino Linotype" w:hAnsi="Palatino Linotype" w:cs="Arial"/>
          <w:sz w:val="24"/>
        </w:rPr>
        <w:t xml:space="preserve">se procede a dictar la presente resolución. </w:t>
      </w:r>
    </w:p>
    <w:p w14:paraId="07069232" w14:textId="77777777" w:rsidR="001007C2" w:rsidRDefault="001007C2" w:rsidP="00844569">
      <w:pPr>
        <w:spacing w:before="240" w:after="240" w:line="360" w:lineRule="auto"/>
        <w:jc w:val="center"/>
        <w:rPr>
          <w:rFonts w:ascii="Palatino Linotype" w:hAnsi="Palatino Linotype"/>
          <w:b/>
          <w:sz w:val="28"/>
        </w:rPr>
      </w:pP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504CC00" w14:textId="2548BA61" w:rsidR="007D2548" w:rsidRDefault="000451BE" w:rsidP="00A26BC8">
      <w:pPr>
        <w:pStyle w:val="INFOEM"/>
        <w:ind w:left="0" w:right="-18"/>
        <w:rPr>
          <w:i w:val="0"/>
          <w:iCs/>
          <w:sz w:val="24"/>
          <w:szCs w:val="24"/>
        </w:rPr>
      </w:pPr>
      <w:r w:rsidRPr="00A26BC8">
        <w:rPr>
          <w:i w:val="0"/>
          <w:iCs/>
          <w:sz w:val="24"/>
          <w:szCs w:val="24"/>
        </w:rPr>
        <w:t xml:space="preserve">Con fecha </w:t>
      </w:r>
      <w:r w:rsidR="007D2548">
        <w:rPr>
          <w:i w:val="0"/>
          <w:iCs/>
          <w:sz w:val="24"/>
          <w:szCs w:val="24"/>
        </w:rPr>
        <w:t xml:space="preserve">quince de abril de dos mil veintiuno, </w:t>
      </w:r>
      <w:r w:rsidR="007D2548">
        <w:rPr>
          <w:b/>
          <w:i w:val="0"/>
          <w:iCs/>
          <w:sz w:val="24"/>
          <w:szCs w:val="24"/>
        </w:rPr>
        <w:t xml:space="preserve">El Recurrente, </w:t>
      </w:r>
      <w:r w:rsidR="007D2548" w:rsidRPr="00A26BC8">
        <w:rPr>
          <w:i w:val="0"/>
          <w:iCs/>
          <w:sz w:val="24"/>
          <w:szCs w:val="24"/>
        </w:rPr>
        <w:t xml:space="preserve">presentó a través del Sistema de Acceso a la Información Mexiquense </w:t>
      </w:r>
      <w:r w:rsidR="007D2548" w:rsidRPr="00A26BC8">
        <w:rPr>
          <w:b/>
          <w:i w:val="0"/>
          <w:iCs/>
          <w:sz w:val="24"/>
          <w:szCs w:val="24"/>
        </w:rPr>
        <w:t xml:space="preserve">(SAIMEX) </w:t>
      </w:r>
      <w:r w:rsidR="007D2548" w:rsidRPr="00A26BC8">
        <w:rPr>
          <w:i w:val="0"/>
          <w:iCs/>
          <w:sz w:val="24"/>
          <w:szCs w:val="24"/>
        </w:rPr>
        <w:t xml:space="preserve">ante </w:t>
      </w:r>
      <w:r w:rsidR="007D2548" w:rsidRPr="00A26BC8">
        <w:rPr>
          <w:b/>
          <w:i w:val="0"/>
          <w:iCs/>
          <w:sz w:val="24"/>
          <w:szCs w:val="24"/>
        </w:rPr>
        <w:t xml:space="preserve">El Sujeto Obligado, </w:t>
      </w:r>
      <w:r w:rsidR="007D2548" w:rsidRPr="00A26BC8">
        <w:rPr>
          <w:i w:val="0"/>
          <w:iCs/>
          <w:sz w:val="24"/>
          <w:szCs w:val="24"/>
        </w:rPr>
        <w:t>solicitud de acceso a la información pública, registrada bajo el número de expediente</w:t>
      </w:r>
      <w:r w:rsidR="007D2548">
        <w:rPr>
          <w:i w:val="0"/>
          <w:iCs/>
          <w:sz w:val="24"/>
          <w:szCs w:val="24"/>
        </w:rPr>
        <w:t xml:space="preserve"> </w:t>
      </w:r>
      <w:r w:rsidR="007D2548">
        <w:rPr>
          <w:b/>
          <w:i w:val="0"/>
          <w:iCs/>
          <w:sz w:val="24"/>
          <w:szCs w:val="24"/>
        </w:rPr>
        <w:t xml:space="preserve">00085/TENAVALL/IP/2021, </w:t>
      </w:r>
      <w:r w:rsidR="007D2548">
        <w:rPr>
          <w:i w:val="0"/>
          <w:iCs/>
          <w:sz w:val="24"/>
          <w:szCs w:val="24"/>
        </w:rPr>
        <w:t xml:space="preserve">mediante la cual solicitó información en el tenor siguiente: </w:t>
      </w:r>
    </w:p>
    <w:p w14:paraId="39C3BD7A" w14:textId="5C55B2DE" w:rsidR="007D2548" w:rsidRPr="007D2548" w:rsidRDefault="007D2548" w:rsidP="007D2548">
      <w:pPr>
        <w:pStyle w:val="Citas"/>
        <w:rPr>
          <w:b/>
          <w:iCs/>
          <w:sz w:val="24"/>
          <w:szCs w:val="24"/>
        </w:rPr>
      </w:pPr>
      <w:r>
        <w:t xml:space="preserve">“PAQUETE PRESUPUESTAL MUNICIPAL 2021 ENTREGADO AL ÓRGANO SUPERIOR DE FISCALIZACIÓN DEL ESTADO DE MÉXICO (OSFEM), MISMO QUE SE INTEGRA DE LOS SIGUIENTES APARTADOS: A) INFORMACIÓN IMPRESA B) INFORMACIÓN DIGITALIZADA CON FIRMAS Y SELLOS C) INFORMACIÓN DIGITALIZADA SIN FIRMAS Y SELLOS D) INFORMACIÓN EN TEXTO PLANO” </w:t>
      </w:r>
      <w:r>
        <w:rPr>
          <w:b/>
        </w:rPr>
        <w:t>[Sic]</w:t>
      </w:r>
    </w:p>
    <w:p w14:paraId="1D70AFBD" w14:textId="77777777" w:rsidR="0037769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lastRenderedPageBreak/>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33692FF9" w14:textId="77777777" w:rsidR="009F7E96" w:rsidRDefault="009F7E96" w:rsidP="008D6B66">
      <w:pPr>
        <w:spacing w:before="240" w:line="360" w:lineRule="auto"/>
        <w:ind w:right="850"/>
        <w:jc w:val="both"/>
        <w:rPr>
          <w:rFonts w:ascii="Palatino Linotype" w:eastAsia="Times New Roman" w:hAnsi="Palatino Linotype" w:cs="Times New Roman"/>
          <w:sz w:val="24"/>
          <w:szCs w:val="24"/>
          <w:lang w:val="es-ES_tradnl" w:eastAsia="es-ES"/>
        </w:rPr>
      </w:pPr>
    </w:p>
    <w:p w14:paraId="43383AB7" w14:textId="1F5A93C6" w:rsidR="009F7E96" w:rsidRDefault="007D2548" w:rsidP="00045379">
      <w:pPr>
        <w:spacing w:before="240" w:line="360" w:lineRule="auto"/>
        <w:jc w:val="both"/>
        <w:rPr>
          <w:rFonts w:ascii="Palatino Linotype" w:hAnsi="Palatino Linotype" w:cs="Arial"/>
          <w:b/>
          <w:sz w:val="28"/>
        </w:rPr>
      </w:pPr>
      <w:r>
        <w:rPr>
          <w:rFonts w:ascii="Palatino Linotype" w:hAnsi="Palatino Linotype" w:cs="Arial"/>
          <w:b/>
          <w:sz w:val="28"/>
        </w:rPr>
        <w:t>SEGUNDO</w:t>
      </w:r>
      <w:r w:rsidR="009F7E96">
        <w:rPr>
          <w:rFonts w:ascii="Palatino Linotype" w:hAnsi="Palatino Linotype" w:cs="Arial"/>
          <w:b/>
          <w:sz w:val="28"/>
        </w:rPr>
        <w:t>. De la respuesta del Sujeto Obligado</w:t>
      </w:r>
    </w:p>
    <w:p w14:paraId="70E3E4C0" w14:textId="7890CD7E" w:rsidR="007D2548" w:rsidRDefault="009F7E96" w:rsidP="009F7E96">
      <w:pPr>
        <w:pStyle w:val="Prrafodelista"/>
        <w:spacing w:after="240" w:line="360" w:lineRule="auto"/>
        <w:ind w:left="0"/>
        <w:jc w:val="both"/>
        <w:rPr>
          <w:rFonts w:ascii="Palatino Linotype" w:hAnsi="Palatino Linotype" w:cs="Arial"/>
        </w:rPr>
      </w:pPr>
      <w:r>
        <w:rPr>
          <w:rFonts w:ascii="Palatino Linotype" w:hAnsi="Palatino Linotype" w:cs="Arial"/>
        </w:rPr>
        <w:t xml:space="preserve">En fecha </w:t>
      </w:r>
      <w:r w:rsidR="0066401B">
        <w:rPr>
          <w:rFonts w:ascii="Palatino Linotype" w:hAnsi="Palatino Linotype" w:cs="Arial"/>
        </w:rPr>
        <w:t xml:space="preserve">seis de mayo de dos mil veintiuno, </w:t>
      </w:r>
      <w:r w:rsidR="0066401B">
        <w:rPr>
          <w:rFonts w:ascii="Palatino Linotype" w:hAnsi="Palatino Linotype" w:cs="Arial"/>
          <w:b/>
        </w:rPr>
        <w:t xml:space="preserve">El Sujeto Obligado </w:t>
      </w:r>
      <w:r w:rsidR="0066401B">
        <w:rPr>
          <w:rFonts w:ascii="Palatino Linotype" w:hAnsi="Palatino Linotype" w:cs="Arial"/>
        </w:rPr>
        <w:t xml:space="preserve">dio respuesta a la solicitud de información, resultando de nuestro interés lo siguiente: </w:t>
      </w:r>
    </w:p>
    <w:p w14:paraId="38F394C2" w14:textId="0C653CE1" w:rsidR="0066401B" w:rsidRDefault="0066401B" w:rsidP="0066401B">
      <w:pPr>
        <w:pStyle w:val="Citas"/>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08BE6CEC" w14:textId="27DDEC18" w:rsidR="0066401B" w:rsidRPr="0066401B" w:rsidRDefault="0066401B" w:rsidP="0066401B">
      <w:pPr>
        <w:pStyle w:val="Citas"/>
        <w:rPr>
          <w:b/>
        </w:rPr>
      </w:pPr>
      <w:r>
        <w:t xml:space="preserve">Se remite oficio de contestación a la solicitud” </w:t>
      </w:r>
      <w:r>
        <w:rPr>
          <w:b/>
        </w:rPr>
        <w:t>[Sic]</w:t>
      </w:r>
    </w:p>
    <w:p w14:paraId="1AA79D6B" w14:textId="357659CC" w:rsidR="0066401B" w:rsidRPr="0066401B" w:rsidRDefault="0066401B" w:rsidP="009F7E96">
      <w:pPr>
        <w:pStyle w:val="Prrafodelista"/>
        <w:spacing w:after="240" w:line="360" w:lineRule="auto"/>
        <w:ind w:left="0"/>
        <w:jc w:val="both"/>
        <w:rPr>
          <w:rFonts w:ascii="Palatino Linotype" w:hAnsi="Palatino Linotype" w:cs="Arial"/>
        </w:rPr>
      </w:pPr>
      <w:r>
        <w:rPr>
          <w:rFonts w:ascii="Palatino Linotype" w:hAnsi="Palatino Linotype" w:cs="Arial"/>
        </w:rPr>
        <w:t xml:space="preserve">De forma complementaria, </w:t>
      </w:r>
      <w:r>
        <w:rPr>
          <w:rFonts w:ascii="Palatino Linotype" w:hAnsi="Palatino Linotype" w:cs="Arial"/>
          <w:b/>
        </w:rPr>
        <w:t xml:space="preserve">El Sujeto Obligado </w:t>
      </w:r>
      <w:r>
        <w:rPr>
          <w:rFonts w:ascii="Palatino Linotype" w:hAnsi="Palatino Linotype" w:cs="Arial"/>
        </w:rPr>
        <w:t xml:space="preserve">adjuntó los documentos electrónicos </w:t>
      </w:r>
      <w:r>
        <w:rPr>
          <w:rFonts w:ascii="Palatino Linotype" w:hAnsi="Palatino Linotype" w:cs="Arial"/>
          <w:b/>
        </w:rPr>
        <w:t xml:space="preserve">“contest 00085 tesoreria.pdf” y “contest al c 00085.pdf”, </w:t>
      </w:r>
      <w:r>
        <w:rPr>
          <w:rFonts w:ascii="Palatino Linotype" w:hAnsi="Palatino Linotype" w:cs="Arial"/>
        </w:rPr>
        <w:t xml:space="preserve">mismos que se tienen por reproducidos en virtud de que serán materia de análisis en el considerando respectivo. </w:t>
      </w:r>
    </w:p>
    <w:p w14:paraId="01C4DE4C" w14:textId="77777777" w:rsidR="0066401B" w:rsidRPr="0066401B" w:rsidRDefault="0066401B" w:rsidP="009F7E96">
      <w:pPr>
        <w:pStyle w:val="Prrafodelista"/>
        <w:spacing w:after="240" w:line="360" w:lineRule="auto"/>
        <w:ind w:left="0"/>
        <w:jc w:val="both"/>
        <w:rPr>
          <w:rFonts w:ascii="Palatino Linotype" w:hAnsi="Palatino Linotype" w:cs="Arial"/>
        </w:rPr>
      </w:pPr>
    </w:p>
    <w:p w14:paraId="4DF1EF67" w14:textId="578539BB" w:rsidR="006168E4" w:rsidRPr="00994280" w:rsidRDefault="0066401B"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2D04A39C" w14:textId="2CB2AF7D" w:rsidR="0066401B" w:rsidRPr="0066401B"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545DBB">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66401B">
        <w:rPr>
          <w:rFonts w:ascii="Palatino Linotype" w:hAnsi="Palatino Linotype" w:cs="Arial"/>
          <w:sz w:val="24"/>
          <w:szCs w:val="24"/>
        </w:rPr>
        <w:t xml:space="preserve">diez de mayo de dos mil veintiuno, el cual fue registrado en el sistema electrónico con el expediente </w:t>
      </w:r>
      <w:r w:rsidR="0066401B">
        <w:rPr>
          <w:rFonts w:ascii="Palatino Linotype" w:hAnsi="Palatino Linotype" w:cs="Arial"/>
          <w:b/>
          <w:sz w:val="24"/>
          <w:szCs w:val="24"/>
        </w:rPr>
        <w:t xml:space="preserve">02765/INFOEM/IP/RR/2021, </w:t>
      </w:r>
      <w:r w:rsidR="0066401B">
        <w:rPr>
          <w:rFonts w:ascii="Palatino Linotype" w:hAnsi="Palatino Linotype" w:cs="Arial"/>
          <w:sz w:val="24"/>
          <w:szCs w:val="24"/>
        </w:rPr>
        <w:t xml:space="preserve">en el cual arguye las siguientes manifestaciones: </w:t>
      </w:r>
    </w:p>
    <w:p w14:paraId="387370B0" w14:textId="77777777" w:rsidR="0066401B" w:rsidRDefault="0066401B" w:rsidP="00844569">
      <w:pPr>
        <w:spacing w:before="240" w:line="360" w:lineRule="auto"/>
        <w:jc w:val="both"/>
        <w:rPr>
          <w:rFonts w:ascii="Palatino Linotype" w:hAnsi="Palatino Linotype" w:cs="Arial"/>
          <w:sz w:val="24"/>
          <w:szCs w:val="24"/>
        </w:rPr>
      </w:pPr>
    </w:p>
    <w:p w14:paraId="5FF04D2D" w14:textId="77777777" w:rsidR="00E2456F" w:rsidRDefault="00E2456F" w:rsidP="00E2456F">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34DBFABC" w14:textId="455F2209" w:rsidR="00E2456F" w:rsidRDefault="00545DBB" w:rsidP="00E2456F">
      <w:pPr>
        <w:pStyle w:val="Citas"/>
        <w:rPr>
          <w:b/>
        </w:rPr>
      </w:pPr>
      <w:r w:rsidRPr="0066401B">
        <w:t>“</w:t>
      </w:r>
      <w:r w:rsidR="0066401B" w:rsidRPr="0066401B">
        <w:t>Previa revisión de la información contenida en el link que me fue proporcionado y el cual corresponde a la pagina web oficial del municipio, en la misma únicamente se visualiza la Caratula del Presupuesto de Ingresos del 1 al 31 de diciembre de 2021, así como, la Caratula del Presupuesto de Egresos del 1 de enero al 31 de diciembre de 2021, así como el Tabulador de Sueldos 2021, sin embargo, el Paquete Presupuestal 2021 consta de mas documentos.</w:t>
      </w:r>
      <w:r w:rsidR="00E2456F" w:rsidRPr="0066401B">
        <w:t>”</w:t>
      </w:r>
      <w:r w:rsidR="00E2456F">
        <w:t xml:space="preserve"> </w:t>
      </w:r>
      <w:r w:rsidR="00E2456F">
        <w:rPr>
          <w:b/>
        </w:rPr>
        <w:t xml:space="preserve">[Sic] </w:t>
      </w:r>
    </w:p>
    <w:p w14:paraId="7F96366E" w14:textId="77777777" w:rsidR="0066401B" w:rsidRPr="00E2456F" w:rsidRDefault="0066401B" w:rsidP="00E2456F">
      <w:pPr>
        <w:pStyle w:val="Citas"/>
        <w:rPr>
          <w:b/>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2D631280" w:rsidR="00064EA6" w:rsidRPr="0066401B" w:rsidRDefault="00064EA6" w:rsidP="0066401B">
      <w:pPr>
        <w:pStyle w:val="Citas"/>
      </w:pPr>
      <w:r w:rsidRPr="0066401B">
        <w:t>“</w:t>
      </w:r>
      <w:r w:rsidR="0066401B" w:rsidRPr="0066401B">
        <w:t xml:space="preserve">Derivado de la revisión efectuada al link que me fue proporcionado únicamente se visualiza la Caratula del Presupuesto de Ingresos del 1 al 31 de diciembre de 2021, la Caratula del Presupuesto de Egresos del 1 de enero al 31 de diciembre de 2021, así como el Tabulador de Sueldos 2021, no obstante, mi petición fue el PAQUETE PRESUPUESTAL MUNICIPAL 2021, mismo que debió ser remitido al Órgano Superior de Fiscalización del Estado de México y el cual de acuerdo a las Políticas para la Entrega del Presupuesto de Egresos Municipal 2021, el paquete presupuestal en cita, consta de lo siguiente: a) Información Impresa 1. Oficio de Entrega del Presupuesto de Ingresos y Egresos Municipal al Órgano Superior de Fiscalización del Estado de México 2. Acta de Cabildo que contiene la autorización del Presupuesto de Ingresos y Egresos aprobado para el ejercicio 2021. 3. Carátula de Presupuesto de Ingresos (PbRM-03b) 4. Carátula de Presupuesto de Egresos (PbRM-04d) 5. Presupuesto de Ingresos Detallado (PbRM-03a) 6. Presupuesto de Egresos Global Calendarizado (PbRM-04c) 7. Tabulador de Sueldos (PbRM-05) 8. Programa Anual de Adquisiciones (PbRM-06) 9. Programa Anual de Obra (PbRM-07a) 10. </w:t>
      </w:r>
      <w:r w:rsidR="0066401B" w:rsidRPr="0066401B">
        <w:lastRenderedPageBreak/>
        <w:t>Programa Anual de Obra (Reparaciones y Mantenimientos) (PbRM-07b) b) Información digitalizada con firmas y sellos 1. Carátula de Presupuesto de Ingresos (PbRM-03b) 2. Carátula de Presupuesto de Egresos (PbRM-04d) 3. Presupuesto de Ingresos Detallado (PbRM-03a) 4. Presupuesto de Egresos Global Calendarizado (PbRM-04c) 5. Tabulador de Sueldos (PbRM-05) 6. Programa Anual de Adquisiciones (PbRM-06) 7. Programa Anual de Obra (PbRM-07a) 8. Programa Anual de Obra (Reparaciones y Mantenimientos) (PbRM-07b) 9. Proyecciones de Ingresos – LDF (Formato 7a-LDF) 10. Proyecciones de Egresos – LDF (Formato 7b-LDF) 11. Resultado de Ingresos – LDF (Formato 7c-LDF) 12. Resultado de Egresos – LDF (Formato 7d-DF) 13. Descripción de los riesgos relevantes para las finanzas públicas, incluyendo los montos de deuda contingente, acompañados de propuestas de acción para enfrentarlos – LDF 14. Formato de Remuneraciones de Servidores Públicos c) Información digitalizada sin firmas y sellos (archivo PDF). 1. Programa Anual de Dimensión Administrativa del Gasto (PbRM-01a) 2. Programa Anual de Descripción del Programa Presupuestario (PbRM-01b) 3. Programa Anual de Metas de Actividad por Proyecto (PbRM-01c) 4. Calendarización de Metas de Actividad por Proyecto (PbRM-02a) d) Información en archivos de texto plano (archivos.txt). 1. Programa Anual Dimensión Administrativa del Gasto. 2. Programa Anual de Metas de Actividad por Proyecto. 3. Calendarización de Metas de Actividad por Proyecto. 4. Carátula de Presupuesto de Ingresos. 5. Carátula de Presupuesto de Egresos. 6. Presupuesto de Ingresos Detallado. 7. Presupuesto de Egresos Detallado. 8. Tabulador de Sueldos. 9. Programa Anual de Adquisiciones. 10. Programa Anual de Obra. 11. Programa Anual de Obra. 12. Proyecciones de Ingresos – LDF. 13. Proyecciones de Egresos – LDF. 14. Resultados de Ingresos – LDF. 15. Resultados de Egresos – LDF. 16. Remuneraciones de Servidores Públicos.</w:t>
      </w:r>
      <w:r w:rsidRPr="0066401B">
        <w:t>” [Sic]</w:t>
      </w:r>
    </w:p>
    <w:p w14:paraId="16B6A001" w14:textId="3FC58C52" w:rsidR="006168E4" w:rsidRPr="00A81BCB" w:rsidRDefault="0066401B"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160F177F"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66401B">
        <w:rPr>
          <w:rFonts w:ascii="Palatino Linotype" w:hAnsi="Palatino Linotype" w:cs="Arial"/>
          <w:sz w:val="24"/>
          <w:szCs w:val="24"/>
        </w:rPr>
        <w:t xml:space="preserve">catorce de mayo de dos mil 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06576DCB" w:rsidR="006168E4" w:rsidRDefault="0066401B"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3F9BA8EB" w14:textId="601A14FC" w:rsidR="0066401B" w:rsidRDefault="0066401B" w:rsidP="0066401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en contraste </w:t>
      </w:r>
      <w:r>
        <w:rPr>
          <w:rFonts w:ascii="Palatino Linotype" w:hAnsi="Palatino Linotype" w:cs="Arial"/>
          <w:b/>
          <w:sz w:val="24"/>
          <w:szCs w:val="24"/>
        </w:rPr>
        <w:t xml:space="preserve">El Recurrente </w:t>
      </w:r>
      <w:r>
        <w:rPr>
          <w:rFonts w:ascii="Palatino Linotype" w:hAnsi="Palatino Linotype" w:cs="Arial"/>
          <w:sz w:val="24"/>
          <w:szCs w:val="24"/>
        </w:rPr>
        <w:t xml:space="preserve">rindió los alegatos, pruebas o manifestaciones estimadas pertinentes.  </w:t>
      </w:r>
    </w:p>
    <w:p w14:paraId="51AC0AAC" w14:textId="16947FB2" w:rsidR="0066401B" w:rsidRPr="00C12209" w:rsidRDefault="0066401B" w:rsidP="0066401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veintiséis de mayo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B5D3C9B" w14:textId="36F80FAF" w:rsidR="004523AF" w:rsidRDefault="004523AF" w:rsidP="000F6CD3">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5C81F989"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B6458B">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2CD833B" w14:textId="77777777" w:rsidR="0066401B" w:rsidRDefault="0066401B" w:rsidP="0066401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1304F9E" w14:textId="77777777" w:rsidR="0066401B" w:rsidRPr="00187D70" w:rsidRDefault="0066401B" w:rsidP="0066401B">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56B2A6E"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B47831E"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017E08D8"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B25EC28"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58E1A262"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31F6576"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4684543B"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5DA038A5"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6A9EA48"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1F8DABEB"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9090F18" w14:textId="77777777" w:rsidR="0066401B" w:rsidRPr="00187D70" w:rsidRDefault="0066401B" w:rsidP="0066401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B94D274" w14:textId="77777777" w:rsidR="0066401B" w:rsidRPr="009B74C2" w:rsidRDefault="0066401B" w:rsidP="0066401B">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675A7199" w14:textId="77777777" w:rsidR="0066401B" w:rsidRPr="00187D70" w:rsidRDefault="0066401B" w:rsidP="0066401B">
      <w:pPr>
        <w:spacing w:after="0" w:line="360" w:lineRule="auto"/>
        <w:jc w:val="both"/>
        <w:rPr>
          <w:rFonts w:ascii="Palatino Linotype" w:eastAsia="Times New Roman" w:hAnsi="Palatino Linotype" w:cs="Arial"/>
          <w:b/>
          <w:i/>
          <w:sz w:val="24"/>
          <w:szCs w:val="24"/>
          <w:lang w:eastAsia="es-ES"/>
        </w:rPr>
      </w:pPr>
    </w:p>
    <w:p w14:paraId="13C4E309" w14:textId="77777777" w:rsidR="0066401B" w:rsidRPr="00187D70" w:rsidRDefault="0066401B" w:rsidP="0066401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3468BB1" w14:textId="77777777" w:rsidR="0066401B" w:rsidRDefault="0066401B" w:rsidP="0066401B">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eastAsia="Calibri" w:hAnsi="Palatino Linotype" w:cs="Arial"/>
          <w:i/>
          <w:lang w:val="es-ES" w:eastAsia="es-ES"/>
        </w:rPr>
        <w:lastRenderedPageBreak/>
        <w:t>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469BA5A" w14:textId="77777777" w:rsidR="0066401B" w:rsidRPr="009B74C2" w:rsidRDefault="0066401B" w:rsidP="0066401B">
      <w:pPr>
        <w:spacing w:before="240" w:line="360" w:lineRule="auto"/>
        <w:ind w:left="851" w:right="851"/>
        <w:jc w:val="both"/>
        <w:rPr>
          <w:rFonts w:ascii="Palatino Linotype" w:eastAsia="Calibri" w:hAnsi="Palatino Linotype" w:cs="Arial"/>
          <w:b/>
          <w:i/>
          <w:lang w:val="es-ES" w:eastAsia="es-ES"/>
        </w:rPr>
      </w:pPr>
    </w:p>
    <w:p w14:paraId="271ED941" w14:textId="77777777" w:rsidR="0066401B" w:rsidRDefault="0066401B" w:rsidP="0066401B">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58152D3" w14:textId="77777777" w:rsidR="0066401B" w:rsidRPr="00187D70" w:rsidRDefault="0066401B" w:rsidP="0066401B">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2D535C0B"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1FEE158"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A17D485"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5F40CD5A"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5412EA22"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ACFE87"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2BAD7BA1" w14:textId="77777777" w:rsidR="0066401B" w:rsidRDefault="0066401B" w:rsidP="0066401B">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396C8942" w14:textId="77777777" w:rsidR="0066401B" w:rsidRPr="00E71AB2" w:rsidRDefault="0066401B" w:rsidP="0066401B">
      <w:pPr>
        <w:spacing w:before="240" w:line="360" w:lineRule="auto"/>
        <w:ind w:left="851" w:right="851"/>
        <w:jc w:val="both"/>
        <w:rPr>
          <w:rFonts w:ascii="Palatino Linotype" w:eastAsia="Times New Roman" w:hAnsi="Palatino Linotype" w:cs="Times New Roman"/>
          <w:b/>
          <w:i/>
          <w:lang w:val="es-ES" w:eastAsia="es-ES"/>
        </w:rPr>
      </w:pPr>
    </w:p>
    <w:p w14:paraId="13DA848B" w14:textId="77777777" w:rsidR="0066401B" w:rsidRPr="00187D70" w:rsidRDefault="0066401B" w:rsidP="0066401B">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411B7AA0"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63C1375"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9C34658"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36E8BD1"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2F68F58"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37E5E236"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923F0C9"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2D90737"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AF6ABAA"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42454B4" w14:textId="77777777" w:rsidR="0066401B" w:rsidRPr="00187D70" w:rsidRDefault="0066401B" w:rsidP="0066401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0D23CDC" w14:textId="77777777" w:rsidR="0066401B" w:rsidRPr="009B74C2" w:rsidRDefault="0066401B" w:rsidP="0066401B">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094FFAF" w14:textId="77777777" w:rsidR="0066401B" w:rsidRPr="00187D70" w:rsidRDefault="0066401B" w:rsidP="0066401B">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4F21CBE1" w14:textId="77777777" w:rsidR="0066401B" w:rsidRPr="00187D70" w:rsidRDefault="0066401B" w:rsidP="0066401B">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975D17" w14:textId="77777777" w:rsidR="0066401B" w:rsidRPr="00187D70" w:rsidRDefault="0066401B" w:rsidP="0066401B">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FDB19D6" w14:textId="77777777" w:rsidR="0066401B" w:rsidRDefault="0066401B" w:rsidP="0066401B">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437B28D1" w14:textId="77777777" w:rsidR="0066401B" w:rsidRPr="009B74C2" w:rsidRDefault="0066401B" w:rsidP="0066401B">
      <w:pPr>
        <w:spacing w:before="240" w:line="360" w:lineRule="auto"/>
        <w:ind w:left="851" w:right="851"/>
        <w:jc w:val="both"/>
        <w:rPr>
          <w:rFonts w:ascii="Palatino Linotype" w:eastAsia="Calibri" w:hAnsi="Palatino Linotype" w:cs="Times New Roman"/>
          <w:b/>
          <w:i/>
          <w:lang w:val="es-ES" w:eastAsia="es-ES"/>
        </w:rPr>
      </w:pPr>
    </w:p>
    <w:p w14:paraId="66D9C05A" w14:textId="77777777" w:rsidR="0066401B" w:rsidRDefault="0066401B" w:rsidP="0066401B">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w:t>
      </w:r>
      <w:r w:rsidRPr="00187D70">
        <w:rPr>
          <w:rFonts w:ascii="Palatino Linotype" w:eastAsia="Times New Roman" w:hAnsi="Palatino Linotype" w:cs="Times New Roman"/>
          <w:sz w:val="24"/>
          <w:szCs w:val="24"/>
          <w:lang w:val="es-ES" w:eastAsia="es-ES"/>
        </w:rPr>
        <w:lastRenderedPageBreak/>
        <w:t>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2C95E310" w14:textId="77777777" w:rsidR="004523AF" w:rsidRPr="00E00A86" w:rsidRDefault="004523AF" w:rsidP="00A57C26">
      <w:pPr>
        <w:pStyle w:val="Prrafodelista"/>
        <w:autoSpaceDE w:val="0"/>
        <w:autoSpaceDN w:val="0"/>
        <w:adjustRightInd w:val="0"/>
        <w:spacing w:line="360" w:lineRule="auto"/>
        <w:ind w:left="0"/>
        <w:jc w:val="both"/>
        <w:rPr>
          <w:rFonts w:ascii="Palatino Linotype" w:hAnsi="Palatino Linotype" w:cs="Arial"/>
          <w:lang w:val="es-MX"/>
        </w:rPr>
      </w:pPr>
    </w:p>
    <w:p w14:paraId="4628A669" w14:textId="0B14FF9C" w:rsidR="000D4532"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16F0A88E"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7F138C" w14:textId="77777777" w:rsidR="00D84AEA" w:rsidRDefault="00D84AEA" w:rsidP="004F75A1">
      <w:pPr>
        <w:spacing w:before="240" w:line="360" w:lineRule="auto"/>
        <w:ind w:left="851" w:right="851"/>
        <w:jc w:val="both"/>
        <w:rPr>
          <w:rFonts w:ascii="Palatino Linotype" w:eastAsia="Times New Roman" w:hAnsi="Palatino Linotype" w:cs="Arial"/>
          <w:b/>
          <w:i/>
          <w:lang w:eastAsia="es-ES"/>
        </w:rPr>
      </w:pPr>
    </w:p>
    <w:p w14:paraId="1EB20CED" w14:textId="3E63973A" w:rsidR="00B6458B" w:rsidRPr="00D566F2" w:rsidRDefault="00BC359B" w:rsidP="00B6458B">
      <w:pPr>
        <w:spacing w:before="240" w:line="360" w:lineRule="auto"/>
        <w:ind w:right="72"/>
        <w:jc w:val="both"/>
        <w:rPr>
          <w:rFonts w:ascii="Palatino Linotype" w:hAnsi="Palatino Linotype" w:cs="Arial"/>
        </w:rPr>
      </w:pPr>
      <w:r>
        <w:rPr>
          <w:rFonts w:ascii="Palatino Linotype" w:hAnsi="Palatino Linotype" w:cs="Arial"/>
          <w:sz w:val="24"/>
          <w:szCs w:val="24"/>
        </w:rPr>
        <w:t>B</w:t>
      </w:r>
      <w:r w:rsidR="00B6458B">
        <w:rPr>
          <w:rFonts w:ascii="Palatino Linotype" w:hAnsi="Palatino Linotype" w:cs="Arial"/>
          <w:sz w:val="24"/>
          <w:szCs w:val="24"/>
        </w:rPr>
        <w:t xml:space="preserve">ajo estas líneas argumentativas, al retomar y delimitar el requerimiento del ahora </w:t>
      </w:r>
      <w:r w:rsidR="00B6458B">
        <w:rPr>
          <w:rFonts w:ascii="Palatino Linotype" w:hAnsi="Palatino Linotype" w:cs="Arial"/>
          <w:b/>
          <w:sz w:val="24"/>
          <w:szCs w:val="24"/>
        </w:rPr>
        <w:t xml:space="preserve">Recurrente, </w:t>
      </w:r>
      <w:r w:rsidR="00B6458B">
        <w:rPr>
          <w:rFonts w:ascii="Palatino Linotype" w:hAnsi="Palatino Linotype" w:cs="Arial"/>
          <w:sz w:val="24"/>
          <w:szCs w:val="24"/>
        </w:rPr>
        <w:t>de manera objetiva se precisa que versa en conocer la siguiente información:</w:t>
      </w:r>
      <w:r w:rsidR="00B6458B">
        <w:rPr>
          <w:rFonts w:ascii="Palatino Linotype" w:hAnsi="Palatino Linotype" w:cs="Arial"/>
        </w:rPr>
        <w:t xml:space="preserve"> </w:t>
      </w:r>
    </w:p>
    <w:p w14:paraId="2FA69D77" w14:textId="1534CD3D" w:rsidR="00B6458B" w:rsidRDefault="00BC359B" w:rsidP="00CB3D42">
      <w:pPr>
        <w:pStyle w:val="Prrafodelista"/>
        <w:numPr>
          <w:ilvl w:val="0"/>
          <w:numId w:val="1"/>
        </w:numPr>
        <w:spacing w:before="240" w:line="360" w:lineRule="auto"/>
        <w:ind w:right="72"/>
        <w:jc w:val="both"/>
        <w:rPr>
          <w:rFonts w:ascii="Palatino Linotype" w:hAnsi="Palatino Linotype" w:cs="Arial"/>
        </w:rPr>
      </w:pPr>
      <w:r>
        <w:rPr>
          <w:rFonts w:ascii="Palatino Linotype" w:hAnsi="Palatino Linotype" w:cs="Arial"/>
        </w:rPr>
        <w:lastRenderedPageBreak/>
        <w:t>El o los documentos que integran el paquete presupuestal municipal dos mil veintiuno (información impresa; información digitalizada con firmas y sellos; información digitalizada sin firmas y sellos; información en texto plano)</w:t>
      </w:r>
    </w:p>
    <w:p w14:paraId="639212A7" w14:textId="77777777" w:rsidR="00B6458B" w:rsidRDefault="00B6458B" w:rsidP="005056EA">
      <w:pPr>
        <w:pStyle w:val="Prrafodelista"/>
        <w:autoSpaceDE w:val="0"/>
        <w:autoSpaceDN w:val="0"/>
        <w:adjustRightInd w:val="0"/>
        <w:spacing w:before="240" w:after="160" w:line="360" w:lineRule="auto"/>
        <w:ind w:left="0"/>
        <w:jc w:val="both"/>
        <w:rPr>
          <w:rFonts w:ascii="Palatino Linotype" w:hAnsi="Palatino Linotype"/>
          <w:bCs/>
        </w:rPr>
      </w:pPr>
    </w:p>
    <w:p w14:paraId="71198CA2" w14:textId="333DEC18" w:rsidR="00BC359B" w:rsidRDefault="00BC359B" w:rsidP="00BC359B">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w:t>
      </w:r>
      <w:r>
        <w:rPr>
          <w:rFonts w:ascii="Palatino Linotype" w:hAnsi="Palatino Linotype" w:cs="Arial"/>
          <w:sz w:val="24"/>
          <w:szCs w:val="24"/>
        </w:rPr>
        <w:t>al requerimiento formulado</w:t>
      </w:r>
      <w:r w:rsidRPr="008D1DFF">
        <w:rPr>
          <w:rFonts w:ascii="Palatino Linotype" w:hAnsi="Palatino Linotype" w:cs="Arial"/>
          <w:sz w:val="24"/>
          <w:szCs w:val="24"/>
        </w:rPr>
        <w:t xml:space="preserve"> por el particular, resulta oportuno traer a colación </w:t>
      </w:r>
      <w:r>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7C35077A" w14:textId="77777777" w:rsidR="00BC359B" w:rsidRPr="008B4658" w:rsidRDefault="00BC359B" w:rsidP="00BC359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196CD16D" w14:textId="77777777" w:rsidR="00BC359B" w:rsidRPr="008B4658" w:rsidRDefault="00BC359B" w:rsidP="00BC359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7EAB110B" w14:textId="77777777" w:rsidR="00BC359B" w:rsidRPr="008B4658" w:rsidRDefault="00BC359B" w:rsidP="00BC359B">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03B9DA05" w14:textId="77777777" w:rsidR="00BC359B" w:rsidRPr="008B4658" w:rsidRDefault="00BC359B" w:rsidP="00BC359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BEDB195" w14:textId="77777777" w:rsidR="00BC359B" w:rsidRPr="008B4658" w:rsidRDefault="00BC359B" w:rsidP="00BC359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38C26AB6" w14:textId="77777777" w:rsidR="00BC359B" w:rsidRPr="008B4658" w:rsidRDefault="00BC359B" w:rsidP="00BC359B">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58489D5" w14:textId="77777777" w:rsidR="00BC359B" w:rsidRPr="008B4658" w:rsidRDefault="00BC359B" w:rsidP="00BC359B">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 xml:space="preserve">(…)” </w:t>
      </w:r>
    </w:p>
    <w:p w14:paraId="73BBABE9" w14:textId="77777777" w:rsidR="00BC359B" w:rsidRDefault="00BC359B" w:rsidP="005056EA">
      <w:pPr>
        <w:pStyle w:val="Prrafodelista"/>
        <w:autoSpaceDE w:val="0"/>
        <w:autoSpaceDN w:val="0"/>
        <w:adjustRightInd w:val="0"/>
        <w:spacing w:before="240" w:after="160" w:line="360" w:lineRule="auto"/>
        <w:ind w:left="0"/>
        <w:jc w:val="both"/>
        <w:rPr>
          <w:rFonts w:ascii="Palatino Linotype" w:hAnsi="Palatino Linotype"/>
          <w:bCs/>
        </w:rPr>
      </w:pPr>
    </w:p>
    <w:p w14:paraId="0C673318" w14:textId="197122A9" w:rsidR="00BC359B" w:rsidRDefault="00BC359B"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cs="Arial"/>
        </w:rPr>
        <w:t xml:space="preserve">A mayor abundamiento, en alusión a la normatividad previamente plasmada, sirven de sustento las siguientes imágenes ilustrativas, correspondientes al organigrama del </w:t>
      </w:r>
      <w:r>
        <w:rPr>
          <w:rFonts w:ascii="Palatino Linotype" w:hAnsi="Palatino Linotype" w:cs="Arial"/>
          <w:b/>
          <w:bCs/>
        </w:rPr>
        <w:t xml:space="preserve">Sujeto Obligado, </w:t>
      </w:r>
      <w:r>
        <w:rPr>
          <w:rFonts w:ascii="Palatino Linotype" w:hAnsi="Palatino Linotype" w:cs="Arial"/>
        </w:rPr>
        <w:t xml:space="preserve">mismo que puede ser consultado en la siguiente dirección electrónica:  </w:t>
      </w:r>
      <w:hyperlink r:id="rId8" w:history="1">
        <w:r w:rsidRPr="00CC7D79">
          <w:rPr>
            <w:rStyle w:val="Hipervnculo"/>
            <w:rFonts w:ascii="Palatino Linotype" w:hAnsi="Palatino Linotype"/>
            <w:bCs/>
          </w:rPr>
          <w:t>https://www.ipomex.org.mx/ipo3/lgt/indice/TENANGODELVALLE/art_92_ii_b/2.web</w:t>
        </w:r>
      </w:hyperlink>
    </w:p>
    <w:p w14:paraId="090CEC2A" w14:textId="77392DA4" w:rsidR="00BC359B" w:rsidRDefault="00BC359B"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Sirven de sustento las siguientes imágenes ilustrativas: </w:t>
      </w:r>
    </w:p>
    <w:p w14:paraId="784E845F" w14:textId="28B7E4E6" w:rsidR="00BC359B" w:rsidRDefault="00BC359B"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mc:AlternateContent>
          <mc:Choice Requires="wps">
            <w:drawing>
              <wp:anchor distT="0" distB="0" distL="114300" distR="114300" simplePos="0" relativeHeight="251669504" behindDoc="0" locked="0" layoutInCell="1" allowOverlap="1" wp14:anchorId="31D516EF" wp14:editId="69411AF0">
                <wp:simplePos x="0" y="0"/>
                <wp:positionH relativeFrom="column">
                  <wp:posOffset>-309036</wp:posOffset>
                </wp:positionH>
                <wp:positionV relativeFrom="paragraph">
                  <wp:posOffset>135482</wp:posOffset>
                </wp:positionV>
                <wp:extent cx="6257498" cy="2531660"/>
                <wp:effectExtent l="0" t="0" r="29210" b="21590"/>
                <wp:wrapNone/>
                <wp:docPr id="1" name="Conector recto 1"/>
                <wp:cNvGraphicFramePr/>
                <a:graphic xmlns:a="http://schemas.openxmlformats.org/drawingml/2006/main">
                  <a:graphicData uri="http://schemas.microsoft.com/office/word/2010/wordprocessingShape">
                    <wps:wsp>
                      <wps:cNvCnPr/>
                      <wps:spPr>
                        <a:xfrm>
                          <a:off x="0" y="0"/>
                          <a:ext cx="6257498" cy="2531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06630" id="Conector recto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35pt,10.65pt" to="468.35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" strokecolor="#5b9bd5 [3204]" strokeweight=".5pt">
                <v:stroke joinstyle="miter"/>
              </v:line>
            </w:pict>
          </mc:Fallback>
        </mc:AlternateContent>
      </w:r>
    </w:p>
    <w:p w14:paraId="6798D39A" w14:textId="77777777" w:rsidR="00BC359B" w:rsidRDefault="00BC359B" w:rsidP="005056EA">
      <w:pPr>
        <w:pStyle w:val="Prrafodelista"/>
        <w:autoSpaceDE w:val="0"/>
        <w:autoSpaceDN w:val="0"/>
        <w:adjustRightInd w:val="0"/>
        <w:spacing w:before="240" w:after="160" w:line="360" w:lineRule="auto"/>
        <w:ind w:left="0"/>
        <w:jc w:val="both"/>
        <w:rPr>
          <w:rFonts w:ascii="Palatino Linotype" w:hAnsi="Palatino Linotype"/>
          <w:bCs/>
        </w:rPr>
      </w:pPr>
    </w:p>
    <w:p w14:paraId="6CFAB1DB" w14:textId="77777777" w:rsidR="00BC359B" w:rsidRDefault="00BC359B" w:rsidP="005056EA">
      <w:pPr>
        <w:pStyle w:val="Prrafodelista"/>
        <w:autoSpaceDE w:val="0"/>
        <w:autoSpaceDN w:val="0"/>
        <w:adjustRightInd w:val="0"/>
        <w:spacing w:before="240" w:after="160" w:line="360" w:lineRule="auto"/>
        <w:ind w:left="0"/>
        <w:jc w:val="both"/>
        <w:rPr>
          <w:rFonts w:ascii="Palatino Linotype" w:hAnsi="Palatino Linotype"/>
          <w:bCs/>
        </w:rPr>
      </w:pPr>
    </w:p>
    <w:p w14:paraId="68860283" w14:textId="77777777" w:rsidR="00BC359B" w:rsidRDefault="00BC359B" w:rsidP="005056EA">
      <w:pPr>
        <w:pStyle w:val="Prrafodelista"/>
        <w:autoSpaceDE w:val="0"/>
        <w:autoSpaceDN w:val="0"/>
        <w:adjustRightInd w:val="0"/>
        <w:spacing w:before="240" w:after="160" w:line="360" w:lineRule="auto"/>
        <w:ind w:left="0"/>
        <w:jc w:val="both"/>
        <w:rPr>
          <w:rFonts w:ascii="Palatino Linotype" w:hAnsi="Palatino Linotype"/>
          <w:bCs/>
        </w:rPr>
      </w:pPr>
    </w:p>
    <w:p w14:paraId="781B416A" w14:textId="77777777" w:rsidR="00BC359B" w:rsidRDefault="00BC359B" w:rsidP="005056EA">
      <w:pPr>
        <w:pStyle w:val="Prrafodelista"/>
        <w:autoSpaceDE w:val="0"/>
        <w:autoSpaceDN w:val="0"/>
        <w:adjustRightInd w:val="0"/>
        <w:spacing w:before="240" w:after="160" w:line="360" w:lineRule="auto"/>
        <w:ind w:left="0"/>
        <w:jc w:val="both"/>
        <w:rPr>
          <w:rFonts w:ascii="Palatino Linotype" w:hAnsi="Palatino Linotype"/>
          <w:bCs/>
        </w:rPr>
      </w:pPr>
    </w:p>
    <w:p w14:paraId="065E7776" w14:textId="77777777" w:rsidR="00BC359B" w:rsidRDefault="00BC359B" w:rsidP="005056EA">
      <w:pPr>
        <w:pStyle w:val="Prrafodelista"/>
        <w:autoSpaceDE w:val="0"/>
        <w:autoSpaceDN w:val="0"/>
        <w:adjustRightInd w:val="0"/>
        <w:spacing w:before="240" w:after="160" w:line="360" w:lineRule="auto"/>
        <w:ind w:left="0"/>
        <w:jc w:val="both"/>
        <w:rPr>
          <w:rFonts w:ascii="Palatino Linotype" w:hAnsi="Palatino Linotype"/>
          <w:bCs/>
        </w:rPr>
      </w:pPr>
    </w:p>
    <w:p w14:paraId="405D900D" w14:textId="0608297C" w:rsidR="001B3C8E" w:rsidRDefault="00564583" w:rsidP="00B6458B">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2576" behindDoc="0" locked="0" layoutInCell="1" allowOverlap="1" wp14:anchorId="288D5A8B" wp14:editId="022C250F">
            <wp:simplePos x="0" y="0"/>
            <wp:positionH relativeFrom="column">
              <wp:posOffset>3245987</wp:posOffset>
            </wp:positionH>
            <wp:positionV relativeFrom="paragraph">
              <wp:posOffset>4210741</wp:posOffset>
            </wp:positionV>
            <wp:extent cx="1554480" cy="1463040"/>
            <wp:effectExtent l="19050" t="19050" r="26670" b="22860"/>
            <wp:wrapThrough wrapText="bothSides">
              <wp:wrapPolygon edited="0">
                <wp:start x="-265" y="-281"/>
                <wp:lineTo x="-265" y="21656"/>
                <wp:lineTo x="21706" y="21656"/>
                <wp:lineTo x="21706" y="-281"/>
                <wp:lineTo x="-265" y="-281"/>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4630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71552" behindDoc="0" locked="0" layoutInCell="1" allowOverlap="1" wp14:anchorId="2B575E71" wp14:editId="18559939">
            <wp:simplePos x="0" y="0"/>
            <wp:positionH relativeFrom="column">
              <wp:posOffset>502787</wp:posOffset>
            </wp:positionH>
            <wp:positionV relativeFrom="paragraph">
              <wp:posOffset>4210742</wp:posOffset>
            </wp:positionV>
            <wp:extent cx="2012950" cy="1463040"/>
            <wp:effectExtent l="19050" t="19050" r="25400" b="22860"/>
            <wp:wrapThrough wrapText="bothSides">
              <wp:wrapPolygon edited="0">
                <wp:start x="-204" y="-281"/>
                <wp:lineTo x="-204" y="21656"/>
                <wp:lineTo x="21668" y="21656"/>
                <wp:lineTo x="21668" y="-281"/>
                <wp:lineTo x="-204" y="-281"/>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950" cy="14630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B3C8E">
        <w:rPr>
          <w:rFonts w:ascii="Palatino Linotype" w:hAnsi="Palatino Linotype" w:cs="Arial"/>
          <w:noProof/>
          <w:sz w:val="24"/>
          <w:szCs w:val="24"/>
          <w:lang w:eastAsia="es-MX"/>
        </w:rPr>
        <w:drawing>
          <wp:anchor distT="0" distB="0" distL="114300" distR="114300" simplePos="0" relativeHeight="251670528" behindDoc="0" locked="0" layoutInCell="1" allowOverlap="1" wp14:anchorId="4DDA0103" wp14:editId="0FAEC7B4">
            <wp:simplePos x="0" y="0"/>
            <wp:positionH relativeFrom="column">
              <wp:posOffset>-2540</wp:posOffset>
            </wp:positionH>
            <wp:positionV relativeFrom="paragraph">
              <wp:posOffset>19117</wp:posOffset>
            </wp:positionV>
            <wp:extent cx="5759450" cy="3599815"/>
            <wp:effectExtent l="19050" t="19050" r="12700" b="19685"/>
            <wp:wrapThrough wrapText="bothSides">
              <wp:wrapPolygon edited="0">
                <wp:start x="-71" y="-114"/>
                <wp:lineTo x="-71" y="21604"/>
                <wp:lineTo x="21576" y="21604"/>
                <wp:lineTo x="21576" y="-114"/>
                <wp:lineTo x="-71" y="-11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5998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1B34E92" w14:textId="146CCCBC" w:rsidR="00BC359B" w:rsidRDefault="00BC359B" w:rsidP="00B6458B">
      <w:pPr>
        <w:spacing w:before="240" w:line="360" w:lineRule="auto"/>
        <w:ind w:right="72"/>
        <w:jc w:val="both"/>
        <w:rPr>
          <w:rFonts w:ascii="Palatino Linotype" w:hAnsi="Palatino Linotype" w:cs="Arial"/>
          <w:sz w:val="24"/>
          <w:szCs w:val="24"/>
        </w:rPr>
      </w:pPr>
    </w:p>
    <w:p w14:paraId="56D9E14C" w14:textId="77777777" w:rsidR="00BC359B" w:rsidRDefault="00BC359B" w:rsidP="00B6458B">
      <w:pPr>
        <w:spacing w:before="240" w:line="360" w:lineRule="auto"/>
        <w:ind w:right="72"/>
        <w:jc w:val="both"/>
        <w:rPr>
          <w:rFonts w:ascii="Palatino Linotype" w:hAnsi="Palatino Linotype" w:cs="Arial"/>
          <w:sz w:val="24"/>
          <w:szCs w:val="24"/>
        </w:rPr>
      </w:pPr>
    </w:p>
    <w:p w14:paraId="7FA50B88" w14:textId="77777777" w:rsidR="00BC359B" w:rsidRDefault="00BC359B" w:rsidP="00B6458B">
      <w:pPr>
        <w:spacing w:before="240" w:line="360" w:lineRule="auto"/>
        <w:ind w:right="72"/>
        <w:jc w:val="both"/>
        <w:rPr>
          <w:rFonts w:ascii="Palatino Linotype" w:hAnsi="Palatino Linotype" w:cs="Arial"/>
          <w:sz w:val="24"/>
          <w:szCs w:val="24"/>
        </w:rPr>
      </w:pPr>
    </w:p>
    <w:p w14:paraId="79B858F6" w14:textId="77777777" w:rsidR="00BC359B" w:rsidRDefault="00BC359B" w:rsidP="00B6458B">
      <w:pPr>
        <w:spacing w:before="240" w:line="360" w:lineRule="auto"/>
        <w:ind w:right="72"/>
        <w:jc w:val="both"/>
        <w:rPr>
          <w:rFonts w:ascii="Palatino Linotype" w:hAnsi="Palatino Linotype" w:cs="Arial"/>
          <w:sz w:val="24"/>
          <w:szCs w:val="24"/>
        </w:rPr>
      </w:pPr>
    </w:p>
    <w:p w14:paraId="2A55B0F2" w14:textId="743115C2" w:rsidR="00903367" w:rsidRDefault="00564583" w:rsidP="00B6458B">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del Síndico Municipal, así como del Tesorero Municipal. En este tenor, resultan aplicables los </w:t>
      </w:r>
      <w:r>
        <w:rPr>
          <w:rFonts w:ascii="Palatino Linotype" w:hAnsi="Palatino Linotype" w:cs="Arial"/>
          <w:sz w:val="24"/>
          <w:szCs w:val="24"/>
        </w:rPr>
        <w:lastRenderedPageBreak/>
        <w:t xml:space="preserve">artículos 53 fracción VI, 95, fracciones I, IV, V y VI de la Ley Orgánica Municipal del Estado de México, </w:t>
      </w:r>
      <w:r w:rsidR="00903367">
        <w:rPr>
          <w:rFonts w:ascii="Palatino Linotype" w:hAnsi="Palatino Linotype" w:cs="Arial"/>
          <w:sz w:val="24"/>
          <w:szCs w:val="24"/>
        </w:rPr>
        <w:t xml:space="preserve">así como el numeral 47 de la ley de Fiscalización Superior del Estado de México, porciones normativas que disponen a la literalidad lo siguiente:  </w:t>
      </w:r>
    </w:p>
    <w:p w14:paraId="12EBC04D" w14:textId="060D00FC" w:rsidR="00903367" w:rsidRPr="00903367" w:rsidRDefault="00903367" w:rsidP="00903367">
      <w:pPr>
        <w:pStyle w:val="Citas"/>
        <w:jc w:val="center"/>
        <w:rPr>
          <w:b/>
        </w:rPr>
      </w:pPr>
      <w:r>
        <w:rPr>
          <w:b/>
        </w:rPr>
        <w:t>Ley Orgánica Municipal del Estado de México</w:t>
      </w:r>
    </w:p>
    <w:p w14:paraId="64EFA4F2" w14:textId="2CCA9E8B" w:rsidR="00BC359B" w:rsidRDefault="00903367" w:rsidP="0020249B">
      <w:pPr>
        <w:pStyle w:val="Citas"/>
      </w:pPr>
      <w:r>
        <w:t>“</w:t>
      </w:r>
      <w:r w:rsidR="00BC359B">
        <w:t>Artículo 53.- Los síndicos tendrán las siguientes atribuciones:</w:t>
      </w:r>
    </w:p>
    <w:p w14:paraId="1549E9F6" w14:textId="26899B3C" w:rsidR="00BC359B" w:rsidRDefault="00BC359B" w:rsidP="0020249B">
      <w:pPr>
        <w:pStyle w:val="Citas"/>
      </w:pPr>
      <w:r>
        <w:t>(…)</w:t>
      </w:r>
    </w:p>
    <w:p w14:paraId="081505AC" w14:textId="74276F9C" w:rsidR="00BC359B" w:rsidRDefault="00BC359B" w:rsidP="0020249B">
      <w:pPr>
        <w:pStyle w:val="Citas"/>
        <w:rPr>
          <w:b/>
          <w:u w:val="single"/>
        </w:rPr>
      </w:pPr>
      <w:r w:rsidRPr="00564583">
        <w:rPr>
          <w:b/>
          <w:u w:val="single"/>
        </w:rPr>
        <w:t>VI. Hacer que oportunamente se remitan la Órgano Superior de Fiscalización del Estado de México las cuentas de la tesorería municipal y remitir copia del resumen financiero a los miembros del ayuntamiento;</w:t>
      </w:r>
    </w:p>
    <w:p w14:paraId="01CC3D54" w14:textId="21C9A38C" w:rsidR="00564583" w:rsidRPr="00564583" w:rsidRDefault="00564583" w:rsidP="0020249B">
      <w:pPr>
        <w:pStyle w:val="Citas"/>
        <w:rPr>
          <w:b/>
        </w:rPr>
      </w:pPr>
      <w:r w:rsidRPr="00564583">
        <w:rPr>
          <w:b/>
        </w:rPr>
        <w:t>(…)</w:t>
      </w:r>
    </w:p>
    <w:p w14:paraId="70A90AFC" w14:textId="5897CB3A" w:rsidR="0020249B" w:rsidRDefault="0020249B" w:rsidP="0020249B">
      <w:pPr>
        <w:pStyle w:val="Citas"/>
      </w:pPr>
      <w:r>
        <w:t xml:space="preserve">Artículo 95.- Son atribuciones del tesorero municipal: </w:t>
      </w:r>
    </w:p>
    <w:p w14:paraId="201746BB" w14:textId="77777777" w:rsidR="0020249B" w:rsidRDefault="0020249B" w:rsidP="0020249B">
      <w:pPr>
        <w:pStyle w:val="Citas"/>
      </w:pPr>
      <w:r>
        <w:t>I. Administrar la hacienda pública municipal, de conformidad con las disposiciones legales aplicables;</w:t>
      </w:r>
    </w:p>
    <w:p w14:paraId="38013E0A" w14:textId="77777777" w:rsidR="0020249B" w:rsidRDefault="0020249B" w:rsidP="0020249B">
      <w:pPr>
        <w:pStyle w:val="Citas"/>
      </w:pPr>
      <w:r>
        <w:t>(…)</w:t>
      </w:r>
    </w:p>
    <w:p w14:paraId="22B5D1C3" w14:textId="77777777" w:rsidR="0020249B" w:rsidRPr="008E2BB5" w:rsidRDefault="0020249B" w:rsidP="0020249B">
      <w:pPr>
        <w:pStyle w:val="Citas"/>
        <w:rPr>
          <w:b/>
          <w:u w:val="single"/>
        </w:rPr>
      </w:pPr>
      <w:r w:rsidRPr="008E2BB5">
        <w:rPr>
          <w:b/>
          <w:u w:val="single"/>
        </w:rPr>
        <w:t xml:space="preserve">IV. Llevar los registros contables, financieros y administrativos de los ingresos, egresos, e inventarios; </w:t>
      </w:r>
    </w:p>
    <w:p w14:paraId="343CEE4C" w14:textId="77777777" w:rsidR="0020249B" w:rsidRDefault="0020249B" w:rsidP="0020249B">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208EA5E3" w14:textId="77777777" w:rsidR="0020249B" w:rsidRDefault="0020249B" w:rsidP="0020249B">
      <w:pPr>
        <w:pStyle w:val="Citas"/>
      </w:pPr>
      <w:r>
        <w:lastRenderedPageBreak/>
        <w:t>VI. Presentar anualmente al ayuntamiento un informe de la situación contable financiera de la Tesorería Municipal;</w:t>
      </w:r>
    </w:p>
    <w:p w14:paraId="55DE7D2E" w14:textId="2E2E7774" w:rsidR="00BC359B" w:rsidRPr="007A141C" w:rsidRDefault="00BC359B" w:rsidP="0020249B">
      <w:pPr>
        <w:pStyle w:val="Citas"/>
        <w:rPr>
          <w:b/>
        </w:rPr>
      </w:pPr>
      <w:r>
        <w:t>(…)</w:t>
      </w:r>
      <w:r w:rsidR="007A141C">
        <w:t xml:space="preserve">” </w:t>
      </w:r>
      <w:r w:rsidR="007A141C">
        <w:rPr>
          <w:b/>
        </w:rPr>
        <w:t>[Sic]</w:t>
      </w:r>
    </w:p>
    <w:p w14:paraId="0D4C57D0" w14:textId="77777777" w:rsidR="00BC359B" w:rsidRDefault="00BC359B" w:rsidP="0020249B">
      <w:pPr>
        <w:pStyle w:val="Citas"/>
      </w:pPr>
    </w:p>
    <w:p w14:paraId="4116C4AB" w14:textId="77777777" w:rsidR="00903367" w:rsidRPr="00903367" w:rsidRDefault="00903367" w:rsidP="00903367">
      <w:pPr>
        <w:pStyle w:val="Citas"/>
        <w:jc w:val="center"/>
        <w:rPr>
          <w:b/>
        </w:rPr>
      </w:pPr>
      <w:r>
        <w:rPr>
          <w:b/>
        </w:rPr>
        <w:t>Ley Orgánica Municipal del Estado de México</w:t>
      </w:r>
    </w:p>
    <w:p w14:paraId="6D8AE8CF" w14:textId="69110ED1" w:rsidR="00903367" w:rsidRPr="00903367" w:rsidRDefault="00903367" w:rsidP="0020249B">
      <w:pPr>
        <w:pStyle w:val="Citas"/>
        <w:rPr>
          <w:b/>
        </w:rPr>
      </w:pPr>
      <w:r w:rsidRPr="006D1EBF">
        <w:rPr>
          <w:b/>
          <w:u w:val="single"/>
        </w:rPr>
        <w:t>“Artículo 47.- Los Presidentes Municipales y los Síndicos estarán obligados a informar al Órgano Superior, a más tardar el 25 de febrero de cada año, el Presupuesto de Egresos Municipal que haya aprobado el Ayuntamiento correspondiente.”</w:t>
      </w:r>
      <w:r>
        <w:t xml:space="preserve"> </w:t>
      </w:r>
      <w:r>
        <w:rPr>
          <w:b/>
        </w:rPr>
        <w:t>[Sic]</w:t>
      </w:r>
    </w:p>
    <w:p w14:paraId="26FFDEE5" w14:textId="77777777" w:rsidR="00903367" w:rsidRDefault="00903367" w:rsidP="0020249B">
      <w:pPr>
        <w:pStyle w:val="Citas"/>
      </w:pPr>
    </w:p>
    <w:p w14:paraId="44D18E6B" w14:textId="1EA0106B" w:rsidR="00BC359B" w:rsidRPr="002C23A2" w:rsidRDefault="007A141C" w:rsidP="006D1EBF">
      <w:pPr>
        <w:pStyle w:val="Citas"/>
        <w:ind w:left="0" w:right="0"/>
        <w:rPr>
          <w:b/>
          <w:i w:val="0"/>
          <w:sz w:val="24"/>
          <w:szCs w:val="24"/>
          <w:u w:val="single"/>
        </w:rPr>
      </w:pPr>
      <w:r w:rsidRPr="007A141C">
        <w:rPr>
          <w:i w:val="0"/>
          <w:sz w:val="24"/>
          <w:szCs w:val="24"/>
        </w:rPr>
        <w:t xml:space="preserve">Por ende, </w:t>
      </w:r>
      <w:r w:rsidR="006D1EBF">
        <w:rPr>
          <w:i w:val="0"/>
          <w:sz w:val="24"/>
          <w:szCs w:val="24"/>
        </w:rPr>
        <w:t xml:space="preserve">la información es susceptible de ser generada, administrada o poseída por </w:t>
      </w:r>
      <w:r w:rsidR="006D1EBF">
        <w:rPr>
          <w:b/>
          <w:i w:val="0"/>
          <w:sz w:val="24"/>
          <w:szCs w:val="24"/>
        </w:rPr>
        <w:t xml:space="preserve">El Sujeto Obligado. </w:t>
      </w:r>
      <w:r w:rsidR="006D1EBF">
        <w:rPr>
          <w:i w:val="0"/>
          <w:sz w:val="24"/>
          <w:szCs w:val="24"/>
        </w:rPr>
        <w:t xml:space="preserve">De forma complementaria, para delimitar las fronteras conceptuales del paquete presupuestal, sirven de sustento las siguientes imágenes ilustrativas, </w:t>
      </w:r>
      <w:r w:rsidR="002C23A2">
        <w:rPr>
          <w:i w:val="0"/>
          <w:sz w:val="24"/>
          <w:szCs w:val="24"/>
        </w:rPr>
        <w:t xml:space="preserve">correspondientes al </w:t>
      </w:r>
      <w:r w:rsidR="002C23A2" w:rsidRPr="00B5013D">
        <w:rPr>
          <w:i w:val="0"/>
          <w:sz w:val="24"/>
          <w:szCs w:val="24"/>
        </w:rPr>
        <w:t xml:space="preserve">Acuerdo </w:t>
      </w:r>
      <w:r w:rsidR="002C23A2" w:rsidRPr="00B5013D">
        <w:rPr>
          <w:b/>
          <w:i w:val="0"/>
          <w:sz w:val="24"/>
          <w:szCs w:val="24"/>
        </w:rPr>
        <w:t>03/2021</w:t>
      </w:r>
      <w:r w:rsidR="002C23A2" w:rsidRPr="00B5013D">
        <w:rPr>
          <w:i w:val="0"/>
          <w:sz w:val="24"/>
          <w:szCs w:val="24"/>
        </w:rPr>
        <w:t xml:space="preserve"> por el que se emiten las políticas, calendarización de entrega y fechas de capacitación del presupuesto de egresos 2021 de las entidades fiscalizables del Estado de México</w:t>
      </w:r>
      <w:r w:rsidR="002C23A2">
        <w:rPr>
          <w:b/>
          <w:i w:val="0"/>
          <w:sz w:val="24"/>
          <w:szCs w:val="24"/>
          <w:u w:val="single"/>
        </w:rPr>
        <w:t xml:space="preserve">: </w:t>
      </w:r>
    </w:p>
    <w:p w14:paraId="36518021" w14:textId="32386BA8" w:rsidR="00BC359B" w:rsidRDefault="002C23A2" w:rsidP="0020249B">
      <w:pPr>
        <w:pStyle w:val="Citas"/>
      </w:pPr>
      <w:r>
        <w:rPr>
          <w:noProof/>
          <w:lang w:eastAsia="es-MX"/>
        </w:rPr>
        <mc:AlternateContent>
          <mc:Choice Requires="wps">
            <w:drawing>
              <wp:anchor distT="0" distB="0" distL="114300" distR="114300" simplePos="0" relativeHeight="251673600" behindDoc="0" locked="0" layoutInCell="1" allowOverlap="1" wp14:anchorId="3986CD12" wp14:editId="5F5C3B9E">
                <wp:simplePos x="0" y="0"/>
                <wp:positionH relativeFrom="column">
                  <wp:posOffset>-329509</wp:posOffset>
                </wp:positionH>
                <wp:positionV relativeFrom="paragraph">
                  <wp:posOffset>94254</wp:posOffset>
                </wp:positionV>
                <wp:extent cx="6448567" cy="1849271"/>
                <wp:effectExtent l="0" t="0" r="28575" b="36830"/>
                <wp:wrapNone/>
                <wp:docPr id="15" name="Conector recto 15"/>
                <wp:cNvGraphicFramePr/>
                <a:graphic xmlns:a="http://schemas.openxmlformats.org/drawingml/2006/main">
                  <a:graphicData uri="http://schemas.microsoft.com/office/word/2010/wordprocessingShape">
                    <wps:wsp>
                      <wps:cNvCnPr/>
                      <wps:spPr>
                        <a:xfrm>
                          <a:off x="0" y="0"/>
                          <a:ext cx="6448567" cy="18492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A7FC2" id="Conector recto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5.95pt,7.4pt" to="481.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" strokecolor="#5b9bd5 [3204]" strokeweight=".5pt">
                <v:stroke joinstyle="miter"/>
              </v:line>
            </w:pict>
          </mc:Fallback>
        </mc:AlternateContent>
      </w:r>
    </w:p>
    <w:p w14:paraId="6FAD42FC" w14:textId="77777777" w:rsidR="00BC359B" w:rsidRDefault="00BC359B" w:rsidP="0020249B">
      <w:pPr>
        <w:pStyle w:val="Citas"/>
      </w:pPr>
    </w:p>
    <w:p w14:paraId="516D739F" w14:textId="77777777" w:rsidR="00CC310F" w:rsidRDefault="00CC310F" w:rsidP="00CC310F">
      <w:pPr>
        <w:pStyle w:val="Citas"/>
      </w:pPr>
    </w:p>
    <w:p w14:paraId="7DA28B25" w14:textId="77777777" w:rsidR="002C23A2" w:rsidRDefault="002C23A2" w:rsidP="00CC310F">
      <w:pPr>
        <w:pStyle w:val="Citas"/>
      </w:pPr>
    </w:p>
    <w:p w14:paraId="5FC10612" w14:textId="1890B511" w:rsidR="002C23A2" w:rsidRDefault="002C23A2" w:rsidP="00CC310F">
      <w:pPr>
        <w:pStyle w:val="Citas"/>
      </w:pPr>
      <w:r>
        <w:rPr>
          <w:noProof/>
          <w:lang w:eastAsia="es-MX"/>
        </w:rPr>
        <w:lastRenderedPageBreak/>
        <w:drawing>
          <wp:anchor distT="0" distB="0" distL="114300" distR="114300" simplePos="0" relativeHeight="251674624" behindDoc="0" locked="0" layoutInCell="1" allowOverlap="1" wp14:anchorId="6B0E8B9A" wp14:editId="32F20E4C">
            <wp:simplePos x="0" y="0"/>
            <wp:positionH relativeFrom="column">
              <wp:posOffset>-77091</wp:posOffset>
            </wp:positionH>
            <wp:positionV relativeFrom="paragraph">
              <wp:posOffset>19581</wp:posOffset>
            </wp:positionV>
            <wp:extent cx="5759450" cy="7499350"/>
            <wp:effectExtent l="19050" t="19050" r="12700" b="25400"/>
            <wp:wrapThrough wrapText="bothSides">
              <wp:wrapPolygon edited="0">
                <wp:start x="-71" y="-55"/>
                <wp:lineTo x="-71" y="21618"/>
                <wp:lineTo x="21576" y="21618"/>
                <wp:lineTo x="21576" y="-55"/>
                <wp:lineTo x="-71" y="-55"/>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499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12D5A8" w14:textId="0E77441F" w:rsidR="002C23A2" w:rsidRDefault="002C23A2" w:rsidP="00CC310F">
      <w:pPr>
        <w:pStyle w:val="Citas"/>
      </w:pPr>
      <w:r>
        <w:rPr>
          <w:noProof/>
          <w:lang w:eastAsia="es-MX"/>
        </w:rPr>
        <w:lastRenderedPageBreak/>
        <w:drawing>
          <wp:anchor distT="0" distB="0" distL="114300" distR="114300" simplePos="0" relativeHeight="251675648" behindDoc="0" locked="0" layoutInCell="1" allowOverlap="1" wp14:anchorId="79EC3EF6" wp14:editId="1CE512F8">
            <wp:simplePos x="0" y="0"/>
            <wp:positionH relativeFrom="column">
              <wp:posOffset>113978</wp:posOffset>
            </wp:positionH>
            <wp:positionV relativeFrom="paragraph">
              <wp:posOffset>19230</wp:posOffset>
            </wp:positionV>
            <wp:extent cx="5759450" cy="7376795"/>
            <wp:effectExtent l="19050" t="19050" r="12700" b="14605"/>
            <wp:wrapThrough wrapText="bothSides">
              <wp:wrapPolygon edited="0">
                <wp:start x="-71" y="-56"/>
                <wp:lineTo x="-71" y="21587"/>
                <wp:lineTo x="21576" y="21587"/>
                <wp:lineTo x="21576" y="-56"/>
                <wp:lineTo x="-71" y="-56"/>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7376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C9B3DD5" w14:textId="053E5648" w:rsidR="002C23A2" w:rsidRDefault="002C23A2" w:rsidP="00CC310F">
      <w:pPr>
        <w:pStyle w:val="Citas"/>
      </w:pPr>
      <w:r>
        <w:rPr>
          <w:noProof/>
          <w:lang w:eastAsia="es-MX"/>
        </w:rPr>
        <w:lastRenderedPageBreak/>
        <w:drawing>
          <wp:anchor distT="0" distB="0" distL="114300" distR="114300" simplePos="0" relativeHeight="251676672" behindDoc="0" locked="0" layoutInCell="1" allowOverlap="1" wp14:anchorId="45BF26B7" wp14:editId="47B8655D">
            <wp:simplePos x="0" y="0"/>
            <wp:positionH relativeFrom="column">
              <wp:posOffset>31608</wp:posOffset>
            </wp:positionH>
            <wp:positionV relativeFrom="paragraph">
              <wp:posOffset>19221</wp:posOffset>
            </wp:positionV>
            <wp:extent cx="5759450" cy="7499350"/>
            <wp:effectExtent l="19050" t="19050" r="12700" b="25400"/>
            <wp:wrapThrough wrapText="bothSides">
              <wp:wrapPolygon edited="0">
                <wp:start x="-71" y="-55"/>
                <wp:lineTo x="-71" y="21618"/>
                <wp:lineTo x="21576" y="21618"/>
                <wp:lineTo x="21576" y="-55"/>
                <wp:lineTo x="-71" y="-55"/>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7499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C48E9F" w14:textId="370B357E" w:rsidR="00010E77" w:rsidRPr="00E17B3E" w:rsidRDefault="00010E77" w:rsidP="00010E77">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E17B3E">
        <w:rPr>
          <w:rFonts w:ascii="Palatino Linotype" w:hAnsi="Palatino Linotype"/>
          <w:bCs/>
        </w:rPr>
        <w:lastRenderedPageBreak/>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 la información requerida</w:t>
      </w:r>
      <w:r w:rsidR="00B5013D">
        <w:rPr>
          <w:rFonts w:ascii="Palatino Linotype" w:hAnsi="Palatino Linotype"/>
          <w:bCs/>
        </w:rPr>
        <w:t xml:space="preserve">. </w:t>
      </w:r>
    </w:p>
    <w:p w14:paraId="193A836A" w14:textId="6DDB05AF" w:rsidR="00522B3A" w:rsidRDefault="00010E77" w:rsidP="005056EA">
      <w:pPr>
        <w:pStyle w:val="Prrafodelista"/>
        <w:autoSpaceDE w:val="0"/>
        <w:autoSpaceDN w:val="0"/>
        <w:adjustRightInd w:val="0"/>
        <w:spacing w:before="240" w:after="160" w:line="360" w:lineRule="auto"/>
        <w:ind w:left="0"/>
        <w:jc w:val="both"/>
        <w:rPr>
          <w:rFonts w:ascii="Palatino Linotype" w:hAnsi="Palatino Linotype" w:cs="Arial"/>
          <w:lang w:eastAsia="es-MX"/>
        </w:rPr>
      </w:pPr>
      <w:r w:rsidRPr="00E17B3E">
        <w:rPr>
          <w:rFonts w:ascii="Palatino Linotype" w:hAnsi="Palatino Linotype" w:cs="Arial"/>
          <w:lang w:eastAsia="es-MX"/>
        </w:rPr>
        <w:t xml:space="preserve">Una vez sentado lo anterior, como se mencionó en el antecedente </w:t>
      </w:r>
      <w:r w:rsidR="00522B3A">
        <w:rPr>
          <w:rFonts w:ascii="Palatino Linotype" w:hAnsi="Palatino Linotype" w:cs="Arial"/>
          <w:lang w:eastAsia="es-MX"/>
        </w:rPr>
        <w:t xml:space="preserve">segundo, </w:t>
      </w:r>
      <w:r w:rsidR="00522B3A">
        <w:rPr>
          <w:rFonts w:ascii="Palatino Linotype" w:hAnsi="Palatino Linotype" w:cs="Arial"/>
          <w:b/>
          <w:lang w:eastAsia="es-MX"/>
        </w:rPr>
        <w:t xml:space="preserve">El Sujeto Obligado </w:t>
      </w:r>
      <w:r w:rsidR="00522B3A">
        <w:rPr>
          <w:rFonts w:ascii="Palatino Linotype" w:hAnsi="Palatino Linotype" w:cs="Arial"/>
          <w:lang w:eastAsia="es-MX"/>
        </w:rPr>
        <w:t xml:space="preserve">rindió su respuesta, adjuntando para tal efecto los siguientes soportes documentales: </w:t>
      </w:r>
    </w:p>
    <w:p w14:paraId="3BB786A4" w14:textId="36D5E10F" w:rsidR="00522B3A" w:rsidRPr="00522B3A" w:rsidRDefault="00522B3A" w:rsidP="00CB3D42">
      <w:pPr>
        <w:pStyle w:val="Prrafodelista"/>
        <w:numPr>
          <w:ilvl w:val="0"/>
          <w:numId w:val="5"/>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
          <w:lang w:eastAsia="es-MX"/>
        </w:rPr>
        <w:t xml:space="preserve">“contest al c 00085.pdf”: </w:t>
      </w:r>
      <w:r>
        <w:rPr>
          <w:rFonts w:ascii="Palatino Linotype" w:hAnsi="Palatino Linotype" w:cs="Arial"/>
          <w:lang w:eastAsia="es-MX"/>
        </w:rPr>
        <w:t xml:space="preserve">Oficio </w:t>
      </w:r>
      <w:r>
        <w:rPr>
          <w:rFonts w:ascii="Palatino Linotype" w:hAnsi="Palatino Linotype" w:cs="Arial"/>
          <w:b/>
          <w:lang w:eastAsia="es-MX"/>
        </w:rPr>
        <w:t xml:space="preserve">UT/TV/05/252/2021 </w:t>
      </w:r>
      <w:r>
        <w:rPr>
          <w:rFonts w:ascii="Palatino Linotype" w:hAnsi="Palatino Linotype" w:cs="Arial"/>
          <w:lang w:eastAsia="es-MX"/>
        </w:rPr>
        <w:t xml:space="preserve">signado por el Titular de la Unidad de Transparencia y dirigido al particular, en lo medular refiere adjuntar el oficio  </w:t>
      </w:r>
      <w:r>
        <w:rPr>
          <w:rFonts w:ascii="Palatino Linotype" w:hAnsi="Palatino Linotype" w:cs="Arial"/>
          <w:b/>
          <w:lang w:eastAsia="es-MX"/>
        </w:rPr>
        <w:t xml:space="preserve">MTV/TM/1045/2021 </w:t>
      </w:r>
      <w:r>
        <w:rPr>
          <w:rFonts w:ascii="Palatino Linotype" w:hAnsi="Palatino Linotype" w:cs="Arial"/>
          <w:lang w:eastAsia="es-MX"/>
        </w:rPr>
        <w:t xml:space="preserve">signado por el Tesorero Municipal; de fecha seis de mayo de dos mil veintiuno. </w:t>
      </w:r>
    </w:p>
    <w:p w14:paraId="72DEF146" w14:textId="7EB43121" w:rsidR="00522B3A" w:rsidRDefault="00522B3A" w:rsidP="00CB3D42">
      <w:pPr>
        <w:pStyle w:val="Prrafodelista"/>
        <w:numPr>
          <w:ilvl w:val="0"/>
          <w:numId w:val="5"/>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
          <w:lang w:eastAsia="es-MX"/>
        </w:rPr>
        <w:t xml:space="preserve">“contest 00085 tesoreria.pdf”: </w:t>
      </w:r>
      <w:r>
        <w:rPr>
          <w:rFonts w:ascii="Palatino Linotype" w:hAnsi="Palatino Linotype" w:cs="Arial"/>
          <w:lang w:eastAsia="es-MX"/>
        </w:rPr>
        <w:t xml:space="preserve">Oficio </w:t>
      </w:r>
      <w:r>
        <w:rPr>
          <w:rFonts w:ascii="Palatino Linotype" w:hAnsi="Palatino Linotype" w:cs="Arial"/>
          <w:b/>
          <w:lang w:eastAsia="es-MX"/>
        </w:rPr>
        <w:t xml:space="preserve">MTV/TM/1045/2021 </w:t>
      </w:r>
      <w:r>
        <w:rPr>
          <w:rFonts w:ascii="Palatino Linotype" w:hAnsi="Palatino Linotype" w:cs="Arial"/>
          <w:lang w:eastAsia="es-MX"/>
        </w:rPr>
        <w:t xml:space="preserve">signado por el Tesorero Municipal y dirigido al Titular de la Unidad de Transparencia, en términos generales refiere que la información es susceptible de ser consultada en la siguiente dirección electrónica </w:t>
      </w:r>
      <w:hyperlink r:id="rId15" w:history="1">
        <w:r w:rsidRPr="00CC7D79">
          <w:rPr>
            <w:rStyle w:val="Hipervnculo"/>
            <w:rFonts w:ascii="Palatino Linotype" w:hAnsi="Palatino Linotype" w:cs="Arial"/>
            <w:lang w:eastAsia="es-MX"/>
          </w:rPr>
          <w:t>https://www.tenangodelvalle.gob.mx/transparenciafiscal.php</w:t>
        </w:r>
      </w:hyperlink>
      <w:r>
        <w:rPr>
          <w:rFonts w:ascii="Palatino Linotype" w:hAnsi="Palatino Linotype" w:cs="Arial"/>
          <w:lang w:eastAsia="es-MX"/>
        </w:rPr>
        <w:t xml:space="preserve"> ; de fecha seis de mayo de dos mil veintiuno. </w:t>
      </w:r>
    </w:p>
    <w:p w14:paraId="61352B81" w14:textId="77777777" w:rsidR="006574CF" w:rsidRDefault="006574CF" w:rsidP="00522B3A">
      <w:pPr>
        <w:autoSpaceDE w:val="0"/>
        <w:autoSpaceDN w:val="0"/>
        <w:adjustRightInd w:val="0"/>
        <w:spacing w:before="240" w:line="360" w:lineRule="auto"/>
        <w:jc w:val="both"/>
        <w:rPr>
          <w:rFonts w:ascii="Palatino Linotype" w:hAnsi="Palatino Linotype"/>
          <w:bCs/>
          <w:sz w:val="24"/>
          <w:szCs w:val="24"/>
        </w:rPr>
      </w:pPr>
    </w:p>
    <w:p w14:paraId="4627D4CA" w14:textId="648ACFCF" w:rsidR="00522B3A" w:rsidRPr="00522B3A" w:rsidRDefault="00B5013D" w:rsidP="00522B3A">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mc:AlternateContent>
          <mc:Choice Requires="wps">
            <w:drawing>
              <wp:anchor distT="0" distB="0" distL="114300" distR="114300" simplePos="0" relativeHeight="251677696" behindDoc="0" locked="0" layoutInCell="1" allowOverlap="1" wp14:anchorId="3C53170F" wp14:editId="3EC06C96">
                <wp:simplePos x="0" y="0"/>
                <wp:positionH relativeFrom="column">
                  <wp:posOffset>-42906</wp:posOffset>
                </wp:positionH>
                <wp:positionV relativeFrom="paragraph">
                  <wp:posOffset>789247</wp:posOffset>
                </wp:positionV>
                <wp:extent cx="6318913" cy="975815"/>
                <wp:effectExtent l="0" t="0" r="24765" b="34290"/>
                <wp:wrapNone/>
                <wp:docPr id="23" name="Conector recto 23"/>
                <wp:cNvGraphicFramePr/>
                <a:graphic xmlns:a="http://schemas.openxmlformats.org/drawingml/2006/main">
                  <a:graphicData uri="http://schemas.microsoft.com/office/word/2010/wordprocessingShape">
                    <wps:wsp>
                      <wps:cNvCnPr/>
                      <wps:spPr>
                        <a:xfrm>
                          <a:off x="0" y="0"/>
                          <a:ext cx="6318913" cy="9758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9B448" id="Conector recto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4pt,62.15pt" to="494.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" strokecolor="#5b9bd5 [3204]" strokeweight=".5pt">
                <v:stroke joinstyle="miter"/>
              </v:line>
            </w:pict>
          </mc:Fallback>
        </mc:AlternateContent>
      </w:r>
      <w:r w:rsidR="00522B3A">
        <w:rPr>
          <w:rFonts w:ascii="Palatino Linotype" w:hAnsi="Palatino Linotype"/>
          <w:bCs/>
          <w:sz w:val="24"/>
          <w:szCs w:val="24"/>
        </w:rPr>
        <w:t xml:space="preserve">Con relación a la liga electrónica proporcionada por </w:t>
      </w:r>
      <w:r w:rsidR="00522B3A">
        <w:rPr>
          <w:rFonts w:ascii="Palatino Linotype" w:hAnsi="Palatino Linotype"/>
          <w:b/>
          <w:bCs/>
          <w:sz w:val="24"/>
          <w:szCs w:val="24"/>
        </w:rPr>
        <w:t xml:space="preserve">El Sujeto Obligado, </w:t>
      </w:r>
      <w:r>
        <w:rPr>
          <w:rFonts w:ascii="Palatino Linotype" w:hAnsi="Palatino Linotype"/>
          <w:bCs/>
          <w:sz w:val="24"/>
          <w:szCs w:val="24"/>
        </w:rPr>
        <w:t>sirve</w:t>
      </w:r>
      <w:r w:rsidR="00522B3A">
        <w:rPr>
          <w:rFonts w:ascii="Palatino Linotype" w:hAnsi="Palatino Linotype"/>
          <w:bCs/>
          <w:sz w:val="24"/>
          <w:szCs w:val="24"/>
        </w:rPr>
        <w:t xml:space="preserve"> de sustento la siguiente imagen ilustrativa: </w:t>
      </w:r>
    </w:p>
    <w:p w14:paraId="4FD2D3B2" w14:textId="5582751F" w:rsidR="006574CF" w:rsidRDefault="00B5013D" w:rsidP="006574CF">
      <w:pPr>
        <w:autoSpaceDE w:val="0"/>
        <w:autoSpaceDN w:val="0"/>
        <w:adjustRightInd w:val="0"/>
        <w:spacing w:before="240" w:line="360" w:lineRule="auto"/>
        <w:ind w:left="708"/>
        <w:jc w:val="both"/>
        <w:rPr>
          <w:rFonts w:ascii="Palatino Linotype" w:hAnsi="Palatino Linotype"/>
          <w:bCs/>
          <w:sz w:val="24"/>
          <w:szCs w:val="24"/>
        </w:rPr>
      </w:pPr>
      <w:r>
        <w:rPr>
          <w:rFonts w:ascii="Palatino Linotype" w:hAnsi="Palatino Linotype"/>
          <w:bCs/>
          <w:noProof/>
          <w:sz w:val="24"/>
          <w:szCs w:val="24"/>
          <w:lang w:eastAsia="es-MX"/>
        </w:rPr>
        <w:lastRenderedPageBreak/>
        <w:drawing>
          <wp:anchor distT="0" distB="0" distL="114300" distR="114300" simplePos="0" relativeHeight="251667454" behindDoc="0" locked="0" layoutInCell="1" allowOverlap="1" wp14:anchorId="00585FF6" wp14:editId="08D40486">
            <wp:simplePos x="0" y="0"/>
            <wp:positionH relativeFrom="column">
              <wp:posOffset>24765</wp:posOffset>
            </wp:positionH>
            <wp:positionV relativeFrom="paragraph">
              <wp:posOffset>55245</wp:posOffset>
            </wp:positionV>
            <wp:extent cx="5745480" cy="3599815"/>
            <wp:effectExtent l="19050" t="19050" r="26670" b="19685"/>
            <wp:wrapThrough wrapText="bothSides">
              <wp:wrapPolygon edited="0">
                <wp:start x="-72" y="-114"/>
                <wp:lineTo x="-72" y="21604"/>
                <wp:lineTo x="21629" y="21604"/>
                <wp:lineTo x="21629" y="-114"/>
                <wp:lineTo x="-72" y="-114"/>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5480" cy="35998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42A66">
        <w:rPr>
          <w:rFonts w:ascii="Palatino Linotype" w:hAnsi="Palatino Linotype"/>
          <w:bCs/>
          <w:noProof/>
          <w:sz w:val="24"/>
          <w:szCs w:val="24"/>
          <w:lang w:eastAsia="es-MX"/>
        </w:rPr>
        <w:t xml:space="preserve"> </w:t>
      </w:r>
    </w:p>
    <w:p w14:paraId="3A4A9C42" w14:textId="27E7BAED" w:rsidR="00522B3A" w:rsidRDefault="00D97007" w:rsidP="00D97007">
      <w:pPr>
        <w:autoSpaceDE w:val="0"/>
        <w:autoSpaceDN w:val="0"/>
        <w:adjustRightInd w:val="0"/>
        <w:spacing w:before="240" w:line="360" w:lineRule="auto"/>
        <w:jc w:val="both"/>
        <w:rPr>
          <w:rFonts w:ascii="Palatino Linotype" w:hAnsi="Palatino Linotype"/>
          <w:bCs/>
          <w:sz w:val="24"/>
          <w:szCs w:val="24"/>
        </w:rPr>
      </w:pPr>
      <w:r w:rsidRPr="00542A66">
        <w:rPr>
          <w:rFonts w:ascii="Palatino Linotype" w:hAnsi="Palatino Linotype"/>
          <w:bCs/>
          <w:sz w:val="24"/>
          <w:szCs w:val="24"/>
        </w:rPr>
        <w:t xml:space="preserve">En virtud de lo anterior, </w:t>
      </w:r>
      <w:r w:rsidR="00522B3A">
        <w:rPr>
          <w:rFonts w:ascii="Palatino Linotype" w:hAnsi="Palatino Linotype"/>
          <w:bCs/>
          <w:sz w:val="24"/>
          <w:szCs w:val="24"/>
        </w:rPr>
        <w:t xml:space="preserve">se arriba a la premisa de que en la dirección electrónica </w:t>
      </w:r>
      <w:r w:rsidR="00B5013D">
        <w:rPr>
          <w:rFonts w:ascii="Palatino Linotype" w:hAnsi="Palatino Linotype"/>
          <w:bCs/>
          <w:sz w:val="24"/>
          <w:szCs w:val="24"/>
        </w:rPr>
        <w:t xml:space="preserve">proporcionada por </w:t>
      </w:r>
      <w:r w:rsidR="00B5013D">
        <w:rPr>
          <w:rFonts w:ascii="Palatino Linotype" w:hAnsi="Palatino Linotype"/>
          <w:b/>
          <w:bCs/>
          <w:sz w:val="24"/>
          <w:szCs w:val="24"/>
        </w:rPr>
        <w:t xml:space="preserve">El Sujeto Obligado, </w:t>
      </w:r>
      <w:r w:rsidR="00522B3A">
        <w:rPr>
          <w:rFonts w:ascii="Palatino Linotype" w:hAnsi="Palatino Linotype"/>
          <w:bCs/>
          <w:sz w:val="24"/>
          <w:szCs w:val="24"/>
        </w:rPr>
        <w:t xml:space="preserve">se puede consultar la Caratula de Presupuesto de Ingresos, </w:t>
      </w:r>
      <w:r w:rsidR="00B5013D">
        <w:rPr>
          <w:rFonts w:ascii="Palatino Linotype" w:hAnsi="Palatino Linotype"/>
          <w:bCs/>
          <w:sz w:val="24"/>
          <w:szCs w:val="24"/>
        </w:rPr>
        <w:t xml:space="preserve">la </w:t>
      </w:r>
      <w:r w:rsidR="00522B3A">
        <w:rPr>
          <w:rFonts w:ascii="Palatino Linotype" w:hAnsi="Palatino Linotype"/>
          <w:bCs/>
          <w:sz w:val="24"/>
          <w:szCs w:val="24"/>
        </w:rPr>
        <w:t xml:space="preserve">Caratula de Presupuesto de Egresos, así como el Tabulador de Sueldos, </w:t>
      </w:r>
      <w:r w:rsidR="00522B3A" w:rsidRPr="00B5013D">
        <w:rPr>
          <w:rFonts w:ascii="Palatino Linotype" w:hAnsi="Palatino Linotype"/>
          <w:b/>
          <w:bCs/>
          <w:sz w:val="24"/>
          <w:szCs w:val="24"/>
          <w:u w:val="single"/>
        </w:rPr>
        <w:t>todos ellos correspondientes al ejercicio dos mil veintiuno,</w:t>
      </w:r>
      <w:r w:rsidR="00522B3A">
        <w:rPr>
          <w:rFonts w:ascii="Palatino Linotype" w:hAnsi="Palatino Linotype"/>
          <w:bCs/>
          <w:sz w:val="24"/>
          <w:szCs w:val="24"/>
        </w:rPr>
        <w:t xml:space="preserve"> </w:t>
      </w:r>
      <w:r w:rsidR="00522B3A" w:rsidRPr="00C25E9D">
        <w:rPr>
          <w:rFonts w:ascii="Palatino Linotype" w:hAnsi="Palatino Linotype"/>
          <w:b/>
          <w:bCs/>
          <w:sz w:val="24"/>
          <w:szCs w:val="24"/>
          <w:u w:val="single"/>
        </w:rPr>
        <w:t>debidamente firmados y sellados por autoridad competente.</w:t>
      </w:r>
      <w:r w:rsidR="00522B3A">
        <w:rPr>
          <w:rFonts w:ascii="Palatino Linotype" w:hAnsi="Palatino Linotype"/>
          <w:b/>
          <w:bCs/>
          <w:sz w:val="24"/>
          <w:szCs w:val="24"/>
        </w:rPr>
        <w:t xml:space="preserve"> </w:t>
      </w:r>
      <w:r w:rsidR="00C25E9D">
        <w:rPr>
          <w:rFonts w:ascii="Palatino Linotype" w:hAnsi="Palatino Linotype"/>
          <w:bCs/>
          <w:sz w:val="24"/>
          <w:szCs w:val="24"/>
        </w:rPr>
        <w:t xml:space="preserve">Luego entonces, se arriba a la premisa de que </w:t>
      </w:r>
      <w:r w:rsidR="00C25E9D">
        <w:rPr>
          <w:rFonts w:ascii="Palatino Linotype" w:hAnsi="Palatino Linotype"/>
          <w:b/>
          <w:bCs/>
          <w:sz w:val="24"/>
          <w:szCs w:val="24"/>
        </w:rPr>
        <w:t xml:space="preserve">El Sujeto Obligado </w:t>
      </w:r>
      <w:r w:rsidR="00C25E9D">
        <w:rPr>
          <w:rFonts w:ascii="Palatino Linotype" w:hAnsi="Palatino Linotype"/>
          <w:bCs/>
          <w:sz w:val="24"/>
          <w:szCs w:val="24"/>
        </w:rPr>
        <w:t xml:space="preserve">colmó de forma parcial el derecho de acceso a la información pública. </w:t>
      </w:r>
    </w:p>
    <w:p w14:paraId="0022A5C0" w14:textId="6398A9C4" w:rsidR="00C25E9D" w:rsidRPr="00C25E9D" w:rsidRDefault="00C25E9D" w:rsidP="00D97007">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bCs/>
          <w:sz w:val="24"/>
          <w:szCs w:val="24"/>
        </w:rPr>
        <w:t xml:space="preserve">Inconforme con la respuesta del </w:t>
      </w:r>
      <w:r>
        <w:rPr>
          <w:rFonts w:ascii="Palatino Linotype" w:hAnsi="Palatino Linotype"/>
          <w:b/>
          <w:bCs/>
          <w:sz w:val="24"/>
          <w:szCs w:val="24"/>
        </w:rPr>
        <w:t xml:space="preserve">Sujeto Obligado, El Recurrente </w:t>
      </w:r>
      <w:r>
        <w:rPr>
          <w:rFonts w:ascii="Palatino Linotype" w:hAnsi="Palatino Linotype"/>
          <w:bCs/>
          <w:sz w:val="24"/>
          <w:szCs w:val="24"/>
        </w:rPr>
        <w:t xml:space="preserve">interpuso, recurso de revisión en fecha diez de mayo del presente, señalando como razones o motivos de inconformidad: </w:t>
      </w:r>
    </w:p>
    <w:p w14:paraId="3AA30828" w14:textId="77777777" w:rsidR="00C25E9D" w:rsidRPr="0066401B" w:rsidRDefault="00C25E9D" w:rsidP="00C25E9D">
      <w:pPr>
        <w:pStyle w:val="Citas"/>
      </w:pPr>
      <w:r w:rsidRPr="00B5013D">
        <w:rPr>
          <w:b/>
          <w:u w:val="single"/>
        </w:rPr>
        <w:lastRenderedPageBreak/>
        <w:t>“Derivado de la revisión efectuada al link que me fue proporcionado únicamente se visualiza la Caratula del Presupuesto de Ingresos del 1 al 31 de diciembre de 2021, la Caratula del Presupuesto de Egresos del 1 de enero al 31 de diciembre de 2021, así como el Tabulador de Sueldos 2021, no obstante, mi petición fue el PAQUETE PRESUPUESTAL MUNICIPAL 2021,</w:t>
      </w:r>
      <w:r w:rsidRPr="0066401B">
        <w:t xml:space="preserve"> mismo que debió ser remitido al Órgano Superior de Fiscalización del Estado de México y el cual de acuerdo a las Políticas para la Entrega del Presupuesto de Egresos Municipal 2021, el paquete presupuestal en cita, consta de lo siguiente: a) Información Impresa 1. Oficio de Entrega del Presupuesto de Ingresos y Egresos Municipal al Órgano Superior de Fiscalización del Estado de México 2. Acta de Cabildo que contiene la autorización del Presupuesto de Ingresos y Egresos aprobado para el ejercicio 2021. 3. Carátula de Presupuesto de Ingresos (PbRM-03b) 4. Carátula de Presupuesto de Egresos (PbRM-04d) 5. Presupuesto de Ingresos Detallado (PbRM-03a) 6. Presupuesto de Egresos Global Calendarizado (PbRM-04c) 7. Tabulador de Sueldos (PbRM-05) 8. Programa Anual de Adquisiciones (PbRM-06) 9. Programa Anual de Obra (PbRM-07a) 10. Programa Anual de Obra (Reparaciones y Mantenimientos) (PbRM-07b) b) Información digitalizada con firmas y sellos 1. Carátula de Presupuesto de Ingresos (PbRM-03b) 2. Carátula de Presupuesto de Egresos (PbRM-04d) 3. Presupuesto de Ingresos Detallado (PbRM-03a) 4. Presupuesto de Egresos Global Calendarizado (PbRM-04c) 5. Tabulador de Sueldos (PbRM-05) 6. Programa Anual de Adquisiciones (PbRM-06) 7. Programa Anual de Obra (PbRM-07a) 8. Programa Anual de Obra (Reparaciones y Mantenimientos) (PbRM-07b) 9. Proyecciones de Ingresos – LDF (Formato 7a-LDF) 10. Proyecciones de Egresos – LDF (Formato 7b-LDF) 11. Resultado de Ingresos – LDF (Formato 7c-LDF) 12. Resultado de Egresos – LDF (Formato 7d-DF) 13. Descripción de los riesgos relevantes para las finanzas públicas, incluyendo </w:t>
      </w:r>
      <w:r w:rsidRPr="0066401B">
        <w:lastRenderedPageBreak/>
        <w:t>los montos de deuda contingente, acompañados de propuestas de acción para enfrentarlos – LDF 14. Formato de Remuneraciones de Servidores Públicos c) Información digitalizada sin firmas y sellos (archivo PDF). 1. Programa Anual de Dimensión Administrativa del Gasto (PbRM-01a) 2. Programa Anual de Descripción del Programa Presupuestario (PbRM-01b) 3. Programa Anual de Metas de Actividad por Proyecto (PbRM-01c) 4. Calendarización de Metas de Actividad por Proyecto (PbRM-02a) d) Información en archivos de texto plano (archivos.txt). 1. Programa Anual Dimensión Administrativa del Gasto. 2. Programa Anual de Metas de Actividad por Proyecto. 3. Calendarización de Metas de Actividad por Proyecto. 4. Carátula de Presupuesto de Ingresos. 5. Carátula de Presupuesto de Egresos. 6. Presupuesto de Ingresos Detallado. 7. Presupuesto de Egresos Detallado. 8. Tabulador de Sueldos. 9. Programa Anual de Adquisiciones. 10. Programa Anual de Obra. 11. Programa Anual de Obra. 12. Proyecciones de Ingresos – LDF. 13. Proyecciones de Egresos – LDF. 14. Resultados de Ingresos – LDF. 15. Resultados de Egresos – LDF. 16. Remuneraciones de Servidores Públicos.” [Sic]</w:t>
      </w:r>
    </w:p>
    <w:p w14:paraId="6F466CB5" w14:textId="77777777" w:rsidR="00522B3A" w:rsidRDefault="00522B3A" w:rsidP="00D97007">
      <w:pPr>
        <w:autoSpaceDE w:val="0"/>
        <w:autoSpaceDN w:val="0"/>
        <w:adjustRightInd w:val="0"/>
        <w:spacing w:before="240" w:line="360" w:lineRule="auto"/>
        <w:jc w:val="both"/>
        <w:rPr>
          <w:rFonts w:ascii="Palatino Linotype" w:hAnsi="Palatino Linotype"/>
          <w:bCs/>
          <w:sz w:val="24"/>
          <w:szCs w:val="24"/>
        </w:rPr>
      </w:pPr>
    </w:p>
    <w:p w14:paraId="30C46D2B" w14:textId="7EF80342" w:rsidR="00571275" w:rsidRDefault="00571275" w:rsidP="0057127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virtud de lo anterior, se tiene por actualizada la causal de procedencia inmer</w:t>
      </w:r>
      <w:r w:rsidR="00C310A0">
        <w:rPr>
          <w:rFonts w:ascii="Palatino Linotype" w:hAnsi="Palatino Linotype"/>
          <w:sz w:val="24"/>
          <w:szCs w:val="24"/>
        </w:rPr>
        <w:t>sa en el numeral 179, fracción V</w:t>
      </w:r>
      <w:r>
        <w:rPr>
          <w:rFonts w:ascii="Palatino Linotype" w:hAnsi="Palatino Linotype"/>
          <w:sz w:val="24"/>
          <w:szCs w:val="24"/>
        </w:rPr>
        <w:t xml:space="preserve"> de la Ley de Transparencia local, porción normativa que reza a la literalidad:</w:t>
      </w:r>
    </w:p>
    <w:p w14:paraId="7A9CD146" w14:textId="77777777" w:rsidR="00571275" w:rsidRDefault="00571275" w:rsidP="00571275">
      <w:pPr>
        <w:pStyle w:val="INFOEM"/>
      </w:pPr>
      <w:r>
        <w:t xml:space="preserve">“Artículo 179. El recurso de revisión es un medio de protección que la Ley otorga a los particulares, para hacer valer su derecho de acceso a la información pública, y procederá en contra de las siguientes causas: </w:t>
      </w:r>
    </w:p>
    <w:p w14:paraId="285875FA" w14:textId="76742AE7" w:rsidR="00571275" w:rsidRDefault="00571275" w:rsidP="00571275">
      <w:pPr>
        <w:pStyle w:val="INFOEM"/>
      </w:pPr>
      <w:r>
        <w:t>(…)</w:t>
      </w:r>
    </w:p>
    <w:p w14:paraId="619ECAD7" w14:textId="77777777" w:rsidR="00571275" w:rsidRPr="00C25E9D" w:rsidRDefault="00571275" w:rsidP="00571275">
      <w:pPr>
        <w:pStyle w:val="INFOEM"/>
        <w:rPr>
          <w:b/>
          <w:u w:val="single"/>
        </w:rPr>
      </w:pPr>
      <w:r w:rsidRPr="00C25E9D">
        <w:rPr>
          <w:b/>
          <w:u w:val="single"/>
        </w:rPr>
        <w:lastRenderedPageBreak/>
        <w:t xml:space="preserve">V. La entrega de información incompleta; </w:t>
      </w:r>
    </w:p>
    <w:p w14:paraId="6B4F27A9" w14:textId="23D87BBD" w:rsidR="00571275" w:rsidRDefault="00571275" w:rsidP="00571275">
      <w:pPr>
        <w:pStyle w:val="INFOEM"/>
        <w:rPr>
          <w:b/>
          <w:sz w:val="24"/>
          <w:szCs w:val="24"/>
        </w:rPr>
      </w:pPr>
      <w:r>
        <w:rPr>
          <w:sz w:val="24"/>
          <w:szCs w:val="24"/>
        </w:rPr>
        <w:t xml:space="preserve">(…)” </w:t>
      </w:r>
      <w:r>
        <w:rPr>
          <w:b/>
          <w:sz w:val="24"/>
          <w:szCs w:val="24"/>
        </w:rPr>
        <w:t>[Sic]</w:t>
      </w:r>
    </w:p>
    <w:p w14:paraId="0B95F8FA" w14:textId="77777777" w:rsidR="00571275" w:rsidRDefault="00571275" w:rsidP="00211AFA">
      <w:pPr>
        <w:pStyle w:val="Citas"/>
        <w:ind w:left="0"/>
        <w:rPr>
          <w:i w:val="0"/>
          <w:sz w:val="24"/>
          <w:szCs w:val="24"/>
        </w:rPr>
      </w:pPr>
    </w:p>
    <w:p w14:paraId="5348D3A5" w14:textId="02492C3C" w:rsidR="00571275" w:rsidRPr="00C25E9D" w:rsidRDefault="00571275" w:rsidP="00571275">
      <w:pPr>
        <w:spacing w:after="0" w:line="360" w:lineRule="auto"/>
        <w:jc w:val="both"/>
        <w:rPr>
          <w:rFonts w:ascii="Palatino Linotype" w:hAnsi="Palatino Linotype" w:cs="Arial"/>
          <w:color w:val="000000"/>
          <w:sz w:val="24"/>
        </w:rPr>
      </w:pPr>
      <w:r>
        <w:rPr>
          <w:rFonts w:ascii="Palatino Linotype" w:hAnsi="Palatino Linotype" w:cs="Arial"/>
          <w:color w:val="000000"/>
          <w:sz w:val="24"/>
        </w:rPr>
        <w:t xml:space="preserve">De manera adicional, como fue mencionado en el antecedente quinto, </w:t>
      </w:r>
      <w:r>
        <w:rPr>
          <w:rFonts w:ascii="Palatino Linotype" w:hAnsi="Palatino Linotype" w:cs="Arial"/>
          <w:b/>
          <w:color w:val="000000"/>
          <w:sz w:val="24"/>
        </w:rPr>
        <w:t xml:space="preserve">El Sujeto Obligado </w:t>
      </w:r>
      <w:r w:rsidR="00C25E9D">
        <w:rPr>
          <w:rFonts w:ascii="Palatino Linotype" w:hAnsi="Palatino Linotype" w:cs="Arial"/>
          <w:color w:val="000000"/>
          <w:sz w:val="24"/>
        </w:rPr>
        <w:t xml:space="preserve">fue omiso en rendir su informe justificado. En contraste, </w:t>
      </w:r>
      <w:r w:rsidR="00C25E9D">
        <w:rPr>
          <w:rFonts w:ascii="Palatino Linotype" w:hAnsi="Palatino Linotype" w:cs="Arial"/>
          <w:b/>
          <w:color w:val="000000"/>
          <w:sz w:val="24"/>
        </w:rPr>
        <w:t xml:space="preserve">El Recurrente </w:t>
      </w:r>
      <w:r w:rsidR="00C25E9D">
        <w:rPr>
          <w:rFonts w:ascii="Palatino Linotype" w:hAnsi="Palatino Linotype" w:cs="Arial"/>
          <w:color w:val="000000"/>
          <w:sz w:val="24"/>
        </w:rPr>
        <w:t xml:space="preserve">rindió las manifestaciones estimadas pertinentes, adjuntando para tal efecto lo siguiente: </w:t>
      </w:r>
    </w:p>
    <w:p w14:paraId="51B66138" w14:textId="7FCDD0FF" w:rsidR="00571275" w:rsidRDefault="00C25E9D" w:rsidP="00CB3D42">
      <w:pPr>
        <w:pStyle w:val="Citas"/>
        <w:numPr>
          <w:ilvl w:val="0"/>
          <w:numId w:val="2"/>
        </w:numPr>
        <w:rPr>
          <w:b/>
          <w:i w:val="0"/>
          <w:sz w:val="24"/>
          <w:szCs w:val="24"/>
        </w:rPr>
      </w:pPr>
      <w:r>
        <w:rPr>
          <w:b/>
          <w:i w:val="0"/>
          <w:sz w:val="24"/>
          <w:szCs w:val="24"/>
        </w:rPr>
        <w:t xml:space="preserve">“6 manifestaciones.docx”: </w:t>
      </w:r>
      <w:r>
        <w:rPr>
          <w:i w:val="0"/>
          <w:sz w:val="24"/>
          <w:szCs w:val="24"/>
        </w:rPr>
        <w:t xml:space="preserve">Escrito libre consistente en cinco fojas, refleja diversas capturas de pantalla encauzadas a contrastar la respuesta del </w:t>
      </w:r>
      <w:r>
        <w:rPr>
          <w:b/>
          <w:i w:val="0"/>
          <w:sz w:val="24"/>
          <w:szCs w:val="24"/>
        </w:rPr>
        <w:t xml:space="preserve">Sujeto Obligado, </w:t>
      </w:r>
      <w:r>
        <w:rPr>
          <w:i w:val="0"/>
          <w:sz w:val="24"/>
          <w:szCs w:val="24"/>
        </w:rPr>
        <w:t xml:space="preserve">con el Acuerdo </w:t>
      </w:r>
      <w:r>
        <w:rPr>
          <w:b/>
          <w:i w:val="0"/>
          <w:sz w:val="24"/>
          <w:szCs w:val="24"/>
        </w:rPr>
        <w:t xml:space="preserve">03/2021 </w:t>
      </w:r>
      <w:r>
        <w:rPr>
          <w:i w:val="0"/>
          <w:sz w:val="24"/>
          <w:szCs w:val="24"/>
        </w:rPr>
        <w:t xml:space="preserve">por el que se emiten las políticas, calendarización de entrega y fechas de capacitación del presupuesto de egresos 2021 de las entidades fiscalizables del Estado de México. </w:t>
      </w:r>
    </w:p>
    <w:p w14:paraId="5CBC7650" w14:textId="77777777" w:rsidR="00571275" w:rsidRDefault="00571275" w:rsidP="00571275">
      <w:pPr>
        <w:pStyle w:val="Citas"/>
        <w:ind w:left="0"/>
        <w:rPr>
          <w:b/>
          <w:i w:val="0"/>
          <w:sz w:val="24"/>
          <w:szCs w:val="24"/>
        </w:rPr>
      </w:pPr>
    </w:p>
    <w:p w14:paraId="15D7D587" w14:textId="0BB5DFB4" w:rsidR="00C25E9D" w:rsidRDefault="0038698A" w:rsidP="0038698A">
      <w:pPr>
        <w:pStyle w:val="Citas"/>
        <w:tabs>
          <w:tab w:val="left" w:pos="7938"/>
        </w:tabs>
        <w:ind w:left="0" w:right="0"/>
        <w:rPr>
          <w:i w:val="0"/>
          <w:sz w:val="24"/>
          <w:szCs w:val="24"/>
        </w:rPr>
      </w:pPr>
      <w:r>
        <w:rPr>
          <w:i w:val="0"/>
          <w:sz w:val="24"/>
          <w:szCs w:val="24"/>
        </w:rPr>
        <w:t xml:space="preserve">Con base en lo anteriormente expuesto, es posible advertir que </w:t>
      </w:r>
      <w:r>
        <w:rPr>
          <w:b/>
          <w:i w:val="0"/>
          <w:sz w:val="24"/>
          <w:szCs w:val="24"/>
        </w:rPr>
        <w:t xml:space="preserve">El Sujeto Obligado </w:t>
      </w:r>
      <w:r>
        <w:rPr>
          <w:i w:val="0"/>
          <w:sz w:val="24"/>
          <w:szCs w:val="24"/>
        </w:rPr>
        <w:t xml:space="preserve">se limitó a remitir </w:t>
      </w:r>
      <w:r w:rsidR="00C25E9D">
        <w:rPr>
          <w:i w:val="0"/>
          <w:sz w:val="24"/>
          <w:szCs w:val="24"/>
        </w:rPr>
        <w:t xml:space="preserve">al particular a su portal de transparencia fiscal, dirección electrónica que no refleja en su totalidad la información que resulta de interés al particular. </w:t>
      </w:r>
    </w:p>
    <w:p w14:paraId="2BA69897" w14:textId="367A9EFC" w:rsidR="0038698A" w:rsidRPr="0038698A" w:rsidRDefault="0038698A" w:rsidP="0038698A">
      <w:pPr>
        <w:pStyle w:val="Citas"/>
        <w:tabs>
          <w:tab w:val="left" w:pos="7938"/>
        </w:tabs>
        <w:ind w:left="0" w:right="0"/>
        <w:rPr>
          <w:i w:val="0"/>
          <w:sz w:val="24"/>
          <w:szCs w:val="24"/>
        </w:rPr>
      </w:pPr>
      <w:r>
        <w:rPr>
          <w:i w:val="0"/>
          <w:sz w:val="24"/>
          <w:szCs w:val="24"/>
        </w:rPr>
        <w:t xml:space="preserve">Luego entonces, resulta procedente ordenar la entrega, en versión pública de ser procedente, vía SAIMEX, de la siguiente información: </w:t>
      </w:r>
    </w:p>
    <w:p w14:paraId="5D671686" w14:textId="6D674A9E" w:rsidR="0060631A" w:rsidRDefault="0060631A" w:rsidP="00CB3D42">
      <w:pPr>
        <w:pStyle w:val="Prrafodelista"/>
        <w:numPr>
          <w:ilvl w:val="0"/>
          <w:numId w:val="3"/>
        </w:numPr>
        <w:spacing w:before="240" w:line="360" w:lineRule="auto"/>
        <w:ind w:right="72"/>
        <w:jc w:val="both"/>
        <w:rPr>
          <w:rFonts w:ascii="Palatino Linotype" w:hAnsi="Palatino Linotype" w:cs="Arial"/>
        </w:rPr>
      </w:pPr>
      <w:r>
        <w:rPr>
          <w:rFonts w:ascii="Palatino Linotype" w:hAnsi="Palatino Linotype" w:cs="Arial"/>
        </w:rPr>
        <w:lastRenderedPageBreak/>
        <w:t xml:space="preserve">El o los documentos que integran el paquete presupuestal municipal dos mil veintiuno (información impresa; información digitalizada con firmas y sellos; información digitalizada sin firmas y sellos; información en texto plano) únicamente por cuanto hace a la información que no fue remitida mediante respuesta primigenia. </w:t>
      </w:r>
    </w:p>
    <w:p w14:paraId="172255D2" w14:textId="77777777" w:rsidR="004C73A9" w:rsidRPr="0038698A" w:rsidRDefault="004C73A9" w:rsidP="004C73A9">
      <w:pPr>
        <w:pStyle w:val="Prrafodelista"/>
        <w:spacing w:before="240" w:line="360" w:lineRule="auto"/>
        <w:ind w:left="720" w:right="72"/>
        <w:jc w:val="both"/>
        <w:rPr>
          <w:rFonts w:ascii="Palatino Linotype" w:hAnsi="Palatino Linotype" w:cs="Arial"/>
        </w:rPr>
      </w:pPr>
    </w:p>
    <w:p w14:paraId="5BB3B55F" w14:textId="77777777" w:rsidR="00040A67" w:rsidRPr="00C22506" w:rsidRDefault="00040A67" w:rsidP="00040A67">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1841DE06" w14:textId="77777777" w:rsidR="00040A67" w:rsidRPr="001571EB" w:rsidRDefault="00040A67" w:rsidP="00040A6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1EF3DDC" w14:textId="77777777" w:rsidR="00040A67" w:rsidRPr="00E60DEF" w:rsidRDefault="00040A67" w:rsidP="00040A6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224E4CF" w14:textId="77777777" w:rsidR="00040A67" w:rsidRPr="00E60DEF" w:rsidRDefault="00040A67" w:rsidP="00040A6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C6AA268" w14:textId="77777777" w:rsidR="00040A67" w:rsidRPr="001571EB"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1E53504" w14:textId="77777777" w:rsidR="00040A67" w:rsidRPr="001571EB" w:rsidRDefault="00040A67" w:rsidP="00040A67">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112FAE00" w14:textId="77777777" w:rsidR="00040A67" w:rsidRPr="001571EB"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D32FDC7" w14:textId="77777777" w:rsidR="00040A67" w:rsidRPr="001571EB" w:rsidRDefault="00040A67" w:rsidP="00040A6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83EBBF2"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9BD081B"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3ECE1CD"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19F6831" w14:textId="77777777" w:rsidR="00040A67" w:rsidRPr="00E60DEF" w:rsidRDefault="00040A67" w:rsidP="00040A6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B6CD6CD" w14:textId="77777777" w:rsidR="00040A67" w:rsidRPr="001571EB" w:rsidRDefault="00040A67" w:rsidP="00040A6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9793664" w14:textId="77777777" w:rsidR="00040A67"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095D91C" w14:textId="77777777" w:rsidR="00D93F60" w:rsidRPr="00E60DEF" w:rsidRDefault="00D93F60" w:rsidP="00040A67">
      <w:pPr>
        <w:spacing w:before="240" w:line="360" w:lineRule="auto"/>
        <w:ind w:left="851" w:right="851"/>
        <w:jc w:val="both"/>
        <w:rPr>
          <w:rFonts w:ascii="Palatino Linotype" w:hAnsi="Palatino Linotype" w:cs="Arial"/>
          <w:b/>
          <w:i/>
        </w:rPr>
      </w:pPr>
    </w:p>
    <w:p w14:paraId="0A284B7C" w14:textId="77777777" w:rsidR="00040A67" w:rsidRPr="001571EB" w:rsidRDefault="00040A67" w:rsidP="00040A6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6E48D84" w14:textId="77777777" w:rsidR="00040A67" w:rsidRPr="001571EB" w:rsidRDefault="00040A67" w:rsidP="00040A6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915E701" w14:textId="77777777" w:rsidR="00040A67" w:rsidRPr="001571EB" w:rsidRDefault="00040A67" w:rsidP="00040A6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84BFA56" w14:textId="77777777" w:rsidR="00040A67" w:rsidRDefault="00040A67" w:rsidP="00040A6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5CFA170" w14:textId="77777777" w:rsidR="00040A67" w:rsidRDefault="00040A67" w:rsidP="00040A6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9712A9E"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57CBC94"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D5B30B0"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E67AF3F"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ABADF86" w14:textId="77777777" w:rsidR="00040A67" w:rsidRPr="00EE0180"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E1DF723" w14:textId="77777777" w:rsidR="00040A67" w:rsidRPr="001571EB" w:rsidRDefault="00040A67" w:rsidP="00040A67">
      <w:pPr>
        <w:autoSpaceDE w:val="0"/>
        <w:autoSpaceDN w:val="0"/>
        <w:adjustRightInd w:val="0"/>
        <w:spacing w:before="120" w:after="120"/>
        <w:ind w:left="567" w:right="850"/>
        <w:jc w:val="both"/>
        <w:rPr>
          <w:rFonts w:ascii="Palatino Linotype" w:eastAsia="Times New Roman" w:hAnsi="Palatino Linotype" w:cs="Arial"/>
          <w:i/>
        </w:rPr>
      </w:pPr>
    </w:p>
    <w:p w14:paraId="5E9EE34A" w14:textId="77777777" w:rsidR="00040A67" w:rsidRPr="001571EB" w:rsidRDefault="00040A67" w:rsidP="00040A6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082652D" w14:textId="77777777" w:rsidR="00040A67" w:rsidRPr="001571EB" w:rsidRDefault="00040A67" w:rsidP="00040A6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703A46" w14:textId="77777777" w:rsidR="00040A67" w:rsidRDefault="00040A67" w:rsidP="00040A6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00A2730" w14:textId="77777777" w:rsidR="00D37485" w:rsidRDefault="00D37485" w:rsidP="00040A67">
      <w:pPr>
        <w:spacing w:before="240" w:after="240" w:line="360" w:lineRule="auto"/>
        <w:ind w:right="-91"/>
        <w:jc w:val="both"/>
        <w:rPr>
          <w:rFonts w:ascii="Palatino Linotype" w:eastAsia="Times New Roman" w:hAnsi="Palatino Linotype" w:cs="Arial"/>
          <w:sz w:val="24"/>
          <w:szCs w:val="24"/>
        </w:rPr>
      </w:pPr>
    </w:p>
    <w:p w14:paraId="6D7881D8" w14:textId="77777777" w:rsidR="00040A67" w:rsidRDefault="00040A67" w:rsidP="00040A6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431A2365"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CCCB122"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3B43E38"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4C3AE28"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1FCF6C6" w14:textId="77777777" w:rsidR="00040A67"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093ACEB" w14:textId="77777777" w:rsidR="00040A67" w:rsidRPr="00EE0180"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1C5DACE9" w14:textId="77777777" w:rsidR="00040A67" w:rsidRDefault="00040A67" w:rsidP="00040A6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1571EB">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5E0C2032" w14:textId="46C6CA4A" w:rsidR="00003D6D" w:rsidRPr="00D5257A" w:rsidRDefault="00003D6D" w:rsidP="00003D6D">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00028/VIALLEN/IP/2021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123C0DBC" w14:textId="77777777" w:rsidR="00003D6D" w:rsidRDefault="00003D6D" w:rsidP="00003D6D">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24E7AA88" w14:textId="77777777" w:rsidR="00003D6D" w:rsidRPr="00517889" w:rsidRDefault="00003D6D" w:rsidP="00003D6D">
      <w:pPr>
        <w:spacing w:before="240" w:line="360" w:lineRule="auto"/>
        <w:jc w:val="both"/>
        <w:rPr>
          <w:rFonts w:ascii="Palatino Linotype" w:hAnsi="Palatino Linotype"/>
          <w:sz w:val="24"/>
          <w:szCs w:val="24"/>
        </w:rPr>
      </w:pPr>
    </w:p>
    <w:p w14:paraId="6685F6F3" w14:textId="77777777" w:rsidR="00003D6D" w:rsidRPr="00D05C83" w:rsidRDefault="00003D6D" w:rsidP="00003D6D">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3C5FB66C" w14:textId="17593025" w:rsidR="00003D6D" w:rsidRDefault="00003D6D" w:rsidP="00003D6D">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60631A">
        <w:rPr>
          <w:rFonts w:ascii="Palatino Linotype" w:hAnsi="Palatino Linotype"/>
          <w:b/>
          <w:sz w:val="24"/>
          <w:szCs w:val="24"/>
        </w:rPr>
        <w:t>00085/TENAVALL/IP/2021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8C63F30" w14:textId="77777777" w:rsidR="00003D6D" w:rsidRDefault="00003D6D" w:rsidP="00003D6D">
      <w:pPr>
        <w:spacing w:before="240" w:line="360" w:lineRule="auto"/>
        <w:jc w:val="both"/>
        <w:rPr>
          <w:rFonts w:ascii="Palatino Linotype" w:hAnsi="Palatino Linotype" w:cs="Arial"/>
          <w:sz w:val="24"/>
        </w:rPr>
      </w:pPr>
    </w:p>
    <w:p w14:paraId="3EE62786" w14:textId="7AB7DAE0" w:rsidR="00003D6D" w:rsidRDefault="00003D6D" w:rsidP="00003D6D">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sidR="00552563">
        <w:rPr>
          <w:rFonts w:ascii="Palatino Linotype" w:hAnsi="Palatino Linotype" w:cs="Arial"/>
        </w:rPr>
        <w:t>al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sidRPr="001C7462">
        <w:rPr>
          <w:rFonts w:ascii="Palatino Linotype" w:hAnsi="Palatino Linotype" w:cs="Arial"/>
          <w:b/>
        </w:rPr>
        <w:t>SAIMEX</w:t>
      </w:r>
      <w:r w:rsidRPr="001C7462">
        <w:rPr>
          <w:rFonts w:ascii="Palatino Linotype" w:hAnsi="Palatino Linotype" w:cs="Arial"/>
        </w:rPr>
        <w:t xml:space="preserve">, </w:t>
      </w:r>
      <w:r w:rsidRPr="00A116CF">
        <w:rPr>
          <w:rFonts w:ascii="Palatino Linotype" w:hAnsi="Palatino Linotype" w:cs="Arial"/>
        </w:rPr>
        <w:t>en versión pública</w:t>
      </w:r>
      <w:r w:rsidR="007C284D">
        <w:rPr>
          <w:rFonts w:ascii="Palatino Linotype" w:hAnsi="Palatino Linotype" w:cs="Arial"/>
        </w:rPr>
        <w:t xml:space="preserve"> de ser procedente</w:t>
      </w:r>
      <w:r w:rsidRPr="00A116CF">
        <w:rPr>
          <w:rFonts w:ascii="Palatino Linotype" w:hAnsi="Palatino Linotype" w:cs="Arial"/>
        </w:rPr>
        <w:t xml:space="preserve">, </w:t>
      </w:r>
      <w:r>
        <w:rPr>
          <w:rFonts w:ascii="Palatino Linotype" w:hAnsi="Palatino Linotype" w:cs="Arial"/>
        </w:rPr>
        <w:t xml:space="preserve">de </w:t>
      </w:r>
      <w:r w:rsidRPr="00A116CF">
        <w:rPr>
          <w:rFonts w:ascii="Palatino Linotype" w:hAnsi="Palatino Linotype" w:cs="Arial"/>
        </w:rPr>
        <w:t>lo siguiente:</w:t>
      </w:r>
    </w:p>
    <w:p w14:paraId="6FC7DE1A" w14:textId="77777777" w:rsidR="0060631A" w:rsidRDefault="0060631A" w:rsidP="00CB3D42">
      <w:pPr>
        <w:pStyle w:val="Prrafodelista"/>
        <w:numPr>
          <w:ilvl w:val="0"/>
          <w:numId w:val="4"/>
        </w:numPr>
        <w:spacing w:before="240" w:line="360" w:lineRule="auto"/>
        <w:ind w:right="72"/>
        <w:jc w:val="both"/>
        <w:rPr>
          <w:rFonts w:ascii="Palatino Linotype" w:hAnsi="Palatino Linotype" w:cs="Arial"/>
          <w:i/>
        </w:rPr>
      </w:pPr>
      <w:r w:rsidRPr="0060631A">
        <w:rPr>
          <w:rFonts w:ascii="Palatino Linotype" w:hAnsi="Palatino Linotype" w:cs="Arial"/>
          <w:i/>
        </w:rPr>
        <w:lastRenderedPageBreak/>
        <w:t xml:space="preserve">El o los documentos que integran el paquete presupuestal municipal dos mil veintiuno (información impresa; información digitalizada con firmas y sellos; información digitalizada sin firmas y sellos; información en texto plano) únicamente por cuanto hace a la información que no fue remitida mediante respuesta primigenia. </w:t>
      </w:r>
    </w:p>
    <w:p w14:paraId="2367CA08" w14:textId="261C6072" w:rsidR="00003D6D" w:rsidRDefault="00003D6D" w:rsidP="00003D6D">
      <w:pPr>
        <w:pStyle w:val="Sinespaciado"/>
        <w:spacing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D37485">
        <w:rPr>
          <w:rFonts w:ascii="Palatino Linotype" w:hAnsi="Palatino Linotype" w:cs="Arial"/>
          <w:i/>
        </w:rPr>
        <w:t>del</w:t>
      </w:r>
      <w:r>
        <w:rPr>
          <w:rFonts w:ascii="Palatino Linotype" w:hAnsi="Palatino Linotype" w:cs="Arial"/>
          <w:i/>
        </w:rPr>
        <w:t xml:space="preserve"> recurrente.</w:t>
      </w:r>
    </w:p>
    <w:p w14:paraId="5FBE4C80" w14:textId="77777777" w:rsidR="00003D6D" w:rsidRDefault="00003D6D" w:rsidP="00003D6D">
      <w:pPr>
        <w:pStyle w:val="Sinespaciado"/>
        <w:spacing w:line="360" w:lineRule="auto"/>
        <w:ind w:left="720"/>
        <w:jc w:val="both"/>
        <w:rPr>
          <w:rFonts w:ascii="Palatino Linotype" w:hAnsi="Palatino Linotype" w:cs="Arial"/>
          <w:i/>
        </w:rPr>
      </w:pPr>
    </w:p>
    <w:p w14:paraId="19EA7BCF" w14:textId="77777777" w:rsidR="00003D6D" w:rsidRDefault="00003D6D" w:rsidP="00003D6D">
      <w:pPr>
        <w:pStyle w:val="Sinespaciado"/>
        <w:spacing w:line="360" w:lineRule="auto"/>
        <w:ind w:left="720"/>
        <w:jc w:val="both"/>
        <w:rPr>
          <w:rFonts w:ascii="Palatino Linotype" w:hAnsi="Palatino Linotype" w:cs="Arial"/>
          <w:i/>
        </w:rPr>
      </w:pPr>
    </w:p>
    <w:p w14:paraId="539C70AA" w14:textId="211969F5" w:rsidR="00003D6D" w:rsidRDefault="00003D6D" w:rsidP="00003D6D">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7C284D">
        <w:rPr>
          <w:rFonts w:ascii="Palatino Linotype" w:hAnsi="Palatino Linotype" w:cs="Arial"/>
          <w:sz w:val="24"/>
          <w:szCs w:val="24"/>
        </w:rPr>
        <w:t>quince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39B1A00" w14:textId="77777777" w:rsidR="00003D6D" w:rsidRDefault="00003D6D" w:rsidP="00003D6D">
      <w:pPr>
        <w:autoSpaceDE w:val="0"/>
        <w:autoSpaceDN w:val="0"/>
        <w:adjustRightInd w:val="0"/>
        <w:spacing w:before="240" w:line="360" w:lineRule="auto"/>
        <w:jc w:val="both"/>
        <w:rPr>
          <w:rFonts w:ascii="Palatino Linotype" w:hAnsi="Palatino Linotype" w:cs="Arial"/>
          <w:sz w:val="24"/>
          <w:szCs w:val="24"/>
        </w:rPr>
      </w:pPr>
    </w:p>
    <w:p w14:paraId="60414F95" w14:textId="77777777" w:rsidR="00003D6D" w:rsidRDefault="00003D6D" w:rsidP="00003D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970250" w14:textId="77777777" w:rsidR="00003D6D" w:rsidRPr="005751B7" w:rsidRDefault="00003D6D" w:rsidP="00003D6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5D058EF" w14:textId="65E74389" w:rsidR="00003D6D" w:rsidRDefault="00003D6D" w:rsidP="00003D6D">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lastRenderedPageBreak/>
        <w:t xml:space="preserve">QUINTO. NOTIFÍQUESE </w:t>
      </w:r>
      <w:r>
        <w:rPr>
          <w:rFonts w:ascii="Palatino Linotype" w:eastAsia="Times New Roman" w:hAnsi="Palatino Linotype" w:cs="Arial"/>
          <w:sz w:val="24"/>
          <w:szCs w:val="24"/>
          <w:lang w:eastAsia="es-ES"/>
        </w:rPr>
        <w:t xml:space="preserve">la presente resolución </w:t>
      </w:r>
      <w:r w:rsidR="00552563">
        <w:rPr>
          <w:rFonts w:ascii="Palatino Linotype" w:eastAsia="Times New Roman" w:hAnsi="Palatino Linotype" w:cs="Arial"/>
          <w:sz w:val="24"/>
          <w:szCs w:val="24"/>
          <w:lang w:eastAsia="es-ES"/>
        </w:rPr>
        <w:t>al</w:t>
      </w:r>
      <w:r>
        <w:rPr>
          <w:rFonts w:ascii="Palatino Linotype" w:eastAsia="Times New Roman" w:hAnsi="Palatino Linotype" w:cs="Arial"/>
          <w:sz w:val="24"/>
          <w:szCs w:val="24"/>
          <w:lang w:eastAsia="es-ES"/>
        </w:rPr>
        <w:t xml:space="preserve">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54F0CAD3" w14:textId="77777777" w:rsidR="00003D6D" w:rsidRDefault="00003D6D" w:rsidP="00003D6D">
      <w:pPr>
        <w:pStyle w:val="Sinespaciado"/>
        <w:spacing w:line="360" w:lineRule="auto"/>
        <w:ind w:left="720"/>
        <w:jc w:val="both"/>
        <w:rPr>
          <w:rFonts w:ascii="Palatino Linotype" w:hAnsi="Palatino Linotype" w:cs="Arial"/>
          <w:i/>
        </w:rPr>
      </w:pPr>
    </w:p>
    <w:p w14:paraId="23646890" w14:textId="77777777" w:rsidR="00003D6D" w:rsidRDefault="00003D6D" w:rsidP="00040A67">
      <w:pPr>
        <w:spacing w:after="0" w:line="360" w:lineRule="auto"/>
        <w:ind w:right="51"/>
        <w:jc w:val="both"/>
        <w:rPr>
          <w:rFonts w:ascii="Palatino Linotype" w:hAnsi="Palatino Linotype" w:cs="Arial"/>
          <w:sz w:val="24"/>
          <w:szCs w:val="24"/>
        </w:rPr>
      </w:pPr>
    </w:p>
    <w:p w14:paraId="0E455A1D" w14:textId="6AD438BF" w:rsidR="00054F46" w:rsidRDefault="00003D6D" w:rsidP="00054F46">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w:t>
      </w:r>
      <w:r w:rsidR="008618B0">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054F46" w:rsidRPr="006C6A05">
        <w:rPr>
          <w:rFonts w:ascii="Palatino Linotype" w:hAnsi="Palatino Linotype" w:cs="Arial"/>
          <w:sz w:val="24"/>
          <w:szCs w:val="24"/>
        </w:rPr>
        <w:t xml:space="preserve">EN LA </w:t>
      </w:r>
      <w:r w:rsidR="00054F46">
        <w:rPr>
          <w:rFonts w:ascii="Palatino Linotype" w:hAnsi="Palatino Linotype" w:cs="Arial"/>
          <w:sz w:val="24"/>
          <w:szCs w:val="24"/>
        </w:rPr>
        <w:t xml:space="preserve">VIGÉSIMA SEGUNDA </w:t>
      </w:r>
      <w:r w:rsidR="00054F46" w:rsidRPr="006C6A05">
        <w:rPr>
          <w:rFonts w:ascii="Palatino Linotype" w:hAnsi="Palatino Linotype" w:cs="Arial"/>
          <w:sz w:val="24"/>
          <w:szCs w:val="24"/>
        </w:rPr>
        <w:t xml:space="preserve">SESIÓN ORDINARIA CELEBRADA EL </w:t>
      </w:r>
      <w:r w:rsidR="00054F46">
        <w:rPr>
          <w:rFonts w:ascii="Palatino Linotype" w:hAnsi="Palatino Linotype" w:cs="Arial"/>
          <w:sz w:val="24"/>
          <w:szCs w:val="24"/>
        </w:rPr>
        <w:t>VEINTITRÉS DE JUNIO DE DOS MIL VEINTIUNO</w:t>
      </w:r>
      <w:r w:rsidR="00054F46" w:rsidRPr="006C6A05">
        <w:rPr>
          <w:rFonts w:ascii="Palatino Linotype" w:hAnsi="Palatino Linotype" w:cs="Arial"/>
          <w:sz w:val="24"/>
          <w:szCs w:val="24"/>
        </w:rPr>
        <w:t>, ANTE EL SECRETARIO TÉCNICO DEL PLENO, ALEXIS TAPIA RAMÍREZ</w:t>
      </w:r>
    </w:p>
    <w:p w14:paraId="3A317943" w14:textId="63EB758E" w:rsidR="00003D6D" w:rsidRDefault="00D37485"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r>
        <w:rPr>
          <w:rFonts w:ascii="Palatino Linotype" w:eastAsia="Times New Roman" w:hAnsi="Palatino Linotype" w:cs="Times New Roman"/>
          <w:noProof/>
          <w:color w:val="222222"/>
          <w:sz w:val="20"/>
          <w:szCs w:val="20"/>
          <w:lang w:eastAsia="es-MX"/>
        </w:rPr>
        <mc:AlternateContent>
          <mc:Choice Requires="wps">
            <w:drawing>
              <wp:anchor distT="0" distB="0" distL="114300" distR="114300" simplePos="0" relativeHeight="251678720" behindDoc="0" locked="0" layoutInCell="1" allowOverlap="1" wp14:anchorId="5B09A233" wp14:editId="7BC93EA7">
                <wp:simplePos x="0" y="0"/>
                <wp:positionH relativeFrom="column">
                  <wp:posOffset>-49730</wp:posOffset>
                </wp:positionH>
                <wp:positionV relativeFrom="paragraph">
                  <wp:posOffset>150239</wp:posOffset>
                </wp:positionV>
                <wp:extent cx="6086901" cy="2606722"/>
                <wp:effectExtent l="0" t="0" r="28575" b="22225"/>
                <wp:wrapNone/>
                <wp:docPr id="25" name="Conector recto 25"/>
                <wp:cNvGraphicFramePr/>
                <a:graphic xmlns:a="http://schemas.openxmlformats.org/drawingml/2006/main">
                  <a:graphicData uri="http://schemas.microsoft.com/office/word/2010/wordprocessingShape">
                    <wps:wsp>
                      <wps:cNvCnPr/>
                      <wps:spPr>
                        <a:xfrm>
                          <a:off x="0" y="0"/>
                          <a:ext cx="6086901" cy="26067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6EFB2A" id="Conector recto 2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9pt,11.85pt" to="475.4pt,2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" strokecolor="#5b9bd5 [3204]" strokeweight=".5pt">
                <v:stroke joinstyle="miter"/>
              </v:line>
            </w:pict>
          </mc:Fallback>
        </mc:AlternateContent>
      </w:r>
    </w:p>
    <w:p w14:paraId="159ECFFF" w14:textId="77777777"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089E2BBA" w14:textId="77777777"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370039FD" w14:textId="77777777"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1EBD7A53" w14:textId="77777777"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660A8CB4" w14:textId="77777777"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3DC4CB54" w14:textId="77777777"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41B92B9C" w14:textId="77777777"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77CACE32" w14:textId="77777777"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3A553BCA" w14:textId="72E39650"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r>
        <w:rPr>
          <w:rFonts w:ascii="Palatino Linotype" w:eastAsia="Times New Roman" w:hAnsi="Palatino Linotype" w:cs="Times New Roman"/>
          <w:color w:val="222222"/>
          <w:sz w:val="20"/>
          <w:szCs w:val="20"/>
          <w:shd w:val="clear" w:color="auto" w:fill="FFFFFF"/>
          <w:lang w:eastAsia="es-ES"/>
        </w:rPr>
        <w:t>OSAM/JCMA</w:t>
      </w:r>
    </w:p>
    <w:p w14:paraId="200A646A" w14:textId="77777777" w:rsidR="00054F46"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49BAF8F8" w14:textId="77777777" w:rsidR="00054F46" w:rsidRPr="00306678" w:rsidRDefault="00054F46" w:rsidP="00054F46">
      <w:pPr>
        <w:spacing w:after="0" w:line="360" w:lineRule="auto"/>
        <w:jc w:val="both"/>
        <w:rPr>
          <w:rFonts w:ascii="Palatino Linotype" w:eastAsia="Times New Roman" w:hAnsi="Palatino Linotype" w:cs="Times New Roman"/>
          <w:color w:val="222222"/>
          <w:sz w:val="20"/>
          <w:szCs w:val="20"/>
          <w:shd w:val="clear" w:color="auto" w:fill="FFFFFF"/>
          <w:lang w:eastAsia="es-ES"/>
        </w:rPr>
      </w:pPr>
    </w:p>
    <w:p w14:paraId="33C8F176" w14:textId="77777777" w:rsidR="00003D6D" w:rsidRDefault="00003D6D" w:rsidP="00040A67">
      <w:pPr>
        <w:spacing w:after="0" w:line="360" w:lineRule="auto"/>
        <w:ind w:right="51"/>
        <w:jc w:val="both"/>
        <w:rPr>
          <w:rFonts w:ascii="Palatino Linotype" w:hAnsi="Palatino Linotype" w:cs="Arial"/>
          <w:sz w:val="24"/>
          <w:szCs w:val="24"/>
        </w:rPr>
      </w:pPr>
    </w:p>
    <w:p w14:paraId="5523C477" w14:textId="77777777" w:rsidR="00003D6D" w:rsidRDefault="00003D6D" w:rsidP="00040A67">
      <w:pPr>
        <w:spacing w:after="0" w:line="360" w:lineRule="auto"/>
        <w:ind w:right="51"/>
        <w:jc w:val="both"/>
        <w:rPr>
          <w:rFonts w:ascii="Palatino Linotype" w:hAnsi="Palatino Linotype" w:cs="Arial"/>
          <w:sz w:val="24"/>
          <w:szCs w:val="24"/>
        </w:rPr>
      </w:pPr>
    </w:p>
    <w:p w14:paraId="5834E64A" w14:textId="77777777" w:rsidR="00003D6D" w:rsidRDefault="00003D6D" w:rsidP="00040A67">
      <w:pPr>
        <w:spacing w:after="0" w:line="360" w:lineRule="auto"/>
        <w:ind w:right="51"/>
        <w:jc w:val="both"/>
        <w:rPr>
          <w:rFonts w:ascii="Palatino Linotype" w:hAnsi="Palatino Linotype" w:cs="Arial"/>
          <w:sz w:val="24"/>
          <w:szCs w:val="24"/>
        </w:rPr>
      </w:pPr>
    </w:p>
    <w:p w14:paraId="007395A7" w14:textId="77777777" w:rsidR="00003D6D" w:rsidRDefault="00003D6D" w:rsidP="00040A67">
      <w:pPr>
        <w:spacing w:after="0" w:line="360" w:lineRule="auto"/>
        <w:ind w:right="51"/>
        <w:jc w:val="both"/>
        <w:rPr>
          <w:rFonts w:ascii="Palatino Linotype" w:hAnsi="Palatino Linotype" w:cs="Arial"/>
          <w:sz w:val="24"/>
          <w:szCs w:val="24"/>
        </w:rPr>
      </w:pPr>
    </w:p>
    <w:sectPr w:rsidR="00003D6D"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80693" w14:textId="77777777" w:rsidR="00355555" w:rsidRDefault="00355555" w:rsidP="006168E4">
      <w:pPr>
        <w:spacing w:after="0" w:line="240" w:lineRule="auto"/>
      </w:pPr>
      <w:r>
        <w:separator/>
      </w:r>
    </w:p>
  </w:endnote>
  <w:endnote w:type="continuationSeparator" w:id="0">
    <w:p w14:paraId="069A469B" w14:textId="77777777" w:rsidR="00355555" w:rsidRDefault="0035555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6D1EBF" w:rsidRPr="000B69FA" w:rsidRDefault="006D1EB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34AD">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34AD">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6D1EBF" w:rsidRPr="000B69FA" w:rsidRDefault="006D1EB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34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34AD">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C2792" w14:textId="77777777" w:rsidR="00355555" w:rsidRDefault="00355555" w:rsidP="006168E4">
      <w:pPr>
        <w:spacing w:after="0" w:line="240" w:lineRule="auto"/>
      </w:pPr>
      <w:r>
        <w:separator/>
      </w:r>
    </w:p>
  </w:footnote>
  <w:footnote w:type="continuationSeparator" w:id="0">
    <w:p w14:paraId="19572B99" w14:textId="77777777" w:rsidR="00355555" w:rsidRDefault="0035555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6D1EBF" w:rsidRDefault="006D1EB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D1EBF" w14:paraId="17981A04" w14:textId="77777777" w:rsidTr="00FB4AAD">
      <w:trPr>
        <w:trHeight w:val="227"/>
      </w:trPr>
      <w:tc>
        <w:tcPr>
          <w:tcW w:w="5529" w:type="dxa"/>
          <w:hideMark/>
        </w:tcPr>
        <w:p w14:paraId="0E414BC5" w14:textId="75B4D793" w:rsidR="006D1EBF" w:rsidRDefault="006D1EB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1B9500C" w:rsidR="006D1EBF" w:rsidRPr="00B4142F" w:rsidRDefault="006D1EB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02765/INFOEM/IP/RR/2021</w:t>
          </w:r>
        </w:p>
      </w:tc>
    </w:tr>
    <w:tr w:rsidR="006D1EBF" w14:paraId="637042F0" w14:textId="77777777" w:rsidTr="00FB4AAD">
      <w:trPr>
        <w:trHeight w:val="242"/>
      </w:trPr>
      <w:tc>
        <w:tcPr>
          <w:tcW w:w="5529" w:type="dxa"/>
          <w:hideMark/>
        </w:tcPr>
        <w:p w14:paraId="412AD568" w14:textId="582E7AD7" w:rsidR="006D1EBF" w:rsidRDefault="006D1EB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47C25C7" w:rsidR="006D1EBF" w:rsidRPr="00F06FED" w:rsidRDefault="006D1EBF" w:rsidP="007D2548">
          <w:pPr>
            <w:spacing w:after="120" w:line="256" w:lineRule="auto"/>
            <w:ind w:left="639" w:right="214"/>
            <w:jc w:val="both"/>
            <w:rPr>
              <w:rFonts w:ascii="Palatino Linotype" w:hAnsi="Palatino Linotype" w:cs="Arial"/>
            </w:rPr>
          </w:pPr>
          <w:r>
            <w:rPr>
              <w:rFonts w:ascii="Palatino Linotype" w:hAnsi="Palatino Linotype" w:cs="Arial"/>
              <w:szCs w:val="20"/>
            </w:rPr>
            <w:t>Ayuntamiento de Tenango del Valle</w:t>
          </w:r>
        </w:p>
      </w:tc>
    </w:tr>
    <w:tr w:rsidR="006D1EBF" w14:paraId="21BFE746" w14:textId="77777777" w:rsidTr="00FB4AAD">
      <w:trPr>
        <w:trHeight w:val="342"/>
      </w:trPr>
      <w:tc>
        <w:tcPr>
          <w:tcW w:w="5529" w:type="dxa"/>
          <w:hideMark/>
        </w:tcPr>
        <w:p w14:paraId="64C4E314" w14:textId="77777777" w:rsidR="006D1EBF" w:rsidRDefault="006D1EB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6D1EBF" w:rsidRDefault="006D1EB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6D1EBF" w:rsidRDefault="006D1E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D1EBF" w14:paraId="385FD437" w14:textId="77777777" w:rsidTr="00FB4AAD">
      <w:trPr>
        <w:trHeight w:val="227"/>
      </w:trPr>
      <w:tc>
        <w:tcPr>
          <w:tcW w:w="5529" w:type="dxa"/>
          <w:hideMark/>
        </w:tcPr>
        <w:p w14:paraId="272860E8" w14:textId="09D9FF7D" w:rsidR="006D1EBF" w:rsidRDefault="006D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0F7829F" w:rsidR="006D1EBF" w:rsidRPr="00B4142F" w:rsidRDefault="006D1EB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02765/INFOEM/IP/RR/2021</w:t>
          </w:r>
        </w:p>
      </w:tc>
    </w:tr>
    <w:tr w:rsidR="006D1EBF" w14:paraId="33FC5097" w14:textId="77777777" w:rsidTr="00FB4AAD">
      <w:trPr>
        <w:trHeight w:val="196"/>
      </w:trPr>
      <w:tc>
        <w:tcPr>
          <w:tcW w:w="5529" w:type="dxa"/>
          <w:hideMark/>
        </w:tcPr>
        <w:p w14:paraId="4F5D01E5" w14:textId="77777777" w:rsidR="006D1EBF" w:rsidRDefault="006D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216FA0A" w:rsidR="006D1EBF" w:rsidRPr="00120C4B" w:rsidRDefault="006D1EBF" w:rsidP="006434AD">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r w:rsidR="006434AD">
            <w:rPr>
              <w:rFonts w:ascii="Palatino Linotype" w:hAnsi="Palatino Linotype" w:cs="Arial"/>
            </w:rPr>
            <w:t>xxxx</w:t>
          </w:r>
        </w:p>
      </w:tc>
    </w:tr>
    <w:tr w:rsidR="006D1EBF" w14:paraId="178280DE" w14:textId="77777777" w:rsidTr="00FB4AAD">
      <w:trPr>
        <w:trHeight w:val="242"/>
      </w:trPr>
      <w:tc>
        <w:tcPr>
          <w:tcW w:w="5529" w:type="dxa"/>
          <w:hideMark/>
        </w:tcPr>
        <w:p w14:paraId="71AC708B" w14:textId="77777777" w:rsidR="006D1EBF" w:rsidRDefault="006D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63349AF" w:rsidR="006D1EBF" w:rsidRDefault="006D1EBF" w:rsidP="007D254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Tenango del Valle </w:t>
          </w:r>
        </w:p>
      </w:tc>
    </w:tr>
    <w:tr w:rsidR="006D1EBF" w14:paraId="0518978B" w14:textId="77777777" w:rsidTr="00FB4AAD">
      <w:trPr>
        <w:trHeight w:val="342"/>
      </w:trPr>
      <w:tc>
        <w:tcPr>
          <w:tcW w:w="5529" w:type="dxa"/>
          <w:hideMark/>
        </w:tcPr>
        <w:p w14:paraId="04968A43" w14:textId="77777777" w:rsidR="006D1EBF" w:rsidRDefault="006D1EB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6D1EBF" w:rsidRDefault="006D1EB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6D1EBF" w:rsidRDefault="006D1EB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74905"/>
    <w:multiLevelType w:val="hybridMultilevel"/>
    <w:tmpl w:val="8B746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9F10B2"/>
    <w:multiLevelType w:val="hybridMultilevel"/>
    <w:tmpl w:val="881614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63A7AFF"/>
    <w:multiLevelType w:val="hybridMultilevel"/>
    <w:tmpl w:val="9A704C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AE67395"/>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3D6D"/>
    <w:rsid w:val="000056BB"/>
    <w:rsid w:val="00005B85"/>
    <w:rsid w:val="00010E77"/>
    <w:rsid w:val="000115FC"/>
    <w:rsid w:val="000128B2"/>
    <w:rsid w:val="0001366A"/>
    <w:rsid w:val="00013C75"/>
    <w:rsid w:val="000143F3"/>
    <w:rsid w:val="0001564B"/>
    <w:rsid w:val="000171B7"/>
    <w:rsid w:val="00017685"/>
    <w:rsid w:val="00020E74"/>
    <w:rsid w:val="000240C8"/>
    <w:rsid w:val="0002560B"/>
    <w:rsid w:val="000306A7"/>
    <w:rsid w:val="00031B3B"/>
    <w:rsid w:val="00032896"/>
    <w:rsid w:val="000329BE"/>
    <w:rsid w:val="00040A67"/>
    <w:rsid w:val="0004186E"/>
    <w:rsid w:val="000451BE"/>
    <w:rsid w:val="00045379"/>
    <w:rsid w:val="00045CB8"/>
    <w:rsid w:val="000508FA"/>
    <w:rsid w:val="0005171D"/>
    <w:rsid w:val="00054F46"/>
    <w:rsid w:val="00055224"/>
    <w:rsid w:val="00061821"/>
    <w:rsid w:val="000623F9"/>
    <w:rsid w:val="00063A10"/>
    <w:rsid w:val="00064EA6"/>
    <w:rsid w:val="000658D4"/>
    <w:rsid w:val="000662F8"/>
    <w:rsid w:val="00066B61"/>
    <w:rsid w:val="00070E99"/>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D3"/>
    <w:rsid w:val="001007C2"/>
    <w:rsid w:val="00100C19"/>
    <w:rsid w:val="001050B6"/>
    <w:rsid w:val="00106372"/>
    <w:rsid w:val="00111DCD"/>
    <w:rsid w:val="00111F5F"/>
    <w:rsid w:val="00112C29"/>
    <w:rsid w:val="00114CF9"/>
    <w:rsid w:val="001178B9"/>
    <w:rsid w:val="00120C4B"/>
    <w:rsid w:val="001228AB"/>
    <w:rsid w:val="00124855"/>
    <w:rsid w:val="001254F5"/>
    <w:rsid w:val="001332FA"/>
    <w:rsid w:val="00136FAD"/>
    <w:rsid w:val="00140557"/>
    <w:rsid w:val="001408A0"/>
    <w:rsid w:val="00142B2A"/>
    <w:rsid w:val="001431FC"/>
    <w:rsid w:val="001439C9"/>
    <w:rsid w:val="00145279"/>
    <w:rsid w:val="00145540"/>
    <w:rsid w:val="00146F0A"/>
    <w:rsid w:val="00147C16"/>
    <w:rsid w:val="00152AB2"/>
    <w:rsid w:val="00152C2B"/>
    <w:rsid w:val="0015483E"/>
    <w:rsid w:val="00157AAA"/>
    <w:rsid w:val="00161FBE"/>
    <w:rsid w:val="00164AB0"/>
    <w:rsid w:val="0016745C"/>
    <w:rsid w:val="001710C0"/>
    <w:rsid w:val="001733A0"/>
    <w:rsid w:val="00175897"/>
    <w:rsid w:val="00180B9F"/>
    <w:rsid w:val="00181CC5"/>
    <w:rsid w:val="001829BE"/>
    <w:rsid w:val="00184E8E"/>
    <w:rsid w:val="001854E1"/>
    <w:rsid w:val="0018577F"/>
    <w:rsid w:val="001934AA"/>
    <w:rsid w:val="00193784"/>
    <w:rsid w:val="00196DCE"/>
    <w:rsid w:val="001A02EC"/>
    <w:rsid w:val="001A1756"/>
    <w:rsid w:val="001A30F5"/>
    <w:rsid w:val="001A4643"/>
    <w:rsid w:val="001A5630"/>
    <w:rsid w:val="001A577E"/>
    <w:rsid w:val="001A7C9B"/>
    <w:rsid w:val="001B05B9"/>
    <w:rsid w:val="001B3C8E"/>
    <w:rsid w:val="001B3F47"/>
    <w:rsid w:val="001B7B88"/>
    <w:rsid w:val="001B7FA2"/>
    <w:rsid w:val="001C0D03"/>
    <w:rsid w:val="001C1CAF"/>
    <w:rsid w:val="001C32F4"/>
    <w:rsid w:val="001C4467"/>
    <w:rsid w:val="001C50EE"/>
    <w:rsid w:val="001C7319"/>
    <w:rsid w:val="001C7D87"/>
    <w:rsid w:val="001D23B4"/>
    <w:rsid w:val="001D3E87"/>
    <w:rsid w:val="001D49A2"/>
    <w:rsid w:val="001D627A"/>
    <w:rsid w:val="001D6B60"/>
    <w:rsid w:val="001E0C3F"/>
    <w:rsid w:val="001E58D8"/>
    <w:rsid w:val="001E78AA"/>
    <w:rsid w:val="001F2101"/>
    <w:rsid w:val="001F3969"/>
    <w:rsid w:val="001F5EF3"/>
    <w:rsid w:val="001F61DA"/>
    <w:rsid w:val="0020249B"/>
    <w:rsid w:val="00205ACD"/>
    <w:rsid w:val="002075A5"/>
    <w:rsid w:val="00211AFA"/>
    <w:rsid w:val="00212A9D"/>
    <w:rsid w:val="0021501E"/>
    <w:rsid w:val="00215192"/>
    <w:rsid w:val="002155E8"/>
    <w:rsid w:val="00215778"/>
    <w:rsid w:val="00215783"/>
    <w:rsid w:val="002205C0"/>
    <w:rsid w:val="00221889"/>
    <w:rsid w:val="00222064"/>
    <w:rsid w:val="0022427E"/>
    <w:rsid w:val="002248AC"/>
    <w:rsid w:val="00226AF5"/>
    <w:rsid w:val="0023373D"/>
    <w:rsid w:val="0023423C"/>
    <w:rsid w:val="002420E3"/>
    <w:rsid w:val="002448CB"/>
    <w:rsid w:val="00245FD0"/>
    <w:rsid w:val="00251426"/>
    <w:rsid w:val="002525C7"/>
    <w:rsid w:val="002526E7"/>
    <w:rsid w:val="00254BA9"/>
    <w:rsid w:val="0025746A"/>
    <w:rsid w:val="002577FE"/>
    <w:rsid w:val="00261125"/>
    <w:rsid w:val="002659E9"/>
    <w:rsid w:val="00267074"/>
    <w:rsid w:val="00267244"/>
    <w:rsid w:val="002717B7"/>
    <w:rsid w:val="00273D0E"/>
    <w:rsid w:val="00274159"/>
    <w:rsid w:val="00274BE8"/>
    <w:rsid w:val="00275CA1"/>
    <w:rsid w:val="002765A6"/>
    <w:rsid w:val="0028588E"/>
    <w:rsid w:val="00286784"/>
    <w:rsid w:val="0029431D"/>
    <w:rsid w:val="00295749"/>
    <w:rsid w:val="0029598B"/>
    <w:rsid w:val="002A2034"/>
    <w:rsid w:val="002A24F4"/>
    <w:rsid w:val="002A35B9"/>
    <w:rsid w:val="002A38BF"/>
    <w:rsid w:val="002A4319"/>
    <w:rsid w:val="002A5409"/>
    <w:rsid w:val="002A56AE"/>
    <w:rsid w:val="002A597E"/>
    <w:rsid w:val="002B113A"/>
    <w:rsid w:val="002B19E0"/>
    <w:rsid w:val="002B1A1F"/>
    <w:rsid w:val="002B5DBD"/>
    <w:rsid w:val="002B60B8"/>
    <w:rsid w:val="002C07C4"/>
    <w:rsid w:val="002C0EC4"/>
    <w:rsid w:val="002C1B76"/>
    <w:rsid w:val="002C23A2"/>
    <w:rsid w:val="002C2D3F"/>
    <w:rsid w:val="002C4B9B"/>
    <w:rsid w:val="002C6278"/>
    <w:rsid w:val="002C72D2"/>
    <w:rsid w:val="002D08E3"/>
    <w:rsid w:val="002D30CB"/>
    <w:rsid w:val="002D310D"/>
    <w:rsid w:val="002D32D8"/>
    <w:rsid w:val="002E1423"/>
    <w:rsid w:val="002E2D7B"/>
    <w:rsid w:val="002E5E6A"/>
    <w:rsid w:val="002F14AA"/>
    <w:rsid w:val="002F2198"/>
    <w:rsid w:val="002F37BE"/>
    <w:rsid w:val="002F4577"/>
    <w:rsid w:val="002F6424"/>
    <w:rsid w:val="00300D0B"/>
    <w:rsid w:val="00303CEC"/>
    <w:rsid w:val="00304D88"/>
    <w:rsid w:val="003056A2"/>
    <w:rsid w:val="00306096"/>
    <w:rsid w:val="00306678"/>
    <w:rsid w:val="003107AB"/>
    <w:rsid w:val="003111C0"/>
    <w:rsid w:val="00315D83"/>
    <w:rsid w:val="0031645D"/>
    <w:rsid w:val="00317A04"/>
    <w:rsid w:val="00317A10"/>
    <w:rsid w:val="00320A67"/>
    <w:rsid w:val="00321565"/>
    <w:rsid w:val="0032187D"/>
    <w:rsid w:val="00323CD2"/>
    <w:rsid w:val="003272FB"/>
    <w:rsid w:val="003317CD"/>
    <w:rsid w:val="003367C6"/>
    <w:rsid w:val="0034179E"/>
    <w:rsid w:val="00341AC3"/>
    <w:rsid w:val="00341CFC"/>
    <w:rsid w:val="0034299B"/>
    <w:rsid w:val="003430A8"/>
    <w:rsid w:val="003443B2"/>
    <w:rsid w:val="0034637B"/>
    <w:rsid w:val="00353F74"/>
    <w:rsid w:val="00355555"/>
    <w:rsid w:val="00361B9C"/>
    <w:rsid w:val="00365C45"/>
    <w:rsid w:val="00374444"/>
    <w:rsid w:val="00376114"/>
    <w:rsid w:val="00376CEC"/>
    <w:rsid w:val="00377697"/>
    <w:rsid w:val="00380758"/>
    <w:rsid w:val="003827B4"/>
    <w:rsid w:val="00383C82"/>
    <w:rsid w:val="0038698A"/>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A36"/>
    <w:rsid w:val="00413327"/>
    <w:rsid w:val="00413F1C"/>
    <w:rsid w:val="004217D1"/>
    <w:rsid w:val="00423213"/>
    <w:rsid w:val="0042416D"/>
    <w:rsid w:val="0042767F"/>
    <w:rsid w:val="004312E4"/>
    <w:rsid w:val="00432A8A"/>
    <w:rsid w:val="00432FA5"/>
    <w:rsid w:val="00433507"/>
    <w:rsid w:val="00437A0E"/>
    <w:rsid w:val="00437C20"/>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870"/>
    <w:rsid w:val="004A290F"/>
    <w:rsid w:val="004A451E"/>
    <w:rsid w:val="004A5FFD"/>
    <w:rsid w:val="004A7195"/>
    <w:rsid w:val="004A7CE2"/>
    <w:rsid w:val="004B1E4C"/>
    <w:rsid w:val="004B376D"/>
    <w:rsid w:val="004B4E8C"/>
    <w:rsid w:val="004B5DEC"/>
    <w:rsid w:val="004B7F32"/>
    <w:rsid w:val="004C1DF1"/>
    <w:rsid w:val="004C4C4A"/>
    <w:rsid w:val="004C4E77"/>
    <w:rsid w:val="004C73A9"/>
    <w:rsid w:val="004D08EB"/>
    <w:rsid w:val="004D1E01"/>
    <w:rsid w:val="004D6029"/>
    <w:rsid w:val="004E0679"/>
    <w:rsid w:val="004E0B32"/>
    <w:rsid w:val="004E2371"/>
    <w:rsid w:val="004E6BE9"/>
    <w:rsid w:val="004E79A4"/>
    <w:rsid w:val="004F17EE"/>
    <w:rsid w:val="004F26CF"/>
    <w:rsid w:val="004F27C4"/>
    <w:rsid w:val="004F4792"/>
    <w:rsid w:val="004F4DF1"/>
    <w:rsid w:val="004F5301"/>
    <w:rsid w:val="004F75A1"/>
    <w:rsid w:val="004F7A30"/>
    <w:rsid w:val="00502F50"/>
    <w:rsid w:val="00503655"/>
    <w:rsid w:val="005056EA"/>
    <w:rsid w:val="00505759"/>
    <w:rsid w:val="0050578D"/>
    <w:rsid w:val="0051107C"/>
    <w:rsid w:val="00514187"/>
    <w:rsid w:val="00515090"/>
    <w:rsid w:val="00521E57"/>
    <w:rsid w:val="00522B3A"/>
    <w:rsid w:val="0052674F"/>
    <w:rsid w:val="00527EBC"/>
    <w:rsid w:val="005305EA"/>
    <w:rsid w:val="00530E3E"/>
    <w:rsid w:val="005311BB"/>
    <w:rsid w:val="00532799"/>
    <w:rsid w:val="005371E7"/>
    <w:rsid w:val="00540538"/>
    <w:rsid w:val="00540C92"/>
    <w:rsid w:val="00542A66"/>
    <w:rsid w:val="00543445"/>
    <w:rsid w:val="00545DBB"/>
    <w:rsid w:val="005478DE"/>
    <w:rsid w:val="005520FE"/>
    <w:rsid w:val="0055211D"/>
    <w:rsid w:val="00552563"/>
    <w:rsid w:val="00552FA7"/>
    <w:rsid w:val="00553AA5"/>
    <w:rsid w:val="00553E92"/>
    <w:rsid w:val="00554927"/>
    <w:rsid w:val="00556513"/>
    <w:rsid w:val="00560D4A"/>
    <w:rsid w:val="00562570"/>
    <w:rsid w:val="00562653"/>
    <w:rsid w:val="00562F51"/>
    <w:rsid w:val="00564583"/>
    <w:rsid w:val="0056468F"/>
    <w:rsid w:val="00564B48"/>
    <w:rsid w:val="00566E4B"/>
    <w:rsid w:val="0056782C"/>
    <w:rsid w:val="00567F9A"/>
    <w:rsid w:val="005705E2"/>
    <w:rsid w:val="00571275"/>
    <w:rsid w:val="005714B9"/>
    <w:rsid w:val="00572B75"/>
    <w:rsid w:val="005733EB"/>
    <w:rsid w:val="00580802"/>
    <w:rsid w:val="00581A22"/>
    <w:rsid w:val="005833A8"/>
    <w:rsid w:val="0058661B"/>
    <w:rsid w:val="005910DD"/>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0E09"/>
    <w:rsid w:val="005C1B2E"/>
    <w:rsid w:val="005C3E35"/>
    <w:rsid w:val="005C40CB"/>
    <w:rsid w:val="005C6982"/>
    <w:rsid w:val="005D0901"/>
    <w:rsid w:val="005D16DD"/>
    <w:rsid w:val="005D2B59"/>
    <w:rsid w:val="005D362F"/>
    <w:rsid w:val="005D370F"/>
    <w:rsid w:val="005D5217"/>
    <w:rsid w:val="005D5E8C"/>
    <w:rsid w:val="005E4D7C"/>
    <w:rsid w:val="005E4EB4"/>
    <w:rsid w:val="005E5492"/>
    <w:rsid w:val="005E7231"/>
    <w:rsid w:val="005E7A49"/>
    <w:rsid w:val="005F048E"/>
    <w:rsid w:val="005F1408"/>
    <w:rsid w:val="005F1E0B"/>
    <w:rsid w:val="005F57F0"/>
    <w:rsid w:val="005F7424"/>
    <w:rsid w:val="005F7D10"/>
    <w:rsid w:val="00600FB9"/>
    <w:rsid w:val="00602223"/>
    <w:rsid w:val="0060242C"/>
    <w:rsid w:val="0060304F"/>
    <w:rsid w:val="0060631A"/>
    <w:rsid w:val="00606FDA"/>
    <w:rsid w:val="0061042F"/>
    <w:rsid w:val="0061131F"/>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34AD"/>
    <w:rsid w:val="006466F5"/>
    <w:rsid w:val="006468D6"/>
    <w:rsid w:val="006529A5"/>
    <w:rsid w:val="006536EF"/>
    <w:rsid w:val="00655735"/>
    <w:rsid w:val="006574CF"/>
    <w:rsid w:val="00661404"/>
    <w:rsid w:val="00661753"/>
    <w:rsid w:val="0066401B"/>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4A7"/>
    <w:rsid w:val="006C6A05"/>
    <w:rsid w:val="006D1EBF"/>
    <w:rsid w:val="006D23FC"/>
    <w:rsid w:val="006D3CD7"/>
    <w:rsid w:val="006D5719"/>
    <w:rsid w:val="006E01D1"/>
    <w:rsid w:val="006E2523"/>
    <w:rsid w:val="006E46E2"/>
    <w:rsid w:val="006F1B61"/>
    <w:rsid w:val="006F53A9"/>
    <w:rsid w:val="006F5A35"/>
    <w:rsid w:val="006F610D"/>
    <w:rsid w:val="006F6E0E"/>
    <w:rsid w:val="00701033"/>
    <w:rsid w:val="007024E8"/>
    <w:rsid w:val="0070371E"/>
    <w:rsid w:val="00705F8F"/>
    <w:rsid w:val="007064F6"/>
    <w:rsid w:val="007078A3"/>
    <w:rsid w:val="00711536"/>
    <w:rsid w:val="00712642"/>
    <w:rsid w:val="007129C0"/>
    <w:rsid w:val="007142B5"/>
    <w:rsid w:val="00716BFE"/>
    <w:rsid w:val="00722302"/>
    <w:rsid w:val="007234D1"/>
    <w:rsid w:val="0072600B"/>
    <w:rsid w:val="00731428"/>
    <w:rsid w:val="0073157A"/>
    <w:rsid w:val="00735209"/>
    <w:rsid w:val="00744E29"/>
    <w:rsid w:val="00744EEF"/>
    <w:rsid w:val="00751632"/>
    <w:rsid w:val="007517D1"/>
    <w:rsid w:val="007524CA"/>
    <w:rsid w:val="00754CAE"/>
    <w:rsid w:val="00757F12"/>
    <w:rsid w:val="007658D5"/>
    <w:rsid w:val="00772BA8"/>
    <w:rsid w:val="00774266"/>
    <w:rsid w:val="0078028A"/>
    <w:rsid w:val="007806CB"/>
    <w:rsid w:val="00780FE1"/>
    <w:rsid w:val="00781C64"/>
    <w:rsid w:val="00783A7C"/>
    <w:rsid w:val="00783F1E"/>
    <w:rsid w:val="007848FB"/>
    <w:rsid w:val="007851D5"/>
    <w:rsid w:val="00785698"/>
    <w:rsid w:val="0078693A"/>
    <w:rsid w:val="00794153"/>
    <w:rsid w:val="0079486A"/>
    <w:rsid w:val="00794E74"/>
    <w:rsid w:val="00794F80"/>
    <w:rsid w:val="0079666D"/>
    <w:rsid w:val="00797B4F"/>
    <w:rsid w:val="007A139A"/>
    <w:rsid w:val="007A141C"/>
    <w:rsid w:val="007A1C9E"/>
    <w:rsid w:val="007A3BB5"/>
    <w:rsid w:val="007B2C77"/>
    <w:rsid w:val="007B660A"/>
    <w:rsid w:val="007B7A6F"/>
    <w:rsid w:val="007B7E1A"/>
    <w:rsid w:val="007C284D"/>
    <w:rsid w:val="007C2C6B"/>
    <w:rsid w:val="007C3FF2"/>
    <w:rsid w:val="007C449F"/>
    <w:rsid w:val="007C5E10"/>
    <w:rsid w:val="007C7FF1"/>
    <w:rsid w:val="007D15EF"/>
    <w:rsid w:val="007D1A27"/>
    <w:rsid w:val="007D1B24"/>
    <w:rsid w:val="007D1F15"/>
    <w:rsid w:val="007D2548"/>
    <w:rsid w:val="007D25B1"/>
    <w:rsid w:val="007D2878"/>
    <w:rsid w:val="007D300A"/>
    <w:rsid w:val="007D4DC3"/>
    <w:rsid w:val="007D661B"/>
    <w:rsid w:val="007E26F8"/>
    <w:rsid w:val="007E2A9D"/>
    <w:rsid w:val="007E3A35"/>
    <w:rsid w:val="007E49BA"/>
    <w:rsid w:val="007E5726"/>
    <w:rsid w:val="007E7BAB"/>
    <w:rsid w:val="007E7DCE"/>
    <w:rsid w:val="007F1347"/>
    <w:rsid w:val="007F20AC"/>
    <w:rsid w:val="007F43BD"/>
    <w:rsid w:val="007F53D4"/>
    <w:rsid w:val="007F7DC1"/>
    <w:rsid w:val="00800927"/>
    <w:rsid w:val="008016F1"/>
    <w:rsid w:val="00802C56"/>
    <w:rsid w:val="008046F1"/>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35B0C"/>
    <w:rsid w:val="008419A8"/>
    <w:rsid w:val="008436AD"/>
    <w:rsid w:val="00844569"/>
    <w:rsid w:val="00846539"/>
    <w:rsid w:val="0084766D"/>
    <w:rsid w:val="00847D23"/>
    <w:rsid w:val="00855544"/>
    <w:rsid w:val="00856D15"/>
    <w:rsid w:val="0086020D"/>
    <w:rsid w:val="008618B0"/>
    <w:rsid w:val="00863327"/>
    <w:rsid w:val="008643DE"/>
    <w:rsid w:val="00867B2F"/>
    <w:rsid w:val="00870B6A"/>
    <w:rsid w:val="00870F44"/>
    <w:rsid w:val="00874015"/>
    <w:rsid w:val="00876A75"/>
    <w:rsid w:val="0087786C"/>
    <w:rsid w:val="00883587"/>
    <w:rsid w:val="00884054"/>
    <w:rsid w:val="00886712"/>
    <w:rsid w:val="00886864"/>
    <w:rsid w:val="008868B6"/>
    <w:rsid w:val="00886ABD"/>
    <w:rsid w:val="00891715"/>
    <w:rsid w:val="00893C5F"/>
    <w:rsid w:val="00895089"/>
    <w:rsid w:val="008951ED"/>
    <w:rsid w:val="00896BBD"/>
    <w:rsid w:val="00897208"/>
    <w:rsid w:val="008A1129"/>
    <w:rsid w:val="008A322D"/>
    <w:rsid w:val="008A75BE"/>
    <w:rsid w:val="008B14D0"/>
    <w:rsid w:val="008C2BCF"/>
    <w:rsid w:val="008C32A8"/>
    <w:rsid w:val="008C55A3"/>
    <w:rsid w:val="008C6EB7"/>
    <w:rsid w:val="008D06E0"/>
    <w:rsid w:val="008D1DFF"/>
    <w:rsid w:val="008D6B66"/>
    <w:rsid w:val="008E0F5C"/>
    <w:rsid w:val="008E6375"/>
    <w:rsid w:val="008F15EE"/>
    <w:rsid w:val="008F16D2"/>
    <w:rsid w:val="008F3674"/>
    <w:rsid w:val="008F4C65"/>
    <w:rsid w:val="008F79AB"/>
    <w:rsid w:val="009020E0"/>
    <w:rsid w:val="0090233A"/>
    <w:rsid w:val="00903367"/>
    <w:rsid w:val="00903410"/>
    <w:rsid w:val="00905422"/>
    <w:rsid w:val="00907A17"/>
    <w:rsid w:val="00910B4E"/>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5FEE"/>
    <w:rsid w:val="0096643B"/>
    <w:rsid w:val="009706B5"/>
    <w:rsid w:val="00970CE3"/>
    <w:rsid w:val="009718BF"/>
    <w:rsid w:val="00972BDF"/>
    <w:rsid w:val="0097390F"/>
    <w:rsid w:val="00980EFE"/>
    <w:rsid w:val="0098182D"/>
    <w:rsid w:val="00985C4C"/>
    <w:rsid w:val="0098704B"/>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03E"/>
    <w:rsid w:val="009D3697"/>
    <w:rsid w:val="009D5F9E"/>
    <w:rsid w:val="009D70B9"/>
    <w:rsid w:val="009E08DE"/>
    <w:rsid w:val="009E1411"/>
    <w:rsid w:val="009E52F2"/>
    <w:rsid w:val="009E5717"/>
    <w:rsid w:val="009F01C0"/>
    <w:rsid w:val="009F0275"/>
    <w:rsid w:val="009F1278"/>
    <w:rsid w:val="009F3C1F"/>
    <w:rsid w:val="009F491E"/>
    <w:rsid w:val="009F5DB2"/>
    <w:rsid w:val="009F614E"/>
    <w:rsid w:val="009F762B"/>
    <w:rsid w:val="009F7E96"/>
    <w:rsid w:val="00A0172D"/>
    <w:rsid w:val="00A02047"/>
    <w:rsid w:val="00A036BE"/>
    <w:rsid w:val="00A03C4B"/>
    <w:rsid w:val="00A04C52"/>
    <w:rsid w:val="00A07627"/>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4C80"/>
    <w:rsid w:val="00A67EF9"/>
    <w:rsid w:val="00A72465"/>
    <w:rsid w:val="00A80C92"/>
    <w:rsid w:val="00A81BCB"/>
    <w:rsid w:val="00A82461"/>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2056"/>
    <w:rsid w:val="00AE5BD6"/>
    <w:rsid w:val="00AF16C8"/>
    <w:rsid w:val="00AF74DA"/>
    <w:rsid w:val="00B00C72"/>
    <w:rsid w:val="00B01443"/>
    <w:rsid w:val="00B0427D"/>
    <w:rsid w:val="00B04CF0"/>
    <w:rsid w:val="00B05F3F"/>
    <w:rsid w:val="00B070A2"/>
    <w:rsid w:val="00B10635"/>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745C"/>
    <w:rsid w:val="00B5013D"/>
    <w:rsid w:val="00B50AAA"/>
    <w:rsid w:val="00B51DA3"/>
    <w:rsid w:val="00B544D9"/>
    <w:rsid w:val="00B6458B"/>
    <w:rsid w:val="00B658D4"/>
    <w:rsid w:val="00B75158"/>
    <w:rsid w:val="00B75A2C"/>
    <w:rsid w:val="00B764B2"/>
    <w:rsid w:val="00B813AC"/>
    <w:rsid w:val="00B815FC"/>
    <w:rsid w:val="00B8376C"/>
    <w:rsid w:val="00B84260"/>
    <w:rsid w:val="00B8738D"/>
    <w:rsid w:val="00B91F0B"/>
    <w:rsid w:val="00B9223B"/>
    <w:rsid w:val="00B92D47"/>
    <w:rsid w:val="00B961A5"/>
    <w:rsid w:val="00BA18D5"/>
    <w:rsid w:val="00BA49CC"/>
    <w:rsid w:val="00BA4D1F"/>
    <w:rsid w:val="00BA6C49"/>
    <w:rsid w:val="00BA7AD1"/>
    <w:rsid w:val="00BB0B9D"/>
    <w:rsid w:val="00BB1372"/>
    <w:rsid w:val="00BB1CC2"/>
    <w:rsid w:val="00BB2250"/>
    <w:rsid w:val="00BB4F63"/>
    <w:rsid w:val="00BB744D"/>
    <w:rsid w:val="00BB7708"/>
    <w:rsid w:val="00BC0FDD"/>
    <w:rsid w:val="00BC22E0"/>
    <w:rsid w:val="00BC359B"/>
    <w:rsid w:val="00BC4AA7"/>
    <w:rsid w:val="00BC5852"/>
    <w:rsid w:val="00BC7393"/>
    <w:rsid w:val="00BD5425"/>
    <w:rsid w:val="00BD6F2F"/>
    <w:rsid w:val="00BD705F"/>
    <w:rsid w:val="00BE215B"/>
    <w:rsid w:val="00BE28ED"/>
    <w:rsid w:val="00BE3163"/>
    <w:rsid w:val="00BE55D6"/>
    <w:rsid w:val="00BF21C5"/>
    <w:rsid w:val="00BF2EA1"/>
    <w:rsid w:val="00BF543F"/>
    <w:rsid w:val="00BF6902"/>
    <w:rsid w:val="00BF7421"/>
    <w:rsid w:val="00C01E2A"/>
    <w:rsid w:val="00C06E2B"/>
    <w:rsid w:val="00C07650"/>
    <w:rsid w:val="00C104DD"/>
    <w:rsid w:val="00C1331F"/>
    <w:rsid w:val="00C15275"/>
    <w:rsid w:val="00C15B36"/>
    <w:rsid w:val="00C15E31"/>
    <w:rsid w:val="00C16479"/>
    <w:rsid w:val="00C2058D"/>
    <w:rsid w:val="00C25084"/>
    <w:rsid w:val="00C250CB"/>
    <w:rsid w:val="00C25E9D"/>
    <w:rsid w:val="00C261C7"/>
    <w:rsid w:val="00C2768B"/>
    <w:rsid w:val="00C276A1"/>
    <w:rsid w:val="00C27E05"/>
    <w:rsid w:val="00C310A0"/>
    <w:rsid w:val="00C316A8"/>
    <w:rsid w:val="00C337F9"/>
    <w:rsid w:val="00C3746F"/>
    <w:rsid w:val="00C3768A"/>
    <w:rsid w:val="00C37D9D"/>
    <w:rsid w:val="00C4139D"/>
    <w:rsid w:val="00C45900"/>
    <w:rsid w:val="00C45DE7"/>
    <w:rsid w:val="00C5035A"/>
    <w:rsid w:val="00C5122B"/>
    <w:rsid w:val="00C538D4"/>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D58"/>
    <w:rsid w:val="00CA6FDA"/>
    <w:rsid w:val="00CA7943"/>
    <w:rsid w:val="00CB3B6F"/>
    <w:rsid w:val="00CB3D42"/>
    <w:rsid w:val="00CB3D57"/>
    <w:rsid w:val="00CB73C0"/>
    <w:rsid w:val="00CC0C5F"/>
    <w:rsid w:val="00CC24B0"/>
    <w:rsid w:val="00CC2788"/>
    <w:rsid w:val="00CC2F3D"/>
    <w:rsid w:val="00CC310F"/>
    <w:rsid w:val="00CC5FF3"/>
    <w:rsid w:val="00CD1B1F"/>
    <w:rsid w:val="00CD462F"/>
    <w:rsid w:val="00CD7178"/>
    <w:rsid w:val="00CE2ADF"/>
    <w:rsid w:val="00CE33FC"/>
    <w:rsid w:val="00CE4B84"/>
    <w:rsid w:val="00CE74B0"/>
    <w:rsid w:val="00CF00DE"/>
    <w:rsid w:val="00CF052D"/>
    <w:rsid w:val="00CF1D7D"/>
    <w:rsid w:val="00CF3998"/>
    <w:rsid w:val="00CF3D69"/>
    <w:rsid w:val="00CF3D87"/>
    <w:rsid w:val="00CF45D3"/>
    <w:rsid w:val="00CF4910"/>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F75"/>
    <w:rsid w:val="00D17789"/>
    <w:rsid w:val="00D21565"/>
    <w:rsid w:val="00D2737E"/>
    <w:rsid w:val="00D274A9"/>
    <w:rsid w:val="00D30750"/>
    <w:rsid w:val="00D30DCC"/>
    <w:rsid w:val="00D32644"/>
    <w:rsid w:val="00D33619"/>
    <w:rsid w:val="00D37485"/>
    <w:rsid w:val="00D40C02"/>
    <w:rsid w:val="00D427A6"/>
    <w:rsid w:val="00D42AFE"/>
    <w:rsid w:val="00D475A2"/>
    <w:rsid w:val="00D5015D"/>
    <w:rsid w:val="00D52355"/>
    <w:rsid w:val="00D52606"/>
    <w:rsid w:val="00D52AC7"/>
    <w:rsid w:val="00D53036"/>
    <w:rsid w:val="00D53360"/>
    <w:rsid w:val="00D54CA9"/>
    <w:rsid w:val="00D563D9"/>
    <w:rsid w:val="00D6188C"/>
    <w:rsid w:val="00D61959"/>
    <w:rsid w:val="00D6340F"/>
    <w:rsid w:val="00D6781D"/>
    <w:rsid w:val="00D67D98"/>
    <w:rsid w:val="00D72D16"/>
    <w:rsid w:val="00D7412C"/>
    <w:rsid w:val="00D75521"/>
    <w:rsid w:val="00D77C91"/>
    <w:rsid w:val="00D8195B"/>
    <w:rsid w:val="00D83503"/>
    <w:rsid w:val="00D84724"/>
    <w:rsid w:val="00D84AEA"/>
    <w:rsid w:val="00D8554E"/>
    <w:rsid w:val="00D8619F"/>
    <w:rsid w:val="00D86764"/>
    <w:rsid w:val="00D91F4E"/>
    <w:rsid w:val="00D93F28"/>
    <w:rsid w:val="00D93F60"/>
    <w:rsid w:val="00D97007"/>
    <w:rsid w:val="00DA2E2B"/>
    <w:rsid w:val="00DA3DE4"/>
    <w:rsid w:val="00DA4349"/>
    <w:rsid w:val="00DA5F3E"/>
    <w:rsid w:val="00DA69DE"/>
    <w:rsid w:val="00DB5C0A"/>
    <w:rsid w:val="00DB6DAF"/>
    <w:rsid w:val="00DB6EB3"/>
    <w:rsid w:val="00DC0AF1"/>
    <w:rsid w:val="00DC2393"/>
    <w:rsid w:val="00DC588B"/>
    <w:rsid w:val="00DC64BF"/>
    <w:rsid w:val="00DD13E2"/>
    <w:rsid w:val="00DD624E"/>
    <w:rsid w:val="00DD6CBA"/>
    <w:rsid w:val="00DD7977"/>
    <w:rsid w:val="00DE2453"/>
    <w:rsid w:val="00DE34FF"/>
    <w:rsid w:val="00DF003C"/>
    <w:rsid w:val="00DF00D4"/>
    <w:rsid w:val="00DF3162"/>
    <w:rsid w:val="00DF4501"/>
    <w:rsid w:val="00DF7233"/>
    <w:rsid w:val="00DF78AE"/>
    <w:rsid w:val="00DF7B33"/>
    <w:rsid w:val="00E033F2"/>
    <w:rsid w:val="00E0462A"/>
    <w:rsid w:val="00E07CC2"/>
    <w:rsid w:val="00E11A53"/>
    <w:rsid w:val="00E11E2E"/>
    <w:rsid w:val="00E125CA"/>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512E"/>
    <w:rsid w:val="00E55E60"/>
    <w:rsid w:val="00E56594"/>
    <w:rsid w:val="00E578DF"/>
    <w:rsid w:val="00E57D18"/>
    <w:rsid w:val="00E605C2"/>
    <w:rsid w:val="00E6129C"/>
    <w:rsid w:val="00E644A0"/>
    <w:rsid w:val="00E67395"/>
    <w:rsid w:val="00E70893"/>
    <w:rsid w:val="00E72707"/>
    <w:rsid w:val="00E72AE3"/>
    <w:rsid w:val="00E7349C"/>
    <w:rsid w:val="00E73B51"/>
    <w:rsid w:val="00E75790"/>
    <w:rsid w:val="00E80180"/>
    <w:rsid w:val="00E8129E"/>
    <w:rsid w:val="00E81A2B"/>
    <w:rsid w:val="00E81E42"/>
    <w:rsid w:val="00E97676"/>
    <w:rsid w:val="00EA1CE1"/>
    <w:rsid w:val="00EA1F89"/>
    <w:rsid w:val="00EB08A0"/>
    <w:rsid w:val="00EB117B"/>
    <w:rsid w:val="00EB40D6"/>
    <w:rsid w:val="00EB5F75"/>
    <w:rsid w:val="00EB7852"/>
    <w:rsid w:val="00EB79CD"/>
    <w:rsid w:val="00EC060D"/>
    <w:rsid w:val="00EC2525"/>
    <w:rsid w:val="00ED0E85"/>
    <w:rsid w:val="00EE0713"/>
    <w:rsid w:val="00EE07A6"/>
    <w:rsid w:val="00EE0F2E"/>
    <w:rsid w:val="00EE2364"/>
    <w:rsid w:val="00EE2A41"/>
    <w:rsid w:val="00EE4E10"/>
    <w:rsid w:val="00EE525B"/>
    <w:rsid w:val="00EE563D"/>
    <w:rsid w:val="00EE5B33"/>
    <w:rsid w:val="00EE633C"/>
    <w:rsid w:val="00EF09FB"/>
    <w:rsid w:val="00EF0CFD"/>
    <w:rsid w:val="00EF0DE2"/>
    <w:rsid w:val="00EF4DFA"/>
    <w:rsid w:val="00EF5F08"/>
    <w:rsid w:val="00F011AB"/>
    <w:rsid w:val="00F02923"/>
    <w:rsid w:val="00F03348"/>
    <w:rsid w:val="00F0351B"/>
    <w:rsid w:val="00F04089"/>
    <w:rsid w:val="00F06275"/>
    <w:rsid w:val="00F06472"/>
    <w:rsid w:val="00F06AB8"/>
    <w:rsid w:val="00F123EC"/>
    <w:rsid w:val="00F16331"/>
    <w:rsid w:val="00F22566"/>
    <w:rsid w:val="00F2294F"/>
    <w:rsid w:val="00F22963"/>
    <w:rsid w:val="00F22E08"/>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843A4"/>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37E"/>
    <w:rsid w:val="00FD65FE"/>
    <w:rsid w:val="00FE0FAF"/>
    <w:rsid w:val="00FE35B1"/>
    <w:rsid w:val="00FE3C36"/>
    <w:rsid w:val="00FE427F"/>
    <w:rsid w:val="00FE4574"/>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4161">
      <w:bodyDiv w:val="1"/>
      <w:marLeft w:val="0"/>
      <w:marRight w:val="0"/>
      <w:marTop w:val="0"/>
      <w:marBottom w:val="0"/>
      <w:divBdr>
        <w:top w:val="none" w:sz="0" w:space="0" w:color="auto"/>
        <w:left w:val="none" w:sz="0" w:space="0" w:color="auto"/>
        <w:bottom w:val="none" w:sz="0" w:space="0" w:color="auto"/>
        <w:right w:val="none" w:sz="0" w:space="0" w:color="auto"/>
      </w:divBdr>
    </w:div>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69731434">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8504830">
      <w:bodyDiv w:val="1"/>
      <w:marLeft w:val="0"/>
      <w:marRight w:val="0"/>
      <w:marTop w:val="0"/>
      <w:marBottom w:val="0"/>
      <w:divBdr>
        <w:top w:val="none" w:sz="0" w:space="0" w:color="auto"/>
        <w:left w:val="none" w:sz="0" w:space="0" w:color="auto"/>
        <w:bottom w:val="none" w:sz="0" w:space="0" w:color="auto"/>
        <w:right w:val="none" w:sz="0" w:space="0" w:color="auto"/>
      </w:divBdr>
    </w:div>
    <w:div w:id="109170615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7250992">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NANGODELVALLE/art_92_ii_b/2.web"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tenangodelvalle.gob.mx/transparenciafiscal.php"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9D36-9900-4FD8-9CCC-31D9820D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37</Pages>
  <Words>6529</Words>
  <Characters>35915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2018-12-04T20:35:00Z</cp:lastPrinted>
  <dcterms:created xsi:type="dcterms:W3CDTF">2021-06-02T17:24:00Z</dcterms:created>
  <dcterms:modified xsi:type="dcterms:W3CDTF">2021-08-04T16:58:00Z</dcterms:modified>
</cp:coreProperties>
</file>