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0ABA565" w:rsidR="00EA0165" w:rsidRPr="0068370E"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8370E">
        <w:rPr>
          <w:rFonts w:ascii="Palatino Linotype" w:eastAsiaTheme="minorEastAsia" w:hAnsi="Palatino Linotype" w:cstheme="minorBidi"/>
          <w:color w:val="000000" w:themeColor="text1"/>
          <w:lang w:val="es-ES_tradnl"/>
        </w:rPr>
        <w:t>Resolución del Pleno del Instituto de Transparencia, Acceso a l</w:t>
      </w:r>
      <w:bookmarkStart w:id="0" w:name="_GoBack"/>
      <w:bookmarkEnd w:id="0"/>
      <w:r w:rsidRPr="0068370E">
        <w:rPr>
          <w:rFonts w:ascii="Palatino Linotype" w:eastAsiaTheme="minorEastAsia" w:hAnsi="Palatino Linotype" w:cstheme="minorBidi"/>
          <w:color w:val="000000" w:themeColor="text1"/>
          <w:lang w:val="es-ES_tradnl"/>
        </w:rPr>
        <w:t>a Información Pública y Protección de Datos Personales del Estado de México y Municipios, con domicilio e</w:t>
      </w:r>
      <w:r w:rsidR="009B3353" w:rsidRPr="0068370E">
        <w:rPr>
          <w:rFonts w:ascii="Palatino Linotype" w:eastAsiaTheme="minorEastAsia" w:hAnsi="Palatino Linotype" w:cstheme="minorBidi"/>
          <w:color w:val="000000" w:themeColor="text1"/>
          <w:lang w:val="es-ES_tradnl"/>
        </w:rPr>
        <w:t xml:space="preserve">n Metepec, Estado </w:t>
      </w:r>
      <w:r w:rsidR="00BC5593" w:rsidRPr="0068370E">
        <w:rPr>
          <w:rFonts w:ascii="Palatino Linotype" w:eastAsiaTheme="minorEastAsia" w:hAnsi="Palatino Linotype" w:cstheme="minorBidi"/>
          <w:color w:val="000000" w:themeColor="text1"/>
          <w:lang w:val="es-ES_tradnl"/>
        </w:rPr>
        <w:t xml:space="preserve">de México; de </w:t>
      </w:r>
      <w:r w:rsidR="006F4BE2">
        <w:rPr>
          <w:rFonts w:ascii="Palatino Linotype" w:eastAsiaTheme="minorEastAsia" w:hAnsi="Palatino Linotype" w:cstheme="minorBidi"/>
          <w:color w:val="000000" w:themeColor="text1"/>
          <w:lang w:val="es-ES_tradnl"/>
        </w:rPr>
        <w:t>quince</w:t>
      </w:r>
      <w:r w:rsidRPr="0068370E">
        <w:rPr>
          <w:rFonts w:ascii="Palatino Linotype" w:eastAsiaTheme="minorEastAsia" w:hAnsi="Palatino Linotype" w:cstheme="minorBidi"/>
          <w:color w:val="000000" w:themeColor="text1"/>
          <w:lang w:val="es-MX"/>
        </w:rPr>
        <w:t xml:space="preserve"> (</w:t>
      </w:r>
      <w:r w:rsidR="00BC5593" w:rsidRPr="0068370E">
        <w:rPr>
          <w:rFonts w:ascii="Palatino Linotype" w:eastAsiaTheme="minorEastAsia" w:hAnsi="Palatino Linotype" w:cstheme="minorBidi"/>
          <w:color w:val="000000" w:themeColor="text1"/>
          <w:lang w:val="es-MX"/>
        </w:rPr>
        <w:t>1</w:t>
      </w:r>
      <w:r w:rsidR="006F4BE2">
        <w:rPr>
          <w:rFonts w:ascii="Palatino Linotype" w:eastAsiaTheme="minorEastAsia" w:hAnsi="Palatino Linotype" w:cstheme="minorBidi"/>
          <w:color w:val="000000" w:themeColor="text1"/>
          <w:lang w:val="es-MX"/>
        </w:rPr>
        <w:t>5</w:t>
      </w:r>
      <w:r w:rsidRPr="0068370E">
        <w:rPr>
          <w:rFonts w:ascii="Palatino Linotype" w:eastAsiaTheme="minorEastAsia" w:hAnsi="Palatino Linotype" w:cstheme="minorBidi"/>
          <w:color w:val="000000" w:themeColor="text1"/>
          <w:lang w:val="es-MX"/>
        </w:rPr>
        <w:t>) de</w:t>
      </w:r>
      <w:r w:rsidR="00923BD9" w:rsidRPr="0068370E">
        <w:rPr>
          <w:rFonts w:ascii="Palatino Linotype" w:eastAsiaTheme="minorEastAsia" w:hAnsi="Palatino Linotype" w:cstheme="minorBidi"/>
          <w:color w:val="000000" w:themeColor="text1"/>
          <w:lang w:val="es-MX"/>
        </w:rPr>
        <w:t xml:space="preserve"> diciembre</w:t>
      </w:r>
      <w:r w:rsidR="00F03AFC" w:rsidRPr="0068370E">
        <w:rPr>
          <w:rFonts w:ascii="Palatino Linotype" w:eastAsiaTheme="minorEastAsia" w:hAnsi="Palatino Linotype" w:cstheme="minorBidi"/>
          <w:color w:val="000000" w:themeColor="text1"/>
          <w:lang w:val="es-MX"/>
        </w:rPr>
        <w:t xml:space="preserve"> </w:t>
      </w:r>
      <w:r w:rsidRPr="0068370E">
        <w:rPr>
          <w:rFonts w:ascii="Palatino Linotype" w:eastAsiaTheme="minorEastAsia" w:hAnsi="Palatino Linotype" w:cstheme="minorBidi"/>
          <w:color w:val="000000" w:themeColor="text1"/>
          <w:lang w:val="es-MX"/>
        </w:rPr>
        <w:t>de dos mil veintiuno</w:t>
      </w:r>
      <w:r w:rsidRPr="0068370E">
        <w:rPr>
          <w:rFonts w:ascii="Palatino Linotype" w:eastAsiaTheme="minorEastAsia" w:hAnsi="Palatino Linotype" w:cstheme="minorBidi"/>
          <w:color w:val="000000" w:themeColor="text1"/>
          <w:lang w:val="es-ES_tradnl"/>
        </w:rPr>
        <w:t xml:space="preserve">. </w:t>
      </w:r>
    </w:p>
    <w:p w14:paraId="68E5E524" w14:textId="7276BD0B" w:rsidR="00EA0165" w:rsidRPr="0068370E" w:rsidRDefault="00EA0165" w:rsidP="00F86921">
      <w:pPr>
        <w:pStyle w:val="Prrafodelista"/>
        <w:tabs>
          <w:tab w:val="left" w:pos="0"/>
        </w:tabs>
        <w:spacing w:line="360" w:lineRule="auto"/>
        <w:ind w:left="0"/>
        <w:jc w:val="both"/>
        <w:rPr>
          <w:rFonts w:ascii="Palatino Linotype" w:eastAsia="MS Mincho" w:hAnsi="Palatino Linotype"/>
          <w:lang w:val="es-ES_tradnl"/>
        </w:rPr>
      </w:pPr>
      <w:r w:rsidRPr="0068370E">
        <w:rPr>
          <w:rFonts w:ascii="Palatino Linotype" w:eastAsia="MS Mincho" w:hAnsi="Palatino Linotype"/>
          <w:b/>
          <w:lang w:val="es-ES_tradnl"/>
        </w:rPr>
        <w:t>VISTO</w:t>
      </w:r>
      <w:r w:rsidRPr="0068370E">
        <w:rPr>
          <w:rFonts w:ascii="Palatino Linotype" w:eastAsia="MS Mincho" w:hAnsi="Palatino Linotype"/>
          <w:lang w:val="es-ES_tradnl"/>
        </w:rPr>
        <w:t xml:space="preserve"> el expediente electrónico formado con motivo del recurso de revisión</w:t>
      </w:r>
      <w:r w:rsidR="00BC5593" w:rsidRPr="0068370E">
        <w:rPr>
          <w:rFonts w:ascii="Palatino Linotype" w:hAnsi="Palatino Linotype"/>
          <w:b/>
          <w:bCs/>
          <w:color w:val="FF0000"/>
        </w:rPr>
        <w:t xml:space="preserve"> </w:t>
      </w:r>
      <w:r w:rsidR="00BC5593" w:rsidRPr="0068370E">
        <w:rPr>
          <w:rFonts w:ascii="Palatino Linotype" w:eastAsia="MS Mincho" w:hAnsi="Palatino Linotype"/>
          <w:b/>
          <w:bCs/>
        </w:rPr>
        <w:t>04723/INFOEM/IP/RR/2021</w:t>
      </w:r>
      <w:r w:rsidRPr="0068370E">
        <w:rPr>
          <w:rFonts w:ascii="Palatino Linotype" w:eastAsia="MS Mincho" w:hAnsi="Palatino Linotype"/>
          <w:b/>
          <w:bCs/>
          <w:lang w:val="es-ES_tradnl"/>
        </w:rPr>
        <w:t xml:space="preserve">, </w:t>
      </w:r>
      <w:r w:rsidRPr="0068370E">
        <w:rPr>
          <w:rFonts w:ascii="Palatino Linotype" w:eastAsia="MS Mincho" w:hAnsi="Palatino Linotype"/>
          <w:lang w:val="es-ES_tradnl"/>
        </w:rPr>
        <w:t>promovido por</w:t>
      </w:r>
      <w:r w:rsidR="00BC5593" w:rsidRPr="0068370E">
        <w:rPr>
          <w:rFonts w:ascii="Palatino Linotype" w:hAnsi="Palatino Linotype"/>
          <w:b/>
          <w:lang w:val="es-ES_tradnl"/>
        </w:rPr>
        <w:t xml:space="preserve"> </w:t>
      </w:r>
      <w:r w:rsidR="008B442D" w:rsidRPr="008B442D">
        <w:rPr>
          <w:rFonts w:ascii="Palatino Linotype" w:eastAsia="MS Mincho" w:hAnsi="Palatino Linotype"/>
          <w:b/>
          <w:lang w:val="es-ES_tradnl"/>
        </w:rPr>
        <w:t>XXXXX</w:t>
      </w:r>
      <w:r w:rsidR="008B442D">
        <w:rPr>
          <w:rFonts w:ascii="Palatino Linotype" w:eastAsia="MS Mincho" w:hAnsi="Palatino Linotype"/>
          <w:b/>
          <w:lang w:val="es-ES_tradnl"/>
        </w:rPr>
        <w:t xml:space="preserve"> </w:t>
      </w:r>
      <w:r w:rsidR="008B442D" w:rsidRPr="008B442D">
        <w:rPr>
          <w:rFonts w:ascii="Palatino Linotype" w:eastAsia="MS Mincho" w:hAnsi="Palatino Linotype"/>
          <w:b/>
          <w:lang w:val="es-ES_tradnl"/>
        </w:rPr>
        <w:t>XX XXXXXXXXXX XX XXXXXXXXXXXXX</w:t>
      </w:r>
      <w:r w:rsidR="00B4299A" w:rsidRPr="0068370E">
        <w:rPr>
          <w:rFonts w:ascii="Palatino Linotype" w:eastAsia="MS Mincho" w:hAnsi="Palatino Linotype"/>
          <w:lang w:val="es-ES_tradnl"/>
        </w:rPr>
        <w:t xml:space="preserve"> </w:t>
      </w:r>
      <w:r w:rsidRPr="0068370E">
        <w:rPr>
          <w:rFonts w:ascii="Palatino Linotype" w:eastAsia="MS Mincho" w:hAnsi="Palatino Linotype"/>
          <w:lang w:val="es-ES_tradnl"/>
        </w:rPr>
        <w:t xml:space="preserve">en su calidad de </w:t>
      </w:r>
      <w:r w:rsidRPr="0068370E">
        <w:rPr>
          <w:rFonts w:ascii="Palatino Linotype" w:eastAsia="MS Mincho" w:hAnsi="Palatino Linotype"/>
          <w:b/>
          <w:lang w:val="es-ES_tradnl"/>
        </w:rPr>
        <w:t>RECURRENTE</w:t>
      </w:r>
      <w:r w:rsidR="00B4299A" w:rsidRPr="0068370E">
        <w:rPr>
          <w:rFonts w:ascii="Palatino Linotype" w:eastAsia="MS Mincho" w:hAnsi="Palatino Linotype"/>
          <w:lang w:val="es-ES_tradnl"/>
        </w:rPr>
        <w:t xml:space="preserve">, </w:t>
      </w:r>
      <w:r w:rsidR="00BC5593" w:rsidRPr="0068370E">
        <w:rPr>
          <w:rFonts w:ascii="Palatino Linotype" w:eastAsia="MS Mincho" w:hAnsi="Palatino Linotype"/>
          <w:lang w:val="es-ES_tradnl"/>
        </w:rPr>
        <w:t xml:space="preserve">en contra de la respuesta de la </w:t>
      </w:r>
      <w:r w:rsidR="00BC5593" w:rsidRPr="0068370E">
        <w:rPr>
          <w:rFonts w:ascii="Palatino Linotype" w:eastAsia="MS Mincho" w:hAnsi="Palatino Linotype"/>
          <w:b/>
          <w:lang w:val="es-ES_tradnl"/>
        </w:rPr>
        <w:t>Secretaría de Movilidad</w:t>
      </w:r>
      <w:r w:rsidR="003D473A" w:rsidRPr="0068370E">
        <w:rPr>
          <w:rFonts w:ascii="Palatino Linotype" w:eastAsia="MS Mincho" w:hAnsi="Palatino Linotype"/>
          <w:lang w:val="es-ES_tradnl"/>
        </w:rPr>
        <w:t xml:space="preserve"> </w:t>
      </w:r>
      <w:r w:rsidRPr="0068370E">
        <w:rPr>
          <w:rFonts w:ascii="Palatino Linotype" w:eastAsia="MS Mincho" w:hAnsi="Palatino Linotype"/>
          <w:lang w:val="es-ES_tradnl"/>
        </w:rPr>
        <w:t>en lo sucesivo el</w:t>
      </w:r>
      <w:r w:rsidRPr="0068370E">
        <w:rPr>
          <w:rFonts w:ascii="Palatino Linotype" w:eastAsia="MS Mincho" w:hAnsi="Palatino Linotype"/>
          <w:b/>
          <w:lang w:val="es-ES_tradnl"/>
        </w:rPr>
        <w:t xml:space="preserve"> SUJETO OBLIGADO, </w:t>
      </w:r>
      <w:r w:rsidRPr="0068370E">
        <w:rPr>
          <w:rFonts w:ascii="Palatino Linotype" w:eastAsia="MS Mincho" w:hAnsi="Palatino Linotype"/>
          <w:lang w:val="es-ES_tradnl"/>
        </w:rPr>
        <w:t xml:space="preserve">se procede a dictar la presente resolución, con base en los siguientes: </w:t>
      </w:r>
    </w:p>
    <w:p w14:paraId="64D30E95" w14:textId="2F57A823" w:rsidR="00F216D7" w:rsidRPr="0068370E"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889891"/>
      <w:r w:rsidRPr="0068370E">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4DE69734" w:rsidR="00707416" w:rsidRPr="0068370E" w:rsidRDefault="00EA0165" w:rsidP="00923BD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8370E">
        <w:rPr>
          <w:rFonts w:ascii="Palatino Linotype" w:eastAsia="Calibri" w:hAnsi="Palatino Linotype" w:cs="Arial"/>
          <w:color w:val="000000" w:themeColor="text1"/>
        </w:rPr>
        <w:t>El</w:t>
      </w:r>
      <w:r w:rsidR="00F216D7" w:rsidRPr="0068370E">
        <w:rPr>
          <w:rFonts w:ascii="Palatino Linotype" w:eastAsia="Calibri" w:hAnsi="Palatino Linotype" w:cs="Arial"/>
          <w:color w:val="000000" w:themeColor="text1"/>
        </w:rPr>
        <w:t xml:space="preserve"> </w:t>
      </w:r>
      <w:r w:rsidR="00D243F9" w:rsidRPr="0068370E">
        <w:rPr>
          <w:rFonts w:ascii="Palatino Linotype" w:eastAsia="Calibri" w:hAnsi="Palatino Linotype" w:cs="Arial"/>
          <w:color w:val="000000" w:themeColor="text1"/>
        </w:rPr>
        <w:t>veintitrés</w:t>
      </w:r>
      <w:r w:rsidR="00416E00" w:rsidRPr="0068370E">
        <w:rPr>
          <w:rFonts w:ascii="Palatino Linotype" w:eastAsia="Calibri" w:hAnsi="Palatino Linotype" w:cs="Arial"/>
          <w:color w:val="000000" w:themeColor="text1"/>
        </w:rPr>
        <w:t xml:space="preserve"> </w:t>
      </w:r>
      <w:r w:rsidRPr="0068370E">
        <w:rPr>
          <w:rFonts w:ascii="Palatino Linotype" w:eastAsia="Calibri" w:hAnsi="Palatino Linotype" w:cs="Arial"/>
          <w:color w:val="000000" w:themeColor="text1"/>
        </w:rPr>
        <w:t>(</w:t>
      </w:r>
      <w:r w:rsidR="00D243F9" w:rsidRPr="0068370E">
        <w:rPr>
          <w:rFonts w:ascii="Palatino Linotype" w:eastAsia="Calibri" w:hAnsi="Palatino Linotype" w:cs="Arial"/>
          <w:color w:val="000000" w:themeColor="text1"/>
        </w:rPr>
        <w:t>23</w:t>
      </w:r>
      <w:r w:rsidRPr="0068370E">
        <w:rPr>
          <w:rFonts w:ascii="Palatino Linotype" w:eastAsia="Calibri" w:hAnsi="Palatino Linotype" w:cs="Arial"/>
          <w:color w:val="000000" w:themeColor="text1"/>
        </w:rPr>
        <w:t>) de</w:t>
      </w:r>
      <w:r w:rsidR="00923BD9" w:rsidRPr="0068370E">
        <w:rPr>
          <w:rFonts w:ascii="Palatino Linotype" w:eastAsia="Calibri" w:hAnsi="Palatino Linotype" w:cs="Arial"/>
          <w:color w:val="000000" w:themeColor="text1"/>
        </w:rPr>
        <w:t xml:space="preserve"> agosto</w:t>
      </w:r>
      <w:r w:rsidR="00707416" w:rsidRPr="0068370E">
        <w:rPr>
          <w:rFonts w:ascii="Palatino Linotype" w:eastAsia="Calibri" w:hAnsi="Palatino Linotype" w:cs="Arial"/>
          <w:color w:val="000000" w:themeColor="text1"/>
        </w:rPr>
        <w:t xml:space="preserve"> </w:t>
      </w:r>
      <w:r w:rsidRPr="0068370E">
        <w:rPr>
          <w:rFonts w:ascii="Palatino Linotype" w:eastAsia="Calibri" w:hAnsi="Palatino Linotype" w:cs="Arial"/>
          <w:color w:val="000000" w:themeColor="text1"/>
        </w:rPr>
        <w:t xml:space="preserve">de dos mil </w:t>
      </w:r>
      <w:r w:rsidR="002B2B24" w:rsidRPr="0068370E">
        <w:rPr>
          <w:rFonts w:ascii="Palatino Linotype" w:eastAsia="Calibri" w:hAnsi="Palatino Linotype" w:cs="Arial"/>
          <w:color w:val="000000" w:themeColor="text1"/>
        </w:rPr>
        <w:t>veintiuno</w:t>
      </w:r>
      <w:r w:rsidRPr="0068370E">
        <w:rPr>
          <w:rFonts w:ascii="Palatino Linotype" w:eastAsia="Calibri" w:hAnsi="Palatino Linotype" w:cs="Arial"/>
          <w:color w:val="000000" w:themeColor="text1"/>
        </w:rPr>
        <w:t xml:space="preserve">, </w:t>
      </w:r>
      <w:r w:rsidRPr="0068370E">
        <w:rPr>
          <w:rFonts w:ascii="Palatino Linotype" w:eastAsiaTheme="minorEastAsia" w:hAnsi="Palatino Linotype" w:cstheme="minorBidi"/>
          <w:color w:val="000000" w:themeColor="text1"/>
          <w:lang w:val="es-ES_tradnl"/>
        </w:rPr>
        <w:t>el particular presentó</w:t>
      </w:r>
      <w:r w:rsidRPr="0068370E">
        <w:rPr>
          <w:rFonts w:ascii="Palatino Linotype" w:eastAsiaTheme="minorEastAsia" w:hAnsi="Palatino Linotype" w:cstheme="minorBidi"/>
          <w:b/>
          <w:color w:val="000000" w:themeColor="text1"/>
          <w:lang w:val="es-ES_tradnl"/>
        </w:rPr>
        <w:t xml:space="preserve"> </w:t>
      </w:r>
      <w:r w:rsidR="00936BED" w:rsidRPr="0068370E">
        <w:rPr>
          <w:rFonts w:ascii="Palatino Linotype" w:eastAsiaTheme="minorEastAsia" w:hAnsi="Palatino Linotype" w:cstheme="minorBidi"/>
          <w:bCs/>
          <w:color w:val="000000" w:themeColor="text1"/>
          <w:lang w:val="es-ES_tradnl"/>
        </w:rPr>
        <w:t>a través de</w:t>
      </w:r>
      <w:r w:rsidR="00D243F9" w:rsidRPr="0068370E">
        <w:rPr>
          <w:rFonts w:ascii="Palatino Linotype" w:eastAsiaTheme="minorEastAsia" w:hAnsi="Palatino Linotype" w:cstheme="minorBidi"/>
          <w:bCs/>
          <w:color w:val="000000" w:themeColor="text1"/>
          <w:lang w:val="es-ES_tradnl"/>
        </w:rPr>
        <w:t xml:space="preserve"> </w:t>
      </w:r>
      <w:r w:rsidR="00923BD9" w:rsidRPr="0068370E">
        <w:rPr>
          <w:rFonts w:ascii="Palatino Linotype" w:eastAsiaTheme="minorEastAsia" w:hAnsi="Palatino Linotype" w:cstheme="minorBidi"/>
          <w:bCs/>
          <w:color w:val="000000" w:themeColor="text1"/>
          <w:lang w:val="es-ES_tradnl"/>
        </w:rPr>
        <w:t>l</w:t>
      </w:r>
      <w:r w:rsidR="00D243F9" w:rsidRPr="0068370E">
        <w:rPr>
          <w:rFonts w:ascii="Palatino Linotype" w:eastAsiaTheme="minorEastAsia" w:hAnsi="Palatino Linotype" w:cstheme="minorBidi"/>
          <w:bCs/>
          <w:color w:val="000000" w:themeColor="text1"/>
          <w:lang w:val="es-ES_tradnl"/>
        </w:rPr>
        <w:t>a Plataforma Nacional de Transparencia</w:t>
      </w:r>
      <w:r w:rsidRPr="0068370E">
        <w:rPr>
          <w:rFonts w:ascii="Palatino Linotype" w:eastAsia="Calibri" w:hAnsi="Palatino Linotype" w:cs="Arial"/>
          <w:b/>
          <w:color w:val="000000" w:themeColor="text1"/>
        </w:rPr>
        <w:t xml:space="preserve">, </w:t>
      </w:r>
      <w:r w:rsidRPr="0068370E">
        <w:rPr>
          <w:rFonts w:ascii="Palatino Linotype" w:eastAsia="Calibri" w:hAnsi="Palatino Linotype" w:cs="Arial"/>
          <w:color w:val="000000" w:themeColor="text1"/>
        </w:rPr>
        <w:t>la solicitud de información pública registrada con el número</w:t>
      </w:r>
      <w:r w:rsidR="00D243F9" w:rsidRPr="0068370E">
        <w:rPr>
          <w:rFonts w:ascii="Palatino Linotype" w:hAnsi="Palatino Linotype"/>
          <w:b/>
          <w:bCs/>
          <w:color w:val="FF0000"/>
        </w:rPr>
        <w:t xml:space="preserve"> </w:t>
      </w:r>
      <w:r w:rsidR="00D243F9" w:rsidRPr="0068370E">
        <w:rPr>
          <w:rFonts w:ascii="Palatino Linotype" w:eastAsia="Calibri" w:hAnsi="Palatino Linotype" w:cs="Arial"/>
          <w:b/>
          <w:bCs/>
          <w:color w:val="000000" w:themeColor="text1"/>
        </w:rPr>
        <w:t> 00291/SMOV/IP/2021</w:t>
      </w:r>
      <w:r w:rsidRPr="0068370E">
        <w:rPr>
          <w:rFonts w:ascii="Palatino Linotype" w:eastAsiaTheme="minorEastAsia" w:hAnsi="Palatino Linotype" w:cstheme="minorBidi"/>
          <w:b/>
          <w:bCs/>
          <w:color w:val="000000" w:themeColor="text1"/>
          <w:lang w:val="es-ES_tradnl"/>
        </w:rPr>
        <w:t>,</w:t>
      </w:r>
      <w:r w:rsidRPr="0068370E">
        <w:rPr>
          <w:rFonts w:ascii="Palatino Linotype" w:eastAsia="Calibri" w:hAnsi="Palatino Linotype" w:cs="Arial"/>
          <w:color w:val="000000" w:themeColor="text1"/>
        </w:rPr>
        <w:t xml:space="preserve"> mediante la cual requirió:</w:t>
      </w:r>
    </w:p>
    <w:p w14:paraId="119BF7E0" w14:textId="63657094" w:rsidR="00EA0165" w:rsidRPr="0068370E"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68370E">
        <w:rPr>
          <w:rFonts w:ascii="Palatino Linotype" w:eastAsiaTheme="minorEastAsia" w:hAnsi="Palatino Linotype" w:cstheme="minorBidi"/>
          <w:i/>
          <w:color w:val="000000" w:themeColor="text1"/>
          <w:lang w:val="es-ES_tradnl"/>
        </w:rPr>
        <w:t>“</w:t>
      </w:r>
      <w:r w:rsidR="00D243F9" w:rsidRPr="0068370E">
        <w:rPr>
          <w:rFonts w:ascii="Palatino Linotype" w:eastAsiaTheme="minorEastAsia" w:hAnsi="Palatino Linotype" w:cstheme="minorBidi"/>
          <w:i/>
          <w:color w:val="000000" w:themeColor="text1"/>
          <w:lang w:val="es-ES_tradnl"/>
        </w:rPr>
        <w:t>Requiero saber las remuneraciones de todos los servidores públicos adscritos a todas unidades administrativas centralizadas y de órganos desconcentrados de la Secretaría de Movilidad, correspondiente al mes de agosto de 2021. Asimismo requiero conocer el directorio de todos los servidores públicos actualizado al mes de agosto de 2021 del sujeto obligado. Cabe señalar que dicha información no se encuentra actualizada en el portal de IPOMEX del sujeto obligado en mención, lo cual representa el incumplimiento de sus obligaciones en materia de transparencia correspondientes a la fracciones VII y VIII A publicadas en el portal de IPOMEX</w:t>
      </w:r>
      <w:r w:rsidRPr="0068370E">
        <w:rPr>
          <w:rFonts w:ascii="Palatino Linotype" w:eastAsiaTheme="minorEastAsia" w:hAnsi="Palatino Linotype" w:cstheme="minorBidi"/>
          <w:i/>
          <w:color w:val="000000" w:themeColor="text1"/>
          <w:lang w:val="es-ES_tradnl"/>
        </w:rPr>
        <w:t xml:space="preserve">.” </w:t>
      </w:r>
      <w:r w:rsidRPr="0068370E">
        <w:rPr>
          <w:rFonts w:ascii="Palatino Linotype" w:eastAsiaTheme="minorEastAsia" w:hAnsi="Palatino Linotype" w:cstheme="minorBidi"/>
          <w:color w:val="000000" w:themeColor="text1"/>
          <w:lang w:val="es-ES_tradnl"/>
        </w:rPr>
        <w:t>(Sic).</w:t>
      </w:r>
    </w:p>
    <w:p w14:paraId="1046CCE1" w14:textId="304A6F03" w:rsidR="00A415DB" w:rsidRPr="0068370E"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459CDBB8" w:rsidR="0042021B" w:rsidRPr="0068370E" w:rsidRDefault="001746EC" w:rsidP="001746E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70E">
        <w:rPr>
          <w:rFonts w:ascii="Palatino Linotype" w:eastAsiaTheme="minorEastAsia" w:hAnsi="Palatino Linotype" w:cs="Arial"/>
          <w:color w:val="000000" w:themeColor="text1"/>
          <w:lang w:val="es-ES_tradnl"/>
        </w:rPr>
        <w:t xml:space="preserve">Se hace constar que </w:t>
      </w:r>
      <w:r w:rsidRPr="0068370E">
        <w:rPr>
          <w:rFonts w:ascii="Palatino Linotype" w:hAnsi="Palatino Linotype" w:cs="Arial"/>
          <w:color w:val="000000" w:themeColor="text1"/>
        </w:rPr>
        <w:t xml:space="preserve">el entonces </w:t>
      </w:r>
      <w:r w:rsidRPr="0068370E">
        <w:rPr>
          <w:rFonts w:ascii="Palatino Linotype" w:hAnsi="Palatino Linotype" w:cs="Arial"/>
          <w:b/>
          <w:color w:val="000000" w:themeColor="text1"/>
        </w:rPr>
        <w:t>SOLICITANTE</w:t>
      </w:r>
      <w:r w:rsidRPr="0068370E">
        <w:rPr>
          <w:rFonts w:ascii="Palatino Linotype" w:hAnsi="Palatino Linotype" w:cs="Arial"/>
          <w:color w:val="000000" w:themeColor="text1"/>
        </w:rPr>
        <w:t xml:space="preserve"> realizó requerimientos de información a través de la Plataforma Nacional de Transparencia, no obstante, de conformidad con el artículo 156 de la Ley de Transparencia Estatal se entenderá como medio de notificación a través del SAIMEX ya que se encuentra vinculado a la Plataforma Nacional de Transparencia y correo electrónico</w:t>
      </w:r>
      <w:r w:rsidR="00D243F9" w:rsidRPr="0068370E">
        <w:rPr>
          <w:rFonts w:ascii="Palatino Linotype" w:hAnsi="Palatino Linotype" w:cs="Arial"/>
          <w:color w:val="000000" w:themeColor="text1"/>
        </w:rPr>
        <w:t>,</w:t>
      </w:r>
      <w:r w:rsidRPr="0068370E">
        <w:rPr>
          <w:rFonts w:ascii="Palatino Linotype" w:hAnsi="Palatino Linotype" w:cs="Arial"/>
          <w:color w:val="000000" w:themeColor="text1"/>
        </w:rPr>
        <w:t xml:space="preserve"> toda vez que se señaló en el acuse de la solicitud. </w:t>
      </w:r>
    </w:p>
    <w:p w14:paraId="301543D6" w14:textId="77777777" w:rsidR="00923BD9" w:rsidRPr="0068370E" w:rsidRDefault="00923BD9" w:rsidP="00923BD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43BADA93" w:rsidR="002B2B24" w:rsidRPr="0068370E" w:rsidRDefault="001A0598" w:rsidP="001746E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70E">
        <w:rPr>
          <w:rFonts w:ascii="Palatino Linotype" w:eastAsiaTheme="minorEastAsia" w:hAnsi="Palatino Linotype" w:cstheme="minorBidi"/>
          <w:color w:val="000000" w:themeColor="text1"/>
          <w:lang w:val="es-ES_tradnl"/>
        </w:rPr>
        <w:t xml:space="preserve">El </w:t>
      </w:r>
      <w:r w:rsidR="009D6E34" w:rsidRPr="0068370E">
        <w:rPr>
          <w:rFonts w:ascii="Palatino Linotype" w:eastAsiaTheme="minorEastAsia" w:hAnsi="Palatino Linotype" w:cstheme="minorBidi"/>
          <w:color w:val="000000" w:themeColor="text1"/>
          <w:lang w:val="es-ES_tradnl"/>
        </w:rPr>
        <w:t>trece (13</w:t>
      </w:r>
      <w:r w:rsidR="00BA3CDE" w:rsidRPr="0068370E">
        <w:rPr>
          <w:rFonts w:ascii="Palatino Linotype" w:eastAsiaTheme="minorEastAsia" w:hAnsi="Palatino Linotype" w:cstheme="minorBidi"/>
          <w:color w:val="000000" w:themeColor="text1"/>
          <w:lang w:val="es-ES_tradnl"/>
        </w:rPr>
        <w:t>) de</w:t>
      </w:r>
      <w:r w:rsidR="00923BD9" w:rsidRPr="0068370E">
        <w:rPr>
          <w:rFonts w:ascii="Palatino Linotype" w:eastAsiaTheme="minorEastAsia" w:hAnsi="Palatino Linotype" w:cstheme="minorBidi"/>
          <w:color w:val="000000" w:themeColor="text1"/>
          <w:lang w:val="es-ES_tradnl"/>
        </w:rPr>
        <w:t xml:space="preserve"> septiembre</w:t>
      </w:r>
      <w:r w:rsidR="005379E3" w:rsidRPr="0068370E">
        <w:rPr>
          <w:rFonts w:ascii="Palatino Linotype" w:eastAsiaTheme="minorEastAsia" w:hAnsi="Palatino Linotype" w:cstheme="minorBidi"/>
          <w:color w:val="000000" w:themeColor="text1"/>
          <w:lang w:val="es-ES_tradnl"/>
        </w:rPr>
        <w:t xml:space="preserve"> </w:t>
      </w:r>
      <w:r w:rsidR="00EA0165" w:rsidRPr="0068370E">
        <w:rPr>
          <w:rFonts w:ascii="Palatino Linotype" w:eastAsiaTheme="minorEastAsia" w:hAnsi="Palatino Linotype" w:cstheme="minorBidi"/>
          <w:color w:val="000000" w:themeColor="text1"/>
          <w:lang w:val="es-ES_tradnl"/>
        </w:rPr>
        <w:t xml:space="preserve">de dos mil veintiuno, el </w:t>
      </w:r>
      <w:r w:rsidR="00EA0165" w:rsidRPr="0068370E">
        <w:rPr>
          <w:rFonts w:ascii="Palatino Linotype" w:eastAsiaTheme="minorEastAsia" w:hAnsi="Palatino Linotype" w:cstheme="minorBidi"/>
          <w:b/>
          <w:color w:val="000000" w:themeColor="text1"/>
          <w:lang w:val="es-ES_tradnl"/>
        </w:rPr>
        <w:t>SUJETO OBLIGADO</w:t>
      </w:r>
      <w:r w:rsidR="00EA0165" w:rsidRPr="0068370E">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68370E" w:rsidRDefault="00D01CEF" w:rsidP="00F8692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2D18113" w14:textId="77777777" w:rsidR="009D6E34" w:rsidRPr="0068370E" w:rsidRDefault="00EA0165"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w:t>
      </w:r>
      <w:r w:rsidR="009D6E34" w:rsidRPr="0068370E">
        <w:rPr>
          <w:rFonts w:ascii="Palatino Linotype" w:eastAsiaTheme="minorEastAsia" w:hAnsi="Palatino Linotype" w:cstheme="minorBidi"/>
          <w:i/>
          <w:noProof/>
          <w:color w:val="000000" w:themeColor="text1"/>
          <w:lang w:val="es-MX" w:eastAsia="es-MX"/>
        </w:rPr>
        <w:t>Metepec, México a 13 de Septiembre de 2021</w:t>
      </w:r>
    </w:p>
    <w:p w14:paraId="2A519117" w14:textId="27442F7C" w:rsidR="009D6E34" w:rsidRPr="0068370E" w:rsidRDefault="009D6E34"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 xml:space="preserve">Nombre del solicitante: </w:t>
      </w:r>
      <w:r w:rsidR="008B442D" w:rsidRPr="008B442D">
        <w:rPr>
          <w:rFonts w:ascii="Palatino Linotype" w:eastAsiaTheme="minorEastAsia" w:hAnsi="Palatino Linotype" w:cstheme="minorBidi"/>
          <w:i/>
          <w:noProof/>
          <w:color w:val="000000" w:themeColor="text1"/>
          <w:lang w:val="es-ES_tradnl" w:eastAsia="es-MX"/>
        </w:rPr>
        <w:t>XXXXX XX XX XXXXXXXXXX XX XXXXXXXXXXXXX</w:t>
      </w:r>
    </w:p>
    <w:p w14:paraId="1637FB5F" w14:textId="77777777" w:rsidR="009D6E34" w:rsidRPr="0068370E" w:rsidRDefault="009D6E34"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Folio de la solicitud: 00291/SMOV/IP/2021</w:t>
      </w:r>
    </w:p>
    <w:p w14:paraId="6F75B799" w14:textId="77777777" w:rsidR="009D6E34" w:rsidRPr="0068370E" w:rsidRDefault="009D6E34"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CB32115" w14:textId="77777777" w:rsidR="009D6E34" w:rsidRPr="0068370E" w:rsidRDefault="009D6E34" w:rsidP="009D6E3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091DF5" w14:textId="77777777" w:rsidR="009D6E34" w:rsidRPr="0068370E" w:rsidRDefault="009D6E34" w:rsidP="009D6E3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 xml:space="preserve">En respuesta a su petición número 00291/SMOV/IP/2021, a través de la cual solicitó la siguiente información: “…Requiero saber las remuneraciones de todos los servidores públicos adscritos a todas unidades administrativas centralizadas y de órganos desconcentrados de la Secretaría de Movilidad, correspondiente al </w:t>
      </w:r>
      <w:r w:rsidRPr="0068370E">
        <w:rPr>
          <w:rFonts w:ascii="Palatino Linotype" w:eastAsiaTheme="minorEastAsia" w:hAnsi="Palatino Linotype" w:cstheme="minorBidi"/>
          <w:i/>
          <w:noProof/>
          <w:color w:val="000000" w:themeColor="text1"/>
          <w:lang w:val="es-MX" w:eastAsia="es-MX"/>
        </w:rPr>
        <w:lastRenderedPageBreak/>
        <w:t xml:space="preserve">mes de agosto de 2021. Asimismo requiero conocer el directorio de todos los servidores públicos actualizado al mes de agosto de 2021 del sujeto obligado. Cabe señalar que dicha información no se encuentra actualizada en el portal de IPOMEX del sujeto obligado en mención, lo cual representa el incumplimiento de sus obligaciones en materia de transparencia correspondientes a la fracciones VII y VIII A publicadas en el portal de IPOMEX…” (sic); de conformidad con lo dispuesto en los artículos 6 apartado A y 8 de la Constitución Política de los Estados Unidos Mexicanos; 5 y 143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La Jefa del Departamento de Adquisiciones, Control y Suministro de Bienes y Servidora Pública Habilitada, informó a la que suscribe que por lo referente a “Requiero saber las remuneraciones de todos los servidores públicos adscritos a todas unidades administrativas centralizadas y de órganos desconcentrados de la Secretaría de Movilidad, correspondiente al mes de agosto de 2021” (sic); se anexa la plantilla de personal de la Secretaría de Movilidad, así como de su organismo descentralizado, correspondiente al mes de agosto de 2021. Ahora bien, por lo que respecta a “Cabe señalar que dicha información no se encuentra actualizada en el portal de IPOMEX del sujeto obligado en mención, lo cual representa el incumplimiento de sus obligaciones en materia de transparencia </w:t>
      </w:r>
      <w:r w:rsidRPr="0068370E">
        <w:rPr>
          <w:rFonts w:ascii="Palatino Linotype" w:eastAsiaTheme="minorEastAsia" w:hAnsi="Palatino Linotype" w:cstheme="minorBidi"/>
          <w:i/>
          <w:noProof/>
          <w:color w:val="000000" w:themeColor="text1"/>
          <w:lang w:val="es-MX" w:eastAsia="es-MX"/>
        </w:rPr>
        <w:lastRenderedPageBreak/>
        <w:t xml:space="preserve">correspondientes a la fracciones VII y VIII A publicadas en el portal de IPOMEX” (sic); es imperante mencionar que las fracciones VII y VIII A del Sistema de Información de Oficio Mexiquense (IPOMEX), se encuentran debidamente actualizadas al segundo trimestre del año dos mil veintiuno; de conformidad con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ASÍ COMO LOS CRITERIOS Y FORMATOS CONTENIDOS EN LOS ANEXOS DE LOS PROPIOS LINEAMIENTOS, DERIVADO DE LA VERIFICACIÓN DIAGNÓSTICA REALIZADA POR LOS ORGANISMOS GARANTES DE LA FEDERACIÓN Y DE LAS ENTIDADES FEDERATIVAS; ASIMISMO SE MODIFICAN LAS DIRECTRICES DEL PLENO DEL CONSEJO NACIONAL DEL SISTEMA NACIONAL DE TRANSPARENCIA, ACCESO A LA INFORMACIÓN PÚBLICA Y PROTECCIÓN DE DATOS PERSONALES EN MATERIA DE VERIFICACIÓN DIAGNÓSTICA DE LAS OBLIGACIONES DE TRANSPARENCIA Y ATENCIÓN A LA DENUNCIA POR INCUMPLIMIENTO A LAS OBLIGACIONES DE TRANSPARENCIA”. Lo anterior, de conformidad con los artículos 12 y 24 de la Ley de Transparencia, Acceso a la Información Pública del Estado de México y Municipios que a la letra </w:t>
      </w:r>
      <w:r w:rsidRPr="0068370E">
        <w:rPr>
          <w:rFonts w:ascii="Palatino Linotype" w:eastAsiaTheme="minorEastAsia" w:hAnsi="Palatino Linotype" w:cstheme="minorBidi"/>
          <w:i/>
          <w:noProof/>
          <w:color w:val="000000" w:themeColor="text1"/>
          <w:lang w:val="es-MX" w:eastAsia="es-MX"/>
        </w:rPr>
        <w:lastRenderedPageBreak/>
        <w:t>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1BCF3F9C" w14:textId="77777777" w:rsidR="009D6E34" w:rsidRPr="0068370E" w:rsidRDefault="009D6E34"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ATENTAMENTE</w:t>
      </w:r>
    </w:p>
    <w:p w14:paraId="1CD10B41" w14:textId="06196D33" w:rsidR="00EA0165" w:rsidRPr="0068370E" w:rsidRDefault="009D6E34" w:rsidP="009D6E3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70E">
        <w:rPr>
          <w:rFonts w:ascii="Palatino Linotype" w:eastAsiaTheme="minorEastAsia" w:hAnsi="Palatino Linotype" w:cstheme="minorBidi"/>
          <w:i/>
          <w:noProof/>
          <w:color w:val="000000" w:themeColor="text1"/>
          <w:lang w:val="es-MX" w:eastAsia="es-MX"/>
        </w:rPr>
        <w:t>Lic. Norma Sofía Pérez Martínez</w:t>
      </w:r>
      <w:r w:rsidR="001A0598" w:rsidRPr="0068370E">
        <w:rPr>
          <w:rFonts w:ascii="Palatino Linotype" w:eastAsiaTheme="minorEastAsia" w:hAnsi="Palatino Linotype" w:cstheme="minorBidi"/>
          <w:i/>
          <w:noProof/>
          <w:color w:val="000000" w:themeColor="text1"/>
          <w:lang w:val="es-MX" w:eastAsia="es-MX"/>
        </w:rPr>
        <w:t>.” (Sic)</w:t>
      </w:r>
    </w:p>
    <w:p w14:paraId="3FD7499C" w14:textId="77777777" w:rsidR="00D01CEF" w:rsidRPr="0068370E" w:rsidRDefault="00D01CEF" w:rsidP="00F86921">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68370E" w:rsidRDefault="00EA0165" w:rsidP="001746E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8370E">
        <w:rPr>
          <w:rFonts w:ascii="Palatino Linotype" w:eastAsiaTheme="minorEastAsia" w:hAnsi="Palatino Linotype" w:cstheme="minorBidi"/>
          <w:color w:val="000000" w:themeColor="text1"/>
          <w:lang w:val="es-ES_tradnl"/>
        </w:rPr>
        <w:t xml:space="preserve">Asimismo, el </w:t>
      </w:r>
      <w:r w:rsidRPr="0068370E">
        <w:rPr>
          <w:rFonts w:ascii="Palatino Linotype" w:eastAsiaTheme="minorEastAsia" w:hAnsi="Palatino Linotype" w:cstheme="minorBidi"/>
          <w:b/>
          <w:bCs/>
          <w:color w:val="000000" w:themeColor="text1"/>
          <w:lang w:val="es-ES_tradnl"/>
        </w:rPr>
        <w:t>SUJETO OBLIGADO</w:t>
      </w:r>
      <w:r w:rsidRPr="0068370E">
        <w:rPr>
          <w:rFonts w:ascii="Palatino Linotype" w:eastAsiaTheme="minorEastAsia" w:hAnsi="Palatino Linotype" w:cstheme="minorBidi"/>
          <w:color w:val="000000" w:themeColor="text1"/>
          <w:lang w:val="es-ES_tradnl"/>
        </w:rPr>
        <w:t xml:space="preserve"> adjuntó a su respuesta </w:t>
      </w:r>
      <w:r w:rsidR="009B5F4C" w:rsidRPr="0068370E">
        <w:rPr>
          <w:rFonts w:ascii="Palatino Linotype" w:eastAsiaTheme="minorEastAsia" w:hAnsi="Palatino Linotype" w:cstheme="minorBidi"/>
          <w:color w:val="000000" w:themeColor="text1"/>
          <w:lang w:val="es-ES_tradnl"/>
        </w:rPr>
        <w:t xml:space="preserve">los </w:t>
      </w:r>
      <w:r w:rsidR="00F11AAF" w:rsidRPr="0068370E">
        <w:rPr>
          <w:rFonts w:ascii="Palatino Linotype" w:eastAsiaTheme="minorEastAsia" w:hAnsi="Palatino Linotype" w:cstheme="minorBidi"/>
          <w:color w:val="000000" w:themeColor="text1"/>
          <w:lang w:val="es-ES_tradnl"/>
        </w:rPr>
        <w:t>archivo</w:t>
      </w:r>
      <w:r w:rsidR="009B5F4C" w:rsidRPr="0068370E">
        <w:rPr>
          <w:rFonts w:ascii="Palatino Linotype" w:eastAsiaTheme="minorEastAsia" w:hAnsi="Palatino Linotype" w:cstheme="minorBidi"/>
          <w:color w:val="000000" w:themeColor="text1"/>
          <w:lang w:val="es-ES_tradnl"/>
        </w:rPr>
        <w:t>s</w:t>
      </w:r>
      <w:r w:rsidR="00376142" w:rsidRPr="0068370E">
        <w:rPr>
          <w:rFonts w:ascii="Palatino Linotype" w:eastAsiaTheme="minorEastAsia" w:hAnsi="Palatino Linotype" w:cstheme="minorBidi"/>
          <w:color w:val="000000" w:themeColor="text1"/>
          <w:lang w:val="es-ES_tradnl"/>
        </w:rPr>
        <w:t xml:space="preserve"> </w:t>
      </w:r>
      <w:r w:rsidRPr="0068370E">
        <w:rPr>
          <w:rFonts w:ascii="Palatino Linotype" w:eastAsiaTheme="minorEastAsia" w:hAnsi="Palatino Linotype" w:cstheme="minorBidi"/>
          <w:color w:val="000000" w:themeColor="text1"/>
          <w:lang w:val="es-ES_tradnl"/>
        </w:rPr>
        <w:t>electrónico</w:t>
      </w:r>
      <w:r w:rsidR="00AE125E" w:rsidRPr="0068370E">
        <w:rPr>
          <w:rFonts w:ascii="Palatino Linotype" w:eastAsiaTheme="minorEastAsia" w:hAnsi="Palatino Linotype" w:cstheme="minorBidi"/>
          <w:color w:val="000000" w:themeColor="text1"/>
          <w:lang w:val="es-ES_tradnl"/>
        </w:rPr>
        <w:t>s</w:t>
      </w:r>
      <w:r w:rsidRPr="0068370E">
        <w:rPr>
          <w:rFonts w:ascii="Palatino Linotype" w:eastAsiaTheme="minorEastAsia" w:hAnsi="Palatino Linotype" w:cstheme="minorBidi"/>
          <w:color w:val="000000" w:themeColor="text1"/>
          <w:lang w:val="es-ES_tradnl"/>
        </w:rPr>
        <w:t xml:space="preserve"> que se describe</w:t>
      </w:r>
      <w:r w:rsidR="00BF0B64" w:rsidRPr="0068370E">
        <w:rPr>
          <w:rFonts w:ascii="Palatino Linotype" w:eastAsiaTheme="minorEastAsia" w:hAnsi="Palatino Linotype" w:cstheme="minorBidi"/>
          <w:color w:val="000000" w:themeColor="text1"/>
          <w:lang w:val="es-ES_tradnl"/>
        </w:rPr>
        <w:t>n</w:t>
      </w:r>
      <w:r w:rsidRPr="0068370E">
        <w:rPr>
          <w:rFonts w:ascii="Palatino Linotype" w:eastAsiaTheme="minorEastAsia" w:hAnsi="Palatino Linotype" w:cstheme="minorBidi"/>
          <w:color w:val="000000" w:themeColor="text1"/>
          <w:lang w:val="es-ES_tradnl"/>
        </w:rPr>
        <w:t xml:space="preserve"> a continuación:</w:t>
      </w:r>
    </w:p>
    <w:p w14:paraId="2C4ABD59" w14:textId="77777777" w:rsidR="00A3314E" w:rsidRPr="0068370E"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64D7C32" w14:textId="1803B76A" w:rsidR="00923BD9" w:rsidRPr="0068370E" w:rsidRDefault="009D6E34" w:rsidP="009D6E34">
      <w:pPr>
        <w:pStyle w:val="Prrafodelista"/>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68370E">
        <w:rPr>
          <w:rFonts w:ascii="Palatino Linotype" w:eastAsiaTheme="minorEastAsia" w:hAnsi="Palatino Linotype" w:cstheme="minorBidi"/>
          <w:b/>
          <w:color w:val="000000" w:themeColor="text1"/>
          <w:lang w:val="es-ES_tradnl"/>
        </w:rPr>
        <w:t>PLANTILLA PERSONAL.pdf</w:t>
      </w:r>
      <w:r w:rsidR="00556E99" w:rsidRPr="0068370E">
        <w:rPr>
          <w:rFonts w:ascii="Palatino Linotype" w:eastAsiaTheme="minorEastAsia" w:hAnsi="Palatino Linotype" w:cstheme="minorBidi"/>
          <w:color w:val="000000" w:themeColor="text1"/>
          <w:lang w:val="es-ES_tradnl"/>
        </w:rPr>
        <w:t>: D</w:t>
      </w:r>
      <w:r w:rsidR="00923BD9" w:rsidRPr="0068370E">
        <w:rPr>
          <w:rFonts w:ascii="Palatino Linotype" w:eastAsiaTheme="minorEastAsia" w:hAnsi="Palatino Linotype" w:cstheme="minorBidi"/>
          <w:color w:val="000000" w:themeColor="text1"/>
          <w:lang w:val="es-ES_tradnl"/>
        </w:rPr>
        <w:t>ocum</w:t>
      </w:r>
      <w:r w:rsidRPr="0068370E">
        <w:rPr>
          <w:rFonts w:ascii="Palatino Linotype" w:eastAsiaTheme="minorEastAsia" w:hAnsi="Palatino Linotype" w:cstheme="minorBidi"/>
          <w:color w:val="000000" w:themeColor="text1"/>
          <w:lang w:val="es-ES_tradnl"/>
        </w:rPr>
        <w:t>ento electrónico que en dieciséis (16) hojas contiene un una relación denominada “PLANTILLA DE PERSONAL” con los rubros “Numero, Nombre, Total Bruto Mensual y Total Neto Mensual”</w:t>
      </w:r>
    </w:p>
    <w:p w14:paraId="30C45BA7" w14:textId="77777777" w:rsidR="009D6E34" w:rsidRPr="0068370E" w:rsidRDefault="009D6E34" w:rsidP="009D6E34">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1E67EB1D" w14:textId="77777777" w:rsidR="009D6E34" w:rsidRPr="0068370E" w:rsidRDefault="00001959" w:rsidP="009D6E34">
      <w:pPr>
        <w:pStyle w:val="Prrafodelista"/>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hyperlink r:id="rId8" w:tgtFrame="_blank" w:history="1">
        <w:r w:rsidR="009D6E34" w:rsidRPr="0068370E">
          <w:rPr>
            <w:rStyle w:val="Hipervnculo"/>
            <w:rFonts w:ascii="Palatino Linotype" w:eastAsiaTheme="minorEastAsia" w:hAnsi="Palatino Linotype" w:cstheme="minorBidi"/>
            <w:b/>
            <w:bCs/>
            <w:color w:val="000000" w:themeColor="text1"/>
            <w:u w:val="none"/>
          </w:rPr>
          <w:t>Correo de Infoem - Alcance a la respuesta a la solicitud de información 00291_SMOV_IP_2021.pdf</w:t>
        </w:r>
      </w:hyperlink>
      <w:r w:rsidR="009D6E34" w:rsidRPr="0068370E">
        <w:rPr>
          <w:rFonts w:ascii="Palatino Linotype" w:eastAsiaTheme="minorEastAsia" w:hAnsi="Palatino Linotype" w:cstheme="minorBidi"/>
          <w:color w:val="000000" w:themeColor="text1"/>
          <w:lang w:val="es-ES_tradnl"/>
        </w:rPr>
        <w:t>: Documento electrónico que en dos (02) hojas contiene un Alcance a la respuesta a la Solicitud de Información 00291/SMOV/IP/2021 de fecha trece (13) de septiembre de dos mil veintiuno mediante el cual se refiere que:</w:t>
      </w:r>
    </w:p>
    <w:p w14:paraId="66B27186" w14:textId="77777777" w:rsidR="009D6E34" w:rsidRPr="0068370E" w:rsidRDefault="009D6E34" w:rsidP="009D6E34">
      <w:pPr>
        <w:pStyle w:val="Prrafodelista"/>
        <w:rPr>
          <w:rFonts w:ascii="Palatino Linotype" w:eastAsiaTheme="minorEastAsia" w:hAnsi="Palatino Linotype" w:cstheme="minorBidi"/>
          <w:color w:val="000000" w:themeColor="text1"/>
          <w:lang w:val="es-ES_tradnl"/>
        </w:rPr>
      </w:pPr>
    </w:p>
    <w:p w14:paraId="40E2CA92" w14:textId="77777777" w:rsidR="009D6E34" w:rsidRPr="0068370E" w:rsidRDefault="009D6E34" w:rsidP="009D6E34">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68370E">
        <w:rPr>
          <w:rFonts w:ascii="Palatino Linotype" w:eastAsiaTheme="minorEastAsia" w:hAnsi="Palatino Linotype" w:cstheme="minorBidi"/>
          <w:i/>
          <w:color w:val="000000" w:themeColor="text1"/>
          <w:lang w:val="es-ES_tradnl"/>
        </w:rPr>
        <w:t>“se anexa la plantilla de personal de la Secretaría de Movilidad, así como de su organismo descentralizado, correspondiente al mes de agosto de 2021”</w:t>
      </w:r>
    </w:p>
    <w:p w14:paraId="307FD2D5" w14:textId="77777777" w:rsidR="009D6E34" w:rsidRPr="0068370E" w:rsidRDefault="009D6E34" w:rsidP="009D6E34">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32C81344" w14:textId="25D289B1" w:rsidR="009D6E34" w:rsidRPr="0068370E" w:rsidRDefault="009D6E34" w:rsidP="009D6E34">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68370E">
        <w:rPr>
          <w:rFonts w:ascii="Palatino Linotype" w:eastAsiaTheme="minorEastAsia" w:hAnsi="Palatino Linotype" w:cstheme="minorBidi"/>
          <w:i/>
          <w:color w:val="000000" w:themeColor="text1"/>
          <w:lang w:val="es-ES_tradnl"/>
        </w:rPr>
        <w:t>“</w:t>
      </w:r>
      <w:r w:rsidRPr="0068370E">
        <w:rPr>
          <w:rFonts w:ascii="Palatino Linotype" w:eastAsiaTheme="minorEastAsia" w:hAnsi="Palatino Linotype" w:cstheme="minorBidi"/>
          <w:i/>
          <w:color w:val="000000" w:themeColor="text1"/>
        </w:rPr>
        <w:t xml:space="preserve">es imperante mencionar que las fracciones VII y VIII A del Sistema de Información de Oficio Mexiquense (IPOMEX), se encuentran debidamente actualizadas al segundo trimestre del año dos mil veintiuno; de conformidad con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ASÍ COMO LOS CRITERIOS Y FORMATOS CONTENIDOS EN LOS ANEXOS DE LOS PROPIOS LINEAMIENTOS, DERIVADO DE LA VERIFICACIÓN DIAGNÓSTICA REALIZADA POR LOS ORGANISMOS GARANTES DE LA FEDERACIÓN Y DE LAS ENTIDADES FEDERATIVAS; ASIMISMO SE MODIFICAN LAS </w:t>
      </w:r>
      <w:r w:rsidRPr="0068370E">
        <w:rPr>
          <w:rFonts w:ascii="Palatino Linotype" w:eastAsiaTheme="minorEastAsia" w:hAnsi="Palatino Linotype" w:cstheme="minorBidi"/>
          <w:i/>
          <w:color w:val="000000" w:themeColor="text1"/>
        </w:rPr>
        <w:lastRenderedPageBreak/>
        <w:t>DIRECTRICES DEL PLENO DEL CONSEJO NACIONAL DEL SISTEMA NACIONAL DE TRANSPARENCIA, ACCESO A LA INFORMACIÓN PÚBLICA Y PROTECCIÓN DE DATOS PERSONALES EN MATERIA DE VERIFICACIÓN DIAGNÓSTICA DE LAS OBLIGACIONES DE TRANSPARENCIA Y ATENCIÓN A LA DENUNCIA POR INCUMPLIMIENTO A LAS OBLIGACIONES DE TRANSPARENCIA”</w:t>
      </w:r>
    </w:p>
    <w:p w14:paraId="7132F863" w14:textId="77777777" w:rsidR="00A3314E" w:rsidRPr="0068370E" w:rsidRDefault="00A3314E" w:rsidP="00F8692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8D3A51C" w:rsidR="00EA0165" w:rsidRPr="0068370E" w:rsidRDefault="00EA0165" w:rsidP="008A43C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8370E">
        <w:rPr>
          <w:rFonts w:ascii="Palatino Linotype" w:hAnsi="Palatino Linotype" w:cs="Arial"/>
          <w:color w:val="000000" w:themeColor="text1"/>
        </w:rPr>
        <w:t xml:space="preserve">Derivado de la respuesta emitida por el </w:t>
      </w:r>
      <w:r w:rsidRPr="0068370E">
        <w:rPr>
          <w:rFonts w:ascii="Palatino Linotype" w:hAnsi="Palatino Linotype" w:cs="Arial"/>
          <w:b/>
          <w:color w:val="000000" w:themeColor="text1"/>
        </w:rPr>
        <w:t>SUJETO OBLIGADO</w:t>
      </w:r>
      <w:r w:rsidRPr="0068370E">
        <w:rPr>
          <w:rFonts w:ascii="Palatino Linotype" w:hAnsi="Palatino Linotype" w:cs="Arial"/>
          <w:color w:val="000000" w:themeColor="text1"/>
        </w:rPr>
        <w:t>, e</w:t>
      </w:r>
      <w:r w:rsidR="009D6E34" w:rsidRPr="0068370E">
        <w:rPr>
          <w:rFonts w:ascii="Palatino Linotype" w:hAnsi="Palatino Linotype" w:cs="Arial"/>
          <w:color w:val="000000" w:themeColor="text1"/>
        </w:rPr>
        <w:t>l diecisiete (17</w:t>
      </w:r>
      <w:r w:rsidR="00AB7DB9" w:rsidRPr="0068370E">
        <w:rPr>
          <w:rFonts w:ascii="Palatino Linotype" w:hAnsi="Palatino Linotype" w:cs="Arial"/>
          <w:color w:val="000000" w:themeColor="text1"/>
        </w:rPr>
        <w:t xml:space="preserve">) septiembre </w:t>
      </w:r>
      <w:r w:rsidRPr="0068370E">
        <w:rPr>
          <w:rFonts w:ascii="Palatino Linotype" w:hAnsi="Palatino Linotype" w:cs="Arial"/>
          <w:color w:val="000000" w:themeColor="text1"/>
        </w:rPr>
        <w:t>de dos mil veintiuno, el particular interpuso el recurso de revisión</w:t>
      </w:r>
      <w:r w:rsidR="008A43C7" w:rsidRPr="0068370E">
        <w:rPr>
          <w:rFonts w:ascii="Palatino Linotype" w:hAnsi="Palatino Linotype"/>
          <w:color w:val="000000"/>
        </w:rPr>
        <w:t xml:space="preserve"> </w:t>
      </w:r>
      <w:r w:rsidR="008A43C7" w:rsidRPr="0068370E">
        <w:rPr>
          <w:rFonts w:ascii="Palatino Linotype" w:hAnsi="Palatino Linotype" w:cs="Arial"/>
          <w:b/>
          <w:color w:val="000000" w:themeColor="text1"/>
        </w:rPr>
        <w:t>04723/INFOEM/IP/RR/2021</w:t>
      </w:r>
      <w:r w:rsidRPr="0068370E">
        <w:rPr>
          <w:rFonts w:ascii="Palatino Linotype" w:eastAsia="Calibri" w:hAnsi="Palatino Linotype" w:cs="Arial"/>
          <w:b/>
          <w:color w:val="000000" w:themeColor="text1"/>
        </w:rPr>
        <w:t>;</w:t>
      </w:r>
      <w:r w:rsidRPr="0068370E">
        <w:rPr>
          <w:rFonts w:ascii="Palatino Linotype" w:hAnsi="Palatino Linotype" w:cs="Arial"/>
          <w:color w:val="000000" w:themeColor="text1"/>
        </w:rPr>
        <w:t xml:space="preserve"> impugnación en la que refirió lo siguiente:</w:t>
      </w:r>
    </w:p>
    <w:p w14:paraId="176F4252" w14:textId="77777777" w:rsidR="00EA0165" w:rsidRPr="0068370E"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224FFDC9" w14:textId="11550E39" w:rsidR="00EA0165" w:rsidRPr="0068370E" w:rsidRDefault="00EA0165" w:rsidP="008A43C7">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68370E">
        <w:rPr>
          <w:rFonts w:ascii="Palatino Linotype" w:hAnsi="Palatino Linotype" w:cs="Arial"/>
          <w:b/>
          <w:color w:val="000000" w:themeColor="text1"/>
        </w:rPr>
        <w:t>Acto impugnado:</w:t>
      </w:r>
      <w:r w:rsidRPr="0068370E">
        <w:rPr>
          <w:rFonts w:ascii="Palatino Linotype" w:hAnsi="Palatino Linotype" w:cs="Arial"/>
          <w:color w:val="000000" w:themeColor="text1"/>
        </w:rPr>
        <w:t xml:space="preserve"> </w:t>
      </w:r>
      <w:r w:rsidRPr="0068370E">
        <w:rPr>
          <w:rFonts w:ascii="Palatino Linotype" w:hAnsi="Palatino Linotype" w:cs="Arial"/>
          <w:i/>
          <w:color w:val="000000" w:themeColor="text1"/>
        </w:rPr>
        <w:t>“</w:t>
      </w:r>
      <w:r w:rsidR="008A43C7" w:rsidRPr="0068370E">
        <w:rPr>
          <w:rFonts w:ascii="Palatino Linotype" w:hAnsi="Palatino Linotype" w:cs="Arial"/>
          <w:i/>
          <w:color w:val="000000" w:themeColor="text1"/>
        </w:rPr>
        <w:t xml:space="preserve">Se solicito las remuneraciones de todos los servidores públicos adscritos a todas las Unidades Administrativas centralizadas y órganos desconcentrados de la Secretaría de Movilidad, además del Directorio de todos los servidores públicos, información pública que debe actualizarse en el portal de IPOMEX y que tal como se puede apreciar en el documento que se anexa sobre las capturas de pantalla del portal de IPOMEX del Sujeto Obligado, no han sido actualizados desde la fecha 2020-10-06; no obstante, en la respuesta que se remite se informa que las fracciones VII y VIII-A han sido actualizadas hasta el segundo trimestre del 2021, lo cual es falso y en consiguiente representa una violación al Derecho Humano de Acceso a la Información. En el portal de IPOMEX en lo que respecta a dichas fracciones aún cuentan con datos del 2020, pese a que se han realizado modificaciones en los nombramientos de los servidores públicos. Asimismo el Sujeto Obligado proporciono un documento denominado "PLANTILLA PERSONAL" el cual no cumple con todos los criterios de </w:t>
      </w:r>
      <w:r w:rsidR="008A43C7" w:rsidRPr="0068370E">
        <w:rPr>
          <w:rFonts w:ascii="Palatino Linotype" w:hAnsi="Palatino Linotype" w:cs="Arial"/>
          <w:i/>
          <w:color w:val="000000" w:themeColor="text1"/>
        </w:rPr>
        <w:lastRenderedPageBreak/>
        <w:t xml:space="preserve">publicación de información que se refiere en cuanto a "Remuneraciones". Se requiere que el Sujeto Obligado proporcione y entregue la información actualizada al periodo sobre sus obligaciones en materia de transparencia sobre Remuneraciones y Directorio de Servidores Públicos y que abandone las políticas de opacidad con las que se conduce el Sujeto Obligado en cuanto a la publicación de información en IPOMEX y vía SAIMEX. Cabe señalar que la información pública que se proporcione en cuanto a las Remuneraciones y Directorio de Todos los Servidores Públicos debe cumplir con todos los criterios establecidos en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ASÍ COMO LOS CRITERIOS Y FORMATOS CONTENIDOS EN LOS ANEXOS DE LOS PROPIOS LINEAMIENTOS, DERIVADO DE LA VERIFICACIÓN DIAGNÓSTICA REALIZADA POR LOS ORGANISMOS GARANTES DE LA FEDERACIÓN Y DE LAS ENTIDADES FEDERATIVAS; ASIMISMO SE MODIFICAN LAS DIRECTRICES DEL PLENO DEL CONSEJO NACIONAL DEL SISTEMA NACIONAL DE TRANSPARENCIA, ACCESO A LA INFORMACIÓN PÚBLICA Y PROTECCIÓN DE DATOS PERSONALES EN MATERIA DE VERIFICACIÓN DIAGNÓSTICA DE LAS OBLIGACIONES DE </w:t>
      </w:r>
      <w:r w:rsidR="008A43C7" w:rsidRPr="0068370E">
        <w:rPr>
          <w:rFonts w:ascii="Palatino Linotype" w:hAnsi="Palatino Linotype" w:cs="Arial"/>
          <w:i/>
          <w:color w:val="000000" w:themeColor="text1"/>
        </w:rPr>
        <w:lastRenderedPageBreak/>
        <w:t>TRANSPARENCIA Y ATENCIÓN A LA DENUNCIA POR INCUMPLIMIENTO A LAS OBLIGACIONES DE TRANSPARENCIA</w:t>
      </w:r>
      <w:r w:rsidR="00AB7DB9" w:rsidRPr="0068370E">
        <w:rPr>
          <w:rFonts w:ascii="Palatino Linotype" w:hAnsi="Palatino Linotype" w:cs="Arial"/>
          <w:i/>
          <w:color w:val="000000" w:themeColor="text1"/>
        </w:rPr>
        <w:t>.”</w:t>
      </w:r>
      <w:r w:rsidRPr="0068370E">
        <w:rPr>
          <w:rFonts w:ascii="Palatino Linotype" w:hAnsi="Palatino Linotype" w:cs="Arial"/>
          <w:color w:val="000000" w:themeColor="text1"/>
        </w:rPr>
        <w:t>(Sic).</w:t>
      </w:r>
    </w:p>
    <w:p w14:paraId="71C7D21F" w14:textId="77777777" w:rsidR="00EA0165" w:rsidRPr="0068370E" w:rsidRDefault="00EA0165" w:rsidP="008A43C7">
      <w:pPr>
        <w:tabs>
          <w:tab w:val="left" w:pos="0"/>
        </w:tabs>
        <w:spacing w:line="360" w:lineRule="auto"/>
        <w:ind w:left="567" w:right="616"/>
        <w:contextualSpacing/>
        <w:jc w:val="both"/>
        <w:rPr>
          <w:rFonts w:ascii="Palatino Linotype" w:hAnsi="Palatino Linotype" w:cs="Arial"/>
          <w:color w:val="000000" w:themeColor="text1"/>
        </w:rPr>
      </w:pPr>
    </w:p>
    <w:p w14:paraId="16E57192" w14:textId="0F01E713" w:rsidR="00EA0165" w:rsidRPr="0068370E" w:rsidRDefault="00EA0165" w:rsidP="008A43C7">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68370E">
        <w:rPr>
          <w:rFonts w:ascii="Palatino Linotype" w:hAnsi="Palatino Linotype" w:cs="Arial"/>
          <w:b/>
          <w:color w:val="000000" w:themeColor="text1"/>
        </w:rPr>
        <w:t>Razones o motivos de inconformidad:</w:t>
      </w:r>
      <w:r w:rsidRPr="0068370E">
        <w:rPr>
          <w:rFonts w:ascii="Palatino Linotype" w:hAnsi="Palatino Linotype" w:cs="Arial"/>
          <w:color w:val="000000" w:themeColor="text1"/>
        </w:rPr>
        <w:t xml:space="preserve"> </w:t>
      </w:r>
      <w:r w:rsidRPr="0068370E">
        <w:rPr>
          <w:rFonts w:ascii="Palatino Linotype" w:hAnsi="Palatino Linotype" w:cs="Arial"/>
          <w:i/>
          <w:color w:val="000000" w:themeColor="text1"/>
        </w:rPr>
        <w:t>“</w:t>
      </w:r>
      <w:r w:rsidR="008A43C7" w:rsidRPr="0068370E">
        <w:rPr>
          <w:rFonts w:ascii="Palatino Linotype" w:hAnsi="Palatino Linotype" w:cs="Arial"/>
          <w:i/>
          <w:color w:val="000000" w:themeColor="text1"/>
        </w:rPr>
        <w:t>El Sujeto Obligado manifiesta haber actualizado sus obligaciones en materia de transparencia VII y VIII-A al segundo trimestre del año 2021. Sin embargo en el portal de IPOMEX del Sujeto Obligado las fracciones en mención no han sido actualizadas desde la fecha 2020-10-06 tal como puede apreciarse en las capturas de pantalla anexas al presente. El sujeto obligado no proporciona la información completa, remite un documento denominado "Plantilla Personal" que no cumple con todos los criterios de publicación de información en cuanto a "Remuneraciones</w:t>
      </w:r>
      <w:r w:rsidR="00AB7DB9" w:rsidRPr="0068370E">
        <w:rPr>
          <w:rFonts w:ascii="Palatino Linotype" w:hAnsi="Palatino Linotype" w:cs="Arial"/>
          <w:i/>
          <w:color w:val="000000" w:themeColor="text1"/>
        </w:rPr>
        <w:t>.</w:t>
      </w:r>
      <w:r w:rsidRPr="0068370E">
        <w:rPr>
          <w:rFonts w:ascii="Palatino Linotype" w:hAnsi="Palatino Linotype" w:cs="Arial"/>
          <w:i/>
          <w:color w:val="000000" w:themeColor="text1"/>
        </w:rPr>
        <w:t xml:space="preserve">” </w:t>
      </w:r>
      <w:r w:rsidRPr="0068370E">
        <w:rPr>
          <w:rFonts w:ascii="Palatino Linotype" w:hAnsi="Palatino Linotype" w:cs="Arial"/>
          <w:color w:val="000000" w:themeColor="text1"/>
        </w:rPr>
        <w:t>(Sic).</w:t>
      </w:r>
    </w:p>
    <w:p w14:paraId="552C6645" w14:textId="77777777" w:rsidR="001B234C" w:rsidRPr="0068370E"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8370E" w:rsidRDefault="00EA0165" w:rsidP="001746E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70E">
        <w:rPr>
          <w:rFonts w:ascii="Palatino Linotype" w:hAnsi="Palatino Linotype" w:cs="Arial"/>
          <w:color w:val="000000" w:themeColor="text1"/>
        </w:rPr>
        <w:t xml:space="preserve">Se registró el recurso de revisión bajo el número de expediente </w:t>
      </w:r>
      <w:r w:rsidRPr="0068370E">
        <w:rPr>
          <w:rFonts w:ascii="Palatino Linotype" w:eastAsiaTheme="minorEastAsia" w:hAnsi="Palatino Linotype" w:cs="Arial"/>
          <w:bCs/>
          <w:color w:val="000000" w:themeColor="text1"/>
          <w:lang w:val="es-ES_tradnl"/>
        </w:rPr>
        <w:t xml:space="preserve">al rubro indicado, asimismo, con fundamento en lo dispuesto por el </w:t>
      </w:r>
      <w:r w:rsidRPr="0068370E">
        <w:rPr>
          <w:rFonts w:ascii="Palatino Linotype" w:eastAsia="Calibri" w:hAnsi="Palatino Linotype" w:cs="Arial"/>
          <w:color w:val="000000" w:themeColor="text1"/>
        </w:rPr>
        <w:t xml:space="preserve">artículo 185 fracción I de la </w:t>
      </w:r>
      <w:r w:rsidRPr="0068370E">
        <w:rPr>
          <w:rFonts w:ascii="Palatino Linotype" w:eastAsia="Calibri" w:hAnsi="Palatino Linotype" w:cs="Arial"/>
          <w:b/>
          <w:color w:val="000000" w:themeColor="text1"/>
        </w:rPr>
        <w:t xml:space="preserve">Ley de Transparencia y Acceso a la Información Pública del Estado de México y Municipios </w:t>
      </w:r>
      <w:r w:rsidR="005E6282" w:rsidRPr="0068370E">
        <w:rPr>
          <w:rFonts w:ascii="Palatino Linotype" w:hAnsi="Palatino Linotype" w:cs="Arial"/>
          <w:color w:val="000000" w:themeColor="text1"/>
        </w:rPr>
        <w:t>se turnó a</w:t>
      </w:r>
      <w:r w:rsidR="00351568" w:rsidRPr="0068370E">
        <w:rPr>
          <w:rFonts w:ascii="Palatino Linotype" w:hAnsi="Palatino Linotype" w:cs="Arial"/>
          <w:color w:val="000000" w:themeColor="text1"/>
        </w:rPr>
        <w:t xml:space="preserve"> la </w:t>
      </w:r>
      <w:r w:rsidR="00E3149E" w:rsidRPr="0068370E">
        <w:rPr>
          <w:rFonts w:ascii="Palatino Linotype" w:hAnsi="Palatino Linotype" w:cs="Arial"/>
          <w:b/>
          <w:color w:val="000000" w:themeColor="text1"/>
        </w:rPr>
        <w:t>C</w:t>
      </w:r>
      <w:r w:rsidR="00351568" w:rsidRPr="0068370E">
        <w:rPr>
          <w:rFonts w:ascii="Palatino Linotype" w:hAnsi="Palatino Linotype" w:cs="Arial"/>
          <w:b/>
          <w:color w:val="000000" w:themeColor="text1"/>
        </w:rPr>
        <w:t>omisionada María del Rosario Mejía Ayala</w:t>
      </w:r>
      <w:r w:rsidRPr="0068370E">
        <w:rPr>
          <w:rFonts w:ascii="Palatino Linotype" w:hAnsi="Palatino Linotype" w:cs="Arial"/>
          <w:b/>
          <w:color w:val="000000" w:themeColor="text1"/>
        </w:rPr>
        <w:t xml:space="preserve">, </w:t>
      </w:r>
      <w:r w:rsidRPr="0068370E">
        <w:rPr>
          <w:rFonts w:ascii="Palatino Linotype" w:hAnsi="Palatino Linotype" w:cs="Arial"/>
          <w:color w:val="000000" w:themeColor="text1"/>
        </w:rPr>
        <w:t xml:space="preserve">con el objeto de </w:t>
      </w:r>
      <w:r w:rsidRPr="0068370E">
        <w:rPr>
          <w:rFonts w:ascii="Palatino Linotype" w:hAnsi="Palatino Linotype" w:cs="Arial"/>
          <w:color w:val="000000" w:themeColor="text1"/>
          <w:lang w:val="es-MX"/>
        </w:rPr>
        <w:t>su análisis.</w:t>
      </w:r>
    </w:p>
    <w:p w14:paraId="49F28BD1" w14:textId="77777777" w:rsidR="00EA0165" w:rsidRPr="0068370E"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45010929" w:rsidR="00EA0165" w:rsidRPr="0068370E" w:rsidRDefault="00351568" w:rsidP="001746E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70E">
        <w:rPr>
          <w:rFonts w:ascii="Palatino Linotype" w:hAnsi="Palatino Linotype" w:cs="Arial"/>
          <w:color w:val="000000" w:themeColor="text1"/>
        </w:rPr>
        <w:t xml:space="preserve">La </w:t>
      </w:r>
      <w:r w:rsidRPr="0068370E">
        <w:rPr>
          <w:rFonts w:ascii="Palatino Linotype" w:hAnsi="Palatino Linotype" w:cs="Arial"/>
          <w:b/>
          <w:color w:val="000000" w:themeColor="text1"/>
        </w:rPr>
        <w:t>Comisionada María del Rosario Mejía Ayala</w:t>
      </w:r>
      <w:r w:rsidR="00EA0165" w:rsidRPr="0068370E">
        <w:rPr>
          <w:rFonts w:ascii="Palatino Linotype" w:eastAsia="Calibri" w:hAnsi="Palatino Linotype" w:cs="Arial"/>
          <w:color w:val="000000" w:themeColor="text1"/>
        </w:rPr>
        <w:t>, con fundamento en lo dispuesto por el artículo 185 fracción II de la ley de la materia, a través del acuerdo de admisión de</w:t>
      </w:r>
      <w:r w:rsidR="008A43C7" w:rsidRPr="0068370E">
        <w:rPr>
          <w:rFonts w:ascii="Palatino Linotype" w:eastAsia="Calibri" w:hAnsi="Palatino Linotype" w:cs="Arial"/>
          <w:color w:val="000000" w:themeColor="text1"/>
        </w:rPr>
        <w:t xml:space="preserve"> veintitrés</w:t>
      </w:r>
      <w:r w:rsidR="008426D8" w:rsidRPr="0068370E">
        <w:rPr>
          <w:rFonts w:ascii="Palatino Linotype" w:eastAsia="Calibri" w:hAnsi="Palatino Linotype" w:cs="Arial"/>
          <w:color w:val="000000" w:themeColor="text1"/>
        </w:rPr>
        <w:t xml:space="preserve"> </w:t>
      </w:r>
      <w:r w:rsidR="00EA0165" w:rsidRPr="0068370E">
        <w:rPr>
          <w:rFonts w:ascii="Palatino Linotype" w:eastAsia="Calibri" w:hAnsi="Palatino Linotype" w:cs="Arial"/>
          <w:color w:val="000000" w:themeColor="text1"/>
        </w:rPr>
        <w:t>(</w:t>
      </w:r>
      <w:r w:rsidR="008A43C7" w:rsidRPr="0068370E">
        <w:rPr>
          <w:rFonts w:ascii="Palatino Linotype" w:eastAsia="Calibri" w:hAnsi="Palatino Linotype" w:cs="Arial"/>
          <w:color w:val="000000" w:themeColor="text1"/>
        </w:rPr>
        <w:t>23</w:t>
      </w:r>
      <w:r w:rsidR="00EA0165" w:rsidRPr="0068370E">
        <w:rPr>
          <w:rFonts w:ascii="Palatino Linotype" w:eastAsia="Calibri" w:hAnsi="Palatino Linotype" w:cs="Arial"/>
          <w:color w:val="000000" w:themeColor="text1"/>
        </w:rPr>
        <w:t>) de</w:t>
      </w:r>
      <w:r w:rsidR="001C19C4" w:rsidRPr="0068370E">
        <w:rPr>
          <w:rFonts w:ascii="Palatino Linotype" w:eastAsia="Calibri" w:hAnsi="Palatino Linotype" w:cs="Arial"/>
          <w:color w:val="000000" w:themeColor="text1"/>
        </w:rPr>
        <w:t xml:space="preserve"> septiembre</w:t>
      </w:r>
      <w:r w:rsidR="00EA0165" w:rsidRPr="0068370E">
        <w:rPr>
          <w:rFonts w:ascii="Palatino Linotype" w:eastAsia="Calibri" w:hAnsi="Palatino Linotype" w:cs="Arial"/>
          <w:color w:val="000000" w:themeColor="text1"/>
        </w:rPr>
        <w:t xml:space="preserve"> de dos mil veintiuno, puso a disposición de las partes el expediente electrónico </w:t>
      </w:r>
      <w:r w:rsidR="00EA0165" w:rsidRPr="0068370E">
        <w:rPr>
          <w:rFonts w:ascii="Palatino Linotype" w:eastAsia="Calibri" w:hAnsi="Palatino Linotype" w:cs="Arial"/>
          <w:color w:val="000000" w:themeColor="text1"/>
          <w:lang w:val="es-ES_tradnl"/>
        </w:rPr>
        <w:t xml:space="preserve">vía </w:t>
      </w:r>
      <w:r w:rsidR="00EA0165" w:rsidRPr="0068370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w:t>
      </w:r>
      <w:r w:rsidR="00EA0165" w:rsidRPr="0068370E">
        <w:rPr>
          <w:rFonts w:ascii="Palatino Linotype" w:eastAsia="Calibri" w:hAnsi="Palatino Linotype" w:cs="Arial"/>
          <w:color w:val="000000" w:themeColor="text1"/>
        </w:rPr>
        <w:lastRenderedPageBreak/>
        <w:t xml:space="preserve">corresponda a los casos concretos, de esta forma para que el </w:t>
      </w:r>
      <w:r w:rsidR="00EA0165" w:rsidRPr="0068370E">
        <w:rPr>
          <w:rFonts w:ascii="Palatino Linotype" w:eastAsia="Calibri" w:hAnsi="Palatino Linotype" w:cs="Arial"/>
          <w:b/>
          <w:color w:val="000000" w:themeColor="text1"/>
        </w:rPr>
        <w:t>SUJETO OBLIGADO</w:t>
      </w:r>
      <w:r w:rsidR="00EA0165" w:rsidRPr="0068370E">
        <w:rPr>
          <w:rFonts w:ascii="Palatino Linotype" w:eastAsia="Calibri" w:hAnsi="Palatino Linotype" w:cs="Arial"/>
          <w:color w:val="000000" w:themeColor="text1"/>
        </w:rPr>
        <w:t xml:space="preserve"> presentara el</w:t>
      </w:r>
      <w:r w:rsidR="00266490" w:rsidRPr="0068370E">
        <w:rPr>
          <w:rFonts w:ascii="Palatino Linotype" w:eastAsia="Calibri" w:hAnsi="Palatino Linotype" w:cs="Arial"/>
          <w:color w:val="000000" w:themeColor="text1"/>
        </w:rPr>
        <w:t xml:space="preserve"> </w:t>
      </w:r>
      <w:r w:rsidR="00D75922" w:rsidRPr="0068370E">
        <w:rPr>
          <w:rFonts w:ascii="Palatino Linotype" w:eastAsia="Calibri" w:hAnsi="Palatino Linotype" w:cs="Arial"/>
          <w:color w:val="000000" w:themeColor="text1"/>
        </w:rPr>
        <w:t>informe justificado procedente.</w:t>
      </w:r>
    </w:p>
    <w:p w14:paraId="069466D8" w14:textId="77777777" w:rsidR="001B234C" w:rsidRPr="0068370E"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70CE478B" w:rsidR="00D75922" w:rsidRPr="0068370E" w:rsidRDefault="00C83B36" w:rsidP="001746E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70E">
        <w:rPr>
          <w:rFonts w:ascii="Palatino Linotype" w:eastAsia="Calibri" w:hAnsi="Palatino Linotype" w:cs="Arial"/>
          <w:color w:val="000000" w:themeColor="text1"/>
        </w:rPr>
        <w:t xml:space="preserve">En fecha </w:t>
      </w:r>
      <w:r w:rsidR="008A43C7" w:rsidRPr="0068370E">
        <w:rPr>
          <w:rFonts w:ascii="Palatino Linotype" w:eastAsia="Calibri" w:hAnsi="Palatino Linotype" w:cs="Arial"/>
          <w:color w:val="000000" w:themeColor="text1"/>
        </w:rPr>
        <w:t>cuatro (04</w:t>
      </w:r>
      <w:r w:rsidR="00D75922" w:rsidRPr="0068370E">
        <w:rPr>
          <w:rFonts w:ascii="Palatino Linotype" w:eastAsia="Calibri" w:hAnsi="Palatino Linotype" w:cs="Arial"/>
          <w:color w:val="000000" w:themeColor="text1"/>
        </w:rPr>
        <w:t>) de</w:t>
      </w:r>
      <w:r w:rsidR="008A43C7" w:rsidRPr="0068370E">
        <w:rPr>
          <w:rFonts w:ascii="Palatino Linotype" w:eastAsia="Calibri" w:hAnsi="Palatino Linotype" w:cs="Arial"/>
          <w:color w:val="000000" w:themeColor="text1"/>
        </w:rPr>
        <w:t xml:space="preserve"> octubre</w:t>
      </w:r>
      <w:r w:rsidRPr="0068370E">
        <w:rPr>
          <w:rFonts w:ascii="Palatino Linotype" w:eastAsia="Calibri" w:hAnsi="Palatino Linotype" w:cs="Arial"/>
          <w:color w:val="000000" w:themeColor="text1"/>
        </w:rPr>
        <w:t xml:space="preserve"> </w:t>
      </w:r>
      <w:r w:rsidR="00D75922" w:rsidRPr="0068370E">
        <w:rPr>
          <w:rFonts w:ascii="Palatino Linotype" w:eastAsia="Calibri" w:hAnsi="Palatino Linotype" w:cs="Arial"/>
          <w:color w:val="000000" w:themeColor="text1"/>
        </w:rPr>
        <w:t xml:space="preserve">de dos mil veintiuno el </w:t>
      </w:r>
      <w:r w:rsidR="00D75922" w:rsidRPr="0068370E">
        <w:rPr>
          <w:rFonts w:ascii="Palatino Linotype" w:eastAsia="Calibri" w:hAnsi="Palatino Linotype" w:cs="Arial"/>
          <w:b/>
          <w:color w:val="000000" w:themeColor="text1"/>
        </w:rPr>
        <w:t xml:space="preserve">SUJETO OBLIGADO </w:t>
      </w:r>
      <w:r w:rsidR="00EC5949" w:rsidRPr="0068370E">
        <w:rPr>
          <w:rFonts w:ascii="Palatino Linotype" w:eastAsia="Calibri" w:hAnsi="Palatino Linotype" w:cs="Arial"/>
          <w:color w:val="000000" w:themeColor="text1"/>
        </w:rPr>
        <w:t xml:space="preserve">realizó entrega de un </w:t>
      </w:r>
      <w:r w:rsidR="00663F26" w:rsidRPr="0068370E">
        <w:rPr>
          <w:rFonts w:ascii="Palatino Linotype" w:eastAsia="Calibri" w:hAnsi="Palatino Linotype" w:cs="Arial"/>
          <w:color w:val="000000" w:themeColor="text1"/>
        </w:rPr>
        <w:t xml:space="preserve"> </w:t>
      </w:r>
      <w:r w:rsidR="00EC5949" w:rsidRPr="0068370E">
        <w:rPr>
          <w:rFonts w:ascii="Palatino Linotype" w:eastAsia="Calibri" w:hAnsi="Palatino Linotype" w:cs="Arial"/>
          <w:color w:val="000000" w:themeColor="text1"/>
        </w:rPr>
        <w:t>documento</w:t>
      </w:r>
      <w:r w:rsidR="00D75922" w:rsidRPr="0068370E">
        <w:rPr>
          <w:rFonts w:ascii="Palatino Linotype" w:eastAsia="Calibri" w:hAnsi="Palatino Linotype" w:cs="Arial"/>
          <w:color w:val="000000" w:themeColor="text1"/>
        </w:rPr>
        <w:t xml:space="preserve"> en calidad de in</w:t>
      </w:r>
      <w:r w:rsidR="00BF0B64" w:rsidRPr="0068370E">
        <w:rPr>
          <w:rFonts w:ascii="Palatino Linotype" w:eastAsia="Calibri" w:hAnsi="Palatino Linotype" w:cs="Arial"/>
          <w:color w:val="000000" w:themeColor="text1"/>
        </w:rPr>
        <w:t>forme justificado, mismo</w:t>
      </w:r>
      <w:r w:rsidRPr="0068370E">
        <w:rPr>
          <w:rFonts w:ascii="Palatino Linotype" w:eastAsia="Calibri" w:hAnsi="Palatino Linotype" w:cs="Arial"/>
          <w:color w:val="000000" w:themeColor="text1"/>
        </w:rPr>
        <w:t xml:space="preserve"> que </w:t>
      </w:r>
      <w:r w:rsidR="00EC5949" w:rsidRPr="0068370E">
        <w:rPr>
          <w:rFonts w:ascii="Palatino Linotype" w:eastAsia="Calibri" w:hAnsi="Palatino Linotype" w:cs="Arial"/>
          <w:color w:val="000000" w:themeColor="text1"/>
        </w:rPr>
        <w:t>se hizo</w:t>
      </w:r>
      <w:r w:rsidR="00D75922" w:rsidRPr="0068370E">
        <w:rPr>
          <w:rFonts w:ascii="Palatino Linotype" w:eastAsia="Calibri" w:hAnsi="Palatino Linotype" w:cs="Arial"/>
          <w:color w:val="000000" w:themeColor="text1"/>
        </w:rPr>
        <w:t xml:space="preserve"> de conocimiento </w:t>
      </w:r>
      <w:r w:rsidR="006E2585" w:rsidRPr="0068370E">
        <w:rPr>
          <w:rFonts w:ascii="Palatino Linotype" w:eastAsia="Calibri" w:hAnsi="Palatino Linotype" w:cs="Arial"/>
          <w:color w:val="000000" w:themeColor="text1"/>
        </w:rPr>
        <w:t xml:space="preserve">del Recurrente </w:t>
      </w:r>
      <w:r w:rsidR="00EC5949" w:rsidRPr="0068370E">
        <w:rPr>
          <w:rFonts w:ascii="Palatino Linotype" w:eastAsia="Calibri" w:hAnsi="Palatino Linotype" w:cs="Arial"/>
          <w:color w:val="000000" w:themeColor="text1"/>
        </w:rPr>
        <w:t>medi</w:t>
      </w:r>
      <w:r w:rsidR="008A43C7" w:rsidRPr="0068370E">
        <w:rPr>
          <w:rFonts w:ascii="Palatino Linotype" w:eastAsia="Calibri" w:hAnsi="Palatino Linotype" w:cs="Arial"/>
          <w:color w:val="000000" w:themeColor="text1"/>
        </w:rPr>
        <w:t>ante acuerdo de fecha seis (06</w:t>
      </w:r>
      <w:r w:rsidR="00CE515F" w:rsidRPr="0068370E">
        <w:rPr>
          <w:rFonts w:ascii="Palatino Linotype" w:eastAsia="Calibri" w:hAnsi="Palatino Linotype" w:cs="Arial"/>
          <w:color w:val="000000" w:themeColor="text1"/>
        </w:rPr>
        <w:t>) de</w:t>
      </w:r>
      <w:r w:rsidR="008A43C7" w:rsidRPr="0068370E">
        <w:rPr>
          <w:rFonts w:ascii="Palatino Linotype" w:eastAsia="Calibri" w:hAnsi="Palatino Linotype" w:cs="Arial"/>
          <w:color w:val="000000" w:themeColor="text1"/>
        </w:rPr>
        <w:t xml:space="preserve"> diciembre</w:t>
      </w:r>
      <w:r w:rsidRPr="0068370E">
        <w:rPr>
          <w:rFonts w:ascii="Palatino Linotype" w:eastAsia="Calibri" w:hAnsi="Palatino Linotype" w:cs="Arial"/>
          <w:color w:val="000000" w:themeColor="text1"/>
        </w:rPr>
        <w:t xml:space="preserve"> de dos mil veintiuno</w:t>
      </w:r>
      <w:r w:rsidR="00C24F5E" w:rsidRPr="0068370E">
        <w:rPr>
          <w:rFonts w:ascii="Palatino Linotype" w:eastAsia="Calibri" w:hAnsi="Palatino Linotype" w:cs="Arial"/>
          <w:color w:val="000000" w:themeColor="text1"/>
        </w:rPr>
        <w:t>, no obstante</w:t>
      </w:r>
      <w:r w:rsidR="009C61F1" w:rsidRPr="0068370E">
        <w:rPr>
          <w:rFonts w:ascii="Palatino Linotype" w:eastAsia="Calibri" w:hAnsi="Palatino Linotype" w:cs="Arial"/>
          <w:color w:val="000000" w:themeColor="text1"/>
        </w:rPr>
        <w:t xml:space="preserve">, </w:t>
      </w:r>
      <w:r w:rsidR="006B497B" w:rsidRPr="0068370E">
        <w:rPr>
          <w:rFonts w:ascii="Palatino Linotype" w:eastAsia="Calibri" w:hAnsi="Palatino Linotype" w:cs="Arial"/>
          <w:color w:val="000000" w:themeColor="text1"/>
        </w:rPr>
        <w:t>y afecto de que</w:t>
      </w:r>
      <w:r w:rsidR="00BF0B64" w:rsidRPr="0068370E">
        <w:rPr>
          <w:rFonts w:ascii="Palatino Linotype" w:eastAsia="Calibri" w:hAnsi="Palatino Linotype" w:cs="Arial"/>
          <w:color w:val="000000" w:themeColor="text1"/>
        </w:rPr>
        <w:t xml:space="preserve"> no exista opacidad se describe</w:t>
      </w:r>
      <w:r w:rsidR="006B497B" w:rsidRPr="0068370E">
        <w:rPr>
          <w:rFonts w:ascii="Palatino Linotype" w:eastAsia="Calibri" w:hAnsi="Palatino Linotype" w:cs="Arial"/>
          <w:color w:val="000000" w:themeColor="text1"/>
        </w:rPr>
        <w:t xml:space="preserve"> a continuación: </w:t>
      </w:r>
    </w:p>
    <w:p w14:paraId="08AF98DE" w14:textId="77777777" w:rsidR="000B4571" w:rsidRPr="0068370E" w:rsidRDefault="000B4571" w:rsidP="00F86921">
      <w:pPr>
        <w:pStyle w:val="Prrafodelista"/>
        <w:spacing w:line="360" w:lineRule="auto"/>
        <w:ind w:left="567" w:right="616"/>
        <w:rPr>
          <w:rFonts w:ascii="Palatino Linotype" w:eastAsia="Calibri" w:hAnsi="Palatino Linotype" w:cs="Arial"/>
          <w:b/>
          <w:color w:val="000000" w:themeColor="text1"/>
        </w:rPr>
      </w:pPr>
    </w:p>
    <w:p w14:paraId="12775D48" w14:textId="77777777" w:rsidR="008A43C7" w:rsidRPr="0068370E" w:rsidRDefault="00001959" w:rsidP="008A43C7">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hyperlink r:id="rId9" w:history="1">
        <w:r w:rsidR="008A43C7" w:rsidRPr="0068370E">
          <w:rPr>
            <w:rStyle w:val="Hipervnculo"/>
            <w:rFonts w:ascii="Palatino Linotype" w:eastAsia="Calibri" w:hAnsi="Palatino Linotype" w:cs="Arial"/>
            <w:b/>
            <w:bCs/>
            <w:color w:val="000000" w:themeColor="text1"/>
            <w:u w:val="none"/>
          </w:rPr>
          <w:t>Informe Justificado Recurso de Revisión_04723_INFOEM_IP_RR_2021.pdf</w:t>
        </w:r>
      </w:hyperlink>
      <w:r w:rsidR="00CE515F" w:rsidRPr="0068370E">
        <w:rPr>
          <w:rFonts w:ascii="Palatino Linotype" w:eastAsia="Calibri" w:hAnsi="Palatino Linotype" w:cs="Arial"/>
          <w:b/>
          <w:color w:val="000000" w:themeColor="text1"/>
        </w:rPr>
        <w:t xml:space="preserve">: </w:t>
      </w:r>
      <w:r w:rsidR="00E05DED" w:rsidRPr="0068370E">
        <w:rPr>
          <w:rFonts w:ascii="Palatino Linotype" w:eastAsia="Calibri" w:hAnsi="Palatino Linotype" w:cs="Arial"/>
          <w:color w:val="000000" w:themeColor="text1"/>
        </w:rPr>
        <w:t>D</w:t>
      </w:r>
      <w:r w:rsidR="008A43C7" w:rsidRPr="0068370E">
        <w:rPr>
          <w:rFonts w:ascii="Palatino Linotype" w:eastAsia="Calibri" w:hAnsi="Palatino Linotype" w:cs="Arial"/>
          <w:color w:val="000000" w:themeColor="text1"/>
        </w:rPr>
        <w:t>ocumento electrónico que en quince (15</w:t>
      </w:r>
      <w:r w:rsidR="00EC5949" w:rsidRPr="0068370E">
        <w:rPr>
          <w:rFonts w:ascii="Palatino Linotype" w:eastAsia="Calibri" w:hAnsi="Palatino Linotype" w:cs="Arial"/>
          <w:color w:val="000000" w:themeColor="text1"/>
        </w:rPr>
        <w:t xml:space="preserve">) hojas </w:t>
      </w:r>
      <w:r w:rsidR="00F05E09" w:rsidRPr="0068370E">
        <w:rPr>
          <w:rFonts w:ascii="Palatino Linotype" w:eastAsia="Calibri" w:hAnsi="Palatino Linotype" w:cs="Arial"/>
          <w:color w:val="000000" w:themeColor="text1"/>
        </w:rPr>
        <w:t>contiene el</w:t>
      </w:r>
      <w:r w:rsidR="00E05DED" w:rsidRPr="0068370E">
        <w:rPr>
          <w:rFonts w:ascii="Palatino Linotype" w:eastAsia="Calibri" w:hAnsi="Palatino Linotype" w:cs="Arial"/>
          <w:color w:val="000000" w:themeColor="text1"/>
        </w:rPr>
        <w:t xml:space="preserve"> </w:t>
      </w:r>
      <w:r w:rsidR="00CE515F" w:rsidRPr="0068370E">
        <w:rPr>
          <w:rFonts w:ascii="Palatino Linotype" w:eastAsia="Calibri" w:hAnsi="Palatino Linotype" w:cs="Arial"/>
          <w:color w:val="000000" w:themeColor="text1"/>
        </w:rPr>
        <w:t xml:space="preserve">Informe Justificado dirigido a la Comisionada María del Rosario Mejía Ayala, y suscrito por el </w:t>
      </w:r>
      <w:r w:rsidR="008A43C7" w:rsidRPr="0068370E">
        <w:rPr>
          <w:rFonts w:ascii="Palatino Linotype" w:eastAsia="Calibri" w:hAnsi="Palatino Linotype" w:cs="Arial"/>
          <w:color w:val="000000" w:themeColor="text1"/>
        </w:rPr>
        <w:t>Titular de la Unidad de Transparencia</w:t>
      </w:r>
      <w:r w:rsidR="00CE515F" w:rsidRPr="0068370E">
        <w:rPr>
          <w:rFonts w:ascii="Palatino Linotype" w:eastAsia="Calibri" w:hAnsi="Palatino Linotype" w:cs="Arial"/>
          <w:color w:val="000000" w:themeColor="text1"/>
        </w:rPr>
        <w:t>, mediante el cual medialmen</w:t>
      </w:r>
      <w:r w:rsidR="008A43C7" w:rsidRPr="0068370E">
        <w:rPr>
          <w:rFonts w:ascii="Palatino Linotype" w:eastAsia="Calibri" w:hAnsi="Palatino Linotype" w:cs="Arial"/>
          <w:color w:val="000000" w:themeColor="text1"/>
        </w:rPr>
        <w:t>te se confirma la respuesta y se refiere que la información solicitada se encuentra disponible en la Plataforma de Información Pública de Oficio Mexiquense.</w:t>
      </w:r>
    </w:p>
    <w:p w14:paraId="314F1063" w14:textId="084260EF" w:rsidR="008A43C7" w:rsidRPr="0068370E" w:rsidRDefault="008A43C7" w:rsidP="008A43C7">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r w:rsidRPr="0068370E">
        <w:rPr>
          <w:rFonts w:ascii="Palatino Linotype" w:eastAsia="Calibri" w:hAnsi="Palatino Linotype" w:cs="Arial"/>
          <w:color w:val="000000" w:themeColor="text1"/>
        </w:rPr>
        <w:t xml:space="preserve"> </w:t>
      </w:r>
    </w:p>
    <w:p w14:paraId="679D1F2E" w14:textId="4134679A" w:rsidR="008A43C7" w:rsidRPr="0068370E" w:rsidRDefault="008A43C7" w:rsidP="008A43C7">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r w:rsidRPr="0068370E">
        <w:rPr>
          <w:rFonts w:ascii="Palatino Linotype" w:eastAsiaTheme="minorEastAsia" w:hAnsi="Palatino Linotype" w:cstheme="minorBidi"/>
          <w:b/>
          <w:color w:val="000000" w:themeColor="text1"/>
          <w:lang w:val="es-ES_tradnl"/>
        </w:rPr>
        <w:t>PLANTILLA PERSONAL.pdf</w:t>
      </w:r>
      <w:r w:rsidRPr="0068370E">
        <w:rPr>
          <w:rFonts w:ascii="Palatino Linotype" w:eastAsiaTheme="minorEastAsia" w:hAnsi="Palatino Linotype" w:cstheme="minorBidi"/>
          <w:color w:val="000000" w:themeColor="text1"/>
          <w:lang w:val="es-ES_tradnl"/>
        </w:rPr>
        <w:t>: Documento electrónico que en dieciséis (16) hojas contiene un una relación denominada “PLANTILLA DE PERSONAL” con los rubros “Numero, Nombre, Total Bruto Mensual y Total Neto Mensual”</w:t>
      </w:r>
    </w:p>
    <w:p w14:paraId="717D7349" w14:textId="77777777" w:rsidR="008A43C7" w:rsidRPr="0068370E" w:rsidRDefault="008A43C7" w:rsidP="008A43C7">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34BF9103" w14:textId="77777777" w:rsidR="00CE515F" w:rsidRPr="0068370E" w:rsidRDefault="00CE515F" w:rsidP="00CE515F">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10C90B71" w14:textId="77777777" w:rsidR="002E2669" w:rsidRPr="0068370E" w:rsidRDefault="002E2669" w:rsidP="00F86921">
      <w:pPr>
        <w:tabs>
          <w:tab w:val="left" w:pos="426"/>
        </w:tabs>
        <w:spacing w:line="360" w:lineRule="auto"/>
        <w:ind w:right="616"/>
        <w:contextualSpacing/>
        <w:jc w:val="both"/>
        <w:rPr>
          <w:rFonts w:ascii="Palatino Linotype" w:eastAsia="Calibri" w:hAnsi="Palatino Linotype" w:cs="Arial"/>
          <w:i/>
          <w:color w:val="000000" w:themeColor="text1"/>
        </w:rPr>
      </w:pPr>
      <w:bookmarkStart w:id="5" w:name="_Toc461555889"/>
      <w:bookmarkStart w:id="6" w:name="_Toc466371858"/>
    </w:p>
    <w:p w14:paraId="0B120FD0" w14:textId="43A18B1A" w:rsidR="00F62E09" w:rsidRPr="0068370E" w:rsidRDefault="00B13EF8" w:rsidP="00303364">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8370E">
        <w:rPr>
          <w:rFonts w:ascii="Palatino Linotype" w:eastAsiaTheme="minorEastAsia" w:hAnsi="Palatino Linotype" w:cstheme="minorBidi"/>
          <w:color w:val="000000" w:themeColor="text1"/>
          <w:lang w:val="es-ES_tradnl"/>
        </w:rPr>
        <w:lastRenderedPageBreak/>
        <w:t>Así las cosas</w:t>
      </w:r>
      <w:r w:rsidR="00E3149E" w:rsidRPr="0068370E">
        <w:rPr>
          <w:rFonts w:ascii="Palatino Linotype" w:eastAsiaTheme="minorEastAsia" w:hAnsi="Palatino Linotype" w:cstheme="minorBidi"/>
          <w:color w:val="000000" w:themeColor="text1"/>
          <w:lang w:val="es-ES_tradnl"/>
        </w:rPr>
        <w:t>,</w:t>
      </w:r>
      <w:r w:rsidRPr="0068370E">
        <w:rPr>
          <w:rFonts w:ascii="Palatino Linotype" w:eastAsiaTheme="minorEastAsia" w:hAnsi="Palatino Linotype" w:cstheme="minorBidi"/>
          <w:color w:val="000000" w:themeColor="text1"/>
          <w:lang w:val="es-ES_tradnl"/>
        </w:rPr>
        <w:t xml:space="preserve"> la</w:t>
      </w:r>
      <w:r w:rsidRPr="0068370E">
        <w:rPr>
          <w:rFonts w:ascii="Palatino Linotype" w:eastAsiaTheme="minorEastAsia" w:hAnsi="Palatino Linotype" w:cstheme="minorBidi"/>
          <w:b/>
          <w:color w:val="000000" w:themeColor="text1"/>
          <w:lang w:val="es-ES_tradnl"/>
        </w:rPr>
        <w:t xml:space="preserve"> Comisionada María del Rosario Mejía Ayala</w:t>
      </w:r>
      <w:r w:rsidRPr="0068370E">
        <w:rPr>
          <w:rFonts w:ascii="Palatino Linotype" w:eastAsiaTheme="minorEastAsia" w:hAnsi="Palatino Linotype" w:cstheme="minorBidi"/>
          <w:color w:val="000000" w:themeColor="text1"/>
          <w:lang w:val="es-ES_tradnl"/>
        </w:rPr>
        <w:t xml:space="preserve"> decretó el cierre de instrucción me</w:t>
      </w:r>
      <w:r w:rsidR="005079B9" w:rsidRPr="0068370E">
        <w:rPr>
          <w:rFonts w:ascii="Palatino Linotype" w:eastAsiaTheme="minorEastAsia" w:hAnsi="Palatino Linotype" w:cstheme="minorBidi"/>
          <w:color w:val="000000" w:themeColor="text1"/>
          <w:lang w:val="es-ES_tradnl"/>
        </w:rPr>
        <w:t>di</w:t>
      </w:r>
      <w:r w:rsidR="008A43C7" w:rsidRPr="0068370E">
        <w:rPr>
          <w:rFonts w:ascii="Palatino Linotype" w:eastAsiaTheme="minorEastAsia" w:hAnsi="Palatino Linotype" w:cstheme="minorBidi"/>
          <w:color w:val="000000" w:themeColor="text1"/>
          <w:lang w:val="es-ES_tradnl"/>
        </w:rPr>
        <w:t>ante acuerdo de fecha nueve (09</w:t>
      </w:r>
      <w:r w:rsidR="005079B9" w:rsidRPr="0068370E">
        <w:rPr>
          <w:rFonts w:ascii="Palatino Linotype" w:eastAsiaTheme="minorEastAsia" w:hAnsi="Palatino Linotype" w:cstheme="minorBidi"/>
          <w:color w:val="000000" w:themeColor="text1"/>
          <w:lang w:val="es-ES_tradnl"/>
        </w:rPr>
        <w:t>) de</w:t>
      </w:r>
      <w:r w:rsidR="008A43C7" w:rsidRPr="0068370E">
        <w:rPr>
          <w:rFonts w:ascii="Palatino Linotype" w:eastAsiaTheme="minorEastAsia" w:hAnsi="Palatino Linotype" w:cstheme="minorBidi"/>
          <w:color w:val="000000" w:themeColor="text1"/>
          <w:lang w:val="es-ES_tradnl"/>
        </w:rPr>
        <w:t xml:space="preserve"> diciembre</w:t>
      </w:r>
      <w:r w:rsidR="001643F3" w:rsidRPr="0068370E">
        <w:rPr>
          <w:rFonts w:ascii="Palatino Linotype" w:eastAsiaTheme="minorEastAsia" w:hAnsi="Palatino Linotype" w:cstheme="minorBidi"/>
          <w:color w:val="000000" w:themeColor="text1"/>
          <w:lang w:val="es-ES_tradnl"/>
        </w:rPr>
        <w:t xml:space="preserve"> </w:t>
      </w:r>
      <w:r w:rsidR="009C5D0E" w:rsidRPr="0068370E">
        <w:rPr>
          <w:rFonts w:ascii="Palatino Linotype" w:eastAsiaTheme="minorEastAsia" w:hAnsi="Palatino Linotype" w:cstheme="minorBidi"/>
          <w:color w:val="000000" w:themeColor="text1"/>
          <w:lang w:val="es-ES_tradnl"/>
        </w:rPr>
        <w:t>de dos mil veintiuno</w:t>
      </w:r>
      <w:r w:rsidRPr="0068370E">
        <w:rPr>
          <w:rFonts w:ascii="Palatino Linotype" w:eastAsiaTheme="minorEastAsia" w:hAnsi="Palatino Linotype" w:cstheme="minorBidi"/>
          <w:color w:val="000000" w:themeColor="text1"/>
          <w:lang w:val="es-ES_tradnl"/>
        </w:rPr>
        <w:t>.</w:t>
      </w:r>
    </w:p>
    <w:p w14:paraId="068D7840" w14:textId="77777777" w:rsidR="001B234C" w:rsidRPr="0068370E"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4E2360" w14:textId="4EF02EE6" w:rsidR="00C24F5E" w:rsidRPr="0068370E" w:rsidRDefault="00C24F5E" w:rsidP="00F86921">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8370E">
        <w:rPr>
          <w:rFonts w:ascii="Palatino Linotype" w:eastAsiaTheme="minorEastAsia" w:hAnsi="Palatino Linotype" w:cstheme="minorBidi"/>
          <w:color w:val="000000" w:themeColor="text1"/>
          <w:lang w:val="es-MX"/>
        </w:rPr>
        <w:t xml:space="preserve">El </w:t>
      </w:r>
      <w:r w:rsidR="008A43C7" w:rsidRPr="0068370E">
        <w:rPr>
          <w:rFonts w:ascii="Palatino Linotype" w:eastAsiaTheme="minorEastAsia" w:hAnsi="Palatino Linotype" w:cstheme="minorBidi"/>
          <w:color w:val="000000" w:themeColor="text1"/>
          <w:lang w:val="es-MX"/>
        </w:rPr>
        <w:t>nueve (09</w:t>
      </w:r>
      <w:r w:rsidRPr="0068370E">
        <w:rPr>
          <w:rFonts w:ascii="Palatino Linotype" w:eastAsiaTheme="minorEastAsia" w:hAnsi="Palatino Linotype" w:cstheme="minorBidi"/>
          <w:color w:val="000000" w:themeColor="text1"/>
          <w:lang w:val="es-MX"/>
        </w:rPr>
        <w:t>) de</w:t>
      </w:r>
      <w:r w:rsidR="008A43C7" w:rsidRPr="0068370E">
        <w:rPr>
          <w:rFonts w:ascii="Palatino Linotype" w:eastAsiaTheme="minorEastAsia" w:hAnsi="Palatino Linotype" w:cstheme="minorBidi"/>
          <w:color w:val="000000" w:themeColor="text1"/>
          <w:lang w:val="es-MX"/>
        </w:rPr>
        <w:t xml:space="preserve"> diciembre</w:t>
      </w:r>
      <w:r w:rsidR="001643F3" w:rsidRPr="0068370E">
        <w:rPr>
          <w:rFonts w:ascii="Palatino Linotype" w:eastAsiaTheme="minorEastAsia" w:hAnsi="Palatino Linotype" w:cstheme="minorBidi"/>
          <w:color w:val="000000" w:themeColor="text1"/>
          <w:lang w:val="es-MX"/>
        </w:rPr>
        <w:t xml:space="preserve"> </w:t>
      </w:r>
      <w:r w:rsidRPr="0068370E">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1B234C" w:rsidRPr="0068370E">
        <w:rPr>
          <w:rFonts w:ascii="Palatino Linotype" w:eastAsiaTheme="minorEastAsia" w:hAnsi="Palatino Linotype" w:cstheme="minorBidi"/>
          <w:color w:val="000000" w:themeColor="text1"/>
          <w:lang w:val="es-MX"/>
        </w:rPr>
        <w:t>-------------</w:t>
      </w:r>
    </w:p>
    <w:p w14:paraId="1A06EC63" w14:textId="77777777" w:rsidR="0028674A" w:rsidRPr="0068370E" w:rsidRDefault="0028674A" w:rsidP="00F86921">
      <w:pPr>
        <w:spacing w:line="360" w:lineRule="auto"/>
        <w:rPr>
          <w:rFonts w:ascii="Palatino Linotype" w:hAnsi="Palatino Linotype"/>
          <w:lang w:val="es-MX" w:eastAsia="en-US"/>
        </w:rPr>
      </w:pPr>
      <w:bookmarkStart w:id="7" w:name="_Toc68804758"/>
    </w:p>
    <w:p w14:paraId="494F97AD" w14:textId="77777777" w:rsidR="00EA0165" w:rsidRPr="0068370E"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8" w:name="_Toc89889892"/>
      <w:r w:rsidRPr="0068370E">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68370E" w:rsidRDefault="00EA0165" w:rsidP="00F86921">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68370E" w:rsidRDefault="00EA0165" w:rsidP="00F86921">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889893"/>
      <w:r w:rsidRPr="0068370E">
        <w:rPr>
          <w:rFonts w:ascii="Palatino Linotype" w:hAnsi="Palatino Linotype"/>
          <w:b/>
          <w:color w:val="000000" w:themeColor="text1"/>
          <w:sz w:val="24"/>
          <w:szCs w:val="24"/>
          <w:lang w:val="es-MX" w:eastAsia="en-US"/>
        </w:rPr>
        <w:t>PRIMERO. De la competencia</w:t>
      </w:r>
      <w:bookmarkEnd w:id="9"/>
      <w:bookmarkEnd w:id="10"/>
      <w:bookmarkEnd w:id="11"/>
      <w:r w:rsidR="00537427" w:rsidRPr="0068370E">
        <w:rPr>
          <w:rFonts w:ascii="Palatino Linotype" w:hAnsi="Palatino Linotype"/>
          <w:b/>
          <w:color w:val="000000" w:themeColor="text1"/>
          <w:sz w:val="24"/>
          <w:szCs w:val="24"/>
          <w:lang w:val="es-MX" w:eastAsia="en-US"/>
        </w:rPr>
        <w:t>.</w:t>
      </w:r>
      <w:bookmarkEnd w:id="12"/>
    </w:p>
    <w:p w14:paraId="341F67EC" w14:textId="77777777" w:rsidR="00EA0165" w:rsidRPr="0068370E"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68370E" w:rsidRDefault="00EA0165" w:rsidP="00F86921">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68370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370E">
        <w:rPr>
          <w:rFonts w:ascii="Palatino Linotype" w:eastAsia="Calibri" w:hAnsi="Palatino Linotype"/>
          <w:b/>
        </w:rPr>
        <w:t>Constitución Política de los Estados Unidos Mexicanos</w:t>
      </w:r>
      <w:r w:rsidRPr="0068370E">
        <w:rPr>
          <w:rFonts w:ascii="Palatino Linotype" w:eastAsia="Calibri" w:hAnsi="Palatino Linotype"/>
        </w:rPr>
        <w:t xml:space="preserve">; </w:t>
      </w:r>
      <w:r w:rsidRPr="0068370E">
        <w:rPr>
          <w:rFonts w:ascii="Palatino Linotype" w:eastAsia="Calibri" w:hAnsi="Palatino Linotype" w:cs="Arial"/>
          <w:bCs/>
          <w:color w:val="222222"/>
          <w:shd w:val="clear" w:color="auto" w:fill="FFFFFF"/>
          <w:lang w:eastAsia="en-US"/>
        </w:rPr>
        <w:t>5, párrafo</w:t>
      </w:r>
      <w:r w:rsidR="00543BF9" w:rsidRPr="0068370E">
        <w:rPr>
          <w:rFonts w:ascii="Palatino Linotype" w:eastAsia="Calibri" w:hAnsi="Palatino Linotype"/>
          <w:lang w:val="es-MX" w:eastAsia="en-US"/>
        </w:rPr>
        <w:t xml:space="preserve"> trigésimo, trigésimo primero y trigésimo segundo, fracciones I, II, III, IV y V</w:t>
      </w:r>
      <w:r w:rsidR="00543BF9" w:rsidRPr="0068370E">
        <w:rPr>
          <w:rFonts w:ascii="Palatino Linotype" w:eastAsia="MS Mincho" w:hAnsi="Palatino Linotype"/>
          <w:lang w:val="es-ES_tradnl"/>
        </w:rPr>
        <w:t xml:space="preserve"> </w:t>
      </w:r>
      <w:r w:rsidRPr="0068370E">
        <w:rPr>
          <w:rFonts w:ascii="Palatino Linotype" w:eastAsia="Calibri" w:hAnsi="Palatino Linotype"/>
        </w:rPr>
        <w:t xml:space="preserve">de la </w:t>
      </w:r>
      <w:r w:rsidRPr="0068370E">
        <w:rPr>
          <w:rFonts w:ascii="Palatino Linotype" w:eastAsia="Calibri" w:hAnsi="Palatino Linotype"/>
          <w:b/>
        </w:rPr>
        <w:t>Constitución Política del Estado Libre y Soberano de México</w:t>
      </w:r>
      <w:r w:rsidRPr="0068370E">
        <w:rPr>
          <w:rFonts w:ascii="Palatino Linotype" w:eastAsia="Calibri" w:hAnsi="Palatino Linotype"/>
        </w:rPr>
        <w:t xml:space="preserve">; artículos 1, 2 fracción II, 13, 29, 36 fracciones I y II, 176, 178, 179, 181 párrafo tercero y 185 </w:t>
      </w:r>
      <w:r w:rsidRPr="0068370E">
        <w:rPr>
          <w:rFonts w:ascii="Palatino Linotype" w:eastAsia="Calibri" w:hAnsi="Palatino Linotype" w:cs="Arial"/>
        </w:rPr>
        <w:t xml:space="preserve">de la </w:t>
      </w:r>
      <w:r w:rsidRPr="0068370E">
        <w:rPr>
          <w:rFonts w:ascii="Palatino Linotype" w:eastAsia="Calibri" w:hAnsi="Palatino Linotype" w:cs="Arial"/>
          <w:b/>
        </w:rPr>
        <w:t>Ley de Transparencia y Acceso a la Información Pública del Estado de México y Municipios</w:t>
      </w:r>
      <w:r w:rsidRPr="0068370E">
        <w:rPr>
          <w:rFonts w:ascii="Palatino Linotype" w:eastAsia="Calibri" w:hAnsi="Palatino Linotype" w:cs="Arial"/>
        </w:rPr>
        <w:t xml:space="preserve">; </w:t>
      </w:r>
      <w:r w:rsidRPr="0068370E">
        <w:rPr>
          <w:rFonts w:ascii="Palatino Linotype" w:eastAsia="Calibri" w:hAnsi="Palatino Linotype" w:cs="Arial"/>
          <w:b/>
        </w:rPr>
        <w:t>7, 9 fracciones I y XXIV, y 11</w:t>
      </w:r>
      <w:r w:rsidRPr="0068370E">
        <w:rPr>
          <w:rFonts w:ascii="Palatino Linotype" w:eastAsia="Calibri" w:hAnsi="Palatino Linotype" w:cs="Arial"/>
        </w:rPr>
        <w:t xml:space="preserve"> del </w:t>
      </w:r>
      <w:r w:rsidRPr="0068370E">
        <w:rPr>
          <w:rFonts w:ascii="Palatino Linotype" w:eastAsia="Calibri" w:hAnsi="Palatino Linotype" w:cs="Arial"/>
          <w:b/>
        </w:rPr>
        <w:t xml:space="preserve">Reglamento Interior del Instituto de </w:t>
      </w:r>
      <w:r w:rsidRPr="0068370E">
        <w:rPr>
          <w:rFonts w:ascii="Palatino Linotype" w:eastAsia="Calibri" w:hAnsi="Palatino Linotype" w:cs="Arial"/>
          <w:b/>
        </w:rPr>
        <w:lastRenderedPageBreak/>
        <w:t>Transparencia, Acceso a la Información Pública y Protección de Datos Personales del Estado de México y Municipios</w:t>
      </w:r>
      <w:r w:rsidR="009A1E3F" w:rsidRPr="0068370E">
        <w:rPr>
          <w:rFonts w:ascii="Palatino Linotype" w:eastAsia="Calibri" w:hAnsi="Palatino Linotype" w:cs="Arial"/>
          <w:b/>
        </w:rPr>
        <w:t>.</w:t>
      </w:r>
    </w:p>
    <w:p w14:paraId="343B0FCF" w14:textId="413622B7" w:rsidR="00EA0165" w:rsidRPr="0068370E" w:rsidRDefault="00EA0165" w:rsidP="00F86921">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889894"/>
      <w:r w:rsidRPr="0068370E">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68370E" w:rsidRDefault="00EA0165" w:rsidP="00F86921">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89889895"/>
      <w:r w:rsidRPr="0068370E">
        <w:rPr>
          <w:rFonts w:ascii="Palatino Linotype" w:hAnsi="Palatino Linotype"/>
          <w:b/>
          <w:color w:val="000000" w:themeColor="text1"/>
          <w:sz w:val="24"/>
          <w:szCs w:val="24"/>
          <w:lang w:val="es-MX" w:eastAsia="en-US"/>
        </w:rPr>
        <w:t>I. De la interposición del recurso.</w:t>
      </w:r>
      <w:bookmarkEnd w:id="17"/>
      <w:bookmarkEnd w:id="18"/>
      <w:bookmarkEnd w:id="19"/>
      <w:r w:rsidRPr="0068370E">
        <w:rPr>
          <w:rFonts w:ascii="Palatino Linotype" w:hAnsi="Palatino Linotype"/>
          <w:b/>
          <w:color w:val="000000" w:themeColor="text1"/>
          <w:sz w:val="24"/>
          <w:szCs w:val="24"/>
          <w:lang w:val="es-MX" w:eastAsia="en-US"/>
        </w:rPr>
        <w:t xml:space="preserve"> </w:t>
      </w:r>
    </w:p>
    <w:p w14:paraId="489BB18C" w14:textId="77777777" w:rsidR="00EA0165" w:rsidRPr="0068370E" w:rsidRDefault="00EA0165" w:rsidP="00F86921">
      <w:pPr>
        <w:keepNext/>
        <w:keepLines/>
        <w:tabs>
          <w:tab w:val="left" w:pos="0"/>
        </w:tabs>
        <w:spacing w:line="360" w:lineRule="auto"/>
        <w:contextualSpacing/>
        <w:outlineLvl w:val="0"/>
        <w:rPr>
          <w:rFonts w:ascii="Palatino Linotype" w:eastAsia="MS Gothic" w:hAnsi="Palatino Linotype"/>
          <w:b/>
          <w:lang w:val="es-MX" w:eastAsia="en-US"/>
        </w:rPr>
      </w:pPr>
    </w:p>
    <w:p w14:paraId="38F36037" w14:textId="363CE1DF" w:rsidR="001F4D76" w:rsidRPr="0068370E" w:rsidRDefault="00EA0165" w:rsidP="001F4D76">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8370E">
        <w:rPr>
          <w:rFonts w:ascii="Palatino Linotype" w:eastAsia="Calibri" w:hAnsi="Palatino Linotype" w:cs="Arial"/>
          <w:lang w:val="es-ES_tradnl"/>
        </w:rPr>
        <w:t xml:space="preserve">El medio de impugnación fue presentado a través del </w:t>
      </w:r>
      <w:r w:rsidRPr="0068370E">
        <w:rPr>
          <w:rFonts w:ascii="Palatino Linotype" w:eastAsia="Calibri" w:hAnsi="Palatino Linotype" w:cs="Arial"/>
          <w:b/>
          <w:lang w:val="es-ES_tradnl"/>
        </w:rPr>
        <w:t>SAIMEX,</w:t>
      </w:r>
      <w:r w:rsidRPr="0068370E">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8370E">
        <w:rPr>
          <w:rFonts w:ascii="Palatino Linotype" w:eastAsia="Calibri" w:hAnsi="Palatino Linotype" w:cs="Arial"/>
          <w:lang w:val="es-ES_tradnl"/>
        </w:rPr>
        <w:t xml:space="preserve">particular es de señalar que si el </w:t>
      </w:r>
      <w:r w:rsidRPr="0068370E">
        <w:rPr>
          <w:rFonts w:ascii="Palatino Linotype" w:eastAsia="Calibri" w:hAnsi="Palatino Linotype" w:cs="Arial"/>
          <w:b/>
          <w:lang w:val="es-ES_tradnl"/>
        </w:rPr>
        <w:t>SUJETO OBLIGADO</w:t>
      </w:r>
      <w:r w:rsidRPr="0068370E">
        <w:rPr>
          <w:rFonts w:ascii="Palatino Linotype" w:eastAsia="Calibri" w:hAnsi="Palatino Linotype" w:cs="Arial"/>
          <w:lang w:val="es-ES_tradnl"/>
        </w:rPr>
        <w:t xml:space="preserve"> entregó respuesta el d</w:t>
      </w:r>
      <w:r w:rsidR="009164CD" w:rsidRPr="0068370E">
        <w:rPr>
          <w:rFonts w:ascii="Palatino Linotype" w:eastAsia="Calibri" w:hAnsi="Palatino Linotype" w:cs="Arial"/>
          <w:lang w:val="es-ES_tradnl"/>
        </w:rPr>
        <w:t>ía trece (13</w:t>
      </w:r>
      <w:r w:rsidRPr="0068370E">
        <w:rPr>
          <w:rFonts w:ascii="Palatino Linotype" w:eastAsia="Calibri" w:hAnsi="Palatino Linotype" w:cs="Arial"/>
          <w:lang w:val="es-ES_tradnl"/>
        </w:rPr>
        <w:t>) de</w:t>
      </w:r>
      <w:r w:rsidR="00A2042B" w:rsidRPr="0068370E">
        <w:rPr>
          <w:rFonts w:ascii="Palatino Linotype" w:eastAsia="Calibri" w:hAnsi="Palatino Linotype" w:cs="Arial"/>
          <w:lang w:val="es-ES_tradnl"/>
        </w:rPr>
        <w:t xml:space="preserve"> septiembre</w:t>
      </w:r>
      <w:r w:rsidR="00600000" w:rsidRPr="0068370E">
        <w:rPr>
          <w:rFonts w:ascii="Palatino Linotype" w:eastAsia="Calibri" w:hAnsi="Palatino Linotype" w:cs="Arial"/>
          <w:lang w:val="es-ES_tradnl"/>
        </w:rPr>
        <w:t xml:space="preserve"> </w:t>
      </w:r>
      <w:r w:rsidRPr="0068370E">
        <w:rPr>
          <w:rFonts w:ascii="Palatino Linotype" w:eastAsia="Calibri" w:hAnsi="Palatino Linotype" w:cs="Arial"/>
          <w:lang w:val="es-ES_tradnl"/>
        </w:rPr>
        <w:t>de dos mil veintiuno</w:t>
      </w:r>
      <w:r w:rsidRPr="0068370E">
        <w:rPr>
          <w:rFonts w:ascii="Palatino Linotype" w:eastAsia="Calibri" w:hAnsi="Palatino Linotype" w:cs="Arial"/>
          <w:lang w:val="es-MX" w:eastAsia="en-US"/>
        </w:rPr>
        <w:t>, el plazo para interponer el recurso de rev</w:t>
      </w:r>
      <w:r w:rsidR="00E62DC6" w:rsidRPr="0068370E">
        <w:rPr>
          <w:rFonts w:ascii="Palatino Linotype" w:eastAsia="Calibri" w:hAnsi="Palatino Linotype" w:cs="Arial"/>
          <w:lang w:val="es-MX" w:eastAsia="en-US"/>
        </w:rPr>
        <w:t xml:space="preserve">isión </w:t>
      </w:r>
      <w:r w:rsidR="00A2042B" w:rsidRPr="0068370E">
        <w:rPr>
          <w:rFonts w:ascii="Palatino Linotype" w:eastAsia="Calibri" w:hAnsi="Palatino Linotype" w:cs="Arial"/>
          <w:lang w:val="es-MX" w:eastAsia="en-US"/>
        </w:rPr>
        <w:t>trascurrió del</w:t>
      </w:r>
      <w:r w:rsidR="00806829" w:rsidRPr="0068370E">
        <w:rPr>
          <w:rFonts w:ascii="Palatino Linotype" w:eastAsia="Calibri" w:hAnsi="Palatino Linotype" w:cs="Arial"/>
          <w:lang w:val="es-MX" w:eastAsia="en-US"/>
        </w:rPr>
        <w:t xml:space="preserve"> </w:t>
      </w:r>
      <w:r w:rsidR="009164CD" w:rsidRPr="0068370E">
        <w:rPr>
          <w:rFonts w:ascii="Palatino Linotype" w:eastAsia="Calibri" w:hAnsi="Palatino Linotype" w:cs="Arial"/>
          <w:lang w:val="es-MX" w:eastAsia="en-US"/>
        </w:rPr>
        <w:t>catorce (14</w:t>
      </w:r>
      <w:r w:rsidRPr="0068370E">
        <w:rPr>
          <w:rFonts w:ascii="Palatino Linotype" w:eastAsia="Calibri" w:hAnsi="Palatino Linotype" w:cs="Arial"/>
          <w:lang w:val="es-MX" w:eastAsia="en-US"/>
        </w:rPr>
        <w:t>)</w:t>
      </w:r>
      <w:r w:rsidR="00A2042B" w:rsidRPr="0068370E">
        <w:rPr>
          <w:rFonts w:ascii="Palatino Linotype" w:eastAsia="Calibri" w:hAnsi="Palatino Linotype" w:cs="Arial"/>
          <w:lang w:val="es-MX" w:eastAsia="en-US"/>
        </w:rPr>
        <w:t xml:space="preserve"> </w:t>
      </w:r>
      <w:r w:rsidR="009164CD" w:rsidRPr="0068370E">
        <w:rPr>
          <w:rFonts w:ascii="Palatino Linotype" w:eastAsia="Calibri" w:hAnsi="Palatino Linotype" w:cs="Arial"/>
          <w:lang w:val="es-MX" w:eastAsia="en-US"/>
        </w:rPr>
        <w:t xml:space="preserve">de septiembre </w:t>
      </w:r>
      <w:r w:rsidRPr="0068370E">
        <w:rPr>
          <w:rFonts w:ascii="Palatino Linotype" w:eastAsia="Calibri" w:hAnsi="Palatino Linotype" w:cs="Arial"/>
          <w:lang w:val="es-MX" w:eastAsia="en-US"/>
        </w:rPr>
        <w:t xml:space="preserve">al </w:t>
      </w:r>
      <w:r w:rsidR="009164CD" w:rsidRPr="0068370E">
        <w:rPr>
          <w:rFonts w:ascii="Palatino Linotype" w:eastAsia="Calibri" w:hAnsi="Palatino Linotype" w:cs="Arial"/>
          <w:lang w:val="es-MX" w:eastAsia="en-US"/>
        </w:rPr>
        <w:t>cinco (05</w:t>
      </w:r>
      <w:r w:rsidR="00600000" w:rsidRPr="0068370E">
        <w:rPr>
          <w:rFonts w:ascii="Palatino Linotype" w:eastAsia="Calibri" w:hAnsi="Palatino Linotype" w:cs="Arial"/>
          <w:lang w:val="es-MX" w:eastAsia="en-US"/>
        </w:rPr>
        <w:t>) de</w:t>
      </w:r>
      <w:r w:rsidR="009164CD" w:rsidRPr="0068370E">
        <w:rPr>
          <w:rFonts w:ascii="Palatino Linotype" w:eastAsia="Calibri" w:hAnsi="Palatino Linotype" w:cs="Arial"/>
          <w:lang w:val="es-MX" w:eastAsia="en-US"/>
        </w:rPr>
        <w:t xml:space="preserve"> octubre</w:t>
      </w:r>
      <w:r w:rsidR="00600000" w:rsidRPr="0068370E">
        <w:rPr>
          <w:rFonts w:ascii="Palatino Linotype" w:eastAsia="Calibri" w:hAnsi="Palatino Linotype" w:cs="Arial"/>
          <w:lang w:val="es-MX" w:eastAsia="en-US"/>
        </w:rPr>
        <w:t xml:space="preserve"> </w:t>
      </w:r>
      <w:r w:rsidR="00E62DC6" w:rsidRPr="0068370E">
        <w:rPr>
          <w:rFonts w:ascii="Palatino Linotype" w:eastAsia="Calibri" w:hAnsi="Palatino Linotype" w:cs="Arial"/>
          <w:lang w:val="es-MX" w:eastAsia="en-US"/>
        </w:rPr>
        <w:t xml:space="preserve">de dos mil veintiuno, </w:t>
      </w:r>
      <w:r w:rsidRPr="0068370E">
        <w:rPr>
          <w:rFonts w:ascii="Palatino Linotype" w:eastAsia="Calibri" w:hAnsi="Palatino Linotype" w:cs="Arial"/>
          <w:lang w:val="es-MX" w:eastAsia="en-US"/>
        </w:rPr>
        <w:t>por lo que si el particular i</w:t>
      </w:r>
      <w:r w:rsidR="00392E2B" w:rsidRPr="0068370E">
        <w:rPr>
          <w:rFonts w:ascii="Palatino Linotype" w:eastAsia="Calibri" w:hAnsi="Palatino Linotype" w:cs="Arial"/>
          <w:lang w:val="es-MX" w:eastAsia="en-US"/>
        </w:rPr>
        <w:t>nterpus</w:t>
      </w:r>
      <w:r w:rsidR="00806829" w:rsidRPr="0068370E">
        <w:rPr>
          <w:rFonts w:ascii="Palatino Linotype" w:eastAsia="Calibri" w:hAnsi="Palatino Linotype" w:cs="Arial"/>
          <w:lang w:val="es-MX" w:eastAsia="en-US"/>
        </w:rPr>
        <w:t xml:space="preserve">o </w:t>
      </w:r>
      <w:r w:rsidR="009164CD" w:rsidRPr="0068370E">
        <w:rPr>
          <w:rFonts w:ascii="Palatino Linotype" w:eastAsia="Calibri" w:hAnsi="Palatino Linotype" w:cs="Arial"/>
          <w:lang w:val="es-MX" w:eastAsia="en-US"/>
        </w:rPr>
        <w:t>recurso de revisión el diecisiete (17</w:t>
      </w:r>
      <w:r w:rsidR="00BD6857" w:rsidRPr="0068370E">
        <w:rPr>
          <w:rFonts w:ascii="Palatino Linotype" w:eastAsia="Calibri" w:hAnsi="Palatino Linotype" w:cs="Arial"/>
          <w:lang w:val="es-MX" w:eastAsia="en-US"/>
        </w:rPr>
        <w:t>) de</w:t>
      </w:r>
      <w:r w:rsidR="00A2042B" w:rsidRPr="0068370E">
        <w:rPr>
          <w:rFonts w:ascii="Palatino Linotype" w:eastAsia="Calibri" w:hAnsi="Palatino Linotype" w:cs="Arial"/>
          <w:lang w:val="es-MX" w:eastAsia="en-US"/>
        </w:rPr>
        <w:t xml:space="preserve"> septiembre</w:t>
      </w:r>
      <w:r w:rsidRPr="0068370E">
        <w:rPr>
          <w:rFonts w:ascii="Palatino Linotype" w:eastAsia="Calibri" w:hAnsi="Palatino Linotype" w:cs="Arial"/>
          <w:lang w:val="es-MX" w:eastAsia="en-US"/>
        </w:rPr>
        <w:t xml:space="preserve"> </w:t>
      </w:r>
      <w:r w:rsidRPr="0068370E">
        <w:rPr>
          <w:rFonts w:ascii="Palatino Linotype" w:hAnsi="Palatino Linotype"/>
          <w:lang w:val="es-ES_tradnl"/>
        </w:rPr>
        <w:t xml:space="preserve">se encuentra dentro del periodo establecido por la Ley. </w:t>
      </w:r>
    </w:p>
    <w:p w14:paraId="6BBEE589" w14:textId="77777777" w:rsidR="001F4D76" w:rsidRPr="0068370E" w:rsidRDefault="001F4D76" w:rsidP="001F4D76">
      <w:pPr>
        <w:pStyle w:val="Ttulo1"/>
        <w:spacing w:line="360" w:lineRule="auto"/>
        <w:jc w:val="both"/>
        <w:rPr>
          <w:rFonts w:ascii="Palatino Linotype" w:hAnsi="Palatino Linotype"/>
          <w:b/>
          <w:color w:val="auto"/>
          <w:sz w:val="24"/>
          <w:szCs w:val="24"/>
        </w:rPr>
      </w:pPr>
      <w:bookmarkStart w:id="20" w:name="_Toc89170794"/>
      <w:bookmarkStart w:id="21" w:name="_Toc89335547"/>
      <w:bookmarkStart w:id="22" w:name="_Toc89889896"/>
      <w:r w:rsidRPr="0068370E">
        <w:rPr>
          <w:rFonts w:ascii="Palatino Linotype" w:hAnsi="Palatino Linotype"/>
          <w:b/>
          <w:color w:val="auto"/>
          <w:sz w:val="24"/>
          <w:szCs w:val="24"/>
        </w:rPr>
        <w:t>II. Del nombre como requisito innecesario para la tramitación del recurso.</w:t>
      </w:r>
      <w:bookmarkEnd w:id="20"/>
      <w:bookmarkEnd w:id="21"/>
      <w:bookmarkEnd w:id="22"/>
      <w:r w:rsidRPr="0068370E">
        <w:rPr>
          <w:rFonts w:ascii="Palatino Linotype" w:hAnsi="Palatino Linotype"/>
          <w:b/>
          <w:color w:val="auto"/>
          <w:sz w:val="24"/>
          <w:szCs w:val="24"/>
        </w:rPr>
        <w:t xml:space="preserve"> </w:t>
      </w:r>
    </w:p>
    <w:p w14:paraId="1578A485" w14:textId="77777777" w:rsidR="001F4D76" w:rsidRPr="0068370E" w:rsidRDefault="001F4D76" w:rsidP="001F4D76">
      <w:pPr>
        <w:tabs>
          <w:tab w:val="left" w:pos="426"/>
        </w:tabs>
        <w:spacing w:line="360" w:lineRule="auto"/>
        <w:ind w:right="49"/>
        <w:contextualSpacing/>
        <w:jc w:val="both"/>
        <w:rPr>
          <w:rFonts w:ascii="Palatino Linotype" w:hAnsi="Palatino Linotype" w:cs="Arial"/>
          <w:b/>
        </w:rPr>
      </w:pPr>
    </w:p>
    <w:p w14:paraId="36A2D437" w14:textId="77777777" w:rsidR="001F4D76" w:rsidRPr="0068370E" w:rsidRDefault="001F4D76" w:rsidP="001F4D76">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68370E">
        <w:rPr>
          <w:rFonts w:ascii="Palatino Linotype" w:hAnsi="Palatino Linotype" w:cs="Arial"/>
          <w:bCs/>
          <w:lang w:val="es-ES_tradnl"/>
        </w:rPr>
        <w:t xml:space="preserve">Por </w:t>
      </w:r>
      <w:r w:rsidRPr="0068370E">
        <w:rPr>
          <w:rFonts w:ascii="Palatino Linotype" w:hAnsi="Palatino Linotype" w:cs="Arial"/>
          <w:bCs/>
        </w:rPr>
        <w:t xml:space="preserve">otro lado, de la revisión al  expediente electrónico contenido en el sistema </w:t>
      </w:r>
      <w:r w:rsidRPr="0068370E">
        <w:rPr>
          <w:rFonts w:ascii="Palatino Linotype" w:hAnsi="Palatino Linotype" w:cs="Arial"/>
          <w:b/>
          <w:bCs/>
        </w:rPr>
        <w:t>SAIMEX,</w:t>
      </w:r>
      <w:r w:rsidRPr="0068370E">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8370E">
        <w:rPr>
          <w:rFonts w:ascii="Palatino Linotype" w:hAnsi="Palatino Linotype" w:cs="Arial"/>
          <w:b/>
          <w:bCs/>
        </w:rPr>
        <w:t>no señaló su nombre completo, ni se tiene certeza sobre su identidad</w:t>
      </w:r>
      <w:r w:rsidRPr="0068370E">
        <w:rPr>
          <w:rFonts w:ascii="Palatino Linotype" w:hAnsi="Palatino Linotype" w:cs="Arial"/>
          <w:bCs/>
        </w:rPr>
        <w:t xml:space="preserve">; sin embargo, es importante señalar que el nombre de los Solicitantes y Recurrentes no es un requisito indispensable para la tramitación del acto procesal específico en materia de acceso </w:t>
      </w:r>
      <w:r w:rsidRPr="0068370E">
        <w:rPr>
          <w:rFonts w:ascii="Palatino Linotype" w:hAnsi="Palatino Linotype" w:cs="Arial"/>
          <w:bCs/>
        </w:rPr>
        <w:lastRenderedPageBreak/>
        <w:t>a la información, ello en estricto apego al numeral 155 párrafo tercero de la Ley de la materia, en concatenación con el 180 del mismo ordenamiento.</w:t>
      </w:r>
    </w:p>
    <w:p w14:paraId="5A1AEA4A" w14:textId="77777777" w:rsidR="001F4D76" w:rsidRPr="0068370E" w:rsidRDefault="001F4D76" w:rsidP="001F4D76">
      <w:pPr>
        <w:pStyle w:val="Prrafodelista"/>
        <w:tabs>
          <w:tab w:val="left" w:pos="426"/>
        </w:tabs>
        <w:spacing w:after="160" w:line="360" w:lineRule="auto"/>
        <w:ind w:left="0" w:right="49"/>
        <w:contextualSpacing/>
        <w:jc w:val="both"/>
        <w:rPr>
          <w:rFonts w:ascii="Palatino Linotype" w:hAnsi="Palatino Linotype" w:cs="Arial"/>
          <w:b/>
          <w:lang w:val="es-ES_tradnl"/>
        </w:rPr>
      </w:pPr>
    </w:p>
    <w:p w14:paraId="2F2B2ABD" w14:textId="77777777" w:rsidR="001F4D76" w:rsidRPr="0068370E" w:rsidRDefault="001F4D76" w:rsidP="001F4D76">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68370E">
        <w:rPr>
          <w:rFonts w:ascii="Palatino Linotype" w:hAnsi="Palatino Linotype" w:cs="Arial"/>
          <w:bCs/>
        </w:rPr>
        <w:t xml:space="preserve">Esto es así, ya que de conformidad con los artículos 6, apartado A, fracciones III y IV de la </w:t>
      </w:r>
      <w:r w:rsidRPr="0068370E">
        <w:rPr>
          <w:rFonts w:ascii="Palatino Linotype" w:hAnsi="Palatino Linotype" w:cs="Arial"/>
          <w:b/>
          <w:bCs/>
        </w:rPr>
        <w:t>Constitución Política de los Estados Unidos Mexicanos</w:t>
      </w:r>
      <w:r w:rsidRPr="0068370E">
        <w:rPr>
          <w:rFonts w:ascii="Palatino Linotype" w:hAnsi="Palatino Linotype" w:cs="Arial"/>
          <w:bCs/>
        </w:rPr>
        <w:t xml:space="preserve">; 5, párrafos trigésimo, trigésimo primero y trigésimo segundo, fracciones III, IV y V, de la </w:t>
      </w:r>
      <w:r w:rsidRPr="0068370E">
        <w:rPr>
          <w:rFonts w:ascii="Palatino Linotype" w:hAnsi="Palatino Linotype" w:cs="Arial"/>
          <w:b/>
          <w:bCs/>
        </w:rPr>
        <w:t>Constitución Política del Estado Libre y Soberano de México</w:t>
      </w:r>
      <w:r w:rsidRPr="0068370E">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4746ED" w14:textId="77777777" w:rsidR="001F4D76" w:rsidRPr="0068370E" w:rsidRDefault="001F4D76" w:rsidP="001F4D76">
      <w:pPr>
        <w:pStyle w:val="Prrafodelista"/>
        <w:rPr>
          <w:rFonts w:ascii="Palatino Linotype" w:hAnsi="Palatino Linotype" w:cs="Arial"/>
          <w:bCs/>
        </w:rPr>
      </w:pPr>
    </w:p>
    <w:p w14:paraId="306864CE" w14:textId="26135241" w:rsidR="001F4D76" w:rsidRPr="0068370E" w:rsidRDefault="001F4D76" w:rsidP="001F4D76">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68370E">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F00436" w14:textId="77777777" w:rsidR="001F4D76" w:rsidRPr="0068370E" w:rsidRDefault="001F4D76" w:rsidP="001F4D76">
      <w:pPr>
        <w:tabs>
          <w:tab w:val="left" w:pos="426"/>
        </w:tabs>
        <w:spacing w:line="360" w:lineRule="auto"/>
        <w:ind w:right="49"/>
        <w:contextualSpacing/>
        <w:jc w:val="both"/>
        <w:rPr>
          <w:rFonts w:ascii="Palatino Linotype" w:hAnsi="Palatino Linotype" w:cs="Arial"/>
          <w:b/>
        </w:rPr>
      </w:pPr>
    </w:p>
    <w:p w14:paraId="25DE4923" w14:textId="77777777" w:rsidR="001F4D76" w:rsidRPr="0068370E" w:rsidRDefault="001F4D76" w:rsidP="001F4D76">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70E">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BA87C0F" w14:textId="77777777" w:rsidR="001F4D76" w:rsidRPr="0068370E" w:rsidRDefault="001F4D76" w:rsidP="001F4D76">
      <w:pPr>
        <w:tabs>
          <w:tab w:val="left" w:pos="426"/>
        </w:tabs>
        <w:spacing w:line="360" w:lineRule="auto"/>
        <w:ind w:right="49"/>
        <w:contextualSpacing/>
        <w:jc w:val="both"/>
        <w:rPr>
          <w:rFonts w:ascii="Palatino Linotype" w:hAnsi="Palatino Linotype" w:cs="Arial"/>
          <w:b/>
        </w:rPr>
      </w:pPr>
    </w:p>
    <w:p w14:paraId="69AC3C10" w14:textId="77777777" w:rsidR="001F4D76" w:rsidRPr="0068370E" w:rsidRDefault="001F4D76" w:rsidP="001F4D76">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70E">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F89323E" w14:textId="77777777" w:rsidR="001F4D76" w:rsidRPr="0068370E" w:rsidRDefault="001F4D76" w:rsidP="001F4D76">
      <w:pPr>
        <w:tabs>
          <w:tab w:val="left" w:pos="426"/>
        </w:tabs>
        <w:spacing w:line="360" w:lineRule="auto"/>
        <w:ind w:right="49"/>
        <w:contextualSpacing/>
        <w:jc w:val="both"/>
        <w:rPr>
          <w:rFonts w:ascii="Palatino Linotype" w:hAnsi="Palatino Linotype" w:cs="Arial"/>
          <w:b/>
        </w:rPr>
      </w:pPr>
    </w:p>
    <w:p w14:paraId="5EA64B79" w14:textId="28A07112" w:rsidR="00A2042B" w:rsidRPr="0068370E" w:rsidRDefault="001F4D76" w:rsidP="00F86921">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70E">
        <w:rPr>
          <w:rFonts w:ascii="Palatino Linotype" w:hAnsi="Palatino Linotype" w:cs="Arial"/>
          <w:bCs/>
        </w:rPr>
        <w:t xml:space="preserve">Por lo tanto, el nombre de la </w:t>
      </w:r>
      <w:r w:rsidRPr="0068370E">
        <w:rPr>
          <w:rFonts w:ascii="Palatino Linotype" w:hAnsi="Palatino Linotype" w:cs="Arial"/>
          <w:b/>
          <w:bCs/>
        </w:rPr>
        <w:t>SOLICITANTE</w:t>
      </w:r>
      <w:r w:rsidRPr="0068370E">
        <w:rPr>
          <w:rFonts w:ascii="Palatino Linotype" w:hAnsi="Palatino Linotype" w:cs="Arial"/>
          <w:bCs/>
        </w:rPr>
        <w:t xml:space="preserve"> y subsecuente </w:t>
      </w:r>
      <w:r w:rsidRPr="0068370E">
        <w:rPr>
          <w:rFonts w:ascii="Palatino Linotype" w:hAnsi="Palatino Linotype" w:cs="Arial"/>
          <w:b/>
          <w:bCs/>
        </w:rPr>
        <w:t>RECURRENTE</w:t>
      </w:r>
      <w:r w:rsidRPr="0068370E">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667250E" w14:textId="2E1E99C1" w:rsidR="00D217A4" w:rsidRPr="0068370E" w:rsidRDefault="00D53E41" w:rsidP="00A2042B">
      <w:pPr>
        <w:pStyle w:val="Ttulo1"/>
        <w:spacing w:line="360" w:lineRule="auto"/>
        <w:jc w:val="both"/>
        <w:rPr>
          <w:rFonts w:ascii="Palatino Linotype" w:hAnsi="Palatino Linotype"/>
          <w:b/>
          <w:color w:val="000000" w:themeColor="text1"/>
          <w:sz w:val="24"/>
          <w:szCs w:val="24"/>
          <w:lang w:val="es-MX" w:eastAsia="en-US"/>
        </w:rPr>
      </w:pPr>
      <w:bookmarkStart w:id="23" w:name="_Toc85137160"/>
      <w:bookmarkStart w:id="24" w:name="_Toc89889897"/>
      <w:r w:rsidRPr="0068370E">
        <w:rPr>
          <w:rFonts w:ascii="Palatino Linotype" w:hAnsi="Palatino Linotype"/>
          <w:b/>
          <w:color w:val="auto"/>
          <w:sz w:val="24"/>
          <w:szCs w:val="24"/>
        </w:rPr>
        <w:t>II</w:t>
      </w:r>
      <w:bookmarkStart w:id="25" w:name="_Toc82023088"/>
      <w:bookmarkStart w:id="26" w:name="_Toc82784385"/>
      <w:bookmarkStart w:id="27" w:name="_Toc84940707"/>
      <w:bookmarkEnd w:id="23"/>
      <w:r w:rsidR="009164CD" w:rsidRPr="0068370E">
        <w:rPr>
          <w:rFonts w:ascii="Palatino Linotype" w:hAnsi="Palatino Linotype"/>
          <w:b/>
          <w:color w:val="auto"/>
          <w:sz w:val="24"/>
          <w:szCs w:val="24"/>
        </w:rPr>
        <w:t>I</w:t>
      </w:r>
      <w:r w:rsidR="00806829" w:rsidRPr="0068370E">
        <w:rPr>
          <w:rFonts w:ascii="Palatino Linotype" w:hAnsi="Palatino Linotype"/>
          <w:b/>
          <w:color w:val="auto"/>
          <w:sz w:val="24"/>
          <w:szCs w:val="24"/>
        </w:rPr>
        <w:t xml:space="preserve">. </w:t>
      </w:r>
      <w:bookmarkStart w:id="28" w:name="_Toc67587987"/>
      <w:bookmarkStart w:id="29" w:name="_Toc68804763"/>
      <w:bookmarkEnd w:id="25"/>
      <w:bookmarkEnd w:id="26"/>
      <w:bookmarkEnd w:id="27"/>
      <w:r w:rsidR="00EA0165" w:rsidRPr="0068370E">
        <w:rPr>
          <w:rFonts w:ascii="Palatino Linotype" w:hAnsi="Palatino Linotype"/>
          <w:b/>
          <w:color w:val="000000" w:themeColor="text1"/>
          <w:sz w:val="24"/>
          <w:szCs w:val="24"/>
          <w:lang w:val="es-MX" w:eastAsia="en-US"/>
        </w:rPr>
        <w:t>De la determinación sobre la procedibilidad del recurso.</w:t>
      </w:r>
      <w:bookmarkEnd w:id="24"/>
      <w:bookmarkEnd w:id="28"/>
      <w:bookmarkEnd w:id="29"/>
      <w:r w:rsidR="00EA0165" w:rsidRPr="0068370E">
        <w:rPr>
          <w:rFonts w:ascii="Palatino Linotype" w:hAnsi="Palatino Linotype"/>
          <w:b/>
          <w:color w:val="000000" w:themeColor="text1"/>
          <w:sz w:val="24"/>
          <w:szCs w:val="24"/>
          <w:lang w:val="es-MX" w:eastAsia="en-US"/>
        </w:rPr>
        <w:t xml:space="preserve"> </w:t>
      </w:r>
    </w:p>
    <w:p w14:paraId="1115619A" w14:textId="77777777" w:rsidR="00D53E41" w:rsidRPr="0068370E" w:rsidRDefault="00D53E41" w:rsidP="00F86921">
      <w:pPr>
        <w:spacing w:line="360" w:lineRule="auto"/>
        <w:rPr>
          <w:rFonts w:ascii="Palatino Linotype" w:hAnsi="Palatino Linotype"/>
          <w:lang w:val="es-MX" w:eastAsia="en-US"/>
        </w:rPr>
      </w:pPr>
    </w:p>
    <w:p w14:paraId="7DF2873B" w14:textId="0EC6D713" w:rsidR="00EA0165" w:rsidRPr="0068370E"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8370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68370E" w:rsidRDefault="00A2042B" w:rsidP="00A2042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68370E" w:rsidRDefault="00992BC7" w:rsidP="00F86921">
      <w:pPr>
        <w:pStyle w:val="Ttulo1"/>
        <w:spacing w:line="360" w:lineRule="auto"/>
        <w:rPr>
          <w:rFonts w:ascii="Palatino Linotype" w:hAnsi="Palatino Linotype"/>
          <w:sz w:val="24"/>
          <w:szCs w:val="24"/>
          <w:lang w:eastAsia="es-ES_tradnl"/>
        </w:rPr>
      </w:pPr>
      <w:bookmarkStart w:id="30" w:name="_Toc89889898"/>
      <w:r w:rsidRPr="0068370E">
        <w:rPr>
          <w:rFonts w:ascii="Palatino Linotype" w:eastAsia="MS Mincho" w:hAnsi="Palatino Linotype"/>
          <w:b/>
          <w:color w:val="000000" w:themeColor="text1"/>
          <w:sz w:val="24"/>
          <w:szCs w:val="24"/>
          <w:lang w:val="es-ES_tradnl"/>
        </w:rPr>
        <w:lastRenderedPageBreak/>
        <w:t>TERCERO</w:t>
      </w:r>
      <w:r w:rsidRPr="0068370E">
        <w:rPr>
          <w:rFonts w:ascii="Palatino Linotype" w:hAnsi="Palatino Linotype" w:cs="Times New Roman"/>
          <w:b/>
          <w:color w:val="000000" w:themeColor="text1"/>
          <w:sz w:val="24"/>
          <w:szCs w:val="24"/>
        </w:rPr>
        <w:t>.</w:t>
      </w:r>
      <w:bookmarkStart w:id="31" w:name="_Toc67587990"/>
      <w:bookmarkStart w:id="32" w:name="_Toc68804766"/>
      <w:bookmarkStart w:id="33" w:name="_Toc455991148"/>
      <w:bookmarkStart w:id="34" w:name="_Toc450120669"/>
      <w:bookmarkStart w:id="35" w:name="_Toc461555896"/>
      <w:bookmarkStart w:id="36" w:name="_Toc462154385"/>
      <w:bookmarkStart w:id="37" w:name="_Toc462660376"/>
      <w:bookmarkStart w:id="38" w:name="_Toc462660687"/>
      <w:bookmarkStart w:id="39" w:name="_Toc462660766"/>
      <w:bookmarkStart w:id="40" w:name="_Toc465264624"/>
      <w:bookmarkStart w:id="41" w:name="_Toc465264870"/>
      <w:bookmarkStart w:id="42" w:name="_Toc465266520"/>
      <w:bookmarkStart w:id="43" w:name="_Toc466302258"/>
      <w:bookmarkStart w:id="44" w:name="_Toc466371866"/>
      <w:bookmarkStart w:id="45" w:name="_Toc466371925"/>
      <w:bookmarkStart w:id="46" w:name="_Toc466377654"/>
      <w:bookmarkStart w:id="47" w:name="_Toc478549736"/>
      <w:bookmarkStart w:id="48" w:name="_Toc478572850"/>
      <w:bookmarkStart w:id="49" w:name="_Toc479238537"/>
      <w:r w:rsidR="0065578F" w:rsidRPr="0068370E">
        <w:rPr>
          <w:rFonts w:ascii="Palatino Linotype" w:hAnsi="Palatino Linotype" w:cs="Times New Roman"/>
          <w:b/>
          <w:color w:val="000000" w:themeColor="text1"/>
          <w:sz w:val="24"/>
          <w:szCs w:val="24"/>
        </w:rPr>
        <w:t xml:space="preserve"> </w:t>
      </w:r>
      <w:r w:rsidR="00EA0165" w:rsidRPr="0068370E">
        <w:rPr>
          <w:rFonts w:ascii="Palatino Linotype" w:hAnsi="Palatino Linotype"/>
          <w:b/>
          <w:color w:val="000000" w:themeColor="text1"/>
          <w:sz w:val="24"/>
          <w:szCs w:val="24"/>
          <w:lang w:val="es-MX" w:eastAsia="en-US"/>
        </w:rPr>
        <w:t xml:space="preserve">Del planteamiento de la </w:t>
      </w:r>
      <w:r w:rsidR="00EA0165" w:rsidRPr="0068370E">
        <w:rPr>
          <w:rFonts w:ascii="Palatino Linotype" w:hAnsi="Palatino Linotype"/>
          <w:b/>
          <w:i/>
          <w:color w:val="000000" w:themeColor="text1"/>
          <w:sz w:val="24"/>
          <w:szCs w:val="24"/>
          <w:lang w:val="es-MX" w:eastAsia="en-US"/>
        </w:rPr>
        <w:t>Litis.</w:t>
      </w:r>
      <w:bookmarkEnd w:id="30"/>
      <w:bookmarkEnd w:id="31"/>
      <w:bookmarkEnd w:id="32"/>
    </w:p>
    <w:p w14:paraId="6B097BE2" w14:textId="0929F460" w:rsidR="00D217A4" w:rsidRPr="0068370E"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70E">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8370E">
        <w:rPr>
          <w:rFonts w:ascii="Palatino Linotype" w:eastAsia="Calibri" w:hAnsi="Palatino Linotype" w:cs="Arial"/>
          <w:b/>
        </w:rPr>
        <w:t>Ley de Transparencia y Acceso a la Información Pública del Estado de México y Municipios</w:t>
      </w:r>
      <w:r w:rsidRPr="0068370E">
        <w:rPr>
          <w:rFonts w:ascii="Palatino Linotype" w:hAnsi="Palatino Linotype" w:cs="Arial"/>
          <w:lang w:val="es-ES_tradnl"/>
        </w:rPr>
        <w:t xml:space="preserve"> y determinar la confirmación; revocación o modificación; desechamiento o sobreseimiento; y en su </w:t>
      </w:r>
      <w:r w:rsidRPr="0068370E">
        <w:rPr>
          <w:rFonts w:ascii="Palatino Linotype" w:hAnsi="Palatino Linotype" w:cs="Arial"/>
          <w:b/>
          <w:lang w:val="es-ES_tradnl"/>
        </w:rPr>
        <w:t>caso ordenar la entrega de la información,</w:t>
      </w:r>
      <w:r w:rsidRPr="0068370E">
        <w:rPr>
          <w:rFonts w:ascii="Palatino Linotype" w:hAnsi="Palatino Linotype" w:cs="Arial"/>
          <w:lang w:val="es-ES_tradnl"/>
        </w:rPr>
        <w:t xml:space="preserve"> respecto a las respuestas o falta de ellas de los Sujetos Obligados.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E5F6627" w14:textId="77777777" w:rsidR="00D217A4" w:rsidRPr="0068370E"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0579C875" w:rsidR="00D217A4" w:rsidRPr="0068370E" w:rsidRDefault="00EA0165" w:rsidP="00204FDB">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70E">
        <w:rPr>
          <w:rFonts w:ascii="Palatino Linotype" w:eastAsia="MS Mincho" w:hAnsi="Palatino Linotype"/>
          <w:lang w:val="es-ES_tradnl"/>
        </w:rPr>
        <w:t xml:space="preserve">De las constancias en el expediente al rubro indicado, se desprende que el particular solicitó </w:t>
      </w:r>
      <w:r w:rsidR="003669E8" w:rsidRPr="0068370E">
        <w:rPr>
          <w:rFonts w:ascii="Palatino Linotype" w:eastAsia="MS Mincho" w:hAnsi="Palatino Linotype"/>
          <w:lang w:val="es-ES_tradnl"/>
        </w:rPr>
        <w:t xml:space="preserve">acceso </w:t>
      </w:r>
      <w:r w:rsidR="003D1DF9" w:rsidRPr="0068370E">
        <w:rPr>
          <w:rFonts w:ascii="Palatino Linotype" w:eastAsia="MS Mincho" w:hAnsi="Palatino Linotype"/>
          <w:lang w:val="es-ES_tradnl"/>
        </w:rPr>
        <w:t>a</w:t>
      </w:r>
      <w:r w:rsidR="00E00BFD" w:rsidRPr="0068370E">
        <w:rPr>
          <w:rFonts w:ascii="Palatino Linotype" w:eastAsia="MS Mincho" w:hAnsi="Palatino Linotype"/>
          <w:lang w:val="es-ES_tradnl"/>
        </w:rPr>
        <w:t xml:space="preserve"> </w:t>
      </w:r>
      <w:r w:rsidR="0085032B" w:rsidRPr="0068370E">
        <w:rPr>
          <w:rFonts w:ascii="Palatino Linotype" w:eastAsia="MS Mincho" w:hAnsi="Palatino Linotype"/>
          <w:lang w:val="es-ES_tradnl"/>
        </w:rPr>
        <w:t>información relacionada con</w:t>
      </w:r>
      <w:r w:rsidR="0011033C" w:rsidRPr="0068370E">
        <w:rPr>
          <w:rFonts w:ascii="Palatino Linotype" w:eastAsia="MS Mincho" w:hAnsi="Palatino Linotype"/>
          <w:lang w:val="es-ES_tradnl"/>
        </w:rPr>
        <w:t xml:space="preserve"> </w:t>
      </w:r>
      <w:r w:rsidR="0017380E" w:rsidRPr="0068370E">
        <w:rPr>
          <w:rFonts w:ascii="Palatino Linotype" w:eastAsia="MS Mincho" w:hAnsi="Palatino Linotype"/>
          <w:lang w:val="es-ES_tradnl"/>
        </w:rPr>
        <w:t>la</w:t>
      </w:r>
      <w:r w:rsidR="00A2042B" w:rsidRPr="0068370E">
        <w:rPr>
          <w:rFonts w:ascii="Palatino Linotype" w:eastAsia="MS Mincho" w:hAnsi="Palatino Linotype"/>
          <w:lang w:val="es-ES_tradnl"/>
        </w:rPr>
        <w:t>s</w:t>
      </w:r>
      <w:r w:rsidR="0017380E" w:rsidRPr="0068370E">
        <w:rPr>
          <w:rFonts w:ascii="Palatino Linotype" w:eastAsia="MS Mincho" w:hAnsi="Palatino Linotype"/>
          <w:lang w:val="es-ES_tradnl"/>
        </w:rPr>
        <w:t xml:space="preserve"> remuneraciones y el directorio de todos los servidores públicos </w:t>
      </w:r>
      <w:r w:rsidR="007E5467" w:rsidRPr="0068370E">
        <w:rPr>
          <w:rFonts w:ascii="Palatino Linotype" w:hAnsi="Palatino Linotype"/>
          <w:lang w:val="es-ES_tradnl"/>
        </w:rPr>
        <w:t>, requerimientos</w:t>
      </w:r>
      <w:r w:rsidR="00B0049C" w:rsidRPr="0068370E">
        <w:rPr>
          <w:rFonts w:ascii="Palatino Linotype" w:eastAsia="MS Mincho" w:hAnsi="Palatino Linotype"/>
          <w:lang w:val="es-ES_tradnl"/>
        </w:rPr>
        <w:t xml:space="preserve">, </w:t>
      </w:r>
      <w:r w:rsidR="007E5467" w:rsidRPr="0068370E">
        <w:rPr>
          <w:rFonts w:ascii="Palatino Linotype" w:eastAsia="MS Mincho" w:hAnsi="Palatino Linotype"/>
          <w:lang w:val="es-ES_tradnl"/>
        </w:rPr>
        <w:t xml:space="preserve">a los </w:t>
      </w:r>
      <w:r w:rsidR="00562ACE" w:rsidRPr="0068370E">
        <w:rPr>
          <w:rFonts w:ascii="Palatino Linotype" w:eastAsia="MS Mincho" w:hAnsi="Palatino Linotype"/>
          <w:lang w:val="es-ES_tradnl"/>
        </w:rPr>
        <w:t xml:space="preserve"> que se respondió</w:t>
      </w:r>
      <w:r w:rsidR="00EC6134" w:rsidRPr="0068370E">
        <w:rPr>
          <w:rFonts w:ascii="Palatino Linotype" w:eastAsia="MS Mincho" w:hAnsi="Palatino Linotype"/>
          <w:lang w:val="es-ES_tradnl"/>
        </w:rPr>
        <w:t xml:space="preserve"> a través de</w:t>
      </w:r>
      <w:r w:rsidR="0017380E" w:rsidRPr="0068370E">
        <w:rPr>
          <w:rFonts w:ascii="Palatino Linotype" w:eastAsia="MS Mincho" w:hAnsi="Palatino Linotype"/>
          <w:lang w:val="es-ES_tradnl"/>
        </w:rPr>
        <w:t xml:space="preserve"> </w:t>
      </w:r>
      <w:r w:rsidR="00A2042B" w:rsidRPr="0068370E">
        <w:rPr>
          <w:rFonts w:ascii="Palatino Linotype" w:eastAsia="MS Mincho" w:hAnsi="Palatino Linotype"/>
          <w:lang w:val="es-ES_tradnl"/>
        </w:rPr>
        <w:t>l</w:t>
      </w:r>
      <w:r w:rsidR="0017380E" w:rsidRPr="0068370E">
        <w:rPr>
          <w:rFonts w:ascii="Palatino Linotype" w:eastAsia="MS Mincho" w:hAnsi="Palatino Linotype"/>
          <w:lang w:val="es-ES_tradnl"/>
        </w:rPr>
        <w:t>a</w:t>
      </w:r>
      <w:r w:rsidR="00A2042B" w:rsidRPr="0068370E">
        <w:rPr>
          <w:rFonts w:ascii="Palatino Linotype" w:eastAsia="MS Mincho" w:hAnsi="Palatino Linotype"/>
          <w:lang w:val="es-ES_tradnl"/>
        </w:rPr>
        <w:t xml:space="preserve"> </w:t>
      </w:r>
      <w:r w:rsidR="0017380E" w:rsidRPr="0068370E">
        <w:rPr>
          <w:rFonts w:ascii="Palatino Linotype" w:hAnsi="Palatino Linotype"/>
        </w:rPr>
        <w:t>Jefa del Departamento de Adquisiciones, Control y Suministro de Bienes y Servidora Pública Habilitada</w:t>
      </w:r>
      <w:r w:rsidR="0017380E" w:rsidRPr="0068370E">
        <w:rPr>
          <w:rFonts w:ascii="Palatino Linotype" w:hAnsi="Palatino Linotype"/>
          <w:i/>
          <w:lang w:val="es-ES_tradnl"/>
        </w:rPr>
        <w:t xml:space="preserve">, </w:t>
      </w:r>
      <w:r w:rsidR="00A2042B" w:rsidRPr="0068370E">
        <w:rPr>
          <w:rFonts w:ascii="Palatino Linotype" w:eastAsia="MS Mincho" w:hAnsi="Palatino Linotype"/>
          <w:lang w:val="es-ES_tradnl"/>
        </w:rPr>
        <w:t>re</w:t>
      </w:r>
      <w:r w:rsidR="0017380E" w:rsidRPr="0068370E">
        <w:rPr>
          <w:rFonts w:ascii="Palatino Linotype" w:eastAsia="MS Mincho" w:hAnsi="Palatino Linotype"/>
          <w:lang w:val="es-ES_tradnl"/>
        </w:rPr>
        <w:t>alizando entrega de una Plantilla de Personal del mes de agosto y refiriendo que la información solicitada</w:t>
      </w:r>
      <w:r w:rsidR="00204FDB" w:rsidRPr="0068370E">
        <w:rPr>
          <w:rFonts w:ascii="Palatino Linotype" w:eastAsia="MS Mincho" w:hAnsi="Palatino Linotype"/>
          <w:lang w:val="es-ES_tradnl"/>
        </w:rPr>
        <w:t xml:space="preserve"> se encontraba disponible en el Portal de Información Pública de Oficio Mexiquense (IPOMEX), </w:t>
      </w:r>
      <w:r w:rsidR="00EC6134" w:rsidRPr="0068370E">
        <w:rPr>
          <w:rFonts w:ascii="Palatino Linotype" w:eastAsia="MS Mincho" w:hAnsi="Palatino Linotype"/>
          <w:lang w:val="es-ES_tradnl"/>
        </w:rPr>
        <w:t>no</w:t>
      </w:r>
      <w:r w:rsidR="009C61F1" w:rsidRPr="0068370E">
        <w:rPr>
          <w:rFonts w:ascii="Palatino Linotype" w:eastAsia="MS Mincho" w:hAnsi="Palatino Linotype"/>
          <w:lang w:val="es-ES_tradnl"/>
        </w:rPr>
        <w:t xml:space="preserve"> obstante lo anterior, </w:t>
      </w:r>
      <w:r w:rsidR="00B0049C" w:rsidRPr="0068370E">
        <w:rPr>
          <w:rFonts w:ascii="Palatino Linotype" w:eastAsia="MS Mincho" w:hAnsi="Palatino Linotype"/>
          <w:lang w:val="es-ES_tradnl"/>
        </w:rPr>
        <w:t xml:space="preserve">la parte recurrente </w:t>
      </w:r>
      <w:r w:rsidRPr="0068370E">
        <w:rPr>
          <w:rFonts w:ascii="Palatino Linotype" w:eastAsia="MS Mincho" w:hAnsi="Palatino Linotype"/>
          <w:lang w:val="es-ES_tradnl"/>
        </w:rPr>
        <w:t>se inconforma e interpone el presente recurso de revisión, argumentado como raz</w:t>
      </w:r>
      <w:r w:rsidR="00B153AD" w:rsidRPr="0068370E">
        <w:rPr>
          <w:rFonts w:ascii="Palatino Linotype" w:eastAsia="MS Mincho" w:hAnsi="Palatino Linotype"/>
          <w:lang w:val="es-ES_tradnl"/>
        </w:rPr>
        <w:t xml:space="preserve">ones o motivos de inconformidad la </w:t>
      </w:r>
      <w:r w:rsidR="00A2042B" w:rsidRPr="0068370E">
        <w:rPr>
          <w:rFonts w:ascii="Palatino Linotype" w:eastAsia="MS Mincho" w:hAnsi="Palatino Linotype"/>
          <w:lang w:val="es-ES_tradnl"/>
        </w:rPr>
        <w:t xml:space="preserve">entrega </w:t>
      </w:r>
      <w:r w:rsidR="00204FDB" w:rsidRPr="0068370E">
        <w:rPr>
          <w:rFonts w:ascii="Palatino Linotype" w:eastAsia="MS Mincho" w:hAnsi="Palatino Linotype"/>
          <w:lang w:val="es-ES_tradnl"/>
        </w:rPr>
        <w:t xml:space="preserve">de información que no corresponde con lo solicitado. </w:t>
      </w:r>
    </w:p>
    <w:p w14:paraId="44EC49A6" w14:textId="77777777" w:rsidR="00B153AD" w:rsidRPr="0068370E" w:rsidRDefault="00B153AD" w:rsidP="00F86921">
      <w:pPr>
        <w:pStyle w:val="Prrafodelista"/>
        <w:spacing w:before="240" w:after="240" w:line="360" w:lineRule="auto"/>
        <w:ind w:left="0"/>
        <w:contextualSpacing/>
        <w:jc w:val="both"/>
        <w:rPr>
          <w:rFonts w:ascii="Palatino Linotype" w:hAnsi="Palatino Linotype"/>
          <w:i/>
          <w:lang w:val="es-ES_tradnl"/>
        </w:rPr>
      </w:pPr>
    </w:p>
    <w:p w14:paraId="4F030FC3" w14:textId="6052790D" w:rsidR="00D217A4" w:rsidRPr="0068370E"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70E">
        <w:rPr>
          <w:rFonts w:ascii="Palatino Linotype" w:eastAsia="MS Mincho" w:hAnsi="Palatino Linotype"/>
          <w:lang w:val="es-ES_tradnl"/>
        </w:rPr>
        <w:t xml:space="preserve">En ese sentido, el agravio del recurrente consiste en que la respuesta proporcionada por el </w:t>
      </w:r>
      <w:r w:rsidRPr="0068370E">
        <w:rPr>
          <w:rFonts w:ascii="Palatino Linotype" w:eastAsia="MS Mincho" w:hAnsi="Palatino Linotype"/>
          <w:b/>
          <w:lang w:val="es-ES_tradnl"/>
        </w:rPr>
        <w:t>SUJETO OBLIGADO</w:t>
      </w:r>
      <w:r w:rsidRPr="0068370E">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68370E">
        <w:rPr>
          <w:rFonts w:ascii="Palatino Linotype" w:eastAsia="MS Mincho" w:hAnsi="Palatino Linotype"/>
          <w:lang w:val="es-ES_tradnl"/>
        </w:rPr>
        <w:t xml:space="preserve"> se deberá garantiza</w:t>
      </w:r>
      <w:r w:rsidR="00543427" w:rsidRPr="0068370E">
        <w:rPr>
          <w:rFonts w:ascii="Palatino Linotype" w:eastAsia="MS Mincho" w:hAnsi="Palatino Linotype"/>
          <w:lang w:val="es-ES_tradnl"/>
        </w:rPr>
        <w:t>r que sea</w:t>
      </w:r>
      <w:r w:rsidR="0082641D" w:rsidRPr="0068370E">
        <w:rPr>
          <w:rFonts w:ascii="Palatino Linotype" w:eastAsia="MS Mincho" w:hAnsi="Palatino Linotype"/>
          <w:lang w:val="es-ES_tradnl"/>
        </w:rPr>
        <w:t xml:space="preserve"> </w:t>
      </w:r>
      <w:r w:rsidR="00204FDB" w:rsidRPr="0068370E">
        <w:rPr>
          <w:rFonts w:ascii="Palatino Linotype" w:eastAsia="MS Mincho" w:hAnsi="Palatino Linotype"/>
          <w:lang w:val="es-ES_tradnl"/>
        </w:rPr>
        <w:t xml:space="preserve">congruente y actualizada. </w:t>
      </w:r>
    </w:p>
    <w:p w14:paraId="35853B1F" w14:textId="77777777" w:rsidR="00D217A4" w:rsidRPr="0068370E" w:rsidRDefault="00D217A4" w:rsidP="00F86921">
      <w:pPr>
        <w:pStyle w:val="Prrafodelista"/>
        <w:spacing w:line="360" w:lineRule="auto"/>
        <w:rPr>
          <w:rFonts w:ascii="Palatino Linotype" w:eastAsia="MS Mincho" w:hAnsi="Palatino Linotype"/>
          <w:lang w:val="es-ES_tradnl"/>
        </w:rPr>
      </w:pPr>
    </w:p>
    <w:p w14:paraId="1CEDF8A9" w14:textId="3663E909" w:rsidR="002C7E93" w:rsidRPr="0068370E" w:rsidRDefault="00EA0165" w:rsidP="002C7E93">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70E">
        <w:rPr>
          <w:rFonts w:ascii="Palatino Linotype" w:eastAsia="MS Mincho" w:hAnsi="Palatino Linotype"/>
          <w:lang w:val="es-ES_tradnl"/>
        </w:rPr>
        <w:t xml:space="preserve">Por lo que de este modo, el presente recurso de revisión se circunscribe a determinar si el </w:t>
      </w:r>
      <w:r w:rsidRPr="0068370E">
        <w:rPr>
          <w:rFonts w:ascii="Palatino Linotype" w:eastAsia="MS Mincho" w:hAnsi="Palatino Linotype"/>
          <w:b/>
          <w:lang w:val="es-ES_tradnl"/>
        </w:rPr>
        <w:t>SUJETO OBLIGADO</w:t>
      </w:r>
      <w:r w:rsidR="009C4F62" w:rsidRPr="0068370E">
        <w:rPr>
          <w:rFonts w:ascii="Palatino Linotype" w:eastAsia="MS Mincho" w:hAnsi="Palatino Linotype"/>
          <w:lang w:val="es-ES_tradnl"/>
        </w:rPr>
        <w:t xml:space="preserve"> con la respuesta otorgada</w:t>
      </w:r>
      <w:r w:rsidR="00562ACE" w:rsidRPr="0068370E">
        <w:rPr>
          <w:rFonts w:ascii="Palatino Linotype" w:eastAsia="MS Mincho" w:hAnsi="Palatino Linotype"/>
          <w:lang w:val="es-ES_tradnl"/>
        </w:rPr>
        <w:t xml:space="preserve">, </w:t>
      </w:r>
      <w:r w:rsidRPr="0068370E">
        <w:rPr>
          <w:rFonts w:ascii="Palatino Linotype" w:eastAsia="MS Mincho" w:hAnsi="Palatino Linotype"/>
          <w:lang w:val="es-ES_tradnl"/>
        </w:rPr>
        <w:t>vulnera el derecho de acceso a la información accionado por el particular a</w:t>
      </w:r>
      <w:r w:rsidR="005F7AD4" w:rsidRPr="0068370E">
        <w:rPr>
          <w:rFonts w:ascii="Palatino Linotype" w:eastAsia="MS Mincho" w:hAnsi="Palatino Linotype"/>
          <w:lang w:val="es-ES_tradnl"/>
        </w:rPr>
        <w:t>ctualizando la causal</w:t>
      </w:r>
      <w:r w:rsidRPr="0068370E">
        <w:rPr>
          <w:rFonts w:ascii="Palatino Linotype" w:eastAsia="MS Mincho" w:hAnsi="Palatino Linotype"/>
          <w:lang w:val="es-ES_tradnl"/>
        </w:rPr>
        <w:t xml:space="preserve"> de procedencia prevista</w:t>
      </w:r>
      <w:r w:rsidR="00650D78" w:rsidRPr="0068370E">
        <w:rPr>
          <w:rFonts w:ascii="Palatino Linotype" w:eastAsia="MS Mincho" w:hAnsi="Palatino Linotype"/>
          <w:lang w:val="es-ES_tradnl"/>
        </w:rPr>
        <w:t xml:space="preserve"> en el artículo 179 fracciones </w:t>
      </w:r>
      <w:r w:rsidR="00A2042B" w:rsidRPr="0068370E">
        <w:rPr>
          <w:rFonts w:ascii="Palatino Linotype" w:eastAsia="MS Mincho" w:hAnsi="Palatino Linotype"/>
          <w:lang w:val="es-ES_tradnl"/>
        </w:rPr>
        <w:t>V</w:t>
      </w:r>
      <w:r w:rsidR="009C4F62" w:rsidRPr="0068370E">
        <w:rPr>
          <w:rStyle w:val="Refdenotaalpie"/>
          <w:rFonts w:ascii="Palatino Linotype" w:eastAsia="MS Mincho" w:hAnsi="Palatino Linotype"/>
          <w:lang w:val="es-ES_tradnl"/>
        </w:rPr>
        <w:footnoteReference w:id="1"/>
      </w:r>
      <w:r w:rsidR="00562ACE" w:rsidRPr="0068370E">
        <w:rPr>
          <w:rFonts w:ascii="Palatino Linotype" w:eastAsia="MS Mincho" w:hAnsi="Palatino Linotype"/>
          <w:lang w:val="es-ES_tradnl"/>
        </w:rPr>
        <w:t xml:space="preserve"> </w:t>
      </w:r>
      <w:r w:rsidRPr="0068370E">
        <w:rPr>
          <w:rFonts w:ascii="Palatino Linotype" w:eastAsia="MS Mincho" w:hAnsi="Palatino Linotype"/>
          <w:lang w:val="es-ES_tradnl"/>
        </w:rPr>
        <w:t>de la Ley de Transparencia y Acceso a la Información del Estado de México y Municipios.</w:t>
      </w:r>
    </w:p>
    <w:p w14:paraId="78993703" w14:textId="77777777" w:rsidR="002C7E93" w:rsidRPr="0068370E" w:rsidRDefault="002C7E93" w:rsidP="002C7E93">
      <w:pPr>
        <w:spacing w:before="240" w:after="240" w:line="360" w:lineRule="auto"/>
        <w:contextualSpacing/>
        <w:jc w:val="both"/>
        <w:rPr>
          <w:rFonts w:ascii="Palatino Linotype" w:hAnsi="Palatino Linotype"/>
          <w:i/>
          <w:lang w:val="es-ES_tradnl"/>
        </w:rPr>
      </w:pPr>
    </w:p>
    <w:p w14:paraId="5162A17C" w14:textId="71549F44" w:rsidR="00286C23" w:rsidRPr="0068370E" w:rsidRDefault="009A1E3F" w:rsidP="00F86921">
      <w:pPr>
        <w:pStyle w:val="Ttulo1"/>
        <w:spacing w:line="360" w:lineRule="auto"/>
        <w:rPr>
          <w:rFonts w:ascii="Palatino Linotype" w:hAnsi="Palatino Linotype"/>
          <w:b/>
          <w:color w:val="000000" w:themeColor="text1"/>
          <w:sz w:val="24"/>
          <w:szCs w:val="24"/>
          <w:lang w:val="es-MX" w:eastAsia="en-US"/>
        </w:rPr>
      </w:pPr>
      <w:bookmarkStart w:id="50" w:name="_Toc68804767"/>
      <w:bookmarkStart w:id="51" w:name="_Toc89889899"/>
      <w:bookmarkStart w:id="52" w:name="_Toc459174366"/>
      <w:bookmarkStart w:id="53" w:name="_Toc459659884"/>
      <w:bookmarkStart w:id="54" w:name="_Toc461687280"/>
      <w:bookmarkStart w:id="55" w:name="_Toc462771051"/>
      <w:bookmarkStart w:id="56" w:name="_Toc464139201"/>
      <w:r w:rsidRPr="0068370E">
        <w:rPr>
          <w:rFonts w:ascii="Palatino Linotype" w:hAnsi="Palatino Linotype"/>
          <w:b/>
          <w:color w:val="000000" w:themeColor="text1"/>
          <w:sz w:val="24"/>
          <w:szCs w:val="24"/>
          <w:lang w:val="es-MX" w:eastAsia="en-US"/>
        </w:rPr>
        <w:t>CUARTO</w:t>
      </w:r>
      <w:r w:rsidR="00F041CF" w:rsidRPr="0068370E">
        <w:rPr>
          <w:rFonts w:ascii="Palatino Linotype" w:hAnsi="Palatino Linotype"/>
          <w:b/>
          <w:color w:val="000000" w:themeColor="text1"/>
          <w:sz w:val="24"/>
          <w:szCs w:val="24"/>
          <w:lang w:val="es-MX" w:eastAsia="en-US"/>
        </w:rPr>
        <w:t>. Estudio y r</w:t>
      </w:r>
      <w:r w:rsidR="00EA0165" w:rsidRPr="0068370E">
        <w:rPr>
          <w:rFonts w:ascii="Palatino Linotype" w:hAnsi="Palatino Linotype"/>
          <w:b/>
          <w:color w:val="000000" w:themeColor="text1"/>
          <w:sz w:val="24"/>
          <w:szCs w:val="24"/>
          <w:lang w:val="es-MX" w:eastAsia="en-US"/>
        </w:rPr>
        <w:t>esolución del asunto.</w:t>
      </w:r>
      <w:bookmarkEnd w:id="50"/>
      <w:bookmarkEnd w:id="51"/>
    </w:p>
    <w:p w14:paraId="5FA0DA0C" w14:textId="77777777" w:rsidR="002C7E93" w:rsidRPr="0068370E" w:rsidRDefault="002C7E93" w:rsidP="002C7E93">
      <w:pPr>
        <w:rPr>
          <w:rFonts w:ascii="Palatino Linotype" w:hAnsi="Palatino Linotype"/>
          <w:lang w:val="es-MX" w:eastAsia="en-US"/>
        </w:rPr>
      </w:pPr>
    </w:p>
    <w:p w14:paraId="38D9F738" w14:textId="77777777" w:rsidR="002C7E93" w:rsidRPr="0068370E" w:rsidRDefault="002C7E93" w:rsidP="002C7E93">
      <w:pPr>
        <w:rPr>
          <w:rFonts w:ascii="Palatino Linotype" w:hAnsi="Palatino Linotype"/>
          <w:lang w:val="es-MX" w:eastAsia="en-US"/>
        </w:rPr>
      </w:pPr>
    </w:p>
    <w:p w14:paraId="4C48BE97" w14:textId="1C92B791" w:rsidR="003523DE" w:rsidRPr="0068370E" w:rsidRDefault="00D91C33" w:rsidP="00F86921">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7" w:name="_Toc89889900"/>
      <w:r w:rsidRPr="0068370E">
        <w:rPr>
          <w:rFonts w:ascii="Palatino Linotype" w:hAnsi="Palatino Linotype"/>
          <w:b/>
          <w:color w:val="auto"/>
          <w:sz w:val="24"/>
          <w:szCs w:val="24"/>
          <w:lang w:val="es-MX" w:eastAsia="en-US"/>
        </w:rPr>
        <w:t>De la solicitud de información y la respuesta otorgada.</w:t>
      </w:r>
      <w:bookmarkEnd w:id="57"/>
      <w:r w:rsidRPr="0068370E">
        <w:rPr>
          <w:rFonts w:ascii="Palatino Linotype" w:hAnsi="Palatino Linotype"/>
          <w:b/>
          <w:color w:val="auto"/>
          <w:sz w:val="24"/>
          <w:szCs w:val="24"/>
          <w:lang w:val="es-MX" w:eastAsia="en-US"/>
        </w:rPr>
        <w:t xml:space="preserve"> </w:t>
      </w:r>
    </w:p>
    <w:p w14:paraId="4BF3BCA3" w14:textId="77777777" w:rsidR="00D91C33" w:rsidRPr="0068370E" w:rsidRDefault="00D91C33" w:rsidP="00F86921">
      <w:pPr>
        <w:pStyle w:val="Prrafodelista"/>
        <w:spacing w:line="360" w:lineRule="auto"/>
        <w:ind w:left="1080"/>
        <w:rPr>
          <w:rFonts w:ascii="Palatino Linotype" w:hAnsi="Palatino Linotype"/>
          <w:lang w:val="es-MX" w:eastAsia="en-US"/>
        </w:rPr>
      </w:pPr>
    </w:p>
    <w:p w14:paraId="113D11EC" w14:textId="77777777" w:rsidR="00D91C33" w:rsidRPr="0068370E" w:rsidRDefault="00EA0165" w:rsidP="00F86921">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70E">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68370E">
        <w:rPr>
          <w:rFonts w:ascii="Palatino Linotype" w:eastAsia="Calibri" w:hAnsi="Palatino Linotype" w:cs="Arial"/>
          <w:b/>
          <w:lang w:eastAsia="en-US"/>
        </w:rPr>
        <w:t>Ley de Transparencia y Acceso a la Información Pública del Estado de México y Municipios</w:t>
      </w:r>
      <w:r w:rsidR="006C693D" w:rsidRPr="0068370E">
        <w:rPr>
          <w:rFonts w:ascii="Palatino Linotype" w:hAnsi="Palatino Linotype" w:cs="Arial"/>
          <w:lang w:eastAsia="es-MX"/>
        </w:rPr>
        <w:t>.</w:t>
      </w:r>
    </w:p>
    <w:p w14:paraId="6DCC758D" w14:textId="77777777" w:rsidR="00D91C33" w:rsidRPr="0068370E"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66CDB13A" w14:textId="1C8EB41C" w:rsidR="007A583C" w:rsidRPr="0068370E" w:rsidRDefault="00D91C33" w:rsidP="007A583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70E">
        <w:rPr>
          <w:rFonts w:ascii="Palatino Linotype" w:eastAsia="MS Mincho" w:hAnsi="Palatino Linotype" w:cs="Arial"/>
          <w:lang w:val="es-MX"/>
        </w:rPr>
        <w:t xml:space="preserve">Así, de la lectura a la solicitud de información se observa </w:t>
      </w:r>
      <w:r w:rsidR="002C7E93" w:rsidRPr="0068370E">
        <w:rPr>
          <w:rFonts w:ascii="Palatino Linotype" w:eastAsia="MS Mincho" w:hAnsi="Palatino Linotype" w:cs="Arial"/>
          <w:lang w:val="es-MX"/>
        </w:rPr>
        <w:t xml:space="preserve">que el particular requirió a la </w:t>
      </w:r>
      <w:r w:rsidR="002C7E93" w:rsidRPr="0068370E">
        <w:rPr>
          <w:rFonts w:ascii="Palatino Linotype" w:eastAsia="MS Mincho" w:hAnsi="Palatino Linotype" w:cs="Arial"/>
          <w:b/>
          <w:lang w:val="es-MX"/>
        </w:rPr>
        <w:t>Universidad Autónoma del Estado de México</w:t>
      </w:r>
      <w:r w:rsidR="002C7E93" w:rsidRPr="0068370E">
        <w:rPr>
          <w:rFonts w:ascii="Palatino Linotype" w:eastAsia="MS Mincho" w:hAnsi="Palatino Linotype" w:cs="Arial"/>
          <w:lang w:val="es-MX"/>
        </w:rPr>
        <w:t xml:space="preserve"> </w:t>
      </w:r>
      <w:r w:rsidR="00691811" w:rsidRPr="0068370E">
        <w:rPr>
          <w:rFonts w:ascii="Palatino Linotype" w:eastAsia="MS Mincho" w:hAnsi="Palatino Linotype" w:cs="Arial"/>
          <w:lang w:val="es-MX"/>
        </w:rPr>
        <w:t xml:space="preserve"> </w:t>
      </w:r>
      <w:r w:rsidRPr="0068370E">
        <w:rPr>
          <w:rFonts w:ascii="Palatino Linotype" w:eastAsia="MS Mincho" w:hAnsi="Palatino Linotype" w:cs="Arial"/>
          <w:lang w:val="es-MX"/>
        </w:rPr>
        <w:t xml:space="preserve">acceder a información relacionada </w:t>
      </w:r>
      <w:r w:rsidR="00104ECA" w:rsidRPr="0068370E">
        <w:rPr>
          <w:rFonts w:ascii="Palatino Linotype" w:eastAsia="MS Mincho" w:hAnsi="Palatino Linotype" w:cs="Arial"/>
          <w:lang w:val="es-MX"/>
        </w:rPr>
        <w:t>con</w:t>
      </w:r>
      <w:r w:rsidR="00691811" w:rsidRPr="0068370E">
        <w:rPr>
          <w:rFonts w:ascii="Palatino Linotype" w:eastAsia="MS Mincho" w:hAnsi="Palatino Linotype" w:cs="Arial"/>
          <w:lang w:val="es-MX"/>
        </w:rPr>
        <w:t xml:space="preserve">  </w:t>
      </w:r>
      <w:r w:rsidR="002C7E93" w:rsidRPr="0068370E">
        <w:rPr>
          <w:rFonts w:ascii="Palatino Linotype" w:eastAsia="MS Mincho" w:hAnsi="Palatino Linotype" w:cs="Arial"/>
          <w:lang w:val="es-MX"/>
        </w:rPr>
        <w:t>las remuneraciones y horarios de clase de dos profesores</w:t>
      </w:r>
      <w:r w:rsidR="00691811" w:rsidRPr="0068370E">
        <w:rPr>
          <w:rFonts w:ascii="Palatino Linotype" w:eastAsia="MS Mincho" w:hAnsi="Palatino Linotype" w:cs="Arial"/>
          <w:lang w:val="es-MX"/>
        </w:rPr>
        <w:t xml:space="preserve">, </w:t>
      </w:r>
      <w:r w:rsidR="00B33A9A" w:rsidRPr="0068370E">
        <w:rPr>
          <w:rFonts w:ascii="Palatino Linotype" w:eastAsia="MS Mincho" w:hAnsi="Palatino Linotype" w:cs="Arial"/>
          <w:lang w:val="es-MX"/>
        </w:rPr>
        <w:t xml:space="preserve">por lo que </w:t>
      </w:r>
      <w:r w:rsidR="00691811" w:rsidRPr="0068370E">
        <w:rPr>
          <w:rFonts w:ascii="Palatino Linotype" w:eastAsia="Calibri" w:hAnsi="Palatino Linotype"/>
        </w:rPr>
        <w:t xml:space="preserve">este Pleno considera necesario </w:t>
      </w:r>
      <w:r w:rsidR="00691811" w:rsidRPr="0068370E">
        <w:rPr>
          <w:rFonts w:ascii="Palatino Linotype" w:eastAsia="Calibri" w:hAnsi="Palatino Linotype" w:cs="Arial"/>
        </w:rPr>
        <w:t xml:space="preserve">mencionar que, por cuestiones de claridad y transparencia en la decisión, </w:t>
      </w:r>
      <w:r w:rsidR="00691811" w:rsidRPr="0068370E">
        <w:rPr>
          <w:rFonts w:ascii="Palatino Linotype" w:eastAsia="Calibri" w:hAnsi="Palatino Linotype"/>
          <w:color w:val="000000"/>
        </w:rPr>
        <w:t>se estima pertinente elaborar un cuadro de análisis, mismo que se inserta a continuación:</w:t>
      </w:r>
    </w:p>
    <w:p w14:paraId="7C14EED6" w14:textId="77777777" w:rsidR="007A583C" w:rsidRPr="0068370E" w:rsidRDefault="007A583C" w:rsidP="007A583C">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68370E" w14:paraId="22D276C6" w14:textId="77777777" w:rsidTr="002E2669">
        <w:trPr>
          <w:trHeight w:val="581"/>
        </w:trPr>
        <w:tc>
          <w:tcPr>
            <w:tcW w:w="9356" w:type="dxa"/>
            <w:gridSpan w:val="5"/>
          </w:tcPr>
          <w:p w14:paraId="50D064F0" w14:textId="77777777" w:rsidR="00691811" w:rsidRPr="0068370E" w:rsidRDefault="00691811" w:rsidP="00450C33">
            <w:pPr>
              <w:jc w:val="center"/>
              <w:rPr>
                <w:rFonts w:ascii="Palatino Linotype" w:eastAsia="Calibri" w:hAnsi="Palatino Linotype"/>
                <w:b/>
                <w:bCs/>
                <w:sz w:val="24"/>
                <w:szCs w:val="24"/>
                <w:lang w:val="es-MX"/>
              </w:rPr>
            </w:pPr>
          </w:p>
          <w:p w14:paraId="039B3F93" w14:textId="77777777" w:rsidR="00204FDB" w:rsidRPr="0068370E" w:rsidRDefault="00691811" w:rsidP="002C7E93">
            <w:pPr>
              <w:jc w:val="center"/>
              <w:rPr>
                <w:rFonts w:ascii="Palatino Linotype" w:hAnsi="Palatino Linotype"/>
                <w:b/>
                <w:bCs/>
                <w:color w:val="FF0000"/>
                <w:sz w:val="24"/>
                <w:szCs w:val="24"/>
                <w:lang w:eastAsia="es-ES"/>
              </w:rPr>
            </w:pPr>
            <w:r w:rsidRPr="0068370E">
              <w:rPr>
                <w:rFonts w:ascii="Palatino Linotype" w:eastAsia="Calibri" w:hAnsi="Palatino Linotype"/>
                <w:b/>
                <w:bCs/>
                <w:sz w:val="24"/>
                <w:szCs w:val="24"/>
                <w:lang w:val="es-MX"/>
              </w:rPr>
              <w:t xml:space="preserve">Solicitud: </w:t>
            </w:r>
            <w:r w:rsidR="002C7E93" w:rsidRPr="0068370E">
              <w:rPr>
                <w:rFonts w:ascii="Palatino Linotype" w:hAnsi="Palatino Linotype"/>
                <w:b/>
                <w:bCs/>
                <w:color w:val="FF0000"/>
                <w:sz w:val="24"/>
                <w:szCs w:val="24"/>
                <w:lang w:eastAsia="es-ES"/>
              </w:rPr>
              <w:t xml:space="preserve"> </w:t>
            </w:r>
            <w:r w:rsidR="00204FDB" w:rsidRPr="0068370E">
              <w:rPr>
                <w:rFonts w:ascii="Palatino Linotype" w:hAnsi="Palatino Linotype"/>
                <w:b/>
                <w:bCs/>
                <w:color w:val="FF0000"/>
                <w:sz w:val="24"/>
                <w:szCs w:val="24"/>
                <w:lang w:eastAsia="es-ES"/>
              </w:rPr>
              <w:t xml:space="preserve"> </w:t>
            </w:r>
          </w:p>
          <w:p w14:paraId="798394E2" w14:textId="75E28B5E" w:rsidR="00691811" w:rsidRPr="0068370E" w:rsidRDefault="00204FDB" w:rsidP="002C7E93">
            <w:pPr>
              <w:jc w:val="center"/>
              <w:rPr>
                <w:rFonts w:ascii="Palatino Linotype" w:eastAsia="Calibri" w:hAnsi="Palatino Linotype"/>
                <w:b/>
                <w:bCs/>
                <w:sz w:val="24"/>
                <w:szCs w:val="24"/>
              </w:rPr>
            </w:pPr>
            <w:r w:rsidRPr="0068370E">
              <w:rPr>
                <w:rFonts w:ascii="Palatino Linotype" w:hAnsi="Palatino Linotype"/>
                <w:b/>
                <w:bCs/>
                <w:color w:val="000000" w:themeColor="text1"/>
                <w:sz w:val="24"/>
                <w:szCs w:val="24"/>
                <w:lang w:eastAsia="es-ES"/>
              </w:rPr>
              <w:t>00291/SMOV/IP/2021</w:t>
            </w:r>
          </w:p>
          <w:p w14:paraId="65BD1B70" w14:textId="7D01CE86" w:rsidR="002C7E93" w:rsidRPr="0068370E" w:rsidRDefault="002C7E93" w:rsidP="002C7E93">
            <w:pPr>
              <w:rPr>
                <w:rFonts w:ascii="Palatino Linotype" w:eastAsia="Calibri" w:hAnsi="Palatino Linotype"/>
                <w:b/>
                <w:bCs/>
                <w:sz w:val="24"/>
                <w:szCs w:val="24"/>
                <w:lang w:val="es-MX"/>
              </w:rPr>
            </w:pPr>
          </w:p>
        </w:tc>
      </w:tr>
      <w:tr w:rsidR="00691811" w:rsidRPr="0068370E" w14:paraId="52F9038F" w14:textId="77777777" w:rsidTr="002E2669">
        <w:trPr>
          <w:trHeight w:val="582"/>
        </w:trPr>
        <w:tc>
          <w:tcPr>
            <w:tcW w:w="709" w:type="dxa"/>
            <w:shd w:val="clear" w:color="auto" w:fill="DBDBDB"/>
          </w:tcPr>
          <w:p w14:paraId="7F2350A9" w14:textId="77777777" w:rsidR="00691811" w:rsidRPr="0068370E" w:rsidRDefault="00691811" w:rsidP="00450C33">
            <w:pPr>
              <w:rPr>
                <w:rFonts w:ascii="Palatino Linotype" w:eastAsia="Calibri" w:hAnsi="Palatino Linotype"/>
                <w:sz w:val="24"/>
                <w:szCs w:val="24"/>
                <w:lang w:val="es-MX"/>
              </w:rPr>
            </w:pPr>
          </w:p>
          <w:p w14:paraId="08DA4F38" w14:textId="77777777" w:rsidR="00691811" w:rsidRPr="0068370E" w:rsidRDefault="00691811"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No.</w:t>
            </w:r>
          </w:p>
        </w:tc>
        <w:tc>
          <w:tcPr>
            <w:tcW w:w="1843" w:type="dxa"/>
            <w:shd w:val="clear" w:color="auto" w:fill="DBDBDB"/>
          </w:tcPr>
          <w:p w14:paraId="3A1DD982" w14:textId="77777777" w:rsidR="00691811" w:rsidRPr="0068370E" w:rsidRDefault="00691811" w:rsidP="00450C33">
            <w:pPr>
              <w:jc w:val="center"/>
              <w:rPr>
                <w:rFonts w:ascii="Palatino Linotype" w:eastAsia="Calibri" w:hAnsi="Palatino Linotype"/>
                <w:sz w:val="24"/>
                <w:szCs w:val="24"/>
                <w:lang w:val="es-MX"/>
              </w:rPr>
            </w:pPr>
          </w:p>
          <w:p w14:paraId="262E129D" w14:textId="77777777" w:rsidR="00691811" w:rsidRPr="0068370E" w:rsidRDefault="00691811"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68370E" w:rsidRDefault="00691811" w:rsidP="00450C33">
            <w:pPr>
              <w:jc w:val="center"/>
              <w:rPr>
                <w:rFonts w:ascii="Palatino Linotype" w:eastAsia="Calibri" w:hAnsi="Palatino Linotype"/>
                <w:sz w:val="24"/>
                <w:szCs w:val="24"/>
                <w:lang w:val="es-MX"/>
              </w:rPr>
            </w:pPr>
          </w:p>
          <w:p w14:paraId="48B9A972" w14:textId="77777777" w:rsidR="00691811" w:rsidRPr="0068370E" w:rsidRDefault="00691811"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Información entregada en respuesta:</w:t>
            </w:r>
          </w:p>
        </w:tc>
        <w:tc>
          <w:tcPr>
            <w:tcW w:w="2693" w:type="dxa"/>
            <w:shd w:val="clear" w:color="auto" w:fill="DBDBDB"/>
          </w:tcPr>
          <w:p w14:paraId="15A64678" w14:textId="77777777" w:rsidR="00691811" w:rsidRPr="0068370E" w:rsidRDefault="00691811"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68370E" w:rsidRDefault="00691811" w:rsidP="00450C33">
            <w:pPr>
              <w:jc w:val="center"/>
              <w:rPr>
                <w:rFonts w:ascii="Palatino Linotype" w:eastAsia="Calibri" w:hAnsi="Palatino Linotype"/>
                <w:sz w:val="24"/>
                <w:szCs w:val="24"/>
                <w:lang w:val="es-MX"/>
              </w:rPr>
            </w:pPr>
          </w:p>
          <w:p w14:paraId="00839508" w14:textId="77777777" w:rsidR="00691811" w:rsidRPr="0068370E" w:rsidRDefault="00691811"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¿Satisface la solicitud?</w:t>
            </w:r>
          </w:p>
        </w:tc>
      </w:tr>
      <w:tr w:rsidR="00691811" w:rsidRPr="0068370E" w14:paraId="35A3900E" w14:textId="77777777" w:rsidTr="002E2669">
        <w:trPr>
          <w:trHeight w:val="582"/>
        </w:trPr>
        <w:tc>
          <w:tcPr>
            <w:tcW w:w="709" w:type="dxa"/>
            <w:shd w:val="clear" w:color="auto" w:fill="FFFFFF" w:themeFill="background1"/>
          </w:tcPr>
          <w:p w14:paraId="360A72DF" w14:textId="77777777" w:rsidR="00691811" w:rsidRPr="0068370E" w:rsidRDefault="00691811" w:rsidP="00450C33">
            <w:pPr>
              <w:rPr>
                <w:rFonts w:ascii="Palatino Linotype" w:eastAsia="Calibri" w:hAnsi="Palatino Linotype"/>
                <w:sz w:val="24"/>
                <w:szCs w:val="24"/>
                <w:lang w:val="es-MX"/>
              </w:rPr>
            </w:pPr>
            <w:r w:rsidRPr="0068370E">
              <w:rPr>
                <w:rFonts w:ascii="Palatino Linotype" w:eastAsia="Calibri" w:hAnsi="Palatino Linotype"/>
                <w:sz w:val="24"/>
                <w:szCs w:val="24"/>
                <w:lang w:val="es-MX"/>
              </w:rPr>
              <w:t>1</w:t>
            </w:r>
          </w:p>
        </w:tc>
        <w:tc>
          <w:tcPr>
            <w:tcW w:w="1843" w:type="dxa"/>
            <w:shd w:val="clear" w:color="auto" w:fill="FFFFFF" w:themeFill="background1"/>
          </w:tcPr>
          <w:p w14:paraId="35311487" w14:textId="77777777" w:rsidR="002C7E93" w:rsidRPr="0068370E" w:rsidRDefault="002C7E93" w:rsidP="002C7E93">
            <w:pPr>
              <w:jc w:val="both"/>
              <w:rPr>
                <w:rFonts w:ascii="Palatino Linotype" w:hAnsi="Palatino Linotype"/>
                <w:sz w:val="24"/>
                <w:szCs w:val="24"/>
              </w:rPr>
            </w:pPr>
            <w:r w:rsidRPr="0068370E">
              <w:rPr>
                <w:rFonts w:ascii="Palatino Linotype" w:eastAsia="MS Mincho" w:hAnsi="Palatino Linotype"/>
                <w:i/>
                <w:color w:val="000000"/>
                <w:sz w:val="24"/>
                <w:szCs w:val="24"/>
                <w:lang w:val="es-ES_tradnl" w:eastAsia="es-ES"/>
              </w:rPr>
              <w:t xml:space="preserve"> </w:t>
            </w:r>
            <w:r w:rsidRPr="0068370E">
              <w:rPr>
                <w:rFonts w:ascii="Palatino Linotype" w:hAnsi="Palatino Linotype"/>
                <w:sz w:val="24"/>
                <w:szCs w:val="24"/>
              </w:rPr>
              <w:t xml:space="preserve"> </w:t>
            </w:r>
          </w:p>
          <w:p w14:paraId="49E5A5DC" w14:textId="297CC4C7" w:rsidR="00691811" w:rsidRPr="0068370E" w:rsidRDefault="002C7E93" w:rsidP="00204FDB">
            <w:pPr>
              <w:jc w:val="both"/>
              <w:rPr>
                <w:rFonts w:ascii="Palatino Linotype" w:eastAsia="MS Mincho" w:hAnsi="Palatino Linotype"/>
                <w:i/>
                <w:color w:val="000000"/>
                <w:sz w:val="24"/>
                <w:szCs w:val="24"/>
                <w:lang w:eastAsia="es-ES"/>
              </w:rPr>
            </w:pPr>
            <w:r w:rsidRPr="0068370E">
              <w:rPr>
                <w:rFonts w:ascii="Palatino Linotype" w:hAnsi="Palatino Linotype"/>
                <w:i/>
                <w:sz w:val="24"/>
                <w:szCs w:val="24"/>
              </w:rPr>
              <w:t>“</w:t>
            </w:r>
            <w:r w:rsidR="00204FDB" w:rsidRPr="0068370E">
              <w:rPr>
                <w:rFonts w:ascii="Palatino Linotype" w:hAnsi="Palatino Linotype"/>
                <w:i/>
                <w:sz w:val="24"/>
                <w:szCs w:val="24"/>
              </w:rPr>
              <w:t xml:space="preserve">remuneraciones de todos los servidores públicos adscritos a todas unidades administrativas centralizadas y de órganos desconcentrados de la Secretaría de Movilidad, correspondiente </w:t>
            </w:r>
            <w:r w:rsidR="00204FDB" w:rsidRPr="0068370E">
              <w:rPr>
                <w:rFonts w:ascii="Palatino Linotype" w:hAnsi="Palatino Linotype"/>
                <w:i/>
                <w:sz w:val="24"/>
                <w:szCs w:val="24"/>
              </w:rPr>
              <w:lastRenderedPageBreak/>
              <w:t>al mes de agosto de 2021.</w:t>
            </w:r>
            <w:r w:rsidRPr="0068370E">
              <w:rPr>
                <w:rFonts w:ascii="Palatino Linotype" w:eastAsia="MS Mincho" w:hAnsi="Palatino Linotype"/>
                <w:i/>
                <w:color w:val="000000"/>
                <w:sz w:val="24"/>
                <w:szCs w:val="24"/>
                <w:lang w:val="es-ES_tradnl" w:eastAsia="es-ES"/>
              </w:rPr>
              <w:t>” (Sic)</w:t>
            </w:r>
          </w:p>
        </w:tc>
        <w:tc>
          <w:tcPr>
            <w:tcW w:w="2552" w:type="dxa"/>
            <w:shd w:val="clear" w:color="auto" w:fill="FFFFFF" w:themeFill="background1"/>
          </w:tcPr>
          <w:p w14:paraId="0F548325" w14:textId="77777777" w:rsidR="00691811" w:rsidRPr="0068370E" w:rsidRDefault="00691811" w:rsidP="00450C33">
            <w:pPr>
              <w:pStyle w:val="Prrafodelista"/>
              <w:rPr>
                <w:rFonts w:ascii="Palatino Linotype" w:eastAsiaTheme="minorEastAsia" w:hAnsi="Palatino Linotype" w:cstheme="minorBidi"/>
                <w:color w:val="000000" w:themeColor="text1"/>
                <w:sz w:val="24"/>
                <w:szCs w:val="24"/>
                <w:lang w:val="es-ES_tradnl"/>
              </w:rPr>
            </w:pPr>
          </w:p>
          <w:p w14:paraId="41B7D3CB" w14:textId="02DDA77F" w:rsidR="008A43C7" w:rsidRPr="0068370E" w:rsidRDefault="008A43C7" w:rsidP="00204FDB">
            <w:pPr>
              <w:pStyle w:val="Prrafodelista"/>
              <w:tabs>
                <w:tab w:val="left" w:pos="284"/>
                <w:tab w:val="left" w:pos="993"/>
                <w:tab w:val="left" w:pos="1134"/>
              </w:tabs>
              <w:ind w:left="29" w:right="57"/>
              <w:contextualSpacing/>
              <w:jc w:val="both"/>
              <w:rPr>
                <w:rFonts w:ascii="Palatino Linotype" w:eastAsiaTheme="minorEastAsia" w:hAnsi="Palatino Linotype" w:cstheme="minorBidi"/>
                <w:color w:val="000000" w:themeColor="text1"/>
                <w:sz w:val="24"/>
                <w:szCs w:val="24"/>
                <w:lang w:val="es-ES_tradnl"/>
              </w:rPr>
            </w:pPr>
            <w:r w:rsidRPr="0068370E">
              <w:rPr>
                <w:rFonts w:ascii="Palatino Linotype" w:eastAsiaTheme="minorEastAsia" w:hAnsi="Palatino Linotype" w:cstheme="minorBidi"/>
                <w:b/>
                <w:color w:val="000000" w:themeColor="text1"/>
                <w:sz w:val="24"/>
                <w:szCs w:val="24"/>
                <w:lang w:val="es-ES_tradnl"/>
              </w:rPr>
              <w:t>PLANTILLA PERSONAL.pdf</w:t>
            </w:r>
            <w:r w:rsidRPr="0068370E">
              <w:rPr>
                <w:rFonts w:ascii="Palatino Linotype" w:eastAsiaTheme="minorEastAsia" w:hAnsi="Palatino Linotype" w:cstheme="minorBidi"/>
                <w:color w:val="000000" w:themeColor="text1"/>
                <w:sz w:val="24"/>
                <w:szCs w:val="24"/>
                <w:lang w:val="es-ES_tradnl"/>
              </w:rPr>
              <w:t>: Documento electrónico que en dieciséis (16) hojas contiene un una relación denominada “PLANTILLA DE PERSONAL” con los rubros “Numero, Nombre, Total Bruto Mensual y Total Neto Mensual”</w:t>
            </w:r>
          </w:p>
          <w:p w14:paraId="72E62528" w14:textId="12FFA9E9" w:rsidR="00691811" w:rsidRPr="0068370E" w:rsidRDefault="00691811" w:rsidP="00204FDB">
            <w:pPr>
              <w:ind w:right="57"/>
              <w:jc w:val="both"/>
              <w:rPr>
                <w:rFonts w:ascii="Palatino Linotype" w:eastAsia="Calibri" w:hAnsi="Palatino Linotype"/>
                <w:sz w:val="24"/>
                <w:szCs w:val="24"/>
                <w:lang w:val="es-MX"/>
              </w:rPr>
            </w:pPr>
          </w:p>
        </w:tc>
        <w:tc>
          <w:tcPr>
            <w:tcW w:w="2693" w:type="dxa"/>
            <w:shd w:val="clear" w:color="auto" w:fill="FFFFFF" w:themeFill="background1"/>
          </w:tcPr>
          <w:p w14:paraId="2AC473C2" w14:textId="77777777" w:rsidR="00204FDB" w:rsidRPr="0068370E" w:rsidRDefault="00691811" w:rsidP="00204FDB">
            <w:pPr>
              <w:ind w:left="28"/>
              <w:jc w:val="both"/>
              <w:rPr>
                <w:rFonts w:ascii="Palatino Linotype" w:eastAsia="Calibri" w:hAnsi="Palatino Linotype"/>
                <w:i/>
                <w:sz w:val="24"/>
                <w:szCs w:val="24"/>
              </w:rPr>
            </w:pPr>
            <w:r w:rsidRPr="0068370E">
              <w:rPr>
                <w:rFonts w:ascii="Palatino Linotype" w:eastAsia="Calibri" w:hAnsi="Palatino Linotype"/>
                <w:sz w:val="24"/>
                <w:szCs w:val="24"/>
                <w:lang w:val="es-MX"/>
              </w:rPr>
              <w:t xml:space="preserve"> </w:t>
            </w:r>
            <w:r w:rsidR="002C7E93" w:rsidRPr="0068370E">
              <w:rPr>
                <w:rFonts w:ascii="Palatino Linotype" w:eastAsia="Calibri" w:hAnsi="Palatino Linotype" w:cs="Arial"/>
                <w:b/>
                <w:color w:val="000000" w:themeColor="text1"/>
                <w:sz w:val="24"/>
                <w:szCs w:val="24"/>
              </w:rPr>
              <w:t xml:space="preserve"> </w:t>
            </w:r>
          </w:p>
          <w:p w14:paraId="022C5D88" w14:textId="4D99AD3F" w:rsidR="00691811" w:rsidRPr="0068370E" w:rsidRDefault="00204FDB" w:rsidP="00204FDB">
            <w:pPr>
              <w:ind w:left="28"/>
              <w:jc w:val="both"/>
              <w:rPr>
                <w:rFonts w:ascii="Palatino Linotype" w:eastAsia="Calibri" w:hAnsi="Palatino Linotype"/>
                <w:i/>
                <w:sz w:val="24"/>
                <w:szCs w:val="24"/>
              </w:rPr>
            </w:pPr>
            <w:r w:rsidRPr="0068370E">
              <w:rPr>
                <w:rFonts w:ascii="Palatino Linotype" w:eastAsia="Calibri" w:hAnsi="Palatino Linotype"/>
                <w:b/>
                <w:sz w:val="24"/>
                <w:szCs w:val="24"/>
                <w:lang w:val="es-ES_tradnl"/>
              </w:rPr>
              <w:t>PLANTILLA PERSONAL.pdf</w:t>
            </w:r>
            <w:r w:rsidRPr="0068370E">
              <w:rPr>
                <w:rFonts w:ascii="Palatino Linotype" w:eastAsia="Calibri" w:hAnsi="Palatino Linotype"/>
                <w:sz w:val="24"/>
                <w:szCs w:val="24"/>
                <w:lang w:val="es-ES_tradnl"/>
              </w:rPr>
              <w:t>: Documento electrónico que en dieciséis (16) hojas contiene un una relación denominada “PLANTILLA DE PERSONAL” con los rubros “Numero, Nombre, Total Bruto Mensual y Total Neto Mensual”</w:t>
            </w:r>
          </w:p>
        </w:tc>
        <w:tc>
          <w:tcPr>
            <w:tcW w:w="1559" w:type="dxa"/>
            <w:shd w:val="clear" w:color="auto" w:fill="FFFFFF" w:themeFill="background1"/>
          </w:tcPr>
          <w:p w14:paraId="70E9161C" w14:textId="77777777" w:rsidR="00B33A9A" w:rsidRPr="0068370E" w:rsidRDefault="00B33A9A" w:rsidP="00450C33">
            <w:pPr>
              <w:jc w:val="center"/>
              <w:rPr>
                <w:rFonts w:ascii="Palatino Linotype" w:eastAsia="Calibri" w:hAnsi="Palatino Linotype"/>
                <w:sz w:val="24"/>
                <w:szCs w:val="24"/>
                <w:lang w:val="es-MX"/>
              </w:rPr>
            </w:pPr>
          </w:p>
          <w:p w14:paraId="25CC5689" w14:textId="77777777" w:rsidR="002856CF" w:rsidRPr="0068370E" w:rsidRDefault="002856CF" w:rsidP="00450C33">
            <w:pPr>
              <w:jc w:val="center"/>
              <w:rPr>
                <w:rFonts w:ascii="Palatino Linotype" w:eastAsia="Calibri" w:hAnsi="Palatino Linotype"/>
                <w:sz w:val="24"/>
                <w:szCs w:val="24"/>
                <w:lang w:val="es-MX"/>
              </w:rPr>
            </w:pPr>
          </w:p>
          <w:p w14:paraId="2B20889B" w14:textId="77777777" w:rsidR="002856CF" w:rsidRPr="0068370E" w:rsidRDefault="002856CF" w:rsidP="00450C33">
            <w:pPr>
              <w:jc w:val="center"/>
              <w:rPr>
                <w:rFonts w:ascii="Palatino Linotype" w:eastAsia="Calibri" w:hAnsi="Palatino Linotype"/>
                <w:sz w:val="24"/>
                <w:szCs w:val="24"/>
                <w:lang w:val="es-MX"/>
              </w:rPr>
            </w:pPr>
          </w:p>
          <w:p w14:paraId="7B0CD064" w14:textId="01A765B4" w:rsidR="007A1177" w:rsidRPr="0068370E" w:rsidRDefault="002C7E93" w:rsidP="00450C33">
            <w:pPr>
              <w:jc w:val="center"/>
              <w:rPr>
                <w:rFonts w:ascii="Palatino Linotype" w:eastAsia="Calibri" w:hAnsi="Palatino Linotype"/>
                <w:sz w:val="24"/>
                <w:szCs w:val="24"/>
                <w:lang w:val="es-MX"/>
              </w:rPr>
            </w:pPr>
            <w:r w:rsidRPr="0068370E">
              <w:rPr>
                <w:rFonts w:ascii="Palatino Linotype" w:eastAsia="Calibri" w:hAnsi="Palatino Linotype"/>
                <w:sz w:val="24"/>
                <w:szCs w:val="24"/>
                <w:lang w:val="es-MX"/>
              </w:rPr>
              <w:t>SÍ</w:t>
            </w:r>
            <w:r w:rsidR="007A1177" w:rsidRPr="0068370E">
              <w:rPr>
                <w:rFonts w:ascii="Palatino Linotype" w:eastAsia="Calibri" w:hAnsi="Palatino Linotype"/>
                <w:sz w:val="24"/>
                <w:szCs w:val="24"/>
                <w:lang w:val="es-MX"/>
              </w:rPr>
              <w:t xml:space="preserve"> </w:t>
            </w:r>
          </w:p>
        </w:tc>
      </w:tr>
      <w:tr w:rsidR="002C7E93" w:rsidRPr="0068370E" w14:paraId="407952D8" w14:textId="77777777" w:rsidTr="002E2669">
        <w:trPr>
          <w:trHeight w:val="582"/>
        </w:trPr>
        <w:tc>
          <w:tcPr>
            <w:tcW w:w="709" w:type="dxa"/>
            <w:shd w:val="clear" w:color="auto" w:fill="FFFFFF" w:themeFill="background1"/>
          </w:tcPr>
          <w:p w14:paraId="277E5C19" w14:textId="096BFF9D" w:rsidR="002C7E93" w:rsidRPr="0068370E" w:rsidRDefault="002C7E93" w:rsidP="00450C33">
            <w:pPr>
              <w:rPr>
                <w:rFonts w:ascii="Palatino Linotype" w:eastAsia="Calibri" w:hAnsi="Palatino Linotype"/>
                <w:b/>
                <w:sz w:val="24"/>
                <w:szCs w:val="24"/>
                <w:lang w:val="es-MX"/>
              </w:rPr>
            </w:pPr>
            <w:r w:rsidRPr="0068370E">
              <w:rPr>
                <w:rFonts w:ascii="Palatino Linotype" w:eastAsia="Calibri" w:hAnsi="Palatino Linotype"/>
                <w:b/>
                <w:sz w:val="24"/>
                <w:szCs w:val="24"/>
                <w:lang w:val="es-MX"/>
              </w:rPr>
              <w:t>2</w:t>
            </w:r>
          </w:p>
        </w:tc>
        <w:tc>
          <w:tcPr>
            <w:tcW w:w="1843" w:type="dxa"/>
            <w:shd w:val="clear" w:color="auto" w:fill="FFFFFF" w:themeFill="background1"/>
          </w:tcPr>
          <w:p w14:paraId="75F055BC" w14:textId="77777777" w:rsidR="00204FDB" w:rsidRPr="0068370E" w:rsidRDefault="00204FDB" w:rsidP="00204FDB">
            <w:pPr>
              <w:jc w:val="both"/>
              <w:rPr>
                <w:rFonts w:ascii="Palatino Linotype" w:eastAsia="MS Mincho" w:hAnsi="Palatino Linotype"/>
                <w:i/>
                <w:color w:val="000000"/>
                <w:sz w:val="24"/>
                <w:szCs w:val="24"/>
                <w:lang w:val="es-ES_tradnl"/>
              </w:rPr>
            </w:pPr>
          </w:p>
          <w:p w14:paraId="359FF736" w14:textId="0BAFE4FC" w:rsidR="002C7E93" w:rsidRPr="0068370E" w:rsidRDefault="002C7E93" w:rsidP="00204FDB">
            <w:pPr>
              <w:jc w:val="both"/>
              <w:rPr>
                <w:rFonts w:ascii="Palatino Linotype" w:eastAsia="MS Mincho" w:hAnsi="Palatino Linotype"/>
                <w:i/>
                <w:color w:val="000000"/>
                <w:sz w:val="24"/>
                <w:szCs w:val="24"/>
                <w:lang w:val="es-ES_tradnl"/>
              </w:rPr>
            </w:pPr>
            <w:r w:rsidRPr="0068370E">
              <w:rPr>
                <w:rFonts w:ascii="Palatino Linotype" w:eastAsia="MS Mincho" w:hAnsi="Palatino Linotype"/>
                <w:i/>
                <w:color w:val="000000"/>
                <w:sz w:val="24"/>
                <w:szCs w:val="24"/>
                <w:lang w:val="es-ES_tradnl"/>
              </w:rPr>
              <w:t>“</w:t>
            </w:r>
            <w:r w:rsidR="00204FDB" w:rsidRPr="0068370E">
              <w:rPr>
                <w:rFonts w:ascii="Palatino Linotype" w:hAnsi="Palatino Linotype"/>
                <w:sz w:val="24"/>
                <w:szCs w:val="24"/>
              </w:rPr>
              <w:t xml:space="preserve"> </w:t>
            </w:r>
            <w:r w:rsidR="00204FDB" w:rsidRPr="0068370E">
              <w:rPr>
                <w:rFonts w:ascii="Palatino Linotype" w:eastAsia="MS Mincho" w:hAnsi="Palatino Linotype"/>
                <w:i/>
                <w:color w:val="000000"/>
                <w:sz w:val="24"/>
                <w:szCs w:val="24"/>
                <w:lang w:val="es-ES_tradnl"/>
              </w:rPr>
              <w:t>el directorio de todos los servidores públicos actualizado al mes de agosto de 2021 del sujeto obligado</w:t>
            </w:r>
            <w:r w:rsidRPr="0068370E">
              <w:rPr>
                <w:rFonts w:ascii="Palatino Linotype" w:eastAsia="MS Mincho" w:hAnsi="Palatino Linotype"/>
                <w:i/>
                <w:color w:val="000000"/>
                <w:sz w:val="24"/>
                <w:szCs w:val="24"/>
                <w:lang w:val="es-ES_tradnl"/>
              </w:rPr>
              <w:t>.” (Sic)</w:t>
            </w:r>
          </w:p>
        </w:tc>
        <w:tc>
          <w:tcPr>
            <w:tcW w:w="2552" w:type="dxa"/>
            <w:shd w:val="clear" w:color="auto" w:fill="FFFFFF" w:themeFill="background1"/>
          </w:tcPr>
          <w:p w14:paraId="32CC6105" w14:textId="1BCF82E7" w:rsidR="00204FDB" w:rsidRPr="0068370E" w:rsidRDefault="00204FDB" w:rsidP="00204FDB">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r w:rsidRPr="0068370E">
              <w:rPr>
                <w:rFonts w:ascii="Palatino Linotype" w:eastAsia="Calibri" w:hAnsi="Palatino Linotype" w:cs="Arial"/>
                <w:b/>
                <w:bCs/>
                <w:i/>
                <w:sz w:val="24"/>
                <w:szCs w:val="24"/>
              </w:rPr>
              <w:t>Correo de Infoem - Alcance a la respuesta a la solicitud de información 00291_SMOV_IP_2021.pdf:</w:t>
            </w:r>
            <w:r w:rsidRPr="0068370E">
              <w:rPr>
                <w:rFonts w:ascii="Palatino Linotype" w:eastAsia="Calibri" w:hAnsi="Palatino Linotype" w:cs="Arial"/>
                <w:bCs/>
                <w:i/>
                <w:sz w:val="24"/>
                <w:szCs w:val="24"/>
              </w:rPr>
              <w:t xml:space="preserve"> Documento electrónico que en dos (02) hojas contiene un Alcance a la respuesta a la Solicitud de Información 00291/SMOV/IP/2021 de fecha trece (13) de septiembre de dos mil veintiuno mediante el cual se refiere que:</w:t>
            </w:r>
          </w:p>
          <w:p w14:paraId="65B2D169" w14:textId="77777777" w:rsidR="00204FDB" w:rsidRPr="0068370E" w:rsidRDefault="00204FDB" w:rsidP="00204FDB">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p>
          <w:p w14:paraId="181885C2" w14:textId="77777777" w:rsidR="00204FDB" w:rsidRPr="0068370E" w:rsidRDefault="00204FDB" w:rsidP="00204FDB">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r w:rsidRPr="0068370E">
              <w:rPr>
                <w:rFonts w:ascii="Palatino Linotype" w:eastAsia="Calibri" w:hAnsi="Palatino Linotype" w:cs="Arial"/>
                <w:bCs/>
                <w:i/>
                <w:sz w:val="24"/>
                <w:szCs w:val="24"/>
              </w:rPr>
              <w:t>“se anexa la plantilla de personal de la Secretaría de Movilidad, así como de su organismo descentralizado, correspondiente al mes de agosto de 2021”</w:t>
            </w:r>
          </w:p>
          <w:p w14:paraId="7FD02A6E" w14:textId="77777777" w:rsidR="00204FDB" w:rsidRPr="0068370E" w:rsidRDefault="00204FDB" w:rsidP="00204FDB">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p>
          <w:p w14:paraId="3C216E64" w14:textId="6FF8BEAF" w:rsidR="00C61471" w:rsidRPr="0068370E" w:rsidRDefault="00204FDB" w:rsidP="00204FDB">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r w:rsidRPr="0068370E">
              <w:rPr>
                <w:rFonts w:ascii="Palatino Linotype" w:eastAsia="Calibri" w:hAnsi="Palatino Linotype" w:cs="Arial"/>
                <w:bCs/>
                <w:i/>
                <w:sz w:val="24"/>
                <w:szCs w:val="24"/>
              </w:rPr>
              <w:t xml:space="preserve">“es imperante mencionar que las fracciones VII y VIII A del Sistema de Información de Oficio Mexiquense (IPOMEX), se </w:t>
            </w:r>
            <w:r w:rsidRPr="0068370E">
              <w:rPr>
                <w:rFonts w:ascii="Palatino Linotype" w:eastAsia="Calibri" w:hAnsi="Palatino Linotype" w:cs="Arial"/>
                <w:bCs/>
                <w:i/>
                <w:sz w:val="24"/>
                <w:szCs w:val="24"/>
              </w:rPr>
              <w:lastRenderedPageBreak/>
              <w:t xml:space="preserve">encuentran debidamente actualizadas al segundo trimestre del año dos mil veintiuno; de conformidad con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68370E">
              <w:rPr>
                <w:rFonts w:ascii="Palatino Linotype" w:eastAsia="Calibri" w:hAnsi="Palatino Linotype" w:cs="Arial"/>
                <w:bCs/>
                <w:i/>
                <w:sz w:val="24"/>
                <w:szCs w:val="24"/>
              </w:rPr>
              <w:lastRenderedPageBreak/>
              <w:t xml:space="preserve">PLATAFORMA NACIONAL DE TRANSPARENCIA; ASÍ COMO LOS CRITERIOS Y FORMATOS CONTENIDOS EN LOS ANEXOS DE LOS PROPIOS LINEAMIENTOS, DERIVADO DE LA VERIFICACIÓN DIAGNÓSTICA REALIZADA POR LOS ORGANISMOS GARANTES DE LA FEDERACIÓN Y DE LAS ENTIDADES FEDERATIVAS; ASIMISMO SE MODIFICAN LAS DIRECTRICES DEL PLENO DEL CONSEJO NACIONAL DEL SISTEMA NACIONAL DE TRANSPARENCIA, ACCESO A LA INFORMACIÓN PÚBLICA Y PROTECCIÓN DE DATOS PERSONALES EN MATERIA DE VERIFICACIÓN DIAGNÓSTICA DE </w:t>
            </w:r>
            <w:r w:rsidRPr="0068370E">
              <w:rPr>
                <w:rFonts w:ascii="Palatino Linotype" w:eastAsia="Calibri" w:hAnsi="Palatino Linotype" w:cs="Arial"/>
                <w:bCs/>
                <w:i/>
                <w:sz w:val="24"/>
                <w:szCs w:val="24"/>
              </w:rPr>
              <w:lastRenderedPageBreak/>
              <w:t>LAS OBLIGACIONES DE TRANSPARENCIA Y ATENCIÓN A LA DENUNCIA POR INCUMPLIMIENTO A LAS OBLIGACIONES DE TRANSPARENCIA”</w:t>
            </w:r>
          </w:p>
          <w:p w14:paraId="54DB9B12" w14:textId="77777777" w:rsidR="002C7E93" w:rsidRPr="0068370E" w:rsidRDefault="002C7E93" w:rsidP="00450C33">
            <w:pPr>
              <w:pStyle w:val="Prrafodelista"/>
              <w:rPr>
                <w:rFonts w:ascii="Palatino Linotype" w:eastAsiaTheme="minorEastAsia" w:hAnsi="Palatino Linotype" w:cstheme="minorBidi"/>
                <w:color w:val="000000" w:themeColor="text1"/>
                <w:sz w:val="24"/>
                <w:szCs w:val="24"/>
                <w:lang w:val="es-ES_tradnl"/>
              </w:rPr>
            </w:pPr>
          </w:p>
        </w:tc>
        <w:tc>
          <w:tcPr>
            <w:tcW w:w="2693" w:type="dxa"/>
            <w:shd w:val="clear" w:color="auto" w:fill="FFFFFF" w:themeFill="background1"/>
          </w:tcPr>
          <w:p w14:paraId="7D7D19EC" w14:textId="35159DBA" w:rsidR="00204FDB" w:rsidRPr="0068370E" w:rsidRDefault="00001959" w:rsidP="00204FDB">
            <w:pPr>
              <w:jc w:val="both"/>
              <w:rPr>
                <w:rFonts w:ascii="Palatino Linotype" w:eastAsia="Calibri" w:hAnsi="Palatino Linotype"/>
                <w:b/>
                <w:i/>
                <w:sz w:val="24"/>
                <w:szCs w:val="24"/>
              </w:rPr>
            </w:pPr>
            <w:hyperlink r:id="rId10" w:history="1">
              <w:r w:rsidR="00204FDB" w:rsidRPr="0068370E">
                <w:rPr>
                  <w:rStyle w:val="Hipervnculo"/>
                  <w:rFonts w:ascii="Palatino Linotype" w:eastAsia="Calibri" w:hAnsi="Palatino Linotype"/>
                  <w:b/>
                  <w:bCs/>
                  <w:i/>
                  <w:color w:val="000000" w:themeColor="text1"/>
                  <w:sz w:val="24"/>
                  <w:szCs w:val="24"/>
                  <w:u w:val="none"/>
                </w:rPr>
                <w:t>Informe Justificado Recurso de Revisión_04723_INFOEM_IP_RR_2021.pdf</w:t>
              </w:r>
            </w:hyperlink>
            <w:r w:rsidR="00204FDB" w:rsidRPr="0068370E">
              <w:rPr>
                <w:rFonts w:ascii="Palatino Linotype" w:eastAsia="Calibri" w:hAnsi="Palatino Linotype"/>
                <w:b/>
                <w:i/>
                <w:color w:val="000000" w:themeColor="text1"/>
                <w:sz w:val="24"/>
                <w:szCs w:val="24"/>
              </w:rPr>
              <w:t xml:space="preserve">: </w:t>
            </w:r>
            <w:r w:rsidR="00204FDB" w:rsidRPr="0068370E">
              <w:rPr>
                <w:rFonts w:ascii="Palatino Linotype" w:eastAsia="Calibri" w:hAnsi="Palatino Linotype"/>
                <w:i/>
                <w:sz w:val="24"/>
                <w:szCs w:val="24"/>
              </w:rPr>
              <w:t>Documento electrónico que en quince (15) hojas contiene el Informe Justificado dirigido a la Comisionada María del Rosario Mejía Ayala, y suscrito por el Titular de la Unidad de Transparencia, mediante el cual medialmente se confirma la respuesta y se refiere que la información solicitada se encuentra disponible en la Plataforma de Información Pública de Oficio Mexiquense.</w:t>
            </w:r>
          </w:p>
          <w:p w14:paraId="07D8F42F" w14:textId="58EEBAA4" w:rsidR="002C7E93" w:rsidRPr="0068370E" w:rsidRDefault="002C7E93" w:rsidP="00204FDB">
            <w:pPr>
              <w:ind w:left="28"/>
              <w:jc w:val="both"/>
              <w:rPr>
                <w:rFonts w:ascii="Palatino Linotype" w:eastAsia="Calibri" w:hAnsi="Palatino Linotype"/>
                <w:sz w:val="24"/>
                <w:szCs w:val="24"/>
                <w:lang w:val="es-MX"/>
              </w:rPr>
            </w:pPr>
          </w:p>
        </w:tc>
        <w:tc>
          <w:tcPr>
            <w:tcW w:w="1559" w:type="dxa"/>
            <w:shd w:val="clear" w:color="auto" w:fill="FFFFFF" w:themeFill="background1"/>
          </w:tcPr>
          <w:p w14:paraId="0E11E0C5" w14:textId="77777777" w:rsidR="002C7E93" w:rsidRPr="0068370E" w:rsidRDefault="002C7E93" w:rsidP="00450C33">
            <w:pPr>
              <w:jc w:val="center"/>
              <w:rPr>
                <w:rFonts w:ascii="Palatino Linotype" w:eastAsia="Calibri" w:hAnsi="Palatino Linotype"/>
                <w:sz w:val="24"/>
                <w:szCs w:val="24"/>
                <w:lang w:val="es-MX"/>
              </w:rPr>
            </w:pPr>
          </w:p>
          <w:p w14:paraId="5EE8AD1F" w14:textId="77777777" w:rsidR="002C7E93" w:rsidRPr="0068370E" w:rsidRDefault="002C7E93" w:rsidP="00450C33">
            <w:pPr>
              <w:jc w:val="center"/>
              <w:rPr>
                <w:rFonts w:ascii="Palatino Linotype" w:eastAsia="Calibri" w:hAnsi="Palatino Linotype"/>
                <w:sz w:val="24"/>
                <w:szCs w:val="24"/>
                <w:lang w:val="es-MX"/>
              </w:rPr>
            </w:pPr>
          </w:p>
          <w:p w14:paraId="1F466A03" w14:textId="77777777" w:rsidR="002C7E93" w:rsidRPr="0068370E" w:rsidRDefault="002C7E93" w:rsidP="00450C33">
            <w:pPr>
              <w:jc w:val="center"/>
              <w:rPr>
                <w:rFonts w:ascii="Palatino Linotype" w:eastAsia="Calibri" w:hAnsi="Palatino Linotype"/>
                <w:sz w:val="24"/>
                <w:szCs w:val="24"/>
                <w:lang w:val="es-MX"/>
              </w:rPr>
            </w:pPr>
          </w:p>
          <w:p w14:paraId="291C5F1B" w14:textId="47ACC56F" w:rsidR="002C7E93" w:rsidRPr="0068370E" w:rsidRDefault="00124EA4" w:rsidP="00204FDB">
            <w:pPr>
              <w:jc w:val="center"/>
              <w:rPr>
                <w:rFonts w:ascii="Palatino Linotype" w:eastAsia="Calibri" w:hAnsi="Palatino Linotype"/>
                <w:sz w:val="24"/>
                <w:szCs w:val="24"/>
                <w:lang w:val="es-MX"/>
              </w:rPr>
            </w:pPr>
            <w:r w:rsidRPr="00C15E5F">
              <w:rPr>
                <w:rFonts w:ascii="Palatino Linotype" w:eastAsia="Calibri" w:hAnsi="Palatino Linotype"/>
                <w:szCs w:val="24"/>
                <w:lang w:val="es-MX"/>
              </w:rPr>
              <w:t>P</w:t>
            </w:r>
            <w:r w:rsidR="00204FDB" w:rsidRPr="00C15E5F">
              <w:rPr>
                <w:rFonts w:ascii="Palatino Linotype" w:eastAsia="Calibri" w:hAnsi="Palatino Linotype"/>
                <w:szCs w:val="24"/>
                <w:lang w:val="es-MX"/>
              </w:rPr>
              <w:t>arcialmente</w:t>
            </w:r>
          </w:p>
        </w:tc>
      </w:tr>
    </w:tbl>
    <w:p w14:paraId="53592EB4" w14:textId="77777777" w:rsidR="002C7E93" w:rsidRPr="0068370E"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8" w:name="_Toc84264165"/>
    </w:p>
    <w:p w14:paraId="57E3A5B6" w14:textId="77777777" w:rsidR="002C7E93" w:rsidRPr="0068370E"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55CC1AF" w14:textId="54D2224C" w:rsidR="00DF0C2C" w:rsidRPr="0068370E" w:rsidRDefault="00C548CF" w:rsidP="00AF1155">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68370E">
        <w:rPr>
          <w:rFonts w:ascii="Palatino Linotype" w:eastAsia="MS Mincho" w:hAnsi="Palatino Linotype" w:cs="Arial"/>
          <w:color w:val="000000"/>
          <w:lang w:val="es-ES_tradnl"/>
        </w:rPr>
        <w:t>Así las cosas, este Instituto de Transparencia, de conformidad con los principios de eficacia y profesionalismo</w:t>
      </w:r>
      <w:r w:rsidRPr="0068370E">
        <w:rPr>
          <w:rStyle w:val="Refdenotaalpie"/>
          <w:rFonts w:ascii="Palatino Linotype" w:eastAsia="MS Mincho" w:hAnsi="Palatino Linotype" w:cs="Arial"/>
          <w:color w:val="000000"/>
          <w:lang w:val="es-ES_tradnl"/>
        </w:rPr>
        <w:footnoteReference w:id="2"/>
      </w:r>
      <w:r w:rsidRPr="0068370E">
        <w:rPr>
          <w:rFonts w:ascii="Palatino Linotype" w:eastAsia="MS Mincho" w:hAnsi="Palatino Linotype" w:cs="Arial"/>
          <w:color w:val="000000"/>
          <w:lang w:val="es-ES_tradnl"/>
        </w:rPr>
        <w:t xml:space="preserve">, procederá a verificar la información remitida por el </w:t>
      </w:r>
      <w:r w:rsidRPr="0068370E">
        <w:rPr>
          <w:rFonts w:ascii="Palatino Linotype" w:eastAsia="MS Mincho" w:hAnsi="Palatino Linotype" w:cs="Arial"/>
          <w:b/>
          <w:color w:val="000000"/>
          <w:lang w:val="es-ES_tradnl"/>
        </w:rPr>
        <w:t>SUJETO OBLIGADO y</w:t>
      </w:r>
      <w:r w:rsidRPr="0068370E">
        <w:rPr>
          <w:rFonts w:ascii="Palatino Linotype" w:eastAsia="MS Mincho" w:hAnsi="Palatino Linotype" w:cs="Arial"/>
          <w:color w:val="000000"/>
          <w:lang w:val="es-ES_tradnl"/>
        </w:rPr>
        <w:t xml:space="preserve"> las manifestaciones realizadas por el </w:t>
      </w:r>
      <w:r w:rsidRPr="0068370E">
        <w:rPr>
          <w:rFonts w:ascii="Palatino Linotype" w:eastAsia="MS Mincho" w:hAnsi="Palatino Linotype" w:cs="Arial"/>
          <w:b/>
          <w:color w:val="000000"/>
          <w:lang w:val="es-ES_tradnl"/>
        </w:rPr>
        <w:t xml:space="preserve">SOLICTANTE </w:t>
      </w:r>
      <w:r w:rsidRPr="0068370E">
        <w:rPr>
          <w:rFonts w:ascii="Palatino Linotype" w:eastAsia="MS Mincho" w:hAnsi="Palatino Linotype" w:cs="Arial"/>
          <w:color w:val="000000"/>
          <w:lang w:val="es-ES_tradnl"/>
        </w:rPr>
        <w:t xml:space="preserve">a efecto de determinar </w:t>
      </w:r>
      <w:bookmarkEnd w:id="58"/>
      <w:r w:rsidR="002E2669" w:rsidRPr="0068370E">
        <w:rPr>
          <w:rFonts w:ascii="Palatino Linotype" w:eastAsia="MS Mincho" w:hAnsi="Palatino Linotype" w:cs="Arial"/>
          <w:color w:val="000000"/>
          <w:lang w:val="es-ES_tradnl"/>
        </w:rPr>
        <w:t xml:space="preserve">si la información remitida se encuentra apegada a lo que establece la Ley en materia de transparencia. </w:t>
      </w:r>
    </w:p>
    <w:p w14:paraId="041739C5" w14:textId="77777777" w:rsidR="004004A4" w:rsidRPr="0068370E" w:rsidRDefault="004004A4" w:rsidP="004004A4">
      <w:pPr>
        <w:rPr>
          <w:rFonts w:ascii="Palatino Linotype" w:hAnsi="Palatino Linotype"/>
          <w:lang w:val="es-MX"/>
        </w:rPr>
      </w:pPr>
    </w:p>
    <w:p w14:paraId="0A0FF10B" w14:textId="68D7747D" w:rsidR="004004A4" w:rsidRPr="004004A4" w:rsidRDefault="004004A4" w:rsidP="004004A4">
      <w:pPr>
        <w:numPr>
          <w:ilvl w:val="0"/>
          <w:numId w:val="5"/>
        </w:numPr>
        <w:suppressAutoHyphens/>
        <w:spacing w:after="160" w:line="360" w:lineRule="auto"/>
        <w:ind w:left="0" w:right="49" w:firstLine="0"/>
        <w:contextualSpacing/>
        <w:jc w:val="both"/>
        <w:rPr>
          <w:rFonts w:ascii="Palatino Linotype" w:hAnsi="Palatino Linotype" w:cs="Arial"/>
          <w:color w:val="000000"/>
          <w:lang w:val="es-ES_tradnl"/>
        </w:rPr>
      </w:pPr>
      <w:r w:rsidRPr="0068370E">
        <w:rPr>
          <w:rFonts w:ascii="Palatino Linotype" w:hAnsi="Palatino Linotype" w:cs="Arial"/>
          <w:color w:val="000000"/>
          <w:lang w:val="es-ES_tradnl"/>
        </w:rPr>
        <w:t xml:space="preserve">Establecido lo anterior, </w:t>
      </w:r>
      <w:r w:rsidRPr="004004A4">
        <w:rPr>
          <w:rFonts w:ascii="Palatino Linotype" w:eastAsia="MS Gothic" w:hAnsi="Palatino Linotype"/>
          <w:lang w:val="es-MX"/>
        </w:rPr>
        <w:t xml:space="preserve">el artículo </w:t>
      </w:r>
      <w:r w:rsidRPr="004004A4">
        <w:rPr>
          <w:rFonts w:ascii="Palatino Linotype" w:hAnsi="Palatino Linotype" w:cs="Arial"/>
          <w:color w:val="000000"/>
          <w:lang w:val="es-ES_tradnl"/>
        </w:rPr>
        <w:t xml:space="preserve">18 </w:t>
      </w:r>
      <w:r w:rsidRPr="004004A4">
        <w:rPr>
          <w:rFonts w:ascii="Palatino Linotype" w:eastAsia="Calibri" w:hAnsi="Palatino Linotype" w:cs="Arial"/>
          <w:color w:val="000000"/>
          <w:lang w:val="es-MX" w:eastAsia="en-US"/>
        </w:rPr>
        <w:t xml:space="preserve">de Ley de Transparencia y Acceso a la Información Pública del Estado de México y Municipios establece que los Sujetos Obligados tienen el ineludible compromiso de documentar todos los actos que </w:t>
      </w:r>
      <w:r w:rsidRPr="004004A4">
        <w:rPr>
          <w:rFonts w:ascii="Palatino Linotype" w:eastAsia="Calibri" w:hAnsi="Palatino Linotype" w:cs="Arial"/>
          <w:color w:val="000000"/>
          <w:lang w:val="es-MX" w:eastAsia="en-US"/>
        </w:rPr>
        <w:lastRenderedPageBreak/>
        <w:t>deriven de sus atribuciones, funciones y competencias considerando desde su origen la eventual publicidad de la información como a continuación se observa:</w:t>
      </w:r>
    </w:p>
    <w:p w14:paraId="209EE87F" w14:textId="77777777" w:rsidR="004004A4" w:rsidRPr="004004A4" w:rsidRDefault="004004A4" w:rsidP="004004A4">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0B4A1E24" w14:textId="77777777" w:rsidR="004004A4" w:rsidRPr="004004A4" w:rsidRDefault="004004A4" w:rsidP="004004A4">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4004A4">
        <w:rPr>
          <w:rFonts w:ascii="Palatino Linotype" w:eastAsia="Calibri" w:hAnsi="Palatino Linotype"/>
          <w:b/>
          <w:i/>
          <w:lang w:val="es-MX" w:eastAsia="es-ES_tradnl"/>
        </w:rPr>
        <w:t>Artículo 18.</w:t>
      </w:r>
      <w:r w:rsidRPr="004004A4">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57301ED" w14:textId="77777777" w:rsidR="004004A4" w:rsidRPr="004004A4" w:rsidRDefault="004004A4" w:rsidP="004004A4">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181DB971" w14:textId="77777777" w:rsidR="004004A4" w:rsidRPr="004004A4" w:rsidRDefault="004004A4" w:rsidP="004004A4">
      <w:pPr>
        <w:numPr>
          <w:ilvl w:val="0"/>
          <w:numId w:val="38"/>
        </w:numPr>
        <w:suppressAutoHyphens/>
        <w:spacing w:before="240" w:after="240" w:line="360" w:lineRule="auto"/>
        <w:ind w:left="0" w:right="49" w:firstLine="0"/>
        <w:contextualSpacing/>
        <w:jc w:val="both"/>
        <w:rPr>
          <w:rFonts w:ascii="Palatino Linotype" w:eastAsia="Calibri" w:hAnsi="Palatino Linotype" w:cs="Arial"/>
          <w:lang w:val="es-MX" w:eastAsia="en-US"/>
        </w:rPr>
      </w:pPr>
      <w:r w:rsidRPr="004004A4">
        <w:rPr>
          <w:rFonts w:ascii="Palatino Linotype" w:eastAsia="Calibri" w:hAnsi="Palatino Linotype" w:cs="Arial"/>
          <w:lang w:val="es-MX" w:eastAsia="en-US"/>
        </w:rPr>
        <w:t xml:space="preserve">Por otro lado, </w:t>
      </w:r>
      <w:r w:rsidRPr="004004A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4004A4">
        <w:rPr>
          <w:rFonts w:ascii="Palatino Linotype" w:hAnsi="Palatino Linotype"/>
          <w:b/>
          <w:lang w:val="es-MX" w:eastAsia="es-MX"/>
        </w:rPr>
        <w:t>SUJETOS OBLIGADOS</w:t>
      </w:r>
      <w:r w:rsidRPr="004004A4">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75FDD72" w14:textId="77777777" w:rsidR="004004A4" w:rsidRPr="004004A4" w:rsidRDefault="004004A4" w:rsidP="004004A4">
      <w:pPr>
        <w:spacing w:before="240" w:after="240" w:line="360" w:lineRule="auto"/>
        <w:ind w:right="49"/>
        <w:contextualSpacing/>
        <w:jc w:val="both"/>
        <w:rPr>
          <w:rFonts w:ascii="Palatino Linotype" w:eastAsia="Calibri" w:hAnsi="Palatino Linotype" w:cs="Arial"/>
          <w:lang w:val="es-MX" w:eastAsia="en-US"/>
        </w:rPr>
      </w:pPr>
    </w:p>
    <w:p w14:paraId="43BF3D80" w14:textId="77777777" w:rsidR="004004A4" w:rsidRPr="004004A4" w:rsidRDefault="004004A4" w:rsidP="004004A4">
      <w:pPr>
        <w:spacing w:after="160" w:line="360" w:lineRule="auto"/>
        <w:ind w:left="567" w:right="567"/>
        <w:jc w:val="both"/>
        <w:rPr>
          <w:rFonts w:ascii="Palatino Linotype" w:hAnsi="Palatino Linotype"/>
          <w:i/>
          <w:lang w:eastAsia="en-US"/>
        </w:rPr>
      </w:pPr>
      <w:r w:rsidRPr="004004A4">
        <w:rPr>
          <w:rFonts w:ascii="Palatino Linotype" w:hAnsi="Palatino Linotype"/>
          <w:i/>
          <w:lang w:eastAsia="en-US"/>
        </w:rPr>
        <w:t>“</w:t>
      </w:r>
      <w:r w:rsidRPr="004004A4">
        <w:rPr>
          <w:rFonts w:ascii="Palatino Linotype" w:hAnsi="Palatino Linotype"/>
          <w:b/>
          <w:i/>
          <w:lang w:eastAsia="en-US"/>
        </w:rPr>
        <w:t>Artículo 4.</w:t>
      </w:r>
      <w:r w:rsidRPr="004004A4">
        <w:rPr>
          <w:rFonts w:ascii="Palatino Linotype" w:hAnsi="Palatino Linotype"/>
          <w:i/>
          <w:lang w:eastAsia="en-US"/>
        </w:rPr>
        <w:t xml:space="preserve"> </w:t>
      </w:r>
    </w:p>
    <w:p w14:paraId="1AA71E3C" w14:textId="77777777" w:rsidR="004004A4" w:rsidRPr="004004A4" w:rsidRDefault="004004A4" w:rsidP="004004A4">
      <w:pPr>
        <w:spacing w:after="160" w:line="360" w:lineRule="auto"/>
        <w:ind w:left="567" w:right="567"/>
        <w:jc w:val="both"/>
        <w:rPr>
          <w:rFonts w:ascii="Palatino Linotype" w:hAnsi="Palatino Linotype"/>
          <w:i/>
          <w:lang w:eastAsia="en-US"/>
        </w:rPr>
      </w:pPr>
      <w:r w:rsidRPr="004004A4">
        <w:rPr>
          <w:rFonts w:ascii="Palatino Linotype" w:hAnsi="Palatino Linotype"/>
          <w:i/>
          <w:lang w:eastAsia="en-US"/>
        </w:rPr>
        <w:t>(…)</w:t>
      </w:r>
    </w:p>
    <w:p w14:paraId="183FA942" w14:textId="77777777" w:rsidR="004004A4" w:rsidRPr="004004A4" w:rsidRDefault="004004A4" w:rsidP="004004A4">
      <w:pPr>
        <w:spacing w:after="160" w:line="360" w:lineRule="auto"/>
        <w:ind w:left="567" w:right="567"/>
        <w:jc w:val="both"/>
        <w:rPr>
          <w:rFonts w:ascii="Palatino Linotype" w:hAnsi="Palatino Linotype"/>
          <w:i/>
          <w:lang w:eastAsia="en-US"/>
        </w:rPr>
      </w:pPr>
      <w:r w:rsidRPr="004004A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4004A4">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4004A4">
        <w:rPr>
          <w:rFonts w:ascii="Palatino Linotype" w:hAnsi="Palatino Linotype"/>
          <w:b/>
          <w:i/>
          <w:lang w:eastAsia="en-US"/>
        </w:rPr>
        <w:t>principio de máxima publicidad</w:t>
      </w:r>
      <w:r w:rsidRPr="004004A4">
        <w:rPr>
          <w:rFonts w:ascii="Palatino Linotype" w:hAnsi="Palatino Linotype"/>
          <w:i/>
          <w:lang w:eastAsia="en-US"/>
        </w:rPr>
        <w:t xml:space="preserve"> de la información. Solo podrá ser clasificada excepcionalmente como reservada temporalmente por </w:t>
      </w:r>
      <w:r w:rsidRPr="004004A4">
        <w:rPr>
          <w:rFonts w:ascii="Palatino Linotype" w:hAnsi="Palatino Linotype"/>
          <w:i/>
          <w:lang w:eastAsia="en-US"/>
        </w:rPr>
        <w:lastRenderedPageBreak/>
        <w:t>razones de interés público, en los términos de las causas legítimas y estrictamente necesarias previstas por esta Ley.”</w:t>
      </w:r>
    </w:p>
    <w:p w14:paraId="5D4D0B10" w14:textId="77777777" w:rsidR="004004A4" w:rsidRPr="004004A4" w:rsidRDefault="004004A4" w:rsidP="004004A4">
      <w:pPr>
        <w:spacing w:after="160" w:line="360" w:lineRule="auto"/>
        <w:ind w:left="567" w:right="567"/>
        <w:jc w:val="both"/>
        <w:rPr>
          <w:rFonts w:ascii="Palatino Linotype" w:hAnsi="Palatino Linotype"/>
          <w:i/>
          <w:lang w:eastAsia="en-US"/>
        </w:rPr>
      </w:pPr>
      <w:r w:rsidRPr="004004A4">
        <w:rPr>
          <w:rFonts w:ascii="Palatino Linotype" w:hAnsi="Palatino Linotype"/>
          <w:i/>
          <w:lang w:eastAsia="en-US"/>
        </w:rPr>
        <w:t>(…)</w:t>
      </w:r>
    </w:p>
    <w:p w14:paraId="6FAE4697" w14:textId="77777777" w:rsidR="004004A4" w:rsidRPr="004004A4" w:rsidRDefault="004004A4" w:rsidP="004004A4">
      <w:pPr>
        <w:spacing w:after="160" w:line="360" w:lineRule="auto"/>
        <w:ind w:right="567"/>
        <w:jc w:val="both"/>
        <w:rPr>
          <w:rFonts w:ascii="Palatino Linotype" w:hAnsi="Palatino Linotype"/>
          <w:lang w:eastAsia="en-US"/>
        </w:rPr>
      </w:pPr>
    </w:p>
    <w:p w14:paraId="0BD710A3" w14:textId="77777777" w:rsidR="004004A4" w:rsidRPr="004004A4" w:rsidRDefault="004004A4" w:rsidP="004004A4">
      <w:pPr>
        <w:spacing w:after="160" w:line="360" w:lineRule="auto"/>
        <w:ind w:left="567" w:right="567"/>
        <w:jc w:val="both"/>
        <w:rPr>
          <w:rFonts w:ascii="Palatino Linotype" w:hAnsi="Palatino Linotype"/>
          <w:i/>
          <w:lang w:eastAsia="en-US"/>
        </w:rPr>
      </w:pPr>
      <w:r w:rsidRPr="004004A4">
        <w:rPr>
          <w:rFonts w:ascii="Palatino Linotype" w:hAnsi="Palatino Linotype"/>
          <w:i/>
          <w:lang w:eastAsia="en-US"/>
        </w:rPr>
        <w:t>(Énfasis añadido)</w:t>
      </w:r>
    </w:p>
    <w:p w14:paraId="54A5E167" w14:textId="77777777" w:rsidR="004004A4" w:rsidRPr="004004A4" w:rsidRDefault="004004A4" w:rsidP="004004A4">
      <w:pPr>
        <w:spacing w:after="160" w:line="360" w:lineRule="auto"/>
        <w:ind w:right="567"/>
        <w:jc w:val="both"/>
        <w:rPr>
          <w:rFonts w:ascii="Palatino Linotype" w:hAnsi="Palatino Linotype"/>
          <w:i/>
          <w:lang w:eastAsia="en-US"/>
        </w:rPr>
      </w:pPr>
    </w:p>
    <w:p w14:paraId="7AC5225A" w14:textId="77777777" w:rsidR="004004A4" w:rsidRPr="004004A4" w:rsidRDefault="004004A4" w:rsidP="004004A4">
      <w:pPr>
        <w:numPr>
          <w:ilvl w:val="0"/>
          <w:numId w:val="38"/>
        </w:numPr>
        <w:suppressAutoHyphens/>
        <w:spacing w:before="240" w:after="240" w:line="360" w:lineRule="auto"/>
        <w:ind w:left="0" w:right="49" w:firstLine="0"/>
        <w:contextualSpacing/>
        <w:jc w:val="both"/>
        <w:rPr>
          <w:rFonts w:ascii="Palatino Linotype" w:eastAsia="Calibri" w:hAnsi="Palatino Linotype" w:cs="Arial"/>
          <w:lang w:val="es-MX" w:eastAsia="en-US"/>
        </w:rPr>
      </w:pPr>
      <w:r w:rsidRPr="004004A4">
        <w:rPr>
          <w:rFonts w:ascii="Palatino Linotype" w:eastAsia="Calibri" w:hAnsi="Palatino Linotype" w:cs="Arial"/>
          <w:lang w:val="es-MX" w:eastAsia="en-US"/>
        </w:rPr>
        <w:t xml:space="preserve">En ese sentido, no debe de pasar de vista para el </w:t>
      </w:r>
      <w:r w:rsidRPr="004004A4">
        <w:rPr>
          <w:rFonts w:ascii="Palatino Linotype" w:eastAsia="Calibri" w:hAnsi="Palatino Linotype" w:cs="Arial"/>
          <w:b/>
          <w:lang w:val="es-MX" w:eastAsia="en-US"/>
        </w:rPr>
        <w:t>SUJETO OBLIGADO</w:t>
      </w:r>
      <w:r w:rsidRPr="004004A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7C3D326" w14:textId="77777777" w:rsidR="004004A4" w:rsidRPr="004004A4" w:rsidRDefault="004004A4" w:rsidP="004004A4">
      <w:pPr>
        <w:spacing w:before="240" w:after="240" w:line="360" w:lineRule="auto"/>
        <w:ind w:left="426" w:right="49"/>
        <w:contextualSpacing/>
        <w:jc w:val="both"/>
        <w:rPr>
          <w:rFonts w:ascii="Palatino Linotype" w:eastAsia="Calibri" w:hAnsi="Palatino Linotype" w:cs="Arial"/>
          <w:lang w:val="es-MX" w:eastAsia="en-US"/>
        </w:rPr>
      </w:pPr>
    </w:p>
    <w:p w14:paraId="2E884DC5"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r w:rsidRPr="004004A4">
        <w:rPr>
          <w:rFonts w:ascii="Palatino Linotype" w:eastAsia="Calibri" w:hAnsi="Palatino Linotype"/>
          <w:i/>
          <w:lang w:val="es-MX" w:eastAsia="en-US"/>
        </w:rPr>
        <w:t>“</w:t>
      </w:r>
      <w:r w:rsidRPr="004004A4">
        <w:rPr>
          <w:rFonts w:ascii="Palatino Linotype" w:eastAsia="Calibri" w:hAnsi="Palatino Linotype"/>
          <w:b/>
          <w:i/>
          <w:lang w:val="es-MX" w:eastAsia="en-US"/>
        </w:rPr>
        <w:t>Artículo 8.</w:t>
      </w:r>
      <w:r w:rsidRPr="004004A4">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E1C46DF"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p>
    <w:p w14:paraId="5DD7BDB7"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r w:rsidRPr="004004A4">
        <w:rPr>
          <w:rFonts w:ascii="Palatino Linotype" w:eastAsia="Calibri" w:hAnsi="Palatino Linotype"/>
          <w:b/>
          <w:i/>
          <w:lang w:val="es-MX" w:eastAsia="en-US"/>
        </w:rPr>
        <w:lastRenderedPageBreak/>
        <w:t>En la aplicación e interpretación de la presente Ley deberá prevalecer el principio de máxima publicidad,</w:t>
      </w:r>
      <w:r w:rsidRPr="004004A4">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895F41E"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p>
    <w:p w14:paraId="6BC2E62F"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r w:rsidRPr="004004A4">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F057743" w14:textId="77777777" w:rsidR="004004A4" w:rsidRPr="004004A4" w:rsidRDefault="004004A4" w:rsidP="004004A4">
      <w:pPr>
        <w:spacing w:after="160" w:line="360" w:lineRule="auto"/>
        <w:ind w:left="567" w:right="567"/>
        <w:jc w:val="both"/>
        <w:rPr>
          <w:rFonts w:ascii="Palatino Linotype" w:eastAsia="Calibri" w:hAnsi="Palatino Linotype"/>
          <w:i/>
          <w:lang w:val="es-MX" w:eastAsia="en-US"/>
        </w:rPr>
      </w:pPr>
      <w:r w:rsidRPr="004004A4">
        <w:rPr>
          <w:rFonts w:ascii="Palatino Linotype" w:eastAsia="Calibri" w:hAnsi="Palatino Linotype"/>
          <w:i/>
          <w:lang w:val="es-MX" w:eastAsia="en-US"/>
        </w:rPr>
        <w:t>(Énfasis añadido)</w:t>
      </w:r>
    </w:p>
    <w:p w14:paraId="7FBD0540" w14:textId="77777777" w:rsidR="004004A4" w:rsidRPr="004004A4" w:rsidRDefault="004004A4" w:rsidP="004004A4">
      <w:pPr>
        <w:spacing w:after="160" w:line="360" w:lineRule="auto"/>
        <w:ind w:left="851" w:right="616"/>
        <w:contextualSpacing/>
        <w:jc w:val="both"/>
        <w:rPr>
          <w:rFonts w:ascii="Palatino Linotype" w:hAnsi="Palatino Linotype" w:cs="Arial"/>
          <w:i/>
          <w:lang w:val="es-MX" w:eastAsia="gl-ES"/>
        </w:rPr>
      </w:pPr>
    </w:p>
    <w:p w14:paraId="117F6622" w14:textId="3C39734F" w:rsidR="004004A4" w:rsidRPr="004004A4" w:rsidRDefault="004004A4" w:rsidP="004004A4">
      <w:pPr>
        <w:numPr>
          <w:ilvl w:val="0"/>
          <w:numId w:val="38"/>
        </w:numPr>
        <w:suppressAutoHyphens/>
        <w:spacing w:after="160" w:line="360" w:lineRule="auto"/>
        <w:ind w:left="0" w:firstLine="0"/>
        <w:contextualSpacing/>
        <w:jc w:val="both"/>
        <w:rPr>
          <w:rFonts w:ascii="Palatino Linotype" w:eastAsia="MS Mincho" w:hAnsi="Palatino Linotype"/>
          <w:lang w:val="es-MX" w:eastAsia="en-US"/>
        </w:rPr>
      </w:pPr>
      <w:r w:rsidRPr="004004A4">
        <w:rPr>
          <w:rFonts w:ascii="Palatino Linotype" w:eastAsia="Calibri" w:hAnsi="Palatino Linotype" w:cs="Arial"/>
          <w:bCs/>
          <w:lang w:val="es-MX" w:eastAsia="en-US"/>
        </w:rPr>
        <w:t xml:space="preserve">Además, </w:t>
      </w:r>
      <w:r w:rsidRPr="004004A4">
        <w:rPr>
          <w:rFonts w:ascii="Palatino Linotype" w:hAnsi="Palatino Linotype" w:cs="Arial"/>
          <w:lang w:val="es-MX" w:eastAsia="en-US"/>
        </w:rPr>
        <w:t>a Ley de Transparencia y Acceso a la Información Pública del Estado de México y Municipios, pre</w:t>
      </w:r>
      <w:r w:rsidRPr="0068370E">
        <w:rPr>
          <w:rFonts w:ascii="Palatino Linotype" w:hAnsi="Palatino Linotype" w:cs="Arial"/>
          <w:lang w:val="es-MX" w:eastAsia="en-US"/>
        </w:rPr>
        <w:t>vé en su artículo 23 fracción I</w:t>
      </w:r>
      <w:r w:rsidRPr="004004A4">
        <w:rPr>
          <w:rFonts w:ascii="Palatino Linotype" w:hAnsi="Palatino Linotype" w:cs="Arial"/>
          <w:lang w:val="es-MX" w:eastAsia="en-US"/>
        </w:rPr>
        <w:t xml:space="preserve"> que son Sujetos Obligados a Transparentar y permitir el acceso a su información y proteger los datos que obren en su poder:</w:t>
      </w:r>
    </w:p>
    <w:p w14:paraId="5F7DDFD2" w14:textId="77777777" w:rsidR="004004A4" w:rsidRPr="004004A4" w:rsidRDefault="004004A4" w:rsidP="004004A4">
      <w:pPr>
        <w:spacing w:after="160" w:line="360" w:lineRule="auto"/>
        <w:contextualSpacing/>
        <w:jc w:val="both"/>
        <w:rPr>
          <w:rFonts w:ascii="Palatino Linotype" w:eastAsia="MS Mincho" w:hAnsi="Palatino Linotype"/>
          <w:lang w:val="es-MX" w:eastAsia="en-US"/>
        </w:rPr>
      </w:pPr>
    </w:p>
    <w:p w14:paraId="7B006157" w14:textId="77777777" w:rsidR="004004A4" w:rsidRPr="004004A4" w:rsidRDefault="004004A4" w:rsidP="004004A4">
      <w:pPr>
        <w:spacing w:before="240" w:after="240" w:line="360" w:lineRule="auto"/>
        <w:ind w:left="567" w:right="616"/>
        <w:contextualSpacing/>
        <w:jc w:val="both"/>
        <w:rPr>
          <w:rFonts w:ascii="Palatino Linotype" w:eastAsia="MS Mincho" w:hAnsi="Palatino Linotype" w:cs="Arial"/>
          <w:lang w:val="es-MX"/>
        </w:rPr>
      </w:pPr>
      <w:r w:rsidRPr="004004A4">
        <w:rPr>
          <w:rFonts w:ascii="Palatino Linotype" w:eastAsia="MS Mincho" w:hAnsi="Palatino Linotype" w:cs="Arial"/>
          <w:lang w:val="es-MX"/>
        </w:rPr>
        <w:t>(…)</w:t>
      </w:r>
    </w:p>
    <w:p w14:paraId="58A32F94" w14:textId="77777777" w:rsidR="004004A4" w:rsidRPr="004004A4" w:rsidRDefault="004004A4" w:rsidP="004004A4">
      <w:pPr>
        <w:spacing w:before="240" w:after="240" w:line="360" w:lineRule="auto"/>
        <w:ind w:left="567" w:right="616"/>
        <w:contextualSpacing/>
        <w:jc w:val="both"/>
        <w:rPr>
          <w:rFonts w:ascii="Palatino Linotype" w:eastAsia="MS Mincho" w:hAnsi="Palatino Linotype" w:cs="Arial"/>
          <w:b/>
          <w:lang w:val="es-MX"/>
        </w:rPr>
      </w:pPr>
    </w:p>
    <w:p w14:paraId="70779018" w14:textId="35DFCFBF" w:rsidR="004004A4" w:rsidRPr="004004A4" w:rsidRDefault="004004A4" w:rsidP="004004A4">
      <w:pPr>
        <w:spacing w:before="240" w:after="240" w:line="360" w:lineRule="auto"/>
        <w:ind w:left="567" w:right="616"/>
        <w:contextualSpacing/>
        <w:jc w:val="both"/>
        <w:rPr>
          <w:rFonts w:ascii="Palatino Linotype" w:eastAsia="MS Mincho" w:hAnsi="Palatino Linotype" w:cs="Arial"/>
          <w:b/>
          <w:i/>
          <w:lang w:val="es-MX"/>
        </w:rPr>
      </w:pPr>
      <w:r w:rsidRPr="0068370E">
        <w:rPr>
          <w:rFonts w:ascii="Palatino Linotype" w:eastAsia="MS Mincho" w:hAnsi="Palatino Linotype" w:cs="Arial"/>
          <w:b/>
          <w:i/>
          <w:lang w:val="es-MX"/>
        </w:rPr>
        <w:t>“I. El Poder Ejecutivo del Estado de México, las dependencias, organismos auxiliares, órganos,</w:t>
      </w:r>
    </w:p>
    <w:p w14:paraId="2129A0AE" w14:textId="77777777" w:rsidR="004004A4" w:rsidRPr="004004A4" w:rsidRDefault="004004A4" w:rsidP="004004A4">
      <w:pPr>
        <w:tabs>
          <w:tab w:val="left" w:pos="851"/>
        </w:tabs>
        <w:spacing w:line="360" w:lineRule="auto"/>
        <w:ind w:left="567" w:right="616"/>
        <w:contextualSpacing/>
        <w:jc w:val="both"/>
        <w:rPr>
          <w:rFonts w:ascii="Palatino Linotype" w:hAnsi="Palatino Linotype" w:cs="Arial"/>
          <w:i/>
          <w:lang w:val="es-MX" w:eastAsia="en-US"/>
        </w:rPr>
      </w:pPr>
      <w:r w:rsidRPr="004004A4">
        <w:rPr>
          <w:rFonts w:ascii="Palatino Linotype" w:hAnsi="Palatino Linotype" w:cs="Arial"/>
          <w:i/>
          <w:lang w:val="es-MX" w:eastAsia="en-US"/>
        </w:rPr>
        <w:t>(…)”</w:t>
      </w:r>
    </w:p>
    <w:p w14:paraId="31464AC7" w14:textId="77777777" w:rsidR="00D92D94" w:rsidRPr="0068370E" w:rsidRDefault="00D92D94" w:rsidP="00D92D94">
      <w:pPr>
        <w:rPr>
          <w:rFonts w:ascii="Palatino Linotype" w:eastAsia="MS Mincho" w:hAnsi="Palatino Linotype"/>
          <w:lang w:val="es-MX"/>
        </w:rPr>
      </w:pPr>
    </w:p>
    <w:p w14:paraId="0A595266" w14:textId="13D7948E" w:rsidR="00D92D94" w:rsidRPr="0068370E" w:rsidRDefault="00DF0C2C" w:rsidP="003A277A">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70E">
        <w:rPr>
          <w:rFonts w:ascii="Palatino Linotype" w:hAnsi="Palatino Linotype" w:cs="Arial"/>
          <w:lang w:eastAsia="es-MX"/>
        </w:rPr>
        <w:t>Señalado lo anterior</w:t>
      </w:r>
      <w:r w:rsidR="003C4A72" w:rsidRPr="0068370E">
        <w:rPr>
          <w:rFonts w:ascii="Palatino Linotype" w:hAnsi="Palatino Linotype" w:cs="Arial"/>
          <w:lang w:eastAsia="es-MX"/>
        </w:rPr>
        <w:t xml:space="preserve">, </w:t>
      </w:r>
      <w:r w:rsidR="004004A4" w:rsidRPr="0068370E">
        <w:rPr>
          <w:rFonts w:ascii="Palatino Linotype" w:hAnsi="Palatino Linotype" w:cs="Arial"/>
          <w:lang w:eastAsia="es-MX"/>
        </w:rPr>
        <w:t>por cuanto hace al requerimiento marcado con el punto número 1 del cuadro de análisis se advierte que el particular requirió acceso a “</w:t>
      </w:r>
      <w:r w:rsidR="004004A4" w:rsidRPr="0068370E">
        <w:rPr>
          <w:rFonts w:ascii="Palatino Linotype" w:eastAsiaTheme="minorEastAsia" w:hAnsi="Palatino Linotype" w:cstheme="minorBidi"/>
          <w:i/>
          <w:color w:val="000000" w:themeColor="text1"/>
        </w:rPr>
        <w:t>remuneraciones de todos los servidores públicos adscritos a todas unidades administrativas centralizadas y de órganos desconcentrados de la Secretaría de Movilidad, correspondiente al mes de agosto de 2021.</w:t>
      </w:r>
      <w:r w:rsidR="004004A4" w:rsidRPr="0068370E">
        <w:rPr>
          <w:rFonts w:ascii="Palatino Linotype" w:eastAsiaTheme="minorEastAsia" w:hAnsi="Palatino Linotype" w:cstheme="minorBidi"/>
          <w:i/>
          <w:color w:val="000000" w:themeColor="text1"/>
          <w:lang w:val="es-ES_tradnl"/>
        </w:rPr>
        <w:t xml:space="preserve">” (Sic) </w:t>
      </w:r>
      <w:r w:rsidR="004004A4" w:rsidRPr="0068370E">
        <w:rPr>
          <w:rFonts w:ascii="Palatino Linotype" w:eastAsiaTheme="minorEastAsia" w:hAnsi="Palatino Linotype" w:cstheme="minorBidi"/>
          <w:color w:val="000000" w:themeColor="text1"/>
          <w:lang w:val="es-ES_tradnl"/>
        </w:rPr>
        <w:t xml:space="preserve"> a lo cual el </w:t>
      </w:r>
      <w:r w:rsidR="004004A4" w:rsidRPr="0068370E">
        <w:rPr>
          <w:rFonts w:ascii="Palatino Linotype" w:eastAsiaTheme="minorEastAsia" w:hAnsi="Palatino Linotype" w:cstheme="minorBidi"/>
          <w:b/>
          <w:color w:val="000000" w:themeColor="text1"/>
          <w:lang w:val="es-ES_tradnl"/>
        </w:rPr>
        <w:t xml:space="preserve">SUJETO OBLIGADO </w:t>
      </w:r>
      <w:r w:rsidR="004004A4" w:rsidRPr="0068370E">
        <w:rPr>
          <w:rFonts w:ascii="Palatino Linotype" w:eastAsiaTheme="minorEastAsia" w:hAnsi="Palatino Linotype" w:cstheme="minorBidi"/>
          <w:color w:val="000000" w:themeColor="text1"/>
          <w:lang w:val="es-ES_tradnl"/>
        </w:rPr>
        <w:t>respondió realizando entrega de una Plantilla de Personal del mes de Agosto de dos mil veintiuno, en ese sentido</w:t>
      </w:r>
      <w:r w:rsidR="00D92D94" w:rsidRPr="0068370E">
        <w:rPr>
          <w:rFonts w:ascii="Palatino Linotype" w:eastAsia="MS Mincho" w:hAnsi="Palatino Linotype"/>
          <w:color w:val="000000"/>
          <w:lang w:val="es-ES_tradnl"/>
        </w:rPr>
        <w:t xml:space="preserve">, es pertinente mencionar que </w:t>
      </w:r>
      <w:r w:rsidR="00D92D94" w:rsidRPr="0068370E">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00D92D94" w:rsidRPr="0068370E">
        <w:rPr>
          <w:rFonts w:ascii="Palatino Linotype" w:eastAsia="MS Mincho" w:hAnsi="Palatino Linotype"/>
          <w:b/>
          <w:lang w:val="es-ES_tradnl"/>
        </w:rPr>
        <w:t>SUJETO OBLIGADO</w:t>
      </w:r>
      <w:r w:rsidR="00D92D94" w:rsidRPr="0068370E">
        <w:rPr>
          <w:rFonts w:ascii="Palatino Linotype" w:eastAsia="MS Mincho" w:hAnsi="Palatino Linotype"/>
          <w:lang w:val="es-ES_tradnl"/>
        </w:rPr>
        <w:t xml:space="preserve"> pone a disposición la información, la misma tiene el carácter de oficial, ergo, se presume veraz, tan es así que la misma queda registrada en el Sistema de Acceso a la Información Mexiquense (SAIMEX).</w:t>
      </w:r>
    </w:p>
    <w:p w14:paraId="2D806242" w14:textId="77777777" w:rsidR="00D92D94" w:rsidRPr="0068370E" w:rsidRDefault="00D92D94" w:rsidP="00D92D94">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FBAC209" w14:textId="20AAA2FD" w:rsidR="00D92D94" w:rsidRPr="0068370E" w:rsidRDefault="00D92D94" w:rsidP="00D92D94">
      <w:pPr>
        <w:pStyle w:val="Prrafodelista"/>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68370E">
        <w:rPr>
          <w:rFonts w:ascii="Palatino Linotype" w:eastAsia="MS Mincho" w:hAnsi="Palatino Linotype"/>
          <w:color w:val="000000"/>
          <w:lang w:val="es-ES_tradnl"/>
        </w:rPr>
        <w:t xml:space="preserve">Sirve </w:t>
      </w:r>
      <w:r w:rsidRPr="0068370E">
        <w:rPr>
          <w:rFonts w:ascii="Palatino Linotype" w:eastAsia="MS Mincho" w:hAnsi="Palatino Linotype"/>
          <w:lang w:val="es-ES_tradnl"/>
        </w:rPr>
        <w:t>de apoyo a lo anterior, el Criterio 31-10 emitido por el entonces Instituto Federal de Acceso a la Información y Protección de Datos, mismo que dice:</w:t>
      </w:r>
    </w:p>
    <w:p w14:paraId="5AB2A8D6" w14:textId="77777777" w:rsidR="00D92D94" w:rsidRPr="0068370E" w:rsidRDefault="00D92D94" w:rsidP="00D92D94">
      <w:pPr>
        <w:tabs>
          <w:tab w:val="left" w:pos="426"/>
        </w:tabs>
        <w:spacing w:line="360" w:lineRule="auto"/>
        <w:ind w:right="758"/>
        <w:contextualSpacing/>
        <w:jc w:val="both"/>
        <w:rPr>
          <w:rFonts w:ascii="Palatino Linotype" w:eastAsia="MS Mincho" w:hAnsi="Palatino Linotype"/>
          <w:color w:val="000000"/>
          <w:lang w:val="es-ES_tradnl"/>
        </w:rPr>
      </w:pPr>
    </w:p>
    <w:p w14:paraId="4AB9C949" w14:textId="70AF9519" w:rsidR="00D92D94" w:rsidRPr="0068370E" w:rsidRDefault="00D92D94" w:rsidP="00D92D94">
      <w:pPr>
        <w:spacing w:line="360" w:lineRule="auto"/>
        <w:ind w:left="567" w:right="758"/>
        <w:jc w:val="both"/>
        <w:rPr>
          <w:rFonts w:ascii="Palatino Linotype" w:eastAsia="MS Mincho" w:hAnsi="Palatino Linotype"/>
          <w:i/>
        </w:rPr>
      </w:pPr>
      <w:r w:rsidRPr="0068370E">
        <w:rPr>
          <w:rFonts w:ascii="Palatino Linotype" w:eastAsia="MS Mincho" w:hAnsi="Palatino Linotype"/>
          <w:i/>
        </w:rPr>
        <w:t>“</w:t>
      </w:r>
      <w:r w:rsidRPr="0068370E">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68370E">
        <w:rPr>
          <w:rFonts w:ascii="Palatino Linotype" w:eastAsia="MS Mincho"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w:t>
      </w:r>
      <w:r w:rsidRPr="0068370E">
        <w:rPr>
          <w:rFonts w:ascii="Palatino Linotype" w:eastAsia="MS Mincho" w:hAnsi="Palatino Linotype"/>
          <w:i/>
        </w:rPr>
        <w:lastRenderedPageBreak/>
        <w:t>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C9FEB6" w14:textId="77777777" w:rsidR="00CB6E8B" w:rsidRPr="0068370E" w:rsidRDefault="00CB6E8B" w:rsidP="00CB6E8B">
      <w:pPr>
        <w:spacing w:line="360" w:lineRule="auto"/>
        <w:jc w:val="both"/>
        <w:rPr>
          <w:rFonts w:ascii="Palatino Linotype" w:hAnsi="Palatino Linotype"/>
          <w:b/>
        </w:rPr>
      </w:pPr>
    </w:p>
    <w:p w14:paraId="078B49C3" w14:textId="77777777" w:rsidR="003A277A" w:rsidRPr="0068370E" w:rsidRDefault="00C61471" w:rsidP="003A277A">
      <w:pPr>
        <w:pStyle w:val="Prrafodelista"/>
        <w:numPr>
          <w:ilvl w:val="0"/>
          <w:numId w:val="5"/>
        </w:numPr>
        <w:spacing w:line="360" w:lineRule="auto"/>
        <w:ind w:left="0" w:firstLine="0"/>
        <w:jc w:val="both"/>
        <w:rPr>
          <w:rFonts w:ascii="Palatino Linotype" w:hAnsi="Palatino Linotype"/>
          <w:b/>
        </w:rPr>
      </w:pPr>
      <w:r w:rsidRPr="0068370E">
        <w:rPr>
          <w:rFonts w:ascii="Palatino Linotype" w:hAnsi="Palatino Linotype"/>
          <w:lang w:val="es-ES_tradnl"/>
        </w:rPr>
        <w:t>Ahora bien, en relación al punto 2 del cuadro d</w:t>
      </w:r>
      <w:r w:rsidR="003A277A" w:rsidRPr="0068370E">
        <w:rPr>
          <w:rFonts w:ascii="Palatino Linotype" w:hAnsi="Palatino Linotype"/>
          <w:lang w:val="es-ES_tradnl"/>
        </w:rPr>
        <w:t>e</w:t>
      </w:r>
      <w:r w:rsidRPr="0068370E">
        <w:rPr>
          <w:rFonts w:ascii="Palatino Linotype" w:hAnsi="Palatino Linotype"/>
          <w:lang w:val="es-ES_tradnl"/>
        </w:rPr>
        <w:t xml:space="preserve"> análisis antes citado</w:t>
      </w:r>
      <w:r w:rsidR="00CB6E8B" w:rsidRPr="0068370E">
        <w:rPr>
          <w:rFonts w:ascii="Palatino Linotype" w:hAnsi="Palatino Linotype"/>
          <w:lang w:val="es-ES_tradnl"/>
        </w:rPr>
        <w:t>, este Instituto de Transparencia,</w:t>
      </w:r>
      <w:r w:rsidR="003A277A" w:rsidRPr="0068370E">
        <w:rPr>
          <w:rFonts w:ascii="Palatino Linotype" w:hAnsi="Palatino Linotype"/>
          <w:lang w:val="es-ES_tradnl"/>
        </w:rPr>
        <w:t xml:space="preserve"> advierte que la </w:t>
      </w:r>
      <w:r w:rsidR="003A277A" w:rsidRPr="0068370E">
        <w:rPr>
          <w:rFonts w:ascii="Palatino Linotype" w:hAnsi="Palatino Linotype"/>
          <w:b/>
          <w:lang w:val="es-ES_tradnl"/>
        </w:rPr>
        <w:t xml:space="preserve">Secretaría de Movilidad </w:t>
      </w:r>
      <w:r w:rsidR="003A277A" w:rsidRPr="0068370E">
        <w:rPr>
          <w:rFonts w:ascii="Palatino Linotype" w:hAnsi="Palatino Linotype"/>
          <w:lang w:val="es-ES_tradnl"/>
        </w:rPr>
        <w:t xml:space="preserve">refiere que la información solicitada se encuentra disponible en </w:t>
      </w:r>
      <w:r w:rsidR="003A277A" w:rsidRPr="0068370E">
        <w:rPr>
          <w:rFonts w:ascii="Palatino Linotype" w:hAnsi="Palatino Linotype"/>
          <w:b/>
          <w:lang w:val="es-ES_tradnl"/>
        </w:rPr>
        <w:t>IPOMEX</w:t>
      </w:r>
      <w:r w:rsidR="003A277A" w:rsidRPr="0068370E">
        <w:rPr>
          <w:rFonts w:ascii="Palatino Linotype" w:hAnsi="Palatino Linotype"/>
          <w:lang w:val="es-ES_tradnl"/>
        </w:rPr>
        <w:t xml:space="preserve">, así el </w:t>
      </w:r>
      <w:r w:rsidR="003A277A" w:rsidRPr="0068370E">
        <w:rPr>
          <w:rFonts w:ascii="Palatino Linotype" w:hAnsi="Palatino Linotype"/>
          <w:b/>
          <w:lang w:val="es-ES_tradnl"/>
        </w:rPr>
        <w:t xml:space="preserve">SUJETO OBLIGADO, </w:t>
      </w:r>
      <w:r w:rsidR="003A277A" w:rsidRPr="0068370E">
        <w:rPr>
          <w:rFonts w:ascii="Palatino Linotype" w:eastAsia="Calibri" w:hAnsi="Palatino Linotype" w:cs="Arial"/>
          <w:bCs/>
        </w:rPr>
        <w:t>no niega la existencia de la información solicitada, sino por el contrario, al</w:t>
      </w:r>
      <w:r w:rsidR="003A277A" w:rsidRPr="0068370E">
        <w:rPr>
          <w:rFonts w:ascii="Palatino Linotype" w:hAnsi="Palatino Linotype" w:cs="Arial"/>
          <w:lang w:eastAsia="es-MX"/>
        </w:rPr>
        <w:t xml:space="preserve">  referir las través de su respuesta que la misma obra en medios electrónicos a efecto de atender lo solicitado, asevera su existencia, por lo que el estudio de la naturaleza jurídica de la información solicitada, en el caso concreto, se obvia. </w:t>
      </w:r>
    </w:p>
    <w:p w14:paraId="6A860321" w14:textId="77777777" w:rsidR="003A277A" w:rsidRPr="0068370E" w:rsidRDefault="003A277A" w:rsidP="003A277A">
      <w:pPr>
        <w:pStyle w:val="Prrafodelista"/>
        <w:spacing w:line="360" w:lineRule="auto"/>
        <w:ind w:left="0"/>
        <w:jc w:val="both"/>
        <w:rPr>
          <w:rFonts w:ascii="Palatino Linotype" w:hAnsi="Palatino Linotype"/>
          <w:b/>
        </w:rPr>
      </w:pPr>
    </w:p>
    <w:p w14:paraId="476EC56B" w14:textId="77777777" w:rsidR="003A277A" w:rsidRPr="0068370E" w:rsidRDefault="003A277A" w:rsidP="003A277A">
      <w:pPr>
        <w:pStyle w:val="Prrafodelista"/>
        <w:numPr>
          <w:ilvl w:val="0"/>
          <w:numId w:val="5"/>
        </w:numPr>
        <w:spacing w:line="360" w:lineRule="auto"/>
        <w:ind w:left="0" w:firstLine="0"/>
        <w:jc w:val="both"/>
        <w:rPr>
          <w:rFonts w:ascii="Palatino Linotype" w:hAnsi="Palatino Linotype"/>
          <w:b/>
        </w:rPr>
      </w:pPr>
      <w:r w:rsidRPr="0068370E">
        <w:rPr>
          <w:rFonts w:ascii="Palatino Linotype" w:hAnsi="Palatino Linotype" w:cs="Arial"/>
          <w:lang w:eastAsia="es-MX"/>
        </w:rPr>
        <w:t>Lo anterior es así, ya que el estudio enunciado tiene por objeto determinar si el</w:t>
      </w:r>
      <w:r w:rsidRPr="0068370E">
        <w:rPr>
          <w:rFonts w:ascii="Palatino Linotype" w:hAnsi="Palatino Linotype" w:cs="Arial"/>
          <w:b/>
          <w:lang w:eastAsia="es-MX"/>
        </w:rPr>
        <w:t xml:space="preserve"> SUJETO OBLIGADO</w:t>
      </w:r>
      <w:r w:rsidRPr="0068370E">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8370E">
        <w:rPr>
          <w:rFonts w:ascii="Palatino Linotype" w:hAnsi="Palatino Linotype" w:cs="Arial"/>
          <w:b/>
          <w:lang w:eastAsia="es-MX"/>
        </w:rPr>
        <w:t>SUJETO OBLIGADO</w:t>
      </w:r>
      <w:r w:rsidRPr="0068370E">
        <w:rPr>
          <w:rFonts w:ascii="Palatino Linotype" w:hAnsi="Palatino Linotype" w:cs="Arial"/>
          <w:lang w:eastAsia="es-MX"/>
        </w:rPr>
        <w:t xml:space="preserve">. </w:t>
      </w:r>
    </w:p>
    <w:p w14:paraId="185F2A7D" w14:textId="77777777" w:rsidR="003A277A" w:rsidRPr="0068370E" w:rsidRDefault="003A277A" w:rsidP="003A277A">
      <w:pPr>
        <w:pStyle w:val="Prrafodelista"/>
        <w:rPr>
          <w:rFonts w:ascii="Palatino Linotype" w:hAnsi="Palatino Linotype"/>
          <w:lang w:val="es-ES_tradnl"/>
        </w:rPr>
      </w:pPr>
    </w:p>
    <w:p w14:paraId="3D0AF73A" w14:textId="10437C35" w:rsidR="003A277A" w:rsidRPr="0068370E" w:rsidRDefault="003A277A" w:rsidP="003A277A">
      <w:pPr>
        <w:pStyle w:val="Prrafodelista"/>
        <w:numPr>
          <w:ilvl w:val="0"/>
          <w:numId w:val="5"/>
        </w:numPr>
        <w:spacing w:line="360" w:lineRule="auto"/>
        <w:ind w:left="0" w:firstLine="0"/>
        <w:jc w:val="both"/>
        <w:rPr>
          <w:rFonts w:ascii="Palatino Linotype" w:eastAsia="MS Mincho" w:hAnsi="Palatino Linotype"/>
          <w:color w:val="000000"/>
        </w:rPr>
      </w:pPr>
      <w:r w:rsidRPr="0068370E">
        <w:rPr>
          <w:rFonts w:ascii="Palatino Linotype" w:hAnsi="Palatino Linotype"/>
          <w:lang w:val="es-ES_tradnl"/>
        </w:rPr>
        <w:t>No obstante lo anterior</w:t>
      </w:r>
      <w:r w:rsidRPr="0068370E">
        <w:rPr>
          <w:rFonts w:ascii="Palatino Linotype" w:eastAsia="MS Mincho" w:hAnsi="Palatino Linotype"/>
          <w:color w:val="000000"/>
          <w:lang w:val="es-ES_tradnl"/>
        </w:rPr>
        <w:t xml:space="preserve">, es pertinente referir que si bien el artículo </w:t>
      </w:r>
      <w:r w:rsidRPr="0068370E">
        <w:rPr>
          <w:rFonts w:ascii="Palatino Linotype" w:eastAsia="MS Mincho" w:hAnsi="Palatino Linotype"/>
          <w:color w:val="000000"/>
          <w:lang w:val="es-MX"/>
        </w:rPr>
        <w:t xml:space="preserve">artículo 161 de la multicitada Ley Estatal de Transparencia, establece la posibilidad de otorgar acceso a la información solicitada por los particulares a través de medios electrónicos, lo cierto es que se deben atender ciertas formalidades como a continuación se observa: </w:t>
      </w:r>
    </w:p>
    <w:p w14:paraId="07F1E616" w14:textId="4EE1F48A" w:rsidR="003A277A" w:rsidRPr="0068370E" w:rsidRDefault="003A277A" w:rsidP="003A277A">
      <w:pPr>
        <w:pStyle w:val="Prrafodelista"/>
        <w:spacing w:line="360" w:lineRule="auto"/>
        <w:ind w:left="0"/>
        <w:jc w:val="both"/>
        <w:rPr>
          <w:rFonts w:ascii="Palatino Linotype" w:hAnsi="Palatino Linotype"/>
          <w:b/>
          <w:i/>
        </w:rPr>
      </w:pPr>
    </w:p>
    <w:p w14:paraId="40D423E9" w14:textId="77777777" w:rsidR="003A277A" w:rsidRPr="0068370E" w:rsidRDefault="003A277A" w:rsidP="003A277A">
      <w:pPr>
        <w:pStyle w:val="Prrafodelista"/>
        <w:spacing w:line="360" w:lineRule="auto"/>
        <w:ind w:left="720" w:right="616"/>
        <w:jc w:val="both"/>
        <w:rPr>
          <w:rFonts w:ascii="Palatino Linotype" w:eastAsia="MS Mincho" w:hAnsi="Palatino Linotype"/>
          <w:b/>
          <w:i/>
          <w:color w:val="000000"/>
          <w:lang w:val="es-ES_tradnl"/>
        </w:rPr>
      </w:pPr>
      <w:r w:rsidRPr="0068370E">
        <w:rPr>
          <w:rFonts w:ascii="Palatino Linotype" w:eastAsia="MS Mincho" w:hAnsi="Palatino Linotype"/>
          <w:i/>
          <w:color w:val="000000"/>
          <w:lang w:val="es-ES_tradnl"/>
        </w:rPr>
        <w:t>“</w:t>
      </w:r>
      <w:r w:rsidRPr="0068370E">
        <w:rPr>
          <w:rFonts w:ascii="Palatino Linotype" w:eastAsia="MS Mincho" w:hAnsi="Palatino Linotype"/>
          <w:b/>
          <w:i/>
          <w:color w:val="000000"/>
          <w:lang w:val="es-ES_tradnl"/>
        </w:rPr>
        <w:t>Artículo 161.</w:t>
      </w:r>
      <w:r w:rsidRPr="0068370E">
        <w:rPr>
          <w:rFonts w:ascii="Palatino Linotype" w:eastAsia="MS Mincho" w:hAnsi="Palatino Linotype"/>
          <w:i/>
          <w:color w:val="000000"/>
          <w:lang w:val="es-ES_tradnl"/>
        </w:rPr>
        <w:t xml:space="preserve"> Cuando la información requerida por el solicitante ya esté disponible al público en medios impresos, tales como libros, compendios, trípticos, registros públicos, </w:t>
      </w:r>
      <w:r w:rsidRPr="0068370E">
        <w:rPr>
          <w:rFonts w:ascii="Palatino Linotype" w:eastAsia="MS Mincho" w:hAnsi="Palatino Linotype"/>
          <w:b/>
          <w:i/>
          <w:color w:val="000000"/>
          <w:lang w:val="es-ES_tradnl"/>
        </w:rPr>
        <w:t>en formatos electrónicos disponibles en Internet</w:t>
      </w:r>
      <w:r w:rsidRPr="0068370E">
        <w:rPr>
          <w:rFonts w:ascii="Palatino Linotype" w:eastAsia="MS Mincho" w:hAnsi="Palatino Linotype"/>
          <w:i/>
          <w:color w:val="000000"/>
          <w:lang w:val="es-ES_tradnl"/>
        </w:rPr>
        <w:t xml:space="preserve"> o en cualquier otro medio, </w:t>
      </w:r>
      <w:r w:rsidRPr="0068370E">
        <w:rPr>
          <w:rFonts w:ascii="Palatino Linotype" w:eastAsia="MS Mincho" w:hAnsi="Palatino Linotype"/>
          <w:b/>
          <w:i/>
          <w:color w:val="000000"/>
          <w:lang w:val="es-ES_tradnl"/>
        </w:rPr>
        <w:t>se le hará saber por el medio requerido por el solicitante la fuente, el lugar y la forma</w:t>
      </w:r>
      <w:r w:rsidRPr="0068370E">
        <w:rPr>
          <w:rFonts w:ascii="Palatino Linotype" w:eastAsia="MS Mincho" w:hAnsi="Palatino Linotype"/>
          <w:i/>
          <w:color w:val="000000"/>
          <w:lang w:val="es-ES_tradnl"/>
        </w:rPr>
        <w:t xml:space="preserve"> en que puede consultar, reproducir o adquirir dicha información en un plazo no mayor a cinco días hábiles. </w:t>
      </w:r>
      <w:r w:rsidRPr="0068370E">
        <w:rPr>
          <w:rFonts w:ascii="Palatino Linotype" w:eastAsia="MS Mincho" w:hAnsi="Palatino Linotype"/>
          <w:b/>
          <w:i/>
          <w:color w:val="000000"/>
          <w:lang w:val="es-ES_tradnl"/>
        </w:rPr>
        <w:t>La fuente deberá ser precisa y concreta y no debe implicar que el solicitante realice una búsqueda en toda la información que se encuentre disponible”</w:t>
      </w:r>
    </w:p>
    <w:p w14:paraId="257289A6" w14:textId="77777777" w:rsidR="003A277A" w:rsidRPr="0068370E" w:rsidRDefault="003A277A" w:rsidP="003A277A">
      <w:pPr>
        <w:pStyle w:val="Prrafodelista"/>
        <w:spacing w:line="360" w:lineRule="auto"/>
        <w:ind w:left="720" w:right="616"/>
        <w:jc w:val="both"/>
        <w:rPr>
          <w:rFonts w:ascii="Palatino Linotype" w:eastAsia="MS Mincho" w:hAnsi="Palatino Linotype"/>
          <w:i/>
          <w:color w:val="000000"/>
          <w:lang w:val="es-ES_tradnl"/>
        </w:rPr>
      </w:pPr>
    </w:p>
    <w:p w14:paraId="66149209" w14:textId="36175D47" w:rsidR="003A277A" w:rsidRPr="0068370E" w:rsidRDefault="003A277A" w:rsidP="003A277A">
      <w:pPr>
        <w:pStyle w:val="Prrafodelista"/>
        <w:spacing w:line="360" w:lineRule="auto"/>
        <w:ind w:left="720" w:right="616"/>
        <w:jc w:val="both"/>
        <w:rPr>
          <w:rFonts w:ascii="Palatino Linotype" w:eastAsia="MS Mincho" w:hAnsi="Palatino Linotype"/>
          <w:i/>
          <w:color w:val="000000"/>
          <w:lang w:val="es-ES_tradnl"/>
        </w:rPr>
      </w:pPr>
      <w:r w:rsidRPr="0068370E">
        <w:rPr>
          <w:rFonts w:ascii="Palatino Linotype" w:eastAsia="MS Mincho" w:hAnsi="Palatino Linotype"/>
          <w:i/>
          <w:color w:val="000000"/>
          <w:lang w:val="es-ES_tradnl"/>
        </w:rPr>
        <w:t xml:space="preserve"> (Énfasis añadido).</w:t>
      </w:r>
    </w:p>
    <w:p w14:paraId="5674A38D" w14:textId="77777777" w:rsidR="003A277A" w:rsidRPr="0068370E" w:rsidRDefault="003A277A" w:rsidP="003A277A">
      <w:pPr>
        <w:pStyle w:val="Prrafodelista"/>
        <w:spacing w:line="360" w:lineRule="auto"/>
        <w:ind w:left="0"/>
        <w:jc w:val="both"/>
        <w:rPr>
          <w:rFonts w:ascii="Palatino Linotype" w:hAnsi="Palatino Linotype"/>
          <w:b/>
        </w:rPr>
      </w:pPr>
    </w:p>
    <w:p w14:paraId="111BAF62" w14:textId="6DF85992" w:rsidR="003A277A" w:rsidRPr="0068370E" w:rsidRDefault="003A277A" w:rsidP="003A277A">
      <w:pPr>
        <w:pStyle w:val="Prrafodelista"/>
        <w:numPr>
          <w:ilvl w:val="0"/>
          <w:numId w:val="5"/>
        </w:numPr>
        <w:spacing w:line="360" w:lineRule="auto"/>
        <w:ind w:left="0" w:firstLine="0"/>
        <w:jc w:val="both"/>
        <w:rPr>
          <w:rFonts w:ascii="Palatino Linotype" w:hAnsi="Palatino Linotype"/>
          <w:b/>
        </w:rPr>
      </w:pPr>
      <w:r w:rsidRPr="0068370E">
        <w:rPr>
          <w:rFonts w:ascii="Palatino Linotype" w:eastAsia="MS Mincho" w:hAnsi="Palatino Linotype"/>
          <w:color w:val="000000"/>
          <w:lang w:val="es-ES_tradnl"/>
        </w:rPr>
        <w:t xml:space="preserve">Expuesto lo anterior, por cuanto hace a las formalidades de tiempo y forma  establecidas por el artículo 161 de la Ley de Estatal Trasparencia, este Órgano Garante advierte que dichas referencias no atienden lo solicitado por el particular , al observarse: </w:t>
      </w:r>
    </w:p>
    <w:p w14:paraId="6E23ED02" w14:textId="77777777" w:rsidR="003A277A" w:rsidRPr="003A277A" w:rsidRDefault="003A277A" w:rsidP="003A277A">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olor w:val="000000"/>
          <w:lang w:val="es-ES_tradnl"/>
        </w:rPr>
      </w:pPr>
    </w:p>
    <w:p w14:paraId="73485E95" w14:textId="77777777" w:rsidR="003A277A" w:rsidRPr="003A277A" w:rsidRDefault="003A277A" w:rsidP="003A277A">
      <w:pPr>
        <w:widowControl w:val="0"/>
        <w:numPr>
          <w:ilvl w:val="0"/>
          <w:numId w:val="9"/>
        </w:numPr>
        <w:tabs>
          <w:tab w:val="left" w:pos="0"/>
        </w:tabs>
        <w:autoSpaceDE w:val="0"/>
        <w:autoSpaceDN w:val="0"/>
        <w:adjustRightInd w:val="0"/>
        <w:spacing w:before="240" w:after="240" w:line="360" w:lineRule="auto"/>
        <w:ind w:right="616"/>
        <w:contextualSpacing/>
        <w:jc w:val="both"/>
        <w:rPr>
          <w:rFonts w:ascii="Palatino Linotype" w:eastAsia="MS Mincho" w:hAnsi="Palatino Linotype"/>
          <w:color w:val="000000"/>
          <w:lang w:val="es-ES_tradnl"/>
        </w:rPr>
      </w:pPr>
      <w:r w:rsidRPr="003A277A">
        <w:rPr>
          <w:rFonts w:ascii="Palatino Linotype" w:eastAsia="MS Mincho" w:hAnsi="Palatino Linotype"/>
          <w:color w:val="000000"/>
          <w:lang w:val="es-ES_tradnl"/>
        </w:rPr>
        <w:lastRenderedPageBreak/>
        <w:t xml:space="preserve">Que si bien se </w:t>
      </w:r>
      <w:r w:rsidRPr="003A277A">
        <w:rPr>
          <w:rFonts w:ascii="Palatino Linotype" w:eastAsia="MS Mincho" w:hAnsi="Palatino Linotype"/>
          <w:lang w:eastAsia="es-ES_tradnl"/>
        </w:rPr>
        <w:t>refiere la fuente y el lugar en donde el recurrente</w:t>
      </w:r>
      <w:r w:rsidRPr="003A277A">
        <w:rPr>
          <w:rFonts w:ascii="Palatino Linotype" w:eastAsia="MS Mincho" w:hAnsi="Palatino Linotype"/>
          <w:b/>
          <w:lang w:eastAsia="es-ES_tradnl"/>
        </w:rPr>
        <w:t xml:space="preserve"> </w:t>
      </w:r>
      <w:r w:rsidRPr="003A277A">
        <w:rPr>
          <w:rFonts w:ascii="Palatino Linotype" w:eastAsia="MS Mincho" w:hAnsi="Palatino Linotype"/>
          <w:lang w:eastAsia="es-ES_tradnl"/>
        </w:rPr>
        <w:t>puede acceder a la información, lo cierto, es que no señala con exactitud la forma en la que puede hacerlo, así, es necesario precisar que la Real Academia de la Lengua Española define “</w:t>
      </w:r>
      <w:r w:rsidRPr="003A277A">
        <w:rPr>
          <w:rFonts w:ascii="Palatino Linotype" w:eastAsia="MS Mincho" w:hAnsi="Palatino Linotype"/>
          <w:i/>
          <w:lang w:eastAsia="es-ES_tradnl"/>
        </w:rPr>
        <w:t xml:space="preserve">forma”, </w:t>
      </w:r>
      <w:r w:rsidRPr="003A277A">
        <w:rPr>
          <w:rFonts w:ascii="Palatino Linotype" w:eastAsia="MS Mincho" w:hAnsi="Palatino Linotype"/>
          <w:lang w:eastAsia="es-ES_tradnl"/>
        </w:rPr>
        <w:t xml:space="preserve">como </w:t>
      </w:r>
      <w:r w:rsidRPr="003A277A">
        <w:rPr>
          <w:rFonts w:ascii="Palatino Linotype" w:eastAsia="MS Mincho" w:hAnsi="Palatino Linotype"/>
          <w:lang w:val="es-MX" w:eastAsia="es-ES_tradnl"/>
        </w:rPr>
        <w:t xml:space="preserve"> el </w:t>
      </w:r>
      <w:r w:rsidRPr="003A277A">
        <w:rPr>
          <w:rFonts w:ascii="Palatino Linotype" w:eastAsia="MS Mincho" w:hAnsi="Palatino Linotype"/>
          <w:i/>
          <w:lang w:val="es-MX" w:eastAsia="es-ES_tradnl"/>
        </w:rPr>
        <w:t xml:space="preserve">“modo o manera en que se hace o en que ocurre algo”, </w:t>
      </w:r>
      <w:r w:rsidRPr="003A277A">
        <w:rPr>
          <w:rFonts w:ascii="Palatino Linotype" w:eastAsia="MS Mincho" w:hAnsi="Palatino Linotype"/>
          <w:lang w:val="es-MX" w:eastAsia="es-ES_tradnl"/>
        </w:rPr>
        <w:t>situación que en el presente caso no acontece, pues se observa que lo entregado implica un procedimiento de búsqueda al particular, procedimiento, que no le fue referido</w:t>
      </w:r>
      <w:r w:rsidRPr="003A277A">
        <w:rPr>
          <w:rFonts w:ascii="Palatino Linotype" w:eastAsia="MS Mincho" w:hAnsi="Palatino Linotype"/>
          <w:color w:val="000000"/>
          <w:lang w:val="es-ES_tradnl"/>
        </w:rPr>
        <w:t xml:space="preserve">. </w:t>
      </w:r>
    </w:p>
    <w:p w14:paraId="3A6179E2" w14:textId="77777777" w:rsidR="003A277A" w:rsidRPr="003A277A" w:rsidRDefault="003A277A" w:rsidP="003A277A">
      <w:pPr>
        <w:widowControl w:val="0"/>
        <w:tabs>
          <w:tab w:val="left" w:pos="0"/>
        </w:tabs>
        <w:autoSpaceDE w:val="0"/>
        <w:autoSpaceDN w:val="0"/>
        <w:adjustRightInd w:val="0"/>
        <w:spacing w:before="240" w:after="240" w:line="360" w:lineRule="auto"/>
        <w:ind w:left="720" w:right="616"/>
        <w:contextualSpacing/>
        <w:jc w:val="both"/>
        <w:rPr>
          <w:rFonts w:ascii="Palatino Linotype" w:eastAsia="MS Mincho" w:hAnsi="Palatino Linotype"/>
          <w:color w:val="000000"/>
          <w:lang w:val="es-ES_tradnl"/>
        </w:rPr>
      </w:pPr>
    </w:p>
    <w:p w14:paraId="488DA167" w14:textId="03E574BD" w:rsidR="003A277A" w:rsidRPr="003A277A" w:rsidRDefault="003A277A" w:rsidP="003A277A">
      <w:pPr>
        <w:widowControl w:val="0"/>
        <w:numPr>
          <w:ilvl w:val="0"/>
          <w:numId w:val="9"/>
        </w:numPr>
        <w:tabs>
          <w:tab w:val="left" w:pos="0"/>
        </w:tabs>
        <w:autoSpaceDE w:val="0"/>
        <w:autoSpaceDN w:val="0"/>
        <w:adjustRightInd w:val="0"/>
        <w:spacing w:before="240" w:after="240" w:line="360" w:lineRule="auto"/>
        <w:ind w:right="616"/>
        <w:contextualSpacing/>
        <w:jc w:val="both"/>
        <w:rPr>
          <w:rFonts w:ascii="Palatino Linotype" w:eastAsia="MS Mincho" w:hAnsi="Palatino Linotype"/>
          <w:color w:val="000000"/>
          <w:lang w:val="es-ES_tradnl"/>
        </w:rPr>
      </w:pPr>
      <w:r w:rsidRPr="003A277A">
        <w:rPr>
          <w:rFonts w:ascii="Palatino Linotype" w:hAnsi="Palatino Linotype"/>
        </w:rPr>
        <w:t xml:space="preserve">Que para que la orientación a sitios electrónicos se encuentre en tiempo, debe realizarse en un plazo no mayor a cinco días </w:t>
      </w:r>
      <w:r w:rsidR="00E63928" w:rsidRPr="0068370E">
        <w:rPr>
          <w:rFonts w:ascii="Palatino Linotype" w:hAnsi="Palatino Linotype"/>
        </w:rPr>
        <w:t xml:space="preserve">hábiles después de la solicitud, </w:t>
      </w:r>
      <w:r w:rsidRPr="003A277A">
        <w:rPr>
          <w:rFonts w:ascii="Palatino Linotype" w:hAnsi="Palatino Linotype"/>
        </w:rPr>
        <w:t>situación que no acontece en el presente asunto.</w:t>
      </w:r>
    </w:p>
    <w:p w14:paraId="7C75BF23" w14:textId="77777777" w:rsidR="003A277A" w:rsidRPr="003A277A" w:rsidRDefault="003A277A" w:rsidP="003A277A">
      <w:pPr>
        <w:spacing w:line="360" w:lineRule="auto"/>
        <w:ind w:left="708"/>
        <w:rPr>
          <w:rFonts w:ascii="Palatino Linotype" w:hAnsi="Palatino Linotype" w:cs="Arial"/>
        </w:rPr>
      </w:pPr>
    </w:p>
    <w:p w14:paraId="110E7D31" w14:textId="7BDB87DC" w:rsidR="00E63928" w:rsidRPr="0068370E" w:rsidRDefault="003A277A" w:rsidP="00E63928">
      <w:pPr>
        <w:pStyle w:val="Prrafodelista"/>
        <w:numPr>
          <w:ilvl w:val="0"/>
          <w:numId w:val="5"/>
        </w:numPr>
        <w:tabs>
          <w:tab w:val="left" w:pos="851"/>
        </w:tabs>
        <w:spacing w:before="240" w:after="240" w:line="360" w:lineRule="auto"/>
        <w:ind w:left="0" w:right="49" w:firstLine="0"/>
        <w:contextualSpacing/>
        <w:jc w:val="both"/>
        <w:rPr>
          <w:rFonts w:ascii="Palatino Linotype" w:hAnsi="Palatino Linotype"/>
          <w:i/>
        </w:rPr>
      </w:pPr>
      <w:r w:rsidRPr="0068370E">
        <w:rPr>
          <w:rFonts w:ascii="Palatino Linotype" w:hAnsi="Palatino Linotype" w:cs="Arial"/>
        </w:rPr>
        <w:t>Así, y de conformidad con el precepto jurídico transcrito, no es posible tener por colmada la solicitud de información</w:t>
      </w:r>
      <w:r w:rsidRPr="0068370E">
        <w:rPr>
          <w:rFonts w:ascii="Palatino Linotype" w:hAnsi="Palatino Linotype" w:cs="Arial"/>
          <w:i/>
        </w:rPr>
        <w:t>,</w:t>
      </w:r>
      <w:r w:rsidRPr="0068370E">
        <w:rPr>
          <w:rFonts w:ascii="Palatino Linotype" w:hAnsi="Palatino Linotype" w:cs="Arial"/>
        </w:rPr>
        <w:t xml:space="preserve"> ya que no refiere con precisión la forma en que la parte recurrente pudiera encontrar la información y no se encuentra en tiempo la orientación a sitios electrónicos que se pretende. </w:t>
      </w:r>
    </w:p>
    <w:p w14:paraId="55EDB334" w14:textId="77777777" w:rsidR="00E63928" w:rsidRPr="0068370E" w:rsidRDefault="00E63928" w:rsidP="00E63928">
      <w:pPr>
        <w:pStyle w:val="Prrafodelista"/>
        <w:tabs>
          <w:tab w:val="left" w:pos="851"/>
        </w:tabs>
        <w:spacing w:before="240" w:after="240" w:line="360" w:lineRule="auto"/>
        <w:ind w:left="0" w:right="49"/>
        <w:contextualSpacing/>
        <w:jc w:val="both"/>
        <w:rPr>
          <w:rFonts w:ascii="Palatino Linotype" w:hAnsi="Palatino Linotype"/>
          <w:i/>
        </w:rPr>
      </w:pPr>
    </w:p>
    <w:p w14:paraId="2FF7F138" w14:textId="1D16F92D" w:rsidR="00E63928" w:rsidRPr="0068370E" w:rsidRDefault="00E63928" w:rsidP="00E63928">
      <w:pPr>
        <w:pStyle w:val="Prrafodelista"/>
        <w:numPr>
          <w:ilvl w:val="0"/>
          <w:numId w:val="5"/>
        </w:numPr>
        <w:tabs>
          <w:tab w:val="left" w:pos="851"/>
        </w:tabs>
        <w:spacing w:before="240" w:after="240" w:line="360" w:lineRule="auto"/>
        <w:ind w:left="0" w:right="49" w:firstLine="0"/>
        <w:contextualSpacing/>
        <w:jc w:val="both"/>
        <w:rPr>
          <w:rFonts w:ascii="Palatino Linotype" w:hAnsi="Palatino Linotype"/>
          <w:i/>
        </w:rPr>
      </w:pPr>
      <w:r w:rsidRPr="0068370E">
        <w:rPr>
          <w:rFonts w:ascii="Palatino Linotype" w:hAnsi="Palatino Linotype"/>
        </w:rPr>
        <w:t xml:space="preserve">En razón de lo anterior, resulta imprescindible traer a contexto lo señalado por el artículo 92 de la Ley de Transparencia y Acceso a la Información Pública del Estado de México y Municipios, en relación al Directorio de Servidores Públicos, como a continuación se observa: </w:t>
      </w:r>
    </w:p>
    <w:p w14:paraId="1562040C" w14:textId="77777777" w:rsidR="00E63928" w:rsidRPr="0068370E" w:rsidRDefault="00E63928" w:rsidP="00E63928">
      <w:pPr>
        <w:pStyle w:val="Prrafodelista"/>
        <w:rPr>
          <w:rFonts w:ascii="Palatino Linotype" w:hAnsi="Palatino Linotype"/>
          <w:i/>
        </w:rPr>
      </w:pPr>
    </w:p>
    <w:p w14:paraId="5431FF2B" w14:textId="77777777" w:rsidR="00E63928" w:rsidRPr="0068370E" w:rsidRDefault="00E63928" w:rsidP="00E63928">
      <w:pPr>
        <w:pStyle w:val="Prrafodelista"/>
        <w:tabs>
          <w:tab w:val="left" w:pos="851"/>
        </w:tabs>
        <w:spacing w:before="240" w:after="240" w:line="360" w:lineRule="auto"/>
        <w:ind w:left="0" w:right="49"/>
        <w:contextualSpacing/>
        <w:jc w:val="both"/>
        <w:rPr>
          <w:rFonts w:ascii="Palatino Linotype" w:hAnsi="Palatino Linotype"/>
          <w:i/>
        </w:rPr>
      </w:pPr>
    </w:p>
    <w:p w14:paraId="28698F84" w14:textId="77777777" w:rsidR="003A277A" w:rsidRPr="0068370E" w:rsidRDefault="003A277A" w:rsidP="003A277A">
      <w:pPr>
        <w:spacing w:line="360" w:lineRule="auto"/>
        <w:jc w:val="both"/>
        <w:rPr>
          <w:rFonts w:ascii="Palatino Linotype" w:hAnsi="Palatino Linotype"/>
          <w:b/>
        </w:rPr>
      </w:pPr>
    </w:p>
    <w:p w14:paraId="2291D0C2" w14:textId="5D201DC3" w:rsidR="00E63928" w:rsidRPr="0068370E" w:rsidRDefault="00E63928" w:rsidP="00E63928">
      <w:pPr>
        <w:spacing w:line="360" w:lineRule="auto"/>
        <w:ind w:left="567" w:right="616"/>
        <w:jc w:val="both"/>
        <w:rPr>
          <w:rFonts w:ascii="Palatino Linotype" w:hAnsi="Palatino Linotype"/>
          <w:i/>
        </w:rPr>
      </w:pPr>
      <w:r w:rsidRPr="0068370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C24D2F" w14:textId="77777777" w:rsidR="00E63928" w:rsidRPr="0068370E" w:rsidRDefault="00E63928" w:rsidP="00E63928">
      <w:pPr>
        <w:spacing w:line="360" w:lineRule="auto"/>
        <w:ind w:left="567" w:right="616"/>
        <w:jc w:val="both"/>
        <w:rPr>
          <w:rFonts w:ascii="Palatino Linotype" w:hAnsi="Palatino Linotype"/>
          <w:i/>
        </w:rPr>
      </w:pPr>
    </w:p>
    <w:p w14:paraId="40D211C2" w14:textId="5D0B12F1" w:rsidR="00E63928" w:rsidRPr="0068370E" w:rsidRDefault="00E63928" w:rsidP="00E63928">
      <w:pPr>
        <w:spacing w:line="360" w:lineRule="auto"/>
        <w:ind w:left="567" w:right="616"/>
        <w:jc w:val="both"/>
        <w:rPr>
          <w:rFonts w:ascii="Palatino Linotype" w:hAnsi="Palatino Linotype"/>
          <w:i/>
        </w:rPr>
      </w:pPr>
      <w:r w:rsidRPr="0068370E">
        <w:rPr>
          <w:rFonts w:ascii="Palatino Linotype" w:hAnsi="Palatino Linotype"/>
          <w:i/>
        </w:rPr>
        <w:t>(…)</w:t>
      </w:r>
    </w:p>
    <w:p w14:paraId="54B7F1C1" w14:textId="77777777" w:rsidR="00E63928" w:rsidRPr="0068370E" w:rsidRDefault="00E63928" w:rsidP="00E63928">
      <w:pPr>
        <w:spacing w:line="360" w:lineRule="auto"/>
        <w:ind w:left="567" w:right="616"/>
        <w:jc w:val="both"/>
        <w:rPr>
          <w:rFonts w:ascii="Palatino Linotype" w:hAnsi="Palatino Linotype"/>
          <w:i/>
        </w:rPr>
      </w:pPr>
    </w:p>
    <w:p w14:paraId="259FC4BA" w14:textId="77777777" w:rsidR="00E63928" w:rsidRPr="0068370E" w:rsidRDefault="00E63928" w:rsidP="00E63928">
      <w:pPr>
        <w:pStyle w:val="Prrafodelista"/>
        <w:spacing w:line="360" w:lineRule="auto"/>
        <w:ind w:left="567" w:right="616"/>
        <w:jc w:val="both"/>
        <w:rPr>
          <w:rFonts w:ascii="Palatino Linotype" w:hAnsi="Palatino Linotype"/>
          <w:b/>
          <w:i/>
        </w:rPr>
      </w:pPr>
      <w:r w:rsidRPr="0068370E">
        <w:rPr>
          <w:rFonts w:ascii="Palatino Linotype" w:hAnsi="Palatino Linotype"/>
          <w:b/>
          <w:i/>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A105A08" w14:textId="77777777" w:rsidR="00E63928" w:rsidRPr="0068370E" w:rsidRDefault="00E63928" w:rsidP="00E63928">
      <w:pPr>
        <w:pStyle w:val="Prrafodelista"/>
        <w:spacing w:line="360" w:lineRule="auto"/>
        <w:ind w:left="567" w:right="616"/>
        <w:jc w:val="both"/>
        <w:rPr>
          <w:rFonts w:ascii="Palatino Linotype" w:hAnsi="Palatino Linotype"/>
          <w:i/>
        </w:rPr>
      </w:pPr>
    </w:p>
    <w:p w14:paraId="5E036281" w14:textId="4C17D645" w:rsidR="00340732" w:rsidRPr="0068370E" w:rsidRDefault="00E63928" w:rsidP="00E63928">
      <w:pPr>
        <w:pStyle w:val="Prrafodelista"/>
        <w:spacing w:line="360" w:lineRule="auto"/>
        <w:ind w:left="567" w:right="616"/>
        <w:jc w:val="both"/>
        <w:rPr>
          <w:rFonts w:ascii="Palatino Linotype" w:hAnsi="Palatino Linotype"/>
          <w:i/>
        </w:rPr>
      </w:pPr>
      <w:r w:rsidRPr="0068370E">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(Sic)</w:t>
      </w:r>
    </w:p>
    <w:p w14:paraId="23238FA0" w14:textId="0C06053B" w:rsidR="00340732" w:rsidRPr="0068370E" w:rsidRDefault="00340732" w:rsidP="00340732">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68370E">
        <w:rPr>
          <w:rFonts w:ascii="Palatino Linotype" w:eastAsia="Calibri" w:hAnsi="Palatino Linotype"/>
        </w:rPr>
        <w:t xml:space="preserve">En ese sentido,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2649B5A8" w14:textId="77777777" w:rsidR="00340732" w:rsidRPr="0068370E" w:rsidRDefault="00340732" w:rsidP="00340732">
      <w:pPr>
        <w:pStyle w:val="Prrafodelista"/>
        <w:rPr>
          <w:rFonts w:ascii="Palatino Linotype" w:eastAsia="Calibri" w:hAnsi="Palatino Linotype"/>
        </w:rPr>
      </w:pPr>
    </w:p>
    <w:p w14:paraId="74CAC146" w14:textId="77777777" w:rsidR="00340732" w:rsidRPr="0068370E" w:rsidRDefault="00340732" w:rsidP="00340732">
      <w:pPr>
        <w:spacing w:before="240" w:after="240" w:line="360" w:lineRule="auto"/>
        <w:ind w:left="567" w:right="616"/>
        <w:contextualSpacing/>
        <w:jc w:val="both"/>
        <w:rPr>
          <w:rFonts w:ascii="Palatino Linotype" w:eastAsia="Calibri" w:hAnsi="Palatino Linotype"/>
          <w:i/>
        </w:rPr>
      </w:pPr>
      <w:r w:rsidRPr="0068370E">
        <w:rPr>
          <w:rFonts w:ascii="Palatino Linotype" w:eastAsia="Calibri" w:hAnsi="Palatino Linotype"/>
        </w:rPr>
        <w:t>“</w:t>
      </w:r>
      <w:r w:rsidRPr="0068370E">
        <w:rPr>
          <w:rFonts w:ascii="Palatino Linotype" w:eastAsia="Calibri" w:hAnsi="Palatino Linotype"/>
          <w:b/>
          <w:i/>
        </w:rPr>
        <w:t>Artículo 12.</w:t>
      </w:r>
      <w:r w:rsidRPr="0068370E">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1659311" w14:textId="77777777" w:rsidR="00340732" w:rsidRPr="0068370E" w:rsidRDefault="00340732" w:rsidP="00340732">
      <w:pPr>
        <w:spacing w:before="240" w:after="240" w:line="360" w:lineRule="auto"/>
        <w:ind w:left="567" w:right="616"/>
        <w:contextualSpacing/>
        <w:jc w:val="both"/>
        <w:rPr>
          <w:rFonts w:ascii="Palatino Linotype" w:eastAsia="Calibri" w:hAnsi="Palatino Linotype"/>
          <w:i/>
        </w:rPr>
      </w:pPr>
    </w:p>
    <w:p w14:paraId="0756AC7B" w14:textId="46A7260C" w:rsidR="00340732" w:rsidRDefault="00340732" w:rsidP="00E63928">
      <w:pPr>
        <w:spacing w:before="240" w:after="240" w:line="360" w:lineRule="auto"/>
        <w:ind w:left="567" w:right="616"/>
        <w:contextualSpacing/>
        <w:jc w:val="both"/>
        <w:rPr>
          <w:rFonts w:ascii="Palatino Linotype" w:eastAsia="Calibri" w:hAnsi="Palatino Linotype"/>
          <w:i/>
        </w:rPr>
      </w:pPr>
      <w:r w:rsidRPr="0068370E">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w:t>
      </w:r>
      <w:r w:rsidR="00E63928" w:rsidRPr="0068370E">
        <w:rPr>
          <w:rFonts w:ascii="Palatino Linotype" w:eastAsia="Calibri" w:hAnsi="Palatino Linotype"/>
          <w:i/>
        </w:rPr>
        <w:t>acticar investigaciones.” (Sic)</w:t>
      </w:r>
    </w:p>
    <w:p w14:paraId="00DE546D" w14:textId="77777777" w:rsidR="0004524F" w:rsidRDefault="0004524F" w:rsidP="0004524F">
      <w:pPr>
        <w:spacing w:before="240" w:after="240" w:line="360" w:lineRule="auto"/>
        <w:ind w:right="616"/>
        <w:contextualSpacing/>
        <w:jc w:val="both"/>
        <w:rPr>
          <w:rFonts w:ascii="Palatino Linotype" w:eastAsia="Calibri" w:hAnsi="Palatino Linotype"/>
          <w:i/>
        </w:rPr>
      </w:pPr>
    </w:p>
    <w:p w14:paraId="097CE00C" w14:textId="1933AE3E" w:rsidR="00AF1155" w:rsidRDefault="0004524F" w:rsidP="0004524F">
      <w:pPr>
        <w:pStyle w:val="Prrafodelista"/>
        <w:numPr>
          <w:ilvl w:val="0"/>
          <w:numId w:val="5"/>
        </w:numPr>
        <w:spacing w:before="240" w:after="240" w:line="360" w:lineRule="auto"/>
        <w:ind w:left="0" w:right="49" w:firstLine="0"/>
        <w:contextualSpacing/>
        <w:jc w:val="both"/>
        <w:rPr>
          <w:rFonts w:ascii="Palatino Linotype" w:eastAsia="Calibri" w:hAnsi="Palatino Linotype"/>
        </w:rPr>
      </w:pPr>
      <w:r>
        <w:rPr>
          <w:rFonts w:ascii="Palatino Linotype" w:eastAsia="Calibri" w:hAnsi="Palatino Linotype"/>
        </w:rPr>
        <w:t xml:space="preserve">Finalmente, por lo que respecta a la temporalidad de la información de la que se ordena hacer entrega, se deberá entender actualizada a la fecha de la solicitud de información, esto es al veintitrés (23) de agosto de dos mil veintiuno.  </w:t>
      </w:r>
    </w:p>
    <w:p w14:paraId="039823B7" w14:textId="77777777" w:rsidR="0004524F" w:rsidRPr="0004524F" w:rsidRDefault="0004524F" w:rsidP="0004524F">
      <w:pPr>
        <w:pStyle w:val="Prrafodelista"/>
        <w:spacing w:before="240" w:after="240" w:line="360" w:lineRule="auto"/>
        <w:ind w:left="0" w:right="616"/>
        <w:contextualSpacing/>
        <w:jc w:val="both"/>
        <w:rPr>
          <w:rFonts w:ascii="Palatino Linotype" w:eastAsia="Calibri" w:hAnsi="Palatino Linotype"/>
        </w:rPr>
      </w:pPr>
    </w:p>
    <w:p w14:paraId="66839595" w14:textId="060B738A" w:rsidR="00EA0165" w:rsidRPr="0068370E" w:rsidRDefault="0068370E" w:rsidP="00F86921">
      <w:pPr>
        <w:pStyle w:val="Ttulo1"/>
        <w:spacing w:line="360" w:lineRule="auto"/>
        <w:rPr>
          <w:rFonts w:ascii="Palatino Linotype" w:eastAsia="MS Mincho" w:hAnsi="Palatino Linotype"/>
          <w:b/>
          <w:color w:val="000000"/>
          <w:sz w:val="24"/>
          <w:szCs w:val="24"/>
          <w:lang w:val="es-ES_tradnl"/>
        </w:rPr>
      </w:pPr>
      <w:bookmarkStart w:id="59" w:name="_Toc34310247"/>
      <w:bookmarkStart w:id="60" w:name="_Toc34849558"/>
      <w:bookmarkStart w:id="61" w:name="_Toc53659481"/>
      <w:bookmarkStart w:id="62" w:name="_Toc67598514"/>
      <w:bookmarkStart w:id="63" w:name="_Toc69999203"/>
      <w:bookmarkStart w:id="64" w:name="_Toc73033012"/>
      <w:bookmarkStart w:id="65" w:name="_Toc89889901"/>
      <w:bookmarkStart w:id="66" w:name="_Toc466371865"/>
      <w:bookmarkStart w:id="67" w:name="_Toc466377653"/>
      <w:bookmarkEnd w:id="52"/>
      <w:bookmarkEnd w:id="53"/>
      <w:bookmarkEnd w:id="54"/>
      <w:bookmarkEnd w:id="55"/>
      <w:bookmarkEnd w:id="56"/>
      <w:r>
        <w:rPr>
          <w:rFonts w:ascii="Palatino Linotype" w:eastAsia="MS Gothic" w:hAnsi="Palatino Linotype"/>
          <w:b/>
          <w:color w:val="auto"/>
          <w:sz w:val="24"/>
          <w:szCs w:val="24"/>
          <w:lang w:val="es-ES_tradnl" w:eastAsia="es-ES_tradnl"/>
        </w:rPr>
        <w:t>QUINTO</w:t>
      </w:r>
      <w:r w:rsidR="008F1049" w:rsidRPr="0068370E">
        <w:rPr>
          <w:rFonts w:ascii="Palatino Linotype" w:eastAsia="MS Gothic" w:hAnsi="Palatino Linotype"/>
          <w:b/>
          <w:color w:val="auto"/>
          <w:sz w:val="24"/>
          <w:szCs w:val="24"/>
          <w:lang w:val="es-ES_tradnl" w:eastAsia="es-ES_tradnl"/>
        </w:rPr>
        <w:t xml:space="preserve">. </w:t>
      </w:r>
      <w:bookmarkStart w:id="68" w:name="_Toc67588008"/>
      <w:bookmarkStart w:id="69" w:name="_Toc68804770"/>
      <w:bookmarkEnd w:id="59"/>
      <w:bookmarkEnd w:id="60"/>
      <w:bookmarkEnd w:id="61"/>
      <w:bookmarkEnd w:id="62"/>
      <w:bookmarkEnd w:id="63"/>
      <w:bookmarkEnd w:id="64"/>
      <w:r w:rsidR="00EA0165" w:rsidRPr="0068370E">
        <w:rPr>
          <w:rFonts w:ascii="Palatino Linotype" w:eastAsia="MS Mincho" w:hAnsi="Palatino Linotype"/>
          <w:b/>
          <w:color w:val="000000"/>
          <w:sz w:val="24"/>
          <w:szCs w:val="24"/>
          <w:lang w:val="es-ES_tradnl"/>
        </w:rPr>
        <w:t>De la decisión.</w:t>
      </w:r>
      <w:bookmarkEnd w:id="65"/>
      <w:bookmarkEnd w:id="68"/>
      <w:bookmarkEnd w:id="69"/>
      <w:r w:rsidR="00EA0165" w:rsidRPr="0068370E">
        <w:rPr>
          <w:rFonts w:ascii="Palatino Linotype" w:eastAsia="MS Mincho" w:hAnsi="Palatino Linotype"/>
          <w:b/>
          <w:color w:val="000000"/>
          <w:sz w:val="24"/>
          <w:szCs w:val="24"/>
          <w:lang w:val="es-ES_tradnl"/>
        </w:rPr>
        <w:t xml:space="preserve"> </w:t>
      </w:r>
    </w:p>
    <w:p w14:paraId="0EC3D2DB" w14:textId="77777777" w:rsidR="00AF1155" w:rsidRPr="0068370E" w:rsidRDefault="00AF1155" w:rsidP="00AF1155">
      <w:pPr>
        <w:rPr>
          <w:rFonts w:ascii="Palatino Linotype" w:eastAsia="MS Mincho" w:hAnsi="Palatino Linotype"/>
          <w:lang w:val="es-ES_tradnl"/>
        </w:rPr>
      </w:pPr>
    </w:p>
    <w:p w14:paraId="74EA7B37" w14:textId="3620D27B" w:rsidR="000200EF" w:rsidRPr="0068370E" w:rsidRDefault="00EA0165" w:rsidP="00F91EB7">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8370E">
        <w:rPr>
          <w:rFonts w:ascii="Palatino Linotype" w:hAnsi="Palatino Linotype" w:cs="Tahoma"/>
          <w:lang w:val="es-MX"/>
        </w:rPr>
        <w:t>Con base en todo lo expuesto, y con fundamento en el artículo 186, fracción II</w:t>
      </w:r>
      <w:r w:rsidR="002F750C" w:rsidRPr="0068370E">
        <w:rPr>
          <w:rFonts w:ascii="Palatino Linotype" w:hAnsi="Palatino Linotype" w:cs="Tahoma"/>
          <w:lang w:val="es-MX"/>
        </w:rPr>
        <w:t>I</w:t>
      </w:r>
      <w:r w:rsidRPr="0068370E">
        <w:rPr>
          <w:rFonts w:ascii="Palatino Linotype" w:hAnsi="Palatino Linotype" w:cs="Tahoma"/>
          <w:lang w:val="es-MX"/>
        </w:rPr>
        <w:t>, de la Ley de Transparencia y Acceso a la Información Pública del Estado de México y Municipios, este Instituto considera procedente</w:t>
      </w:r>
      <w:r w:rsidRPr="0068370E">
        <w:rPr>
          <w:rFonts w:ascii="Palatino Linotype" w:hAnsi="Palatino Linotype" w:cs="Tahoma"/>
          <w:b/>
          <w:lang w:val="es-MX"/>
        </w:rPr>
        <w:t xml:space="preserve"> </w:t>
      </w:r>
      <w:r w:rsidR="009F6E82" w:rsidRPr="0068370E">
        <w:rPr>
          <w:rFonts w:ascii="Palatino Linotype" w:hAnsi="Palatino Linotype" w:cs="Tahoma"/>
          <w:b/>
          <w:lang w:val="es-MX"/>
        </w:rPr>
        <w:t>MODIFICAR</w:t>
      </w:r>
      <w:r w:rsidR="0049105B" w:rsidRPr="0068370E">
        <w:rPr>
          <w:rFonts w:ascii="Palatino Linotype" w:hAnsi="Palatino Linotype" w:cs="Tahoma"/>
          <w:b/>
          <w:lang w:val="es-MX"/>
        </w:rPr>
        <w:t xml:space="preserve"> </w:t>
      </w:r>
      <w:r w:rsidR="0049105B" w:rsidRPr="0068370E">
        <w:rPr>
          <w:rFonts w:ascii="Palatino Linotype" w:hAnsi="Palatino Linotype" w:cs="Tahoma"/>
          <w:lang w:val="es-MX"/>
        </w:rPr>
        <w:t>la respuesta otorgada por la</w:t>
      </w:r>
      <w:r w:rsidR="000200EF" w:rsidRPr="0068370E">
        <w:rPr>
          <w:rFonts w:ascii="Palatino Linotype" w:hAnsi="Palatino Linotype"/>
          <w:b/>
          <w:lang w:val="es-ES_tradnl"/>
        </w:rPr>
        <w:t xml:space="preserve"> </w:t>
      </w:r>
      <w:r w:rsidR="00E63928" w:rsidRPr="0068370E">
        <w:rPr>
          <w:rFonts w:ascii="Palatino Linotype" w:hAnsi="Palatino Linotype"/>
          <w:b/>
          <w:lang w:val="es-ES_tradnl"/>
        </w:rPr>
        <w:t xml:space="preserve">Secretaría de Movilidad </w:t>
      </w:r>
      <w:r w:rsidR="007F4FC6" w:rsidRPr="0068370E">
        <w:rPr>
          <w:rFonts w:ascii="Palatino Linotype" w:eastAsia="MS Mincho" w:hAnsi="Palatino Linotype"/>
          <w:lang w:val="es-ES_tradnl"/>
        </w:rPr>
        <w:t>y ordenar</w:t>
      </w:r>
      <w:r w:rsidR="00B14987" w:rsidRPr="0068370E">
        <w:rPr>
          <w:rFonts w:ascii="Palatino Linotype" w:eastAsia="MS Mincho" w:hAnsi="Palatino Linotype"/>
          <w:lang w:val="es-ES_tradnl"/>
        </w:rPr>
        <w:t xml:space="preserve">, </w:t>
      </w:r>
      <w:r w:rsidR="007F4FC6" w:rsidRPr="0068370E">
        <w:rPr>
          <w:rFonts w:ascii="Palatino Linotype" w:eastAsia="MS Mincho" w:hAnsi="Palatino Linotype"/>
          <w:lang w:val="es-ES_tradnl"/>
        </w:rPr>
        <w:t xml:space="preserve">la entrega </w:t>
      </w:r>
      <w:r w:rsidR="00E63928" w:rsidRPr="0068370E">
        <w:rPr>
          <w:rFonts w:ascii="Palatino Linotype" w:eastAsia="MS Mincho" w:hAnsi="Palatino Linotype"/>
          <w:lang w:val="es-MX"/>
        </w:rPr>
        <w:t>del directorio actualizado de los servidores públicos adscritos a la secretaría de movilidad.</w:t>
      </w:r>
    </w:p>
    <w:p w14:paraId="578851D3" w14:textId="55C2BDFD" w:rsidR="00063B57" w:rsidRPr="0068370E" w:rsidRDefault="00EA0165" w:rsidP="00063B57">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8370E">
        <w:rPr>
          <w:rFonts w:ascii="Palatino Linotype" w:eastAsia="MS Mincho" w:hAnsi="Palatino Linotype"/>
          <w:color w:val="000000"/>
        </w:rPr>
        <w:lastRenderedPageBreak/>
        <w:t xml:space="preserve">Por lo anteriormente expuesto y fundado, este </w:t>
      </w:r>
      <w:r w:rsidRPr="0068370E">
        <w:rPr>
          <w:rFonts w:ascii="Palatino Linotype" w:eastAsia="MS Mincho" w:hAnsi="Palatino Linotype"/>
          <w:b/>
          <w:bCs/>
          <w:color w:val="000000"/>
        </w:rPr>
        <w:t>ÓRGANO GARANTE</w:t>
      </w:r>
      <w:r w:rsidRPr="0068370E">
        <w:rPr>
          <w:rFonts w:ascii="Palatino Linotype" w:eastAsia="MS Mincho" w:hAnsi="Palatino Linotype"/>
          <w:color w:val="000000"/>
        </w:rPr>
        <w:t xml:space="preserve"> emite los siguientes:</w:t>
      </w:r>
      <w:bookmarkStart w:id="70" w:name="_Toc495427547"/>
      <w:bookmarkStart w:id="71" w:name="_Toc497905366"/>
    </w:p>
    <w:p w14:paraId="1C7A9581" w14:textId="77777777" w:rsidR="00AF1155" w:rsidRPr="0068370E" w:rsidRDefault="00AF1155" w:rsidP="00AF1155">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14:paraId="6EC4CB77" w14:textId="77777777" w:rsidR="00AF1155" w:rsidRPr="0068370E" w:rsidRDefault="00AF1155" w:rsidP="00AF1155">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14:paraId="364F838A" w14:textId="0C22A33F" w:rsidR="002F750C" w:rsidRPr="0068370E" w:rsidRDefault="00EA0165" w:rsidP="00F86921">
      <w:pPr>
        <w:pStyle w:val="Ttulo1"/>
        <w:spacing w:line="360" w:lineRule="auto"/>
        <w:jc w:val="center"/>
        <w:rPr>
          <w:rFonts w:ascii="Palatino Linotype" w:hAnsi="Palatino Linotype"/>
          <w:b/>
          <w:color w:val="000000" w:themeColor="text1"/>
          <w:sz w:val="24"/>
          <w:szCs w:val="24"/>
          <w:lang w:val="es-ES_tradnl"/>
        </w:rPr>
      </w:pPr>
      <w:bookmarkStart w:id="72" w:name="_Toc89889902"/>
      <w:r w:rsidRPr="0068370E">
        <w:rPr>
          <w:rFonts w:ascii="Palatino Linotype" w:hAnsi="Palatino Linotype"/>
          <w:b/>
          <w:color w:val="000000" w:themeColor="text1"/>
          <w:sz w:val="24"/>
          <w:szCs w:val="24"/>
          <w:lang w:val="es-ES_tradnl"/>
        </w:rPr>
        <w:t>R E S O L U T I V O S</w:t>
      </w:r>
      <w:bookmarkEnd w:id="66"/>
      <w:bookmarkEnd w:id="67"/>
      <w:bookmarkEnd w:id="70"/>
      <w:bookmarkEnd w:id="71"/>
      <w:bookmarkEnd w:id="72"/>
    </w:p>
    <w:p w14:paraId="7434775D" w14:textId="77777777" w:rsidR="00985D90" w:rsidRPr="0068370E" w:rsidRDefault="00985D90" w:rsidP="00F86921">
      <w:pPr>
        <w:spacing w:line="360" w:lineRule="auto"/>
        <w:rPr>
          <w:rFonts w:ascii="Palatino Linotype" w:eastAsiaTheme="minorEastAsia" w:hAnsi="Palatino Linotype"/>
          <w:lang w:val="es-ES_tradnl"/>
        </w:rPr>
      </w:pPr>
    </w:p>
    <w:p w14:paraId="69D049B8" w14:textId="345872E4" w:rsidR="00F85D73" w:rsidRPr="0068370E" w:rsidRDefault="002F750C" w:rsidP="00F86921">
      <w:pPr>
        <w:spacing w:line="360" w:lineRule="auto"/>
        <w:jc w:val="both"/>
        <w:rPr>
          <w:rFonts w:ascii="Palatino Linotype" w:eastAsiaTheme="minorEastAsia" w:hAnsi="Palatino Linotype" w:cs="Arial"/>
          <w:bCs/>
          <w:lang w:val="es-ES_tradnl"/>
        </w:rPr>
      </w:pPr>
      <w:r w:rsidRPr="0068370E">
        <w:rPr>
          <w:rFonts w:ascii="Palatino Linotype" w:hAnsi="Palatino Linotype" w:cs="Arial"/>
          <w:b/>
          <w:lang w:val="es-ES_tradnl"/>
        </w:rPr>
        <w:t xml:space="preserve">PRIMERO. </w:t>
      </w:r>
      <w:r w:rsidRPr="0068370E">
        <w:rPr>
          <w:rFonts w:ascii="Palatino Linotype" w:hAnsi="Palatino Linotype" w:cs="Arial"/>
          <w:lang w:val="es-ES_tradnl"/>
        </w:rPr>
        <w:t>Resultan</w:t>
      </w:r>
      <w:r w:rsidR="00B14987" w:rsidRPr="0068370E">
        <w:rPr>
          <w:rFonts w:ascii="Palatino Linotype" w:hAnsi="Palatino Linotype" w:cs="Arial"/>
          <w:lang w:val="es-ES_tradnl"/>
        </w:rPr>
        <w:t xml:space="preserve"> </w:t>
      </w:r>
      <w:r w:rsidR="00E63928" w:rsidRPr="0068370E">
        <w:rPr>
          <w:rFonts w:ascii="Palatino Linotype" w:hAnsi="Palatino Linotype" w:cs="Arial"/>
          <w:lang w:val="es-ES_tradnl"/>
        </w:rPr>
        <w:t xml:space="preserve">parcialmente </w:t>
      </w:r>
      <w:r w:rsidRPr="0068370E">
        <w:rPr>
          <w:rFonts w:ascii="Palatino Linotype" w:hAnsi="Palatino Linotype" w:cs="Arial"/>
          <w:lang w:val="es-ES_tradnl"/>
        </w:rPr>
        <w:t>fundadas las</w:t>
      </w:r>
      <w:r w:rsidRPr="0068370E">
        <w:rPr>
          <w:rFonts w:ascii="Palatino Linotype" w:hAnsi="Palatino Linotype" w:cs="Arial"/>
          <w:b/>
          <w:lang w:val="es-ES_tradnl"/>
        </w:rPr>
        <w:t xml:space="preserve"> </w:t>
      </w:r>
      <w:r w:rsidRPr="0068370E">
        <w:rPr>
          <w:rFonts w:ascii="Palatino Linotype" w:hAnsi="Palatino Linotype" w:cs="Arial"/>
          <w:lang w:val="es-ES_tradnl"/>
        </w:rPr>
        <w:t xml:space="preserve">razones y motivos de inconformidad hechos valer </w:t>
      </w:r>
      <w:r w:rsidRPr="0068370E">
        <w:rPr>
          <w:rFonts w:ascii="Palatino Linotype" w:eastAsia="Calibri" w:hAnsi="Palatino Linotype" w:cs="Arial"/>
          <w:lang w:val="es-ES_tradnl"/>
        </w:rPr>
        <w:t>en el recurso de revisión</w:t>
      </w:r>
      <w:r w:rsidR="004F759E" w:rsidRPr="0068370E">
        <w:rPr>
          <w:rFonts w:ascii="Palatino Linotype" w:eastAsia="Calibri" w:hAnsi="Palatino Linotype" w:cs="Arial"/>
          <w:lang w:val="es-ES_tradnl"/>
        </w:rPr>
        <w:t xml:space="preserve"> </w:t>
      </w:r>
      <w:r w:rsidR="00E63928" w:rsidRPr="0068370E">
        <w:rPr>
          <w:rFonts w:ascii="Palatino Linotype" w:eastAsia="Calibri" w:hAnsi="Palatino Linotype" w:cs="Arial"/>
          <w:b/>
          <w:lang w:val="es-ES_tradnl"/>
        </w:rPr>
        <w:t>04723</w:t>
      </w:r>
      <w:r w:rsidR="004F759E" w:rsidRPr="0068370E">
        <w:rPr>
          <w:rFonts w:ascii="Palatino Linotype" w:eastAsia="Calibri" w:hAnsi="Palatino Linotype" w:cs="Arial"/>
          <w:b/>
          <w:lang w:val="es-ES_tradnl"/>
        </w:rPr>
        <w:t>/INFOEM/IP/RR/2021</w:t>
      </w:r>
      <w:r w:rsidRPr="0068370E">
        <w:rPr>
          <w:rFonts w:ascii="Palatino Linotype" w:eastAsiaTheme="minorEastAsia" w:hAnsi="Palatino Linotype" w:cs="Arial"/>
          <w:b/>
          <w:bCs/>
          <w:lang w:val="es-ES_tradnl"/>
        </w:rPr>
        <w:t xml:space="preserve">, </w:t>
      </w:r>
      <w:r w:rsidR="00B95CDD" w:rsidRPr="0068370E">
        <w:rPr>
          <w:rFonts w:ascii="Palatino Linotype" w:eastAsiaTheme="minorEastAsia" w:hAnsi="Palatino Linotype" w:cs="Arial"/>
          <w:bCs/>
          <w:lang w:val="es-ES_tradnl"/>
        </w:rPr>
        <w:t>en términos del</w:t>
      </w:r>
      <w:r w:rsidR="0077107A" w:rsidRPr="0068370E">
        <w:rPr>
          <w:rFonts w:ascii="Palatino Linotype" w:eastAsiaTheme="minorEastAsia" w:hAnsi="Palatino Linotype" w:cs="Arial"/>
          <w:bCs/>
          <w:lang w:val="es-ES_tradnl"/>
        </w:rPr>
        <w:t xml:space="preserve"> </w:t>
      </w:r>
      <w:r w:rsidRPr="0068370E">
        <w:rPr>
          <w:rFonts w:ascii="Palatino Linotype" w:eastAsiaTheme="minorEastAsia" w:hAnsi="Palatino Linotype" w:cs="Arial"/>
          <w:b/>
          <w:bCs/>
          <w:lang w:val="es-ES_tradnl"/>
        </w:rPr>
        <w:t>Considerando</w:t>
      </w:r>
      <w:r w:rsidRPr="0068370E">
        <w:rPr>
          <w:rFonts w:ascii="Palatino Linotype" w:eastAsiaTheme="minorEastAsia" w:hAnsi="Palatino Linotype" w:cs="Arial"/>
          <w:bCs/>
          <w:lang w:val="es-ES_tradnl"/>
        </w:rPr>
        <w:t xml:space="preserve"> </w:t>
      </w:r>
      <w:r w:rsidR="00B95CDD" w:rsidRPr="0068370E">
        <w:rPr>
          <w:rFonts w:ascii="Palatino Linotype" w:eastAsiaTheme="minorEastAsia" w:hAnsi="Palatino Linotype" w:cs="Arial"/>
          <w:b/>
          <w:bCs/>
          <w:lang w:val="es-ES_tradnl"/>
        </w:rPr>
        <w:t>CUARTO</w:t>
      </w:r>
      <w:r w:rsidR="00F86921" w:rsidRPr="0068370E">
        <w:rPr>
          <w:rFonts w:ascii="Palatino Linotype" w:eastAsiaTheme="minorEastAsia" w:hAnsi="Palatino Linotype" w:cs="Arial"/>
          <w:b/>
          <w:bCs/>
          <w:lang w:val="es-ES_tradnl"/>
        </w:rPr>
        <w:t xml:space="preserve"> </w:t>
      </w:r>
      <w:r w:rsidRPr="0068370E">
        <w:rPr>
          <w:rFonts w:ascii="Palatino Linotype" w:eastAsiaTheme="minorEastAsia" w:hAnsi="Palatino Linotype" w:cs="Arial"/>
          <w:bCs/>
          <w:lang w:val="es-ES_tradnl"/>
        </w:rPr>
        <w:t>de la presente resolución.</w:t>
      </w:r>
    </w:p>
    <w:p w14:paraId="4F74A73B" w14:textId="24B91B6F" w:rsidR="00E63928" w:rsidRPr="0068370E" w:rsidRDefault="00985D90" w:rsidP="00F86921">
      <w:pPr>
        <w:spacing w:before="240" w:line="360" w:lineRule="auto"/>
        <w:jc w:val="both"/>
        <w:rPr>
          <w:rFonts w:ascii="Palatino Linotype" w:eastAsia="MS Mincho" w:hAnsi="Palatino Linotype" w:cs="Arial"/>
          <w:lang w:val="es-MX"/>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68370E">
        <w:rPr>
          <w:rFonts w:ascii="Palatino Linotype" w:eastAsiaTheme="minorEastAsia" w:hAnsi="Palatino Linotype" w:cstheme="minorBidi"/>
          <w:b/>
          <w:lang w:val="es-ES_tradnl"/>
        </w:rPr>
        <w:t>SEGUNDO.</w:t>
      </w:r>
      <w:r w:rsidRPr="0068370E">
        <w:rPr>
          <w:rFonts w:ascii="Palatino Linotype" w:eastAsiaTheme="majorEastAsia" w:hAnsi="Palatino Linotype" w:cstheme="majorBidi"/>
          <w:b/>
          <w:color w:val="365F91" w:themeColor="accent1" w:themeShade="BF"/>
          <w:lang w:val="es-MX" w:eastAsia="en-US"/>
        </w:rPr>
        <w:t xml:space="preserve"> </w:t>
      </w:r>
      <w:bookmarkEnd w:id="73"/>
      <w:bookmarkEnd w:id="74"/>
      <w:bookmarkEnd w:id="75"/>
      <w:bookmarkEnd w:id="76"/>
      <w:bookmarkEnd w:id="77"/>
      <w:bookmarkEnd w:id="78"/>
      <w:bookmarkEnd w:id="79"/>
      <w:r w:rsidRPr="0068370E">
        <w:rPr>
          <w:rFonts w:ascii="Palatino Linotype" w:eastAsia="Calibri" w:hAnsi="Palatino Linotype" w:cs="Arial"/>
          <w:lang w:val="es-ES_tradnl"/>
        </w:rPr>
        <w:t>Se</w:t>
      </w:r>
      <w:r w:rsidR="00B95CDD" w:rsidRPr="0068370E">
        <w:rPr>
          <w:rFonts w:ascii="Palatino Linotype" w:eastAsia="Calibri" w:hAnsi="Palatino Linotype" w:cs="Arial"/>
          <w:b/>
          <w:lang w:val="es-ES_tradnl"/>
        </w:rPr>
        <w:t xml:space="preserve"> MODIFICA</w:t>
      </w:r>
      <w:r w:rsidR="009015DD" w:rsidRPr="0068370E">
        <w:rPr>
          <w:rFonts w:ascii="Palatino Linotype" w:eastAsia="Calibri" w:hAnsi="Palatino Linotype" w:cs="Arial"/>
          <w:b/>
          <w:lang w:val="es-ES_tradnl"/>
        </w:rPr>
        <w:t xml:space="preserve"> </w:t>
      </w:r>
      <w:r w:rsidR="00B14987" w:rsidRPr="0068370E">
        <w:rPr>
          <w:rFonts w:ascii="Palatino Linotype" w:eastAsia="Calibri" w:hAnsi="Palatino Linotype" w:cs="Arial"/>
          <w:lang w:val="es-ES_tradnl"/>
        </w:rPr>
        <w:t>la respuesta emitida por la</w:t>
      </w:r>
      <w:r w:rsidR="00E63928" w:rsidRPr="0068370E">
        <w:rPr>
          <w:rFonts w:ascii="Palatino Linotype" w:eastAsia="Calibri" w:hAnsi="Palatino Linotype" w:cs="Arial"/>
          <w:lang w:val="es-ES_tradnl"/>
        </w:rPr>
        <w:t xml:space="preserve"> </w:t>
      </w:r>
      <w:r w:rsidR="00E63928" w:rsidRPr="0068370E">
        <w:rPr>
          <w:rFonts w:ascii="Palatino Linotype" w:eastAsia="Calibri" w:hAnsi="Palatino Linotype" w:cs="Arial"/>
          <w:b/>
          <w:lang w:val="es-ES_tradnl"/>
        </w:rPr>
        <w:t>Secretaría de Movilidad</w:t>
      </w:r>
      <w:r w:rsidR="00E63928" w:rsidRPr="0068370E">
        <w:rPr>
          <w:rFonts w:ascii="Palatino Linotype" w:eastAsia="Calibri" w:hAnsi="Palatino Linotype" w:cs="Arial"/>
          <w:lang w:val="es-ES_tradnl"/>
        </w:rPr>
        <w:t xml:space="preserve"> </w:t>
      </w:r>
      <w:r w:rsidRPr="0068370E">
        <w:rPr>
          <w:rFonts w:ascii="Palatino Linotype" w:eastAsia="Calibri" w:hAnsi="Palatino Linotype" w:cs="Arial"/>
          <w:lang w:val="es-ES_tradnl"/>
        </w:rPr>
        <w:t>y se</w:t>
      </w:r>
      <w:r w:rsidRPr="0068370E">
        <w:rPr>
          <w:rFonts w:ascii="Palatino Linotype" w:eastAsia="Calibri" w:hAnsi="Palatino Linotype" w:cs="Arial"/>
          <w:b/>
          <w:lang w:val="es-ES_tradnl"/>
        </w:rPr>
        <w:t xml:space="preserve"> ORDENA </w:t>
      </w:r>
      <w:r w:rsidRPr="0068370E">
        <w:rPr>
          <w:rFonts w:ascii="Palatino Linotype" w:hAnsi="Palatino Linotype" w:cs="Arial"/>
          <w:lang w:val="es-ES_tradnl"/>
        </w:rPr>
        <w:t xml:space="preserve">entregar vía Sistema de Acceso a la Información Mexiquense </w:t>
      </w:r>
      <w:r w:rsidR="0077107A" w:rsidRPr="0068370E">
        <w:rPr>
          <w:rFonts w:ascii="Palatino Linotype" w:hAnsi="Palatino Linotype" w:cs="Arial"/>
          <w:b/>
          <w:lang w:val="es-ES_tradnl"/>
        </w:rPr>
        <w:t>(SAIMEX)</w:t>
      </w:r>
      <w:r w:rsidR="00E63928" w:rsidRPr="0068370E">
        <w:rPr>
          <w:rFonts w:ascii="Palatino Linotype" w:hAnsi="Palatino Linotype" w:cs="Arial"/>
          <w:b/>
          <w:lang w:val="es-ES_tradnl"/>
        </w:rPr>
        <w:t xml:space="preserve"> y correo electrónico</w:t>
      </w:r>
      <w:r w:rsidR="00B14987" w:rsidRPr="0068370E">
        <w:rPr>
          <w:rFonts w:ascii="Palatino Linotype" w:eastAsia="MS Mincho" w:hAnsi="Palatino Linotype" w:cs="Arial"/>
          <w:lang w:val="es-MX"/>
        </w:rPr>
        <w:t>,</w:t>
      </w:r>
      <w:r w:rsidR="00A272BC" w:rsidRPr="0068370E">
        <w:rPr>
          <w:rFonts w:ascii="Palatino Linotype" w:eastAsia="MS Mincho" w:hAnsi="Palatino Linotype" w:cs="Arial"/>
          <w:lang w:val="es-MX"/>
        </w:rPr>
        <w:t xml:space="preserve"> la siguiente información</w:t>
      </w:r>
      <w:r w:rsidR="00F85D73" w:rsidRPr="0068370E">
        <w:rPr>
          <w:rFonts w:ascii="Palatino Linotype" w:eastAsia="MS Mincho" w:hAnsi="Palatino Linotype" w:cs="Arial"/>
          <w:lang w:val="es-MX"/>
        </w:rPr>
        <w:t xml:space="preserve">: </w:t>
      </w:r>
    </w:p>
    <w:p w14:paraId="6C5E41B8" w14:textId="77777777" w:rsidR="00AF1155" w:rsidRPr="0068370E" w:rsidRDefault="00AF1155" w:rsidP="00F86921">
      <w:pPr>
        <w:spacing w:before="240" w:line="360" w:lineRule="auto"/>
        <w:jc w:val="both"/>
        <w:rPr>
          <w:rFonts w:ascii="Palatino Linotype" w:eastAsia="MS Mincho" w:hAnsi="Palatino Linotype" w:cs="Arial"/>
          <w:lang w:val="es-MX"/>
        </w:rPr>
      </w:pPr>
    </w:p>
    <w:p w14:paraId="2887F627" w14:textId="25BEB414" w:rsidR="00E63928" w:rsidRPr="0068370E" w:rsidRDefault="00E63928" w:rsidP="00E63928">
      <w:pPr>
        <w:pStyle w:val="Prrafodelista"/>
        <w:numPr>
          <w:ilvl w:val="0"/>
          <w:numId w:val="35"/>
        </w:numPr>
        <w:spacing w:before="240" w:line="360" w:lineRule="auto"/>
        <w:ind w:left="851" w:right="616" w:hanging="284"/>
        <w:jc w:val="both"/>
        <w:rPr>
          <w:rFonts w:ascii="Palatino Linotype" w:eastAsia="MS Mincho" w:hAnsi="Palatino Linotype" w:cs="Arial"/>
          <w:b/>
          <w:i/>
          <w:iCs/>
          <w:lang w:val="es-ES_tradnl"/>
        </w:rPr>
      </w:pPr>
      <w:r w:rsidRPr="0068370E">
        <w:rPr>
          <w:rFonts w:ascii="Palatino Linotype" w:eastAsia="MS Mincho" w:hAnsi="Palatino Linotype" w:cs="Arial"/>
          <w:b/>
          <w:lang w:val="es-MX"/>
        </w:rPr>
        <w:t xml:space="preserve">El </w:t>
      </w:r>
      <w:r w:rsidR="00AF1155" w:rsidRPr="0068370E">
        <w:rPr>
          <w:rFonts w:ascii="Palatino Linotype" w:eastAsia="MS Mincho" w:hAnsi="Palatino Linotype" w:cs="Arial"/>
          <w:b/>
          <w:lang w:val="es-MX"/>
        </w:rPr>
        <w:t>d</w:t>
      </w:r>
      <w:r w:rsidRPr="0068370E">
        <w:rPr>
          <w:rFonts w:ascii="Palatino Linotype" w:eastAsia="MS Mincho" w:hAnsi="Palatino Linotype" w:cs="Arial"/>
          <w:b/>
          <w:lang w:val="es-MX"/>
        </w:rPr>
        <w:t>irectorio de los servidores públicos adscritos a la</w:t>
      </w:r>
      <w:r w:rsidR="00063B57" w:rsidRPr="0068370E">
        <w:rPr>
          <w:rFonts w:ascii="Palatino Linotype" w:eastAsia="MS Mincho" w:hAnsi="Palatino Linotype" w:cs="Arial"/>
          <w:b/>
          <w:lang w:val="es-MX"/>
        </w:rPr>
        <w:t xml:space="preserve"> </w:t>
      </w:r>
      <w:r w:rsidRPr="0068370E">
        <w:rPr>
          <w:rFonts w:ascii="Palatino Linotype" w:eastAsia="MS Mincho" w:hAnsi="Palatino Linotype" w:cs="Arial"/>
          <w:b/>
          <w:lang w:val="es-ES_tradnl"/>
        </w:rPr>
        <w:t>Secretaría de Movilidad</w:t>
      </w:r>
      <w:r w:rsidR="00063B57" w:rsidRPr="0068370E">
        <w:rPr>
          <w:rFonts w:ascii="Palatino Linotype" w:eastAsia="MS Mincho" w:hAnsi="Palatino Linotype" w:cs="Arial"/>
          <w:b/>
          <w:lang w:val="es-ES_tradnl"/>
        </w:rPr>
        <w:t>.</w:t>
      </w:r>
    </w:p>
    <w:p w14:paraId="294A36DA" w14:textId="77777777" w:rsidR="00B14987" w:rsidRPr="0068370E" w:rsidRDefault="00B14987" w:rsidP="00E63928">
      <w:pPr>
        <w:rPr>
          <w:rFonts w:ascii="Palatino Linotype" w:eastAsia="Calibri" w:hAnsi="Palatino Linotype"/>
        </w:rPr>
      </w:pPr>
    </w:p>
    <w:p w14:paraId="7833DA77" w14:textId="77777777" w:rsidR="00397B04" w:rsidRPr="0068370E" w:rsidRDefault="00397B04" w:rsidP="00397B04">
      <w:pPr>
        <w:shd w:val="clear" w:color="auto" w:fill="FFFFFF"/>
        <w:spacing w:before="240" w:line="360" w:lineRule="auto"/>
        <w:ind w:right="49"/>
        <w:jc w:val="both"/>
        <w:rPr>
          <w:rFonts w:ascii="Palatino Linotype" w:hAnsi="Palatino Linotype" w:cs="Arial"/>
          <w:b/>
          <w:bCs/>
          <w:color w:val="222222"/>
          <w:lang w:val="es-ES_tradnl" w:eastAsia="es-MX"/>
        </w:rPr>
      </w:pPr>
      <w:r w:rsidRPr="0068370E">
        <w:rPr>
          <w:rFonts w:ascii="Palatino Linotype" w:hAnsi="Palatino Linotype" w:cs="Arial"/>
          <w:b/>
          <w:bCs/>
          <w:color w:val="222222"/>
          <w:lang w:val="es-ES_tradnl" w:eastAsia="es-MX"/>
        </w:rPr>
        <w:t xml:space="preserve">TERCERO. </w:t>
      </w:r>
      <w:r w:rsidRPr="0068370E">
        <w:rPr>
          <w:rFonts w:ascii="Palatino Linotype" w:hAnsi="Palatino Linotype" w:cs="Arial"/>
          <w:b/>
          <w:color w:val="222222"/>
          <w:lang w:val="es-ES_tradnl" w:eastAsia="es-MX"/>
        </w:rPr>
        <w:t>Notifíquese</w:t>
      </w:r>
      <w:r w:rsidRPr="0068370E">
        <w:rPr>
          <w:rFonts w:ascii="Palatino Linotype" w:hAnsi="Palatino Linotype" w:cs="Arial"/>
          <w:b/>
          <w:bCs/>
          <w:color w:val="222222"/>
          <w:lang w:val="es-ES_tradnl" w:eastAsia="es-MX"/>
        </w:rPr>
        <w:t xml:space="preserve"> </w:t>
      </w:r>
      <w:r w:rsidRPr="0068370E">
        <w:rPr>
          <w:rFonts w:ascii="Palatino Linotype" w:hAnsi="Palatino Linotype" w:cs="Arial"/>
          <w:color w:val="222222"/>
          <w:lang w:val="es-ES_tradnl" w:eastAsia="es-MX"/>
        </w:rPr>
        <w:t xml:space="preserve">al Titular de la Unidad de Transparencia del </w:t>
      </w:r>
      <w:r w:rsidRPr="0068370E">
        <w:rPr>
          <w:rFonts w:ascii="Palatino Linotype" w:hAnsi="Palatino Linotype" w:cs="Arial"/>
          <w:b/>
          <w:bCs/>
          <w:color w:val="222222"/>
          <w:lang w:val="es-ES_tradnl" w:eastAsia="es-MX"/>
        </w:rPr>
        <w:t>SUJETO OBLIGADO la presente resolución vía Sistema de Acceso a la Información Mexiquense (SAIMEX)</w:t>
      </w:r>
      <w:r w:rsidRPr="0068370E">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68370E">
        <w:rPr>
          <w:rFonts w:ascii="Palatino Linotype" w:hAnsi="Palatino Linotype" w:cs="Arial"/>
          <w:color w:val="222222"/>
          <w:lang w:val="es-ES_tradnl" w:eastAsia="es-MX"/>
        </w:rPr>
        <w:lastRenderedPageBreak/>
        <w:t>plazo de diez días hábiles, debiendo rendir a este Instituto el informe de cumplimiento de la resolución en un plazo de tres días hábiles posteriores.</w:t>
      </w:r>
    </w:p>
    <w:p w14:paraId="7850F6CC" w14:textId="77777777" w:rsidR="00397B04" w:rsidRPr="0068370E" w:rsidRDefault="00397B04" w:rsidP="00397B04">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68370E" w:rsidRDefault="00397B04" w:rsidP="00397B04">
      <w:pPr>
        <w:shd w:val="clear" w:color="auto" w:fill="FFFFFF"/>
        <w:spacing w:line="360" w:lineRule="auto"/>
        <w:jc w:val="both"/>
        <w:rPr>
          <w:rFonts w:ascii="Palatino Linotype" w:eastAsia="MS Mincho" w:hAnsi="Palatino Linotype"/>
          <w:color w:val="000000"/>
          <w:shd w:val="clear" w:color="auto" w:fill="FFFFFF"/>
          <w:lang w:val="es-ES_tradnl"/>
        </w:rPr>
      </w:pPr>
      <w:r w:rsidRPr="0068370E">
        <w:rPr>
          <w:rFonts w:ascii="Palatino Linotype" w:eastAsia="Calibri" w:hAnsi="Palatino Linotype" w:cs="Arial"/>
          <w:b/>
          <w:bCs/>
          <w:color w:val="000000"/>
          <w:lang w:val="es-MX" w:eastAsia="en-US"/>
        </w:rPr>
        <w:t>CUARTO.</w:t>
      </w:r>
      <w:r w:rsidRPr="0068370E">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68370E" w:rsidRDefault="00397B04" w:rsidP="00397B04">
      <w:pPr>
        <w:spacing w:line="360" w:lineRule="auto"/>
        <w:rPr>
          <w:rFonts w:ascii="Palatino Linotype" w:eastAsia="MS Mincho" w:hAnsi="Palatino Linotype"/>
        </w:rPr>
      </w:pPr>
    </w:p>
    <w:p w14:paraId="6429D583" w14:textId="30A6715E" w:rsidR="00397B04" w:rsidRPr="0068370E" w:rsidRDefault="00397B04" w:rsidP="00397B04">
      <w:pPr>
        <w:shd w:val="clear" w:color="auto" w:fill="FFFFFF"/>
        <w:spacing w:line="360" w:lineRule="auto"/>
        <w:jc w:val="both"/>
        <w:rPr>
          <w:rFonts w:ascii="Palatino Linotype" w:hAnsi="Palatino Linotype"/>
          <w:color w:val="000000" w:themeColor="text1"/>
          <w:lang w:val="es-ES_tradnl"/>
        </w:rPr>
      </w:pPr>
      <w:r w:rsidRPr="0068370E">
        <w:rPr>
          <w:rFonts w:ascii="Palatino Linotype" w:hAnsi="Palatino Linotype" w:cs="Arial"/>
          <w:b/>
          <w:lang w:val="es-ES_tradnl"/>
        </w:rPr>
        <w:t xml:space="preserve">QUINTO. </w:t>
      </w:r>
      <w:r w:rsidRPr="0068370E">
        <w:rPr>
          <w:rFonts w:ascii="Palatino Linotype" w:hAnsi="Palatino Linotype"/>
          <w:b/>
          <w:bCs/>
          <w:color w:val="222222"/>
        </w:rPr>
        <w:t xml:space="preserve">Notifíquese </w:t>
      </w:r>
      <w:r w:rsidRPr="0068370E">
        <w:rPr>
          <w:rFonts w:ascii="Palatino Linotype" w:hAnsi="Palatino Linotype"/>
          <w:bCs/>
          <w:color w:val="222222"/>
        </w:rPr>
        <w:t xml:space="preserve">al </w:t>
      </w:r>
      <w:r w:rsidRPr="0068370E">
        <w:rPr>
          <w:rFonts w:ascii="Palatino Linotype" w:hAnsi="Palatino Linotype"/>
          <w:b/>
          <w:bCs/>
          <w:color w:val="222222"/>
        </w:rPr>
        <w:t>RECURRENTE</w:t>
      </w:r>
      <w:r w:rsidRPr="0068370E">
        <w:rPr>
          <w:rFonts w:ascii="Palatino Linotype" w:hAnsi="Palatino Linotype"/>
          <w:bCs/>
          <w:color w:val="222222"/>
        </w:rPr>
        <w:t xml:space="preserve"> </w:t>
      </w:r>
      <w:r w:rsidRPr="0068370E">
        <w:rPr>
          <w:rFonts w:ascii="Palatino Linotype" w:hAnsi="Palatino Linotype"/>
          <w:lang w:val="es-ES_tradnl"/>
        </w:rPr>
        <w:t xml:space="preserve">la presente resolución vía </w:t>
      </w:r>
      <w:r w:rsidRPr="0068370E">
        <w:rPr>
          <w:rFonts w:ascii="Palatino Linotype" w:hAnsi="Palatino Linotype" w:cs="Arial"/>
          <w:lang w:val="es-ES_tradnl"/>
        </w:rPr>
        <w:t xml:space="preserve">Sistema de Acceso a la Información Mexiquense </w:t>
      </w:r>
      <w:r w:rsidRPr="0068370E">
        <w:rPr>
          <w:rFonts w:ascii="Palatino Linotype" w:hAnsi="Palatino Linotype" w:cs="Arial"/>
          <w:b/>
          <w:lang w:val="es-ES_tradnl"/>
        </w:rPr>
        <w:t>(SAIMEX)</w:t>
      </w:r>
      <w:r w:rsidR="00063B57" w:rsidRPr="0068370E">
        <w:rPr>
          <w:rFonts w:ascii="Palatino Linotype" w:hAnsi="Palatino Linotype" w:cs="Arial"/>
          <w:b/>
          <w:lang w:val="es-ES_tradnl"/>
        </w:rPr>
        <w:t xml:space="preserve"> y correo </w:t>
      </w:r>
      <w:r w:rsidR="00AF1155" w:rsidRPr="0068370E">
        <w:rPr>
          <w:rFonts w:ascii="Palatino Linotype" w:hAnsi="Palatino Linotype" w:cs="Arial"/>
          <w:b/>
          <w:lang w:val="es-ES_tradnl"/>
        </w:rPr>
        <w:t>electrónico</w:t>
      </w:r>
      <w:r w:rsidRPr="0068370E">
        <w:rPr>
          <w:rFonts w:ascii="Palatino Linotype" w:hAnsi="Palatino Linotype" w:cs="Arial"/>
          <w:b/>
          <w:lang w:val="es-ES_tradnl"/>
        </w:rPr>
        <w:t>.</w:t>
      </w:r>
    </w:p>
    <w:p w14:paraId="33F0FF7F" w14:textId="77777777" w:rsidR="00397B04" w:rsidRPr="0068370E" w:rsidRDefault="00397B04" w:rsidP="00397B04">
      <w:pPr>
        <w:shd w:val="clear" w:color="auto" w:fill="FFFFFF"/>
        <w:spacing w:line="360" w:lineRule="auto"/>
        <w:jc w:val="both"/>
        <w:rPr>
          <w:rFonts w:ascii="Palatino Linotype" w:hAnsi="Palatino Linotype"/>
          <w:lang w:val="es-ES_tradnl"/>
        </w:rPr>
      </w:pPr>
    </w:p>
    <w:p w14:paraId="3F867D1C" w14:textId="77777777" w:rsidR="00397B04" w:rsidRPr="0068370E" w:rsidRDefault="00397B04" w:rsidP="00397B04">
      <w:pPr>
        <w:spacing w:line="360" w:lineRule="auto"/>
        <w:jc w:val="both"/>
        <w:rPr>
          <w:rFonts w:ascii="Palatino Linotype" w:hAnsi="Palatino Linotype"/>
          <w:b/>
          <w:lang w:val="es-MX" w:eastAsia="es-MX"/>
        </w:rPr>
      </w:pPr>
      <w:r w:rsidRPr="0068370E">
        <w:rPr>
          <w:rFonts w:ascii="Palatino Linotype" w:eastAsia="MS Mincho" w:hAnsi="Palatino Linotype"/>
          <w:b/>
          <w:lang w:val="es-MX"/>
        </w:rPr>
        <w:t>SEXTO.</w:t>
      </w:r>
      <w:r w:rsidRPr="0068370E">
        <w:rPr>
          <w:rFonts w:ascii="Palatino Linotype" w:eastAsia="MS Mincho" w:hAnsi="Palatino Linotype"/>
          <w:lang w:val="es-MX"/>
        </w:rPr>
        <w:t xml:space="preserve"> </w:t>
      </w:r>
      <w:r w:rsidRPr="0068370E">
        <w:rPr>
          <w:rFonts w:ascii="Palatino Linotype" w:eastAsia="MS Mincho" w:hAnsi="Palatino Linotype"/>
        </w:rPr>
        <w:t xml:space="preserve">Se hace del conocimiento del </w:t>
      </w:r>
      <w:r w:rsidRPr="0068370E">
        <w:rPr>
          <w:rFonts w:ascii="Palatino Linotype" w:eastAsia="MS Mincho" w:hAnsi="Palatino Linotype"/>
          <w:b/>
          <w:bCs/>
        </w:rPr>
        <w:t>RECURRENTE</w:t>
      </w:r>
      <w:r w:rsidRPr="0068370E">
        <w:rPr>
          <w:rFonts w:ascii="Palatino Linotype" w:hAnsi="Palatino Linotype"/>
          <w:bCs/>
          <w:color w:val="222222"/>
          <w:lang w:val="es-ES_tradnl"/>
        </w:rPr>
        <w:t xml:space="preserve"> </w:t>
      </w:r>
      <w:r w:rsidRPr="0068370E">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8370E">
        <w:rPr>
          <w:rFonts w:ascii="Palatino Linotype" w:eastAsia="MS Mincho" w:hAnsi="Palatino Linotype"/>
          <w:bCs/>
        </w:rPr>
        <w:t>vía juicio de amparo</w:t>
      </w:r>
      <w:r w:rsidRPr="0068370E">
        <w:rPr>
          <w:rFonts w:ascii="Palatino Linotype" w:eastAsia="MS Mincho" w:hAnsi="Palatino Linotype"/>
        </w:rPr>
        <w:t> en los términos de las leyes aplicables.</w:t>
      </w:r>
      <w:r w:rsidRPr="0068370E">
        <w:rPr>
          <w:rFonts w:ascii="Palatino Linotype" w:eastAsia="MS Mincho" w:hAnsi="Palatino Linotype"/>
        </w:rPr>
        <w:tab/>
      </w:r>
      <w:r w:rsidRPr="0068370E">
        <w:rPr>
          <w:rFonts w:ascii="Palatino Linotype" w:hAnsi="Palatino Linotype"/>
          <w:b/>
          <w:lang w:val="es-MX" w:eastAsia="es-MX"/>
        </w:rPr>
        <w:t xml:space="preserve"> </w:t>
      </w:r>
    </w:p>
    <w:p w14:paraId="5CC6F4D3" w14:textId="77777777" w:rsidR="00A07E3E" w:rsidRDefault="00A07E3E" w:rsidP="00A07E3E">
      <w:pPr>
        <w:spacing w:line="360" w:lineRule="auto"/>
        <w:ind w:right="48"/>
        <w:jc w:val="both"/>
        <w:rPr>
          <w:rFonts w:ascii="Palatino Linotype" w:hAnsi="Palatino Linotype"/>
          <w:lang w:val="es-MX"/>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w:t>
      </w:r>
      <w:r>
        <w:rPr>
          <w:rFonts w:ascii="Palatino Linotype" w:hAnsi="Palatino Linotype"/>
        </w:rPr>
        <w:lastRenderedPageBreak/>
        <w:t>VEINTIUNO, ANTE EL SECRETARIO TÉCNICO DEL PLENO ALEXIS TAPIA RAMÍREZ</w:t>
      </w:r>
    </w:p>
    <w:p w14:paraId="4453F8E6" w14:textId="2B28F18A" w:rsidR="00090DE6" w:rsidRPr="0068370E" w:rsidRDefault="00090DE6" w:rsidP="00A07E3E">
      <w:pPr>
        <w:spacing w:before="240" w:after="240" w:line="360" w:lineRule="auto"/>
        <w:ind w:firstLine="1"/>
        <w:jc w:val="both"/>
        <w:rPr>
          <w:rFonts w:ascii="Palatino Linotype" w:hAnsi="Palatino Linotype"/>
          <w:lang w:val="es-ES_tradnl"/>
        </w:rPr>
      </w:pPr>
    </w:p>
    <w:sectPr w:rsidR="00090DE6" w:rsidRPr="0068370E"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B2B41" w14:textId="77777777" w:rsidR="00001959" w:rsidRDefault="00001959" w:rsidP="00C80F8C">
      <w:r>
        <w:separator/>
      </w:r>
    </w:p>
  </w:endnote>
  <w:endnote w:type="continuationSeparator" w:id="0">
    <w:p w14:paraId="79B5AD99" w14:textId="77777777" w:rsidR="00001959" w:rsidRDefault="000019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9D6E34" w:rsidRPr="00817AAB" w:rsidRDefault="009D6E34"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B442D">
      <w:rPr>
        <w:rFonts w:ascii="Palatino Linotype" w:hAnsi="Palatino Linotype" w:cs="Arial"/>
        <w:b/>
        <w:bCs/>
        <w:noProof/>
      </w:rPr>
      <w:t>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B442D">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9D6E34" w:rsidRDefault="009D6E34" w:rsidP="00935A0D">
    <w:pPr>
      <w:pStyle w:val="Piedepgina"/>
      <w:rPr>
        <w:rFonts w:ascii="Times New Roman" w:hAnsi="Times New Roman" w:cs="Times New Roman"/>
      </w:rPr>
    </w:pPr>
  </w:p>
  <w:p w14:paraId="14A770F8" w14:textId="77777777" w:rsidR="009D6E34" w:rsidRDefault="009D6E3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9D6E34" w:rsidRDefault="009D6E3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442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B442D">
      <w:rPr>
        <w:rFonts w:ascii="Arial" w:hAnsi="Arial" w:cs="Arial"/>
        <w:b/>
        <w:bCs/>
        <w:noProof/>
        <w:sz w:val="20"/>
        <w:szCs w:val="20"/>
      </w:rPr>
      <w:t>33</w:t>
    </w:r>
    <w:r>
      <w:rPr>
        <w:rFonts w:ascii="Arial" w:hAnsi="Arial" w:cs="Arial"/>
        <w:b/>
        <w:bCs/>
        <w:sz w:val="20"/>
        <w:szCs w:val="20"/>
      </w:rPr>
      <w:fldChar w:fldCharType="end"/>
    </w:r>
  </w:p>
  <w:p w14:paraId="5D98ABD5" w14:textId="77777777" w:rsidR="009D6E34" w:rsidRDefault="009D6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DA51A" w14:textId="77777777" w:rsidR="00001959" w:rsidRDefault="00001959" w:rsidP="00C80F8C">
      <w:r>
        <w:separator/>
      </w:r>
    </w:p>
  </w:footnote>
  <w:footnote w:type="continuationSeparator" w:id="0">
    <w:p w14:paraId="275E8CD6" w14:textId="77777777" w:rsidR="00001959" w:rsidRDefault="00001959" w:rsidP="00C80F8C">
      <w:r>
        <w:continuationSeparator/>
      </w:r>
    </w:p>
  </w:footnote>
  <w:footnote w:id="1">
    <w:p w14:paraId="39D7764F" w14:textId="77777777" w:rsidR="009D6E34" w:rsidRDefault="009D6E34"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9D6E34" w:rsidRDefault="009D6E34" w:rsidP="009C4F62">
      <w:pPr>
        <w:pStyle w:val="Textonotapie"/>
        <w:jc w:val="both"/>
        <w:rPr>
          <w:lang w:val="es-ES"/>
        </w:rPr>
      </w:pPr>
      <w:r>
        <w:rPr>
          <w:lang w:val="es-ES"/>
        </w:rPr>
        <w:t>(…)</w:t>
      </w:r>
    </w:p>
    <w:p w14:paraId="64F123DA" w14:textId="150C0AE8" w:rsidR="009D6E34" w:rsidRDefault="009D6E34" w:rsidP="009C4F62">
      <w:pPr>
        <w:pStyle w:val="Textonotapie"/>
        <w:jc w:val="both"/>
        <w:rPr>
          <w:lang w:val="es-ES"/>
        </w:rPr>
      </w:pPr>
      <w:r w:rsidRPr="00A2042B">
        <w:rPr>
          <w:lang w:val="es-ES"/>
        </w:rPr>
        <w:t>V. La entrega de información incompleta;</w:t>
      </w:r>
    </w:p>
    <w:p w14:paraId="1A8DFF2E" w14:textId="27F7B540" w:rsidR="009D6E34" w:rsidRDefault="009D6E34" w:rsidP="009C4F62">
      <w:pPr>
        <w:pStyle w:val="Textonotapie"/>
        <w:jc w:val="both"/>
        <w:rPr>
          <w:lang w:val="es-ES"/>
        </w:rPr>
      </w:pPr>
      <w:r>
        <w:rPr>
          <w:lang w:val="es-ES"/>
        </w:rPr>
        <w:t xml:space="preserve"> (…)</w:t>
      </w:r>
    </w:p>
    <w:p w14:paraId="3EBA8880" w14:textId="5E3164DF" w:rsidR="009D6E34" w:rsidRDefault="009D6E34" w:rsidP="00A2042B">
      <w:pPr>
        <w:pStyle w:val="Textonotapie"/>
        <w:jc w:val="both"/>
        <w:rPr>
          <w:lang w:val="es-ES"/>
        </w:rPr>
      </w:pPr>
    </w:p>
    <w:p w14:paraId="1867D448" w14:textId="3D0D5CA2" w:rsidR="009D6E34" w:rsidRDefault="009D6E34" w:rsidP="009C4F62">
      <w:pPr>
        <w:pStyle w:val="Textonotapie"/>
        <w:jc w:val="both"/>
      </w:pPr>
    </w:p>
  </w:footnote>
  <w:footnote w:id="2">
    <w:p w14:paraId="6E57EC4F" w14:textId="77777777" w:rsidR="009D6E34" w:rsidRPr="00F5102E" w:rsidRDefault="009D6E34"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D6E34" w:rsidRPr="00F5102E" w:rsidRDefault="009D6E34" w:rsidP="00C548CF">
      <w:pPr>
        <w:pStyle w:val="Textonotapie"/>
        <w:jc w:val="both"/>
        <w:rPr>
          <w:rFonts w:ascii="Palatino Linotype" w:hAnsi="Palatino Linotype"/>
        </w:rPr>
      </w:pPr>
      <w:r w:rsidRPr="00F5102E">
        <w:rPr>
          <w:rFonts w:ascii="Palatino Linotype" w:hAnsi="Palatino Linotype"/>
        </w:rPr>
        <w:t>(…)</w:t>
      </w:r>
    </w:p>
    <w:p w14:paraId="42D31E86" w14:textId="77777777" w:rsidR="009D6E34" w:rsidRPr="00F5102E" w:rsidRDefault="009D6E34"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D6E34" w:rsidRPr="00F5102E" w:rsidRDefault="009D6E34"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D6E34" w:rsidRDefault="009D6E34"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D6E34" w14:paraId="6B4E3B81" w14:textId="77777777" w:rsidTr="00B4299A">
      <w:tc>
        <w:tcPr>
          <w:tcW w:w="2701" w:type="dxa"/>
          <w:vAlign w:val="center"/>
          <w:hideMark/>
        </w:tcPr>
        <w:p w14:paraId="0ABBC6C0" w14:textId="1226DAAF" w:rsidR="009D6E34" w:rsidRPr="00B4299A" w:rsidRDefault="009D6E34"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2A8F8FD" w:rsidR="009D6E34" w:rsidRPr="00B4299A" w:rsidRDefault="009D6E34" w:rsidP="006E011A">
          <w:pPr>
            <w:rPr>
              <w:rFonts w:ascii="Palatino Linotype" w:hAnsi="Palatino Linotype"/>
              <w:b/>
              <w:szCs w:val="22"/>
              <w:lang w:val="es-ES_tradnl"/>
            </w:rPr>
          </w:pPr>
          <w:r>
            <w:rPr>
              <w:rFonts w:ascii="Palatino Linotype" w:eastAsia="Calibri" w:hAnsi="Palatino Linotype" w:cs="Arial"/>
              <w:b/>
              <w:bCs/>
              <w:szCs w:val="22"/>
              <w:lang w:val="es-MX" w:eastAsia="es-MX"/>
            </w:rPr>
            <w:t>04723</w:t>
          </w:r>
          <w:r w:rsidRPr="00B4299A">
            <w:rPr>
              <w:rFonts w:ascii="Palatino Linotype" w:eastAsia="Calibri" w:hAnsi="Palatino Linotype" w:cs="Arial"/>
              <w:b/>
              <w:bCs/>
              <w:szCs w:val="22"/>
              <w:lang w:val="es-MX" w:eastAsia="es-MX"/>
            </w:rPr>
            <w:t>/INFOEM/IP/RR/2021</w:t>
          </w:r>
        </w:p>
      </w:tc>
    </w:tr>
    <w:tr w:rsidR="009D6E34" w14:paraId="31CB780F" w14:textId="77777777" w:rsidTr="00B4299A">
      <w:trPr>
        <w:trHeight w:val="228"/>
      </w:trPr>
      <w:tc>
        <w:tcPr>
          <w:tcW w:w="2701" w:type="dxa"/>
          <w:vAlign w:val="center"/>
          <w:hideMark/>
        </w:tcPr>
        <w:p w14:paraId="4F49CB4A" w14:textId="6966D32E" w:rsidR="009D6E34" w:rsidRPr="00B4299A" w:rsidRDefault="009D6E34"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E6A8BEC" w:rsidR="009D6E34" w:rsidRPr="00B4299A" w:rsidRDefault="009D6E34" w:rsidP="00EA0165">
          <w:pPr>
            <w:jc w:val="both"/>
            <w:rPr>
              <w:rFonts w:ascii="Palatino Linotype" w:hAnsi="Palatino Linotype"/>
              <w:b/>
              <w:szCs w:val="22"/>
              <w:lang w:val="es-ES_tradnl"/>
            </w:rPr>
          </w:pPr>
          <w:r>
            <w:rPr>
              <w:rFonts w:ascii="Palatino Linotype" w:hAnsi="Palatino Linotype"/>
              <w:b/>
              <w:szCs w:val="22"/>
              <w:lang w:val="es-ES_tradnl"/>
            </w:rPr>
            <w:t>Secretaría de Movilidad</w:t>
          </w:r>
        </w:p>
      </w:tc>
    </w:tr>
    <w:tr w:rsidR="009D6E34" w14:paraId="69050F56" w14:textId="77777777" w:rsidTr="00B4299A">
      <w:tc>
        <w:tcPr>
          <w:tcW w:w="2701" w:type="dxa"/>
          <w:vAlign w:val="center"/>
          <w:hideMark/>
        </w:tcPr>
        <w:p w14:paraId="65C9B735" w14:textId="75C78F81" w:rsidR="009D6E34" w:rsidRPr="00B4299A" w:rsidRDefault="009D6E34"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D6E34" w:rsidRPr="00B4299A" w:rsidRDefault="009D6E34"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9D6E34" w:rsidRDefault="009D6E3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D6E34" w:rsidRDefault="009D6E3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D6E34" w:rsidRDefault="009D6E34"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D6E34" w14:paraId="477E149B" w14:textId="77777777" w:rsidTr="00CB57FD">
      <w:trPr>
        <w:trHeight w:val="277"/>
      </w:trPr>
      <w:tc>
        <w:tcPr>
          <w:tcW w:w="2693" w:type="dxa"/>
          <w:vAlign w:val="center"/>
          <w:hideMark/>
        </w:tcPr>
        <w:p w14:paraId="5C0586E4" w14:textId="77777777" w:rsidR="009D6E34" w:rsidRPr="009B3353" w:rsidRDefault="009D6E34"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2AB188E" w:rsidR="009D6E34" w:rsidRPr="009B3353" w:rsidRDefault="009D6E34" w:rsidP="00761460">
          <w:pPr>
            <w:rPr>
              <w:rFonts w:ascii="Palatino Linotype" w:hAnsi="Palatino Linotype"/>
              <w:b/>
              <w:szCs w:val="22"/>
              <w:lang w:val="es-ES_tradnl"/>
            </w:rPr>
          </w:pPr>
          <w:r>
            <w:rPr>
              <w:rFonts w:ascii="Palatino Linotype" w:eastAsia="Calibri" w:hAnsi="Palatino Linotype" w:cs="Arial"/>
              <w:b/>
              <w:bCs/>
              <w:szCs w:val="22"/>
              <w:lang w:val="es-MX" w:eastAsia="es-MX"/>
            </w:rPr>
            <w:t>04723</w:t>
          </w:r>
          <w:r w:rsidRPr="009B3353">
            <w:rPr>
              <w:rFonts w:ascii="Palatino Linotype" w:eastAsia="Calibri" w:hAnsi="Palatino Linotype" w:cs="Arial"/>
              <w:b/>
              <w:bCs/>
              <w:szCs w:val="22"/>
              <w:lang w:val="es-MX" w:eastAsia="es-MX"/>
            </w:rPr>
            <w:t>/INFOEM/IP/RR/2021</w:t>
          </w:r>
        </w:p>
      </w:tc>
    </w:tr>
    <w:tr w:rsidR="009D6E34" w14:paraId="5B5BE21C" w14:textId="77777777" w:rsidTr="00CB57FD">
      <w:tc>
        <w:tcPr>
          <w:tcW w:w="2693" w:type="dxa"/>
          <w:vAlign w:val="center"/>
          <w:hideMark/>
        </w:tcPr>
        <w:p w14:paraId="4AE96902" w14:textId="4E063913" w:rsidR="009D6E34" w:rsidRPr="009B3353" w:rsidRDefault="009D6E34"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7E3CE3C" w:rsidR="009D6E34" w:rsidRPr="009B3353" w:rsidRDefault="008B442D" w:rsidP="008B442D">
          <w:pPr>
            <w:rPr>
              <w:rFonts w:ascii="Palatino Linotype" w:hAnsi="Palatino Linotype"/>
              <w:b/>
              <w:szCs w:val="22"/>
              <w:lang w:val="es-ES_tradnl"/>
            </w:rPr>
          </w:pPr>
          <w:r>
            <w:rPr>
              <w:rFonts w:ascii="Palatino Linotype" w:hAnsi="Palatino Linotype"/>
              <w:b/>
              <w:szCs w:val="22"/>
              <w:lang w:val="es-ES_tradnl"/>
            </w:rPr>
            <w:t xml:space="preserve">XXXXX XX XX XXXXXXXXXX XX XXXXXXXXXXXXX </w:t>
          </w:r>
        </w:p>
      </w:tc>
    </w:tr>
    <w:tr w:rsidR="009D6E34" w14:paraId="22601A11" w14:textId="77777777" w:rsidTr="00CB57FD">
      <w:trPr>
        <w:trHeight w:val="228"/>
      </w:trPr>
      <w:tc>
        <w:tcPr>
          <w:tcW w:w="2693" w:type="dxa"/>
          <w:vAlign w:val="center"/>
          <w:hideMark/>
        </w:tcPr>
        <w:p w14:paraId="6EFE221D" w14:textId="49C5F800" w:rsidR="009D6E34" w:rsidRPr="009B3353" w:rsidRDefault="009D6E34"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FAF7297" w:rsidR="009D6E34" w:rsidRPr="009B3353" w:rsidRDefault="009D6E34"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Secretaría de Movilidad</w:t>
          </w:r>
        </w:p>
      </w:tc>
    </w:tr>
    <w:tr w:rsidR="009D6E34" w14:paraId="2D6C630E" w14:textId="77777777" w:rsidTr="00CB57FD">
      <w:tc>
        <w:tcPr>
          <w:tcW w:w="2693" w:type="dxa"/>
          <w:vAlign w:val="center"/>
          <w:hideMark/>
        </w:tcPr>
        <w:p w14:paraId="5BD4C6DB" w14:textId="7CF21504" w:rsidR="009D6E34" w:rsidRPr="009B3353" w:rsidRDefault="009D6E34"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D6E34" w:rsidRPr="009B3353" w:rsidRDefault="009D6E34"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D6E34" w:rsidRDefault="009D6E3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71433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767966"/>
    <w:multiLevelType w:val="hybridMultilevel"/>
    <w:tmpl w:val="05F6E6F0"/>
    <w:lvl w:ilvl="0" w:tplc="49DCFF0C">
      <w:start w:val="1"/>
      <w:numFmt w:val="lowerLetter"/>
      <w:lvlText w:val="%1)"/>
      <w:lvlJc w:val="left"/>
      <w:pPr>
        <w:ind w:left="1800" w:hanging="360"/>
      </w:pPr>
      <w:rPr>
        <w:rFonts w:hint="default"/>
        <w:i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2"/>
  </w:num>
  <w:num w:numId="3">
    <w:abstractNumId w:val="4"/>
  </w:num>
  <w:num w:numId="4">
    <w:abstractNumId w:val="0"/>
  </w:num>
  <w:num w:numId="5">
    <w:abstractNumId w:val="13"/>
  </w:num>
  <w:num w:numId="6">
    <w:abstractNumId w:val="10"/>
  </w:num>
  <w:num w:numId="7">
    <w:abstractNumId w:val="9"/>
  </w:num>
  <w:num w:numId="8">
    <w:abstractNumId w:val="18"/>
  </w:num>
  <w:num w:numId="9">
    <w:abstractNumId w:val="20"/>
  </w:num>
  <w:num w:numId="10">
    <w:abstractNumId w:val="11"/>
  </w:num>
  <w:num w:numId="11">
    <w:abstractNumId w:val="29"/>
  </w:num>
  <w:num w:numId="12">
    <w:abstractNumId w:val="14"/>
  </w:num>
  <w:num w:numId="13">
    <w:abstractNumId w:val="31"/>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8"/>
  </w:num>
  <w:num w:numId="18">
    <w:abstractNumId w:val="3"/>
  </w:num>
  <w:num w:numId="19">
    <w:abstractNumId w:val="16"/>
  </w:num>
  <w:num w:numId="20">
    <w:abstractNumId w:val="36"/>
  </w:num>
  <w:num w:numId="21">
    <w:abstractNumId w:val="6"/>
  </w:num>
  <w:num w:numId="22">
    <w:abstractNumId w:val="33"/>
  </w:num>
  <w:num w:numId="23">
    <w:abstractNumId w:val="30"/>
  </w:num>
  <w:num w:numId="24">
    <w:abstractNumId w:val="19"/>
  </w:num>
  <w:num w:numId="25">
    <w:abstractNumId w:val="24"/>
  </w:num>
  <w:num w:numId="26">
    <w:abstractNumId w:val="34"/>
  </w:num>
  <w:num w:numId="27">
    <w:abstractNumId w:val="25"/>
  </w:num>
  <w:num w:numId="28">
    <w:abstractNumId w:val="35"/>
  </w:num>
  <w:num w:numId="29">
    <w:abstractNumId w:val="21"/>
  </w:num>
  <w:num w:numId="30">
    <w:abstractNumId w:val="23"/>
  </w:num>
  <w:num w:numId="31">
    <w:abstractNumId w:val="2"/>
  </w:num>
  <w:num w:numId="32">
    <w:abstractNumId w:val="15"/>
  </w:num>
  <w:num w:numId="33">
    <w:abstractNumId w:val="1"/>
  </w:num>
  <w:num w:numId="34">
    <w:abstractNumId w:val="27"/>
  </w:num>
  <w:num w:numId="35">
    <w:abstractNumId w:val="26"/>
  </w:num>
  <w:num w:numId="36">
    <w:abstractNumId w:val="17"/>
  </w:num>
  <w:num w:numId="37">
    <w:abstractNumId w:val="8"/>
  </w:num>
  <w:num w:numId="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959"/>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24F"/>
    <w:rsid w:val="00045FD8"/>
    <w:rsid w:val="00047F41"/>
    <w:rsid w:val="00051773"/>
    <w:rsid w:val="0005205E"/>
    <w:rsid w:val="000535B0"/>
    <w:rsid w:val="00053D74"/>
    <w:rsid w:val="00054EFE"/>
    <w:rsid w:val="00055938"/>
    <w:rsid w:val="00055F7A"/>
    <w:rsid w:val="00057073"/>
    <w:rsid w:val="00060CD1"/>
    <w:rsid w:val="0006184D"/>
    <w:rsid w:val="00063B57"/>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380E"/>
    <w:rsid w:val="001746EC"/>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5920"/>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D76"/>
    <w:rsid w:val="001F4E10"/>
    <w:rsid w:val="001F501F"/>
    <w:rsid w:val="001F6D50"/>
    <w:rsid w:val="0020054B"/>
    <w:rsid w:val="00201E21"/>
    <w:rsid w:val="00203E4E"/>
    <w:rsid w:val="00204C2A"/>
    <w:rsid w:val="00204FDB"/>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067"/>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51F"/>
    <w:rsid w:val="003A277A"/>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4A4"/>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8F9"/>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F06"/>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70E"/>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4BE2"/>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3C7"/>
    <w:rsid w:val="008A4982"/>
    <w:rsid w:val="008A6085"/>
    <w:rsid w:val="008A663F"/>
    <w:rsid w:val="008A734C"/>
    <w:rsid w:val="008A7C97"/>
    <w:rsid w:val="008A7EBE"/>
    <w:rsid w:val="008B0803"/>
    <w:rsid w:val="008B1154"/>
    <w:rsid w:val="008B1273"/>
    <w:rsid w:val="008B18BC"/>
    <w:rsid w:val="008B1D10"/>
    <w:rsid w:val="008B2258"/>
    <w:rsid w:val="008B36C5"/>
    <w:rsid w:val="008B442D"/>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4CD"/>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755"/>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B30"/>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6E34"/>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07E3E"/>
    <w:rsid w:val="00A10DA6"/>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155"/>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593"/>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5E5F"/>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8A5"/>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29C"/>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3F9"/>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4AFD"/>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928"/>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BAA"/>
    <w:rsid w:val="00F84D35"/>
    <w:rsid w:val="00F85D73"/>
    <w:rsid w:val="00F85ED4"/>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768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831229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5338.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22771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771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48C3-C44E-4646-82BB-CE3F5B92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6393</Words>
  <Characters>35163</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2</cp:revision>
  <cp:lastPrinted>2021-11-30T23:45:00Z</cp:lastPrinted>
  <dcterms:created xsi:type="dcterms:W3CDTF">2022-01-12T17:42:00Z</dcterms:created>
  <dcterms:modified xsi:type="dcterms:W3CDTF">2022-01-12T17:42:00Z</dcterms:modified>
</cp:coreProperties>
</file>