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1730" w:rsidRPr="0066099E" w:rsidRDefault="00E01730" w:rsidP="00E01730">
      <w:pPr>
        <w:shd w:val="clear" w:color="auto" w:fill="FFFFFF"/>
        <w:spacing w:line="360" w:lineRule="auto"/>
        <w:jc w:val="both"/>
        <w:rPr>
          <w:rFonts w:ascii="Palatino Linotype" w:hAnsi="Palatino Linotype" w:cs="Arial"/>
          <w:color w:val="000000"/>
          <w:lang w:eastAsia="es-MX"/>
        </w:rPr>
      </w:pPr>
      <w:r w:rsidRPr="0066099E">
        <w:rPr>
          <w:rFonts w:ascii="Palatino Linotype" w:hAnsi="Palatino Linotype" w:cs="Arial"/>
          <w:color w:val="000000"/>
          <w:lang w:eastAsia="es-MX"/>
        </w:rPr>
        <w:t xml:space="preserve">Resolución del Pleno del Instituto de Transparencia, Acceso a la Información Pública y Protección de Datos Personales del Estado de México y Municipios, con domicilio en Metepec, Estado de México, a </w:t>
      </w:r>
      <w:r w:rsidR="00CD6180" w:rsidRPr="0066099E">
        <w:rPr>
          <w:rFonts w:ascii="Palatino Linotype" w:hAnsi="Palatino Linotype" w:cs="Arial"/>
          <w:color w:val="000000"/>
          <w:lang w:eastAsia="es-MX"/>
        </w:rPr>
        <w:t>veinticuatro</w:t>
      </w:r>
      <w:r w:rsidR="009967E4" w:rsidRPr="0066099E">
        <w:rPr>
          <w:rFonts w:ascii="Palatino Linotype" w:hAnsi="Palatino Linotype" w:cs="Arial"/>
          <w:color w:val="000000"/>
          <w:lang w:eastAsia="es-MX"/>
        </w:rPr>
        <w:t xml:space="preserve"> de noviembre</w:t>
      </w:r>
      <w:r w:rsidRPr="0066099E">
        <w:rPr>
          <w:rFonts w:ascii="Palatino Linotype" w:hAnsi="Palatino Linotype" w:cs="Arial"/>
          <w:color w:val="000000"/>
          <w:lang w:eastAsia="es-MX"/>
        </w:rPr>
        <w:t xml:space="preserve"> de dos mil veintiuno.</w:t>
      </w:r>
    </w:p>
    <w:p w:rsidR="00E01730" w:rsidRPr="0066099E" w:rsidRDefault="00E01730" w:rsidP="00E01730">
      <w:pPr>
        <w:shd w:val="clear" w:color="auto" w:fill="FFFFFF"/>
        <w:spacing w:line="360" w:lineRule="auto"/>
        <w:jc w:val="both"/>
        <w:rPr>
          <w:rFonts w:ascii="Palatino Linotype" w:hAnsi="Palatino Linotype" w:cs="Arial"/>
          <w:color w:val="000000"/>
          <w:lang w:eastAsia="es-MX"/>
        </w:rPr>
      </w:pPr>
    </w:p>
    <w:p w:rsidR="00E01730" w:rsidRPr="0066099E" w:rsidRDefault="00E01730" w:rsidP="00E01730">
      <w:pPr>
        <w:tabs>
          <w:tab w:val="left" w:pos="1701"/>
        </w:tabs>
        <w:spacing w:line="360" w:lineRule="auto"/>
        <w:jc w:val="both"/>
        <w:rPr>
          <w:rFonts w:ascii="Palatino Linotype" w:hAnsi="Palatino Linotype" w:cs="Arial"/>
        </w:rPr>
      </w:pPr>
      <w:r w:rsidRPr="0066099E">
        <w:rPr>
          <w:rFonts w:ascii="Palatino Linotype" w:hAnsi="Palatino Linotype" w:cs="Arial"/>
          <w:b/>
        </w:rPr>
        <w:t>VISTO</w:t>
      </w:r>
      <w:r w:rsidRPr="0066099E">
        <w:rPr>
          <w:rFonts w:ascii="Palatino Linotype" w:hAnsi="Palatino Linotype" w:cs="Arial"/>
        </w:rPr>
        <w:t xml:space="preserve"> el expediente electrónico formado con motivo del recurso de revisión número </w:t>
      </w:r>
      <w:r w:rsidRPr="0066099E">
        <w:rPr>
          <w:rFonts w:ascii="Palatino Linotype" w:hAnsi="Palatino Linotype" w:cs="Arial"/>
          <w:b/>
          <w:bCs/>
          <w:lang w:eastAsia="es-MX"/>
        </w:rPr>
        <w:t>0</w:t>
      </w:r>
      <w:r w:rsidR="009573A6" w:rsidRPr="0066099E">
        <w:rPr>
          <w:rFonts w:ascii="Palatino Linotype" w:hAnsi="Palatino Linotype" w:cs="Arial"/>
          <w:b/>
          <w:bCs/>
          <w:lang w:eastAsia="es-MX"/>
        </w:rPr>
        <w:t>504</w:t>
      </w:r>
      <w:r w:rsidRPr="0066099E">
        <w:rPr>
          <w:rFonts w:ascii="Palatino Linotype" w:hAnsi="Palatino Linotype" w:cs="Arial"/>
          <w:b/>
          <w:bCs/>
          <w:lang w:eastAsia="es-MX"/>
        </w:rPr>
        <w:t>5/INFOEM/IP/RR/2021</w:t>
      </w:r>
      <w:r w:rsidR="009967E4" w:rsidRPr="0066099E">
        <w:rPr>
          <w:rFonts w:ascii="Palatino Linotype" w:hAnsi="Palatino Linotype" w:cs="Arial"/>
        </w:rPr>
        <w:t>, interpuesto</w:t>
      </w:r>
      <w:r w:rsidRPr="0066099E">
        <w:rPr>
          <w:rFonts w:ascii="Palatino Linotype" w:hAnsi="Palatino Linotype" w:cs="Arial"/>
        </w:rPr>
        <w:t xml:space="preserve"> por el </w:t>
      </w:r>
      <w:r w:rsidRPr="0066099E">
        <w:rPr>
          <w:rFonts w:ascii="Palatino Linotype" w:hAnsi="Palatino Linotype" w:cs="Arial"/>
          <w:b/>
        </w:rPr>
        <w:t xml:space="preserve">C. </w:t>
      </w:r>
      <w:r w:rsidR="007C2FF9">
        <w:rPr>
          <w:rFonts w:ascii="Palatino Linotype" w:hAnsi="Palatino Linotype" w:cs="Arial"/>
          <w:b/>
        </w:rPr>
        <w:t>xxxxxxxxxxxxxxxxxxxxxx</w:t>
      </w:r>
      <w:bookmarkStart w:id="0" w:name="_GoBack"/>
      <w:bookmarkEnd w:id="0"/>
      <w:r w:rsidR="009967E4" w:rsidRPr="0066099E">
        <w:rPr>
          <w:rFonts w:ascii="Palatino Linotype" w:hAnsi="Palatino Linotype" w:cs="Arial"/>
        </w:rPr>
        <w:t xml:space="preserve">, en lo subsecuente el </w:t>
      </w:r>
      <w:r w:rsidR="009967E4" w:rsidRPr="0066099E">
        <w:rPr>
          <w:rFonts w:ascii="Palatino Linotype" w:hAnsi="Palatino Linotype" w:cs="Arial"/>
          <w:b/>
        </w:rPr>
        <w:t>Recurrente</w:t>
      </w:r>
      <w:r w:rsidR="009967E4" w:rsidRPr="0066099E">
        <w:rPr>
          <w:rFonts w:ascii="Palatino Linotype" w:hAnsi="Palatino Linotype" w:cs="Arial"/>
        </w:rPr>
        <w:t xml:space="preserve">, en contra de la respuesta otorgada por el </w:t>
      </w:r>
      <w:r w:rsidR="009573A6" w:rsidRPr="0066099E">
        <w:rPr>
          <w:rFonts w:ascii="Palatino Linotype" w:hAnsi="Palatino Linotype" w:cs="Arial"/>
          <w:b/>
        </w:rPr>
        <w:t>Centro de Conciliación Laboral del Estado de México</w:t>
      </w:r>
      <w:r w:rsidRPr="0066099E">
        <w:rPr>
          <w:rFonts w:ascii="Palatino Linotype" w:hAnsi="Palatino Linotype" w:cs="Arial"/>
        </w:rPr>
        <w:t>, en lo subsecuente</w:t>
      </w:r>
      <w:r w:rsidRPr="0066099E">
        <w:rPr>
          <w:rFonts w:ascii="Palatino Linotype" w:hAnsi="Palatino Linotype" w:cs="Arial"/>
          <w:b/>
        </w:rPr>
        <w:t xml:space="preserve"> </w:t>
      </w:r>
      <w:r w:rsidR="009967E4" w:rsidRPr="0066099E">
        <w:rPr>
          <w:rFonts w:ascii="Palatino Linotype" w:hAnsi="Palatino Linotype" w:cs="Arial"/>
        </w:rPr>
        <w:t>el</w:t>
      </w:r>
      <w:r w:rsidRPr="0066099E">
        <w:rPr>
          <w:rFonts w:ascii="Palatino Linotype" w:hAnsi="Palatino Linotype" w:cs="Arial"/>
          <w:b/>
        </w:rPr>
        <w:t xml:space="preserve"> Sujeto Obligado</w:t>
      </w:r>
      <w:r w:rsidRPr="0066099E">
        <w:rPr>
          <w:rFonts w:ascii="Palatino Linotype" w:hAnsi="Palatino Linotype" w:cs="Arial"/>
        </w:rPr>
        <w:t>,</w:t>
      </w:r>
      <w:r w:rsidRPr="0066099E">
        <w:rPr>
          <w:rFonts w:ascii="Palatino Linotype" w:hAnsi="Palatino Linotype" w:cs="Arial"/>
          <w:b/>
        </w:rPr>
        <w:t xml:space="preserve"> </w:t>
      </w:r>
      <w:r w:rsidRPr="0066099E">
        <w:rPr>
          <w:rFonts w:ascii="Palatino Linotype" w:hAnsi="Palatino Linotype" w:cs="Arial"/>
        </w:rPr>
        <w:t>se procede a dictar la presente resolución.</w:t>
      </w:r>
    </w:p>
    <w:p w:rsidR="00E01730" w:rsidRPr="0066099E" w:rsidRDefault="00E01730" w:rsidP="00E01730">
      <w:pPr>
        <w:tabs>
          <w:tab w:val="left" w:pos="1701"/>
        </w:tabs>
        <w:spacing w:line="360" w:lineRule="auto"/>
        <w:jc w:val="both"/>
        <w:rPr>
          <w:rFonts w:ascii="Palatino Linotype" w:hAnsi="Palatino Linotype" w:cs="Arial"/>
        </w:rPr>
      </w:pPr>
    </w:p>
    <w:p w:rsidR="00E01730" w:rsidRPr="0066099E" w:rsidRDefault="00E01730" w:rsidP="00E01730">
      <w:pPr>
        <w:spacing w:line="360" w:lineRule="auto"/>
        <w:jc w:val="center"/>
        <w:rPr>
          <w:rFonts w:ascii="Palatino Linotype" w:hAnsi="Palatino Linotype"/>
          <w:b/>
          <w:sz w:val="28"/>
        </w:rPr>
      </w:pPr>
      <w:r w:rsidRPr="0066099E">
        <w:rPr>
          <w:rFonts w:ascii="Palatino Linotype" w:hAnsi="Palatino Linotype"/>
          <w:b/>
          <w:sz w:val="28"/>
        </w:rPr>
        <w:t>A N T E C E D E N T E S   D E L   A S U N T O</w:t>
      </w:r>
    </w:p>
    <w:p w:rsidR="00E01730" w:rsidRPr="0066099E" w:rsidRDefault="00E01730" w:rsidP="00E01730">
      <w:pPr>
        <w:spacing w:line="360" w:lineRule="auto"/>
        <w:jc w:val="center"/>
        <w:rPr>
          <w:rFonts w:ascii="Palatino Linotype" w:hAnsi="Palatino Linotype"/>
          <w:b/>
          <w:sz w:val="20"/>
        </w:rPr>
      </w:pPr>
    </w:p>
    <w:p w:rsidR="00E01730" w:rsidRPr="0066099E" w:rsidRDefault="00E01730" w:rsidP="00E01730">
      <w:pPr>
        <w:spacing w:line="360" w:lineRule="auto"/>
        <w:jc w:val="both"/>
        <w:rPr>
          <w:rFonts w:ascii="Palatino Linotype" w:hAnsi="Palatino Linotype"/>
        </w:rPr>
      </w:pPr>
      <w:r w:rsidRPr="0066099E">
        <w:rPr>
          <w:rFonts w:ascii="Palatino Linotype" w:hAnsi="Palatino Linotype" w:cs="Arial"/>
          <w:b/>
          <w:sz w:val="28"/>
        </w:rPr>
        <w:t>PRIMERO.</w:t>
      </w:r>
      <w:r w:rsidRPr="0066099E">
        <w:rPr>
          <w:rFonts w:ascii="Palatino Linotype" w:hAnsi="Palatino Linotype" w:cs="Arial"/>
        </w:rPr>
        <w:t xml:space="preserve"> </w:t>
      </w:r>
      <w:r w:rsidRPr="0066099E">
        <w:rPr>
          <w:rFonts w:ascii="Palatino Linotype" w:hAnsi="Palatino Linotype"/>
          <w:b/>
          <w:sz w:val="28"/>
          <w:szCs w:val="28"/>
        </w:rPr>
        <w:t>De la Solicitud de Información.</w:t>
      </w:r>
    </w:p>
    <w:p w:rsidR="00E01730" w:rsidRPr="0066099E" w:rsidRDefault="00E01730" w:rsidP="00E01730">
      <w:pPr>
        <w:spacing w:line="360" w:lineRule="auto"/>
        <w:jc w:val="both"/>
        <w:rPr>
          <w:rFonts w:ascii="Palatino Linotype" w:hAnsi="Palatino Linotype" w:cs="Arial"/>
        </w:rPr>
      </w:pPr>
      <w:r w:rsidRPr="0066099E">
        <w:rPr>
          <w:rFonts w:ascii="Palatino Linotype" w:hAnsi="Palatino Linotype" w:cs="Arial"/>
        </w:rPr>
        <w:t xml:space="preserve">Con fecha </w:t>
      </w:r>
      <w:r w:rsidR="009967E4" w:rsidRPr="0066099E">
        <w:rPr>
          <w:rFonts w:ascii="Palatino Linotype" w:hAnsi="Palatino Linotype" w:cs="Arial"/>
        </w:rPr>
        <w:t>treinta y uno</w:t>
      </w:r>
      <w:r w:rsidRPr="0066099E">
        <w:rPr>
          <w:rFonts w:ascii="Palatino Linotype" w:hAnsi="Palatino Linotype" w:cs="Arial"/>
        </w:rPr>
        <w:t xml:space="preserve"> de agosto de dos mil veintiuno, </w:t>
      </w:r>
      <w:r w:rsidRPr="0066099E">
        <w:rPr>
          <w:rFonts w:ascii="Palatino Linotype" w:hAnsi="Palatino Linotype" w:cs="Arial"/>
          <w:b/>
        </w:rPr>
        <w:t>El Recurrente</w:t>
      </w:r>
      <w:r w:rsidRPr="0066099E">
        <w:rPr>
          <w:rFonts w:ascii="Palatino Linotype" w:hAnsi="Palatino Linotype" w:cs="Arial"/>
        </w:rPr>
        <w:t xml:space="preserve">, presentó a través del Sistema de Acceso a la Información Mexiquense </w:t>
      </w:r>
      <w:r w:rsidRPr="0066099E">
        <w:rPr>
          <w:rFonts w:ascii="Palatino Linotype" w:hAnsi="Palatino Linotype" w:cs="Arial"/>
          <w:b/>
        </w:rPr>
        <w:t>(SAIMEX)</w:t>
      </w:r>
      <w:r w:rsidRPr="0066099E">
        <w:rPr>
          <w:rFonts w:ascii="Palatino Linotype" w:hAnsi="Palatino Linotype" w:cs="Arial"/>
        </w:rPr>
        <w:t xml:space="preserve"> ante </w:t>
      </w:r>
      <w:r w:rsidRPr="0066099E">
        <w:rPr>
          <w:rFonts w:ascii="Palatino Linotype" w:hAnsi="Palatino Linotype" w:cs="Arial"/>
          <w:b/>
        </w:rPr>
        <w:t>El Sujeto Obligado</w:t>
      </w:r>
      <w:r w:rsidRPr="0066099E">
        <w:rPr>
          <w:rFonts w:ascii="Palatino Linotype" w:hAnsi="Palatino Linotype" w:cs="Arial"/>
        </w:rPr>
        <w:t>, la solicitud de acceso a la información pública, registrada bajo el número de expediente</w:t>
      </w:r>
      <w:r w:rsidRPr="0066099E">
        <w:rPr>
          <w:rFonts w:ascii="Palatino Linotype" w:hAnsi="Palatino Linotype" w:cs="Arial"/>
          <w:b/>
        </w:rPr>
        <w:t xml:space="preserve"> </w:t>
      </w:r>
      <w:r w:rsidR="009967E4" w:rsidRPr="0066099E">
        <w:rPr>
          <w:rFonts w:ascii="Palatino Linotype" w:hAnsi="Palatino Linotype" w:cs="Arial"/>
          <w:b/>
        </w:rPr>
        <w:t>00049/CCLEM/IP/2021</w:t>
      </w:r>
      <w:r w:rsidRPr="0066099E">
        <w:rPr>
          <w:rFonts w:ascii="Palatino Linotype" w:hAnsi="Palatino Linotype" w:cs="Arial"/>
          <w:lang w:eastAsia="es-MX"/>
        </w:rPr>
        <w:t>,</w:t>
      </w:r>
      <w:r w:rsidRPr="0066099E">
        <w:rPr>
          <w:rFonts w:ascii="Palatino Linotype" w:hAnsi="Palatino Linotype" w:cs="Arial"/>
          <w:b/>
          <w:lang w:eastAsia="es-MX"/>
        </w:rPr>
        <w:t xml:space="preserve"> </w:t>
      </w:r>
      <w:r w:rsidRPr="0066099E">
        <w:rPr>
          <w:rFonts w:ascii="Palatino Linotype" w:hAnsi="Palatino Linotype" w:cs="Arial"/>
        </w:rPr>
        <w:t>mediante la cual, solicitó información en el tenor siguiente:</w:t>
      </w:r>
    </w:p>
    <w:p w:rsidR="00E01730" w:rsidRPr="0066099E" w:rsidRDefault="00E01730" w:rsidP="00E01730">
      <w:pPr>
        <w:pStyle w:val="Sinespaciado"/>
      </w:pPr>
    </w:p>
    <w:p w:rsidR="00E01730" w:rsidRPr="0066099E" w:rsidRDefault="00E01730" w:rsidP="00E01730">
      <w:pPr>
        <w:spacing w:line="276" w:lineRule="auto"/>
        <w:ind w:left="567" w:right="567"/>
        <w:jc w:val="both"/>
        <w:rPr>
          <w:rFonts w:ascii="Palatino Linotype" w:hAnsi="Palatino Linotype"/>
          <w:i/>
          <w:lang w:val="es-ES_tradnl"/>
        </w:rPr>
      </w:pPr>
      <w:r w:rsidRPr="0066099E">
        <w:rPr>
          <w:rFonts w:ascii="Palatino Linotype" w:hAnsi="Palatino Linotype"/>
          <w:i/>
          <w:lang w:val="es-ES_tradnl"/>
        </w:rPr>
        <w:t xml:space="preserve"> “</w:t>
      </w:r>
      <w:r w:rsidR="009967E4" w:rsidRPr="0066099E">
        <w:rPr>
          <w:rFonts w:ascii="Palatino Linotype" w:hAnsi="Palatino Linotype"/>
          <w:i/>
          <w:lang w:val="es-ES_tradnl"/>
        </w:rPr>
        <w:t xml:space="preserve">SE ME PROPORCIONE EN VERSION PUBLICA LOS FORMATOS, CARACTERISTICAS, SIGNOS, SIMBOLOS, SELLOS, LUGAR DE ADSCRIPCION, PERIODO DE VIGENCIA Y DEMAS DATOS PUBLICOS DE LAS INDENTIFICACIONES OFICIALES DE CONCILIADORES, NOTIFICADORES, DIRECTORES REGIONALES, SUBDIRECTORES REGIONALES, QUE SE UTILICEN DE FORMA OFICIAL POR EL </w:t>
      </w:r>
      <w:r w:rsidR="009967E4" w:rsidRPr="0066099E">
        <w:rPr>
          <w:rFonts w:ascii="Palatino Linotype" w:hAnsi="Palatino Linotype"/>
          <w:i/>
          <w:lang w:val="es-ES_tradnl"/>
        </w:rPr>
        <w:lastRenderedPageBreak/>
        <w:t xml:space="preserve">PERSONAL DEL CENTRO DE CONCILIACION LABORAL DEL ESTADO DE MEXICO. ME INFORME Y PROPORCIONE EN VERSION PUBLICA LOS FORMATOS OFICIALES DE LAS SOLICITUDES PARA INICIAR UN PROCEDIMIENTO DE CONCILIACION EN EL CENTRO DE CONCILIACION LABORAL DEL ESTADO DE MEXICO. SOLICITO ME INFORME EN VERSION PUBLICA EL NOMBRE, NUMERO E IDENTIFICACION DE LOS NOTIFICADORES OFICIALES QUE FUERON DESIGNADOS EN CADA CEDE DEL CENTRO DE CONCILIACION LABORAL DEL ESTADO DE MEXICO, ES DECIR, EL NOMBRE, NUMERO E IDENTIFICACION DE LOS NOTIFICADORES ASIGNADOS A TOLUCA, TLALNEPANTLA, ECATEPEC, TEXCOCO. SOLICITO ME INFORME EN VERSION PUBLICA EL NOMBRE, CARGO Y ADSCRIPCION DE ALGUN FUNCIONARIO QUE SE ENCUENTRE HABILITADO O FACULTADO PARA ACTUAR COMO NOTIFICADOR Y TIENE OTRA FUNCION, CARGO O COMISION EN EL CENTRO DE CONCILIACION LABORAL DEL ESTADO DE MEXICO, EN LAS ZONAS DE TOLUCA, TLALNEPANTLA, ECATEPEC, TEXCOCO. SOLICITO ME PROPORCIONE EN VERSION PUBLICA LOS NUMEROS DE EXPEDIENTES, ACTAS, ACUERDOS Y PROCEDIMIENTOS EN LOS QUE HAN INTERVENIDO Y ACTUADO LOS SERVIDORES PUBLICOS QUE NO TENGAN EL NOMBRAMIENTO DE NOTIFICADORES Y QUE HAYAN REALIZADO ESA FUNCION EN EL CENTRO DE CONCILIACION LABORAL DEL ESTADO DE MEXICO. SOLICITO EN VERSIÓN PUBLICA ME PROPORCIONE EL CALENDARIO OFICIAL DE LABORES VIGENTE Y APLICABLE AL CENTRO DE CONCILIACIÓN LABORAL DEL ESTADO DE MÉXICO. SOLICITO EN VERSION PUBLICA ME PROPORCIONE Y SEÑALE LOS DIAS Y HORAS INHABILES, ASI COMO PERIODOS DE VACACIONES Y DIAS NO LABORALES QUE SE TUVIERON Y TENDRAN DURANTE EL AÑO 2021 EN EL CENTRO DE CONCILIACIÓN LABORAL DEL ESTADO DE MÉXICO, ASI COMO LOS DIAS HABILES Y LABORALES DEL MISMO CENTRO. SOLICITO EN VERSION PUBLICA LAS ACTUACIONES EN QUE HAN INTERVENIDO LOS NOTIFICADORES QUE ACTUALMENTE SE </w:t>
      </w:r>
      <w:r w:rsidR="009967E4" w:rsidRPr="0066099E">
        <w:rPr>
          <w:rFonts w:ascii="Palatino Linotype" w:hAnsi="Palatino Linotype"/>
          <w:i/>
          <w:lang w:val="es-ES_tradnl"/>
        </w:rPr>
        <w:lastRenderedPageBreak/>
        <w:t>ENCUENTRAN EN FUNCIONES Y QUE TIENE ESE NOMBRAMIENTO EN EL CENTRO DE CONCILIACION LABORAL DEL ESTADO DE MEXICO. SOLICITO EN VERSION PUBLICA LOS ACUERDO DE HABILITACION PARA EJERCER LA FUNSION DE NOTIFICADOR POR LOS SERVIDORES PUBLICOS QUE SE ENCUENTREN FACULTADOS, PARA ACTUAR FUERA DEL HORARIO DE LABORES Y EN DIAS NO LABORABLES (SABADO O DOMINGO) EN ESTE CENTRO DE CONCILIACION LABORAL</w:t>
      </w:r>
      <w:r w:rsidRPr="0066099E">
        <w:rPr>
          <w:rFonts w:ascii="Palatino Linotype" w:hAnsi="Palatino Linotype"/>
          <w:i/>
          <w:lang w:val="es-ES_tradnl"/>
        </w:rPr>
        <w:t>” [Sic]</w:t>
      </w:r>
    </w:p>
    <w:p w:rsidR="00E01730" w:rsidRPr="0066099E" w:rsidRDefault="00E01730" w:rsidP="00E01730">
      <w:pPr>
        <w:spacing w:line="276" w:lineRule="auto"/>
        <w:ind w:right="567"/>
        <w:jc w:val="both"/>
        <w:rPr>
          <w:rFonts w:ascii="Palatino Linotype" w:hAnsi="Palatino Linotype" w:cs="Arial"/>
        </w:rPr>
      </w:pPr>
    </w:p>
    <w:p w:rsidR="00E01730" w:rsidRPr="0066099E" w:rsidRDefault="00E01730" w:rsidP="00E01730">
      <w:pPr>
        <w:pStyle w:val="Sinespaciado"/>
        <w:rPr>
          <w:rFonts w:ascii="Palatino Linotype" w:hAnsi="Palatino Linotype"/>
          <w:sz w:val="2"/>
          <w:lang w:val="es-ES_tradnl"/>
        </w:rPr>
      </w:pPr>
    </w:p>
    <w:p w:rsidR="009967E4" w:rsidRPr="0066099E" w:rsidRDefault="00E01730" w:rsidP="00E01730">
      <w:pPr>
        <w:spacing w:line="276" w:lineRule="auto"/>
        <w:ind w:right="850"/>
        <w:jc w:val="both"/>
        <w:rPr>
          <w:rFonts w:ascii="Palatino Linotype" w:hAnsi="Palatino Linotype"/>
          <w:lang w:val="es-ES_tradnl"/>
        </w:rPr>
      </w:pPr>
      <w:r w:rsidRPr="0066099E">
        <w:rPr>
          <w:rFonts w:ascii="Palatino Linotype" w:hAnsi="Palatino Linotype"/>
          <w:b/>
          <w:lang w:val="es-ES_tradnl"/>
        </w:rPr>
        <w:t>MODALIDAD DE ENTREGA:</w:t>
      </w:r>
      <w:r w:rsidRPr="0066099E">
        <w:rPr>
          <w:rFonts w:ascii="Palatino Linotype" w:hAnsi="Palatino Linotype"/>
          <w:lang w:val="es-ES_tradnl"/>
        </w:rPr>
        <w:t xml:space="preserve"> A través del </w:t>
      </w:r>
      <w:r w:rsidRPr="0066099E">
        <w:rPr>
          <w:rFonts w:ascii="Palatino Linotype" w:hAnsi="Palatino Linotype"/>
          <w:b/>
          <w:lang w:val="es-ES_tradnl"/>
        </w:rPr>
        <w:t>SAIMEX</w:t>
      </w:r>
      <w:r w:rsidRPr="0066099E">
        <w:rPr>
          <w:rFonts w:ascii="Palatino Linotype" w:hAnsi="Palatino Linotype"/>
          <w:lang w:val="es-ES_tradnl"/>
        </w:rPr>
        <w:t>.</w:t>
      </w:r>
    </w:p>
    <w:p w:rsidR="009967E4" w:rsidRPr="0066099E" w:rsidRDefault="009967E4" w:rsidP="00E01730">
      <w:pPr>
        <w:spacing w:line="276" w:lineRule="auto"/>
        <w:ind w:right="850"/>
        <w:jc w:val="both"/>
        <w:rPr>
          <w:rFonts w:ascii="Palatino Linotype" w:hAnsi="Palatino Linotype"/>
          <w:lang w:val="es-ES_tradnl"/>
        </w:rPr>
      </w:pPr>
    </w:p>
    <w:p w:rsidR="00E01730" w:rsidRPr="0066099E" w:rsidRDefault="00E01730" w:rsidP="00E01730">
      <w:pPr>
        <w:spacing w:line="360" w:lineRule="auto"/>
        <w:jc w:val="both"/>
        <w:rPr>
          <w:rFonts w:ascii="Palatino Linotype" w:hAnsi="Palatino Linotype" w:cs="Arial"/>
          <w:b/>
          <w:sz w:val="28"/>
        </w:rPr>
      </w:pPr>
      <w:r w:rsidRPr="0066099E">
        <w:rPr>
          <w:rFonts w:ascii="Palatino Linotype" w:hAnsi="Palatino Linotype" w:cs="Arial"/>
          <w:b/>
          <w:sz w:val="28"/>
        </w:rPr>
        <w:t xml:space="preserve">SEGUNDO. </w:t>
      </w:r>
      <w:r w:rsidRPr="0066099E">
        <w:rPr>
          <w:rFonts w:ascii="Palatino Linotype" w:hAnsi="Palatino Linotype" w:cs="Arial"/>
          <w:b/>
          <w:sz w:val="28"/>
          <w:szCs w:val="20"/>
        </w:rPr>
        <w:t>De la respuesta del Sujeto Obligado.</w:t>
      </w:r>
    </w:p>
    <w:p w:rsidR="00E01730" w:rsidRPr="0066099E" w:rsidRDefault="00E01730" w:rsidP="00E01730">
      <w:pPr>
        <w:spacing w:line="360" w:lineRule="auto"/>
        <w:jc w:val="both"/>
        <w:rPr>
          <w:rFonts w:ascii="Palatino Linotype" w:hAnsi="Palatino Linotype" w:cs="Arial"/>
        </w:rPr>
      </w:pPr>
      <w:r w:rsidRPr="0066099E">
        <w:rPr>
          <w:rFonts w:ascii="Palatino Linotype" w:hAnsi="Palatino Linotype" w:cs="Arial"/>
        </w:rPr>
        <w:t xml:space="preserve">En el expediente electrónico </w:t>
      </w:r>
      <w:r w:rsidRPr="0066099E">
        <w:rPr>
          <w:rFonts w:ascii="Palatino Linotype" w:hAnsi="Palatino Linotype" w:cs="Arial"/>
          <w:b/>
        </w:rPr>
        <w:t>SAIMEX</w:t>
      </w:r>
      <w:r w:rsidRPr="0066099E">
        <w:rPr>
          <w:rFonts w:ascii="Palatino Linotype" w:hAnsi="Palatino Linotype" w:cs="Arial"/>
        </w:rPr>
        <w:t xml:space="preserve">, se aprecia que el día </w:t>
      </w:r>
      <w:r w:rsidR="009967E4" w:rsidRPr="0066099E">
        <w:rPr>
          <w:rFonts w:ascii="Palatino Linotype" w:hAnsi="Palatino Linotype" w:cs="Arial"/>
        </w:rPr>
        <w:t>veintidós</w:t>
      </w:r>
      <w:r w:rsidRPr="0066099E">
        <w:rPr>
          <w:rFonts w:ascii="Palatino Linotype" w:hAnsi="Palatino Linotype" w:cs="Arial"/>
        </w:rPr>
        <w:t xml:space="preserve"> de septiembre de dos mil veintiuno, </w:t>
      </w:r>
      <w:r w:rsidRPr="0066099E">
        <w:rPr>
          <w:rFonts w:ascii="Palatino Linotype" w:hAnsi="Palatino Linotype" w:cs="Arial"/>
          <w:b/>
        </w:rPr>
        <w:t>El Sujeto Obligado</w:t>
      </w:r>
      <w:r w:rsidRPr="0066099E">
        <w:rPr>
          <w:rFonts w:ascii="Palatino Linotype" w:hAnsi="Palatino Linotype" w:cs="Arial"/>
        </w:rPr>
        <w:t xml:space="preserve"> dio respuesta a la solicitud de información señalando lo siguiente: </w:t>
      </w:r>
    </w:p>
    <w:p w:rsidR="00E01730" w:rsidRPr="0066099E" w:rsidRDefault="00E01730" w:rsidP="00E01730">
      <w:pPr>
        <w:pStyle w:val="Sinespaciado"/>
      </w:pPr>
    </w:p>
    <w:p w:rsidR="009967E4" w:rsidRPr="0066099E" w:rsidRDefault="00E01730" w:rsidP="009967E4">
      <w:pPr>
        <w:spacing w:line="276" w:lineRule="auto"/>
        <w:ind w:left="284" w:right="283"/>
        <w:jc w:val="both"/>
        <w:rPr>
          <w:rFonts w:ascii="Palatino Linotype" w:hAnsi="Palatino Linotype"/>
          <w:i/>
          <w:color w:val="000000"/>
        </w:rPr>
      </w:pPr>
      <w:r w:rsidRPr="0066099E">
        <w:rPr>
          <w:rFonts w:ascii="Palatino Linotype" w:hAnsi="Palatino Linotype"/>
          <w:i/>
          <w:lang w:val="es-ES_tradnl"/>
        </w:rPr>
        <w:t>“</w:t>
      </w:r>
      <w:r w:rsidR="009967E4" w:rsidRPr="0066099E">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12AA3" w:rsidRPr="0066099E" w:rsidRDefault="00D12AA3" w:rsidP="009967E4">
      <w:pPr>
        <w:spacing w:line="276" w:lineRule="auto"/>
        <w:ind w:left="284" w:right="283"/>
        <w:jc w:val="both"/>
        <w:rPr>
          <w:rFonts w:ascii="Palatino Linotype" w:hAnsi="Palatino Linotype"/>
          <w:i/>
          <w:color w:val="000000"/>
        </w:rPr>
      </w:pPr>
    </w:p>
    <w:p w:rsidR="009967E4" w:rsidRPr="0066099E" w:rsidRDefault="009967E4" w:rsidP="009967E4">
      <w:pPr>
        <w:spacing w:line="276" w:lineRule="auto"/>
        <w:ind w:left="284" w:right="283"/>
        <w:jc w:val="both"/>
        <w:rPr>
          <w:rFonts w:ascii="Palatino Linotype" w:hAnsi="Palatino Linotype"/>
          <w:i/>
          <w:color w:val="000000"/>
        </w:rPr>
      </w:pPr>
      <w:r w:rsidRPr="0066099E">
        <w:rPr>
          <w:rFonts w:ascii="Palatino Linotype" w:hAnsi="Palatino Linotype"/>
          <w:i/>
          <w:color w:val="000000"/>
        </w:rPr>
        <w:t>En repuesta a la solicitud recibida, me permito informar a Usted que, concluido el análisis a su petición y con la finalidad de dar cumplimiento a lo señalado en los artículos 4, 59 y 162 de la Ley de Transparencia y Acceso a la Información Pública del Estado de México y Municipios y al artículo 40 de la Ley de Protección de Datos Personales en posesión de sujetos obligados del Estado de México y Municipios, se adjunta oficio de respuesta y anexos.</w:t>
      </w:r>
    </w:p>
    <w:p w:rsidR="00D12AA3" w:rsidRPr="0066099E" w:rsidRDefault="00D12AA3" w:rsidP="009967E4">
      <w:pPr>
        <w:spacing w:line="276" w:lineRule="auto"/>
        <w:ind w:left="284" w:right="283"/>
        <w:jc w:val="both"/>
        <w:rPr>
          <w:rFonts w:ascii="Palatino Linotype" w:hAnsi="Palatino Linotype"/>
          <w:i/>
          <w:color w:val="000000"/>
        </w:rPr>
      </w:pPr>
    </w:p>
    <w:p w:rsidR="009967E4" w:rsidRPr="0066099E" w:rsidRDefault="009967E4" w:rsidP="009967E4">
      <w:pPr>
        <w:spacing w:line="276" w:lineRule="auto"/>
        <w:ind w:left="284" w:right="283"/>
        <w:jc w:val="both"/>
        <w:rPr>
          <w:rFonts w:ascii="Palatino Linotype" w:hAnsi="Palatino Linotype"/>
          <w:i/>
          <w:color w:val="000000"/>
        </w:rPr>
      </w:pPr>
      <w:r w:rsidRPr="0066099E">
        <w:rPr>
          <w:rFonts w:ascii="Palatino Linotype" w:hAnsi="Palatino Linotype"/>
          <w:i/>
          <w:color w:val="000000"/>
        </w:rPr>
        <w:t>ATENTAMENTE</w:t>
      </w:r>
    </w:p>
    <w:p w:rsidR="00E01730" w:rsidRPr="0066099E" w:rsidRDefault="009967E4" w:rsidP="009967E4">
      <w:pPr>
        <w:spacing w:line="276" w:lineRule="auto"/>
        <w:ind w:left="284" w:right="283"/>
        <w:jc w:val="both"/>
        <w:rPr>
          <w:rFonts w:ascii="Palatino Linotype" w:hAnsi="Palatino Linotype"/>
          <w:i/>
          <w:lang w:val="es-ES_tradnl"/>
        </w:rPr>
      </w:pPr>
      <w:r w:rsidRPr="0066099E">
        <w:rPr>
          <w:rFonts w:ascii="Palatino Linotype" w:hAnsi="Palatino Linotype"/>
          <w:i/>
          <w:color w:val="000000"/>
        </w:rPr>
        <w:t>Dra. Alicia Trejo Patiño”</w:t>
      </w:r>
      <w:r w:rsidR="00E01730" w:rsidRPr="0066099E">
        <w:rPr>
          <w:rFonts w:ascii="Palatino Linotype" w:hAnsi="Palatino Linotype"/>
          <w:i/>
          <w:lang w:val="es-ES_tradnl"/>
        </w:rPr>
        <w:t xml:space="preserve"> [Sic]</w:t>
      </w:r>
    </w:p>
    <w:p w:rsidR="00E01730" w:rsidRPr="0066099E" w:rsidRDefault="00E01730" w:rsidP="00E01730">
      <w:pPr>
        <w:jc w:val="both"/>
        <w:rPr>
          <w:rFonts w:ascii="Palatino Linotype" w:hAnsi="Palatino Linotype" w:cs="Arial"/>
          <w:b/>
          <w:i/>
          <w:sz w:val="20"/>
        </w:rPr>
      </w:pPr>
    </w:p>
    <w:p w:rsidR="00E01730" w:rsidRPr="0066099E" w:rsidRDefault="00E01730" w:rsidP="00D12AA3">
      <w:pPr>
        <w:pStyle w:val="Prrafodelista"/>
        <w:numPr>
          <w:ilvl w:val="0"/>
          <w:numId w:val="16"/>
        </w:numPr>
        <w:spacing w:line="276" w:lineRule="auto"/>
        <w:jc w:val="both"/>
        <w:rPr>
          <w:rFonts w:ascii="Palatino Linotype" w:hAnsi="Palatino Linotype" w:cs="Arial"/>
        </w:rPr>
      </w:pPr>
      <w:r w:rsidRPr="0066099E">
        <w:rPr>
          <w:rFonts w:ascii="Palatino Linotype" w:hAnsi="Palatino Linotype" w:cs="Arial"/>
        </w:rPr>
        <w:lastRenderedPageBreak/>
        <w:t xml:space="preserve">Adjuntando a dicha respuesta, los archivos electrónicos denominados </w:t>
      </w:r>
      <w:r w:rsidRPr="0066099E">
        <w:rPr>
          <w:rFonts w:ascii="Palatino Linotype" w:hAnsi="Palatino Linotype" w:cs="Arial"/>
          <w:i/>
        </w:rPr>
        <w:t>“</w:t>
      </w:r>
      <w:r w:rsidR="00D12AA3" w:rsidRPr="0066099E">
        <w:rPr>
          <w:rFonts w:ascii="Palatino Linotype" w:hAnsi="Palatino Linotype" w:cs="Arial"/>
          <w:i/>
        </w:rPr>
        <w:t>Anexos del 1 al 6.pdf</w:t>
      </w:r>
      <w:r w:rsidRPr="0066099E">
        <w:rPr>
          <w:rFonts w:ascii="Palatino Linotype" w:hAnsi="Palatino Linotype" w:cs="Arial"/>
          <w:i/>
        </w:rPr>
        <w:t xml:space="preserve">” </w:t>
      </w:r>
      <w:r w:rsidRPr="0066099E">
        <w:rPr>
          <w:rFonts w:ascii="Palatino Linotype" w:hAnsi="Palatino Linotype" w:cs="Arial"/>
        </w:rPr>
        <w:t>y</w:t>
      </w:r>
      <w:r w:rsidRPr="0066099E">
        <w:rPr>
          <w:rFonts w:ascii="Palatino Linotype" w:hAnsi="Palatino Linotype" w:cs="Arial"/>
          <w:i/>
        </w:rPr>
        <w:t xml:space="preserve"> “</w:t>
      </w:r>
      <w:r w:rsidR="00D12AA3" w:rsidRPr="0066099E">
        <w:rPr>
          <w:rFonts w:ascii="Palatino Linotype" w:hAnsi="Palatino Linotype" w:cs="Arial"/>
          <w:i/>
        </w:rPr>
        <w:t>00049.pdf</w:t>
      </w:r>
      <w:r w:rsidRPr="0066099E">
        <w:rPr>
          <w:rFonts w:ascii="Palatino Linotype" w:hAnsi="Palatino Linotype" w:cs="Arial"/>
          <w:i/>
        </w:rPr>
        <w:t>”</w:t>
      </w:r>
      <w:r w:rsidRPr="0066099E">
        <w:rPr>
          <w:rFonts w:ascii="Palatino Linotype" w:hAnsi="Palatino Linotype" w:cs="Arial"/>
        </w:rPr>
        <w:t>; los cuales, no se insertan por ser del conocimiento de las partes, sin embargo, serán materia del estudio en el Considerando correspondiente.</w:t>
      </w:r>
    </w:p>
    <w:p w:rsidR="00E01730" w:rsidRPr="0066099E" w:rsidRDefault="00E01730" w:rsidP="00E01730">
      <w:pPr>
        <w:pStyle w:val="Prrafodelista"/>
        <w:spacing w:line="276" w:lineRule="auto"/>
        <w:ind w:left="720" w:right="567"/>
        <w:jc w:val="both"/>
        <w:rPr>
          <w:rFonts w:ascii="Palatino Linotype" w:hAnsi="Palatino Linotype" w:cs="Arial"/>
          <w:b/>
          <w:sz w:val="28"/>
        </w:rPr>
      </w:pPr>
    </w:p>
    <w:p w:rsidR="00E01730" w:rsidRPr="0066099E" w:rsidRDefault="00E01730" w:rsidP="00E01730">
      <w:pPr>
        <w:spacing w:line="360" w:lineRule="auto"/>
        <w:jc w:val="both"/>
        <w:rPr>
          <w:rFonts w:ascii="Palatino Linotype" w:hAnsi="Palatino Linotype" w:cs="Arial"/>
          <w:b/>
          <w:sz w:val="28"/>
        </w:rPr>
      </w:pPr>
      <w:r w:rsidRPr="0066099E">
        <w:rPr>
          <w:rFonts w:ascii="Palatino Linotype" w:hAnsi="Palatino Linotype" w:cs="Arial"/>
          <w:b/>
          <w:sz w:val="28"/>
        </w:rPr>
        <w:t xml:space="preserve">TERCERO. </w:t>
      </w:r>
      <w:r w:rsidRPr="0066099E">
        <w:rPr>
          <w:rFonts w:ascii="Palatino Linotype" w:hAnsi="Palatino Linotype"/>
          <w:b/>
          <w:sz w:val="28"/>
        </w:rPr>
        <w:t>Del recurso de revisión.</w:t>
      </w:r>
    </w:p>
    <w:p w:rsidR="00E01730" w:rsidRPr="0066099E" w:rsidRDefault="00E01730" w:rsidP="00E01730">
      <w:pPr>
        <w:spacing w:line="360" w:lineRule="auto"/>
        <w:jc w:val="both"/>
        <w:rPr>
          <w:rFonts w:ascii="Palatino Linotype" w:hAnsi="Palatino Linotype" w:cs="Arial"/>
        </w:rPr>
      </w:pPr>
      <w:r w:rsidRPr="0066099E">
        <w:rPr>
          <w:rFonts w:ascii="Palatino Linotype" w:hAnsi="Palatino Linotype" w:cs="Arial"/>
        </w:rPr>
        <w:t>Inconforme con la respuesta notificada por parte del</w:t>
      </w:r>
      <w:r w:rsidRPr="0066099E">
        <w:rPr>
          <w:rFonts w:ascii="Palatino Linotype" w:hAnsi="Palatino Linotype" w:cs="Arial"/>
          <w:b/>
        </w:rPr>
        <w:t xml:space="preserve"> Sujeto Obligado</w:t>
      </w:r>
      <w:r w:rsidRPr="0066099E">
        <w:rPr>
          <w:rFonts w:ascii="Palatino Linotype" w:hAnsi="Palatino Linotype" w:cs="Arial"/>
        </w:rPr>
        <w:t xml:space="preserve">, </w:t>
      </w:r>
      <w:r w:rsidRPr="0066099E">
        <w:rPr>
          <w:rFonts w:ascii="Palatino Linotype" w:hAnsi="Palatino Linotype" w:cs="Arial"/>
          <w:b/>
        </w:rPr>
        <w:t xml:space="preserve">El Recurrente </w:t>
      </w:r>
      <w:r w:rsidRPr="0066099E">
        <w:rPr>
          <w:rFonts w:ascii="Palatino Linotype" w:hAnsi="Palatino Linotype" w:cs="Arial"/>
        </w:rPr>
        <w:t xml:space="preserve">interpuso el recurso de revisión, en fecha trece de </w:t>
      </w:r>
      <w:r w:rsidR="00D12AA3" w:rsidRPr="0066099E">
        <w:rPr>
          <w:rFonts w:ascii="Palatino Linotype" w:hAnsi="Palatino Linotype" w:cs="Arial"/>
        </w:rPr>
        <w:t>octu</w:t>
      </w:r>
      <w:r w:rsidRPr="0066099E">
        <w:rPr>
          <w:rFonts w:ascii="Palatino Linotype" w:hAnsi="Palatino Linotype" w:cs="Arial"/>
        </w:rPr>
        <w:t>bre de dos mil veintiuno, el cual fue registrado</w:t>
      </w:r>
      <w:r w:rsidRPr="0066099E">
        <w:rPr>
          <w:rFonts w:ascii="Palatino Linotype" w:hAnsi="Palatino Linotype" w:cs="Arial"/>
          <w:b/>
        </w:rPr>
        <w:t xml:space="preserve"> </w:t>
      </w:r>
      <w:r w:rsidRPr="0066099E">
        <w:rPr>
          <w:rFonts w:ascii="Palatino Linotype" w:hAnsi="Palatino Linotype" w:cs="Arial"/>
        </w:rPr>
        <w:t xml:space="preserve">en el sistema electrónico con el expediente número </w:t>
      </w:r>
      <w:r w:rsidRPr="0066099E">
        <w:rPr>
          <w:rFonts w:ascii="Palatino Linotype" w:hAnsi="Palatino Linotype" w:cs="Arial"/>
          <w:b/>
          <w:bCs/>
          <w:lang w:eastAsia="es-MX"/>
        </w:rPr>
        <w:t>0</w:t>
      </w:r>
      <w:r w:rsidR="00D12AA3" w:rsidRPr="0066099E">
        <w:rPr>
          <w:rFonts w:ascii="Palatino Linotype" w:hAnsi="Palatino Linotype" w:cs="Arial"/>
          <w:b/>
          <w:bCs/>
          <w:lang w:eastAsia="es-MX"/>
        </w:rPr>
        <w:t>5045</w:t>
      </w:r>
      <w:r w:rsidRPr="0066099E">
        <w:rPr>
          <w:rFonts w:ascii="Palatino Linotype" w:hAnsi="Palatino Linotype" w:cs="Arial"/>
          <w:b/>
          <w:bCs/>
          <w:lang w:eastAsia="es-MX"/>
        </w:rPr>
        <w:t>/INFOEM/IP/RR/2021</w:t>
      </w:r>
      <w:r w:rsidRPr="0066099E">
        <w:rPr>
          <w:rFonts w:ascii="Palatino Linotype" w:hAnsi="Palatino Linotype" w:cs="Arial"/>
        </w:rPr>
        <w:t>, en el cual arguye, las siguientes manifestaciones:</w:t>
      </w:r>
    </w:p>
    <w:p w:rsidR="00E01730" w:rsidRPr="0066099E" w:rsidRDefault="00E01730" w:rsidP="00E01730">
      <w:pPr>
        <w:pStyle w:val="Sinespaciado"/>
        <w:rPr>
          <w:sz w:val="20"/>
        </w:rPr>
      </w:pPr>
    </w:p>
    <w:p w:rsidR="00E01730" w:rsidRPr="0066099E" w:rsidRDefault="00E01730" w:rsidP="00E01730">
      <w:pPr>
        <w:pStyle w:val="Sinespaciado"/>
        <w:rPr>
          <w:rFonts w:ascii="Palatino Linotype" w:hAnsi="Palatino Linotype"/>
          <w:sz w:val="2"/>
        </w:rPr>
      </w:pPr>
    </w:p>
    <w:p w:rsidR="00E01730" w:rsidRPr="0066099E" w:rsidRDefault="00E01730" w:rsidP="00E01730">
      <w:pPr>
        <w:pStyle w:val="Sinespaciado"/>
        <w:rPr>
          <w:rFonts w:ascii="Palatino Linotype" w:hAnsi="Palatino Linotype"/>
          <w:sz w:val="2"/>
        </w:rPr>
      </w:pPr>
    </w:p>
    <w:p w:rsidR="00E01730" w:rsidRPr="0066099E" w:rsidRDefault="00E01730" w:rsidP="00E01730">
      <w:pPr>
        <w:pStyle w:val="Prrafodelista"/>
        <w:numPr>
          <w:ilvl w:val="0"/>
          <w:numId w:val="15"/>
        </w:numPr>
        <w:jc w:val="both"/>
        <w:rPr>
          <w:rFonts w:ascii="Palatino Linotype" w:hAnsi="Palatino Linotype" w:cs="Arial"/>
          <w:b/>
        </w:rPr>
      </w:pPr>
      <w:r w:rsidRPr="0066099E">
        <w:rPr>
          <w:rFonts w:ascii="Palatino Linotype" w:hAnsi="Palatino Linotype" w:cs="Arial"/>
          <w:b/>
        </w:rPr>
        <w:t>Acto Impugnado:</w:t>
      </w:r>
    </w:p>
    <w:p w:rsidR="00E01730" w:rsidRPr="0066099E" w:rsidRDefault="00E01730" w:rsidP="00E01730">
      <w:pPr>
        <w:spacing w:line="276" w:lineRule="auto"/>
        <w:ind w:left="567" w:right="851"/>
        <w:jc w:val="both"/>
        <w:rPr>
          <w:rFonts w:ascii="Palatino Linotype" w:hAnsi="Palatino Linotype" w:cs="Arial"/>
          <w:i/>
        </w:rPr>
      </w:pPr>
      <w:r w:rsidRPr="0066099E">
        <w:rPr>
          <w:rFonts w:ascii="Palatino Linotype" w:hAnsi="Palatino Linotype" w:cs="Arial"/>
          <w:i/>
        </w:rPr>
        <w:t xml:space="preserve"> “</w:t>
      </w:r>
      <w:r w:rsidR="00D12AA3" w:rsidRPr="0066099E">
        <w:rPr>
          <w:rFonts w:ascii="Palatino Linotype" w:hAnsi="Palatino Linotype" w:cs="Arial"/>
          <w:i/>
        </w:rPr>
        <w:t>respuesta emitida el día 22 de septiembre de 2021, con oficio número 209C0201000200S-078/2021, por la Doctora Alicia Trejo Patiño, Titular de la Unidad de Transparencia del Centro de Conciliación Laboral del Estado de México y anexos del 1 al 6</w:t>
      </w:r>
      <w:r w:rsidRPr="0066099E">
        <w:rPr>
          <w:rFonts w:ascii="Palatino Linotype" w:hAnsi="Palatino Linotype" w:cs="Arial"/>
          <w:i/>
        </w:rPr>
        <w:t>” [sic]</w:t>
      </w:r>
    </w:p>
    <w:p w:rsidR="00E01730" w:rsidRPr="0066099E" w:rsidRDefault="00E01730" w:rsidP="00E01730">
      <w:pPr>
        <w:pStyle w:val="Sinespaciado"/>
        <w:rPr>
          <w:sz w:val="12"/>
        </w:rPr>
      </w:pPr>
    </w:p>
    <w:p w:rsidR="00E01730" w:rsidRPr="0066099E" w:rsidRDefault="00E01730" w:rsidP="00E01730">
      <w:pPr>
        <w:pStyle w:val="Sinespaciado"/>
        <w:rPr>
          <w:sz w:val="12"/>
        </w:rPr>
      </w:pPr>
    </w:p>
    <w:p w:rsidR="00E01730" w:rsidRPr="0066099E" w:rsidRDefault="00E01730" w:rsidP="00E01730">
      <w:pPr>
        <w:pStyle w:val="Sinespaciado"/>
        <w:rPr>
          <w:sz w:val="12"/>
        </w:rPr>
      </w:pPr>
    </w:p>
    <w:p w:rsidR="00E01730" w:rsidRPr="0066099E" w:rsidRDefault="00E01730" w:rsidP="00E01730">
      <w:pPr>
        <w:pStyle w:val="Sinespaciado"/>
        <w:rPr>
          <w:sz w:val="12"/>
        </w:rPr>
      </w:pPr>
    </w:p>
    <w:p w:rsidR="00E01730" w:rsidRPr="0066099E" w:rsidRDefault="00E01730" w:rsidP="00E01730">
      <w:pPr>
        <w:pStyle w:val="Prrafodelista"/>
        <w:numPr>
          <w:ilvl w:val="0"/>
          <w:numId w:val="15"/>
        </w:numPr>
        <w:jc w:val="both"/>
        <w:rPr>
          <w:rFonts w:ascii="Palatino Linotype" w:hAnsi="Palatino Linotype" w:cs="Arial"/>
        </w:rPr>
      </w:pPr>
      <w:r w:rsidRPr="0066099E">
        <w:rPr>
          <w:rFonts w:ascii="Palatino Linotype" w:hAnsi="Palatino Linotype" w:cs="Arial"/>
          <w:b/>
        </w:rPr>
        <w:t>Razones o Motivos de Inconformidad</w:t>
      </w:r>
      <w:r w:rsidRPr="0066099E">
        <w:rPr>
          <w:rFonts w:ascii="Palatino Linotype" w:hAnsi="Palatino Linotype" w:cs="Arial"/>
        </w:rPr>
        <w:t xml:space="preserve">: </w:t>
      </w:r>
    </w:p>
    <w:p w:rsidR="00E01730" w:rsidRPr="0066099E" w:rsidRDefault="00E01730" w:rsidP="00E01730">
      <w:pPr>
        <w:ind w:left="567"/>
        <w:jc w:val="both"/>
        <w:rPr>
          <w:rFonts w:ascii="Palatino Linotype" w:hAnsi="Palatino Linotype" w:cs="Arial"/>
          <w:i/>
        </w:rPr>
      </w:pPr>
      <w:r w:rsidRPr="0066099E">
        <w:rPr>
          <w:rFonts w:ascii="Palatino Linotype" w:hAnsi="Palatino Linotype" w:cs="Arial"/>
          <w:i/>
        </w:rPr>
        <w:t>“</w:t>
      </w:r>
      <w:r w:rsidR="00D12AA3" w:rsidRPr="0066099E">
        <w:rPr>
          <w:rFonts w:ascii="Palatino Linotype" w:hAnsi="Palatino Linotype" w:cs="Arial"/>
          <w:i/>
        </w:rPr>
        <w:t xml:space="preserve">por derecho propio, y en mi carácter de solicitante de información pública, por medio del folio 00049/CCLEM/IP/2021, de fecha 31 de agosto del 2021, con fundamento en los artículos 176, 178, 179 y 180 de la Ley de Transparencia y Acceso a la Información Pública del Estado de México y sus Municipios, interpongo recurso de revisión en contra de la respuesta emitida el día 22 de septiembre de 2021, con oficio número 209C0201000200S-078/2021, por la Doctora Alicia Trejo Patiño, Titular de la Unidad de Transparencia del Centro de Conciliación Laboral del Estado de México, señalando para recibir información, notificaciones, resoluciones y documentos el Sistema SAIMEX, de este H. Instituto, ante usted, con el debido respeto comparezco y expongo las razones o motivos de inconformidad, siguientes: Presente mediante el Sistema de Acceso a la información Mexiquense (SAIMEX), una solicitud de información pública, en donde requiero lo siguiente: SE ME PROPORCIONE EN VERSION PUBLICA LOS FORMATOS, CARACTERISTICAS, SIGNOS, SIMBOLOS, SELLOS, LUGAR DE ADSCRIPCION, PERIODO DE VIGENCIA Y DEMAS DATOS PUBLICOS DE LAS INDENTIFICACIONES </w:t>
      </w:r>
      <w:r w:rsidR="00D12AA3" w:rsidRPr="0066099E">
        <w:rPr>
          <w:rFonts w:ascii="Palatino Linotype" w:hAnsi="Palatino Linotype" w:cs="Arial"/>
          <w:i/>
        </w:rPr>
        <w:lastRenderedPageBreak/>
        <w:t xml:space="preserve">OFICIALES DE CONCILIADORES, NOTIFICADORES, DIRECTORES REGIONALES, SUBDIRECTORES REGIONALES, QUE SE UTILICEN DE FORMA OFICIAL POR EL PERSONAL DEL CENTRO DE CONCILIACION LABORAL DEL ESTADO DE MEXICO. Para lo cual el sujeto obligado, mediante el oficio número 209C0201000200S-078/2021, señala lo siguiente: Se hace de su conocimiento que derivado de una búsqueda exhaustiva en los archivos que obran en las Unidades Administrativas correspondientes a la Dirección Regional de Toluca, Dirección Regional Tlalnepantla y Dirección Regional Ecatepec- Texcoco, así como a la Unidad de Apoyo Administrativo del Centro de Conciliación Laboral del Estado de México, a continuación, se servirá encontrar la información proporcionada por los Servidores Públicos Habilitados con la cual se considera se atiende cabalmente la solicitud de información número de folio 00049/CCLEM/IP/2021. … Me permito informarle que a través del oficio número 209C0201000100S-503/2021, la Unidad de Apoyo Administrativo de este Organismo remitió en formato PDF los gafetes provisionales con los que cuenta el personal del Centro de Conciliación Laboral del Estado de México. No se omite comentar que de acuerdo a lo señalado por el Servidor Público Habilitado para proporcionar dicha información, las identificaciones proporcionadas, son provisionales en virtud de que el Dictamen de autorización de la imagen institucional y logotipo del Centro en mención se encuentran en trámite ante la Dirección General de Innovación perteneciente a la Secretaria de Finanzas. (Anexo 1). Luego entonces, lo solicitado no fue contestado ni provisto por el sujeto obligado en los términos plateados en la solicitud de transparencia, ya que si bien, proporciona algunos documentos, dichos documentos no son los oficiales, como el mismo sujeto obligado lo refiere, sino que son provisionales, entonces no hay correspondencia entre lo solicitado con lo proporcionado, y es así, ya que además de no contar dichos documentos provisionales con ningún registro oficial carece de signos y otros datos que debe contener por lo menos toda identificación oficial, así como aquellas que sean provisionales, esto se advierte debido a que en la página de internet, Ventanilla Electrónica Única, del Gobierno del Estado de México, que tiene como dirección electrónica: http://sistemas2.edomex.gob.mx/TramitesyServicios/Tramite?tram=582&amp;cont=0; y que sirve para proporcionar al personal del servicio público del Sector Central del Gobierno del Estado de México, una identificación que le acredite como tal y que permita su identificación ante las y los usuarios de nuestros servicios y, en su caso, para el registro de puntualidad y asistencia, así como al Manual de Normas y Procedimientos de Desarrollo y Administración de Personal, apartados 203190/01 al 14, estableciendo en el apartado 20301/190/08, que es responsabilidad de las Coordinaciones Administrativas o equivalentes de las dependencias informar a las servidoras públicas y a los servidores </w:t>
      </w:r>
      <w:r w:rsidR="00D12AA3" w:rsidRPr="0066099E">
        <w:rPr>
          <w:rFonts w:ascii="Palatino Linotype" w:hAnsi="Palatino Linotype" w:cs="Arial"/>
          <w:i/>
        </w:rPr>
        <w:lastRenderedPageBreak/>
        <w:t xml:space="preserve">públicos que ingresen a prestar sus servicios, así como aquéllas o aquéllos que cambien de puesto o adscripción, los trámites que deberán realizar para obtener su gafete-credencial, lo que desde luego no se advierte de la información proporcionada por el sujeto obligado, ya que debió en caso de no contar con documentos oficiales, sino provisionales, adjuntar a su respuesta todos los oficios, acuerdos o actuaciones que haya realizado para informar a los servidores públicos de la dependencia a su cargo, los tramites que está realizando para obtener su gafete-credencial, ya que tanto los tramites que supuestamente está realizando ante la Dirección General de Innovación perteneciente a la Secretaria de Finanzas, son documentos públicos que le sirven de fundamento y motivo al sujeto obligado para no proporcionar los documentos y signos oficiales de los gafetes-credenciales de los servidores públicos que solicite, de igual forma, adjuntando para ello, todos los documentos y tramites que estaba realizando ante la Dirección General de Personal del Gobierno del Estado de México, así como aquellos que se encuentran en la Dirección General de Innovación perteneciente a la Secretaria de Finanzas, esto, debido a que la solicitud de información que presente, solicitaba documentos oficiales y no provisionales, que ni siquiera cuentan con elemento básicos, ya que dichos documentos no contiene la leyenda, por ejemplo de “GAFETE-CREDENCIAL PROVISIONAL”, ahora, lo anterior es aplicable siempre y cuando se observe el apartado 20301/190-11 del manual en comento, es decir, que el Centro de Conciliación Laboral del Estado de México pueda expedir documentos como es en este caso los gafetes –credenciales que presenta en el anexo 1, únicamente cuando así lo provee la ley que los rige, ya que de otra forma necesita autorización de la Dirección General de Personal del Gobierno del Estado de México, ya que en su caso lo único que tiene autorizado la coordinación administrativa o su equivalente del sujeto obligado, es a expedir las constancias de identificación con un periodo no mayor a seis meses, y no un gafete-credencial, sin embargo, en los documentos que presenta el sujeto obligado, no contiene periodo de vigencia de dichos documentos, además ni siquiera se observa en dichos documentos se hayan sido emitidos por la coordinación administrativa de la dependencia, entonces la información solicitada en versión publica por el suscrito, no fue proporcionada como fue solicitada, por lo que debe requerírsele al sujeto obligado proporcione documentos oficiales y no provisionales, que además contengan los datos mínimos que acrediten que están en trámite para su autorización o legalización ante el órgano de gobierno al que le corresponde emitirlos, o en su caso, emita un acuerdo de inexistencia de los documentos oficiales solicitados, debidamente fundado y motivado, en donde exponga las razones, motivos y circunstancias por las cuales no emitió documentos oficiales y los que tiene el personal no reúnen los requisitos mínimos que establecen los reglamentos legales invocados. Además, las solicitud consistía en que me proporcionara en versión publica los formatos, periodo de vigencia y demás datos públicos de las </w:t>
      </w:r>
      <w:r w:rsidR="00D12AA3" w:rsidRPr="0066099E">
        <w:rPr>
          <w:rFonts w:ascii="Palatino Linotype" w:hAnsi="Palatino Linotype" w:cs="Arial"/>
          <w:i/>
        </w:rPr>
        <w:lastRenderedPageBreak/>
        <w:t xml:space="preserve">identificaciones oficiales, como también sería el nombre completo y cargo, sin embargo, como se puede advertir por este Instituto al revisar el documento en PDF, que adjunto el sujeto obligado en su respuesta a mi solicitud, los nombres y cargos de los servidores públicos que obran en dicho documento en las fojas numeradas como 59, 65, 72, 75, 81, 82, 83, 86, 89, 91, 93, 95, 97, 99, 101, 103, 105, 106, 107, 108, 109,110, 111, 112, 113, 114, 115, 116, 117, 118, 119, 120, 121, 122, 145, 155, 157, 159, 161, 163, 165, 167, 169, 170, 174, del documento señalado por el sujeto obligado como anexos del 1 al 6, no contienen los datos requeridos, ya que no se pueden leer ni son visibles, pues se ven borrosas o el sujeto obligado de forma intencional los borro para no poderlos ver o identificarlos. Aún más, si como sostiene el sujeto obligado ya tiene para su aprobación la imagen y logotipo institucionales, los mismos se convierten en públicos aun que se encuentren en trámite, por lo que debía proporcionarlos, así como los tramites que está realizando con respecto a los mismos, ya que servirían de fundamento y motivación para invocar la utilización que aun que ilegales, usa provisionalmente las identificaciones que presenta, sin que pase desapercibido que no tengo la intención de impugnar la legalidad por este medio de las documentos que anexa al presente, sino la negativa del sujeto obligado a proporcionar la información u ocultarlas. Asimismo, solicito se le requiera al sujeto obligado proporcione los oficios 209C0201000100S-503/2021, de la Unidad de Apoyo Administrativo de ese Organismo, ya que dichos oficio puede contener los elementos solicitados en la solicitud de información y también por ser el medio idóneo para acreditar en su caso el incumplimiento del sujeto obligado a solicitud de transparencia, así como el Dictamen de autorización de la imagen institucional y logotipo del Centro en mención, ya que como lo señalo el sujeto obligado, se encuentran en trámite ante la Dirección General de Innovación perteneciente a la Secretaria de Finanzas, y ya que esos fueron algunos de los datos que pedí y que no fueron proporcionados en la respuesta que emitió el sujeto obligado. Con relación a la solicitud de información que realice referente a: SOLICITO ME INFORME EN VERSION PUBLICA EL NOMBRE, NUMERO E IDENTIFICACION DE LOS NOTIFICADORES OFICIALES QUE FUERON DESIGNADOS EN CADA CEDE DEL CENTRO DE CONCILIACION LABORAL DEL ESTADO DE MEXICO, ES DECIR, EL NOMBRE, NUMERO E IDENTIFICACION DE LOS NOTIFICADORES ASIGNADOS A TOLUCA, TLALNEPANTLA, ECATEPEC, TEXCOCO El sujeto obligado señala en su oficio número 209C0201000200S-078/2021 que: Me permito informarle que a través del oficio número 209C0201000100S-503/2021, la unidad de apoyo Administrativo de este organismo remitió en formato PDF, los gafetes provisionales con los que cuentan los actuarios del Centro de Conciliación Laboral del Estado de México. No se omite comentar que de acuerdo </w:t>
      </w:r>
      <w:proofErr w:type="gramStart"/>
      <w:r w:rsidR="00D12AA3" w:rsidRPr="0066099E">
        <w:rPr>
          <w:rFonts w:ascii="Palatino Linotype" w:hAnsi="Palatino Linotype" w:cs="Arial"/>
          <w:i/>
        </w:rPr>
        <w:t>a los señalado</w:t>
      </w:r>
      <w:proofErr w:type="gramEnd"/>
      <w:r w:rsidR="00D12AA3" w:rsidRPr="0066099E">
        <w:rPr>
          <w:rFonts w:ascii="Palatino Linotype" w:hAnsi="Palatino Linotype" w:cs="Arial"/>
          <w:i/>
        </w:rPr>
        <w:t xml:space="preserve"> por el servidor público habilitado para proporcionar dicha </w:t>
      </w:r>
      <w:r w:rsidR="00D12AA3" w:rsidRPr="0066099E">
        <w:rPr>
          <w:rFonts w:ascii="Palatino Linotype" w:hAnsi="Palatino Linotype" w:cs="Arial"/>
          <w:i/>
        </w:rPr>
        <w:lastRenderedPageBreak/>
        <w:t xml:space="preserve">información, las identificaciones proporcionadas, son provisionales en virtud de que el Dictamen de Autorización de la imagen institucional y logotipo del centro en mención se encuentra en trámite ante la dirección general de innovación perteneciente a la secretaria de finanzas. (Anexo 3). Respecto a lo señalado por el sujeto obligado debo inferir que los nombres y cargos de los servidores públicos que obran en el documento que en PDF, adjunta el sujeto obligado a su respuesta, como anexo 1 y 3, en las fojas numeradas como 59, 65, 72, 75, 81, 82, 83, 86, 89, 91, 93, 95, 97, 99, 101, 103, 105, 106, 107, 108, 109,110, 111, 112, 113, 114, 115, 116, 117, 118, 119, 120, 121, 122, 145, 155, 157, 159, 161, 163, 165, 167, 169, 170, 174, del documento designado por el sujeto obligado como anexos del 1 al 6, no contienen los datos requeridos, ya que no se pueden leer ni son visibles los datos del servidor público, por lo que se presume que el sujeto obligado de forma intencional los borro para no poderlos ver o identificarlos, por lo que la información solicitada por el suscrito consistente en nombre, número no puede observarse, ni obtenerse de los documentos exhibidos por lo que, solicito a este Instituto, se los requiera la sujeto obligado para que me los entregue en los términos requeridos. Asimismo, no omito solicitar a este instituto que requiera al sujeto obligado proporcione los tramites y formatos oficiales que requerí al sujeto obligado y que según él están en trámite, ya que el hecho de que se encuentren en trámite no significa que no existan o que no se hayan emitido o generado, por lo que requiero se les ordene proporcionarlos en los términos solicitados. Por otra parte, el sujeto obligado al responder a mi solicitud de información consistente en: SOLICITO ME INFORME EN VERSION PUBLICA EL NOMBRE, CARGO Y ADSCRIPCION DE ALGUN FUNCIONARIO QUE SE ENCUENTRE HABILITADO O FACULTADO PARA ACTUAR COMO NOTIFICADOR Y TIENE OTRA FUNCION, CARGO O COMISION EN EL CENTRO DE CONCILIACION LABORAL DEL ESTADO DE MEXICO, EN LAS ZONAS DE TOLUCA, TLALNEPANTLA, ECATEPEC, TEXCOCO. En respuesta a lo anterior el sujeto obligado señala que: Con relación a dicha solicitud, me permito informarle que de acuerdo a los señalado por el servidor público habilitado, de una búsqueda exhaustiva realizada en los archivos de la Dirección Regional de Conciliador Laboral Valle de Toluca y en la Dirección Regional de Conciliación Laboral Valle de México Zona Tlalnepantla no se localizó documento alguno por el cual se haya “habilitado y/o facultado” a funcionario público alguno para actuar como notificador; lo anterior, en virtud de que a la fecha NO se ha habilitado y/o facultado a servidor público alguno para realizar dichas funciones. Por lo que respecta a la Dirección Regional de Conciliación Laboral Valle de México Zona Ecatepec, me permito informar que el servidor público habilitado de la dirección regional mencionada a través del oficio número ECA/066/2021, refiere que después de una búsqueda exhaustiva realizada en los archivos no se localizó “documento alguno que </w:t>
      </w:r>
      <w:r w:rsidR="00D12AA3" w:rsidRPr="0066099E">
        <w:rPr>
          <w:rFonts w:ascii="Palatino Linotype" w:hAnsi="Palatino Linotype" w:cs="Arial"/>
          <w:i/>
        </w:rPr>
        <w:lastRenderedPageBreak/>
        <w:t xml:space="preserve">contenga habilitación dirigida al personal que labora en la dirección regional de conciliación laboral valle de México zona Ecatepec, para realizar otras actividades que la dirección en comento y con el único propósito de cumplir con cada uno de los procesos de gestión institucional como parte de las actividades sustantivas que lleva a cabo el proceso el centro de conciliación laboral del estado de México, se instruyó de manera verbal, a los siguientes conciliadores. No. Nombre del servidor público cargo adscripción 1.- Gabriela Ramos Bernal Conciliadora Texcoco 2.- Iván Valencia Lara Conciliador Ecatepec 3.- Alberto Cruz Gutiérrez Conciliador Ecatepec 4.- Hugo Barrón </w:t>
      </w:r>
      <w:proofErr w:type="spellStart"/>
      <w:r w:rsidR="00D12AA3" w:rsidRPr="0066099E">
        <w:rPr>
          <w:rFonts w:ascii="Palatino Linotype" w:hAnsi="Palatino Linotype" w:cs="Arial"/>
          <w:i/>
        </w:rPr>
        <w:t>Gazca</w:t>
      </w:r>
      <w:proofErr w:type="spellEnd"/>
      <w:r w:rsidR="00D12AA3" w:rsidRPr="0066099E">
        <w:rPr>
          <w:rFonts w:ascii="Palatino Linotype" w:hAnsi="Palatino Linotype" w:cs="Arial"/>
          <w:i/>
        </w:rPr>
        <w:t xml:space="preserve"> Conciliador Ecatepec 5.- Marco Antonio Carmona Martínez Conciliador Ecatepec 6.- Blanca Delia Esquivel Guerrero Conciliador Ecatepec 7.- </w:t>
      </w:r>
      <w:proofErr w:type="spellStart"/>
      <w:r w:rsidR="00D12AA3" w:rsidRPr="0066099E">
        <w:rPr>
          <w:rFonts w:ascii="Palatino Linotype" w:hAnsi="Palatino Linotype" w:cs="Arial"/>
          <w:i/>
        </w:rPr>
        <w:t>Brensa</w:t>
      </w:r>
      <w:proofErr w:type="spellEnd"/>
      <w:r w:rsidR="00D12AA3" w:rsidRPr="0066099E">
        <w:rPr>
          <w:rFonts w:ascii="Palatino Linotype" w:hAnsi="Palatino Linotype" w:cs="Arial"/>
          <w:i/>
        </w:rPr>
        <w:t xml:space="preserve"> </w:t>
      </w:r>
      <w:proofErr w:type="spellStart"/>
      <w:r w:rsidR="00D12AA3" w:rsidRPr="0066099E">
        <w:rPr>
          <w:rFonts w:ascii="Palatino Linotype" w:hAnsi="Palatino Linotype" w:cs="Arial"/>
          <w:i/>
        </w:rPr>
        <w:t>Leydi</w:t>
      </w:r>
      <w:proofErr w:type="spellEnd"/>
      <w:r w:rsidR="00D12AA3" w:rsidRPr="0066099E">
        <w:rPr>
          <w:rFonts w:ascii="Palatino Linotype" w:hAnsi="Palatino Linotype" w:cs="Arial"/>
          <w:i/>
        </w:rPr>
        <w:t xml:space="preserve"> Castillo Cid Conciliadora Ecatepec 8.- Luis </w:t>
      </w:r>
      <w:proofErr w:type="spellStart"/>
      <w:r w:rsidR="00D12AA3" w:rsidRPr="0066099E">
        <w:rPr>
          <w:rFonts w:ascii="Palatino Linotype" w:hAnsi="Palatino Linotype" w:cs="Arial"/>
          <w:i/>
        </w:rPr>
        <w:t>Atzayacatl</w:t>
      </w:r>
      <w:proofErr w:type="spellEnd"/>
      <w:r w:rsidR="00D12AA3" w:rsidRPr="0066099E">
        <w:rPr>
          <w:rFonts w:ascii="Palatino Linotype" w:hAnsi="Palatino Linotype" w:cs="Arial"/>
          <w:i/>
        </w:rPr>
        <w:t xml:space="preserve"> Razo Rosas Conciliador Ecatepec 9.- Cesar Octavio López Rojo Conciliador Ecatepec 10.- Nubia Eugenia Becerril Sánchez Conciliadora Ecatepec El sujeto obligado arguye que no se localizó “documento alguno que contenga habilitación dirigida al personal que labora en la dirección regional de conciliación laboral valle de México zona Ecatepec, para realizar otras actividades que la dirección en comento y con el único propósito de cumplir con cada uno de los procesos de gestión institucional como parte de las actividades sustantivas que lleva a cabo el proceso el centro de conciliación laboral del estado de México, se instruyó de manera verbal; sin embargo, lo anterior incumple con los previsto en el artículo 18 de la Ley de Transparencia y Acceso a la Información Pública del Estado de México, en razón de que los sujetos obligados deben documentar todo acto que derive del ejercicio de sus facultades, competencias o funciones, considerando desde el origen su eventual publicidad, por lo que si la dirección que refiere el sujeto obligado con el propósito de cumplir con cada uno de los procesos de gestión institucional como parte de actividades sustantivas que lleva a cabo en el proceso de conciliación laboral instruyo a determinados servidores públicos de manera verbal, debía haber documentado dicha instrucción, como lo establece el artículo de la ley de transparencia en comento, y </w:t>
      </w:r>
      <w:proofErr w:type="spellStart"/>
      <w:r w:rsidR="00D12AA3" w:rsidRPr="0066099E">
        <w:rPr>
          <w:rFonts w:ascii="Palatino Linotype" w:hAnsi="Palatino Linotype" w:cs="Arial"/>
          <w:i/>
        </w:rPr>
        <w:t>sino</w:t>
      </w:r>
      <w:proofErr w:type="spellEnd"/>
      <w:r w:rsidR="00D12AA3" w:rsidRPr="0066099E">
        <w:rPr>
          <w:rFonts w:ascii="Palatino Linotype" w:hAnsi="Palatino Linotype" w:cs="Arial"/>
          <w:i/>
        </w:rPr>
        <w:t xml:space="preserve"> debía motivar la respuesta que proporciono en función de las causas que motivaron tal circunstancia, como lo establece el artículo 19 de la Ley de Transparencia y Acceso a la Información Pública del Estado de México, asimismo, el sujeto obligado a través del comité de transparencia debía emitir un acuerdo de inexistencia, debidamente fundado y motivado en el que detallara las razones del porque no obran en sus archivos las instrucciones que supuestamente de manera verbal se les dio a esos servidores públicos, sin que pase desapercibido para este Instituto, que el sujeto obligado debe demostrar que la información solicitada esta prevista en alguna de las excepciones contenidas en la Ley de Transparencia y Acceso a la Información Pública del Estado de México, o en su caso, demostrar que la información no se refiere a alguna de sus facultades, competencias o funciones, pues el hecho de argumentar el sujeto obligado que </w:t>
      </w:r>
      <w:r w:rsidR="00D12AA3" w:rsidRPr="0066099E">
        <w:rPr>
          <w:rFonts w:ascii="Palatino Linotype" w:hAnsi="Palatino Linotype" w:cs="Arial"/>
          <w:i/>
        </w:rPr>
        <w:lastRenderedPageBreak/>
        <w:t xml:space="preserve">se instruyó de manera verbal a su personal no significa que no deba fundar y motivar tal acto, aunque haya sido de forma verbal, pues no basta con manifestarlo así, para que el sujeto obligado así pretenda justificar la falta de documentos que debieron generarse en función de su encomienda. No sobra decir que el comité de transparencia contaba con las atribuciones de ordenar al área competente que generara la información que derivada de sus facultades, competencias y funciones, debía tener en posesión, o haber documentado, como lo era la supuesta instrucción verbal, o en su caso, exponer de forma fundada y motivada las razones por las cuales en el caso particular no documento dichas facultades, instrucciones y funciones. De igual forma, debo señalar que el título trece bis, capítulo I del procedimiento de conciliación prejudicial de la Ley Federal del Trabajo, así como la Ley del Centro de Conciliación Laboral del Estado de México, el manual general de organización del mismo centro, y el Reglamento Interior del Centro de Conciliación Laboral del Estado de México, no establece que las que de forma verbal se den al personal, no deban ser documentadas por lo que ningún ordenamiento funda y motiva el actuar de la autoridad para negar la información que si tiene obligación de generar y poseer en documentos y en versión pública. Por lo tanto, solicito de este instituto que se dé cumplimiento al artículo 18, 19, 20, 49, 169 y 170, así como demás relativos y aplicables de la Ley de Transparencia y Acceso a la Información Pública del Estado de México, y requiera e imponga al sujeto obligado a que emita la información solicitada de forma pública y escrita. En relación a lo anterior, solicite al sujeto obligado me proporcionara la información pública siguiente: SOLICITO ME PROPORCIONE EN VERSION PUBLICA LOS NUMEROS DE EXPEDIENTES, ACTAS, ACUERDOS Y PROCEDIMIENTOS EN LOS QUE HAN INTERVENIDO Y ACTUADO LOS SERVIDORES PUBLICOS QUE NO TENGAN EL NOMBRAMIENTO DE NOTIFICADORES Y QUE HAYAN REALIZADO ESA FUNCION EN EL CENTRO DE CONCILIACION LABORAL DEL ESTADO DE MEXICO. No obstante, de acuerdo a la información proporcionada por la Servidora Pública Habilitada de la Dirección Regional de Conciliación Laboral Valle de México Zona Ecatepec, mediante oficio número ECA/066/2021, refiere que después de una búsqueda exhaustiva realizada en los archivos correspondientes, se localizaron 1303 actuaciones en las cuales intervinieron los servidores públicos antes mencionados; por lo que para dar cumplimiento a lo solicitado me permito anexar el listado de número de expedientes correspondientes. (Anexo 4). El sujeto obligado al dar respuesta a la solicitud de información no proporciona la información solicitada completa, ya que si bien es cierto, adjunta un listado de expedientes junto con su respuesta, marcado como anexo 4, la misma no contiene las actas, acuerdos, o procedimientos en los que intervinieron los servidores públicos que señalo al dar respuesta al párrafo cuarto de la solicitud de información, con la falta de información </w:t>
      </w:r>
      <w:r w:rsidR="00D12AA3" w:rsidRPr="0066099E">
        <w:rPr>
          <w:rFonts w:ascii="Palatino Linotype" w:hAnsi="Palatino Linotype" w:cs="Arial"/>
          <w:i/>
        </w:rPr>
        <w:lastRenderedPageBreak/>
        <w:t xml:space="preserve">proporcionada por el sujeto obligado transgrede los artículos 3, 4 y 11 de la Ley de Transparencia y Acceso a la Información Pública del Estado de México, ya que no emite un acuerdo de inexistencia, sino por el contrario, manifiesta de forma libre espontánea y directa contar con la información, por lo que al no haberla proporcionado en los términos que fue requerida, es decir, en versión publica actas, acuerdos y procedimientos en los que han intervenido y actuado los servidores públicos que no tengan el nombramiento de notificadores y que hayan realizado esa función en el Centro de Conciliación laboral del Estado de México, viola mi derecho humano de acceso a la información pública como prerrogativa para buscar, difundir, investigar, recabar, recibir y solicitar información pública, sin necesidad de acreditar personalidad ni interés jurídico, ni utilidad o destino. Ya que por eso la ley de transparencia en comento estatuye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Ahora, si el sujeto obligado al dar respuesta segundo párrafo de la solicitud de información que formule, que cuenta con un sistema informático nombrado sistema de conciliación (SIDECO) destinado para la tramitación de las conciliaciones que realiza, lo procedente es que me proporcionara la información en formato versión publica, por el sistema SAIMEX, y no proporcionar solo el listado de expedientes, que aunque si fue solicitado, no es la información completa que requerí del sujeto obligado, por lo que debe ordenarse al sujeto obligado, que proporcione la información completa, además, no señala que exista una causa, razón o motivo que lo imposibilite a proporcionar dicha información. No pasa desapercibido lo contemplado en el artículo 684-C de la Ley Federal del Trabajo, pero lo contemplado en dicho apartado no puede servir para negar la información, publica sino solo la privada y en tal supuesto, mi petición no consistió en que se me proporcione datos personales o confidenciales, de las partes en los procedimientos, sino los datos e información </w:t>
      </w:r>
      <w:proofErr w:type="spellStart"/>
      <w:r w:rsidR="00D12AA3" w:rsidRPr="0066099E">
        <w:rPr>
          <w:rFonts w:ascii="Palatino Linotype" w:hAnsi="Palatino Linotype" w:cs="Arial"/>
          <w:i/>
        </w:rPr>
        <w:t>publica</w:t>
      </w:r>
      <w:proofErr w:type="spellEnd"/>
      <w:r w:rsidR="00D12AA3" w:rsidRPr="0066099E">
        <w:rPr>
          <w:rFonts w:ascii="Palatino Linotype" w:hAnsi="Palatino Linotype" w:cs="Arial"/>
          <w:i/>
        </w:rPr>
        <w:t xml:space="preserve"> que el sujeto obligado administra, genera, y posee, entonces debió haberme proporcionado la información sin reservas, omisiones, ni obstáculos. Tocante a la información solicitada por el suscrito en versión pública referente a: SOLICITO EN VERSION PUBLICA LAS ACTUACIONES EN QUE HAN INTERVENIDO LOS NOTIFICADORES QUE ACTUALMENTE SE ENCUENTRAN EN FUNCIONES Y QUE TIENE ESE NOMBRAMIENTO EN EL CENTRO DE CONCILIACION LABORAL DEL ESTADO DE MEXICO. Señala el sujeto obligado que en los archivos de la dirección regional de conciliación laboral de valle de México, zona Tlalnepantla, Ecatepec y Toluca el servidor público habilitado informo que, se localizaron aproximadamente 11,284, 3,659 </w:t>
      </w:r>
      <w:r w:rsidR="00D12AA3" w:rsidRPr="0066099E">
        <w:rPr>
          <w:rFonts w:ascii="Palatino Linotype" w:hAnsi="Palatino Linotype" w:cs="Arial"/>
          <w:i/>
        </w:rPr>
        <w:lastRenderedPageBreak/>
        <w:t xml:space="preserve">y 4,582 respectivamente, actuaciones, documentos relativos a razones actuariales, notificaciones y citaciones, realizadas por los notificadores adscritos a esa unidad administrativa. Los cuales pone a disposición en la dirección que señala para consulta directa en las oficinas o en su defecto previo pago de derechos podrán ser entregados en la vía y forma correspondiente, luego entonces, de lo anterior debo señalar que el sujeto obligado no proporciono la información solicitada, y no manifiesta imposibilidad alguna para que dicha información debiera ser proporcionada sino por el contrario pretende según se advierte de sus manifestaciones, sacar un lucro indebido al cobrar por los derechos de la expedición de la documentación que debería tener en versión publica y a disposición para que cualquier ciudadano pueda consultarla, al ser de orden público e interés general las actividades que realiza, sin embargo, retomando las manifestaciones del sujeto obligado en su repuesta, no tiene ni idea de cuantas actuaciones tiene en la realidad ya que señala que aproximadamente son 11,284, por lo es evidente que no tiene administrada la información y deja entre ver que no genero las actuaciones correspondientes, por lo que para no ser transparente en sus actuaciones señala un número aproximado, como puedo haber señalado cualquier otro, y si tiene la información como refiere para consulta directa, y no se advierte de su repuesta que no haya podido proporcionar la información, ya que hasta dinero quiere obtener de la expedición de copias que no le fueron solicitadas, ya que la solicitud de información debía responderse mediante el sistema SAIMEX, siendo lo procedente que me entregara la información en versión pública mediante el sistema SAIMEX, como le fue requerida, pero como no lo hizo, según se advierte de su propia contestación a mi solicitud, por lo que solicito a este Instituto ordene al sujeto obligado ponga a disposición la información mediante el sistema solicitado. Robusteciendo la negativa del sujeto obligado para ocultar la información pública solicitada, el hecho de no permitir por ningún medio recabar la información, ya que señala no se permitirá el uso de cámaras videograbadoras, celular encendido, o cualquier dispositivo electrónico para grabar o monitorear la información, según el sujeto obligado, con el fin de salvaguardar los datos personales contenidos en dichas actuaciones, implica que en la supuesta propuesta de consulta directa que indica el sujeto obligado, permitiría que el suscrito pudiera consultar las actuaciones con datos personales y confidenciales, con lo que estaría transgrediendo el derecho de terceros, sin que dichos terceros hayan otorgado su consentimiento para poner a las vista sus datos personales o confidenciales sin su previo consentimiento expreso, y también se presume que el sujeto obligado pretende sorprende al particular y a este instituto insinuando que con la simple observación de los documentos puede garantizarse el derecho humano de acceso a la información solicitada, con los que se viola lo dispuesto en el artículos 4 y 16 de la Ley de Transparencia y Acceso a la Información Pública del Estado De México y Municipios, ya que el derecho humano de </w:t>
      </w:r>
      <w:r w:rsidR="00D12AA3" w:rsidRPr="0066099E">
        <w:rPr>
          <w:rFonts w:ascii="Palatino Linotype" w:hAnsi="Palatino Linotype" w:cs="Arial"/>
          <w:i/>
        </w:rPr>
        <w:lastRenderedPageBreak/>
        <w:t xml:space="preserve">acceso a la información pública es la prerrogativa de las personas para buscar, difundir, investigar, recabar, recibir y solicitar información pública, ya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sin necesidad de acreditar personalidad ni interés jurídico, ni justificar su utilización, las causas o fines para los cuales se requiere la información, siendo evidente la intensión del sujeto obligado de no permitir el acceso a la información, sino más bien, disimular su ocultamiento mediante simulación de actos, propuestas o señalamientos sobre la protección a un derecho humano, cuando en realidad lo que hace es violentarlo, por lo que solicito a este instituto, sea garante de mi derecho de acceso a la información </w:t>
      </w:r>
      <w:proofErr w:type="spellStart"/>
      <w:r w:rsidR="00D12AA3" w:rsidRPr="0066099E">
        <w:rPr>
          <w:rFonts w:ascii="Palatino Linotype" w:hAnsi="Palatino Linotype" w:cs="Arial"/>
          <w:i/>
        </w:rPr>
        <w:t>publica</w:t>
      </w:r>
      <w:proofErr w:type="spellEnd"/>
      <w:r w:rsidR="00D12AA3" w:rsidRPr="0066099E">
        <w:rPr>
          <w:rFonts w:ascii="Palatino Linotype" w:hAnsi="Palatino Linotype" w:cs="Arial"/>
          <w:i/>
        </w:rPr>
        <w:t xml:space="preserve"> mediante una resolución en la que se coerciones al sujeto obligado a respetar y el acceso a las información pública y entregármela por medio SAIMEX.</w:t>
      </w:r>
      <w:r w:rsidRPr="0066099E">
        <w:rPr>
          <w:rFonts w:ascii="Palatino Linotype" w:hAnsi="Palatino Linotype" w:cs="Arial"/>
          <w:i/>
        </w:rPr>
        <w:t>” [</w:t>
      </w:r>
      <w:proofErr w:type="gramStart"/>
      <w:r w:rsidRPr="0066099E">
        <w:rPr>
          <w:rFonts w:ascii="Palatino Linotype" w:hAnsi="Palatino Linotype" w:cs="Arial"/>
          <w:i/>
        </w:rPr>
        <w:t>sic</w:t>
      </w:r>
      <w:proofErr w:type="gramEnd"/>
      <w:r w:rsidRPr="0066099E">
        <w:rPr>
          <w:rFonts w:ascii="Palatino Linotype" w:hAnsi="Palatino Linotype" w:cs="Arial"/>
          <w:i/>
        </w:rPr>
        <w:t>]</w:t>
      </w:r>
    </w:p>
    <w:p w:rsidR="00E01730" w:rsidRPr="0066099E" w:rsidRDefault="00E01730" w:rsidP="00E01730">
      <w:pPr>
        <w:spacing w:line="360" w:lineRule="auto"/>
        <w:ind w:right="851"/>
        <w:jc w:val="both"/>
        <w:rPr>
          <w:rFonts w:ascii="Palatino Linotype" w:hAnsi="Palatino Linotype" w:cs="Arial"/>
          <w:i/>
          <w:sz w:val="8"/>
        </w:rPr>
      </w:pPr>
    </w:p>
    <w:p w:rsidR="00E01730" w:rsidRPr="0066099E" w:rsidRDefault="00E01730" w:rsidP="00E01730">
      <w:pPr>
        <w:spacing w:line="360" w:lineRule="auto"/>
        <w:jc w:val="both"/>
        <w:rPr>
          <w:rFonts w:ascii="Palatino Linotype" w:hAnsi="Palatino Linotype" w:cs="Arial"/>
          <w:b/>
        </w:rPr>
      </w:pPr>
    </w:p>
    <w:p w:rsidR="00E01730" w:rsidRPr="0066099E" w:rsidRDefault="00E01730" w:rsidP="00E01730">
      <w:pPr>
        <w:spacing w:line="360" w:lineRule="auto"/>
        <w:jc w:val="both"/>
        <w:rPr>
          <w:rFonts w:ascii="Palatino Linotype" w:hAnsi="Palatino Linotype" w:cs="Arial"/>
          <w:b/>
        </w:rPr>
      </w:pPr>
      <w:r w:rsidRPr="0066099E">
        <w:rPr>
          <w:rFonts w:ascii="Palatino Linotype" w:hAnsi="Palatino Linotype" w:cs="Arial"/>
          <w:b/>
          <w:sz w:val="28"/>
        </w:rPr>
        <w:t>CUARTO</w:t>
      </w:r>
      <w:r w:rsidRPr="0066099E">
        <w:rPr>
          <w:rFonts w:ascii="Palatino Linotype" w:hAnsi="Palatino Linotype" w:cs="Arial"/>
          <w:b/>
        </w:rPr>
        <w:t xml:space="preserve">. </w:t>
      </w:r>
      <w:r w:rsidRPr="0066099E">
        <w:rPr>
          <w:rFonts w:ascii="Palatino Linotype" w:hAnsi="Palatino Linotype" w:cs="Arial"/>
          <w:b/>
          <w:sz w:val="28"/>
          <w:szCs w:val="28"/>
        </w:rPr>
        <w:t>Del turno del recurso de revisión.</w:t>
      </w:r>
    </w:p>
    <w:p w:rsidR="00E01730" w:rsidRPr="0066099E" w:rsidRDefault="00E01730" w:rsidP="00E01730">
      <w:pPr>
        <w:spacing w:line="360" w:lineRule="auto"/>
        <w:jc w:val="both"/>
        <w:rPr>
          <w:rFonts w:ascii="Palatino Linotype" w:hAnsi="Palatino Linotype" w:cs="Arial"/>
        </w:rPr>
      </w:pPr>
      <w:r w:rsidRPr="0066099E">
        <w:rPr>
          <w:rFonts w:ascii="Palatino Linotype" w:hAnsi="Palatino Linotype" w:cs="Arial"/>
        </w:rPr>
        <w:t xml:space="preserve">El medio de impugnación le fue turnado al Comisionado Presidente </w:t>
      </w:r>
      <w:r w:rsidRPr="0066099E">
        <w:rPr>
          <w:rFonts w:ascii="Palatino Linotype" w:hAnsi="Palatino Linotype" w:cs="Arial"/>
          <w:b/>
        </w:rPr>
        <w:t>José Martínez Vilchis</w:t>
      </w:r>
      <w:r w:rsidRPr="0066099E">
        <w:rPr>
          <w:rFonts w:ascii="Palatino Linotype" w:hAnsi="Palatino Linotype" w:cs="Arial"/>
        </w:rPr>
        <w:t xml:space="preserve">, por medio del sistema electrónico SAIMEX, en términos del arábigo 185, fracción I, de la Ley de Transparencia y Acceso a la información Pública del Estado de México y Municipios, del cual recayó acuerdo de admisión en fecha </w:t>
      </w:r>
      <w:r w:rsidR="00D12AA3" w:rsidRPr="0066099E">
        <w:rPr>
          <w:rFonts w:ascii="Palatino Linotype" w:hAnsi="Palatino Linotype" w:cs="Arial"/>
        </w:rPr>
        <w:t>diecinueve de octubre</w:t>
      </w:r>
      <w:r w:rsidRPr="0066099E">
        <w:rPr>
          <w:rFonts w:ascii="Palatino Linotype" w:hAnsi="Palatino Linotype" w:cs="Arial"/>
        </w:rPr>
        <w:t xml:space="preserve"> de dos mil veintiuno, determinándose en él, un plazo de siete días para que las partes manifestaran lo que a su derecho corresponda en términos del numeral ya citado.</w:t>
      </w:r>
    </w:p>
    <w:p w:rsidR="00E01730" w:rsidRPr="0066099E" w:rsidRDefault="00E01730" w:rsidP="00E01730">
      <w:pPr>
        <w:spacing w:line="360" w:lineRule="auto"/>
        <w:jc w:val="both"/>
        <w:rPr>
          <w:rFonts w:ascii="Palatino Linotype" w:hAnsi="Palatino Linotype" w:cs="Arial"/>
        </w:rPr>
      </w:pPr>
    </w:p>
    <w:p w:rsidR="00E01730" w:rsidRPr="0066099E" w:rsidRDefault="00E01730" w:rsidP="00E01730">
      <w:pPr>
        <w:spacing w:line="360" w:lineRule="auto"/>
        <w:jc w:val="both"/>
        <w:rPr>
          <w:rFonts w:ascii="Palatino Linotype" w:hAnsi="Palatino Linotype" w:cs="Arial"/>
          <w:b/>
        </w:rPr>
      </w:pPr>
      <w:r w:rsidRPr="0066099E">
        <w:rPr>
          <w:rFonts w:ascii="Palatino Linotype" w:hAnsi="Palatino Linotype" w:cs="Arial"/>
          <w:b/>
          <w:sz w:val="28"/>
        </w:rPr>
        <w:t>QUINTO</w:t>
      </w:r>
      <w:r w:rsidRPr="0066099E">
        <w:rPr>
          <w:rFonts w:ascii="Palatino Linotype" w:hAnsi="Palatino Linotype" w:cs="Arial"/>
          <w:b/>
        </w:rPr>
        <w:t xml:space="preserve">. </w:t>
      </w:r>
      <w:r w:rsidRPr="0066099E">
        <w:rPr>
          <w:rFonts w:ascii="Palatino Linotype" w:hAnsi="Palatino Linotype" w:cs="Arial"/>
          <w:b/>
          <w:sz w:val="28"/>
          <w:szCs w:val="28"/>
        </w:rPr>
        <w:t>De la etapa de instrucción.</w:t>
      </w:r>
    </w:p>
    <w:p w:rsidR="00D12AA3" w:rsidRPr="0066099E" w:rsidRDefault="00E01730" w:rsidP="00D12AA3">
      <w:pPr>
        <w:pStyle w:val="Sinespaciado"/>
        <w:spacing w:line="360" w:lineRule="auto"/>
        <w:jc w:val="both"/>
        <w:rPr>
          <w:rFonts w:ascii="Palatino Linotype" w:hAnsi="Palatino Linotype"/>
        </w:rPr>
      </w:pPr>
      <w:r w:rsidRPr="0066099E">
        <w:rPr>
          <w:rFonts w:ascii="Palatino Linotype" w:hAnsi="Palatino Linotype"/>
        </w:rPr>
        <w:t>Así, en la etapa de instrucción, se desprende que</w:t>
      </w:r>
      <w:r w:rsidR="00D12AA3" w:rsidRPr="0066099E">
        <w:rPr>
          <w:rFonts w:ascii="Palatino Linotype" w:hAnsi="Palatino Linotype"/>
        </w:rPr>
        <w:t xml:space="preserve"> en fecha veintisiete de octubre del año en curso,</w:t>
      </w:r>
      <w:r w:rsidRPr="0066099E">
        <w:rPr>
          <w:rFonts w:ascii="Palatino Linotype" w:hAnsi="Palatino Linotype"/>
        </w:rPr>
        <w:t xml:space="preserve"> el </w:t>
      </w:r>
      <w:r w:rsidRPr="0066099E">
        <w:rPr>
          <w:rFonts w:ascii="Palatino Linotype" w:hAnsi="Palatino Linotype"/>
          <w:b/>
        </w:rPr>
        <w:t>Sujeto Obligado</w:t>
      </w:r>
      <w:r w:rsidRPr="0066099E">
        <w:rPr>
          <w:rFonts w:ascii="Palatino Linotype" w:hAnsi="Palatino Linotype"/>
        </w:rPr>
        <w:t xml:space="preserve"> </w:t>
      </w:r>
      <w:r w:rsidR="00D12AA3" w:rsidRPr="0066099E">
        <w:rPr>
          <w:rFonts w:ascii="Palatino Linotype" w:hAnsi="Palatino Linotype"/>
        </w:rPr>
        <w:t xml:space="preserve">remitió mediante los archivos electrónicos denominados </w:t>
      </w:r>
      <w:r w:rsidR="00D12AA3" w:rsidRPr="0066099E">
        <w:rPr>
          <w:rFonts w:ascii="Palatino Linotype" w:hAnsi="Palatino Linotype"/>
          <w:i/>
        </w:rPr>
        <w:t>“Informe de justificación 05045.pdf”</w:t>
      </w:r>
      <w:r w:rsidR="00D12AA3" w:rsidRPr="0066099E">
        <w:rPr>
          <w:rFonts w:ascii="Palatino Linotype" w:hAnsi="Palatino Linotype"/>
        </w:rPr>
        <w:t xml:space="preserve">, </w:t>
      </w:r>
      <w:r w:rsidR="00D12AA3" w:rsidRPr="0066099E">
        <w:rPr>
          <w:rFonts w:ascii="Palatino Linotype" w:hAnsi="Palatino Linotype"/>
          <w:i/>
        </w:rPr>
        <w:t>“Gafetes Actuarios.pdf”</w:t>
      </w:r>
      <w:r w:rsidR="00D12AA3" w:rsidRPr="0066099E">
        <w:rPr>
          <w:rFonts w:ascii="Palatino Linotype" w:hAnsi="Palatino Linotype"/>
        </w:rPr>
        <w:t xml:space="preserve"> y </w:t>
      </w:r>
      <w:r w:rsidR="00D12AA3" w:rsidRPr="0066099E">
        <w:rPr>
          <w:rFonts w:ascii="Palatino Linotype" w:hAnsi="Palatino Linotype"/>
          <w:i/>
        </w:rPr>
        <w:t xml:space="preserve">“Gafetes Directores </w:t>
      </w:r>
      <w:r w:rsidR="00D12AA3" w:rsidRPr="0066099E">
        <w:rPr>
          <w:rFonts w:ascii="Palatino Linotype" w:hAnsi="Palatino Linotype"/>
          <w:i/>
        </w:rPr>
        <w:lastRenderedPageBreak/>
        <w:t>Regionales, Subdirectores, Conciliadores, Actuarios.pdf”</w:t>
      </w:r>
      <w:r w:rsidR="00D12AA3" w:rsidRPr="0066099E">
        <w:rPr>
          <w:rFonts w:ascii="Palatino Linotype" w:hAnsi="Palatino Linotype"/>
        </w:rPr>
        <w:t xml:space="preserve">, </w:t>
      </w:r>
      <w:r w:rsidRPr="0066099E">
        <w:rPr>
          <w:rFonts w:ascii="Palatino Linotype" w:hAnsi="Palatino Linotype"/>
        </w:rPr>
        <w:t xml:space="preserve">su informe justificado; por otra parte, se advierte que el </w:t>
      </w:r>
      <w:r w:rsidRPr="0066099E">
        <w:rPr>
          <w:rFonts w:ascii="Palatino Linotype" w:hAnsi="Palatino Linotype"/>
          <w:b/>
        </w:rPr>
        <w:t>Recurrente</w:t>
      </w:r>
      <w:r w:rsidR="00D12AA3" w:rsidRPr="0066099E">
        <w:rPr>
          <w:rFonts w:ascii="Palatino Linotype" w:hAnsi="Palatino Linotype"/>
        </w:rPr>
        <w:t xml:space="preserve"> no</w:t>
      </w:r>
      <w:r w:rsidRPr="0066099E">
        <w:rPr>
          <w:rFonts w:ascii="Palatino Linotype" w:hAnsi="Palatino Linotype"/>
        </w:rPr>
        <w:t xml:space="preserve"> rindió manifestación alguna ni ofreció medio de prueba que integrar al expediente, de igual modo se aprecia del expediente electrónico en estudio que obra en el sistema SAIMEX, que no se llevaron a acabo audiencias ni diligencia alguna, de conformidad con la siguiente captura de pantalla:</w:t>
      </w:r>
    </w:p>
    <w:p w:rsidR="00E01730" w:rsidRPr="0066099E" w:rsidRDefault="00D12AA3" w:rsidP="00E01730">
      <w:pPr>
        <w:pStyle w:val="Sinespaciado"/>
      </w:pPr>
      <w:r w:rsidRPr="0066099E">
        <w:rPr>
          <w:noProof/>
          <w:lang w:eastAsia="es-MX"/>
        </w:rPr>
        <w:drawing>
          <wp:inline distT="0" distB="0" distL="0" distR="0">
            <wp:extent cx="5788660" cy="2472690"/>
            <wp:effectExtent l="0" t="0" r="254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8660" cy="2472690"/>
                    </a:xfrm>
                    <a:prstGeom prst="rect">
                      <a:avLst/>
                    </a:prstGeom>
                    <a:noFill/>
                    <a:ln>
                      <a:noFill/>
                    </a:ln>
                  </pic:spPr>
                </pic:pic>
              </a:graphicData>
            </a:graphic>
          </wp:inline>
        </w:drawing>
      </w:r>
    </w:p>
    <w:p w:rsidR="00E01730" w:rsidRPr="0066099E" w:rsidRDefault="00E01730" w:rsidP="00E01730">
      <w:pPr>
        <w:pStyle w:val="Sinespaciado"/>
      </w:pPr>
    </w:p>
    <w:p w:rsidR="00E01730" w:rsidRPr="0066099E" w:rsidRDefault="00E01730" w:rsidP="00E01730">
      <w:pPr>
        <w:spacing w:line="360" w:lineRule="auto"/>
        <w:jc w:val="both"/>
        <w:rPr>
          <w:rFonts w:ascii="Palatino Linotype" w:hAnsi="Palatino Linotype" w:cs="Arial"/>
          <w:b/>
        </w:rPr>
      </w:pPr>
      <w:r w:rsidRPr="0066099E">
        <w:rPr>
          <w:rFonts w:ascii="Palatino Linotype" w:hAnsi="Palatino Linotype" w:cs="Arial"/>
          <w:b/>
          <w:sz w:val="28"/>
        </w:rPr>
        <w:t>SEXTO</w:t>
      </w:r>
      <w:r w:rsidRPr="0066099E">
        <w:rPr>
          <w:rFonts w:ascii="Palatino Linotype" w:hAnsi="Palatino Linotype" w:cs="Arial"/>
          <w:b/>
        </w:rPr>
        <w:t xml:space="preserve">. </w:t>
      </w:r>
      <w:r w:rsidRPr="0066099E">
        <w:rPr>
          <w:rFonts w:ascii="Palatino Linotype" w:hAnsi="Palatino Linotype" w:cs="Arial"/>
          <w:b/>
          <w:sz w:val="28"/>
          <w:szCs w:val="28"/>
        </w:rPr>
        <w:t>Del cierre de la etapa de instrucción.</w:t>
      </w:r>
    </w:p>
    <w:p w:rsidR="00D12AA3" w:rsidRPr="0066099E" w:rsidRDefault="00E01730" w:rsidP="00D12AA3">
      <w:pPr>
        <w:spacing w:line="360" w:lineRule="auto"/>
        <w:jc w:val="both"/>
        <w:rPr>
          <w:rFonts w:ascii="Palatino Linotype" w:hAnsi="Palatino Linotype" w:cs="Arial"/>
        </w:rPr>
      </w:pPr>
      <w:r w:rsidRPr="0066099E">
        <w:rPr>
          <w:rFonts w:ascii="Palatino Linotype" w:hAnsi="Palatino Linotype" w:cs="Arial"/>
        </w:rPr>
        <w:t xml:space="preserve">Decretándose el cierre de la misma en fecha </w:t>
      </w:r>
      <w:r w:rsidR="00D12AA3" w:rsidRPr="0066099E">
        <w:rPr>
          <w:rFonts w:ascii="Palatino Linotype" w:hAnsi="Palatino Linotype" w:cs="Arial"/>
        </w:rPr>
        <w:t>cuatro de noviembre</w:t>
      </w:r>
      <w:r w:rsidRPr="0066099E">
        <w:rPr>
          <w:rFonts w:ascii="Palatino Linotype" w:hAnsi="Palatino Linotype" w:cs="Arial"/>
        </w:rPr>
        <w:t xml:space="preserve"> del año en curso, en términos del artículo 185, fracción VI, de la Ley de Transparencia y Acceso a la Información Pública del Estado de México y Municipios, iniciando el término legal para dictar resolución definitiva del asunto.</w:t>
      </w:r>
    </w:p>
    <w:p w:rsidR="00D12AA3" w:rsidRPr="0066099E" w:rsidRDefault="00D12AA3" w:rsidP="00D12AA3">
      <w:pPr>
        <w:pStyle w:val="Sinespaciado"/>
      </w:pPr>
    </w:p>
    <w:p w:rsidR="00E01730" w:rsidRPr="0066099E" w:rsidRDefault="00E01730" w:rsidP="00E01730">
      <w:pPr>
        <w:spacing w:line="360" w:lineRule="auto"/>
        <w:jc w:val="both"/>
        <w:rPr>
          <w:rFonts w:ascii="Palatino Linotype" w:hAnsi="Palatino Linotype" w:cs="Arial"/>
          <w:sz w:val="2"/>
        </w:rPr>
      </w:pPr>
    </w:p>
    <w:p w:rsidR="00D12AA3" w:rsidRPr="0066099E" w:rsidRDefault="00E01730" w:rsidP="00D12AA3">
      <w:pPr>
        <w:spacing w:line="360" w:lineRule="auto"/>
        <w:jc w:val="center"/>
        <w:rPr>
          <w:rFonts w:ascii="Palatino Linotype" w:hAnsi="Palatino Linotype" w:cs="Arial"/>
          <w:b/>
          <w:sz w:val="28"/>
        </w:rPr>
      </w:pPr>
      <w:r w:rsidRPr="0066099E">
        <w:rPr>
          <w:rFonts w:ascii="Palatino Linotype" w:hAnsi="Palatino Linotype" w:cs="Arial"/>
          <w:b/>
          <w:sz w:val="28"/>
        </w:rPr>
        <w:t xml:space="preserve">C O N S I D E R A N D O </w:t>
      </w:r>
    </w:p>
    <w:p w:rsidR="00D12AA3" w:rsidRPr="0066099E" w:rsidRDefault="00D12AA3" w:rsidP="00D12AA3">
      <w:pPr>
        <w:pStyle w:val="Sinespaciado"/>
      </w:pPr>
    </w:p>
    <w:p w:rsidR="00E01730" w:rsidRPr="0066099E" w:rsidRDefault="00E01730" w:rsidP="00E01730">
      <w:pPr>
        <w:spacing w:line="360" w:lineRule="auto"/>
        <w:jc w:val="both"/>
        <w:rPr>
          <w:rFonts w:ascii="Palatino Linotype" w:hAnsi="Palatino Linotype" w:cs="Arial"/>
        </w:rPr>
      </w:pPr>
      <w:r w:rsidRPr="0066099E">
        <w:rPr>
          <w:rFonts w:ascii="Palatino Linotype" w:hAnsi="Palatino Linotype" w:cs="Arial"/>
          <w:b/>
          <w:sz w:val="28"/>
        </w:rPr>
        <w:t>PRIMERO.</w:t>
      </w:r>
      <w:r w:rsidRPr="0066099E">
        <w:rPr>
          <w:rFonts w:ascii="Palatino Linotype" w:hAnsi="Palatino Linotype" w:cs="Arial"/>
          <w:b/>
        </w:rPr>
        <w:t xml:space="preserve"> </w:t>
      </w:r>
      <w:r w:rsidRPr="0066099E">
        <w:rPr>
          <w:rFonts w:ascii="Palatino Linotype" w:hAnsi="Palatino Linotype" w:cs="Arial"/>
          <w:b/>
          <w:sz w:val="28"/>
          <w:szCs w:val="28"/>
        </w:rPr>
        <w:t>De la competencia</w:t>
      </w:r>
      <w:r w:rsidRPr="0066099E">
        <w:rPr>
          <w:rFonts w:ascii="Palatino Linotype" w:hAnsi="Palatino Linotype" w:cs="Arial"/>
          <w:sz w:val="28"/>
          <w:szCs w:val="28"/>
        </w:rPr>
        <w:t>.</w:t>
      </w:r>
    </w:p>
    <w:p w:rsidR="00E01730" w:rsidRPr="0066099E" w:rsidRDefault="00E01730" w:rsidP="00E01730">
      <w:pPr>
        <w:autoSpaceDE w:val="0"/>
        <w:autoSpaceDN w:val="0"/>
        <w:adjustRightInd w:val="0"/>
        <w:spacing w:line="360" w:lineRule="auto"/>
        <w:jc w:val="both"/>
        <w:rPr>
          <w:rFonts w:ascii="Palatino Linotype" w:hAnsi="Palatino Linotype" w:cs="Arial"/>
        </w:rPr>
      </w:pPr>
      <w:r w:rsidRPr="0066099E">
        <w:rPr>
          <w:rFonts w:ascii="Palatino Linotype" w:hAnsi="Palatino Linotype" w:cs="Arial"/>
        </w:rPr>
        <w:t xml:space="preserve">Este Instituto de Transparencia, Acceso a la Información Pública y Protección de Datos Personales del Estado de México y Municipios, es competente para conocer y resolver </w:t>
      </w:r>
      <w:r w:rsidRPr="0066099E">
        <w:rPr>
          <w:rFonts w:ascii="Palatino Linotype" w:hAnsi="Palatino Linotype" w:cs="Arial"/>
        </w:rPr>
        <w:lastRenderedPageBreak/>
        <w:t>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E01730" w:rsidRPr="0066099E" w:rsidRDefault="00E01730" w:rsidP="00E01730">
      <w:pPr>
        <w:autoSpaceDE w:val="0"/>
        <w:autoSpaceDN w:val="0"/>
        <w:adjustRightInd w:val="0"/>
        <w:spacing w:line="360" w:lineRule="auto"/>
        <w:jc w:val="both"/>
        <w:rPr>
          <w:rFonts w:ascii="Palatino Linotype" w:hAnsi="Palatino Linotype" w:cs="Arial"/>
        </w:rPr>
      </w:pPr>
    </w:p>
    <w:p w:rsidR="00E01730" w:rsidRPr="0066099E" w:rsidRDefault="00E01730" w:rsidP="00E01730">
      <w:pPr>
        <w:autoSpaceDE w:val="0"/>
        <w:autoSpaceDN w:val="0"/>
        <w:adjustRightInd w:val="0"/>
        <w:spacing w:line="360" w:lineRule="auto"/>
        <w:jc w:val="both"/>
        <w:rPr>
          <w:rFonts w:ascii="Palatino Linotype" w:hAnsi="Palatino Linotype" w:cs="Arial"/>
          <w:b/>
          <w:sz w:val="28"/>
          <w:szCs w:val="28"/>
        </w:rPr>
      </w:pPr>
      <w:r w:rsidRPr="0066099E">
        <w:rPr>
          <w:rFonts w:ascii="Palatino Linotype" w:hAnsi="Palatino Linotype" w:cs="Arial"/>
          <w:b/>
          <w:sz w:val="28"/>
          <w:szCs w:val="28"/>
        </w:rPr>
        <w:t xml:space="preserve">SEGUNDO. Alcances del Recurso de Revisión. </w:t>
      </w:r>
    </w:p>
    <w:p w:rsidR="00E01730" w:rsidRPr="0066099E" w:rsidRDefault="00E01730" w:rsidP="00E01730">
      <w:pPr>
        <w:autoSpaceDE w:val="0"/>
        <w:autoSpaceDN w:val="0"/>
        <w:adjustRightInd w:val="0"/>
        <w:spacing w:line="360" w:lineRule="auto"/>
        <w:jc w:val="both"/>
        <w:rPr>
          <w:rFonts w:ascii="Palatino Linotype" w:hAnsi="Palatino Linotype" w:cs="Arial"/>
          <w:b/>
          <w:sz w:val="32"/>
          <w:szCs w:val="28"/>
        </w:rPr>
      </w:pPr>
      <w:r w:rsidRPr="0066099E">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E01730" w:rsidRPr="0066099E" w:rsidRDefault="00E01730" w:rsidP="00E01730">
      <w:pPr>
        <w:autoSpaceDE w:val="0"/>
        <w:autoSpaceDN w:val="0"/>
        <w:adjustRightInd w:val="0"/>
        <w:spacing w:line="360" w:lineRule="auto"/>
        <w:jc w:val="both"/>
        <w:rPr>
          <w:rFonts w:ascii="Palatino Linotype" w:hAnsi="Palatino Linotype" w:cs="Arial"/>
          <w:b/>
          <w:szCs w:val="28"/>
        </w:rPr>
      </w:pPr>
    </w:p>
    <w:p w:rsidR="00E01730" w:rsidRPr="0066099E" w:rsidRDefault="00E01730" w:rsidP="00E01730">
      <w:pPr>
        <w:spacing w:line="360" w:lineRule="auto"/>
        <w:jc w:val="both"/>
        <w:rPr>
          <w:rFonts w:ascii="Palatino Linotype" w:hAnsi="Palatino Linotype" w:cs="Arial"/>
          <w:b/>
          <w:sz w:val="28"/>
          <w:szCs w:val="28"/>
        </w:rPr>
      </w:pPr>
      <w:r w:rsidRPr="0066099E">
        <w:rPr>
          <w:rFonts w:ascii="Palatino Linotype" w:hAnsi="Palatino Linotype" w:cs="Arial"/>
          <w:b/>
          <w:sz w:val="28"/>
          <w:szCs w:val="28"/>
        </w:rPr>
        <w:t>TERCERO. De las causas de improcedencia.</w:t>
      </w:r>
    </w:p>
    <w:p w:rsidR="00E01730" w:rsidRPr="0066099E" w:rsidRDefault="00E01730" w:rsidP="00E01730">
      <w:pPr>
        <w:pStyle w:val="Prrafodelista"/>
        <w:autoSpaceDE w:val="0"/>
        <w:autoSpaceDN w:val="0"/>
        <w:adjustRightInd w:val="0"/>
        <w:spacing w:line="360" w:lineRule="auto"/>
        <w:ind w:left="0"/>
        <w:jc w:val="both"/>
        <w:rPr>
          <w:rFonts w:ascii="Palatino Linotype" w:hAnsi="Palatino Linotype" w:cs="Arial"/>
        </w:rPr>
      </w:pPr>
      <w:r w:rsidRPr="0066099E">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w:t>
      </w:r>
      <w:r w:rsidRPr="0066099E">
        <w:rPr>
          <w:rFonts w:ascii="Palatino Linotype" w:hAnsi="Palatino Linotype" w:cs="Arial"/>
        </w:rPr>
        <w:lastRenderedPageBreak/>
        <w:t>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66099E">
        <w:rPr>
          <w:rStyle w:val="Refdenotaalpie"/>
          <w:rFonts w:ascii="Palatino Linotype" w:hAnsi="Palatino Linotype" w:cs="Arial"/>
        </w:rPr>
        <w:footnoteReference w:id="1"/>
      </w:r>
      <w:r w:rsidRPr="0066099E">
        <w:rPr>
          <w:rFonts w:ascii="Palatino Linotype" w:hAnsi="Palatino Linotype" w:cs="Arial"/>
        </w:rPr>
        <w:t>.</w:t>
      </w:r>
    </w:p>
    <w:p w:rsidR="00E01730" w:rsidRPr="0066099E" w:rsidRDefault="00E01730" w:rsidP="00E01730">
      <w:pPr>
        <w:pStyle w:val="Prrafodelista"/>
        <w:autoSpaceDE w:val="0"/>
        <w:autoSpaceDN w:val="0"/>
        <w:adjustRightInd w:val="0"/>
        <w:spacing w:line="360" w:lineRule="auto"/>
        <w:ind w:left="0"/>
        <w:jc w:val="both"/>
        <w:rPr>
          <w:rFonts w:ascii="Palatino Linotype" w:hAnsi="Palatino Linotype" w:cs="Arial"/>
        </w:rPr>
      </w:pPr>
    </w:p>
    <w:p w:rsidR="00E01730" w:rsidRPr="0066099E" w:rsidRDefault="00E01730" w:rsidP="00E01730">
      <w:pPr>
        <w:pStyle w:val="Prrafodelista"/>
        <w:autoSpaceDE w:val="0"/>
        <w:autoSpaceDN w:val="0"/>
        <w:adjustRightInd w:val="0"/>
        <w:spacing w:line="360" w:lineRule="auto"/>
        <w:ind w:left="0"/>
        <w:jc w:val="both"/>
        <w:rPr>
          <w:rFonts w:ascii="Palatino Linotype" w:hAnsi="Palatino Linotype" w:cs="Arial"/>
        </w:rPr>
      </w:pPr>
      <w:r w:rsidRPr="0066099E">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w:t>
      </w:r>
      <w:r w:rsidRPr="0066099E">
        <w:rPr>
          <w:rFonts w:ascii="Palatino Linotype" w:hAnsi="Palatino Linotype" w:cs="Arial"/>
        </w:rPr>
        <w:lastRenderedPageBreak/>
        <w:t>encontrándose actualizados todos los presupuestos procesales para atender el fondo del asunto, en los términos del considerando posterior.</w:t>
      </w:r>
    </w:p>
    <w:p w:rsidR="00E01730" w:rsidRPr="0066099E" w:rsidRDefault="00E01730" w:rsidP="00E01730">
      <w:pPr>
        <w:pStyle w:val="Prrafodelista"/>
        <w:autoSpaceDE w:val="0"/>
        <w:autoSpaceDN w:val="0"/>
        <w:adjustRightInd w:val="0"/>
        <w:spacing w:line="360" w:lineRule="auto"/>
        <w:ind w:left="0"/>
        <w:jc w:val="both"/>
        <w:rPr>
          <w:rFonts w:ascii="Palatino Linotype" w:hAnsi="Palatino Linotype" w:cs="Arial"/>
        </w:rPr>
      </w:pPr>
    </w:p>
    <w:p w:rsidR="00E01730" w:rsidRPr="0066099E" w:rsidRDefault="00E01730" w:rsidP="00E01730">
      <w:pPr>
        <w:pStyle w:val="Prrafodelista"/>
        <w:autoSpaceDE w:val="0"/>
        <w:autoSpaceDN w:val="0"/>
        <w:adjustRightInd w:val="0"/>
        <w:spacing w:line="360" w:lineRule="auto"/>
        <w:ind w:left="0"/>
        <w:jc w:val="both"/>
        <w:rPr>
          <w:rFonts w:ascii="Palatino Linotype" w:hAnsi="Palatino Linotype" w:cs="Arial"/>
          <w:sz w:val="28"/>
          <w:szCs w:val="28"/>
        </w:rPr>
      </w:pPr>
      <w:r w:rsidRPr="0066099E">
        <w:rPr>
          <w:rFonts w:ascii="Palatino Linotype" w:hAnsi="Palatino Linotype" w:cs="Arial"/>
          <w:b/>
          <w:sz w:val="28"/>
        </w:rPr>
        <w:t>CUARTO</w:t>
      </w:r>
      <w:r w:rsidRPr="0066099E">
        <w:rPr>
          <w:rFonts w:ascii="Palatino Linotype" w:hAnsi="Palatino Linotype" w:cs="Arial"/>
          <w:b/>
          <w:sz w:val="28"/>
          <w:szCs w:val="28"/>
        </w:rPr>
        <w:t>.</w:t>
      </w:r>
      <w:r w:rsidRPr="0066099E">
        <w:rPr>
          <w:rFonts w:ascii="Palatino Linotype" w:hAnsi="Palatino Linotype" w:cs="Arial"/>
          <w:sz w:val="28"/>
          <w:szCs w:val="28"/>
        </w:rPr>
        <w:t xml:space="preserve"> </w:t>
      </w:r>
      <w:r w:rsidRPr="0066099E">
        <w:rPr>
          <w:rFonts w:ascii="Palatino Linotype" w:hAnsi="Palatino Linotype" w:cs="Arial"/>
          <w:b/>
          <w:sz w:val="28"/>
          <w:szCs w:val="28"/>
        </w:rPr>
        <w:t>Estudio y resolución del asunto.</w:t>
      </w:r>
    </w:p>
    <w:p w:rsidR="00E01730" w:rsidRPr="0066099E" w:rsidRDefault="00E01730" w:rsidP="00E01730">
      <w:pPr>
        <w:pStyle w:val="Prrafodelista"/>
        <w:autoSpaceDE w:val="0"/>
        <w:autoSpaceDN w:val="0"/>
        <w:adjustRightInd w:val="0"/>
        <w:spacing w:line="360" w:lineRule="auto"/>
        <w:ind w:left="0"/>
        <w:jc w:val="both"/>
        <w:rPr>
          <w:rFonts w:ascii="Palatino Linotype" w:hAnsi="Palatino Linotype" w:cs="Arial"/>
          <w:sz w:val="28"/>
          <w:szCs w:val="28"/>
        </w:rPr>
      </w:pPr>
      <w:r w:rsidRPr="0066099E">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w:t>
      </w:r>
      <w:r w:rsidR="00D12AA3" w:rsidRPr="0066099E">
        <w:rPr>
          <w:rFonts w:ascii="Palatino Linotype" w:hAnsi="Palatino Linotype" w:cs="Arial"/>
        </w:rPr>
        <w:t>,</w:t>
      </w:r>
      <w:r w:rsidRPr="0066099E">
        <w:rPr>
          <w:rFonts w:ascii="Palatino Linotype" w:hAnsi="Palatino Linotype" w:cs="Arial"/>
        </w:rPr>
        <w:t xml:space="preserve"> de la Constitución Federal y el diverso 8, de la Ley de Transparencia local.</w:t>
      </w:r>
    </w:p>
    <w:p w:rsidR="00E01730" w:rsidRPr="0066099E" w:rsidRDefault="00E01730" w:rsidP="00E01730">
      <w:pPr>
        <w:tabs>
          <w:tab w:val="left" w:pos="709"/>
        </w:tabs>
        <w:spacing w:line="360" w:lineRule="auto"/>
        <w:jc w:val="both"/>
        <w:rPr>
          <w:rFonts w:ascii="Palatino Linotype" w:hAnsi="Palatino Linotype" w:cs="Arial"/>
        </w:rPr>
      </w:pPr>
    </w:p>
    <w:p w:rsidR="00E01730" w:rsidRPr="0066099E" w:rsidRDefault="00E01730" w:rsidP="00D12AA3">
      <w:pPr>
        <w:tabs>
          <w:tab w:val="left" w:pos="709"/>
        </w:tabs>
        <w:spacing w:line="360" w:lineRule="auto"/>
        <w:jc w:val="both"/>
        <w:rPr>
          <w:rFonts w:ascii="Palatino Linotype" w:hAnsi="Palatino Linotype" w:cs="Arial"/>
        </w:rPr>
      </w:pPr>
      <w:r w:rsidRPr="0066099E">
        <w:rPr>
          <w:rFonts w:ascii="Palatino Linotype" w:hAnsi="Palatino Linotype" w:cs="Arial"/>
        </w:rPr>
        <w:t xml:space="preserve">El estudio del presente recurso de revisión tiene como antecedentes, que el hoy </w:t>
      </w:r>
      <w:r w:rsidRPr="0066099E">
        <w:rPr>
          <w:rFonts w:ascii="Palatino Linotype" w:hAnsi="Palatino Linotype" w:cs="Arial"/>
          <w:b/>
        </w:rPr>
        <w:t xml:space="preserve">Recurrente </w:t>
      </w:r>
      <w:r w:rsidRPr="0066099E">
        <w:rPr>
          <w:rFonts w:ascii="Palatino Linotype" w:hAnsi="Palatino Linotype" w:cs="Arial"/>
        </w:rPr>
        <w:t xml:space="preserve">solicitó al </w:t>
      </w:r>
      <w:r w:rsidR="00D12AA3" w:rsidRPr="0066099E">
        <w:rPr>
          <w:rFonts w:ascii="Palatino Linotype" w:hAnsi="Palatino Linotype" w:cs="Arial"/>
          <w:b/>
        </w:rPr>
        <w:t>Centro de Conciliación Laboral del Estado de México</w:t>
      </w:r>
      <w:r w:rsidRPr="0066099E">
        <w:rPr>
          <w:rFonts w:ascii="Palatino Linotype" w:hAnsi="Palatino Linotype" w:cs="Arial"/>
        </w:rPr>
        <w:t>,</w:t>
      </w:r>
      <w:r w:rsidRPr="0066099E">
        <w:rPr>
          <w:rFonts w:ascii="Palatino Linotype" w:hAnsi="Palatino Linotype" w:cs="Arial"/>
          <w:b/>
        </w:rPr>
        <w:t xml:space="preserve"> </w:t>
      </w:r>
      <w:r w:rsidR="00D12AA3" w:rsidRPr="0066099E">
        <w:rPr>
          <w:rFonts w:ascii="Palatino Linotype" w:hAnsi="Palatino Linotype" w:cs="Arial"/>
        </w:rPr>
        <w:t xml:space="preserve">diversa información, la cual, se desagrega junto con la respuesta que la Titular de la Unidad de Transparencia del </w:t>
      </w:r>
      <w:r w:rsidR="00D12AA3" w:rsidRPr="0066099E">
        <w:rPr>
          <w:rFonts w:ascii="Palatino Linotype" w:hAnsi="Palatino Linotype" w:cs="Arial"/>
          <w:b/>
        </w:rPr>
        <w:t>Sujeto Obligado</w:t>
      </w:r>
      <w:r w:rsidR="00D12AA3" w:rsidRPr="0066099E">
        <w:rPr>
          <w:rFonts w:ascii="Palatino Linotype" w:hAnsi="Palatino Linotype" w:cs="Arial"/>
        </w:rPr>
        <w:t xml:space="preserve"> generó en el siguiente cuadro comparativo</w:t>
      </w:r>
      <w:r w:rsidRPr="0066099E">
        <w:rPr>
          <w:rFonts w:ascii="Palatino Linotype" w:hAnsi="Palatino Linotype" w:cs="Arial"/>
        </w:rPr>
        <w:t>:</w:t>
      </w:r>
      <w:r w:rsidR="00D12AA3" w:rsidRPr="0066099E">
        <w:rPr>
          <w:rFonts w:ascii="Palatino Linotype" w:hAnsi="Palatino Linotype" w:cs="Arial"/>
        </w:rPr>
        <w:t>------------------------------------------------------------------------------------------------------------------------------------------------------------------------------------------------------------------------------------------------------------------------------------------------------------------------------------------------------------------------------------------------------------</w:t>
      </w:r>
      <w:r w:rsidR="00D12AA3" w:rsidRPr="0066099E">
        <w:rPr>
          <w:rFonts w:ascii="Palatino Linotype" w:hAnsi="Palatino Linotype" w:cs="Arial"/>
          <w:b/>
        </w:rPr>
        <w:t>Salto de página</w:t>
      </w:r>
      <w:r w:rsidR="00D12AA3" w:rsidRPr="0066099E">
        <w:rPr>
          <w:rFonts w:ascii="Palatino Linotype" w:hAnsi="Palatino Linotype" w:cs="Arial"/>
        </w:rPr>
        <w:t>------------------------------------------------------------------------------------------------------------------------------------------------------------------------------------------------------------------------------------------------------------------------------------------------------------------------------------------------------------------------------------------------------</w:t>
      </w:r>
    </w:p>
    <w:tbl>
      <w:tblPr>
        <w:tblStyle w:val="Tablaconcuadrcula"/>
        <w:tblW w:w="5000" w:type="pct"/>
        <w:tblLayout w:type="fixed"/>
        <w:tblLook w:val="04A0" w:firstRow="1" w:lastRow="0" w:firstColumn="1" w:lastColumn="0" w:noHBand="0" w:noVBand="1"/>
      </w:tblPr>
      <w:tblGrid>
        <w:gridCol w:w="1323"/>
        <w:gridCol w:w="6042"/>
        <w:gridCol w:w="1746"/>
      </w:tblGrid>
      <w:tr w:rsidR="00E01730" w:rsidRPr="0066099E" w:rsidTr="00DF683E">
        <w:tc>
          <w:tcPr>
            <w:tcW w:w="726" w:type="pct"/>
            <w:shd w:val="clear" w:color="auto" w:fill="D9D9D9" w:themeFill="background1" w:themeFillShade="D9"/>
            <w:vAlign w:val="center"/>
          </w:tcPr>
          <w:p w:rsidR="00E01730" w:rsidRPr="0066099E" w:rsidRDefault="00E01730" w:rsidP="000174EB">
            <w:pPr>
              <w:autoSpaceDE w:val="0"/>
              <w:autoSpaceDN w:val="0"/>
              <w:adjustRightInd w:val="0"/>
              <w:spacing w:line="276" w:lineRule="auto"/>
              <w:jc w:val="center"/>
              <w:rPr>
                <w:rFonts w:ascii="Palatino Linotype" w:eastAsia="Calibri" w:hAnsi="Palatino Linotype" w:cs="Tahoma"/>
                <w:b/>
                <w:color w:val="000000"/>
                <w:sz w:val="18"/>
                <w:lang w:eastAsia="es-MX"/>
              </w:rPr>
            </w:pPr>
            <w:r w:rsidRPr="0066099E">
              <w:rPr>
                <w:rFonts w:ascii="Palatino Linotype" w:eastAsia="Calibri" w:hAnsi="Palatino Linotype" w:cs="Tahoma"/>
                <w:b/>
                <w:color w:val="000000"/>
                <w:sz w:val="18"/>
                <w:lang w:eastAsia="es-MX"/>
              </w:rPr>
              <w:lastRenderedPageBreak/>
              <w:t>Solicitud de Información</w:t>
            </w:r>
          </w:p>
        </w:tc>
        <w:tc>
          <w:tcPr>
            <w:tcW w:w="3316" w:type="pct"/>
            <w:shd w:val="clear" w:color="auto" w:fill="D9D9D9" w:themeFill="background1" w:themeFillShade="D9"/>
            <w:vAlign w:val="center"/>
          </w:tcPr>
          <w:p w:rsidR="00E01730" w:rsidRPr="0066099E" w:rsidRDefault="00E01730" w:rsidP="000174EB">
            <w:pPr>
              <w:autoSpaceDE w:val="0"/>
              <w:autoSpaceDN w:val="0"/>
              <w:adjustRightInd w:val="0"/>
              <w:spacing w:line="276" w:lineRule="auto"/>
              <w:jc w:val="center"/>
              <w:rPr>
                <w:rFonts w:ascii="Palatino Linotype" w:eastAsia="Calibri" w:hAnsi="Palatino Linotype" w:cs="Tahoma"/>
                <w:b/>
                <w:color w:val="000000"/>
                <w:sz w:val="18"/>
                <w:lang w:eastAsia="es-MX"/>
              </w:rPr>
            </w:pPr>
            <w:r w:rsidRPr="0066099E">
              <w:rPr>
                <w:rFonts w:ascii="Palatino Linotype" w:eastAsia="Calibri" w:hAnsi="Palatino Linotype" w:cs="Tahoma"/>
                <w:b/>
                <w:color w:val="000000"/>
                <w:sz w:val="18"/>
                <w:lang w:eastAsia="es-MX"/>
              </w:rPr>
              <w:t>Respuesta</w:t>
            </w:r>
          </w:p>
        </w:tc>
        <w:tc>
          <w:tcPr>
            <w:tcW w:w="958" w:type="pct"/>
            <w:shd w:val="clear" w:color="auto" w:fill="D9D9D9" w:themeFill="background1" w:themeFillShade="D9"/>
            <w:vAlign w:val="center"/>
          </w:tcPr>
          <w:p w:rsidR="00E01730" w:rsidRPr="0066099E" w:rsidRDefault="00E01730" w:rsidP="000174EB">
            <w:pPr>
              <w:autoSpaceDE w:val="0"/>
              <w:autoSpaceDN w:val="0"/>
              <w:adjustRightInd w:val="0"/>
              <w:spacing w:line="276" w:lineRule="auto"/>
              <w:jc w:val="center"/>
              <w:rPr>
                <w:rFonts w:ascii="Palatino Linotype" w:eastAsia="Calibri" w:hAnsi="Palatino Linotype" w:cs="Tahoma"/>
                <w:b/>
                <w:color w:val="000000"/>
                <w:sz w:val="18"/>
                <w:lang w:eastAsia="es-MX"/>
              </w:rPr>
            </w:pPr>
            <w:r w:rsidRPr="0066099E">
              <w:rPr>
                <w:rFonts w:ascii="Palatino Linotype" w:eastAsia="Calibri" w:hAnsi="Palatino Linotype" w:cs="Tahoma"/>
                <w:b/>
                <w:color w:val="000000"/>
                <w:sz w:val="18"/>
                <w:lang w:eastAsia="es-MX"/>
              </w:rPr>
              <w:t>Cumplimiento</w:t>
            </w:r>
          </w:p>
        </w:tc>
      </w:tr>
      <w:tr w:rsidR="00E01730" w:rsidRPr="0066099E" w:rsidTr="00DF683E">
        <w:tc>
          <w:tcPr>
            <w:tcW w:w="726" w:type="pct"/>
            <w:shd w:val="clear" w:color="auto" w:fill="auto"/>
            <w:vAlign w:val="center"/>
          </w:tcPr>
          <w:p w:rsidR="00E01730" w:rsidRPr="0066099E" w:rsidRDefault="00503967" w:rsidP="00503967">
            <w:pPr>
              <w:jc w:val="both"/>
              <w:rPr>
                <w:rFonts w:ascii="Palatino Linotype" w:hAnsi="Palatino Linotype"/>
                <w:color w:val="000000"/>
                <w:sz w:val="16"/>
                <w:szCs w:val="14"/>
              </w:rPr>
            </w:pPr>
            <w:r w:rsidRPr="0066099E">
              <w:rPr>
                <w:rFonts w:ascii="Palatino Linotype" w:hAnsi="Palatino Linotype"/>
                <w:color w:val="000000"/>
                <w:sz w:val="16"/>
                <w:szCs w:val="14"/>
              </w:rPr>
              <w:t xml:space="preserve">Se me proporcione en versión pública los formatos, características, signos, símbolos, sellos, lugar de adscripción, periodo de vigencia y demás datos públicos de las identificaciones oficiales de Conciliadores, Notificadores, Directores Regionales, Subdirectores Regionales, que se utilicen de forma oficial por el personal del Centro de Conciliación Laboral del Estado de México. </w:t>
            </w:r>
          </w:p>
        </w:tc>
        <w:tc>
          <w:tcPr>
            <w:tcW w:w="3316" w:type="pct"/>
            <w:shd w:val="clear" w:color="auto" w:fill="auto"/>
          </w:tcPr>
          <w:p w:rsidR="00E01730" w:rsidRPr="0066099E" w:rsidRDefault="0068261D" w:rsidP="000174EB">
            <w:pPr>
              <w:jc w:val="center"/>
            </w:pPr>
            <w:r w:rsidRPr="0066099E">
              <w:object w:dxaOrig="7860" w:dyaOrig="1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91.5pt" o:ole="">
                  <v:imagedata r:id="rId8" o:title=""/>
                </v:shape>
                <o:OLEObject Type="Embed" ProgID="PBrush" ShapeID="_x0000_i1025" DrawAspect="Content" ObjectID="_1699855083" r:id="rId9"/>
              </w:object>
            </w:r>
          </w:p>
          <w:p w:rsidR="0068261D" w:rsidRPr="0066099E" w:rsidRDefault="0068261D" w:rsidP="000174EB">
            <w:pPr>
              <w:jc w:val="center"/>
            </w:pPr>
          </w:p>
          <w:p w:rsidR="0068261D" w:rsidRPr="0066099E" w:rsidRDefault="0068261D" w:rsidP="000174EB">
            <w:pPr>
              <w:pStyle w:val="Prrafodelista"/>
              <w:numPr>
                <w:ilvl w:val="0"/>
                <w:numId w:val="16"/>
              </w:numPr>
              <w:jc w:val="both"/>
              <w:rPr>
                <w:rFonts w:ascii="Palatino Linotype" w:hAnsi="Palatino Linotype"/>
                <w:sz w:val="22"/>
              </w:rPr>
            </w:pPr>
            <w:r w:rsidRPr="0066099E">
              <w:rPr>
                <w:rFonts w:ascii="Palatino Linotype" w:hAnsi="Palatino Linotype"/>
                <w:sz w:val="22"/>
              </w:rPr>
              <w:t xml:space="preserve">El </w:t>
            </w:r>
            <w:r w:rsidRPr="0066099E">
              <w:rPr>
                <w:rFonts w:ascii="Palatino Linotype" w:hAnsi="Palatino Linotype"/>
                <w:b/>
                <w:sz w:val="22"/>
              </w:rPr>
              <w:t>Sujeto Obligado</w:t>
            </w:r>
            <w:r w:rsidRPr="0066099E">
              <w:rPr>
                <w:rFonts w:ascii="Palatino Linotype" w:hAnsi="Palatino Linotype"/>
                <w:sz w:val="22"/>
              </w:rPr>
              <w:t xml:space="preserve">, remitió diversos gafetes de Conciliadores, </w:t>
            </w:r>
            <w:r w:rsidR="000174EB" w:rsidRPr="0066099E">
              <w:rPr>
                <w:rFonts w:ascii="Palatino Linotype" w:hAnsi="Palatino Linotype"/>
                <w:sz w:val="22"/>
              </w:rPr>
              <w:t xml:space="preserve">Actuarios, </w:t>
            </w:r>
            <w:r w:rsidRPr="0066099E">
              <w:rPr>
                <w:rFonts w:ascii="Palatino Linotype" w:hAnsi="Palatino Linotype"/>
                <w:sz w:val="22"/>
              </w:rPr>
              <w:t>Notificadores, Directores Regionales y Subdirectores Regionales, con las siguientes características:</w:t>
            </w:r>
          </w:p>
          <w:p w:rsidR="0068261D" w:rsidRPr="0066099E" w:rsidRDefault="0068261D" w:rsidP="0068261D">
            <w:pPr>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83"/>
              <w:gridCol w:w="2784"/>
            </w:tblGrid>
            <w:tr w:rsidR="004A316C" w:rsidRPr="0066099E" w:rsidTr="00DF683E">
              <w:tc>
                <w:tcPr>
                  <w:tcW w:w="2783" w:type="dxa"/>
                  <w:vAlign w:val="center"/>
                </w:tcPr>
                <w:p w:rsidR="004A316C" w:rsidRPr="0066099E" w:rsidRDefault="0068261D" w:rsidP="0068261D">
                  <w:pPr>
                    <w:jc w:val="center"/>
                  </w:pPr>
                  <w:r w:rsidRPr="0066099E">
                    <w:object w:dxaOrig="2850" w:dyaOrig="4140">
                      <v:shape id="_x0000_i1026" type="#_x0000_t75" style="width:142.5pt;height:207pt" o:ole="">
                        <v:imagedata r:id="rId10" o:title=""/>
                      </v:shape>
                      <o:OLEObject Type="Embed" ProgID="PBrush" ShapeID="_x0000_i1026" DrawAspect="Content" ObjectID="_1699855084" r:id="rId11"/>
                    </w:object>
                  </w:r>
                </w:p>
              </w:tc>
              <w:tc>
                <w:tcPr>
                  <w:tcW w:w="2784" w:type="dxa"/>
                  <w:vAlign w:val="center"/>
                </w:tcPr>
                <w:p w:rsidR="004A316C" w:rsidRPr="0066099E" w:rsidRDefault="0068261D" w:rsidP="0068261D">
                  <w:pPr>
                    <w:jc w:val="center"/>
                  </w:pPr>
                  <w:r w:rsidRPr="0066099E">
                    <w:object w:dxaOrig="2790" w:dyaOrig="3645">
                      <v:shape id="_x0000_i1027" type="#_x0000_t75" style="width:139.5pt;height:182.25pt" o:ole="">
                        <v:imagedata r:id="rId12" o:title=""/>
                      </v:shape>
                      <o:OLEObject Type="Embed" ProgID="PBrush" ShapeID="_x0000_i1027" DrawAspect="Content" ObjectID="_1699855085" r:id="rId13"/>
                    </w:object>
                  </w:r>
                </w:p>
              </w:tc>
            </w:tr>
          </w:tbl>
          <w:p w:rsidR="004A316C" w:rsidRPr="0066099E" w:rsidRDefault="004A316C" w:rsidP="000174EB">
            <w:pPr>
              <w:jc w:val="center"/>
            </w:pPr>
          </w:p>
        </w:tc>
        <w:tc>
          <w:tcPr>
            <w:tcW w:w="958" w:type="pct"/>
            <w:shd w:val="clear" w:color="auto" w:fill="auto"/>
            <w:vAlign w:val="center"/>
          </w:tcPr>
          <w:p w:rsidR="0043166E" w:rsidRPr="0066099E" w:rsidRDefault="00CD6180" w:rsidP="00CD6180">
            <w:pPr>
              <w:autoSpaceDE w:val="0"/>
              <w:autoSpaceDN w:val="0"/>
              <w:adjustRightInd w:val="0"/>
              <w:jc w:val="center"/>
              <w:rPr>
                <w:rFonts w:ascii="Palatino Linotype" w:eastAsia="Calibri" w:hAnsi="Palatino Linotype" w:cs="Tahoma"/>
                <w:b/>
                <w:color w:val="000000"/>
                <w:sz w:val="21"/>
                <w:lang w:eastAsia="es-MX"/>
              </w:rPr>
            </w:pPr>
            <w:r w:rsidRPr="0066099E">
              <w:rPr>
                <w:rFonts w:ascii="Palatino Linotype" w:eastAsia="Calibri" w:hAnsi="Palatino Linotype" w:cs="Tahoma"/>
                <w:b/>
                <w:color w:val="000000"/>
                <w:sz w:val="21"/>
                <w:lang w:eastAsia="es-MX"/>
              </w:rPr>
              <w:t>SÍ</w:t>
            </w:r>
          </w:p>
        </w:tc>
      </w:tr>
      <w:tr w:rsidR="00E01730" w:rsidRPr="0066099E" w:rsidTr="00DF683E">
        <w:tc>
          <w:tcPr>
            <w:tcW w:w="726" w:type="pct"/>
            <w:shd w:val="clear" w:color="auto" w:fill="auto"/>
            <w:vAlign w:val="center"/>
          </w:tcPr>
          <w:p w:rsidR="0068261D" w:rsidRPr="0066099E" w:rsidRDefault="0068261D" w:rsidP="0068261D">
            <w:pPr>
              <w:jc w:val="both"/>
              <w:rPr>
                <w:rFonts w:ascii="Palatino Linotype" w:hAnsi="Palatino Linotype"/>
                <w:color w:val="000000"/>
                <w:sz w:val="16"/>
                <w:szCs w:val="14"/>
              </w:rPr>
            </w:pPr>
          </w:p>
          <w:p w:rsidR="00E01730" w:rsidRPr="0066099E" w:rsidRDefault="00503967" w:rsidP="0068261D">
            <w:pPr>
              <w:jc w:val="both"/>
              <w:rPr>
                <w:rFonts w:ascii="Palatino Linotype" w:hAnsi="Palatino Linotype"/>
                <w:color w:val="000000"/>
                <w:sz w:val="16"/>
                <w:szCs w:val="14"/>
              </w:rPr>
            </w:pPr>
            <w:r w:rsidRPr="0066099E">
              <w:rPr>
                <w:rFonts w:ascii="Palatino Linotype" w:hAnsi="Palatino Linotype"/>
                <w:color w:val="000000"/>
                <w:sz w:val="16"/>
                <w:szCs w:val="14"/>
              </w:rPr>
              <w:t>Me informe y proporcione en versión pública los formatos oficiales de las solicitudes para iniciar un procedimiento de conciliación en el Centro de Conciliación Laboral del Estado de México.</w:t>
            </w:r>
          </w:p>
        </w:tc>
        <w:tc>
          <w:tcPr>
            <w:tcW w:w="3316" w:type="pct"/>
            <w:shd w:val="clear" w:color="auto" w:fill="auto"/>
          </w:tcPr>
          <w:p w:rsidR="00E01730" w:rsidRPr="0066099E" w:rsidRDefault="0068261D" w:rsidP="000174EB">
            <w:pPr>
              <w:autoSpaceDE w:val="0"/>
              <w:autoSpaceDN w:val="0"/>
              <w:adjustRightInd w:val="0"/>
              <w:spacing w:line="360" w:lineRule="auto"/>
              <w:jc w:val="center"/>
            </w:pPr>
            <w:r w:rsidRPr="0066099E">
              <w:object w:dxaOrig="7875" w:dyaOrig="2850">
                <v:shape id="_x0000_i1028" type="#_x0000_t75" style="width:300pt;height:125.25pt" o:ole="">
                  <v:imagedata r:id="rId14" o:title=""/>
                </v:shape>
                <o:OLEObject Type="Embed" ProgID="PBrush" ShapeID="_x0000_i1028" DrawAspect="Content" ObjectID="_1699855086" r:id="rId15"/>
              </w:object>
            </w:r>
          </w:p>
          <w:p w:rsidR="0068261D" w:rsidRPr="0066099E" w:rsidRDefault="0068261D" w:rsidP="000174EB">
            <w:pPr>
              <w:autoSpaceDE w:val="0"/>
              <w:autoSpaceDN w:val="0"/>
              <w:adjustRightInd w:val="0"/>
              <w:spacing w:line="360" w:lineRule="auto"/>
              <w:jc w:val="center"/>
            </w:pPr>
            <w:r w:rsidRPr="0066099E">
              <w:object w:dxaOrig="7905" w:dyaOrig="4260">
                <v:shape id="_x0000_i1029" type="#_x0000_t75" style="width:296.25pt;height:189.75pt" o:ole="">
                  <v:imagedata r:id="rId16" o:title=""/>
                </v:shape>
                <o:OLEObject Type="Embed" ProgID="PBrush" ShapeID="_x0000_i1029" DrawAspect="Content" ObjectID="_1699855087" r:id="rId17"/>
              </w:object>
            </w:r>
          </w:p>
          <w:p w:rsidR="000174EB" w:rsidRPr="0066099E" w:rsidRDefault="000174EB" w:rsidP="000174EB">
            <w:pPr>
              <w:autoSpaceDE w:val="0"/>
              <w:autoSpaceDN w:val="0"/>
              <w:adjustRightInd w:val="0"/>
              <w:spacing w:line="360" w:lineRule="auto"/>
              <w:jc w:val="center"/>
            </w:pPr>
          </w:p>
          <w:p w:rsidR="000174EB" w:rsidRPr="0066099E" w:rsidRDefault="000174EB" w:rsidP="000174EB">
            <w:pPr>
              <w:pStyle w:val="Prrafodelista"/>
              <w:numPr>
                <w:ilvl w:val="0"/>
                <w:numId w:val="16"/>
              </w:numPr>
              <w:jc w:val="both"/>
              <w:rPr>
                <w:rFonts w:ascii="Palatino Linotype" w:hAnsi="Palatino Linotype"/>
                <w:sz w:val="22"/>
              </w:rPr>
            </w:pPr>
            <w:r w:rsidRPr="0066099E">
              <w:rPr>
                <w:rFonts w:ascii="Palatino Linotype" w:hAnsi="Palatino Linotype"/>
                <w:sz w:val="22"/>
              </w:rPr>
              <w:t xml:space="preserve">El </w:t>
            </w:r>
            <w:r w:rsidRPr="0066099E">
              <w:rPr>
                <w:rFonts w:ascii="Palatino Linotype" w:hAnsi="Palatino Linotype"/>
                <w:b/>
                <w:sz w:val="22"/>
              </w:rPr>
              <w:t>Sujeto Obligado</w:t>
            </w:r>
            <w:r w:rsidRPr="0066099E">
              <w:rPr>
                <w:rFonts w:ascii="Palatino Linotype" w:hAnsi="Palatino Linotype"/>
                <w:sz w:val="22"/>
              </w:rPr>
              <w:t xml:space="preserve">, remitió el formato denominado </w:t>
            </w:r>
            <w:r w:rsidRPr="0066099E">
              <w:rPr>
                <w:rFonts w:ascii="Palatino Linotype" w:hAnsi="Palatino Linotype"/>
                <w:i/>
                <w:sz w:val="22"/>
              </w:rPr>
              <w:t>“Solicitud de Conciliación”</w:t>
            </w:r>
            <w:r w:rsidRPr="0066099E">
              <w:rPr>
                <w:rFonts w:ascii="Palatino Linotype" w:hAnsi="Palatino Linotype"/>
                <w:sz w:val="22"/>
              </w:rPr>
              <w:t>, con las siguientes características:</w:t>
            </w:r>
          </w:p>
          <w:p w:rsidR="0068261D" w:rsidRPr="0066099E" w:rsidRDefault="0068261D" w:rsidP="000174EB">
            <w:pPr>
              <w:autoSpaceDE w:val="0"/>
              <w:autoSpaceDN w:val="0"/>
              <w:adjustRightInd w:val="0"/>
              <w:spacing w:line="360" w:lineRule="auto"/>
              <w:jc w:val="cente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4"/>
              <w:gridCol w:w="2932"/>
            </w:tblGrid>
            <w:tr w:rsidR="0068261D" w:rsidRPr="0066099E" w:rsidTr="00DF683E">
              <w:trPr>
                <w:jc w:val="center"/>
              </w:trPr>
              <w:tc>
                <w:tcPr>
                  <w:tcW w:w="2484" w:type="pct"/>
                  <w:vAlign w:val="center"/>
                </w:tcPr>
                <w:p w:rsidR="0068261D" w:rsidRPr="0066099E" w:rsidRDefault="0068261D" w:rsidP="0068261D">
                  <w:pPr>
                    <w:jc w:val="center"/>
                  </w:pPr>
                  <w:r w:rsidRPr="0066099E">
                    <w:object w:dxaOrig="9330" w:dyaOrig="11265">
                      <v:shape id="_x0000_i1030" type="#_x0000_t75" style="width:156pt;height:257.25pt" o:ole="">
                        <v:imagedata r:id="rId18" o:title=""/>
                      </v:shape>
                      <o:OLEObject Type="Embed" ProgID="PBrush" ShapeID="_x0000_i1030" DrawAspect="Content" ObjectID="_1699855088" r:id="rId19"/>
                    </w:object>
                  </w:r>
                </w:p>
              </w:tc>
              <w:tc>
                <w:tcPr>
                  <w:tcW w:w="2516" w:type="pct"/>
                  <w:vAlign w:val="center"/>
                </w:tcPr>
                <w:p w:rsidR="0068261D" w:rsidRPr="0066099E" w:rsidRDefault="000174EB" w:rsidP="0068261D">
                  <w:pPr>
                    <w:jc w:val="center"/>
                  </w:pPr>
                  <w:r w:rsidRPr="0066099E">
                    <w:object w:dxaOrig="9360" w:dyaOrig="11385">
                      <v:shape id="_x0000_i1031" type="#_x0000_t75" style="width:132pt;height:245.25pt" o:ole="">
                        <v:imagedata r:id="rId20" o:title=""/>
                      </v:shape>
                      <o:OLEObject Type="Embed" ProgID="PBrush" ShapeID="_x0000_i1031" DrawAspect="Content" ObjectID="_1699855089" r:id="rId21"/>
                    </w:object>
                  </w:r>
                </w:p>
              </w:tc>
            </w:tr>
          </w:tbl>
          <w:p w:rsidR="000174EB" w:rsidRPr="0066099E" w:rsidRDefault="000174EB" w:rsidP="000174EB">
            <w:pPr>
              <w:autoSpaceDE w:val="0"/>
              <w:autoSpaceDN w:val="0"/>
              <w:adjustRightInd w:val="0"/>
              <w:spacing w:line="360" w:lineRule="auto"/>
              <w:rPr>
                <w:rFonts w:ascii="Palatino Linotype" w:eastAsia="Calibri" w:hAnsi="Palatino Linotype" w:cs="Tahoma"/>
                <w:b/>
                <w:color w:val="000000"/>
                <w:sz w:val="21"/>
                <w:lang w:eastAsia="es-MX"/>
              </w:rPr>
            </w:pPr>
          </w:p>
        </w:tc>
        <w:tc>
          <w:tcPr>
            <w:tcW w:w="958" w:type="pct"/>
            <w:shd w:val="clear" w:color="auto" w:fill="auto"/>
            <w:vAlign w:val="center"/>
          </w:tcPr>
          <w:p w:rsidR="00E01730" w:rsidRPr="0066099E" w:rsidRDefault="000174EB" w:rsidP="000174EB">
            <w:pPr>
              <w:autoSpaceDE w:val="0"/>
              <w:autoSpaceDN w:val="0"/>
              <w:adjustRightInd w:val="0"/>
              <w:spacing w:line="360" w:lineRule="auto"/>
              <w:jc w:val="center"/>
              <w:rPr>
                <w:rFonts w:ascii="Palatino Linotype" w:eastAsia="Calibri" w:hAnsi="Palatino Linotype" w:cs="Tahoma"/>
                <w:b/>
                <w:color w:val="000000"/>
                <w:sz w:val="21"/>
                <w:lang w:eastAsia="es-MX"/>
              </w:rPr>
            </w:pPr>
            <w:r w:rsidRPr="0066099E">
              <w:rPr>
                <w:rFonts w:ascii="Palatino Linotype" w:eastAsia="Calibri" w:hAnsi="Palatino Linotype" w:cs="Tahoma"/>
                <w:b/>
                <w:color w:val="000000"/>
                <w:sz w:val="21"/>
                <w:lang w:eastAsia="es-MX"/>
              </w:rPr>
              <w:lastRenderedPageBreak/>
              <w:t>SÍ</w:t>
            </w:r>
          </w:p>
        </w:tc>
      </w:tr>
      <w:tr w:rsidR="00E01730" w:rsidRPr="0066099E" w:rsidTr="00DF683E">
        <w:tc>
          <w:tcPr>
            <w:tcW w:w="726" w:type="pct"/>
            <w:shd w:val="clear" w:color="auto" w:fill="auto"/>
            <w:vAlign w:val="center"/>
          </w:tcPr>
          <w:p w:rsidR="00E01730" w:rsidRPr="0066099E" w:rsidRDefault="00503967" w:rsidP="000174EB">
            <w:pPr>
              <w:jc w:val="both"/>
              <w:rPr>
                <w:rFonts w:ascii="Palatino Linotype" w:hAnsi="Palatino Linotype"/>
                <w:color w:val="000000"/>
                <w:sz w:val="16"/>
                <w:szCs w:val="14"/>
              </w:rPr>
            </w:pPr>
            <w:r w:rsidRPr="0066099E">
              <w:rPr>
                <w:rFonts w:ascii="Palatino Linotype" w:hAnsi="Palatino Linotype"/>
                <w:color w:val="000000"/>
                <w:sz w:val="16"/>
                <w:szCs w:val="14"/>
              </w:rPr>
              <w:lastRenderedPageBreak/>
              <w:t xml:space="preserve">Solicito me informe en versión pública el nombre, </w:t>
            </w:r>
            <w:r w:rsidR="000174EB" w:rsidRPr="0066099E">
              <w:rPr>
                <w:rFonts w:ascii="Palatino Linotype" w:hAnsi="Palatino Linotype"/>
                <w:color w:val="000000"/>
                <w:sz w:val="16"/>
                <w:szCs w:val="14"/>
              </w:rPr>
              <w:t>número</w:t>
            </w:r>
            <w:r w:rsidRPr="0066099E">
              <w:rPr>
                <w:rFonts w:ascii="Palatino Linotype" w:hAnsi="Palatino Linotype"/>
                <w:color w:val="000000"/>
                <w:sz w:val="16"/>
                <w:szCs w:val="14"/>
              </w:rPr>
              <w:t xml:space="preserve"> e identificación de los notificadores oficiales que fueron designados en cada </w:t>
            </w:r>
            <w:r w:rsidR="000174EB" w:rsidRPr="0066099E">
              <w:rPr>
                <w:rFonts w:ascii="Palatino Linotype" w:hAnsi="Palatino Linotype"/>
                <w:color w:val="000000"/>
                <w:sz w:val="16"/>
                <w:szCs w:val="14"/>
              </w:rPr>
              <w:t>s</w:t>
            </w:r>
            <w:r w:rsidRPr="0066099E">
              <w:rPr>
                <w:rFonts w:ascii="Palatino Linotype" w:hAnsi="Palatino Linotype"/>
                <w:color w:val="000000"/>
                <w:sz w:val="16"/>
                <w:szCs w:val="14"/>
              </w:rPr>
              <w:t xml:space="preserve">ede del Centro de Conciliación Laboral del Estado de México, es decir, el nombre, numero e identificación de los notificadores asignados a Toluca, Tlalnepantla, Ecatepec, Texcoco. </w:t>
            </w:r>
          </w:p>
        </w:tc>
        <w:tc>
          <w:tcPr>
            <w:tcW w:w="3316" w:type="pct"/>
            <w:shd w:val="clear" w:color="auto" w:fill="auto"/>
            <w:vAlign w:val="center"/>
          </w:tcPr>
          <w:p w:rsidR="00E01730" w:rsidRPr="0066099E" w:rsidRDefault="000174EB" w:rsidP="000174EB">
            <w:pPr>
              <w:autoSpaceDE w:val="0"/>
              <w:autoSpaceDN w:val="0"/>
              <w:adjustRightInd w:val="0"/>
              <w:spacing w:line="360" w:lineRule="auto"/>
              <w:jc w:val="center"/>
            </w:pPr>
            <w:r w:rsidRPr="0066099E">
              <w:object w:dxaOrig="7860" w:dyaOrig="1740">
                <v:shape id="_x0000_i1032" type="#_x0000_t75" style="width:291pt;height:87pt" o:ole="">
                  <v:imagedata r:id="rId22" o:title=""/>
                </v:shape>
                <o:OLEObject Type="Embed" ProgID="PBrush" ShapeID="_x0000_i1032" DrawAspect="Content" ObjectID="_1699855090" r:id="rId23"/>
              </w:object>
            </w:r>
          </w:p>
          <w:p w:rsidR="000174EB" w:rsidRPr="0066099E" w:rsidRDefault="000174EB" w:rsidP="00DF683E">
            <w:pPr>
              <w:pStyle w:val="Sinespaciado"/>
              <w:rPr>
                <w:sz w:val="2"/>
              </w:rPr>
            </w:pPr>
          </w:p>
          <w:p w:rsidR="000174EB" w:rsidRPr="0066099E" w:rsidRDefault="000174EB" w:rsidP="0043166E">
            <w:pPr>
              <w:pStyle w:val="Prrafodelista"/>
              <w:numPr>
                <w:ilvl w:val="0"/>
                <w:numId w:val="16"/>
              </w:numPr>
              <w:jc w:val="both"/>
              <w:rPr>
                <w:rFonts w:ascii="Palatino Linotype" w:hAnsi="Palatino Linotype"/>
                <w:sz w:val="22"/>
              </w:rPr>
            </w:pPr>
            <w:r w:rsidRPr="0066099E">
              <w:rPr>
                <w:rFonts w:ascii="Palatino Linotype" w:hAnsi="Palatino Linotype"/>
                <w:sz w:val="22"/>
              </w:rPr>
              <w:t xml:space="preserve">El </w:t>
            </w:r>
            <w:r w:rsidRPr="0066099E">
              <w:rPr>
                <w:rFonts w:ascii="Palatino Linotype" w:hAnsi="Palatino Linotype"/>
                <w:b/>
                <w:sz w:val="22"/>
              </w:rPr>
              <w:t>Sujeto Obligado</w:t>
            </w:r>
            <w:r w:rsidRPr="0066099E">
              <w:rPr>
                <w:rFonts w:ascii="Palatino Linotype" w:hAnsi="Palatino Linotype"/>
                <w:sz w:val="22"/>
              </w:rPr>
              <w:t>, remitió diversos gafetes de los Actuarios, con las siguientes características:</w:t>
            </w:r>
          </w:p>
          <w:p w:rsidR="000174EB" w:rsidRPr="0066099E" w:rsidRDefault="000174EB" w:rsidP="000174EB">
            <w:pPr>
              <w:pStyle w:val="Sinespaciado"/>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83"/>
              <w:gridCol w:w="2784"/>
            </w:tblGrid>
            <w:tr w:rsidR="000174EB" w:rsidRPr="0066099E" w:rsidTr="00DF683E">
              <w:trPr>
                <w:jc w:val="center"/>
              </w:trPr>
              <w:tc>
                <w:tcPr>
                  <w:tcW w:w="2783" w:type="dxa"/>
                  <w:vAlign w:val="center"/>
                </w:tcPr>
                <w:p w:rsidR="000174EB" w:rsidRPr="0066099E" w:rsidRDefault="00DF683E" w:rsidP="000174EB">
                  <w:pPr>
                    <w:jc w:val="center"/>
                  </w:pPr>
                  <w:r w:rsidRPr="0066099E">
                    <w:object w:dxaOrig="2610" w:dyaOrig="4080">
                      <v:shape id="_x0000_i1033" type="#_x0000_t75" style="width:130.5pt;height:153pt" o:ole="">
                        <v:imagedata r:id="rId24" o:title=""/>
                      </v:shape>
                      <o:OLEObject Type="Embed" ProgID="PBrush" ShapeID="_x0000_i1033" DrawAspect="Content" ObjectID="_1699855091" r:id="rId25"/>
                    </w:object>
                  </w:r>
                </w:p>
              </w:tc>
              <w:tc>
                <w:tcPr>
                  <w:tcW w:w="2784" w:type="dxa"/>
                  <w:vAlign w:val="center"/>
                </w:tcPr>
                <w:p w:rsidR="000174EB" w:rsidRPr="0066099E" w:rsidRDefault="00DF683E" w:rsidP="000174EB">
                  <w:pPr>
                    <w:jc w:val="center"/>
                  </w:pPr>
                  <w:r w:rsidRPr="0066099E">
                    <w:object w:dxaOrig="2835" w:dyaOrig="3855">
                      <v:shape id="_x0000_i1034" type="#_x0000_t75" style="width:141.75pt;height:148.5pt" o:ole="">
                        <v:imagedata r:id="rId26" o:title=""/>
                      </v:shape>
                      <o:OLEObject Type="Embed" ProgID="PBrush" ShapeID="_x0000_i1034" DrawAspect="Content" ObjectID="_1699855092" r:id="rId27"/>
                    </w:object>
                  </w:r>
                </w:p>
              </w:tc>
            </w:tr>
          </w:tbl>
          <w:p w:rsidR="000174EB" w:rsidRPr="0066099E" w:rsidRDefault="000174EB" w:rsidP="000174EB">
            <w:pPr>
              <w:autoSpaceDE w:val="0"/>
              <w:autoSpaceDN w:val="0"/>
              <w:adjustRightInd w:val="0"/>
              <w:spacing w:line="360" w:lineRule="auto"/>
              <w:jc w:val="center"/>
            </w:pPr>
          </w:p>
        </w:tc>
        <w:tc>
          <w:tcPr>
            <w:tcW w:w="958" w:type="pct"/>
            <w:shd w:val="clear" w:color="auto" w:fill="auto"/>
            <w:vAlign w:val="center"/>
          </w:tcPr>
          <w:p w:rsidR="0043166E" w:rsidRPr="0066099E" w:rsidRDefault="00CD6180" w:rsidP="00CD6180">
            <w:pPr>
              <w:autoSpaceDE w:val="0"/>
              <w:autoSpaceDN w:val="0"/>
              <w:adjustRightInd w:val="0"/>
              <w:spacing w:line="360" w:lineRule="auto"/>
              <w:jc w:val="center"/>
              <w:rPr>
                <w:rFonts w:ascii="Palatino Linotype" w:eastAsia="Calibri" w:hAnsi="Palatino Linotype" w:cs="Tahoma"/>
                <w:b/>
                <w:color w:val="000000"/>
                <w:sz w:val="21"/>
                <w:lang w:eastAsia="es-MX"/>
              </w:rPr>
            </w:pPr>
            <w:r w:rsidRPr="0066099E">
              <w:rPr>
                <w:rFonts w:ascii="Palatino Linotype" w:eastAsia="Calibri" w:hAnsi="Palatino Linotype" w:cs="Tahoma"/>
                <w:b/>
                <w:color w:val="000000"/>
                <w:sz w:val="21"/>
                <w:lang w:eastAsia="es-MX"/>
              </w:rPr>
              <w:t>SÍ</w:t>
            </w:r>
          </w:p>
        </w:tc>
      </w:tr>
      <w:tr w:rsidR="00D12AA3" w:rsidRPr="0066099E" w:rsidTr="00DF683E">
        <w:tc>
          <w:tcPr>
            <w:tcW w:w="726" w:type="pct"/>
            <w:shd w:val="clear" w:color="auto" w:fill="auto"/>
            <w:vAlign w:val="center"/>
          </w:tcPr>
          <w:p w:rsidR="00D12AA3" w:rsidRPr="0066099E" w:rsidRDefault="00503967" w:rsidP="00503967">
            <w:pPr>
              <w:jc w:val="both"/>
              <w:rPr>
                <w:rFonts w:ascii="Palatino Linotype" w:hAnsi="Palatino Linotype"/>
                <w:color w:val="000000"/>
                <w:sz w:val="16"/>
                <w:szCs w:val="14"/>
              </w:rPr>
            </w:pPr>
            <w:r w:rsidRPr="0066099E">
              <w:rPr>
                <w:rFonts w:ascii="Palatino Linotype" w:hAnsi="Palatino Linotype"/>
                <w:color w:val="000000"/>
                <w:sz w:val="16"/>
                <w:szCs w:val="14"/>
              </w:rPr>
              <w:t xml:space="preserve">Solicito me informe en versión pública el nombre, cargo y adscripción de algún funcionario que se encuentre habilitado o facultado para actuar como notificador y tiene otra función, cargo o comisión en el centro de conciliación laboral del Estado de México, en las zonas de Toluca, Tlalnepantla, Ecatepec, Texcoco. </w:t>
            </w:r>
          </w:p>
        </w:tc>
        <w:tc>
          <w:tcPr>
            <w:tcW w:w="3316" w:type="pct"/>
            <w:shd w:val="clear" w:color="auto" w:fill="auto"/>
          </w:tcPr>
          <w:p w:rsidR="0043166E" w:rsidRPr="0066099E" w:rsidRDefault="00DF683E" w:rsidP="00DF683E">
            <w:pPr>
              <w:autoSpaceDE w:val="0"/>
              <w:autoSpaceDN w:val="0"/>
              <w:adjustRightInd w:val="0"/>
              <w:spacing w:line="360" w:lineRule="auto"/>
              <w:jc w:val="center"/>
            </w:pPr>
            <w:r w:rsidRPr="0066099E">
              <w:object w:dxaOrig="7785" w:dyaOrig="1545">
                <v:shape id="_x0000_i1035" type="#_x0000_t75" style="width:303pt;height:78pt" o:ole="">
                  <v:imagedata r:id="rId28" o:title=""/>
                </v:shape>
                <o:OLEObject Type="Embed" ProgID="PBrush" ShapeID="_x0000_i1035" DrawAspect="Content" ObjectID="_1699855093" r:id="rId29"/>
              </w:object>
            </w:r>
            <w:r w:rsidRPr="0066099E">
              <w:object w:dxaOrig="7815" w:dyaOrig="5430">
                <v:shape id="_x0000_i1036" type="#_x0000_t75" style="width:288.75pt;height:194.25pt" o:ole="">
                  <v:imagedata r:id="rId30" o:title=""/>
                </v:shape>
                <o:OLEObject Type="Embed" ProgID="PBrush" ShapeID="_x0000_i1036" DrawAspect="Content" ObjectID="_1699855094" r:id="rId31"/>
              </w:object>
            </w:r>
          </w:p>
        </w:tc>
        <w:tc>
          <w:tcPr>
            <w:tcW w:w="958" w:type="pct"/>
            <w:shd w:val="clear" w:color="auto" w:fill="auto"/>
            <w:vAlign w:val="center"/>
          </w:tcPr>
          <w:p w:rsidR="00D12AA3" w:rsidRPr="0066099E" w:rsidRDefault="0043166E" w:rsidP="000174EB">
            <w:pPr>
              <w:autoSpaceDE w:val="0"/>
              <w:autoSpaceDN w:val="0"/>
              <w:adjustRightInd w:val="0"/>
              <w:spacing w:line="360" w:lineRule="auto"/>
              <w:jc w:val="center"/>
              <w:rPr>
                <w:rFonts w:ascii="Palatino Linotype" w:eastAsia="Calibri" w:hAnsi="Palatino Linotype" w:cs="Tahoma"/>
                <w:b/>
                <w:color w:val="000000"/>
                <w:sz w:val="21"/>
                <w:lang w:eastAsia="es-MX"/>
              </w:rPr>
            </w:pPr>
            <w:r w:rsidRPr="0066099E">
              <w:rPr>
                <w:rFonts w:ascii="Palatino Linotype" w:eastAsia="Calibri" w:hAnsi="Palatino Linotype" w:cs="Tahoma"/>
                <w:b/>
                <w:color w:val="000000"/>
                <w:sz w:val="21"/>
                <w:lang w:eastAsia="es-MX"/>
              </w:rPr>
              <w:t>SÍ</w:t>
            </w:r>
          </w:p>
          <w:p w:rsidR="0043166E" w:rsidRPr="0066099E" w:rsidRDefault="0043166E" w:rsidP="000174EB">
            <w:pPr>
              <w:autoSpaceDE w:val="0"/>
              <w:autoSpaceDN w:val="0"/>
              <w:adjustRightInd w:val="0"/>
              <w:spacing w:line="360" w:lineRule="auto"/>
              <w:jc w:val="center"/>
              <w:rPr>
                <w:rFonts w:ascii="Palatino Linotype" w:eastAsia="Calibri" w:hAnsi="Palatino Linotype" w:cs="Tahoma"/>
                <w:i/>
                <w:color w:val="000000"/>
                <w:sz w:val="21"/>
                <w:lang w:eastAsia="es-MX"/>
              </w:rPr>
            </w:pPr>
            <w:r w:rsidRPr="0066099E">
              <w:rPr>
                <w:rFonts w:ascii="Palatino Linotype" w:eastAsia="Calibri" w:hAnsi="Palatino Linotype" w:cs="Tahoma"/>
                <w:i/>
                <w:color w:val="000000"/>
                <w:sz w:val="21"/>
                <w:lang w:eastAsia="es-MX"/>
              </w:rPr>
              <w:t>(Hechos negativos).</w:t>
            </w:r>
          </w:p>
        </w:tc>
      </w:tr>
      <w:tr w:rsidR="00D12AA3" w:rsidRPr="0066099E" w:rsidTr="00DF683E">
        <w:tc>
          <w:tcPr>
            <w:tcW w:w="726" w:type="pct"/>
            <w:shd w:val="clear" w:color="auto" w:fill="auto"/>
            <w:vAlign w:val="center"/>
          </w:tcPr>
          <w:p w:rsidR="00D12AA3" w:rsidRPr="0066099E" w:rsidRDefault="002B1A59" w:rsidP="002B1A59">
            <w:pPr>
              <w:jc w:val="both"/>
              <w:rPr>
                <w:rFonts w:ascii="Palatino Linotype" w:hAnsi="Palatino Linotype"/>
                <w:color w:val="000000"/>
                <w:sz w:val="16"/>
                <w:szCs w:val="14"/>
              </w:rPr>
            </w:pPr>
            <w:r w:rsidRPr="0066099E">
              <w:rPr>
                <w:rFonts w:ascii="Palatino Linotype" w:hAnsi="Palatino Linotype"/>
                <w:color w:val="000000"/>
                <w:sz w:val="16"/>
                <w:szCs w:val="14"/>
              </w:rPr>
              <w:lastRenderedPageBreak/>
              <w:t xml:space="preserve">Solicito me proporcione en versión pública los números de expedientes, actas, acuerdos y procedimientos en los que han intervenido y actuado los servidores públicos que no tengan el nombramiento de notificadores y que hayan realizado esa función en el Centro de Conciliación Laboral del Estado de México. </w:t>
            </w:r>
          </w:p>
        </w:tc>
        <w:tc>
          <w:tcPr>
            <w:tcW w:w="3316" w:type="pct"/>
            <w:shd w:val="clear" w:color="auto" w:fill="auto"/>
            <w:vAlign w:val="center"/>
          </w:tcPr>
          <w:p w:rsidR="0092337B" w:rsidRPr="0066099E" w:rsidRDefault="0092337B" w:rsidP="0092337B">
            <w:pPr>
              <w:autoSpaceDE w:val="0"/>
              <w:autoSpaceDN w:val="0"/>
              <w:adjustRightInd w:val="0"/>
              <w:spacing w:line="360" w:lineRule="auto"/>
              <w:jc w:val="center"/>
            </w:pPr>
            <w:r w:rsidRPr="0066099E">
              <w:object w:dxaOrig="7830" w:dyaOrig="3105">
                <v:shape id="_x0000_i1037" type="#_x0000_t75" style="width:294.75pt;height:104.25pt" o:ole="">
                  <v:imagedata r:id="rId32" o:title=""/>
                </v:shape>
                <o:OLEObject Type="Embed" ProgID="PBrush" ShapeID="_x0000_i1037" DrawAspect="Content" ObjectID="_1699855095" r:id="rId33"/>
              </w:object>
            </w:r>
          </w:p>
          <w:p w:rsidR="0092337B" w:rsidRPr="0066099E" w:rsidRDefault="0092337B" w:rsidP="0092337B">
            <w:pPr>
              <w:pStyle w:val="Prrafodelista"/>
              <w:numPr>
                <w:ilvl w:val="0"/>
                <w:numId w:val="16"/>
              </w:numPr>
              <w:jc w:val="both"/>
              <w:rPr>
                <w:rFonts w:ascii="Palatino Linotype" w:hAnsi="Palatino Linotype"/>
                <w:sz w:val="22"/>
              </w:rPr>
            </w:pPr>
            <w:r w:rsidRPr="0066099E">
              <w:rPr>
                <w:rFonts w:ascii="Palatino Linotype" w:hAnsi="Palatino Linotype"/>
                <w:sz w:val="22"/>
              </w:rPr>
              <w:t xml:space="preserve">El </w:t>
            </w:r>
            <w:r w:rsidRPr="0066099E">
              <w:rPr>
                <w:rFonts w:ascii="Palatino Linotype" w:hAnsi="Palatino Linotype"/>
                <w:b/>
                <w:sz w:val="22"/>
              </w:rPr>
              <w:t>Sujeto Obligado</w:t>
            </w:r>
            <w:r w:rsidRPr="0066099E">
              <w:rPr>
                <w:rFonts w:ascii="Palatino Linotype" w:hAnsi="Palatino Linotype"/>
                <w:sz w:val="22"/>
              </w:rPr>
              <w:t>, remitió una lista de 1303 números de expedientes, con las siguientes características:</w:t>
            </w:r>
          </w:p>
          <w:p w:rsidR="0092337B" w:rsidRPr="0066099E" w:rsidRDefault="0092337B" w:rsidP="0092337B">
            <w:pPr>
              <w:autoSpaceDE w:val="0"/>
              <w:autoSpaceDN w:val="0"/>
              <w:adjustRightInd w:val="0"/>
              <w:spacing w:line="360" w:lineRule="auto"/>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83"/>
              <w:gridCol w:w="2784"/>
            </w:tblGrid>
            <w:tr w:rsidR="0092337B" w:rsidRPr="0066099E" w:rsidTr="00DF683E">
              <w:trPr>
                <w:jc w:val="center"/>
              </w:trPr>
              <w:tc>
                <w:tcPr>
                  <w:tcW w:w="2783" w:type="dxa"/>
                  <w:vAlign w:val="center"/>
                </w:tcPr>
                <w:p w:rsidR="0092337B" w:rsidRPr="0066099E" w:rsidRDefault="0092337B" w:rsidP="0092337B">
                  <w:pPr>
                    <w:jc w:val="center"/>
                  </w:pPr>
                  <w:r w:rsidRPr="0066099E">
                    <w:object w:dxaOrig="4920" w:dyaOrig="11775">
                      <v:shape id="_x0000_i1038" type="#_x0000_t75" style="width:2in;height:387pt" o:ole="">
                        <v:imagedata r:id="rId34" o:title=""/>
                      </v:shape>
                      <o:OLEObject Type="Embed" ProgID="PBrush" ShapeID="_x0000_i1038" DrawAspect="Content" ObjectID="_1699855096" r:id="rId35"/>
                    </w:object>
                  </w:r>
                </w:p>
              </w:tc>
              <w:tc>
                <w:tcPr>
                  <w:tcW w:w="2784" w:type="dxa"/>
                  <w:vAlign w:val="center"/>
                </w:tcPr>
                <w:p w:rsidR="0092337B" w:rsidRPr="0066099E" w:rsidRDefault="00DF683E" w:rsidP="0092337B">
                  <w:pPr>
                    <w:jc w:val="center"/>
                  </w:pPr>
                  <w:r w:rsidRPr="0066099E">
                    <w:object w:dxaOrig="5100" w:dyaOrig="8085">
                      <v:shape id="_x0000_i1039" type="#_x0000_t75" style="width:157.5pt;height:264.75pt" o:ole="">
                        <v:imagedata r:id="rId36" o:title=""/>
                      </v:shape>
                      <o:OLEObject Type="Embed" ProgID="PBrush" ShapeID="_x0000_i1039" DrawAspect="Content" ObjectID="_1699855097" r:id="rId37"/>
                    </w:object>
                  </w:r>
                </w:p>
              </w:tc>
            </w:tr>
          </w:tbl>
          <w:p w:rsidR="0092337B" w:rsidRPr="0066099E" w:rsidRDefault="0092337B" w:rsidP="000174EB">
            <w:pPr>
              <w:autoSpaceDE w:val="0"/>
              <w:autoSpaceDN w:val="0"/>
              <w:adjustRightInd w:val="0"/>
              <w:spacing w:line="360" w:lineRule="auto"/>
              <w:jc w:val="center"/>
            </w:pPr>
          </w:p>
        </w:tc>
        <w:tc>
          <w:tcPr>
            <w:tcW w:w="958" w:type="pct"/>
            <w:shd w:val="clear" w:color="auto" w:fill="auto"/>
            <w:vAlign w:val="center"/>
          </w:tcPr>
          <w:p w:rsidR="00D12AA3" w:rsidRPr="0066099E" w:rsidRDefault="0092337B" w:rsidP="000174EB">
            <w:pPr>
              <w:autoSpaceDE w:val="0"/>
              <w:autoSpaceDN w:val="0"/>
              <w:adjustRightInd w:val="0"/>
              <w:spacing w:line="360" w:lineRule="auto"/>
              <w:jc w:val="center"/>
              <w:rPr>
                <w:rFonts w:ascii="Palatino Linotype" w:eastAsia="Calibri" w:hAnsi="Palatino Linotype" w:cs="Tahoma"/>
                <w:b/>
                <w:color w:val="000000"/>
                <w:sz w:val="21"/>
                <w:lang w:eastAsia="es-MX"/>
              </w:rPr>
            </w:pPr>
            <w:r w:rsidRPr="0066099E">
              <w:rPr>
                <w:rFonts w:ascii="Palatino Linotype" w:eastAsia="Calibri" w:hAnsi="Palatino Linotype" w:cs="Tahoma"/>
                <w:b/>
                <w:color w:val="000000"/>
                <w:sz w:val="21"/>
                <w:lang w:eastAsia="es-MX"/>
              </w:rPr>
              <w:t>Parcialmente</w:t>
            </w:r>
          </w:p>
          <w:p w:rsidR="0092337B" w:rsidRPr="0066099E" w:rsidRDefault="0092337B" w:rsidP="0092337B">
            <w:pPr>
              <w:autoSpaceDE w:val="0"/>
              <w:autoSpaceDN w:val="0"/>
              <w:adjustRightInd w:val="0"/>
              <w:jc w:val="center"/>
              <w:rPr>
                <w:rFonts w:ascii="Palatino Linotype" w:eastAsia="Calibri" w:hAnsi="Palatino Linotype" w:cs="Tahoma"/>
                <w:b/>
                <w:color w:val="000000"/>
                <w:sz w:val="21"/>
                <w:lang w:eastAsia="es-MX"/>
              </w:rPr>
            </w:pPr>
            <w:r w:rsidRPr="0066099E">
              <w:rPr>
                <w:rFonts w:ascii="Palatino Linotype" w:eastAsia="Calibri" w:hAnsi="Palatino Linotype" w:cs="Tahoma"/>
                <w:i/>
                <w:color w:val="000000"/>
                <w:sz w:val="21"/>
                <w:lang w:eastAsia="es-MX"/>
              </w:rPr>
              <w:t>(No se remiten las actas, acuerdos y procedimientos de los expedientes mencionados)</w:t>
            </w:r>
          </w:p>
        </w:tc>
      </w:tr>
      <w:tr w:rsidR="00D12AA3" w:rsidRPr="0066099E" w:rsidTr="00DF683E">
        <w:tc>
          <w:tcPr>
            <w:tcW w:w="726" w:type="pct"/>
            <w:shd w:val="clear" w:color="auto" w:fill="auto"/>
            <w:vAlign w:val="center"/>
          </w:tcPr>
          <w:p w:rsidR="001F289C" w:rsidRPr="0066099E" w:rsidRDefault="001F289C" w:rsidP="001F289C">
            <w:pPr>
              <w:jc w:val="both"/>
              <w:rPr>
                <w:rFonts w:ascii="Palatino Linotype" w:hAnsi="Palatino Linotype"/>
                <w:color w:val="000000"/>
                <w:sz w:val="16"/>
                <w:szCs w:val="14"/>
              </w:rPr>
            </w:pPr>
          </w:p>
          <w:p w:rsidR="00D12AA3" w:rsidRPr="0066099E" w:rsidRDefault="002B1A59" w:rsidP="001F289C">
            <w:pPr>
              <w:jc w:val="both"/>
              <w:rPr>
                <w:rFonts w:ascii="Palatino Linotype" w:hAnsi="Palatino Linotype"/>
                <w:color w:val="000000"/>
                <w:sz w:val="16"/>
                <w:szCs w:val="14"/>
              </w:rPr>
            </w:pPr>
            <w:r w:rsidRPr="0066099E">
              <w:rPr>
                <w:rFonts w:ascii="Palatino Linotype" w:hAnsi="Palatino Linotype"/>
                <w:color w:val="000000"/>
                <w:sz w:val="16"/>
                <w:szCs w:val="14"/>
              </w:rPr>
              <w:t>Solicito en versión publica me proporcione el calendario oficial de labores vigente y aplicable al Centro de Conciliación Laboral del Estado de México.</w:t>
            </w:r>
          </w:p>
        </w:tc>
        <w:tc>
          <w:tcPr>
            <w:tcW w:w="3316" w:type="pct"/>
            <w:shd w:val="clear" w:color="auto" w:fill="auto"/>
            <w:vAlign w:val="center"/>
          </w:tcPr>
          <w:p w:rsidR="001F289C" w:rsidRPr="0066099E" w:rsidRDefault="001F289C" w:rsidP="00DF683E">
            <w:pPr>
              <w:autoSpaceDE w:val="0"/>
              <w:autoSpaceDN w:val="0"/>
              <w:adjustRightInd w:val="0"/>
              <w:spacing w:line="360" w:lineRule="auto"/>
              <w:jc w:val="center"/>
            </w:pPr>
            <w:r w:rsidRPr="0066099E">
              <w:object w:dxaOrig="10350" w:dyaOrig="1065">
                <v:shape id="_x0000_i1040" type="#_x0000_t75" style="width:309.75pt;height:47.25pt" o:ole="">
                  <v:imagedata r:id="rId38" o:title=""/>
                </v:shape>
                <o:OLEObject Type="Embed" ProgID="PBrush" ShapeID="_x0000_i1040" DrawAspect="Content" ObjectID="_1699855098" r:id="rId39"/>
              </w:object>
            </w:r>
            <w:r w:rsidR="00DF683E" w:rsidRPr="0066099E">
              <w:object w:dxaOrig="8610" w:dyaOrig="11760">
                <v:shape id="_x0000_i1041" type="#_x0000_t75" style="width:263.25pt;height:225.75pt" o:ole="">
                  <v:imagedata r:id="rId40" o:title=""/>
                </v:shape>
                <o:OLEObject Type="Embed" ProgID="PBrush" ShapeID="_x0000_i1041" DrawAspect="Content" ObjectID="_1699855099" r:id="rId41"/>
              </w:object>
            </w:r>
          </w:p>
        </w:tc>
        <w:tc>
          <w:tcPr>
            <w:tcW w:w="958" w:type="pct"/>
            <w:shd w:val="clear" w:color="auto" w:fill="auto"/>
            <w:vAlign w:val="center"/>
          </w:tcPr>
          <w:p w:rsidR="00D12AA3" w:rsidRPr="0066099E" w:rsidRDefault="001F289C" w:rsidP="000174EB">
            <w:pPr>
              <w:autoSpaceDE w:val="0"/>
              <w:autoSpaceDN w:val="0"/>
              <w:adjustRightInd w:val="0"/>
              <w:spacing w:line="360" w:lineRule="auto"/>
              <w:jc w:val="center"/>
              <w:rPr>
                <w:rFonts w:ascii="Palatino Linotype" w:eastAsia="Calibri" w:hAnsi="Palatino Linotype" w:cs="Tahoma"/>
                <w:b/>
                <w:color w:val="000000"/>
                <w:sz w:val="21"/>
                <w:lang w:eastAsia="es-MX"/>
              </w:rPr>
            </w:pPr>
            <w:r w:rsidRPr="0066099E">
              <w:rPr>
                <w:rFonts w:ascii="Palatino Linotype" w:eastAsia="Calibri" w:hAnsi="Palatino Linotype" w:cs="Tahoma"/>
                <w:b/>
                <w:color w:val="000000"/>
                <w:sz w:val="21"/>
                <w:lang w:eastAsia="es-MX"/>
              </w:rPr>
              <w:t>SÍ</w:t>
            </w:r>
          </w:p>
        </w:tc>
      </w:tr>
      <w:tr w:rsidR="00D12AA3" w:rsidRPr="0066099E" w:rsidTr="00DF683E">
        <w:tc>
          <w:tcPr>
            <w:tcW w:w="726" w:type="pct"/>
            <w:shd w:val="clear" w:color="auto" w:fill="auto"/>
            <w:vAlign w:val="center"/>
          </w:tcPr>
          <w:p w:rsidR="00D12AA3" w:rsidRPr="0066099E" w:rsidRDefault="002B1A59" w:rsidP="002B1A59">
            <w:pPr>
              <w:jc w:val="both"/>
              <w:rPr>
                <w:rFonts w:ascii="Palatino Linotype" w:hAnsi="Palatino Linotype"/>
                <w:color w:val="000000"/>
                <w:sz w:val="16"/>
                <w:szCs w:val="14"/>
              </w:rPr>
            </w:pPr>
            <w:r w:rsidRPr="0066099E">
              <w:rPr>
                <w:rFonts w:ascii="Palatino Linotype" w:hAnsi="Palatino Linotype"/>
                <w:color w:val="000000"/>
                <w:sz w:val="16"/>
                <w:szCs w:val="14"/>
              </w:rPr>
              <w:t xml:space="preserve">Solicito en versión publica me proporcione y señale los días y horas inhábiles, así como periodos de vacaciones y días no laborales que se tuvieron y tendrán durante el año 2021 en el Centro de Conciliación Laboral del Estado de México, así como los días hábiles y laborales del mismo centro. </w:t>
            </w:r>
          </w:p>
        </w:tc>
        <w:tc>
          <w:tcPr>
            <w:tcW w:w="3316" w:type="pct"/>
            <w:tcBorders>
              <w:top w:val="nil"/>
            </w:tcBorders>
            <w:shd w:val="clear" w:color="auto" w:fill="auto"/>
            <w:vAlign w:val="center"/>
          </w:tcPr>
          <w:p w:rsidR="00D12AA3" w:rsidRPr="0066099E" w:rsidRDefault="002329BB" w:rsidP="000174EB">
            <w:pPr>
              <w:autoSpaceDE w:val="0"/>
              <w:autoSpaceDN w:val="0"/>
              <w:adjustRightInd w:val="0"/>
              <w:spacing w:line="360" w:lineRule="auto"/>
              <w:jc w:val="center"/>
            </w:pPr>
            <w:r w:rsidRPr="0066099E">
              <w:object w:dxaOrig="8505" w:dyaOrig="11415">
                <v:shape id="_x0000_i1042" type="#_x0000_t75" style="width:274.5pt;height:4in" o:ole="">
                  <v:imagedata r:id="rId42" o:title=""/>
                </v:shape>
                <o:OLEObject Type="Embed" ProgID="PBrush" ShapeID="_x0000_i1042" DrawAspect="Content" ObjectID="_1699855100" r:id="rId43"/>
              </w:object>
            </w:r>
          </w:p>
        </w:tc>
        <w:tc>
          <w:tcPr>
            <w:tcW w:w="958" w:type="pct"/>
            <w:tcBorders>
              <w:top w:val="nil"/>
            </w:tcBorders>
            <w:shd w:val="clear" w:color="auto" w:fill="auto"/>
            <w:vAlign w:val="center"/>
          </w:tcPr>
          <w:p w:rsidR="00D12AA3" w:rsidRPr="0066099E" w:rsidRDefault="002329BB" w:rsidP="000174EB">
            <w:pPr>
              <w:autoSpaceDE w:val="0"/>
              <w:autoSpaceDN w:val="0"/>
              <w:adjustRightInd w:val="0"/>
              <w:spacing w:line="360" w:lineRule="auto"/>
              <w:jc w:val="center"/>
              <w:rPr>
                <w:rFonts w:ascii="Palatino Linotype" w:eastAsia="Calibri" w:hAnsi="Palatino Linotype" w:cs="Tahoma"/>
                <w:b/>
                <w:color w:val="000000"/>
                <w:sz w:val="21"/>
                <w:lang w:eastAsia="es-MX"/>
              </w:rPr>
            </w:pPr>
            <w:r w:rsidRPr="0066099E">
              <w:rPr>
                <w:rFonts w:ascii="Palatino Linotype" w:eastAsia="Calibri" w:hAnsi="Palatino Linotype" w:cs="Tahoma"/>
                <w:b/>
                <w:color w:val="000000"/>
                <w:sz w:val="21"/>
                <w:lang w:eastAsia="es-MX"/>
              </w:rPr>
              <w:t>SÍ</w:t>
            </w:r>
          </w:p>
        </w:tc>
      </w:tr>
      <w:tr w:rsidR="00D12AA3" w:rsidRPr="0066099E" w:rsidTr="00DF683E">
        <w:tc>
          <w:tcPr>
            <w:tcW w:w="726" w:type="pct"/>
            <w:shd w:val="clear" w:color="auto" w:fill="auto"/>
            <w:vAlign w:val="center"/>
          </w:tcPr>
          <w:p w:rsidR="00D12AA3" w:rsidRPr="0066099E" w:rsidRDefault="002B1A59" w:rsidP="002B1A59">
            <w:pPr>
              <w:jc w:val="both"/>
              <w:rPr>
                <w:rFonts w:ascii="Palatino Linotype" w:hAnsi="Palatino Linotype"/>
                <w:color w:val="000000"/>
                <w:sz w:val="16"/>
                <w:szCs w:val="14"/>
              </w:rPr>
            </w:pPr>
            <w:r w:rsidRPr="0066099E">
              <w:rPr>
                <w:rFonts w:ascii="Palatino Linotype" w:hAnsi="Palatino Linotype"/>
                <w:color w:val="000000"/>
                <w:sz w:val="16"/>
                <w:szCs w:val="14"/>
              </w:rPr>
              <w:lastRenderedPageBreak/>
              <w:t xml:space="preserve">Solicito en versión pública las actuaciones en que han intervenido los notificadores que actualmente se encuentran en funciones y que tiene ese nombramiento en el Centro de Conciliación Laboral del Estado de México. </w:t>
            </w:r>
          </w:p>
        </w:tc>
        <w:tc>
          <w:tcPr>
            <w:tcW w:w="3316" w:type="pct"/>
            <w:shd w:val="clear" w:color="auto" w:fill="auto"/>
            <w:vAlign w:val="center"/>
          </w:tcPr>
          <w:p w:rsidR="00D12AA3" w:rsidRPr="0066099E" w:rsidRDefault="00653D63" w:rsidP="000174EB">
            <w:pPr>
              <w:autoSpaceDE w:val="0"/>
              <w:autoSpaceDN w:val="0"/>
              <w:adjustRightInd w:val="0"/>
              <w:spacing w:line="360" w:lineRule="auto"/>
              <w:jc w:val="center"/>
            </w:pPr>
            <w:r w:rsidRPr="0066099E">
              <w:object w:dxaOrig="7830" w:dyaOrig="4725">
                <v:shape id="_x0000_i1043" type="#_x0000_t75" style="width:291pt;height:180pt" o:ole="">
                  <v:imagedata r:id="rId44" o:title=""/>
                </v:shape>
                <o:OLEObject Type="Embed" ProgID="PBrush" ShapeID="_x0000_i1043" DrawAspect="Content" ObjectID="_1699855101" r:id="rId45"/>
              </w:object>
            </w:r>
          </w:p>
          <w:p w:rsidR="00653D63" w:rsidRPr="0066099E" w:rsidRDefault="00653D63" w:rsidP="000174EB">
            <w:pPr>
              <w:autoSpaceDE w:val="0"/>
              <w:autoSpaceDN w:val="0"/>
              <w:adjustRightInd w:val="0"/>
              <w:spacing w:line="360" w:lineRule="auto"/>
              <w:jc w:val="center"/>
            </w:pPr>
            <w:r w:rsidRPr="0066099E">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-902666</wp:posOffset>
                      </wp:positionH>
                      <wp:positionV relativeFrom="paragraph">
                        <wp:posOffset>2203202</wp:posOffset>
                      </wp:positionV>
                      <wp:extent cx="5732890" cy="3085106"/>
                      <wp:effectExtent l="19050" t="19050" r="20320" b="20320"/>
                      <wp:wrapNone/>
                      <wp:docPr id="4" name="Conector recto 4"/>
                      <wp:cNvGraphicFramePr/>
                      <a:graphic xmlns:a="http://schemas.openxmlformats.org/drawingml/2006/main">
                        <a:graphicData uri="http://schemas.microsoft.com/office/word/2010/wordprocessingShape">
                          <wps:wsp>
                            <wps:cNvCnPr/>
                            <wps:spPr>
                              <a:xfrm>
                                <a:off x="0" y="0"/>
                                <a:ext cx="5732890" cy="308510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FA99D2"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1.1pt,173.5pt" to="380.3pt,4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" strokecolor="#5b9bd5 [3204]" strokeweight="2.25pt">
                      <v:stroke joinstyle="miter"/>
                    </v:line>
                  </w:pict>
                </mc:Fallback>
              </mc:AlternateContent>
            </w:r>
            <w:r w:rsidRPr="0066099E">
              <w:object w:dxaOrig="7755" w:dyaOrig="4080">
                <v:shape id="_x0000_i1044" type="#_x0000_t75" style="width:291pt;height:159pt" o:ole="">
                  <v:imagedata r:id="rId46" o:title=""/>
                </v:shape>
                <o:OLEObject Type="Embed" ProgID="PBrush" ShapeID="_x0000_i1044" DrawAspect="Content" ObjectID="_1699855102" r:id="rId47"/>
              </w:object>
            </w:r>
          </w:p>
        </w:tc>
        <w:tc>
          <w:tcPr>
            <w:tcW w:w="958" w:type="pct"/>
            <w:shd w:val="clear" w:color="auto" w:fill="auto"/>
            <w:vAlign w:val="center"/>
          </w:tcPr>
          <w:p w:rsidR="00D12AA3" w:rsidRPr="0066099E" w:rsidRDefault="00653D63" w:rsidP="000174EB">
            <w:pPr>
              <w:autoSpaceDE w:val="0"/>
              <w:autoSpaceDN w:val="0"/>
              <w:adjustRightInd w:val="0"/>
              <w:spacing w:line="360" w:lineRule="auto"/>
              <w:jc w:val="center"/>
              <w:rPr>
                <w:rFonts w:ascii="Palatino Linotype" w:eastAsia="Calibri" w:hAnsi="Palatino Linotype" w:cs="Tahoma"/>
                <w:b/>
                <w:color w:val="000000"/>
                <w:sz w:val="21"/>
                <w:lang w:eastAsia="es-MX"/>
              </w:rPr>
            </w:pPr>
            <w:r w:rsidRPr="0066099E">
              <w:rPr>
                <w:rFonts w:ascii="Palatino Linotype" w:eastAsia="Calibri" w:hAnsi="Palatino Linotype" w:cs="Tahoma"/>
                <w:b/>
                <w:color w:val="000000"/>
                <w:sz w:val="21"/>
                <w:lang w:eastAsia="es-MX"/>
              </w:rPr>
              <w:t>NO</w:t>
            </w:r>
          </w:p>
        </w:tc>
      </w:tr>
      <w:tr w:rsidR="00D12AA3" w:rsidRPr="0066099E" w:rsidTr="00DF683E">
        <w:tc>
          <w:tcPr>
            <w:tcW w:w="726" w:type="pct"/>
            <w:shd w:val="clear" w:color="auto" w:fill="auto"/>
            <w:vAlign w:val="center"/>
          </w:tcPr>
          <w:p w:rsidR="00D12AA3" w:rsidRPr="0066099E" w:rsidRDefault="002B1A59" w:rsidP="002B1A59">
            <w:pPr>
              <w:jc w:val="both"/>
              <w:rPr>
                <w:rFonts w:ascii="Palatino Linotype" w:hAnsi="Palatino Linotype"/>
              </w:rPr>
            </w:pPr>
            <w:r w:rsidRPr="0066099E">
              <w:rPr>
                <w:rFonts w:ascii="Palatino Linotype" w:hAnsi="Palatino Linotype"/>
                <w:color w:val="000000"/>
                <w:sz w:val="16"/>
                <w:szCs w:val="14"/>
              </w:rPr>
              <w:lastRenderedPageBreak/>
              <w:t xml:space="preserve">Solicito en versión pública los acuerdos de habilitación para ejercer la función de notificador por los servidores públicos que se encuentren facultados, para actuar fuera del horario de labores y en días no laborables </w:t>
            </w:r>
            <w:r w:rsidRPr="0066099E">
              <w:rPr>
                <w:rFonts w:ascii="Palatino Linotype" w:hAnsi="Palatino Linotype"/>
                <w:i/>
                <w:color w:val="000000"/>
                <w:sz w:val="16"/>
                <w:szCs w:val="14"/>
              </w:rPr>
              <w:t>(sábado o domingo)</w:t>
            </w:r>
            <w:r w:rsidRPr="0066099E">
              <w:rPr>
                <w:rFonts w:ascii="Palatino Linotype" w:hAnsi="Palatino Linotype"/>
                <w:color w:val="000000"/>
                <w:sz w:val="16"/>
                <w:szCs w:val="14"/>
              </w:rPr>
              <w:t xml:space="preserve"> en este Centro de Conciliación Laboral.</w:t>
            </w:r>
          </w:p>
        </w:tc>
        <w:tc>
          <w:tcPr>
            <w:tcW w:w="3316" w:type="pct"/>
            <w:shd w:val="clear" w:color="auto" w:fill="auto"/>
            <w:vAlign w:val="center"/>
          </w:tcPr>
          <w:p w:rsidR="00D12AA3" w:rsidRPr="0066099E" w:rsidRDefault="00653D63" w:rsidP="000174EB">
            <w:pPr>
              <w:autoSpaceDE w:val="0"/>
              <w:autoSpaceDN w:val="0"/>
              <w:adjustRightInd w:val="0"/>
              <w:spacing w:line="360" w:lineRule="auto"/>
              <w:jc w:val="center"/>
            </w:pPr>
            <w:r w:rsidRPr="0066099E">
              <w:object w:dxaOrig="9315" w:dyaOrig="12510">
                <v:shape id="_x0000_i1045" type="#_x0000_t75" style="width:291pt;height:390.75pt" o:ole="">
                  <v:imagedata r:id="rId48" o:title=""/>
                </v:shape>
                <o:OLEObject Type="Embed" ProgID="PBrush" ShapeID="_x0000_i1045" DrawAspect="Content" ObjectID="_1699855103" r:id="rId49"/>
              </w:object>
            </w:r>
          </w:p>
        </w:tc>
        <w:tc>
          <w:tcPr>
            <w:tcW w:w="958" w:type="pct"/>
            <w:shd w:val="clear" w:color="auto" w:fill="auto"/>
            <w:vAlign w:val="center"/>
          </w:tcPr>
          <w:p w:rsidR="00D12AA3" w:rsidRPr="0066099E" w:rsidRDefault="00653D63" w:rsidP="000174EB">
            <w:pPr>
              <w:autoSpaceDE w:val="0"/>
              <w:autoSpaceDN w:val="0"/>
              <w:adjustRightInd w:val="0"/>
              <w:spacing w:line="360" w:lineRule="auto"/>
              <w:jc w:val="center"/>
              <w:rPr>
                <w:rFonts w:ascii="Palatino Linotype" w:eastAsia="Calibri" w:hAnsi="Palatino Linotype" w:cs="Tahoma"/>
                <w:b/>
                <w:color w:val="000000"/>
                <w:sz w:val="21"/>
                <w:lang w:eastAsia="es-MX"/>
              </w:rPr>
            </w:pPr>
            <w:r w:rsidRPr="0066099E">
              <w:rPr>
                <w:rFonts w:ascii="Palatino Linotype" w:eastAsia="Calibri" w:hAnsi="Palatino Linotype" w:cs="Tahoma"/>
                <w:b/>
                <w:color w:val="000000"/>
                <w:sz w:val="21"/>
                <w:lang w:eastAsia="es-MX"/>
              </w:rPr>
              <w:t>SÍ</w:t>
            </w:r>
          </w:p>
        </w:tc>
      </w:tr>
    </w:tbl>
    <w:p w:rsidR="00D12AA3" w:rsidRPr="0066099E" w:rsidRDefault="00D12AA3" w:rsidP="00E01730">
      <w:pPr>
        <w:spacing w:line="360" w:lineRule="auto"/>
        <w:jc w:val="both"/>
        <w:rPr>
          <w:rFonts w:ascii="Palatino Linotype" w:hAnsi="Palatino Linotype" w:cs="Arial"/>
          <w:lang w:val="es-ES_tradnl"/>
        </w:rPr>
      </w:pPr>
    </w:p>
    <w:p w:rsidR="00E01730" w:rsidRPr="0066099E" w:rsidRDefault="00E01730" w:rsidP="00E01730">
      <w:pPr>
        <w:spacing w:line="360" w:lineRule="auto"/>
        <w:jc w:val="both"/>
        <w:rPr>
          <w:rFonts w:ascii="Palatino Linotype" w:hAnsi="Palatino Linotype" w:cs="Arial"/>
          <w:lang w:val="es-ES_tradnl"/>
        </w:rPr>
      </w:pPr>
      <w:r w:rsidRPr="0066099E">
        <w:rPr>
          <w:rFonts w:ascii="Palatino Linotype" w:hAnsi="Palatino Linotype" w:cs="Arial"/>
          <w:lang w:val="es-ES_tradnl"/>
        </w:rPr>
        <w:t>Conviene subrayar que, este Órgano Garante conforme al artículo 36, que otorga la Ley de la Materia, no se encuentra facultado para pronunciarse acerca de la veracidad de la información remitida por los Sujetos Obligados.</w:t>
      </w:r>
    </w:p>
    <w:p w:rsidR="00E01730" w:rsidRPr="0066099E" w:rsidRDefault="00E01730" w:rsidP="00E01730">
      <w:pPr>
        <w:spacing w:line="360" w:lineRule="auto"/>
        <w:jc w:val="both"/>
        <w:rPr>
          <w:rFonts w:ascii="Palatino Linotype" w:hAnsi="Palatino Linotype" w:cs="Arial"/>
          <w:lang w:val="es-ES_tradnl"/>
        </w:rPr>
      </w:pPr>
    </w:p>
    <w:p w:rsidR="00E01730" w:rsidRPr="0066099E" w:rsidRDefault="00E01730" w:rsidP="00E01730">
      <w:pPr>
        <w:spacing w:line="360" w:lineRule="auto"/>
        <w:jc w:val="both"/>
        <w:rPr>
          <w:rFonts w:ascii="Palatino Linotype" w:hAnsi="Palatino Linotype" w:cs="Arial"/>
          <w:lang w:val="es-ES_tradnl"/>
        </w:rPr>
      </w:pPr>
      <w:r w:rsidRPr="0066099E">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E01730" w:rsidRPr="0066099E" w:rsidRDefault="00E01730" w:rsidP="00E01730">
      <w:pPr>
        <w:pStyle w:val="Sinespaciado"/>
        <w:rPr>
          <w:lang w:val="es-ES_tradnl"/>
        </w:rPr>
      </w:pPr>
    </w:p>
    <w:p w:rsidR="00E01730" w:rsidRPr="0066099E" w:rsidRDefault="00E01730" w:rsidP="00E01730">
      <w:pPr>
        <w:ind w:left="851" w:right="1134"/>
        <w:jc w:val="both"/>
        <w:rPr>
          <w:rFonts w:ascii="Palatino Linotype" w:hAnsi="Palatino Linotype" w:cs="Arial"/>
          <w:i/>
          <w:sz w:val="22"/>
        </w:rPr>
      </w:pPr>
      <w:r w:rsidRPr="0066099E">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66099E">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66099E">
        <w:rPr>
          <w:rFonts w:ascii="Palatino Linotype" w:hAnsi="Palatino Linotype" w:cs="Arial"/>
          <w:i/>
          <w:sz w:val="22"/>
        </w:rPr>
        <w:t>Marván</w:t>
      </w:r>
      <w:proofErr w:type="spellEnd"/>
      <w:r w:rsidRPr="0066099E">
        <w:rPr>
          <w:rFonts w:ascii="Palatino Linotype" w:hAnsi="Palatino Linotype" w:cs="Arial"/>
          <w:i/>
          <w:sz w:val="22"/>
        </w:rPr>
        <w:t xml:space="preserve"> Laborde 2395/09 Secretaría de Economía - María </w:t>
      </w:r>
      <w:proofErr w:type="spellStart"/>
      <w:r w:rsidRPr="0066099E">
        <w:rPr>
          <w:rFonts w:ascii="Palatino Linotype" w:hAnsi="Palatino Linotype" w:cs="Arial"/>
          <w:i/>
          <w:sz w:val="22"/>
        </w:rPr>
        <w:t>Marván</w:t>
      </w:r>
      <w:proofErr w:type="spellEnd"/>
      <w:r w:rsidRPr="0066099E">
        <w:rPr>
          <w:rFonts w:ascii="Palatino Linotype" w:hAnsi="Palatino Linotype" w:cs="Arial"/>
          <w:i/>
          <w:sz w:val="22"/>
        </w:rPr>
        <w:t xml:space="preserve"> Laborde 0837/10 Administración Portuaria Integral de Veracruz, S.A. de C.V. – María </w:t>
      </w:r>
      <w:proofErr w:type="spellStart"/>
      <w:r w:rsidRPr="0066099E">
        <w:rPr>
          <w:rFonts w:ascii="Palatino Linotype" w:hAnsi="Palatino Linotype" w:cs="Arial"/>
          <w:i/>
          <w:sz w:val="22"/>
        </w:rPr>
        <w:t>Marván</w:t>
      </w:r>
      <w:proofErr w:type="spellEnd"/>
      <w:r w:rsidRPr="0066099E">
        <w:rPr>
          <w:rFonts w:ascii="Palatino Linotype" w:hAnsi="Palatino Linotype" w:cs="Arial"/>
          <w:i/>
          <w:sz w:val="22"/>
        </w:rPr>
        <w:t xml:space="preserve"> Laborde </w:t>
      </w:r>
    </w:p>
    <w:p w:rsidR="00E01730" w:rsidRPr="0066099E" w:rsidRDefault="00E01730" w:rsidP="00E01730">
      <w:pPr>
        <w:ind w:left="851" w:right="1134"/>
        <w:jc w:val="both"/>
        <w:rPr>
          <w:rFonts w:ascii="Palatino Linotype" w:hAnsi="Palatino Linotype" w:cs="Arial"/>
          <w:i/>
          <w:sz w:val="22"/>
        </w:rPr>
      </w:pPr>
      <w:r w:rsidRPr="0066099E">
        <w:rPr>
          <w:rFonts w:ascii="Palatino Linotype" w:hAnsi="Palatino Linotype" w:cs="Arial"/>
          <w:i/>
          <w:sz w:val="22"/>
        </w:rPr>
        <w:t>Criterio 31/10</w:t>
      </w:r>
    </w:p>
    <w:p w:rsidR="00E01730" w:rsidRPr="0066099E" w:rsidRDefault="00E01730" w:rsidP="00E01730">
      <w:pPr>
        <w:spacing w:line="360" w:lineRule="auto"/>
        <w:jc w:val="both"/>
        <w:rPr>
          <w:rFonts w:ascii="Palatino Linotype" w:hAnsi="Palatino Linotype" w:cs="Arial"/>
          <w:lang w:eastAsia="es-MX"/>
        </w:rPr>
      </w:pPr>
    </w:p>
    <w:p w:rsidR="00E01730" w:rsidRPr="0066099E" w:rsidRDefault="00E01730" w:rsidP="00E01730">
      <w:pPr>
        <w:spacing w:line="360" w:lineRule="auto"/>
        <w:jc w:val="both"/>
        <w:rPr>
          <w:rFonts w:ascii="Palatino Linotype" w:hAnsi="Palatino Linotype" w:cs="Arial"/>
        </w:rPr>
      </w:pPr>
      <w:r w:rsidRPr="0066099E">
        <w:rPr>
          <w:rFonts w:ascii="Palatino Linotype" w:hAnsi="Palatino Linotype" w:cs="Arial"/>
        </w:rPr>
        <w:t xml:space="preserve">Por lo que, inconforme con la respuesta emitida por parte del </w:t>
      </w:r>
      <w:r w:rsidRPr="0066099E">
        <w:rPr>
          <w:rFonts w:ascii="Palatino Linotype" w:hAnsi="Palatino Linotype" w:cs="Arial"/>
          <w:b/>
        </w:rPr>
        <w:t>Sujeto Obligado</w:t>
      </w:r>
      <w:r w:rsidRPr="0066099E">
        <w:rPr>
          <w:rFonts w:ascii="Palatino Linotype" w:hAnsi="Palatino Linotype" w:cs="Arial"/>
        </w:rPr>
        <w:t xml:space="preserve">, </w:t>
      </w:r>
      <w:r w:rsidRPr="0066099E">
        <w:rPr>
          <w:rFonts w:ascii="Palatino Linotype" w:hAnsi="Palatino Linotype" w:cs="Arial"/>
          <w:b/>
        </w:rPr>
        <w:t xml:space="preserve">El Recurrente </w:t>
      </w:r>
      <w:r w:rsidRPr="0066099E">
        <w:rPr>
          <w:rFonts w:ascii="Palatino Linotype" w:hAnsi="Palatino Linotype" w:cs="Arial"/>
        </w:rPr>
        <w:t>interpuso el presente recurso de revisión, señalando como sus Razones o Motivos de la Inconformidad, lo siguiente:</w:t>
      </w:r>
    </w:p>
    <w:p w:rsidR="00E01730" w:rsidRPr="0066099E" w:rsidRDefault="00E01730" w:rsidP="00E01730">
      <w:pPr>
        <w:pStyle w:val="Sinespaciado"/>
        <w:rPr>
          <w:lang w:val="es-ES"/>
        </w:rPr>
      </w:pPr>
    </w:p>
    <w:p w:rsidR="00E01730" w:rsidRPr="0066099E" w:rsidRDefault="00E01730" w:rsidP="00E01730">
      <w:pPr>
        <w:spacing w:line="276" w:lineRule="auto"/>
        <w:ind w:left="567" w:right="567"/>
        <w:jc w:val="both"/>
        <w:rPr>
          <w:rFonts w:ascii="Palatino Linotype" w:hAnsi="Palatino Linotype" w:cs="Arial"/>
          <w:i/>
        </w:rPr>
      </w:pPr>
      <w:r w:rsidRPr="0066099E">
        <w:rPr>
          <w:rFonts w:ascii="Palatino Linotype" w:hAnsi="Palatino Linotype" w:cs="Arial"/>
          <w:i/>
        </w:rPr>
        <w:t>“</w:t>
      </w:r>
      <w:r w:rsidR="00CD6180" w:rsidRPr="0066099E">
        <w:rPr>
          <w:rFonts w:ascii="Palatino Linotype" w:hAnsi="Palatino Linotype" w:cs="Arial"/>
          <w:i/>
        </w:rPr>
        <w:t>respuesta emitida el día 22 de septiembre de 2021, con oficio número 209C0201000200S-078/2021, por la Doctora Alicia Trejo Patiño, Titular de la Unidad de Transparencia del Centro de Conciliación Laboral del Estado de México y anexos del 1 al 6</w:t>
      </w:r>
      <w:r w:rsidRPr="0066099E">
        <w:rPr>
          <w:rFonts w:ascii="Palatino Linotype" w:hAnsi="Palatino Linotype" w:cs="Arial"/>
          <w:i/>
        </w:rPr>
        <w:t>” (Sic).</w:t>
      </w:r>
    </w:p>
    <w:p w:rsidR="00E01730" w:rsidRPr="0066099E" w:rsidRDefault="00E01730" w:rsidP="00E01730">
      <w:pPr>
        <w:spacing w:line="276" w:lineRule="auto"/>
        <w:ind w:left="567" w:right="567"/>
        <w:jc w:val="both"/>
        <w:rPr>
          <w:rFonts w:ascii="Palatino Linotype" w:hAnsi="Palatino Linotype" w:cs="Arial"/>
          <w:i/>
        </w:rPr>
      </w:pPr>
    </w:p>
    <w:p w:rsidR="00820F6D" w:rsidRPr="0066099E" w:rsidRDefault="00E01730" w:rsidP="00820F6D">
      <w:pPr>
        <w:jc w:val="both"/>
        <w:rPr>
          <w:rFonts w:ascii="Palatino Linotype" w:eastAsiaTheme="minorHAnsi" w:hAnsi="Palatino Linotype" w:cstheme="minorBidi"/>
          <w:i/>
          <w:sz w:val="22"/>
          <w:szCs w:val="22"/>
          <w:lang w:val="es-MX" w:eastAsia="en-US"/>
        </w:rPr>
      </w:pPr>
      <w:r w:rsidRPr="0066099E">
        <w:rPr>
          <w:rFonts w:ascii="Palatino Linotype" w:hAnsi="Palatino Linotype" w:cs="Arial"/>
          <w:i/>
        </w:rPr>
        <w:t>“</w:t>
      </w:r>
      <w:r w:rsidR="00820F6D" w:rsidRPr="0066099E">
        <w:rPr>
          <w:rFonts w:ascii="Palatino Linotype" w:hAnsi="Palatino Linotype" w:cs="Arial"/>
          <w:i/>
        </w:rPr>
        <w:t>…</w:t>
      </w:r>
      <w:r w:rsidR="00820F6D" w:rsidRPr="0066099E">
        <w:rPr>
          <w:rFonts w:ascii="Palatino Linotype" w:eastAsiaTheme="minorHAnsi" w:hAnsi="Palatino Linotype" w:cstheme="minorBidi"/>
          <w:i/>
          <w:sz w:val="22"/>
          <w:szCs w:val="22"/>
          <w:lang w:val="es-MX" w:eastAsia="en-US"/>
        </w:rPr>
        <w:t xml:space="preserve">Luego entonces, lo solicitado no fue contestado ni provisto por el sujeto obligado en los términos plateados en la solicitud de transparencia, ya que si bien, proporciona algunos documentos, </w:t>
      </w:r>
      <w:r w:rsidR="00820F6D" w:rsidRPr="0066099E">
        <w:rPr>
          <w:rFonts w:ascii="Palatino Linotype" w:eastAsiaTheme="minorHAnsi" w:hAnsi="Palatino Linotype" w:cstheme="minorBidi"/>
          <w:b/>
          <w:i/>
          <w:sz w:val="22"/>
          <w:szCs w:val="22"/>
          <w:u w:val="single"/>
          <w:lang w:val="es-MX" w:eastAsia="en-US"/>
        </w:rPr>
        <w:t xml:space="preserve">dichos documentos no son los oficiales, como el mismo sujeto obligado lo refiere, sino que son provisionales, entonces no hay correspondencia entre lo solicitado con lo proporcionado, y es </w:t>
      </w:r>
      <w:r w:rsidR="00820F6D" w:rsidRPr="0066099E">
        <w:rPr>
          <w:rFonts w:ascii="Palatino Linotype" w:eastAsiaTheme="minorHAnsi" w:hAnsi="Palatino Linotype" w:cstheme="minorBidi"/>
          <w:b/>
          <w:i/>
          <w:sz w:val="22"/>
          <w:szCs w:val="22"/>
          <w:u w:val="single"/>
          <w:lang w:val="es-MX" w:eastAsia="en-US"/>
        </w:rPr>
        <w:lastRenderedPageBreak/>
        <w:t>así, ya que además de no contar dichos documentos provisionales con ningún registro oficial carece de signos y otros datos que debe contener por lo menos toda identificación oficial, así como aquellas que sean provisionales, esto se advierte debido a que en la página de internet, Ventanilla Electrónica Única, del Gobierno del Estado de México, que tiene como dirección electrónica: http://sistemas2.edomex.gob.mx/TramitesyServicios/Tramite?tram=582&amp;cont=0; y que sirve para proporcionar al personal del servicio público del Sector Central del Gobierno del Estado de México, una identificación que le acredite como tal y que permita su identificación ante las y los usuarios de nuestros servicios y, en su caso, para el registro de puntualidad y asistencia, así como al Manual de Normas y Procedimientos de Desarrollo y Administración de Personal, apartados 203190/01 al 14, estableciendo en el apartado 20301/190/08, que es responsabilidad de las Coordinaciones Administrativas o equivalentes de las dependencias informar a las servidoras públicas y a los servidores públicos que ingresen a prestar sus servicios, así como aquéllas o aquéllos que cambien de puesto o adscripción, los trámites que deberán realizar para obtener su gafete-credencial</w:t>
      </w:r>
      <w:r w:rsidR="00820F6D" w:rsidRPr="0066099E">
        <w:rPr>
          <w:rFonts w:ascii="Palatino Linotype" w:eastAsiaTheme="minorHAnsi" w:hAnsi="Palatino Linotype" w:cstheme="minorBidi"/>
          <w:i/>
          <w:sz w:val="22"/>
          <w:szCs w:val="22"/>
          <w:lang w:val="es-MX" w:eastAsia="en-US"/>
        </w:rPr>
        <w:t xml:space="preserve">, lo que desde luego no se advierte de la información proporcionada por el sujeto obligado, ya que debió en caso de no contar con documentos oficiales, sino provisionales, adjuntar a su respuesta todos los oficios, acuerdos o actuaciones que haya realizado para informar a los servidores públicos de la dependencia a su cargo, los tramites que está realizando para obtener su gafete-credencial, ya que tanto los tramites que supuestamente está realizando ante la Dirección General de Innovación perteneciente a la Secretaria de Finanzas, son documentos públicos que le sirven de fundamento y motivo al sujeto obligado para no proporcionar los documentos y signos oficiales de los gafetes-credenciales de los servidores públicos que solicite, de igual forma, adjuntando para ello, todos los documentos y tramites que estaba realizando ante la Dirección General de Personal del Gobierno del Estado de México, así como aquellos que se encuentran en la Dirección General de Innovación perteneciente a la Secretaria de Finanzas, esto, debido a que la solicitud de información que presente, solicitaba documentos oficiales y no provisionales, que ni siquiera cuentan con elemento básicos, ya que dichos documentos no contiene la leyenda, por ejemplo de “GAFETE-CREDENCIAL PROVISIONAL”, ahora, lo anterior es aplicable siempre y cuando se observe el apartado 20301/190-11 del manual en comento, es decir, que el Centro de Conciliación Laboral del Estado de México pueda expedir documentos como es en este caso los gafetes –credenciales que presenta en el anexo 1, únicamente cuando así lo provee la ley que los rige, ya que de otra forma necesita autorización de la Dirección General de Personal del Gobierno del Estado de México, ya que en su caso lo único que tiene autorizado la coordinación administrativa o su equivalente del sujeto obligado, es a expedir las constancias de identificación con un periodo no mayor a seis meses, y no un gafete-credencial, sin embargo, en los documentos que presenta el sujeto obligado, no contiene periodo de vigencia de dichos documentos, además ni siquiera se observa en dichos documentos se hayan sido emitidos por la coordinación administrativa de la dependencia, entonces la información solicitada en versión publica por el suscrito, no fue proporcionada como fue solicitada, por lo que debe requerírsele al sujeto obligado proporcione documentos oficiales y no provisionales, que además contengan los datos mínimos que acrediten que están en trámite para su autorización o legalización ante el órgano de gobierno al que le corresponde emitirlos, o en su caso, emita un acuerdo de inexistencia de los documentos oficiales </w:t>
      </w:r>
      <w:r w:rsidR="00820F6D" w:rsidRPr="0066099E">
        <w:rPr>
          <w:rFonts w:ascii="Palatino Linotype" w:eastAsiaTheme="minorHAnsi" w:hAnsi="Palatino Linotype" w:cstheme="minorBidi"/>
          <w:i/>
          <w:sz w:val="22"/>
          <w:szCs w:val="22"/>
          <w:lang w:val="es-MX" w:eastAsia="en-US"/>
        </w:rPr>
        <w:lastRenderedPageBreak/>
        <w:t xml:space="preserve">solicitados, debidamente fundado y motivado, en donde exponga las razones, motivos y circunstancias por las cuales no emitió documentos oficiales y los que tiene el personal no reúnen los requisitos mínimos que establecen los reglamentos legales invocados. </w:t>
      </w:r>
    </w:p>
    <w:p w:rsidR="00820F6D" w:rsidRPr="0066099E" w:rsidRDefault="00820F6D" w:rsidP="00820F6D">
      <w:pPr>
        <w:spacing w:after="160"/>
        <w:jc w:val="both"/>
        <w:rPr>
          <w:rFonts w:ascii="Palatino Linotype" w:eastAsiaTheme="minorHAnsi" w:hAnsi="Palatino Linotype" w:cstheme="minorBidi"/>
          <w:i/>
          <w:sz w:val="22"/>
          <w:szCs w:val="22"/>
          <w:lang w:val="es-MX" w:eastAsia="en-US"/>
        </w:rPr>
      </w:pPr>
    </w:p>
    <w:p w:rsidR="00820F6D" w:rsidRPr="0066099E" w:rsidRDefault="00820F6D" w:rsidP="00820F6D">
      <w:pPr>
        <w:jc w:val="both"/>
        <w:rPr>
          <w:rFonts w:ascii="Palatino Linotype" w:eastAsiaTheme="minorHAnsi" w:hAnsi="Palatino Linotype" w:cstheme="minorBidi"/>
          <w:b/>
          <w:i/>
          <w:sz w:val="22"/>
          <w:szCs w:val="22"/>
          <w:lang w:val="es-MX" w:eastAsia="en-US"/>
        </w:rPr>
      </w:pPr>
      <w:r w:rsidRPr="0066099E">
        <w:rPr>
          <w:rFonts w:ascii="Palatino Linotype" w:eastAsiaTheme="minorHAnsi" w:hAnsi="Palatino Linotype" w:cstheme="minorBidi"/>
          <w:i/>
          <w:sz w:val="22"/>
          <w:szCs w:val="22"/>
          <w:lang w:val="es-MX" w:eastAsia="en-US"/>
        </w:rPr>
        <w:t xml:space="preserve">Además, las solicitud consistía en que me proporcionara en versión publica los formatos, periodo de vigencia y demás datos públicos de las identificaciones oficiales, como también sería el nombre completo y cargo, sin embargo, como se puede advertir por este Instituto al revisar el documento en PDF, que adjunto el sujeto obligado en su respuesta a mi solicitud, los nombres y cargos de los servidores públicos que obran en dicho documento en las fojas numeradas como </w:t>
      </w:r>
      <w:r w:rsidRPr="0066099E">
        <w:rPr>
          <w:rFonts w:ascii="Palatino Linotype" w:eastAsiaTheme="minorHAnsi" w:hAnsi="Palatino Linotype" w:cstheme="minorBidi"/>
          <w:b/>
          <w:i/>
          <w:sz w:val="22"/>
          <w:szCs w:val="22"/>
          <w:lang w:val="es-MX" w:eastAsia="en-US"/>
        </w:rPr>
        <w:t>59, 65, 72, 75, 81, 82, 83, 86, 89, 91, 93, 95, 97, 99, 101, 103, 105, 106, 107, 108, 109,110, 111, 112, 113, 114, 115, 116, 117, 118, 119, 120, 121, 122, 145, 155, 157, 159, 161, 163, 165, 167, 169, 170, 174</w:t>
      </w:r>
      <w:r w:rsidRPr="0066099E">
        <w:rPr>
          <w:rFonts w:ascii="Palatino Linotype" w:eastAsiaTheme="minorHAnsi" w:hAnsi="Palatino Linotype" w:cstheme="minorBidi"/>
          <w:i/>
          <w:sz w:val="22"/>
          <w:szCs w:val="22"/>
          <w:lang w:val="es-MX" w:eastAsia="en-US"/>
        </w:rPr>
        <w:t xml:space="preserve">, del </w:t>
      </w:r>
      <w:r w:rsidRPr="0066099E">
        <w:rPr>
          <w:rFonts w:ascii="Palatino Linotype" w:eastAsiaTheme="minorHAnsi" w:hAnsi="Palatino Linotype" w:cstheme="minorBidi"/>
          <w:b/>
          <w:i/>
          <w:sz w:val="22"/>
          <w:szCs w:val="22"/>
          <w:u w:val="single"/>
          <w:lang w:val="es-MX" w:eastAsia="en-US"/>
        </w:rPr>
        <w:t>documento señalado por el sujeto obligado como anexos del 1 al 6, no contienen los datos requeridos, ya que no se pueden leer ni son visibles, pues se ven borrosas o el sujeto obligado de forma intencional los borro para no poderlos ver o identificarlos.</w:t>
      </w:r>
      <w:r w:rsidRPr="0066099E">
        <w:rPr>
          <w:rFonts w:ascii="Palatino Linotype" w:eastAsiaTheme="minorHAnsi" w:hAnsi="Palatino Linotype" w:cstheme="minorBidi"/>
          <w:b/>
          <w:i/>
          <w:sz w:val="22"/>
          <w:szCs w:val="22"/>
          <w:lang w:val="es-MX" w:eastAsia="en-US"/>
        </w:rPr>
        <w:t xml:space="preserve"> </w:t>
      </w:r>
    </w:p>
    <w:p w:rsidR="00820F6D" w:rsidRPr="0066099E" w:rsidRDefault="00820F6D" w:rsidP="00820F6D">
      <w:pPr>
        <w:jc w:val="both"/>
        <w:rPr>
          <w:rFonts w:ascii="Palatino Linotype" w:eastAsiaTheme="minorHAnsi" w:hAnsi="Palatino Linotype" w:cstheme="minorBidi"/>
          <w:i/>
          <w:sz w:val="22"/>
          <w:szCs w:val="22"/>
          <w:lang w:val="es-MX" w:eastAsia="en-US"/>
        </w:rPr>
      </w:pPr>
    </w:p>
    <w:p w:rsidR="00820F6D" w:rsidRPr="0066099E" w:rsidRDefault="00820F6D" w:rsidP="00820F6D">
      <w:pPr>
        <w:jc w:val="both"/>
        <w:rPr>
          <w:rFonts w:ascii="Palatino Linotype" w:eastAsiaTheme="minorHAnsi" w:hAnsi="Palatino Linotype" w:cstheme="minorBidi"/>
          <w:b/>
          <w:i/>
          <w:sz w:val="22"/>
          <w:szCs w:val="22"/>
          <w:lang w:val="es-MX" w:eastAsia="en-US"/>
        </w:rPr>
      </w:pPr>
      <w:r w:rsidRPr="0066099E">
        <w:rPr>
          <w:rFonts w:ascii="Palatino Linotype" w:eastAsiaTheme="minorHAnsi" w:hAnsi="Palatino Linotype" w:cstheme="minorBidi"/>
          <w:i/>
          <w:sz w:val="22"/>
          <w:szCs w:val="22"/>
          <w:lang w:val="es-MX" w:eastAsia="en-US"/>
        </w:rPr>
        <w:t xml:space="preserve">Aún más, si como sostiene el sujeto obligado ya tiene para su aprobación la imagen y logotipo institucionales, los mismos se convierten en públicos aun que se encuentren en trámite, por lo que debía proporcionarlos, así como los tramites que está realizando con respecto a los mismos, ya que servirían de fundamento y motivación para invocar la utilización que aun que ilegales, usa provisionalmente las identificaciones que presenta, sin que pase desapercibido que no tengo la intención de impugnar la legalidad por este medio de las documentos que anexa al presente, sino la negativa del sujeto obligado a proporcionar la información u ocultarlas. </w:t>
      </w:r>
    </w:p>
    <w:p w:rsidR="00820F6D" w:rsidRPr="0066099E" w:rsidRDefault="00820F6D" w:rsidP="00820F6D">
      <w:pPr>
        <w:spacing w:after="160"/>
        <w:jc w:val="both"/>
        <w:rPr>
          <w:rFonts w:ascii="Palatino Linotype" w:eastAsiaTheme="minorHAnsi" w:hAnsi="Palatino Linotype" w:cstheme="minorBidi"/>
          <w:i/>
          <w:sz w:val="22"/>
          <w:szCs w:val="22"/>
          <w:lang w:val="es-MX" w:eastAsia="en-US"/>
        </w:rPr>
      </w:pPr>
    </w:p>
    <w:p w:rsidR="00820F6D" w:rsidRPr="0066099E" w:rsidRDefault="00820F6D" w:rsidP="00820F6D">
      <w:pPr>
        <w:jc w:val="both"/>
        <w:rPr>
          <w:rFonts w:ascii="Palatino Linotype" w:eastAsiaTheme="minorHAnsi" w:hAnsi="Palatino Linotype" w:cstheme="minorBidi"/>
          <w:i/>
          <w:sz w:val="22"/>
          <w:szCs w:val="22"/>
          <w:lang w:val="es-MX" w:eastAsia="en-US"/>
        </w:rPr>
      </w:pPr>
      <w:r w:rsidRPr="0066099E">
        <w:rPr>
          <w:rFonts w:ascii="Palatino Linotype" w:eastAsiaTheme="minorHAnsi" w:hAnsi="Palatino Linotype" w:cstheme="minorBidi"/>
          <w:i/>
          <w:sz w:val="22"/>
          <w:szCs w:val="22"/>
          <w:lang w:val="es-MX" w:eastAsia="en-US"/>
        </w:rPr>
        <w:t xml:space="preserve">Asimismo, </w:t>
      </w:r>
      <w:r w:rsidRPr="0066099E">
        <w:rPr>
          <w:rFonts w:ascii="Palatino Linotype" w:eastAsiaTheme="minorHAnsi" w:hAnsi="Palatino Linotype" w:cstheme="minorBidi"/>
          <w:b/>
          <w:i/>
          <w:sz w:val="22"/>
          <w:szCs w:val="22"/>
          <w:u w:val="single"/>
          <w:lang w:val="es-MX" w:eastAsia="en-US"/>
        </w:rPr>
        <w:t>solicito se le requiera al sujeto obligado proporcione los oficios 209C0201000100S-503/2021, de la Unidad de Apoyo Administrativo de ese Organismo, ya que dichos oficio puede contener los elementos solicitados en la solicitud de información y también por ser el medio idóneo para acreditar en su caso el incumplimiento del sujeto obligado a solicitud de transparencia, así como el Dictamen de autorización de la imagen institucional y logotipo del Centro en mención, ya que como lo señalo el sujeto obligado, se encuentran en trámite ante la Dirección General de Innovación perteneciente a la Secretaria de Finanzas, y ya que esos fueron algunos de los datos que pedí y que no fueron proporcionados en la respuesta que emitió el sujeto obligado.</w:t>
      </w:r>
      <w:r w:rsidRPr="0066099E">
        <w:rPr>
          <w:rFonts w:ascii="Palatino Linotype" w:eastAsiaTheme="minorHAnsi" w:hAnsi="Palatino Linotype" w:cstheme="minorBidi"/>
          <w:i/>
          <w:sz w:val="22"/>
          <w:szCs w:val="22"/>
          <w:lang w:val="es-MX" w:eastAsia="en-US"/>
        </w:rPr>
        <w:t xml:space="preserve"> </w:t>
      </w:r>
    </w:p>
    <w:p w:rsidR="00820F6D" w:rsidRPr="0066099E" w:rsidRDefault="00820F6D" w:rsidP="00820F6D">
      <w:pPr>
        <w:jc w:val="both"/>
        <w:rPr>
          <w:rFonts w:ascii="Palatino Linotype" w:eastAsiaTheme="minorHAnsi" w:hAnsi="Palatino Linotype" w:cstheme="minorBidi"/>
          <w:i/>
          <w:sz w:val="22"/>
          <w:szCs w:val="22"/>
          <w:lang w:val="es-MX" w:eastAsia="en-US"/>
        </w:rPr>
      </w:pPr>
    </w:p>
    <w:p w:rsidR="00820F6D" w:rsidRPr="0066099E" w:rsidRDefault="00820F6D" w:rsidP="00820F6D">
      <w:pPr>
        <w:jc w:val="both"/>
        <w:rPr>
          <w:rFonts w:ascii="Palatino Linotype" w:eastAsiaTheme="minorHAnsi" w:hAnsi="Palatino Linotype" w:cstheme="minorBidi"/>
          <w:i/>
          <w:sz w:val="22"/>
          <w:szCs w:val="22"/>
          <w:lang w:val="es-MX" w:eastAsia="en-US"/>
        </w:rPr>
      </w:pPr>
      <w:r w:rsidRPr="0066099E">
        <w:rPr>
          <w:rFonts w:ascii="Palatino Linotype" w:eastAsiaTheme="minorHAnsi" w:hAnsi="Palatino Linotype" w:cstheme="minorBidi"/>
          <w:i/>
          <w:sz w:val="22"/>
          <w:szCs w:val="22"/>
          <w:lang w:val="es-MX" w:eastAsia="en-US"/>
        </w:rPr>
        <w:t xml:space="preserve">Con relación a la solicitud de información que realice referente a: SOLICITO ME INFORME EN VERSION PUBLICA EL NOMBRE, NUMERO E IDENTIFICACION DE LOS NOTIFICADORES OFICIALES QUE FUERON DESIGNADOS EN CADA CEDE DEL CENTRO DE CONCILIACION LABORAL DEL ESTADO DE MEXICO, ES DECIR, EL NOMBRE, NUMERO E IDENTIFICACION DE LOS NOTIFICADORES ASIGNADOS A TOLUCA, TLALNEPANTLA, ECATEPEC, TEXCOCO El sujeto obligado señala en su oficio número 209C0201000200S-078/2021 </w:t>
      </w:r>
      <w:r w:rsidRPr="0066099E">
        <w:rPr>
          <w:rFonts w:ascii="Palatino Linotype" w:eastAsiaTheme="minorHAnsi" w:hAnsi="Palatino Linotype" w:cstheme="minorBidi"/>
          <w:i/>
          <w:sz w:val="22"/>
          <w:szCs w:val="22"/>
          <w:lang w:val="es-MX" w:eastAsia="en-US"/>
        </w:rPr>
        <w:lastRenderedPageBreak/>
        <w:t xml:space="preserve">que: Me permito informarle que a través del oficio número 209C0201000100S-503/2021, la unidad de apoyo Administrativo de este organismo remitió en formato PDF, los gafetes provisionales con los que cuentan los actuarios del Centro de Conciliación Laboral del Estado de México. No se omite comentar que de acuerdo a lo señalado por el servidor público habilitado para proporcionar dicha información, las identificaciones proporcionadas, son provisionales en virtud de que el Dictamen de Autorización de la imagen institucional y logotipo del centro en mención se encuentra en trámite ante la dirección general de innovación perteneciente a la secretaria de finanzas. (Anexo 3). </w:t>
      </w:r>
    </w:p>
    <w:p w:rsidR="00820F6D" w:rsidRPr="0066099E" w:rsidRDefault="00820F6D" w:rsidP="00820F6D">
      <w:pPr>
        <w:spacing w:after="160"/>
        <w:jc w:val="both"/>
        <w:rPr>
          <w:rFonts w:ascii="Palatino Linotype" w:eastAsiaTheme="minorHAnsi" w:hAnsi="Palatino Linotype" w:cstheme="minorBidi"/>
          <w:i/>
          <w:sz w:val="22"/>
          <w:szCs w:val="22"/>
          <w:lang w:val="es-MX" w:eastAsia="en-US"/>
        </w:rPr>
      </w:pPr>
    </w:p>
    <w:p w:rsidR="00820F6D" w:rsidRPr="0066099E" w:rsidRDefault="00820F6D" w:rsidP="00820F6D">
      <w:pPr>
        <w:jc w:val="both"/>
        <w:rPr>
          <w:rFonts w:ascii="Palatino Linotype" w:eastAsiaTheme="minorHAnsi" w:hAnsi="Palatino Linotype" w:cstheme="minorBidi"/>
          <w:i/>
          <w:sz w:val="22"/>
          <w:szCs w:val="22"/>
          <w:lang w:val="es-MX" w:eastAsia="en-US"/>
        </w:rPr>
      </w:pPr>
      <w:r w:rsidRPr="0066099E">
        <w:rPr>
          <w:rFonts w:ascii="Palatino Linotype" w:eastAsiaTheme="minorHAnsi" w:hAnsi="Palatino Linotype" w:cstheme="minorBidi"/>
          <w:i/>
          <w:sz w:val="22"/>
          <w:szCs w:val="22"/>
          <w:lang w:val="es-MX" w:eastAsia="en-US"/>
        </w:rPr>
        <w:t xml:space="preserve">Respecto a lo señalado por el sujeto obligado debo inferir que los nombres y cargos de los servidores públicos que obran en el documento que en PDF, adjunta el sujeto obligado a su respuesta, como anexo 1 y 3, en las fojas numeradas como </w:t>
      </w:r>
      <w:r w:rsidRPr="0066099E">
        <w:rPr>
          <w:rFonts w:ascii="Palatino Linotype" w:eastAsiaTheme="minorHAnsi" w:hAnsi="Palatino Linotype" w:cstheme="minorBidi"/>
          <w:b/>
          <w:i/>
          <w:sz w:val="22"/>
          <w:szCs w:val="22"/>
          <w:lang w:val="es-MX" w:eastAsia="en-US"/>
        </w:rPr>
        <w:t>59, 65, 72, 75, 81, 82, 83, 86, 89, 91, 93, 95, 97, 99, 101, 103, 105, 106, 107, 108, 109,110, 111, 112, 113, 114, 115, 116, 117, 118, 119, 120, 121, 122, 145, 155, 157, 159, 161, 163, 165, 167, 169, 170, 174,</w:t>
      </w:r>
      <w:r w:rsidRPr="0066099E">
        <w:rPr>
          <w:rFonts w:ascii="Palatino Linotype" w:eastAsiaTheme="minorHAnsi" w:hAnsi="Palatino Linotype" w:cstheme="minorBidi"/>
          <w:i/>
          <w:sz w:val="22"/>
          <w:szCs w:val="22"/>
          <w:lang w:val="es-MX" w:eastAsia="en-US"/>
        </w:rPr>
        <w:t xml:space="preserve"> del documento designado por el sujeto obligado como anexos del 1 al 6, no contienen los datos requeridos, ya que no se pueden leer ni son visibles los datos del servidor público, por lo que se presume que el sujeto obligado de forma intencional los borro para no poderlos ver o identificarlos, por lo que la información solicitada por el suscrito consistente en nombre, número no puede observarse, ni obtenerse de los documentos exhibidos por lo que, solicito a este Instituto, se los requiera la sujeto obligado para que me los entregue en los términos requeridos. </w:t>
      </w:r>
    </w:p>
    <w:p w:rsidR="00820F6D" w:rsidRPr="0066099E" w:rsidRDefault="00820F6D" w:rsidP="00820F6D">
      <w:pPr>
        <w:jc w:val="both"/>
        <w:rPr>
          <w:rFonts w:ascii="Palatino Linotype" w:eastAsiaTheme="minorHAnsi" w:hAnsi="Palatino Linotype" w:cstheme="minorBidi"/>
          <w:i/>
          <w:sz w:val="22"/>
          <w:szCs w:val="22"/>
          <w:lang w:val="es-MX" w:eastAsia="en-US"/>
        </w:rPr>
      </w:pPr>
    </w:p>
    <w:p w:rsidR="00820F6D" w:rsidRPr="0066099E" w:rsidRDefault="00820F6D" w:rsidP="00820F6D">
      <w:pPr>
        <w:jc w:val="both"/>
        <w:rPr>
          <w:rFonts w:ascii="Palatino Linotype" w:eastAsiaTheme="minorHAnsi" w:hAnsi="Palatino Linotype" w:cstheme="minorBidi"/>
          <w:i/>
          <w:sz w:val="22"/>
          <w:szCs w:val="22"/>
          <w:lang w:val="es-MX" w:eastAsia="en-US"/>
        </w:rPr>
      </w:pPr>
      <w:r w:rsidRPr="0066099E">
        <w:rPr>
          <w:rFonts w:ascii="Palatino Linotype" w:eastAsiaTheme="minorHAnsi" w:hAnsi="Palatino Linotype" w:cstheme="minorBidi"/>
          <w:i/>
          <w:sz w:val="22"/>
          <w:szCs w:val="22"/>
          <w:lang w:val="es-MX" w:eastAsia="en-US"/>
        </w:rPr>
        <w:t xml:space="preserve">Asimismo, no omito solicitar a este instituto que requiera al sujeto obligado proporcione los tramites y formatos oficiales que requerí al sujeto obligado y que según él están en trámite, ya que el hecho de que se encuentren en trámite no significa que no existan o que no se hayan emitido o generado, por lo que requiero se les ordene proporcionarlos en los términos solicitados. </w:t>
      </w:r>
    </w:p>
    <w:p w:rsidR="00820F6D" w:rsidRPr="0066099E" w:rsidRDefault="00820F6D" w:rsidP="00820F6D">
      <w:pPr>
        <w:jc w:val="both"/>
        <w:rPr>
          <w:rFonts w:ascii="Palatino Linotype" w:eastAsiaTheme="minorHAnsi" w:hAnsi="Palatino Linotype" w:cstheme="minorBidi"/>
          <w:i/>
          <w:sz w:val="22"/>
          <w:szCs w:val="22"/>
          <w:lang w:val="es-MX" w:eastAsia="en-US"/>
        </w:rPr>
      </w:pPr>
    </w:p>
    <w:p w:rsidR="00820F6D" w:rsidRPr="0066099E" w:rsidRDefault="00820F6D" w:rsidP="00820F6D">
      <w:pPr>
        <w:jc w:val="both"/>
        <w:rPr>
          <w:rFonts w:ascii="Palatino Linotype" w:eastAsiaTheme="minorHAnsi" w:hAnsi="Palatino Linotype" w:cstheme="minorBidi"/>
          <w:i/>
          <w:sz w:val="22"/>
          <w:szCs w:val="22"/>
          <w:lang w:val="es-MX" w:eastAsia="en-US"/>
        </w:rPr>
      </w:pPr>
      <w:r w:rsidRPr="0066099E">
        <w:rPr>
          <w:rFonts w:ascii="Palatino Linotype" w:eastAsiaTheme="minorHAnsi" w:hAnsi="Palatino Linotype" w:cstheme="minorBidi"/>
          <w:i/>
          <w:sz w:val="22"/>
          <w:szCs w:val="22"/>
          <w:lang w:val="es-MX" w:eastAsia="en-US"/>
        </w:rPr>
        <w:t xml:space="preserve">Por otra parte, el sujeto obligado al responder a mi solicitud de información consistente en: SOLICITO ME INFORME EN VERSION PUBLICA EL NOMBRE, CARGO Y ADSCRIPCION DE ALGUN FUNCIONARIO QUE SE ENCUENTRE HABILITADO O FACULTADO PARA ACTUAR COMO NOTIFICADOR Y TIENE OTRA FUNCION, CARGO O COMISION EN EL CENTRO DE CONCILIACION LABORAL DEL ESTADO DE MEXICO, EN LAS ZONAS DE TOLUCA, TLALNEPANTLA, ECATEPEC, TEXCOCO. </w:t>
      </w:r>
    </w:p>
    <w:p w:rsidR="00820F6D" w:rsidRPr="0066099E" w:rsidRDefault="00820F6D" w:rsidP="00820F6D">
      <w:pPr>
        <w:jc w:val="both"/>
        <w:rPr>
          <w:rFonts w:ascii="Palatino Linotype" w:eastAsiaTheme="minorHAnsi" w:hAnsi="Palatino Linotype" w:cstheme="minorBidi"/>
          <w:i/>
          <w:sz w:val="22"/>
          <w:szCs w:val="22"/>
          <w:lang w:val="es-MX" w:eastAsia="en-US"/>
        </w:rPr>
      </w:pPr>
    </w:p>
    <w:p w:rsidR="00820F6D" w:rsidRPr="0066099E" w:rsidRDefault="00820F6D" w:rsidP="00820F6D">
      <w:pPr>
        <w:jc w:val="both"/>
        <w:rPr>
          <w:rFonts w:ascii="Palatino Linotype" w:eastAsiaTheme="minorHAnsi" w:hAnsi="Palatino Linotype" w:cstheme="minorBidi"/>
          <w:i/>
          <w:sz w:val="22"/>
          <w:szCs w:val="22"/>
          <w:lang w:val="es-MX" w:eastAsia="en-US"/>
        </w:rPr>
      </w:pPr>
      <w:r w:rsidRPr="0066099E">
        <w:rPr>
          <w:rFonts w:ascii="Palatino Linotype" w:eastAsiaTheme="minorHAnsi" w:hAnsi="Palatino Linotype" w:cstheme="minorBidi"/>
          <w:i/>
          <w:sz w:val="22"/>
          <w:szCs w:val="22"/>
          <w:lang w:val="es-MX" w:eastAsia="en-US"/>
        </w:rPr>
        <w:t xml:space="preserve">En respuesta a lo anterior el sujeto obligado señala que: Con relación a dicha solicitud, me permito informarle que de acuerdo a los señalado por el servidor público habilitado, de una búsqueda exhaustiva realizada en los archivos de la Dirección Regional de Conciliador Laboral Valle de Toluca y en la Dirección Regional de Conciliación Laboral Valle de México Zona Tlalnepantla no se localizó documento alguno por el cual se haya “habilitado y/o facultado” a funcionario público alguno para actuar como notificador; lo anterior, en virtud de que a la fecha NO se ha habilitado y/o facultado a servidor público alguno para realizar dichas funciones. </w:t>
      </w:r>
    </w:p>
    <w:p w:rsidR="00820F6D" w:rsidRPr="0066099E" w:rsidRDefault="00820F6D" w:rsidP="00820F6D">
      <w:pPr>
        <w:jc w:val="both"/>
        <w:rPr>
          <w:rFonts w:ascii="Palatino Linotype" w:eastAsiaTheme="minorHAnsi" w:hAnsi="Palatino Linotype" w:cstheme="minorBidi"/>
          <w:i/>
          <w:sz w:val="22"/>
          <w:szCs w:val="22"/>
          <w:lang w:val="es-MX" w:eastAsia="en-US"/>
        </w:rPr>
      </w:pPr>
    </w:p>
    <w:p w:rsidR="00820F6D" w:rsidRPr="0066099E" w:rsidRDefault="00820F6D" w:rsidP="00820F6D">
      <w:pPr>
        <w:jc w:val="both"/>
        <w:rPr>
          <w:rFonts w:ascii="Palatino Linotype" w:eastAsiaTheme="minorHAnsi" w:hAnsi="Palatino Linotype" w:cstheme="minorBidi"/>
          <w:i/>
          <w:sz w:val="22"/>
          <w:szCs w:val="22"/>
          <w:lang w:val="es-MX" w:eastAsia="en-US"/>
        </w:rPr>
      </w:pPr>
      <w:r w:rsidRPr="0066099E">
        <w:rPr>
          <w:rFonts w:ascii="Palatino Linotype" w:eastAsiaTheme="minorHAnsi" w:hAnsi="Palatino Linotype" w:cstheme="minorBidi"/>
          <w:i/>
          <w:sz w:val="22"/>
          <w:szCs w:val="22"/>
          <w:lang w:val="es-MX" w:eastAsia="en-US"/>
        </w:rPr>
        <w:lastRenderedPageBreak/>
        <w:t xml:space="preserve">Por lo que respecta a la Dirección Regional de Conciliación Laboral Valle de México Zona Ecatepec, me permito informar que el servidor público habilitado de la dirección regional mencionada a través del oficio número ECA/066/2021, refiere que después de una búsqueda exhaustiva realizada en los archivos no se localizó “documento alguno que contenga habilitación dirigida al personal que labora en la dirección regional de conciliación laboral valle de México zona Ecatepec, para realizar otras actividades que la dirección en comento y con el único propósito de cumplir con cada uno de los procesos de gestión institucional como parte de las actividades sustantivas que lleva a cabo el proceso el centro de conciliación laboral del estado de México, se instruyó de manera verbal, a los siguientes conciliadores. </w:t>
      </w:r>
    </w:p>
    <w:p w:rsidR="00820F6D" w:rsidRPr="0066099E" w:rsidRDefault="00820F6D" w:rsidP="00820F6D">
      <w:pPr>
        <w:jc w:val="both"/>
        <w:rPr>
          <w:rFonts w:ascii="Palatino Linotype" w:eastAsiaTheme="minorHAnsi" w:hAnsi="Palatino Linotype" w:cstheme="minorBidi"/>
          <w:i/>
          <w:sz w:val="22"/>
          <w:szCs w:val="22"/>
          <w:lang w:val="es-MX" w:eastAsia="en-US"/>
        </w:rPr>
      </w:pPr>
      <w:r w:rsidRPr="0066099E">
        <w:rPr>
          <w:rFonts w:ascii="Palatino Linotype" w:eastAsiaTheme="minorHAnsi" w:hAnsi="Palatino Linotype" w:cstheme="minorBidi"/>
          <w:i/>
          <w:sz w:val="22"/>
          <w:szCs w:val="22"/>
          <w:lang w:val="es-MX" w:eastAsia="en-US"/>
        </w:rPr>
        <w:t>(…)</w:t>
      </w:r>
    </w:p>
    <w:p w:rsidR="00820F6D" w:rsidRPr="0066099E" w:rsidRDefault="00820F6D" w:rsidP="00820F6D">
      <w:pPr>
        <w:jc w:val="both"/>
        <w:rPr>
          <w:rFonts w:ascii="Palatino Linotype" w:eastAsiaTheme="minorHAnsi" w:hAnsi="Palatino Linotype" w:cstheme="minorBidi"/>
          <w:i/>
          <w:sz w:val="22"/>
          <w:szCs w:val="22"/>
          <w:lang w:val="es-MX" w:eastAsia="en-US"/>
        </w:rPr>
      </w:pPr>
    </w:p>
    <w:p w:rsidR="00A2238F" w:rsidRPr="0066099E" w:rsidRDefault="00A2238F" w:rsidP="00A2238F">
      <w:pPr>
        <w:jc w:val="both"/>
        <w:rPr>
          <w:rFonts w:ascii="Palatino Linotype" w:eastAsiaTheme="minorHAnsi" w:hAnsi="Palatino Linotype" w:cstheme="minorBidi"/>
          <w:i/>
          <w:sz w:val="22"/>
          <w:szCs w:val="22"/>
          <w:lang w:val="es-MX" w:eastAsia="en-US"/>
        </w:rPr>
      </w:pPr>
      <w:r w:rsidRPr="0066099E">
        <w:rPr>
          <w:rFonts w:ascii="Palatino Linotype" w:eastAsiaTheme="minorHAnsi" w:hAnsi="Palatino Linotype" w:cstheme="minorBidi"/>
          <w:i/>
          <w:sz w:val="22"/>
          <w:szCs w:val="22"/>
          <w:lang w:val="es-MX" w:eastAsia="en-US"/>
        </w:rPr>
        <w:t xml:space="preserve">El sujeto obligado arguye que no se localizó “documento alguno que contenga habilitación dirigida al personal que labora en la dirección regional de conciliación laboral valle de México zona Ecatepec, para realizar otras actividades que la dirección en comento y con el único propósito de cumplir con cada uno de los procesos de gestión institucional como parte de las actividades sustantivas que lleva a cabo el proceso el centro de conciliación laboral del estado de México, se instruyó de manera verbal; sin embargo, lo anterior incumple con los previsto en el artículo 18 de la Ley de Transparencia y Acceso a la Información Pública del Estado de México, en razón de que los sujetos obligados deben documentar todo acto que derive del ejercicio de sus facultades, competencias o funciones, considerando desde el origen su eventual publicidad, por lo que si la dirección que refiere el sujeto obligado con el propósito de cumplir con cada uno de los procesos de gestión institucional como parte de actividades sustantivas que lleva a cabo en el proceso de conciliación laboral instruyo a determinados servidores públicos de manera verbal, debía haber documentado dicha instrucción, como lo establece el artículo de la ley de transparencia en comento, y </w:t>
      </w:r>
      <w:proofErr w:type="spellStart"/>
      <w:r w:rsidRPr="0066099E">
        <w:rPr>
          <w:rFonts w:ascii="Palatino Linotype" w:eastAsiaTheme="minorHAnsi" w:hAnsi="Palatino Linotype" w:cstheme="minorBidi"/>
          <w:i/>
          <w:sz w:val="22"/>
          <w:szCs w:val="22"/>
          <w:lang w:val="es-MX" w:eastAsia="en-US"/>
        </w:rPr>
        <w:t>sino</w:t>
      </w:r>
      <w:proofErr w:type="spellEnd"/>
      <w:r w:rsidRPr="0066099E">
        <w:rPr>
          <w:rFonts w:ascii="Palatino Linotype" w:eastAsiaTheme="minorHAnsi" w:hAnsi="Palatino Linotype" w:cstheme="minorBidi"/>
          <w:i/>
          <w:sz w:val="22"/>
          <w:szCs w:val="22"/>
          <w:lang w:val="es-MX" w:eastAsia="en-US"/>
        </w:rPr>
        <w:t xml:space="preserve"> debía motivar la respuesta que proporciono en función de las causas que motivaron tal circunstancia, como lo establece el artículo 19 de la Ley de Transparencia y Acceso a la Información Pública del Estado de México, asimismo, el sujeto obligado a través del comité de transparencia debía emitir un acuerdo de inexistencia, debidamente fundado y motivado en el que detallara las razones del porque no obran en sus archivos las instrucciones que supuestamente de manera verbal se les dio a esos servidores públicos, sin que pase desapercibido para este Instituto, que el sujeto obligado debe demostrar que la información solicitada esta prevista en alguna de las excepciones contenidas en la Ley de Transparencia y Acceso a la Información Pública del Estado de México, o en su caso, demostrar que la información no se refiere a alguna de sus facultades, competencias o funciones, pues el hecho de argumentar el sujeto obligado que se instruyó de manera verbal a su personal no significa que no deba fundar y motivar tal acto, aunque haya sido de forma verbal, pues no basta con manifestarlo así, para que el sujeto obligado así pretenda justificar la falta de documentos que debieron generarse en función de su encomienda. </w:t>
      </w:r>
    </w:p>
    <w:p w:rsidR="00A2238F" w:rsidRPr="0066099E" w:rsidRDefault="00A2238F" w:rsidP="00A2238F">
      <w:pPr>
        <w:jc w:val="both"/>
        <w:rPr>
          <w:rFonts w:ascii="Palatino Linotype" w:eastAsiaTheme="minorHAnsi" w:hAnsi="Palatino Linotype" w:cstheme="minorBidi"/>
          <w:i/>
          <w:sz w:val="22"/>
          <w:szCs w:val="22"/>
          <w:lang w:val="es-MX" w:eastAsia="en-US"/>
        </w:rPr>
      </w:pPr>
      <w:r w:rsidRPr="0066099E">
        <w:rPr>
          <w:rFonts w:ascii="Palatino Linotype" w:eastAsiaTheme="minorHAnsi" w:hAnsi="Palatino Linotype" w:cstheme="minorBidi"/>
          <w:i/>
          <w:sz w:val="22"/>
          <w:szCs w:val="22"/>
          <w:lang w:val="es-MX" w:eastAsia="en-US"/>
        </w:rPr>
        <w:t xml:space="preserve">No sobra decir que el comité de transparencia contaba con las atribuciones de ordenar al área competente que generara la información que derivada de sus facultades, competencias y funciones, debía tener en posesión, o haber documentado, como lo era la supuesta instrucción verbal, o en su caso, exponer de forma fundada y motivada las razones por las cuales en el caso particular no documento dichas facultades, instrucciones y funciones. </w:t>
      </w:r>
    </w:p>
    <w:p w:rsidR="00A2238F" w:rsidRPr="0066099E" w:rsidRDefault="00A2238F" w:rsidP="00A2238F">
      <w:pPr>
        <w:jc w:val="both"/>
        <w:rPr>
          <w:rFonts w:ascii="Palatino Linotype" w:eastAsiaTheme="minorHAnsi" w:hAnsi="Palatino Linotype" w:cstheme="minorBidi"/>
          <w:i/>
          <w:sz w:val="22"/>
          <w:szCs w:val="22"/>
          <w:lang w:val="es-MX" w:eastAsia="en-US"/>
        </w:rPr>
      </w:pPr>
      <w:r w:rsidRPr="0066099E">
        <w:rPr>
          <w:rFonts w:ascii="Palatino Linotype" w:eastAsiaTheme="minorHAnsi" w:hAnsi="Palatino Linotype" w:cstheme="minorBidi"/>
          <w:i/>
          <w:sz w:val="22"/>
          <w:szCs w:val="22"/>
          <w:lang w:val="es-MX" w:eastAsia="en-US"/>
        </w:rPr>
        <w:lastRenderedPageBreak/>
        <w:t xml:space="preserve">De igual forma, debo señalar que el título trece bis, capítulo I del procedimiento de conciliación prejudicial de la Ley Federal del Trabajo, así como la Ley del Centro de Conciliación Laboral del Estado de México, el manual general de organización del mismo centro, y el Reglamento Interior del Centro de Conciliación Laboral del Estado de México, no establece que las que de forma verbal se den al personal, no deban ser documentadas por lo que ningún ordenamiento funda y motiva el actuar de la autoridad para negar la información que si tiene obligación de generar y poseer en documentos y en versión pública. </w:t>
      </w:r>
    </w:p>
    <w:p w:rsidR="00A2238F" w:rsidRPr="0066099E" w:rsidRDefault="00A2238F" w:rsidP="00A2238F">
      <w:pPr>
        <w:jc w:val="both"/>
        <w:rPr>
          <w:rFonts w:ascii="Palatino Linotype" w:eastAsiaTheme="minorHAnsi" w:hAnsi="Palatino Linotype" w:cstheme="minorBidi"/>
          <w:i/>
          <w:sz w:val="22"/>
          <w:szCs w:val="22"/>
          <w:lang w:val="es-MX" w:eastAsia="en-US"/>
        </w:rPr>
      </w:pPr>
      <w:r w:rsidRPr="0066099E">
        <w:rPr>
          <w:rFonts w:ascii="Palatino Linotype" w:eastAsiaTheme="minorHAnsi" w:hAnsi="Palatino Linotype" w:cstheme="minorBidi"/>
          <w:i/>
          <w:sz w:val="22"/>
          <w:szCs w:val="22"/>
          <w:lang w:val="es-MX" w:eastAsia="en-US"/>
        </w:rPr>
        <w:t xml:space="preserve">Por lo tanto, solicito de este instituto que se dé cumplimiento al artículo 18, 19, 20, 49, 169 y 170, así como demás relativos y aplicables de la Ley de Transparencia y Acceso a la Información Pública del Estado de México, y requiera e imponga al sujeto obligado a que emita la información solicitada de forma pública y escrita. </w:t>
      </w:r>
    </w:p>
    <w:p w:rsidR="00A2238F" w:rsidRPr="0066099E" w:rsidRDefault="00A2238F" w:rsidP="00A2238F">
      <w:pPr>
        <w:jc w:val="both"/>
        <w:rPr>
          <w:rFonts w:ascii="Palatino Linotype" w:eastAsiaTheme="minorHAnsi" w:hAnsi="Palatino Linotype" w:cstheme="minorBidi"/>
          <w:i/>
          <w:sz w:val="22"/>
          <w:szCs w:val="22"/>
          <w:lang w:val="es-MX" w:eastAsia="en-US"/>
        </w:rPr>
      </w:pPr>
    </w:p>
    <w:p w:rsidR="00A2238F" w:rsidRPr="0066099E" w:rsidRDefault="00A2238F" w:rsidP="00A2238F">
      <w:pPr>
        <w:jc w:val="both"/>
        <w:rPr>
          <w:rFonts w:ascii="Palatino Linotype" w:eastAsiaTheme="minorHAnsi" w:hAnsi="Palatino Linotype" w:cstheme="minorBidi"/>
          <w:i/>
          <w:sz w:val="22"/>
          <w:szCs w:val="22"/>
          <w:lang w:val="es-MX" w:eastAsia="en-US"/>
        </w:rPr>
      </w:pPr>
      <w:r w:rsidRPr="0066099E">
        <w:rPr>
          <w:rFonts w:ascii="Palatino Linotype" w:eastAsiaTheme="minorHAnsi" w:hAnsi="Palatino Linotype" w:cstheme="minorBidi"/>
          <w:i/>
          <w:sz w:val="22"/>
          <w:szCs w:val="22"/>
          <w:lang w:val="es-MX" w:eastAsia="en-US"/>
        </w:rPr>
        <w:t xml:space="preserve">En relación a lo anterior, solicite al sujeto obligado me proporcionara la información pública siguiente: SOLICITO ME PROPORCIONE EN VERSION PUBLICA LOS NUMEROS DE EXPEDIENTES, ACTAS, ACUERDOS Y PROCEDIMIENTOS EN LOS QUE HAN INTERVENIDO Y ACTUADO LOS SERVIDORES PUBLICOS QUE NO TENGAN EL NOMBRAMIENTO DE NOTIFICADORES Y QUE HAYAN REALIZADO ESA FUNCION EN EL CENTRO DE CONCILIACION LABORAL DEL ESTADO DE MEXICO. </w:t>
      </w:r>
    </w:p>
    <w:p w:rsidR="00A2238F" w:rsidRPr="0066099E" w:rsidRDefault="00A2238F" w:rsidP="00A2238F">
      <w:pPr>
        <w:jc w:val="both"/>
        <w:rPr>
          <w:rFonts w:ascii="Palatino Linotype" w:eastAsiaTheme="minorHAnsi" w:hAnsi="Palatino Linotype" w:cstheme="minorBidi"/>
          <w:i/>
          <w:sz w:val="22"/>
          <w:szCs w:val="22"/>
          <w:lang w:val="es-MX" w:eastAsia="en-US"/>
        </w:rPr>
      </w:pPr>
    </w:p>
    <w:p w:rsidR="00A2238F" w:rsidRPr="0066099E" w:rsidRDefault="00A2238F" w:rsidP="00A2238F">
      <w:pPr>
        <w:jc w:val="both"/>
        <w:rPr>
          <w:rFonts w:ascii="Palatino Linotype" w:eastAsiaTheme="minorHAnsi" w:hAnsi="Palatino Linotype" w:cstheme="minorBidi"/>
          <w:b/>
          <w:i/>
          <w:sz w:val="22"/>
          <w:szCs w:val="22"/>
          <w:u w:val="single"/>
          <w:lang w:val="es-MX" w:eastAsia="en-US"/>
        </w:rPr>
      </w:pPr>
      <w:r w:rsidRPr="0066099E">
        <w:rPr>
          <w:rFonts w:ascii="Palatino Linotype" w:eastAsiaTheme="minorHAnsi" w:hAnsi="Palatino Linotype" w:cstheme="minorBidi"/>
          <w:b/>
          <w:i/>
          <w:sz w:val="22"/>
          <w:szCs w:val="22"/>
          <w:u w:val="single"/>
          <w:lang w:val="es-MX" w:eastAsia="en-US"/>
        </w:rPr>
        <w:t xml:space="preserve">No obstante, de acuerdo a la información proporcionada por la Servidora Pública Habilitada de la Dirección Regional de Conciliación Laboral Valle de México Zona Ecatepec, mediante oficio número ECA/066/2021, refiere que después de una búsqueda exhaustiva realizada en los archivos correspondientes, se localizaron 1303 actuaciones en las cuales intervinieron los servidores públicos antes mencionados; por lo que para dar cumplimiento a lo solicitado me permito anexar el listado de número de expedientes correspondientes. (Anexo 4). </w:t>
      </w:r>
    </w:p>
    <w:p w:rsidR="00A2238F" w:rsidRPr="0066099E" w:rsidRDefault="00A2238F" w:rsidP="00A2238F">
      <w:pPr>
        <w:jc w:val="both"/>
        <w:rPr>
          <w:rFonts w:ascii="Palatino Linotype" w:eastAsiaTheme="minorHAnsi" w:hAnsi="Palatino Linotype" w:cstheme="minorBidi"/>
          <w:i/>
          <w:sz w:val="22"/>
          <w:szCs w:val="22"/>
          <w:lang w:val="es-MX" w:eastAsia="en-US"/>
        </w:rPr>
      </w:pPr>
    </w:p>
    <w:p w:rsidR="00A2238F" w:rsidRPr="0066099E" w:rsidRDefault="00A2238F" w:rsidP="00A2238F">
      <w:pPr>
        <w:jc w:val="both"/>
        <w:rPr>
          <w:rFonts w:ascii="Palatino Linotype" w:eastAsiaTheme="minorHAnsi" w:hAnsi="Palatino Linotype" w:cstheme="minorBidi"/>
          <w:i/>
          <w:sz w:val="22"/>
          <w:szCs w:val="22"/>
          <w:lang w:val="es-MX" w:eastAsia="en-US"/>
        </w:rPr>
      </w:pPr>
      <w:r w:rsidRPr="0066099E">
        <w:rPr>
          <w:rFonts w:ascii="Palatino Linotype" w:eastAsiaTheme="minorHAnsi" w:hAnsi="Palatino Linotype" w:cstheme="minorBidi"/>
          <w:b/>
          <w:i/>
          <w:sz w:val="22"/>
          <w:szCs w:val="22"/>
          <w:u w:val="single"/>
          <w:lang w:val="es-MX" w:eastAsia="en-US"/>
        </w:rPr>
        <w:t xml:space="preserve">El sujeto obligado al dar respuesta a la solicitud de información no proporciona la información solicitada completa, ya que si bien es cierto, adjunta un listado de expedientes junto con su respuesta, marcado como anexo 4, la misma no contiene las actas, acuerdos, o procedimientos en los que intervinieron los servidores públicos </w:t>
      </w:r>
      <w:r w:rsidRPr="0066099E">
        <w:rPr>
          <w:rFonts w:ascii="Palatino Linotype" w:eastAsiaTheme="minorHAnsi" w:hAnsi="Palatino Linotype" w:cstheme="minorBidi"/>
          <w:i/>
          <w:sz w:val="22"/>
          <w:szCs w:val="22"/>
          <w:lang w:val="es-MX" w:eastAsia="en-US"/>
        </w:rPr>
        <w:t xml:space="preserve">que señalo al dar respuesta al párrafo cuarto de la solicitud de información, con la falta de información proporcionada por el sujeto obligado transgrede los artículos 3, 4 y 11 de la Ley de Transparencia y Acceso a la Información Pública del Estado de México, ya que no emite un acuerdo de inexistencia, sino por el contrario, manifiesta de forma libre espontánea y directa contar con la información, por lo que al no haberla proporcionado en los términos que fue requerida, es decir, en versión publica actas, acuerdos y procedimientos en los que han intervenido y actuado los servidores públicos que no tengan el nombramiento de notificadores y que hayan realizado esa función en el Centro de Conciliación laboral del Estado de México, viola mi derecho humano de acceso a la información pública como prerrogativa para buscar, difundir, investigar, recabar, recibir y solicitar información pública, sin necesidad de acreditar personalidad ni interés jurídico, ni utilidad o destino. Ya que por eso la ley de transparencia en comento estatuye que toda la información generada, obtenida, adquirida, transformada, administrada o en posesión de los sujetos obligados es </w:t>
      </w:r>
      <w:r w:rsidRPr="0066099E">
        <w:rPr>
          <w:rFonts w:ascii="Palatino Linotype" w:eastAsiaTheme="minorHAnsi" w:hAnsi="Palatino Linotype" w:cstheme="minorBidi"/>
          <w:i/>
          <w:sz w:val="22"/>
          <w:szCs w:val="22"/>
          <w:lang w:val="es-MX" w:eastAsia="en-US"/>
        </w:rPr>
        <w:lastRenderedPageBreak/>
        <w:t xml:space="preserve">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rsidR="00A2238F" w:rsidRPr="0066099E" w:rsidRDefault="00A2238F" w:rsidP="00A2238F">
      <w:pPr>
        <w:jc w:val="both"/>
        <w:rPr>
          <w:rFonts w:ascii="Palatino Linotype" w:eastAsiaTheme="minorHAnsi" w:hAnsi="Palatino Linotype" w:cstheme="minorBidi"/>
          <w:i/>
          <w:sz w:val="22"/>
          <w:szCs w:val="22"/>
          <w:lang w:val="es-MX" w:eastAsia="en-US"/>
        </w:rPr>
      </w:pPr>
    </w:p>
    <w:p w:rsidR="00A2238F" w:rsidRPr="0066099E" w:rsidRDefault="00A2238F" w:rsidP="00A2238F">
      <w:pPr>
        <w:jc w:val="both"/>
        <w:rPr>
          <w:rFonts w:ascii="Palatino Linotype" w:eastAsiaTheme="minorHAnsi" w:hAnsi="Palatino Linotype" w:cstheme="minorBidi"/>
          <w:i/>
          <w:sz w:val="22"/>
          <w:szCs w:val="22"/>
          <w:lang w:val="es-MX" w:eastAsia="en-US"/>
        </w:rPr>
      </w:pPr>
      <w:r w:rsidRPr="0066099E">
        <w:rPr>
          <w:rFonts w:ascii="Palatino Linotype" w:eastAsiaTheme="minorHAnsi" w:hAnsi="Palatino Linotype" w:cstheme="minorBidi"/>
          <w:i/>
          <w:sz w:val="22"/>
          <w:szCs w:val="22"/>
          <w:lang w:val="es-MX" w:eastAsia="en-US"/>
        </w:rPr>
        <w:t xml:space="preserve">Ahora, si el sujeto obligado al dar respuesta segundo párrafo de la solicitud de información que formule, que cuenta con un sistema informático nombrado sistema de conciliación (SIDECO) destinado para la tramitación de las conciliaciones que realiza, lo procedente es que me proporcionara la información en formato versión publica, por el sistema SAIMEX, y no proporcionar solo el listado de expedientes, que aunque si fue solicitado, no es la información completa que requerí del sujeto obligado, por lo que debe ordenarse al sujeto obligado, que proporcione la información completa, además, no señala que exista una causa, razón o motivo que lo imposibilite a proporcionar dicha información. No pasa desapercibido lo contemplado en el artículo 684-C de la Ley Federal del Trabajo, pero lo contemplado en dicho apartado no puede servir para negar la información, publica sino solo la privada y en tal supuesto, mi petición no consistió en que se me proporcione datos personales o confidenciales, de las partes en los procedimientos, sino los datos e información pública que el sujeto obligado administra, genera, y posee, entonces debió haberme proporcionado la información sin reservas, omisiones, ni obstáculos. </w:t>
      </w:r>
    </w:p>
    <w:p w:rsidR="00A2238F" w:rsidRPr="0066099E" w:rsidRDefault="00A2238F" w:rsidP="00A2238F">
      <w:pPr>
        <w:jc w:val="both"/>
        <w:rPr>
          <w:rFonts w:ascii="Palatino Linotype" w:eastAsiaTheme="minorHAnsi" w:hAnsi="Palatino Linotype" w:cstheme="minorBidi"/>
          <w:i/>
          <w:sz w:val="22"/>
          <w:szCs w:val="22"/>
          <w:lang w:val="es-MX" w:eastAsia="en-US"/>
        </w:rPr>
      </w:pPr>
    </w:p>
    <w:p w:rsidR="00A2238F" w:rsidRPr="0066099E" w:rsidRDefault="00A2238F" w:rsidP="00A2238F">
      <w:pPr>
        <w:jc w:val="both"/>
        <w:rPr>
          <w:rFonts w:ascii="Palatino Linotype" w:eastAsiaTheme="minorHAnsi" w:hAnsi="Palatino Linotype" w:cstheme="minorBidi"/>
          <w:i/>
          <w:sz w:val="22"/>
          <w:szCs w:val="22"/>
          <w:lang w:val="es-MX" w:eastAsia="en-US"/>
        </w:rPr>
      </w:pPr>
      <w:r w:rsidRPr="0066099E">
        <w:rPr>
          <w:rFonts w:ascii="Palatino Linotype" w:eastAsiaTheme="minorHAnsi" w:hAnsi="Palatino Linotype" w:cstheme="minorBidi"/>
          <w:i/>
          <w:sz w:val="22"/>
          <w:szCs w:val="22"/>
          <w:lang w:val="es-MX" w:eastAsia="en-US"/>
        </w:rPr>
        <w:t xml:space="preserve">Tocante a la información solicitada por el suscrito en versión pública referente a: SOLICITO EN VERSION PUBLICA LAS ACTUACIONES EN QUE HAN INTERVENIDO LOS NOTIFICADORES QUE ACTUALMENTE SE ENCUENTRAN EN FUNCIONES Y QUE TIENE ESE NOMBRAMIENTO EN EL CENTRO DE CONCILIACION LABORAL DEL ESTADO DE MEXICO. Señala el sujeto obligado que en los archivos de la dirección regional de conciliación laboral de valle de México, zona Tlalnepantla, Ecatepec y Toluca el servidor público habilitado informo que, se localizaron aproximadamente 11,284, 3,659 y 4,582 respectivamente, actuaciones, documentos relativos a razones actuariales, notificaciones y citaciones, realizadas por los notificadores adscritos a esa unidad administrativa. </w:t>
      </w:r>
    </w:p>
    <w:p w:rsidR="00A2238F" w:rsidRPr="0066099E" w:rsidRDefault="00A2238F" w:rsidP="00A2238F">
      <w:pPr>
        <w:jc w:val="both"/>
        <w:rPr>
          <w:rFonts w:ascii="Palatino Linotype" w:eastAsiaTheme="minorHAnsi" w:hAnsi="Palatino Linotype" w:cstheme="minorBidi"/>
          <w:i/>
          <w:sz w:val="22"/>
          <w:szCs w:val="22"/>
          <w:lang w:val="es-MX" w:eastAsia="en-US"/>
        </w:rPr>
      </w:pPr>
    </w:p>
    <w:p w:rsidR="00A2238F" w:rsidRPr="0066099E" w:rsidRDefault="00A2238F" w:rsidP="00A2238F">
      <w:pPr>
        <w:jc w:val="both"/>
        <w:rPr>
          <w:rFonts w:ascii="Palatino Linotype" w:eastAsiaTheme="minorHAnsi" w:hAnsi="Palatino Linotype" w:cstheme="minorBidi"/>
          <w:i/>
          <w:sz w:val="22"/>
          <w:szCs w:val="22"/>
          <w:lang w:val="es-MX" w:eastAsia="en-US"/>
        </w:rPr>
      </w:pPr>
      <w:r w:rsidRPr="0066099E">
        <w:rPr>
          <w:rFonts w:ascii="Palatino Linotype" w:eastAsiaTheme="minorHAnsi" w:hAnsi="Palatino Linotype" w:cstheme="minorBidi"/>
          <w:i/>
          <w:sz w:val="22"/>
          <w:szCs w:val="22"/>
          <w:lang w:val="es-MX" w:eastAsia="en-US"/>
        </w:rPr>
        <w:t xml:space="preserve">Los cuales pone a disposición en la dirección que señala para consulta directa en las oficinas o en su defecto previo pago de derechos podrán ser entregados en la vía y forma correspondiente, luego entonces, de lo anterior debo señalar que el sujeto obligado no proporciono la información solicitada, y no manifiesta imposibilidad alguna para que dicha información debiera ser proporcionada sino por el contrario pretende según se advierte de sus manifestaciones, sacar un lucro indebido al cobrar por los derechos de la expedición de la documentación que debería tener en versión publica y a disposición para que cualquier ciudadano pueda consultarla, al ser de orden público e interés general las actividades que realiza, sin embargo, retomando las manifestaciones del sujeto obligado en su repuesta, no tiene ni idea de cuantas actuaciones tiene en la realidad ya que señala que aproximadamente son 11,284, por lo es evidente que no tiene administrada la información y deja entre ver que no genero las actuaciones correspondientes, por lo que para no ser transparente en sus actuaciones señala un número aproximado, como puedo haber señalado cualquier otro, y si tiene la información como refiere para consulta directa, y no se advierte de </w:t>
      </w:r>
      <w:r w:rsidRPr="0066099E">
        <w:rPr>
          <w:rFonts w:ascii="Palatino Linotype" w:eastAsiaTheme="minorHAnsi" w:hAnsi="Palatino Linotype" w:cstheme="minorBidi"/>
          <w:i/>
          <w:sz w:val="22"/>
          <w:szCs w:val="22"/>
          <w:lang w:val="es-MX" w:eastAsia="en-US"/>
        </w:rPr>
        <w:lastRenderedPageBreak/>
        <w:t xml:space="preserve">su repuesta que no haya podido proporcionar la información, ya que hasta dinero quiere obtener de la expedición de copias que no le fueron solicitadas, ya que la solicitud de información debía responderse mediante el sistema SAIMEX, siendo lo procedente que me entregara la información en versión pública mediante el sistema SAIMEX, como le fue requerida, pero como no lo hizo, según se advierte de su propia contestación a mi solicitud, por lo que solicito a este Instituto ordene al sujeto obligado ponga a disposición la información mediante el sistema solicitado. </w:t>
      </w:r>
    </w:p>
    <w:p w:rsidR="00A2238F" w:rsidRPr="0066099E" w:rsidRDefault="00A2238F" w:rsidP="00A2238F">
      <w:pPr>
        <w:jc w:val="both"/>
        <w:rPr>
          <w:rFonts w:ascii="Palatino Linotype" w:eastAsiaTheme="minorHAnsi" w:hAnsi="Palatino Linotype" w:cstheme="minorBidi"/>
          <w:i/>
          <w:sz w:val="22"/>
          <w:szCs w:val="22"/>
          <w:lang w:val="es-MX" w:eastAsia="en-US"/>
        </w:rPr>
      </w:pPr>
    </w:p>
    <w:p w:rsidR="00E01730" w:rsidRPr="0066099E" w:rsidRDefault="00A2238F" w:rsidP="00820F6D">
      <w:pPr>
        <w:jc w:val="both"/>
        <w:rPr>
          <w:rFonts w:ascii="Palatino Linotype" w:eastAsiaTheme="minorHAnsi" w:hAnsi="Palatino Linotype" w:cstheme="minorBidi"/>
          <w:i/>
          <w:sz w:val="22"/>
          <w:szCs w:val="22"/>
          <w:lang w:val="es-MX" w:eastAsia="en-US"/>
        </w:rPr>
      </w:pPr>
      <w:r w:rsidRPr="0066099E">
        <w:rPr>
          <w:rFonts w:ascii="Palatino Linotype" w:eastAsiaTheme="minorHAnsi" w:hAnsi="Palatino Linotype" w:cstheme="minorBidi"/>
          <w:i/>
          <w:sz w:val="22"/>
          <w:szCs w:val="22"/>
          <w:lang w:val="es-MX" w:eastAsia="en-US"/>
        </w:rPr>
        <w:t>Robusteciendo la negativa del sujeto obligado para ocultar la información pública solicitada, el hecho de no permitir por ningún medio recabar la información, ya que señala no se permitirá el uso de cámaras videograbadoras, celular encendido, o cualquier dispositivo electrónico para grabar o monitorear la información, según el sujeto obligado, con el fin de salvaguardar los datos personales contenidos en dichas actuaciones, implica que en la supuesta propuesta de consulta directa que indica el sujeto obligado, permitiría que el suscrito pudiera consultar las actuaciones con datos personales y confidenciales, con lo que estaría transgrediendo el derecho de terceros, sin que dichos terceros hayan otorgado su consentimiento para poner a las vista sus datos personales o confidenciales sin su previo consentimiento expreso, y también se presume que el sujeto obligado pretende sorprende al particular y a este instituto insinuando que con la simple observación de los documentos puede garantizarse el derecho humano de acceso a la información solicitada, con los que se viola lo dispuesto en el artículos 4 y 16 de la Ley de Transparencia y Acceso a la Información Pública del Estado De México y Municipios, ya que el derecho humano de acceso a la información pública es la prerrogativa de las personas para buscar, difundir, investigar, recabar, recibir y solicitar información pública, ya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sin necesidad de acreditar personalidad ni interés jurídico, ni justificar su utilización, las causas o fines para los cuales se requiere la información, siendo evidente la intensión del sujeto obligado de no permitir el acceso a la información, sino más bien, disimular su ocultamiento mediante simulación de actos, propuestas o señalamientos sobre la protección a un derecho humano, cuando en realidad lo que hace es violentarlo, por lo que solicito a este instituto, sea garante de mi derecho de acceso a la información pública mediante una resolución en la que se coerciones al sujeto obligado a respetar y el acceso a las información pública y entregármela por medio SAIMEX.</w:t>
      </w:r>
      <w:r w:rsidR="00E01730" w:rsidRPr="0066099E">
        <w:rPr>
          <w:rFonts w:ascii="Palatino Linotype" w:hAnsi="Palatino Linotype" w:cs="Arial"/>
          <w:i/>
        </w:rPr>
        <w:t>” (Sic).</w:t>
      </w:r>
    </w:p>
    <w:p w:rsidR="00E01730" w:rsidRPr="0066099E" w:rsidRDefault="00E01730" w:rsidP="00E01730">
      <w:pPr>
        <w:spacing w:line="360" w:lineRule="auto"/>
        <w:jc w:val="both"/>
        <w:rPr>
          <w:rFonts w:ascii="Palatino Linotype" w:hAnsi="Palatino Linotype" w:cs="Arial"/>
          <w:lang w:eastAsia="es-MX"/>
        </w:rPr>
      </w:pPr>
    </w:p>
    <w:p w:rsidR="00A2238F" w:rsidRPr="0066099E" w:rsidRDefault="00A2238F" w:rsidP="00A2238F">
      <w:pPr>
        <w:spacing w:line="360" w:lineRule="auto"/>
        <w:jc w:val="both"/>
        <w:rPr>
          <w:rFonts w:ascii="Palatino Linotype" w:hAnsi="Palatino Linotype" w:cs="Arial"/>
        </w:rPr>
      </w:pPr>
      <w:r w:rsidRPr="0066099E">
        <w:rPr>
          <w:rFonts w:ascii="Palatino Linotype" w:hAnsi="Palatino Linotype" w:cs="Arial"/>
        </w:rPr>
        <w:t xml:space="preserve">Por lo anterior, se aprecia que el </w:t>
      </w:r>
      <w:r w:rsidRPr="0066099E">
        <w:rPr>
          <w:rFonts w:ascii="Palatino Linotype" w:hAnsi="Palatino Linotype" w:cs="Arial"/>
          <w:b/>
        </w:rPr>
        <w:t xml:space="preserve">Recurrente </w:t>
      </w:r>
      <w:r w:rsidRPr="0066099E">
        <w:rPr>
          <w:rFonts w:ascii="Palatino Linotype" w:hAnsi="Palatino Linotype" w:cs="Arial"/>
        </w:rPr>
        <w:t xml:space="preserve">al momento de interponer el presente recurso de revisión, amplió en parte su solicitud de información, ya que requirió nuevos elementos en relación al Folio de la Solicitud </w:t>
      </w:r>
      <w:r w:rsidRPr="0066099E">
        <w:rPr>
          <w:rFonts w:ascii="Palatino Linotype" w:hAnsi="Palatino Linotype" w:cs="Arial"/>
          <w:b/>
          <w:u w:val="single"/>
        </w:rPr>
        <w:t>00049/CCLEM/IP/2021</w:t>
      </w:r>
      <w:r w:rsidRPr="0066099E">
        <w:rPr>
          <w:rFonts w:ascii="Palatino Linotype" w:hAnsi="Palatino Linotype" w:cs="Arial"/>
        </w:rPr>
        <w:t>.</w:t>
      </w:r>
    </w:p>
    <w:p w:rsidR="00A2238F" w:rsidRPr="0066099E" w:rsidRDefault="00A2238F" w:rsidP="00A2238F">
      <w:pPr>
        <w:spacing w:line="360" w:lineRule="auto"/>
        <w:jc w:val="both"/>
        <w:rPr>
          <w:rFonts w:ascii="Palatino Linotype" w:hAnsi="Palatino Linotype"/>
          <w:bCs/>
        </w:rPr>
      </w:pPr>
    </w:p>
    <w:p w:rsidR="00A2238F" w:rsidRPr="0066099E" w:rsidRDefault="00A2238F" w:rsidP="00A2238F">
      <w:pPr>
        <w:spacing w:line="360" w:lineRule="auto"/>
        <w:jc w:val="both"/>
        <w:rPr>
          <w:rFonts w:ascii="Palatino Linotype" w:hAnsi="Palatino Linotype"/>
          <w:bCs/>
        </w:rPr>
      </w:pPr>
      <w:r w:rsidRPr="0066099E">
        <w:rPr>
          <w:rFonts w:ascii="Palatino Linotype" w:hAnsi="Palatino Linotype"/>
          <w:bCs/>
        </w:rPr>
        <w:lastRenderedPageBreak/>
        <w:t xml:space="preserve">Por tales razones, este Instituto no puede manifestarse al respecto, ya que se trata de una petición adicional o </w:t>
      </w:r>
      <w:r w:rsidRPr="0066099E">
        <w:rPr>
          <w:rFonts w:ascii="Palatino Linotype" w:hAnsi="Palatino Linotype"/>
          <w:bCs/>
          <w:i/>
        </w:rPr>
        <w:t xml:space="preserve">plus </w:t>
      </w:r>
      <w:proofErr w:type="spellStart"/>
      <w:r w:rsidRPr="0066099E">
        <w:rPr>
          <w:rFonts w:ascii="Palatino Linotype" w:hAnsi="Palatino Linotype"/>
          <w:bCs/>
          <w:i/>
        </w:rPr>
        <w:t>petitio</w:t>
      </w:r>
      <w:proofErr w:type="spellEnd"/>
      <w:r w:rsidRPr="0066099E">
        <w:rPr>
          <w:rFonts w:ascii="Palatino Linotype" w:hAnsi="Palatino Linotype"/>
          <w:bCs/>
        </w:rPr>
        <w:t>; esto es, una nueva solicitud de información hecha por la recurrente. Sirve de apoyo el criterio 01/17 emitido por el INAI, el cual señala:</w:t>
      </w:r>
    </w:p>
    <w:p w:rsidR="00A2238F" w:rsidRPr="0066099E" w:rsidRDefault="00A2238F" w:rsidP="00A2238F">
      <w:pPr>
        <w:pStyle w:val="Sinespaciado"/>
      </w:pPr>
    </w:p>
    <w:p w:rsidR="00A2238F" w:rsidRPr="0066099E" w:rsidRDefault="00A2238F" w:rsidP="00A2238F">
      <w:pPr>
        <w:shd w:val="clear" w:color="auto" w:fill="FFFFFF" w:themeFill="background1"/>
        <w:spacing w:line="259" w:lineRule="auto"/>
        <w:ind w:left="851" w:right="851"/>
        <w:jc w:val="both"/>
        <w:rPr>
          <w:rFonts w:ascii="Palatino Linotype" w:eastAsiaTheme="minorHAnsi" w:hAnsi="Palatino Linotype" w:cs="Arial"/>
          <w:bCs/>
          <w:i/>
          <w:sz w:val="22"/>
          <w:szCs w:val="22"/>
          <w:lang w:val="es-MX" w:eastAsia="en-US"/>
        </w:rPr>
      </w:pPr>
      <w:r w:rsidRPr="0066099E">
        <w:rPr>
          <w:rFonts w:ascii="Palatino Linotype" w:eastAsiaTheme="minorHAnsi" w:hAnsi="Palatino Linotype" w:cs="Arial"/>
          <w:b/>
          <w:bCs/>
          <w:i/>
          <w:sz w:val="22"/>
          <w:szCs w:val="22"/>
          <w:lang w:val="es-MX" w:eastAsia="en-US"/>
        </w:rPr>
        <w:t xml:space="preserve">“Es improcedente ampliar las solicitudes de acceso a información, a través de la interposición del recurso de revisión. </w:t>
      </w:r>
      <w:r w:rsidRPr="0066099E">
        <w:rPr>
          <w:rFonts w:ascii="Palatino Linotype" w:eastAsiaTheme="minorHAnsi" w:hAnsi="Palatino Linotype" w:cs="Arial"/>
          <w:bCs/>
          <w:i/>
          <w:sz w:val="22"/>
          <w:szCs w:val="22"/>
          <w:lang w:val="es-MX" w:eastAsia="en-US"/>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rsidR="00A2238F" w:rsidRPr="0066099E" w:rsidRDefault="00A2238F" w:rsidP="00A2238F">
      <w:pPr>
        <w:pStyle w:val="Sinespaciado"/>
        <w:spacing w:line="360" w:lineRule="auto"/>
        <w:ind w:right="141"/>
        <w:jc w:val="both"/>
        <w:rPr>
          <w:rFonts w:ascii="Palatino Linotype" w:hAnsi="Palatino Linotype"/>
          <w:bCs/>
        </w:rPr>
      </w:pPr>
    </w:p>
    <w:p w:rsidR="00A2238F" w:rsidRPr="0066099E" w:rsidRDefault="00A2238F" w:rsidP="00A2238F">
      <w:pPr>
        <w:pStyle w:val="Sinespaciado"/>
        <w:spacing w:line="360" w:lineRule="auto"/>
        <w:ind w:right="141"/>
        <w:jc w:val="both"/>
        <w:rPr>
          <w:rFonts w:ascii="Palatino Linotype" w:hAnsi="Palatino Linotype"/>
          <w:bCs/>
        </w:rPr>
      </w:pPr>
      <w:r w:rsidRPr="0066099E">
        <w:rPr>
          <w:rFonts w:ascii="Palatino Linotype" w:hAnsi="Palatino Linotype"/>
          <w:bCs/>
        </w:rPr>
        <w:t>Ante tales consideraciones, es de señalarse que El Recurrente, si bien impugnó la respuesta del Sujeto Obligado; también lo es que peticionó información adicional, respecto de la cual esta Ponencia no hará ningún pronunciamiento al constituir una petición adicional o plus petito, dejando a salvo los derechos del Recurrente para que en caso de considerarlo así formule una nueva solicitud de información.</w:t>
      </w:r>
    </w:p>
    <w:p w:rsidR="00A2238F" w:rsidRPr="0066099E" w:rsidRDefault="00A2238F" w:rsidP="00A2238F">
      <w:pPr>
        <w:pStyle w:val="Sinespaciado"/>
        <w:spacing w:line="360" w:lineRule="auto"/>
        <w:ind w:right="141"/>
        <w:jc w:val="both"/>
        <w:rPr>
          <w:rFonts w:ascii="Palatino Linotype" w:hAnsi="Palatino Linotype"/>
          <w:bCs/>
        </w:rPr>
      </w:pPr>
    </w:p>
    <w:p w:rsidR="00A2238F" w:rsidRPr="0066099E" w:rsidRDefault="00A2238F" w:rsidP="00A2238F">
      <w:pPr>
        <w:pStyle w:val="Sinespaciado"/>
        <w:spacing w:line="360" w:lineRule="auto"/>
        <w:ind w:right="141"/>
        <w:jc w:val="both"/>
        <w:rPr>
          <w:rFonts w:ascii="Palatino Linotype" w:hAnsi="Palatino Linotype"/>
          <w:bCs/>
        </w:rPr>
      </w:pPr>
      <w:r w:rsidRPr="0066099E">
        <w:rPr>
          <w:rFonts w:ascii="Palatino Linotype" w:hAnsi="Palatino Linotype"/>
          <w:bCs/>
        </w:rPr>
        <w:t xml:space="preserve">En consecuencia, </w:t>
      </w:r>
      <w:r w:rsidRPr="0066099E">
        <w:rPr>
          <w:rFonts w:ascii="Palatino Linotype" w:hAnsi="Palatino Linotype"/>
          <w:b/>
          <w:bCs/>
        </w:rPr>
        <w:t>El Sujeto Obligado</w:t>
      </w:r>
      <w:r w:rsidRPr="0066099E">
        <w:rPr>
          <w:rFonts w:ascii="Palatino Linotype" w:hAnsi="Palatino Linotype"/>
          <w:bCs/>
        </w:rPr>
        <w:t xml:space="preserve"> no se encontraba en condiciones de proporcionar información antes señalada; en razón de que la información solicitada en los motivos de inconformidad, no fue requerida en la solicitud de información primigenia, resultando injustificado examinar tales argumentos pues éstos no fueron del conocimiento del </w:t>
      </w:r>
      <w:r w:rsidRPr="0066099E">
        <w:rPr>
          <w:rFonts w:ascii="Palatino Linotype" w:hAnsi="Palatino Linotype"/>
          <w:b/>
          <w:bCs/>
        </w:rPr>
        <w:t>Sujeto Obligado</w:t>
      </w:r>
      <w:r w:rsidRPr="0066099E">
        <w:rPr>
          <w:rFonts w:ascii="Palatino Linotype" w:hAnsi="Palatino Linotype"/>
          <w:bCs/>
        </w:rPr>
        <w:t xml:space="preserve"> inicialmente, por lo que este no tuvo la oportunidad legal de analizarla ni de pronunciarse sobre la misma.</w:t>
      </w:r>
    </w:p>
    <w:p w:rsidR="00A2238F" w:rsidRPr="0066099E" w:rsidRDefault="00A2238F" w:rsidP="003A778B">
      <w:pPr>
        <w:pStyle w:val="Prrafodelista"/>
        <w:autoSpaceDE w:val="0"/>
        <w:autoSpaceDN w:val="0"/>
        <w:adjustRightInd w:val="0"/>
        <w:spacing w:line="360" w:lineRule="auto"/>
        <w:ind w:left="0"/>
        <w:jc w:val="both"/>
        <w:rPr>
          <w:rFonts w:ascii="Palatino Linotype" w:hAnsi="Palatino Linotype" w:cs="Arial"/>
        </w:rPr>
      </w:pPr>
    </w:p>
    <w:p w:rsidR="00A2238F" w:rsidRPr="0066099E" w:rsidRDefault="00A2238F" w:rsidP="003A778B">
      <w:pPr>
        <w:pStyle w:val="Prrafodelista"/>
        <w:autoSpaceDE w:val="0"/>
        <w:autoSpaceDN w:val="0"/>
        <w:adjustRightInd w:val="0"/>
        <w:spacing w:line="360" w:lineRule="auto"/>
        <w:ind w:left="0"/>
        <w:jc w:val="both"/>
        <w:rPr>
          <w:rFonts w:ascii="Palatino Linotype" w:hAnsi="Palatino Linotype" w:cs="Arial"/>
        </w:rPr>
      </w:pPr>
    </w:p>
    <w:p w:rsidR="00E01730" w:rsidRPr="0066099E" w:rsidRDefault="00E01730" w:rsidP="00E01730">
      <w:pPr>
        <w:spacing w:line="360" w:lineRule="auto"/>
        <w:jc w:val="both"/>
        <w:rPr>
          <w:rFonts w:ascii="Palatino Linotype" w:hAnsi="Palatino Linotype"/>
        </w:rPr>
      </w:pPr>
      <w:r w:rsidRPr="0066099E">
        <w:rPr>
          <w:rFonts w:ascii="Palatino Linotype" w:hAnsi="Palatino Linotype"/>
        </w:rPr>
        <w:lastRenderedPageBreak/>
        <w:t>Primeramente, es importante señalar lo que establece la Ley de Transparencia y Acceso a la Información Pública del Estado de México y Municipios, que funda lo siguiente:</w:t>
      </w:r>
    </w:p>
    <w:p w:rsidR="00E01730" w:rsidRPr="0066099E" w:rsidRDefault="00E01730" w:rsidP="00E01730">
      <w:pPr>
        <w:pStyle w:val="Sinespaciado"/>
      </w:pPr>
    </w:p>
    <w:p w:rsidR="00E01730" w:rsidRPr="0066099E" w:rsidRDefault="00E01730" w:rsidP="00E01730">
      <w:pPr>
        <w:pStyle w:val="Prrafodelista"/>
        <w:widowControl w:val="0"/>
        <w:autoSpaceDE w:val="0"/>
        <w:autoSpaceDN w:val="0"/>
        <w:adjustRightInd w:val="0"/>
        <w:ind w:left="567" w:right="616"/>
        <w:jc w:val="both"/>
        <w:rPr>
          <w:rFonts w:ascii="Palatino Linotype" w:hAnsi="Palatino Linotype"/>
          <w:i/>
          <w:sz w:val="22"/>
          <w:szCs w:val="22"/>
        </w:rPr>
      </w:pPr>
      <w:r w:rsidRPr="0066099E">
        <w:rPr>
          <w:rFonts w:ascii="Palatino Linotype" w:hAnsi="Palatino Linotype"/>
          <w:b/>
          <w:i/>
          <w:sz w:val="22"/>
          <w:szCs w:val="22"/>
        </w:rPr>
        <w:t>“Artículo 3.</w:t>
      </w:r>
      <w:r w:rsidRPr="0066099E">
        <w:rPr>
          <w:rFonts w:ascii="Palatino Linotype" w:hAnsi="Palatino Linotype"/>
          <w:i/>
          <w:sz w:val="22"/>
          <w:szCs w:val="22"/>
        </w:rPr>
        <w:t xml:space="preserve"> Para los efectos de la presente Ley se entenderá por:</w:t>
      </w:r>
    </w:p>
    <w:p w:rsidR="00E01730" w:rsidRPr="0066099E" w:rsidRDefault="00E01730" w:rsidP="00E01730">
      <w:pPr>
        <w:pStyle w:val="Prrafodelista"/>
        <w:widowControl w:val="0"/>
        <w:autoSpaceDE w:val="0"/>
        <w:autoSpaceDN w:val="0"/>
        <w:adjustRightInd w:val="0"/>
        <w:ind w:left="567" w:right="616"/>
        <w:jc w:val="both"/>
        <w:rPr>
          <w:rFonts w:ascii="Palatino Linotype" w:hAnsi="Palatino Linotype"/>
          <w:i/>
          <w:sz w:val="22"/>
          <w:szCs w:val="22"/>
        </w:rPr>
      </w:pPr>
      <w:r w:rsidRPr="0066099E">
        <w:rPr>
          <w:rFonts w:ascii="Palatino Linotype" w:hAnsi="Palatino Linotype"/>
          <w:b/>
          <w:i/>
          <w:sz w:val="22"/>
          <w:szCs w:val="22"/>
        </w:rPr>
        <w:t>XI.</w:t>
      </w:r>
      <w:r w:rsidRPr="0066099E">
        <w:rPr>
          <w:rFonts w:ascii="Palatino Linotype" w:hAnsi="Palatino Linotype"/>
          <w:i/>
          <w:sz w:val="22"/>
          <w:szCs w:val="22"/>
        </w:rPr>
        <w:t xml:space="preserve"> </w:t>
      </w:r>
      <w:r w:rsidRPr="0066099E">
        <w:rPr>
          <w:rFonts w:ascii="Palatino Linotype" w:hAnsi="Palatino Linotype"/>
          <w:b/>
          <w:i/>
          <w:sz w:val="22"/>
          <w:szCs w:val="22"/>
        </w:rPr>
        <w:t>Documento:</w:t>
      </w:r>
      <w:r w:rsidRPr="0066099E">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E01730" w:rsidRPr="0066099E" w:rsidRDefault="00E01730" w:rsidP="00E01730">
      <w:pPr>
        <w:pStyle w:val="Prrafodelista"/>
        <w:widowControl w:val="0"/>
        <w:autoSpaceDE w:val="0"/>
        <w:autoSpaceDN w:val="0"/>
        <w:adjustRightInd w:val="0"/>
        <w:ind w:left="567" w:right="616"/>
        <w:jc w:val="both"/>
        <w:rPr>
          <w:rFonts w:ascii="Palatino Linotype" w:hAnsi="Palatino Linotype"/>
          <w:b/>
          <w:i/>
          <w:sz w:val="22"/>
          <w:szCs w:val="22"/>
        </w:rPr>
      </w:pPr>
    </w:p>
    <w:p w:rsidR="00E01730" w:rsidRPr="0066099E" w:rsidRDefault="00E01730" w:rsidP="00E01730">
      <w:pPr>
        <w:pStyle w:val="Prrafodelista"/>
        <w:widowControl w:val="0"/>
        <w:autoSpaceDE w:val="0"/>
        <w:autoSpaceDN w:val="0"/>
        <w:adjustRightInd w:val="0"/>
        <w:ind w:left="567" w:right="616"/>
        <w:jc w:val="both"/>
        <w:rPr>
          <w:rFonts w:ascii="Palatino Linotype" w:hAnsi="Palatino Linotype"/>
          <w:i/>
          <w:sz w:val="22"/>
          <w:szCs w:val="22"/>
        </w:rPr>
      </w:pPr>
      <w:r w:rsidRPr="0066099E">
        <w:rPr>
          <w:rFonts w:ascii="Palatino Linotype" w:hAnsi="Palatino Linotype"/>
          <w:b/>
          <w:i/>
          <w:sz w:val="22"/>
          <w:szCs w:val="22"/>
        </w:rPr>
        <w:t>Artículo 4.</w:t>
      </w:r>
      <w:r w:rsidRPr="0066099E">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E01730" w:rsidRPr="0066099E" w:rsidRDefault="00E01730" w:rsidP="00E01730">
      <w:pPr>
        <w:pStyle w:val="Prrafodelista"/>
        <w:widowControl w:val="0"/>
        <w:autoSpaceDE w:val="0"/>
        <w:autoSpaceDN w:val="0"/>
        <w:adjustRightInd w:val="0"/>
        <w:ind w:left="567" w:right="616"/>
        <w:jc w:val="both"/>
        <w:rPr>
          <w:rFonts w:ascii="Palatino Linotype" w:hAnsi="Palatino Linotype"/>
          <w:i/>
          <w:sz w:val="22"/>
          <w:szCs w:val="22"/>
        </w:rPr>
      </w:pPr>
    </w:p>
    <w:p w:rsidR="00E01730" w:rsidRPr="0066099E" w:rsidRDefault="00E01730" w:rsidP="00E01730">
      <w:pPr>
        <w:pStyle w:val="Prrafodelista"/>
        <w:widowControl w:val="0"/>
        <w:autoSpaceDE w:val="0"/>
        <w:autoSpaceDN w:val="0"/>
        <w:adjustRightInd w:val="0"/>
        <w:ind w:left="567" w:right="616"/>
        <w:jc w:val="both"/>
        <w:rPr>
          <w:rFonts w:ascii="Palatino Linotype" w:hAnsi="Palatino Linotype"/>
          <w:i/>
          <w:sz w:val="22"/>
          <w:szCs w:val="22"/>
        </w:rPr>
      </w:pPr>
      <w:r w:rsidRPr="0066099E">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01730" w:rsidRPr="0066099E" w:rsidRDefault="00E01730" w:rsidP="00E01730">
      <w:pPr>
        <w:pStyle w:val="Prrafodelista"/>
        <w:widowControl w:val="0"/>
        <w:autoSpaceDE w:val="0"/>
        <w:autoSpaceDN w:val="0"/>
        <w:adjustRightInd w:val="0"/>
        <w:ind w:left="567" w:right="616"/>
        <w:jc w:val="both"/>
        <w:rPr>
          <w:rFonts w:ascii="Palatino Linotype" w:hAnsi="Palatino Linotype"/>
          <w:i/>
          <w:sz w:val="22"/>
          <w:szCs w:val="22"/>
        </w:rPr>
      </w:pPr>
    </w:p>
    <w:p w:rsidR="00E01730" w:rsidRPr="0066099E" w:rsidRDefault="00E01730" w:rsidP="00E01730">
      <w:pPr>
        <w:pStyle w:val="Prrafodelista"/>
        <w:widowControl w:val="0"/>
        <w:autoSpaceDE w:val="0"/>
        <w:autoSpaceDN w:val="0"/>
        <w:adjustRightInd w:val="0"/>
        <w:ind w:left="567" w:right="616"/>
        <w:jc w:val="both"/>
        <w:rPr>
          <w:rFonts w:ascii="Palatino Linotype" w:hAnsi="Palatino Linotype"/>
          <w:i/>
          <w:sz w:val="22"/>
          <w:szCs w:val="22"/>
        </w:rPr>
      </w:pPr>
      <w:r w:rsidRPr="0066099E">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E01730" w:rsidRPr="0066099E" w:rsidRDefault="00E01730" w:rsidP="00E01730">
      <w:pPr>
        <w:pStyle w:val="Prrafodelista"/>
        <w:widowControl w:val="0"/>
        <w:autoSpaceDE w:val="0"/>
        <w:autoSpaceDN w:val="0"/>
        <w:adjustRightInd w:val="0"/>
        <w:ind w:left="567" w:right="616"/>
        <w:jc w:val="both"/>
        <w:rPr>
          <w:rFonts w:ascii="Palatino Linotype" w:hAnsi="Palatino Linotype"/>
          <w:b/>
          <w:i/>
          <w:sz w:val="22"/>
          <w:szCs w:val="22"/>
        </w:rPr>
      </w:pPr>
    </w:p>
    <w:p w:rsidR="00E01730" w:rsidRPr="0066099E" w:rsidRDefault="00E01730" w:rsidP="00E01730">
      <w:pPr>
        <w:pStyle w:val="Prrafodelista"/>
        <w:widowControl w:val="0"/>
        <w:autoSpaceDE w:val="0"/>
        <w:autoSpaceDN w:val="0"/>
        <w:adjustRightInd w:val="0"/>
        <w:ind w:left="567" w:right="616"/>
        <w:jc w:val="both"/>
        <w:rPr>
          <w:rFonts w:ascii="Palatino Linotype" w:hAnsi="Palatino Linotype"/>
          <w:i/>
          <w:sz w:val="22"/>
          <w:szCs w:val="22"/>
        </w:rPr>
      </w:pPr>
      <w:r w:rsidRPr="0066099E">
        <w:rPr>
          <w:rFonts w:ascii="Palatino Linotype" w:hAnsi="Palatino Linotype"/>
          <w:b/>
          <w:i/>
          <w:sz w:val="22"/>
          <w:szCs w:val="22"/>
        </w:rPr>
        <w:t>Artículo 12.</w:t>
      </w:r>
      <w:r w:rsidRPr="0066099E">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E01730" w:rsidRPr="0066099E" w:rsidRDefault="00E01730" w:rsidP="00E01730">
      <w:pPr>
        <w:pStyle w:val="Prrafodelista"/>
        <w:widowControl w:val="0"/>
        <w:autoSpaceDE w:val="0"/>
        <w:autoSpaceDN w:val="0"/>
        <w:adjustRightInd w:val="0"/>
        <w:ind w:left="567" w:right="616"/>
        <w:jc w:val="both"/>
        <w:rPr>
          <w:rFonts w:ascii="Palatino Linotype" w:hAnsi="Palatino Linotype"/>
          <w:i/>
          <w:sz w:val="22"/>
          <w:szCs w:val="22"/>
        </w:rPr>
      </w:pPr>
    </w:p>
    <w:p w:rsidR="00E01730" w:rsidRPr="0066099E" w:rsidRDefault="00E01730" w:rsidP="00E01730">
      <w:pPr>
        <w:pStyle w:val="Prrafodelista"/>
        <w:widowControl w:val="0"/>
        <w:autoSpaceDE w:val="0"/>
        <w:autoSpaceDN w:val="0"/>
        <w:adjustRightInd w:val="0"/>
        <w:ind w:left="567" w:right="616"/>
        <w:jc w:val="both"/>
        <w:rPr>
          <w:rFonts w:ascii="Palatino Linotype" w:hAnsi="Palatino Linotype"/>
          <w:b/>
          <w:i/>
          <w:sz w:val="22"/>
          <w:szCs w:val="22"/>
        </w:rPr>
      </w:pPr>
      <w:r w:rsidRPr="0066099E">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6099E">
        <w:rPr>
          <w:rFonts w:ascii="Palatino Linotype" w:hAnsi="Palatino Linotype"/>
          <w:b/>
          <w:i/>
          <w:sz w:val="22"/>
          <w:szCs w:val="22"/>
        </w:rPr>
        <w:t xml:space="preserve">” </w:t>
      </w:r>
      <w:r w:rsidRPr="0066099E">
        <w:rPr>
          <w:rFonts w:ascii="Palatino Linotype" w:hAnsi="Palatino Linotype"/>
          <w:i/>
          <w:sz w:val="22"/>
          <w:szCs w:val="22"/>
        </w:rPr>
        <w:t>(</w:t>
      </w:r>
      <w:proofErr w:type="gramStart"/>
      <w:r w:rsidRPr="0066099E">
        <w:rPr>
          <w:rFonts w:ascii="Palatino Linotype" w:hAnsi="Palatino Linotype"/>
          <w:i/>
          <w:sz w:val="22"/>
          <w:szCs w:val="22"/>
        </w:rPr>
        <w:t>sic</w:t>
      </w:r>
      <w:proofErr w:type="gramEnd"/>
      <w:r w:rsidRPr="0066099E">
        <w:rPr>
          <w:rFonts w:ascii="Palatino Linotype" w:hAnsi="Palatino Linotype"/>
          <w:i/>
          <w:sz w:val="22"/>
          <w:szCs w:val="22"/>
        </w:rPr>
        <w:t>)</w:t>
      </w:r>
    </w:p>
    <w:p w:rsidR="00E01730" w:rsidRPr="0066099E" w:rsidRDefault="00E01730" w:rsidP="00E01730">
      <w:pPr>
        <w:spacing w:line="360" w:lineRule="auto"/>
        <w:jc w:val="both"/>
        <w:rPr>
          <w:rFonts w:ascii="Palatino Linotype" w:hAnsi="Palatino Linotype"/>
          <w:sz w:val="12"/>
          <w:lang w:eastAsia="es-MX"/>
        </w:rPr>
      </w:pPr>
    </w:p>
    <w:p w:rsidR="00E01730" w:rsidRPr="0066099E" w:rsidRDefault="00E01730" w:rsidP="00E01730">
      <w:pPr>
        <w:pStyle w:val="Sinespaciado"/>
      </w:pPr>
    </w:p>
    <w:p w:rsidR="00E01730" w:rsidRPr="0066099E" w:rsidRDefault="00E01730" w:rsidP="00E01730">
      <w:pPr>
        <w:spacing w:line="360" w:lineRule="auto"/>
        <w:jc w:val="both"/>
        <w:rPr>
          <w:rFonts w:ascii="Palatino Linotype" w:hAnsi="Palatino Linotype" w:cs="Arial"/>
        </w:rPr>
      </w:pPr>
      <w:r w:rsidRPr="0066099E">
        <w:rPr>
          <w:rFonts w:ascii="Palatino Linotype" w:hAnsi="Palatino Linotype" w:cs="Arial"/>
        </w:rPr>
        <w:t>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rsidR="003A778B" w:rsidRPr="0066099E" w:rsidRDefault="003A778B" w:rsidP="00E01730">
      <w:pPr>
        <w:pStyle w:val="Textoindependiente2"/>
        <w:spacing w:after="0" w:line="360" w:lineRule="auto"/>
        <w:jc w:val="both"/>
        <w:rPr>
          <w:rFonts w:ascii="Palatino Linotype" w:eastAsia="Calibri" w:hAnsi="Palatino Linotype" w:cs="Arial"/>
        </w:rPr>
      </w:pPr>
    </w:p>
    <w:p w:rsidR="00E01730" w:rsidRPr="0066099E" w:rsidRDefault="00E01730" w:rsidP="003A778B">
      <w:pPr>
        <w:pStyle w:val="Textoindependiente2"/>
        <w:spacing w:after="0" w:line="360" w:lineRule="auto"/>
        <w:jc w:val="both"/>
        <w:rPr>
          <w:rFonts w:ascii="Palatino Linotype" w:eastAsia="Calibri" w:hAnsi="Palatino Linotype" w:cs="Arial"/>
        </w:rPr>
      </w:pPr>
      <w:r w:rsidRPr="0066099E">
        <w:rPr>
          <w:rFonts w:ascii="Palatino Linotype" w:eastAsia="Calibri" w:hAnsi="Palatino Linotype" w:cs="Arial"/>
        </w:rPr>
        <w:t>Así también, se dispone que</w:t>
      </w:r>
      <w:r w:rsidRPr="0066099E">
        <w:rPr>
          <w:rFonts w:ascii="Palatino Linotype" w:hAnsi="Palatino Linotype"/>
        </w:rPr>
        <w:t xml:space="preserve"> </w:t>
      </w:r>
      <w:r w:rsidRPr="0066099E">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3A778B" w:rsidRPr="0066099E" w:rsidRDefault="003A778B" w:rsidP="003A778B">
      <w:pPr>
        <w:pStyle w:val="Textoindependiente2"/>
        <w:spacing w:after="0" w:line="360" w:lineRule="auto"/>
        <w:jc w:val="both"/>
        <w:rPr>
          <w:rFonts w:ascii="Palatino Linotype" w:eastAsia="Calibri" w:hAnsi="Palatino Linotype" w:cs="Arial"/>
        </w:rPr>
      </w:pPr>
    </w:p>
    <w:p w:rsidR="00E01730" w:rsidRPr="0066099E" w:rsidRDefault="00E01730" w:rsidP="00E01730">
      <w:pPr>
        <w:spacing w:line="360" w:lineRule="auto"/>
        <w:jc w:val="both"/>
        <w:rPr>
          <w:rFonts w:ascii="Palatino Linotype" w:hAnsi="Palatino Linotype" w:cs="Arial"/>
        </w:rPr>
      </w:pPr>
      <w:r w:rsidRPr="0066099E">
        <w:rPr>
          <w:rFonts w:ascii="Palatino Linotype" w:hAnsi="Palatino Linotype" w:cs="Arial"/>
        </w:rPr>
        <w:t xml:space="preserve">Conforme a lo anterior, se advierte que el derecho de acceso a la información, consiste en una prerrogativa de cualquier persona, a solicitar información pública que conste </w:t>
      </w:r>
      <w:r w:rsidRPr="0066099E">
        <w:rPr>
          <w:rFonts w:ascii="Palatino Linotype" w:hAnsi="Palatino Linotype" w:cs="Arial"/>
        </w:rPr>
        <w:lastRenderedPageBreak/>
        <w:t xml:space="preserve">en documentos generados, obtenidos, adquiridos, transformados o que tengan en posesión los sujetos obligados. </w:t>
      </w:r>
    </w:p>
    <w:p w:rsidR="00E01730" w:rsidRPr="0066099E" w:rsidRDefault="00E01730" w:rsidP="00E01730">
      <w:pPr>
        <w:spacing w:line="360" w:lineRule="auto"/>
        <w:jc w:val="both"/>
        <w:rPr>
          <w:rFonts w:ascii="Palatino Linotype" w:hAnsi="Palatino Linotype" w:cs="Arial"/>
        </w:rPr>
      </w:pPr>
    </w:p>
    <w:p w:rsidR="00E01730" w:rsidRPr="0066099E" w:rsidRDefault="00E01730" w:rsidP="00E01730">
      <w:pPr>
        <w:spacing w:line="360" w:lineRule="auto"/>
        <w:jc w:val="both"/>
        <w:rPr>
          <w:rFonts w:ascii="Palatino Linotype" w:hAnsi="Palatino Linotype" w:cs="Arial"/>
        </w:rPr>
      </w:pPr>
      <w:r w:rsidRPr="0066099E">
        <w:rPr>
          <w:rFonts w:ascii="Palatino Linotype" w:hAnsi="Palatino Linotype" w:cs="Arial"/>
        </w:rPr>
        <w:t xml:space="preserve">En este contexto, </w:t>
      </w:r>
      <w:r w:rsidRPr="0066099E">
        <w:rPr>
          <w:rFonts w:ascii="Palatino Linotype" w:hAnsi="Palatino Linotype" w:cs="Arial"/>
          <w:lang w:eastAsia="es-MX"/>
        </w:rPr>
        <w:t xml:space="preserve">el </w:t>
      </w:r>
      <w:r w:rsidRPr="0066099E">
        <w:rPr>
          <w:rFonts w:ascii="Palatino Linotype" w:hAnsi="Palatino Linotype" w:cs="Arial"/>
          <w:b/>
          <w:lang w:eastAsia="es-MX"/>
        </w:rPr>
        <w:t>Sujeto Obligado</w:t>
      </w:r>
      <w:r w:rsidRPr="0066099E">
        <w:rPr>
          <w:rFonts w:ascii="Palatino Linotype" w:hAnsi="Palatino Linotype" w:cs="Arial"/>
        </w:rPr>
        <w:t xml:space="preserve"> no está obligado a generar documento </w:t>
      </w:r>
      <w:r w:rsidRPr="0066099E">
        <w:rPr>
          <w:rFonts w:ascii="Palatino Linotype" w:hAnsi="Palatino Linotype" w:cs="Arial"/>
          <w:b/>
          <w:i/>
        </w:rPr>
        <w:t>ad hoc</w:t>
      </w:r>
      <w:r w:rsidRPr="0066099E">
        <w:rPr>
          <w:rFonts w:ascii="Palatino Linotype" w:hAnsi="Palatino Linotype" w:cs="Arial"/>
        </w:rPr>
        <w:t xml:space="preserve"> para para satisfacer el derecho de acceso, situación que no está permitida dentro de la materia de acceso a la información.</w:t>
      </w:r>
    </w:p>
    <w:p w:rsidR="00E01730" w:rsidRPr="0066099E" w:rsidRDefault="00E01730" w:rsidP="00E01730">
      <w:pPr>
        <w:spacing w:line="360" w:lineRule="auto"/>
        <w:jc w:val="both"/>
        <w:rPr>
          <w:rFonts w:ascii="Palatino Linotype" w:hAnsi="Palatino Linotype"/>
          <w:b/>
          <w:bCs/>
          <w:color w:val="000000"/>
        </w:rPr>
      </w:pPr>
      <w:r w:rsidRPr="0066099E">
        <w:rPr>
          <w:rFonts w:ascii="Palatino Linotype" w:hAnsi="Palatino Linotype" w:cs="Arial"/>
          <w:color w:val="000000"/>
        </w:rPr>
        <w:t xml:space="preserve">Como apoyo a lo anterior, es aplicable el Criterio 03-17, emitido por </w:t>
      </w:r>
      <w:r w:rsidRPr="0066099E">
        <w:rPr>
          <w:rFonts w:ascii="Palatino Linotype" w:eastAsia="Arial Unicode MS" w:hAnsi="Palatino Linotype" w:cs="Arial"/>
          <w:color w:val="000000"/>
        </w:rPr>
        <w:t>el Instituto Nacional de Transparencia, Acceso a la Información y Protección de Datos Personales,</w:t>
      </w:r>
      <w:r w:rsidRPr="0066099E">
        <w:rPr>
          <w:rFonts w:ascii="Palatino Linotype" w:hAnsi="Palatino Linotype"/>
          <w:bCs/>
          <w:color w:val="000000"/>
        </w:rPr>
        <w:t xml:space="preserve"> que dice:</w:t>
      </w:r>
      <w:r w:rsidRPr="0066099E">
        <w:rPr>
          <w:rFonts w:ascii="Palatino Linotype" w:hAnsi="Palatino Linotype"/>
          <w:b/>
          <w:bCs/>
          <w:color w:val="000000"/>
        </w:rPr>
        <w:t xml:space="preserve"> </w:t>
      </w:r>
    </w:p>
    <w:p w:rsidR="00E01730" w:rsidRPr="0066099E" w:rsidRDefault="00E01730" w:rsidP="00E01730">
      <w:pPr>
        <w:pStyle w:val="Sinespaciado"/>
      </w:pPr>
    </w:p>
    <w:p w:rsidR="00E01730" w:rsidRPr="0066099E" w:rsidRDefault="00E01730" w:rsidP="00E01730">
      <w:pPr>
        <w:ind w:left="851" w:right="850"/>
        <w:jc w:val="both"/>
        <w:rPr>
          <w:rFonts w:ascii="Palatino Linotype" w:hAnsi="Palatino Linotype" w:cs="Arial"/>
          <w:color w:val="000000"/>
          <w:sz w:val="2"/>
        </w:rPr>
      </w:pPr>
    </w:p>
    <w:p w:rsidR="00E01730" w:rsidRPr="0066099E" w:rsidRDefault="00E01730" w:rsidP="00E01730">
      <w:pPr>
        <w:ind w:left="851" w:right="901"/>
        <w:jc w:val="both"/>
        <w:rPr>
          <w:rFonts w:ascii="Palatino Linotype" w:hAnsi="Palatino Linotype" w:cs="Arial"/>
          <w:i/>
          <w:color w:val="000000"/>
          <w:sz w:val="22"/>
        </w:rPr>
      </w:pPr>
      <w:r w:rsidRPr="0066099E">
        <w:rPr>
          <w:rFonts w:ascii="Palatino Linotype" w:hAnsi="Palatino Linotype" w:cs="Arial"/>
          <w:i/>
          <w:color w:val="000000"/>
          <w:sz w:val="22"/>
        </w:rPr>
        <w:t>“</w:t>
      </w:r>
      <w:r w:rsidRPr="0066099E">
        <w:rPr>
          <w:rFonts w:ascii="Palatino Linotype" w:hAnsi="Palatino Linotype" w:cs="Arial"/>
          <w:b/>
          <w:i/>
          <w:color w:val="000000"/>
          <w:sz w:val="22"/>
        </w:rPr>
        <w:t>No existe obligación de elaborar documentos ad hoc para atender las solicitudes de acceso a la información.</w:t>
      </w:r>
      <w:r w:rsidRPr="0066099E">
        <w:rPr>
          <w:rFonts w:ascii="Palatino Linotype" w:hAnsi="Palatino Linotype" w:cs="Arial"/>
          <w:i/>
          <w:color w:val="000000"/>
          <w:sz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E01730" w:rsidRPr="0066099E" w:rsidRDefault="00E01730" w:rsidP="00E01730">
      <w:pPr>
        <w:ind w:left="851" w:right="901"/>
        <w:jc w:val="both"/>
        <w:rPr>
          <w:rFonts w:ascii="Palatino Linotype" w:hAnsi="Palatino Linotype" w:cs="Arial"/>
          <w:i/>
          <w:color w:val="000000"/>
          <w:sz w:val="2"/>
        </w:rPr>
      </w:pPr>
    </w:p>
    <w:p w:rsidR="00E01730" w:rsidRPr="0066099E" w:rsidRDefault="00E01730" w:rsidP="00E01730">
      <w:pPr>
        <w:ind w:left="851" w:right="901"/>
        <w:jc w:val="both"/>
        <w:rPr>
          <w:rFonts w:ascii="Palatino Linotype" w:hAnsi="Palatino Linotype" w:cs="Arial"/>
          <w:i/>
          <w:color w:val="000000"/>
          <w:sz w:val="22"/>
        </w:rPr>
      </w:pPr>
    </w:p>
    <w:p w:rsidR="00E01730" w:rsidRPr="0066099E" w:rsidRDefault="00E01730" w:rsidP="00E01730">
      <w:pPr>
        <w:ind w:left="851" w:right="901"/>
        <w:jc w:val="both"/>
        <w:rPr>
          <w:rFonts w:ascii="Palatino Linotype" w:hAnsi="Palatino Linotype" w:cs="Arial"/>
          <w:i/>
          <w:color w:val="000000"/>
          <w:sz w:val="22"/>
        </w:rPr>
      </w:pPr>
      <w:r w:rsidRPr="0066099E">
        <w:rPr>
          <w:rFonts w:ascii="Palatino Linotype" w:hAnsi="Palatino Linotype" w:cs="Arial"/>
          <w:i/>
          <w:color w:val="000000"/>
          <w:sz w:val="22"/>
        </w:rPr>
        <w:t xml:space="preserve">Resoluciones: </w:t>
      </w:r>
    </w:p>
    <w:p w:rsidR="00E01730" w:rsidRPr="0066099E" w:rsidRDefault="00E01730" w:rsidP="00E01730">
      <w:pPr>
        <w:ind w:left="851" w:right="901"/>
        <w:jc w:val="both"/>
        <w:rPr>
          <w:rFonts w:ascii="Palatino Linotype" w:hAnsi="Palatino Linotype" w:cs="Arial"/>
          <w:i/>
          <w:color w:val="000000"/>
          <w:sz w:val="22"/>
        </w:rPr>
      </w:pPr>
      <w:r w:rsidRPr="0066099E">
        <w:rPr>
          <w:rFonts w:ascii="Palatino Linotype" w:hAnsi="Palatino Linotype" w:cs="Arial"/>
          <w:i/>
          <w:color w:val="000000"/>
          <w:sz w:val="22"/>
        </w:rPr>
        <w:sym w:font="Symbol" w:char="F0B7"/>
      </w:r>
      <w:r w:rsidRPr="0066099E">
        <w:rPr>
          <w:rFonts w:ascii="Palatino Linotype" w:hAnsi="Palatino Linotype" w:cs="Arial"/>
          <w:i/>
          <w:color w:val="000000"/>
          <w:sz w:val="22"/>
        </w:rPr>
        <w:t xml:space="preserve"> RRA 0050/16. Instituto Nacional para la Evaluación de la Educación. 13 julio de 2016. Por unanimidad. Comisionado Ponente: Francisco Javier Acuña Llamas.</w:t>
      </w:r>
    </w:p>
    <w:p w:rsidR="00E01730" w:rsidRPr="0066099E" w:rsidRDefault="00E01730" w:rsidP="00E01730">
      <w:pPr>
        <w:ind w:left="851" w:right="901"/>
        <w:jc w:val="both"/>
        <w:rPr>
          <w:rFonts w:ascii="Palatino Linotype" w:hAnsi="Palatino Linotype" w:cs="Arial"/>
          <w:i/>
          <w:color w:val="000000"/>
          <w:sz w:val="22"/>
        </w:rPr>
      </w:pPr>
      <w:r w:rsidRPr="0066099E">
        <w:rPr>
          <w:rFonts w:ascii="Palatino Linotype" w:hAnsi="Palatino Linotype" w:cs="Arial"/>
          <w:i/>
          <w:color w:val="000000"/>
          <w:sz w:val="22"/>
        </w:rPr>
        <w:sym w:font="Symbol" w:char="F0B7"/>
      </w:r>
      <w:r w:rsidRPr="0066099E">
        <w:rPr>
          <w:rFonts w:ascii="Palatino Linotype" w:hAnsi="Palatino Linotype" w:cs="Arial"/>
          <w:i/>
          <w:color w:val="000000"/>
          <w:sz w:val="22"/>
        </w:rPr>
        <w:t xml:space="preserve"> RRA 0310/16. Instituto Nacional de Transparencia, Acceso a la Información y Protección de Datos Personales. 10 de agosto de 2016. Por unanimidad. Comisionada Ponente. Areli Cano Guadiana. </w:t>
      </w:r>
    </w:p>
    <w:p w:rsidR="00E01730" w:rsidRPr="0066099E" w:rsidRDefault="00E01730" w:rsidP="00E01730">
      <w:pPr>
        <w:ind w:left="851" w:right="901"/>
        <w:jc w:val="both"/>
        <w:rPr>
          <w:rFonts w:ascii="Palatino Linotype" w:hAnsi="Palatino Linotype" w:cs="Arial"/>
          <w:i/>
          <w:color w:val="000000"/>
          <w:sz w:val="22"/>
        </w:rPr>
      </w:pPr>
      <w:r w:rsidRPr="0066099E">
        <w:rPr>
          <w:rFonts w:ascii="Palatino Linotype" w:hAnsi="Palatino Linotype" w:cs="Arial"/>
          <w:i/>
          <w:color w:val="000000"/>
          <w:sz w:val="22"/>
        </w:rPr>
        <w:sym w:font="Symbol" w:char="F0B7"/>
      </w:r>
      <w:r w:rsidRPr="0066099E">
        <w:rPr>
          <w:rFonts w:ascii="Palatino Linotype" w:hAnsi="Palatino Linotype" w:cs="Arial"/>
          <w:i/>
          <w:color w:val="000000"/>
          <w:sz w:val="22"/>
        </w:rPr>
        <w:t xml:space="preserve"> RRA 1889/16. Secretaría de Hacienda y Crédito Público. 05 de octubre de 2016. Por unanimidad. Comisionada Ponente. Ximena Puente de la Mora.”</w:t>
      </w:r>
    </w:p>
    <w:p w:rsidR="00E01730" w:rsidRPr="0066099E" w:rsidRDefault="00E01730" w:rsidP="00E01730">
      <w:pPr>
        <w:spacing w:line="360" w:lineRule="auto"/>
        <w:jc w:val="both"/>
        <w:rPr>
          <w:rFonts w:ascii="Palatino Linotype" w:hAnsi="Palatino Linotype"/>
        </w:rPr>
      </w:pPr>
    </w:p>
    <w:p w:rsidR="00A2238F" w:rsidRPr="0066099E" w:rsidRDefault="00A2238F" w:rsidP="00A2238F">
      <w:pPr>
        <w:spacing w:line="360" w:lineRule="auto"/>
        <w:jc w:val="both"/>
        <w:rPr>
          <w:rFonts w:ascii="Palatino Linotype" w:hAnsi="Palatino Linotype" w:cs="Arial"/>
          <w:lang w:eastAsia="es-MX"/>
        </w:rPr>
      </w:pPr>
      <w:r w:rsidRPr="0066099E">
        <w:rPr>
          <w:rFonts w:ascii="Palatino Linotype" w:hAnsi="Palatino Linotype" w:cs="Arial"/>
          <w:lang w:eastAsia="es-MX"/>
        </w:rPr>
        <w:t xml:space="preserve">Asimismo, el </w:t>
      </w:r>
      <w:r w:rsidRPr="0066099E">
        <w:rPr>
          <w:rFonts w:ascii="Palatino Linotype" w:hAnsi="Palatino Linotype" w:cs="Arial"/>
          <w:b/>
          <w:lang w:eastAsia="es-MX"/>
        </w:rPr>
        <w:t>Sujeto Obligado</w:t>
      </w:r>
      <w:r w:rsidRPr="0066099E">
        <w:rPr>
          <w:rFonts w:ascii="Palatino Linotype" w:hAnsi="Palatino Linotype" w:cs="Arial"/>
          <w:lang w:eastAsia="es-MX"/>
        </w:rPr>
        <w:t xml:space="preserve"> mediante la presentación de su informe justificado, informó lo siguiente:</w:t>
      </w:r>
    </w:p>
    <w:p w:rsidR="00A2238F" w:rsidRPr="0066099E" w:rsidRDefault="00A2238F" w:rsidP="00A2238F">
      <w:pPr>
        <w:spacing w:line="360" w:lineRule="auto"/>
        <w:jc w:val="both"/>
        <w:rPr>
          <w:rFonts w:ascii="Palatino Linotype" w:hAnsi="Palatino Linotype" w:cs="Arial"/>
          <w:lang w:eastAsia="es-MX"/>
        </w:rPr>
      </w:pPr>
      <w:r w:rsidRPr="0066099E">
        <w:rPr>
          <w:rFonts w:ascii="Palatino Linotype" w:hAnsi="Palatino Linotype" w:cs="Arial"/>
          <w:noProof/>
          <w:lang w:val="es-MX" w:eastAsia="es-MX"/>
        </w:rPr>
        <w:lastRenderedPageBreak/>
        <w:drawing>
          <wp:inline distT="0" distB="0" distL="0" distR="0">
            <wp:extent cx="5788660" cy="515239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88660" cy="5152390"/>
                    </a:xfrm>
                    <a:prstGeom prst="rect">
                      <a:avLst/>
                    </a:prstGeom>
                    <a:noFill/>
                    <a:ln>
                      <a:noFill/>
                    </a:ln>
                  </pic:spPr>
                </pic:pic>
              </a:graphicData>
            </a:graphic>
          </wp:inline>
        </w:drawing>
      </w:r>
    </w:p>
    <w:p w:rsidR="00A2238F" w:rsidRPr="0066099E" w:rsidRDefault="00A2238F" w:rsidP="00A2238F">
      <w:pPr>
        <w:spacing w:line="360" w:lineRule="auto"/>
        <w:jc w:val="both"/>
        <w:rPr>
          <w:rFonts w:ascii="Palatino Linotype" w:hAnsi="Palatino Linotype" w:cs="Arial"/>
          <w:lang w:eastAsia="es-MX"/>
        </w:rPr>
      </w:pPr>
      <w:r w:rsidRPr="0066099E">
        <w:rPr>
          <w:rFonts w:ascii="Palatino Linotype" w:hAnsi="Palatino Linotype" w:cs="Arial"/>
          <w:noProof/>
          <w:lang w:val="es-MX" w:eastAsia="es-MX"/>
        </w:rPr>
        <w:drawing>
          <wp:inline distT="0" distB="0" distL="0" distR="0">
            <wp:extent cx="5788660" cy="1860605"/>
            <wp:effectExtent l="0" t="0" r="254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1">
                      <a:extLst>
                        <a:ext uri="{28A0092B-C50C-407E-A947-70E740481C1C}">
                          <a14:useLocalDpi xmlns:a14="http://schemas.microsoft.com/office/drawing/2010/main" val="0"/>
                        </a:ext>
                      </a:extLst>
                    </a:blip>
                    <a:srcRect b="3298"/>
                    <a:stretch/>
                  </pic:blipFill>
                  <pic:spPr bwMode="auto">
                    <a:xfrm>
                      <a:off x="0" y="0"/>
                      <a:ext cx="5788660" cy="1860605"/>
                    </a:xfrm>
                    <a:prstGeom prst="rect">
                      <a:avLst/>
                    </a:prstGeom>
                    <a:noFill/>
                    <a:ln>
                      <a:noFill/>
                    </a:ln>
                    <a:extLst>
                      <a:ext uri="{53640926-AAD7-44D8-BBD7-CCE9431645EC}">
                        <a14:shadowObscured xmlns:a14="http://schemas.microsoft.com/office/drawing/2010/main"/>
                      </a:ext>
                    </a:extLst>
                  </pic:spPr>
                </pic:pic>
              </a:graphicData>
            </a:graphic>
          </wp:inline>
        </w:drawing>
      </w:r>
    </w:p>
    <w:p w:rsidR="00A2238F" w:rsidRPr="0066099E" w:rsidRDefault="00E01730" w:rsidP="00A2238F">
      <w:pPr>
        <w:spacing w:line="360" w:lineRule="auto"/>
        <w:jc w:val="both"/>
        <w:rPr>
          <w:rFonts w:ascii="Palatino Linotype" w:hAnsi="Palatino Linotype" w:cs="Arial"/>
          <w:lang w:eastAsia="es-MX"/>
        </w:rPr>
      </w:pPr>
      <w:r w:rsidRPr="0066099E">
        <w:rPr>
          <w:rFonts w:ascii="Palatino Linotype" w:hAnsi="Palatino Linotype" w:cs="Arial"/>
          <w:lang w:eastAsia="es-MX"/>
        </w:rPr>
        <w:lastRenderedPageBreak/>
        <w:t xml:space="preserve"> </w:t>
      </w:r>
      <w:r w:rsidR="00A2238F" w:rsidRPr="0066099E">
        <w:rPr>
          <w:rFonts w:ascii="Palatino Linotype" w:hAnsi="Palatino Linotype" w:cs="Arial"/>
          <w:noProof/>
          <w:lang w:val="es-MX" w:eastAsia="es-MX"/>
        </w:rPr>
        <w:drawing>
          <wp:inline distT="0" distB="0" distL="0" distR="0">
            <wp:extent cx="5788660" cy="4627880"/>
            <wp:effectExtent l="0" t="0" r="254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88660" cy="4627880"/>
                    </a:xfrm>
                    <a:prstGeom prst="rect">
                      <a:avLst/>
                    </a:prstGeom>
                    <a:noFill/>
                    <a:ln>
                      <a:noFill/>
                    </a:ln>
                  </pic:spPr>
                </pic:pic>
              </a:graphicData>
            </a:graphic>
          </wp:inline>
        </w:drawing>
      </w:r>
    </w:p>
    <w:p w:rsidR="00A2238F" w:rsidRPr="0066099E" w:rsidRDefault="00A2238F" w:rsidP="00A2238F">
      <w:pPr>
        <w:spacing w:line="360" w:lineRule="auto"/>
        <w:jc w:val="both"/>
        <w:rPr>
          <w:rFonts w:ascii="Palatino Linotype" w:hAnsi="Palatino Linotype" w:cs="Arial"/>
          <w:lang w:eastAsia="es-MX"/>
        </w:rPr>
      </w:pPr>
      <w:r w:rsidRPr="0066099E">
        <w:rPr>
          <w:rFonts w:ascii="Palatino Linotype" w:hAnsi="Palatino Linotype" w:cs="Arial"/>
          <w:noProof/>
          <w:lang w:val="es-MX" w:eastAsia="es-MX"/>
        </w:rPr>
        <w:drawing>
          <wp:inline distT="0" distB="0" distL="0" distR="0">
            <wp:extent cx="5791200" cy="16287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91200" cy="1628775"/>
                    </a:xfrm>
                    <a:prstGeom prst="rect">
                      <a:avLst/>
                    </a:prstGeom>
                    <a:noFill/>
                    <a:ln>
                      <a:noFill/>
                    </a:ln>
                  </pic:spPr>
                </pic:pic>
              </a:graphicData>
            </a:graphic>
          </wp:inline>
        </w:drawing>
      </w:r>
    </w:p>
    <w:p w:rsidR="00A2238F" w:rsidRPr="0066099E" w:rsidRDefault="00A2238F" w:rsidP="00A2238F">
      <w:pPr>
        <w:spacing w:line="360" w:lineRule="auto"/>
        <w:jc w:val="both"/>
        <w:rPr>
          <w:rFonts w:ascii="Palatino Linotype" w:hAnsi="Palatino Linotype" w:cs="Arial"/>
          <w:lang w:eastAsia="es-MX"/>
        </w:rPr>
      </w:pPr>
      <w:r w:rsidRPr="0066099E">
        <w:rPr>
          <w:rFonts w:ascii="Palatino Linotype" w:hAnsi="Palatino Linotype" w:cs="Arial"/>
          <w:noProof/>
          <w:lang w:val="es-MX" w:eastAsia="es-MX"/>
        </w:rPr>
        <w:lastRenderedPageBreak/>
        <w:drawing>
          <wp:inline distT="0" distB="0" distL="0" distR="0">
            <wp:extent cx="5788660" cy="2759075"/>
            <wp:effectExtent l="0" t="0" r="254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88660" cy="2759075"/>
                    </a:xfrm>
                    <a:prstGeom prst="rect">
                      <a:avLst/>
                    </a:prstGeom>
                    <a:noFill/>
                    <a:ln>
                      <a:noFill/>
                    </a:ln>
                  </pic:spPr>
                </pic:pic>
              </a:graphicData>
            </a:graphic>
          </wp:inline>
        </w:drawing>
      </w:r>
    </w:p>
    <w:p w:rsidR="00A2238F" w:rsidRPr="0066099E" w:rsidRDefault="00A2238F" w:rsidP="00A2238F">
      <w:pPr>
        <w:spacing w:line="360" w:lineRule="auto"/>
        <w:jc w:val="both"/>
        <w:rPr>
          <w:rFonts w:ascii="Palatino Linotype" w:hAnsi="Palatino Linotype" w:cs="Arial"/>
          <w:lang w:eastAsia="es-MX"/>
        </w:rPr>
      </w:pPr>
    </w:p>
    <w:p w:rsidR="008607AE" w:rsidRPr="0066099E" w:rsidRDefault="008607AE" w:rsidP="00A2238F">
      <w:pPr>
        <w:spacing w:line="360" w:lineRule="auto"/>
        <w:jc w:val="both"/>
        <w:rPr>
          <w:rFonts w:ascii="Palatino Linotype" w:hAnsi="Palatino Linotype" w:cs="Arial"/>
          <w:lang w:eastAsia="es-MX"/>
        </w:rPr>
      </w:pPr>
      <w:r w:rsidRPr="0066099E">
        <w:rPr>
          <w:rFonts w:ascii="Palatino Linotype" w:hAnsi="Palatino Linotype" w:cs="Arial"/>
          <w:lang w:eastAsia="es-MX"/>
        </w:rPr>
        <w:t xml:space="preserve">Por lo que nos abocaremos a los puntos solicitados por el ahora </w:t>
      </w:r>
      <w:r w:rsidRPr="0066099E">
        <w:rPr>
          <w:rFonts w:ascii="Palatino Linotype" w:hAnsi="Palatino Linotype" w:cs="Arial"/>
          <w:b/>
          <w:lang w:eastAsia="es-MX"/>
        </w:rPr>
        <w:t>Recurrente</w:t>
      </w:r>
      <w:r w:rsidRPr="0066099E">
        <w:rPr>
          <w:rFonts w:ascii="Palatino Linotype" w:hAnsi="Palatino Linotype" w:cs="Arial"/>
          <w:lang w:eastAsia="es-MX"/>
        </w:rPr>
        <w:t xml:space="preserve"> y la información remitida por parte del </w:t>
      </w:r>
      <w:r w:rsidRPr="0066099E">
        <w:rPr>
          <w:rFonts w:ascii="Palatino Linotype" w:hAnsi="Palatino Linotype" w:cs="Arial"/>
          <w:b/>
          <w:lang w:eastAsia="es-MX"/>
        </w:rPr>
        <w:t>Sujeto Obligado</w:t>
      </w:r>
      <w:r w:rsidRPr="0066099E">
        <w:rPr>
          <w:rFonts w:ascii="Palatino Linotype" w:hAnsi="Palatino Linotype" w:cs="Arial"/>
          <w:lang w:eastAsia="es-MX"/>
        </w:rPr>
        <w:t>, tanto en respuesta como en informe justificado, que versa en lo siguiente:</w:t>
      </w:r>
    </w:p>
    <w:p w:rsidR="008607AE" w:rsidRPr="0066099E" w:rsidRDefault="008607AE" w:rsidP="00A2238F">
      <w:pPr>
        <w:spacing w:line="360" w:lineRule="auto"/>
        <w:jc w:val="both"/>
        <w:rPr>
          <w:rFonts w:ascii="Palatino Linotype" w:hAnsi="Palatino Linotype" w:cs="Arial"/>
          <w:lang w:eastAsia="es-MX"/>
        </w:rPr>
      </w:pPr>
    </w:p>
    <w:p w:rsidR="008607AE" w:rsidRPr="0066099E" w:rsidRDefault="00C54A03" w:rsidP="00A2238F">
      <w:pPr>
        <w:spacing w:line="360" w:lineRule="auto"/>
        <w:jc w:val="both"/>
        <w:rPr>
          <w:rFonts w:ascii="Palatino Linotype" w:hAnsi="Palatino Linotype" w:cs="Arial"/>
          <w:lang w:eastAsia="es-MX"/>
        </w:rPr>
      </w:pPr>
      <w:r w:rsidRPr="0066099E">
        <w:rPr>
          <w:rFonts w:ascii="Palatino Linotype" w:hAnsi="Palatino Linotype" w:cs="Arial"/>
          <w:lang w:eastAsia="es-MX"/>
        </w:rPr>
        <w:t xml:space="preserve"> Primeramente, tocante a los formatos, características, signos, símbolos, sellos, lugar de adscripción, periodo de vigencia y demás datos públicos de las identificaciones oficiales </w:t>
      </w:r>
      <w:r w:rsidRPr="0066099E">
        <w:rPr>
          <w:rFonts w:ascii="Palatino Linotype" w:hAnsi="Palatino Linotype" w:cs="Arial"/>
          <w:i/>
          <w:lang w:eastAsia="es-MX"/>
        </w:rPr>
        <w:t>(Gafetes)</w:t>
      </w:r>
      <w:r w:rsidRPr="0066099E">
        <w:rPr>
          <w:rFonts w:ascii="Palatino Linotype" w:hAnsi="Palatino Linotype" w:cs="Arial"/>
          <w:lang w:eastAsia="es-MX"/>
        </w:rPr>
        <w:t xml:space="preserve"> de Conciliadores, Notificadores, Directores Regionales, Subdirectores Regionales, que se utilicen de forma oficial por el personal del Centro de Conciliación Laboral del Estado de México y el nombre, numero e identificación de los notificadores oficiales que fueron designados en cada cede del Centro de Conciliación Laboral del Estado de México, es decir, el nombre, numero e identificación de los notificadores asignados a </w:t>
      </w:r>
      <w:r w:rsidRPr="0066099E">
        <w:rPr>
          <w:rFonts w:ascii="Palatino Linotype" w:hAnsi="Palatino Linotype" w:cs="Arial"/>
          <w:b/>
          <w:lang w:eastAsia="es-MX"/>
        </w:rPr>
        <w:t>Toluca</w:t>
      </w:r>
      <w:r w:rsidRPr="0066099E">
        <w:rPr>
          <w:rFonts w:ascii="Palatino Linotype" w:hAnsi="Palatino Linotype" w:cs="Arial"/>
          <w:lang w:eastAsia="es-MX"/>
        </w:rPr>
        <w:t xml:space="preserve">, </w:t>
      </w:r>
      <w:r w:rsidRPr="0066099E">
        <w:rPr>
          <w:rFonts w:ascii="Palatino Linotype" w:hAnsi="Palatino Linotype" w:cs="Arial"/>
          <w:b/>
          <w:lang w:eastAsia="es-MX"/>
        </w:rPr>
        <w:t>Tlalnepantla</w:t>
      </w:r>
      <w:r w:rsidRPr="0066099E">
        <w:rPr>
          <w:rFonts w:ascii="Palatino Linotype" w:hAnsi="Palatino Linotype" w:cs="Arial"/>
          <w:lang w:eastAsia="es-MX"/>
        </w:rPr>
        <w:t xml:space="preserve">, </w:t>
      </w:r>
      <w:r w:rsidRPr="0066099E">
        <w:rPr>
          <w:rFonts w:ascii="Palatino Linotype" w:hAnsi="Palatino Linotype" w:cs="Arial"/>
          <w:b/>
          <w:lang w:eastAsia="es-MX"/>
        </w:rPr>
        <w:t>Ecatepec</w:t>
      </w:r>
      <w:r w:rsidRPr="0066099E">
        <w:rPr>
          <w:rFonts w:ascii="Palatino Linotype" w:hAnsi="Palatino Linotype" w:cs="Arial"/>
          <w:lang w:eastAsia="es-MX"/>
        </w:rPr>
        <w:t xml:space="preserve">, </w:t>
      </w:r>
      <w:r w:rsidRPr="0066099E">
        <w:rPr>
          <w:rFonts w:ascii="Palatino Linotype" w:hAnsi="Palatino Linotype" w:cs="Arial"/>
          <w:b/>
          <w:lang w:eastAsia="es-MX"/>
        </w:rPr>
        <w:t>Texcoco</w:t>
      </w:r>
      <w:r w:rsidRPr="0066099E">
        <w:rPr>
          <w:rFonts w:ascii="Palatino Linotype" w:hAnsi="Palatino Linotype" w:cs="Arial"/>
          <w:lang w:eastAsia="es-MX"/>
        </w:rPr>
        <w:t>.</w:t>
      </w:r>
    </w:p>
    <w:p w:rsidR="00C54A03" w:rsidRPr="0066099E" w:rsidRDefault="00C54A03" w:rsidP="00A2238F">
      <w:pPr>
        <w:spacing w:line="360" w:lineRule="auto"/>
        <w:jc w:val="both"/>
        <w:rPr>
          <w:rFonts w:ascii="Palatino Linotype" w:hAnsi="Palatino Linotype" w:cs="Arial"/>
          <w:lang w:eastAsia="es-MX"/>
        </w:rPr>
      </w:pPr>
    </w:p>
    <w:p w:rsidR="00C54A03" w:rsidRPr="0066099E" w:rsidRDefault="00C54A03" w:rsidP="00A2238F">
      <w:pPr>
        <w:spacing w:line="360" w:lineRule="auto"/>
        <w:jc w:val="both"/>
        <w:rPr>
          <w:rFonts w:ascii="Palatino Linotype" w:hAnsi="Palatino Linotype" w:cs="Arial"/>
          <w:lang w:eastAsia="es-MX"/>
        </w:rPr>
      </w:pPr>
      <w:r w:rsidRPr="0066099E">
        <w:rPr>
          <w:rFonts w:ascii="Palatino Linotype" w:hAnsi="Palatino Linotype" w:cs="Arial"/>
          <w:lang w:eastAsia="es-MX"/>
        </w:rPr>
        <w:t xml:space="preserve">El </w:t>
      </w:r>
      <w:r w:rsidRPr="0066099E">
        <w:rPr>
          <w:rFonts w:ascii="Palatino Linotype" w:hAnsi="Palatino Linotype" w:cs="Arial"/>
          <w:b/>
          <w:lang w:eastAsia="es-MX"/>
        </w:rPr>
        <w:t>Sujeto Obligado</w:t>
      </w:r>
      <w:r w:rsidRPr="0066099E">
        <w:rPr>
          <w:rFonts w:ascii="Palatino Linotype" w:hAnsi="Palatino Linotype" w:cs="Arial"/>
          <w:lang w:eastAsia="es-MX"/>
        </w:rPr>
        <w:t xml:space="preserve"> argumentó lo siguiente:</w:t>
      </w:r>
    </w:p>
    <w:p w:rsidR="00C54A03" w:rsidRPr="0066099E" w:rsidRDefault="00C54A03" w:rsidP="00A2238F">
      <w:pPr>
        <w:spacing w:line="360" w:lineRule="auto"/>
        <w:jc w:val="both"/>
        <w:rPr>
          <w:rFonts w:ascii="Palatino Linotype" w:hAnsi="Palatino Linotype" w:cs="Arial"/>
          <w:lang w:eastAsia="es-MX"/>
        </w:rPr>
      </w:pPr>
      <w:r w:rsidRPr="0066099E">
        <w:rPr>
          <w:rFonts w:ascii="Palatino Linotype" w:hAnsi="Palatino Linotype" w:cs="Arial"/>
          <w:noProof/>
          <w:lang w:val="es-MX" w:eastAsia="es-MX"/>
        </w:rPr>
        <w:lastRenderedPageBreak/>
        <w:drawing>
          <wp:inline distT="0" distB="0" distL="0" distR="0">
            <wp:extent cx="5788660" cy="2122805"/>
            <wp:effectExtent l="76200" t="76200" r="135890" b="12509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88660" cy="212280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C54A03" w:rsidRPr="0066099E" w:rsidRDefault="00C54A03" w:rsidP="00A2238F">
      <w:pPr>
        <w:spacing w:line="360" w:lineRule="auto"/>
        <w:jc w:val="both"/>
        <w:rPr>
          <w:rFonts w:ascii="Palatino Linotype" w:hAnsi="Palatino Linotype" w:cs="Arial"/>
          <w:lang w:eastAsia="es-MX"/>
        </w:rPr>
      </w:pPr>
    </w:p>
    <w:p w:rsidR="00C54A03" w:rsidRPr="0066099E" w:rsidRDefault="00C54A03" w:rsidP="00A2238F">
      <w:pPr>
        <w:spacing w:line="360" w:lineRule="auto"/>
        <w:jc w:val="both"/>
        <w:rPr>
          <w:rFonts w:ascii="Palatino Linotype" w:hAnsi="Palatino Linotype" w:cs="Arial"/>
          <w:lang w:eastAsia="es-MX"/>
        </w:rPr>
      </w:pPr>
      <w:r w:rsidRPr="0066099E">
        <w:rPr>
          <w:rFonts w:ascii="Palatino Linotype" w:hAnsi="Palatino Linotype" w:cs="Arial"/>
          <w:lang w:eastAsia="es-MX"/>
        </w:rPr>
        <w:t xml:space="preserve">Por lo que tomando en consideración que el </w:t>
      </w:r>
      <w:r w:rsidRPr="0066099E">
        <w:rPr>
          <w:rFonts w:ascii="Palatino Linotype" w:hAnsi="Palatino Linotype" w:cs="Arial"/>
          <w:b/>
          <w:lang w:eastAsia="es-MX"/>
        </w:rPr>
        <w:t>Sujeto Obligado</w:t>
      </w:r>
      <w:r w:rsidRPr="0066099E">
        <w:rPr>
          <w:rFonts w:ascii="Palatino Linotype" w:hAnsi="Palatino Linotype" w:cs="Arial"/>
          <w:lang w:eastAsia="es-MX"/>
        </w:rPr>
        <w:t xml:space="preserve"> entregó los gafetes solicitados que contienen una </w:t>
      </w:r>
      <w:r w:rsidRPr="0066099E">
        <w:rPr>
          <w:rFonts w:ascii="Palatino Linotype" w:hAnsi="Palatino Linotype" w:cs="Arial"/>
          <w:b/>
          <w:lang w:eastAsia="es-MX"/>
        </w:rPr>
        <w:t>fotografía</w:t>
      </w:r>
      <w:r w:rsidRPr="0066099E">
        <w:rPr>
          <w:rFonts w:ascii="Palatino Linotype" w:hAnsi="Palatino Linotype" w:cs="Arial"/>
          <w:lang w:eastAsia="es-MX"/>
        </w:rPr>
        <w:t xml:space="preserve">, a través de la Titular de la Unidad de Transparencia y consecuentemente su superior jerárquico, debe interpretarse que se acepta el publicar su identidad a través de los documentos de mérito, por lo que ésta no debería ser clasificada. </w:t>
      </w:r>
    </w:p>
    <w:p w:rsidR="00C54A03" w:rsidRPr="0066099E" w:rsidRDefault="00C54A03" w:rsidP="00A2238F">
      <w:pPr>
        <w:spacing w:line="360" w:lineRule="auto"/>
        <w:jc w:val="both"/>
        <w:rPr>
          <w:rFonts w:ascii="Palatino Linotype" w:hAnsi="Palatino Linotype" w:cs="Arial"/>
          <w:lang w:eastAsia="es-MX"/>
        </w:rPr>
      </w:pPr>
    </w:p>
    <w:p w:rsidR="00C54A03" w:rsidRPr="0066099E" w:rsidRDefault="00C54A03" w:rsidP="00A2238F">
      <w:pPr>
        <w:spacing w:line="360" w:lineRule="auto"/>
        <w:jc w:val="both"/>
        <w:rPr>
          <w:rFonts w:ascii="Palatino Linotype" w:hAnsi="Palatino Linotype" w:cs="Arial"/>
          <w:lang w:eastAsia="es-MX"/>
        </w:rPr>
      </w:pPr>
      <w:r w:rsidRPr="0066099E">
        <w:rPr>
          <w:rFonts w:ascii="Palatino Linotype" w:hAnsi="Palatino Linotype" w:cs="Arial"/>
          <w:lang w:eastAsia="es-MX"/>
        </w:rPr>
        <w:t xml:space="preserve">Dicho lo anterior, se puede concluir que la </w:t>
      </w:r>
      <w:r w:rsidRPr="0066099E">
        <w:rPr>
          <w:rFonts w:ascii="Palatino Linotype" w:hAnsi="Palatino Linotype" w:cs="Arial"/>
          <w:b/>
          <w:lang w:eastAsia="es-MX"/>
        </w:rPr>
        <w:t>fotografía</w:t>
      </w:r>
      <w:r w:rsidRPr="0066099E">
        <w:rPr>
          <w:rFonts w:ascii="Palatino Linotype" w:hAnsi="Palatino Linotype" w:cs="Arial"/>
          <w:lang w:eastAsia="es-MX"/>
        </w:rPr>
        <w:t xml:space="preserve"> inmersa en los gafetes</w:t>
      </w:r>
      <w:r w:rsidRPr="0066099E">
        <w:t xml:space="preserve"> </w:t>
      </w:r>
      <w:r w:rsidRPr="0066099E">
        <w:rPr>
          <w:rFonts w:ascii="Palatino Linotype" w:hAnsi="Palatino Linotype" w:cs="Arial"/>
          <w:lang w:eastAsia="es-MX"/>
        </w:rPr>
        <w:t>tiene una relación directa con el derecho de acceso a la información pública,</w:t>
      </w:r>
      <w:r w:rsidRPr="0066099E">
        <w:t xml:space="preserve"> </w:t>
      </w:r>
      <w:r w:rsidRPr="0066099E">
        <w:rPr>
          <w:rFonts w:ascii="Palatino Linotype" w:hAnsi="Palatino Linotype" w:cs="Arial"/>
          <w:lang w:eastAsia="es-MX"/>
        </w:rPr>
        <w:t xml:space="preserve">que no transgrede la esfera jurídica de protección de los datos personales de su titular, ya que los servidores públicos de referencia ostentan un cargo que requiere la comunicación y atención directa con la ciudadanía y las demás áreas administrativas, por lo que el conocer su identidad atendería de manera efectiva al principio de máxima publicidad permitiendo a los ciudadanos el conocer al servidor público titular del área con quien se pudieran dirigir, por lo que resulta ser un fin constitucionalmente válido en razón de que la información aporta elementos de certeza a la ciudadanía en general y a las diversas unidades administrativas del </w:t>
      </w:r>
      <w:r w:rsidRPr="0066099E">
        <w:rPr>
          <w:rFonts w:ascii="Palatino Linotype" w:hAnsi="Palatino Linotype" w:cs="Arial"/>
          <w:b/>
          <w:lang w:eastAsia="es-MX"/>
        </w:rPr>
        <w:t>Sujeto Obligado</w:t>
      </w:r>
      <w:r w:rsidRPr="0066099E">
        <w:rPr>
          <w:rFonts w:ascii="Palatino Linotype" w:hAnsi="Palatino Linotype" w:cs="Arial"/>
          <w:lang w:eastAsia="es-MX"/>
        </w:rPr>
        <w:t xml:space="preserve">, quienes deben tener un </w:t>
      </w:r>
      <w:r w:rsidRPr="0066099E">
        <w:rPr>
          <w:rFonts w:ascii="Palatino Linotype" w:hAnsi="Palatino Linotype" w:cs="Arial"/>
          <w:lang w:eastAsia="es-MX"/>
        </w:rPr>
        <w:lastRenderedPageBreak/>
        <w:t xml:space="preserve">acercamiento con el servidor público en relación al cargo que desempeña, por lo tanto la limitante al derecho de protección de datos personales del servidor público resulta menor que el derecho de acceso a la información de los particulares en atención al puesto que desempeña y a la manifestación tácita de publicar su </w:t>
      </w:r>
      <w:r w:rsidRPr="0066099E">
        <w:rPr>
          <w:rFonts w:ascii="Palatino Linotype" w:hAnsi="Palatino Linotype" w:cs="Arial"/>
          <w:b/>
          <w:lang w:eastAsia="es-MX"/>
        </w:rPr>
        <w:t>fotografía</w:t>
      </w:r>
      <w:r w:rsidRPr="0066099E">
        <w:rPr>
          <w:rFonts w:ascii="Palatino Linotype" w:hAnsi="Palatino Linotype" w:cs="Arial"/>
          <w:lang w:eastAsia="es-MX"/>
        </w:rPr>
        <w:t>.</w:t>
      </w:r>
    </w:p>
    <w:p w:rsidR="00A2238F" w:rsidRPr="0066099E" w:rsidRDefault="00A2238F" w:rsidP="00A2238F">
      <w:pPr>
        <w:spacing w:line="360" w:lineRule="auto"/>
        <w:jc w:val="both"/>
        <w:rPr>
          <w:rFonts w:ascii="Palatino Linotype" w:hAnsi="Palatino Linotype" w:cs="Arial"/>
          <w:lang w:eastAsia="es-MX"/>
        </w:rPr>
      </w:pPr>
    </w:p>
    <w:p w:rsidR="00A2238F" w:rsidRPr="0066099E" w:rsidRDefault="00C54A03" w:rsidP="00A2238F">
      <w:pPr>
        <w:spacing w:line="360" w:lineRule="auto"/>
        <w:jc w:val="both"/>
        <w:rPr>
          <w:rFonts w:ascii="Palatino Linotype" w:hAnsi="Palatino Linotype" w:cs="Arial"/>
          <w:lang w:eastAsia="es-MX"/>
        </w:rPr>
      </w:pPr>
      <w:r w:rsidRPr="0066099E">
        <w:rPr>
          <w:rFonts w:ascii="Palatino Linotype" w:hAnsi="Palatino Linotype" w:cs="Arial"/>
          <w:lang w:eastAsia="es-MX"/>
        </w:rPr>
        <w:t xml:space="preserve">Por otro lado, referente a las documentales que expresó el </w:t>
      </w:r>
      <w:r w:rsidRPr="0066099E">
        <w:rPr>
          <w:rFonts w:ascii="Palatino Linotype" w:hAnsi="Palatino Linotype" w:cs="Arial"/>
          <w:b/>
          <w:lang w:eastAsia="es-MX"/>
        </w:rPr>
        <w:t>Recurrente</w:t>
      </w:r>
      <w:r w:rsidRPr="0066099E">
        <w:rPr>
          <w:rFonts w:ascii="Palatino Linotype" w:hAnsi="Palatino Linotype" w:cs="Arial"/>
          <w:lang w:eastAsia="es-MX"/>
        </w:rPr>
        <w:t xml:space="preserve">, en los que indica que no son legibles, el </w:t>
      </w:r>
      <w:r w:rsidRPr="0066099E">
        <w:rPr>
          <w:rFonts w:ascii="Palatino Linotype" w:hAnsi="Palatino Linotype" w:cs="Arial"/>
          <w:b/>
          <w:lang w:eastAsia="es-MX"/>
        </w:rPr>
        <w:t>Sujeto Obligado</w:t>
      </w:r>
      <w:r w:rsidRPr="0066099E">
        <w:rPr>
          <w:rFonts w:ascii="Palatino Linotype" w:hAnsi="Palatino Linotype" w:cs="Arial"/>
          <w:lang w:eastAsia="es-MX"/>
        </w:rPr>
        <w:t xml:space="preserve"> mediante su informe justificado, remitió de manera más nítida, la información solicitada.</w:t>
      </w:r>
    </w:p>
    <w:p w:rsidR="00C54A03" w:rsidRPr="0066099E" w:rsidRDefault="00C54A03" w:rsidP="00A2238F">
      <w:pPr>
        <w:spacing w:line="360" w:lineRule="auto"/>
        <w:jc w:val="both"/>
        <w:rPr>
          <w:rFonts w:ascii="Palatino Linotype" w:hAnsi="Palatino Linotype" w:cs="Arial"/>
          <w:lang w:eastAsia="es-MX"/>
        </w:rPr>
      </w:pPr>
    </w:p>
    <w:p w:rsidR="00C54A03" w:rsidRPr="0066099E" w:rsidRDefault="00C54A03" w:rsidP="00A2238F">
      <w:pPr>
        <w:spacing w:line="360" w:lineRule="auto"/>
        <w:jc w:val="both"/>
        <w:rPr>
          <w:rFonts w:ascii="Palatino Linotype" w:hAnsi="Palatino Linotype" w:cs="Arial"/>
          <w:lang w:eastAsia="es-MX"/>
        </w:rPr>
      </w:pPr>
      <w:r w:rsidRPr="0066099E">
        <w:rPr>
          <w:rFonts w:ascii="Palatino Linotype" w:hAnsi="Palatino Linotype" w:cs="Arial"/>
          <w:lang w:eastAsia="es-MX"/>
        </w:rPr>
        <w:t xml:space="preserve">Finalmente, en relación a los números de expedientes, </w:t>
      </w:r>
      <w:r w:rsidRPr="0066099E">
        <w:rPr>
          <w:rFonts w:ascii="Palatino Linotype" w:hAnsi="Palatino Linotype" w:cs="Arial"/>
          <w:b/>
          <w:lang w:eastAsia="es-MX"/>
        </w:rPr>
        <w:t>actas</w:t>
      </w:r>
      <w:r w:rsidRPr="0066099E">
        <w:rPr>
          <w:rFonts w:ascii="Palatino Linotype" w:hAnsi="Palatino Linotype" w:cs="Arial"/>
          <w:lang w:eastAsia="es-MX"/>
        </w:rPr>
        <w:t xml:space="preserve">, </w:t>
      </w:r>
      <w:r w:rsidRPr="0066099E">
        <w:rPr>
          <w:rFonts w:ascii="Palatino Linotype" w:hAnsi="Palatino Linotype" w:cs="Arial"/>
          <w:b/>
          <w:lang w:eastAsia="es-MX"/>
        </w:rPr>
        <w:t>acuerdos</w:t>
      </w:r>
      <w:r w:rsidRPr="0066099E">
        <w:rPr>
          <w:rFonts w:ascii="Palatino Linotype" w:hAnsi="Palatino Linotype" w:cs="Arial"/>
          <w:lang w:eastAsia="es-MX"/>
        </w:rPr>
        <w:t xml:space="preserve"> y </w:t>
      </w:r>
      <w:r w:rsidRPr="0066099E">
        <w:rPr>
          <w:rFonts w:ascii="Palatino Linotype" w:hAnsi="Palatino Linotype" w:cs="Arial"/>
          <w:b/>
          <w:lang w:eastAsia="es-MX"/>
        </w:rPr>
        <w:t>procedimientos en los que han intervenido y actuado los servidores públicos que no tengan el nombramiento de notificadores</w:t>
      </w:r>
      <w:r w:rsidRPr="0066099E">
        <w:rPr>
          <w:rFonts w:ascii="Palatino Linotype" w:hAnsi="Palatino Linotype" w:cs="Arial"/>
          <w:lang w:eastAsia="es-MX"/>
        </w:rPr>
        <w:t xml:space="preserve"> y que hayan realizado esa función </w:t>
      </w:r>
      <w:r w:rsidR="00F0395D" w:rsidRPr="0066099E">
        <w:rPr>
          <w:rFonts w:ascii="Palatino Linotype" w:hAnsi="Palatino Linotype" w:cs="Arial"/>
          <w:lang w:eastAsia="es-MX"/>
        </w:rPr>
        <w:t xml:space="preserve">y las </w:t>
      </w:r>
      <w:r w:rsidR="00F0395D" w:rsidRPr="0066099E">
        <w:rPr>
          <w:rFonts w:ascii="Palatino Linotype" w:hAnsi="Palatino Linotype" w:cs="Arial"/>
          <w:b/>
          <w:lang w:eastAsia="es-MX"/>
        </w:rPr>
        <w:t>actuaciones en que han intervenido los notificadores que actualmente se encuentran en funciones y que tiene ese nombramiento</w:t>
      </w:r>
      <w:r w:rsidR="00F0395D" w:rsidRPr="0066099E">
        <w:rPr>
          <w:rFonts w:ascii="Palatino Linotype" w:hAnsi="Palatino Linotype" w:cs="Arial"/>
          <w:lang w:eastAsia="es-MX"/>
        </w:rPr>
        <w:t xml:space="preserve"> en el Centro de Conciliación Laboral del Estado de México</w:t>
      </w:r>
      <w:r w:rsidRPr="0066099E">
        <w:rPr>
          <w:rFonts w:ascii="Palatino Linotype" w:hAnsi="Palatino Linotype" w:cs="Arial"/>
          <w:lang w:eastAsia="es-MX"/>
        </w:rPr>
        <w:t>.</w:t>
      </w:r>
    </w:p>
    <w:p w:rsidR="00C54A03" w:rsidRPr="0066099E" w:rsidRDefault="00C54A03" w:rsidP="00A2238F">
      <w:pPr>
        <w:spacing w:line="360" w:lineRule="auto"/>
        <w:jc w:val="both"/>
        <w:rPr>
          <w:rFonts w:ascii="Palatino Linotype" w:hAnsi="Palatino Linotype" w:cs="Arial"/>
          <w:lang w:eastAsia="es-MX"/>
        </w:rPr>
      </w:pPr>
    </w:p>
    <w:p w:rsidR="00F0395D" w:rsidRPr="0066099E" w:rsidRDefault="00F0395D" w:rsidP="00A2238F">
      <w:pPr>
        <w:spacing w:line="360" w:lineRule="auto"/>
        <w:jc w:val="both"/>
        <w:rPr>
          <w:rFonts w:ascii="Palatino Linotype" w:hAnsi="Palatino Linotype" w:cs="Arial"/>
          <w:lang w:eastAsia="es-MX"/>
        </w:rPr>
      </w:pPr>
      <w:r w:rsidRPr="0066099E">
        <w:rPr>
          <w:rFonts w:ascii="Palatino Linotype" w:hAnsi="Palatino Linotype" w:cs="Arial"/>
          <w:lang w:eastAsia="es-MX"/>
        </w:rPr>
        <w:t xml:space="preserve">El </w:t>
      </w:r>
      <w:r w:rsidRPr="0066099E">
        <w:rPr>
          <w:rFonts w:ascii="Palatino Linotype" w:hAnsi="Palatino Linotype" w:cs="Arial"/>
          <w:b/>
          <w:lang w:eastAsia="es-MX"/>
        </w:rPr>
        <w:t>Sujeto Obligado</w:t>
      </w:r>
      <w:r w:rsidRPr="0066099E">
        <w:rPr>
          <w:rFonts w:ascii="Palatino Linotype" w:hAnsi="Palatino Linotype" w:cs="Arial"/>
          <w:lang w:eastAsia="es-MX"/>
        </w:rPr>
        <w:t>, argumentó lo siguiente:</w:t>
      </w:r>
    </w:p>
    <w:p w:rsidR="00F0395D" w:rsidRPr="0066099E" w:rsidRDefault="00F0395D" w:rsidP="00A2238F">
      <w:pPr>
        <w:spacing w:line="360" w:lineRule="auto"/>
        <w:jc w:val="both"/>
        <w:rPr>
          <w:rFonts w:ascii="Palatino Linotype" w:hAnsi="Palatino Linotype" w:cs="Arial"/>
          <w:lang w:eastAsia="es-MX"/>
        </w:rPr>
      </w:pPr>
    </w:p>
    <w:p w:rsidR="00F0395D" w:rsidRPr="0066099E" w:rsidRDefault="00F0395D" w:rsidP="00A2238F">
      <w:pPr>
        <w:spacing w:line="360" w:lineRule="auto"/>
        <w:jc w:val="both"/>
        <w:rPr>
          <w:rFonts w:ascii="Palatino Linotype" w:hAnsi="Palatino Linotype" w:cs="Arial"/>
          <w:lang w:eastAsia="es-MX"/>
        </w:rPr>
      </w:pPr>
      <w:r w:rsidRPr="0066099E">
        <w:rPr>
          <w:rFonts w:ascii="Palatino Linotype" w:hAnsi="Palatino Linotype" w:cs="Arial"/>
          <w:noProof/>
          <w:lang w:val="es-MX" w:eastAsia="es-MX"/>
        </w:rPr>
        <w:drawing>
          <wp:inline distT="0" distB="0" distL="0" distR="0">
            <wp:extent cx="5788660" cy="938530"/>
            <wp:effectExtent l="76200" t="76200" r="135890" b="128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88660" cy="93853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F0395D" w:rsidRPr="0066099E" w:rsidRDefault="00F0395D" w:rsidP="00A2238F">
      <w:pPr>
        <w:spacing w:line="360" w:lineRule="auto"/>
        <w:jc w:val="both"/>
        <w:rPr>
          <w:rFonts w:ascii="Palatino Linotype" w:hAnsi="Palatino Linotype" w:cs="Arial"/>
          <w:lang w:eastAsia="es-MX"/>
        </w:rPr>
      </w:pPr>
    </w:p>
    <w:p w:rsidR="00A2238F" w:rsidRPr="0066099E" w:rsidRDefault="00A2238F" w:rsidP="00A2238F">
      <w:pPr>
        <w:spacing w:line="360" w:lineRule="auto"/>
        <w:jc w:val="both"/>
        <w:rPr>
          <w:rFonts w:ascii="Palatino Linotype" w:hAnsi="Palatino Linotype" w:cs="Arial"/>
          <w:lang w:eastAsia="es-MX"/>
        </w:rPr>
      </w:pPr>
    </w:p>
    <w:p w:rsidR="00C54A03" w:rsidRPr="0066099E" w:rsidRDefault="00C54A03" w:rsidP="00A2238F">
      <w:pPr>
        <w:spacing w:line="360" w:lineRule="auto"/>
        <w:jc w:val="both"/>
        <w:rPr>
          <w:rFonts w:ascii="Palatino Linotype" w:hAnsi="Palatino Linotype" w:cs="Arial"/>
          <w:lang w:eastAsia="es-MX"/>
        </w:rPr>
      </w:pPr>
    </w:p>
    <w:p w:rsidR="00C54A03" w:rsidRPr="0066099E" w:rsidRDefault="00F0395D" w:rsidP="00A2238F">
      <w:pPr>
        <w:spacing w:line="360" w:lineRule="auto"/>
        <w:jc w:val="both"/>
        <w:rPr>
          <w:rFonts w:ascii="Palatino Linotype" w:hAnsi="Palatino Linotype" w:cs="Arial"/>
          <w:lang w:eastAsia="es-MX"/>
        </w:rPr>
      </w:pPr>
      <w:r w:rsidRPr="0066099E">
        <w:rPr>
          <w:rFonts w:ascii="Palatino Linotype" w:hAnsi="Palatino Linotype" w:cs="Arial"/>
          <w:noProof/>
          <w:lang w:val="es-MX" w:eastAsia="es-MX"/>
        </w:rPr>
        <w:lastRenderedPageBreak/>
        <w:drawing>
          <wp:inline distT="0" distB="0" distL="0" distR="0">
            <wp:extent cx="5788660" cy="3355340"/>
            <wp:effectExtent l="76200" t="76200" r="135890" b="130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88660" cy="335534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A2238F" w:rsidRPr="0066099E" w:rsidRDefault="00A2238F" w:rsidP="00A2238F">
      <w:pPr>
        <w:spacing w:line="360" w:lineRule="auto"/>
        <w:jc w:val="both"/>
        <w:rPr>
          <w:rFonts w:ascii="Palatino Linotype" w:hAnsi="Palatino Linotype" w:cs="Arial"/>
          <w:lang w:eastAsia="es-MX"/>
        </w:rPr>
      </w:pPr>
    </w:p>
    <w:p w:rsidR="00F0395D" w:rsidRPr="0066099E" w:rsidRDefault="00F0395D" w:rsidP="00A2238F">
      <w:pPr>
        <w:spacing w:line="360" w:lineRule="auto"/>
        <w:jc w:val="both"/>
        <w:rPr>
          <w:rFonts w:ascii="Palatino Linotype" w:hAnsi="Palatino Linotype" w:cs="Arial"/>
          <w:lang w:eastAsia="es-MX"/>
        </w:rPr>
      </w:pPr>
      <w:r w:rsidRPr="0066099E">
        <w:rPr>
          <w:rFonts w:ascii="Palatino Linotype" w:hAnsi="Palatino Linotype" w:cs="Arial"/>
          <w:lang w:eastAsia="es-MX"/>
        </w:rPr>
        <w:t xml:space="preserve">Por lo anterior, es de destacar que la información fue requerida a través del </w:t>
      </w:r>
      <w:r w:rsidRPr="0066099E">
        <w:rPr>
          <w:rFonts w:ascii="Palatino Linotype" w:hAnsi="Palatino Linotype" w:cs="Arial"/>
          <w:b/>
          <w:lang w:eastAsia="es-MX"/>
        </w:rPr>
        <w:t>SAIMEX</w:t>
      </w:r>
      <w:r w:rsidRPr="0066099E">
        <w:rPr>
          <w:rFonts w:ascii="Palatino Linotype" w:hAnsi="Palatino Linotype" w:cs="Arial"/>
          <w:lang w:eastAsia="es-MX"/>
        </w:rPr>
        <w:t xml:space="preserve">; sin embargo, el </w:t>
      </w:r>
      <w:r w:rsidRPr="0066099E">
        <w:rPr>
          <w:rFonts w:ascii="Palatino Linotype" w:hAnsi="Palatino Linotype" w:cs="Arial"/>
          <w:b/>
          <w:lang w:eastAsia="es-MX"/>
        </w:rPr>
        <w:t>Sujeto Obligado</w:t>
      </w:r>
      <w:r w:rsidRPr="0066099E">
        <w:rPr>
          <w:rFonts w:ascii="Palatino Linotype" w:hAnsi="Palatino Linotype" w:cs="Arial"/>
          <w:lang w:eastAsia="es-MX"/>
        </w:rPr>
        <w:t xml:space="preserve"> en su respuesta al planteamiento formulado informó que se ponía a disposición del particular en la modalidad de </w:t>
      </w:r>
      <w:r w:rsidRPr="0066099E">
        <w:rPr>
          <w:rFonts w:ascii="Palatino Linotype" w:hAnsi="Palatino Linotype" w:cs="Arial"/>
          <w:i/>
          <w:lang w:eastAsia="es-MX"/>
        </w:rPr>
        <w:t>“Consulta Directa”</w:t>
      </w:r>
      <w:r w:rsidRPr="0066099E">
        <w:rPr>
          <w:rFonts w:ascii="Palatino Linotype" w:hAnsi="Palatino Linotype" w:cs="Arial"/>
          <w:lang w:eastAsia="es-MX"/>
        </w:rPr>
        <w:t xml:space="preserve">, indicando que se pone a disposición la información, en las diversas oficinas del </w:t>
      </w:r>
      <w:r w:rsidRPr="0066099E">
        <w:rPr>
          <w:rFonts w:ascii="Palatino Linotype" w:hAnsi="Palatino Linotype" w:cs="Arial"/>
          <w:b/>
          <w:lang w:eastAsia="es-MX"/>
        </w:rPr>
        <w:t>Sujeto Obligado</w:t>
      </w:r>
      <w:r w:rsidRPr="0066099E">
        <w:rPr>
          <w:rFonts w:ascii="Palatino Linotype" w:hAnsi="Palatino Linotype" w:cs="Arial"/>
          <w:lang w:eastAsia="es-MX"/>
        </w:rPr>
        <w:t>, en un horario de lunes a viernes de 15:00 a 17:00 horas.</w:t>
      </w:r>
    </w:p>
    <w:p w:rsidR="00A2238F" w:rsidRPr="0066099E" w:rsidRDefault="00A2238F" w:rsidP="00A2238F">
      <w:pPr>
        <w:spacing w:line="360" w:lineRule="auto"/>
        <w:jc w:val="both"/>
        <w:rPr>
          <w:rFonts w:ascii="Palatino Linotype" w:hAnsi="Palatino Linotype" w:cs="Arial"/>
          <w:lang w:eastAsia="es-MX"/>
        </w:rPr>
      </w:pPr>
    </w:p>
    <w:p w:rsidR="00F0395D" w:rsidRPr="0066099E" w:rsidRDefault="00F0395D" w:rsidP="00F0395D">
      <w:pPr>
        <w:spacing w:line="360" w:lineRule="auto"/>
        <w:contextualSpacing/>
        <w:jc w:val="both"/>
        <w:rPr>
          <w:rFonts w:ascii="Palatino Linotype" w:eastAsia="MS Mincho" w:hAnsi="Palatino Linotype" w:cs="Arial"/>
          <w:szCs w:val="23"/>
          <w:lang w:val="es-ES_tradnl"/>
        </w:rPr>
      </w:pPr>
      <w:r w:rsidRPr="0066099E">
        <w:rPr>
          <w:rFonts w:ascii="Palatino Linotype" w:hAnsi="Palatino Linotype"/>
          <w:lang w:val="es-ES_tradnl"/>
        </w:rPr>
        <w:t xml:space="preserve">Por lo tanto, la actuación del </w:t>
      </w:r>
      <w:r w:rsidRPr="0066099E">
        <w:rPr>
          <w:rFonts w:ascii="Palatino Linotype" w:hAnsi="Palatino Linotype"/>
          <w:b/>
          <w:lang w:val="es-ES_tradnl"/>
        </w:rPr>
        <w:t xml:space="preserve">Sujeto Obligado </w:t>
      </w:r>
      <w:r w:rsidRPr="0066099E">
        <w:rPr>
          <w:rFonts w:ascii="Palatino Linotype" w:eastAsia="MS Mincho" w:hAnsi="Palatino Linotype" w:cs="Arial"/>
          <w:szCs w:val="23"/>
          <w:lang w:val="es-ES_tradnl"/>
        </w:rPr>
        <w:t xml:space="preserve">constituye una afectación al derecho humano de acceso a la información pública del particular, toda vez que pretendió cambiar la modalidad de entrega de la información; </w:t>
      </w:r>
      <w:r w:rsidRPr="0066099E">
        <w:rPr>
          <w:rFonts w:ascii="Palatino Linotype" w:eastAsiaTheme="minorHAnsi" w:hAnsi="Palatino Linotype" w:cs="Arial"/>
          <w:lang w:val="es-MX" w:eastAsia="en-US"/>
        </w:rPr>
        <w:t xml:space="preserve">de esta forma, solamente intenta realizar el cambio de modalidad ya que como se ha dicho, el particular mencionó que la manera de entrega de la información sería a través del </w:t>
      </w:r>
      <w:r w:rsidRPr="0066099E">
        <w:rPr>
          <w:rFonts w:ascii="Palatino Linotype" w:eastAsiaTheme="minorHAnsi" w:hAnsi="Palatino Linotype" w:cs="Arial"/>
          <w:b/>
          <w:lang w:val="es-MX" w:eastAsia="en-US"/>
        </w:rPr>
        <w:t>SAIMEX</w:t>
      </w:r>
      <w:r w:rsidRPr="0066099E">
        <w:rPr>
          <w:rFonts w:ascii="Palatino Linotype" w:eastAsiaTheme="minorHAnsi" w:hAnsi="Palatino Linotype" w:cs="Arial"/>
          <w:lang w:val="es-MX" w:eastAsia="en-US"/>
        </w:rPr>
        <w:t xml:space="preserve">, adicionalmente, en la actualidad existen medios electrónicos que facilita la entrega de información, que a </w:t>
      </w:r>
      <w:r w:rsidRPr="0066099E">
        <w:rPr>
          <w:rFonts w:ascii="Palatino Linotype" w:eastAsiaTheme="minorHAnsi" w:hAnsi="Palatino Linotype" w:cs="Arial"/>
          <w:lang w:val="es-MX" w:eastAsia="en-US"/>
        </w:rPr>
        <w:lastRenderedPageBreak/>
        <w:t>decir de éste Órgano Garante, el cambio de modalidad no es procedente, en virtud de lo establecido por el artículo 164, de la Ley de Transparencia y Acceso a la Información Pública del Estado de México y Municipios que contempla los siguiente:</w:t>
      </w:r>
    </w:p>
    <w:p w:rsidR="00F0395D" w:rsidRPr="0066099E" w:rsidRDefault="00F0395D" w:rsidP="00F0395D">
      <w:pPr>
        <w:pStyle w:val="Sinespaciado"/>
        <w:rPr>
          <w:rFonts w:eastAsia="MS Mincho"/>
        </w:rPr>
      </w:pPr>
    </w:p>
    <w:p w:rsidR="00F0395D" w:rsidRPr="0066099E" w:rsidRDefault="00F0395D" w:rsidP="00F0395D">
      <w:pPr>
        <w:tabs>
          <w:tab w:val="left" w:pos="709"/>
        </w:tabs>
        <w:spacing w:line="276" w:lineRule="auto"/>
        <w:ind w:left="567" w:right="567"/>
        <w:jc w:val="both"/>
        <w:rPr>
          <w:rFonts w:ascii="Palatino Linotype" w:eastAsiaTheme="minorHAnsi" w:hAnsi="Palatino Linotype" w:cs="Arial"/>
          <w:i/>
          <w:sz w:val="22"/>
          <w:lang w:val="es-MX" w:eastAsia="en-US"/>
        </w:rPr>
      </w:pPr>
      <w:r w:rsidRPr="0066099E">
        <w:rPr>
          <w:rFonts w:ascii="Palatino Linotype" w:eastAsiaTheme="minorHAnsi" w:hAnsi="Palatino Linotype" w:cs="Arial"/>
          <w:b/>
          <w:i/>
          <w:sz w:val="22"/>
          <w:lang w:val="es-MX" w:eastAsia="en-US"/>
        </w:rPr>
        <w:t>“Artículo 164.</w:t>
      </w:r>
      <w:r w:rsidRPr="0066099E">
        <w:rPr>
          <w:rFonts w:ascii="Palatino Linotype" w:eastAsiaTheme="minorHAnsi" w:hAnsi="Palatino Linotype" w:cs="Arial"/>
          <w:i/>
          <w:sz w:val="22"/>
          <w:lang w:val="es-MX" w:eastAsia="en-US"/>
        </w:rPr>
        <w:t xml:space="preserve"> </w:t>
      </w:r>
      <w:r w:rsidRPr="0066099E">
        <w:rPr>
          <w:rFonts w:ascii="Palatino Linotype" w:eastAsiaTheme="minorHAnsi" w:hAnsi="Palatino Linotype" w:cs="Arial"/>
          <w:b/>
          <w:i/>
          <w:sz w:val="22"/>
          <w:u w:val="single"/>
          <w:lang w:val="es-MX" w:eastAsia="en-US"/>
        </w:rPr>
        <w:t>El acceso se dará en la modalidad de entrega y, en su caso, de envío elegidos por el solicitante.</w:t>
      </w:r>
      <w:r w:rsidRPr="0066099E">
        <w:rPr>
          <w:rFonts w:ascii="Palatino Linotype" w:eastAsiaTheme="minorHAnsi" w:hAnsi="Palatino Linotype" w:cs="Arial"/>
          <w:i/>
          <w:sz w:val="22"/>
          <w:lang w:val="es-MX" w:eastAsia="en-US"/>
        </w:rPr>
        <w:t xml:space="preserve"> Cuando la información no pueda entregarse o enviarse en la modalidad solicitada, el sujeto obligado deberá ofrecer otra u otras modalidades de entrega. </w:t>
      </w:r>
    </w:p>
    <w:p w:rsidR="00F0395D" w:rsidRPr="0066099E" w:rsidRDefault="00F0395D" w:rsidP="00F0395D">
      <w:pPr>
        <w:tabs>
          <w:tab w:val="left" w:pos="709"/>
        </w:tabs>
        <w:spacing w:after="160" w:line="276" w:lineRule="auto"/>
        <w:ind w:left="567" w:right="567"/>
        <w:jc w:val="both"/>
        <w:rPr>
          <w:rFonts w:ascii="Palatino Linotype" w:eastAsiaTheme="minorHAnsi" w:hAnsi="Palatino Linotype" w:cs="Arial"/>
          <w:i/>
          <w:sz w:val="22"/>
          <w:lang w:val="es-MX" w:eastAsia="en-US"/>
        </w:rPr>
      </w:pPr>
      <w:r w:rsidRPr="0066099E">
        <w:rPr>
          <w:rFonts w:ascii="Palatino Linotype" w:eastAsiaTheme="minorHAnsi" w:hAnsi="Palatino Linotype" w:cs="Arial"/>
          <w:b/>
          <w:i/>
          <w:sz w:val="22"/>
          <w:u w:val="single"/>
          <w:lang w:val="es-MX" w:eastAsia="en-US"/>
        </w:rPr>
        <w:t>En cualquier caso, se deberá fundar y motivar la necesidad de ofrecer otras modalidades.</w:t>
      </w:r>
      <w:r w:rsidRPr="0066099E">
        <w:rPr>
          <w:rFonts w:ascii="Palatino Linotype" w:eastAsiaTheme="minorHAnsi" w:hAnsi="Palatino Linotype" w:cs="Arial"/>
          <w:i/>
          <w:sz w:val="22"/>
          <w:lang w:val="es-MX" w:eastAsia="en-US"/>
        </w:rPr>
        <w:t>”</w:t>
      </w:r>
    </w:p>
    <w:p w:rsidR="00F0395D" w:rsidRPr="0066099E" w:rsidRDefault="00F0395D" w:rsidP="00F0395D">
      <w:pPr>
        <w:tabs>
          <w:tab w:val="left" w:pos="709"/>
        </w:tabs>
        <w:spacing w:after="160" w:line="360" w:lineRule="auto"/>
        <w:jc w:val="right"/>
        <w:rPr>
          <w:rFonts w:ascii="Palatino Linotype" w:eastAsiaTheme="minorHAnsi" w:hAnsi="Palatino Linotype" w:cs="Arial"/>
          <w:b/>
          <w:i/>
          <w:sz w:val="18"/>
          <w:lang w:val="es-MX" w:eastAsia="en-US"/>
        </w:rPr>
      </w:pPr>
      <w:r w:rsidRPr="0066099E">
        <w:rPr>
          <w:rFonts w:ascii="Palatino Linotype" w:eastAsiaTheme="minorHAnsi" w:hAnsi="Palatino Linotype" w:cs="Arial"/>
          <w:b/>
          <w:i/>
          <w:sz w:val="18"/>
          <w:lang w:val="es-MX" w:eastAsia="en-US"/>
        </w:rPr>
        <w:t xml:space="preserve">[Énfasis añadido] </w:t>
      </w:r>
    </w:p>
    <w:p w:rsidR="00F0395D" w:rsidRPr="0066099E" w:rsidRDefault="00F0395D" w:rsidP="00F0395D">
      <w:pPr>
        <w:spacing w:before="240" w:after="240" w:line="360" w:lineRule="auto"/>
        <w:contextualSpacing/>
        <w:jc w:val="both"/>
        <w:rPr>
          <w:rFonts w:ascii="Palatino Linotype" w:eastAsiaTheme="minorHAnsi" w:hAnsi="Palatino Linotype" w:cstheme="minorBidi"/>
          <w:b/>
          <w:szCs w:val="22"/>
          <w:lang w:val="es-MX" w:eastAsia="en-US"/>
        </w:rPr>
      </w:pPr>
      <w:r w:rsidRPr="0066099E">
        <w:rPr>
          <w:rFonts w:ascii="Palatino Linotype" w:eastAsiaTheme="minorHAnsi" w:hAnsi="Palatino Linotype" w:cstheme="minorBidi"/>
          <w:szCs w:val="22"/>
          <w:lang w:val="es-MX" w:eastAsia="en-US"/>
        </w:rPr>
        <w:t xml:space="preserve">La Ley de Transparencia en cita, busca privilegiar la entrega de la información solicitada en la modalidad requerida por el particular. Así el artículo establece que tanto la modalidad de entrega como la forma de envío de la información se hará preferentemente como lo haya señalado el requirente. En los casos en que esto no sea posible, el </w:t>
      </w:r>
      <w:r w:rsidRPr="0066099E">
        <w:rPr>
          <w:rFonts w:ascii="Palatino Linotype" w:eastAsiaTheme="minorHAnsi" w:hAnsi="Palatino Linotype" w:cstheme="minorBidi"/>
          <w:b/>
          <w:szCs w:val="22"/>
          <w:lang w:val="es-MX" w:eastAsia="en-US"/>
        </w:rPr>
        <w:t xml:space="preserve">Sujeto Obligado </w:t>
      </w:r>
      <w:r w:rsidRPr="0066099E">
        <w:rPr>
          <w:rFonts w:ascii="Palatino Linotype" w:eastAsiaTheme="minorHAnsi" w:hAnsi="Palatino Linotype" w:cstheme="minorBidi"/>
          <w:b/>
          <w:szCs w:val="22"/>
          <w:u w:val="single"/>
          <w:lang w:val="es-MX" w:eastAsia="en-US"/>
        </w:rPr>
        <w:t>podrá garantizar la entrega a través de cualquier otro medio, siempre y cuando funde y motive la razón para hacerlo</w:t>
      </w:r>
      <w:r w:rsidRPr="0066099E">
        <w:rPr>
          <w:rFonts w:ascii="Palatino Linotype" w:eastAsiaTheme="minorHAnsi" w:hAnsi="Palatino Linotype" w:cstheme="minorBidi"/>
          <w:szCs w:val="22"/>
          <w:lang w:val="es-MX" w:eastAsia="en-US"/>
        </w:rPr>
        <w:t xml:space="preserve">. </w:t>
      </w:r>
    </w:p>
    <w:p w:rsidR="00F0395D" w:rsidRPr="0066099E" w:rsidRDefault="00F0395D" w:rsidP="00F0395D">
      <w:pPr>
        <w:spacing w:before="240" w:after="240" w:line="360" w:lineRule="auto"/>
        <w:contextualSpacing/>
        <w:jc w:val="both"/>
        <w:rPr>
          <w:rFonts w:ascii="Palatino Linotype" w:hAnsi="Palatino Linotype"/>
          <w:b/>
        </w:rPr>
      </w:pPr>
    </w:p>
    <w:p w:rsidR="00F0395D" w:rsidRPr="0066099E" w:rsidRDefault="00F0395D" w:rsidP="00F0395D">
      <w:pPr>
        <w:spacing w:before="240" w:after="240" w:line="360" w:lineRule="auto"/>
        <w:contextualSpacing/>
        <w:jc w:val="both"/>
        <w:rPr>
          <w:rFonts w:ascii="Palatino Linotype" w:eastAsiaTheme="minorHAnsi" w:hAnsi="Palatino Linotype" w:cstheme="minorBidi"/>
          <w:szCs w:val="22"/>
          <w:lang w:val="es-MX" w:eastAsia="en-US"/>
        </w:rPr>
      </w:pPr>
      <w:r w:rsidRPr="0066099E">
        <w:rPr>
          <w:rFonts w:ascii="Palatino Linotype" w:eastAsiaTheme="minorHAnsi" w:hAnsi="Palatino Linotype" w:cstheme="minorBidi"/>
          <w:szCs w:val="22"/>
          <w:lang w:val="es-MX" w:eastAsia="en-US"/>
        </w:rPr>
        <w:t>La necesidad de fundar y motivar es imperante en todos los actos que emite cualquier autoridad, es decir, todo acto que pronuncie en el ejercicio de sus atribuciones, debe expresar los fundamentos legales que le dieron origen y las razones por las que se deben aplicar al caso concreto.</w:t>
      </w:r>
    </w:p>
    <w:p w:rsidR="00F0395D" w:rsidRPr="0066099E" w:rsidRDefault="00F0395D" w:rsidP="00F0395D">
      <w:pPr>
        <w:spacing w:before="240" w:after="240" w:line="360" w:lineRule="auto"/>
        <w:contextualSpacing/>
        <w:jc w:val="both"/>
        <w:rPr>
          <w:rFonts w:ascii="Palatino Linotype" w:hAnsi="Palatino Linotype"/>
        </w:rPr>
      </w:pPr>
    </w:p>
    <w:p w:rsidR="00F0395D" w:rsidRPr="0066099E" w:rsidRDefault="00F0395D" w:rsidP="00F0395D">
      <w:pPr>
        <w:spacing w:before="240" w:after="240" w:line="360" w:lineRule="auto"/>
        <w:contextualSpacing/>
        <w:jc w:val="both"/>
        <w:rPr>
          <w:rFonts w:ascii="Palatino Linotype" w:eastAsiaTheme="minorHAnsi" w:hAnsi="Palatino Linotype" w:cs="Arial"/>
          <w:color w:val="222222"/>
          <w:szCs w:val="22"/>
          <w:lang w:val="es-MX" w:eastAsia="es-MX"/>
        </w:rPr>
      </w:pPr>
      <w:r w:rsidRPr="0066099E">
        <w:rPr>
          <w:rFonts w:ascii="Palatino Linotype" w:eastAsiaTheme="minorHAnsi" w:hAnsi="Palatino Linotype" w:cs="Arial"/>
          <w:color w:val="222222"/>
          <w:szCs w:val="22"/>
          <w:lang w:val="es-MX"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w:t>
      </w:r>
      <w:r w:rsidRPr="0066099E">
        <w:rPr>
          <w:rFonts w:ascii="Palatino Linotype" w:eastAsiaTheme="minorHAnsi" w:hAnsi="Palatino Linotype" w:cs="Arial"/>
          <w:i/>
          <w:color w:val="222222"/>
          <w:szCs w:val="22"/>
          <w:lang w:val="es-MX" w:eastAsia="es-MX"/>
        </w:rPr>
        <w:t xml:space="preserve">“...la garantía de fundamentación impone a las autoridades el deber de precisar las disposiciones jurídicas que </w:t>
      </w:r>
      <w:r w:rsidRPr="0066099E">
        <w:rPr>
          <w:rFonts w:ascii="Palatino Linotype" w:eastAsiaTheme="minorHAnsi" w:hAnsi="Palatino Linotype" w:cs="Arial"/>
          <w:i/>
          <w:color w:val="222222"/>
          <w:szCs w:val="22"/>
          <w:lang w:val="es-MX" w:eastAsia="es-MX"/>
        </w:rPr>
        <w:lastRenderedPageBreak/>
        <w:t xml:space="preserve">aplican a los hechos de que se trate y que sustenten su competencia, así como de manifestar los razonamientos que demuestren la aplicabilidad de dichas </w:t>
      </w:r>
      <w:r w:rsidRPr="0066099E">
        <w:rPr>
          <w:rFonts w:ascii="Palatino Linotype" w:eastAsiaTheme="minorHAnsi" w:hAnsi="Palatino Linotype" w:cs="Arial"/>
          <w:i/>
          <w:color w:val="222222"/>
          <w:lang w:val="es-MX" w:eastAsia="es-MX"/>
        </w:rPr>
        <w:t>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66099E">
        <w:rPr>
          <w:rFonts w:asciiTheme="minorHAnsi" w:eastAsiaTheme="minorHAnsi" w:hAnsiTheme="minorHAnsi" w:cstheme="minorBidi"/>
          <w:vertAlign w:val="superscript"/>
          <w:lang w:val="es-MX" w:eastAsia="en-US"/>
        </w:rPr>
        <w:footnoteReference w:id="2"/>
      </w:r>
    </w:p>
    <w:p w:rsidR="00F0395D" w:rsidRPr="0066099E" w:rsidRDefault="00F0395D" w:rsidP="00F0395D">
      <w:pPr>
        <w:spacing w:before="240" w:after="240" w:line="360" w:lineRule="auto"/>
        <w:contextualSpacing/>
        <w:jc w:val="both"/>
        <w:rPr>
          <w:rFonts w:ascii="Palatino Linotype" w:hAnsi="Palatino Linotype" w:cs="Arial"/>
          <w:color w:val="222222"/>
          <w:lang w:eastAsia="es-MX"/>
        </w:rPr>
      </w:pPr>
    </w:p>
    <w:p w:rsidR="00F0395D" w:rsidRPr="0066099E" w:rsidRDefault="00F0395D" w:rsidP="00F0395D">
      <w:pPr>
        <w:spacing w:line="360" w:lineRule="auto"/>
        <w:contextualSpacing/>
        <w:jc w:val="both"/>
        <w:rPr>
          <w:rFonts w:ascii="Palatino Linotype" w:eastAsiaTheme="minorHAnsi" w:hAnsi="Palatino Linotype" w:cs="Arial"/>
          <w:color w:val="222222"/>
          <w:szCs w:val="22"/>
          <w:lang w:val="es-MX" w:eastAsia="es-MX"/>
        </w:rPr>
      </w:pPr>
      <w:r w:rsidRPr="0066099E">
        <w:rPr>
          <w:rFonts w:ascii="Palatino Linotype" w:eastAsiaTheme="minorHAnsi" w:hAnsi="Palatino Linotype" w:cs="Arial"/>
          <w:color w:val="222222"/>
          <w:szCs w:val="22"/>
          <w:lang w:val="es-MX" w:eastAsia="es-MX"/>
        </w:rPr>
        <w:t>Por su parte, el intérprete judicial del país ha establecido una jurisprudencia respecto a qué debe entenderse por fundamentación y motivación, en los siguientes términos:</w:t>
      </w:r>
    </w:p>
    <w:p w:rsidR="00F0395D" w:rsidRPr="0066099E" w:rsidRDefault="00F0395D" w:rsidP="00F0395D">
      <w:pPr>
        <w:pStyle w:val="Sinespaciado"/>
        <w:rPr>
          <w:rFonts w:eastAsiaTheme="minorHAnsi"/>
          <w:lang w:eastAsia="es-MX"/>
        </w:rPr>
      </w:pPr>
    </w:p>
    <w:p w:rsidR="00F0395D" w:rsidRPr="0066099E" w:rsidRDefault="00F0395D" w:rsidP="00F0395D">
      <w:pPr>
        <w:ind w:left="851" w:right="618"/>
        <w:contextualSpacing/>
        <w:jc w:val="both"/>
        <w:rPr>
          <w:rFonts w:ascii="Palatino Linotype" w:eastAsiaTheme="minorHAnsi" w:hAnsi="Palatino Linotype" w:cs="Arial"/>
          <w:i/>
          <w:color w:val="000000"/>
          <w:sz w:val="22"/>
          <w:szCs w:val="22"/>
          <w:lang w:val="es-MX" w:eastAsia="en-US"/>
        </w:rPr>
      </w:pPr>
      <w:r w:rsidRPr="0066099E">
        <w:rPr>
          <w:rFonts w:ascii="Palatino Linotype" w:eastAsiaTheme="minorHAnsi" w:hAnsi="Palatino Linotype" w:cs="Arial"/>
          <w:b/>
          <w:i/>
          <w:color w:val="000000"/>
          <w:sz w:val="22"/>
          <w:szCs w:val="22"/>
          <w:lang w:val="es-MX" w:eastAsia="en-US"/>
        </w:rPr>
        <w:t>FUNDAMENTACIÓN Y MOTIVACIÓN.</w:t>
      </w:r>
      <w:r w:rsidRPr="0066099E">
        <w:rPr>
          <w:rFonts w:ascii="Palatino Linotype" w:eastAsiaTheme="minorHAnsi" w:hAnsi="Palatino Linotype" w:cs="Arial"/>
          <w:i/>
          <w:color w:val="000000"/>
          <w:sz w:val="22"/>
          <w:szCs w:val="22"/>
          <w:lang w:val="es-MX" w:eastAsia="en-US"/>
        </w:rPr>
        <w:t xml:space="preserve"> La </w:t>
      </w:r>
      <w:r w:rsidRPr="0066099E">
        <w:rPr>
          <w:rFonts w:ascii="Palatino Linotype" w:eastAsiaTheme="minorHAnsi" w:hAnsi="Palatino Linotype" w:cs="Arial"/>
          <w:i/>
          <w:color w:val="000000"/>
          <w:sz w:val="22"/>
          <w:szCs w:val="22"/>
          <w:u w:val="single"/>
          <w:lang w:val="es-MX" w:eastAsia="en-U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6099E">
        <w:rPr>
          <w:rFonts w:ascii="Palatino Linotype" w:eastAsiaTheme="minorHAnsi" w:hAnsi="Palatino Linotype" w:cs="Arial"/>
          <w:i/>
          <w:color w:val="000000"/>
          <w:sz w:val="22"/>
          <w:szCs w:val="22"/>
          <w:lang w:val="es-MX" w:eastAsia="en-US"/>
        </w:rPr>
        <w:t>.</w:t>
      </w:r>
    </w:p>
    <w:p w:rsidR="00F0395D" w:rsidRPr="0066099E" w:rsidRDefault="00F0395D" w:rsidP="00F0395D">
      <w:pPr>
        <w:spacing w:after="160" w:line="360" w:lineRule="auto"/>
        <w:ind w:right="618"/>
        <w:contextualSpacing/>
        <w:jc w:val="both"/>
        <w:rPr>
          <w:rFonts w:ascii="Palatino Linotype" w:eastAsiaTheme="minorHAnsi" w:hAnsi="Palatino Linotype" w:cs="Arial"/>
          <w:i/>
          <w:color w:val="000000"/>
          <w:sz w:val="22"/>
          <w:szCs w:val="22"/>
          <w:lang w:val="es-MX" w:eastAsia="en-US"/>
        </w:rPr>
      </w:pPr>
    </w:p>
    <w:p w:rsidR="00F0395D" w:rsidRPr="0066099E" w:rsidRDefault="00F0395D" w:rsidP="00F0395D">
      <w:pPr>
        <w:ind w:left="851" w:right="618"/>
        <w:contextualSpacing/>
        <w:jc w:val="both"/>
        <w:rPr>
          <w:rFonts w:ascii="Palatino Linotype" w:eastAsiaTheme="minorHAnsi" w:hAnsi="Palatino Linotype" w:cs="Arial"/>
          <w:i/>
          <w:color w:val="000000"/>
          <w:sz w:val="22"/>
          <w:szCs w:val="22"/>
          <w:lang w:val="es-MX" w:eastAsia="en-US"/>
        </w:rPr>
      </w:pPr>
      <w:r w:rsidRPr="0066099E">
        <w:rPr>
          <w:rFonts w:ascii="Palatino Linotype" w:eastAsiaTheme="minorHAnsi" w:hAnsi="Palatino Linotype" w:cs="Arial"/>
          <w:b/>
          <w:i/>
          <w:color w:val="000000"/>
          <w:sz w:val="22"/>
          <w:szCs w:val="22"/>
          <w:lang w:val="es-MX" w:eastAsia="en-US"/>
        </w:rPr>
        <w:t>SEGUNDO TRIBUNAL COLEGIADO DEL SEXTO CIRCUITO</w:t>
      </w:r>
      <w:r w:rsidRPr="0066099E">
        <w:rPr>
          <w:rFonts w:ascii="Palatino Linotype" w:eastAsiaTheme="minorHAnsi" w:hAnsi="Palatino Linotype" w:cs="Arial"/>
          <w:i/>
          <w:color w:val="000000"/>
          <w:sz w:val="22"/>
          <w:szCs w:val="22"/>
          <w:lang w:val="es-MX" w:eastAsia="en-US"/>
        </w:rPr>
        <w:t>.</w:t>
      </w:r>
    </w:p>
    <w:p w:rsidR="00F0395D" w:rsidRPr="0066099E" w:rsidRDefault="00F0395D" w:rsidP="00F0395D">
      <w:pPr>
        <w:ind w:left="851" w:right="618"/>
        <w:contextualSpacing/>
        <w:jc w:val="both"/>
        <w:rPr>
          <w:rFonts w:ascii="Palatino Linotype" w:eastAsiaTheme="minorHAnsi" w:hAnsi="Palatino Linotype" w:cs="Arial"/>
          <w:i/>
          <w:color w:val="000000"/>
          <w:sz w:val="22"/>
          <w:szCs w:val="22"/>
          <w:lang w:val="es-MX" w:eastAsia="en-US"/>
        </w:rPr>
      </w:pPr>
      <w:r w:rsidRPr="0066099E">
        <w:rPr>
          <w:rFonts w:ascii="Palatino Linotype" w:eastAsiaTheme="minorHAnsi" w:hAnsi="Palatino Linotype" w:cs="Arial"/>
          <w:i/>
          <w:color w:val="000000"/>
          <w:sz w:val="22"/>
          <w:szCs w:val="22"/>
          <w:lang w:val="es-MX" w:eastAsia="en-US"/>
        </w:rPr>
        <w:t>Amparo directo 194/88. Bufete Industrial Construcciones, S.A. de C.V. 28 de junio de 1988. Unanimidad de votos. Ponente: Gustavo Calvillo Rangel. Secretario: Jorge Alberto González Álvarez.</w:t>
      </w:r>
    </w:p>
    <w:p w:rsidR="00F0395D" w:rsidRPr="0066099E" w:rsidRDefault="00F0395D" w:rsidP="00F0395D">
      <w:pPr>
        <w:ind w:left="851" w:right="618"/>
        <w:contextualSpacing/>
        <w:jc w:val="both"/>
        <w:rPr>
          <w:rFonts w:ascii="Palatino Linotype" w:eastAsiaTheme="minorHAnsi" w:hAnsi="Palatino Linotype" w:cs="Arial"/>
          <w:i/>
          <w:color w:val="000000"/>
          <w:sz w:val="22"/>
          <w:szCs w:val="22"/>
          <w:lang w:val="es-MX" w:eastAsia="en-US"/>
        </w:rPr>
      </w:pPr>
    </w:p>
    <w:p w:rsidR="00F0395D" w:rsidRPr="0066099E" w:rsidRDefault="00F0395D" w:rsidP="00F0395D">
      <w:pPr>
        <w:ind w:left="851" w:right="618"/>
        <w:contextualSpacing/>
        <w:jc w:val="both"/>
        <w:rPr>
          <w:rFonts w:ascii="Palatino Linotype" w:eastAsiaTheme="minorHAnsi" w:hAnsi="Palatino Linotype" w:cs="Arial"/>
          <w:i/>
          <w:color w:val="000000"/>
          <w:sz w:val="20"/>
          <w:szCs w:val="22"/>
          <w:lang w:val="es-MX" w:eastAsia="en-US"/>
        </w:rPr>
      </w:pPr>
      <w:r w:rsidRPr="0066099E">
        <w:rPr>
          <w:rFonts w:ascii="Palatino Linotype" w:eastAsiaTheme="minorHAnsi" w:hAnsi="Palatino Linotype" w:cs="Arial"/>
          <w:i/>
          <w:color w:val="000000"/>
          <w:sz w:val="20"/>
          <w:szCs w:val="22"/>
          <w:lang w:val="es-MX" w:eastAsia="en-US"/>
        </w:rPr>
        <w:t xml:space="preserve">Revisión fiscal 103/88. Instituto Mexicano del Seguro Social. 18 de octubre de 1988. Unanimidad de votos. Ponente: Arnoldo Nájera Virgen. Secretario: Alejandro </w:t>
      </w:r>
      <w:proofErr w:type="spellStart"/>
      <w:r w:rsidRPr="0066099E">
        <w:rPr>
          <w:rFonts w:ascii="Palatino Linotype" w:eastAsiaTheme="minorHAnsi" w:hAnsi="Palatino Linotype" w:cs="Arial"/>
          <w:i/>
          <w:color w:val="000000"/>
          <w:sz w:val="20"/>
          <w:szCs w:val="22"/>
          <w:lang w:val="es-MX" w:eastAsia="en-US"/>
        </w:rPr>
        <w:t>Esponda</w:t>
      </w:r>
      <w:proofErr w:type="spellEnd"/>
      <w:r w:rsidRPr="0066099E">
        <w:rPr>
          <w:rFonts w:ascii="Palatino Linotype" w:eastAsiaTheme="minorHAnsi" w:hAnsi="Palatino Linotype" w:cs="Arial"/>
          <w:i/>
          <w:color w:val="000000"/>
          <w:sz w:val="20"/>
          <w:szCs w:val="22"/>
          <w:lang w:val="es-MX" w:eastAsia="en-US"/>
        </w:rPr>
        <w:t xml:space="preserve"> Rincón.</w:t>
      </w:r>
    </w:p>
    <w:p w:rsidR="00F0395D" w:rsidRPr="0066099E" w:rsidRDefault="00F0395D" w:rsidP="00F0395D">
      <w:pPr>
        <w:ind w:left="851" w:right="618"/>
        <w:contextualSpacing/>
        <w:jc w:val="both"/>
        <w:rPr>
          <w:rFonts w:ascii="Palatino Linotype" w:eastAsiaTheme="minorHAnsi" w:hAnsi="Palatino Linotype" w:cs="Arial"/>
          <w:i/>
          <w:color w:val="000000"/>
          <w:sz w:val="20"/>
          <w:szCs w:val="22"/>
          <w:lang w:val="es-MX" w:eastAsia="en-US"/>
        </w:rPr>
      </w:pPr>
    </w:p>
    <w:p w:rsidR="00F0395D" w:rsidRPr="0066099E" w:rsidRDefault="00F0395D" w:rsidP="00F0395D">
      <w:pPr>
        <w:ind w:left="851" w:right="618"/>
        <w:contextualSpacing/>
        <w:jc w:val="both"/>
        <w:rPr>
          <w:rFonts w:ascii="Palatino Linotype" w:eastAsiaTheme="minorHAnsi" w:hAnsi="Palatino Linotype" w:cs="Arial"/>
          <w:i/>
          <w:color w:val="000000"/>
          <w:sz w:val="20"/>
          <w:szCs w:val="22"/>
          <w:lang w:val="es-MX" w:eastAsia="en-US"/>
        </w:rPr>
      </w:pPr>
      <w:r w:rsidRPr="0066099E">
        <w:rPr>
          <w:rFonts w:ascii="Palatino Linotype" w:eastAsiaTheme="minorHAnsi" w:hAnsi="Palatino Linotype" w:cs="Arial"/>
          <w:i/>
          <w:color w:val="000000"/>
          <w:sz w:val="20"/>
          <w:szCs w:val="22"/>
          <w:lang w:val="es-MX" w:eastAsia="en-US"/>
        </w:rPr>
        <w:t xml:space="preserve">Amparo en revisión 333/88. </w:t>
      </w:r>
      <w:proofErr w:type="spellStart"/>
      <w:r w:rsidRPr="0066099E">
        <w:rPr>
          <w:rFonts w:ascii="Palatino Linotype" w:eastAsiaTheme="minorHAnsi" w:hAnsi="Palatino Linotype" w:cs="Arial"/>
          <w:i/>
          <w:color w:val="000000"/>
          <w:sz w:val="20"/>
          <w:szCs w:val="22"/>
          <w:lang w:val="es-MX" w:eastAsia="en-US"/>
        </w:rPr>
        <w:t>Adilia</w:t>
      </w:r>
      <w:proofErr w:type="spellEnd"/>
      <w:r w:rsidRPr="0066099E">
        <w:rPr>
          <w:rFonts w:ascii="Palatino Linotype" w:eastAsiaTheme="minorHAnsi" w:hAnsi="Palatino Linotype" w:cs="Arial"/>
          <w:i/>
          <w:color w:val="000000"/>
          <w:sz w:val="20"/>
          <w:szCs w:val="22"/>
          <w:lang w:val="es-MX" w:eastAsia="en-US"/>
        </w:rPr>
        <w:t xml:space="preserve"> Romero. 26 de octubre de 1988. Unanimidad de votos. Ponente: Arnoldo Nájera Virgen. Secretario: Enrique Crispín Campos Ramírez.</w:t>
      </w:r>
    </w:p>
    <w:p w:rsidR="00F0395D" w:rsidRPr="0066099E" w:rsidRDefault="00F0395D" w:rsidP="00F0395D">
      <w:pPr>
        <w:ind w:left="851" w:right="618"/>
        <w:contextualSpacing/>
        <w:jc w:val="both"/>
        <w:rPr>
          <w:rFonts w:ascii="Palatino Linotype" w:eastAsiaTheme="minorHAnsi" w:hAnsi="Palatino Linotype" w:cs="Arial"/>
          <w:i/>
          <w:color w:val="000000"/>
          <w:sz w:val="20"/>
          <w:szCs w:val="22"/>
          <w:lang w:val="es-MX" w:eastAsia="en-US"/>
        </w:rPr>
      </w:pPr>
    </w:p>
    <w:p w:rsidR="00F0395D" w:rsidRPr="0066099E" w:rsidRDefault="00F0395D" w:rsidP="00F0395D">
      <w:pPr>
        <w:ind w:left="851" w:right="618"/>
        <w:contextualSpacing/>
        <w:jc w:val="both"/>
        <w:rPr>
          <w:rFonts w:ascii="Palatino Linotype" w:eastAsiaTheme="minorHAnsi" w:hAnsi="Palatino Linotype" w:cs="Arial"/>
          <w:i/>
          <w:color w:val="000000"/>
          <w:sz w:val="20"/>
          <w:szCs w:val="22"/>
          <w:lang w:val="es-MX" w:eastAsia="en-US"/>
        </w:rPr>
      </w:pPr>
      <w:r w:rsidRPr="0066099E">
        <w:rPr>
          <w:rFonts w:ascii="Palatino Linotype" w:eastAsiaTheme="minorHAnsi" w:hAnsi="Palatino Linotype" w:cs="Arial"/>
          <w:i/>
          <w:color w:val="000000"/>
          <w:sz w:val="20"/>
          <w:szCs w:val="22"/>
          <w:lang w:val="es-MX" w:eastAsia="en-US"/>
        </w:rPr>
        <w:t xml:space="preserve">Amparo en revisión 597/95. Emilio Maurer Bretón. 15 de noviembre de 1995. Unanimidad de votos. Ponente: Clementina Ramírez Moguel </w:t>
      </w:r>
      <w:proofErr w:type="spellStart"/>
      <w:r w:rsidRPr="0066099E">
        <w:rPr>
          <w:rFonts w:ascii="Palatino Linotype" w:eastAsiaTheme="minorHAnsi" w:hAnsi="Palatino Linotype" w:cs="Arial"/>
          <w:i/>
          <w:color w:val="000000"/>
          <w:sz w:val="20"/>
          <w:szCs w:val="22"/>
          <w:lang w:val="es-MX" w:eastAsia="en-US"/>
        </w:rPr>
        <w:t>Goyzueta</w:t>
      </w:r>
      <w:proofErr w:type="spellEnd"/>
      <w:r w:rsidRPr="0066099E">
        <w:rPr>
          <w:rFonts w:ascii="Palatino Linotype" w:eastAsiaTheme="minorHAnsi" w:hAnsi="Palatino Linotype" w:cs="Arial"/>
          <w:i/>
          <w:color w:val="000000"/>
          <w:sz w:val="20"/>
          <w:szCs w:val="22"/>
          <w:lang w:val="es-MX" w:eastAsia="en-US"/>
        </w:rPr>
        <w:t>. Secretario: Gonzalo Carrera Molina.</w:t>
      </w:r>
    </w:p>
    <w:p w:rsidR="00F0395D" w:rsidRPr="0066099E" w:rsidRDefault="00F0395D" w:rsidP="00F0395D">
      <w:pPr>
        <w:ind w:left="851" w:right="618"/>
        <w:contextualSpacing/>
        <w:jc w:val="both"/>
        <w:rPr>
          <w:rFonts w:ascii="Palatino Linotype" w:eastAsiaTheme="minorHAnsi" w:hAnsi="Palatino Linotype" w:cs="Arial"/>
          <w:i/>
          <w:color w:val="000000"/>
          <w:sz w:val="22"/>
          <w:szCs w:val="22"/>
          <w:lang w:val="es-MX" w:eastAsia="en-US"/>
        </w:rPr>
      </w:pPr>
    </w:p>
    <w:p w:rsidR="00F0395D" w:rsidRPr="0066099E" w:rsidRDefault="00F0395D" w:rsidP="00F0395D">
      <w:pPr>
        <w:ind w:left="851" w:right="618"/>
        <w:contextualSpacing/>
        <w:jc w:val="both"/>
        <w:rPr>
          <w:rFonts w:ascii="Palatino Linotype" w:eastAsiaTheme="minorHAnsi" w:hAnsi="Palatino Linotype" w:cs="Arial"/>
          <w:i/>
          <w:color w:val="000000"/>
          <w:sz w:val="20"/>
          <w:szCs w:val="22"/>
          <w:lang w:val="es-MX" w:eastAsia="en-US"/>
        </w:rPr>
      </w:pPr>
      <w:r w:rsidRPr="0066099E">
        <w:rPr>
          <w:rFonts w:ascii="Palatino Linotype" w:eastAsiaTheme="minorHAnsi" w:hAnsi="Palatino Linotype" w:cs="Arial"/>
          <w:i/>
          <w:color w:val="000000"/>
          <w:sz w:val="20"/>
          <w:szCs w:val="22"/>
          <w:lang w:val="es-MX" w:eastAsia="en-US"/>
        </w:rPr>
        <w:t xml:space="preserve">Amparo directo 7/96. Pedro Vicente López Miro. 21 de febrero de 1996. Unanimidad de votos. Ponente: María Eugenia Estela Martínez Cardiel. Secretario: Enrique </w:t>
      </w:r>
      <w:proofErr w:type="spellStart"/>
      <w:r w:rsidRPr="0066099E">
        <w:rPr>
          <w:rFonts w:ascii="Palatino Linotype" w:eastAsiaTheme="minorHAnsi" w:hAnsi="Palatino Linotype" w:cs="Arial"/>
          <w:i/>
          <w:color w:val="000000"/>
          <w:sz w:val="20"/>
          <w:szCs w:val="22"/>
          <w:lang w:val="es-MX" w:eastAsia="en-US"/>
        </w:rPr>
        <w:t>Baigts</w:t>
      </w:r>
      <w:proofErr w:type="spellEnd"/>
      <w:r w:rsidRPr="0066099E">
        <w:rPr>
          <w:rFonts w:ascii="Palatino Linotype" w:eastAsiaTheme="minorHAnsi" w:hAnsi="Palatino Linotype" w:cs="Arial"/>
          <w:i/>
          <w:color w:val="000000"/>
          <w:sz w:val="20"/>
          <w:szCs w:val="22"/>
          <w:lang w:val="es-MX" w:eastAsia="en-US"/>
        </w:rPr>
        <w:t xml:space="preserve"> Muñoz.</w:t>
      </w:r>
    </w:p>
    <w:p w:rsidR="00F0395D" w:rsidRPr="0066099E" w:rsidRDefault="00F0395D" w:rsidP="00F0395D">
      <w:pPr>
        <w:spacing w:before="240" w:after="240" w:line="360" w:lineRule="auto"/>
        <w:contextualSpacing/>
        <w:jc w:val="both"/>
        <w:rPr>
          <w:rFonts w:ascii="Palatino Linotype" w:eastAsiaTheme="minorHAnsi" w:hAnsi="Palatino Linotype" w:cs="Arial"/>
          <w:color w:val="222222"/>
          <w:szCs w:val="22"/>
          <w:lang w:val="es-MX" w:eastAsia="es-MX"/>
        </w:rPr>
      </w:pPr>
      <w:r w:rsidRPr="0066099E">
        <w:rPr>
          <w:rFonts w:ascii="Palatino Linotype" w:eastAsiaTheme="minorHAnsi" w:hAnsi="Palatino Linotype" w:cs="Arial"/>
          <w:color w:val="222222"/>
          <w:szCs w:val="22"/>
          <w:lang w:val="es-MX"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F0395D" w:rsidRPr="0066099E" w:rsidRDefault="00F0395D" w:rsidP="00F0395D">
      <w:pPr>
        <w:spacing w:before="240" w:after="240" w:line="360" w:lineRule="auto"/>
        <w:contextualSpacing/>
        <w:jc w:val="both"/>
        <w:rPr>
          <w:rFonts w:ascii="Palatino Linotype" w:eastAsiaTheme="minorHAnsi" w:hAnsi="Palatino Linotype" w:cs="Arial"/>
          <w:color w:val="222222"/>
          <w:szCs w:val="22"/>
          <w:lang w:val="es-MX" w:eastAsia="es-MX"/>
        </w:rPr>
      </w:pPr>
    </w:p>
    <w:p w:rsidR="00F0395D" w:rsidRPr="0066099E" w:rsidRDefault="00F0395D" w:rsidP="00F0395D">
      <w:pPr>
        <w:spacing w:before="240" w:after="240" w:line="360" w:lineRule="auto"/>
        <w:contextualSpacing/>
        <w:jc w:val="both"/>
        <w:rPr>
          <w:rFonts w:ascii="Palatino Linotype" w:eastAsiaTheme="minorHAnsi" w:hAnsi="Palatino Linotype" w:cs="Arial"/>
          <w:color w:val="222222"/>
          <w:szCs w:val="22"/>
          <w:lang w:val="es-MX" w:eastAsia="es-MX"/>
        </w:rPr>
      </w:pPr>
      <w:r w:rsidRPr="0066099E">
        <w:rPr>
          <w:rFonts w:ascii="Palatino Linotype" w:eastAsiaTheme="minorHAnsi" w:hAnsi="Palatino Linotype" w:cs="Arial"/>
          <w:color w:val="222222"/>
          <w:szCs w:val="22"/>
          <w:lang w:val="es-MX"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F0395D" w:rsidRPr="0066099E" w:rsidRDefault="00F0395D" w:rsidP="00A2238F">
      <w:pPr>
        <w:spacing w:line="360" w:lineRule="auto"/>
        <w:jc w:val="both"/>
        <w:rPr>
          <w:rFonts w:ascii="Palatino Linotype" w:hAnsi="Palatino Linotype" w:cs="Arial"/>
          <w:lang w:eastAsia="es-MX"/>
        </w:rPr>
      </w:pPr>
    </w:p>
    <w:p w:rsidR="00A65763" w:rsidRPr="0066099E" w:rsidRDefault="00A65763" w:rsidP="00A65763">
      <w:pPr>
        <w:spacing w:before="240" w:after="240" w:line="360" w:lineRule="auto"/>
        <w:jc w:val="both"/>
        <w:rPr>
          <w:rFonts w:ascii="Palatino Linotype" w:eastAsiaTheme="minorHAnsi" w:hAnsi="Palatino Linotype" w:cstheme="minorBidi"/>
          <w:i/>
          <w:szCs w:val="22"/>
          <w:lang w:val="es-MX" w:eastAsia="en-US"/>
        </w:rPr>
      </w:pPr>
      <w:r w:rsidRPr="0066099E">
        <w:rPr>
          <w:rFonts w:ascii="Palatino Linotype" w:eastAsiaTheme="minorHAnsi" w:hAnsi="Palatino Linotype" w:cstheme="minorBidi"/>
          <w:szCs w:val="22"/>
          <w:lang w:val="es-MX" w:eastAsia="en-US"/>
        </w:rPr>
        <w:t>En vista de las consideraciones señaladas, se advierte que el</w:t>
      </w:r>
      <w:r w:rsidRPr="0066099E">
        <w:rPr>
          <w:rFonts w:ascii="Palatino Linotype" w:eastAsiaTheme="minorHAnsi" w:hAnsi="Palatino Linotype" w:cstheme="minorBidi"/>
          <w:b/>
          <w:szCs w:val="22"/>
          <w:lang w:val="es-MX" w:eastAsia="en-US"/>
        </w:rPr>
        <w:t xml:space="preserve"> Sujeto Obligado</w:t>
      </w:r>
      <w:r w:rsidRPr="0066099E">
        <w:rPr>
          <w:rFonts w:ascii="Palatino Linotype" w:eastAsiaTheme="minorHAnsi" w:hAnsi="Palatino Linotype" w:cstheme="minorBidi"/>
          <w:szCs w:val="22"/>
          <w:lang w:val="es-MX" w:eastAsia="en-US"/>
        </w:rPr>
        <w:t xml:space="preserve">, no justifica en ningún momento de forma fundada y motiva su cambio de modalidad de entrega de la información de vía </w:t>
      </w:r>
      <w:r w:rsidRPr="0066099E">
        <w:rPr>
          <w:rFonts w:ascii="Palatino Linotype" w:eastAsiaTheme="minorHAnsi" w:hAnsi="Palatino Linotype" w:cstheme="minorBidi"/>
          <w:b/>
          <w:i/>
          <w:szCs w:val="22"/>
          <w:lang w:val="es-MX" w:eastAsia="en-US"/>
        </w:rPr>
        <w:t>SAIMEX</w:t>
      </w:r>
      <w:r w:rsidRPr="0066099E">
        <w:rPr>
          <w:rFonts w:ascii="Palatino Linotype" w:eastAsiaTheme="minorHAnsi" w:hAnsi="Palatino Linotype" w:cstheme="minorBidi"/>
          <w:szCs w:val="22"/>
          <w:lang w:val="es-MX" w:eastAsia="en-US"/>
        </w:rPr>
        <w:t xml:space="preserve"> a </w:t>
      </w:r>
      <w:r w:rsidRPr="0066099E">
        <w:rPr>
          <w:rFonts w:ascii="Palatino Linotype" w:eastAsiaTheme="minorHAnsi" w:hAnsi="Palatino Linotype" w:cstheme="minorBidi"/>
          <w:b/>
          <w:i/>
          <w:szCs w:val="22"/>
          <w:lang w:val="es-MX" w:eastAsia="en-US"/>
        </w:rPr>
        <w:t>CONSULTA DIRECTA</w:t>
      </w:r>
      <w:r w:rsidRPr="0066099E">
        <w:rPr>
          <w:rFonts w:ascii="Palatino Linotype" w:eastAsiaTheme="minorHAnsi" w:hAnsi="Palatino Linotype" w:cstheme="minorBidi"/>
          <w:szCs w:val="22"/>
          <w:lang w:val="es-MX" w:eastAsia="en-US"/>
        </w:rPr>
        <w:t xml:space="preserve">. </w:t>
      </w:r>
    </w:p>
    <w:p w:rsidR="00A65763" w:rsidRPr="0066099E" w:rsidRDefault="00A65763" w:rsidP="00A65763">
      <w:pPr>
        <w:rPr>
          <w:sz w:val="16"/>
          <w:lang w:val="es-MX"/>
        </w:rPr>
      </w:pPr>
    </w:p>
    <w:p w:rsidR="00A65763" w:rsidRPr="0066099E" w:rsidRDefault="00A65763" w:rsidP="00A65763">
      <w:pPr>
        <w:tabs>
          <w:tab w:val="left" w:pos="709"/>
        </w:tabs>
        <w:spacing w:after="160" w:line="360" w:lineRule="auto"/>
        <w:jc w:val="both"/>
        <w:rPr>
          <w:rFonts w:ascii="Palatino Linotype" w:eastAsiaTheme="minorHAnsi" w:hAnsi="Palatino Linotype" w:cs="Arial"/>
          <w:lang w:val="es-MX" w:eastAsia="en-US"/>
        </w:rPr>
      </w:pPr>
      <w:r w:rsidRPr="0066099E">
        <w:rPr>
          <w:rFonts w:ascii="Palatino Linotype" w:eastAsiaTheme="minorHAnsi" w:hAnsi="Palatino Linotype" w:cs="Arial"/>
          <w:lang w:val="es-MX" w:eastAsia="en-US"/>
        </w:rPr>
        <w:t xml:space="preserve">Por tal razón, este Órgano Garante en uso de las facultades que la propia legislación le otorga deberá ordenar la entrega de la información solicitada, dada la aceptación del </w:t>
      </w:r>
      <w:r w:rsidRPr="0066099E">
        <w:rPr>
          <w:rFonts w:ascii="Palatino Linotype" w:eastAsiaTheme="minorHAnsi" w:hAnsi="Palatino Linotype" w:cs="Arial"/>
          <w:b/>
          <w:lang w:val="es-MX" w:eastAsia="en-US"/>
        </w:rPr>
        <w:t>Sujeto Obligado</w:t>
      </w:r>
      <w:r w:rsidRPr="0066099E">
        <w:rPr>
          <w:rFonts w:ascii="Palatino Linotype" w:eastAsiaTheme="minorHAnsi" w:hAnsi="Palatino Linotype" w:cs="Arial"/>
          <w:lang w:val="es-MX" w:eastAsia="en-US"/>
        </w:rPr>
        <w:t xml:space="preserve"> de generar, poseer o administrarla, es decir, de tener conocimiento de lo requerido.</w:t>
      </w:r>
    </w:p>
    <w:p w:rsidR="00A65763" w:rsidRPr="0066099E" w:rsidRDefault="00A65763" w:rsidP="00A65763">
      <w:pPr>
        <w:rPr>
          <w:lang w:val="es-MX"/>
        </w:rPr>
      </w:pPr>
    </w:p>
    <w:p w:rsidR="00A65763" w:rsidRPr="0066099E" w:rsidRDefault="00A65763" w:rsidP="00A65763">
      <w:pPr>
        <w:tabs>
          <w:tab w:val="left" w:pos="709"/>
        </w:tabs>
        <w:spacing w:after="160" w:line="360" w:lineRule="auto"/>
        <w:jc w:val="both"/>
        <w:rPr>
          <w:rFonts w:ascii="Palatino Linotype" w:eastAsiaTheme="minorHAnsi" w:hAnsi="Palatino Linotype" w:cs="Arial"/>
          <w:lang w:val="es-MX" w:eastAsia="en-US"/>
        </w:rPr>
      </w:pPr>
      <w:r w:rsidRPr="0066099E">
        <w:rPr>
          <w:rFonts w:ascii="Palatino Linotype" w:eastAsiaTheme="minorHAnsi" w:hAnsi="Palatino Linotype" w:cstheme="minorBidi"/>
          <w:szCs w:val="22"/>
          <w:lang w:val="es-MX" w:eastAsia="en-US"/>
        </w:rPr>
        <w:t xml:space="preserve">Por consiguiente, tanto la modalidad de entrega como la forma de envío de la información se harán preferentemente como haya señalado el requirente. En los casos en que esto no sea posible, el </w:t>
      </w:r>
      <w:r w:rsidRPr="0066099E">
        <w:rPr>
          <w:rFonts w:ascii="Palatino Linotype" w:eastAsiaTheme="minorHAnsi" w:hAnsi="Palatino Linotype" w:cstheme="minorBidi"/>
          <w:b/>
          <w:szCs w:val="22"/>
          <w:lang w:val="es-MX" w:eastAsia="en-US"/>
        </w:rPr>
        <w:t xml:space="preserve">Sujeto Obligado </w:t>
      </w:r>
      <w:r w:rsidRPr="0066099E">
        <w:rPr>
          <w:rFonts w:ascii="Palatino Linotype" w:eastAsiaTheme="minorHAnsi" w:hAnsi="Palatino Linotype" w:cstheme="minorBidi"/>
          <w:szCs w:val="22"/>
          <w:lang w:val="es-MX" w:eastAsia="en-US"/>
        </w:rPr>
        <w:t xml:space="preserve">podrá garantizar la entrega a través de cualquier otro medio, siempre y cuando funde y motive la razón para hacerlo. La </w:t>
      </w:r>
      <w:r w:rsidRPr="0066099E">
        <w:rPr>
          <w:rFonts w:ascii="Palatino Linotype" w:eastAsiaTheme="minorHAnsi" w:hAnsi="Palatino Linotype" w:cstheme="minorBidi"/>
          <w:szCs w:val="22"/>
          <w:lang w:val="es-MX" w:eastAsia="en-US"/>
        </w:rPr>
        <w:lastRenderedPageBreak/>
        <w:t xml:space="preserve">necesidad de fundar y motivar es imperante en todos los actos que emite cualquier autoridad. </w:t>
      </w:r>
    </w:p>
    <w:p w:rsidR="00A65763" w:rsidRPr="0066099E" w:rsidRDefault="00A65763" w:rsidP="00A65763">
      <w:pPr>
        <w:spacing w:before="240" w:after="240" w:line="360" w:lineRule="auto"/>
        <w:jc w:val="both"/>
        <w:rPr>
          <w:rFonts w:ascii="Palatino Linotype" w:eastAsiaTheme="minorHAnsi" w:hAnsi="Palatino Linotype" w:cstheme="minorBidi"/>
          <w:szCs w:val="22"/>
          <w:lang w:val="es-MX" w:eastAsia="en-US"/>
        </w:rPr>
      </w:pPr>
      <w:r w:rsidRPr="0066099E">
        <w:rPr>
          <w:rFonts w:ascii="Palatino Linotype" w:eastAsiaTheme="minorHAnsi" w:hAnsi="Palatino Linotype" w:cstheme="minorBidi"/>
          <w:szCs w:val="22"/>
          <w:lang w:val="es-MX" w:eastAsia="en-US"/>
        </w:rPr>
        <w:t>Por lo que el cambio de modalidad que pretendió hacer el</w:t>
      </w:r>
      <w:r w:rsidRPr="0066099E">
        <w:rPr>
          <w:rFonts w:ascii="Palatino Linotype" w:eastAsiaTheme="minorHAnsi" w:hAnsi="Palatino Linotype" w:cstheme="minorBidi"/>
          <w:b/>
          <w:szCs w:val="22"/>
          <w:lang w:val="es-MX" w:eastAsia="en-US"/>
        </w:rPr>
        <w:t xml:space="preserve"> Sujeto Obligado</w:t>
      </w:r>
      <w:r w:rsidRPr="0066099E">
        <w:rPr>
          <w:rFonts w:ascii="Palatino Linotype" w:eastAsiaTheme="minorHAnsi" w:hAnsi="Palatino Linotype" w:cstheme="minorBidi"/>
          <w:szCs w:val="22"/>
          <w:lang w:val="es-MX" w:eastAsia="en-US"/>
        </w:rPr>
        <w:t xml:space="preserve"> constituye una restricción indirecta del derecho acceso a la información pública, dado que no proporciona la información que requirió el particular y que de manera libre el decidió sobre la vía de la modalidad de entrega de la misma situación que no se respetó. Ahora bien, la ley de la materia señala en su artículo 158, los casos en que de manera excepcional se puede proceder al cambio de modalidad: </w:t>
      </w:r>
    </w:p>
    <w:p w:rsidR="00A65763" w:rsidRPr="0066099E" w:rsidRDefault="00A65763" w:rsidP="00A65763">
      <w:pPr>
        <w:rPr>
          <w:sz w:val="2"/>
          <w:lang w:val="es-MX"/>
        </w:rPr>
      </w:pPr>
    </w:p>
    <w:p w:rsidR="00A65763" w:rsidRPr="0066099E" w:rsidRDefault="00A65763" w:rsidP="00A65763">
      <w:pPr>
        <w:spacing w:before="240" w:after="240"/>
        <w:ind w:left="567" w:right="709"/>
        <w:jc w:val="both"/>
        <w:rPr>
          <w:rFonts w:ascii="Palatino Linotype" w:eastAsiaTheme="minorHAnsi" w:hAnsi="Palatino Linotype" w:cstheme="minorBidi"/>
          <w:i/>
          <w:sz w:val="22"/>
          <w:szCs w:val="22"/>
          <w:lang w:val="es-MX" w:eastAsia="en-US"/>
        </w:rPr>
      </w:pPr>
      <w:r w:rsidRPr="0066099E">
        <w:rPr>
          <w:rFonts w:ascii="Palatino Linotype" w:eastAsiaTheme="minorHAnsi" w:hAnsi="Palatino Linotype" w:cstheme="minorBidi"/>
          <w:i/>
          <w:sz w:val="22"/>
          <w:szCs w:val="22"/>
          <w:lang w:val="es-MX" w:eastAsia="en-US"/>
        </w:rPr>
        <w:t>“</w:t>
      </w:r>
      <w:r w:rsidRPr="0066099E">
        <w:rPr>
          <w:rFonts w:ascii="Palatino Linotype" w:eastAsiaTheme="minorHAnsi" w:hAnsi="Palatino Linotype" w:cstheme="minorBidi"/>
          <w:b/>
          <w:i/>
          <w:sz w:val="22"/>
          <w:szCs w:val="22"/>
          <w:lang w:val="es-MX" w:eastAsia="en-US"/>
        </w:rPr>
        <w:t>Artículo 158.</w:t>
      </w:r>
      <w:r w:rsidRPr="0066099E">
        <w:rPr>
          <w:rFonts w:ascii="Palatino Linotype" w:eastAsiaTheme="minorHAnsi" w:hAnsi="Palatino Linotype" w:cstheme="minorBidi"/>
          <w:i/>
          <w:sz w:val="22"/>
          <w:szCs w:val="22"/>
          <w:lang w:val="es-MX" w:eastAsia="en-US"/>
        </w:rPr>
        <w:t xml:space="preserve"> De manera excepcional, cuando </w:t>
      </w:r>
      <w:r w:rsidRPr="0066099E">
        <w:rPr>
          <w:rFonts w:ascii="Palatino Linotype" w:eastAsiaTheme="minorHAnsi" w:hAnsi="Palatino Linotype" w:cstheme="minorBidi"/>
          <w:b/>
          <w:i/>
          <w:sz w:val="22"/>
          <w:szCs w:val="22"/>
          <w:u w:val="single"/>
          <w:lang w:val="es-MX" w:eastAsia="en-US"/>
        </w:rPr>
        <w:t>de forma fundada y motivada</w:t>
      </w:r>
      <w:r w:rsidRPr="0066099E">
        <w:rPr>
          <w:rFonts w:ascii="Palatino Linotype" w:eastAsiaTheme="minorHAnsi" w:hAnsi="Palatino Linotype" w:cstheme="minorBidi"/>
          <w:i/>
          <w:sz w:val="22"/>
          <w:szCs w:val="22"/>
          <w:lang w:val="es-MX" w:eastAsia="en-US"/>
        </w:rPr>
        <w:t xml:space="preserve"> así lo determine el sujeto obligado, en aquellos casos en que la información solicitada que ya se encuentre en su posesión implique análisis, estudio o procesamiento de documentos cuya entrega o reproducción sobrepase </w:t>
      </w:r>
      <w:r w:rsidRPr="0066099E">
        <w:rPr>
          <w:rFonts w:ascii="Palatino Linotype" w:eastAsiaTheme="minorHAnsi" w:hAnsi="Palatino Linotype" w:cstheme="minorBidi"/>
          <w:b/>
          <w:i/>
          <w:sz w:val="22"/>
          <w:szCs w:val="22"/>
          <w:u w:val="single"/>
          <w:lang w:val="es-MX" w:eastAsia="en-US"/>
        </w:rPr>
        <w:t>las capacidades técnicas administrativas</w:t>
      </w:r>
      <w:r w:rsidRPr="0066099E">
        <w:rPr>
          <w:rFonts w:ascii="Palatino Linotype" w:eastAsiaTheme="minorHAnsi" w:hAnsi="Palatino Linotype" w:cstheme="minorBidi"/>
          <w:i/>
          <w:sz w:val="22"/>
          <w:szCs w:val="22"/>
          <w:lang w:val="es-MX" w:eastAsia="en-US"/>
        </w:rPr>
        <w:t xml:space="preserve"> </w:t>
      </w:r>
      <w:r w:rsidRPr="0066099E">
        <w:rPr>
          <w:rFonts w:ascii="Palatino Linotype" w:eastAsiaTheme="minorHAnsi" w:hAnsi="Palatino Linotype" w:cstheme="minorBidi"/>
          <w:b/>
          <w:i/>
          <w:sz w:val="22"/>
          <w:szCs w:val="22"/>
          <w:u w:val="single"/>
          <w:lang w:val="es-MX" w:eastAsia="en-US"/>
        </w:rPr>
        <w:t>y humanas del sujeto obligado</w:t>
      </w:r>
      <w:r w:rsidRPr="0066099E">
        <w:rPr>
          <w:rFonts w:ascii="Palatino Linotype" w:eastAsiaTheme="minorHAnsi" w:hAnsi="Palatino Linotype" w:cstheme="minorBidi"/>
          <w:i/>
          <w:sz w:val="22"/>
          <w:szCs w:val="22"/>
          <w:lang w:val="es-MX" w:eastAsia="en-US"/>
        </w:rPr>
        <w:t xml:space="preserve"> para cumplir con la solicitud, en los plazos establecidos para dichos efectos, se podrá poner a disposición del solicitante los documentos en </w:t>
      </w:r>
      <w:r w:rsidRPr="0066099E">
        <w:rPr>
          <w:rFonts w:ascii="Palatino Linotype" w:eastAsiaTheme="minorHAnsi" w:hAnsi="Palatino Linotype" w:cstheme="minorBidi"/>
          <w:b/>
          <w:i/>
          <w:sz w:val="22"/>
          <w:szCs w:val="22"/>
          <w:lang w:val="es-MX" w:eastAsia="en-US"/>
        </w:rPr>
        <w:t>consulta directa,</w:t>
      </w:r>
      <w:r w:rsidRPr="0066099E">
        <w:rPr>
          <w:rFonts w:ascii="Palatino Linotype" w:eastAsiaTheme="minorHAnsi" w:hAnsi="Palatino Linotype" w:cstheme="minorBidi"/>
          <w:i/>
          <w:sz w:val="22"/>
          <w:szCs w:val="22"/>
          <w:lang w:val="es-MX" w:eastAsia="en-US"/>
        </w:rPr>
        <w:t xml:space="preserve"> salvo la información clasificada.</w:t>
      </w:r>
    </w:p>
    <w:p w:rsidR="00A65763" w:rsidRPr="0066099E" w:rsidRDefault="00A65763" w:rsidP="00A65763">
      <w:pPr>
        <w:ind w:left="567" w:right="709"/>
        <w:jc w:val="both"/>
        <w:rPr>
          <w:rFonts w:ascii="Palatino Linotype" w:eastAsiaTheme="minorHAnsi" w:hAnsi="Palatino Linotype" w:cstheme="minorBidi"/>
          <w:i/>
          <w:sz w:val="22"/>
          <w:szCs w:val="22"/>
          <w:lang w:val="es-MX" w:eastAsia="en-US"/>
        </w:rPr>
      </w:pPr>
      <w:r w:rsidRPr="0066099E">
        <w:rPr>
          <w:rFonts w:ascii="Palatino Linotype" w:eastAsiaTheme="minorHAnsi" w:hAnsi="Palatino Linotype" w:cstheme="minorBidi"/>
          <w:i/>
          <w:sz w:val="22"/>
          <w:szCs w:val="22"/>
          <w:lang w:val="es-MX" w:eastAsia="en-US"/>
        </w:rPr>
        <w:t>En todo caso, se facilitará su copia simple o certificada, así como su reproducción por cualquier medio disponible en las instalaciones del sujeto obligado o que, en su caso, aporte el solicitante.”</w:t>
      </w:r>
    </w:p>
    <w:p w:rsidR="00A65763" w:rsidRPr="0066099E" w:rsidRDefault="00A65763" w:rsidP="00A65763">
      <w:pPr>
        <w:spacing w:line="360" w:lineRule="auto"/>
        <w:jc w:val="both"/>
        <w:rPr>
          <w:rFonts w:ascii="Palatino Linotype" w:hAnsi="Palatino Linotype"/>
        </w:rPr>
      </w:pPr>
    </w:p>
    <w:p w:rsidR="00A65763" w:rsidRPr="0066099E" w:rsidRDefault="00A65763" w:rsidP="00A65763">
      <w:pPr>
        <w:spacing w:line="360" w:lineRule="auto"/>
        <w:jc w:val="both"/>
        <w:rPr>
          <w:rFonts w:ascii="Palatino Linotype" w:hAnsi="Palatino Linotype" w:cs="Arial"/>
          <w:lang w:eastAsia="es-MX"/>
        </w:rPr>
      </w:pPr>
      <w:r w:rsidRPr="0066099E">
        <w:rPr>
          <w:rFonts w:ascii="Palatino Linotype" w:hAnsi="Palatino Linotype"/>
        </w:rPr>
        <w:t>De lo anterior se desprende que, el</w:t>
      </w:r>
      <w:r w:rsidRPr="0066099E">
        <w:rPr>
          <w:rFonts w:ascii="Palatino Linotype" w:hAnsi="Palatino Linotype"/>
          <w:b/>
        </w:rPr>
        <w:t xml:space="preserve"> Sujeto Obligado</w:t>
      </w:r>
      <w:r w:rsidRPr="0066099E">
        <w:rPr>
          <w:rFonts w:ascii="Palatino Linotype" w:hAnsi="Palatino Linotype"/>
        </w:rPr>
        <w:t xml:space="preserve"> no procedió al cambio de modalidad de manera fundada y motivada, y menos aún cambio la vía a consulta directa, que esta fuera de la legalidad que establece la ley de la materia y es por ello, que en el presente asunto no se justifica el cambio de modalidad, y con el objeto de reparar la afectación al derecho humano de acceso a la información tutelado por este Órgano Garante, deberá hacer entrega de las </w:t>
      </w:r>
      <w:r w:rsidRPr="0066099E">
        <w:rPr>
          <w:rFonts w:ascii="Palatino Linotype" w:hAnsi="Palatino Linotype" w:cs="Arial"/>
          <w:b/>
          <w:lang w:eastAsia="es-MX"/>
        </w:rPr>
        <w:t xml:space="preserve">actas, acuerdos, procedimientos y actuaciones que integran los números de expedientes remitidos en respuesta, de los notificadores que se encuentran en funciones en el Centro de Conciliación Laboral </w:t>
      </w:r>
      <w:r w:rsidRPr="0066099E">
        <w:rPr>
          <w:rFonts w:ascii="Palatino Linotype" w:hAnsi="Palatino Linotype" w:cs="Arial"/>
          <w:b/>
          <w:lang w:eastAsia="es-MX"/>
        </w:rPr>
        <w:lastRenderedPageBreak/>
        <w:t>del Estado de México</w:t>
      </w:r>
      <w:r w:rsidRPr="0066099E">
        <w:rPr>
          <w:rFonts w:ascii="Palatino Linotype" w:hAnsi="Palatino Linotype"/>
        </w:rPr>
        <w:t>; f</w:t>
      </w:r>
      <w:r w:rsidRPr="0066099E">
        <w:rPr>
          <w:rFonts w:ascii="Palatino Linotype" w:hAnsi="Palatino Linotype" w:cs="Arial"/>
        </w:rPr>
        <w:t>inalmente, de la información que se ordena su entrega, el</w:t>
      </w:r>
      <w:r w:rsidRPr="0066099E">
        <w:rPr>
          <w:rFonts w:ascii="Palatino Linotype" w:hAnsi="Palatino Linotype" w:cs="Arial"/>
          <w:b/>
        </w:rPr>
        <w:t xml:space="preserve"> Sujeto Obligado</w:t>
      </w:r>
      <w:r w:rsidRPr="0066099E">
        <w:rPr>
          <w:rFonts w:ascii="Palatino Linotype" w:hAnsi="Palatino Linotype" w:cs="Arial"/>
        </w:rPr>
        <w:t xml:space="preserve"> deberá observar lo siguiente. </w:t>
      </w:r>
    </w:p>
    <w:p w:rsidR="00F0395D" w:rsidRPr="0066099E" w:rsidRDefault="00F0395D" w:rsidP="00A2238F">
      <w:pPr>
        <w:spacing w:line="360" w:lineRule="auto"/>
        <w:jc w:val="both"/>
        <w:rPr>
          <w:rFonts w:ascii="Palatino Linotype" w:hAnsi="Palatino Linotype" w:cs="Arial"/>
          <w:lang w:eastAsia="es-MX"/>
        </w:rPr>
      </w:pPr>
    </w:p>
    <w:p w:rsidR="00A65763" w:rsidRPr="0066099E" w:rsidRDefault="00A65763" w:rsidP="00A65763">
      <w:pPr>
        <w:pStyle w:val="Sinespaciado"/>
        <w:numPr>
          <w:ilvl w:val="0"/>
          <w:numId w:val="16"/>
        </w:numPr>
        <w:spacing w:line="360" w:lineRule="auto"/>
        <w:jc w:val="both"/>
        <w:rPr>
          <w:rFonts w:cs="Arial"/>
        </w:rPr>
      </w:pPr>
      <w:r w:rsidRPr="0066099E">
        <w:rPr>
          <w:rFonts w:ascii="Palatino Linotype" w:hAnsi="Palatino Linotype"/>
          <w:b/>
          <w:i/>
          <w:sz w:val="28"/>
          <w:szCs w:val="28"/>
          <w:u w:val="single"/>
        </w:rPr>
        <w:t>De la Versión Pública.</w:t>
      </w:r>
    </w:p>
    <w:p w:rsidR="00A65763" w:rsidRPr="0066099E" w:rsidRDefault="00A65763" w:rsidP="00A65763">
      <w:pPr>
        <w:autoSpaceDE w:val="0"/>
        <w:autoSpaceDN w:val="0"/>
        <w:adjustRightInd w:val="0"/>
        <w:spacing w:line="360" w:lineRule="auto"/>
        <w:jc w:val="both"/>
        <w:rPr>
          <w:rFonts w:ascii="Palatino Linotype" w:hAnsi="Palatino Linotype" w:cs="Arial"/>
        </w:rPr>
      </w:pPr>
      <w:r w:rsidRPr="0066099E">
        <w:rPr>
          <w:rFonts w:ascii="Palatino Linotype" w:hAnsi="Palatino Linotype" w:cs="Arial"/>
        </w:rPr>
        <w:t xml:space="preserve">Debido a que la información requerida se destaca que de acuerdo con la naturaleza de la información, amerita la elaboración de una versión pública, </w:t>
      </w:r>
      <w:r w:rsidRPr="0066099E">
        <w:rPr>
          <w:rFonts w:ascii="Palatino Linotype" w:eastAsia="Arial Unicode MS" w:hAnsi="Palatino Linotype" w:cs="Arial"/>
        </w:rPr>
        <w:t>esto es, omitirá, eliminará o suprimirá la información personal de los servidores públicos sujetos a evaluación, e</w:t>
      </w:r>
      <w:r w:rsidRPr="0066099E">
        <w:rPr>
          <w:rFonts w:ascii="Palatino Linotype" w:hAnsi="Palatino Linotype"/>
        </w:rPr>
        <w:t xml:space="preserve">n el caso específico en dichos documentos pueden obran datos que son considerados confidenciales, cuyo acceso debe ser restringido, los cuales </w:t>
      </w:r>
      <w:r w:rsidRPr="0066099E">
        <w:rPr>
          <w:rFonts w:ascii="Palatino Linotype" w:hAnsi="Palatino Linotype" w:cs="Arial"/>
        </w:rPr>
        <w:t xml:space="preserve">deben testarse al momento de la elaboración de versiones públicas, como es el caso del </w:t>
      </w:r>
      <w:r w:rsidRPr="0066099E">
        <w:rPr>
          <w:rFonts w:ascii="Palatino Linotype" w:hAnsi="Palatino Linotype" w:cs="Arial"/>
          <w:b/>
        </w:rPr>
        <w:t>Registro Federal de Contribuyentes</w:t>
      </w:r>
      <w:r w:rsidRPr="0066099E">
        <w:rPr>
          <w:rFonts w:ascii="Palatino Linotype" w:hAnsi="Palatino Linotype" w:cs="Arial"/>
        </w:rPr>
        <w:t xml:space="preserve"> (RFC), la </w:t>
      </w:r>
      <w:r w:rsidRPr="0066099E">
        <w:rPr>
          <w:rFonts w:ascii="Palatino Linotype" w:hAnsi="Palatino Linotype" w:cs="Arial"/>
          <w:b/>
        </w:rPr>
        <w:t>Clave Única de Registro de Población</w:t>
      </w:r>
      <w:r w:rsidRPr="0066099E">
        <w:rPr>
          <w:rFonts w:ascii="Palatino Linotype" w:hAnsi="Palatino Linotype" w:cs="Arial"/>
        </w:rPr>
        <w:t xml:space="preserve"> (CURP), la </w:t>
      </w:r>
      <w:r w:rsidRPr="0066099E">
        <w:rPr>
          <w:rFonts w:ascii="Palatino Linotype" w:hAnsi="Palatino Linotype" w:cs="Arial"/>
          <w:b/>
        </w:rPr>
        <w:t>Clave de cualquier tipo de seguridad social</w:t>
      </w:r>
      <w:r w:rsidRPr="0066099E">
        <w:rPr>
          <w:rFonts w:ascii="Palatino Linotype" w:hAnsi="Palatino Linotype" w:cs="Arial"/>
        </w:rPr>
        <w:t xml:space="preserve"> (ISSEMYM); </w:t>
      </w:r>
      <w:r w:rsidRPr="0066099E">
        <w:rPr>
          <w:rFonts w:ascii="Palatino Linotype" w:hAnsi="Palatino Linotype" w:cs="Arial"/>
          <w:b/>
        </w:rPr>
        <w:t>préstamos o descuentos</w:t>
      </w:r>
      <w:r w:rsidRPr="0066099E">
        <w:rPr>
          <w:rFonts w:ascii="Palatino Linotype" w:hAnsi="Palatino Linotype" w:cs="Arial"/>
        </w:rPr>
        <w:t xml:space="preserve"> que se les hagan y que no tengan relación con los impuestos o la cuota por seguridad social, así como, firmas y calificaciones, entre otros datos.</w:t>
      </w:r>
    </w:p>
    <w:p w:rsidR="00A65763" w:rsidRPr="0066099E" w:rsidRDefault="00A65763" w:rsidP="00A65763">
      <w:pPr>
        <w:autoSpaceDE w:val="0"/>
        <w:autoSpaceDN w:val="0"/>
        <w:adjustRightInd w:val="0"/>
        <w:spacing w:line="360" w:lineRule="auto"/>
        <w:jc w:val="both"/>
        <w:rPr>
          <w:rFonts w:ascii="Palatino Linotype" w:hAnsi="Palatino Linotype" w:cs="Arial"/>
        </w:rPr>
      </w:pPr>
    </w:p>
    <w:p w:rsidR="00A65763" w:rsidRPr="0066099E" w:rsidRDefault="00A65763" w:rsidP="00A65763">
      <w:pPr>
        <w:autoSpaceDE w:val="0"/>
        <w:autoSpaceDN w:val="0"/>
        <w:adjustRightInd w:val="0"/>
        <w:spacing w:line="360" w:lineRule="auto"/>
        <w:ind w:right="-91"/>
        <w:jc w:val="both"/>
        <w:rPr>
          <w:rFonts w:ascii="Palatino Linotype" w:hAnsi="Palatino Linotype"/>
        </w:rPr>
      </w:pPr>
      <w:r w:rsidRPr="0066099E">
        <w:rPr>
          <w:rFonts w:ascii="Palatino Linotype" w:hAnsi="Palatino Linotype" w:cs="Arial"/>
          <w:lang w:eastAsia="es-MX"/>
        </w:rPr>
        <w:t xml:space="preserve">Por cuanto hace al </w:t>
      </w:r>
      <w:r w:rsidRPr="0066099E">
        <w:rPr>
          <w:rFonts w:ascii="Palatino Linotype" w:hAnsi="Palatino Linotype" w:cs="Arial"/>
          <w:b/>
          <w:lang w:eastAsia="es-MX"/>
        </w:rPr>
        <w:t>Registro Federal de Contribuyentes</w:t>
      </w:r>
      <w:r w:rsidRPr="0066099E">
        <w:rPr>
          <w:rFonts w:ascii="Palatino Linotype" w:hAnsi="Palatino Linotype" w:cs="Arial"/>
          <w:lang w:eastAsia="es-MX"/>
        </w:rPr>
        <w:t xml:space="preserve"> </w:t>
      </w:r>
      <w:r w:rsidRPr="0066099E">
        <w:rPr>
          <w:rFonts w:ascii="Palatino Linotype" w:hAnsi="Palatino Linotype" w:cs="Arial"/>
          <w:b/>
          <w:lang w:eastAsia="es-MX"/>
        </w:rPr>
        <w:t>de las personas físicas</w:t>
      </w:r>
      <w:r w:rsidRPr="0066099E">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66099E">
        <w:rPr>
          <w:rFonts w:ascii="Palatino Linotype" w:hAnsi="Palatino Linotype"/>
        </w:rPr>
        <w:t xml:space="preserve"> y finalmente la </w:t>
      </w:r>
      <w:proofErr w:type="spellStart"/>
      <w:r w:rsidRPr="0066099E">
        <w:rPr>
          <w:rFonts w:ascii="Palatino Linotype" w:hAnsi="Palatino Linotype"/>
        </w:rPr>
        <w:t>homoclave</w:t>
      </w:r>
      <w:proofErr w:type="spellEnd"/>
      <w:r w:rsidRPr="0066099E">
        <w:rPr>
          <w:rFonts w:ascii="Palatino Linotype" w:hAnsi="Palatino Linotype"/>
        </w:rPr>
        <w:t>; la cual para su obtención es necesario acreditar personalidad, fecha de nacimiento entre otros con documentos oficiales.</w:t>
      </w:r>
    </w:p>
    <w:p w:rsidR="00A65763" w:rsidRPr="0066099E" w:rsidRDefault="00A65763" w:rsidP="00A65763"/>
    <w:p w:rsidR="00A65763" w:rsidRPr="0066099E" w:rsidRDefault="00A65763" w:rsidP="00A65763">
      <w:pPr>
        <w:spacing w:line="360" w:lineRule="auto"/>
        <w:ind w:right="-91"/>
        <w:jc w:val="both"/>
        <w:rPr>
          <w:rFonts w:ascii="Palatino Linotype" w:hAnsi="Palatino Linotype" w:cs="Arial"/>
          <w:lang w:eastAsia="es-MX"/>
        </w:rPr>
      </w:pPr>
      <w:r w:rsidRPr="0066099E">
        <w:rPr>
          <w:rFonts w:ascii="Palatino Linotype" w:hAnsi="Palatino Linotype" w:cs="Arial"/>
          <w:lang w:eastAsia="es-MX"/>
        </w:rPr>
        <w:lastRenderedPageBreak/>
        <w:t>Al respecto, el Instituto Nacional de Transparencia, Acceso a la Información y Protección de Datos Personales (INAI) a través del Criterio 19/17, señala literalmente lo siguiente:</w:t>
      </w:r>
    </w:p>
    <w:p w:rsidR="00A65763" w:rsidRPr="0066099E" w:rsidRDefault="00A65763" w:rsidP="00A65763"/>
    <w:p w:rsidR="00A65763" w:rsidRPr="0066099E" w:rsidRDefault="00A65763" w:rsidP="00A65763">
      <w:pPr>
        <w:ind w:left="851" w:right="902"/>
        <w:jc w:val="both"/>
        <w:rPr>
          <w:rFonts w:ascii="Palatino Linotype" w:hAnsi="Palatino Linotype" w:cs="Arial"/>
          <w:b/>
          <w:bCs/>
          <w:i/>
          <w:sz w:val="22"/>
        </w:rPr>
      </w:pPr>
      <w:r w:rsidRPr="0066099E">
        <w:rPr>
          <w:rFonts w:ascii="Palatino Linotype" w:hAnsi="Palatino Linotype" w:cs="Arial"/>
          <w:b/>
          <w:bCs/>
          <w:i/>
          <w:sz w:val="22"/>
        </w:rPr>
        <w:t xml:space="preserve">“Registro Federal de Contribuyentes (RFC) de personas físicas. </w:t>
      </w:r>
      <w:r w:rsidRPr="0066099E">
        <w:rPr>
          <w:rFonts w:ascii="Palatino Linotype" w:hAnsi="Palatino Linotype" w:cs="Arial"/>
          <w:bCs/>
          <w:i/>
          <w:sz w:val="22"/>
        </w:rPr>
        <w:t xml:space="preserve">El RFC es una clave de carácter fiscal, </w:t>
      </w:r>
      <w:proofErr w:type="gramStart"/>
      <w:r w:rsidRPr="0066099E">
        <w:rPr>
          <w:rFonts w:ascii="Palatino Linotype" w:hAnsi="Palatino Linotype" w:cs="Arial"/>
          <w:bCs/>
          <w:i/>
          <w:sz w:val="22"/>
        </w:rPr>
        <w:t>única</w:t>
      </w:r>
      <w:proofErr w:type="gramEnd"/>
      <w:r w:rsidRPr="0066099E">
        <w:rPr>
          <w:rFonts w:ascii="Palatino Linotype" w:hAnsi="Palatino Linotype" w:cs="Arial"/>
          <w:bCs/>
          <w:i/>
          <w:sz w:val="22"/>
        </w:rPr>
        <w:t xml:space="preserve"> e irrepetible, que permite identificar al titular, su edad y fecha de nacimiento, por lo que es un dato personal de carácter confidencial.</w:t>
      </w:r>
    </w:p>
    <w:p w:rsidR="00A65763" w:rsidRPr="0066099E" w:rsidRDefault="00A65763" w:rsidP="00A65763">
      <w:pPr>
        <w:rPr>
          <w:sz w:val="22"/>
        </w:rPr>
      </w:pPr>
    </w:p>
    <w:p w:rsidR="00A65763" w:rsidRPr="0066099E" w:rsidRDefault="00A65763" w:rsidP="00A65763">
      <w:pPr>
        <w:ind w:left="851" w:right="902"/>
        <w:jc w:val="both"/>
        <w:rPr>
          <w:rFonts w:ascii="Palatino Linotype" w:hAnsi="Palatino Linotype" w:cs="Arial"/>
          <w:b/>
          <w:bCs/>
          <w:i/>
          <w:sz w:val="22"/>
        </w:rPr>
      </w:pPr>
      <w:r w:rsidRPr="0066099E">
        <w:rPr>
          <w:rFonts w:ascii="Palatino Linotype" w:hAnsi="Palatino Linotype" w:cs="Arial"/>
          <w:b/>
          <w:bCs/>
          <w:i/>
          <w:sz w:val="22"/>
        </w:rPr>
        <w:t>Resoluciones:</w:t>
      </w:r>
    </w:p>
    <w:p w:rsidR="00A65763" w:rsidRPr="0066099E" w:rsidRDefault="00A65763" w:rsidP="00A65763">
      <w:pPr>
        <w:ind w:left="851" w:right="902"/>
        <w:jc w:val="both"/>
        <w:rPr>
          <w:rFonts w:ascii="Palatino Linotype" w:hAnsi="Palatino Linotype" w:cs="Arial"/>
          <w:bCs/>
          <w:i/>
          <w:sz w:val="22"/>
        </w:rPr>
      </w:pPr>
      <w:r w:rsidRPr="0066099E">
        <w:rPr>
          <w:rFonts w:ascii="Palatino Linotype" w:hAnsi="Palatino Linotype" w:cs="Arial"/>
          <w:b/>
          <w:bCs/>
          <w:i/>
          <w:sz w:val="22"/>
        </w:rPr>
        <w:t>•</w:t>
      </w:r>
      <w:r w:rsidRPr="0066099E">
        <w:rPr>
          <w:rFonts w:ascii="Palatino Linotype" w:hAnsi="Palatino Linotype" w:cs="Arial"/>
          <w:b/>
          <w:bCs/>
          <w:i/>
          <w:sz w:val="22"/>
        </w:rPr>
        <w:tab/>
        <w:t xml:space="preserve">RRA 0189/17. </w:t>
      </w:r>
      <w:r w:rsidRPr="0066099E">
        <w:rPr>
          <w:rFonts w:ascii="Palatino Linotype" w:hAnsi="Palatino Linotype" w:cs="Arial"/>
          <w:bCs/>
          <w:i/>
          <w:sz w:val="22"/>
        </w:rPr>
        <w:t>Morena. 08 de febrero de 2017. Por unanimidad. Comisionado Ponente Joel Salas Suárez.</w:t>
      </w:r>
    </w:p>
    <w:p w:rsidR="00A65763" w:rsidRPr="0066099E" w:rsidRDefault="00A65763" w:rsidP="00A65763">
      <w:pPr>
        <w:ind w:left="851" w:right="902"/>
        <w:jc w:val="both"/>
        <w:rPr>
          <w:rFonts w:ascii="Palatino Linotype" w:hAnsi="Palatino Linotype" w:cs="Arial"/>
          <w:b/>
          <w:bCs/>
          <w:i/>
          <w:sz w:val="22"/>
        </w:rPr>
      </w:pPr>
      <w:r w:rsidRPr="0066099E">
        <w:rPr>
          <w:rFonts w:ascii="Palatino Linotype" w:hAnsi="Palatino Linotype" w:cs="Arial"/>
          <w:b/>
          <w:bCs/>
          <w:i/>
          <w:sz w:val="22"/>
        </w:rPr>
        <w:t>•</w:t>
      </w:r>
      <w:r w:rsidRPr="0066099E">
        <w:rPr>
          <w:rFonts w:ascii="Palatino Linotype" w:hAnsi="Palatino Linotype" w:cs="Arial"/>
          <w:b/>
          <w:bCs/>
          <w:i/>
          <w:sz w:val="22"/>
        </w:rPr>
        <w:tab/>
        <w:t xml:space="preserve">RRA 0677/17. </w:t>
      </w:r>
      <w:r w:rsidRPr="0066099E">
        <w:rPr>
          <w:rFonts w:ascii="Palatino Linotype" w:hAnsi="Palatino Linotype" w:cs="Arial"/>
          <w:bCs/>
          <w:i/>
          <w:sz w:val="22"/>
        </w:rPr>
        <w:t xml:space="preserve">Universidad Nacional Autónoma de México. 08 de marzo de 2017. Por unanimidad. Comisionado Ponente </w:t>
      </w:r>
      <w:proofErr w:type="spellStart"/>
      <w:r w:rsidRPr="0066099E">
        <w:rPr>
          <w:rFonts w:ascii="Palatino Linotype" w:hAnsi="Palatino Linotype" w:cs="Arial"/>
          <w:bCs/>
          <w:i/>
          <w:sz w:val="22"/>
        </w:rPr>
        <w:t>Rosendoevgueni</w:t>
      </w:r>
      <w:proofErr w:type="spellEnd"/>
      <w:r w:rsidRPr="0066099E">
        <w:rPr>
          <w:rFonts w:ascii="Palatino Linotype" w:hAnsi="Palatino Linotype" w:cs="Arial"/>
          <w:bCs/>
          <w:i/>
          <w:sz w:val="22"/>
        </w:rPr>
        <w:t xml:space="preserve"> Monterrey </w:t>
      </w:r>
      <w:proofErr w:type="spellStart"/>
      <w:r w:rsidRPr="0066099E">
        <w:rPr>
          <w:rFonts w:ascii="Palatino Linotype" w:hAnsi="Palatino Linotype" w:cs="Arial"/>
          <w:bCs/>
          <w:i/>
          <w:sz w:val="22"/>
        </w:rPr>
        <w:t>Chepov</w:t>
      </w:r>
      <w:proofErr w:type="spellEnd"/>
      <w:r w:rsidRPr="0066099E">
        <w:rPr>
          <w:rFonts w:ascii="Palatino Linotype" w:hAnsi="Palatino Linotype" w:cs="Arial"/>
          <w:bCs/>
          <w:i/>
          <w:sz w:val="22"/>
        </w:rPr>
        <w:t>.</w:t>
      </w:r>
      <w:r w:rsidRPr="0066099E">
        <w:rPr>
          <w:rFonts w:ascii="Palatino Linotype" w:hAnsi="Palatino Linotype" w:cs="Arial"/>
          <w:b/>
          <w:bCs/>
          <w:i/>
          <w:sz w:val="22"/>
        </w:rPr>
        <w:t xml:space="preserve"> </w:t>
      </w:r>
    </w:p>
    <w:p w:rsidR="00A65763" w:rsidRPr="0066099E" w:rsidRDefault="00A65763" w:rsidP="00A65763">
      <w:pPr>
        <w:ind w:left="851" w:right="900"/>
        <w:jc w:val="both"/>
        <w:rPr>
          <w:rFonts w:ascii="Palatino Linotype" w:hAnsi="Palatino Linotype" w:cs="Arial"/>
          <w:sz w:val="22"/>
          <w:szCs w:val="20"/>
          <w:lang w:eastAsia="es-MX"/>
        </w:rPr>
      </w:pPr>
      <w:r w:rsidRPr="0066099E">
        <w:rPr>
          <w:rFonts w:ascii="Palatino Linotype" w:hAnsi="Palatino Linotype" w:cs="Arial"/>
          <w:b/>
          <w:bCs/>
          <w:i/>
          <w:sz w:val="22"/>
        </w:rPr>
        <w:t>•</w:t>
      </w:r>
      <w:r w:rsidRPr="0066099E">
        <w:rPr>
          <w:rFonts w:ascii="Palatino Linotype" w:hAnsi="Palatino Linotype" w:cs="Arial"/>
          <w:b/>
          <w:bCs/>
          <w:i/>
          <w:sz w:val="22"/>
        </w:rPr>
        <w:tab/>
        <w:t xml:space="preserve">RRA 1564/17. </w:t>
      </w:r>
      <w:r w:rsidRPr="0066099E">
        <w:rPr>
          <w:rFonts w:ascii="Palatino Linotype" w:hAnsi="Palatino Linotype" w:cs="Arial"/>
          <w:bCs/>
          <w:i/>
          <w:sz w:val="22"/>
        </w:rPr>
        <w:t>Tribunal Electoral del Poder Judicial de la Federación. 26 de abril de 2017. Por unanimidad. Comisionado Ponente Oscar Mauricio Guerra Ford</w:t>
      </w:r>
      <w:r w:rsidRPr="0066099E">
        <w:rPr>
          <w:rFonts w:ascii="Palatino Linotype" w:hAnsi="Palatino Linotype" w:cs="Arial"/>
          <w:i/>
          <w:sz w:val="22"/>
        </w:rPr>
        <w:t>.”</w:t>
      </w:r>
    </w:p>
    <w:p w:rsidR="00A65763" w:rsidRPr="0066099E" w:rsidRDefault="00A65763" w:rsidP="00A65763">
      <w:pPr>
        <w:jc w:val="both"/>
        <w:rPr>
          <w:rFonts w:ascii="Palatino Linotype" w:hAnsi="Palatino Linotype" w:cs="Arial"/>
          <w:sz w:val="16"/>
          <w:szCs w:val="16"/>
          <w:lang w:eastAsia="es-MX"/>
        </w:rPr>
      </w:pPr>
    </w:p>
    <w:p w:rsidR="00A65763" w:rsidRPr="0066099E" w:rsidRDefault="00A65763" w:rsidP="00A65763">
      <w:pPr>
        <w:spacing w:line="360" w:lineRule="auto"/>
        <w:jc w:val="both"/>
        <w:rPr>
          <w:rFonts w:ascii="Palatino Linotype" w:hAnsi="Palatino Linotype" w:cs="Arial"/>
          <w:lang w:eastAsia="es-MX"/>
        </w:rPr>
      </w:pPr>
      <w:r w:rsidRPr="0066099E">
        <w:rPr>
          <w:rFonts w:ascii="Palatino Linotype" w:hAnsi="Palatino Linotype" w:cs="Arial"/>
          <w:lang w:eastAsia="es-MX"/>
        </w:rPr>
        <w:t xml:space="preserve">De lo anterior, se desprende que el Registro Federal de Contribuyentes se vincula al nombre de su titular, permitiendo identificar la edad de la persona, fecha de nacimiento, así como su </w:t>
      </w:r>
      <w:proofErr w:type="spellStart"/>
      <w:r w:rsidRPr="0066099E">
        <w:rPr>
          <w:rFonts w:ascii="Palatino Linotype" w:hAnsi="Palatino Linotype" w:cs="Arial"/>
          <w:lang w:eastAsia="es-MX"/>
        </w:rPr>
        <w:t>homoclave</w:t>
      </w:r>
      <w:proofErr w:type="spellEnd"/>
      <w:r w:rsidRPr="0066099E">
        <w:rPr>
          <w:rFonts w:ascii="Palatino Linotype" w:hAnsi="Palatino Linotype" w:cs="Arial"/>
          <w:lang w:eastAsia="es-MX"/>
        </w:rPr>
        <w:t>,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A65763" w:rsidRPr="0066099E" w:rsidRDefault="00A65763" w:rsidP="00A65763">
      <w:pPr>
        <w:ind w:right="-93"/>
        <w:jc w:val="both"/>
        <w:rPr>
          <w:rFonts w:ascii="Palatino Linotype" w:hAnsi="Palatino Linotype" w:cs="Arial"/>
          <w:sz w:val="16"/>
          <w:szCs w:val="16"/>
          <w:lang w:eastAsia="es-MX"/>
        </w:rPr>
      </w:pPr>
    </w:p>
    <w:p w:rsidR="00A65763" w:rsidRPr="0066099E" w:rsidRDefault="00A65763" w:rsidP="00A65763">
      <w:pPr>
        <w:spacing w:line="360" w:lineRule="auto"/>
        <w:ind w:right="-93"/>
        <w:jc w:val="both"/>
        <w:rPr>
          <w:rFonts w:ascii="Palatino Linotype" w:hAnsi="Palatino Linotype" w:cs="Arial"/>
          <w:lang w:eastAsia="es-MX"/>
        </w:rPr>
      </w:pPr>
      <w:r w:rsidRPr="0066099E">
        <w:rPr>
          <w:rFonts w:ascii="Palatino Linotype" w:hAnsi="Palatino Linotype" w:cs="Arial"/>
          <w:lang w:eastAsia="es-MX"/>
        </w:rPr>
        <w:t xml:space="preserve">De igual manera la </w:t>
      </w:r>
      <w:r w:rsidRPr="0066099E">
        <w:rPr>
          <w:rFonts w:ascii="Palatino Linotype" w:hAnsi="Palatino Linotype" w:cs="Arial"/>
          <w:b/>
        </w:rPr>
        <w:t xml:space="preserve">Clave Única de Registro de Población, </w:t>
      </w:r>
      <w:r w:rsidRPr="0066099E">
        <w:rPr>
          <w:rFonts w:ascii="Palatino Linotype" w:hAnsi="Palatino Linotype" w:cs="Arial"/>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A65763" w:rsidRPr="0066099E" w:rsidRDefault="00A65763" w:rsidP="00A65763">
      <w:pPr>
        <w:spacing w:line="360" w:lineRule="auto"/>
        <w:ind w:right="-93"/>
        <w:jc w:val="both"/>
        <w:rPr>
          <w:rFonts w:ascii="Palatino Linotype" w:hAnsi="Palatino Linotype" w:cs="Arial"/>
          <w:lang w:eastAsia="es-MX"/>
        </w:rPr>
      </w:pPr>
    </w:p>
    <w:p w:rsidR="00A65763" w:rsidRPr="0066099E" w:rsidRDefault="00A65763" w:rsidP="00A65763">
      <w:pPr>
        <w:spacing w:line="360" w:lineRule="auto"/>
        <w:ind w:right="-93"/>
        <w:jc w:val="both"/>
        <w:rPr>
          <w:rFonts w:ascii="Palatino Linotype" w:hAnsi="Palatino Linotype" w:cs="Arial"/>
          <w:lang w:eastAsia="es-MX"/>
        </w:rPr>
      </w:pPr>
      <w:r w:rsidRPr="0066099E">
        <w:rPr>
          <w:rFonts w:ascii="Palatino Linotype" w:hAnsi="Palatino Linotype" w:cs="Arial"/>
          <w:lang w:eastAsia="es-MX"/>
        </w:rPr>
        <w:lastRenderedPageBreak/>
        <w:t>Lo anterior, tiene sustento en los artículos 86 y 91, de la Ley General de Población, la cual señala lo siguiente:</w:t>
      </w:r>
    </w:p>
    <w:p w:rsidR="00A65763" w:rsidRPr="0066099E" w:rsidRDefault="00A65763" w:rsidP="00A65763">
      <w:pPr>
        <w:rPr>
          <w:lang w:eastAsia="es-MX"/>
        </w:rPr>
      </w:pPr>
    </w:p>
    <w:p w:rsidR="00A65763" w:rsidRPr="0066099E" w:rsidRDefault="00A65763" w:rsidP="00A65763">
      <w:pPr>
        <w:rPr>
          <w:sz w:val="4"/>
          <w:lang w:eastAsia="es-MX"/>
        </w:rPr>
      </w:pPr>
    </w:p>
    <w:p w:rsidR="00A65763" w:rsidRPr="0066099E" w:rsidRDefault="00A65763" w:rsidP="00A65763">
      <w:pPr>
        <w:spacing w:line="276" w:lineRule="auto"/>
        <w:ind w:left="851" w:right="900"/>
        <w:jc w:val="both"/>
        <w:rPr>
          <w:rFonts w:ascii="Palatino Linotype" w:hAnsi="Palatino Linotype" w:cs="Arial"/>
          <w:i/>
          <w:sz w:val="22"/>
          <w:lang w:eastAsia="es-MX"/>
        </w:rPr>
      </w:pPr>
      <w:r w:rsidRPr="0066099E">
        <w:rPr>
          <w:rFonts w:ascii="Palatino Linotype" w:hAnsi="Palatino Linotype" w:cs="Arial,Bold"/>
          <w:b/>
          <w:bCs/>
          <w:i/>
          <w:sz w:val="22"/>
          <w:lang w:eastAsia="es-MX"/>
        </w:rPr>
        <w:t xml:space="preserve">“Artículo 86. </w:t>
      </w:r>
      <w:r w:rsidRPr="0066099E">
        <w:rPr>
          <w:rFonts w:ascii="Palatino Linotype" w:hAnsi="Palatino Linotype" w:cs="Arial"/>
          <w:i/>
          <w:sz w:val="22"/>
          <w:lang w:eastAsia="es-MX"/>
        </w:rPr>
        <w:t xml:space="preserve">El </w:t>
      </w:r>
      <w:r w:rsidRPr="0066099E">
        <w:rPr>
          <w:rFonts w:ascii="Palatino Linotype" w:hAnsi="Palatino Linotype" w:cs="Arial"/>
          <w:i/>
          <w:color w:val="000000"/>
          <w:sz w:val="22"/>
        </w:rPr>
        <w:t>Registro</w:t>
      </w:r>
      <w:r w:rsidRPr="0066099E">
        <w:rPr>
          <w:rFonts w:ascii="Palatino Linotype" w:hAnsi="Palatino Linotype" w:cs="Arial"/>
          <w:i/>
          <w:sz w:val="22"/>
          <w:lang w:eastAsia="es-MX"/>
        </w:rPr>
        <w:t xml:space="preserve"> Nacional </w:t>
      </w:r>
      <w:r w:rsidRPr="0066099E">
        <w:rPr>
          <w:rFonts w:ascii="Palatino Linotype" w:hAnsi="Palatino Linotype" w:cs="Arial"/>
          <w:i/>
          <w:sz w:val="22"/>
        </w:rPr>
        <w:t>de</w:t>
      </w:r>
      <w:r w:rsidRPr="0066099E">
        <w:rPr>
          <w:rFonts w:ascii="Palatino Linotype" w:hAnsi="Palatino Linotype" w:cs="Arial"/>
          <w:i/>
          <w:sz w:val="22"/>
          <w:lang w:eastAsia="es-MX"/>
        </w:rPr>
        <w:t xml:space="preserve"> Población tiene como finalidad registrar a cada una de las personas que integran la población del país, con los datos que permitan certificar y acreditar fehacientemente su identidad.</w:t>
      </w:r>
    </w:p>
    <w:p w:rsidR="00A65763" w:rsidRPr="0066099E" w:rsidRDefault="00A65763" w:rsidP="00A65763">
      <w:pPr>
        <w:spacing w:line="276" w:lineRule="auto"/>
        <w:ind w:left="851" w:right="900"/>
        <w:jc w:val="both"/>
        <w:rPr>
          <w:rFonts w:ascii="Palatino Linotype" w:hAnsi="Palatino Linotype" w:cs="Arial,Bold"/>
          <w:b/>
          <w:bCs/>
          <w:i/>
          <w:sz w:val="22"/>
          <w:lang w:eastAsia="es-MX"/>
        </w:rPr>
      </w:pPr>
    </w:p>
    <w:p w:rsidR="00A65763" w:rsidRPr="0066099E" w:rsidRDefault="00A65763" w:rsidP="00A65763">
      <w:pPr>
        <w:spacing w:line="276" w:lineRule="auto"/>
        <w:ind w:left="851" w:right="900"/>
        <w:jc w:val="both"/>
        <w:rPr>
          <w:rFonts w:ascii="Palatino Linotype" w:hAnsi="Palatino Linotype" w:cs="Arial"/>
          <w:i/>
          <w:sz w:val="22"/>
          <w:lang w:eastAsia="es-MX"/>
        </w:rPr>
      </w:pPr>
      <w:r w:rsidRPr="0066099E">
        <w:rPr>
          <w:rFonts w:ascii="Palatino Linotype" w:hAnsi="Palatino Linotype" w:cs="Arial,Bold"/>
          <w:b/>
          <w:bCs/>
          <w:i/>
          <w:sz w:val="22"/>
          <w:lang w:eastAsia="es-MX"/>
        </w:rPr>
        <w:t xml:space="preserve">Artículo 91. </w:t>
      </w:r>
      <w:r w:rsidRPr="0066099E">
        <w:rPr>
          <w:rFonts w:ascii="Palatino Linotype" w:hAnsi="Palatino Linotype" w:cs="Arial"/>
          <w:i/>
          <w:sz w:val="22"/>
          <w:lang w:eastAsia="es-MX"/>
        </w:rPr>
        <w:t xml:space="preserve">Al incorporar a una persona en el Registro Nacional de Población, se le asignará una clave que se denominará </w:t>
      </w:r>
      <w:r w:rsidRPr="0066099E">
        <w:rPr>
          <w:rFonts w:ascii="Palatino Linotype" w:hAnsi="Palatino Linotype" w:cs="Arial"/>
          <w:i/>
          <w:color w:val="000000"/>
          <w:sz w:val="22"/>
        </w:rPr>
        <w:t>Clave</w:t>
      </w:r>
      <w:r w:rsidRPr="0066099E">
        <w:rPr>
          <w:rFonts w:ascii="Palatino Linotype" w:hAnsi="Palatino Linotype" w:cs="Arial"/>
          <w:i/>
          <w:sz w:val="22"/>
          <w:lang w:eastAsia="es-MX"/>
        </w:rPr>
        <w:t xml:space="preserve"> Única de Registro de Población. Esta servirá para registrarla e identificarla en forma </w:t>
      </w:r>
      <w:r w:rsidRPr="0066099E">
        <w:rPr>
          <w:rFonts w:ascii="Palatino Linotype" w:hAnsi="Palatino Linotype" w:cs="Arial"/>
          <w:i/>
          <w:sz w:val="22"/>
        </w:rPr>
        <w:t>individual</w:t>
      </w:r>
      <w:r w:rsidRPr="0066099E">
        <w:rPr>
          <w:rFonts w:ascii="Palatino Linotype" w:hAnsi="Palatino Linotype" w:cs="Arial"/>
          <w:i/>
          <w:sz w:val="22"/>
          <w:lang w:eastAsia="es-MX"/>
        </w:rPr>
        <w:t>.”</w:t>
      </w:r>
    </w:p>
    <w:p w:rsidR="00A65763" w:rsidRPr="0066099E" w:rsidRDefault="00A65763" w:rsidP="00A65763">
      <w:pPr>
        <w:spacing w:line="276" w:lineRule="auto"/>
        <w:ind w:left="851" w:right="900"/>
        <w:jc w:val="both"/>
        <w:rPr>
          <w:rFonts w:ascii="Palatino Linotype" w:hAnsi="Palatino Linotype" w:cs="Arial"/>
          <w:i/>
          <w:lang w:eastAsia="es-MX"/>
        </w:rPr>
      </w:pPr>
    </w:p>
    <w:p w:rsidR="00A65763" w:rsidRPr="0066099E" w:rsidRDefault="00A65763" w:rsidP="00A65763">
      <w:pPr>
        <w:shd w:val="clear" w:color="auto" w:fill="FFFFFF"/>
        <w:spacing w:line="360" w:lineRule="auto"/>
        <w:jc w:val="both"/>
        <w:rPr>
          <w:rFonts w:ascii="Palatino Linotype" w:hAnsi="Palatino Linotype"/>
          <w:lang w:eastAsia="es-MX"/>
        </w:rPr>
      </w:pPr>
      <w:r w:rsidRPr="0066099E">
        <w:rPr>
          <w:rFonts w:ascii="Palatino Linotype" w:hAnsi="Palatino Linotype"/>
          <w:lang w:eastAsia="es-MX"/>
        </w:rPr>
        <w:t xml:space="preserve">Ahora bien, por cuanto a  la Clave Única de Registro de Población CURP, está integrada por  18 elementos representados por letras y números, que se generan a partir de los datos contenidos en un documento probatorio de identidad (acta de nacimiento, carta de naturalización o documento migratorio), la cual se integra con </w:t>
      </w:r>
      <w:r w:rsidRPr="0066099E">
        <w:rPr>
          <w:rFonts w:ascii="Palatino Linotype" w:hAnsi="Palatino Linotype" w:cs="Arial"/>
          <w:lang w:eastAsia="es-MX"/>
        </w:rPr>
        <w:t>la primera letra del apellido paterno; seguida de la primera letra vocal del primer apellido; seguida de la primera letra del segundo apellido y por último la primera letra del nombre; fecha de nacimiento año/mes/día</w:t>
      </w:r>
      <w:r w:rsidRPr="0066099E">
        <w:rPr>
          <w:rFonts w:ascii="Palatino Linotype" w:hAnsi="Palatino Linotype"/>
          <w:lang w:eastAsia="es-MX"/>
        </w:rPr>
        <w:t xml:space="preserve">; sexo; entidad federativa o lugar de nacimiento; finalmente una </w:t>
      </w:r>
      <w:proofErr w:type="spellStart"/>
      <w:r w:rsidRPr="0066099E">
        <w:rPr>
          <w:rFonts w:ascii="Palatino Linotype" w:hAnsi="Palatino Linotype"/>
          <w:lang w:eastAsia="es-MX"/>
        </w:rPr>
        <w:t>homoclave</w:t>
      </w:r>
      <w:proofErr w:type="spellEnd"/>
      <w:r w:rsidRPr="0066099E">
        <w:rPr>
          <w:rFonts w:ascii="Palatino Linotype" w:hAnsi="Palatino Linotype"/>
          <w:lang w:eastAsia="es-MX"/>
        </w:rPr>
        <w:t xml:space="preserve"> o digito verificador, compuesto de dos elementos, con el que se evitan duplicaciones en la Clave, identifican el cambio de siglo y garantizan la correcta integración. </w:t>
      </w:r>
    </w:p>
    <w:p w:rsidR="00A65763" w:rsidRPr="0066099E" w:rsidRDefault="00A65763" w:rsidP="00A65763">
      <w:pPr>
        <w:shd w:val="clear" w:color="auto" w:fill="FFFFFF"/>
        <w:spacing w:line="360" w:lineRule="auto"/>
        <w:jc w:val="both"/>
        <w:rPr>
          <w:rFonts w:ascii="Palatino Linotype" w:hAnsi="Palatino Linotype"/>
          <w:lang w:eastAsia="es-MX"/>
        </w:rPr>
      </w:pPr>
    </w:p>
    <w:p w:rsidR="00A65763" w:rsidRPr="0066099E" w:rsidRDefault="00A65763" w:rsidP="00A65763">
      <w:pPr>
        <w:spacing w:line="360" w:lineRule="auto"/>
        <w:ind w:right="-91"/>
        <w:jc w:val="both"/>
        <w:rPr>
          <w:rFonts w:ascii="Palatino Linotype" w:hAnsi="Palatino Linotype" w:cs="Arial"/>
          <w:lang w:eastAsia="es-MX"/>
        </w:rPr>
      </w:pPr>
      <w:r w:rsidRPr="0066099E">
        <w:rPr>
          <w:rFonts w:ascii="Palatino Linotype" w:hAnsi="Palatino Linotype" w:cs="Arial"/>
          <w:lang w:eastAsia="es-MX"/>
        </w:rPr>
        <w:t>Al respecto, el INAI a través del Criterio 18/17, señala literalmente lo siguiente:</w:t>
      </w:r>
    </w:p>
    <w:p w:rsidR="00A65763" w:rsidRPr="0066099E" w:rsidRDefault="00A65763" w:rsidP="00A65763">
      <w:pPr>
        <w:spacing w:before="120" w:after="120"/>
        <w:ind w:left="851" w:right="900"/>
        <w:jc w:val="both"/>
        <w:rPr>
          <w:rFonts w:ascii="Palatino Linotype" w:hAnsi="Palatino Linotype" w:cs="Arial"/>
          <w:i/>
          <w:sz w:val="22"/>
          <w:lang w:eastAsia="es-MX"/>
        </w:rPr>
      </w:pPr>
      <w:r w:rsidRPr="0066099E">
        <w:rPr>
          <w:rFonts w:ascii="Palatino Linotype" w:hAnsi="Palatino Linotype" w:cs="Arial"/>
          <w:b/>
          <w:bCs/>
          <w:i/>
          <w:sz w:val="22"/>
          <w:lang w:eastAsia="es-MX"/>
        </w:rPr>
        <w:t>“Clave Única de Registro de Población (CURP)</w:t>
      </w:r>
      <w:r w:rsidRPr="0066099E">
        <w:rPr>
          <w:rFonts w:ascii="Palatino Linotype" w:hAnsi="Palatino Linotype" w:cs="Arial"/>
          <w:i/>
          <w:sz w:val="22"/>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A65763" w:rsidRPr="0066099E" w:rsidRDefault="00A65763" w:rsidP="00A65763">
      <w:pPr>
        <w:ind w:left="851" w:right="900"/>
        <w:jc w:val="both"/>
        <w:rPr>
          <w:rFonts w:ascii="Palatino Linotype" w:hAnsi="Palatino Linotype" w:cs="Arial"/>
          <w:b/>
          <w:i/>
          <w:sz w:val="22"/>
          <w:lang w:eastAsia="es-MX"/>
        </w:rPr>
      </w:pPr>
      <w:r w:rsidRPr="0066099E">
        <w:rPr>
          <w:rFonts w:ascii="Palatino Linotype" w:hAnsi="Palatino Linotype" w:cs="Arial"/>
          <w:b/>
          <w:i/>
          <w:sz w:val="22"/>
          <w:lang w:eastAsia="es-MX"/>
        </w:rPr>
        <w:lastRenderedPageBreak/>
        <w:t>Resoluciones:</w:t>
      </w:r>
    </w:p>
    <w:p w:rsidR="00A65763" w:rsidRPr="0066099E" w:rsidRDefault="00A65763" w:rsidP="00A65763">
      <w:pPr>
        <w:ind w:left="851" w:right="900"/>
        <w:jc w:val="both"/>
        <w:rPr>
          <w:rFonts w:ascii="Palatino Linotype" w:hAnsi="Palatino Linotype" w:cs="Arial"/>
          <w:i/>
          <w:sz w:val="22"/>
          <w:lang w:eastAsia="es-MX"/>
        </w:rPr>
      </w:pPr>
      <w:r w:rsidRPr="0066099E">
        <w:rPr>
          <w:rFonts w:ascii="Palatino Linotype" w:hAnsi="Palatino Linotype" w:cs="Arial"/>
          <w:i/>
          <w:sz w:val="22"/>
          <w:lang w:eastAsia="es-MX"/>
        </w:rPr>
        <w:t>•</w:t>
      </w:r>
      <w:r w:rsidRPr="0066099E">
        <w:rPr>
          <w:rFonts w:ascii="Palatino Linotype" w:hAnsi="Palatino Linotype" w:cs="Arial"/>
          <w:i/>
          <w:sz w:val="22"/>
          <w:lang w:eastAsia="es-MX"/>
        </w:rPr>
        <w:tab/>
      </w:r>
      <w:r w:rsidRPr="0066099E">
        <w:rPr>
          <w:rFonts w:ascii="Palatino Linotype" w:hAnsi="Palatino Linotype" w:cs="Arial"/>
          <w:b/>
          <w:i/>
          <w:sz w:val="22"/>
          <w:lang w:eastAsia="es-MX"/>
        </w:rPr>
        <w:t>RRA 3995/16</w:t>
      </w:r>
      <w:r w:rsidRPr="0066099E">
        <w:rPr>
          <w:rFonts w:ascii="Palatino Linotype" w:hAnsi="Palatino Linotype" w:cs="Arial"/>
          <w:i/>
          <w:sz w:val="22"/>
          <w:lang w:eastAsia="es-MX"/>
        </w:rPr>
        <w:t xml:space="preserve">. Secretaría de la Defensa Nacional. 1 de febrero de 2017. Por unanimidad. Comisionado Ponente </w:t>
      </w:r>
      <w:proofErr w:type="spellStart"/>
      <w:r w:rsidRPr="0066099E">
        <w:rPr>
          <w:rFonts w:ascii="Palatino Linotype" w:hAnsi="Palatino Linotype" w:cs="Arial"/>
          <w:i/>
          <w:sz w:val="22"/>
          <w:lang w:eastAsia="es-MX"/>
        </w:rPr>
        <w:t>Rosendoevgueni</w:t>
      </w:r>
      <w:proofErr w:type="spellEnd"/>
      <w:r w:rsidRPr="0066099E">
        <w:rPr>
          <w:rFonts w:ascii="Palatino Linotype" w:hAnsi="Palatino Linotype" w:cs="Arial"/>
          <w:i/>
          <w:sz w:val="22"/>
          <w:lang w:eastAsia="es-MX"/>
        </w:rPr>
        <w:t xml:space="preserve"> Monterrey </w:t>
      </w:r>
      <w:proofErr w:type="spellStart"/>
      <w:r w:rsidRPr="0066099E">
        <w:rPr>
          <w:rFonts w:ascii="Palatino Linotype" w:hAnsi="Palatino Linotype" w:cs="Arial"/>
          <w:i/>
          <w:sz w:val="22"/>
          <w:lang w:eastAsia="es-MX"/>
        </w:rPr>
        <w:t>Chepov</w:t>
      </w:r>
      <w:proofErr w:type="spellEnd"/>
      <w:r w:rsidRPr="0066099E">
        <w:rPr>
          <w:rFonts w:ascii="Palatino Linotype" w:hAnsi="Palatino Linotype" w:cs="Arial"/>
          <w:i/>
          <w:sz w:val="22"/>
          <w:lang w:eastAsia="es-MX"/>
        </w:rPr>
        <w:t>.</w:t>
      </w:r>
    </w:p>
    <w:p w:rsidR="00A65763" w:rsidRPr="0066099E" w:rsidRDefault="00A65763" w:rsidP="00A65763">
      <w:pPr>
        <w:ind w:left="851" w:right="900"/>
        <w:jc w:val="both"/>
        <w:rPr>
          <w:rFonts w:ascii="Palatino Linotype" w:hAnsi="Palatino Linotype" w:cs="Arial"/>
          <w:i/>
          <w:sz w:val="22"/>
          <w:lang w:eastAsia="es-MX"/>
        </w:rPr>
      </w:pPr>
      <w:r w:rsidRPr="0066099E">
        <w:rPr>
          <w:rFonts w:ascii="Palatino Linotype" w:hAnsi="Palatino Linotype" w:cs="Arial"/>
          <w:i/>
          <w:sz w:val="22"/>
          <w:lang w:eastAsia="es-MX"/>
        </w:rPr>
        <w:t>•</w:t>
      </w:r>
      <w:r w:rsidRPr="0066099E">
        <w:rPr>
          <w:rFonts w:ascii="Palatino Linotype" w:hAnsi="Palatino Linotype" w:cs="Arial"/>
          <w:i/>
          <w:sz w:val="22"/>
          <w:lang w:eastAsia="es-MX"/>
        </w:rPr>
        <w:tab/>
      </w:r>
      <w:r w:rsidRPr="0066099E">
        <w:rPr>
          <w:rFonts w:ascii="Palatino Linotype" w:hAnsi="Palatino Linotype" w:cs="Arial"/>
          <w:b/>
          <w:i/>
          <w:sz w:val="22"/>
          <w:lang w:eastAsia="es-MX"/>
        </w:rPr>
        <w:t>RRA 0937/17</w:t>
      </w:r>
      <w:r w:rsidRPr="0066099E">
        <w:rPr>
          <w:rFonts w:ascii="Palatino Linotype" w:hAnsi="Palatino Linotype" w:cs="Arial"/>
          <w:i/>
          <w:sz w:val="22"/>
          <w:lang w:eastAsia="es-MX"/>
        </w:rPr>
        <w:t xml:space="preserve">. Senado de la República. 15 de marzo de 2017. Por unanimidad. Comisionada Ponente Ximena Puente de la Mora. </w:t>
      </w:r>
    </w:p>
    <w:p w:rsidR="00A65763" w:rsidRPr="0066099E" w:rsidRDefault="00A65763" w:rsidP="00A65763">
      <w:pPr>
        <w:ind w:left="851" w:right="900"/>
        <w:jc w:val="both"/>
        <w:rPr>
          <w:rFonts w:ascii="Palatino Linotype" w:hAnsi="Palatino Linotype" w:cs="Arial"/>
          <w:sz w:val="22"/>
          <w:lang w:eastAsia="es-MX"/>
        </w:rPr>
      </w:pPr>
      <w:r w:rsidRPr="0066099E">
        <w:rPr>
          <w:rFonts w:ascii="Palatino Linotype" w:hAnsi="Palatino Linotype" w:cs="Arial"/>
          <w:i/>
          <w:sz w:val="22"/>
          <w:lang w:eastAsia="es-MX"/>
        </w:rPr>
        <w:t>•</w:t>
      </w:r>
      <w:r w:rsidRPr="0066099E">
        <w:rPr>
          <w:rFonts w:ascii="Palatino Linotype" w:hAnsi="Palatino Linotype" w:cs="Arial"/>
          <w:i/>
          <w:sz w:val="22"/>
          <w:lang w:eastAsia="es-MX"/>
        </w:rPr>
        <w:tab/>
      </w:r>
      <w:r w:rsidRPr="0066099E">
        <w:rPr>
          <w:rFonts w:ascii="Palatino Linotype" w:hAnsi="Palatino Linotype" w:cs="Arial"/>
          <w:b/>
          <w:i/>
          <w:sz w:val="22"/>
          <w:lang w:eastAsia="es-MX"/>
        </w:rPr>
        <w:t>RRA 0478/17</w:t>
      </w:r>
      <w:r w:rsidRPr="0066099E">
        <w:rPr>
          <w:rFonts w:ascii="Palatino Linotype" w:hAnsi="Palatino Linotype" w:cs="Arial"/>
          <w:i/>
          <w:sz w:val="22"/>
          <w:lang w:eastAsia="es-MX"/>
        </w:rPr>
        <w:t>. Secretaría de Relaciones Exteriores. 26 de abril de 2017. Por unanimidad. Comisionada Ponente Areli Cano Guadiana.</w:t>
      </w:r>
      <w:r w:rsidRPr="0066099E">
        <w:rPr>
          <w:rFonts w:ascii="Palatino Linotype" w:hAnsi="Palatino Linotype" w:cs="Arial"/>
          <w:i/>
          <w:sz w:val="22"/>
        </w:rPr>
        <w:t>”</w:t>
      </w:r>
    </w:p>
    <w:p w:rsidR="00A65763" w:rsidRPr="0066099E" w:rsidRDefault="00A65763" w:rsidP="00A65763">
      <w:pPr>
        <w:spacing w:line="360" w:lineRule="auto"/>
        <w:ind w:left="851" w:right="900"/>
        <w:jc w:val="both"/>
        <w:rPr>
          <w:rFonts w:ascii="Palatino Linotype" w:hAnsi="Palatino Linotype" w:cs="Arial"/>
          <w:sz w:val="16"/>
          <w:szCs w:val="16"/>
          <w:lang w:eastAsia="es-MX"/>
        </w:rPr>
      </w:pPr>
    </w:p>
    <w:p w:rsidR="00A65763" w:rsidRPr="0066099E" w:rsidRDefault="00A65763" w:rsidP="00A65763">
      <w:pPr>
        <w:spacing w:line="360" w:lineRule="auto"/>
        <w:ind w:right="-93"/>
        <w:jc w:val="both"/>
        <w:rPr>
          <w:rFonts w:ascii="Palatino Linotype" w:hAnsi="Palatino Linotype" w:cs="Arial"/>
          <w:lang w:eastAsia="es-MX"/>
        </w:rPr>
      </w:pPr>
      <w:r w:rsidRPr="0066099E">
        <w:rPr>
          <w:rFonts w:ascii="Palatino Linotype" w:hAnsi="Palatino Linotype" w:cs="Arial"/>
          <w:lang w:eastAsia="es-MX"/>
        </w:rPr>
        <w:t xml:space="preserve">De lo anterior, se desprende que la </w:t>
      </w:r>
      <w:r w:rsidRPr="0066099E">
        <w:rPr>
          <w:rFonts w:ascii="Palatino Linotype" w:hAnsi="Palatino Linotype"/>
          <w:lang w:eastAsia="es-MX"/>
        </w:rPr>
        <w:t xml:space="preserve">Clave Única de Registro de Población, </w:t>
      </w:r>
      <w:r w:rsidRPr="0066099E">
        <w:rPr>
          <w:rFonts w:ascii="Palatino Linotype" w:hAnsi="Palatino Linotype" w:cs="Arial"/>
          <w:lang w:eastAsia="es-MX"/>
        </w:rPr>
        <w:t xml:space="preserve">se encuentra vinculado al nombre de la persona, permitiendo identificar la edad, fecha de nacimiento, sexo, lugar de nacimiento, así como su </w:t>
      </w:r>
      <w:proofErr w:type="spellStart"/>
      <w:r w:rsidRPr="0066099E">
        <w:rPr>
          <w:rFonts w:ascii="Palatino Linotype" w:hAnsi="Palatino Linotype" w:cs="Arial"/>
          <w:lang w:eastAsia="es-MX"/>
        </w:rPr>
        <w:t>homoclave</w:t>
      </w:r>
      <w:proofErr w:type="spellEnd"/>
      <w:r w:rsidRPr="0066099E">
        <w:rPr>
          <w:rFonts w:ascii="Palatino Linotype" w:hAnsi="Palatino Linotype" w:cs="Arial"/>
          <w:lang w:eastAsia="es-MX"/>
        </w:rPr>
        <w:t>; datos que únicamente le atañen a un particular, por lo que ésta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A65763" w:rsidRPr="0066099E" w:rsidRDefault="00A65763" w:rsidP="00A65763">
      <w:pPr>
        <w:spacing w:line="360" w:lineRule="auto"/>
        <w:ind w:right="-93"/>
        <w:jc w:val="both"/>
        <w:rPr>
          <w:rFonts w:ascii="Palatino Linotype" w:hAnsi="Palatino Linotype" w:cs="Arial"/>
          <w:lang w:eastAsia="es-MX"/>
        </w:rPr>
      </w:pPr>
    </w:p>
    <w:p w:rsidR="00A65763" w:rsidRPr="0066099E" w:rsidRDefault="00A65763" w:rsidP="00A65763">
      <w:pPr>
        <w:spacing w:line="360" w:lineRule="auto"/>
        <w:ind w:right="-93"/>
        <w:jc w:val="both"/>
        <w:rPr>
          <w:rFonts w:ascii="Palatino Linotype" w:hAnsi="Palatino Linotype" w:cs="Arial"/>
          <w:lang w:eastAsia="es-MX"/>
        </w:rPr>
      </w:pPr>
      <w:r w:rsidRPr="0066099E">
        <w:rPr>
          <w:rFonts w:ascii="Palatino Linotype" w:hAnsi="Palatino Linotype" w:cs="Arial"/>
          <w:lang w:eastAsia="es-MX"/>
        </w:rPr>
        <w:t xml:space="preserve">Por cuanto hace a la </w:t>
      </w:r>
      <w:r w:rsidRPr="0066099E">
        <w:rPr>
          <w:rFonts w:ascii="Palatino Linotype" w:hAnsi="Palatino Linotype" w:cs="Arial"/>
          <w:b/>
        </w:rPr>
        <w:t>Clave de cualquier tipo de seguridad social</w:t>
      </w:r>
      <w:r w:rsidRPr="0066099E">
        <w:rPr>
          <w:rFonts w:ascii="Palatino Linotype" w:hAnsi="Palatino Linotype" w:cs="Arial"/>
        </w:rPr>
        <w:t xml:space="preserve"> (ISSEMYM, u otros), está integrada por una </w:t>
      </w:r>
      <w:r w:rsidRPr="0066099E">
        <w:rPr>
          <w:rFonts w:ascii="Palatino Linotype" w:hAnsi="Palatino Linotype" w:cs="Arial"/>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66099E">
        <w:rPr>
          <w:rFonts w:ascii="Palatino Linotype" w:hAnsi="Palatino Linotype" w:cs="Arial"/>
          <w:lang w:eastAsia="es-MX"/>
        </w:rPr>
        <w:t>dato que únicamente le atañen al servidor público,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A65763" w:rsidRPr="0066099E" w:rsidRDefault="00A65763" w:rsidP="00A65763">
      <w:pPr>
        <w:widowControl w:val="0"/>
        <w:autoSpaceDE w:val="0"/>
        <w:autoSpaceDN w:val="0"/>
        <w:adjustRightInd w:val="0"/>
        <w:spacing w:line="360" w:lineRule="auto"/>
        <w:jc w:val="both"/>
        <w:rPr>
          <w:rFonts w:ascii="Palatino Linotype" w:hAnsi="Palatino Linotype" w:cs="Arial"/>
          <w:lang w:val="es-ES_tradnl"/>
        </w:rPr>
      </w:pPr>
    </w:p>
    <w:p w:rsidR="00A65763" w:rsidRPr="0066099E" w:rsidRDefault="00A65763" w:rsidP="00A65763">
      <w:pPr>
        <w:widowControl w:val="0"/>
        <w:autoSpaceDE w:val="0"/>
        <w:autoSpaceDN w:val="0"/>
        <w:adjustRightInd w:val="0"/>
        <w:spacing w:line="360" w:lineRule="auto"/>
        <w:jc w:val="both"/>
        <w:rPr>
          <w:rFonts w:ascii="Palatino Linotype" w:hAnsi="Palatino Linotype"/>
        </w:rPr>
      </w:pPr>
      <w:r w:rsidRPr="0066099E">
        <w:rPr>
          <w:rFonts w:ascii="Palatino Linotype" w:hAnsi="Palatino Linotype" w:cs="Arial"/>
          <w:lang w:val="es-ES_tradnl"/>
        </w:rPr>
        <w:t>Por lo que hace a la</w:t>
      </w:r>
      <w:r w:rsidRPr="0066099E">
        <w:rPr>
          <w:rFonts w:ascii="Palatino Linotype" w:hAnsi="Palatino Linotype" w:cs="Arial"/>
          <w:noProof/>
          <w:lang w:eastAsia="es-MX"/>
        </w:rPr>
        <w:t xml:space="preserve"> firma y calificaciones, para el caso de que  los documetos a expedir </w:t>
      </w:r>
      <w:r w:rsidRPr="0066099E">
        <w:rPr>
          <w:rFonts w:ascii="Palatino Linotype" w:hAnsi="Palatino Linotype" w:cs="Arial"/>
          <w:noProof/>
          <w:lang w:eastAsia="es-MX"/>
        </w:rPr>
        <w:lastRenderedPageBreak/>
        <w:t xml:space="preserve">las  contenga, en atención a que constituyen datos personales que hacen identificable a la persona, estos son susceptibles de ser testados con el objeto de protegerlos en términos </w:t>
      </w:r>
      <w:r w:rsidRPr="0066099E">
        <w:rPr>
          <w:rFonts w:ascii="Palatino Linotype" w:eastAsia="Calibri" w:hAnsi="Palatino Linotype" w:cs="Arial"/>
        </w:rPr>
        <w:t xml:space="preserve">de lo dispuesto en los artículos 3, fracción IX y 143, fracción I de la Ley de Transparencia y Acceso a la Información Pública del Estado de México y Municipios, </w:t>
      </w:r>
      <w:r w:rsidRPr="0066099E">
        <w:rPr>
          <w:rFonts w:ascii="Palatino Linotype" w:hAnsi="Palatino Linotype" w:cs="Arial"/>
          <w:bCs/>
          <w:lang w:eastAsia="es-MX"/>
        </w:rPr>
        <w:t xml:space="preserve">así como en el artículo 4, fracciones XI y XII de </w:t>
      </w:r>
      <w:r w:rsidRPr="0066099E">
        <w:rPr>
          <w:rFonts w:ascii="Palatino Linotype" w:hAnsi="Palatino Linotype"/>
        </w:rPr>
        <w:t xml:space="preserve">la Ley de Protección de Datos Personales en Posesión de Sujetos Obligados del Estado de México y Municipios, </w:t>
      </w:r>
      <w:r w:rsidRPr="0066099E">
        <w:rPr>
          <w:rFonts w:ascii="Palatino Linotype" w:hAnsi="Palatino Linotype" w:cs="Arial"/>
        </w:rPr>
        <w:t>que establecen:</w:t>
      </w:r>
    </w:p>
    <w:p w:rsidR="00A65763" w:rsidRPr="0066099E" w:rsidRDefault="00A65763" w:rsidP="00A65763"/>
    <w:p w:rsidR="00A65763" w:rsidRPr="0066099E" w:rsidRDefault="00A65763" w:rsidP="00A65763">
      <w:pPr>
        <w:ind w:left="851" w:right="851"/>
        <w:jc w:val="both"/>
        <w:rPr>
          <w:rFonts w:ascii="Palatino Linotype" w:hAnsi="Palatino Linotype" w:cs="Arial"/>
          <w:i/>
          <w:sz w:val="22"/>
        </w:rPr>
      </w:pPr>
      <w:r w:rsidRPr="0066099E">
        <w:rPr>
          <w:rFonts w:ascii="Palatino Linotype" w:hAnsi="Palatino Linotype" w:cs="Arial"/>
          <w:b/>
          <w:i/>
          <w:sz w:val="22"/>
        </w:rPr>
        <w:t>Artículo 3.</w:t>
      </w:r>
      <w:r w:rsidRPr="0066099E">
        <w:rPr>
          <w:rFonts w:ascii="Palatino Linotype" w:hAnsi="Palatino Linotype" w:cs="Arial"/>
          <w:i/>
          <w:sz w:val="22"/>
        </w:rPr>
        <w:t xml:space="preserve"> Para los efectos de la presente Ley se entenderá por:</w:t>
      </w:r>
    </w:p>
    <w:p w:rsidR="00A65763" w:rsidRPr="0066099E" w:rsidRDefault="00A65763" w:rsidP="00A65763">
      <w:pPr>
        <w:ind w:left="851" w:right="851"/>
        <w:jc w:val="both"/>
        <w:rPr>
          <w:rFonts w:ascii="Palatino Linotype" w:hAnsi="Palatino Linotype" w:cs="Arial"/>
          <w:i/>
          <w:sz w:val="22"/>
        </w:rPr>
      </w:pPr>
      <w:r w:rsidRPr="0066099E">
        <w:rPr>
          <w:rFonts w:ascii="Palatino Linotype" w:hAnsi="Palatino Linotype" w:cs="Arial"/>
          <w:i/>
          <w:sz w:val="22"/>
        </w:rPr>
        <w:t>[…]</w:t>
      </w:r>
    </w:p>
    <w:p w:rsidR="00A65763" w:rsidRPr="0066099E" w:rsidRDefault="00A65763" w:rsidP="00A65763">
      <w:pPr>
        <w:ind w:left="851" w:right="851"/>
        <w:jc w:val="both"/>
        <w:rPr>
          <w:rFonts w:ascii="Palatino Linotype" w:hAnsi="Palatino Linotype" w:cs="Arial"/>
          <w:i/>
          <w:sz w:val="22"/>
        </w:rPr>
      </w:pPr>
      <w:r w:rsidRPr="0066099E">
        <w:rPr>
          <w:rFonts w:ascii="Palatino Linotype" w:hAnsi="Palatino Linotype" w:cs="Arial"/>
          <w:b/>
          <w:i/>
          <w:sz w:val="22"/>
        </w:rPr>
        <w:t>IX. Datos personales:</w:t>
      </w:r>
      <w:r w:rsidRPr="0066099E">
        <w:rPr>
          <w:rFonts w:ascii="Palatino Linotype" w:hAnsi="Palatino Linotype" w:cs="Arial"/>
          <w:i/>
          <w:sz w:val="22"/>
        </w:rPr>
        <w:t xml:space="preserve"> La información concerniente a una persona, identificada o identificable según lo dispuesto por la Ley de Protección de Datos Personales del Estado de México; </w:t>
      </w:r>
    </w:p>
    <w:p w:rsidR="00A65763" w:rsidRPr="0066099E" w:rsidRDefault="00A65763" w:rsidP="00A65763">
      <w:pPr>
        <w:ind w:left="851" w:right="851"/>
        <w:jc w:val="both"/>
        <w:rPr>
          <w:rFonts w:ascii="Palatino Linotype" w:hAnsi="Palatino Linotype" w:cs="Arial"/>
          <w:i/>
          <w:sz w:val="22"/>
        </w:rPr>
      </w:pPr>
      <w:r w:rsidRPr="0066099E">
        <w:rPr>
          <w:rFonts w:ascii="Palatino Linotype" w:hAnsi="Palatino Linotype" w:cs="Arial"/>
          <w:b/>
          <w:i/>
          <w:sz w:val="22"/>
        </w:rPr>
        <w:t>XX. Información clasificada:</w:t>
      </w:r>
      <w:r w:rsidRPr="0066099E">
        <w:rPr>
          <w:rFonts w:ascii="Palatino Linotype" w:hAnsi="Palatino Linotype" w:cs="Arial"/>
          <w:i/>
          <w:sz w:val="22"/>
        </w:rPr>
        <w:t xml:space="preserve"> Aquella considerada por la presente Ley como reservada o confidencial;</w:t>
      </w:r>
    </w:p>
    <w:p w:rsidR="00A65763" w:rsidRPr="0066099E" w:rsidRDefault="00A65763" w:rsidP="00A65763">
      <w:pPr>
        <w:ind w:left="851" w:right="851"/>
        <w:jc w:val="both"/>
        <w:rPr>
          <w:rFonts w:ascii="Palatino Linotype" w:hAnsi="Palatino Linotype" w:cs="Arial"/>
          <w:i/>
          <w:sz w:val="22"/>
        </w:rPr>
      </w:pPr>
      <w:r w:rsidRPr="0066099E">
        <w:rPr>
          <w:rFonts w:ascii="Palatino Linotype" w:hAnsi="Palatino Linotype" w:cs="Arial"/>
          <w:b/>
          <w:i/>
          <w:sz w:val="22"/>
        </w:rPr>
        <w:t>XXI. Información confidencial:</w:t>
      </w:r>
      <w:r w:rsidRPr="0066099E">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A65763" w:rsidRPr="0066099E" w:rsidRDefault="00A65763" w:rsidP="00A65763">
      <w:pPr>
        <w:ind w:left="851" w:right="851"/>
        <w:jc w:val="both"/>
        <w:rPr>
          <w:rFonts w:ascii="Palatino Linotype" w:hAnsi="Palatino Linotype" w:cs="Arial"/>
          <w:i/>
          <w:sz w:val="22"/>
        </w:rPr>
      </w:pPr>
      <w:r w:rsidRPr="0066099E">
        <w:rPr>
          <w:rFonts w:ascii="Palatino Linotype" w:hAnsi="Palatino Linotype" w:cs="Arial"/>
          <w:b/>
          <w:i/>
          <w:sz w:val="22"/>
        </w:rPr>
        <w:t>XLV. Versión pública:</w:t>
      </w:r>
      <w:r w:rsidRPr="0066099E">
        <w:rPr>
          <w:rFonts w:ascii="Palatino Linotype" w:hAnsi="Palatino Linotype" w:cs="Arial"/>
          <w:i/>
          <w:sz w:val="22"/>
        </w:rPr>
        <w:t xml:space="preserve"> Documento en el que se elimine, suprime o borra la información clasificada como reservada o confidencial para permitir su acceso.</w:t>
      </w:r>
    </w:p>
    <w:p w:rsidR="00A65763" w:rsidRPr="0066099E" w:rsidRDefault="00A65763" w:rsidP="00A65763">
      <w:pPr>
        <w:ind w:left="851" w:right="851"/>
        <w:jc w:val="both"/>
        <w:rPr>
          <w:rFonts w:ascii="Palatino Linotype" w:hAnsi="Palatino Linotype" w:cs="Arial"/>
          <w:i/>
          <w:sz w:val="22"/>
        </w:rPr>
      </w:pPr>
      <w:r w:rsidRPr="0066099E">
        <w:rPr>
          <w:rFonts w:ascii="Palatino Linotype" w:hAnsi="Palatino Linotype" w:cs="Arial"/>
          <w:i/>
          <w:sz w:val="22"/>
        </w:rPr>
        <w:t>[…]</w:t>
      </w:r>
    </w:p>
    <w:p w:rsidR="00A65763" w:rsidRPr="0066099E" w:rsidRDefault="00A65763" w:rsidP="00A65763">
      <w:pPr>
        <w:ind w:left="851" w:right="851"/>
        <w:jc w:val="both"/>
        <w:rPr>
          <w:rFonts w:ascii="Palatino Linotype" w:hAnsi="Palatino Linotype" w:cs="Arial"/>
          <w:i/>
          <w:sz w:val="22"/>
        </w:rPr>
      </w:pPr>
      <w:r w:rsidRPr="0066099E">
        <w:rPr>
          <w:rFonts w:ascii="Palatino Linotype" w:hAnsi="Palatino Linotype" w:cs="Arial"/>
          <w:b/>
          <w:i/>
          <w:sz w:val="22"/>
        </w:rPr>
        <w:t>Artículo 91.</w:t>
      </w:r>
      <w:r w:rsidRPr="0066099E">
        <w:rPr>
          <w:rFonts w:ascii="Palatino Linotype" w:hAnsi="Palatino Linotype" w:cs="Arial"/>
          <w:i/>
          <w:sz w:val="22"/>
        </w:rPr>
        <w:t xml:space="preserve"> El acceso a la información pública será restringido excepcionalmente, cuando ésta sea clasificada como reservada o confidencial.</w:t>
      </w:r>
    </w:p>
    <w:p w:rsidR="00A65763" w:rsidRPr="0066099E" w:rsidRDefault="00A65763" w:rsidP="00A65763">
      <w:pPr>
        <w:ind w:left="851" w:right="851"/>
        <w:jc w:val="both"/>
        <w:rPr>
          <w:rFonts w:ascii="Palatino Linotype" w:hAnsi="Palatino Linotype" w:cs="Arial"/>
          <w:i/>
          <w:sz w:val="22"/>
        </w:rPr>
      </w:pPr>
    </w:p>
    <w:p w:rsidR="00A65763" w:rsidRPr="0066099E" w:rsidRDefault="00A65763" w:rsidP="00A65763">
      <w:pPr>
        <w:ind w:left="851" w:right="851"/>
        <w:jc w:val="both"/>
        <w:rPr>
          <w:rFonts w:ascii="Palatino Linotype" w:hAnsi="Palatino Linotype" w:cs="Arial"/>
          <w:i/>
          <w:sz w:val="22"/>
        </w:rPr>
      </w:pPr>
      <w:r w:rsidRPr="0066099E">
        <w:rPr>
          <w:rFonts w:ascii="Palatino Linotype" w:hAnsi="Palatino Linotype" w:cs="Arial"/>
          <w:b/>
          <w:i/>
          <w:sz w:val="22"/>
        </w:rPr>
        <w:t>Artículo 132.</w:t>
      </w:r>
      <w:r w:rsidRPr="0066099E">
        <w:rPr>
          <w:rFonts w:ascii="Palatino Linotype" w:hAnsi="Palatino Linotype" w:cs="Arial"/>
          <w:i/>
          <w:sz w:val="22"/>
        </w:rPr>
        <w:t xml:space="preserve"> </w:t>
      </w:r>
      <w:r w:rsidRPr="0066099E">
        <w:rPr>
          <w:rFonts w:ascii="Palatino Linotype" w:hAnsi="Palatino Linotype" w:cs="Arial"/>
          <w:i/>
          <w:sz w:val="22"/>
          <w:u w:val="single"/>
        </w:rPr>
        <w:t>La clasificación de la información se llevará a cabo en el momento en que</w:t>
      </w:r>
      <w:r w:rsidRPr="0066099E">
        <w:rPr>
          <w:rFonts w:ascii="Palatino Linotype" w:hAnsi="Palatino Linotype" w:cs="Arial"/>
          <w:i/>
          <w:sz w:val="22"/>
        </w:rPr>
        <w:t>:</w:t>
      </w:r>
    </w:p>
    <w:p w:rsidR="00A65763" w:rsidRPr="0066099E" w:rsidRDefault="00A65763" w:rsidP="00A65763">
      <w:pPr>
        <w:ind w:left="851" w:right="851"/>
        <w:jc w:val="both"/>
        <w:rPr>
          <w:rFonts w:ascii="Palatino Linotype" w:hAnsi="Palatino Linotype" w:cs="Arial"/>
          <w:i/>
          <w:sz w:val="22"/>
        </w:rPr>
      </w:pPr>
      <w:r w:rsidRPr="0066099E">
        <w:rPr>
          <w:rFonts w:ascii="Palatino Linotype" w:hAnsi="Palatino Linotype" w:cs="Arial"/>
          <w:b/>
          <w:i/>
          <w:sz w:val="22"/>
        </w:rPr>
        <w:t>I.</w:t>
      </w:r>
      <w:r w:rsidRPr="0066099E">
        <w:rPr>
          <w:rFonts w:ascii="Palatino Linotype" w:hAnsi="Palatino Linotype" w:cs="Arial"/>
          <w:i/>
          <w:sz w:val="22"/>
        </w:rPr>
        <w:t xml:space="preserve"> Se reciba una solicitud de acceso a la información;</w:t>
      </w:r>
    </w:p>
    <w:p w:rsidR="00A65763" w:rsidRPr="0066099E" w:rsidRDefault="00A65763" w:rsidP="00A65763">
      <w:pPr>
        <w:ind w:left="851" w:right="851"/>
        <w:jc w:val="both"/>
        <w:rPr>
          <w:rFonts w:ascii="Palatino Linotype" w:hAnsi="Palatino Linotype" w:cs="Arial"/>
          <w:i/>
          <w:sz w:val="22"/>
          <w:u w:val="single"/>
        </w:rPr>
      </w:pPr>
      <w:r w:rsidRPr="0066099E">
        <w:rPr>
          <w:rFonts w:ascii="Palatino Linotype" w:hAnsi="Palatino Linotype" w:cs="Arial"/>
          <w:b/>
          <w:i/>
          <w:sz w:val="22"/>
        </w:rPr>
        <w:t>II.</w:t>
      </w:r>
      <w:r w:rsidRPr="0066099E">
        <w:rPr>
          <w:rFonts w:ascii="Palatino Linotype" w:hAnsi="Palatino Linotype" w:cs="Arial"/>
          <w:i/>
          <w:sz w:val="22"/>
        </w:rPr>
        <w:t xml:space="preserve"> </w:t>
      </w:r>
      <w:r w:rsidRPr="0066099E">
        <w:rPr>
          <w:rFonts w:ascii="Palatino Linotype" w:hAnsi="Palatino Linotype" w:cs="Arial"/>
          <w:i/>
          <w:sz w:val="22"/>
          <w:u w:val="single"/>
        </w:rPr>
        <w:t>Se determine mediante resolución de autoridad competente; o</w:t>
      </w:r>
    </w:p>
    <w:p w:rsidR="00A65763" w:rsidRPr="0066099E" w:rsidRDefault="00A65763" w:rsidP="00A65763">
      <w:pPr>
        <w:ind w:left="851" w:right="851"/>
        <w:jc w:val="both"/>
        <w:rPr>
          <w:rFonts w:ascii="Palatino Linotype" w:hAnsi="Palatino Linotype" w:cs="Arial"/>
          <w:i/>
          <w:sz w:val="22"/>
          <w:u w:val="single"/>
        </w:rPr>
      </w:pPr>
      <w:r w:rsidRPr="0066099E">
        <w:rPr>
          <w:rFonts w:ascii="Palatino Linotype" w:hAnsi="Palatino Linotype" w:cs="Arial"/>
          <w:b/>
          <w:i/>
          <w:sz w:val="22"/>
        </w:rPr>
        <w:t>III.</w:t>
      </w:r>
      <w:r w:rsidRPr="0066099E">
        <w:rPr>
          <w:rFonts w:ascii="Palatino Linotype" w:hAnsi="Palatino Linotype" w:cs="Arial"/>
          <w:i/>
          <w:sz w:val="22"/>
        </w:rPr>
        <w:t xml:space="preserve"> </w:t>
      </w:r>
      <w:r w:rsidRPr="0066099E">
        <w:rPr>
          <w:rFonts w:ascii="Palatino Linotype" w:hAnsi="Palatino Linotype" w:cs="Arial"/>
          <w:i/>
          <w:sz w:val="22"/>
          <w:u w:val="single"/>
        </w:rPr>
        <w:t>Se generen versiones públicas para dar cumplimiento a las obligaciones de transparencia previstas en esta Ley.</w:t>
      </w:r>
    </w:p>
    <w:p w:rsidR="00A65763" w:rsidRPr="0066099E" w:rsidRDefault="00A65763" w:rsidP="00A65763">
      <w:pPr>
        <w:ind w:left="851" w:right="851"/>
        <w:jc w:val="both"/>
        <w:rPr>
          <w:rFonts w:ascii="Palatino Linotype" w:hAnsi="Palatino Linotype" w:cs="Arial"/>
          <w:i/>
          <w:sz w:val="22"/>
        </w:rPr>
      </w:pPr>
      <w:r w:rsidRPr="0066099E">
        <w:rPr>
          <w:rFonts w:ascii="Palatino Linotype" w:hAnsi="Palatino Linotype" w:cs="Arial"/>
          <w:i/>
          <w:sz w:val="22"/>
        </w:rPr>
        <w:t>[…]</w:t>
      </w:r>
    </w:p>
    <w:p w:rsidR="00A65763" w:rsidRPr="0066099E" w:rsidRDefault="00A65763" w:rsidP="00A65763">
      <w:pPr>
        <w:ind w:left="851" w:right="851"/>
        <w:jc w:val="both"/>
        <w:rPr>
          <w:rFonts w:ascii="Palatino Linotype" w:hAnsi="Palatino Linotype" w:cs="Arial"/>
          <w:i/>
          <w:sz w:val="22"/>
        </w:rPr>
      </w:pPr>
    </w:p>
    <w:p w:rsidR="00A65763" w:rsidRPr="0066099E" w:rsidRDefault="00A65763" w:rsidP="00A65763">
      <w:pPr>
        <w:ind w:left="851" w:right="851"/>
        <w:jc w:val="both"/>
        <w:rPr>
          <w:rFonts w:ascii="Palatino Linotype" w:hAnsi="Palatino Linotype" w:cs="Arial"/>
          <w:i/>
          <w:sz w:val="22"/>
        </w:rPr>
      </w:pPr>
      <w:r w:rsidRPr="0066099E">
        <w:rPr>
          <w:rFonts w:ascii="Palatino Linotype" w:hAnsi="Palatino Linotype" w:cs="Arial"/>
          <w:b/>
          <w:i/>
          <w:sz w:val="22"/>
        </w:rPr>
        <w:t>Artículo 143.</w:t>
      </w:r>
      <w:r w:rsidRPr="0066099E">
        <w:rPr>
          <w:rFonts w:ascii="Palatino Linotype" w:hAnsi="Palatino Linotype" w:cs="Arial"/>
          <w:i/>
          <w:sz w:val="22"/>
        </w:rPr>
        <w:t xml:space="preserve"> </w:t>
      </w:r>
      <w:r w:rsidRPr="0066099E">
        <w:rPr>
          <w:rFonts w:ascii="Palatino Linotype" w:hAnsi="Palatino Linotype" w:cs="Arial"/>
          <w:i/>
          <w:sz w:val="22"/>
          <w:u w:val="single"/>
        </w:rPr>
        <w:t>Para los efectos de esta Ley se considera información confidencial, la clasificada como tal, de manera permanente, por su naturaleza, cuando</w:t>
      </w:r>
      <w:r w:rsidRPr="0066099E">
        <w:rPr>
          <w:rFonts w:ascii="Palatino Linotype" w:hAnsi="Palatino Linotype" w:cs="Arial"/>
          <w:i/>
          <w:sz w:val="22"/>
        </w:rPr>
        <w:t>:</w:t>
      </w:r>
    </w:p>
    <w:p w:rsidR="00A65763" w:rsidRPr="0066099E" w:rsidRDefault="00A65763" w:rsidP="00A65763">
      <w:pPr>
        <w:ind w:left="851" w:right="851"/>
        <w:jc w:val="both"/>
        <w:rPr>
          <w:rFonts w:ascii="Palatino Linotype" w:hAnsi="Palatino Linotype" w:cs="Arial"/>
          <w:i/>
          <w:sz w:val="22"/>
        </w:rPr>
      </w:pPr>
      <w:r w:rsidRPr="0066099E">
        <w:rPr>
          <w:rFonts w:ascii="Palatino Linotype" w:hAnsi="Palatino Linotype" w:cs="Arial"/>
          <w:b/>
          <w:i/>
          <w:sz w:val="22"/>
        </w:rPr>
        <w:t>I.</w:t>
      </w:r>
      <w:r w:rsidRPr="0066099E">
        <w:rPr>
          <w:rFonts w:ascii="Palatino Linotype" w:hAnsi="Palatino Linotype" w:cs="Arial"/>
          <w:i/>
          <w:sz w:val="22"/>
        </w:rPr>
        <w:t xml:space="preserve"> </w:t>
      </w:r>
      <w:r w:rsidRPr="0066099E">
        <w:rPr>
          <w:rFonts w:ascii="Palatino Linotype" w:hAnsi="Palatino Linotype" w:cs="Arial"/>
          <w:i/>
          <w:sz w:val="22"/>
          <w:u w:val="single"/>
        </w:rPr>
        <w:t xml:space="preserve">Se refiera a la información privada y los datos personales concernientes a una persona física o </w:t>
      </w:r>
      <w:proofErr w:type="gramStart"/>
      <w:r w:rsidRPr="0066099E">
        <w:rPr>
          <w:rFonts w:ascii="Palatino Linotype" w:hAnsi="Palatino Linotype" w:cs="Arial"/>
          <w:i/>
          <w:sz w:val="22"/>
          <w:u w:val="single"/>
        </w:rPr>
        <w:t>jurídico</w:t>
      </w:r>
      <w:proofErr w:type="gramEnd"/>
      <w:r w:rsidRPr="0066099E">
        <w:rPr>
          <w:rFonts w:ascii="Palatino Linotype" w:hAnsi="Palatino Linotype" w:cs="Arial"/>
          <w:i/>
          <w:sz w:val="22"/>
          <w:u w:val="single"/>
        </w:rPr>
        <w:t xml:space="preserve"> colectiva identificada o identificable</w:t>
      </w:r>
      <w:r w:rsidRPr="0066099E">
        <w:rPr>
          <w:rFonts w:ascii="Palatino Linotype" w:hAnsi="Palatino Linotype" w:cs="Arial"/>
          <w:i/>
          <w:sz w:val="22"/>
        </w:rPr>
        <w:t>;</w:t>
      </w:r>
    </w:p>
    <w:p w:rsidR="00A65763" w:rsidRPr="0066099E" w:rsidRDefault="00A65763" w:rsidP="00A65763">
      <w:pPr>
        <w:ind w:left="851" w:right="851"/>
        <w:jc w:val="both"/>
        <w:rPr>
          <w:rFonts w:ascii="Palatino Linotype" w:hAnsi="Palatino Linotype" w:cs="Arial"/>
          <w:i/>
          <w:sz w:val="22"/>
          <w:u w:val="single"/>
        </w:rPr>
      </w:pPr>
      <w:r w:rsidRPr="0066099E">
        <w:rPr>
          <w:rFonts w:ascii="Palatino Linotype" w:hAnsi="Palatino Linotype" w:cs="Arial"/>
          <w:b/>
          <w:i/>
          <w:sz w:val="22"/>
        </w:rPr>
        <w:lastRenderedPageBreak/>
        <w:t>II.</w:t>
      </w:r>
      <w:r w:rsidRPr="0066099E">
        <w:rPr>
          <w:rFonts w:ascii="Palatino Linotype" w:hAnsi="Palatino Linotype" w:cs="Arial"/>
          <w:i/>
          <w:sz w:val="22"/>
        </w:rPr>
        <w:t xml:space="preserve"> </w:t>
      </w:r>
      <w:r w:rsidRPr="0066099E">
        <w:rPr>
          <w:rFonts w:ascii="Palatino Linotype" w:hAnsi="Palatino Linotype" w:cs="Arial"/>
          <w:i/>
          <w:sz w:val="22"/>
          <w:u w:val="single"/>
        </w:rPr>
        <w:t>Los secretos bancario, fiduciario, industrial, comercial, fiscal, bursátil y postal, cuya titularidad corresponda a particulares, sujetos de derecho internacional o a sujetos obligados cuando no involucren el ejercicio de recursos públicos; y</w:t>
      </w:r>
    </w:p>
    <w:p w:rsidR="00A65763" w:rsidRPr="0066099E" w:rsidRDefault="00A65763" w:rsidP="00A65763">
      <w:pPr>
        <w:ind w:left="851" w:right="851"/>
        <w:jc w:val="both"/>
        <w:rPr>
          <w:rFonts w:ascii="Palatino Linotype" w:hAnsi="Palatino Linotype" w:cs="Arial"/>
          <w:i/>
          <w:sz w:val="22"/>
        </w:rPr>
      </w:pPr>
      <w:r w:rsidRPr="0066099E">
        <w:rPr>
          <w:rFonts w:ascii="Palatino Linotype" w:hAnsi="Palatino Linotype" w:cs="Arial"/>
          <w:b/>
          <w:i/>
          <w:sz w:val="22"/>
        </w:rPr>
        <w:t>III.</w:t>
      </w:r>
      <w:r w:rsidRPr="0066099E">
        <w:rPr>
          <w:rFonts w:ascii="Palatino Linotype" w:hAnsi="Palatino Linotype" w:cs="Arial"/>
          <w:i/>
          <w:sz w:val="22"/>
        </w:rPr>
        <w:t xml:space="preserve"> La que presenten los particulares a los sujetos obligados, de conformidad con lo dispuesto por las leyes o los tratados internacionales.</w:t>
      </w:r>
    </w:p>
    <w:p w:rsidR="00A65763" w:rsidRPr="0066099E" w:rsidRDefault="00A65763" w:rsidP="00A65763">
      <w:pPr>
        <w:ind w:left="851" w:right="851"/>
        <w:jc w:val="both"/>
        <w:rPr>
          <w:rFonts w:ascii="Palatino Linotype" w:hAnsi="Palatino Linotype" w:cs="Arial"/>
          <w:i/>
          <w:sz w:val="22"/>
        </w:rPr>
      </w:pPr>
      <w:r w:rsidRPr="0066099E">
        <w:rPr>
          <w:rFonts w:ascii="Palatino Linotype" w:hAnsi="Palatino Linotype" w:cs="Arial"/>
          <w:i/>
          <w:sz w:val="22"/>
        </w:rPr>
        <w:t>La información confidencial no estará sujeta a temporalidad alguna y sólo podrán tener acceso a ella los titulares de la misma, sus representantes y los servidores públicos facultados para ello.</w:t>
      </w:r>
    </w:p>
    <w:p w:rsidR="00A65763" w:rsidRPr="0066099E" w:rsidRDefault="00A65763" w:rsidP="00A65763">
      <w:pPr>
        <w:ind w:left="851" w:right="851"/>
        <w:jc w:val="both"/>
        <w:rPr>
          <w:rFonts w:ascii="Palatino Linotype" w:hAnsi="Palatino Linotype" w:cs="Arial"/>
          <w:i/>
          <w:sz w:val="22"/>
        </w:rPr>
      </w:pPr>
      <w:r w:rsidRPr="0066099E">
        <w:rPr>
          <w:rFonts w:ascii="Palatino Linotype" w:hAnsi="Palatino Linotype" w:cs="Arial"/>
          <w:i/>
          <w:sz w:val="22"/>
        </w:rPr>
        <w:t>No se considerará confidencial la información que se encuentre en los registros públicos o en fuentes de acceso público, ni tampoco la que sea considerada por la presente ley como información pública. [Sic]</w:t>
      </w:r>
    </w:p>
    <w:p w:rsidR="00A65763" w:rsidRPr="0066099E" w:rsidRDefault="00A65763" w:rsidP="00A65763">
      <w:pPr>
        <w:spacing w:line="360" w:lineRule="auto"/>
        <w:ind w:left="851" w:right="851"/>
        <w:jc w:val="both"/>
        <w:rPr>
          <w:rFonts w:ascii="Palatino Linotype" w:hAnsi="Palatino Linotype" w:cs="Arial"/>
          <w:i/>
        </w:rPr>
      </w:pPr>
    </w:p>
    <w:p w:rsidR="00A65763" w:rsidRPr="0066099E" w:rsidRDefault="00A65763" w:rsidP="00A65763">
      <w:pPr>
        <w:spacing w:line="360" w:lineRule="auto"/>
        <w:jc w:val="both"/>
        <w:rPr>
          <w:rFonts w:ascii="Palatino Linotype" w:hAnsi="Palatino Linotype"/>
        </w:rPr>
      </w:pPr>
      <w:r w:rsidRPr="0066099E">
        <w:rPr>
          <w:rFonts w:ascii="Palatino Linotype" w:hAnsi="Palatino Linotype"/>
        </w:rPr>
        <w:t xml:space="preserve">Igualmente, los </w:t>
      </w:r>
      <w:r w:rsidRPr="0066099E">
        <w:rPr>
          <w:rFonts w:ascii="Palatino Linotype" w:hAnsi="Palatino Linotype"/>
          <w:i/>
        </w:rPr>
        <w:t>Lineamientos Generales en Materia de Clasificación y Desclasificación de la Información, así como para la elaboración de Versiones Públicas</w:t>
      </w:r>
      <w:r w:rsidRPr="0066099E">
        <w:rPr>
          <w:rFonts w:ascii="Palatino Linotype" w:hAnsi="Palatino Linotype"/>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A65763" w:rsidRPr="0066099E" w:rsidRDefault="00A65763" w:rsidP="00A65763">
      <w:pPr>
        <w:autoSpaceDE w:val="0"/>
        <w:autoSpaceDN w:val="0"/>
        <w:adjustRightInd w:val="0"/>
        <w:spacing w:line="360" w:lineRule="auto"/>
        <w:jc w:val="both"/>
        <w:rPr>
          <w:rFonts w:ascii="Palatino Linotype" w:hAnsi="Palatino Linotype" w:cs="Palatino Linotype"/>
          <w:color w:val="000000"/>
          <w:szCs w:val="20"/>
        </w:rPr>
      </w:pPr>
    </w:p>
    <w:p w:rsidR="00A65763" w:rsidRPr="0066099E" w:rsidRDefault="00A65763" w:rsidP="00A65763">
      <w:pPr>
        <w:autoSpaceDE w:val="0"/>
        <w:autoSpaceDN w:val="0"/>
        <w:adjustRightInd w:val="0"/>
        <w:spacing w:line="360" w:lineRule="auto"/>
        <w:jc w:val="both"/>
        <w:rPr>
          <w:rFonts w:ascii="Palatino Linotype" w:hAnsi="Palatino Linotype" w:cs="Palatino Linotype"/>
          <w:color w:val="000000"/>
          <w:szCs w:val="20"/>
        </w:rPr>
      </w:pPr>
      <w:r w:rsidRPr="0066099E">
        <w:rPr>
          <w:rFonts w:ascii="Palatino Linotype" w:hAnsi="Palatino Linotype" w:cs="Palatino Linotype"/>
          <w:color w:val="000000"/>
          <w:szCs w:val="20"/>
        </w:rPr>
        <w:t xml:space="preserve">Es conveniente mencionar que en el caso de dicha información aun siga en sustanciación, lo procedente sería clasificar la información como </w:t>
      </w:r>
      <w:r w:rsidRPr="0066099E">
        <w:rPr>
          <w:rFonts w:ascii="Palatino Linotype" w:hAnsi="Palatino Linotype" w:cs="Palatino Linotype"/>
          <w:b/>
          <w:color w:val="000000"/>
          <w:szCs w:val="20"/>
        </w:rPr>
        <w:t xml:space="preserve">RESERVADA </w:t>
      </w:r>
      <w:r w:rsidRPr="0066099E">
        <w:rPr>
          <w:rFonts w:ascii="Palatino Linotype" w:hAnsi="Palatino Linotype" w:cs="Palatino Linotype"/>
          <w:color w:val="000000"/>
          <w:szCs w:val="20"/>
        </w:rPr>
        <w:t>debido a que pudiera encontrarse en actividades de fiscalización, verificación, inspección, comprobación y auditoría sobre el cumplimiento de las Leyes, lo que actualiza lo previsto en los artículos 91 y artículo 140, fracción V, numeral 1, de la Ley de Transparencia estatal, en los que se estipula lo siguiente:</w:t>
      </w:r>
    </w:p>
    <w:p w:rsidR="00A65763" w:rsidRPr="0066099E" w:rsidRDefault="00A65763" w:rsidP="00A65763">
      <w:pPr>
        <w:pStyle w:val="Sinespaciado"/>
      </w:pPr>
    </w:p>
    <w:p w:rsidR="00A65763" w:rsidRPr="0066099E" w:rsidRDefault="00A65763" w:rsidP="00A65763">
      <w:pPr>
        <w:autoSpaceDE w:val="0"/>
        <w:autoSpaceDN w:val="0"/>
        <w:adjustRightInd w:val="0"/>
        <w:ind w:left="567" w:right="709"/>
        <w:jc w:val="both"/>
        <w:rPr>
          <w:rFonts w:ascii="Palatino Linotype" w:hAnsi="Palatino Linotype" w:cs="Palatino Linotype"/>
          <w:i/>
          <w:color w:val="000000"/>
          <w:sz w:val="22"/>
        </w:rPr>
      </w:pPr>
      <w:r w:rsidRPr="0066099E">
        <w:rPr>
          <w:rFonts w:ascii="Palatino Linotype" w:hAnsi="Palatino Linotype" w:cs="Palatino Linotype"/>
          <w:b/>
          <w:i/>
          <w:color w:val="000000"/>
          <w:sz w:val="22"/>
        </w:rPr>
        <w:t>Artículo 91.</w:t>
      </w:r>
      <w:r w:rsidRPr="0066099E">
        <w:rPr>
          <w:rFonts w:ascii="Palatino Linotype" w:hAnsi="Palatino Linotype" w:cs="Palatino Linotype"/>
          <w:i/>
          <w:color w:val="000000"/>
          <w:sz w:val="22"/>
        </w:rPr>
        <w:t xml:space="preserve"> </w:t>
      </w:r>
      <w:r w:rsidRPr="0066099E">
        <w:rPr>
          <w:rFonts w:ascii="Palatino Linotype" w:hAnsi="Palatino Linotype" w:cs="Palatino Linotype"/>
          <w:b/>
          <w:i/>
          <w:color w:val="000000"/>
          <w:sz w:val="22"/>
          <w:u w:val="single"/>
        </w:rPr>
        <w:t>El acceso a la información pública será restringido excepcionalmente, cuando ésta sea clasificada como reservada</w:t>
      </w:r>
      <w:r w:rsidRPr="0066099E">
        <w:rPr>
          <w:rFonts w:ascii="Palatino Linotype" w:hAnsi="Palatino Linotype" w:cs="Palatino Linotype"/>
          <w:i/>
          <w:color w:val="000000"/>
          <w:sz w:val="22"/>
        </w:rPr>
        <w:t xml:space="preserve"> o confidencial.</w:t>
      </w:r>
    </w:p>
    <w:p w:rsidR="00A65763" w:rsidRPr="0066099E" w:rsidRDefault="00A65763" w:rsidP="00A65763">
      <w:pPr>
        <w:autoSpaceDE w:val="0"/>
        <w:autoSpaceDN w:val="0"/>
        <w:adjustRightInd w:val="0"/>
        <w:ind w:left="567" w:right="709"/>
        <w:jc w:val="both"/>
        <w:rPr>
          <w:rFonts w:ascii="Palatino Linotype" w:hAnsi="Palatino Linotype" w:cs="Palatino Linotype"/>
          <w:i/>
          <w:color w:val="000000"/>
          <w:sz w:val="22"/>
        </w:rPr>
      </w:pPr>
    </w:p>
    <w:p w:rsidR="00A65763" w:rsidRPr="0066099E" w:rsidRDefault="00A65763" w:rsidP="00A65763">
      <w:pPr>
        <w:ind w:left="567" w:right="567"/>
        <w:jc w:val="both"/>
        <w:rPr>
          <w:rFonts w:ascii="Palatino Linotype" w:hAnsi="Palatino Linotype" w:cs="Tahoma"/>
          <w:bCs/>
          <w:i/>
          <w:sz w:val="22"/>
        </w:rPr>
      </w:pPr>
      <w:r w:rsidRPr="0066099E">
        <w:rPr>
          <w:rFonts w:ascii="Palatino Linotype" w:hAnsi="Palatino Linotype" w:cs="Tahoma"/>
          <w:b/>
          <w:bCs/>
          <w:i/>
          <w:sz w:val="22"/>
        </w:rPr>
        <w:t>“Artículo 140.</w:t>
      </w:r>
      <w:r w:rsidRPr="0066099E">
        <w:rPr>
          <w:rFonts w:ascii="Palatino Linotype" w:hAnsi="Palatino Linotype" w:cs="Tahoma"/>
          <w:bCs/>
          <w:i/>
          <w:sz w:val="22"/>
        </w:rPr>
        <w:t xml:space="preserve"> El acceso a la información pública será restringido excepcionalmente, cuando por razones de interés público, ésta sea clasificada como reservada, conforme a los criterios siguientes:</w:t>
      </w:r>
    </w:p>
    <w:p w:rsidR="00A65763" w:rsidRPr="0066099E" w:rsidRDefault="00A65763" w:rsidP="00A65763">
      <w:pPr>
        <w:ind w:left="567" w:right="567"/>
        <w:jc w:val="both"/>
        <w:rPr>
          <w:rFonts w:ascii="Palatino Linotype" w:hAnsi="Palatino Linotype" w:cs="Tahoma"/>
          <w:bCs/>
          <w:i/>
          <w:sz w:val="22"/>
        </w:rPr>
      </w:pPr>
      <w:r w:rsidRPr="0066099E">
        <w:rPr>
          <w:rFonts w:ascii="Palatino Linotype" w:hAnsi="Palatino Linotype" w:cs="Tahoma"/>
          <w:bCs/>
          <w:i/>
          <w:sz w:val="22"/>
        </w:rPr>
        <w:t>(…)</w:t>
      </w:r>
    </w:p>
    <w:p w:rsidR="00693A12" w:rsidRPr="0066099E" w:rsidRDefault="00693A12" w:rsidP="00693A12">
      <w:pPr>
        <w:ind w:left="567" w:right="567"/>
        <w:jc w:val="both"/>
        <w:rPr>
          <w:rFonts w:ascii="Palatino Linotype" w:hAnsi="Palatino Linotype" w:cs="Tahoma"/>
          <w:bCs/>
          <w:i/>
          <w:sz w:val="22"/>
        </w:rPr>
      </w:pPr>
      <w:r w:rsidRPr="0066099E">
        <w:rPr>
          <w:rFonts w:ascii="Palatino Linotype" w:hAnsi="Palatino Linotype" w:cs="Tahoma"/>
          <w:bCs/>
          <w:i/>
          <w:sz w:val="22"/>
        </w:rPr>
        <w:t>“</w:t>
      </w:r>
      <w:r w:rsidRPr="0066099E">
        <w:rPr>
          <w:rFonts w:ascii="Palatino Linotype" w:hAnsi="Palatino Linotype" w:cs="Tahoma"/>
          <w:b/>
          <w:bCs/>
          <w:i/>
          <w:sz w:val="22"/>
        </w:rPr>
        <w:t xml:space="preserve">VIII. </w:t>
      </w:r>
      <w:r w:rsidRPr="0066099E">
        <w:rPr>
          <w:rFonts w:ascii="Palatino Linotype" w:hAnsi="Palatino Linotype" w:cs="Tahoma"/>
          <w:bCs/>
          <w:i/>
          <w:sz w:val="22"/>
        </w:rPr>
        <w:t>Vulnere la conducción de los expedientes judiciales o de los procedimientos administrativos seguidos en forma de juicio, en tanto no hayan quedado firmes;”</w:t>
      </w:r>
    </w:p>
    <w:p w:rsidR="00A65763" w:rsidRPr="0066099E" w:rsidRDefault="00A65763" w:rsidP="00693A12">
      <w:pPr>
        <w:ind w:left="567" w:right="567"/>
        <w:jc w:val="both"/>
        <w:rPr>
          <w:rFonts w:ascii="Palatino Linotype" w:hAnsi="Palatino Linotype" w:cs="Tahoma"/>
          <w:bCs/>
          <w:i/>
          <w:sz w:val="22"/>
        </w:rPr>
      </w:pPr>
      <w:r w:rsidRPr="0066099E">
        <w:rPr>
          <w:rFonts w:ascii="Palatino Linotype" w:hAnsi="Palatino Linotype" w:cs="Tahoma"/>
          <w:bCs/>
          <w:i/>
          <w:sz w:val="22"/>
        </w:rPr>
        <w:t xml:space="preserve">(…)” </w:t>
      </w:r>
    </w:p>
    <w:p w:rsidR="00A65763" w:rsidRPr="0066099E" w:rsidRDefault="00A65763" w:rsidP="00A65763">
      <w:pPr>
        <w:autoSpaceDE w:val="0"/>
        <w:autoSpaceDN w:val="0"/>
        <w:adjustRightInd w:val="0"/>
        <w:spacing w:line="360" w:lineRule="auto"/>
        <w:ind w:right="709"/>
        <w:jc w:val="both"/>
        <w:rPr>
          <w:rFonts w:ascii="Palatino Linotype" w:hAnsi="Palatino Linotype" w:cs="Palatino Linotype"/>
          <w:b/>
          <w:bCs/>
          <w:i/>
          <w:color w:val="000000"/>
          <w:sz w:val="22"/>
          <w:szCs w:val="20"/>
        </w:rPr>
      </w:pPr>
    </w:p>
    <w:p w:rsidR="00A65763" w:rsidRPr="0066099E" w:rsidRDefault="00A65763" w:rsidP="00A65763">
      <w:pPr>
        <w:spacing w:line="360" w:lineRule="auto"/>
        <w:jc w:val="both"/>
        <w:rPr>
          <w:rFonts w:ascii="Palatino Linotype" w:hAnsi="Palatino Linotype" w:cs="Tahoma"/>
          <w:bCs/>
        </w:rPr>
      </w:pPr>
      <w:r w:rsidRPr="0066099E">
        <w:rPr>
          <w:rFonts w:ascii="Palatino Linotype" w:hAnsi="Palatino Linotype" w:cs="Tahoma"/>
          <w:bCs/>
        </w:rPr>
        <w:t>Conforme a lo anterior, se puede corroborar que el procedimiento en cuestión, podría constituir un procedimiento administrativo seguido en forma de juicio; por lo que, la información solicitada podría actualizar una causal de clasificación, en su carácter de reservada, misma que se procede a su análisis.</w:t>
      </w:r>
    </w:p>
    <w:p w:rsidR="00A65763" w:rsidRPr="0066099E" w:rsidRDefault="00A65763" w:rsidP="00A65763">
      <w:pPr>
        <w:spacing w:line="360" w:lineRule="auto"/>
      </w:pPr>
    </w:p>
    <w:p w:rsidR="00A65763" w:rsidRPr="0066099E" w:rsidRDefault="00A65763" w:rsidP="00A65763">
      <w:pPr>
        <w:spacing w:line="360" w:lineRule="auto"/>
        <w:ind w:right="-93"/>
        <w:jc w:val="both"/>
        <w:rPr>
          <w:rFonts w:ascii="Palatino Linotype" w:hAnsi="Palatino Linotype" w:cs="Tahoma"/>
          <w:bCs/>
        </w:rPr>
      </w:pPr>
      <w:r w:rsidRPr="0066099E">
        <w:rPr>
          <w:rFonts w:ascii="Palatino Linotype" w:hAnsi="Palatino Linotype" w:cs="Tahoma"/>
          <w:bCs/>
        </w:rPr>
        <w:t>Por su parte, en los Lineamientos Generales en materia de clasificación y desclasificación de la información, así como para la elaboración de versiones públicas, se prevé lo siguiente:</w:t>
      </w:r>
    </w:p>
    <w:p w:rsidR="00A65763" w:rsidRPr="0066099E" w:rsidRDefault="00A65763" w:rsidP="00A65763">
      <w:pPr>
        <w:pStyle w:val="Sinespaciado"/>
      </w:pPr>
    </w:p>
    <w:p w:rsidR="00A65763" w:rsidRPr="0066099E" w:rsidRDefault="00A65763" w:rsidP="00A65763">
      <w:pPr>
        <w:ind w:left="567" w:right="567"/>
        <w:jc w:val="both"/>
        <w:rPr>
          <w:rFonts w:ascii="Palatino Linotype" w:hAnsi="Palatino Linotype" w:cs="Tahoma"/>
          <w:bCs/>
          <w:i/>
          <w:sz w:val="22"/>
        </w:rPr>
      </w:pPr>
      <w:r w:rsidRPr="0066099E">
        <w:rPr>
          <w:rFonts w:ascii="Palatino Linotype" w:hAnsi="Palatino Linotype" w:cs="Tahoma"/>
          <w:bCs/>
          <w:i/>
          <w:sz w:val="22"/>
        </w:rPr>
        <w:t>“</w:t>
      </w:r>
      <w:r w:rsidRPr="0066099E">
        <w:rPr>
          <w:rFonts w:ascii="Palatino Linotype" w:hAnsi="Palatino Linotype" w:cs="Tahoma"/>
          <w:b/>
          <w:bCs/>
          <w:i/>
          <w:sz w:val="22"/>
        </w:rPr>
        <w:t xml:space="preserve">Vigésimo quinto. </w:t>
      </w:r>
      <w:r w:rsidRPr="0066099E">
        <w:rPr>
          <w:rFonts w:ascii="Palatino Linotype" w:hAnsi="Palatino Linotype" w:cs="Tahoma"/>
          <w:bCs/>
          <w:i/>
          <w:sz w:val="22"/>
        </w:rPr>
        <w:t>De conformidad con el artículo 113, fracción VI de la Ley General, podrá considerarse como información reservada, aquella cuya difusión pueda obstruir o impedir el ejercicio de las facultades que llevan a cabo las autoridades competentes para recaudar, fiscalizar y comprobar el cumplimiento de las obligaciones fiscales en términos de las disposiciones normativas aplicables.”</w:t>
      </w:r>
    </w:p>
    <w:p w:rsidR="00A65763" w:rsidRPr="0066099E" w:rsidRDefault="00A65763" w:rsidP="00A65763">
      <w:pPr>
        <w:spacing w:line="360" w:lineRule="auto"/>
        <w:ind w:left="567" w:right="567"/>
        <w:jc w:val="both"/>
        <w:rPr>
          <w:rFonts w:ascii="Palatino Linotype" w:hAnsi="Palatino Linotype" w:cs="Tahoma"/>
          <w:bCs/>
        </w:rPr>
      </w:pPr>
    </w:p>
    <w:p w:rsidR="00A65763" w:rsidRPr="0066099E" w:rsidRDefault="00A65763" w:rsidP="00A65763">
      <w:pPr>
        <w:spacing w:line="360" w:lineRule="auto"/>
        <w:ind w:right="567"/>
        <w:jc w:val="both"/>
        <w:rPr>
          <w:rFonts w:ascii="Palatino Linotype" w:hAnsi="Palatino Linotype" w:cs="Tahoma"/>
          <w:bCs/>
        </w:rPr>
      </w:pPr>
      <w:r w:rsidRPr="0066099E">
        <w:rPr>
          <w:rFonts w:ascii="Palatino Linotype" w:hAnsi="Palatino Linotype" w:cs="Tahoma"/>
          <w:bCs/>
        </w:rPr>
        <w:t xml:space="preserve">Para los efectos del párrafo de este numeral, se considera como información </w:t>
      </w:r>
      <w:r w:rsidRPr="0066099E">
        <w:rPr>
          <w:rFonts w:ascii="Palatino Linotype" w:hAnsi="Palatino Linotype" w:cs="Tahoma"/>
          <w:b/>
          <w:bCs/>
        </w:rPr>
        <w:t xml:space="preserve">RESERVADA </w:t>
      </w:r>
      <w:r w:rsidRPr="0066099E">
        <w:rPr>
          <w:rFonts w:ascii="Palatino Linotype" w:hAnsi="Palatino Linotype" w:cs="Tahoma"/>
          <w:bCs/>
        </w:rPr>
        <w:t xml:space="preserve">podrá clasificarse aquella cuya publicación; esto es, en el que concurran los siguientes elementos: </w:t>
      </w:r>
    </w:p>
    <w:p w:rsidR="00A65763" w:rsidRPr="0066099E" w:rsidRDefault="00A65763" w:rsidP="00A65763"/>
    <w:p w:rsidR="00A65763" w:rsidRPr="0066099E" w:rsidRDefault="00A65763" w:rsidP="00A65763">
      <w:pPr>
        <w:ind w:left="567" w:right="567"/>
        <w:jc w:val="both"/>
        <w:rPr>
          <w:rFonts w:ascii="Palatino Linotype" w:hAnsi="Palatino Linotype" w:cs="Tahoma"/>
          <w:bCs/>
          <w:i/>
          <w:sz w:val="22"/>
        </w:rPr>
      </w:pPr>
      <w:r w:rsidRPr="0066099E">
        <w:rPr>
          <w:rFonts w:ascii="Palatino Linotype" w:hAnsi="Palatino Linotype" w:cs="Tahoma"/>
          <w:bCs/>
          <w:i/>
          <w:sz w:val="22"/>
        </w:rPr>
        <w:t>“</w:t>
      </w:r>
      <w:r w:rsidR="00693A12" w:rsidRPr="0066099E">
        <w:rPr>
          <w:rFonts w:ascii="Palatino Linotype" w:hAnsi="Palatino Linotype" w:cs="Tahoma"/>
          <w:b/>
          <w:bCs/>
          <w:i/>
          <w:sz w:val="22"/>
        </w:rPr>
        <w:t xml:space="preserve">VIII. </w:t>
      </w:r>
      <w:r w:rsidR="00693A12" w:rsidRPr="0066099E">
        <w:rPr>
          <w:rFonts w:ascii="Palatino Linotype" w:hAnsi="Palatino Linotype" w:cs="Tahoma"/>
          <w:bCs/>
          <w:i/>
          <w:sz w:val="22"/>
        </w:rPr>
        <w:t>Vulnere la conducción de los expedientes judiciales o de los procedimientos administrativos seguidos en forma de juicio, en tanto no hayan quedado firmes;</w:t>
      </w:r>
      <w:r w:rsidRPr="0066099E">
        <w:rPr>
          <w:rFonts w:ascii="Palatino Linotype" w:hAnsi="Palatino Linotype" w:cs="Tahoma"/>
          <w:bCs/>
          <w:i/>
          <w:sz w:val="22"/>
        </w:rPr>
        <w:t>”</w:t>
      </w:r>
    </w:p>
    <w:p w:rsidR="00A65763" w:rsidRPr="0066099E" w:rsidRDefault="00A65763" w:rsidP="00A65763">
      <w:pPr>
        <w:ind w:left="567" w:right="567"/>
        <w:jc w:val="both"/>
        <w:rPr>
          <w:rFonts w:ascii="Palatino Linotype" w:hAnsi="Palatino Linotype" w:cs="Tahoma"/>
          <w:bCs/>
          <w:i/>
        </w:rPr>
      </w:pPr>
    </w:p>
    <w:p w:rsidR="00A65763" w:rsidRPr="0066099E" w:rsidRDefault="00A65763" w:rsidP="00A65763">
      <w:pPr>
        <w:spacing w:line="360" w:lineRule="auto"/>
        <w:jc w:val="both"/>
        <w:rPr>
          <w:rFonts w:ascii="Palatino Linotype" w:hAnsi="Palatino Linotype" w:cs="Tahoma"/>
          <w:bCs/>
        </w:rPr>
      </w:pPr>
      <w:r w:rsidRPr="0066099E">
        <w:rPr>
          <w:rFonts w:ascii="Palatino Linotype" w:hAnsi="Palatino Linotype" w:cs="Tahoma"/>
          <w:bCs/>
        </w:rPr>
        <w:lastRenderedPageBreak/>
        <w:t xml:space="preserve">De la normatividad citada, se desprende que el supuesto de clasificación invocado por el </w:t>
      </w:r>
      <w:r w:rsidRPr="0066099E">
        <w:rPr>
          <w:rFonts w:ascii="Palatino Linotype" w:hAnsi="Palatino Linotype" w:cs="Tahoma"/>
          <w:b/>
          <w:bCs/>
        </w:rPr>
        <w:t>Sujeto Obligado</w:t>
      </w:r>
      <w:r w:rsidRPr="0066099E">
        <w:rPr>
          <w:rFonts w:ascii="Palatino Linotype" w:hAnsi="Palatino Linotype" w:cs="Tahoma"/>
          <w:bCs/>
        </w:rPr>
        <w:t xml:space="preserve">, prevé que como información reservada podrá clasificarse aquella que vulnere la conducción de las auditorías relativas al cumplimiento de las leyes. </w:t>
      </w:r>
    </w:p>
    <w:p w:rsidR="00A65763" w:rsidRPr="0066099E" w:rsidRDefault="00A65763" w:rsidP="00A65763">
      <w:pPr>
        <w:spacing w:line="360" w:lineRule="auto"/>
        <w:jc w:val="both"/>
        <w:rPr>
          <w:rFonts w:ascii="Palatino Linotype" w:hAnsi="Palatino Linotype" w:cs="Tahoma"/>
          <w:bCs/>
        </w:rPr>
      </w:pPr>
    </w:p>
    <w:p w:rsidR="00A65763" w:rsidRPr="0066099E" w:rsidRDefault="00A65763" w:rsidP="00A65763">
      <w:pPr>
        <w:spacing w:line="360" w:lineRule="auto"/>
        <w:jc w:val="both"/>
        <w:rPr>
          <w:rFonts w:ascii="Palatino Linotype" w:hAnsi="Palatino Linotype" w:cs="Tahoma"/>
          <w:bCs/>
        </w:rPr>
      </w:pPr>
      <w:r w:rsidRPr="0066099E">
        <w:rPr>
          <w:rFonts w:ascii="Palatino Linotype" w:hAnsi="Palatino Linotype" w:cs="Tahoma"/>
          <w:bCs/>
        </w:rPr>
        <w:t>Por lo cual, para considerar que se actualiza dicha causal es necesario que se configuren los siguientes elementos:</w:t>
      </w:r>
    </w:p>
    <w:p w:rsidR="00A65763" w:rsidRPr="0066099E" w:rsidRDefault="00A65763" w:rsidP="00A65763"/>
    <w:p w:rsidR="00A65763" w:rsidRPr="0066099E" w:rsidRDefault="00A65763" w:rsidP="00A65763">
      <w:pPr>
        <w:numPr>
          <w:ilvl w:val="0"/>
          <w:numId w:val="23"/>
        </w:numPr>
        <w:ind w:right="567"/>
        <w:jc w:val="both"/>
        <w:rPr>
          <w:rFonts w:ascii="Palatino Linotype" w:hAnsi="Palatino Linotype" w:cs="Tahoma"/>
          <w:bCs/>
          <w:i/>
        </w:rPr>
      </w:pPr>
      <w:r w:rsidRPr="0066099E">
        <w:rPr>
          <w:rFonts w:ascii="Palatino Linotype" w:hAnsi="Palatino Linotype" w:cs="Tahoma"/>
          <w:bCs/>
          <w:i/>
        </w:rPr>
        <w:t>La existencia de un juicio o procedimiento administrativo materialmente jurisdiccional, que se encuentre en trámite, y</w:t>
      </w:r>
    </w:p>
    <w:p w:rsidR="00A65763" w:rsidRPr="0066099E" w:rsidRDefault="00A65763" w:rsidP="00A65763">
      <w:pPr>
        <w:ind w:left="720" w:right="567"/>
        <w:jc w:val="both"/>
        <w:rPr>
          <w:rFonts w:ascii="Palatino Linotype" w:hAnsi="Palatino Linotype" w:cs="Tahoma"/>
          <w:bCs/>
          <w:i/>
        </w:rPr>
      </w:pPr>
    </w:p>
    <w:p w:rsidR="00A65763" w:rsidRPr="0066099E" w:rsidRDefault="00A65763" w:rsidP="00A65763">
      <w:pPr>
        <w:numPr>
          <w:ilvl w:val="0"/>
          <w:numId w:val="23"/>
        </w:numPr>
        <w:ind w:right="567"/>
        <w:jc w:val="both"/>
        <w:rPr>
          <w:rFonts w:ascii="Palatino Linotype" w:hAnsi="Palatino Linotype" w:cs="Tahoma"/>
          <w:bCs/>
          <w:i/>
        </w:rPr>
      </w:pPr>
      <w:r w:rsidRPr="0066099E">
        <w:rPr>
          <w:rFonts w:ascii="Palatino Linotype" w:hAnsi="Palatino Linotype" w:cs="Tahoma"/>
          <w:bCs/>
          <w:i/>
        </w:rPr>
        <w:t>Que la información solicitada se refiera a actuaciones, diligencias o constancias propias del procedimiento.</w:t>
      </w:r>
    </w:p>
    <w:p w:rsidR="00A65763" w:rsidRPr="0066099E" w:rsidRDefault="00A65763" w:rsidP="00A65763"/>
    <w:p w:rsidR="00A65763" w:rsidRPr="0066099E" w:rsidRDefault="00A65763" w:rsidP="00A65763">
      <w:pPr>
        <w:spacing w:line="360" w:lineRule="auto"/>
        <w:jc w:val="both"/>
        <w:rPr>
          <w:rFonts w:ascii="Palatino Linotype" w:hAnsi="Palatino Linotype" w:cs="Tahoma"/>
          <w:bCs/>
        </w:rPr>
      </w:pPr>
      <w:r w:rsidRPr="0066099E">
        <w:rPr>
          <w:rFonts w:ascii="Palatino Linotype" w:hAnsi="Palatino Linotype" w:cs="Tahoma"/>
          <w:bCs/>
        </w:rPr>
        <w:t xml:space="preserve">Con base en lo expuesto, se advierte que la información susceptible de clasificarse como </w:t>
      </w:r>
      <w:r w:rsidRPr="0066099E">
        <w:rPr>
          <w:rFonts w:ascii="Palatino Linotype" w:hAnsi="Palatino Linotype" w:cs="Tahoma"/>
          <w:b/>
          <w:bCs/>
        </w:rPr>
        <w:t>RESERVADA</w:t>
      </w:r>
      <w:r w:rsidRPr="0066099E">
        <w:rPr>
          <w:rFonts w:ascii="Palatino Linotype" w:hAnsi="Palatino Linotype" w:cs="Tahoma"/>
          <w:bCs/>
        </w:rPr>
        <w:t xml:space="preserve"> bajo el supuesto aludido por el </w:t>
      </w:r>
      <w:r w:rsidRPr="0066099E">
        <w:rPr>
          <w:rFonts w:ascii="Palatino Linotype" w:hAnsi="Palatino Linotype" w:cs="Tahoma"/>
          <w:b/>
          <w:bCs/>
        </w:rPr>
        <w:t>Sujeto Obligado</w:t>
      </w:r>
      <w:r w:rsidRPr="0066099E">
        <w:rPr>
          <w:rFonts w:ascii="Palatino Linotype" w:hAnsi="Palatino Linotype" w:cs="Tahoma"/>
          <w:bCs/>
        </w:rPr>
        <w:t>, es aquella cuya difusión, pueda obstruir o impedir el ejercicio de las facultades que llevan a cabo las autoridades competentes para recaudar, fiscalizar y comprobar el cumplimiento de las obligaciones fiscales en términos de las disposiciones normativas aplicables, en tanto no hayan causado estado.</w:t>
      </w:r>
    </w:p>
    <w:p w:rsidR="00A65763" w:rsidRPr="0066099E" w:rsidRDefault="00A65763" w:rsidP="00A65763">
      <w:pPr>
        <w:spacing w:line="360" w:lineRule="auto"/>
        <w:jc w:val="both"/>
        <w:rPr>
          <w:rFonts w:ascii="Palatino Linotype" w:hAnsi="Palatino Linotype" w:cs="Tahoma"/>
          <w:bCs/>
        </w:rPr>
      </w:pPr>
    </w:p>
    <w:p w:rsidR="00A65763" w:rsidRPr="0066099E" w:rsidRDefault="00A65763" w:rsidP="00A65763">
      <w:pPr>
        <w:spacing w:line="360" w:lineRule="auto"/>
        <w:jc w:val="both"/>
        <w:rPr>
          <w:rFonts w:ascii="Palatino Linotype" w:hAnsi="Palatino Linotype" w:cs="Arial"/>
          <w:lang w:eastAsia="es-CO"/>
        </w:rPr>
      </w:pPr>
      <w:r w:rsidRPr="0066099E">
        <w:rPr>
          <w:rFonts w:ascii="Palatino Linotype" w:hAnsi="Palatino Linotype" w:cs="Arial"/>
          <w:lang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w:t>
      </w:r>
      <w:r w:rsidRPr="0066099E">
        <w:rPr>
          <w:rFonts w:ascii="Palatino Linotype" w:hAnsi="Palatino Linotype" w:cs="Arial"/>
          <w:lang w:eastAsia="es-CO"/>
        </w:rPr>
        <w:lastRenderedPageBreak/>
        <w:t>motivos por las que no se aprecian determinados datos -ya sea porque se testan o suprimen-, deja al solicitante en estado de incertidumbre, al no conocer o comprender porque no aparecen en la documentación respectiva.</w:t>
      </w:r>
    </w:p>
    <w:p w:rsidR="00A65763" w:rsidRPr="0066099E" w:rsidRDefault="00A65763" w:rsidP="00A65763">
      <w:pPr>
        <w:spacing w:line="360" w:lineRule="auto"/>
        <w:jc w:val="both"/>
        <w:rPr>
          <w:rFonts w:ascii="Palatino Linotype" w:hAnsi="Palatino Linotype" w:cs="Arial"/>
          <w:lang w:eastAsia="es-CO"/>
        </w:rPr>
      </w:pPr>
    </w:p>
    <w:p w:rsidR="00E01730" w:rsidRPr="0066099E" w:rsidRDefault="003A778B" w:rsidP="00E01730">
      <w:pPr>
        <w:spacing w:line="360" w:lineRule="auto"/>
        <w:jc w:val="both"/>
        <w:rPr>
          <w:rFonts w:ascii="Palatino Linotype" w:hAnsi="Palatino Linotype" w:cs="Arial"/>
        </w:rPr>
      </w:pPr>
      <w:r w:rsidRPr="0066099E">
        <w:rPr>
          <w:rFonts w:ascii="Palatino Linotype" w:hAnsi="Palatino Linotype"/>
        </w:rPr>
        <w:t xml:space="preserve">En mérito de lo expuesto en líneas anteriores, resultan parcialmente fundados los motivos de inconformidad que arguye </w:t>
      </w:r>
      <w:r w:rsidRPr="0066099E">
        <w:rPr>
          <w:rFonts w:ascii="Palatino Linotype" w:hAnsi="Palatino Linotype"/>
          <w:b/>
        </w:rPr>
        <w:t>El Recurrente</w:t>
      </w:r>
      <w:r w:rsidRPr="0066099E">
        <w:rPr>
          <w:rFonts w:ascii="Palatino Linotype" w:hAnsi="Palatino Linotype"/>
        </w:rPr>
        <w:t xml:space="preserve"> en su medio de impugnación que fue materia de estudio, por ello </w:t>
      </w:r>
      <w:r w:rsidRPr="0066099E">
        <w:rPr>
          <w:rFonts w:ascii="Palatino Linotype" w:hAnsi="Palatino Linotype" w:cs="Arial"/>
        </w:rPr>
        <w:t xml:space="preserve">con fundamento en la </w:t>
      </w:r>
      <w:r w:rsidRPr="0066099E">
        <w:rPr>
          <w:rFonts w:ascii="Palatino Linotype" w:hAnsi="Palatino Linotype" w:cs="Arial"/>
          <w:i/>
        </w:rPr>
        <w:t>segunda hipótesis</w:t>
      </w:r>
      <w:r w:rsidRPr="0066099E">
        <w:rPr>
          <w:rFonts w:ascii="Palatino Linotype" w:hAnsi="Palatino Linotype" w:cs="Arial"/>
        </w:rPr>
        <w:t xml:space="preserve"> de la fracción III, del artículo 186,</w:t>
      </w:r>
      <w:r w:rsidRPr="0066099E">
        <w:rPr>
          <w:rFonts w:ascii="Palatino Linotype" w:hAnsi="Palatino Linotype" w:cs="Arial"/>
          <w:b/>
        </w:rPr>
        <w:t xml:space="preserve"> </w:t>
      </w:r>
      <w:r w:rsidRPr="0066099E">
        <w:rPr>
          <w:rFonts w:ascii="Palatino Linotype" w:hAnsi="Palatino Linotype" w:cs="Arial"/>
        </w:rPr>
        <w:t xml:space="preserve">de la Ley de Transparencia y Acceso a la Información Pública del Estado de México y Municipios, se </w:t>
      </w:r>
      <w:r w:rsidRPr="0066099E">
        <w:rPr>
          <w:rFonts w:ascii="Palatino Linotype" w:hAnsi="Palatino Linotype" w:cs="Arial"/>
          <w:b/>
        </w:rPr>
        <w:t xml:space="preserve">MODIFICA </w:t>
      </w:r>
      <w:r w:rsidRPr="0066099E">
        <w:rPr>
          <w:rFonts w:ascii="Palatino Linotype" w:hAnsi="Palatino Linotype" w:cs="Arial"/>
        </w:rPr>
        <w:t>la respuesta a la solicitud de información número</w:t>
      </w:r>
      <w:r w:rsidRPr="0066099E">
        <w:rPr>
          <w:rFonts w:ascii="Palatino Linotype" w:hAnsi="Palatino Linotype"/>
          <w:b/>
        </w:rPr>
        <w:t xml:space="preserve"> </w:t>
      </w:r>
      <w:r w:rsidR="00F14E2F" w:rsidRPr="0066099E">
        <w:rPr>
          <w:rFonts w:ascii="Palatino Linotype" w:hAnsi="Palatino Linotype" w:cs="Arial"/>
          <w:b/>
        </w:rPr>
        <w:t>00049/CCLEM/IP/2021</w:t>
      </w:r>
      <w:r w:rsidRPr="0066099E">
        <w:rPr>
          <w:rFonts w:ascii="Palatino Linotype" w:hAnsi="Palatino Linotype" w:cs="Arial"/>
          <w:lang w:eastAsia="es-MX"/>
        </w:rPr>
        <w:t>,</w:t>
      </w:r>
      <w:r w:rsidRPr="0066099E">
        <w:rPr>
          <w:rFonts w:ascii="Palatino Linotype" w:hAnsi="Palatino Linotype" w:cs="Arial"/>
          <w:b/>
        </w:rPr>
        <w:t xml:space="preserve"> </w:t>
      </w:r>
      <w:r w:rsidRPr="0066099E">
        <w:rPr>
          <w:rFonts w:ascii="Palatino Linotype" w:hAnsi="Palatino Linotype" w:cs="Arial"/>
          <w:bCs/>
        </w:rPr>
        <w:t>que ha sido materia del presente fallo</w:t>
      </w:r>
      <w:r w:rsidRPr="0066099E">
        <w:rPr>
          <w:rFonts w:ascii="Palatino Linotype" w:hAnsi="Palatino Linotype" w:cs="Arial"/>
        </w:rPr>
        <w:t>.</w:t>
      </w:r>
    </w:p>
    <w:p w:rsidR="003A778B" w:rsidRPr="0066099E" w:rsidRDefault="003A778B" w:rsidP="00E01730">
      <w:pPr>
        <w:spacing w:line="360" w:lineRule="auto"/>
        <w:jc w:val="both"/>
        <w:rPr>
          <w:rFonts w:ascii="Palatino Linotype" w:hAnsi="Palatino Linotype" w:cs="Arial"/>
        </w:rPr>
      </w:pPr>
    </w:p>
    <w:p w:rsidR="00E01730" w:rsidRPr="0066099E" w:rsidRDefault="00E01730" w:rsidP="00E01730">
      <w:pPr>
        <w:pStyle w:val="Sinespaciado"/>
        <w:spacing w:line="360" w:lineRule="auto"/>
        <w:jc w:val="both"/>
        <w:rPr>
          <w:rFonts w:ascii="Palatino Linotype" w:hAnsi="Palatino Linotype"/>
        </w:rPr>
      </w:pPr>
      <w:r w:rsidRPr="0066099E">
        <w:rPr>
          <w:rFonts w:ascii="Palatino Linotype" w:hAnsi="Palatino Linotype"/>
        </w:rPr>
        <w:t>Por lo antes expuesto y fundado es de resolverse y,</w:t>
      </w:r>
    </w:p>
    <w:p w:rsidR="00E01730" w:rsidRPr="0066099E" w:rsidRDefault="00E01730" w:rsidP="00E01730">
      <w:pPr>
        <w:pStyle w:val="Sinespaciado"/>
        <w:spacing w:line="360" w:lineRule="auto"/>
        <w:jc w:val="both"/>
        <w:rPr>
          <w:rFonts w:ascii="Palatino Linotype" w:hAnsi="Palatino Linotype"/>
        </w:rPr>
      </w:pPr>
    </w:p>
    <w:p w:rsidR="00E01730" w:rsidRPr="0066099E" w:rsidRDefault="00E01730" w:rsidP="00E01730">
      <w:pPr>
        <w:spacing w:line="360" w:lineRule="auto"/>
        <w:jc w:val="center"/>
        <w:rPr>
          <w:rFonts w:ascii="Palatino Linotype" w:hAnsi="Palatino Linotype"/>
          <w:b/>
          <w:sz w:val="28"/>
          <w:lang w:val="pt-BR"/>
        </w:rPr>
      </w:pPr>
      <w:r w:rsidRPr="0066099E">
        <w:rPr>
          <w:rFonts w:ascii="Palatino Linotype" w:hAnsi="Palatino Linotype"/>
          <w:b/>
          <w:sz w:val="28"/>
          <w:lang w:val="pt-BR"/>
        </w:rPr>
        <w:t>S E   R E S U E L V E</w:t>
      </w:r>
    </w:p>
    <w:p w:rsidR="00E01730" w:rsidRPr="0066099E" w:rsidRDefault="00E01730" w:rsidP="00E01730">
      <w:pPr>
        <w:pStyle w:val="Sinespaciado"/>
        <w:rPr>
          <w:sz w:val="20"/>
          <w:lang w:val="pt-BR"/>
        </w:rPr>
      </w:pPr>
    </w:p>
    <w:p w:rsidR="004C1833" w:rsidRPr="0066099E" w:rsidRDefault="004C1833" w:rsidP="004C1833">
      <w:pPr>
        <w:autoSpaceDE w:val="0"/>
        <w:autoSpaceDN w:val="0"/>
        <w:adjustRightInd w:val="0"/>
        <w:spacing w:line="360" w:lineRule="auto"/>
        <w:ind w:right="49"/>
        <w:jc w:val="both"/>
        <w:rPr>
          <w:rFonts w:ascii="Palatino Linotype" w:hAnsi="Palatino Linotype" w:cs="Arial"/>
        </w:rPr>
      </w:pPr>
      <w:r w:rsidRPr="0066099E">
        <w:rPr>
          <w:rFonts w:ascii="Palatino Linotype" w:hAnsi="Palatino Linotype" w:cs="Arial"/>
          <w:b/>
          <w:sz w:val="28"/>
          <w:szCs w:val="28"/>
          <w:lang w:val="es-ES_tradnl"/>
        </w:rPr>
        <w:t>PRIMERO.</w:t>
      </w:r>
      <w:r w:rsidRPr="0066099E">
        <w:rPr>
          <w:rFonts w:ascii="Palatino Linotype" w:hAnsi="Palatino Linotype" w:cs="Arial"/>
          <w:lang w:val="es-ES_tradnl"/>
        </w:rPr>
        <w:t xml:space="preserve"> </w:t>
      </w:r>
      <w:r w:rsidRPr="0066099E">
        <w:rPr>
          <w:rFonts w:ascii="Palatino Linotype" w:hAnsi="Palatino Linotype" w:cs="Arial"/>
        </w:rPr>
        <w:t>Se</w:t>
      </w:r>
      <w:r w:rsidRPr="0066099E">
        <w:rPr>
          <w:rFonts w:ascii="Palatino Linotype" w:hAnsi="Palatino Linotype" w:cs="Arial"/>
          <w:b/>
        </w:rPr>
        <w:t xml:space="preserve"> MODIFICA </w:t>
      </w:r>
      <w:r w:rsidRPr="0066099E">
        <w:rPr>
          <w:rFonts w:ascii="Palatino Linotype" w:eastAsia="Arial Unicode MS" w:hAnsi="Palatino Linotype" w:cs="Arial"/>
        </w:rPr>
        <w:t xml:space="preserve">la respuesta entregada por </w:t>
      </w:r>
      <w:r w:rsidRPr="0066099E">
        <w:rPr>
          <w:rFonts w:ascii="Palatino Linotype" w:eastAsia="Arial Unicode MS" w:hAnsi="Palatino Linotype" w:cs="Arial"/>
          <w:b/>
        </w:rPr>
        <w:t xml:space="preserve">El Sujeto Obligado </w:t>
      </w:r>
      <w:r w:rsidRPr="0066099E">
        <w:rPr>
          <w:rFonts w:ascii="Palatino Linotype" w:eastAsia="Arial Unicode MS" w:hAnsi="Palatino Linotype" w:cs="Arial"/>
        </w:rPr>
        <w:t xml:space="preserve">a la solicitud de información número </w:t>
      </w:r>
      <w:r w:rsidR="00A65763" w:rsidRPr="0066099E">
        <w:rPr>
          <w:rFonts w:ascii="Palatino Linotype" w:hAnsi="Palatino Linotype" w:cs="Arial"/>
          <w:b/>
        </w:rPr>
        <w:t>00049/CCLEM/IP/2021</w:t>
      </w:r>
      <w:r w:rsidRPr="0066099E">
        <w:rPr>
          <w:rFonts w:ascii="Palatino Linotype" w:hAnsi="Palatino Linotype" w:cs="Arial"/>
        </w:rPr>
        <w:t xml:space="preserve">, por resultar parcialmente fundados los motivos de inconformidad vertidos por </w:t>
      </w:r>
      <w:r w:rsidRPr="0066099E">
        <w:rPr>
          <w:rFonts w:ascii="Palatino Linotype" w:hAnsi="Palatino Linotype" w:cs="Arial"/>
          <w:b/>
        </w:rPr>
        <w:t>El Recurrente</w:t>
      </w:r>
      <w:r w:rsidRPr="0066099E">
        <w:rPr>
          <w:rFonts w:ascii="Palatino Linotype" w:hAnsi="Palatino Linotype" w:cs="Arial"/>
        </w:rPr>
        <w:t xml:space="preserve">, en términos del Considerando </w:t>
      </w:r>
      <w:r w:rsidRPr="0066099E">
        <w:rPr>
          <w:rFonts w:ascii="Palatino Linotype" w:hAnsi="Palatino Linotype" w:cs="Arial"/>
          <w:b/>
        </w:rPr>
        <w:t>CUARTO</w:t>
      </w:r>
      <w:r w:rsidRPr="0066099E">
        <w:rPr>
          <w:rFonts w:ascii="Palatino Linotype" w:hAnsi="Palatino Linotype" w:cs="Arial"/>
        </w:rPr>
        <w:t xml:space="preserve"> de ésta resolución.</w:t>
      </w:r>
    </w:p>
    <w:p w:rsidR="004C1833" w:rsidRPr="0066099E" w:rsidRDefault="004C1833" w:rsidP="004C1833">
      <w:pPr>
        <w:autoSpaceDE w:val="0"/>
        <w:autoSpaceDN w:val="0"/>
        <w:adjustRightInd w:val="0"/>
        <w:spacing w:line="360" w:lineRule="auto"/>
        <w:ind w:right="49"/>
        <w:jc w:val="both"/>
        <w:rPr>
          <w:rFonts w:ascii="Palatino Linotype" w:hAnsi="Palatino Linotype" w:cs="Arial"/>
        </w:rPr>
      </w:pPr>
    </w:p>
    <w:p w:rsidR="004C1833" w:rsidRPr="0066099E" w:rsidRDefault="004C1833" w:rsidP="004C1833">
      <w:pPr>
        <w:spacing w:line="360" w:lineRule="auto"/>
        <w:jc w:val="both"/>
        <w:rPr>
          <w:rFonts w:ascii="Palatino Linotype" w:hAnsi="Palatino Linotype" w:cs="Arial"/>
        </w:rPr>
      </w:pPr>
      <w:r w:rsidRPr="0066099E">
        <w:rPr>
          <w:rFonts w:ascii="Palatino Linotype" w:hAnsi="Palatino Linotype" w:cs="Arial"/>
          <w:b/>
          <w:sz w:val="28"/>
          <w:szCs w:val="28"/>
        </w:rPr>
        <w:t>SEGUNDO.</w:t>
      </w:r>
      <w:r w:rsidRPr="0066099E">
        <w:rPr>
          <w:rFonts w:ascii="Palatino Linotype" w:hAnsi="Palatino Linotype" w:cs="Arial"/>
        </w:rPr>
        <w:t xml:space="preserve"> Se </w:t>
      </w:r>
      <w:r w:rsidRPr="0066099E">
        <w:rPr>
          <w:rFonts w:ascii="Palatino Linotype" w:hAnsi="Palatino Linotype" w:cs="Arial"/>
          <w:b/>
        </w:rPr>
        <w:t>ORDENA</w:t>
      </w:r>
      <w:r w:rsidRPr="0066099E">
        <w:rPr>
          <w:rFonts w:ascii="Palatino Linotype" w:hAnsi="Palatino Linotype" w:cs="Arial"/>
        </w:rPr>
        <w:t xml:space="preserve"> al </w:t>
      </w:r>
      <w:r w:rsidRPr="0066099E">
        <w:rPr>
          <w:rFonts w:ascii="Palatino Linotype" w:hAnsi="Palatino Linotype" w:cs="Arial"/>
          <w:b/>
        </w:rPr>
        <w:t>Sujeto Obligado</w:t>
      </w:r>
      <w:r w:rsidRPr="0066099E">
        <w:rPr>
          <w:rFonts w:ascii="Palatino Linotype" w:hAnsi="Palatino Linotype" w:cs="Arial"/>
        </w:rPr>
        <w:t xml:space="preserve"> haga entrega al </w:t>
      </w:r>
      <w:r w:rsidRPr="0066099E">
        <w:rPr>
          <w:rFonts w:ascii="Palatino Linotype" w:hAnsi="Palatino Linotype" w:cs="Arial"/>
          <w:b/>
        </w:rPr>
        <w:t xml:space="preserve">Recurrente </w:t>
      </w:r>
      <w:r w:rsidRPr="0066099E">
        <w:rPr>
          <w:rFonts w:ascii="Palatino Linotype" w:hAnsi="Palatino Linotype" w:cs="Arial"/>
        </w:rPr>
        <w:t xml:space="preserve">en términos del Considerando </w:t>
      </w:r>
      <w:r w:rsidRPr="0066099E">
        <w:rPr>
          <w:rFonts w:ascii="Palatino Linotype" w:hAnsi="Palatino Linotype" w:cs="Arial"/>
          <w:b/>
        </w:rPr>
        <w:t xml:space="preserve">CUARTO </w:t>
      </w:r>
      <w:r w:rsidRPr="0066099E">
        <w:rPr>
          <w:rFonts w:ascii="Palatino Linotype" w:hAnsi="Palatino Linotype" w:cs="Arial"/>
        </w:rPr>
        <w:t>de esta resolución, de ser procedente en versión pública,</w:t>
      </w:r>
      <w:r w:rsidR="00A13AC6" w:rsidRPr="0066099E">
        <w:rPr>
          <w:rFonts w:ascii="Palatino Linotype" w:hAnsi="Palatino Linotype" w:cs="Arial"/>
        </w:rPr>
        <w:t xml:space="preserve"> a</w:t>
      </w:r>
      <w:r w:rsidRPr="0066099E">
        <w:rPr>
          <w:rFonts w:ascii="Palatino Linotype" w:hAnsi="Palatino Linotype" w:cs="Arial"/>
        </w:rPr>
        <w:t xml:space="preserve"> través del </w:t>
      </w:r>
      <w:r w:rsidRPr="0066099E">
        <w:rPr>
          <w:rFonts w:ascii="Palatino Linotype" w:hAnsi="Palatino Linotype"/>
        </w:rPr>
        <w:t>Sistema de Acceso a la Información Mexiquense</w:t>
      </w:r>
      <w:r w:rsidRPr="0066099E">
        <w:rPr>
          <w:rFonts w:ascii="Palatino Linotype" w:hAnsi="Palatino Linotype" w:cs="Arial"/>
        </w:rPr>
        <w:t xml:space="preserve"> </w:t>
      </w:r>
      <w:r w:rsidRPr="0066099E">
        <w:rPr>
          <w:rFonts w:ascii="Palatino Linotype" w:hAnsi="Palatino Linotype" w:cs="Arial"/>
          <w:b/>
        </w:rPr>
        <w:t>(SAIMEX)</w:t>
      </w:r>
      <w:r w:rsidRPr="0066099E">
        <w:rPr>
          <w:rFonts w:ascii="Palatino Linotype" w:hAnsi="Palatino Linotype" w:cs="Arial"/>
        </w:rPr>
        <w:t>, lo siguiente:</w:t>
      </w:r>
    </w:p>
    <w:p w:rsidR="004C1833" w:rsidRPr="0066099E" w:rsidRDefault="004C1833" w:rsidP="004C1833">
      <w:pPr>
        <w:pStyle w:val="Sinespaciado"/>
      </w:pPr>
    </w:p>
    <w:p w:rsidR="004C1833" w:rsidRPr="0066099E" w:rsidRDefault="00A65763" w:rsidP="00A65763">
      <w:pPr>
        <w:pStyle w:val="Prrafodelista"/>
        <w:numPr>
          <w:ilvl w:val="0"/>
          <w:numId w:val="21"/>
        </w:numPr>
        <w:spacing w:line="360" w:lineRule="auto"/>
        <w:jc w:val="both"/>
        <w:rPr>
          <w:rFonts w:ascii="Palatino Linotype" w:hAnsi="Palatino Linotype" w:cs="Arial"/>
        </w:rPr>
      </w:pPr>
      <w:r w:rsidRPr="0066099E">
        <w:rPr>
          <w:rFonts w:ascii="Palatino Linotype" w:eastAsia="Calibri" w:hAnsi="Palatino Linotype" w:cs="Tahoma"/>
          <w:lang w:eastAsia="es-MX"/>
        </w:rPr>
        <w:lastRenderedPageBreak/>
        <w:t>Las actas, acuerdos, procedimientos y actuaciones que integran los números de expedientes remitidos en respuesta, de los notificadores que se encuentran en funciones en el Centro de Conciliación Laboral del Estado de México</w:t>
      </w:r>
      <w:r w:rsidR="004C1833" w:rsidRPr="0066099E">
        <w:rPr>
          <w:rFonts w:ascii="Palatino Linotype" w:eastAsia="Calibri" w:hAnsi="Palatino Linotype" w:cs="Tahoma"/>
          <w:lang w:eastAsia="es-MX"/>
        </w:rPr>
        <w:t>.</w:t>
      </w:r>
    </w:p>
    <w:p w:rsidR="004C1833" w:rsidRPr="0066099E" w:rsidRDefault="004C1833" w:rsidP="004C1833">
      <w:pPr>
        <w:pStyle w:val="Sinespaciado"/>
      </w:pPr>
    </w:p>
    <w:p w:rsidR="00693A12" w:rsidRPr="0066099E" w:rsidRDefault="004C1833" w:rsidP="00693A12">
      <w:pPr>
        <w:ind w:left="426" w:right="616"/>
        <w:jc w:val="both"/>
        <w:rPr>
          <w:rFonts w:ascii="Palatino Linotype" w:hAnsi="Palatino Linotype" w:cs="Arial"/>
          <w:i/>
          <w:sz w:val="22"/>
        </w:rPr>
      </w:pPr>
      <w:r w:rsidRPr="0066099E">
        <w:rPr>
          <w:rFonts w:ascii="Palatino Linotype" w:hAnsi="Palatino Linotype" w:cs="Arial"/>
          <w:i/>
          <w:sz w:val="22"/>
        </w:rPr>
        <w:t>De ser procedente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rsidR="00693A12" w:rsidRPr="0066099E" w:rsidRDefault="00693A12" w:rsidP="00693A12">
      <w:pPr>
        <w:ind w:left="426" w:right="616"/>
        <w:jc w:val="both"/>
        <w:rPr>
          <w:rFonts w:ascii="Palatino Linotype" w:hAnsi="Palatino Linotype" w:cs="Arial"/>
          <w:i/>
          <w:sz w:val="22"/>
        </w:rPr>
      </w:pPr>
    </w:p>
    <w:p w:rsidR="00693A12" w:rsidRPr="0066099E" w:rsidRDefault="00693A12" w:rsidP="00693A12">
      <w:pPr>
        <w:ind w:left="426" w:right="616"/>
        <w:jc w:val="both"/>
        <w:rPr>
          <w:rFonts w:ascii="Palatino Linotype" w:hAnsi="Palatino Linotype" w:cs="Arial"/>
          <w:i/>
          <w:sz w:val="23"/>
          <w:szCs w:val="23"/>
          <w:lang w:eastAsia="en-US"/>
        </w:rPr>
      </w:pPr>
      <w:r w:rsidRPr="0066099E">
        <w:rPr>
          <w:rFonts w:ascii="Palatino Linotype" w:hAnsi="Palatino Linotype" w:cs="Arial"/>
          <w:i/>
          <w:sz w:val="23"/>
          <w:szCs w:val="23"/>
          <w:lang w:eastAsia="en-US"/>
        </w:rPr>
        <w:t xml:space="preserve">Para el caso en el que </w:t>
      </w:r>
      <w:r w:rsidRPr="0066099E">
        <w:rPr>
          <w:rFonts w:ascii="Palatino Linotype" w:hAnsi="Palatino Linotype" w:cs="Arial"/>
          <w:i/>
          <w:sz w:val="22"/>
        </w:rPr>
        <w:t xml:space="preserve">la información referente a las actuaciones, diligencias o constancias propias del procedimiento, se encuentre procedimiento administrativo materialmente jurisdiccional, que se encuentre en trámite y no haya causado estado, </w:t>
      </w:r>
      <w:r w:rsidRPr="0066099E">
        <w:rPr>
          <w:rFonts w:ascii="Palatino Linotype" w:hAnsi="Palatino Linotype"/>
          <w:i/>
          <w:sz w:val="23"/>
          <w:szCs w:val="23"/>
        </w:rPr>
        <w:t xml:space="preserve">deberá emitirse el Acuerdo de Clasificación respectivo en el que se funden y motiven las razones de su </w:t>
      </w:r>
      <w:r w:rsidRPr="0066099E">
        <w:rPr>
          <w:rFonts w:ascii="Palatino Linotype" w:hAnsi="Palatino Linotype"/>
          <w:b/>
          <w:i/>
          <w:sz w:val="23"/>
          <w:szCs w:val="23"/>
        </w:rPr>
        <w:t>RESERVA</w:t>
      </w:r>
      <w:r w:rsidRPr="0066099E">
        <w:rPr>
          <w:rFonts w:ascii="Palatino Linotype" w:hAnsi="Palatino Linotype"/>
          <w:i/>
          <w:sz w:val="23"/>
          <w:szCs w:val="23"/>
        </w:rPr>
        <w:t xml:space="preserve">, mismo que se hará del conocimiento </w:t>
      </w:r>
      <w:r w:rsidRPr="0066099E">
        <w:rPr>
          <w:rFonts w:ascii="Palatino Linotype" w:hAnsi="Palatino Linotype"/>
          <w:b/>
          <w:i/>
          <w:sz w:val="23"/>
          <w:szCs w:val="23"/>
        </w:rPr>
        <w:t>del Recurrente</w:t>
      </w:r>
      <w:r w:rsidRPr="0066099E">
        <w:rPr>
          <w:rFonts w:ascii="Palatino Linotype" w:hAnsi="Palatino Linotype"/>
          <w:i/>
          <w:sz w:val="23"/>
          <w:szCs w:val="23"/>
        </w:rPr>
        <w:t>.</w:t>
      </w:r>
    </w:p>
    <w:p w:rsidR="00693A12" w:rsidRPr="0066099E" w:rsidRDefault="00693A12" w:rsidP="00693A12">
      <w:pPr>
        <w:ind w:left="426" w:right="616"/>
        <w:jc w:val="both"/>
        <w:rPr>
          <w:rFonts w:ascii="Palatino Linotype" w:eastAsiaTheme="minorHAnsi" w:hAnsi="Palatino Linotype" w:cstheme="minorBidi"/>
          <w:i/>
          <w:sz w:val="23"/>
          <w:szCs w:val="23"/>
          <w:lang w:val="es-MX" w:eastAsia="en-US"/>
        </w:rPr>
      </w:pPr>
    </w:p>
    <w:p w:rsidR="00693A12" w:rsidRPr="0066099E" w:rsidRDefault="00693A12" w:rsidP="00693A12">
      <w:pPr>
        <w:ind w:left="426" w:right="616"/>
        <w:jc w:val="both"/>
        <w:rPr>
          <w:rFonts w:ascii="Palatino Linotype" w:hAnsi="Palatino Linotype" w:cs="Arial"/>
          <w:i/>
          <w:sz w:val="23"/>
          <w:szCs w:val="23"/>
          <w:lang w:eastAsia="en-US"/>
        </w:rPr>
      </w:pPr>
      <w:r w:rsidRPr="0066099E">
        <w:rPr>
          <w:rFonts w:ascii="Palatino Linotype" w:eastAsiaTheme="minorHAnsi" w:hAnsi="Palatino Linotype" w:cstheme="minorBidi"/>
          <w:i/>
          <w:sz w:val="23"/>
          <w:szCs w:val="23"/>
          <w:lang w:val="es-MX" w:eastAsia="en-US"/>
        </w:rPr>
        <w:t xml:space="preserve">Para el caso de que exista impedimento justificado de entregar la información vía </w:t>
      </w:r>
      <w:r w:rsidRPr="0066099E">
        <w:rPr>
          <w:rFonts w:ascii="Palatino Linotype" w:eastAsiaTheme="minorHAnsi" w:hAnsi="Palatino Linotype" w:cstheme="minorBidi"/>
          <w:b/>
          <w:i/>
          <w:sz w:val="23"/>
          <w:szCs w:val="23"/>
          <w:lang w:val="es-MX" w:eastAsia="en-US"/>
        </w:rPr>
        <w:t>SAIMEX</w:t>
      </w:r>
      <w:r w:rsidRPr="0066099E">
        <w:rPr>
          <w:rFonts w:ascii="Palatino Linotype" w:eastAsiaTheme="minorHAnsi" w:hAnsi="Palatino Linotype" w:cstheme="minorBidi"/>
          <w:i/>
          <w:sz w:val="23"/>
          <w:szCs w:val="23"/>
          <w:lang w:val="es-MX" w:eastAsia="en-US"/>
        </w:rPr>
        <w:t xml:space="preserve">, el </w:t>
      </w:r>
      <w:r w:rsidRPr="0066099E">
        <w:rPr>
          <w:rFonts w:ascii="Palatino Linotype" w:eastAsiaTheme="minorHAnsi" w:hAnsi="Palatino Linotype" w:cstheme="minorBidi"/>
          <w:b/>
          <w:i/>
          <w:sz w:val="23"/>
          <w:szCs w:val="23"/>
          <w:lang w:val="es-MX" w:eastAsia="en-US"/>
        </w:rPr>
        <w:t>Sujeto Obligado</w:t>
      </w:r>
      <w:r w:rsidRPr="0066099E">
        <w:rPr>
          <w:rFonts w:ascii="Palatino Linotype" w:eastAsiaTheme="minorHAnsi" w:hAnsi="Palatino Linotype" w:cstheme="minorBidi"/>
          <w:i/>
          <w:sz w:val="23"/>
          <w:szCs w:val="23"/>
          <w:lang w:val="es-MX" w:eastAsia="en-US"/>
        </w:rPr>
        <w:t xml:space="preserve"> deberá proponer diversos medios electrónicos como habilitar una liga electrónica que deberá proporcionarle para que descargue los archivos –en caso de estar en posibilidad-; enviar la información a su cuenta de correo electrónico; concederle el acceso en disco compacto, copia simple, certificada, con la posibilidad de envío mediante correo certificado, previo pago del costo del disco compacto y del envío, y darle la posibilidad de obtenerla de manera gratuita si la parte solicitante aporta el disco compacto, memoria USB o algún otro medio de almacenamiento magnético, en el que se le proporcionen los archivos electrónicos, debiendo indicar el procedimiento para acceder a la información.</w:t>
      </w:r>
    </w:p>
    <w:p w:rsidR="00693A12" w:rsidRPr="0066099E" w:rsidRDefault="00693A12" w:rsidP="00693A12">
      <w:pPr>
        <w:ind w:left="426" w:right="616"/>
        <w:jc w:val="both"/>
        <w:rPr>
          <w:rFonts w:ascii="Palatino Linotype" w:hAnsi="Palatino Linotype" w:cs="Arial"/>
          <w:i/>
          <w:sz w:val="23"/>
          <w:szCs w:val="23"/>
          <w:lang w:eastAsia="en-US"/>
        </w:rPr>
      </w:pPr>
    </w:p>
    <w:p w:rsidR="004C1833" w:rsidRPr="0066099E" w:rsidRDefault="004C1833" w:rsidP="004C1833">
      <w:pPr>
        <w:pStyle w:val="Sinespaciado"/>
        <w:rPr>
          <w:sz w:val="14"/>
        </w:rPr>
      </w:pPr>
    </w:p>
    <w:p w:rsidR="004C1833" w:rsidRPr="0066099E" w:rsidRDefault="004C1833" w:rsidP="004C1833">
      <w:pPr>
        <w:autoSpaceDE w:val="0"/>
        <w:autoSpaceDN w:val="0"/>
        <w:adjustRightInd w:val="0"/>
        <w:spacing w:line="360" w:lineRule="auto"/>
        <w:ind w:right="49"/>
        <w:jc w:val="both"/>
        <w:rPr>
          <w:rFonts w:ascii="Palatino Linotype" w:hAnsi="Palatino Linotype" w:cs="Arial"/>
          <w:szCs w:val="28"/>
          <w:lang w:val="es-ES_tradnl"/>
        </w:rPr>
      </w:pPr>
      <w:r w:rsidRPr="0066099E">
        <w:rPr>
          <w:rFonts w:ascii="Palatino Linotype" w:hAnsi="Palatino Linotype" w:cs="Arial"/>
          <w:b/>
          <w:sz w:val="28"/>
          <w:szCs w:val="28"/>
          <w:lang w:val="es-ES_tradnl"/>
        </w:rPr>
        <w:t xml:space="preserve">TERCERO. </w:t>
      </w:r>
      <w:r w:rsidRPr="0066099E">
        <w:rPr>
          <w:rFonts w:ascii="Palatino Linotype" w:hAnsi="Palatino Linotype" w:cs="Arial"/>
          <w:b/>
          <w:szCs w:val="28"/>
          <w:lang w:val="es-ES_tradnl"/>
        </w:rPr>
        <w:t>NOTIFÍQUESE</w:t>
      </w:r>
      <w:r w:rsidRPr="0066099E">
        <w:rPr>
          <w:rFonts w:ascii="Palatino Linotype" w:hAnsi="Palatino Linotype" w:cs="Arial"/>
          <w:b/>
          <w:sz w:val="28"/>
          <w:szCs w:val="28"/>
          <w:lang w:val="es-ES_tradnl"/>
        </w:rPr>
        <w:t xml:space="preserve"> </w:t>
      </w:r>
      <w:r w:rsidRPr="0066099E">
        <w:rPr>
          <w:rFonts w:ascii="Palatino Linotype" w:hAnsi="Palatino Linotype" w:cs="Arial"/>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4C1833" w:rsidRPr="0066099E" w:rsidRDefault="004C1833" w:rsidP="004C1833">
      <w:pPr>
        <w:spacing w:line="360" w:lineRule="auto"/>
        <w:jc w:val="both"/>
        <w:rPr>
          <w:rFonts w:ascii="Palatino Linotype" w:hAnsi="Palatino Linotype" w:cs="Arial"/>
          <w:bCs/>
          <w:szCs w:val="28"/>
        </w:rPr>
      </w:pPr>
      <w:r w:rsidRPr="0066099E">
        <w:rPr>
          <w:rFonts w:ascii="Palatino Linotype" w:hAnsi="Palatino Linotype" w:cs="Arial"/>
          <w:b/>
          <w:bCs/>
          <w:sz w:val="28"/>
          <w:szCs w:val="28"/>
        </w:rPr>
        <w:lastRenderedPageBreak/>
        <w:t>CUARTO.</w:t>
      </w:r>
      <w:r w:rsidRPr="0066099E">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66099E">
        <w:rPr>
          <w:rFonts w:ascii="Palatino Linotype" w:hAnsi="Palatino Linotype" w:cs="Arial"/>
          <w:b/>
          <w:bCs/>
          <w:szCs w:val="28"/>
        </w:rPr>
        <w:t>Sujeto Obligado</w:t>
      </w:r>
      <w:r w:rsidRPr="0066099E">
        <w:rPr>
          <w:rFonts w:ascii="Palatino Linotype" w:hAnsi="Palatino Linotype" w:cs="Arial"/>
          <w:bCs/>
          <w:szCs w:val="28"/>
        </w:rPr>
        <w:t xml:space="preserve"> de manera fundada y motivada, podrá solicitar una ampliación de plazo para el cumplimiento de la presente resolución.</w:t>
      </w:r>
    </w:p>
    <w:p w:rsidR="004C1833" w:rsidRPr="0066099E" w:rsidRDefault="004C1833" w:rsidP="004C1833">
      <w:pPr>
        <w:spacing w:line="360" w:lineRule="auto"/>
        <w:jc w:val="both"/>
        <w:rPr>
          <w:rFonts w:ascii="Palatino Linotype" w:hAnsi="Palatino Linotype" w:cs="Arial"/>
          <w:bCs/>
          <w:szCs w:val="28"/>
        </w:rPr>
      </w:pPr>
    </w:p>
    <w:p w:rsidR="004C1833" w:rsidRPr="0066099E" w:rsidRDefault="004C1833" w:rsidP="004C1833">
      <w:pPr>
        <w:autoSpaceDE w:val="0"/>
        <w:autoSpaceDN w:val="0"/>
        <w:adjustRightInd w:val="0"/>
        <w:spacing w:line="360" w:lineRule="auto"/>
        <w:ind w:right="49"/>
        <w:jc w:val="both"/>
        <w:rPr>
          <w:rFonts w:ascii="Palatino Linotype" w:hAnsi="Palatino Linotype" w:cs="Arial"/>
        </w:rPr>
      </w:pPr>
      <w:r w:rsidRPr="0066099E">
        <w:rPr>
          <w:rFonts w:ascii="Palatino Linotype" w:hAnsi="Palatino Linotype" w:cs="Arial"/>
          <w:b/>
          <w:sz w:val="28"/>
          <w:szCs w:val="28"/>
        </w:rPr>
        <w:t>QUINTO.</w:t>
      </w:r>
      <w:r w:rsidRPr="0066099E">
        <w:rPr>
          <w:rFonts w:ascii="Palatino Linotype" w:hAnsi="Palatino Linotype" w:cs="Arial"/>
          <w:b/>
        </w:rPr>
        <w:t xml:space="preserve"> NOTIFÍQUESE</w:t>
      </w:r>
      <w:r w:rsidRPr="0066099E">
        <w:rPr>
          <w:rFonts w:ascii="Palatino Linotype" w:hAnsi="Palatino Linotype" w:cs="Arial"/>
        </w:rPr>
        <w:t xml:space="preserve"> al </w:t>
      </w:r>
      <w:r w:rsidRPr="0066099E">
        <w:rPr>
          <w:rFonts w:ascii="Palatino Linotype" w:hAnsi="Palatino Linotype" w:cs="Arial"/>
          <w:b/>
        </w:rPr>
        <w:t>Recurrente</w:t>
      </w:r>
      <w:r w:rsidRPr="0066099E">
        <w:rPr>
          <w:rFonts w:ascii="Palatino Linotype" w:hAnsi="Palatino Linotype" w:cs="Arial"/>
        </w:rPr>
        <w:t xml:space="preserve"> 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E01730" w:rsidRPr="0066099E" w:rsidRDefault="00E01730" w:rsidP="00E01730">
      <w:pPr>
        <w:pStyle w:val="Textoindependiente"/>
        <w:spacing w:after="0" w:line="360" w:lineRule="auto"/>
        <w:jc w:val="both"/>
        <w:rPr>
          <w:rFonts w:ascii="Palatino Linotype" w:hAnsi="Palatino Linotype"/>
          <w:sz w:val="24"/>
          <w:szCs w:val="24"/>
        </w:rPr>
      </w:pPr>
    </w:p>
    <w:p w:rsidR="00E01730" w:rsidRPr="0066099E" w:rsidRDefault="00E01730" w:rsidP="00E01730">
      <w:pPr>
        <w:tabs>
          <w:tab w:val="left" w:pos="0"/>
        </w:tabs>
        <w:spacing w:line="360" w:lineRule="auto"/>
        <w:jc w:val="both"/>
        <w:rPr>
          <w:rFonts w:ascii="Palatino Linotype" w:eastAsiaTheme="minorEastAsia" w:hAnsi="Palatino Linotype"/>
          <w:color w:val="000000" w:themeColor="text1"/>
          <w:lang w:val="es-ES_tradnl"/>
        </w:rPr>
      </w:pPr>
      <w:r w:rsidRPr="0066099E">
        <w:rPr>
          <w:rFonts w:ascii="Palatino Linotype" w:eastAsiaTheme="minorEastAsia" w:hAnsi="Palatino Linotype"/>
          <w:color w:val="000000" w:themeColor="text1"/>
          <w:lang w:val="es-ES_tradn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66099E">
        <w:rPr>
          <w:rFonts w:ascii="Palatino Linotype" w:eastAsiaTheme="minorEastAsia" w:hAnsi="Palatino Linotype"/>
          <w:color w:val="000000" w:themeColor="text1"/>
          <w:lang w:val="es-ES_tradnl"/>
        </w:rPr>
        <w:t xml:space="preserve"> (EMITIENDO VOTO PARTICULAR)</w:t>
      </w:r>
      <w:r w:rsidRPr="0066099E">
        <w:rPr>
          <w:rFonts w:ascii="Palatino Linotype" w:eastAsiaTheme="minorEastAsia" w:hAnsi="Palatino Linotype"/>
          <w:color w:val="000000" w:themeColor="text1"/>
          <w:lang w:val="es-ES_tradnl"/>
        </w:rPr>
        <w:t xml:space="preserve"> Y GUADALUPE RAMÍREZ PEÑA; EN LA </w:t>
      </w:r>
      <w:r w:rsidR="009967E4" w:rsidRPr="0066099E">
        <w:rPr>
          <w:rFonts w:ascii="Palatino Linotype" w:eastAsiaTheme="minorEastAsia" w:hAnsi="Palatino Linotype"/>
          <w:color w:val="000000" w:themeColor="text1"/>
          <w:lang w:val="es-ES_tradnl"/>
        </w:rPr>
        <w:t>CUADRA</w:t>
      </w:r>
      <w:r w:rsidRPr="0066099E">
        <w:rPr>
          <w:rFonts w:ascii="Palatino Linotype" w:eastAsiaTheme="minorEastAsia" w:hAnsi="Palatino Linotype"/>
          <w:color w:val="000000" w:themeColor="text1"/>
          <w:lang w:val="es-ES_tradnl"/>
        </w:rPr>
        <w:t xml:space="preserve">GÉSIMA </w:t>
      </w:r>
      <w:r w:rsidR="00CD6180" w:rsidRPr="0066099E">
        <w:rPr>
          <w:rFonts w:ascii="Palatino Linotype" w:eastAsiaTheme="minorEastAsia" w:hAnsi="Palatino Linotype"/>
          <w:color w:val="000000" w:themeColor="text1"/>
          <w:lang w:val="es-ES_tradnl"/>
        </w:rPr>
        <w:t>SEGUND</w:t>
      </w:r>
      <w:r w:rsidRPr="0066099E">
        <w:rPr>
          <w:rFonts w:ascii="Palatino Linotype" w:eastAsiaTheme="minorEastAsia" w:hAnsi="Palatino Linotype"/>
          <w:color w:val="000000" w:themeColor="text1"/>
          <w:lang w:val="es-ES_tradnl"/>
        </w:rPr>
        <w:t xml:space="preserve">A SESIÓN ORDINARIA CELEBRADA EL </w:t>
      </w:r>
      <w:r w:rsidR="00CD6180" w:rsidRPr="0066099E">
        <w:rPr>
          <w:rFonts w:ascii="Palatino Linotype" w:eastAsiaTheme="minorEastAsia" w:hAnsi="Palatino Linotype"/>
          <w:color w:val="000000" w:themeColor="text1"/>
          <w:lang w:val="es-ES_tradnl"/>
        </w:rPr>
        <w:t xml:space="preserve">VEINTICUATRO </w:t>
      </w:r>
      <w:r w:rsidRPr="0066099E">
        <w:rPr>
          <w:rFonts w:ascii="Palatino Linotype" w:eastAsiaTheme="minorEastAsia" w:hAnsi="Palatino Linotype"/>
          <w:color w:val="000000" w:themeColor="text1"/>
          <w:lang w:val="es-ES_tradnl"/>
        </w:rPr>
        <w:t xml:space="preserve">DE </w:t>
      </w:r>
      <w:r w:rsidR="009967E4" w:rsidRPr="0066099E">
        <w:rPr>
          <w:rFonts w:ascii="Palatino Linotype" w:eastAsiaTheme="minorEastAsia" w:hAnsi="Palatino Linotype"/>
          <w:color w:val="000000" w:themeColor="text1"/>
          <w:lang w:val="es-ES_tradnl"/>
        </w:rPr>
        <w:t>NOVIEMBRE</w:t>
      </w:r>
      <w:r w:rsidRPr="0066099E">
        <w:rPr>
          <w:rFonts w:ascii="Palatino Linotype" w:eastAsiaTheme="minorEastAsia" w:hAnsi="Palatino Linotype"/>
          <w:color w:val="000000" w:themeColor="text1"/>
          <w:lang w:val="es-ES_tradnl"/>
        </w:rPr>
        <w:t xml:space="preserve"> DE DOS MIL VEINTIUNO, ANTE EL SECRETARIO TÉCNICO DEL PLENO ALEXIS TAPIA RAMÍREZ.-----------------------------------</w:t>
      </w:r>
      <w:r w:rsidR="00CD6180" w:rsidRPr="0066099E">
        <w:rPr>
          <w:rFonts w:ascii="Palatino Linotype" w:eastAsiaTheme="minorEastAsia" w:hAnsi="Palatino Linotype"/>
          <w:color w:val="000000" w:themeColor="text1"/>
          <w:lang w:val="es-ES_tradnl"/>
        </w:rPr>
        <w:t>-------------------------------</w:t>
      </w:r>
      <w:r w:rsidRPr="0066099E">
        <w:rPr>
          <w:rFonts w:ascii="Palatino Linotype" w:eastAsiaTheme="minorEastAsia" w:hAnsi="Palatino Linotype"/>
          <w:color w:val="000000" w:themeColor="text1"/>
          <w:lang w:val="es-ES_tradnl"/>
        </w:rPr>
        <w:t>------------------------------------------------------------------------------------------------------------------</w:t>
      </w:r>
      <w:r w:rsidR="00CD6180" w:rsidRPr="0066099E">
        <w:rPr>
          <w:rFonts w:ascii="Palatino Linotype" w:eastAsiaTheme="minorEastAsia" w:hAnsi="Palatino Linotype"/>
          <w:color w:val="000000" w:themeColor="text1"/>
          <w:lang w:val="es-ES_tradnl"/>
        </w:rPr>
        <w:t>------------------------------------------------------------------------------------------------------------------------------------------------------------</w:t>
      </w:r>
      <w:r w:rsidR="0066099E">
        <w:rPr>
          <w:rFonts w:ascii="Palatino Linotype" w:eastAsiaTheme="minorEastAsia" w:hAnsi="Palatino Linotype"/>
          <w:color w:val="000000" w:themeColor="text1"/>
          <w:lang w:val="es-ES_tradnl"/>
        </w:rPr>
        <w:t>------------------</w:t>
      </w:r>
    </w:p>
    <w:p w:rsidR="00E01730" w:rsidRDefault="00E01730" w:rsidP="00E01730">
      <w:pPr>
        <w:tabs>
          <w:tab w:val="left" w:pos="0"/>
        </w:tabs>
        <w:spacing w:line="360" w:lineRule="auto"/>
        <w:jc w:val="both"/>
        <w:rPr>
          <w:rFonts w:ascii="Palatino Linotype" w:eastAsiaTheme="minorEastAsia" w:hAnsi="Palatino Linotype"/>
          <w:color w:val="000000" w:themeColor="text1"/>
          <w:lang w:val="es-ES_tradnl"/>
        </w:rPr>
      </w:pPr>
      <w:r w:rsidRPr="0066099E">
        <w:rPr>
          <w:rFonts w:ascii="Palatino Linotype" w:eastAsiaTheme="minorEastAsia" w:hAnsi="Palatino Linotype"/>
          <w:color w:val="000000" w:themeColor="text1"/>
          <w:sz w:val="20"/>
          <w:lang w:val="es-ES_tradnl"/>
        </w:rPr>
        <w:t>JMV/CCR/</w:t>
      </w:r>
      <w:proofErr w:type="spellStart"/>
      <w:r w:rsidRPr="0066099E">
        <w:rPr>
          <w:rFonts w:ascii="Palatino Linotype" w:eastAsiaTheme="minorEastAsia" w:hAnsi="Palatino Linotype"/>
          <w:color w:val="000000" w:themeColor="text1"/>
          <w:sz w:val="20"/>
          <w:lang w:val="es-ES_tradnl"/>
        </w:rPr>
        <w:t>jasm</w:t>
      </w:r>
      <w:proofErr w:type="spellEnd"/>
    </w:p>
    <w:p w:rsidR="00E01730" w:rsidRPr="00D53E0C" w:rsidRDefault="00E01730" w:rsidP="00E01730">
      <w:pPr>
        <w:tabs>
          <w:tab w:val="left" w:pos="0"/>
        </w:tabs>
        <w:spacing w:line="360" w:lineRule="auto"/>
        <w:jc w:val="both"/>
        <w:rPr>
          <w:rFonts w:ascii="Palatino Linotype" w:eastAsiaTheme="minorEastAsia" w:hAnsi="Palatino Linotype"/>
          <w:color w:val="000000" w:themeColor="text1"/>
          <w:lang w:val="es-ES_tradnl"/>
        </w:rPr>
      </w:pPr>
    </w:p>
    <w:p w:rsidR="00E01730" w:rsidRPr="00B04CF0" w:rsidRDefault="00E01730" w:rsidP="00E01730">
      <w:pPr>
        <w:rPr>
          <w:rFonts w:ascii="Palatino Linotype" w:hAnsi="Palatino Linotype"/>
          <w:sz w:val="16"/>
          <w:szCs w:val="20"/>
        </w:rPr>
      </w:pPr>
    </w:p>
    <w:p w:rsidR="0043515A" w:rsidRPr="003E56C9" w:rsidRDefault="0043515A" w:rsidP="003E56C9"/>
    <w:sectPr w:rsidR="0043515A" w:rsidRPr="003E56C9" w:rsidSect="0043515A">
      <w:headerReference w:type="even" r:id="rId58"/>
      <w:headerReference w:type="default" r:id="rId59"/>
      <w:footerReference w:type="default" r:id="rId60"/>
      <w:headerReference w:type="first" r:id="rId61"/>
      <w:footerReference w:type="first" r:id="rId6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0AE2" w:rsidRDefault="00F30AE2" w:rsidP="000B5E25">
      <w:r>
        <w:separator/>
      </w:r>
    </w:p>
  </w:endnote>
  <w:endnote w:type="continuationSeparator" w:id="0">
    <w:p w:rsidR="00F30AE2" w:rsidRDefault="00F30AE2"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763" w:rsidRPr="009573A6" w:rsidRDefault="00A65763" w:rsidP="0043515A">
    <w:pPr>
      <w:pStyle w:val="Piedepgina"/>
      <w:jc w:val="right"/>
      <w:rPr>
        <w:rFonts w:ascii="Palatino Linotype" w:hAnsi="Palatino Linotype" w:cs="Arial"/>
        <w:sz w:val="20"/>
        <w:szCs w:val="20"/>
      </w:rPr>
    </w:pPr>
    <w:r w:rsidRPr="009573A6">
      <w:rPr>
        <w:rFonts w:ascii="Palatino Linotype" w:hAnsi="Palatino Linotype" w:cs="Arial"/>
        <w:bCs/>
        <w:sz w:val="20"/>
        <w:szCs w:val="20"/>
      </w:rPr>
      <w:t xml:space="preserve">Página </w:t>
    </w:r>
    <w:r w:rsidRPr="009573A6">
      <w:rPr>
        <w:rFonts w:ascii="Palatino Linotype" w:hAnsi="Palatino Linotype" w:cs="Arial"/>
        <w:bCs/>
        <w:sz w:val="20"/>
        <w:szCs w:val="20"/>
      </w:rPr>
      <w:fldChar w:fldCharType="begin"/>
    </w:r>
    <w:r w:rsidRPr="009573A6">
      <w:rPr>
        <w:rFonts w:ascii="Palatino Linotype" w:hAnsi="Palatino Linotype" w:cs="Arial"/>
        <w:bCs/>
        <w:sz w:val="20"/>
        <w:szCs w:val="20"/>
      </w:rPr>
      <w:instrText>PAGE</w:instrText>
    </w:r>
    <w:r w:rsidRPr="009573A6">
      <w:rPr>
        <w:rFonts w:ascii="Palatino Linotype" w:hAnsi="Palatino Linotype" w:cs="Arial"/>
        <w:bCs/>
        <w:sz w:val="20"/>
        <w:szCs w:val="20"/>
      </w:rPr>
      <w:fldChar w:fldCharType="separate"/>
    </w:r>
    <w:r w:rsidR="0047220F">
      <w:rPr>
        <w:rFonts w:ascii="Palatino Linotype" w:hAnsi="Palatino Linotype" w:cs="Arial"/>
        <w:bCs/>
        <w:noProof/>
        <w:sz w:val="20"/>
        <w:szCs w:val="20"/>
      </w:rPr>
      <w:t>56</w:t>
    </w:r>
    <w:r w:rsidRPr="009573A6">
      <w:rPr>
        <w:rFonts w:ascii="Palatino Linotype" w:hAnsi="Palatino Linotype" w:cs="Arial"/>
        <w:bCs/>
        <w:sz w:val="20"/>
        <w:szCs w:val="20"/>
      </w:rPr>
      <w:fldChar w:fldCharType="end"/>
    </w:r>
    <w:r w:rsidRPr="009573A6">
      <w:rPr>
        <w:rFonts w:ascii="Palatino Linotype" w:hAnsi="Palatino Linotype" w:cs="Arial"/>
        <w:sz w:val="20"/>
        <w:szCs w:val="20"/>
      </w:rPr>
      <w:t xml:space="preserve"> de </w:t>
    </w:r>
    <w:r w:rsidRPr="009573A6">
      <w:rPr>
        <w:rFonts w:ascii="Palatino Linotype" w:hAnsi="Palatino Linotype" w:cs="Arial"/>
        <w:bCs/>
        <w:sz w:val="20"/>
        <w:szCs w:val="20"/>
      </w:rPr>
      <w:fldChar w:fldCharType="begin"/>
    </w:r>
    <w:r w:rsidRPr="009573A6">
      <w:rPr>
        <w:rFonts w:ascii="Palatino Linotype" w:hAnsi="Palatino Linotype" w:cs="Arial"/>
        <w:bCs/>
        <w:sz w:val="20"/>
        <w:szCs w:val="20"/>
      </w:rPr>
      <w:instrText>NUMPAGES</w:instrText>
    </w:r>
    <w:r w:rsidRPr="009573A6">
      <w:rPr>
        <w:rFonts w:ascii="Palatino Linotype" w:hAnsi="Palatino Linotype" w:cs="Arial"/>
        <w:bCs/>
        <w:sz w:val="20"/>
        <w:szCs w:val="20"/>
      </w:rPr>
      <w:fldChar w:fldCharType="separate"/>
    </w:r>
    <w:r w:rsidR="0047220F">
      <w:rPr>
        <w:rFonts w:ascii="Palatino Linotype" w:hAnsi="Palatino Linotype" w:cs="Arial"/>
        <w:bCs/>
        <w:noProof/>
        <w:sz w:val="20"/>
        <w:szCs w:val="20"/>
      </w:rPr>
      <w:t>58</w:t>
    </w:r>
    <w:r w:rsidRPr="009573A6">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763" w:rsidRPr="009573A6" w:rsidRDefault="00A65763" w:rsidP="0043515A">
    <w:pPr>
      <w:pStyle w:val="Piedepgina"/>
      <w:jc w:val="right"/>
      <w:rPr>
        <w:rFonts w:ascii="Palatino Linotype" w:hAnsi="Palatino Linotype" w:cs="Arial"/>
        <w:sz w:val="20"/>
        <w:szCs w:val="20"/>
      </w:rPr>
    </w:pPr>
    <w:r w:rsidRPr="009573A6">
      <w:rPr>
        <w:rFonts w:ascii="Palatino Linotype" w:hAnsi="Palatino Linotype" w:cs="Arial"/>
        <w:bCs/>
        <w:sz w:val="20"/>
        <w:szCs w:val="20"/>
      </w:rPr>
      <w:t xml:space="preserve">Página </w:t>
    </w:r>
    <w:r w:rsidRPr="009573A6">
      <w:rPr>
        <w:rFonts w:ascii="Palatino Linotype" w:hAnsi="Palatino Linotype" w:cs="Arial"/>
        <w:bCs/>
        <w:sz w:val="20"/>
        <w:szCs w:val="20"/>
      </w:rPr>
      <w:fldChar w:fldCharType="begin"/>
    </w:r>
    <w:r w:rsidRPr="009573A6">
      <w:rPr>
        <w:rFonts w:ascii="Palatino Linotype" w:hAnsi="Palatino Linotype" w:cs="Arial"/>
        <w:bCs/>
        <w:sz w:val="20"/>
        <w:szCs w:val="20"/>
      </w:rPr>
      <w:instrText>PAGE</w:instrText>
    </w:r>
    <w:r w:rsidRPr="009573A6">
      <w:rPr>
        <w:rFonts w:ascii="Palatino Linotype" w:hAnsi="Palatino Linotype" w:cs="Arial"/>
        <w:bCs/>
        <w:sz w:val="20"/>
        <w:szCs w:val="20"/>
      </w:rPr>
      <w:fldChar w:fldCharType="separate"/>
    </w:r>
    <w:r w:rsidR="007C2FF9">
      <w:rPr>
        <w:rFonts w:ascii="Palatino Linotype" w:hAnsi="Palatino Linotype" w:cs="Arial"/>
        <w:bCs/>
        <w:noProof/>
        <w:sz w:val="20"/>
        <w:szCs w:val="20"/>
      </w:rPr>
      <w:t>1</w:t>
    </w:r>
    <w:r w:rsidRPr="009573A6">
      <w:rPr>
        <w:rFonts w:ascii="Palatino Linotype" w:hAnsi="Palatino Linotype" w:cs="Arial"/>
        <w:bCs/>
        <w:sz w:val="20"/>
        <w:szCs w:val="20"/>
      </w:rPr>
      <w:fldChar w:fldCharType="end"/>
    </w:r>
    <w:r w:rsidRPr="009573A6">
      <w:rPr>
        <w:rFonts w:ascii="Palatino Linotype" w:hAnsi="Palatino Linotype" w:cs="Arial"/>
        <w:sz w:val="20"/>
        <w:szCs w:val="20"/>
      </w:rPr>
      <w:t xml:space="preserve"> de </w:t>
    </w:r>
    <w:r w:rsidRPr="009573A6">
      <w:rPr>
        <w:rFonts w:ascii="Palatino Linotype" w:hAnsi="Palatino Linotype" w:cs="Arial"/>
        <w:bCs/>
        <w:sz w:val="20"/>
        <w:szCs w:val="20"/>
      </w:rPr>
      <w:fldChar w:fldCharType="begin"/>
    </w:r>
    <w:r w:rsidRPr="009573A6">
      <w:rPr>
        <w:rFonts w:ascii="Palatino Linotype" w:hAnsi="Palatino Linotype" w:cs="Arial"/>
        <w:bCs/>
        <w:sz w:val="20"/>
        <w:szCs w:val="20"/>
      </w:rPr>
      <w:instrText>NUMPAGES</w:instrText>
    </w:r>
    <w:r w:rsidRPr="009573A6">
      <w:rPr>
        <w:rFonts w:ascii="Palatino Linotype" w:hAnsi="Palatino Linotype" w:cs="Arial"/>
        <w:bCs/>
        <w:sz w:val="20"/>
        <w:szCs w:val="20"/>
      </w:rPr>
      <w:fldChar w:fldCharType="separate"/>
    </w:r>
    <w:r w:rsidR="007C2FF9">
      <w:rPr>
        <w:rFonts w:ascii="Palatino Linotype" w:hAnsi="Palatino Linotype" w:cs="Arial"/>
        <w:bCs/>
        <w:noProof/>
        <w:sz w:val="20"/>
        <w:szCs w:val="20"/>
      </w:rPr>
      <w:t>58</w:t>
    </w:r>
    <w:r w:rsidRPr="009573A6">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0AE2" w:rsidRDefault="00F30AE2" w:rsidP="000B5E25">
      <w:r>
        <w:separator/>
      </w:r>
    </w:p>
  </w:footnote>
  <w:footnote w:type="continuationSeparator" w:id="0">
    <w:p w:rsidR="00F30AE2" w:rsidRDefault="00F30AE2" w:rsidP="000B5E25">
      <w:r>
        <w:continuationSeparator/>
      </w:r>
    </w:p>
  </w:footnote>
  <w:footnote w:id="1">
    <w:p w:rsidR="00A65763" w:rsidRPr="00F07740" w:rsidRDefault="00A65763" w:rsidP="00E01730">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A65763" w:rsidRPr="00946E1F" w:rsidRDefault="00A65763" w:rsidP="00E01730">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A65763" w:rsidRPr="00034B44" w:rsidRDefault="00A65763" w:rsidP="00F0395D">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Tribunales Colegiados de Circuito. Novena </w:t>
      </w:r>
      <w:proofErr w:type="spellStart"/>
      <w:r w:rsidRPr="00034B44">
        <w:rPr>
          <w:rFonts w:ascii="Palatino Linotype" w:hAnsi="Palatino Linotype"/>
          <w:sz w:val="18"/>
        </w:rPr>
        <w:t>Epoca</w:t>
      </w:r>
      <w:proofErr w:type="spellEnd"/>
      <w:r w:rsidRPr="00034B44">
        <w:rPr>
          <w:rFonts w:ascii="Palatino Linotype" w:hAnsi="Palatino Linotype"/>
          <w:sz w:val="18"/>
        </w:rPr>
        <w:t xml:space="preserve">. Semanario Judicial de la Federación y su Gaceta. Tomo III, marzo de 1996. </w:t>
      </w:r>
      <w:proofErr w:type="spellStart"/>
      <w:r w:rsidRPr="00034B44">
        <w:rPr>
          <w:rFonts w:ascii="Palatino Linotype" w:hAnsi="Palatino Linotype"/>
          <w:sz w:val="18"/>
        </w:rPr>
        <w:t>Pág</w:t>
      </w:r>
      <w:proofErr w:type="spellEnd"/>
      <w:r w:rsidRPr="00034B44">
        <w:rPr>
          <w:rFonts w:ascii="Palatino Linotype" w:hAnsi="Palatino Linotype"/>
          <w:sz w:val="18"/>
        </w:rPr>
        <w:t xml:space="preserve">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763" w:rsidRDefault="0047220F">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835" w:type="dxa"/>
      <w:tblLayout w:type="fixed"/>
      <w:tblLook w:val="04A0" w:firstRow="1" w:lastRow="0" w:firstColumn="1" w:lastColumn="0" w:noHBand="0" w:noVBand="1"/>
    </w:tblPr>
    <w:tblGrid>
      <w:gridCol w:w="2552"/>
      <w:gridCol w:w="3685"/>
    </w:tblGrid>
    <w:tr w:rsidR="00A65763" w:rsidRPr="009967E4" w:rsidTr="00732345">
      <w:tc>
        <w:tcPr>
          <w:tcW w:w="2552" w:type="dxa"/>
          <w:shd w:val="clear" w:color="auto" w:fill="auto"/>
        </w:tcPr>
        <w:p w:rsidR="00A65763" w:rsidRPr="009967E4" w:rsidRDefault="00A65763" w:rsidP="0043515A">
          <w:pPr>
            <w:spacing w:line="276" w:lineRule="auto"/>
            <w:rPr>
              <w:rFonts w:ascii="Palatino Linotype" w:hAnsi="Palatino Linotype"/>
              <w:sz w:val="22"/>
              <w:szCs w:val="22"/>
              <w:lang w:val="es-ES_tradnl"/>
            </w:rPr>
          </w:pPr>
          <w:r w:rsidRPr="009967E4">
            <w:rPr>
              <w:rFonts w:ascii="Palatino Linotype" w:hAnsi="Palatino Linotype"/>
              <w:sz w:val="22"/>
              <w:szCs w:val="22"/>
              <w:lang w:val="es-ES_tradnl"/>
            </w:rPr>
            <w:t>Recurso de revisión:</w:t>
          </w:r>
        </w:p>
      </w:tc>
      <w:tc>
        <w:tcPr>
          <w:tcW w:w="3685" w:type="dxa"/>
          <w:shd w:val="clear" w:color="auto" w:fill="auto"/>
          <w:vAlign w:val="center"/>
        </w:tcPr>
        <w:p w:rsidR="00A65763" w:rsidRPr="009967E4" w:rsidRDefault="00A65763" w:rsidP="009573A6">
          <w:pPr>
            <w:spacing w:line="276" w:lineRule="auto"/>
            <w:jc w:val="right"/>
            <w:rPr>
              <w:rFonts w:ascii="Palatino Linotype" w:hAnsi="Palatino Linotype"/>
              <w:sz w:val="22"/>
              <w:szCs w:val="22"/>
              <w:lang w:val="es-ES_tradnl"/>
            </w:rPr>
          </w:pPr>
          <w:r w:rsidRPr="009967E4">
            <w:rPr>
              <w:rFonts w:ascii="Palatino Linotype" w:hAnsi="Palatino Linotype"/>
              <w:sz w:val="22"/>
              <w:szCs w:val="22"/>
              <w:lang w:val="es-ES_tradnl"/>
            </w:rPr>
            <w:t>05045/INFOEM/IP/RR/2021</w:t>
          </w:r>
        </w:p>
      </w:tc>
    </w:tr>
    <w:tr w:rsidR="00A65763" w:rsidRPr="009967E4" w:rsidTr="00732345">
      <w:tc>
        <w:tcPr>
          <w:tcW w:w="2552" w:type="dxa"/>
          <w:shd w:val="clear" w:color="auto" w:fill="auto"/>
        </w:tcPr>
        <w:p w:rsidR="00A65763" w:rsidRPr="009967E4" w:rsidRDefault="00A65763" w:rsidP="0043515A">
          <w:pPr>
            <w:spacing w:line="276" w:lineRule="auto"/>
            <w:rPr>
              <w:rFonts w:ascii="Palatino Linotype" w:hAnsi="Palatino Linotype"/>
              <w:sz w:val="22"/>
              <w:szCs w:val="22"/>
              <w:lang w:val="es-ES_tradnl"/>
            </w:rPr>
          </w:pPr>
          <w:r w:rsidRPr="009967E4">
            <w:rPr>
              <w:rFonts w:ascii="Palatino Linotype" w:hAnsi="Palatino Linotype"/>
              <w:sz w:val="22"/>
              <w:szCs w:val="22"/>
              <w:lang w:val="es-ES_tradnl"/>
            </w:rPr>
            <w:t>Sujeto Obligado:</w:t>
          </w:r>
        </w:p>
      </w:tc>
      <w:tc>
        <w:tcPr>
          <w:tcW w:w="3685" w:type="dxa"/>
          <w:shd w:val="clear" w:color="auto" w:fill="auto"/>
          <w:vAlign w:val="center"/>
        </w:tcPr>
        <w:p w:rsidR="00A65763" w:rsidRPr="009967E4" w:rsidRDefault="00A65763" w:rsidP="00E01730">
          <w:pPr>
            <w:spacing w:line="276" w:lineRule="auto"/>
            <w:jc w:val="right"/>
            <w:rPr>
              <w:rFonts w:ascii="Palatino Linotype" w:hAnsi="Palatino Linotype"/>
              <w:sz w:val="22"/>
              <w:szCs w:val="22"/>
              <w:lang w:val="es-ES_tradnl"/>
            </w:rPr>
          </w:pPr>
          <w:r w:rsidRPr="009967E4">
            <w:rPr>
              <w:rFonts w:ascii="Palatino Linotype" w:hAnsi="Palatino Linotype"/>
              <w:sz w:val="22"/>
              <w:szCs w:val="22"/>
            </w:rPr>
            <w:t>Centro de Conciliación Laboral del Estado de México</w:t>
          </w:r>
        </w:p>
      </w:tc>
    </w:tr>
    <w:tr w:rsidR="00A65763" w:rsidRPr="009967E4" w:rsidTr="00732345">
      <w:trPr>
        <w:trHeight w:val="228"/>
      </w:trPr>
      <w:tc>
        <w:tcPr>
          <w:tcW w:w="2552" w:type="dxa"/>
          <w:shd w:val="clear" w:color="auto" w:fill="auto"/>
        </w:tcPr>
        <w:p w:rsidR="00A65763" w:rsidRPr="009967E4" w:rsidRDefault="00A65763" w:rsidP="0043515A">
          <w:pPr>
            <w:spacing w:line="276" w:lineRule="auto"/>
            <w:rPr>
              <w:rFonts w:ascii="Palatino Linotype" w:hAnsi="Palatino Linotype"/>
              <w:sz w:val="22"/>
              <w:szCs w:val="22"/>
              <w:lang w:val="es-ES_tradnl"/>
            </w:rPr>
          </w:pPr>
          <w:r w:rsidRPr="009967E4">
            <w:rPr>
              <w:rFonts w:ascii="Palatino Linotype" w:hAnsi="Palatino Linotype"/>
              <w:sz w:val="22"/>
              <w:szCs w:val="22"/>
              <w:lang w:val="es-ES_tradnl"/>
            </w:rPr>
            <w:t>Comisionado Ponente:</w:t>
          </w:r>
        </w:p>
      </w:tc>
      <w:tc>
        <w:tcPr>
          <w:tcW w:w="3685" w:type="dxa"/>
          <w:shd w:val="clear" w:color="auto" w:fill="auto"/>
        </w:tcPr>
        <w:p w:rsidR="00A65763" w:rsidRPr="009967E4" w:rsidRDefault="00A65763" w:rsidP="0043515A">
          <w:pPr>
            <w:spacing w:line="276" w:lineRule="auto"/>
            <w:jc w:val="right"/>
            <w:rPr>
              <w:rFonts w:ascii="Palatino Linotype" w:hAnsi="Palatino Linotype"/>
              <w:sz w:val="22"/>
              <w:szCs w:val="22"/>
              <w:lang w:val="es-ES_tradnl"/>
            </w:rPr>
          </w:pPr>
          <w:r w:rsidRPr="009967E4">
            <w:rPr>
              <w:rFonts w:ascii="Palatino Linotype" w:hAnsi="Palatino Linotype"/>
              <w:sz w:val="22"/>
              <w:szCs w:val="22"/>
              <w:lang w:val="es-ES_tradnl"/>
            </w:rPr>
            <w:t>José Martínez Vilchis</w:t>
          </w:r>
        </w:p>
      </w:tc>
    </w:tr>
  </w:tbl>
  <w:p w:rsidR="00A65763" w:rsidRPr="001779E0" w:rsidRDefault="0047220F"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4.4pt;margin-top:-117.2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0" w:type="dxa"/>
      <w:tblInd w:w="2552" w:type="dxa"/>
      <w:tblLayout w:type="fixed"/>
      <w:tblLook w:val="04A0" w:firstRow="1" w:lastRow="0" w:firstColumn="1" w:lastColumn="0" w:noHBand="0" w:noVBand="1"/>
    </w:tblPr>
    <w:tblGrid>
      <w:gridCol w:w="2835"/>
      <w:gridCol w:w="3685"/>
    </w:tblGrid>
    <w:tr w:rsidR="00A65763" w:rsidRPr="009967E4" w:rsidTr="00732345">
      <w:tc>
        <w:tcPr>
          <w:tcW w:w="2835" w:type="dxa"/>
          <w:shd w:val="clear" w:color="auto" w:fill="auto"/>
        </w:tcPr>
        <w:p w:rsidR="00A65763" w:rsidRPr="009967E4" w:rsidRDefault="00A65763" w:rsidP="0043515A">
          <w:pPr>
            <w:spacing w:line="360" w:lineRule="auto"/>
            <w:jc w:val="both"/>
            <w:rPr>
              <w:rFonts w:ascii="Palatino Linotype" w:hAnsi="Palatino Linotype"/>
              <w:sz w:val="22"/>
              <w:szCs w:val="22"/>
              <w:lang w:val="es-ES_tradnl"/>
            </w:rPr>
          </w:pPr>
          <w:r w:rsidRPr="009967E4">
            <w:rPr>
              <w:rFonts w:ascii="Palatino Linotype" w:hAnsi="Palatino Linotype"/>
              <w:sz w:val="22"/>
              <w:szCs w:val="22"/>
              <w:lang w:val="es-ES_tradnl"/>
            </w:rPr>
            <w:t>Recurso de revisión:</w:t>
          </w:r>
        </w:p>
      </w:tc>
      <w:tc>
        <w:tcPr>
          <w:tcW w:w="3685" w:type="dxa"/>
          <w:shd w:val="clear" w:color="auto" w:fill="auto"/>
          <w:vAlign w:val="center"/>
        </w:tcPr>
        <w:p w:rsidR="00A65763" w:rsidRPr="009967E4" w:rsidRDefault="00A65763" w:rsidP="009573A6">
          <w:pPr>
            <w:spacing w:line="360" w:lineRule="auto"/>
            <w:jc w:val="right"/>
            <w:rPr>
              <w:rFonts w:ascii="Palatino Linotype" w:hAnsi="Palatino Linotype"/>
              <w:sz w:val="22"/>
              <w:szCs w:val="22"/>
              <w:lang w:val="es-ES_tradnl"/>
            </w:rPr>
          </w:pPr>
          <w:r w:rsidRPr="009967E4">
            <w:rPr>
              <w:rFonts w:ascii="Palatino Linotype" w:hAnsi="Palatino Linotype"/>
              <w:sz w:val="22"/>
              <w:szCs w:val="22"/>
              <w:lang w:val="es-ES_tradnl"/>
            </w:rPr>
            <w:t>05045/INFOEM/IP/RR/2021</w:t>
          </w:r>
        </w:p>
      </w:tc>
    </w:tr>
    <w:tr w:rsidR="00A65763" w:rsidRPr="009967E4" w:rsidTr="00732345">
      <w:tc>
        <w:tcPr>
          <w:tcW w:w="2835" w:type="dxa"/>
          <w:shd w:val="clear" w:color="auto" w:fill="auto"/>
          <w:vAlign w:val="center"/>
        </w:tcPr>
        <w:p w:rsidR="00A65763" w:rsidRPr="009967E4" w:rsidRDefault="00A65763" w:rsidP="0043515A">
          <w:pPr>
            <w:spacing w:line="360" w:lineRule="auto"/>
            <w:jc w:val="both"/>
            <w:rPr>
              <w:rFonts w:ascii="Palatino Linotype" w:hAnsi="Palatino Linotype"/>
              <w:sz w:val="22"/>
              <w:szCs w:val="22"/>
              <w:lang w:val="es-ES_tradnl"/>
            </w:rPr>
          </w:pPr>
          <w:r w:rsidRPr="009967E4">
            <w:rPr>
              <w:rFonts w:ascii="Palatino Linotype" w:hAnsi="Palatino Linotype"/>
              <w:sz w:val="22"/>
              <w:szCs w:val="22"/>
              <w:lang w:val="es-ES_tradnl"/>
            </w:rPr>
            <w:t>Recurrente:</w:t>
          </w:r>
        </w:p>
      </w:tc>
      <w:tc>
        <w:tcPr>
          <w:tcW w:w="3685" w:type="dxa"/>
          <w:shd w:val="clear" w:color="auto" w:fill="auto"/>
          <w:vAlign w:val="center"/>
        </w:tcPr>
        <w:p w:rsidR="00A65763" w:rsidRPr="009967E4" w:rsidRDefault="007C2FF9" w:rsidP="0043515A">
          <w:pPr>
            <w:spacing w:line="360" w:lineRule="auto"/>
            <w:jc w:val="right"/>
            <w:rPr>
              <w:rFonts w:ascii="Palatino Linotype" w:hAnsi="Palatino Linotype"/>
              <w:sz w:val="22"/>
              <w:szCs w:val="22"/>
              <w:lang w:val="es-ES_tradnl"/>
            </w:rPr>
          </w:pPr>
          <w:proofErr w:type="spellStart"/>
          <w:r>
            <w:rPr>
              <w:rFonts w:ascii="Palatino Linotype" w:hAnsi="Palatino Linotype"/>
              <w:sz w:val="22"/>
              <w:szCs w:val="22"/>
              <w:lang w:val="es-ES_tradnl"/>
            </w:rPr>
            <w:t>xxxxxxxxxxxxxxxxxxxxxxx</w:t>
          </w:r>
          <w:proofErr w:type="spellEnd"/>
        </w:p>
      </w:tc>
    </w:tr>
    <w:tr w:rsidR="00A65763" w:rsidRPr="009967E4" w:rsidTr="00732345">
      <w:trPr>
        <w:trHeight w:val="228"/>
      </w:trPr>
      <w:tc>
        <w:tcPr>
          <w:tcW w:w="2835" w:type="dxa"/>
          <w:shd w:val="clear" w:color="auto" w:fill="auto"/>
        </w:tcPr>
        <w:p w:rsidR="00A65763" w:rsidRPr="009967E4" w:rsidRDefault="00A65763" w:rsidP="0043515A">
          <w:pPr>
            <w:spacing w:line="360" w:lineRule="auto"/>
            <w:jc w:val="both"/>
            <w:rPr>
              <w:rFonts w:ascii="Palatino Linotype" w:hAnsi="Palatino Linotype"/>
              <w:sz w:val="22"/>
              <w:szCs w:val="22"/>
              <w:lang w:val="es-ES_tradnl"/>
            </w:rPr>
          </w:pPr>
          <w:r w:rsidRPr="009967E4">
            <w:rPr>
              <w:rFonts w:ascii="Palatino Linotype" w:hAnsi="Palatino Linotype"/>
              <w:sz w:val="22"/>
              <w:szCs w:val="22"/>
              <w:lang w:val="es-ES_tradnl"/>
            </w:rPr>
            <w:t>Sujeto Obligado:</w:t>
          </w:r>
        </w:p>
      </w:tc>
      <w:tc>
        <w:tcPr>
          <w:tcW w:w="3685" w:type="dxa"/>
          <w:shd w:val="clear" w:color="auto" w:fill="auto"/>
          <w:vAlign w:val="center"/>
        </w:tcPr>
        <w:p w:rsidR="00A65763" w:rsidRPr="009967E4" w:rsidRDefault="00A65763" w:rsidP="00E01730">
          <w:pPr>
            <w:spacing w:line="360" w:lineRule="auto"/>
            <w:jc w:val="right"/>
            <w:rPr>
              <w:rFonts w:ascii="Palatino Linotype" w:hAnsi="Palatino Linotype"/>
              <w:sz w:val="22"/>
              <w:szCs w:val="22"/>
            </w:rPr>
          </w:pPr>
          <w:r w:rsidRPr="009967E4">
            <w:rPr>
              <w:rFonts w:ascii="Palatino Linotype" w:hAnsi="Palatino Linotype"/>
              <w:sz w:val="22"/>
              <w:szCs w:val="22"/>
            </w:rPr>
            <w:t>Centro de Conciliación Laboral del Estado de México</w:t>
          </w:r>
        </w:p>
      </w:tc>
    </w:tr>
    <w:tr w:rsidR="00A65763" w:rsidRPr="009967E4" w:rsidTr="00732345">
      <w:tc>
        <w:tcPr>
          <w:tcW w:w="2835" w:type="dxa"/>
          <w:shd w:val="clear" w:color="auto" w:fill="auto"/>
        </w:tcPr>
        <w:p w:rsidR="00A65763" w:rsidRPr="009967E4" w:rsidRDefault="00A65763" w:rsidP="0043515A">
          <w:pPr>
            <w:spacing w:line="360" w:lineRule="auto"/>
            <w:jc w:val="both"/>
            <w:rPr>
              <w:rFonts w:ascii="Palatino Linotype" w:hAnsi="Palatino Linotype"/>
              <w:sz w:val="22"/>
              <w:szCs w:val="22"/>
              <w:lang w:val="es-ES_tradnl"/>
            </w:rPr>
          </w:pPr>
          <w:r w:rsidRPr="009967E4">
            <w:rPr>
              <w:rFonts w:ascii="Palatino Linotype" w:hAnsi="Palatino Linotype"/>
              <w:sz w:val="22"/>
              <w:szCs w:val="22"/>
              <w:lang w:val="es-ES_tradnl"/>
            </w:rPr>
            <w:t>Comisionado Ponente:</w:t>
          </w:r>
        </w:p>
      </w:tc>
      <w:tc>
        <w:tcPr>
          <w:tcW w:w="3685" w:type="dxa"/>
          <w:shd w:val="clear" w:color="auto" w:fill="auto"/>
        </w:tcPr>
        <w:p w:rsidR="00A65763" w:rsidRPr="009967E4" w:rsidRDefault="00A65763" w:rsidP="0043515A">
          <w:pPr>
            <w:spacing w:line="360" w:lineRule="auto"/>
            <w:jc w:val="right"/>
            <w:rPr>
              <w:rFonts w:ascii="Palatino Linotype" w:hAnsi="Palatino Linotype"/>
              <w:sz w:val="22"/>
              <w:szCs w:val="22"/>
              <w:lang w:val="es-ES_tradnl"/>
            </w:rPr>
          </w:pPr>
          <w:r w:rsidRPr="009967E4">
            <w:rPr>
              <w:rFonts w:ascii="Palatino Linotype" w:hAnsi="Palatino Linotype"/>
              <w:sz w:val="22"/>
              <w:szCs w:val="22"/>
              <w:lang w:val="es-ES_tradnl"/>
            </w:rPr>
            <w:t>José Martínez Vilchis</w:t>
          </w:r>
        </w:p>
      </w:tc>
    </w:tr>
  </w:tbl>
  <w:p w:rsidR="00A65763" w:rsidRPr="009F1AB6" w:rsidRDefault="0047220F">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3.25pt;margin-top:-138.35pt;width:609.4pt;height:793.75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4066C"/>
    <w:multiLevelType w:val="hybridMultilevel"/>
    <w:tmpl w:val="21C625C4"/>
    <w:lvl w:ilvl="0" w:tplc="88D616B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7F2CF1"/>
    <w:multiLevelType w:val="hybridMultilevel"/>
    <w:tmpl w:val="E1A61B6E"/>
    <w:lvl w:ilvl="0" w:tplc="467454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
    <w:nsid w:val="11DC5534"/>
    <w:multiLevelType w:val="hybridMultilevel"/>
    <w:tmpl w:val="FA321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9096A7D"/>
    <w:multiLevelType w:val="hybridMultilevel"/>
    <w:tmpl w:val="99A4C95C"/>
    <w:lvl w:ilvl="0" w:tplc="44E6AA6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243357A"/>
    <w:multiLevelType w:val="hybridMultilevel"/>
    <w:tmpl w:val="04209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8E84083"/>
    <w:multiLevelType w:val="hybridMultilevel"/>
    <w:tmpl w:val="1B003290"/>
    <w:lvl w:ilvl="0" w:tplc="38EE727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F7B75DA"/>
    <w:multiLevelType w:val="hybridMultilevel"/>
    <w:tmpl w:val="12DE2018"/>
    <w:lvl w:ilvl="0" w:tplc="818C4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59085686"/>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C1D04B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C5A1071"/>
    <w:multiLevelType w:val="hybridMultilevel"/>
    <w:tmpl w:val="3976BF1E"/>
    <w:lvl w:ilvl="0" w:tplc="9ADA07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7B51F70"/>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nsid w:val="7B084263"/>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9"/>
  </w:num>
  <w:num w:numId="3">
    <w:abstractNumId w:val="18"/>
  </w:num>
  <w:num w:numId="4">
    <w:abstractNumId w:val="7"/>
  </w:num>
  <w:num w:numId="5">
    <w:abstractNumId w:val="14"/>
  </w:num>
  <w:num w:numId="6">
    <w:abstractNumId w:val="13"/>
  </w:num>
  <w:num w:numId="7">
    <w:abstractNumId w:val="15"/>
  </w:num>
  <w:num w:numId="8">
    <w:abstractNumId w:val="2"/>
  </w:num>
  <w:num w:numId="9">
    <w:abstractNumId w:val="20"/>
  </w:num>
  <w:num w:numId="10">
    <w:abstractNumId w:val="22"/>
  </w:num>
  <w:num w:numId="11">
    <w:abstractNumId w:val="3"/>
  </w:num>
  <w:num w:numId="12">
    <w:abstractNumId w:val="6"/>
  </w:num>
  <w:num w:numId="13">
    <w:abstractNumId w:val="16"/>
  </w:num>
  <w:num w:numId="14">
    <w:abstractNumId w:val="21"/>
  </w:num>
  <w:num w:numId="15">
    <w:abstractNumId w:val="10"/>
  </w:num>
  <w:num w:numId="16">
    <w:abstractNumId w:val="8"/>
  </w:num>
  <w:num w:numId="17">
    <w:abstractNumId w:val="17"/>
  </w:num>
  <w:num w:numId="18">
    <w:abstractNumId w:val="1"/>
  </w:num>
  <w:num w:numId="19">
    <w:abstractNumId w:val="0"/>
  </w:num>
  <w:num w:numId="20">
    <w:abstractNumId w:val="5"/>
  </w:num>
  <w:num w:numId="21">
    <w:abstractNumId w:val="12"/>
  </w:num>
  <w:num w:numId="22">
    <w:abstractNumId w:val="9"/>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174EB"/>
    <w:rsid w:val="00036F8B"/>
    <w:rsid w:val="000572E9"/>
    <w:rsid w:val="00093AE1"/>
    <w:rsid w:val="000A717C"/>
    <w:rsid w:val="000B5E25"/>
    <w:rsid w:val="000F16BA"/>
    <w:rsid w:val="00101AD8"/>
    <w:rsid w:val="00123996"/>
    <w:rsid w:val="0012510D"/>
    <w:rsid w:val="00186CCB"/>
    <w:rsid w:val="0019170F"/>
    <w:rsid w:val="001D4046"/>
    <w:rsid w:val="001D420F"/>
    <w:rsid w:val="001F289C"/>
    <w:rsid w:val="0020249A"/>
    <w:rsid w:val="002167BB"/>
    <w:rsid w:val="00225163"/>
    <w:rsid w:val="002329BB"/>
    <w:rsid w:val="00235936"/>
    <w:rsid w:val="0024106B"/>
    <w:rsid w:val="00243FCD"/>
    <w:rsid w:val="002549ED"/>
    <w:rsid w:val="00267BB5"/>
    <w:rsid w:val="00295B3F"/>
    <w:rsid w:val="002A4B43"/>
    <w:rsid w:val="002A676F"/>
    <w:rsid w:val="002B1A59"/>
    <w:rsid w:val="002C0BE5"/>
    <w:rsid w:val="002E3085"/>
    <w:rsid w:val="002E4D03"/>
    <w:rsid w:val="002F3B20"/>
    <w:rsid w:val="00307006"/>
    <w:rsid w:val="0030701F"/>
    <w:rsid w:val="00312C98"/>
    <w:rsid w:val="003239D2"/>
    <w:rsid w:val="00330FC3"/>
    <w:rsid w:val="00343F0B"/>
    <w:rsid w:val="003520C5"/>
    <w:rsid w:val="003746DE"/>
    <w:rsid w:val="003804E8"/>
    <w:rsid w:val="00380D3E"/>
    <w:rsid w:val="003A778B"/>
    <w:rsid w:val="003B1C85"/>
    <w:rsid w:val="003E56C9"/>
    <w:rsid w:val="00425E0F"/>
    <w:rsid w:val="0043166E"/>
    <w:rsid w:val="004344EA"/>
    <w:rsid w:val="0043515A"/>
    <w:rsid w:val="00442FD8"/>
    <w:rsid w:val="00443892"/>
    <w:rsid w:val="004445A1"/>
    <w:rsid w:val="00445CAA"/>
    <w:rsid w:val="0047220F"/>
    <w:rsid w:val="004A316C"/>
    <w:rsid w:val="004C1833"/>
    <w:rsid w:val="004D6F71"/>
    <w:rsid w:val="00503967"/>
    <w:rsid w:val="005129B8"/>
    <w:rsid w:val="00555C87"/>
    <w:rsid w:val="0059032F"/>
    <w:rsid w:val="005A6216"/>
    <w:rsid w:val="005B234D"/>
    <w:rsid w:val="005B26AD"/>
    <w:rsid w:val="005B36A8"/>
    <w:rsid w:val="005B5693"/>
    <w:rsid w:val="005C6646"/>
    <w:rsid w:val="005D77CC"/>
    <w:rsid w:val="005E5716"/>
    <w:rsid w:val="006002E0"/>
    <w:rsid w:val="00620280"/>
    <w:rsid w:val="006258FD"/>
    <w:rsid w:val="00632E48"/>
    <w:rsid w:val="00653D63"/>
    <w:rsid w:val="0066099E"/>
    <w:rsid w:val="0068261D"/>
    <w:rsid w:val="00693A12"/>
    <w:rsid w:val="00694976"/>
    <w:rsid w:val="006B321A"/>
    <w:rsid w:val="006B418F"/>
    <w:rsid w:val="006D1713"/>
    <w:rsid w:val="006D3A03"/>
    <w:rsid w:val="006E08FA"/>
    <w:rsid w:val="006F5F93"/>
    <w:rsid w:val="00710FED"/>
    <w:rsid w:val="00732345"/>
    <w:rsid w:val="00756F04"/>
    <w:rsid w:val="00770F18"/>
    <w:rsid w:val="007A118C"/>
    <w:rsid w:val="007C2FF9"/>
    <w:rsid w:val="007D2A81"/>
    <w:rsid w:val="007E534B"/>
    <w:rsid w:val="007E7C02"/>
    <w:rsid w:val="007F7462"/>
    <w:rsid w:val="00820F6D"/>
    <w:rsid w:val="00835035"/>
    <w:rsid w:val="0083766D"/>
    <w:rsid w:val="00852668"/>
    <w:rsid w:val="008578BF"/>
    <w:rsid w:val="008607AE"/>
    <w:rsid w:val="008660D6"/>
    <w:rsid w:val="008A1A90"/>
    <w:rsid w:val="008C3B24"/>
    <w:rsid w:val="008E01E4"/>
    <w:rsid w:val="00900C9B"/>
    <w:rsid w:val="00900FED"/>
    <w:rsid w:val="00901487"/>
    <w:rsid w:val="0092337B"/>
    <w:rsid w:val="00926C44"/>
    <w:rsid w:val="0093645B"/>
    <w:rsid w:val="009437C5"/>
    <w:rsid w:val="009573A6"/>
    <w:rsid w:val="009758CB"/>
    <w:rsid w:val="00993406"/>
    <w:rsid w:val="009967E4"/>
    <w:rsid w:val="009A0F77"/>
    <w:rsid w:val="009A5223"/>
    <w:rsid w:val="009B23B7"/>
    <w:rsid w:val="009B2B6B"/>
    <w:rsid w:val="009D2E87"/>
    <w:rsid w:val="009D39B3"/>
    <w:rsid w:val="009E1F26"/>
    <w:rsid w:val="009F4FF4"/>
    <w:rsid w:val="009F62C3"/>
    <w:rsid w:val="009F71DC"/>
    <w:rsid w:val="00A0100D"/>
    <w:rsid w:val="00A05133"/>
    <w:rsid w:val="00A05D3A"/>
    <w:rsid w:val="00A13AC6"/>
    <w:rsid w:val="00A2238F"/>
    <w:rsid w:val="00A5260D"/>
    <w:rsid w:val="00A65763"/>
    <w:rsid w:val="00A6692F"/>
    <w:rsid w:val="00A72262"/>
    <w:rsid w:val="00AA26B4"/>
    <w:rsid w:val="00AB15E3"/>
    <w:rsid w:val="00AC5E16"/>
    <w:rsid w:val="00AD33BE"/>
    <w:rsid w:val="00AE1A47"/>
    <w:rsid w:val="00AE5995"/>
    <w:rsid w:val="00B01BD5"/>
    <w:rsid w:val="00B05B83"/>
    <w:rsid w:val="00B17992"/>
    <w:rsid w:val="00B31853"/>
    <w:rsid w:val="00B50B07"/>
    <w:rsid w:val="00B8098B"/>
    <w:rsid w:val="00BC0CFA"/>
    <w:rsid w:val="00BD14B3"/>
    <w:rsid w:val="00BE233B"/>
    <w:rsid w:val="00BE7A6E"/>
    <w:rsid w:val="00C52ECD"/>
    <w:rsid w:val="00C54A03"/>
    <w:rsid w:val="00C56DD5"/>
    <w:rsid w:val="00C802FB"/>
    <w:rsid w:val="00CA216C"/>
    <w:rsid w:val="00CC0700"/>
    <w:rsid w:val="00CD024D"/>
    <w:rsid w:val="00CD6180"/>
    <w:rsid w:val="00D12AA3"/>
    <w:rsid w:val="00D167AD"/>
    <w:rsid w:val="00D304E7"/>
    <w:rsid w:val="00D4431A"/>
    <w:rsid w:val="00D57210"/>
    <w:rsid w:val="00D901D7"/>
    <w:rsid w:val="00D92BFE"/>
    <w:rsid w:val="00DD1866"/>
    <w:rsid w:val="00DE0A8D"/>
    <w:rsid w:val="00DE562A"/>
    <w:rsid w:val="00DF683E"/>
    <w:rsid w:val="00E01730"/>
    <w:rsid w:val="00E42B2B"/>
    <w:rsid w:val="00E5647F"/>
    <w:rsid w:val="00E65F37"/>
    <w:rsid w:val="00E711DE"/>
    <w:rsid w:val="00E823B8"/>
    <w:rsid w:val="00E9091C"/>
    <w:rsid w:val="00EA61B9"/>
    <w:rsid w:val="00EA7BF4"/>
    <w:rsid w:val="00EB6C62"/>
    <w:rsid w:val="00EE4D9C"/>
    <w:rsid w:val="00EE6265"/>
    <w:rsid w:val="00EE7518"/>
    <w:rsid w:val="00EF193B"/>
    <w:rsid w:val="00F0395D"/>
    <w:rsid w:val="00F14E2F"/>
    <w:rsid w:val="00F30AE2"/>
    <w:rsid w:val="00F34A32"/>
    <w:rsid w:val="00F455F1"/>
    <w:rsid w:val="00F570D3"/>
    <w:rsid w:val="00F8513C"/>
    <w:rsid w:val="00FB2907"/>
    <w:rsid w:val="00FC7CC7"/>
    <w:rsid w:val="00FE0168"/>
    <w:rsid w:val="00FE2FFB"/>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E2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59"/>
    <w:rsid w:val="00435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independiente2">
    <w:name w:val="Body Text 2"/>
    <w:basedOn w:val="Normal"/>
    <w:link w:val="Textoindependiente2Car"/>
    <w:uiPriority w:val="99"/>
    <w:unhideWhenUsed/>
    <w:rsid w:val="00E01730"/>
    <w:pPr>
      <w:spacing w:after="120" w:line="480" w:lineRule="auto"/>
    </w:pPr>
  </w:style>
  <w:style w:type="character" w:customStyle="1" w:styleId="Textoindependiente2Car">
    <w:name w:val="Texto independiente 2 Car"/>
    <w:basedOn w:val="Fuentedeprrafopredeter"/>
    <w:link w:val="Textoindependiente2"/>
    <w:uiPriority w:val="99"/>
    <w:rsid w:val="00E01730"/>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rsid w:val="00E01730"/>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E017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oleObject" Target="embeddings/oleObject20.bin"/><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oleObject" Target="embeddings/oleObject15.bin"/><Relationship Id="rId40" Type="http://schemas.openxmlformats.org/officeDocument/2006/relationships/image" Target="media/image18.png"/><Relationship Id="rId45" Type="http://schemas.openxmlformats.org/officeDocument/2006/relationships/oleObject" Target="embeddings/oleObject19.bin"/><Relationship Id="rId53" Type="http://schemas.openxmlformats.org/officeDocument/2006/relationships/image" Target="media/image26.png"/><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eader" Target="header3.xml"/><Relationship Id="rId19" Type="http://schemas.openxmlformats.org/officeDocument/2006/relationships/oleObject" Target="embeddings/oleObject6.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10.bin"/><Relationship Id="rId30" Type="http://schemas.openxmlformats.org/officeDocument/2006/relationships/image" Target="media/image13.png"/><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2.png"/><Relationship Id="rId56" Type="http://schemas.openxmlformats.org/officeDocument/2006/relationships/image" Target="media/image29.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header" Target="header2.xml"/><Relationship Id="rId20" Type="http://schemas.openxmlformats.org/officeDocument/2006/relationships/image" Target="media/image8.png"/><Relationship Id="rId41" Type="http://schemas.openxmlformats.org/officeDocument/2006/relationships/oleObject" Target="embeddings/oleObject17.bin"/><Relationship Id="rId54" Type="http://schemas.openxmlformats.org/officeDocument/2006/relationships/image" Target="media/image27.png"/><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oleObject" Target="embeddings/oleObject21.bin"/><Relationship Id="rId57" Type="http://schemas.openxmlformats.org/officeDocument/2006/relationships/image" Target="media/image30.png"/><Relationship Id="rId10" Type="http://schemas.openxmlformats.org/officeDocument/2006/relationships/image" Target="media/image3.png"/><Relationship Id="rId31" Type="http://schemas.openxmlformats.org/officeDocument/2006/relationships/oleObject" Target="embeddings/oleObject12.bin"/><Relationship Id="rId44" Type="http://schemas.openxmlformats.org/officeDocument/2006/relationships/image" Target="media/image20.png"/><Relationship Id="rId52" Type="http://schemas.openxmlformats.org/officeDocument/2006/relationships/image" Target="media/image25.pn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_rels/header3.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58</Pages>
  <Words>16748</Words>
  <Characters>92116</Characters>
  <Application>Microsoft Office Word</Application>
  <DocSecurity>0</DocSecurity>
  <Lines>767</Lines>
  <Paragraphs>217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USUARIO-INFOEM</cp:lastModifiedBy>
  <cp:revision>14</cp:revision>
  <dcterms:created xsi:type="dcterms:W3CDTF">2021-11-04T00:33:00Z</dcterms:created>
  <dcterms:modified xsi:type="dcterms:W3CDTF">2021-12-01T15:11:00Z</dcterms:modified>
</cp:coreProperties>
</file>