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37936" w14:textId="302D1D0F" w:rsidR="00BC61B2" w:rsidRPr="00A85CB7" w:rsidRDefault="00A20B1F" w:rsidP="001E74A5">
      <w:pPr>
        <w:spacing w:line="360" w:lineRule="auto"/>
        <w:jc w:val="center"/>
        <w:rPr>
          <w:rFonts w:ascii="Palatino Linotype" w:eastAsia="Times New Roman" w:hAnsi="Palatino Linotype" w:cs="Times New Roman"/>
          <w:b/>
          <w:color w:val="000000" w:themeColor="text1"/>
          <w:u w:val="single"/>
        </w:rPr>
      </w:pPr>
      <w:r w:rsidRPr="00A85CB7">
        <w:rPr>
          <w:rFonts w:ascii="Palatino Linotype" w:eastAsia="Times New Roman" w:hAnsi="Palatino Linotype" w:cs="Times New Roman"/>
          <w:b/>
          <w:color w:val="000000" w:themeColor="text1"/>
          <w:u w:val="single"/>
        </w:rPr>
        <w:t>ÍNDICE</w:t>
      </w:r>
    </w:p>
    <w:sdt>
      <w:sdtPr>
        <w:rPr>
          <w:rFonts w:asciiTheme="minorHAnsi" w:eastAsiaTheme="minorEastAsia" w:hAnsiTheme="minorHAnsi" w:cstheme="minorBidi"/>
          <w:b/>
          <w:bCs/>
          <w:color w:val="000000" w:themeColor="text1"/>
          <w:sz w:val="22"/>
          <w:szCs w:val="22"/>
          <w:lang w:val="es-ES" w:eastAsia="es-ES"/>
        </w:rPr>
        <w:id w:val="-1245946457"/>
        <w:docPartObj>
          <w:docPartGallery w:val="Table of Contents"/>
          <w:docPartUnique/>
        </w:docPartObj>
      </w:sdtPr>
      <w:sdtEndPr>
        <w:rPr>
          <w:sz w:val="24"/>
          <w:szCs w:val="24"/>
        </w:rPr>
      </w:sdtEndPr>
      <w:sdtContent>
        <w:p w14:paraId="79CB4F2F" w14:textId="37302309" w:rsidR="00DA7E2F" w:rsidRPr="00E7218C" w:rsidRDefault="00DA7E2F" w:rsidP="00E7218C">
          <w:pPr>
            <w:pStyle w:val="TtulodeTDC"/>
            <w:spacing w:before="0" w:line="276" w:lineRule="auto"/>
            <w:ind w:right="333"/>
            <w:jc w:val="both"/>
            <w:rPr>
              <w:b/>
              <w:bCs/>
              <w:color w:val="000000" w:themeColor="text1"/>
              <w:sz w:val="22"/>
              <w:szCs w:val="22"/>
            </w:rPr>
          </w:pPr>
        </w:p>
        <w:p w14:paraId="2EEC5D65" w14:textId="693680A6" w:rsidR="00E7218C" w:rsidRPr="00E7218C" w:rsidRDefault="00DA7E2F" w:rsidP="00E7218C">
          <w:pPr>
            <w:pStyle w:val="TDC1"/>
            <w:spacing w:line="276" w:lineRule="auto"/>
            <w:rPr>
              <w:rFonts w:ascii="Palatino Linotype" w:hAnsi="Palatino Linotype"/>
              <w:b/>
              <w:bCs/>
              <w:noProof/>
              <w:sz w:val="20"/>
              <w:szCs w:val="20"/>
              <w:lang w:val="es-MX" w:eastAsia="es-MX"/>
            </w:rPr>
          </w:pPr>
          <w:r w:rsidRPr="00E7218C">
            <w:rPr>
              <w:rFonts w:ascii="Palatino Linotype" w:hAnsi="Palatino Linotype"/>
              <w:b/>
              <w:bCs/>
              <w:color w:val="000000" w:themeColor="text1"/>
              <w:sz w:val="22"/>
              <w:szCs w:val="22"/>
            </w:rPr>
            <w:fldChar w:fldCharType="begin"/>
          </w:r>
          <w:r w:rsidRPr="00E7218C">
            <w:rPr>
              <w:rFonts w:ascii="Palatino Linotype" w:hAnsi="Palatino Linotype"/>
              <w:b/>
              <w:bCs/>
              <w:color w:val="000000" w:themeColor="text1"/>
              <w:sz w:val="22"/>
              <w:szCs w:val="22"/>
            </w:rPr>
            <w:instrText xml:space="preserve"> TOC \o "1-3" \h \z \u </w:instrText>
          </w:r>
          <w:r w:rsidRPr="00E7218C">
            <w:rPr>
              <w:rFonts w:ascii="Palatino Linotype" w:hAnsi="Palatino Linotype"/>
              <w:b/>
              <w:bCs/>
              <w:color w:val="000000" w:themeColor="text1"/>
              <w:sz w:val="22"/>
              <w:szCs w:val="22"/>
            </w:rPr>
            <w:fldChar w:fldCharType="separate"/>
          </w:r>
          <w:hyperlink w:anchor="_Toc80699766" w:history="1">
            <w:r w:rsidR="00E7218C" w:rsidRPr="00E7218C">
              <w:rPr>
                <w:rStyle w:val="Hipervnculo"/>
                <w:rFonts w:ascii="Palatino Linotype" w:hAnsi="Palatino Linotype"/>
                <w:b/>
                <w:bCs/>
                <w:noProof/>
                <w:sz w:val="22"/>
                <w:szCs w:val="22"/>
              </w:rPr>
              <w:t>ANTECEDENTES</w:t>
            </w:r>
            <w:r w:rsidR="00E7218C" w:rsidRPr="00E7218C">
              <w:rPr>
                <w:rFonts w:ascii="Palatino Linotype" w:hAnsi="Palatino Linotype"/>
                <w:b/>
                <w:bCs/>
                <w:noProof/>
                <w:webHidden/>
                <w:sz w:val="22"/>
                <w:szCs w:val="22"/>
              </w:rPr>
              <w:tab/>
            </w:r>
            <w:r w:rsidR="00E7218C" w:rsidRPr="00E7218C">
              <w:rPr>
                <w:rFonts w:ascii="Palatino Linotype" w:hAnsi="Palatino Linotype"/>
                <w:b/>
                <w:bCs/>
                <w:noProof/>
                <w:webHidden/>
                <w:sz w:val="22"/>
                <w:szCs w:val="22"/>
              </w:rPr>
              <w:fldChar w:fldCharType="begin"/>
            </w:r>
            <w:r w:rsidR="00E7218C" w:rsidRPr="00E7218C">
              <w:rPr>
                <w:rFonts w:ascii="Palatino Linotype" w:hAnsi="Palatino Linotype"/>
                <w:b/>
                <w:bCs/>
                <w:noProof/>
                <w:webHidden/>
                <w:sz w:val="22"/>
                <w:szCs w:val="22"/>
              </w:rPr>
              <w:instrText xml:space="preserve"> PAGEREF _Toc80699766 \h </w:instrText>
            </w:r>
            <w:r w:rsidR="00E7218C" w:rsidRPr="00E7218C">
              <w:rPr>
                <w:rFonts w:ascii="Palatino Linotype" w:hAnsi="Palatino Linotype"/>
                <w:b/>
                <w:bCs/>
                <w:noProof/>
                <w:webHidden/>
                <w:sz w:val="22"/>
                <w:szCs w:val="22"/>
              </w:rPr>
            </w:r>
            <w:r w:rsidR="00E7218C" w:rsidRPr="00E7218C">
              <w:rPr>
                <w:rFonts w:ascii="Palatino Linotype" w:hAnsi="Palatino Linotype"/>
                <w:b/>
                <w:bCs/>
                <w:noProof/>
                <w:webHidden/>
                <w:sz w:val="22"/>
                <w:szCs w:val="22"/>
              </w:rPr>
              <w:fldChar w:fldCharType="separate"/>
            </w:r>
            <w:r w:rsidR="004966B4">
              <w:rPr>
                <w:rFonts w:ascii="Palatino Linotype" w:hAnsi="Palatino Linotype"/>
                <w:b/>
                <w:bCs/>
                <w:noProof/>
                <w:webHidden/>
                <w:sz w:val="22"/>
                <w:szCs w:val="22"/>
              </w:rPr>
              <w:t>2</w:t>
            </w:r>
            <w:r w:rsidR="00E7218C" w:rsidRPr="00E7218C">
              <w:rPr>
                <w:rFonts w:ascii="Palatino Linotype" w:hAnsi="Palatino Linotype"/>
                <w:b/>
                <w:bCs/>
                <w:noProof/>
                <w:webHidden/>
                <w:sz w:val="22"/>
                <w:szCs w:val="22"/>
              </w:rPr>
              <w:fldChar w:fldCharType="end"/>
            </w:r>
          </w:hyperlink>
        </w:p>
        <w:p w14:paraId="3CC7BF16" w14:textId="6D7EC324" w:rsidR="00E7218C" w:rsidRPr="00E7218C" w:rsidRDefault="00344516" w:rsidP="00E7218C">
          <w:pPr>
            <w:pStyle w:val="TDC1"/>
            <w:spacing w:line="276" w:lineRule="auto"/>
            <w:rPr>
              <w:rFonts w:ascii="Palatino Linotype" w:hAnsi="Palatino Linotype"/>
              <w:b/>
              <w:bCs/>
              <w:noProof/>
              <w:sz w:val="20"/>
              <w:szCs w:val="20"/>
              <w:lang w:val="es-MX" w:eastAsia="es-MX"/>
            </w:rPr>
          </w:pPr>
          <w:hyperlink w:anchor="_Toc80699767" w:history="1">
            <w:r w:rsidR="00E7218C" w:rsidRPr="00E7218C">
              <w:rPr>
                <w:rStyle w:val="Hipervnculo"/>
                <w:rFonts w:ascii="Palatino Linotype" w:hAnsi="Palatino Linotype"/>
                <w:b/>
                <w:bCs/>
                <w:noProof/>
                <w:sz w:val="22"/>
                <w:szCs w:val="22"/>
              </w:rPr>
              <w:t>CONSIDERANDO</w:t>
            </w:r>
            <w:r w:rsidR="00E7218C" w:rsidRPr="00E7218C">
              <w:rPr>
                <w:rFonts w:ascii="Palatino Linotype" w:hAnsi="Palatino Linotype"/>
                <w:b/>
                <w:bCs/>
                <w:noProof/>
                <w:webHidden/>
                <w:sz w:val="22"/>
                <w:szCs w:val="22"/>
              </w:rPr>
              <w:tab/>
            </w:r>
            <w:r w:rsidR="00E7218C" w:rsidRPr="00E7218C">
              <w:rPr>
                <w:rFonts w:ascii="Palatino Linotype" w:hAnsi="Palatino Linotype"/>
                <w:b/>
                <w:bCs/>
                <w:noProof/>
                <w:webHidden/>
                <w:sz w:val="22"/>
                <w:szCs w:val="22"/>
              </w:rPr>
              <w:fldChar w:fldCharType="begin"/>
            </w:r>
            <w:r w:rsidR="00E7218C" w:rsidRPr="00E7218C">
              <w:rPr>
                <w:rFonts w:ascii="Palatino Linotype" w:hAnsi="Palatino Linotype"/>
                <w:b/>
                <w:bCs/>
                <w:noProof/>
                <w:webHidden/>
                <w:sz w:val="22"/>
                <w:szCs w:val="22"/>
              </w:rPr>
              <w:instrText xml:space="preserve"> PAGEREF _Toc80699767 \h </w:instrText>
            </w:r>
            <w:r w:rsidR="00E7218C" w:rsidRPr="00E7218C">
              <w:rPr>
                <w:rFonts w:ascii="Palatino Linotype" w:hAnsi="Palatino Linotype"/>
                <w:b/>
                <w:bCs/>
                <w:noProof/>
                <w:webHidden/>
                <w:sz w:val="22"/>
                <w:szCs w:val="22"/>
              </w:rPr>
            </w:r>
            <w:r w:rsidR="00E7218C" w:rsidRPr="00E7218C">
              <w:rPr>
                <w:rFonts w:ascii="Palatino Linotype" w:hAnsi="Palatino Linotype"/>
                <w:b/>
                <w:bCs/>
                <w:noProof/>
                <w:webHidden/>
                <w:sz w:val="22"/>
                <w:szCs w:val="22"/>
              </w:rPr>
              <w:fldChar w:fldCharType="separate"/>
            </w:r>
            <w:r w:rsidR="004966B4">
              <w:rPr>
                <w:rFonts w:ascii="Palatino Linotype" w:hAnsi="Palatino Linotype"/>
                <w:b/>
                <w:bCs/>
                <w:noProof/>
                <w:webHidden/>
                <w:sz w:val="22"/>
                <w:szCs w:val="22"/>
              </w:rPr>
              <w:t>9</w:t>
            </w:r>
            <w:r w:rsidR="00E7218C" w:rsidRPr="00E7218C">
              <w:rPr>
                <w:rFonts w:ascii="Palatino Linotype" w:hAnsi="Palatino Linotype"/>
                <w:b/>
                <w:bCs/>
                <w:noProof/>
                <w:webHidden/>
                <w:sz w:val="22"/>
                <w:szCs w:val="22"/>
              </w:rPr>
              <w:fldChar w:fldCharType="end"/>
            </w:r>
          </w:hyperlink>
        </w:p>
        <w:p w14:paraId="55FA8F33" w14:textId="34348B15" w:rsidR="00E7218C" w:rsidRPr="00E7218C" w:rsidRDefault="00344516" w:rsidP="00E7218C">
          <w:pPr>
            <w:pStyle w:val="TDC2"/>
            <w:spacing w:line="276" w:lineRule="auto"/>
            <w:rPr>
              <w:rFonts w:ascii="Palatino Linotype" w:hAnsi="Palatino Linotype"/>
              <w:b/>
              <w:bCs/>
              <w:noProof/>
              <w:sz w:val="20"/>
              <w:szCs w:val="20"/>
              <w:lang w:val="es-MX" w:eastAsia="es-MX"/>
            </w:rPr>
          </w:pPr>
          <w:hyperlink w:anchor="_Toc80699768" w:history="1">
            <w:r w:rsidR="00E7218C" w:rsidRPr="00E7218C">
              <w:rPr>
                <w:rStyle w:val="Hipervnculo"/>
                <w:rFonts w:ascii="Palatino Linotype" w:hAnsi="Palatino Linotype"/>
                <w:b/>
                <w:bCs/>
                <w:noProof/>
                <w:sz w:val="22"/>
                <w:szCs w:val="22"/>
              </w:rPr>
              <w:t>PRIMERO. De la competencia</w:t>
            </w:r>
            <w:r w:rsidR="00E7218C" w:rsidRPr="00E7218C">
              <w:rPr>
                <w:rFonts w:ascii="Palatino Linotype" w:hAnsi="Palatino Linotype"/>
                <w:b/>
                <w:bCs/>
                <w:noProof/>
                <w:webHidden/>
                <w:sz w:val="22"/>
                <w:szCs w:val="22"/>
              </w:rPr>
              <w:tab/>
            </w:r>
            <w:r w:rsidR="00E7218C" w:rsidRPr="00E7218C">
              <w:rPr>
                <w:rFonts w:ascii="Palatino Linotype" w:hAnsi="Palatino Linotype"/>
                <w:b/>
                <w:bCs/>
                <w:noProof/>
                <w:webHidden/>
                <w:sz w:val="22"/>
                <w:szCs w:val="22"/>
              </w:rPr>
              <w:fldChar w:fldCharType="begin"/>
            </w:r>
            <w:r w:rsidR="00E7218C" w:rsidRPr="00E7218C">
              <w:rPr>
                <w:rFonts w:ascii="Palatino Linotype" w:hAnsi="Palatino Linotype"/>
                <w:b/>
                <w:bCs/>
                <w:noProof/>
                <w:webHidden/>
                <w:sz w:val="22"/>
                <w:szCs w:val="22"/>
              </w:rPr>
              <w:instrText xml:space="preserve"> PAGEREF _Toc80699768 \h </w:instrText>
            </w:r>
            <w:r w:rsidR="00E7218C" w:rsidRPr="00E7218C">
              <w:rPr>
                <w:rFonts w:ascii="Palatino Linotype" w:hAnsi="Palatino Linotype"/>
                <w:b/>
                <w:bCs/>
                <w:noProof/>
                <w:webHidden/>
                <w:sz w:val="22"/>
                <w:szCs w:val="22"/>
              </w:rPr>
            </w:r>
            <w:r w:rsidR="00E7218C" w:rsidRPr="00E7218C">
              <w:rPr>
                <w:rFonts w:ascii="Palatino Linotype" w:hAnsi="Palatino Linotype"/>
                <w:b/>
                <w:bCs/>
                <w:noProof/>
                <w:webHidden/>
                <w:sz w:val="22"/>
                <w:szCs w:val="22"/>
              </w:rPr>
              <w:fldChar w:fldCharType="separate"/>
            </w:r>
            <w:r w:rsidR="004966B4">
              <w:rPr>
                <w:rFonts w:ascii="Palatino Linotype" w:hAnsi="Palatino Linotype"/>
                <w:b/>
                <w:bCs/>
                <w:noProof/>
                <w:webHidden/>
                <w:sz w:val="22"/>
                <w:szCs w:val="22"/>
              </w:rPr>
              <w:t>9</w:t>
            </w:r>
            <w:r w:rsidR="00E7218C" w:rsidRPr="00E7218C">
              <w:rPr>
                <w:rFonts w:ascii="Palatino Linotype" w:hAnsi="Palatino Linotype"/>
                <w:b/>
                <w:bCs/>
                <w:noProof/>
                <w:webHidden/>
                <w:sz w:val="22"/>
                <w:szCs w:val="22"/>
              </w:rPr>
              <w:fldChar w:fldCharType="end"/>
            </w:r>
          </w:hyperlink>
        </w:p>
        <w:p w14:paraId="08547A10" w14:textId="4924DBBF" w:rsidR="00E7218C" w:rsidRPr="00E7218C" w:rsidRDefault="00344516" w:rsidP="00E7218C">
          <w:pPr>
            <w:pStyle w:val="TDC2"/>
            <w:spacing w:line="276" w:lineRule="auto"/>
            <w:rPr>
              <w:rFonts w:ascii="Palatino Linotype" w:hAnsi="Palatino Linotype"/>
              <w:b/>
              <w:bCs/>
              <w:noProof/>
              <w:sz w:val="20"/>
              <w:szCs w:val="20"/>
              <w:lang w:val="es-MX" w:eastAsia="es-MX"/>
            </w:rPr>
          </w:pPr>
          <w:hyperlink w:anchor="_Toc80699769" w:history="1">
            <w:r w:rsidR="00E7218C" w:rsidRPr="00E7218C">
              <w:rPr>
                <w:rStyle w:val="Hipervnculo"/>
                <w:rFonts w:ascii="Palatino Linotype" w:hAnsi="Palatino Linotype"/>
                <w:b/>
                <w:bCs/>
                <w:noProof/>
                <w:sz w:val="22"/>
                <w:szCs w:val="22"/>
              </w:rPr>
              <w:t>SEGUNDO. De la oportunidad y procedencia.</w:t>
            </w:r>
            <w:r w:rsidR="00E7218C" w:rsidRPr="00E7218C">
              <w:rPr>
                <w:rFonts w:ascii="Palatino Linotype" w:hAnsi="Palatino Linotype"/>
                <w:b/>
                <w:bCs/>
                <w:noProof/>
                <w:webHidden/>
                <w:sz w:val="22"/>
                <w:szCs w:val="22"/>
              </w:rPr>
              <w:tab/>
            </w:r>
            <w:r w:rsidR="00E7218C" w:rsidRPr="00E7218C">
              <w:rPr>
                <w:rFonts w:ascii="Palatino Linotype" w:hAnsi="Palatino Linotype"/>
                <w:b/>
                <w:bCs/>
                <w:noProof/>
                <w:webHidden/>
                <w:sz w:val="22"/>
                <w:szCs w:val="22"/>
              </w:rPr>
              <w:fldChar w:fldCharType="begin"/>
            </w:r>
            <w:r w:rsidR="00E7218C" w:rsidRPr="00E7218C">
              <w:rPr>
                <w:rFonts w:ascii="Palatino Linotype" w:hAnsi="Palatino Linotype"/>
                <w:b/>
                <w:bCs/>
                <w:noProof/>
                <w:webHidden/>
                <w:sz w:val="22"/>
                <w:szCs w:val="22"/>
              </w:rPr>
              <w:instrText xml:space="preserve"> PAGEREF _Toc80699769 \h </w:instrText>
            </w:r>
            <w:r w:rsidR="00E7218C" w:rsidRPr="00E7218C">
              <w:rPr>
                <w:rFonts w:ascii="Palatino Linotype" w:hAnsi="Palatino Linotype"/>
                <w:b/>
                <w:bCs/>
                <w:noProof/>
                <w:webHidden/>
                <w:sz w:val="22"/>
                <w:szCs w:val="22"/>
              </w:rPr>
            </w:r>
            <w:r w:rsidR="00E7218C" w:rsidRPr="00E7218C">
              <w:rPr>
                <w:rFonts w:ascii="Palatino Linotype" w:hAnsi="Palatino Linotype"/>
                <w:b/>
                <w:bCs/>
                <w:noProof/>
                <w:webHidden/>
                <w:sz w:val="22"/>
                <w:szCs w:val="22"/>
              </w:rPr>
              <w:fldChar w:fldCharType="separate"/>
            </w:r>
            <w:r w:rsidR="004966B4">
              <w:rPr>
                <w:rFonts w:ascii="Palatino Linotype" w:hAnsi="Palatino Linotype"/>
                <w:b/>
                <w:bCs/>
                <w:noProof/>
                <w:webHidden/>
                <w:sz w:val="22"/>
                <w:szCs w:val="22"/>
              </w:rPr>
              <w:t>10</w:t>
            </w:r>
            <w:r w:rsidR="00E7218C" w:rsidRPr="00E7218C">
              <w:rPr>
                <w:rFonts w:ascii="Palatino Linotype" w:hAnsi="Palatino Linotype"/>
                <w:b/>
                <w:bCs/>
                <w:noProof/>
                <w:webHidden/>
                <w:sz w:val="22"/>
                <w:szCs w:val="22"/>
              </w:rPr>
              <w:fldChar w:fldCharType="end"/>
            </w:r>
          </w:hyperlink>
        </w:p>
        <w:p w14:paraId="2BDB65D2" w14:textId="277F647B" w:rsidR="00E7218C" w:rsidRPr="00E7218C" w:rsidRDefault="00344516" w:rsidP="00E7218C">
          <w:pPr>
            <w:pStyle w:val="TDC2"/>
            <w:spacing w:line="276" w:lineRule="auto"/>
            <w:rPr>
              <w:rFonts w:ascii="Palatino Linotype" w:hAnsi="Palatino Linotype"/>
              <w:b/>
              <w:bCs/>
              <w:noProof/>
              <w:sz w:val="20"/>
              <w:szCs w:val="20"/>
              <w:lang w:val="es-MX" w:eastAsia="es-MX"/>
            </w:rPr>
          </w:pPr>
          <w:hyperlink w:anchor="_Toc80699770" w:history="1">
            <w:r w:rsidR="00E7218C" w:rsidRPr="00E7218C">
              <w:rPr>
                <w:rStyle w:val="Hipervnculo"/>
                <w:rFonts w:ascii="Palatino Linotype" w:hAnsi="Palatino Linotype"/>
                <w:b/>
                <w:bCs/>
                <w:noProof/>
                <w:sz w:val="22"/>
                <w:szCs w:val="22"/>
              </w:rPr>
              <w:t>TERCERO. Cuestiones de previo y especial pronunciamiento.</w:t>
            </w:r>
            <w:r w:rsidR="00E7218C" w:rsidRPr="00E7218C">
              <w:rPr>
                <w:rFonts w:ascii="Palatino Linotype" w:hAnsi="Palatino Linotype"/>
                <w:b/>
                <w:bCs/>
                <w:noProof/>
                <w:webHidden/>
                <w:sz w:val="22"/>
                <w:szCs w:val="22"/>
              </w:rPr>
              <w:tab/>
            </w:r>
            <w:r w:rsidR="00E7218C" w:rsidRPr="00E7218C">
              <w:rPr>
                <w:rFonts w:ascii="Palatino Linotype" w:hAnsi="Palatino Linotype"/>
                <w:b/>
                <w:bCs/>
                <w:noProof/>
                <w:webHidden/>
                <w:sz w:val="22"/>
                <w:szCs w:val="22"/>
              </w:rPr>
              <w:fldChar w:fldCharType="begin"/>
            </w:r>
            <w:r w:rsidR="00E7218C" w:rsidRPr="00E7218C">
              <w:rPr>
                <w:rFonts w:ascii="Palatino Linotype" w:hAnsi="Palatino Linotype"/>
                <w:b/>
                <w:bCs/>
                <w:noProof/>
                <w:webHidden/>
                <w:sz w:val="22"/>
                <w:szCs w:val="22"/>
              </w:rPr>
              <w:instrText xml:space="preserve"> PAGEREF _Toc80699770 \h </w:instrText>
            </w:r>
            <w:r w:rsidR="00E7218C" w:rsidRPr="00E7218C">
              <w:rPr>
                <w:rFonts w:ascii="Palatino Linotype" w:hAnsi="Palatino Linotype"/>
                <w:b/>
                <w:bCs/>
                <w:noProof/>
                <w:webHidden/>
                <w:sz w:val="22"/>
                <w:szCs w:val="22"/>
              </w:rPr>
            </w:r>
            <w:r w:rsidR="00E7218C" w:rsidRPr="00E7218C">
              <w:rPr>
                <w:rFonts w:ascii="Palatino Linotype" w:hAnsi="Palatino Linotype"/>
                <w:b/>
                <w:bCs/>
                <w:noProof/>
                <w:webHidden/>
                <w:sz w:val="22"/>
                <w:szCs w:val="22"/>
              </w:rPr>
              <w:fldChar w:fldCharType="separate"/>
            </w:r>
            <w:r w:rsidR="004966B4">
              <w:rPr>
                <w:rFonts w:ascii="Palatino Linotype" w:hAnsi="Palatino Linotype"/>
                <w:b/>
                <w:bCs/>
                <w:noProof/>
                <w:webHidden/>
                <w:sz w:val="22"/>
                <w:szCs w:val="22"/>
              </w:rPr>
              <w:t>11</w:t>
            </w:r>
            <w:r w:rsidR="00E7218C" w:rsidRPr="00E7218C">
              <w:rPr>
                <w:rFonts w:ascii="Palatino Linotype" w:hAnsi="Palatino Linotype"/>
                <w:b/>
                <w:bCs/>
                <w:noProof/>
                <w:webHidden/>
                <w:sz w:val="22"/>
                <w:szCs w:val="22"/>
              </w:rPr>
              <w:fldChar w:fldCharType="end"/>
            </w:r>
          </w:hyperlink>
        </w:p>
        <w:p w14:paraId="1ADDF0FF" w14:textId="42615C62" w:rsidR="00E7218C" w:rsidRPr="00E7218C" w:rsidRDefault="00344516" w:rsidP="00E7218C">
          <w:pPr>
            <w:pStyle w:val="TDC3"/>
            <w:tabs>
              <w:tab w:val="right" w:leader="dot" w:pos="8828"/>
            </w:tabs>
            <w:spacing w:line="276" w:lineRule="auto"/>
            <w:rPr>
              <w:rFonts w:ascii="Palatino Linotype" w:hAnsi="Palatino Linotype"/>
              <w:b/>
              <w:bCs/>
              <w:noProof/>
              <w:sz w:val="20"/>
              <w:szCs w:val="20"/>
              <w:lang w:val="es-MX" w:eastAsia="es-MX"/>
            </w:rPr>
          </w:pPr>
          <w:hyperlink w:anchor="_Toc80699771" w:history="1">
            <w:r w:rsidR="00E7218C" w:rsidRPr="00E7218C">
              <w:rPr>
                <w:rStyle w:val="Hipervnculo"/>
                <w:rFonts w:ascii="Palatino Linotype" w:hAnsi="Palatino Linotype"/>
                <w:b/>
                <w:bCs/>
                <w:noProof/>
                <w:sz w:val="22"/>
                <w:szCs w:val="22"/>
              </w:rPr>
              <w:t>I. De las medidas adoptadas por el Instituto de cara a la pandemia provocada por el virus COVID-19</w:t>
            </w:r>
            <w:r w:rsidR="00E7218C" w:rsidRPr="00E7218C">
              <w:rPr>
                <w:rFonts w:ascii="Palatino Linotype" w:hAnsi="Palatino Linotype"/>
                <w:b/>
                <w:bCs/>
                <w:noProof/>
                <w:webHidden/>
                <w:sz w:val="22"/>
                <w:szCs w:val="22"/>
              </w:rPr>
              <w:tab/>
            </w:r>
            <w:r w:rsidR="00E7218C" w:rsidRPr="00E7218C">
              <w:rPr>
                <w:rFonts w:ascii="Palatino Linotype" w:hAnsi="Palatino Linotype"/>
                <w:b/>
                <w:bCs/>
                <w:noProof/>
                <w:webHidden/>
                <w:sz w:val="22"/>
                <w:szCs w:val="22"/>
              </w:rPr>
              <w:fldChar w:fldCharType="begin"/>
            </w:r>
            <w:r w:rsidR="00E7218C" w:rsidRPr="00E7218C">
              <w:rPr>
                <w:rFonts w:ascii="Palatino Linotype" w:hAnsi="Palatino Linotype"/>
                <w:b/>
                <w:bCs/>
                <w:noProof/>
                <w:webHidden/>
                <w:sz w:val="22"/>
                <w:szCs w:val="22"/>
              </w:rPr>
              <w:instrText xml:space="preserve"> PAGEREF _Toc80699771 \h </w:instrText>
            </w:r>
            <w:r w:rsidR="00E7218C" w:rsidRPr="00E7218C">
              <w:rPr>
                <w:rFonts w:ascii="Palatino Linotype" w:hAnsi="Palatino Linotype"/>
                <w:b/>
                <w:bCs/>
                <w:noProof/>
                <w:webHidden/>
                <w:sz w:val="22"/>
                <w:szCs w:val="22"/>
              </w:rPr>
            </w:r>
            <w:r w:rsidR="00E7218C" w:rsidRPr="00E7218C">
              <w:rPr>
                <w:rFonts w:ascii="Palatino Linotype" w:hAnsi="Palatino Linotype"/>
                <w:b/>
                <w:bCs/>
                <w:noProof/>
                <w:webHidden/>
                <w:sz w:val="22"/>
                <w:szCs w:val="22"/>
              </w:rPr>
              <w:fldChar w:fldCharType="separate"/>
            </w:r>
            <w:r w:rsidR="004966B4">
              <w:rPr>
                <w:rFonts w:ascii="Palatino Linotype" w:hAnsi="Palatino Linotype"/>
                <w:b/>
                <w:bCs/>
                <w:noProof/>
                <w:webHidden/>
                <w:sz w:val="22"/>
                <w:szCs w:val="22"/>
              </w:rPr>
              <w:t>11</w:t>
            </w:r>
            <w:r w:rsidR="00E7218C" w:rsidRPr="00E7218C">
              <w:rPr>
                <w:rFonts w:ascii="Palatino Linotype" w:hAnsi="Palatino Linotype"/>
                <w:b/>
                <w:bCs/>
                <w:noProof/>
                <w:webHidden/>
                <w:sz w:val="22"/>
                <w:szCs w:val="22"/>
              </w:rPr>
              <w:fldChar w:fldCharType="end"/>
            </w:r>
          </w:hyperlink>
        </w:p>
        <w:p w14:paraId="4F7339F5" w14:textId="2D3F2852" w:rsidR="00E7218C" w:rsidRPr="00E7218C" w:rsidRDefault="00344516" w:rsidP="00E7218C">
          <w:pPr>
            <w:pStyle w:val="TDC2"/>
            <w:spacing w:line="276" w:lineRule="auto"/>
            <w:rPr>
              <w:rFonts w:ascii="Palatino Linotype" w:hAnsi="Palatino Linotype"/>
              <w:b/>
              <w:bCs/>
              <w:noProof/>
              <w:sz w:val="20"/>
              <w:szCs w:val="20"/>
              <w:lang w:val="es-MX" w:eastAsia="es-MX"/>
            </w:rPr>
          </w:pPr>
          <w:hyperlink w:anchor="_Toc80699772" w:history="1">
            <w:r w:rsidR="00E7218C" w:rsidRPr="00E7218C">
              <w:rPr>
                <w:rStyle w:val="Hipervnculo"/>
                <w:rFonts w:ascii="Palatino Linotype" w:hAnsi="Palatino Linotype"/>
                <w:b/>
                <w:bCs/>
                <w:noProof/>
                <w:sz w:val="22"/>
                <w:szCs w:val="22"/>
              </w:rPr>
              <w:t xml:space="preserve">CUARTO. Del planteamiento de la </w:t>
            </w:r>
            <w:r w:rsidR="00E7218C" w:rsidRPr="00E7218C">
              <w:rPr>
                <w:rStyle w:val="Hipervnculo"/>
                <w:rFonts w:ascii="Palatino Linotype" w:hAnsi="Palatino Linotype"/>
                <w:b/>
                <w:bCs/>
                <w:i/>
                <w:noProof/>
                <w:sz w:val="22"/>
                <w:szCs w:val="22"/>
              </w:rPr>
              <w:t>Litis</w:t>
            </w:r>
            <w:r w:rsidR="00E7218C" w:rsidRPr="00E7218C">
              <w:rPr>
                <w:rStyle w:val="Hipervnculo"/>
                <w:rFonts w:ascii="Palatino Linotype" w:hAnsi="Palatino Linotype"/>
                <w:b/>
                <w:bCs/>
                <w:noProof/>
                <w:sz w:val="22"/>
                <w:szCs w:val="22"/>
              </w:rPr>
              <w:t>.</w:t>
            </w:r>
            <w:r w:rsidR="00E7218C" w:rsidRPr="00E7218C">
              <w:rPr>
                <w:rFonts w:ascii="Palatino Linotype" w:hAnsi="Palatino Linotype"/>
                <w:b/>
                <w:bCs/>
                <w:noProof/>
                <w:webHidden/>
                <w:sz w:val="22"/>
                <w:szCs w:val="22"/>
              </w:rPr>
              <w:tab/>
            </w:r>
            <w:r w:rsidR="00E7218C" w:rsidRPr="00E7218C">
              <w:rPr>
                <w:rFonts w:ascii="Palatino Linotype" w:hAnsi="Palatino Linotype"/>
                <w:b/>
                <w:bCs/>
                <w:noProof/>
                <w:webHidden/>
                <w:sz w:val="22"/>
                <w:szCs w:val="22"/>
              </w:rPr>
              <w:fldChar w:fldCharType="begin"/>
            </w:r>
            <w:r w:rsidR="00E7218C" w:rsidRPr="00E7218C">
              <w:rPr>
                <w:rFonts w:ascii="Palatino Linotype" w:hAnsi="Palatino Linotype"/>
                <w:b/>
                <w:bCs/>
                <w:noProof/>
                <w:webHidden/>
                <w:sz w:val="22"/>
                <w:szCs w:val="22"/>
              </w:rPr>
              <w:instrText xml:space="preserve"> PAGEREF _Toc80699772 \h </w:instrText>
            </w:r>
            <w:r w:rsidR="00E7218C" w:rsidRPr="00E7218C">
              <w:rPr>
                <w:rFonts w:ascii="Palatino Linotype" w:hAnsi="Palatino Linotype"/>
                <w:b/>
                <w:bCs/>
                <w:noProof/>
                <w:webHidden/>
                <w:sz w:val="22"/>
                <w:szCs w:val="22"/>
              </w:rPr>
            </w:r>
            <w:r w:rsidR="00E7218C" w:rsidRPr="00E7218C">
              <w:rPr>
                <w:rFonts w:ascii="Palatino Linotype" w:hAnsi="Palatino Linotype"/>
                <w:b/>
                <w:bCs/>
                <w:noProof/>
                <w:webHidden/>
                <w:sz w:val="22"/>
                <w:szCs w:val="22"/>
              </w:rPr>
              <w:fldChar w:fldCharType="separate"/>
            </w:r>
            <w:r w:rsidR="004966B4">
              <w:rPr>
                <w:rFonts w:ascii="Palatino Linotype" w:hAnsi="Palatino Linotype"/>
                <w:b/>
                <w:bCs/>
                <w:noProof/>
                <w:webHidden/>
                <w:sz w:val="22"/>
                <w:szCs w:val="22"/>
              </w:rPr>
              <w:t>16</w:t>
            </w:r>
            <w:r w:rsidR="00E7218C" w:rsidRPr="00E7218C">
              <w:rPr>
                <w:rFonts w:ascii="Palatino Linotype" w:hAnsi="Palatino Linotype"/>
                <w:b/>
                <w:bCs/>
                <w:noProof/>
                <w:webHidden/>
                <w:sz w:val="22"/>
                <w:szCs w:val="22"/>
              </w:rPr>
              <w:fldChar w:fldCharType="end"/>
            </w:r>
          </w:hyperlink>
        </w:p>
        <w:p w14:paraId="1283453F" w14:textId="2A865478" w:rsidR="00E7218C" w:rsidRPr="00E7218C" w:rsidRDefault="00344516" w:rsidP="00E7218C">
          <w:pPr>
            <w:pStyle w:val="TDC2"/>
            <w:spacing w:line="276" w:lineRule="auto"/>
            <w:rPr>
              <w:rFonts w:ascii="Palatino Linotype" w:hAnsi="Palatino Linotype"/>
              <w:b/>
              <w:bCs/>
              <w:noProof/>
              <w:sz w:val="20"/>
              <w:szCs w:val="20"/>
              <w:lang w:val="es-MX" w:eastAsia="es-MX"/>
            </w:rPr>
          </w:pPr>
          <w:hyperlink w:anchor="_Toc80699773" w:history="1">
            <w:r w:rsidR="00E7218C" w:rsidRPr="00E7218C">
              <w:rPr>
                <w:rStyle w:val="Hipervnculo"/>
                <w:rFonts w:ascii="Palatino Linotype" w:hAnsi="Palatino Linotype" w:cs="Arial"/>
                <w:b/>
                <w:bCs/>
                <w:noProof/>
                <w:sz w:val="22"/>
                <w:szCs w:val="22"/>
              </w:rPr>
              <w:t>QUINTO. Estudio y Resolución del asunto.</w:t>
            </w:r>
            <w:r w:rsidR="00E7218C" w:rsidRPr="00E7218C">
              <w:rPr>
                <w:rFonts w:ascii="Palatino Linotype" w:hAnsi="Palatino Linotype"/>
                <w:b/>
                <w:bCs/>
                <w:noProof/>
                <w:webHidden/>
                <w:sz w:val="22"/>
                <w:szCs w:val="22"/>
              </w:rPr>
              <w:tab/>
            </w:r>
            <w:r w:rsidR="00E7218C" w:rsidRPr="00E7218C">
              <w:rPr>
                <w:rFonts w:ascii="Palatino Linotype" w:hAnsi="Palatino Linotype"/>
                <w:b/>
                <w:bCs/>
                <w:noProof/>
                <w:webHidden/>
                <w:sz w:val="22"/>
                <w:szCs w:val="22"/>
              </w:rPr>
              <w:fldChar w:fldCharType="begin"/>
            </w:r>
            <w:r w:rsidR="00E7218C" w:rsidRPr="00E7218C">
              <w:rPr>
                <w:rFonts w:ascii="Palatino Linotype" w:hAnsi="Palatino Linotype"/>
                <w:b/>
                <w:bCs/>
                <w:noProof/>
                <w:webHidden/>
                <w:sz w:val="22"/>
                <w:szCs w:val="22"/>
              </w:rPr>
              <w:instrText xml:space="preserve"> PAGEREF _Toc80699773 \h </w:instrText>
            </w:r>
            <w:r w:rsidR="00E7218C" w:rsidRPr="00E7218C">
              <w:rPr>
                <w:rFonts w:ascii="Palatino Linotype" w:hAnsi="Palatino Linotype"/>
                <w:b/>
                <w:bCs/>
                <w:noProof/>
                <w:webHidden/>
                <w:sz w:val="22"/>
                <w:szCs w:val="22"/>
              </w:rPr>
            </w:r>
            <w:r w:rsidR="00E7218C" w:rsidRPr="00E7218C">
              <w:rPr>
                <w:rFonts w:ascii="Palatino Linotype" w:hAnsi="Palatino Linotype"/>
                <w:b/>
                <w:bCs/>
                <w:noProof/>
                <w:webHidden/>
                <w:sz w:val="22"/>
                <w:szCs w:val="22"/>
              </w:rPr>
              <w:fldChar w:fldCharType="separate"/>
            </w:r>
            <w:r w:rsidR="004966B4">
              <w:rPr>
                <w:rFonts w:ascii="Palatino Linotype" w:hAnsi="Palatino Linotype"/>
                <w:b/>
                <w:bCs/>
                <w:noProof/>
                <w:webHidden/>
                <w:sz w:val="22"/>
                <w:szCs w:val="22"/>
              </w:rPr>
              <w:t>17</w:t>
            </w:r>
            <w:r w:rsidR="00E7218C" w:rsidRPr="00E7218C">
              <w:rPr>
                <w:rFonts w:ascii="Palatino Linotype" w:hAnsi="Palatino Linotype"/>
                <w:b/>
                <w:bCs/>
                <w:noProof/>
                <w:webHidden/>
                <w:sz w:val="22"/>
                <w:szCs w:val="22"/>
              </w:rPr>
              <w:fldChar w:fldCharType="end"/>
            </w:r>
          </w:hyperlink>
        </w:p>
        <w:p w14:paraId="5104422D" w14:textId="407CB643" w:rsidR="00E7218C" w:rsidRPr="00E7218C" w:rsidRDefault="00344516" w:rsidP="00E7218C">
          <w:pPr>
            <w:pStyle w:val="TDC3"/>
            <w:tabs>
              <w:tab w:val="right" w:leader="dot" w:pos="8828"/>
            </w:tabs>
            <w:spacing w:line="276" w:lineRule="auto"/>
            <w:rPr>
              <w:rFonts w:ascii="Palatino Linotype" w:hAnsi="Palatino Linotype"/>
              <w:b/>
              <w:bCs/>
              <w:noProof/>
              <w:sz w:val="20"/>
              <w:szCs w:val="20"/>
              <w:lang w:val="es-MX" w:eastAsia="es-MX"/>
            </w:rPr>
          </w:pPr>
          <w:hyperlink w:anchor="_Toc80699774" w:history="1">
            <w:r w:rsidR="00E7218C" w:rsidRPr="00E7218C">
              <w:rPr>
                <w:rStyle w:val="Hipervnculo"/>
                <w:rFonts w:ascii="Palatino Linotype" w:hAnsi="Palatino Linotype"/>
                <w:b/>
                <w:bCs/>
                <w:noProof/>
                <w:sz w:val="22"/>
                <w:szCs w:val="22"/>
              </w:rPr>
              <w:t>I. Del deber de las autoridades de promover, respetar, proteger y garantizar el derecho de acceso a la información pública.</w:t>
            </w:r>
            <w:r w:rsidR="00E7218C" w:rsidRPr="00E7218C">
              <w:rPr>
                <w:rFonts w:ascii="Palatino Linotype" w:hAnsi="Palatino Linotype"/>
                <w:b/>
                <w:bCs/>
                <w:noProof/>
                <w:webHidden/>
                <w:sz w:val="22"/>
                <w:szCs w:val="22"/>
              </w:rPr>
              <w:tab/>
            </w:r>
            <w:r w:rsidR="00E7218C" w:rsidRPr="00E7218C">
              <w:rPr>
                <w:rFonts w:ascii="Palatino Linotype" w:hAnsi="Palatino Linotype"/>
                <w:b/>
                <w:bCs/>
                <w:noProof/>
                <w:webHidden/>
                <w:sz w:val="22"/>
                <w:szCs w:val="22"/>
              </w:rPr>
              <w:fldChar w:fldCharType="begin"/>
            </w:r>
            <w:r w:rsidR="00E7218C" w:rsidRPr="00E7218C">
              <w:rPr>
                <w:rFonts w:ascii="Palatino Linotype" w:hAnsi="Palatino Linotype"/>
                <w:b/>
                <w:bCs/>
                <w:noProof/>
                <w:webHidden/>
                <w:sz w:val="22"/>
                <w:szCs w:val="22"/>
              </w:rPr>
              <w:instrText xml:space="preserve"> PAGEREF _Toc80699774 \h </w:instrText>
            </w:r>
            <w:r w:rsidR="00E7218C" w:rsidRPr="00E7218C">
              <w:rPr>
                <w:rFonts w:ascii="Palatino Linotype" w:hAnsi="Palatino Linotype"/>
                <w:b/>
                <w:bCs/>
                <w:noProof/>
                <w:webHidden/>
                <w:sz w:val="22"/>
                <w:szCs w:val="22"/>
              </w:rPr>
            </w:r>
            <w:r w:rsidR="00E7218C" w:rsidRPr="00E7218C">
              <w:rPr>
                <w:rFonts w:ascii="Palatino Linotype" w:hAnsi="Palatino Linotype"/>
                <w:b/>
                <w:bCs/>
                <w:noProof/>
                <w:webHidden/>
                <w:sz w:val="22"/>
                <w:szCs w:val="22"/>
              </w:rPr>
              <w:fldChar w:fldCharType="separate"/>
            </w:r>
            <w:r w:rsidR="004966B4">
              <w:rPr>
                <w:rFonts w:ascii="Palatino Linotype" w:hAnsi="Palatino Linotype"/>
                <w:b/>
                <w:bCs/>
                <w:noProof/>
                <w:webHidden/>
                <w:sz w:val="22"/>
                <w:szCs w:val="22"/>
              </w:rPr>
              <w:t>17</w:t>
            </w:r>
            <w:r w:rsidR="00E7218C" w:rsidRPr="00E7218C">
              <w:rPr>
                <w:rFonts w:ascii="Palatino Linotype" w:hAnsi="Palatino Linotype"/>
                <w:b/>
                <w:bCs/>
                <w:noProof/>
                <w:webHidden/>
                <w:sz w:val="22"/>
                <w:szCs w:val="22"/>
              </w:rPr>
              <w:fldChar w:fldCharType="end"/>
            </w:r>
          </w:hyperlink>
        </w:p>
        <w:p w14:paraId="2B6B8C58" w14:textId="54240BCD" w:rsidR="00E7218C" w:rsidRPr="00E7218C" w:rsidRDefault="00344516" w:rsidP="00E7218C">
          <w:pPr>
            <w:pStyle w:val="TDC3"/>
            <w:tabs>
              <w:tab w:val="right" w:leader="dot" w:pos="8828"/>
            </w:tabs>
            <w:spacing w:line="276" w:lineRule="auto"/>
            <w:rPr>
              <w:rFonts w:ascii="Palatino Linotype" w:hAnsi="Palatino Linotype"/>
              <w:b/>
              <w:bCs/>
              <w:noProof/>
              <w:sz w:val="20"/>
              <w:szCs w:val="20"/>
              <w:lang w:val="es-MX" w:eastAsia="es-MX"/>
            </w:rPr>
          </w:pPr>
          <w:hyperlink w:anchor="_Toc80699775" w:history="1">
            <w:r w:rsidR="00E7218C" w:rsidRPr="00E7218C">
              <w:rPr>
                <w:rStyle w:val="Hipervnculo"/>
                <w:rFonts w:ascii="Palatino Linotype" w:hAnsi="Palatino Linotype"/>
                <w:b/>
                <w:bCs/>
                <w:noProof/>
                <w:sz w:val="22"/>
                <w:szCs w:val="22"/>
              </w:rPr>
              <w:t>II. De la respuesta del SUJETO OBLIGADO.</w:t>
            </w:r>
            <w:r w:rsidR="00E7218C" w:rsidRPr="00E7218C">
              <w:rPr>
                <w:rFonts w:ascii="Palatino Linotype" w:hAnsi="Palatino Linotype"/>
                <w:b/>
                <w:bCs/>
                <w:noProof/>
                <w:webHidden/>
                <w:sz w:val="22"/>
                <w:szCs w:val="22"/>
              </w:rPr>
              <w:tab/>
            </w:r>
            <w:r w:rsidR="00E7218C" w:rsidRPr="00E7218C">
              <w:rPr>
                <w:rFonts w:ascii="Palatino Linotype" w:hAnsi="Palatino Linotype"/>
                <w:b/>
                <w:bCs/>
                <w:noProof/>
                <w:webHidden/>
                <w:sz w:val="22"/>
                <w:szCs w:val="22"/>
              </w:rPr>
              <w:fldChar w:fldCharType="begin"/>
            </w:r>
            <w:r w:rsidR="00E7218C" w:rsidRPr="00E7218C">
              <w:rPr>
                <w:rFonts w:ascii="Palatino Linotype" w:hAnsi="Palatino Linotype"/>
                <w:b/>
                <w:bCs/>
                <w:noProof/>
                <w:webHidden/>
                <w:sz w:val="22"/>
                <w:szCs w:val="22"/>
              </w:rPr>
              <w:instrText xml:space="preserve"> PAGEREF _Toc80699775 \h </w:instrText>
            </w:r>
            <w:r w:rsidR="00E7218C" w:rsidRPr="00E7218C">
              <w:rPr>
                <w:rFonts w:ascii="Palatino Linotype" w:hAnsi="Palatino Linotype"/>
                <w:b/>
                <w:bCs/>
                <w:noProof/>
                <w:webHidden/>
                <w:sz w:val="22"/>
                <w:szCs w:val="22"/>
              </w:rPr>
            </w:r>
            <w:r w:rsidR="00E7218C" w:rsidRPr="00E7218C">
              <w:rPr>
                <w:rFonts w:ascii="Palatino Linotype" w:hAnsi="Palatino Linotype"/>
                <w:b/>
                <w:bCs/>
                <w:noProof/>
                <w:webHidden/>
                <w:sz w:val="22"/>
                <w:szCs w:val="22"/>
              </w:rPr>
              <w:fldChar w:fldCharType="separate"/>
            </w:r>
            <w:r w:rsidR="004966B4">
              <w:rPr>
                <w:rFonts w:ascii="Palatino Linotype" w:hAnsi="Palatino Linotype"/>
                <w:b/>
                <w:bCs/>
                <w:noProof/>
                <w:webHidden/>
                <w:sz w:val="22"/>
                <w:szCs w:val="22"/>
              </w:rPr>
              <w:t>19</w:t>
            </w:r>
            <w:r w:rsidR="00E7218C" w:rsidRPr="00E7218C">
              <w:rPr>
                <w:rFonts w:ascii="Palatino Linotype" w:hAnsi="Palatino Linotype"/>
                <w:b/>
                <w:bCs/>
                <w:noProof/>
                <w:webHidden/>
                <w:sz w:val="22"/>
                <w:szCs w:val="22"/>
              </w:rPr>
              <w:fldChar w:fldCharType="end"/>
            </w:r>
          </w:hyperlink>
        </w:p>
        <w:p w14:paraId="57F3D732" w14:textId="51A5CB83" w:rsidR="00E7218C" w:rsidRPr="00E7218C" w:rsidRDefault="00344516" w:rsidP="00E7218C">
          <w:pPr>
            <w:pStyle w:val="TDC3"/>
            <w:tabs>
              <w:tab w:val="right" w:leader="dot" w:pos="8828"/>
            </w:tabs>
            <w:spacing w:line="276" w:lineRule="auto"/>
            <w:rPr>
              <w:rFonts w:ascii="Palatino Linotype" w:hAnsi="Palatino Linotype"/>
              <w:b/>
              <w:bCs/>
              <w:noProof/>
              <w:sz w:val="20"/>
              <w:szCs w:val="20"/>
              <w:lang w:val="es-MX" w:eastAsia="es-MX"/>
            </w:rPr>
          </w:pPr>
          <w:hyperlink w:anchor="_Toc80699776" w:history="1">
            <w:r w:rsidR="00E7218C" w:rsidRPr="00E7218C">
              <w:rPr>
                <w:rStyle w:val="Hipervnculo"/>
                <w:rFonts w:ascii="Palatino Linotype" w:hAnsi="Palatino Linotype"/>
                <w:b/>
                <w:bCs/>
                <w:noProof/>
                <w:sz w:val="22"/>
                <w:szCs w:val="22"/>
              </w:rPr>
              <w:t>III. De la facultad para patrullar carreteras federales.</w:t>
            </w:r>
            <w:r w:rsidR="00E7218C" w:rsidRPr="00E7218C">
              <w:rPr>
                <w:rFonts w:ascii="Palatino Linotype" w:hAnsi="Palatino Linotype"/>
                <w:b/>
                <w:bCs/>
                <w:noProof/>
                <w:webHidden/>
                <w:sz w:val="22"/>
                <w:szCs w:val="22"/>
              </w:rPr>
              <w:tab/>
            </w:r>
            <w:r w:rsidR="00E7218C" w:rsidRPr="00E7218C">
              <w:rPr>
                <w:rFonts w:ascii="Palatino Linotype" w:hAnsi="Palatino Linotype"/>
                <w:b/>
                <w:bCs/>
                <w:noProof/>
                <w:webHidden/>
                <w:sz w:val="22"/>
                <w:szCs w:val="22"/>
              </w:rPr>
              <w:fldChar w:fldCharType="begin"/>
            </w:r>
            <w:r w:rsidR="00E7218C" w:rsidRPr="00E7218C">
              <w:rPr>
                <w:rFonts w:ascii="Palatino Linotype" w:hAnsi="Palatino Linotype"/>
                <w:b/>
                <w:bCs/>
                <w:noProof/>
                <w:webHidden/>
                <w:sz w:val="22"/>
                <w:szCs w:val="22"/>
              </w:rPr>
              <w:instrText xml:space="preserve"> PAGEREF _Toc80699776 \h </w:instrText>
            </w:r>
            <w:r w:rsidR="00E7218C" w:rsidRPr="00E7218C">
              <w:rPr>
                <w:rFonts w:ascii="Palatino Linotype" w:hAnsi="Palatino Linotype"/>
                <w:b/>
                <w:bCs/>
                <w:noProof/>
                <w:webHidden/>
                <w:sz w:val="22"/>
                <w:szCs w:val="22"/>
              </w:rPr>
            </w:r>
            <w:r w:rsidR="00E7218C" w:rsidRPr="00E7218C">
              <w:rPr>
                <w:rFonts w:ascii="Palatino Linotype" w:hAnsi="Palatino Linotype"/>
                <w:b/>
                <w:bCs/>
                <w:noProof/>
                <w:webHidden/>
                <w:sz w:val="22"/>
                <w:szCs w:val="22"/>
              </w:rPr>
              <w:fldChar w:fldCharType="separate"/>
            </w:r>
            <w:r w:rsidR="004966B4">
              <w:rPr>
                <w:rFonts w:ascii="Palatino Linotype" w:hAnsi="Palatino Linotype"/>
                <w:b/>
                <w:bCs/>
                <w:noProof/>
                <w:webHidden/>
                <w:sz w:val="22"/>
                <w:szCs w:val="22"/>
              </w:rPr>
              <w:t>25</w:t>
            </w:r>
            <w:r w:rsidR="00E7218C" w:rsidRPr="00E7218C">
              <w:rPr>
                <w:rFonts w:ascii="Palatino Linotype" w:hAnsi="Palatino Linotype"/>
                <w:b/>
                <w:bCs/>
                <w:noProof/>
                <w:webHidden/>
                <w:sz w:val="22"/>
                <w:szCs w:val="22"/>
              </w:rPr>
              <w:fldChar w:fldCharType="end"/>
            </w:r>
          </w:hyperlink>
        </w:p>
        <w:p w14:paraId="40938117" w14:textId="3FC1596D" w:rsidR="00E7218C" w:rsidRPr="00E7218C" w:rsidRDefault="00344516" w:rsidP="00E7218C">
          <w:pPr>
            <w:pStyle w:val="TDC3"/>
            <w:tabs>
              <w:tab w:val="right" w:leader="dot" w:pos="8828"/>
            </w:tabs>
            <w:spacing w:line="276" w:lineRule="auto"/>
            <w:rPr>
              <w:rFonts w:ascii="Palatino Linotype" w:hAnsi="Palatino Linotype"/>
              <w:b/>
              <w:bCs/>
              <w:noProof/>
              <w:sz w:val="20"/>
              <w:szCs w:val="20"/>
              <w:lang w:val="es-MX" w:eastAsia="es-MX"/>
            </w:rPr>
          </w:pPr>
          <w:hyperlink w:anchor="_Toc80699777" w:history="1">
            <w:r w:rsidR="00E7218C" w:rsidRPr="00E7218C">
              <w:rPr>
                <w:rStyle w:val="Hipervnculo"/>
                <w:rFonts w:ascii="Palatino Linotype" w:hAnsi="Palatino Linotype"/>
                <w:b/>
                <w:bCs/>
                <w:noProof/>
                <w:sz w:val="22"/>
                <w:szCs w:val="22"/>
              </w:rPr>
              <w:t>IV. De los nombre de los policías que participaron en agresiones llevadas a cabo en dos fechas específicas.</w:t>
            </w:r>
            <w:r w:rsidR="00E7218C" w:rsidRPr="00E7218C">
              <w:rPr>
                <w:rFonts w:ascii="Palatino Linotype" w:hAnsi="Palatino Linotype"/>
                <w:b/>
                <w:bCs/>
                <w:noProof/>
                <w:webHidden/>
                <w:sz w:val="22"/>
                <w:szCs w:val="22"/>
              </w:rPr>
              <w:tab/>
            </w:r>
            <w:r w:rsidR="00E7218C" w:rsidRPr="00E7218C">
              <w:rPr>
                <w:rFonts w:ascii="Palatino Linotype" w:hAnsi="Palatino Linotype"/>
                <w:b/>
                <w:bCs/>
                <w:noProof/>
                <w:webHidden/>
                <w:sz w:val="22"/>
                <w:szCs w:val="22"/>
              </w:rPr>
              <w:fldChar w:fldCharType="begin"/>
            </w:r>
            <w:r w:rsidR="00E7218C" w:rsidRPr="00E7218C">
              <w:rPr>
                <w:rFonts w:ascii="Palatino Linotype" w:hAnsi="Palatino Linotype"/>
                <w:b/>
                <w:bCs/>
                <w:noProof/>
                <w:webHidden/>
                <w:sz w:val="22"/>
                <w:szCs w:val="22"/>
              </w:rPr>
              <w:instrText xml:space="preserve"> PAGEREF _Toc80699777 \h </w:instrText>
            </w:r>
            <w:r w:rsidR="00E7218C" w:rsidRPr="00E7218C">
              <w:rPr>
                <w:rFonts w:ascii="Palatino Linotype" w:hAnsi="Palatino Linotype"/>
                <w:b/>
                <w:bCs/>
                <w:noProof/>
                <w:webHidden/>
                <w:sz w:val="22"/>
                <w:szCs w:val="22"/>
              </w:rPr>
            </w:r>
            <w:r w:rsidR="00E7218C" w:rsidRPr="00E7218C">
              <w:rPr>
                <w:rFonts w:ascii="Palatino Linotype" w:hAnsi="Palatino Linotype"/>
                <w:b/>
                <w:bCs/>
                <w:noProof/>
                <w:webHidden/>
                <w:sz w:val="22"/>
                <w:szCs w:val="22"/>
              </w:rPr>
              <w:fldChar w:fldCharType="separate"/>
            </w:r>
            <w:r w:rsidR="004966B4">
              <w:rPr>
                <w:rFonts w:ascii="Palatino Linotype" w:hAnsi="Palatino Linotype"/>
                <w:b/>
                <w:bCs/>
                <w:noProof/>
                <w:webHidden/>
                <w:sz w:val="22"/>
                <w:szCs w:val="22"/>
              </w:rPr>
              <w:t>32</w:t>
            </w:r>
            <w:r w:rsidR="00E7218C" w:rsidRPr="00E7218C">
              <w:rPr>
                <w:rFonts w:ascii="Palatino Linotype" w:hAnsi="Palatino Linotype"/>
                <w:b/>
                <w:bCs/>
                <w:noProof/>
                <w:webHidden/>
                <w:sz w:val="22"/>
                <w:szCs w:val="22"/>
              </w:rPr>
              <w:fldChar w:fldCharType="end"/>
            </w:r>
          </w:hyperlink>
        </w:p>
        <w:p w14:paraId="75CC26B8" w14:textId="7D3E597A" w:rsidR="00E7218C" w:rsidRPr="00E7218C" w:rsidRDefault="00344516" w:rsidP="00E7218C">
          <w:pPr>
            <w:pStyle w:val="TDC3"/>
            <w:tabs>
              <w:tab w:val="right" w:leader="dot" w:pos="8828"/>
            </w:tabs>
            <w:spacing w:line="276" w:lineRule="auto"/>
            <w:rPr>
              <w:rFonts w:ascii="Palatino Linotype" w:hAnsi="Palatino Linotype"/>
              <w:b/>
              <w:bCs/>
              <w:noProof/>
              <w:sz w:val="20"/>
              <w:szCs w:val="20"/>
              <w:lang w:val="es-MX" w:eastAsia="es-MX"/>
            </w:rPr>
          </w:pPr>
          <w:hyperlink w:anchor="_Toc80699778" w:history="1">
            <w:r w:rsidR="00E7218C" w:rsidRPr="00E7218C">
              <w:rPr>
                <w:rStyle w:val="Hipervnculo"/>
                <w:rFonts w:ascii="Palatino Linotype" w:hAnsi="Palatino Linotype"/>
                <w:b/>
                <w:bCs/>
                <w:noProof/>
                <w:sz w:val="22"/>
                <w:szCs w:val="22"/>
              </w:rPr>
              <w:t>V. De las manifestaciones unilaterales subjetivas y la ampliación de los requerimientos a través del recurso de revisión.</w:t>
            </w:r>
            <w:r w:rsidR="00E7218C" w:rsidRPr="00E7218C">
              <w:rPr>
                <w:rFonts w:ascii="Palatino Linotype" w:hAnsi="Palatino Linotype"/>
                <w:b/>
                <w:bCs/>
                <w:noProof/>
                <w:webHidden/>
                <w:sz w:val="22"/>
                <w:szCs w:val="22"/>
              </w:rPr>
              <w:tab/>
            </w:r>
            <w:r w:rsidR="00E7218C" w:rsidRPr="00E7218C">
              <w:rPr>
                <w:rFonts w:ascii="Palatino Linotype" w:hAnsi="Palatino Linotype"/>
                <w:b/>
                <w:bCs/>
                <w:noProof/>
                <w:webHidden/>
                <w:sz w:val="22"/>
                <w:szCs w:val="22"/>
              </w:rPr>
              <w:fldChar w:fldCharType="begin"/>
            </w:r>
            <w:r w:rsidR="00E7218C" w:rsidRPr="00E7218C">
              <w:rPr>
                <w:rFonts w:ascii="Palatino Linotype" w:hAnsi="Palatino Linotype"/>
                <w:b/>
                <w:bCs/>
                <w:noProof/>
                <w:webHidden/>
                <w:sz w:val="22"/>
                <w:szCs w:val="22"/>
              </w:rPr>
              <w:instrText xml:space="preserve"> PAGEREF _Toc80699778 \h </w:instrText>
            </w:r>
            <w:r w:rsidR="00E7218C" w:rsidRPr="00E7218C">
              <w:rPr>
                <w:rFonts w:ascii="Palatino Linotype" w:hAnsi="Palatino Linotype"/>
                <w:b/>
                <w:bCs/>
                <w:noProof/>
                <w:webHidden/>
                <w:sz w:val="22"/>
                <w:szCs w:val="22"/>
              </w:rPr>
            </w:r>
            <w:r w:rsidR="00E7218C" w:rsidRPr="00E7218C">
              <w:rPr>
                <w:rFonts w:ascii="Palatino Linotype" w:hAnsi="Palatino Linotype"/>
                <w:b/>
                <w:bCs/>
                <w:noProof/>
                <w:webHidden/>
                <w:sz w:val="22"/>
                <w:szCs w:val="22"/>
              </w:rPr>
              <w:fldChar w:fldCharType="separate"/>
            </w:r>
            <w:r w:rsidR="004966B4">
              <w:rPr>
                <w:rFonts w:ascii="Palatino Linotype" w:hAnsi="Palatino Linotype"/>
                <w:b/>
                <w:bCs/>
                <w:noProof/>
                <w:webHidden/>
                <w:sz w:val="22"/>
                <w:szCs w:val="22"/>
              </w:rPr>
              <w:t>49</w:t>
            </w:r>
            <w:r w:rsidR="00E7218C" w:rsidRPr="00E7218C">
              <w:rPr>
                <w:rFonts w:ascii="Palatino Linotype" w:hAnsi="Palatino Linotype"/>
                <w:b/>
                <w:bCs/>
                <w:noProof/>
                <w:webHidden/>
                <w:sz w:val="22"/>
                <w:szCs w:val="22"/>
              </w:rPr>
              <w:fldChar w:fldCharType="end"/>
            </w:r>
          </w:hyperlink>
        </w:p>
        <w:p w14:paraId="33F6591B" w14:textId="6024606C" w:rsidR="00E7218C" w:rsidRPr="00E7218C" w:rsidRDefault="00344516" w:rsidP="00E7218C">
          <w:pPr>
            <w:pStyle w:val="TDC2"/>
            <w:spacing w:line="276" w:lineRule="auto"/>
            <w:rPr>
              <w:rFonts w:ascii="Palatino Linotype" w:hAnsi="Palatino Linotype"/>
              <w:b/>
              <w:bCs/>
              <w:noProof/>
              <w:sz w:val="20"/>
              <w:szCs w:val="20"/>
              <w:lang w:val="es-MX" w:eastAsia="es-MX"/>
            </w:rPr>
          </w:pPr>
          <w:hyperlink w:anchor="_Toc80699779" w:history="1">
            <w:r w:rsidR="00E7218C" w:rsidRPr="00E7218C">
              <w:rPr>
                <w:rStyle w:val="Hipervnculo"/>
                <w:rFonts w:ascii="Palatino Linotype" w:hAnsi="Palatino Linotype"/>
                <w:b/>
                <w:bCs/>
                <w:noProof/>
                <w:sz w:val="22"/>
                <w:szCs w:val="22"/>
              </w:rPr>
              <w:t>SEXTO. De la versión pública.</w:t>
            </w:r>
            <w:r w:rsidR="00E7218C" w:rsidRPr="00E7218C">
              <w:rPr>
                <w:rFonts w:ascii="Palatino Linotype" w:hAnsi="Palatino Linotype"/>
                <w:b/>
                <w:bCs/>
                <w:noProof/>
                <w:webHidden/>
                <w:sz w:val="22"/>
                <w:szCs w:val="22"/>
              </w:rPr>
              <w:tab/>
            </w:r>
            <w:r w:rsidR="00E7218C" w:rsidRPr="00E7218C">
              <w:rPr>
                <w:rFonts w:ascii="Palatino Linotype" w:hAnsi="Palatino Linotype"/>
                <w:b/>
                <w:bCs/>
                <w:noProof/>
                <w:webHidden/>
                <w:sz w:val="22"/>
                <w:szCs w:val="22"/>
              </w:rPr>
              <w:fldChar w:fldCharType="begin"/>
            </w:r>
            <w:r w:rsidR="00E7218C" w:rsidRPr="00E7218C">
              <w:rPr>
                <w:rFonts w:ascii="Palatino Linotype" w:hAnsi="Palatino Linotype"/>
                <w:b/>
                <w:bCs/>
                <w:noProof/>
                <w:webHidden/>
                <w:sz w:val="22"/>
                <w:szCs w:val="22"/>
              </w:rPr>
              <w:instrText xml:space="preserve"> PAGEREF _Toc80699779 \h </w:instrText>
            </w:r>
            <w:r w:rsidR="00E7218C" w:rsidRPr="00E7218C">
              <w:rPr>
                <w:rFonts w:ascii="Palatino Linotype" w:hAnsi="Palatino Linotype"/>
                <w:b/>
                <w:bCs/>
                <w:noProof/>
                <w:webHidden/>
                <w:sz w:val="22"/>
                <w:szCs w:val="22"/>
              </w:rPr>
            </w:r>
            <w:r w:rsidR="00E7218C" w:rsidRPr="00E7218C">
              <w:rPr>
                <w:rFonts w:ascii="Palatino Linotype" w:hAnsi="Palatino Linotype"/>
                <w:b/>
                <w:bCs/>
                <w:noProof/>
                <w:webHidden/>
                <w:sz w:val="22"/>
                <w:szCs w:val="22"/>
              </w:rPr>
              <w:fldChar w:fldCharType="separate"/>
            </w:r>
            <w:r w:rsidR="004966B4">
              <w:rPr>
                <w:rFonts w:ascii="Palatino Linotype" w:hAnsi="Palatino Linotype"/>
                <w:b/>
                <w:bCs/>
                <w:noProof/>
                <w:webHidden/>
                <w:sz w:val="22"/>
                <w:szCs w:val="22"/>
              </w:rPr>
              <w:t>54</w:t>
            </w:r>
            <w:r w:rsidR="00E7218C" w:rsidRPr="00E7218C">
              <w:rPr>
                <w:rFonts w:ascii="Palatino Linotype" w:hAnsi="Palatino Linotype"/>
                <w:b/>
                <w:bCs/>
                <w:noProof/>
                <w:webHidden/>
                <w:sz w:val="22"/>
                <w:szCs w:val="22"/>
              </w:rPr>
              <w:fldChar w:fldCharType="end"/>
            </w:r>
          </w:hyperlink>
        </w:p>
        <w:p w14:paraId="0CC528D1" w14:textId="3F74C0A1" w:rsidR="00E7218C" w:rsidRPr="00E7218C" w:rsidRDefault="00344516" w:rsidP="00E7218C">
          <w:pPr>
            <w:pStyle w:val="TDC3"/>
            <w:tabs>
              <w:tab w:val="right" w:leader="dot" w:pos="8828"/>
            </w:tabs>
            <w:spacing w:line="276" w:lineRule="auto"/>
            <w:rPr>
              <w:rFonts w:ascii="Palatino Linotype" w:hAnsi="Palatino Linotype"/>
              <w:b/>
              <w:bCs/>
              <w:noProof/>
              <w:sz w:val="20"/>
              <w:szCs w:val="20"/>
              <w:lang w:val="es-MX" w:eastAsia="es-MX"/>
            </w:rPr>
          </w:pPr>
          <w:hyperlink w:anchor="_Toc80699780" w:history="1">
            <w:r w:rsidR="00E7218C" w:rsidRPr="00E7218C">
              <w:rPr>
                <w:rStyle w:val="Hipervnculo"/>
                <w:rFonts w:ascii="Palatino Linotype" w:hAnsi="Palatino Linotype"/>
                <w:b/>
                <w:bCs/>
                <w:noProof/>
                <w:sz w:val="22"/>
                <w:szCs w:val="22"/>
              </w:rPr>
              <w:t>I. Requisitos previos.</w:t>
            </w:r>
            <w:r w:rsidR="00E7218C" w:rsidRPr="00E7218C">
              <w:rPr>
                <w:rFonts w:ascii="Palatino Linotype" w:hAnsi="Palatino Linotype"/>
                <w:b/>
                <w:bCs/>
                <w:noProof/>
                <w:webHidden/>
                <w:sz w:val="22"/>
                <w:szCs w:val="22"/>
              </w:rPr>
              <w:tab/>
            </w:r>
            <w:r w:rsidR="00E7218C" w:rsidRPr="00E7218C">
              <w:rPr>
                <w:rFonts w:ascii="Palatino Linotype" w:hAnsi="Palatino Linotype"/>
                <w:b/>
                <w:bCs/>
                <w:noProof/>
                <w:webHidden/>
                <w:sz w:val="22"/>
                <w:szCs w:val="22"/>
              </w:rPr>
              <w:fldChar w:fldCharType="begin"/>
            </w:r>
            <w:r w:rsidR="00E7218C" w:rsidRPr="00E7218C">
              <w:rPr>
                <w:rFonts w:ascii="Palatino Linotype" w:hAnsi="Palatino Linotype"/>
                <w:b/>
                <w:bCs/>
                <w:noProof/>
                <w:webHidden/>
                <w:sz w:val="22"/>
                <w:szCs w:val="22"/>
              </w:rPr>
              <w:instrText xml:space="preserve"> PAGEREF _Toc80699780 \h </w:instrText>
            </w:r>
            <w:r w:rsidR="00E7218C" w:rsidRPr="00E7218C">
              <w:rPr>
                <w:rFonts w:ascii="Palatino Linotype" w:hAnsi="Palatino Linotype"/>
                <w:b/>
                <w:bCs/>
                <w:noProof/>
                <w:webHidden/>
                <w:sz w:val="22"/>
                <w:szCs w:val="22"/>
              </w:rPr>
            </w:r>
            <w:r w:rsidR="00E7218C" w:rsidRPr="00E7218C">
              <w:rPr>
                <w:rFonts w:ascii="Palatino Linotype" w:hAnsi="Palatino Linotype"/>
                <w:b/>
                <w:bCs/>
                <w:noProof/>
                <w:webHidden/>
                <w:sz w:val="22"/>
                <w:szCs w:val="22"/>
              </w:rPr>
              <w:fldChar w:fldCharType="separate"/>
            </w:r>
            <w:r w:rsidR="004966B4">
              <w:rPr>
                <w:rFonts w:ascii="Palatino Linotype" w:hAnsi="Palatino Linotype"/>
                <w:b/>
                <w:bCs/>
                <w:noProof/>
                <w:webHidden/>
                <w:sz w:val="22"/>
                <w:szCs w:val="22"/>
              </w:rPr>
              <w:t>55</w:t>
            </w:r>
            <w:r w:rsidR="00E7218C" w:rsidRPr="00E7218C">
              <w:rPr>
                <w:rFonts w:ascii="Palatino Linotype" w:hAnsi="Palatino Linotype"/>
                <w:b/>
                <w:bCs/>
                <w:noProof/>
                <w:webHidden/>
                <w:sz w:val="22"/>
                <w:szCs w:val="22"/>
              </w:rPr>
              <w:fldChar w:fldCharType="end"/>
            </w:r>
          </w:hyperlink>
        </w:p>
        <w:p w14:paraId="02BBA2C3" w14:textId="39093A72" w:rsidR="00E7218C" w:rsidRPr="00E7218C" w:rsidRDefault="00344516" w:rsidP="00E7218C">
          <w:pPr>
            <w:pStyle w:val="TDC3"/>
            <w:tabs>
              <w:tab w:val="right" w:leader="dot" w:pos="8828"/>
            </w:tabs>
            <w:spacing w:line="276" w:lineRule="auto"/>
            <w:rPr>
              <w:rFonts w:ascii="Palatino Linotype" w:hAnsi="Palatino Linotype"/>
              <w:b/>
              <w:bCs/>
              <w:noProof/>
              <w:sz w:val="20"/>
              <w:szCs w:val="20"/>
              <w:lang w:val="es-MX" w:eastAsia="es-MX"/>
            </w:rPr>
          </w:pPr>
          <w:hyperlink w:anchor="_Toc80699781" w:history="1">
            <w:r w:rsidR="00E7218C" w:rsidRPr="00E7218C">
              <w:rPr>
                <w:rStyle w:val="Hipervnculo"/>
                <w:rFonts w:ascii="Palatino Linotype" w:hAnsi="Palatino Linotype"/>
                <w:b/>
                <w:bCs/>
                <w:noProof/>
                <w:sz w:val="22"/>
                <w:szCs w:val="22"/>
              </w:rPr>
              <w:t>II. Supuestos de clasificación.</w:t>
            </w:r>
            <w:r w:rsidR="00E7218C" w:rsidRPr="00E7218C">
              <w:rPr>
                <w:rFonts w:ascii="Palatino Linotype" w:hAnsi="Palatino Linotype"/>
                <w:b/>
                <w:bCs/>
                <w:noProof/>
                <w:webHidden/>
                <w:sz w:val="22"/>
                <w:szCs w:val="22"/>
              </w:rPr>
              <w:tab/>
            </w:r>
            <w:r w:rsidR="00E7218C" w:rsidRPr="00E7218C">
              <w:rPr>
                <w:rFonts w:ascii="Palatino Linotype" w:hAnsi="Palatino Linotype"/>
                <w:b/>
                <w:bCs/>
                <w:noProof/>
                <w:webHidden/>
                <w:sz w:val="22"/>
                <w:szCs w:val="22"/>
              </w:rPr>
              <w:fldChar w:fldCharType="begin"/>
            </w:r>
            <w:r w:rsidR="00E7218C" w:rsidRPr="00E7218C">
              <w:rPr>
                <w:rFonts w:ascii="Palatino Linotype" w:hAnsi="Palatino Linotype"/>
                <w:b/>
                <w:bCs/>
                <w:noProof/>
                <w:webHidden/>
                <w:sz w:val="22"/>
                <w:szCs w:val="22"/>
              </w:rPr>
              <w:instrText xml:space="preserve"> PAGEREF _Toc80699781 \h </w:instrText>
            </w:r>
            <w:r w:rsidR="00E7218C" w:rsidRPr="00E7218C">
              <w:rPr>
                <w:rFonts w:ascii="Palatino Linotype" w:hAnsi="Palatino Linotype"/>
                <w:b/>
                <w:bCs/>
                <w:noProof/>
                <w:webHidden/>
                <w:sz w:val="22"/>
                <w:szCs w:val="22"/>
              </w:rPr>
            </w:r>
            <w:r w:rsidR="00E7218C" w:rsidRPr="00E7218C">
              <w:rPr>
                <w:rFonts w:ascii="Palatino Linotype" w:hAnsi="Palatino Linotype"/>
                <w:b/>
                <w:bCs/>
                <w:noProof/>
                <w:webHidden/>
                <w:sz w:val="22"/>
                <w:szCs w:val="22"/>
              </w:rPr>
              <w:fldChar w:fldCharType="separate"/>
            </w:r>
            <w:r w:rsidR="004966B4">
              <w:rPr>
                <w:rFonts w:ascii="Palatino Linotype" w:hAnsi="Palatino Linotype"/>
                <w:b/>
                <w:bCs/>
                <w:noProof/>
                <w:webHidden/>
                <w:sz w:val="22"/>
                <w:szCs w:val="22"/>
              </w:rPr>
              <w:t>56</w:t>
            </w:r>
            <w:r w:rsidR="00E7218C" w:rsidRPr="00E7218C">
              <w:rPr>
                <w:rFonts w:ascii="Palatino Linotype" w:hAnsi="Palatino Linotype"/>
                <w:b/>
                <w:bCs/>
                <w:noProof/>
                <w:webHidden/>
                <w:sz w:val="22"/>
                <w:szCs w:val="22"/>
              </w:rPr>
              <w:fldChar w:fldCharType="end"/>
            </w:r>
          </w:hyperlink>
        </w:p>
        <w:p w14:paraId="735FB53B" w14:textId="45ABDED6" w:rsidR="00E7218C" w:rsidRPr="00E7218C" w:rsidRDefault="00344516" w:rsidP="00E7218C">
          <w:pPr>
            <w:pStyle w:val="TDC3"/>
            <w:tabs>
              <w:tab w:val="right" w:leader="dot" w:pos="8828"/>
            </w:tabs>
            <w:spacing w:line="276" w:lineRule="auto"/>
            <w:rPr>
              <w:rFonts w:ascii="Palatino Linotype" w:hAnsi="Palatino Linotype"/>
              <w:b/>
              <w:bCs/>
              <w:noProof/>
              <w:sz w:val="20"/>
              <w:szCs w:val="20"/>
              <w:lang w:val="es-MX" w:eastAsia="es-MX"/>
            </w:rPr>
          </w:pPr>
          <w:hyperlink w:anchor="_Toc80699782" w:history="1">
            <w:r w:rsidR="00E7218C" w:rsidRPr="00E7218C">
              <w:rPr>
                <w:rStyle w:val="Hipervnculo"/>
                <w:rFonts w:ascii="Palatino Linotype" w:hAnsi="Palatino Linotype"/>
                <w:b/>
                <w:bCs/>
                <w:noProof/>
                <w:sz w:val="22"/>
                <w:szCs w:val="22"/>
              </w:rPr>
              <w:t>III. La intervención del Comité de Transparencia.</w:t>
            </w:r>
            <w:r w:rsidR="00E7218C" w:rsidRPr="00E7218C">
              <w:rPr>
                <w:rFonts w:ascii="Palatino Linotype" w:hAnsi="Palatino Linotype"/>
                <w:b/>
                <w:bCs/>
                <w:noProof/>
                <w:webHidden/>
                <w:sz w:val="22"/>
                <w:szCs w:val="22"/>
              </w:rPr>
              <w:tab/>
            </w:r>
            <w:r w:rsidR="00E7218C" w:rsidRPr="00E7218C">
              <w:rPr>
                <w:rFonts w:ascii="Palatino Linotype" w:hAnsi="Palatino Linotype"/>
                <w:b/>
                <w:bCs/>
                <w:noProof/>
                <w:webHidden/>
                <w:sz w:val="22"/>
                <w:szCs w:val="22"/>
              </w:rPr>
              <w:fldChar w:fldCharType="begin"/>
            </w:r>
            <w:r w:rsidR="00E7218C" w:rsidRPr="00E7218C">
              <w:rPr>
                <w:rFonts w:ascii="Palatino Linotype" w:hAnsi="Palatino Linotype"/>
                <w:b/>
                <w:bCs/>
                <w:noProof/>
                <w:webHidden/>
                <w:sz w:val="22"/>
                <w:szCs w:val="22"/>
              </w:rPr>
              <w:instrText xml:space="preserve"> PAGEREF _Toc80699782 \h </w:instrText>
            </w:r>
            <w:r w:rsidR="00E7218C" w:rsidRPr="00E7218C">
              <w:rPr>
                <w:rFonts w:ascii="Palatino Linotype" w:hAnsi="Palatino Linotype"/>
                <w:b/>
                <w:bCs/>
                <w:noProof/>
                <w:webHidden/>
                <w:sz w:val="22"/>
                <w:szCs w:val="22"/>
              </w:rPr>
            </w:r>
            <w:r w:rsidR="00E7218C" w:rsidRPr="00E7218C">
              <w:rPr>
                <w:rFonts w:ascii="Palatino Linotype" w:hAnsi="Palatino Linotype"/>
                <w:b/>
                <w:bCs/>
                <w:noProof/>
                <w:webHidden/>
                <w:sz w:val="22"/>
                <w:szCs w:val="22"/>
              </w:rPr>
              <w:fldChar w:fldCharType="separate"/>
            </w:r>
            <w:r w:rsidR="004966B4">
              <w:rPr>
                <w:rFonts w:ascii="Palatino Linotype" w:hAnsi="Palatino Linotype"/>
                <w:b/>
                <w:bCs/>
                <w:noProof/>
                <w:webHidden/>
                <w:sz w:val="22"/>
                <w:szCs w:val="22"/>
              </w:rPr>
              <w:t>59</w:t>
            </w:r>
            <w:r w:rsidR="00E7218C" w:rsidRPr="00E7218C">
              <w:rPr>
                <w:rFonts w:ascii="Palatino Linotype" w:hAnsi="Palatino Linotype"/>
                <w:b/>
                <w:bCs/>
                <w:noProof/>
                <w:webHidden/>
                <w:sz w:val="22"/>
                <w:szCs w:val="22"/>
              </w:rPr>
              <w:fldChar w:fldCharType="end"/>
            </w:r>
          </w:hyperlink>
        </w:p>
        <w:p w14:paraId="39B88096" w14:textId="5D1F9EF5" w:rsidR="00E7218C" w:rsidRPr="00E7218C" w:rsidRDefault="00344516" w:rsidP="00E7218C">
          <w:pPr>
            <w:pStyle w:val="TDC2"/>
            <w:spacing w:line="276" w:lineRule="auto"/>
            <w:rPr>
              <w:rFonts w:ascii="Palatino Linotype" w:hAnsi="Palatino Linotype"/>
              <w:b/>
              <w:bCs/>
              <w:noProof/>
              <w:sz w:val="20"/>
              <w:szCs w:val="20"/>
              <w:lang w:val="es-MX" w:eastAsia="es-MX"/>
            </w:rPr>
          </w:pPr>
          <w:hyperlink w:anchor="_Toc80699783" w:history="1">
            <w:r w:rsidR="00E7218C" w:rsidRPr="00E7218C">
              <w:rPr>
                <w:rStyle w:val="Hipervnculo"/>
                <w:rFonts w:ascii="Palatino Linotype" w:hAnsi="Palatino Linotype"/>
                <w:b/>
                <w:bCs/>
                <w:noProof/>
                <w:sz w:val="22"/>
                <w:szCs w:val="22"/>
              </w:rPr>
              <w:t>SÉPTIMO. Vista a la Dirección General Jurídica y de Verificación.</w:t>
            </w:r>
            <w:r w:rsidR="00E7218C" w:rsidRPr="00E7218C">
              <w:rPr>
                <w:rFonts w:ascii="Palatino Linotype" w:hAnsi="Palatino Linotype"/>
                <w:b/>
                <w:bCs/>
                <w:noProof/>
                <w:webHidden/>
                <w:sz w:val="22"/>
                <w:szCs w:val="22"/>
              </w:rPr>
              <w:tab/>
            </w:r>
            <w:r w:rsidR="00E7218C" w:rsidRPr="00E7218C">
              <w:rPr>
                <w:rFonts w:ascii="Palatino Linotype" w:hAnsi="Palatino Linotype"/>
                <w:b/>
                <w:bCs/>
                <w:noProof/>
                <w:webHidden/>
                <w:sz w:val="22"/>
                <w:szCs w:val="22"/>
              </w:rPr>
              <w:fldChar w:fldCharType="begin"/>
            </w:r>
            <w:r w:rsidR="00E7218C" w:rsidRPr="00E7218C">
              <w:rPr>
                <w:rFonts w:ascii="Palatino Linotype" w:hAnsi="Palatino Linotype"/>
                <w:b/>
                <w:bCs/>
                <w:noProof/>
                <w:webHidden/>
                <w:sz w:val="22"/>
                <w:szCs w:val="22"/>
              </w:rPr>
              <w:instrText xml:space="preserve"> PAGEREF _Toc80699783 \h </w:instrText>
            </w:r>
            <w:r w:rsidR="00E7218C" w:rsidRPr="00E7218C">
              <w:rPr>
                <w:rFonts w:ascii="Palatino Linotype" w:hAnsi="Palatino Linotype"/>
                <w:b/>
                <w:bCs/>
                <w:noProof/>
                <w:webHidden/>
                <w:sz w:val="22"/>
                <w:szCs w:val="22"/>
              </w:rPr>
            </w:r>
            <w:r w:rsidR="00E7218C" w:rsidRPr="00E7218C">
              <w:rPr>
                <w:rFonts w:ascii="Palatino Linotype" w:hAnsi="Palatino Linotype"/>
                <w:b/>
                <w:bCs/>
                <w:noProof/>
                <w:webHidden/>
                <w:sz w:val="22"/>
                <w:szCs w:val="22"/>
              </w:rPr>
              <w:fldChar w:fldCharType="separate"/>
            </w:r>
            <w:r w:rsidR="004966B4">
              <w:rPr>
                <w:rFonts w:ascii="Palatino Linotype" w:hAnsi="Palatino Linotype"/>
                <w:b/>
                <w:bCs/>
                <w:noProof/>
                <w:webHidden/>
                <w:sz w:val="22"/>
                <w:szCs w:val="22"/>
              </w:rPr>
              <w:t>66</w:t>
            </w:r>
            <w:r w:rsidR="00E7218C" w:rsidRPr="00E7218C">
              <w:rPr>
                <w:rFonts w:ascii="Palatino Linotype" w:hAnsi="Palatino Linotype"/>
                <w:b/>
                <w:bCs/>
                <w:noProof/>
                <w:webHidden/>
                <w:sz w:val="22"/>
                <w:szCs w:val="22"/>
              </w:rPr>
              <w:fldChar w:fldCharType="end"/>
            </w:r>
          </w:hyperlink>
        </w:p>
        <w:p w14:paraId="7629D77A" w14:textId="2F860874" w:rsidR="00E7218C" w:rsidRPr="00E7218C" w:rsidRDefault="00344516" w:rsidP="00E7218C">
          <w:pPr>
            <w:pStyle w:val="TDC2"/>
            <w:spacing w:line="276" w:lineRule="auto"/>
            <w:rPr>
              <w:rFonts w:ascii="Palatino Linotype" w:hAnsi="Palatino Linotype"/>
              <w:b/>
              <w:bCs/>
              <w:noProof/>
              <w:sz w:val="20"/>
              <w:szCs w:val="20"/>
              <w:lang w:val="es-MX" w:eastAsia="es-MX"/>
            </w:rPr>
          </w:pPr>
          <w:hyperlink w:anchor="_Toc80699784" w:history="1">
            <w:r w:rsidR="00E7218C" w:rsidRPr="00E7218C">
              <w:rPr>
                <w:rStyle w:val="Hipervnculo"/>
                <w:rFonts w:ascii="Palatino Linotype" w:hAnsi="Palatino Linotype"/>
                <w:b/>
                <w:bCs/>
                <w:noProof/>
                <w:sz w:val="22"/>
                <w:szCs w:val="22"/>
              </w:rPr>
              <w:t>OCTAVO. Decisión</w:t>
            </w:r>
            <w:r w:rsidR="00E7218C" w:rsidRPr="00E7218C">
              <w:rPr>
                <w:rFonts w:ascii="Palatino Linotype" w:hAnsi="Palatino Linotype"/>
                <w:b/>
                <w:bCs/>
                <w:noProof/>
                <w:webHidden/>
                <w:sz w:val="22"/>
                <w:szCs w:val="22"/>
              </w:rPr>
              <w:tab/>
            </w:r>
            <w:r w:rsidR="00E7218C" w:rsidRPr="00E7218C">
              <w:rPr>
                <w:rFonts w:ascii="Palatino Linotype" w:hAnsi="Palatino Linotype"/>
                <w:b/>
                <w:bCs/>
                <w:noProof/>
                <w:webHidden/>
                <w:sz w:val="22"/>
                <w:szCs w:val="22"/>
              </w:rPr>
              <w:fldChar w:fldCharType="begin"/>
            </w:r>
            <w:r w:rsidR="00E7218C" w:rsidRPr="00E7218C">
              <w:rPr>
                <w:rFonts w:ascii="Palatino Linotype" w:hAnsi="Palatino Linotype"/>
                <w:b/>
                <w:bCs/>
                <w:noProof/>
                <w:webHidden/>
                <w:sz w:val="22"/>
                <w:szCs w:val="22"/>
              </w:rPr>
              <w:instrText xml:space="preserve"> PAGEREF _Toc80699784 \h </w:instrText>
            </w:r>
            <w:r w:rsidR="00E7218C" w:rsidRPr="00E7218C">
              <w:rPr>
                <w:rFonts w:ascii="Palatino Linotype" w:hAnsi="Palatino Linotype"/>
                <w:b/>
                <w:bCs/>
                <w:noProof/>
                <w:webHidden/>
                <w:sz w:val="22"/>
                <w:szCs w:val="22"/>
              </w:rPr>
            </w:r>
            <w:r w:rsidR="00E7218C" w:rsidRPr="00E7218C">
              <w:rPr>
                <w:rFonts w:ascii="Palatino Linotype" w:hAnsi="Palatino Linotype"/>
                <w:b/>
                <w:bCs/>
                <w:noProof/>
                <w:webHidden/>
                <w:sz w:val="22"/>
                <w:szCs w:val="22"/>
              </w:rPr>
              <w:fldChar w:fldCharType="separate"/>
            </w:r>
            <w:r w:rsidR="004966B4">
              <w:rPr>
                <w:rFonts w:ascii="Palatino Linotype" w:hAnsi="Palatino Linotype"/>
                <w:b/>
                <w:bCs/>
                <w:noProof/>
                <w:webHidden/>
                <w:sz w:val="22"/>
                <w:szCs w:val="22"/>
              </w:rPr>
              <w:t>66</w:t>
            </w:r>
            <w:r w:rsidR="00E7218C" w:rsidRPr="00E7218C">
              <w:rPr>
                <w:rFonts w:ascii="Palatino Linotype" w:hAnsi="Palatino Linotype"/>
                <w:b/>
                <w:bCs/>
                <w:noProof/>
                <w:webHidden/>
                <w:sz w:val="22"/>
                <w:szCs w:val="22"/>
              </w:rPr>
              <w:fldChar w:fldCharType="end"/>
            </w:r>
          </w:hyperlink>
        </w:p>
        <w:p w14:paraId="3E3C4D1F" w14:textId="29D596BE" w:rsidR="00E7218C" w:rsidRPr="00E7218C" w:rsidRDefault="00344516" w:rsidP="00E7218C">
          <w:pPr>
            <w:pStyle w:val="TDC1"/>
            <w:spacing w:line="276" w:lineRule="auto"/>
            <w:rPr>
              <w:rFonts w:ascii="Palatino Linotype" w:hAnsi="Palatino Linotype"/>
              <w:b/>
              <w:bCs/>
              <w:noProof/>
              <w:sz w:val="20"/>
              <w:szCs w:val="20"/>
              <w:lang w:val="es-MX" w:eastAsia="es-MX"/>
            </w:rPr>
          </w:pPr>
          <w:hyperlink w:anchor="_Toc80699785" w:history="1">
            <w:r w:rsidR="00E7218C" w:rsidRPr="00E7218C">
              <w:rPr>
                <w:rStyle w:val="Hipervnculo"/>
                <w:rFonts w:ascii="Palatino Linotype" w:hAnsi="Palatino Linotype"/>
                <w:b/>
                <w:bCs/>
                <w:noProof/>
                <w:sz w:val="22"/>
                <w:szCs w:val="22"/>
              </w:rPr>
              <w:t>R E S O L U T I V O S</w:t>
            </w:r>
            <w:r w:rsidR="00E7218C" w:rsidRPr="00E7218C">
              <w:rPr>
                <w:rFonts w:ascii="Palatino Linotype" w:hAnsi="Palatino Linotype"/>
                <w:b/>
                <w:bCs/>
                <w:noProof/>
                <w:webHidden/>
                <w:sz w:val="22"/>
                <w:szCs w:val="22"/>
              </w:rPr>
              <w:tab/>
            </w:r>
            <w:r w:rsidR="00E7218C" w:rsidRPr="00E7218C">
              <w:rPr>
                <w:rFonts w:ascii="Palatino Linotype" w:hAnsi="Palatino Linotype"/>
                <w:b/>
                <w:bCs/>
                <w:noProof/>
                <w:webHidden/>
                <w:sz w:val="22"/>
                <w:szCs w:val="22"/>
              </w:rPr>
              <w:fldChar w:fldCharType="begin"/>
            </w:r>
            <w:r w:rsidR="00E7218C" w:rsidRPr="00E7218C">
              <w:rPr>
                <w:rFonts w:ascii="Palatino Linotype" w:hAnsi="Palatino Linotype"/>
                <w:b/>
                <w:bCs/>
                <w:noProof/>
                <w:webHidden/>
                <w:sz w:val="22"/>
                <w:szCs w:val="22"/>
              </w:rPr>
              <w:instrText xml:space="preserve"> PAGEREF _Toc80699785 \h </w:instrText>
            </w:r>
            <w:r w:rsidR="00E7218C" w:rsidRPr="00E7218C">
              <w:rPr>
                <w:rFonts w:ascii="Palatino Linotype" w:hAnsi="Palatino Linotype"/>
                <w:b/>
                <w:bCs/>
                <w:noProof/>
                <w:webHidden/>
                <w:sz w:val="22"/>
                <w:szCs w:val="22"/>
              </w:rPr>
            </w:r>
            <w:r w:rsidR="00E7218C" w:rsidRPr="00E7218C">
              <w:rPr>
                <w:rFonts w:ascii="Palatino Linotype" w:hAnsi="Palatino Linotype"/>
                <w:b/>
                <w:bCs/>
                <w:noProof/>
                <w:webHidden/>
                <w:sz w:val="22"/>
                <w:szCs w:val="22"/>
              </w:rPr>
              <w:fldChar w:fldCharType="separate"/>
            </w:r>
            <w:r w:rsidR="004966B4">
              <w:rPr>
                <w:rFonts w:ascii="Palatino Linotype" w:hAnsi="Palatino Linotype"/>
                <w:b/>
                <w:bCs/>
                <w:noProof/>
                <w:webHidden/>
                <w:sz w:val="22"/>
                <w:szCs w:val="22"/>
              </w:rPr>
              <w:t>68</w:t>
            </w:r>
            <w:r w:rsidR="00E7218C" w:rsidRPr="00E7218C">
              <w:rPr>
                <w:rFonts w:ascii="Palatino Linotype" w:hAnsi="Palatino Linotype"/>
                <w:b/>
                <w:bCs/>
                <w:noProof/>
                <w:webHidden/>
                <w:sz w:val="22"/>
                <w:szCs w:val="22"/>
              </w:rPr>
              <w:fldChar w:fldCharType="end"/>
            </w:r>
          </w:hyperlink>
        </w:p>
        <w:p w14:paraId="07A9A973" w14:textId="2A676406" w:rsidR="00DA7E2F" w:rsidRPr="00E7218C" w:rsidRDefault="00DA7E2F" w:rsidP="00E7218C">
          <w:pPr>
            <w:tabs>
              <w:tab w:val="left" w:pos="2350"/>
            </w:tabs>
            <w:spacing w:line="276" w:lineRule="auto"/>
            <w:ind w:right="333"/>
            <w:jc w:val="both"/>
            <w:rPr>
              <w:rFonts w:ascii="Palatino Linotype" w:hAnsi="Palatino Linotype"/>
              <w:b/>
              <w:bCs/>
              <w:color w:val="000000" w:themeColor="text1"/>
            </w:rPr>
          </w:pPr>
          <w:r w:rsidRPr="00E7218C">
            <w:rPr>
              <w:rFonts w:ascii="Palatino Linotype" w:hAnsi="Palatino Linotype"/>
              <w:b/>
              <w:bCs/>
              <w:color w:val="000000" w:themeColor="text1"/>
              <w:sz w:val="22"/>
              <w:szCs w:val="22"/>
              <w:lang w:val="es-ES"/>
            </w:rPr>
            <w:fldChar w:fldCharType="end"/>
          </w:r>
        </w:p>
      </w:sdtContent>
    </w:sdt>
    <w:p w14:paraId="73F7F940" w14:textId="7C445E39"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lastRenderedPageBreak/>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8965EF">
        <w:rPr>
          <w:rFonts w:ascii="Palatino Linotype" w:hAnsi="Palatino Linotype"/>
          <w:color w:val="000000" w:themeColor="text1"/>
          <w:lang w:val="es-MX"/>
        </w:rPr>
        <w:t>uno (01) de septiembre</w:t>
      </w:r>
      <w:r w:rsidR="002D1AA7">
        <w:rPr>
          <w:rFonts w:ascii="Palatino Linotype" w:hAnsi="Palatino Linotype"/>
          <w:color w:val="000000" w:themeColor="text1"/>
          <w:lang w:val="es-MX"/>
        </w:rPr>
        <w:t xml:space="preserve"> de dos mil veintiuno</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47F06A0C"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8965EF">
        <w:rPr>
          <w:rFonts w:ascii="Palatino Linotype" w:hAnsi="Palatino Linotype"/>
          <w:b/>
          <w:bCs/>
          <w:color w:val="000000" w:themeColor="text1"/>
        </w:rPr>
        <w:t>03188/INFOEM/IP/RR/2021</w:t>
      </w:r>
      <w:r w:rsidR="005F1362" w:rsidRPr="00A85CB7">
        <w:rPr>
          <w:rFonts w:ascii="Palatino Linotype" w:eastAsia="Times New Roman" w:hAnsi="Palatino Linotype" w:cs="Arial"/>
          <w:bCs/>
          <w:color w:val="000000" w:themeColor="text1"/>
        </w:rPr>
        <w:t xml:space="preserve">, </w:t>
      </w:r>
      <w:r w:rsidR="005F1362" w:rsidRPr="00A85CB7">
        <w:rPr>
          <w:rFonts w:ascii="Palatino Linotype" w:eastAsia="Times New Roman" w:hAnsi="Palatino Linotype" w:cs="Times New Roman"/>
          <w:color w:val="000000" w:themeColor="text1"/>
        </w:rPr>
        <w:t xml:space="preserve">promovido </w:t>
      </w:r>
      <w:r w:rsidR="00022D89">
        <w:rPr>
          <w:rFonts w:ascii="Palatino Linotype" w:eastAsia="Times New Roman" w:hAnsi="Palatino Linotype" w:cs="Times New Roman"/>
          <w:color w:val="000000" w:themeColor="text1"/>
        </w:rPr>
        <w:t xml:space="preserve">por </w:t>
      </w:r>
      <w:r w:rsidR="008360B2">
        <w:rPr>
          <w:rFonts w:ascii="Palatino Linotype" w:eastAsia="Times New Roman" w:hAnsi="Palatino Linotype" w:cs="Times New Roman"/>
          <w:b/>
          <w:bCs/>
          <w:color w:val="000000" w:themeColor="text1"/>
        </w:rPr>
        <w:t>XXXXXXXXX XXXXXXXX XX XXXX</w:t>
      </w:r>
      <w:r w:rsidR="00022D89">
        <w:rPr>
          <w:rFonts w:ascii="Palatino Linotype" w:eastAsia="Times New Roman" w:hAnsi="Palatino Linotype" w:cs="Times New Roman"/>
          <w:color w:val="000000" w:themeColor="text1"/>
        </w:rPr>
        <w:t>, en su calidad de</w:t>
      </w:r>
      <w:r w:rsidR="00B31E90" w:rsidRPr="00646497">
        <w:rPr>
          <w:rFonts w:ascii="Palatino Linotype" w:hAnsi="Palatino Linotype"/>
        </w:rPr>
        <w:t xml:space="preserve"> </w:t>
      </w:r>
      <w:r w:rsidR="00B31E90" w:rsidRPr="00646497">
        <w:rPr>
          <w:rFonts w:ascii="Palatino Linotype" w:hAnsi="Palatino Linotype"/>
          <w:b/>
          <w:bCs/>
        </w:rPr>
        <w:t>RECURRENTE</w:t>
      </w:r>
      <w:r w:rsidR="005F1362" w:rsidRPr="00A85CB7">
        <w:rPr>
          <w:rFonts w:ascii="Palatino Linotype" w:eastAsia="Times New Roman" w:hAnsi="Palatino Linotype" w:cs="Arial"/>
          <w:color w:val="000000" w:themeColor="text1"/>
        </w:rPr>
        <w:t>, en contra de la respuesta del</w:t>
      </w:r>
      <w:r w:rsidR="002C1007" w:rsidRPr="00A85CB7">
        <w:rPr>
          <w:rFonts w:ascii="Palatino Linotype" w:eastAsia="Times New Roman" w:hAnsi="Palatino Linotype" w:cs="Arial"/>
          <w:color w:val="000000" w:themeColor="text1"/>
        </w:rPr>
        <w:t xml:space="preserve"> </w:t>
      </w:r>
      <w:r w:rsidR="008965EF">
        <w:rPr>
          <w:rFonts w:ascii="Palatino Linotype" w:eastAsia="Times New Roman" w:hAnsi="Palatino Linotype" w:cs="Arial"/>
          <w:b/>
          <w:color w:val="000000" w:themeColor="text1"/>
        </w:rPr>
        <w:t>Ayuntamiento de Amecameca</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en lo sucesivo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0699766"/>
      <w:r w:rsidRPr="00A85CB7">
        <w:rPr>
          <w:b/>
          <w:color w:val="000000" w:themeColor="text1"/>
        </w:rPr>
        <w:t>ANTECEDENTES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3F54EF4D" w:rsidR="00D9392E" w:rsidRPr="00A85CB7" w:rsidRDefault="005F0007"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8965EF">
        <w:rPr>
          <w:rFonts w:ascii="Palatino Linotype" w:eastAsia="Calibri" w:hAnsi="Palatino Linotype" w:cs="Arial"/>
          <w:color w:val="000000" w:themeColor="text1"/>
          <w:lang w:val="es-ES"/>
        </w:rPr>
        <w:t>doce (12) de mayo</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B31E90">
        <w:rPr>
          <w:rFonts w:ascii="Palatino Linotype" w:hAnsi="Palatino Linotype"/>
          <w:color w:val="000000" w:themeColor="text1"/>
        </w:rPr>
        <w:t>el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 xml:space="preserve">del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127E68">
        <w:rPr>
          <w:rFonts w:ascii="Palatino Linotype" w:eastAsia="Calibri" w:hAnsi="Palatino Linotype" w:cs="Arial"/>
          <w:bCs/>
          <w:i/>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8965EF">
        <w:rPr>
          <w:rFonts w:ascii="Palatino Linotype" w:hAnsi="Palatino Linotype"/>
          <w:b/>
          <w:bCs/>
          <w:color w:val="000000" w:themeColor="text1"/>
        </w:rPr>
        <w:t>00151/AMECAMEC/IP/2021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B7AF70F"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8965EF" w:rsidRPr="008965EF">
        <w:rPr>
          <w:rFonts w:ascii="Palatino Linotype" w:hAnsi="Palatino Linotype"/>
          <w:i/>
          <w:iCs/>
          <w:color w:val="000000" w:themeColor="text1"/>
          <w:sz w:val="22"/>
          <w:szCs w:val="22"/>
          <w:lang w:val="es-MX"/>
        </w:rPr>
        <w:t xml:space="preserve">SOLICITO INFORME EL DIRECTOR DE SEGURIDAD CIUDADANA DE AMECAMECA, ESTADO DE MEXICO EL </w:t>
      </w:r>
      <w:r w:rsidR="008965EF" w:rsidRPr="00D02275">
        <w:rPr>
          <w:rFonts w:ascii="Palatino Linotype" w:hAnsi="Palatino Linotype"/>
          <w:b/>
          <w:i/>
          <w:iCs/>
          <w:color w:val="000000" w:themeColor="text1"/>
          <w:sz w:val="22"/>
          <w:szCs w:val="22"/>
          <w:lang w:val="es-MX"/>
        </w:rPr>
        <w:t xml:space="preserve">MOTIVO POR EL CUAL LE OTORGA FACULTADES E INSTRUCCION </w:t>
      </w:r>
      <w:r w:rsidR="008965EF" w:rsidRPr="008965EF">
        <w:rPr>
          <w:rFonts w:ascii="Palatino Linotype" w:hAnsi="Palatino Linotype"/>
          <w:i/>
          <w:iCs/>
          <w:color w:val="000000" w:themeColor="text1"/>
          <w:sz w:val="22"/>
          <w:szCs w:val="22"/>
          <w:lang w:val="es-MX"/>
        </w:rPr>
        <w:t xml:space="preserve">A LOS POLICIAS DE SEGURIDAD CIUDADANA DE RICARDO CONSTANTINO CHAVEZ Y SERGIO BAUTISTA AGUILAR DE </w:t>
      </w:r>
      <w:r w:rsidR="008965EF" w:rsidRPr="00D02275">
        <w:rPr>
          <w:rFonts w:ascii="Palatino Linotype" w:hAnsi="Palatino Linotype"/>
          <w:b/>
          <w:i/>
          <w:iCs/>
          <w:color w:val="000000" w:themeColor="text1"/>
          <w:sz w:val="22"/>
          <w:szCs w:val="22"/>
          <w:lang w:val="es-MX"/>
        </w:rPr>
        <w:t>PATRULLAR LAS CARRETERAS DE</w:t>
      </w:r>
      <w:r w:rsidR="008965EF" w:rsidRPr="008965EF">
        <w:rPr>
          <w:rFonts w:ascii="Palatino Linotype" w:hAnsi="Palatino Linotype"/>
          <w:i/>
          <w:iCs/>
          <w:color w:val="000000" w:themeColor="text1"/>
          <w:sz w:val="22"/>
          <w:szCs w:val="22"/>
          <w:lang w:val="es-MX"/>
        </w:rPr>
        <w:t xml:space="preserve"> JURISDICCION FEDERAL, YA QUE DICHOS POLICIAS HAN MANIFESTADO QUE LA GUARDIA NACIONAL LES HA CEDIDO DICHOS DERECHOS, Y EN VIRTUD DE QUE EN DIVERSAS OCASIONES HAN REALIZADO LA ENTREGA DE LOS SERVICIOS DE VEHICULOS ACCIDENTADOS EN JURISDICCION FEDERAL A GRUAS GUTIERREZ, S.A. DE C.V. AUN CON CONOCIMIENTO DE QUE EXISTE UN ROL DE SERVICIOS OTORGADO POR LA S.C.T. ASIMISMO, </w:t>
      </w:r>
      <w:r w:rsidR="008965EF" w:rsidRPr="008965EF">
        <w:rPr>
          <w:rFonts w:ascii="Palatino Linotype" w:hAnsi="Palatino Linotype"/>
          <w:i/>
          <w:iCs/>
          <w:color w:val="000000" w:themeColor="text1"/>
          <w:sz w:val="22"/>
          <w:szCs w:val="22"/>
          <w:lang w:val="es-MX"/>
        </w:rPr>
        <w:lastRenderedPageBreak/>
        <w:t>MENCIONE LOS NOMBRES DE TODOS LOS POLICIAS QUE INTERVINIERON EN LOS EVENTOS Y AGRESIONES REALIZADAS LOS DIAS 28 DE ABRIL DE 2021 Y 2 DE MAYO DE 2021. LO ANTERIOR PARA SER PRESENTADA ANTE LA AGENCIA DEL MINISTERIO PUBLICO DE COMBATE A LA CORRUPCION.</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6D9E593E" w:rsidR="0039142B" w:rsidRPr="00A85CB7" w:rsidRDefault="005F1362" w:rsidP="00B31E90">
      <w:pPr>
        <w:pStyle w:val="Prrafodelista"/>
        <w:numPr>
          <w:ilvl w:val="0"/>
          <w:numId w:val="4"/>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Pr="00A85CB7">
        <w:rPr>
          <w:rFonts w:ascii="Palatino Linotype" w:eastAsia="Times New Roman" w:hAnsi="Palatino Linotype" w:cs="Arial"/>
          <w:color w:val="000000" w:themeColor="text1"/>
          <w:lang w:val="es-ES"/>
        </w:rPr>
        <w:t xml:space="preserve"> </w:t>
      </w:r>
      <w:r w:rsidRPr="00A85CB7">
        <w:rPr>
          <w:rFonts w:ascii="Palatino Linotype" w:eastAsia="Times New Roman" w:hAnsi="Palatino Linotype" w:cs="Arial"/>
          <w:b/>
          <w:i/>
          <w:color w:val="000000" w:themeColor="text1"/>
          <w:lang w:val="es-ES"/>
        </w:rPr>
        <w:t>A través del SAIMEX</w:t>
      </w:r>
      <w:r w:rsidR="0039142B" w:rsidRPr="00A85CB7">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6954DF55" w:rsidR="0022448D" w:rsidRPr="00022D89" w:rsidRDefault="00B31E90" w:rsidP="009F1566">
      <w:pPr>
        <w:pStyle w:val="Prrafodelista"/>
        <w:numPr>
          <w:ilvl w:val="0"/>
          <w:numId w:val="4"/>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 xml:space="preserve">El </w:t>
      </w:r>
      <w:r w:rsidR="008965EF">
        <w:rPr>
          <w:rFonts w:ascii="Palatino Linotype" w:eastAsia="MS Mincho" w:hAnsi="Palatino Linotype" w:cs="Times New Roman"/>
          <w:color w:val="000000" w:themeColor="text1"/>
        </w:rPr>
        <w:t>diecisiete (17) de mayo</w:t>
      </w:r>
      <w:r w:rsidR="00762697" w:rsidRPr="00022D89">
        <w:rPr>
          <w:rFonts w:ascii="Palatino Linotype" w:eastAsia="MS Mincho" w:hAnsi="Palatino Linotype" w:cs="Times New Roman"/>
          <w:color w:val="000000" w:themeColor="text1"/>
        </w:rPr>
        <w:t xml:space="preserve"> de dos mil veintiuno, </w:t>
      </w:r>
      <w:r w:rsidR="005F1362" w:rsidRPr="00022D89">
        <w:rPr>
          <w:rFonts w:ascii="Palatino Linotype" w:hAnsi="Palatino Linotype"/>
          <w:color w:val="000000" w:themeColor="text1"/>
          <w:szCs w:val="14"/>
        </w:rPr>
        <w:t xml:space="preserve">el </w:t>
      </w:r>
      <w:r w:rsidR="005F1362" w:rsidRPr="00022D89">
        <w:rPr>
          <w:rFonts w:ascii="Palatino Linotype" w:hAnsi="Palatino Linotype"/>
          <w:b/>
          <w:color w:val="000000" w:themeColor="text1"/>
          <w:szCs w:val="14"/>
        </w:rPr>
        <w:t>SUJETO OBLIGADO</w:t>
      </w:r>
      <w:r w:rsidR="005F136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3A20631D" w14:textId="77777777" w:rsidR="008965EF" w:rsidRPr="008965EF" w:rsidRDefault="005F1362" w:rsidP="008965E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8965EF" w:rsidRPr="008965EF">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7872170" w14:textId="77777777" w:rsidR="008965EF" w:rsidRPr="008965EF" w:rsidRDefault="008965EF" w:rsidP="008965EF">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661A6741" w14:textId="77777777" w:rsidR="008965EF" w:rsidRPr="008965EF" w:rsidRDefault="008965EF" w:rsidP="008965E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965EF">
        <w:rPr>
          <w:rFonts w:ascii="Palatino Linotype" w:hAnsi="Palatino Linotype"/>
          <w:i/>
          <w:noProof/>
          <w:color w:val="000000" w:themeColor="text1"/>
          <w:sz w:val="22"/>
          <w:szCs w:val="22"/>
          <w:lang w:val="es-MX" w:eastAsia="es-MX"/>
        </w:rPr>
        <w:t>Se hace la entrega de la información proporcionada por el titular de movilidad y seguridad ciudadana</w:t>
      </w:r>
    </w:p>
    <w:p w14:paraId="1DF810D7" w14:textId="77777777" w:rsidR="008965EF" w:rsidRPr="008965EF" w:rsidRDefault="008965EF" w:rsidP="008965EF">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50AAD4FB" w14:textId="77777777" w:rsidR="008965EF" w:rsidRPr="008965EF" w:rsidRDefault="008965EF" w:rsidP="008965E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965EF">
        <w:rPr>
          <w:rFonts w:ascii="Palatino Linotype" w:hAnsi="Palatino Linotype"/>
          <w:i/>
          <w:noProof/>
          <w:color w:val="000000" w:themeColor="text1"/>
          <w:sz w:val="22"/>
          <w:szCs w:val="22"/>
          <w:lang w:val="es-MX" w:eastAsia="es-MX"/>
        </w:rPr>
        <w:t>ATENTAMENTE</w:t>
      </w:r>
    </w:p>
    <w:p w14:paraId="35A36DE0" w14:textId="44B988F6" w:rsidR="0039142B" w:rsidRPr="009A593A" w:rsidRDefault="008965EF" w:rsidP="008965EF">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8965EF">
        <w:rPr>
          <w:rFonts w:ascii="Palatino Linotype" w:hAnsi="Palatino Linotype"/>
          <w:i/>
          <w:noProof/>
          <w:color w:val="000000" w:themeColor="text1"/>
          <w:sz w:val="22"/>
          <w:szCs w:val="22"/>
          <w:lang w:val="es-MX" w:eastAsia="es-MX"/>
        </w:rPr>
        <w:t>Leticia Ramirez Velazquez</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71CBDE28" w:rsidR="00022D89" w:rsidRDefault="00022D89" w:rsidP="00B31E90">
      <w:pPr>
        <w:pStyle w:val="Prrafodelista"/>
        <w:numPr>
          <w:ilvl w:val="0"/>
          <w:numId w:val="4"/>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al acuse de respuesta,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8965EF">
        <w:rPr>
          <w:rFonts w:ascii="Palatino Linotype" w:hAnsi="Palatino Linotype"/>
          <w:color w:val="000000" w:themeColor="text1"/>
          <w:szCs w:val="22"/>
        </w:rPr>
        <w:t>el</w:t>
      </w:r>
      <w:r>
        <w:rPr>
          <w:rFonts w:ascii="Palatino Linotype" w:hAnsi="Palatino Linotype"/>
          <w:color w:val="000000" w:themeColor="text1"/>
          <w:szCs w:val="22"/>
        </w:rPr>
        <w:t xml:space="preserve"> documento que se describe a continuación:</w:t>
      </w:r>
    </w:p>
    <w:p w14:paraId="7C9DF9B7" w14:textId="3FA2EDB2" w:rsidR="00022D89" w:rsidRDefault="00022D89" w:rsidP="00022D8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7AE58231" w14:textId="5AD64BF0" w:rsidR="00022D89" w:rsidRPr="0047693E" w:rsidRDefault="00022D89" w:rsidP="006A11C8">
      <w:pPr>
        <w:pStyle w:val="Prrafodelista"/>
        <w:numPr>
          <w:ilvl w:val="0"/>
          <w:numId w:val="32"/>
        </w:numPr>
        <w:tabs>
          <w:tab w:val="left" w:pos="1646"/>
        </w:tabs>
        <w:spacing w:line="360" w:lineRule="auto"/>
        <w:ind w:left="851" w:right="33" w:hanging="218"/>
        <w:jc w:val="both"/>
        <w:rPr>
          <w:rFonts w:ascii="Palatino Linotype" w:hAnsi="Palatino Linotype"/>
          <w:b/>
          <w:i/>
          <w:iCs/>
          <w:color w:val="000000"/>
        </w:rPr>
      </w:pPr>
      <w:r>
        <w:rPr>
          <w:rFonts w:ascii="Palatino Linotype" w:hAnsi="Palatino Linotype"/>
          <w:b/>
          <w:i/>
          <w:iCs/>
          <w:color w:val="000000"/>
        </w:rPr>
        <w:t>“</w:t>
      </w:r>
      <w:r w:rsidR="008965EF" w:rsidRPr="008965EF">
        <w:rPr>
          <w:rFonts w:ascii="Palatino Linotype" w:hAnsi="Palatino Linotype"/>
          <w:b/>
          <w:i/>
          <w:iCs/>
          <w:color w:val="000000"/>
          <w:lang w:val="es-ES"/>
        </w:rPr>
        <w:t>cont. 0151-21</w:t>
      </w:r>
      <w:r>
        <w:rPr>
          <w:rFonts w:ascii="Palatino Linotype" w:hAnsi="Palatino Linotype"/>
          <w:b/>
          <w:i/>
          <w:iCs/>
          <w:color w:val="000000"/>
        </w:rPr>
        <w:t>.</w:t>
      </w:r>
      <w:proofErr w:type="spellStart"/>
      <w:r>
        <w:rPr>
          <w:rFonts w:ascii="Palatino Linotype" w:hAnsi="Palatino Linotype"/>
          <w:b/>
          <w:i/>
          <w:iCs/>
          <w:color w:val="000000"/>
        </w:rPr>
        <w:t>pdf</w:t>
      </w:r>
      <w:proofErr w:type="spellEnd"/>
      <w:r>
        <w:rPr>
          <w:rFonts w:ascii="Palatino Linotype" w:hAnsi="Palatino Linotype"/>
          <w:b/>
          <w:i/>
          <w:iCs/>
          <w:color w:val="000000"/>
        </w:rPr>
        <w:t>”</w:t>
      </w:r>
      <w:r>
        <w:rPr>
          <w:rFonts w:ascii="Palatino Linotype" w:hAnsi="Palatino Linotype"/>
          <w:bCs/>
          <w:color w:val="000000"/>
        </w:rPr>
        <w:t xml:space="preserve">: Documento </w:t>
      </w:r>
      <w:r w:rsidR="008965EF" w:rsidRPr="008965EF">
        <w:rPr>
          <w:rFonts w:ascii="Palatino Linotype" w:hAnsi="Palatino Linotype"/>
          <w:bCs/>
          <w:color w:val="000000"/>
          <w:lang w:val="es-ES"/>
        </w:rPr>
        <w:t xml:space="preserve">de dos fojas consistente en el oficio, sin número de folio o fecha de emisión, emitido por el Comisario de la Dirección de Seguridad Ciudadana y el Director de Movilidad y Educación Vial, por el que </w:t>
      </w:r>
      <w:r w:rsidR="008965EF" w:rsidRPr="00D02275">
        <w:rPr>
          <w:rFonts w:ascii="Palatino Linotype" w:hAnsi="Palatino Linotype"/>
          <w:b/>
          <w:bCs/>
          <w:color w:val="000000"/>
          <w:lang w:val="es-ES"/>
        </w:rPr>
        <w:t xml:space="preserve">fundan la facultad de los elementos de seguridad y </w:t>
      </w:r>
      <w:r w:rsidR="008965EF" w:rsidRPr="00D02275">
        <w:rPr>
          <w:rFonts w:ascii="Palatino Linotype" w:hAnsi="Palatino Linotype"/>
          <w:b/>
          <w:bCs/>
          <w:color w:val="000000"/>
          <w:lang w:val="es-ES"/>
        </w:rPr>
        <w:lastRenderedPageBreak/>
        <w:t>tránsito de patrullar las carreteras federales</w:t>
      </w:r>
      <w:r w:rsidR="008965EF" w:rsidRPr="008965EF">
        <w:rPr>
          <w:rFonts w:ascii="Palatino Linotype" w:hAnsi="Palatino Linotype"/>
          <w:bCs/>
          <w:color w:val="000000"/>
          <w:lang w:val="es-ES"/>
        </w:rPr>
        <w:t xml:space="preserve"> que atraviesan el Municipio de Amecameca con base en la Ley de Seguridad del Estado de México y, manifiestan que ningún elemento de seguridad o tránsito ha participado en eventos de agresiones en las fechas referidas en la solicitud de información.</w:t>
      </w:r>
    </w:p>
    <w:p w14:paraId="003EA919" w14:textId="77777777" w:rsidR="00022D89" w:rsidRPr="00022D89" w:rsidRDefault="00022D89" w:rsidP="00022D8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605F4FC6" w:rsidR="000D5A1D" w:rsidRPr="00A85CB7" w:rsidRDefault="00FD7996" w:rsidP="00B31E90">
      <w:pPr>
        <w:pStyle w:val="Prrafodelista"/>
        <w:numPr>
          <w:ilvl w:val="0"/>
          <w:numId w:val="4"/>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8965EF">
        <w:rPr>
          <w:rFonts w:ascii="Palatino Linotype" w:eastAsia="Times New Roman" w:hAnsi="Palatino Linotype" w:cs="Arial"/>
          <w:color w:val="000000" w:themeColor="text1"/>
          <w:lang w:val="es-ES"/>
        </w:rPr>
        <w:t xml:space="preserve">veintisiete (27) de mayo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8965EF">
        <w:rPr>
          <w:rFonts w:ascii="Palatino Linotype" w:eastAsia="Calibri" w:hAnsi="Palatino Linotype" w:cs="Arial"/>
          <w:b/>
          <w:color w:val="000000" w:themeColor="text1"/>
          <w:lang w:val="es-ES"/>
        </w:rPr>
        <w:t>03188/INFOEM/IP/RR/2021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A85CB7"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5D958B88" w14:textId="5E1F1997" w:rsidR="00E34622" w:rsidRPr="00A85CB7" w:rsidRDefault="00E34622" w:rsidP="00B31E90">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8965EF" w:rsidRPr="008965EF">
        <w:rPr>
          <w:rFonts w:ascii="Palatino Linotype" w:eastAsia="Times New Roman" w:hAnsi="Palatino Linotype" w:cs="Arial"/>
          <w:i/>
          <w:iCs/>
          <w:color w:val="000000" w:themeColor="text1"/>
          <w:lang w:val="es-MX"/>
        </w:rPr>
        <w:t>LA RESPUESTA EMITIDA POR EL DIRECTOR DE SEGURIDAD CIUDADANA Y DE MOVILIDAD DE AMECAMECA, ESTADO DE MEXICO, FUNDAMENTANDO EN EL ARTÍCULO 100, APARTADO B, INCISO I, IGNORANDO CUAL ES LA LEY DE SEGURIDAD DE SEGURIDAD DEL ESTADO DE MEXICO; PERO SI SE REFIERE A LA LEY DE SEGURIDAD DEL ESTADO DE MEXICO, NADA TIENE QUE VER CON LA CONSULTA REALIZADA A TRAVES DEL SITEMA SAIMEX Y NO SEÑALA ESPECIFICAMENTE RESPECTO DEL BANDO MUNICIPAL. Y EL DESCONOCIMIENTO QUE MANIFIESTA DE UN ROL DE SERVICIOS EXPEDIDO POR LA SECRETARIA DE COMUNICACIONES Y TRANSPORTES</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01755CBB" w:rsidR="00E34622" w:rsidRPr="00A85CB7" w:rsidRDefault="00E34622" w:rsidP="00B31E90">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Pr="00A85CB7">
        <w:rPr>
          <w:rFonts w:ascii="Palatino Linotype" w:eastAsia="Times New Roman" w:hAnsi="Palatino Linotype" w:cs="Arial"/>
          <w:color w:val="000000" w:themeColor="text1"/>
          <w:lang w:val="es-ES"/>
        </w:rPr>
        <w:t xml:space="preserve"> “</w:t>
      </w:r>
      <w:r w:rsidR="008965EF" w:rsidRPr="008965EF">
        <w:rPr>
          <w:rFonts w:ascii="Palatino Linotype" w:eastAsia="Times New Roman" w:hAnsi="Palatino Linotype" w:cs="Arial"/>
          <w:i/>
          <w:iCs/>
          <w:color w:val="000000" w:themeColor="text1"/>
          <w:lang w:val="es-MX"/>
        </w:rPr>
        <w:t xml:space="preserve">LA RESPUESTA NO ES COHERENTE CON LA CONSULTA DE INFORMACIÓN PUBLICA REALIZADA Y LA JUSTIFICACION JURIDICA TAMPOCO ES LA </w:t>
      </w:r>
      <w:r w:rsidR="008965EF" w:rsidRPr="008965EF">
        <w:rPr>
          <w:rFonts w:ascii="Palatino Linotype" w:eastAsia="Times New Roman" w:hAnsi="Palatino Linotype" w:cs="Arial"/>
          <w:i/>
          <w:iCs/>
          <w:color w:val="000000" w:themeColor="text1"/>
          <w:lang w:val="es-MX"/>
        </w:rPr>
        <w:lastRenderedPageBreak/>
        <w:t xml:space="preserve">CORRECTA YA QUE NO ESPECIFICA EL PORQUE TIENEN LA FACULTAD DICHOS POLICIAS DE PATRULLAR CARRETERAS DE JURISDICCION FEDERAL Y ENTREGARLES LOS SERVICIOS A LA EMPRESA GRUAS GUTIERREZ, S.A. DE C.V. AUN SUPONIENDO QUE TENGAN CONVENIOS CON DICHA EMPRESA PORQUE ASI CORRESPONDE A SUS INTERESES; EXISTE UN ROL DE SERVICIOS EXPEDIDO POR LA SECRETARIA DE COMUNICACIONES Y TRANSPORTES, DE PERMISIONARIOS DEBIDAMENTE AUTORIZADOS POR LA SCT, NO ENTIENDEN QUE ES UN ROL ; ES UNA FORMA DE REPARTIR LA GUARDA Y SERVICIOS DE EL TRAMO DE LA CARRETERA FEDERAL 115 CHALCO-AMECAMECA, MISMO QUE YA HIZO DE SU CONOCIMIENTO LA GUARDIA NACIONAL; EL SER EL PRIMER RESPONDIENTE NO SIGNIFICA QUE PUEDAN NEGOCIAR CON LA EMPRESA DE GRUAS GUTIERREZ, S.A. DE C.V., SINO QUE SIGNIFICA QUE SE DEBE DE LLAMAR AL PERMISIONARIO QUE LE CORRESPONDA LA GUARDIA, CON INDEPENDENCIA DE LAS NEGOCIACIONES ECONOCMICAS QUE TENGAN CON GRUAS GUTIERREZ, S.A. DE C.V. DEBIENDO HACER A UN LADO SUS INTERESES ECONOMICOS Y CUIDAR LA SEGURIDAD DE LOS USUARIOS, DE LO CONTRARIO SE PRESTAN A QUE CON ESTE NEGOCIO QUE TIENEN CON GRUAS GUTIERREZ LE COBREN SERVICIOS MAS CAROS A LOS USUARIOS; ASIMISMO, DICEN DESCONOCER LOS HECHOS OCURRIDOS EL 28 DE ABRIL DE 2021 Y 2 DE MAYO DE 2021; AL RESPECTO LE TRANSCRIBO LO SIGUIENTE: "En </w:t>
      </w:r>
      <w:r w:rsidR="008965EF" w:rsidRPr="008965EF">
        <w:rPr>
          <w:rFonts w:ascii="Palatino Linotype" w:eastAsia="Times New Roman" w:hAnsi="Palatino Linotype" w:cs="Arial"/>
          <w:i/>
          <w:iCs/>
          <w:color w:val="000000" w:themeColor="text1"/>
          <w:lang w:val="es-MX"/>
        </w:rPr>
        <w:lastRenderedPageBreak/>
        <w:t xml:space="preserve">atención a su denuncia presentada mediante el Sistema de Seguimiento de Peticiones Ciudadanas SISPEC con número de folio 89848 y registrada en el Sistema de Atención Mexiquense (SAM) con número de folio 05670-2021-7405, mediante la cual manifestó hechos presuntamente irregulares atribuibles a servidores públicos adscritos a la H. Ayuntamiento Amecameca, relacionados con prepotencia, abuso de autoridad y malos tratos, le informo que una vez realizado el estudio y análisis de la misma, esta autoridad la tuvo por recibida y la turnó para su investigación a la Contraloría Municipal del H. Ayuntamiento de Amecameca mediante oficio 21800001A000000/1214/2021, instancia en la que queda a su disposición para su consulta y seguimiento, así como a través del mencionado Sistema de Atención Mexiquense (SAM), utilizando el número de folio señalado al inicio de este párrafo." LUEGO ENTONCES, A PARTE DE TENER CONOCIMIENTO LA FISCALIA ESPECIALIZADA DE COMBATE A LA CORRUPCION Y CONOCE PERFECTAMENTE LO QUE REALIZAN SUS POLICIAS RICARDO CONSTANTINO CHAVEZ Y SERGIO BAUTISTA AGUILAR Y TODOS LOS DEMAS QUE SE HA NEGADO PROPORCIONAR INFORMACION A DICHA FISCALIA; SERA QUE ESTA OCULTANDO ALGO DE SUS ELEMENTOS, LO QUE SI OCURRE ES QUE SE DEDICAN A TODO MENOS A CUIDAR LA SEGURIDAD DE LAS PERSONAS, TAL ES EL CASO DE QUE EN ESTE MES DE MAYO SE ENCONTRARON 3 EMBOLSADOS EN LA CARRETERA A TEPETLIXPA, MIENTRAS DOS PATRULLAS CUSTODIANDO UNA GRUA DELINCUENTE DE COLOR AZUL FRENTE A FISCLIA REGIONAL DE AMECAMECA. ES PRECISO MENCIONAR QUE EN TERMINOS DEL </w:t>
      </w:r>
      <w:r w:rsidR="008965EF" w:rsidRPr="008965EF">
        <w:rPr>
          <w:rFonts w:ascii="Palatino Linotype" w:eastAsia="Times New Roman" w:hAnsi="Palatino Linotype" w:cs="Arial"/>
          <w:i/>
          <w:iCs/>
          <w:color w:val="000000" w:themeColor="text1"/>
          <w:lang w:val="es-MX"/>
        </w:rPr>
        <w:lastRenderedPageBreak/>
        <w:t>ARTÍCULO 6 CONSTITUCIONAL, 1, 2, 4, 5, 6 Y DEMAS RELATIVOS Y APLICABLES DE LA LEY DE TRANSPARENCIA Y ACCESO A LA INFORMACION PUBLICA, DEBEN OTORGAR LA INFORMACION PUBLICA SOLICITADA.</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1DFB6017" w14:textId="7B347690" w:rsidR="008965EF" w:rsidRPr="008965EF" w:rsidRDefault="008965EF"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Se </w:t>
      </w:r>
      <w:r w:rsidRPr="008965EF">
        <w:rPr>
          <w:rFonts w:ascii="Palatino Linotype" w:eastAsia="Calibri" w:hAnsi="Palatino Linotype" w:cs="Arial"/>
          <w:color w:val="000000" w:themeColor="text1"/>
          <w:lang w:val="es-MX"/>
        </w:rPr>
        <w:t xml:space="preserve">hace constar que el </w:t>
      </w:r>
      <w:r w:rsidRPr="008965EF">
        <w:rPr>
          <w:rFonts w:ascii="Palatino Linotype" w:eastAsia="Calibri" w:hAnsi="Palatino Linotype" w:cs="Arial"/>
          <w:b/>
          <w:bCs/>
          <w:color w:val="000000" w:themeColor="text1"/>
          <w:lang w:val="es-MX"/>
        </w:rPr>
        <w:t>RECURRENTE</w:t>
      </w:r>
      <w:r w:rsidRPr="008965EF">
        <w:rPr>
          <w:rFonts w:ascii="Palatino Linotype" w:eastAsia="Calibri" w:hAnsi="Palatino Linotype" w:cs="Arial"/>
          <w:color w:val="000000" w:themeColor="text1"/>
          <w:lang w:val="es-MX"/>
        </w:rPr>
        <w:t xml:space="preserve"> adjuntó a su recurso de revisión el archivo electrónico cuyo título y contenido se relatan a continuación:</w:t>
      </w:r>
    </w:p>
    <w:p w14:paraId="26B57763" w14:textId="60008E81" w:rsidR="008965EF" w:rsidRDefault="008965EF" w:rsidP="008965EF">
      <w:pPr>
        <w:pStyle w:val="Prrafodelista"/>
        <w:numPr>
          <w:ilvl w:val="1"/>
          <w:numId w:val="4"/>
        </w:numPr>
        <w:tabs>
          <w:tab w:val="left" w:pos="426"/>
        </w:tabs>
        <w:spacing w:line="360" w:lineRule="auto"/>
        <w:ind w:left="993"/>
        <w:jc w:val="both"/>
        <w:rPr>
          <w:rFonts w:ascii="Palatino Linotype" w:eastAsia="Calibri" w:hAnsi="Palatino Linotype" w:cs="Arial"/>
          <w:color w:val="000000" w:themeColor="text1"/>
          <w:lang w:val="es-ES"/>
        </w:rPr>
      </w:pPr>
      <w:r>
        <w:rPr>
          <w:rFonts w:ascii="Palatino Linotype" w:eastAsia="Calibri" w:hAnsi="Palatino Linotype" w:cs="Arial"/>
          <w:b/>
          <w:bCs/>
          <w:i/>
          <w:iCs/>
          <w:color w:val="000000" w:themeColor="text1"/>
          <w:lang w:val="es-ES"/>
        </w:rPr>
        <w:t>“POLICIAS AGRESIVOS DE AMECAMECA.docx”</w:t>
      </w:r>
      <w:r>
        <w:rPr>
          <w:rFonts w:ascii="Palatino Linotype" w:eastAsia="Calibri" w:hAnsi="Palatino Linotype" w:cs="Arial"/>
          <w:color w:val="000000" w:themeColor="text1"/>
          <w:lang w:val="es-ES"/>
        </w:rPr>
        <w:t xml:space="preserve">: Documento </w:t>
      </w:r>
      <w:r w:rsidRPr="008965EF">
        <w:rPr>
          <w:rFonts w:ascii="Palatino Linotype" w:eastAsia="Calibri" w:hAnsi="Palatino Linotype" w:cs="Arial"/>
          <w:color w:val="000000" w:themeColor="text1"/>
          <w:lang w:val="es-MX"/>
        </w:rPr>
        <w:t>de una foja, consistente en una fotografía en la que se aprecian tres policías, dos de ellos en primer plano y cuyos rostros se enfatizan mediante un semicírculo azul aplicado mediante una herramienta de edición básica.</w:t>
      </w:r>
    </w:p>
    <w:p w14:paraId="5771FDEB" w14:textId="77777777" w:rsidR="008965EF" w:rsidRPr="008965EF" w:rsidRDefault="008965EF" w:rsidP="008965E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05C8407D" w:rsidR="005F1362" w:rsidRPr="00A85CB7" w:rsidRDefault="005F1362"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artículo 185 fracción I de la Ley de Transparencia y Acceso a la Información Pública del Estado de México y Municipios</w:t>
      </w:r>
      <w:proofErr w:type="gramStart"/>
      <w:r w:rsidR="00D02275">
        <w:rPr>
          <w:rFonts w:ascii="Palatino Linotype" w:eastAsia="Times New Roman" w:hAnsi="Palatino Linotype" w:cs="Arial"/>
          <w:bCs/>
          <w:strike/>
          <w:color w:val="000000" w:themeColor="text1"/>
          <w:lang w:val="es-ES"/>
        </w:rPr>
        <w:t>.</w:t>
      </w:r>
      <w:r w:rsidRPr="00D02275">
        <w:rPr>
          <w:rFonts w:ascii="Palatino Linotype" w:eastAsia="Times New Roman" w:hAnsi="Palatino Linotype" w:cs="Arial"/>
          <w:bCs/>
          <w:strike/>
          <w:color w:val="000000" w:themeColor="text1"/>
          <w:lang w:val="es-MX"/>
        </w:rPr>
        <w:t>.</w:t>
      </w:r>
      <w:proofErr w:type="gramEnd"/>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730BCC0" w:rsidR="007446C2" w:rsidRPr="00A85CB7" w:rsidRDefault="005F1362"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E</w:t>
      </w:r>
      <w:r w:rsidR="00FE49E3" w:rsidRPr="00A85CB7">
        <w:rPr>
          <w:rFonts w:ascii="Palatino Linotype" w:eastAsia="Times New Roman" w:hAnsi="Palatino Linotype" w:cs="Arial"/>
          <w:color w:val="000000" w:themeColor="text1"/>
          <w:lang w:val="es-ES"/>
        </w:rPr>
        <w:t>l</w:t>
      </w:r>
      <w:r w:rsidR="00FE49E3" w:rsidRPr="00A85CB7">
        <w:rPr>
          <w:rFonts w:ascii="Palatino Linotype" w:eastAsia="Calibri" w:hAnsi="Palatino Linotype" w:cs="Arial"/>
          <w:color w:val="000000" w:themeColor="text1"/>
          <w:lang w:val="es-ES"/>
        </w:rPr>
        <w:t xml:space="preserve"> </w:t>
      </w:r>
      <w:r w:rsidR="00784AA0">
        <w:rPr>
          <w:rFonts w:ascii="Palatino Linotype" w:eastAsia="Calibri" w:hAnsi="Palatino Linotype" w:cs="Arial"/>
          <w:color w:val="000000" w:themeColor="text1"/>
          <w:lang w:val="es-ES"/>
        </w:rPr>
        <w:t xml:space="preserve">entonces </w:t>
      </w:r>
      <w:r w:rsidR="0004686A" w:rsidRPr="00A85CB7">
        <w:rPr>
          <w:rFonts w:ascii="Palatino Linotype" w:eastAsia="Calibri" w:hAnsi="Palatino Linotype" w:cs="Arial"/>
          <w:color w:val="000000" w:themeColor="text1"/>
          <w:lang w:val="es-ES"/>
        </w:rPr>
        <w:t xml:space="preserve">Comisionado Ponente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8965EF">
        <w:rPr>
          <w:rFonts w:ascii="Palatino Linotype" w:eastAsia="Calibri" w:hAnsi="Palatino Linotype" w:cs="Arial"/>
          <w:color w:val="000000" w:themeColor="text1"/>
          <w:lang w:val="es-ES"/>
        </w:rPr>
        <w:t>dos (02) de junio</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 xml:space="preserve">ofrecieran </w:t>
      </w:r>
      <w:r w:rsidR="00875167" w:rsidRPr="00A85CB7">
        <w:rPr>
          <w:rFonts w:ascii="Palatino Linotype" w:eastAsia="Calibri" w:hAnsi="Palatino Linotype" w:cs="Arial"/>
          <w:color w:val="000000" w:themeColor="text1"/>
          <w:lang w:val="es-ES"/>
        </w:rPr>
        <w:lastRenderedPageBreak/>
        <w:t>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3022AEC6" w14:textId="77777777" w:rsidR="007446C2" w:rsidRPr="00A85CB7" w:rsidRDefault="007446C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B2EE5FD" w14:textId="1F1440C8" w:rsidR="008965EF" w:rsidRPr="00D02275" w:rsidRDefault="008965EF" w:rsidP="008965EF">
      <w:pPr>
        <w:pStyle w:val="Prrafodelista"/>
        <w:numPr>
          <w:ilvl w:val="0"/>
          <w:numId w:val="4"/>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De </w:t>
      </w:r>
      <w:r w:rsidRPr="008965EF">
        <w:rPr>
          <w:rFonts w:ascii="Palatino Linotype" w:eastAsia="Calibri" w:hAnsi="Palatino Linotype" w:cs="Arial"/>
          <w:color w:val="000000" w:themeColor="text1"/>
          <w:lang w:val="es-ES"/>
        </w:rPr>
        <w:t xml:space="preserve">las </w:t>
      </w:r>
      <w:r w:rsidRPr="008965EF">
        <w:rPr>
          <w:rFonts w:ascii="Palatino Linotype" w:eastAsia="Calibri" w:hAnsi="Palatino Linotype" w:cs="Arial"/>
          <w:color w:val="000000" w:themeColor="text1"/>
        </w:rPr>
        <w:t xml:space="preserve">constancias que obran en el expediente digital del recurso de revisión que hoy se resuelve, se aprecia que el </w:t>
      </w:r>
      <w:r w:rsidRPr="008965EF">
        <w:rPr>
          <w:rFonts w:ascii="Palatino Linotype" w:eastAsia="Calibri" w:hAnsi="Palatino Linotype" w:cs="Arial"/>
          <w:b/>
          <w:color w:val="000000" w:themeColor="text1"/>
        </w:rPr>
        <w:t xml:space="preserve">SUJETO OBLIGADO </w:t>
      </w:r>
      <w:r w:rsidRPr="008965EF">
        <w:rPr>
          <w:rFonts w:ascii="Palatino Linotype" w:eastAsia="Calibri" w:hAnsi="Palatino Linotype" w:cs="Arial"/>
          <w:color w:val="000000" w:themeColor="text1"/>
        </w:rPr>
        <w:t xml:space="preserve">no rindió informe justificado para manifestar lo que a su derecho conviniera; por su parte, el </w:t>
      </w:r>
      <w:r w:rsidRPr="008965EF">
        <w:rPr>
          <w:rFonts w:ascii="Palatino Linotype" w:eastAsia="Calibri" w:hAnsi="Palatino Linotype" w:cs="Arial"/>
          <w:b/>
          <w:color w:val="000000" w:themeColor="text1"/>
        </w:rPr>
        <w:t xml:space="preserve">RECURRENTE </w:t>
      </w:r>
      <w:r w:rsidRPr="008965EF">
        <w:rPr>
          <w:rFonts w:ascii="Palatino Linotype" w:eastAsia="Calibri" w:hAnsi="Palatino Linotype" w:cs="Arial"/>
          <w:color w:val="000000" w:themeColor="text1"/>
        </w:rPr>
        <w:t xml:space="preserve">no presentó alegatos ni ofreció medios de prueba. Se adjunta captura del apartado de </w:t>
      </w:r>
      <w:r w:rsidRPr="008965EF">
        <w:rPr>
          <w:rFonts w:ascii="Palatino Linotype" w:eastAsia="Calibri" w:hAnsi="Palatino Linotype" w:cs="Arial"/>
          <w:i/>
          <w:iCs/>
          <w:color w:val="000000" w:themeColor="text1"/>
        </w:rPr>
        <w:t>Manifestaciones</w:t>
      </w:r>
      <w:r w:rsidRPr="008965EF">
        <w:rPr>
          <w:rFonts w:ascii="Palatino Linotype" w:eastAsia="Calibri" w:hAnsi="Palatino Linotype" w:cs="Arial"/>
          <w:color w:val="000000" w:themeColor="text1"/>
        </w:rPr>
        <w:t xml:space="preserve"> del </w:t>
      </w:r>
      <w:r w:rsidRPr="008965EF">
        <w:rPr>
          <w:rFonts w:ascii="Palatino Linotype" w:eastAsia="Calibri" w:hAnsi="Palatino Linotype" w:cs="Arial"/>
          <w:i/>
          <w:iCs/>
          <w:color w:val="000000" w:themeColor="text1"/>
        </w:rPr>
        <w:t>SAIMEX</w:t>
      </w:r>
      <w:r w:rsidRPr="008965EF">
        <w:rPr>
          <w:rFonts w:ascii="Palatino Linotype" w:eastAsia="Calibri" w:hAnsi="Palatino Linotype" w:cs="Arial"/>
          <w:color w:val="000000" w:themeColor="text1"/>
        </w:rPr>
        <w:t xml:space="preserve"> del expediente como mera referencia:</w:t>
      </w:r>
    </w:p>
    <w:p w14:paraId="07D00B92" w14:textId="48BF9686" w:rsidR="008965EF" w:rsidRDefault="008965EF" w:rsidP="008965EF">
      <w:pPr>
        <w:pStyle w:val="Prrafodelista"/>
        <w:tabs>
          <w:tab w:val="left" w:pos="426"/>
        </w:tabs>
        <w:spacing w:line="360" w:lineRule="auto"/>
        <w:ind w:left="0"/>
        <w:jc w:val="center"/>
        <w:rPr>
          <w:rFonts w:ascii="Palatino Linotype" w:hAnsi="Palatino Linotype"/>
          <w:color w:val="000000" w:themeColor="text1"/>
        </w:rPr>
      </w:pPr>
      <w:r>
        <w:rPr>
          <w:rFonts w:ascii="Palatino Linotype" w:hAnsi="Palatino Linotype"/>
          <w:noProof/>
          <w:color w:val="000000" w:themeColor="text1"/>
          <w:lang w:val="es-MX" w:eastAsia="es-MX"/>
        </w:rPr>
        <w:drawing>
          <wp:inline distT="0" distB="0" distL="0" distR="0" wp14:anchorId="0E25375C" wp14:editId="0A7BE328">
            <wp:extent cx="4867275" cy="1173435"/>
            <wp:effectExtent l="57150" t="57150" r="85725" b="1035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8325" cy="118092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816536" w14:textId="77777777" w:rsidR="008965EF" w:rsidRPr="007F372C" w:rsidRDefault="008965EF" w:rsidP="008965EF">
      <w:pPr>
        <w:pStyle w:val="Prrafodelista"/>
        <w:tabs>
          <w:tab w:val="left" w:pos="426"/>
        </w:tabs>
        <w:spacing w:line="360" w:lineRule="auto"/>
        <w:ind w:left="0"/>
        <w:jc w:val="both"/>
        <w:rPr>
          <w:rFonts w:ascii="Palatino Linotype" w:hAnsi="Palatino Linotype"/>
          <w:color w:val="000000" w:themeColor="text1"/>
        </w:rPr>
      </w:pPr>
    </w:p>
    <w:p w14:paraId="7FB95849" w14:textId="27282A40" w:rsidR="00F2567E" w:rsidRPr="008965EF" w:rsidRDefault="00861622" w:rsidP="00B31E90">
      <w:pPr>
        <w:pStyle w:val="Prrafodelista"/>
        <w:numPr>
          <w:ilvl w:val="0"/>
          <w:numId w:val="4"/>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lang w:val="es-ES"/>
        </w:rPr>
        <w:t>El</w:t>
      </w:r>
      <w:bookmarkStart w:id="3" w:name="_Toc461555889"/>
      <w:bookmarkStart w:id="4" w:name="_Toc466371858"/>
      <w:r w:rsidR="00B855AA">
        <w:rPr>
          <w:rFonts w:ascii="Palatino Linotype" w:eastAsia="Calibri" w:hAnsi="Palatino Linotype" w:cs="Arial"/>
          <w:color w:val="000000" w:themeColor="text1"/>
          <w:lang w:val="es-ES"/>
        </w:rPr>
        <w:t xml:space="preserve"> </w:t>
      </w:r>
      <w:r w:rsidR="008965EF">
        <w:rPr>
          <w:rFonts w:ascii="Palatino Linotype" w:eastAsia="Calibri" w:hAnsi="Palatino Linotype" w:cs="Arial"/>
          <w:color w:val="000000" w:themeColor="text1"/>
          <w:lang w:val="es-ES"/>
        </w:rPr>
        <w:t>quince (15) de junio</w:t>
      </w:r>
      <w:r w:rsidR="009917E9">
        <w:rPr>
          <w:rFonts w:ascii="Palatino Linotype" w:eastAsia="Calibri" w:hAnsi="Palatino Linotype" w:cs="Arial"/>
          <w:color w:val="000000" w:themeColor="text1"/>
          <w:lang w:val="es-ES"/>
        </w:rPr>
        <w:t xml:space="preserve"> de dos mil veintiuno</w:t>
      </w:r>
      <w:r w:rsidR="00AD6AC5" w:rsidRPr="00A85CB7">
        <w:rPr>
          <w:rFonts w:ascii="Palatino Linotype" w:hAnsi="Palatino Linotype" w:cs="Arial"/>
          <w:color w:val="000000" w:themeColor="text1"/>
        </w:rPr>
        <w:t>, el Comisionado Ponente decretó el cierre del periodo de instrucción, por lo que ordenó turnar el expediente para su resolución, misma que ahora se pronuncia</w:t>
      </w:r>
      <w:r w:rsidR="00F2567E">
        <w:rPr>
          <w:rFonts w:ascii="Palatino Linotype" w:hAnsi="Palatino Linotype" w:cs="Arial"/>
          <w:color w:val="000000" w:themeColor="text1"/>
        </w:rPr>
        <w:t>.</w:t>
      </w:r>
    </w:p>
    <w:p w14:paraId="4AE99BB6" w14:textId="77777777" w:rsidR="008965EF" w:rsidRPr="008965EF" w:rsidRDefault="008965EF" w:rsidP="008965EF">
      <w:pPr>
        <w:pStyle w:val="Prrafodelista"/>
        <w:tabs>
          <w:tab w:val="left" w:pos="426"/>
        </w:tabs>
        <w:spacing w:line="360" w:lineRule="auto"/>
        <w:ind w:left="0"/>
        <w:jc w:val="both"/>
        <w:rPr>
          <w:rFonts w:ascii="Palatino Linotype" w:hAnsi="Palatino Linotype"/>
          <w:color w:val="000000" w:themeColor="text1"/>
        </w:rPr>
      </w:pPr>
    </w:p>
    <w:p w14:paraId="2C5EFA65" w14:textId="34AF5C79" w:rsidR="008965EF" w:rsidRPr="00F2567E" w:rsidRDefault="008965EF" w:rsidP="00B31E90">
      <w:pPr>
        <w:pStyle w:val="Prrafodelista"/>
        <w:numPr>
          <w:ilvl w:val="0"/>
          <w:numId w:val="4"/>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 xml:space="preserve">El </w:t>
      </w:r>
      <w:r w:rsidRPr="008965EF">
        <w:rPr>
          <w:rFonts w:ascii="Palatino Linotype" w:hAnsi="Palatino Linotype" w:cs="Arial"/>
          <w:color w:val="000000" w:themeColor="text1"/>
          <w:lang w:val="es-MX"/>
        </w:rPr>
        <w:t xml:space="preserve">veintitrés </w:t>
      </w:r>
      <w:r>
        <w:rPr>
          <w:rFonts w:ascii="Palatino Linotype" w:hAnsi="Palatino Linotype" w:cs="Arial"/>
          <w:color w:val="000000" w:themeColor="text1"/>
          <w:lang w:val="es-MX"/>
        </w:rPr>
        <w:t xml:space="preserve">(23) </w:t>
      </w:r>
      <w:r w:rsidRPr="008965EF">
        <w:rPr>
          <w:rFonts w:ascii="Palatino Linotype" w:hAnsi="Palatino Linotype" w:cs="Arial"/>
          <w:color w:val="000000" w:themeColor="text1"/>
          <w:lang w:val="es-MX"/>
        </w:rPr>
        <w:t xml:space="preserve">de junio de dos mil veintiuno, </w:t>
      </w:r>
      <w:r w:rsidRPr="008965EF">
        <w:rPr>
          <w:rFonts w:ascii="Palatino Linotype" w:hAnsi="Palatino Linotype" w:cs="Arial"/>
          <w:color w:val="000000" w:themeColor="text1"/>
        </w:rPr>
        <w:t>en la Vigésimo Segunda Sesión Ordinaria, el Pleno del Instituto aprobó el returno del recurso de revisión indicado al rubro a la Ponencia del Comisionado Luis Gustavo Parra Noriega para su estudio y resolución.</w:t>
      </w:r>
    </w:p>
    <w:p w14:paraId="0EC0D246" w14:textId="77777777" w:rsidR="00F2567E" w:rsidRPr="00F2567E" w:rsidRDefault="00F2567E" w:rsidP="00F2567E">
      <w:pPr>
        <w:pStyle w:val="Prrafodelista"/>
        <w:tabs>
          <w:tab w:val="left" w:pos="426"/>
        </w:tabs>
        <w:spacing w:line="360" w:lineRule="auto"/>
        <w:ind w:left="0"/>
        <w:jc w:val="both"/>
        <w:rPr>
          <w:rFonts w:ascii="Palatino Linotype" w:hAnsi="Palatino Linotype"/>
          <w:color w:val="000000" w:themeColor="text1"/>
        </w:rPr>
      </w:pPr>
    </w:p>
    <w:p w14:paraId="02F7E29A" w14:textId="25158906" w:rsidR="008965EF" w:rsidRDefault="00F2567E" w:rsidP="008965EF">
      <w:pPr>
        <w:pStyle w:val="Prrafodelista"/>
        <w:numPr>
          <w:ilvl w:val="0"/>
          <w:numId w:val="4"/>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lastRenderedPageBreak/>
        <w:t xml:space="preserve">Luego, </w:t>
      </w:r>
      <w:r w:rsidRPr="009917E9">
        <w:rPr>
          <w:rFonts w:ascii="Palatino Linotype" w:hAnsi="Palatino Linotype" w:cs="Arial"/>
          <w:color w:val="000000" w:themeColor="text1"/>
        </w:rPr>
        <w:t xml:space="preserve">el </w:t>
      </w:r>
      <w:r w:rsidR="008965EF">
        <w:rPr>
          <w:rFonts w:ascii="Palatino Linotype" w:hAnsi="Palatino Linotype" w:cs="Arial"/>
          <w:color w:val="000000" w:themeColor="text1"/>
        </w:rPr>
        <w:t>catorce (14) de junio</w:t>
      </w:r>
      <w:r w:rsidRPr="009917E9">
        <w:rPr>
          <w:rFonts w:ascii="Palatino Linotype" w:hAnsi="Palatino Linotype" w:cs="Arial"/>
          <w:color w:val="000000" w:themeColor="text1"/>
        </w:rPr>
        <w:t xml:space="preserve"> de dos mil veintiuno, </w:t>
      </w:r>
      <w:r w:rsidRPr="009917E9">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9917E9">
        <w:rPr>
          <w:rFonts w:ascii="Palatino Linotype" w:hAnsi="Palatino Linotype" w:cs="Arial"/>
          <w:bCs/>
          <w:color w:val="000000" w:themeColor="text1"/>
          <w:lang w:val="es-ES"/>
        </w:rPr>
        <w:t xml:space="preserve"> </w:t>
      </w:r>
      <w:r w:rsidRPr="009917E9">
        <w:rPr>
          <w:rFonts w:ascii="Palatino Linotype" w:hAnsi="Palatino Linotype" w:cs="Arial"/>
          <w:color w:val="000000" w:themeColor="text1"/>
          <w:lang w:val="es-ES"/>
        </w:rPr>
        <w:t xml:space="preserve">se notificó que el plazo de treinta (30) días para resolver </w:t>
      </w:r>
      <w:r>
        <w:rPr>
          <w:rFonts w:ascii="Palatino Linotype" w:hAnsi="Palatino Linotype" w:cs="Arial"/>
          <w:color w:val="000000" w:themeColor="text1"/>
          <w:lang w:val="es-ES"/>
        </w:rPr>
        <w:t>el recurso de revisión</w:t>
      </w:r>
      <w:r w:rsidRPr="009917E9">
        <w:rPr>
          <w:rFonts w:ascii="Palatino Linotype" w:hAnsi="Palatino Linotype" w:cs="Arial"/>
          <w:color w:val="000000" w:themeColor="text1"/>
          <w:lang w:val="es-ES"/>
        </w:rPr>
        <w:t xml:space="preserve"> sería ampliado por un periodo de quince (15) días hábiles adicionale</w:t>
      </w:r>
      <w:r w:rsidR="008965EF">
        <w:rPr>
          <w:rFonts w:ascii="Palatino Linotype" w:hAnsi="Palatino Linotype" w:cs="Arial"/>
          <w:color w:val="000000" w:themeColor="text1"/>
          <w:lang w:val="es-ES"/>
        </w:rPr>
        <w:t>s.</w:t>
      </w:r>
    </w:p>
    <w:p w14:paraId="46365E81" w14:textId="77777777" w:rsidR="00D02275" w:rsidRPr="00D02275" w:rsidRDefault="00D02275" w:rsidP="00D02275">
      <w:pPr>
        <w:pStyle w:val="Prrafodelista"/>
        <w:tabs>
          <w:tab w:val="left" w:pos="426"/>
        </w:tabs>
        <w:spacing w:line="360" w:lineRule="auto"/>
        <w:ind w:left="0"/>
        <w:jc w:val="both"/>
        <w:rPr>
          <w:rFonts w:ascii="Palatino Linotype" w:hAnsi="Palatino Linotype"/>
          <w:color w:val="000000" w:themeColor="text1"/>
        </w:rPr>
      </w:pPr>
    </w:p>
    <w:p w14:paraId="3001AA57" w14:textId="6705F499" w:rsidR="008965EF" w:rsidRPr="008965EF" w:rsidRDefault="008965EF" w:rsidP="008965EF">
      <w:pPr>
        <w:pStyle w:val="Prrafodelista"/>
        <w:numPr>
          <w:ilvl w:val="0"/>
          <w:numId w:val="4"/>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 xml:space="preserve">Finalmente, el veintitrés (23) de agosto de dos mil veintiuno, en la Segunda Sesión Extraordinaria, el Pleno de este Órgano Garante aprobó la asignación del turno electrónico de los recursos de revisión en el SAIMEX </w:t>
      </w:r>
      <w:r w:rsidR="000A45FD">
        <w:rPr>
          <w:rFonts w:ascii="Palatino Linotype" w:hAnsi="Palatino Linotype" w:cs="Arial"/>
          <w:color w:val="000000" w:themeColor="text1"/>
        </w:rPr>
        <w:t>la Ponencia de la Comisionada María del Rosario Mejía Ayala; y ------------------------------------------------</w:t>
      </w:r>
    </w:p>
    <w:p w14:paraId="76723CF0" w14:textId="2797E5FB" w:rsidR="009917E9"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095E9D03" w14:textId="77777777" w:rsidR="000A45FD" w:rsidRDefault="000A45FD"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5" w:name="_Toc80699767"/>
      <w:r w:rsidRPr="00A85CB7">
        <w:rPr>
          <w:b/>
          <w:color w:val="000000" w:themeColor="text1"/>
        </w:rPr>
        <w:t>CONSIDERANDO</w:t>
      </w:r>
      <w:bookmarkEnd w:id="3"/>
      <w:bookmarkEnd w:id="4"/>
      <w:bookmarkEnd w:id="5"/>
    </w:p>
    <w:p w14:paraId="435CF9A4" w14:textId="77777777" w:rsidR="00FC1DA7" w:rsidRPr="00A85CB7" w:rsidRDefault="00FC1DA7" w:rsidP="00B31E90">
      <w:pPr>
        <w:rPr>
          <w:color w:val="000000" w:themeColor="text1"/>
          <w:lang w:val="es-MX"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0699768"/>
      <w:r w:rsidRPr="00A85CB7">
        <w:rPr>
          <w:rFonts w:ascii="Palatino Linotype" w:hAnsi="Palatino Linotype"/>
          <w:b/>
          <w:color w:val="000000" w:themeColor="text1"/>
          <w:sz w:val="24"/>
        </w:rPr>
        <w:t>PRIMERO. De la competencia</w:t>
      </w:r>
      <w:bookmarkEnd w:id="6"/>
      <w:bookmarkEnd w:id="7"/>
      <w:bookmarkEnd w:id="8"/>
    </w:p>
    <w:p w14:paraId="60FBD8C7" w14:textId="77777777" w:rsidR="00FC1DA7" w:rsidRPr="00826F38" w:rsidRDefault="00FC1DA7" w:rsidP="00B31E90">
      <w:pPr>
        <w:rPr>
          <w:rFonts w:ascii="Palatino Linotype" w:hAnsi="Palatino Linotype"/>
          <w:color w:val="000000" w:themeColor="text1"/>
          <w:lang w:val="es-MX" w:eastAsia="en-US"/>
        </w:rPr>
      </w:pPr>
    </w:p>
    <w:p w14:paraId="0BF52B18" w14:textId="6D19376A" w:rsidR="005A228F" w:rsidRPr="00A85CB7" w:rsidRDefault="00A45546" w:rsidP="009A593A">
      <w:pPr>
        <w:pStyle w:val="Prrafodelista"/>
        <w:numPr>
          <w:ilvl w:val="0"/>
          <w:numId w:val="4"/>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 xml:space="preserve">Reglamento Interior del Instituto </w:t>
      </w:r>
      <w:r w:rsidRPr="00A85CB7">
        <w:rPr>
          <w:rFonts w:ascii="Palatino Linotype" w:eastAsia="Calibri" w:hAnsi="Palatino Linotype" w:cs="Arial"/>
          <w:b/>
          <w:color w:val="000000" w:themeColor="text1"/>
          <w:lang w:val="es-ES"/>
        </w:rPr>
        <w:lastRenderedPageBreak/>
        <w:t>de Transparencia, Acceso a la Información Pública y Protección de Datos Personales del Estado de México y Municipios.</w:t>
      </w:r>
    </w:p>
    <w:p w14:paraId="184C0B84" w14:textId="77777777" w:rsidR="00EA0CA1" w:rsidRPr="00A85CB7" w:rsidRDefault="00EA0CA1" w:rsidP="00B31E90">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0699769"/>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9"/>
      <w:bookmarkEnd w:id="10"/>
      <w:bookmarkEnd w:id="11"/>
    </w:p>
    <w:p w14:paraId="18E22450" w14:textId="77777777" w:rsidR="00C6440A" w:rsidRPr="00A85CB7" w:rsidRDefault="00C6440A" w:rsidP="00B31E90">
      <w:pPr>
        <w:rPr>
          <w:color w:val="000000" w:themeColor="text1"/>
          <w:lang w:val="es-MX" w:eastAsia="en-US"/>
        </w:rPr>
      </w:pPr>
    </w:p>
    <w:p w14:paraId="63E5A495" w14:textId="00870255" w:rsidR="009E360A" w:rsidRPr="00740BA4" w:rsidRDefault="003E6D0F" w:rsidP="00740BA4">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0A45FD">
        <w:rPr>
          <w:rFonts w:ascii="Palatino Linotype" w:eastAsia="Calibri" w:hAnsi="Palatino Linotype" w:cs="Arial"/>
          <w:color w:val="000000" w:themeColor="text1"/>
        </w:rPr>
        <w:t>diecisiete (17) de mayo</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de tal forma que el plazo para interponer el recurso de revisión transcurrió del </w:t>
      </w:r>
      <w:r w:rsidR="000A45FD">
        <w:rPr>
          <w:rFonts w:ascii="Palatino Linotype" w:eastAsia="Calibri" w:hAnsi="Palatino Linotype" w:cs="Arial"/>
          <w:color w:val="000000" w:themeColor="text1"/>
        </w:rPr>
        <w:t>dieciocho (18) de mayo</w:t>
      </w:r>
      <w:r w:rsidR="00740BA4" w:rsidRPr="00740BA4">
        <w:rPr>
          <w:rFonts w:ascii="Palatino Linotype" w:eastAsia="Calibri" w:hAnsi="Palatino Linotype" w:cs="Arial"/>
          <w:color w:val="000000" w:themeColor="text1"/>
        </w:rPr>
        <w:t xml:space="preserve"> al </w:t>
      </w:r>
      <w:r w:rsidR="000A45FD">
        <w:rPr>
          <w:rFonts w:ascii="Palatino Linotype" w:eastAsia="Calibri" w:hAnsi="Palatino Linotype" w:cs="Arial"/>
          <w:color w:val="000000" w:themeColor="text1"/>
        </w:rPr>
        <w:t>siete (07) de junio</w:t>
      </w:r>
      <w:r w:rsidR="00740BA4">
        <w:rPr>
          <w:rFonts w:ascii="Palatino Linotype" w:eastAsia="Calibri" w:hAnsi="Palatino Linotype" w:cs="Arial"/>
          <w:color w:val="000000" w:themeColor="text1"/>
        </w:rPr>
        <w:t xml:space="preserve"> de dos mil veintiuno</w:t>
      </w:r>
      <w:r w:rsidR="00740BA4" w:rsidRPr="00740BA4">
        <w:rPr>
          <w:rFonts w:ascii="Palatino Linotype" w:eastAsia="Calibri" w:hAnsi="Palatino Linotype" w:cs="Arial"/>
          <w:color w:val="000000" w:themeColor="text1"/>
        </w:rPr>
        <w:t xml:space="preserve"> de dos mil veinte, sin contemplar en el cómputo los días </w:t>
      </w:r>
      <w:r w:rsidR="000A45FD">
        <w:rPr>
          <w:rFonts w:ascii="Palatino Linotype" w:eastAsia="Calibri" w:hAnsi="Palatino Linotype" w:cs="Arial"/>
          <w:color w:val="000000" w:themeColor="text1"/>
        </w:rPr>
        <w:t>veintidós (22), veintitrés (23), veintinueve (29) y treinta (30) de mayo</w:t>
      </w:r>
      <w:r w:rsidR="00E95534">
        <w:rPr>
          <w:rFonts w:ascii="Palatino Linotype" w:eastAsia="Calibri" w:hAnsi="Palatino Linotype" w:cs="Arial"/>
          <w:color w:val="000000" w:themeColor="text1"/>
        </w:rPr>
        <w:t xml:space="preserve">, así como el </w:t>
      </w:r>
      <w:r w:rsidR="0008465D">
        <w:rPr>
          <w:rFonts w:ascii="Palatino Linotype" w:eastAsia="Calibri" w:hAnsi="Palatino Linotype" w:cs="Arial"/>
          <w:color w:val="000000" w:themeColor="text1"/>
        </w:rPr>
        <w:t>cinco (05) y seis (06) de abril</w:t>
      </w:r>
      <w:r w:rsidR="00740BA4" w:rsidRPr="00740BA4">
        <w:rPr>
          <w:rFonts w:ascii="Palatino Linotype" w:eastAsia="Calibri" w:hAnsi="Palatino Linotype" w:cs="Arial"/>
          <w:color w:val="000000" w:themeColor="text1"/>
        </w:rPr>
        <w:t xml:space="preserve"> por corresponder a sábados</w:t>
      </w:r>
      <w:r w:rsidR="0008465D">
        <w:rPr>
          <w:rFonts w:ascii="Palatino Linotype" w:eastAsia="Calibri" w:hAnsi="Palatino Linotype" w:cs="Arial"/>
          <w:color w:val="000000" w:themeColor="text1"/>
        </w:rPr>
        <w:t xml:space="preserve"> y</w:t>
      </w:r>
      <w:r w:rsidR="00740BA4" w:rsidRPr="00740BA4">
        <w:rPr>
          <w:rFonts w:ascii="Palatino Linotype" w:eastAsia="Calibri" w:hAnsi="Palatino Linotype" w:cs="Arial"/>
          <w:color w:val="000000" w:themeColor="text1"/>
        </w:rPr>
        <w:t xml:space="preserve"> domingos en términos del artículo 3 fracción X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666509F" w14:textId="328C98B4" w:rsidR="00740BA4" w:rsidRPr="00740BA4" w:rsidRDefault="00E95534" w:rsidP="00740BA4">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Luego </w:t>
      </w:r>
      <w:r w:rsidRPr="00A85CB7">
        <w:rPr>
          <w:rFonts w:ascii="Palatino Linotype" w:hAnsi="Palatino Linotype"/>
          <w:color w:val="000000" w:themeColor="text1"/>
        </w:rPr>
        <w:t xml:space="preserve">entonces, si el presente recurso de revisión fue interpuesto el </w:t>
      </w:r>
      <w:r w:rsidR="0008465D">
        <w:rPr>
          <w:rFonts w:ascii="Palatino Linotype" w:hAnsi="Palatino Linotype"/>
          <w:color w:val="000000" w:themeColor="text1"/>
        </w:rPr>
        <w:t>veintisiete (27) de mayo</w:t>
      </w:r>
      <w:r w:rsidRPr="00A85CB7">
        <w:rPr>
          <w:rFonts w:ascii="Palatino Linotype" w:hAnsi="Palatino Linotype"/>
          <w:color w:val="000000" w:themeColor="text1"/>
        </w:rPr>
        <w:t xml:space="preserve"> de dos mil </w:t>
      </w:r>
      <w:r>
        <w:rPr>
          <w:rFonts w:ascii="Palatino Linotype" w:hAnsi="Palatino Linotype"/>
          <w:color w:val="000000" w:themeColor="text1"/>
        </w:rPr>
        <w:t>veintiuno</w:t>
      </w:r>
      <w:r w:rsidRPr="00A85CB7">
        <w:rPr>
          <w:rFonts w:ascii="Palatino Linotype" w:hAnsi="Palatino Linotype"/>
          <w:color w:val="000000" w:themeColor="text1"/>
        </w:rPr>
        <w:t>, éste</w:t>
      </w:r>
      <w:r w:rsidRPr="00A85CB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2B03E326" w14:textId="77777777" w:rsidR="005F1BAD" w:rsidRPr="005F1BAD"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2DD5993" w14:textId="38A0B0E5" w:rsidR="005F1362" w:rsidRPr="006A2EFB" w:rsidRDefault="00C6440A"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esta Ponencia Resolutora advierte que </w:t>
      </w:r>
      <w:r w:rsidR="00540208" w:rsidRPr="00A85CB7">
        <w:rPr>
          <w:rFonts w:ascii="Palatino Linotype" w:eastAsia="Calibri" w:hAnsi="Palatino Linotype" w:cs="Arial"/>
          <w:color w:val="000000" w:themeColor="text1"/>
        </w:rPr>
        <w:t xml:space="preserve">el escrito contiene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w:t>
      </w:r>
      <w:r w:rsidR="00540208" w:rsidRPr="00A85CB7">
        <w:rPr>
          <w:rFonts w:ascii="Palatino Linotype" w:eastAsia="Calibri" w:hAnsi="Palatino Linotype" w:cs="Arial"/>
          <w:color w:val="000000" w:themeColor="text1"/>
        </w:rPr>
        <w:lastRenderedPageBreak/>
        <w:t>Información Pública y Protección de Datos Personales del Estado de México y Municipios, conozca y resuelva el presente recurso.</w:t>
      </w:r>
    </w:p>
    <w:p w14:paraId="2CFA728E" w14:textId="0240BCCD" w:rsidR="005F1BAD"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0897C7E9" w14:textId="28292378" w:rsidR="005F1BAD" w:rsidRPr="005F1BAD" w:rsidRDefault="005F1BAD" w:rsidP="00B31E90">
      <w:pPr>
        <w:pStyle w:val="Prrafodelista"/>
        <w:tabs>
          <w:tab w:val="left" w:pos="426"/>
        </w:tabs>
        <w:spacing w:line="360" w:lineRule="auto"/>
        <w:ind w:left="0"/>
        <w:jc w:val="both"/>
        <w:outlineLvl w:val="1"/>
        <w:rPr>
          <w:rFonts w:ascii="Palatino Linotype" w:hAnsi="Palatino Linotype"/>
          <w:b/>
          <w:bCs/>
          <w:color w:val="000000" w:themeColor="text1"/>
        </w:rPr>
      </w:pPr>
      <w:bookmarkStart w:id="12" w:name="_Toc80699770"/>
      <w:r>
        <w:rPr>
          <w:rFonts w:ascii="Palatino Linotype" w:hAnsi="Palatino Linotype"/>
          <w:b/>
          <w:bCs/>
          <w:color w:val="000000" w:themeColor="text1"/>
        </w:rPr>
        <w:t>TERCERO. Cuestiones de previo y especial pronunciamiento.</w:t>
      </w:r>
      <w:bookmarkEnd w:id="12"/>
    </w:p>
    <w:p w14:paraId="238E8DEE" w14:textId="6B19D982" w:rsidR="005F1BAD"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59BA499C" w14:textId="077B2A27" w:rsidR="00103662" w:rsidRPr="00103662" w:rsidRDefault="00103662" w:rsidP="00103662">
      <w:pPr>
        <w:pStyle w:val="Prrafodelista"/>
        <w:tabs>
          <w:tab w:val="left" w:pos="426"/>
        </w:tabs>
        <w:spacing w:line="360" w:lineRule="auto"/>
        <w:ind w:left="0"/>
        <w:jc w:val="both"/>
        <w:outlineLvl w:val="2"/>
        <w:rPr>
          <w:rFonts w:ascii="Palatino Linotype" w:hAnsi="Palatino Linotype"/>
          <w:b/>
          <w:bCs/>
          <w:color w:val="000000" w:themeColor="text1"/>
        </w:rPr>
      </w:pPr>
      <w:bookmarkStart w:id="13" w:name="_Toc80699771"/>
      <w:r w:rsidRPr="00103662">
        <w:rPr>
          <w:rFonts w:ascii="Palatino Linotype" w:hAnsi="Palatino Linotype"/>
          <w:b/>
          <w:bCs/>
          <w:color w:val="000000" w:themeColor="text1"/>
        </w:rPr>
        <w:t>I. De las medidas adoptadas por el Instituto de cara a la pandemia provocada por el virus COVID-19</w:t>
      </w:r>
      <w:bookmarkEnd w:id="13"/>
    </w:p>
    <w:p w14:paraId="4B894531" w14:textId="77777777" w:rsidR="00103662" w:rsidRPr="005F1BAD" w:rsidRDefault="00103662" w:rsidP="00B31E90">
      <w:pPr>
        <w:pStyle w:val="Prrafodelista"/>
        <w:tabs>
          <w:tab w:val="left" w:pos="426"/>
        </w:tabs>
        <w:spacing w:line="360" w:lineRule="auto"/>
        <w:ind w:left="0"/>
        <w:jc w:val="both"/>
        <w:rPr>
          <w:rFonts w:ascii="Palatino Linotype" w:hAnsi="Palatino Linotype"/>
          <w:color w:val="000000" w:themeColor="text1"/>
        </w:rPr>
      </w:pPr>
    </w:p>
    <w:p w14:paraId="3439FF9D" w14:textId="06A4BBE3" w:rsidR="005F1BAD" w:rsidRPr="005F1BAD"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Desde </w:t>
      </w:r>
      <w:r w:rsidRPr="005F1BAD">
        <w:rPr>
          <w:rFonts w:ascii="Palatino Linotype" w:eastAsia="Calibri" w:hAnsi="Palatino Linotype" w:cs="Arial"/>
          <w:color w:val="000000" w:themeColor="text1"/>
        </w:rPr>
        <w:t xml:space="preserve">que </w:t>
      </w:r>
      <w:r w:rsidRPr="005F1BAD">
        <w:rPr>
          <w:rFonts w:ascii="Palatino Linotype" w:eastAsia="Calibri" w:hAnsi="Palatino Linotype" w:cs="Arial"/>
          <w:color w:val="000000" w:themeColor="text1"/>
          <w:lang w:val="es-ES"/>
        </w:rPr>
        <w:t xml:space="preserve">inició, a finales de dos mil diecinueve, la crisis generada por el virus </w:t>
      </w:r>
      <w:r w:rsidRPr="005F1BAD">
        <w:rPr>
          <w:rFonts w:ascii="Palatino Linotype" w:eastAsia="Calibri" w:hAnsi="Palatino Linotype" w:cs="Arial"/>
          <w:b/>
          <w:color w:val="000000" w:themeColor="text1"/>
          <w:lang w:val="es-ES"/>
        </w:rPr>
        <w:t>SARS-Cov-2 - COVID-19</w:t>
      </w:r>
      <w:r w:rsidRPr="005F1BAD">
        <w:rPr>
          <w:rFonts w:ascii="Palatino Linotype" w:eastAsia="Calibri" w:hAnsi="Palatino Linotype" w:cs="Arial"/>
          <w:color w:val="000000" w:themeColor="text1"/>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4BC96B2F" w14:textId="77777777" w:rsidR="005F1BAD" w:rsidRPr="005F1BAD"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07F6CCB4" w14:textId="3E73F34F" w:rsidR="005F1BAD" w:rsidRPr="005F1BAD"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Las </w:t>
      </w:r>
      <w:r w:rsidRPr="000359AB">
        <w:rPr>
          <w:rFonts w:ascii="Palatino Linotype" w:eastAsia="Calibri" w:hAnsi="Palatino Linotype" w:cs="Arial"/>
          <w:lang w:val="es-ES"/>
        </w:rPr>
        <w:t>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6FCD3505" w14:textId="77777777" w:rsidR="005F1BAD" w:rsidRPr="005F1BAD"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5B0BD0B0" w14:textId="1B171108" w:rsidR="005F1BAD" w:rsidRPr="005F1BAD"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Por </w:t>
      </w:r>
      <w:r w:rsidRPr="00160A07">
        <w:rPr>
          <w:rFonts w:ascii="Palatino Linotype" w:hAnsi="Palatino Linotype"/>
          <w:lang w:val="es-ES"/>
        </w:rPr>
        <w:t xml:space="preserve">esa razón, durante los meses de marzo, abril, mayo, junio y julio del año pasado, el Órgano Garante recurrió a la suspensión de plazos para la substanciación de los procedimientos establecidos en la Ley de Transparencia y Acceso a la </w:t>
      </w:r>
      <w:r w:rsidRPr="00160A07">
        <w:rPr>
          <w:rFonts w:ascii="Palatino Linotype" w:hAnsi="Palatino Linotype"/>
          <w:lang w:val="es-ES"/>
        </w:rPr>
        <w:lastRenderedPageBreak/>
        <w:t>Información Pública del Estado de México y Municipios</w:t>
      </w:r>
      <w:r>
        <w:rPr>
          <w:rFonts w:ascii="Palatino Linotype" w:hAnsi="Palatino Linotype"/>
          <w:lang w:val="es-ES"/>
        </w:rPr>
        <w:t>,</w:t>
      </w:r>
      <w:r w:rsidRPr="00160A07">
        <w:rPr>
          <w:rFonts w:ascii="Palatino Linotype" w:hAnsi="Palatino Linotype"/>
          <w:lang w:val="es-ES"/>
        </w:rPr>
        <w:t xml:space="preserve">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4D7E268B" w14:textId="77777777" w:rsidR="005F1BAD" w:rsidRPr="005F1BAD"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23427DA6" w14:textId="765E16D3" w:rsidR="005F1BAD" w:rsidRPr="005F1BAD"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Luego, </w:t>
      </w:r>
      <w:r w:rsidRPr="00160A07">
        <w:rPr>
          <w:rFonts w:ascii="Palatino Linotype" w:hAnsi="Palatino Linotype"/>
          <w:lang w:val="es-ES"/>
        </w:rPr>
        <w:t xml:space="preserve">del periodo de agosto a diciembre, en el que las condiciones de riesgo bajaron para situar a algunos estados en verde, amarillo y naranja en el semáforo administrado por las autoridades de salud, el cierre de </w:t>
      </w:r>
      <w:r>
        <w:rPr>
          <w:rFonts w:ascii="Palatino Linotype" w:hAnsi="Palatino Linotype"/>
          <w:lang w:val="es-ES"/>
        </w:rPr>
        <w:t>dos mil veinte</w:t>
      </w:r>
      <w:r w:rsidRPr="00160A07">
        <w:rPr>
          <w:rFonts w:ascii="Palatino Linotype" w:hAnsi="Palatino Linotype"/>
          <w:lang w:val="es-ES"/>
        </w:rPr>
        <w:t xml:space="preserve"> y</w:t>
      </w:r>
      <w:r>
        <w:rPr>
          <w:rFonts w:ascii="Palatino Linotype" w:hAnsi="Palatino Linotype"/>
          <w:lang w:val="es-ES"/>
        </w:rPr>
        <w:t>,</w:t>
      </w:r>
      <w:r w:rsidRPr="00160A07">
        <w:rPr>
          <w:rFonts w:ascii="Palatino Linotype" w:hAnsi="Palatino Linotype"/>
          <w:lang w:val="es-ES"/>
        </w:rPr>
        <w:t xml:space="preserve"> el inicio del presente año</w:t>
      </w:r>
      <w:r>
        <w:rPr>
          <w:rFonts w:ascii="Palatino Linotype" w:hAnsi="Palatino Linotype"/>
          <w:lang w:val="es-ES"/>
        </w:rPr>
        <w:t>,</w:t>
      </w:r>
      <w:r w:rsidRPr="00160A07">
        <w:rPr>
          <w:rFonts w:ascii="Palatino Linotype" w:hAnsi="Palatino Linotype"/>
          <w:lang w:val="es-ES"/>
        </w:rPr>
        <w:t xml:space="preserve">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4D31FF29" w14:textId="77777777" w:rsidR="005F1BAD" w:rsidRPr="005F1BAD"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7C3ECAF4" w14:textId="2EDAC676" w:rsidR="005F1BAD" w:rsidRPr="005F1BAD"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Sin </w:t>
      </w:r>
      <w:r w:rsidRPr="00160A07">
        <w:rPr>
          <w:rFonts w:ascii="Palatino Linotype" w:hAnsi="Palatino Linotype"/>
          <w:lang w:val="es-ES"/>
        </w:rPr>
        <w:t xml:space="preserve">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w:t>
      </w:r>
      <w:r w:rsidRPr="00160A07">
        <w:rPr>
          <w:rFonts w:ascii="Palatino Linotype" w:hAnsi="Palatino Linotype"/>
          <w:lang w:val="es-ES"/>
        </w:rPr>
        <w:lastRenderedPageBreak/>
        <w:t>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09027E14" w14:textId="77777777" w:rsidR="005F1BAD" w:rsidRPr="005F1BAD"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0F983C88" w14:textId="3C1BF88F" w:rsidR="005F1BAD" w:rsidRPr="005F1BAD"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El </w:t>
      </w:r>
      <w:r>
        <w:rPr>
          <w:rFonts w:ascii="Palatino Linotype" w:hAnsi="Palatino Linotype"/>
          <w:lang w:val="es-ES"/>
        </w:rPr>
        <w:t>Instituto de Transparencia, Acceso a la Información Pública y Protección de Datos Personales del Estado de México y Municipios</w:t>
      </w:r>
      <w:r w:rsidRPr="00160A07">
        <w:rPr>
          <w:rFonts w:ascii="Palatino Linotype" w:hAnsi="Palatino Linotype"/>
          <w:lang w:val="es-ES"/>
        </w:rPr>
        <w:t>,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2DC5BF68" w14:textId="77777777" w:rsidR="005F1BAD" w:rsidRPr="005F1BAD"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42014C05" w14:textId="448A9435" w:rsidR="005F1BAD" w:rsidRPr="005F1BAD"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El </w:t>
      </w:r>
      <w:r w:rsidRPr="00160A07">
        <w:rPr>
          <w:rFonts w:ascii="Palatino Linotype" w:hAnsi="Palatino Linotype"/>
          <w:lang w:val="es-ES"/>
        </w:rPr>
        <w:t xml:space="preserve">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w:t>
      </w:r>
      <w:r w:rsidRPr="00160A07">
        <w:rPr>
          <w:rFonts w:ascii="Palatino Linotype" w:hAnsi="Palatino Linotype"/>
          <w:lang w:val="es-ES"/>
        </w:rPr>
        <w:lastRenderedPageBreak/>
        <w:t>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1B477A4D" w14:textId="77777777" w:rsidR="005F1BAD" w:rsidRPr="005F1BAD"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212AE32C" w14:textId="609C252E" w:rsidR="005F1BAD" w:rsidRPr="005F1BAD"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En </w:t>
      </w:r>
      <w:r w:rsidRPr="00160A07">
        <w:rPr>
          <w:rFonts w:ascii="Palatino Linotype" w:hAnsi="Palatino Linotype"/>
          <w:lang w:val="es-ES"/>
        </w:rPr>
        <w:t>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23C3FAC" w14:textId="77777777" w:rsidR="005F1BAD" w:rsidRPr="005F1BAD"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1205BB38" w14:textId="6E6490A9" w:rsidR="005F1BAD" w:rsidRPr="005F1BAD"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Si </w:t>
      </w:r>
      <w:r w:rsidRPr="00160A07">
        <w:rPr>
          <w:rFonts w:ascii="Palatino Linotype" w:hAnsi="Palatino Linotype"/>
          <w:lang w:val="es-ES"/>
        </w:rPr>
        <w:t xml:space="preserve">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w:t>
      </w:r>
      <w:r w:rsidRPr="00160A07">
        <w:rPr>
          <w:rFonts w:ascii="Palatino Linotype" w:hAnsi="Palatino Linotype"/>
          <w:lang w:val="es-ES"/>
        </w:rPr>
        <w:lastRenderedPageBreak/>
        <w:t>la responsabilidad en la función pública y el mejor desempeño de nuestras labores, pero sobre todo para orientar a la población en el ejercicio de sus derechos y en la toma de decisiones que pueden tener enorme trascendencia en su proyecto de vida.</w:t>
      </w:r>
    </w:p>
    <w:p w14:paraId="32ABC210" w14:textId="77777777" w:rsidR="005F1BAD" w:rsidRPr="005F1BAD"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0FF4F52A" w14:textId="2939B1A8" w:rsidR="005F1BAD" w:rsidRPr="005F1BAD"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Por </w:t>
      </w:r>
      <w:r w:rsidRPr="00160A07">
        <w:rPr>
          <w:rFonts w:ascii="Palatino Linotype" w:hAnsi="Palatino Linotype"/>
          <w:lang w:val="es-ES"/>
        </w:rPr>
        <w:t>esas razones</w:t>
      </w:r>
      <w:r>
        <w:rPr>
          <w:rFonts w:ascii="Palatino Linotype" w:hAnsi="Palatino Linotype"/>
          <w:lang w:val="es-ES"/>
        </w:rPr>
        <w:t>,</w:t>
      </w:r>
      <w:r w:rsidRPr="00160A07">
        <w:rPr>
          <w:rFonts w:ascii="Palatino Linotype" w:hAnsi="Palatino Linotype"/>
          <w:lang w:val="es-ES"/>
        </w:rPr>
        <w:t xml:space="preserve">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25614E1A" w14:textId="77777777" w:rsidR="005F1BAD" w:rsidRPr="005F1BAD"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1DFC48AA" w14:textId="7972C28B" w:rsidR="005F1BAD" w:rsidRPr="00103662"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Pr>
          <w:rFonts w:ascii="Palatino Linotype" w:hAnsi="Palatino Linotype"/>
          <w:lang w:val="es-ES"/>
        </w:rPr>
        <w:t xml:space="preserve">Desde </w:t>
      </w:r>
      <w:r w:rsidRPr="00160A07">
        <w:rPr>
          <w:rFonts w:ascii="Palatino Linotype" w:hAnsi="Palatino Linotype"/>
          <w:lang w:val="es-ES"/>
        </w:rPr>
        <w:t>nuestra perspectiva</w:t>
      </w:r>
      <w:r>
        <w:rPr>
          <w:rFonts w:ascii="Palatino Linotype" w:hAnsi="Palatino Linotype"/>
          <w:lang w:val="es-ES"/>
        </w:rPr>
        <w:t>,</w:t>
      </w:r>
      <w:r w:rsidRPr="00160A07">
        <w:rPr>
          <w:rFonts w:ascii="Palatino Linotype" w:hAnsi="Palatino Linotype"/>
          <w:lang w:val="es-ES"/>
        </w:rPr>
        <w:t xml:space="preserve"> ello se consigue si dentro de las medidas adoptadas por los Sujetos Obligados para mantener el ejercicio de las facultades, competencias o funciones que, durante </w:t>
      </w:r>
      <w:r>
        <w:rPr>
          <w:rFonts w:ascii="Palatino Linotype" w:hAnsi="Palatino Linotype"/>
          <w:lang w:val="es-ES"/>
        </w:rPr>
        <w:t>el dos mil veinte</w:t>
      </w:r>
      <w:r w:rsidRPr="00160A07">
        <w:rPr>
          <w:rFonts w:ascii="Palatino Linotype" w:hAnsi="Palatino Linotype"/>
          <w:lang w:val="es-ES"/>
        </w:rPr>
        <w:t xml:space="preserve"> y en lo que va d</w:t>
      </w:r>
      <w:r>
        <w:rPr>
          <w:rFonts w:ascii="Palatino Linotype" w:hAnsi="Palatino Linotype"/>
          <w:lang w:val="es-ES"/>
        </w:rPr>
        <w:t>el dos mil veintiuno</w:t>
      </w:r>
      <w:r w:rsidRPr="00160A07">
        <w:rPr>
          <w:rFonts w:ascii="Palatino Linotype" w:hAnsi="Palatino Linotype"/>
          <w:lang w:val="es-ES"/>
        </w:rPr>
        <w:t xml:space="preserve">, ejercieron y siguen ejerciendo a pesar de las suspensiones de actividades, se adoptan medidas para asegurar que esa información se encuentre disponible para atender </w:t>
      </w:r>
      <w:r w:rsidRPr="00160A07">
        <w:rPr>
          <w:rFonts w:ascii="Palatino Linotype" w:hAnsi="Palatino Linotype"/>
          <w:lang w:val="es-ES"/>
        </w:rPr>
        <w:lastRenderedPageBreak/>
        <w:t>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71F3709" w14:textId="77777777" w:rsidR="00103662" w:rsidRPr="00103662"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67B23273" w:rsidR="00540208" w:rsidRPr="00A85CB7" w:rsidRDefault="005F1BAD" w:rsidP="00B31E90">
      <w:pPr>
        <w:pStyle w:val="Ttulo2"/>
        <w:spacing w:before="0"/>
        <w:rPr>
          <w:rFonts w:ascii="Palatino Linotype" w:hAnsi="Palatino Linotype"/>
          <w:b/>
          <w:color w:val="000000" w:themeColor="text1"/>
          <w:sz w:val="24"/>
          <w:szCs w:val="24"/>
        </w:rPr>
      </w:pPr>
      <w:bookmarkStart w:id="14" w:name="_Toc500360400"/>
      <w:bookmarkStart w:id="15" w:name="_Toc500786931"/>
      <w:bookmarkStart w:id="16" w:name="_Toc80699772"/>
      <w:bookmarkStart w:id="17" w:name="_Toc495427545"/>
      <w:bookmarkStart w:id="18" w:name="_Toc499296549"/>
      <w:bookmarkStart w:id="19" w:name="_Toc459174366"/>
      <w:bookmarkStart w:id="20" w:name="_Toc459659884"/>
      <w:bookmarkStart w:id="21" w:name="_Toc461687280"/>
      <w:bookmarkStart w:id="22" w:name="_Toc462771051"/>
      <w:bookmarkStart w:id="23" w:name="_Toc464139201"/>
      <w:r>
        <w:rPr>
          <w:rFonts w:ascii="Palatino Linotype" w:hAnsi="Palatino Linotype"/>
          <w:b/>
          <w:color w:val="000000" w:themeColor="text1"/>
          <w:sz w:val="24"/>
          <w:szCs w:val="24"/>
        </w:rPr>
        <w:t>CUARTO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4"/>
      <w:bookmarkEnd w:id="15"/>
      <w:bookmarkEnd w:id="16"/>
    </w:p>
    <w:p w14:paraId="4231B8D5" w14:textId="77777777" w:rsidR="00540208" w:rsidRPr="00A85CB7" w:rsidRDefault="00540208" w:rsidP="00B31E90">
      <w:pPr>
        <w:rPr>
          <w:rFonts w:ascii="Palatino Linotype" w:hAnsi="Palatino Linotype"/>
          <w:color w:val="000000" w:themeColor="text1"/>
          <w:lang w:val="es-MX" w:eastAsia="en-US"/>
        </w:rPr>
      </w:pPr>
    </w:p>
    <w:bookmarkEnd w:id="17"/>
    <w:bookmarkEnd w:id="18"/>
    <w:p w14:paraId="26137E4C" w14:textId="481BB3DE" w:rsidR="0056788F" w:rsidRPr="0006381D" w:rsidRDefault="00740BA4" w:rsidP="009A593A">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06381D">
        <w:rPr>
          <w:rFonts w:ascii="Palatino Linotype" w:hAnsi="Palatino Linotype" w:cs="Arial"/>
          <w:color w:val="000000" w:themeColor="text1"/>
        </w:rPr>
        <w:t>Se</w:t>
      </w:r>
      <w:r w:rsidR="0006381D">
        <w:rPr>
          <w:rFonts w:ascii="Palatino Linotype" w:hAnsi="Palatino Linotype" w:cs="Arial"/>
          <w:color w:val="000000" w:themeColor="text1"/>
        </w:rPr>
        <w:t xml:space="preserve"> requirió conocer el motivo por el que se otorgan facultades e instrucción a dos policías específicos de patrullar las carreteras de jurisdicción federal; y los nombres de todos los policías que intervinieron en los eventos y agresiones realizadas en veintiocho (28) de abril y (02) de mayo de dos mil veintiuno</w:t>
      </w:r>
      <w:r w:rsidR="00826F38" w:rsidRPr="0006381D">
        <w:rPr>
          <w:rFonts w:ascii="Palatino Linotype" w:hAnsi="Palatino Linotype" w:cs="Arial"/>
          <w:color w:val="000000" w:themeColor="text1"/>
        </w:rPr>
        <w:t xml:space="preserve">. El </w:t>
      </w:r>
      <w:r w:rsidR="00826F38" w:rsidRPr="0006381D">
        <w:rPr>
          <w:rFonts w:ascii="Palatino Linotype" w:hAnsi="Palatino Linotype" w:cs="Arial"/>
          <w:b/>
          <w:bCs/>
          <w:color w:val="000000" w:themeColor="text1"/>
        </w:rPr>
        <w:t>SUJETO OBLIGADO</w:t>
      </w:r>
      <w:r w:rsidR="00826F38" w:rsidRPr="0006381D">
        <w:rPr>
          <w:rFonts w:ascii="Palatino Linotype" w:hAnsi="Palatino Linotype" w:cs="Arial"/>
          <w:color w:val="000000" w:themeColor="text1"/>
        </w:rPr>
        <w:t xml:space="preserve"> </w:t>
      </w:r>
      <w:r w:rsidR="0006381D">
        <w:rPr>
          <w:rFonts w:ascii="Palatino Linotype" w:hAnsi="Palatino Linotype" w:cs="Arial"/>
          <w:color w:val="000000" w:themeColor="text1"/>
        </w:rPr>
        <w:t xml:space="preserve">señaló un artículo de la Ley de Seguridad del Estado de México para fundamentar la facultad </w:t>
      </w:r>
      <w:r w:rsidR="0006381D" w:rsidRPr="0006381D">
        <w:rPr>
          <w:rFonts w:ascii="Palatino Linotype" w:hAnsi="Palatino Linotype" w:cs="Arial"/>
          <w:bCs/>
          <w:color w:val="000000" w:themeColor="text1"/>
          <w:lang w:val="es-MX"/>
        </w:rPr>
        <w:t>y obligación que tienen los elementos de seguridad y tránsito de patrullar las carreteras de jurisdicción federal que atraviesan el territorio municipal</w:t>
      </w:r>
      <w:r w:rsidR="0006381D">
        <w:rPr>
          <w:rFonts w:ascii="Palatino Linotype" w:hAnsi="Palatino Linotype" w:cs="Arial"/>
          <w:bCs/>
          <w:color w:val="000000" w:themeColor="text1"/>
          <w:lang w:val="es-MX"/>
        </w:rPr>
        <w:t xml:space="preserve">; por otro lado, informó que </w:t>
      </w:r>
      <w:r w:rsidR="0006381D" w:rsidRPr="0006381D">
        <w:rPr>
          <w:rFonts w:ascii="Palatino Linotype" w:hAnsi="Palatino Linotype" w:cs="Arial"/>
          <w:bCs/>
          <w:color w:val="000000" w:themeColor="text1"/>
          <w:lang w:val="es-MX"/>
        </w:rPr>
        <w:t xml:space="preserve">ningún elemento de seguridad, ni de tránsito </w:t>
      </w:r>
      <w:r w:rsidR="0006381D">
        <w:rPr>
          <w:rFonts w:ascii="Palatino Linotype" w:hAnsi="Palatino Linotype" w:cs="Arial"/>
          <w:bCs/>
          <w:color w:val="000000" w:themeColor="text1"/>
          <w:lang w:val="es-MX"/>
        </w:rPr>
        <w:t>había</w:t>
      </w:r>
      <w:r w:rsidR="0006381D" w:rsidRPr="0006381D">
        <w:rPr>
          <w:rFonts w:ascii="Palatino Linotype" w:hAnsi="Palatino Linotype" w:cs="Arial"/>
          <w:bCs/>
          <w:color w:val="000000" w:themeColor="text1"/>
          <w:lang w:val="es-MX"/>
        </w:rPr>
        <w:t xml:space="preserve"> participado en ningún evento de agresión hacia ninguna persona en los días mencionados</w:t>
      </w:r>
      <w:r w:rsidR="0006381D">
        <w:rPr>
          <w:rFonts w:ascii="Palatino Linotype" w:hAnsi="Palatino Linotype" w:cs="Arial"/>
          <w:color w:val="000000" w:themeColor="text1"/>
        </w:rPr>
        <w:t xml:space="preserve"> en la solicitud.</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4E27E7A4" w:rsidR="001A032D" w:rsidRPr="0056788F" w:rsidRDefault="00826F38" w:rsidP="009F1566">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El particular impugnó </w:t>
      </w:r>
      <w:r w:rsidR="006A2EFB" w:rsidRPr="0056788F">
        <w:rPr>
          <w:rFonts w:ascii="Palatino Linotype" w:hAnsi="Palatino Linotype" w:cs="Arial"/>
          <w:color w:val="000000" w:themeColor="text1"/>
        </w:rPr>
        <w:t>la respuesta</w:t>
      </w:r>
      <w:r w:rsidRPr="0056788F">
        <w:rPr>
          <w:rFonts w:ascii="Palatino Linotype" w:hAnsi="Palatino Linotype" w:cs="Arial"/>
          <w:color w:val="000000" w:themeColor="text1"/>
        </w:rPr>
        <w:t xml:space="preserve"> mediante recurso de revisión, </w:t>
      </w:r>
      <w:r w:rsidR="006A2EFB" w:rsidRPr="0056788F">
        <w:rPr>
          <w:rFonts w:ascii="Palatino Linotype" w:hAnsi="Palatino Linotype" w:cs="Arial"/>
          <w:color w:val="000000" w:themeColor="text1"/>
        </w:rPr>
        <w:t>en el que señaló</w:t>
      </w:r>
      <w:r w:rsidRPr="0056788F">
        <w:rPr>
          <w:rFonts w:ascii="Palatino Linotype" w:hAnsi="Palatino Linotype" w:cs="Arial"/>
          <w:color w:val="000000" w:themeColor="text1"/>
        </w:rPr>
        <w:t xml:space="preserve"> por agravios </w:t>
      </w:r>
      <w:r w:rsidR="0006381D">
        <w:rPr>
          <w:rFonts w:ascii="Palatino Linotype" w:hAnsi="Palatino Linotype" w:cs="Arial"/>
          <w:color w:val="000000" w:themeColor="text1"/>
        </w:rPr>
        <w:t>que la respuesta no era coherente con la consulta de la información realizada</w:t>
      </w:r>
      <w:r w:rsidR="00C51671" w:rsidRPr="0056788F">
        <w:rPr>
          <w:rFonts w:ascii="Palatino Linotype" w:hAnsi="Palatino Linotype" w:cs="Arial"/>
          <w:color w:val="000000" w:themeColor="text1"/>
        </w:rPr>
        <w:t>.</w:t>
      </w:r>
      <w:r w:rsidR="0056788F" w:rsidRPr="0056788F">
        <w:rPr>
          <w:rFonts w:ascii="Palatino Linotype" w:hAnsi="Palatino Linotype" w:cs="Arial"/>
          <w:color w:val="000000" w:themeColor="text1"/>
        </w:rPr>
        <w:t xml:space="preserve"> </w:t>
      </w:r>
      <w:r w:rsidR="001A032D" w:rsidRPr="0056788F">
        <w:rPr>
          <w:rFonts w:ascii="Palatino Linotype" w:hAnsi="Palatino Linotype" w:cs="Arial"/>
          <w:color w:val="000000" w:themeColor="text1"/>
        </w:rPr>
        <w:t xml:space="preserve">En ese sentido, </w:t>
      </w:r>
      <w:r w:rsidR="002E160F" w:rsidRPr="0056788F">
        <w:rPr>
          <w:rFonts w:ascii="Palatino Linotype" w:hAnsi="Palatino Linotype" w:cs="Arial"/>
          <w:color w:val="000000" w:themeColor="text1"/>
        </w:rPr>
        <w:t xml:space="preserve">esta Ponencia Resolutora advierte que las </w:t>
      </w:r>
      <w:r w:rsidR="002E160F" w:rsidRPr="0056788F">
        <w:rPr>
          <w:rFonts w:ascii="Palatino Linotype" w:hAnsi="Palatino Linotype" w:cs="Arial"/>
          <w:color w:val="000000" w:themeColor="text1"/>
        </w:rPr>
        <w:lastRenderedPageBreak/>
        <w:t xml:space="preserve">razones o motivos de inconformidad manifestados por el </w:t>
      </w:r>
      <w:r w:rsidR="001A032D" w:rsidRPr="0056788F">
        <w:rPr>
          <w:rFonts w:ascii="Palatino Linotype" w:hAnsi="Palatino Linotype" w:cs="Arial"/>
          <w:b/>
          <w:bCs/>
          <w:color w:val="000000" w:themeColor="text1"/>
        </w:rPr>
        <w:t>RECURRENTE</w:t>
      </w:r>
      <w:r w:rsidR="001A032D"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 respuesta proporcionada</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B855AA" w:rsidRPr="0056788F">
        <w:rPr>
          <w:rFonts w:ascii="Palatino Linotype" w:hAnsi="Palatino Linotype" w:cs="Arial"/>
          <w:color w:val="000000" w:themeColor="text1"/>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w:t>
      </w:r>
      <w:r w:rsidR="00C51671" w:rsidRPr="0056788F">
        <w:rPr>
          <w:rFonts w:ascii="Palatino Linotype" w:hAnsi="Palatino Linotype" w:cs="Arial"/>
          <w:color w:val="000000" w:themeColor="text1"/>
        </w:rPr>
        <w:t>sea</w:t>
      </w:r>
      <w:r w:rsidR="00B855AA" w:rsidRPr="0056788F">
        <w:rPr>
          <w:rFonts w:ascii="Palatino Linotype" w:hAnsi="Palatino Linotype" w:cs="Arial"/>
          <w:color w:val="000000" w:themeColor="text1"/>
        </w:rPr>
        <w:t xml:space="preserve"> </w:t>
      </w:r>
      <w:r w:rsidR="004B3A2A" w:rsidRPr="0056788F">
        <w:rPr>
          <w:rFonts w:ascii="Palatino Linotype" w:hAnsi="Palatino Linotype" w:cs="Arial"/>
          <w:b/>
          <w:bCs/>
          <w:color w:val="000000" w:themeColor="text1"/>
        </w:rPr>
        <w:t>congruente</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016EDC9C" w:rsidR="00AD76A1" w:rsidRPr="00A85CB7" w:rsidRDefault="00BC4307" w:rsidP="009A593A">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2C6561">
        <w:rPr>
          <w:rFonts w:ascii="Palatino Linotype" w:hAnsi="Palatino Linotype" w:cs="Arial"/>
          <w:color w:val="000000" w:themeColor="text1"/>
          <w:szCs w:val="23"/>
        </w:rPr>
        <w:t>I</w:t>
      </w:r>
      <w:r w:rsidR="00390D23">
        <w:rPr>
          <w:rFonts w:ascii="Palatino Linotype" w:hAnsi="Palatino Linotype" w:cs="Arial"/>
          <w:color w:val="000000" w:themeColor="text1"/>
          <w:szCs w:val="23"/>
        </w:rPr>
        <w:t xml:space="preserve"> </w:t>
      </w:r>
      <w:r w:rsidR="00C51671">
        <w:rPr>
          <w:rFonts w:ascii="Palatino Linotype" w:hAnsi="Palatino Linotype" w:cs="Arial"/>
          <w:color w:val="000000" w:themeColor="text1"/>
          <w:szCs w:val="23"/>
        </w:rPr>
        <w:t xml:space="preserve">y </w:t>
      </w:r>
      <w:r w:rsidR="00390D23">
        <w:rPr>
          <w:rFonts w:ascii="Palatino Linotype" w:hAnsi="Palatino Linotype" w:cs="Arial"/>
          <w:color w:val="000000" w:themeColor="text1"/>
          <w:szCs w:val="23"/>
        </w:rPr>
        <w:t>VI</w:t>
      </w:r>
      <w:r w:rsidR="00C15F97" w:rsidRPr="00A85CB7">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51671" w:rsidRDefault="00C51671" w:rsidP="00B31E90">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2DF219C4" w14:textId="3FE59EAF" w:rsidR="00E32652" w:rsidRPr="00A85CB7" w:rsidRDefault="00E32652"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50F48622" w14:textId="3DA0952C" w:rsidR="00515DEC" w:rsidRPr="002C6561" w:rsidRDefault="004B3A2A" w:rsidP="00B31E90">
      <w:pPr>
        <w:pStyle w:val="Sinespaciado"/>
        <w:tabs>
          <w:tab w:val="left" w:pos="426"/>
        </w:tabs>
        <w:ind w:left="851" w:right="567"/>
        <w:jc w:val="both"/>
        <w:rPr>
          <w:rFonts w:ascii="Palatino Linotype" w:hAnsi="Palatino Linotype"/>
          <w:bCs/>
          <w:i/>
          <w:color w:val="000000" w:themeColor="text1"/>
          <w:sz w:val="22"/>
        </w:rPr>
      </w:pPr>
      <w:r>
        <w:rPr>
          <w:rFonts w:ascii="Palatino Linotype" w:hAnsi="Palatino Linotype"/>
          <w:b/>
          <w:i/>
          <w:color w:val="000000" w:themeColor="text1"/>
          <w:sz w:val="22"/>
        </w:rPr>
        <w:t>V</w:t>
      </w:r>
      <w:r w:rsidR="00390D23">
        <w:rPr>
          <w:rFonts w:ascii="Palatino Linotype" w:hAnsi="Palatino Linotype"/>
          <w:b/>
          <w:i/>
          <w:color w:val="000000" w:themeColor="text1"/>
          <w:sz w:val="22"/>
        </w:rPr>
        <w:t>I</w:t>
      </w:r>
      <w:r w:rsidR="002C6561">
        <w:rPr>
          <w:rFonts w:ascii="Palatino Linotype" w:hAnsi="Palatino Linotype"/>
          <w:b/>
          <w:i/>
          <w:color w:val="000000" w:themeColor="text1"/>
          <w:sz w:val="22"/>
        </w:rPr>
        <w:t>.</w:t>
      </w:r>
      <w:r w:rsidR="002C6561">
        <w:rPr>
          <w:rFonts w:ascii="Palatino Linotype" w:hAnsi="Palatino Linotype"/>
          <w:bCs/>
          <w:i/>
          <w:color w:val="000000" w:themeColor="text1"/>
          <w:sz w:val="22"/>
        </w:rPr>
        <w:t xml:space="preserve"> La </w:t>
      </w:r>
      <w:r>
        <w:rPr>
          <w:rFonts w:ascii="Palatino Linotype" w:hAnsi="Palatino Linotype"/>
          <w:bCs/>
          <w:i/>
          <w:color w:val="000000" w:themeColor="text1"/>
          <w:sz w:val="22"/>
        </w:rPr>
        <w:t xml:space="preserve">entrega de información </w:t>
      </w:r>
      <w:r w:rsidR="00390D23">
        <w:rPr>
          <w:rFonts w:ascii="Palatino Linotype" w:hAnsi="Palatino Linotype"/>
          <w:bCs/>
          <w:i/>
          <w:color w:val="000000" w:themeColor="text1"/>
          <w:sz w:val="22"/>
        </w:rPr>
        <w:t>que no corresponda con lo solicitado</w:t>
      </w:r>
      <w:r w:rsidR="002C6561">
        <w:rPr>
          <w:rFonts w:ascii="Palatino Linotype" w:hAnsi="Palatino Linotype"/>
          <w:bCs/>
          <w:i/>
          <w:color w:val="000000" w:themeColor="text1"/>
          <w:sz w:val="22"/>
        </w:rPr>
        <w:t>;</w:t>
      </w:r>
    </w:p>
    <w:p w14:paraId="4FCA9B3F" w14:textId="2BDB0F59" w:rsidR="00515DEC" w:rsidRPr="00A85CB7" w:rsidRDefault="00515DEC" w:rsidP="00390D23">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00A073A0" w:rsidRPr="00A85CB7">
        <w:rPr>
          <w:rFonts w:ascii="Palatino Linotype" w:hAnsi="Palatino Linotype"/>
          <w:i/>
          <w:color w:val="000000" w:themeColor="text1"/>
          <w:sz w:val="22"/>
        </w:rPr>
        <w:t>”</w:t>
      </w:r>
    </w:p>
    <w:p w14:paraId="1C5AB6B5" w14:textId="46B28510" w:rsidR="009F1566" w:rsidRPr="009F1566" w:rsidRDefault="009F1566" w:rsidP="00F96156">
      <w:pPr>
        <w:pStyle w:val="Ttulo2"/>
        <w:tabs>
          <w:tab w:val="left" w:pos="426"/>
        </w:tabs>
        <w:rPr>
          <w:rFonts w:ascii="Palatino Linotype" w:hAnsi="Palatino Linotype" w:cs="Arial"/>
          <w:b/>
          <w:color w:val="FF0000"/>
          <w:sz w:val="24"/>
        </w:rPr>
      </w:pPr>
    </w:p>
    <w:p w14:paraId="5CEC2F48" w14:textId="217B9047" w:rsidR="00EF014A" w:rsidRPr="00A85CB7" w:rsidRDefault="005F1BAD" w:rsidP="00F96156">
      <w:pPr>
        <w:pStyle w:val="Ttulo2"/>
        <w:tabs>
          <w:tab w:val="left" w:pos="426"/>
        </w:tabs>
        <w:rPr>
          <w:rFonts w:ascii="Palatino Linotype" w:hAnsi="Palatino Linotype" w:cs="Arial"/>
          <w:b/>
          <w:color w:val="000000" w:themeColor="text1"/>
          <w:sz w:val="24"/>
        </w:rPr>
      </w:pPr>
      <w:bookmarkStart w:id="24" w:name="_Toc80699773"/>
      <w:r>
        <w:rPr>
          <w:rFonts w:ascii="Palatino Linotype" w:hAnsi="Palatino Linotype" w:cs="Arial"/>
          <w:b/>
          <w:color w:val="000000" w:themeColor="text1"/>
          <w:sz w:val="24"/>
        </w:rPr>
        <w:t>QUINTO</w:t>
      </w:r>
      <w:r w:rsidR="00EF014A" w:rsidRPr="00A85CB7">
        <w:rPr>
          <w:rFonts w:ascii="Palatino Linotype" w:hAnsi="Palatino Linotype" w:cs="Arial"/>
          <w:b/>
          <w:color w:val="000000" w:themeColor="text1"/>
          <w:sz w:val="24"/>
        </w:rPr>
        <w:t>. Estudio y Resolución del asunto.</w:t>
      </w:r>
      <w:bookmarkEnd w:id="24"/>
    </w:p>
    <w:p w14:paraId="6E979250" w14:textId="2A34D6B5"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bookmarkStart w:id="25" w:name="_Toc466371865"/>
      <w:bookmarkStart w:id="26" w:name="_Toc466377653"/>
      <w:bookmarkEnd w:id="19"/>
      <w:bookmarkEnd w:id="20"/>
      <w:bookmarkEnd w:id="21"/>
      <w:bookmarkEnd w:id="22"/>
      <w:bookmarkEnd w:id="23"/>
    </w:p>
    <w:p w14:paraId="481D9FB1" w14:textId="6B443AD7" w:rsidR="00A55D2B" w:rsidRPr="00A55D2B" w:rsidRDefault="00A55D2B"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7" w:name="_Toc80699774"/>
      <w:r>
        <w:rPr>
          <w:rFonts w:ascii="Palatino Linotype" w:hAnsi="Palatino Linotype"/>
          <w:b/>
          <w:bCs/>
          <w:color w:val="000000" w:themeColor="text1"/>
        </w:rPr>
        <w:t xml:space="preserve">I. Del deber de las autoridades de promover, respetar, proteger y garantizar el derecho de acceso </w:t>
      </w:r>
      <w:r w:rsidR="00DA2D95">
        <w:rPr>
          <w:rFonts w:ascii="Palatino Linotype" w:hAnsi="Palatino Linotype"/>
          <w:b/>
          <w:bCs/>
          <w:color w:val="000000" w:themeColor="text1"/>
        </w:rPr>
        <w:t>a la información pública.</w:t>
      </w:r>
      <w:bookmarkEnd w:id="27"/>
    </w:p>
    <w:p w14:paraId="6E5EF818"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D3EE781" w14:textId="154966A7" w:rsidR="005937BC" w:rsidRDefault="00DA2D95"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Es esencial </w:t>
      </w:r>
      <w:r w:rsidRPr="00DA2D95">
        <w:rPr>
          <w:rFonts w:ascii="Palatino Linotype" w:hAnsi="Palatino Linotype"/>
          <w:bCs/>
          <w:color w:val="000000" w:themeColor="text1"/>
          <w:lang w:val="es-MX"/>
        </w:rPr>
        <w:t xml:space="preserve">señalar que </w:t>
      </w:r>
      <w:r w:rsidRPr="00DA2D95">
        <w:rPr>
          <w:rFonts w:ascii="Palatino Linotype" w:hAnsi="Palatino Linotype"/>
          <w:bCs/>
          <w:color w:val="000000" w:themeColor="text1"/>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A2D95">
        <w:rPr>
          <w:rFonts w:ascii="Palatino Linotype" w:hAnsi="Palatino Linotype"/>
          <w:b/>
          <w:bCs/>
          <w:color w:val="000000" w:themeColor="text1"/>
        </w:rPr>
        <w:t xml:space="preserve">Constitución Política de los Estados Unidos Mexicanos </w:t>
      </w:r>
      <w:r w:rsidRPr="00DA2D95">
        <w:rPr>
          <w:rFonts w:ascii="Palatino Linotype" w:hAnsi="Palatino Linotype"/>
          <w:bCs/>
          <w:color w:val="000000" w:themeColor="text1"/>
        </w:rPr>
        <w:t xml:space="preserve">al señalar la obligación de “promover, </w:t>
      </w:r>
      <w:r w:rsidRPr="00DA2D95">
        <w:rPr>
          <w:rFonts w:ascii="Palatino Linotype" w:hAnsi="Palatino Linotype"/>
          <w:b/>
          <w:bCs/>
          <w:color w:val="000000" w:themeColor="text1"/>
        </w:rPr>
        <w:t>respetar</w:t>
      </w:r>
      <w:r w:rsidRPr="00DA2D95">
        <w:rPr>
          <w:rFonts w:ascii="Palatino Linotype" w:hAnsi="Palatino Linotype"/>
          <w:bCs/>
          <w:color w:val="000000" w:themeColor="text1"/>
        </w:rPr>
        <w:t xml:space="preserve">, proteger y </w:t>
      </w:r>
      <w:r w:rsidRPr="00DA2D95">
        <w:rPr>
          <w:rFonts w:ascii="Palatino Linotype" w:hAnsi="Palatino Linotype"/>
          <w:b/>
          <w:bCs/>
          <w:color w:val="000000" w:themeColor="text1"/>
        </w:rPr>
        <w:t>garantizar</w:t>
      </w:r>
      <w:r w:rsidRPr="00DA2D95">
        <w:rPr>
          <w:rFonts w:ascii="Palatino Linotype" w:hAnsi="Palatino Linotype"/>
          <w:bCs/>
          <w:color w:val="000000" w:themeColor="text1"/>
        </w:rPr>
        <w:t xml:space="preserve"> los derechos humanos”, entre los cuales se encuentra dicho derecho.</w:t>
      </w:r>
    </w:p>
    <w:p w14:paraId="45168FBD"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827C937" w14:textId="30BDB510" w:rsidR="00A55D2B" w:rsidRDefault="00DA2D95"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DA2D95">
        <w:rPr>
          <w:rFonts w:ascii="Palatino Linotype" w:hAnsi="Palatino Linotype"/>
          <w:color w:val="000000" w:themeColor="text1"/>
          <w:lang w:val="es-MX"/>
        </w:rPr>
        <w:t>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ABCDF96"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A4CB91B" w14:textId="68737E74" w:rsidR="00A55D2B" w:rsidRDefault="00DA2D95"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sidRPr="00DA2D95">
        <w:rPr>
          <w:rFonts w:ascii="Palatino Linotype" w:hAnsi="Palatino Linotype"/>
          <w:color w:val="000000" w:themeColor="text1"/>
          <w:lang w:val="es-MX"/>
        </w:rPr>
        <w:t xml:space="preserve">podemos definir el Derecho de Acceso a la Información Pública como: </w:t>
      </w:r>
      <w:r w:rsidRPr="00DA2D95">
        <w:rPr>
          <w:rFonts w:ascii="Palatino Linotype" w:hAnsi="Palatino Linotype"/>
          <w:i/>
          <w:color w:val="000000" w:themeColor="text1"/>
          <w:lang w:val="es-MX"/>
        </w:rPr>
        <w:t>La igualdad de oportunidades para recibir, buscar e impartir información</w:t>
      </w:r>
      <w:r w:rsidRPr="00DA2D95">
        <w:rPr>
          <w:rFonts w:ascii="Palatino Linotype" w:hAnsi="Palatino Linotype"/>
          <w:i/>
          <w:color w:val="000000" w:themeColor="text1"/>
          <w:vertAlign w:val="superscript"/>
          <w:lang w:val="es-MX"/>
        </w:rPr>
        <w:footnoteReference w:id="1"/>
      </w:r>
      <w:r w:rsidRPr="00DA2D95">
        <w:rPr>
          <w:rFonts w:ascii="Palatino Linotype" w:hAnsi="Palatino Linotype"/>
          <w:i/>
          <w:color w:val="000000" w:themeColor="text1"/>
          <w:lang w:val="es-MX"/>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DA2D95">
        <w:rPr>
          <w:rFonts w:ascii="Palatino Linotype" w:hAnsi="Palatino Linotype"/>
          <w:i/>
          <w:color w:val="000000" w:themeColor="text1"/>
          <w:lang w:val="es-MX"/>
        </w:rPr>
        <w:lastRenderedPageBreak/>
        <w:t>actos de autoridad en el ámbito federal, estatal y municipal,</w:t>
      </w:r>
      <w:r w:rsidRPr="00DA2D95">
        <w:rPr>
          <w:rFonts w:ascii="Palatino Linotype" w:hAnsi="Palatino Linotype"/>
          <w:i/>
          <w:color w:val="000000" w:themeColor="text1"/>
          <w:vertAlign w:val="superscript"/>
          <w:lang w:val="es-MX"/>
        </w:rPr>
        <w:footnoteReference w:id="2"/>
      </w:r>
      <w:r w:rsidRPr="00DA2D95">
        <w:rPr>
          <w:rFonts w:ascii="Palatino Linotype" w:hAnsi="Palatino Linotype"/>
          <w:color w:val="000000" w:themeColor="text1"/>
          <w:lang w:val="es-MX"/>
        </w:rPr>
        <w:t>que se constituye como una herramienta fundamental para ejercer</w:t>
      </w:r>
      <w:r w:rsidRPr="00DA2D95">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DA2D95">
        <w:rPr>
          <w:rFonts w:ascii="Palatino Linotype" w:hAnsi="Palatino Linotype"/>
          <w:i/>
          <w:color w:val="000000" w:themeColor="text1"/>
          <w:vertAlign w:val="superscript"/>
          <w:lang w:val="es-MX"/>
        </w:rPr>
        <w:footnoteReference w:id="3"/>
      </w:r>
      <w:r w:rsidRPr="00DA2D95">
        <w:rPr>
          <w:rFonts w:ascii="Palatino Linotype" w:hAnsi="Palatino Linotype"/>
          <w:i/>
          <w:color w:val="000000" w:themeColor="text1"/>
          <w:lang w:val="es-MX"/>
        </w:rPr>
        <w:t xml:space="preserve"> </w:t>
      </w:r>
      <w:r w:rsidRPr="00DA2D95">
        <w:rPr>
          <w:rFonts w:ascii="Palatino Linotype" w:hAnsi="Palatino Linotype"/>
          <w:color w:val="000000" w:themeColor="text1"/>
          <w:lang w:val="es-MX"/>
        </w:rPr>
        <w:t>fomentando</w:t>
      </w:r>
      <w:r w:rsidRPr="00DA2D95">
        <w:rPr>
          <w:rFonts w:ascii="Palatino Linotype" w:hAnsi="Palatino Linotype"/>
          <w:i/>
          <w:color w:val="000000" w:themeColor="text1"/>
          <w:lang w:val="es-MX"/>
        </w:rPr>
        <w:t xml:space="preserve"> la transparencia de las actividades estatales y </w:t>
      </w:r>
      <w:r w:rsidRPr="00DA2D95">
        <w:rPr>
          <w:rFonts w:ascii="Palatino Linotype" w:hAnsi="Palatino Linotype"/>
          <w:color w:val="000000" w:themeColor="text1"/>
          <w:lang w:val="es-MX"/>
        </w:rPr>
        <w:t>promoviendo</w:t>
      </w:r>
      <w:r w:rsidRPr="00DA2D95">
        <w:rPr>
          <w:rFonts w:ascii="Palatino Linotype" w:hAnsi="Palatino Linotype"/>
          <w:i/>
          <w:color w:val="000000" w:themeColor="text1"/>
          <w:lang w:val="es-MX"/>
        </w:rPr>
        <w:t xml:space="preserve"> la responsabilidad de los funcionarios sobre su gestión pública,</w:t>
      </w:r>
      <w:r w:rsidRPr="00DA2D95">
        <w:rPr>
          <w:rFonts w:ascii="Palatino Linotype" w:hAnsi="Palatino Linotype"/>
          <w:i/>
          <w:color w:val="000000" w:themeColor="text1"/>
          <w:vertAlign w:val="superscript"/>
          <w:lang w:val="es-MX"/>
        </w:rPr>
        <w:footnoteReference w:id="4"/>
      </w:r>
      <w:r w:rsidRPr="00DA2D95">
        <w:rPr>
          <w:rFonts w:ascii="Palatino Linotype" w:hAnsi="Palatino Linotype"/>
          <w:color w:val="000000" w:themeColor="text1"/>
          <w:lang w:val="es-MX"/>
        </w:rPr>
        <w:t>que permite</w:t>
      </w:r>
      <w:r w:rsidRPr="00DA2D95">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69547B95"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8471CFD" w14:textId="1805B594" w:rsidR="00A55D2B" w:rsidRDefault="00DA2D95"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parte, </w:t>
      </w:r>
      <w:r w:rsidRPr="00DA2D95">
        <w:rPr>
          <w:rFonts w:ascii="Palatino Linotype" w:hAnsi="Palatino Linotype"/>
          <w:iCs/>
          <w:color w:val="000000" w:themeColor="text1"/>
          <w:lang w:val="es-MX"/>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r>
        <w:rPr>
          <w:rFonts w:ascii="Palatino Linotype" w:hAnsi="Palatino Linotype"/>
          <w:iCs/>
          <w:color w:val="000000" w:themeColor="text1"/>
          <w:lang w:val="es-MX"/>
        </w:rPr>
        <w:t>.</w:t>
      </w:r>
    </w:p>
    <w:p w14:paraId="0C204A57" w14:textId="2E13BFC4"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6B0833E" w14:textId="141584B1" w:rsidR="00DA2D95" w:rsidRPr="00DA2D9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8" w:name="_Toc80699775"/>
      <w:r>
        <w:rPr>
          <w:rFonts w:ascii="Palatino Linotype" w:hAnsi="Palatino Linotype"/>
          <w:b/>
          <w:bCs/>
          <w:color w:val="000000" w:themeColor="text1"/>
        </w:rPr>
        <w:t>II. De la respuesta del SUJETO OBLIGADO.</w:t>
      </w:r>
      <w:bookmarkEnd w:id="28"/>
    </w:p>
    <w:p w14:paraId="47DD46B3"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64A07718" w14:textId="2CF54E58" w:rsidR="00A55D2B" w:rsidRPr="005D4222" w:rsidRDefault="00DA2D95" w:rsidP="005D4222">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vez establecido lo </w:t>
      </w:r>
      <w:r w:rsidRPr="00DA2D95">
        <w:rPr>
          <w:rFonts w:ascii="Palatino Linotype" w:hAnsi="Palatino Linotype"/>
          <w:bCs/>
          <w:color w:val="000000" w:themeColor="text1"/>
          <w:lang w:val="es-MX"/>
        </w:rPr>
        <w:t xml:space="preserve">anterior, es elemental recapitular que el particular, dentro del apartado relativo a la </w:t>
      </w:r>
      <w:r w:rsidRPr="00DA2D95">
        <w:rPr>
          <w:rFonts w:ascii="Palatino Linotype" w:hAnsi="Palatino Linotype"/>
          <w:bCs/>
          <w:i/>
          <w:iCs/>
          <w:color w:val="000000" w:themeColor="text1"/>
          <w:lang w:val="es-MX"/>
        </w:rPr>
        <w:t>Descripción clara y precisa de la información solicitada</w:t>
      </w:r>
      <w:r w:rsidRPr="00DA2D95">
        <w:rPr>
          <w:rFonts w:ascii="Palatino Linotype" w:hAnsi="Palatino Linotype"/>
          <w:bCs/>
          <w:color w:val="000000" w:themeColor="text1"/>
          <w:lang w:val="es-MX"/>
        </w:rPr>
        <w:t xml:space="preserve"> de la solicitud de información </w:t>
      </w:r>
      <w:r w:rsidRPr="00DA2D95">
        <w:rPr>
          <w:rFonts w:ascii="Palatino Linotype" w:hAnsi="Palatino Linotype"/>
          <w:b/>
          <w:color w:val="000000" w:themeColor="text1"/>
          <w:lang w:val="es-MX"/>
        </w:rPr>
        <w:t>00151/AMECAMEC/IP/2021</w:t>
      </w:r>
      <w:r w:rsidRPr="00DA2D95">
        <w:rPr>
          <w:rFonts w:ascii="Palatino Linotype" w:hAnsi="Palatino Linotype"/>
          <w:bCs/>
          <w:color w:val="000000" w:themeColor="text1"/>
          <w:lang w:val="es-MX"/>
        </w:rPr>
        <w:t xml:space="preserve">, </w:t>
      </w:r>
      <w:r w:rsidR="005D4222">
        <w:rPr>
          <w:rFonts w:ascii="Palatino Linotype" w:hAnsi="Palatino Linotype"/>
          <w:color w:val="000000" w:themeColor="text1"/>
        </w:rPr>
        <w:t>d</w:t>
      </w:r>
      <w:r w:rsidRPr="005D4222">
        <w:rPr>
          <w:rFonts w:ascii="Palatino Linotype" w:hAnsi="Palatino Linotype"/>
          <w:color w:val="000000" w:themeColor="text1"/>
        </w:rPr>
        <w:t xml:space="preserve">e </w:t>
      </w:r>
      <w:r w:rsidRPr="005D4222">
        <w:rPr>
          <w:rFonts w:ascii="Palatino Linotype" w:hAnsi="Palatino Linotype"/>
          <w:bCs/>
          <w:color w:val="000000" w:themeColor="text1"/>
          <w:lang w:val="es-MX"/>
        </w:rPr>
        <w:t xml:space="preserve">la lectura a los </w:t>
      </w:r>
      <w:r w:rsidRPr="005D4222">
        <w:rPr>
          <w:rFonts w:ascii="Palatino Linotype" w:hAnsi="Palatino Linotype"/>
          <w:bCs/>
          <w:color w:val="000000" w:themeColor="text1"/>
          <w:lang w:val="es-MX"/>
        </w:rPr>
        <w:lastRenderedPageBreak/>
        <w:t xml:space="preserve">requerimientos formulados por el entonces </w:t>
      </w:r>
      <w:r w:rsidRPr="005D4222">
        <w:rPr>
          <w:rFonts w:ascii="Palatino Linotype" w:hAnsi="Palatino Linotype"/>
          <w:b/>
          <w:color w:val="000000" w:themeColor="text1"/>
          <w:lang w:val="es-MX"/>
        </w:rPr>
        <w:t>SOLICITANTE</w:t>
      </w:r>
      <w:r w:rsidRPr="005D4222">
        <w:rPr>
          <w:rFonts w:ascii="Palatino Linotype" w:hAnsi="Palatino Linotype"/>
          <w:bCs/>
          <w:color w:val="000000" w:themeColor="text1"/>
          <w:lang w:val="es-MX"/>
        </w:rPr>
        <w:t>, se aprecia que éste desea acceder a la siguiente información:</w:t>
      </w:r>
    </w:p>
    <w:p w14:paraId="01DBAB0C" w14:textId="77777777" w:rsidR="00DA2D95" w:rsidRPr="00DA2D95" w:rsidRDefault="00DA2D95" w:rsidP="00DA2D95">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DA2D95">
        <w:rPr>
          <w:rFonts w:ascii="Palatino Linotype" w:hAnsi="Palatino Linotype"/>
          <w:color w:val="000000" w:themeColor="text1"/>
        </w:rPr>
        <w:t>Motivo por el que se otorgan facultades e instrucción a dos policías específicos de patrullar las carreteras de jurisdicción federal; y</w:t>
      </w:r>
    </w:p>
    <w:p w14:paraId="68FEFD5B" w14:textId="633DA86D" w:rsidR="00DA2D95" w:rsidRDefault="00DA2D95" w:rsidP="00DA2D95">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DA2D95">
        <w:rPr>
          <w:rFonts w:ascii="Palatino Linotype" w:hAnsi="Palatino Linotype"/>
          <w:color w:val="000000" w:themeColor="text1"/>
        </w:rPr>
        <w:t>Nombres de todos los policías quienes intervinieron en los eventos y agresiones realizadas el veintiocho de abril y dos de mayo de dos mil veintiuno.</w:t>
      </w:r>
    </w:p>
    <w:p w14:paraId="332DCB29"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6B52C9EA" w14:textId="59CB4CA0" w:rsidR="00A55D2B" w:rsidRDefault="00DA2D95"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DA2D95">
        <w:rPr>
          <w:rFonts w:ascii="Palatino Linotype" w:hAnsi="Palatino Linotype"/>
          <w:bCs/>
          <w:color w:val="000000" w:themeColor="text1"/>
          <w:lang w:val="es-MX"/>
        </w:rPr>
        <w:t xml:space="preserve">las constancias que obran en el expediente electrónico del SAIMEX, y como fuera referido en el apartado de </w:t>
      </w:r>
      <w:r w:rsidRPr="00DA2D95">
        <w:rPr>
          <w:rFonts w:ascii="Palatino Linotype" w:hAnsi="Palatino Linotype"/>
          <w:bCs/>
          <w:i/>
          <w:iCs/>
          <w:color w:val="000000" w:themeColor="text1"/>
          <w:lang w:val="es-MX"/>
        </w:rPr>
        <w:t>Antecedentes</w:t>
      </w:r>
      <w:r w:rsidRPr="00DA2D95">
        <w:rPr>
          <w:rFonts w:ascii="Palatino Linotype" w:hAnsi="Palatino Linotype"/>
          <w:bCs/>
          <w:color w:val="000000" w:themeColor="text1"/>
          <w:lang w:val="es-MX"/>
        </w:rPr>
        <w:t xml:space="preserve"> de la presente resolución, se aprecia que el </w:t>
      </w:r>
      <w:r w:rsidRPr="00DA2D95">
        <w:rPr>
          <w:rFonts w:ascii="Palatino Linotype" w:hAnsi="Palatino Linotype"/>
          <w:b/>
          <w:color w:val="000000" w:themeColor="text1"/>
          <w:lang w:val="es-MX"/>
        </w:rPr>
        <w:t>SUJETO OBLIGADO</w:t>
      </w:r>
      <w:r w:rsidRPr="00DA2D95">
        <w:rPr>
          <w:rFonts w:ascii="Palatino Linotype" w:hAnsi="Palatino Linotype"/>
          <w:bCs/>
          <w:color w:val="000000" w:themeColor="text1"/>
          <w:lang w:val="es-MX"/>
        </w:rPr>
        <w:t xml:space="preserve"> otorgó su respuesta al particular el diecisiete de mayo de dos mil veintiuno, mediante el archivo electrónico titulado </w:t>
      </w:r>
      <w:r w:rsidRPr="00DA2D95">
        <w:rPr>
          <w:rFonts w:ascii="Palatino Linotype" w:hAnsi="Palatino Linotype"/>
          <w:b/>
          <w:i/>
          <w:iCs/>
          <w:color w:val="000000" w:themeColor="text1"/>
          <w:lang w:val="es-MX"/>
        </w:rPr>
        <w:t>“cont. 0151-21.pdf”</w:t>
      </w:r>
      <w:r w:rsidRPr="00DA2D95">
        <w:rPr>
          <w:rFonts w:ascii="Palatino Linotype" w:hAnsi="Palatino Linotype"/>
          <w:bCs/>
          <w:color w:val="000000" w:themeColor="text1"/>
          <w:lang w:val="es-MX"/>
        </w:rPr>
        <w:t>, cuyo contenido consiste en el oficio, sin número de folio o fecha de expedición, firmado por el Comisario de la Dirección de Seguridad Ciudadana y el Director de Movilidad y Educación Vial, por medio del cual, informaron lo siguiente:</w:t>
      </w:r>
    </w:p>
    <w:p w14:paraId="3201B03A" w14:textId="7165EB52" w:rsidR="00A55D2B" w:rsidRDefault="00390D23" w:rsidP="00A55D2B">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6E0196DB" wp14:editId="0BF22DE2">
                <wp:simplePos x="0" y="0"/>
                <wp:positionH relativeFrom="margin">
                  <wp:align>right</wp:align>
                </wp:positionH>
                <wp:positionV relativeFrom="paragraph">
                  <wp:posOffset>47625</wp:posOffset>
                </wp:positionV>
                <wp:extent cx="5505450" cy="3733800"/>
                <wp:effectExtent l="38100" t="38100" r="76200" b="95250"/>
                <wp:wrapNone/>
                <wp:docPr id="9" name="Conector recto 9"/>
                <wp:cNvGraphicFramePr/>
                <a:graphic xmlns:a="http://schemas.openxmlformats.org/drawingml/2006/main">
                  <a:graphicData uri="http://schemas.microsoft.com/office/word/2010/wordprocessingShape">
                    <wps:wsp>
                      <wps:cNvCnPr/>
                      <wps:spPr>
                        <a:xfrm flipV="1">
                          <a:off x="0" y="0"/>
                          <a:ext cx="5505450" cy="373380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9B0294A" id="Conector recto 9"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3.75pt" to="815.8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" strokecolor="black [3200]" strokeweight="1pt">
                <v:shadow on="t" color="black" opacity="24903f" origin=",.5" offset="0,.55556mm"/>
                <w10:wrap anchorx="margin"/>
              </v:line>
            </w:pict>
          </mc:Fallback>
        </mc:AlternateContent>
      </w:r>
    </w:p>
    <w:p w14:paraId="49E479D1" w14:textId="4000F4B4" w:rsidR="00DA2D95" w:rsidRDefault="00DA2D95" w:rsidP="00DA2D95">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eastAsia="Calibri" w:hAnsi="Palatino Linotype" w:cs="Tahoma"/>
          <w:bCs/>
          <w:noProof/>
          <w:sz w:val="22"/>
          <w:szCs w:val="22"/>
          <w:lang w:val="es-MX" w:eastAsia="es-MX"/>
        </w:rPr>
        <w:lastRenderedPageBreak/>
        <w:drawing>
          <wp:inline distT="0" distB="0" distL="0" distR="0" wp14:anchorId="55971DD3" wp14:editId="29BECB4C">
            <wp:extent cx="4809904" cy="6267450"/>
            <wp:effectExtent l="57150" t="57150" r="86360" b="952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2469" cy="629685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FB869BD" w14:textId="475131CC" w:rsidR="00DA2D95" w:rsidRDefault="00DA2D95" w:rsidP="00DA2D95">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eastAsia="Calibri" w:hAnsi="Palatino Linotype" w:cs="Tahoma"/>
          <w:bCs/>
          <w:noProof/>
          <w:sz w:val="22"/>
          <w:szCs w:val="22"/>
          <w:lang w:val="es-MX" w:eastAsia="es-MX"/>
        </w:rPr>
        <w:lastRenderedPageBreak/>
        <w:drawing>
          <wp:inline distT="0" distB="0" distL="0" distR="0" wp14:anchorId="10F03701" wp14:editId="4CDD1DB8">
            <wp:extent cx="4813660" cy="6248400"/>
            <wp:effectExtent l="57150" t="57150" r="101600" b="952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8649" cy="626785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135F20B"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1C17C15F" w14:textId="0A48458B" w:rsidR="00A55D2B" w:rsidRPr="00DA2D95" w:rsidRDefault="00DA2D95"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DA2D95">
        <w:rPr>
          <w:rFonts w:ascii="Palatino Linotype" w:hAnsi="Palatino Linotype"/>
          <w:bCs/>
          <w:color w:val="000000" w:themeColor="text1"/>
          <w:lang w:val="es-MX"/>
        </w:rPr>
        <w:t xml:space="preserve">la lectura al instrumento exhibido </w:t>
      </w:r>
      <w:r w:rsidRPr="00DA2D95">
        <w:rPr>
          <w:rFonts w:ascii="Palatino Linotype" w:hAnsi="Palatino Linotype"/>
          <w:bCs/>
          <w:i/>
          <w:iCs/>
          <w:color w:val="000000" w:themeColor="text1"/>
          <w:lang w:val="es-MX"/>
        </w:rPr>
        <w:t>supra</w:t>
      </w:r>
      <w:r w:rsidRPr="00DA2D95">
        <w:rPr>
          <w:rFonts w:ascii="Palatino Linotype" w:hAnsi="Palatino Linotype"/>
          <w:bCs/>
          <w:color w:val="000000" w:themeColor="text1"/>
          <w:lang w:val="es-MX"/>
        </w:rPr>
        <w:t xml:space="preserve"> podemos rescatar los siguientes pronunciamientos:</w:t>
      </w:r>
    </w:p>
    <w:p w14:paraId="64B2E907" w14:textId="77777777" w:rsidR="00DA2D95" w:rsidRPr="00DA2D95" w:rsidRDefault="00DA2D95" w:rsidP="00DA2D95">
      <w:pPr>
        <w:pStyle w:val="Prrafodelista"/>
        <w:numPr>
          <w:ilvl w:val="1"/>
          <w:numId w:val="4"/>
        </w:numPr>
        <w:tabs>
          <w:tab w:val="left" w:pos="426"/>
        </w:tabs>
        <w:spacing w:before="240" w:after="240" w:line="360" w:lineRule="auto"/>
        <w:ind w:left="993" w:right="51"/>
        <w:jc w:val="both"/>
        <w:rPr>
          <w:rFonts w:ascii="Palatino Linotype" w:hAnsi="Palatino Linotype"/>
          <w:bCs/>
          <w:color w:val="000000" w:themeColor="text1"/>
          <w:lang w:val="es-MX"/>
        </w:rPr>
      </w:pPr>
      <w:r>
        <w:rPr>
          <w:rFonts w:ascii="Palatino Linotype" w:hAnsi="Palatino Linotype"/>
          <w:bCs/>
          <w:color w:val="000000" w:themeColor="text1"/>
          <w:lang w:val="es-MX"/>
        </w:rPr>
        <w:lastRenderedPageBreak/>
        <w:t xml:space="preserve">Que </w:t>
      </w:r>
      <w:r w:rsidRPr="00DA2D95">
        <w:rPr>
          <w:rFonts w:ascii="Palatino Linotype" w:hAnsi="Palatino Linotype"/>
          <w:bCs/>
          <w:color w:val="000000" w:themeColor="text1"/>
          <w:lang w:val="es-MX"/>
        </w:rPr>
        <w:t>la facultad y obligación que tienen los elementos de seguridad y tránsito de patrullar las carreteras de jurisdicción federal que atraviesan el territorio municipal de Amecameca emana del artículo 100, apartado B, inciso i), de la Ley de Seguridad del Estado de México; así como del Bando Municipal, en el que se sustentan los convenios de colaboración y coordinación con otras instituciones de seguridad pública de nivel federal, estatal y municipal; y</w:t>
      </w:r>
    </w:p>
    <w:p w14:paraId="11A0AACF" w14:textId="3EA2A741" w:rsidR="00DA2D95" w:rsidRDefault="00DA2D95" w:rsidP="00DA2D95">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DA2D95">
        <w:rPr>
          <w:rFonts w:ascii="Palatino Linotype" w:hAnsi="Palatino Linotype"/>
          <w:bCs/>
          <w:color w:val="000000" w:themeColor="text1"/>
          <w:lang w:val="es-MX"/>
        </w:rPr>
        <w:t>Que ningún elemento de seguridad, ni de tránsito han participado en ningún evento de agresión hacia ninguna persona en los días mencionados.</w:t>
      </w:r>
    </w:p>
    <w:p w14:paraId="727DBF75"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09F0A1C9" w14:textId="26DC63D2" w:rsidR="00A55D2B" w:rsidRDefault="00DA2D95"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DA2D95">
        <w:rPr>
          <w:rFonts w:ascii="Palatino Linotype" w:hAnsi="Palatino Linotype"/>
          <w:bCs/>
          <w:color w:val="000000" w:themeColor="text1"/>
        </w:rPr>
        <w:t xml:space="preserve">consecuencia, toda vez que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se pronunció respecto de la información solicitada, resultaría conveniente obviar el análisis de competencia del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para generar, administrar o poseer la misma, dado que éste asumió la competencia mediante su respuesta a la solicitud de información.</w:t>
      </w:r>
    </w:p>
    <w:p w14:paraId="38139D2D"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62DF19CD" w14:textId="4FADB67C" w:rsidR="00A55D2B" w:rsidRDefault="00390D23"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En ese sentido</w:t>
      </w:r>
      <w:r w:rsidR="00DA2D95" w:rsidRPr="00DA2D95">
        <w:rPr>
          <w:rFonts w:ascii="Palatino Linotype" w:hAnsi="Palatino Linotype"/>
          <w:bCs/>
          <w:color w:val="000000" w:themeColor="text1"/>
        </w:rPr>
        <w:t xml:space="preserve">, al existir un pronunciamiento directo por parte del </w:t>
      </w:r>
      <w:r w:rsidR="00DA2D95" w:rsidRPr="00DA2D95">
        <w:rPr>
          <w:rFonts w:ascii="Palatino Linotype" w:hAnsi="Palatino Linotype"/>
          <w:b/>
          <w:bCs/>
          <w:color w:val="000000" w:themeColor="text1"/>
        </w:rPr>
        <w:t>SUJETO OBLIGADO</w:t>
      </w:r>
      <w:r w:rsidR="00DA2D95" w:rsidRPr="00DA2D95">
        <w:rPr>
          <w:rFonts w:ascii="Palatino Linotype" w:hAnsi="Palatino Linotype"/>
          <w:bCs/>
          <w:color w:val="000000" w:themeColor="text1"/>
        </w:rPr>
        <w:t xml:space="preserve">, a fin de atender la solicitud planteada por el hoy </w:t>
      </w:r>
      <w:r w:rsidR="00DA2D95" w:rsidRPr="00DA2D95">
        <w:rPr>
          <w:rFonts w:ascii="Palatino Linotype" w:hAnsi="Palatino Linotype"/>
          <w:b/>
          <w:bCs/>
          <w:color w:val="000000" w:themeColor="text1"/>
        </w:rPr>
        <w:t>RECURRENTE</w:t>
      </w:r>
      <w:r w:rsidR="00DA2D95" w:rsidRPr="00DA2D95">
        <w:rPr>
          <w:rFonts w:ascii="Palatino Linotype" w:hAnsi="Palatino Linotype"/>
          <w:bCs/>
          <w:color w:val="000000" w:themeColor="text1"/>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00DA2D95" w:rsidRPr="00DA2D95">
        <w:rPr>
          <w:rFonts w:ascii="Palatino Linotype" w:hAnsi="Palatino Linotype"/>
          <w:bCs/>
          <w:iCs/>
          <w:color w:val="000000" w:themeColor="text1"/>
        </w:rPr>
        <w:t>SAIMEX</w:t>
      </w:r>
      <w:r w:rsidR="00DA2D95" w:rsidRPr="00DA2D95">
        <w:rPr>
          <w:rFonts w:ascii="Palatino Linotype" w:hAnsi="Palatino Linotype"/>
          <w:bCs/>
          <w:color w:val="000000" w:themeColor="text1"/>
        </w:rPr>
        <w:t>.</w:t>
      </w:r>
    </w:p>
    <w:p w14:paraId="7D53F427"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8FE5243" w14:textId="54526C11" w:rsidR="00A55D2B" w:rsidRPr="005D4222" w:rsidRDefault="00DA2D95"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Sirve </w:t>
      </w:r>
      <w:r w:rsidRPr="00DA2D95">
        <w:rPr>
          <w:rFonts w:ascii="Palatino Linotype" w:hAnsi="Palatino Linotype"/>
          <w:bCs/>
          <w:color w:val="000000" w:themeColor="text1"/>
        </w:rPr>
        <w:t>de apoyo a lo anterior por analogía, el Criterio 31-10 emitido por el ahora Instituto Nacional de Transparencia, Acceso a la Información y Protección de Datos Personales, que a la letra dice:</w:t>
      </w:r>
    </w:p>
    <w:p w14:paraId="2396BCC3" w14:textId="750780EB" w:rsidR="00DA2D95" w:rsidRPr="00DA2D95" w:rsidRDefault="00D75E6C" w:rsidP="00DA2D95">
      <w:pPr>
        <w:pStyle w:val="Default"/>
        <w:spacing w:before="240" w:after="360" w:line="276" w:lineRule="auto"/>
        <w:ind w:left="567" w:right="567"/>
        <w:jc w:val="both"/>
        <w:rPr>
          <w:rFonts w:ascii="Palatino Linotype" w:hAnsi="Palatino Linotype"/>
          <w:sz w:val="22"/>
          <w:szCs w:val="20"/>
        </w:rPr>
      </w:pPr>
      <w:r w:rsidRPr="00DA2D95">
        <w:rPr>
          <w:rFonts w:ascii="Palatino Linotype" w:hAnsi="Palatino Linotype"/>
          <w:b/>
          <w:i/>
          <w:sz w:val="22"/>
          <w:szCs w:val="20"/>
        </w:rPr>
        <w:t>EL INSTITUTO FEDERAL DE ACCESO A LA INFORMACIÓN Y PROTECCIÓN DE DATOS</w:t>
      </w:r>
      <w:r w:rsidRPr="00DA2D95">
        <w:rPr>
          <w:rFonts w:ascii="Palatino Linotype" w:hAnsi="Palatino Linotype"/>
          <w:i/>
          <w:sz w:val="22"/>
          <w:szCs w:val="20"/>
        </w:rPr>
        <w:t xml:space="preserve"> </w:t>
      </w:r>
      <w:r w:rsidRPr="00DA2D95">
        <w:rPr>
          <w:rFonts w:ascii="Palatino Linotype" w:hAnsi="Palatino Linotype"/>
          <w:b/>
          <w:i/>
          <w:sz w:val="22"/>
          <w:szCs w:val="20"/>
        </w:rPr>
        <w:t>NO CUENTA CON FACULTADES PARA PRONUNCIARSE RESPECTO DE LA VERACIDAD DE LOS DOCUMENTOS PROPORCIONADOS POR LOS SUJETOS OBLIGADOS.</w:t>
      </w:r>
      <w:r w:rsidR="00DA2D95" w:rsidRPr="00DA2D95">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00DA2D95" w:rsidRPr="00DA2D95">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00DA2D95" w:rsidRPr="00DA2D95">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00DA2D95" w:rsidRPr="00DA2D95">
        <w:rPr>
          <w:rFonts w:ascii="Palatino Linotype" w:hAnsi="Palatino Linotype"/>
          <w:i/>
          <w:sz w:val="22"/>
          <w:szCs w:val="20"/>
        </w:rPr>
        <w:br/>
      </w:r>
      <w:r w:rsidR="00DA2D95" w:rsidRPr="00DA2D95">
        <w:rPr>
          <w:rFonts w:ascii="Palatino Linotype" w:hAnsi="Palatino Linotype"/>
          <w:sz w:val="22"/>
          <w:szCs w:val="20"/>
        </w:rPr>
        <w:t>(Énfasis añadido)</w:t>
      </w:r>
    </w:p>
    <w:p w14:paraId="29B3FB21"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0678F51" w14:textId="43C483FE" w:rsidR="00A55D2B" w:rsidRDefault="00390D23"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Correlativo a lo anterior</w:t>
      </w:r>
      <w:r w:rsidR="00DA2D95" w:rsidRPr="00DA2D95">
        <w:rPr>
          <w:rFonts w:ascii="Palatino Linotype" w:hAnsi="Palatino Linotype"/>
          <w:bCs/>
          <w:color w:val="000000" w:themeColor="text1"/>
        </w:rPr>
        <w:t>,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73FFBFB9" w14:textId="68A2D3C0"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B93A07D" w14:textId="77777777" w:rsidR="00DA2D95" w:rsidRPr="00DA2D95" w:rsidRDefault="00DA2D95" w:rsidP="00DA2D95">
      <w:pPr>
        <w:pStyle w:val="Prrafodelista"/>
        <w:spacing w:before="240" w:line="276" w:lineRule="auto"/>
        <w:ind w:left="567" w:right="567"/>
        <w:jc w:val="both"/>
        <w:rPr>
          <w:rFonts w:ascii="Palatino Linotype" w:hAnsi="Palatino Linotype" w:cs="Arial"/>
          <w:b/>
          <w:i/>
          <w:sz w:val="22"/>
          <w:szCs w:val="22"/>
        </w:rPr>
      </w:pPr>
      <w:r w:rsidRPr="00DA2D95">
        <w:rPr>
          <w:rFonts w:ascii="Palatino Linotype" w:hAnsi="Palatino Linotype" w:cs="Arial"/>
          <w:b/>
          <w:i/>
          <w:sz w:val="22"/>
          <w:szCs w:val="22"/>
        </w:rPr>
        <w:t>Artículo 3.-</w:t>
      </w:r>
      <w:r w:rsidRPr="00DA2D95">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DA2D95">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5980B1E0" w14:textId="77777777" w:rsidR="00DA2D95" w:rsidRPr="00DA2D95" w:rsidRDefault="00DA2D95" w:rsidP="00DA2D95">
      <w:pPr>
        <w:pStyle w:val="Prrafodelista"/>
        <w:spacing w:after="240" w:line="276" w:lineRule="auto"/>
        <w:ind w:left="567" w:right="567"/>
        <w:jc w:val="both"/>
        <w:rPr>
          <w:rFonts w:ascii="Palatino Linotype" w:hAnsi="Palatino Linotype" w:cs="Arial"/>
          <w:iCs/>
          <w:sz w:val="22"/>
          <w:szCs w:val="22"/>
        </w:rPr>
      </w:pPr>
      <w:r w:rsidRPr="00DA2D95">
        <w:rPr>
          <w:rFonts w:ascii="Palatino Linotype" w:hAnsi="Palatino Linotype" w:cs="Arial"/>
          <w:iCs/>
          <w:sz w:val="22"/>
          <w:szCs w:val="22"/>
        </w:rPr>
        <w:t>(Énfasis añadido)</w:t>
      </w:r>
    </w:p>
    <w:p w14:paraId="3B4B69F3"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57F00E9" w14:textId="5E1FE919" w:rsidR="00A55D2B" w:rsidRDefault="00DA2D95"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Disposiciones </w:t>
      </w:r>
      <w:r w:rsidRPr="00DA2D95">
        <w:rPr>
          <w:rFonts w:ascii="Palatino Linotype" w:hAnsi="Palatino Linotype"/>
          <w:bCs/>
          <w:color w:val="000000" w:themeColor="text1"/>
        </w:rPr>
        <w:t xml:space="preserve">que compelen al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a apegarse en todo momento a los criterios ya expuestos, impidiendo a este Órgano Colegiado cuestionar la veracidad de la información. Empero, derivado de los agravios incoados por el </w:t>
      </w:r>
      <w:r w:rsidRPr="00DA2D95">
        <w:rPr>
          <w:rFonts w:ascii="Palatino Linotype" w:hAnsi="Palatino Linotype"/>
          <w:b/>
          <w:color w:val="000000" w:themeColor="text1"/>
        </w:rPr>
        <w:t>RECURRENTE</w:t>
      </w:r>
      <w:r w:rsidRPr="00DA2D95">
        <w:rPr>
          <w:rFonts w:ascii="Palatino Linotype" w:hAnsi="Palatino Linotype"/>
          <w:bCs/>
          <w:color w:val="000000" w:themeColor="text1"/>
        </w:rPr>
        <w:t xml:space="preserve"> dentro del recurso de revisión que hoy se resuelve, esta Ponencia Resolutora procederá a analizar de oficio la legalidad de la respuesta.</w:t>
      </w:r>
    </w:p>
    <w:p w14:paraId="67143200" w14:textId="08E39610"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1E008B14" w14:textId="557C9C09" w:rsidR="00DA2D95" w:rsidRPr="00DA2D9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9" w:name="_Toc80699776"/>
      <w:r>
        <w:rPr>
          <w:rFonts w:ascii="Palatino Linotype" w:hAnsi="Palatino Linotype"/>
          <w:b/>
          <w:bCs/>
          <w:color w:val="000000" w:themeColor="text1"/>
        </w:rPr>
        <w:t>III. De la facultad para patrullar carreteras federales.</w:t>
      </w:r>
      <w:bookmarkEnd w:id="29"/>
    </w:p>
    <w:p w14:paraId="6F5D8BCB"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71EADACD" w14:textId="77777777" w:rsidR="00DA2D95" w:rsidRPr="00DA2D95" w:rsidRDefault="00DA2D95" w:rsidP="00DA2D95">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DA2D95">
        <w:rPr>
          <w:rFonts w:ascii="Palatino Linotype" w:hAnsi="Palatino Linotype"/>
          <w:color w:val="000000" w:themeColor="text1"/>
        </w:rPr>
        <w:t>artículo 115 de la Constitución Política de los Estados Unidos Mexicanos establece que los estados adoptarán, para su régimen interior, la forma de gobierno republicano, representativo, democrático, laico y popular, teniendo como base de su división territorial y de su organización política y administrativa: el municipio libre.</w:t>
      </w:r>
    </w:p>
    <w:p w14:paraId="59D8DC4A" w14:textId="77777777" w:rsidR="00DA2D95" w:rsidRPr="00DA2D95" w:rsidRDefault="00DA2D95" w:rsidP="00DA2D95">
      <w:pPr>
        <w:pStyle w:val="Prrafodelista"/>
        <w:tabs>
          <w:tab w:val="left" w:pos="426"/>
        </w:tabs>
        <w:spacing w:before="240" w:after="240" w:line="360" w:lineRule="auto"/>
        <w:ind w:left="0" w:right="51"/>
        <w:jc w:val="both"/>
        <w:rPr>
          <w:rFonts w:ascii="Palatino Linotype" w:hAnsi="Palatino Linotype"/>
          <w:color w:val="000000" w:themeColor="text1"/>
        </w:rPr>
      </w:pPr>
    </w:p>
    <w:p w14:paraId="6F87D96C" w14:textId="77777777" w:rsidR="00DA2D95" w:rsidRPr="00DA2D95" w:rsidRDefault="00DA2D95" w:rsidP="00DA2D95">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A2D95">
        <w:rPr>
          <w:rFonts w:ascii="Palatino Linotype" w:hAnsi="Palatino Linotype"/>
          <w:color w:val="000000" w:themeColor="text1"/>
        </w:rPr>
        <w:t xml:space="preserve">Dicho lo anterior, la fracción II del numeral 115 de nuestra Magna Carta señala que los municipios estarán investidos de personalidad jurídica y manejarán su patrimonio conforme a la ley. Asimismo, tendrán facultades para aprobar, de acuerdo con las leyes en materia municipal que deberán expedir las legislaturas de </w:t>
      </w:r>
      <w:r w:rsidRPr="00DA2D95">
        <w:rPr>
          <w:rFonts w:ascii="Palatino Linotype" w:hAnsi="Palatino Linotype"/>
          <w:color w:val="000000" w:themeColor="text1"/>
        </w:rPr>
        <w:lastRenderedPageBreak/>
        <w:t>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49ACFC92" w14:textId="77777777" w:rsidR="00DA2D95" w:rsidRPr="00DA2D95" w:rsidRDefault="00DA2D95" w:rsidP="00DA2D95">
      <w:pPr>
        <w:pStyle w:val="Prrafodelista"/>
        <w:tabs>
          <w:tab w:val="left" w:pos="426"/>
        </w:tabs>
        <w:spacing w:before="240" w:after="240" w:line="360" w:lineRule="auto"/>
        <w:ind w:left="0" w:right="51"/>
        <w:jc w:val="both"/>
        <w:rPr>
          <w:rFonts w:ascii="Palatino Linotype" w:hAnsi="Palatino Linotype"/>
          <w:color w:val="000000" w:themeColor="text1"/>
        </w:rPr>
      </w:pPr>
    </w:p>
    <w:p w14:paraId="0C623C18" w14:textId="77777777" w:rsidR="00DA2D95" w:rsidRPr="00DA2D95" w:rsidRDefault="00DA2D95" w:rsidP="00DA2D95">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A2D95">
        <w:rPr>
          <w:rFonts w:ascii="Palatino Linotype" w:hAnsi="Palatino Linotype"/>
          <w:color w:val="000000" w:themeColor="text1"/>
        </w:rPr>
        <w:t>Por cuanto hace a los servicios públicos que estarán a cargo de los municipios, son reconocidos en la fracción III del dispositivo constitucional de mérito, entre los cuales, destaca el de seguridad pública.</w:t>
      </w:r>
    </w:p>
    <w:p w14:paraId="2FA80A09" w14:textId="77777777" w:rsidR="00DA2D95" w:rsidRPr="00DA2D95" w:rsidRDefault="00DA2D95" w:rsidP="00DA2D95">
      <w:pPr>
        <w:pStyle w:val="Prrafodelista"/>
        <w:tabs>
          <w:tab w:val="left" w:pos="426"/>
        </w:tabs>
        <w:spacing w:before="240" w:after="240" w:line="360" w:lineRule="auto"/>
        <w:ind w:left="0" w:right="51"/>
        <w:jc w:val="both"/>
        <w:rPr>
          <w:rFonts w:ascii="Palatino Linotype" w:hAnsi="Palatino Linotype"/>
          <w:color w:val="000000" w:themeColor="text1"/>
        </w:rPr>
      </w:pPr>
    </w:p>
    <w:p w14:paraId="7D433BBB" w14:textId="538C4034" w:rsidR="00A55D2B" w:rsidRPr="005D4222" w:rsidRDefault="00DA2D95"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A2D95">
        <w:rPr>
          <w:rFonts w:ascii="Palatino Linotype" w:hAnsi="Palatino Linotype"/>
          <w:color w:val="000000" w:themeColor="text1"/>
        </w:rPr>
        <w:t>Correlativo a lo anterior, el artículo 122 de la Constitución Política del Estado Libre y Soberano de México determina lo siguiente:</w:t>
      </w:r>
    </w:p>
    <w:p w14:paraId="50630CB1" w14:textId="77777777" w:rsidR="00DA2D95" w:rsidRPr="00DA2D95" w:rsidRDefault="00DA2D95" w:rsidP="00DA2D95">
      <w:pPr>
        <w:spacing w:line="276" w:lineRule="auto"/>
        <w:ind w:left="567" w:right="567"/>
        <w:contextualSpacing/>
        <w:jc w:val="both"/>
        <w:rPr>
          <w:rFonts w:ascii="Palatino Linotype" w:eastAsia="MS Mincho" w:hAnsi="Palatino Linotype"/>
          <w:i/>
          <w:sz w:val="22"/>
          <w:szCs w:val="22"/>
        </w:rPr>
      </w:pPr>
      <w:r w:rsidRPr="00DA2D95">
        <w:rPr>
          <w:rFonts w:ascii="Palatino Linotype" w:eastAsia="MS Mincho" w:hAnsi="Palatino Linotype"/>
          <w:i/>
          <w:sz w:val="22"/>
          <w:szCs w:val="22"/>
        </w:rPr>
        <w:t>“</w:t>
      </w:r>
      <w:r w:rsidRPr="00DA2D95">
        <w:rPr>
          <w:rFonts w:ascii="Palatino Linotype" w:eastAsia="MS Mincho" w:hAnsi="Palatino Linotype"/>
          <w:b/>
          <w:i/>
          <w:sz w:val="22"/>
          <w:szCs w:val="22"/>
        </w:rPr>
        <w:t>Artículo 122.-</w:t>
      </w:r>
      <w:r w:rsidRPr="00DA2D95">
        <w:rPr>
          <w:rFonts w:ascii="Palatino Linotype" w:eastAsia="MS Mincho" w:hAnsi="Palatino Linotype"/>
          <w:i/>
          <w:sz w:val="22"/>
          <w:szCs w:val="22"/>
        </w:rPr>
        <w:t xml:space="preserve"> </w:t>
      </w:r>
      <w:r w:rsidRPr="00DA2D95">
        <w:rPr>
          <w:rFonts w:ascii="Palatino Linotype" w:eastAsia="MS Mincho" w:hAnsi="Palatino Linotype"/>
          <w:b/>
          <w:bCs/>
          <w:i/>
          <w:sz w:val="22"/>
          <w:szCs w:val="22"/>
        </w:rPr>
        <w:t>Los ayuntamientos de los municipios tienen las atribuciones que establecen la Constitución Federal</w:t>
      </w:r>
      <w:r w:rsidRPr="00DA2D95">
        <w:rPr>
          <w:rFonts w:ascii="Palatino Linotype" w:eastAsia="MS Mincho" w:hAnsi="Palatino Linotype"/>
          <w:i/>
          <w:sz w:val="22"/>
          <w:szCs w:val="22"/>
        </w:rPr>
        <w:t xml:space="preserve">, esta Constitución, y demás disposiciones legales aplicables. </w:t>
      </w:r>
    </w:p>
    <w:p w14:paraId="02EAB8EC" w14:textId="77777777" w:rsidR="00DA2D95" w:rsidRPr="00DA2D95" w:rsidRDefault="00DA2D95" w:rsidP="00DA2D95">
      <w:pPr>
        <w:spacing w:line="276" w:lineRule="auto"/>
        <w:ind w:left="567" w:right="567"/>
        <w:contextualSpacing/>
        <w:jc w:val="both"/>
        <w:rPr>
          <w:rFonts w:ascii="Palatino Linotype" w:eastAsia="MS Mincho" w:hAnsi="Palatino Linotype"/>
          <w:i/>
          <w:sz w:val="22"/>
          <w:szCs w:val="22"/>
        </w:rPr>
      </w:pPr>
      <w:r w:rsidRPr="00DA2D95">
        <w:rPr>
          <w:rFonts w:ascii="Palatino Linotype" w:eastAsia="MS Mincho" w:hAnsi="Palatino Linotype"/>
          <w:b/>
          <w:bCs/>
          <w:i/>
          <w:sz w:val="22"/>
          <w:szCs w:val="22"/>
        </w:rPr>
        <w:t>Los municipios tendrán a su cargo las funciones y servicios públicos que señala la fracción III del artículo 115 de la Constitución Política de los Estados Unidos Mexicanos</w:t>
      </w:r>
      <w:r w:rsidRPr="00DA2D95">
        <w:rPr>
          <w:rFonts w:ascii="Palatino Linotype" w:eastAsia="MS Mincho" w:hAnsi="Palatino Linotype"/>
          <w:i/>
          <w:sz w:val="22"/>
          <w:szCs w:val="22"/>
        </w:rPr>
        <w:t xml:space="preserve">. </w:t>
      </w:r>
    </w:p>
    <w:p w14:paraId="01C4E851" w14:textId="77777777" w:rsidR="00DA2D95" w:rsidRPr="00DA2D95" w:rsidRDefault="00DA2D95" w:rsidP="00DA2D95">
      <w:pPr>
        <w:spacing w:line="276" w:lineRule="auto"/>
        <w:ind w:left="567" w:right="567"/>
        <w:contextualSpacing/>
        <w:jc w:val="both"/>
        <w:rPr>
          <w:rFonts w:ascii="Palatino Linotype" w:eastAsia="MS Mincho" w:hAnsi="Palatino Linotype"/>
          <w:iCs/>
          <w:sz w:val="22"/>
          <w:szCs w:val="22"/>
        </w:rPr>
      </w:pPr>
      <w:r w:rsidRPr="00DA2D95">
        <w:rPr>
          <w:rFonts w:ascii="Palatino Linotype" w:eastAsia="MS Mincho" w:hAnsi="Palatino Linotype"/>
          <w:i/>
          <w:sz w:val="22"/>
          <w:szCs w:val="22"/>
        </w:rPr>
        <w:t xml:space="preserve">Los municipios ejercerán las facultades señaladas en la Constitución General de la República, de manera coordinada con el Gobierno del Estado, de acuerdo con los planes y programas federales, estatales, regionales y metropolitanos a que se refiere el artículo 139 de este ordenamiento.” </w:t>
      </w:r>
      <w:r w:rsidRPr="00DA2D95">
        <w:rPr>
          <w:rFonts w:ascii="Palatino Linotype" w:eastAsia="MS Mincho" w:hAnsi="Palatino Linotype"/>
          <w:iCs/>
          <w:sz w:val="22"/>
          <w:szCs w:val="22"/>
        </w:rPr>
        <w:t>(Sic)</w:t>
      </w:r>
    </w:p>
    <w:p w14:paraId="7A110FD7" w14:textId="77777777" w:rsidR="00DA2D95" w:rsidRPr="00DA2D95" w:rsidRDefault="00DA2D95" w:rsidP="00DA2D95">
      <w:pPr>
        <w:spacing w:line="276" w:lineRule="auto"/>
        <w:ind w:left="567" w:right="567"/>
        <w:contextualSpacing/>
        <w:jc w:val="both"/>
        <w:rPr>
          <w:rFonts w:ascii="Palatino Linotype" w:eastAsia="MS Mincho" w:hAnsi="Palatino Linotype"/>
          <w:i/>
          <w:sz w:val="22"/>
          <w:szCs w:val="22"/>
        </w:rPr>
      </w:pPr>
      <w:r w:rsidRPr="00DA2D95">
        <w:rPr>
          <w:rFonts w:ascii="Palatino Linotype" w:eastAsia="MS Mincho" w:hAnsi="Palatino Linotype"/>
          <w:iCs/>
          <w:sz w:val="22"/>
          <w:szCs w:val="22"/>
        </w:rPr>
        <w:t>(Énfasis añadido)</w:t>
      </w:r>
    </w:p>
    <w:p w14:paraId="65CEFA3E"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7980A97D" w14:textId="77777777" w:rsidR="00DA2D95" w:rsidRPr="00DA2D95" w:rsidRDefault="00DA2D95" w:rsidP="00DA2D95">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DA2D95">
        <w:rPr>
          <w:rFonts w:ascii="Palatino Linotype" w:hAnsi="Palatino Linotype"/>
          <w:color w:val="000000" w:themeColor="text1"/>
        </w:rPr>
        <w:t xml:space="preserve">Ley de Seguridad del Estado de México, en su artículo 1, establece que ésta es de orden público, de interés social y de observancia general en todo el territorio del Estado de México, y tiene por objeto, entre otros, el normar la distribución de </w:t>
      </w:r>
      <w:r w:rsidRPr="00DA2D95">
        <w:rPr>
          <w:rFonts w:ascii="Palatino Linotype" w:hAnsi="Palatino Linotype"/>
          <w:color w:val="000000" w:themeColor="text1"/>
        </w:rPr>
        <w:lastRenderedPageBreak/>
        <w:t>competencias en materia de seguridad pública que realizan el Estado y los Municipios, y establecer las bases de coordinación del Estado y los Municipios con la Federación, las entidades federativas, Municipios y alcaldías de la Ciudad de México.</w:t>
      </w:r>
    </w:p>
    <w:p w14:paraId="57F31EE3" w14:textId="77777777" w:rsidR="00DA2D95" w:rsidRPr="00DA2D95" w:rsidRDefault="00DA2D95" w:rsidP="00DA2D95">
      <w:pPr>
        <w:pStyle w:val="Prrafodelista"/>
        <w:tabs>
          <w:tab w:val="left" w:pos="426"/>
        </w:tabs>
        <w:spacing w:before="240" w:after="240" w:line="360" w:lineRule="auto"/>
        <w:ind w:left="0" w:right="51"/>
        <w:jc w:val="both"/>
        <w:rPr>
          <w:rFonts w:ascii="Palatino Linotype" w:hAnsi="Palatino Linotype"/>
          <w:color w:val="000000" w:themeColor="text1"/>
        </w:rPr>
      </w:pPr>
    </w:p>
    <w:p w14:paraId="24F4DBAF" w14:textId="2AECD0CF" w:rsidR="00DA2D95" w:rsidRPr="00DA2D95" w:rsidRDefault="00DA2D95" w:rsidP="00DA2D95">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A2D95">
        <w:rPr>
          <w:rFonts w:ascii="Palatino Linotype" w:hAnsi="Palatino Linotype"/>
          <w:color w:val="000000" w:themeColor="text1"/>
        </w:rPr>
        <w:t>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w:t>
      </w:r>
      <w:r w:rsidR="002A2099">
        <w:rPr>
          <w:rStyle w:val="Refdenotaalpie"/>
          <w:rFonts w:ascii="Palatino Linotype" w:hAnsi="Palatino Linotype"/>
          <w:color w:val="000000" w:themeColor="text1"/>
        </w:rPr>
        <w:footnoteReference w:id="5"/>
      </w:r>
      <w:r w:rsidRPr="00DA2D95">
        <w:rPr>
          <w:rFonts w:ascii="Palatino Linotype" w:hAnsi="Palatino Linotype"/>
          <w:color w:val="000000" w:themeColor="text1"/>
        </w:rPr>
        <w:t>.</w:t>
      </w:r>
    </w:p>
    <w:p w14:paraId="609C8DA8" w14:textId="77777777" w:rsidR="00DA2D95" w:rsidRPr="00DA2D95" w:rsidRDefault="00DA2D95" w:rsidP="00DA2D95">
      <w:pPr>
        <w:pStyle w:val="Prrafodelista"/>
        <w:tabs>
          <w:tab w:val="left" w:pos="426"/>
        </w:tabs>
        <w:spacing w:before="240" w:after="240" w:line="360" w:lineRule="auto"/>
        <w:ind w:left="0" w:right="51"/>
        <w:jc w:val="both"/>
        <w:rPr>
          <w:rFonts w:ascii="Palatino Linotype" w:hAnsi="Palatino Linotype"/>
          <w:color w:val="000000" w:themeColor="text1"/>
        </w:rPr>
      </w:pPr>
    </w:p>
    <w:p w14:paraId="38D2B589" w14:textId="419DC063" w:rsidR="00A55D2B" w:rsidRDefault="00DA2D95" w:rsidP="00DA2D95">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DA2D95">
        <w:rPr>
          <w:rFonts w:ascii="Palatino Linotype" w:hAnsi="Palatino Linotype"/>
          <w:color w:val="000000" w:themeColor="text1"/>
        </w:rPr>
        <w:t>El artículo 19 de la Ley de Seguridad del Estado de México reconoce como autoridades municipales en materia de seguridad pública a los siguientes sujetos:</w:t>
      </w:r>
    </w:p>
    <w:p w14:paraId="3DBFC417" w14:textId="77777777" w:rsidR="00DA2D95" w:rsidRPr="00DA2D95" w:rsidRDefault="00DA2D95" w:rsidP="00DA2D95">
      <w:pPr>
        <w:pStyle w:val="Prrafodelista"/>
        <w:numPr>
          <w:ilvl w:val="1"/>
          <w:numId w:val="4"/>
        </w:numPr>
        <w:tabs>
          <w:tab w:val="left" w:pos="426"/>
        </w:tabs>
        <w:spacing w:before="240" w:after="240" w:line="276" w:lineRule="auto"/>
        <w:ind w:left="993" w:right="51"/>
        <w:jc w:val="both"/>
        <w:rPr>
          <w:rFonts w:ascii="Palatino Linotype" w:hAnsi="Palatino Linotype"/>
          <w:bCs/>
          <w:color w:val="000000" w:themeColor="text1"/>
          <w:lang w:val="es-MX"/>
        </w:rPr>
      </w:pPr>
      <w:r>
        <w:rPr>
          <w:rFonts w:ascii="Palatino Linotype" w:hAnsi="Palatino Linotype"/>
          <w:color w:val="000000" w:themeColor="text1"/>
        </w:rPr>
        <w:t xml:space="preserve">Los </w:t>
      </w:r>
      <w:r w:rsidRPr="00DA2D95">
        <w:rPr>
          <w:rFonts w:ascii="Palatino Linotype" w:hAnsi="Palatino Linotype"/>
          <w:bCs/>
          <w:color w:val="000000" w:themeColor="text1"/>
          <w:lang w:val="es-MX"/>
        </w:rPr>
        <w:t xml:space="preserve">ayuntamientos; </w:t>
      </w:r>
    </w:p>
    <w:p w14:paraId="00D27EB3" w14:textId="77777777" w:rsidR="00DA2D95" w:rsidRPr="00DA2D95" w:rsidRDefault="00DA2D95" w:rsidP="00DA2D95">
      <w:pPr>
        <w:pStyle w:val="Prrafodelista"/>
        <w:numPr>
          <w:ilvl w:val="1"/>
          <w:numId w:val="4"/>
        </w:numPr>
        <w:tabs>
          <w:tab w:val="left" w:pos="426"/>
        </w:tabs>
        <w:spacing w:before="240" w:after="240" w:line="276" w:lineRule="auto"/>
        <w:ind w:left="993" w:right="51"/>
        <w:rPr>
          <w:rFonts w:ascii="Palatino Linotype" w:hAnsi="Palatino Linotype"/>
          <w:bCs/>
          <w:color w:val="000000" w:themeColor="text1"/>
          <w:lang w:val="es-MX"/>
        </w:rPr>
      </w:pPr>
      <w:r w:rsidRPr="00DA2D95">
        <w:rPr>
          <w:rFonts w:ascii="Palatino Linotype" w:hAnsi="Palatino Linotype"/>
          <w:bCs/>
          <w:color w:val="000000" w:themeColor="text1"/>
          <w:lang w:val="es-MX"/>
        </w:rPr>
        <w:t>Los presidentes municipales;</w:t>
      </w:r>
    </w:p>
    <w:p w14:paraId="2653526D" w14:textId="77777777" w:rsidR="00DA2D95" w:rsidRPr="00DA2D95" w:rsidRDefault="00DA2D95" w:rsidP="00DA2D95">
      <w:pPr>
        <w:pStyle w:val="Prrafodelista"/>
        <w:numPr>
          <w:ilvl w:val="1"/>
          <w:numId w:val="4"/>
        </w:numPr>
        <w:tabs>
          <w:tab w:val="left" w:pos="426"/>
        </w:tabs>
        <w:spacing w:before="240" w:after="240" w:line="276" w:lineRule="auto"/>
        <w:ind w:left="993" w:right="51"/>
        <w:rPr>
          <w:rFonts w:ascii="Palatino Linotype" w:hAnsi="Palatino Linotype"/>
          <w:bCs/>
          <w:color w:val="000000" w:themeColor="text1"/>
          <w:lang w:val="es-MX"/>
        </w:rPr>
      </w:pPr>
      <w:r w:rsidRPr="00DA2D95">
        <w:rPr>
          <w:rFonts w:ascii="Palatino Linotype" w:hAnsi="Palatino Linotype"/>
          <w:bCs/>
          <w:color w:val="000000" w:themeColor="text1"/>
          <w:lang w:val="es-MX"/>
        </w:rPr>
        <w:t>Los directores de seguridad pública municipal; y</w:t>
      </w:r>
    </w:p>
    <w:p w14:paraId="5BEA6F81" w14:textId="658DD851" w:rsidR="00DA2D95" w:rsidRDefault="00DA2D95" w:rsidP="00DA2D95">
      <w:pPr>
        <w:pStyle w:val="Prrafodelista"/>
        <w:numPr>
          <w:ilvl w:val="1"/>
          <w:numId w:val="4"/>
        </w:numPr>
        <w:tabs>
          <w:tab w:val="left" w:pos="426"/>
        </w:tabs>
        <w:spacing w:before="240" w:after="240" w:line="276" w:lineRule="auto"/>
        <w:ind w:left="993" w:right="51"/>
        <w:jc w:val="both"/>
        <w:rPr>
          <w:rFonts w:ascii="Palatino Linotype" w:hAnsi="Palatino Linotype"/>
          <w:color w:val="000000" w:themeColor="text1"/>
        </w:rPr>
      </w:pPr>
      <w:r w:rsidRPr="00DA2D95">
        <w:rPr>
          <w:rFonts w:ascii="Palatino Linotype" w:hAnsi="Palatino Linotype"/>
          <w:bCs/>
          <w:color w:val="000000" w:themeColor="text1"/>
          <w:lang w:val="es-MX"/>
        </w:rPr>
        <w:t>Los integrantes de las instituciones policiales en ejercicio de su función.</w:t>
      </w:r>
    </w:p>
    <w:p w14:paraId="100D7EB6"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37F82F96" w14:textId="16B3B1B7" w:rsidR="00A55D2B" w:rsidRDefault="00DA2D95"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DA2D95">
        <w:rPr>
          <w:rFonts w:ascii="Palatino Linotype" w:hAnsi="Palatino Linotype"/>
          <w:bCs/>
          <w:color w:val="000000" w:themeColor="text1"/>
          <w:lang w:val="es-MX"/>
        </w:rPr>
        <w:t xml:space="preserve">cuanto hace a los ayuntamientos, tendrán entre sus atribuciones en materia de seguridad pública, </w:t>
      </w:r>
      <w:r w:rsidRPr="00DA2D95">
        <w:rPr>
          <w:rFonts w:ascii="Palatino Linotype" w:hAnsi="Palatino Linotype"/>
          <w:b/>
          <w:color w:val="000000" w:themeColor="text1"/>
          <w:lang w:val="es-MX"/>
        </w:rPr>
        <w:t xml:space="preserve">aprobar convenios de coordinación en materia de seguridad pública con otros Municipios de la entidad y de coordinación y de asunción de </w:t>
      </w:r>
      <w:r w:rsidRPr="00DA2D95">
        <w:rPr>
          <w:rFonts w:ascii="Palatino Linotype" w:hAnsi="Palatino Linotype"/>
          <w:b/>
          <w:color w:val="000000" w:themeColor="text1"/>
          <w:lang w:val="es-MX"/>
        </w:rPr>
        <w:lastRenderedPageBreak/>
        <w:t>funciones con el Estado</w:t>
      </w:r>
      <w:r w:rsidRPr="00DA2D95">
        <w:rPr>
          <w:rFonts w:ascii="Palatino Linotype" w:hAnsi="Palatino Linotype"/>
          <w:bCs/>
          <w:color w:val="000000" w:themeColor="text1"/>
          <w:lang w:val="es-MX"/>
        </w:rPr>
        <w:t>, previa la observancia de las formalidades que establezcan los ordenamientos aplicables</w:t>
      </w:r>
      <w:r w:rsidRPr="00DA2D95">
        <w:rPr>
          <w:rFonts w:ascii="Palatino Linotype" w:hAnsi="Palatino Linotype"/>
          <w:bCs/>
          <w:color w:val="000000" w:themeColor="text1"/>
          <w:vertAlign w:val="superscript"/>
          <w:lang w:val="es-MX"/>
        </w:rPr>
        <w:footnoteReference w:id="6"/>
      </w:r>
      <w:r w:rsidRPr="00DA2D95">
        <w:rPr>
          <w:rFonts w:ascii="Palatino Linotype" w:hAnsi="Palatino Linotype"/>
          <w:bCs/>
          <w:color w:val="000000" w:themeColor="text1"/>
          <w:lang w:val="es-MX"/>
        </w:rPr>
        <w:t>.</w:t>
      </w:r>
    </w:p>
    <w:p w14:paraId="7A8A9865"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62667747" w14:textId="362AB478" w:rsidR="00A55D2B" w:rsidRDefault="00DA2D95"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DA2D95">
        <w:rPr>
          <w:rFonts w:ascii="Palatino Linotype" w:hAnsi="Palatino Linotype"/>
          <w:bCs/>
          <w:color w:val="000000" w:themeColor="text1"/>
          <w:lang w:val="es-MX"/>
        </w:rPr>
        <w:t xml:space="preserve">su respuesta, el </w:t>
      </w:r>
      <w:r w:rsidRPr="00DA2D95">
        <w:rPr>
          <w:rFonts w:ascii="Palatino Linotype" w:hAnsi="Palatino Linotype"/>
          <w:b/>
          <w:color w:val="000000" w:themeColor="text1"/>
          <w:lang w:val="es-MX"/>
        </w:rPr>
        <w:t>SUJETO OBLIGADO</w:t>
      </w:r>
      <w:r w:rsidRPr="00DA2D95">
        <w:rPr>
          <w:rFonts w:ascii="Palatino Linotype" w:hAnsi="Palatino Linotype"/>
          <w:bCs/>
          <w:color w:val="000000" w:themeColor="text1"/>
          <w:lang w:val="es-MX"/>
        </w:rPr>
        <w:t xml:space="preserve"> fundó la facultad y obligación que tienen los elementos de seguridad y tránsito de patrullar las carreteras de jurisdicción federal que atraviesan el territorio municipal y circunvecinos en base al artículo 100, apartado B, inciso i), de la Ley de Seguridad del Estado de México, el cual establece lo siguiente:</w:t>
      </w:r>
    </w:p>
    <w:p w14:paraId="13010EFE" w14:textId="034FB6BA" w:rsidR="00A55D2B" w:rsidRDefault="00A55D2B" w:rsidP="007E0553">
      <w:pPr>
        <w:pStyle w:val="Prrafodelista"/>
        <w:tabs>
          <w:tab w:val="left" w:pos="426"/>
        </w:tabs>
        <w:spacing w:before="240" w:line="360" w:lineRule="auto"/>
        <w:ind w:left="0" w:right="51"/>
        <w:jc w:val="both"/>
        <w:rPr>
          <w:rFonts w:ascii="Palatino Linotype" w:hAnsi="Palatino Linotype"/>
          <w:color w:val="000000" w:themeColor="text1"/>
        </w:rPr>
      </w:pPr>
    </w:p>
    <w:p w14:paraId="5D38555A" w14:textId="77777777" w:rsidR="007E0553" w:rsidRPr="007E0553" w:rsidRDefault="007E0553" w:rsidP="007E0553">
      <w:pPr>
        <w:spacing w:line="276" w:lineRule="auto"/>
        <w:ind w:left="567" w:right="567"/>
        <w:jc w:val="both"/>
        <w:rPr>
          <w:rFonts w:ascii="Palatino Linotype" w:hAnsi="Palatino Linotype"/>
          <w:i/>
          <w:iCs/>
          <w:sz w:val="22"/>
          <w:szCs w:val="22"/>
        </w:rPr>
      </w:pPr>
      <w:r w:rsidRPr="007E0553">
        <w:rPr>
          <w:rFonts w:ascii="Palatino Linotype" w:hAnsi="Palatino Linotype"/>
          <w:i/>
          <w:iCs/>
          <w:sz w:val="22"/>
          <w:szCs w:val="22"/>
        </w:rPr>
        <w:t>“</w:t>
      </w:r>
      <w:r w:rsidRPr="007E0553">
        <w:rPr>
          <w:rFonts w:ascii="Palatino Linotype" w:hAnsi="Palatino Linotype"/>
          <w:b/>
          <w:bCs/>
          <w:i/>
          <w:iCs/>
          <w:sz w:val="22"/>
          <w:szCs w:val="22"/>
        </w:rPr>
        <w:t>Artículo 100.-</w:t>
      </w:r>
      <w:r w:rsidRPr="007E0553">
        <w:rPr>
          <w:rFonts w:ascii="Palatino Linotype" w:hAnsi="Palatino Linotype"/>
          <w:i/>
          <w:iCs/>
          <w:sz w:val="22"/>
          <w:szCs w:val="22"/>
        </w:rPr>
        <w:t xml:space="preserve">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552F48EB" w14:textId="77777777" w:rsidR="007E0553" w:rsidRPr="007E0553" w:rsidRDefault="007E0553" w:rsidP="007E0553">
      <w:pPr>
        <w:spacing w:line="276" w:lineRule="auto"/>
        <w:ind w:left="567" w:right="567"/>
        <w:jc w:val="both"/>
        <w:rPr>
          <w:rFonts w:ascii="Palatino Linotype" w:hAnsi="Palatino Linotype"/>
          <w:i/>
          <w:iCs/>
          <w:sz w:val="22"/>
          <w:szCs w:val="22"/>
        </w:rPr>
      </w:pPr>
      <w:r w:rsidRPr="007E0553">
        <w:rPr>
          <w:rFonts w:ascii="Palatino Linotype" w:hAnsi="Palatino Linotype"/>
          <w:i/>
          <w:iCs/>
          <w:sz w:val="22"/>
          <w:szCs w:val="22"/>
        </w:rPr>
        <w:t>(…)</w:t>
      </w:r>
    </w:p>
    <w:p w14:paraId="120D3671" w14:textId="77777777" w:rsidR="007E0553" w:rsidRPr="007E0553" w:rsidRDefault="007E0553" w:rsidP="007E0553">
      <w:pPr>
        <w:spacing w:line="276" w:lineRule="auto"/>
        <w:ind w:left="567" w:right="567"/>
        <w:jc w:val="both"/>
        <w:rPr>
          <w:rFonts w:ascii="Palatino Linotype" w:hAnsi="Palatino Linotype"/>
          <w:b/>
          <w:bCs/>
          <w:i/>
          <w:iCs/>
          <w:sz w:val="22"/>
          <w:szCs w:val="22"/>
        </w:rPr>
      </w:pPr>
      <w:r w:rsidRPr="007E0553">
        <w:rPr>
          <w:rFonts w:ascii="Palatino Linotype" w:hAnsi="Palatino Linotype"/>
          <w:b/>
          <w:bCs/>
          <w:i/>
          <w:iCs/>
          <w:sz w:val="22"/>
          <w:szCs w:val="22"/>
        </w:rPr>
        <w:t>B. Obligaciones:</w:t>
      </w:r>
    </w:p>
    <w:p w14:paraId="1FEE4314" w14:textId="77777777" w:rsidR="007E0553" w:rsidRPr="007E0553" w:rsidRDefault="007E0553" w:rsidP="007E0553">
      <w:pPr>
        <w:spacing w:line="276" w:lineRule="auto"/>
        <w:ind w:left="851" w:right="567"/>
        <w:jc w:val="both"/>
        <w:rPr>
          <w:rFonts w:ascii="Palatino Linotype" w:hAnsi="Palatino Linotype"/>
          <w:i/>
          <w:iCs/>
          <w:sz w:val="22"/>
          <w:szCs w:val="22"/>
        </w:rPr>
      </w:pPr>
      <w:r w:rsidRPr="007E0553">
        <w:rPr>
          <w:rFonts w:ascii="Palatino Linotype" w:hAnsi="Palatino Linotype"/>
          <w:i/>
          <w:iCs/>
          <w:sz w:val="22"/>
          <w:szCs w:val="22"/>
        </w:rPr>
        <w:t>(…)</w:t>
      </w:r>
    </w:p>
    <w:p w14:paraId="12900852" w14:textId="77777777" w:rsidR="007E0553" w:rsidRPr="007E0553" w:rsidRDefault="007E0553" w:rsidP="007E0553">
      <w:pPr>
        <w:spacing w:line="276" w:lineRule="auto"/>
        <w:ind w:left="851" w:right="567"/>
        <w:jc w:val="both"/>
        <w:rPr>
          <w:rFonts w:ascii="Palatino Linotype" w:hAnsi="Palatino Linotype"/>
          <w:i/>
          <w:iCs/>
          <w:sz w:val="22"/>
          <w:szCs w:val="22"/>
        </w:rPr>
      </w:pPr>
      <w:r w:rsidRPr="007E0553">
        <w:rPr>
          <w:rFonts w:ascii="Palatino Linotype" w:hAnsi="Palatino Linotype"/>
          <w:b/>
          <w:bCs/>
          <w:i/>
          <w:iCs/>
          <w:sz w:val="22"/>
          <w:szCs w:val="22"/>
        </w:rPr>
        <w:t>i)</w:t>
      </w:r>
      <w:r w:rsidRPr="007E0553">
        <w:rPr>
          <w:rFonts w:ascii="Palatino Linotype" w:hAnsi="Palatino Linotype"/>
          <w:i/>
          <w:iCs/>
          <w:sz w:val="22"/>
          <w:szCs w:val="22"/>
        </w:rPr>
        <w:t xml:space="preserve"> Participar en operativos y mecanismos de coordinación con otras Instituciones de Seguridad Pública, así como brindarles, en su caso, el apoyo que conforme a derecho proceda;</w:t>
      </w:r>
    </w:p>
    <w:p w14:paraId="3A9BF227" w14:textId="77777777" w:rsidR="007E0553" w:rsidRPr="007E0553" w:rsidRDefault="007E0553" w:rsidP="007E0553">
      <w:pPr>
        <w:spacing w:line="276" w:lineRule="auto"/>
        <w:ind w:left="851" w:right="567"/>
        <w:jc w:val="both"/>
        <w:rPr>
          <w:rFonts w:ascii="Palatino Linotype" w:hAnsi="Palatino Linotype"/>
          <w:i/>
          <w:iCs/>
          <w:sz w:val="22"/>
          <w:szCs w:val="22"/>
        </w:rPr>
      </w:pPr>
      <w:r w:rsidRPr="007E0553">
        <w:rPr>
          <w:rFonts w:ascii="Palatino Linotype" w:hAnsi="Palatino Linotype"/>
          <w:i/>
          <w:iCs/>
          <w:sz w:val="22"/>
          <w:szCs w:val="22"/>
        </w:rPr>
        <w:t>(…)”</w:t>
      </w:r>
    </w:p>
    <w:p w14:paraId="2421B11F" w14:textId="51698AAE" w:rsidR="007E0553" w:rsidRPr="007E0553" w:rsidRDefault="007E0553" w:rsidP="007E0553">
      <w:pPr>
        <w:spacing w:line="276" w:lineRule="auto"/>
        <w:ind w:left="567" w:right="567"/>
        <w:jc w:val="both"/>
        <w:rPr>
          <w:rFonts w:ascii="Palatino Linotype" w:eastAsia="Calibri" w:hAnsi="Palatino Linotype" w:cs="Tahoma"/>
          <w:bCs/>
          <w:sz w:val="20"/>
          <w:szCs w:val="20"/>
          <w:lang w:eastAsia="en-US"/>
        </w:rPr>
      </w:pPr>
      <w:r w:rsidRPr="007E0553">
        <w:rPr>
          <w:rFonts w:ascii="Palatino Linotype" w:hAnsi="Palatino Linotype"/>
          <w:sz w:val="22"/>
          <w:szCs w:val="22"/>
        </w:rPr>
        <w:t>(Énfasis añadido)</w:t>
      </w:r>
    </w:p>
    <w:p w14:paraId="5638EC30" w14:textId="77777777" w:rsidR="007E0553" w:rsidRDefault="007E0553"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3B5EFDB6" w14:textId="77777777" w:rsidR="007E0553" w:rsidRPr="007E0553" w:rsidRDefault="007E0553" w:rsidP="007E0553">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7E0553">
        <w:rPr>
          <w:rFonts w:ascii="Palatino Linotype" w:hAnsi="Palatino Linotype"/>
          <w:color w:val="000000" w:themeColor="text1"/>
        </w:rPr>
        <w:t xml:space="preserve">lo anterior se coligue que los integrantes de las instituciones de seguridad pública, como lo es el Ayuntamiento de Amecameca, tendrán entre sus </w:t>
      </w:r>
      <w:r w:rsidRPr="007E0553">
        <w:rPr>
          <w:rFonts w:ascii="Palatino Linotype" w:hAnsi="Palatino Linotype"/>
          <w:color w:val="000000" w:themeColor="text1"/>
        </w:rPr>
        <w:lastRenderedPageBreak/>
        <w:t>obligaciones, el participar en operativos y mecanismos de coordinación con otras instituciones de seguridad pública, así como brindarles apoyo, en su caso.</w:t>
      </w:r>
    </w:p>
    <w:p w14:paraId="4637F8B2" w14:textId="77777777" w:rsidR="007E0553" w:rsidRPr="007E0553" w:rsidRDefault="007E0553" w:rsidP="007E0553">
      <w:pPr>
        <w:pStyle w:val="Prrafodelista"/>
        <w:tabs>
          <w:tab w:val="left" w:pos="426"/>
        </w:tabs>
        <w:spacing w:before="240" w:after="240" w:line="360" w:lineRule="auto"/>
        <w:ind w:left="0" w:right="51"/>
        <w:jc w:val="both"/>
        <w:rPr>
          <w:rFonts w:ascii="Palatino Linotype" w:hAnsi="Palatino Linotype"/>
          <w:color w:val="000000" w:themeColor="text1"/>
        </w:rPr>
      </w:pPr>
    </w:p>
    <w:p w14:paraId="6C4CACBD" w14:textId="77777777" w:rsidR="007E0553" w:rsidRPr="007E0553" w:rsidRDefault="007E0553" w:rsidP="007E0553">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E0553">
        <w:rPr>
          <w:rFonts w:ascii="Palatino Linotype" w:hAnsi="Palatino Linotype"/>
          <w:color w:val="000000" w:themeColor="text1"/>
        </w:rPr>
        <w:t xml:space="preserve">Así las cosas, no se aprecia que el fundamento legal referido por el </w:t>
      </w:r>
      <w:r w:rsidRPr="007E0553">
        <w:rPr>
          <w:rFonts w:ascii="Palatino Linotype" w:hAnsi="Palatino Linotype"/>
          <w:b/>
          <w:bCs/>
          <w:color w:val="000000" w:themeColor="text1"/>
        </w:rPr>
        <w:t>SUJETO OBLIGADO</w:t>
      </w:r>
      <w:r w:rsidRPr="007E0553">
        <w:rPr>
          <w:rFonts w:ascii="Palatino Linotype" w:hAnsi="Palatino Linotype"/>
          <w:color w:val="000000" w:themeColor="text1"/>
        </w:rPr>
        <w:t xml:space="preserve"> sea suficiente para colmar el derecho de acceso a la información ejercido por el particular en relación al motivo por el que se otorgan facultades e instrucción a dos policías específicos de patrullar las carreteras de jurisdicción federal.</w:t>
      </w:r>
    </w:p>
    <w:p w14:paraId="548BB3F6" w14:textId="77777777" w:rsidR="007E0553" w:rsidRPr="007E0553" w:rsidRDefault="007E0553" w:rsidP="007E0553">
      <w:pPr>
        <w:pStyle w:val="Prrafodelista"/>
        <w:tabs>
          <w:tab w:val="left" w:pos="426"/>
        </w:tabs>
        <w:spacing w:before="240" w:after="240" w:line="360" w:lineRule="auto"/>
        <w:ind w:left="0" w:right="51"/>
        <w:jc w:val="both"/>
        <w:rPr>
          <w:rFonts w:ascii="Palatino Linotype" w:hAnsi="Palatino Linotype"/>
          <w:color w:val="000000" w:themeColor="text1"/>
        </w:rPr>
      </w:pPr>
    </w:p>
    <w:p w14:paraId="2C06BD4B" w14:textId="29401E88" w:rsidR="00A55D2B" w:rsidRPr="005D4222" w:rsidRDefault="007E0553"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E0553">
        <w:rPr>
          <w:rFonts w:ascii="Palatino Linotype" w:hAnsi="Palatino Linotype"/>
          <w:color w:val="000000" w:themeColor="text1"/>
        </w:rPr>
        <w:t xml:space="preserve">No es ocioso señalar que, derivado de la forma en que se redactó la solicitud de información </w:t>
      </w:r>
      <w:r w:rsidRPr="007E0553">
        <w:rPr>
          <w:rFonts w:ascii="Palatino Linotype" w:hAnsi="Palatino Linotype"/>
          <w:b/>
          <w:bCs/>
          <w:color w:val="000000" w:themeColor="text1"/>
        </w:rPr>
        <w:t>00151/AMECAMEC/IP/2021</w:t>
      </w:r>
      <w:r w:rsidRPr="007E0553">
        <w:rPr>
          <w:rFonts w:ascii="Palatino Linotype" w:hAnsi="Palatino Linotype"/>
          <w:color w:val="000000" w:themeColor="text1"/>
        </w:rPr>
        <w:t>, resulta aplicable el Criterio 16/17 emitido por el Instituto Nacional de Transparencia, Acceso a la Información y Protección de Datos Personales, cuyo rubro y texto señalan lo siguiente:</w:t>
      </w:r>
    </w:p>
    <w:p w14:paraId="3D42CA23" w14:textId="77777777" w:rsidR="007E0553" w:rsidRPr="007E0553" w:rsidRDefault="007E0553" w:rsidP="007E0553">
      <w:pPr>
        <w:ind w:left="567" w:right="567"/>
        <w:jc w:val="both"/>
        <w:rPr>
          <w:rFonts w:ascii="Palatino Linotype" w:hAnsi="Palatino Linotype" w:cs="Arial"/>
          <w:color w:val="000000" w:themeColor="text1"/>
          <w:sz w:val="22"/>
          <w:szCs w:val="16"/>
          <w:lang w:val="es-ES"/>
        </w:rPr>
      </w:pPr>
      <w:r w:rsidRPr="007E0553">
        <w:rPr>
          <w:rFonts w:ascii="Palatino Linotype" w:hAnsi="Palatino Linotype" w:cs="Arial"/>
          <w:b/>
          <w:bCs/>
          <w:i/>
          <w:sz w:val="22"/>
          <w:szCs w:val="16"/>
        </w:rPr>
        <w:t>EXPRESIÓN DOCUMENTAL. “Cuando</w:t>
      </w:r>
      <w:r w:rsidRPr="007E0553">
        <w:rPr>
          <w:rFonts w:ascii="Palatino Linotype" w:hAnsi="Palatino Linotype" w:cs="Arial"/>
          <w:b/>
          <w:i/>
          <w:color w:val="000000" w:themeColor="text1"/>
          <w:sz w:val="22"/>
          <w:szCs w:val="16"/>
          <w:lang w:val="es-ES"/>
        </w:rPr>
        <w:t xml:space="preserve"> los particulares presenten solicitudes de acceso a la información sin identificar de forma precisa la documentación que pudiera contener la información de su interés</w:t>
      </w:r>
      <w:r w:rsidRPr="007E0553">
        <w:rPr>
          <w:rFonts w:ascii="Palatino Linotype" w:hAnsi="Palatino Linotype" w:cs="Arial"/>
          <w:i/>
          <w:color w:val="000000" w:themeColor="text1"/>
          <w:sz w:val="22"/>
          <w:szCs w:val="16"/>
          <w:lang w:val="es-ES"/>
        </w:rPr>
        <w:t xml:space="preserve">, </w:t>
      </w:r>
      <w:r w:rsidRPr="007E0553">
        <w:rPr>
          <w:rFonts w:ascii="Palatino Linotype" w:hAnsi="Palatino Linotype" w:cs="Arial"/>
          <w:i/>
          <w:sz w:val="22"/>
          <w:szCs w:val="16"/>
        </w:rPr>
        <w:t>o bien, la solicitud constituya una consulta,</w:t>
      </w:r>
      <w:r w:rsidRPr="007E0553">
        <w:rPr>
          <w:rFonts w:ascii="Palatino Linotype" w:hAnsi="Palatino Linotype" w:cs="Arial"/>
          <w:i/>
          <w:color w:val="000000" w:themeColor="text1"/>
          <w:sz w:val="22"/>
          <w:szCs w:val="16"/>
          <w:lang w:val="es-ES"/>
        </w:rPr>
        <w:t xml:space="preserve"> pero la respuesta pudiera obrar en algún documento en poder de l</w:t>
      </w:r>
      <w:r w:rsidRPr="007E0553">
        <w:rPr>
          <w:rFonts w:ascii="Palatino Linotype" w:hAnsi="Palatino Linotype" w:cs="Arial"/>
          <w:b/>
          <w:i/>
          <w:color w:val="000000" w:themeColor="text1"/>
          <w:sz w:val="22"/>
          <w:szCs w:val="16"/>
          <w:lang w:val="es-ES"/>
        </w:rPr>
        <w:t>os sujetos obligados</w:t>
      </w:r>
      <w:r w:rsidRPr="007E0553">
        <w:rPr>
          <w:rFonts w:ascii="Palatino Linotype" w:hAnsi="Palatino Linotype" w:cs="Arial"/>
          <w:i/>
          <w:color w:val="000000" w:themeColor="text1"/>
          <w:sz w:val="22"/>
          <w:szCs w:val="16"/>
          <w:lang w:val="es-ES"/>
        </w:rPr>
        <w:t xml:space="preserve">, éstos </w:t>
      </w:r>
      <w:r w:rsidRPr="007E0553">
        <w:rPr>
          <w:rFonts w:ascii="Palatino Linotype" w:hAnsi="Palatino Linotype" w:cs="Arial"/>
          <w:b/>
          <w:i/>
          <w:color w:val="000000" w:themeColor="text1"/>
          <w:sz w:val="22"/>
          <w:szCs w:val="16"/>
          <w:lang w:val="es-ES"/>
        </w:rPr>
        <w:t>deben dar a dichas solicitudes una interpretación que les otorgue una expresión documental</w:t>
      </w:r>
      <w:r w:rsidRPr="007E0553">
        <w:rPr>
          <w:rFonts w:ascii="Palatino Linotype" w:hAnsi="Palatino Linotype" w:cs="Arial"/>
          <w:i/>
          <w:color w:val="000000" w:themeColor="text1"/>
          <w:sz w:val="22"/>
          <w:szCs w:val="16"/>
          <w:lang w:val="es-ES"/>
        </w:rPr>
        <w:t>.”</w:t>
      </w:r>
    </w:p>
    <w:p w14:paraId="46516619" w14:textId="77777777" w:rsidR="007E0553" w:rsidRPr="007E0553" w:rsidRDefault="007E0553" w:rsidP="007E0553">
      <w:pPr>
        <w:spacing w:line="276" w:lineRule="auto"/>
        <w:ind w:left="567" w:right="567"/>
        <w:jc w:val="both"/>
        <w:rPr>
          <w:rFonts w:ascii="Palatino Linotype" w:hAnsi="Palatino Linotype" w:cs="Arial"/>
          <w:sz w:val="22"/>
          <w:szCs w:val="16"/>
        </w:rPr>
      </w:pPr>
      <w:r w:rsidRPr="007E0553">
        <w:rPr>
          <w:rFonts w:ascii="Palatino Linotype" w:hAnsi="Palatino Linotype" w:cs="Arial"/>
          <w:color w:val="000000" w:themeColor="text1"/>
          <w:sz w:val="22"/>
          <w:szCs w:val="16"/>
          <w:lang w:val="es-ES"/>
        </w:rPr>
        <w:t>(Énfasis añadido)</w:t>
      </w:r>
    </w:p>
    <w:p w14:paraId="7E85D022" w14:textId="77777777" w:rsidR="007E0553" w:rsidRDefault="007E0553"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3DE8544E" w14:textId="77777777" w:rsidR="007E0553" w:rsidRPr="007E0553" w:rsidRDefault="007E0553" w:rsidP="007E0553">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7E0553">
        <w:rPr>
          <w:rFonts w:ascii="Palatino Linotype" w:hAnsi="Palatino Linotype"/>
          <w:color w:val="000000" w:themeColor="text1"/>
        </w:rPr>
        <w:t>tal guisa que el Órgano Garante Nacional ha establecido que, cuando los particulares no identifiquen de forma específica al o los documentos a los que desean acceder, los Sujetos Obligados deberán otorgar una expresión documental donde conste lo solicitado.</w:t>
      </w:r>
    </w:p>
    <w:p w14:paraId="14F716A5" w14:textId="77777777" w:rsidR="007E0553" w:rsidRPr="007E0553" w:rsidRDefault="007E0553" w:rsidP="007E0553">
      <w:pPr>
        <w:pStyle w:val="Prrafodelista"/>
        <w:tabs>
          <w:tab w:val="left" w:pos="426"/>
        </w:tabs>
        <w:spacing w:before="240" w:after="240" w:line="360" w:lineRule="auto"/>
        <w:ind w:left="0" w:right="51"/>
        <w:jc w:val="both"/>
        <w:rPr>
          <w:rFonts w:ascii="Palatino Linotype" w:hAnsi="Palatino Linotype"/>
          <w:color w:val="000000" w:themeColor="text1"/>
        </w:rPr>
      </w:pPr>
    </w:p>
    <w:p w14:paraId="662C7767" w14:textId="77777777" w:rsidR="007E0553" w:rsidRPr="007E0553" w:rsidRDefault="007E0553" w:rsidP="007E0553">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E0553">
        <w:rPr>
          <w:rFonts w:ascii="Palatino Linotype" w:hAnsi="Palatino Linotype"/>
          <w:color w:val="000000" w:themeColor="text1"/>
        </w:rPr>
        <w:lastRenderedPageBreak/>
        <w:t xml:space="preserve">Luego entonces, en el presente asunto, por cuanto hace al motivo por el que el Titular de la Dirección de Seguridad Ciudadana del </w:t>
      </w:r>
      <w:r w:rsidRPr="007E0553">
        <w:rPr>
          <w:rFonts w:ascii="Palatino Linotype" w:hAnsi="Palatino Linotype"/>
          <w:b/>
          <w:bCs/>
          <w:color w:val="000000" w:themeColor="text1"/>
        </w:rPr>
        <w:t>SUJETO OBLIGADO</w:t>
      </w:r>
      <w:r w:rsidRPr="007E0553">
        <w:rPr>
          <w:rFonts w:ascii="Palatino Linotype" w:hAnsi="Palatino Linotype"/>
          <w:color w:val="000000" w:themeColor="text1"/>
        </w:rPr>
        <w:t xml:space="preserve"> otorgó facultades e instrucción a dos policías específicos de patrullar las carreteras de jurisdicción federal, el documento idóneo para satisfacer el requerimiento no es un fundamento legal, sino </w:t>
      </w:r>
      <w:r w:rsidRPr="007E0553">
        <w:rPr>
          <w:rFonts w:ascii="Palatino Linotype" w:hAnsi="Palatino Linotype"/>
          <w:b/>
          <w:bCs/>
          <w:color w:val="000000" w:themeColor="text1"/>
        </w:rPr>
        <w:t>el convenio de colaboración entre el Municipio de Amecameca y otras instituciones de seguridad pública de nivel municipal, estatal y/o federal donde conste la facultad de patrullar carreteras estatales y federales</w:t>
      </w:r>
      <w:r w:rsidRPr="007E0553">
        <w:rPr>
          <w:rFonts w:ascii="Palatino Linotype" w:hAnsi="Palatino Linotype"/>
          <w:color w:val="000000" w:themeColor="text1"/>
        </w:rPr>
        <w:t>.</w:t>
      </w:r>
    </w:p>
    <w:p w14:paraId="52EDA4DA" w14:textId="77777777" w:rsidR="007E0553" w:rsidRPr="007E0553" w:rsidRDefault="007E0553" w:rsidP="007E0553">
      <w:pPr>
        <w:pStyle w:val="Prrafodelista"/>
        <w:tabs>
          <w:tab w:val="left" w:pos="426"/>
        </w:tabs>
        <w:spacing w:before="240" w:after="240" w:line="360" w:lineRule="auto"/>
        <w:ind w:left="0" w:right="51"/>
        <w:jc w:val="both"/>
        <w:rPr>
          <w:rFonts w:ascii="Palatino Linotype" w:hAnsi="Palatino Linotype"/>
          <w:color w:val="000000" w:themeColor="text1"/>
        </w:rPr>
      </w:pPr>
    </w:p>
    <w:p w14:paraId="01DA1165" w14:textId="77777777" w:rsidR="007E0553" w:rsidRPr="007E0553" w:rsidRDefault="007E0553" w:rsidP="007E0553">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E0553">
        <w:rPr>
          <w:rFonts w:ascii="Palatino Linotype" w:hAnsi="Palatino Linotype"/>
          <w:color w:val="000000" w:themeColor="text1"/>
        </w:rPr>
        <w:t xml:space="preserve">Lo anterior en estricta observancia del artículo 4 de la Ley de Transparencia y Acceso a la Información Pública del Estado de México y Municipios, cuyo segundo párrafo establece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7E0553">
        <w:rPr>
          <w:rFonts w:ascii="Palatino Linotype" w:hAnsi="Palatino Linotype"/>
          <w:b/>
          <w:bCs/>
          <w:color w:val="000000" w:themeColor="text1"/>
        </w:rPr>
        <w:t>Aunado a que el SUJETO OBLIGADO manifestó en su respuesta contar con “</w:t>
      </w:r>
      <w:r w:rsidRPr="00390D23">
        <w:rPr>
          <w:rFonts w:ascii="Palatino Linotype" w:hAnsi="Palatino Linotype"/>
          <w:b/>
          <w:bCs/>
          <w:i/>
          <w:iCs/>
          <w:color w:val="000000" w:themeColor="text1"/>
        </w:rPr>
        <w:t>convenios de colaboración y coordinación con otras instituciones de seguridad pública de carácter Federal, Estatal y Municipal para resguardar la seguridad, bienes e integridad física de los habitantes y visitantes de los municipios participantes</w:t>
      </w:r>
      <w:r w:rsidRPr="007E0553">
        <w:rPr>
          <w:rFonts w:ascii="Palatino Linotype" w:hAnsi="Palatino Linotype"/>
          <w:b/>
          <w:bCs/>
          <w:color w:val="000000" w:themeColor="text1"/>
        </w:rPr>
        <w:t>”</w:t>
      </w:r>
      <w:r w:rsidRPr="007E0553">
        <w:rPr>
          <w:rFonts w:ascii="Palatino Linotype" w:hAnsi="Palatino Linotype"/>
          <w:color w:val="000000" w:themeColor="text1"/>
        </w:rPr>
        <w:t>.</w:t>
      </w:r>
    </w:p>
    <w:p w14:paraId="25DA0D22" w14:textId="77777777" w:rsidR="007E0553" w:rsidRPr="007E0553" w:rsidRDefault="007E0553" w:rsidP="007E0553">
      <w:pPr>
        <w:pStyle w:val="Prrafodelista"/>
        <w:tabs>
          <w:tab w:val="left" w:pos="426"/>
        </w:tabs>
        <w:spacing w:before="240" w:after="240" w:line="360" w:lineRule="auto"/>
        <w:ind w:left="0" w:right="51"/>
        <w:jc w:val="both"/>
        <w:rPr>
          <w:rFonts w:ascii="Palatino Linotype" w:hAnsi="Palatino Linotype"/>
          <w:color w:val="000000" w:themeColor="text1"/>
        </w:rPr>
      </w:pPr>
    </w:p>
    <w:p w14:paraId="60B573F8" w14:textId="077935D0" w:rsidR="00A55D2B" w:rsidRDefault="00390D23" w:rsidP="007E0553">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Así las cosas</w:t>
      </w:r>
      <w:r w:rsidR="007E0553" w:rsidRPr="007E0553">
        <w:rPr>
          <w:rFonts w:ascii="Palatino Linotype" w:hAnsi="Palatino Linotype"/>
          <w:color w:val="000000" w:themeColor="text1"/>
        </w:rPr>
        <w:t xml:space="preserve">, es vital mencionar que la información requerida por el particular se relaciona con información pública que el </w:t>
      </w:r>
      <w:r w:rsidR="007E0553" w:rsidRPr="007E0553">
        <w:rPr>
          <w:rFonts w:ascii="Palatino Linotype" w:hAnsi="Palatino Linotype"/>
          <w:b/>
          <w:bCs/>
          <w:color w:val="000000" w:themeColor="text1"/>
        </w:rPr>
        <w:t>SUJETO OBLIGADO</w:t>
      </w:r>
      <w:r w:rsidR="007E0553" w:rsidRPr="007E0553">
        <w:rPr>
          <w:rFonts w:ascii="Palatino Linotype" w:hAnsi="Palatino Linotype"/>
          <w:color w:val="000000" w:themeColor="text1"/>
        </w:rPr>
        <w:t xml:space="preserve"> está constreñido a publicar y difundir a la ciudadanía, de manera actualizada, de conformidad con </w:t>
      </w:r>
      <w:r w:rsidR="007E0553" w:rsidRPr="007E0553">
        <w:rPr>
          <w:rFonts w:ascii="Palatino Linotype" w:hAnsi="Palatino Linotype"/>
          <w:color w:val="000000" w:themeColor="text1"/>
        </w:rPr>
        <w:lastRenderedPageBreak/>
        <w:t>lo dispuesto por el artículo 92, fracciones I y XXXVII, de la Ley de Transparencia y Acceso a la Información Pública del Estado de México y Municipios, cuyo texto establece lo siguiente:</w:t>
      </w:r>
    </w:p>
    <w:p w14:paraId="10B82414" w14:textId="0101E31A"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432EE3D" w14:textId="77777777" w:rsidR="007E0553" w:rsidRPr="007E0553" w:rsidRDefault="007E0553" w:rsidP="007E0553">
      <w:pPr>
        <w:spacing w:line="276" w:lineRule="auto"/>
        <w:ind w:left="567" w:right="567"/>
        <w:jc w:val="both"/>
        <w:rPr>
          <w:rFonts w:ascii="Palatino Linotype" w:hAnsi="Palatino Linotype"/>
          <w:i/>
          <w:iCs/>
          <w:sz w:val="22"/>
          <w:szCs w:val="22"/>
        </w:rPr>
      </w:pPr>
      <w:r w:rsidRPr="007E0553">
        <w:rPr>
          <w:rFonts w:ascii="Palatino Linotype" w:hAnsi="Palatino Linotype"/>
          <w:i/>
          <w:iCs/>
          <w:sz w:val="22"/>
          <w:szCs w:val="22"/>
        </w:rPr>
        <w:t>“</w:t>
      </w:r>
      <w:r w:rsidRPr="007E0553">
        <w:rPr>
          <w:rFonts w:ascii="Palatino Linotype" w:hAnsi="Palatino Linotype"/>
          <w:b/>
          <w:bCs/>
          <w:i/>
          <w:iCs/>
          <w:sz w:val="22"/>
          <w:szCs w:val="22"/>
        </w:rPr>
        <w:t>Artículo 92.</w:t>
      </w:r>
      <w:r w:rsidRPr="007E0553">
        <w:rPr>
          <w:rFonts w:ascii="Palatino Linotype" w:hAnsi="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EA6FE0" w14:textId="77777777" w:rsidR="007E0553" w:rsidRPr="007E0553" w:rsidRDefault="007E0553" w:rsidP="007E0553">
      <w:pPr>
        <w:spacing w:line="276" w:lineRule="auto"/>
        <w:ind w:left="567" w:right="567"/>
        <w:jc w:val="both"/>
        <w:rPr>
          <w:rFonts w:ascii="Palatino Linotype" w:hAnsi="Palatino Linotype"/>
          <w:i/>
          <w:iCs/>
          <w:sz w:val="22"/>
          <w:szCs w:val="22"/>
        </w:rPr>
      </w:pPr>
      <w:r w:rsidRPr="007E0553">
        <w:rPr>
          <w:rFonts w:ascii="Palatino Linotype" w:hAnsi="Palatino Linotype"/>
          <w:b/>
          <w:bCs/>
          <w:i/>
          <w:iCs/>
          <w:sz w:val="22"/>
          <w:szCs w:val="22"/>
        </w:rPr>
        <w:t>I.</w:t>
      </w:r>
      <w:r w:rsidRPr="007E0553">
        <w:rPr>
          <w:rFonts w:ascii="Palatino Linotype" w:hAnsi="Palatino Linotype"/>
          <w:i/>
          <w:iCs/>
          <w:sz w:val="22"/>
          <w:szCs w:val="22"/>
        </w:rPr>
        <w:t xml:space="preserve"> </w:t>
      </w:r>
      <w:r w:rsidRPr="007E0553">
        <w:rPr>
          <w:rFonts w:ascii="Palatino Linotype" w:hAnsi="Palatino Linotype"/>
          <w:b/>
          <w:bCs/>
          <w:i/>
          <w:iCs/>
          <w:sz w:val="22"/>
          <w:szCs w:val="22"/>
        </w:rPr>
        <w:t>El marco normativo aplicable al sujeto obligado, en el que deberá incluirse</w:t>
      </w:r>
      <w:r w:rsidRPr="007E0553">
        <w:rPr>
          <w:rFonts w:ascii="Palatino Linotype" w:hAnsi="Palatino Linotype"/>
          <w:i/>
          <w:iCs/>
          <w:sz w:val="22"/>
          <w:szCs w:val="22"/>
        </w:rPr>
        <w:t xml:space="preserve"> leyes, códigos, reglamentos, decretos de creación, acuerdos, </w:t>
      </w:r>
      <w:r w:rsidRPr="007E0553">
        <w:rPr>
          <w:rFonts w:ascii="Palatino Linotype" w:hAnsi="Palatino Linotype"/>
          <w:b/>
          <w:bCs/>
          <w:i/>
          <w:iCs/>
          <w:sz w:val="22"/>
          <w:szCs w:val="22"/>
        </w:rPr>
        <w:t>convenios</w:t>
      </w:r>
      <w:r w:rsidRPr="007E0553">
        <w:rPr>
          <w:rFonts w:ascii="Palatino Linotype" w:hAnsi="Palatino Linotype"/>
          <w:i/>
          <w:iCs/>
          <w:sz w:val="22"/>
          <w:szCs w:val="22"/>
        </w:rPr>
        <w:t>, manuales de organización y procedimientos, reglas de operación, criterios, políticas, entre otros;</w:t>
      </w:r>
    </w:p>
    <w:p w14:paraId="6CD2DCC8" w14:textId="77777777" w:rsidR="007E0553" w:rsidRPr="007E0553" w:rsidRDefault="007E0553" w:rsidP="007E0553">
      <w:pPr>
        <w:spacing w:line="276" w:lineRule="auto"/>
        <w:ind w:left="567" w:right="567"/>
        <w:jc w:val="both"/>
        <w:rPr>
          <w:rFonts w:ascii="Palatino Linotype" w:hAnsi="Palatino Linotype"/>
          <w:i/>
          <w:iCs/>
          <w:sz w:val="22"/>
          <w:szCs w:val="22"/>
        </w:rPr>
      </w:pPr>
      <w:r w:rsidRPr="007E0553">
        <w:rPr>
          <w:rFonts w:ascii="Palatino Linotype" w:hAnsi="Palatino Linotype"/>
          <w:i/>
          <w:iCs/>
          <w:sz w:val="22"/>
          <w:szCs w:val="22"/>
        </w:rPr>
        <w:t>(…)</w:t>
      </w:r>
    </w:p>
    <w:p w14:paraId="706CE0F6" w14:textId="77777777" w:rsidR="007E0553" w:rsidRPr="007E0553" w:rsidRDefault="007E0553" w:rsidP="007E0553">
      <w:pPr>
        <w:spacing w:line="276" w:lineRule="auto"/>
        <w:ind w:left="567" w:right="567"/>
        <w:jc w:val="both"/>
        <w:rPr>
          <w:rFonts w:ascii="Palatino Linotype" w:hAnsi="Palatino Linotype"/>
          <w:i/>
          <w:iCs/>
          <w:sz w:val="22"/>
          <w:szCs w:val="22"/>
        </w:rPr>
      </w:pPr>
      <w:r w:rsidRPr="007E0553">
        <w:rPr>
          <w:rFonts w:ascii="Palatino Linotype" w:hAnsi="Palatino Linotype"/>
          <w:b/>
          <w:bCs/>
          <w:i/>
          <w:iCs/>
          <w:sz w:val="22"/>
          <w:szCs w:val="22"/>
        </w:rPr>
        <w:t>XXXVII.</w:t>
      </w:r>
      <w:r w:rsidRPr="007E0553">
        <w:rPr>
          <w:rFonts w:ascii="Palatino Linotype" w:hAnsi="Palatino Linotype"/>
          <w:i/>
          <w:iCs/>
          <w:sz w:val="22"/>
          <w:szCs w:val="22"/>
        </w:rPr>
        <w:t xml:space="preserve"> Los </w:t>
      </w:r>
      <w:r w:rsidRPr="007E0553">
        <w:rPr>
          <w:rFonts w:ascii="Palatino Linotype" w:hAnsi="Palatino Linotype"/>
          <w:b/>
          <w:bCs/>
          <w:i/>
          <w:iCs/>
          <w:sz w:val="22"/>
          <w:szCs w:val="22"/>
        </w:rPr>
        <w:t>convenios de coordinación</w:t>
      </w:r>
      <w:r w:rsidRPr="007E0553">
        <w:rPr>
          <w:rFonts w:ascii="Palatino Linotype" w:hAnsi="Palatino Linotype"/>
          <w:i/>
          <w:iCs/>
          <w:sz w:val="22"/>
          <w:szCs w:val="22"/>
        </w:rPr>
        <w:t xml:space="preserve">, de concertación, entre otros, </w:t>
      </w:r>
      <w:r w:rsidRPr="007E0553">
        <w:rPr>
          <w:rFonts w:ascii="Palatino Linotype" w:hAnsi="Palatino Linotype"/>
          <w:b/>
          <w:bCs/>
          <w:i/>
          <w:iCs/>
          <w:sz w:val="22"/>
          <w:szCs w:val="22"/>
        </w:rPr>
        <w:t>que suscriban con otros entes de los sectores público</w:t>
      </w:r>
      <w:r w:rsidRPr="007E0553">
        <w:rPr>
          <w:rFonts w:ascii="Palatino Linotype" w:hAnsi="Palatino Linotype"/>
          <w:i/>
          <w:iCs/>
          <w:sz w:val="22"/>
          <w:szCs w:val="22"/>
        </w:rPr>
        <w:t>, social y privado;</w:t>
      </w:r>
    </w:p>
    <w:p w14:paraId="1BFF2465" w14:textId="77777777" w:rsidR="007E0553" w:rsidRPr="007E0553" w:rsidRDefault="007E0553" w:rsidP="007E0553">
      <w:pPr>
        <w:spacing w:line="276" w:lineRule="auto"/>
        <w:ind w:left="567" w:right="567"/>
        <w:jc w:val="both"/>
        <w:rPr>
          <w:rFonts w:ascii="Palatino Linotype" w:hAnsi="Palatino Linotype"/>
          <w:i/>
          <w:iCs/>
          <w:sz w:val="22"/>
          <w:szCs w:val="22"/>
        </w:rPr>
      </w:pPr>
      <w:r w:rsidRPr="007E0553">
        <w:rPr>
          <w:rFonts w:ascii="Palatino Linotype" w:hAnsi="Palatino Linotype"/>
          <w:i/>
          <w:iCs/>
          <w:sz w:val="22"/>
          <w:szCs w:val="22"/>
        </w:rPr>
        <w:t>(…)”</w:t>
      </w:r>
    </w:p>
    <w:p w14:paraId="2624073E" w14:textId="77777777" w:rsidR="007E0553" w:rsidRPr="007E0553" w:rsidRDefault="007E0553" w:rsidP="007E0553">
      <w:pPr>
        <w:spacing w:line="276" w:lineRule="auto"/>
        <w:ind w:left="567" w:right="567"/>
        <w:jc w:val="both"/>
        <w:rPr>
          <w:rFonts w:ascii="Palatino Linotype" w:hAnsi="Palatino Linotype"/>
          <w:sz w:val="22"/>
          <w:szCs w:val="22"/>
        </w:rPr>
      </w:pPr>
      <w:r w:rsidRPr="007E0553">
        <w:rPr>
          <w:rFonts w:ascii="Palatino Linotype" w:hAnsi="Palatino Linotype"/>
          <w:sz w:val="22"/>
          <w:szCs w:val="22"/>
        </w:rPr>
        <w:t>(Énfasis añadido)</w:t>
      </w:r>
    </w:p>
    <w:p w14:paraId="26637416" w14:textId="77777777" w:rsidR="007E0553" w:rsidRDefault="007E0553"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0F6C3864" w14:textId="460CADC2" w:rsidR="002A2099" w:rsidRPr="002A2099" w:rsidRDefault="007E0553" w:rsidP="002A2099">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002A2099" w:rsidRPr="002A2099">
        <w:rPr>
          <w:rFonts w:ascii="Palatino Linotype" w:hAnsi="Palatino Linotype"/>
          <w:color w:val="000000" w:themeColor="text1"/>
        </w:rPr>
        <w:t>lo anterior, esta Ponencia Resolutora realizó un ejercicio de investigación en el portal de Información Pública de Oficio Mexiquense (IPOMEX) del Ayuntamiento de Amecameca</w:t>
      </w:r>
      <w:r w:rsidR="002A2099">
        <w:rPr>
          <w:rStyle w:val="Refdenotaalpie"/>
          <w:rFonts w:ascii="Palatino Linotype" w:hAnsi="Palatino Linotype"/>
          <w:color w:val="000000" w:themeColor="text1"/>
        </w:rPr>
        <w:footnoteReference w:id="7"/>
      </w:r>
      <w:r w:rsidR="002A2099" w:rsidRPr="002A2099">
        <w:rPr>
          <w:rFonts w:ascii="Palatino Linotype" w:hAnsi="Palatino Linotype"/>
          <w:color w:val="000000" w:themeColor="text1"/>
        </w:rPr>
        <w:t xml:space="preserve">, específicamente en los apartados destinados a la publicación de la información señalada en las fracciones I y XXXVII del numeral 92 de la Ley de la Materia, con el objeto de identificar cualquier convenio de coordinación entre instituciones de seguridad pública; sin embargo, para la fracción I solamente se encontraron leyes, códigos y manuales diversos; mientras que para </w:t>
      </w:r>
      <w:r w:rsidR="002A2099" w:rsidRPr="002A2099">
        <w:rPr>
          <w:rFonts w:ascii="Palatino Linotype" w:hAnsi="Palatino Linotype"/>
          <w:color w:val="000000" w:themeColor="text1"/>
        </w:rPr>
        <w:lastRenderedPageBreak/>
        <w:t>la fracción XXXVII se advirtieron, únicamente, convenios entre instituciones educativas y de seguridad social.</w:t>
      </w:r>
    </w:p>
    <w:p w14:paraId="45BC1B96" w14:textId="77777777" w:rsidR="002A2099" w:rsidRPr="002A2099" w:rsidRDefault="002A2099" w:rsidP="002A2099">
      <w:pPr>
        <w:pStyle w:val="Prrafodelista"/>
        <w:tabs>
          <w:tab w:val="left" w:pos="426"/>
        </w:tabs>
        <w:spacing w:before="240" w:after="240" w:line="360" w:lineRule="auto"/>
        <w:ind w:left="0" w:right="51"/>
        <w:jc w:val="both"/>
        <w:rPr>
          <w:rFonts w:ascii="Palatino Linotype" w:hAnsi="Palatino Linotype"/>
          <w:color w:val="000000" w:themeColor="text1"/>
        </w:rPr>
      </w:pPr>
    </w:p>
    <w:p w14:paraId="5C7B195D" w14:textId="77777777" w:rsidR="002A2099" w:rsidRPr="002A2099" w:rsidRDefault="002A2099" w:rsidP="002A2099">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A2099">
        <w:rPr>
          <w:rFonts w:ascii="Palatino Linotype" w:hAnsi="Palatino Linotype"/>
          <w:color w:val="000000" w:themeColor="text1"/>
        </w:rPr>
        <w:t>En consecuencia de lo anterior, se dará vista a la Dirección General Jurídica y de Verificación de este Instituto, a efecto de en ejercicio de sus facultades, competencias y funciones determine lo conducente.</w:t>
      </w:r>
    </w:p>
    <w:p w14:paraId="7988F6BF" w14:textId="77777777" w:rsidR="002A2099" w:rsidRPr="002A2099" w:rsidRDefault="002A2099" w:rsidP="002A2099">
      <w:pPr>
        <w:pStyle w:val="Prrafodelista"/>
        <w:tabs>
          <w:tab w:val="left" w:pos="426"/>
        </w:tabs>
        <w:spacing w:before="240" w:after="240" w:line="360" w:lineRule="auto"/>
        <w:ind w:left="0" w:right="51"/>
        <w:jc w:val="both"/>
        <w:rPr>
          <w:rFonts w:ascii="Palatino Linotype" w:hAnsi="Palatino Linotype"/>
          <w:color w:val="000000" w:themeColor="text1"/>
        </w:rPr>
      </w:pPr>
    </w:p>
    <w:p w14:paraId="32FC3C06" w14:textId="0274A24D" w:rsidR="00A55D2B" w:rsidRDefault="00C5401F" w:rsidP="002A2099">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lo anterior expuesto</w:t>
      </w:r>
      <w:r w:rsidR="002A2099" w:rsidRPr="002A2099">
        <w:rPr>
          <w:rFonts w:ascii="Palatino Linotype" w:hAnsi="Palatino Linotype"/>
          <w:color w:val="000000" w:themeColor="text1"/>
        </w:rPr>
        <w:t xml:space="preserve">, el </w:t>
      </w:r>
      <w:r w:rsidR="002A2099" w:rsidRPr="002A2099">
        <w:rPr>
          <w:rFonts w:ascii="Palatino Linotype" w:hAnsi="Palatino Linotype"/>
          <w:b/>
          <w:bCs/>
          <w:color w:val="000000" w:themeColor="text1"/>
        </w:rPr>
        <w:t>SUJETO OBLIGADO</w:t>
      </w:r>
      <w:r w:rsidR="002A2099" w:rsidRPr="002A2099">
        <w:rPr>
          <w:rFonts w:ascii="Palatino Linotype" w:hAnsi="Palatino Linotype"/>
          <w:color w:val="000000" w:themeColor="text1"/>
        </w:rPr>
        <w:t xml:space="preserve"> deberá entregar al </w:t>
      </w:r>
      <w:r w:rsidR="002A2099" w:rsidRPr="002A2099">
        <w:rPr>
          <w:rFonts w:ascii="Palatino Linotype" w:hAnsi="Palatino Linotype"/>
          <w:b/>
          <w:bCs/>
          <w:color w:val="000000" w:themeColor="text1"/>
        </w:rPr>
        <w:t>RECURRENTE</w:t>
      </w:r>
      <w:r w:rsidR="002A2099" w:rsidRPr="002A2099">
        <w:rPr>
          <w:rFonts w:ascii="Palatino Linotype" w:hAnsi="Palatino Linotype"/>
          <w:color w:val="000000" w:themeColor="text1"/>
        </w:rPr>
        <w:t xml:space="preserve"> el o los convenios de colaboración y coordinación con otras instituciones de seguridad pública donde se establezca la facultad de patrullar carreteras de jurisdicción federal, de ser procedente en versión pública.</w:t>
      </w:r>
    </w:p>
    <w:p w14:paraId="32D31FCF" w14:textId="3C98A94B"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7A37604" w14:textId="4A64FD73" w:rsidR="002A2099" w:rsidRPr="002A2099" w:rsidRDefault="002A2099" w:rsidP="002A2099">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0" w:name="_Toc80699777"/>
      <w:r>
        <w:rPr>
          <w:rFonts w:ascii="Palatino Linotype" w:hAnsi="Palatino Linotype"/>
          <w:b/>
          <w:bCs/>
          <w:color w:val="000000" w:themeColor="text1"/>
        </w:rPr>
        <w:t>IV. De los nombre de los policías que participaron en agresiones llevadas a cabo en dos fechas específicas.</w:t>
      </w:r>
      <w:bookmarkEnd w:id="30"/>
    </w:p>
    <w:p w14:paraId="65EFB700" w14:textId="77777777" w:rsidR="002A2099" w:rsidRDefault="002A2099"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6030043B" w14:textId="77777777" w:rsidR="002A2099" w:rsidRPr="002A2099" w:rsidRDefault="002A2099" w:rsidP="002A2099">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A2099">
        <w:rPr>
          <w:rFonts w:ascii="Palatino Linotype" w:hAnsi="Palatino Linotype"/>
          <w:color w:val="000000" w:themeColor="text1"/>
        </w:rPr>
        <w:t>otro lado, por cuanto hace a los nombres de todos los policías quienes intervinieron en los eventos y agresiones realizadas el veintiocho de abril y dos de mayo de dos mil veintiuno, el SUJETO OBLIGADO informó al particular que “</w:t>
      </w:r>
      <w:r w:rsidRPr="00390D23">
        <w:rPr>
          <w:rFonts w:ascii="Palatino Linotype" w:hAnsi="Palatino Linotype"/>
          <w:i/>
          <w:iCs/>
          <w:color w:val="000000" w:themeColor="text1"/>
        </w:rPr>
        <w:t>ningún elemento de seguridad, ni de tránsito han participado en ningún evento de agresión hacia ninguna persona en los días mencionados</w:t>
      </w:r>
      <w:r w:rsidRPr="002A2099">
        <w:rPr>
          <w:rFonts w:ascii="Palatino Linotype" w:hAnsi="Palatino Linotype"/>
          <w:color w:val="000000" w:themeColor="text1"/>
        </w:rPr>
        <w:t>”.</w:t>
      </w:r>
    </w:p>
    <w:p w14:paraId="2D1F26FF" w14:textId="77777777" w:rsidR="002A2099" w:rsidRPr="002A2099" w:rsidRDefault="002A2099" w:rsidP="002A2099">
      <w:pPr>
        <w:pStyle w:val="Prrafodelista"/>
        <w:tabs>
          <w:tab w:val="left" w:pos="426"/>
        </w:tabs>
        <w:spacing w:before="240" w:after="240" w:line="360" w:lineRule="auto"/>
        <w:ind w:left="0" w:right="51"/>
        <w:jc w:val="both"/>
        <w:rPr>
          <w:rFonts w:ascii="Palatino Linotype" w:hAnsi="Palatino Linotype"/>
          <w:color w:val="000000" w:themeColor="text1"/>
        </w:rPr>
      </w:pPr>
    </w:p>
    <w:p w14:paraId="490F6DD4" w14:textId="1F27DD21" w:rsidR="00A55D2B" w:rsidRDefault="002A2099" w:rsidP="002A2099">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A2099">
        <w:rPr>
          <w:rFonts w:ascii="Palatino Linotype" w:hAnsi="Palatino Linotype"/>
          <w:color w:val="000000" w:themeColor="text1"/>
        </w:rPr>
        <w:t>Inconforme con la respuesta, el particular alegó en su recurso de revisión lo siguiente:</w:t>
      </w:r>
    </w:p>
    <w:p w14:paraId="63266929" w14:textId="575B0252" w:rsidR="00A55D2B" w:rsidRDefault="00A55D2B" w:rsidP="00390D23">
      <w:pPr>
        <w:pStyle w:val="Prrafodelista"/>
        <w:tabs>
          <w:tab w:val="left" w:pos="426"/>
        </w:tabs>
        <w:spacing w:before="240" w:line="360" w:lineRule="auto"/>
        <w:ind w:left="0" w:right="51"/>
        <w:jc w:val="both"/>
        <w:rPr>
          <w:rFonts w:ascii="Palatino Linotype" w:hAnsi="Palatino Linotype"/>
          <w:color w:val="000000" w:themeColor="text1"/>
        </w:rPr>
      </w:pPr>
    </w:p>
    <w:p w14:paraId="240954B1" w14:textId="77777777" w:rsidR="002A2099" w:rsidRPr="002A2099" w:rsidRDefault="002A2099" w:rsidP="002A2099">
      <w:pPr>
        <w:spacing w:line="276" w:lineRule="auto"/>
        <w:ind w:left="567" w:right="567"/>
        <w:jc w:val="both"/>
        <w:rPr>
          <w:rFonts w:ascii="Palatino Linotype" w:hAnsi="Palatino Linotype" w:cs="Tahoma"/>
          <w:bCs/>
          <w:i/>
          <w:sz w:val="22"/>
          <w:szCs w:val="22"/>
          <w:lang w:eastAsia="es-MX"/>
        </w:rPr>
      </w:pPr>
      <w:r w:rsidRPr="002A2099">
        <w:rPr>
          <w:rFonts w:ascii="Palatino Linotype" w:hAnsi="Palatino Linotype" w:cs="Tahoma"/>
          <w:bCs/>
          <w:i/>
          <w:sz w:val="22"/>
          <w:szCs w:val="22"/>
          <w:lang w:eastAsia="es-MX"/>
        </w:rPr>
        <w:lastRenderedPageBreak/>
        <w:t>“(…) DICEN DESCONOCER LOS HECHOS OCURRIDOS EL 28 DE ABRIL DE 2021 Y 2 DE MAYO DE 2021; AL RESPECTO LE TRANSCRIBO LO SIGUIENTE: "En atención a su denuncia presentada mediante el Sistema de Seguimiento de Peticiones Ciudadanas SISPEC con número de folio 89848 y registrada en el Sistema de Atención Mexiquense (SAM) con número de folio 05670-2021-7405, mediante la cual manifestó hechos presuntamente irregulares atribuibles a servidores públicos adscritos a la H. Ayuntamiento Amecameca, relacionados con prepotencia, abuso de autoridad y malos tratos, le informo que una vez realizado el estudio y análisis de la misma, esta autoridad la tuvo por recibida y la turnó para su investigación a la Contraloría Municipal del H. Ayuntamiento de Amecameca mediante oficio 21800001A000000/1214/2021, instancia en la que queda a su disposición para su consulta y seguimiento, así como a través del mencionado Sistema de Atención Mexiquense (SAM), utilizando el número de folio señalado al inicio de este párrafo (…)"</w:t>
      </w:r>
    </w:p>
    <w:p w14:paraId="1F54E1A9" w14:textId="77777777" w:rsidR="002A2099" w:rsidRDefault="002A2099"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F379251" w14:textId="77777777" w:rsidR="002A2099" w:rsidRPr="002A2099" w:rsidRDefault="002A2099" w:rsidP="002A2099">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2A2099">
        <w:rPr>
          <w:rFonts w:ascii="Palatino Linotype" w:hAnsi="Palatino Linotype"/>
          <w:color w:val="000000" w:themeColor="text1"/>
        </w:rPr>
        <w:t xml:space="preserve">tal manera que el </w:t>
      </w:r>
      <w:r w:rsidRPr="002A2099">
        <w:rPr>
          <w:rFonts w:ascii="Palatino Linotype" w:hAnsi="Palatino Linotype"/>
          <w:b/>
          <w:bCs/>
          <w:color w:val="000000" w:themeColor="text1"/>
        </w:rPr>
        <w:t>RECURRENTE</w:t>
      </w:r>
      <w:r w:rsidRPr="002A2099">
        <w:rPr>
          <w:rFonts w:ascii="Palatino Linotype" w:hAnsi="Palatino Linotype"/>
          <w:color w:val="000000" w:themeColor="text1"/>
        </w:rPr>
        <w:t xml:space="preserve"> informó sobre la existencia de una denuncia presentada a través del Sistema de Seguimiento de Peticiones Ciudadanas, en las que se señalaron hechos presuntamente irregulares atribuibles a servidores públicos adscritos al Ayuntamiento de Amecameca, misma que refiere haberse turnado a la Contraloría Municipal del </w:t>
      </w:r>
      <w:r w:rsidRPr="002A2099">
        <w:rPr>
          <w:rFonts w:ascii="Palatino Linotype" w:hAnsi="Palatino Linotype"/>
          <w:b/>
          <w:bCs/>
          <w:color w:val="000000" w:themeColor="text1"/>
        </w:rPr>
        <w:t>SUJETO OBLIGADO</w:t>
      </w:r>
      <w:r w:rsidRPr="002A2099">
        <w:rPr>
          <w:rFonts w:ascii="Palatino Linotype" w:hAnsi="Palatino Linotype"/>
          <w:color w:val="000000" w:themeColor="text1"/>
        </w:rPr>
        <w:t xml:space="preserve"> para su consulta y seguimiento.</w:t>
      </w:r>
    </w:p>
    <w:p w14:paraId="21F51DBF" w14:textId="77777777" w:rsidR="002A2099" w:rsidRPr="002A2099" w:rsidRDefault="002A2099" w:rsidP="002A2099">
      <w:pPr>
        <w:pStyle w:val="Prrafodelista"/>
        <w:tabs>
          <w:tab w:val="left" w:pos="426"/>
        </w:tabs>
        <w:spacing w:before="240" w:after="240" w:line="360" w:lineRule="auto"/>
        <w:ind w:left="0" w:right="51"/>
        <w:jc w:val="both"/>
        <w:rPr>
          <w:rFonts w:ascii="Palatino Linotype" w:hAnsi="Palatino Linotype"/>
          <w:color w:val="000000" w:themeColor="text1"/>
        </w:rPr>
      </w:pPr>
    </w:p>
    <w:p w14:paraId="5382E694" w14:textId="7AEF7635" w:rsidR="002A2099" w:rsidRPr="002A2099" w:rsidRDefault="002A2099" w:rsidP="002A2099">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A2099">
        <w:rPr>
          <w:rFonts w:ascii="Palatino Linotype" w:hAnsi="Palatino Linotype"/>
          <w:color w:val="000000" w:themeColor="text1"/>
        </w:rPr>
        <w:t xml:space="preserve">Al respecto, la Ley de Transparencia y Acceso a la Información Pública del Estado de México y Municipios, establece que para atender las solicitudes de información, los Sujetos Obligados contará con un área denominada </w:t>
      </w:r>
      <w:r w:rsidRPr="002A2099">
        <w:rPr>
          <w:rFonts w:ascii="Palatino Linotype" w:hAnsi="Palatino Linotype"/>
          <w:b/>
          <w:bCs/>
          <w:color w:val="000000" w:themeColor="text1"/>
        </w:rPr>
        <w:t>Unidad de Transparencia</w:t>
      </w:r>
      <w:r w:rsidR="00C5401F">
        <w:rPr>
          <w:rStyle w:val="Refdenotaalpie"/>
          <w:rFonts w:ascii="Palatino Linotype" w:hAnsi="Palatino Linotype"/>
          <w:b/>
          <w:bCs/>
          <w:color w:val="000000" w:themeColor="text1"/>
        </w:rPr>
        <w:footnoteReference w:id="8"/>
      </w:r>
      <w:r w:rsidRPr="002A2099">
        <w:rPr>
          <w:rFonts w:ascii="Palatino Linotype" w:hAnsi="Palatino Linotype"/>
          <w:color w:val="000000" w:themeColor="text1"/>
        </w:rPr>
        <w:t xml:space="preserve">, la cual será presidida por un Titular, quien fungirá como enlace entre éstos y los solicitantes. Dicha Unidad </w:t>
      </w:r>
      <w:r w:rsidRPr="002A2099">
        <w:rPr>
          <w:rFonts w:ascii="Palatino Linotype" w:hAnsi="Palatino Linotype"/>
          <w:b/>
          <w:bCs/>
          <w:color w:val="000000" w:themeColor="text1"/>
        </w:rPr>
        <w:t xml:space="preserve">será la encargada de tramitar </w:t>
      </w:r>
      <w:r w:rsidRPr="002A2099">
        <w:rPr>
          <w:rFonts w:ascii="Palatino Linotype" w:hAnsi="Palatino Linotype"/>
          <w:b/>
          <w:bCs/>
          <w:color w:val="000000" w:themeColor="text1"/>
        </w:rPr>
        <w:lastRenderedPageBreak/>
        <w:t>internamente la solicitud de información</w:t>
      </w:r>
      <w:r w:rsidRPr="002A2099">
        <w:rPr>
          <w:rFonts w:ascii="Palatino Linotype" w:hAnsi="Palatino Linotype"/>
          <w:color w:val="000000" w:themeColor="text1"/>
        </w:rPr>
        <w:t xml:space="preserve"> y tendrá la responsabilidad de verificar en cada caso que la misma no sea confidencial o reservada. Asimismo, contará con las facultades internas necesarias para </w:t>
      </w:r>
      <w:r w:rsidRPr="002A2099">
        <w:rPr>
          <w:rFonts w:ascii="Palatino Linotype" w:hAnsi="Palatino Linotype"/>
          <w:b/>
          <w:bCs/>
          <w:color w:val="000000" w:themeColor="text1"/>
        </w:rPr>
        <w:t>gestionar la atención a las solicitudes de información</w:t>
      </w:r>
      <w:r w:rsidRPr="002A2099">
        <w:rPr>
          <w:rFonts w:ascii="Palatino Linotype" w:hAnsi="Palatino Linotype"/>
          <w:color w:val="000000" w:themeColor="text1"/>
        </w:rPr>
        <w:t xml:space="preserve"> en los términos de la Ley General y la Ley de Transparencia y Acceso a la Información Pública del Estado de México y Municipios</w:t>
      </w:r>
      <w:r w:rsidR="00C5401F">
        <w:rPr>
          <w:rStyle w:val="Refdenotaalpie"/>
          <w:rFonts w:ascii="Palatino Linotype" w:hAnsi="Palatino Linotype"/>
          <w:color w:val="000000" w:themeColor="text1"/>
        </w:rPr>
        <w:footnoteReference w:id="9"/>
      </w:r>
      <w:r w:rsidRPr="002A2099">
        <w:rPr>
          <w:rFonts w:ascii="Palatino Linotype" w:hAnsi="Palatino Linotype"/>
          <w:color w:val="000000" w:themeColor="text1"/>
        </w:rPr>
        <w:t>.</w:t>
      </w:r>
    </w:p>
    <w:p w14:paraId="5FD48C76" w14:textId="77777777" w:rsidR="002A2099" w:rsidRPr="002A2099" w:rsidRDefault="002A2099" w:rsidP="002A2099">
      <w:pPr>
        <w:pStyle w:val="Prrafodelista"/>
        <w:tabs>
          <w:tab w:val="left" w:pos="426"/>
        </w:tabs>
        <w:spacing w:before="240" w:after="240" w:line="360" w:lineRule="auto"/>
        <w:ind w:left="0" w:right="51"/>
        <w:jc w:val="both"/>
        <w:rPr>
          <w:rFonts w:ascii="Palatino Linotype" w:hAnsi="Palatino Linotype"/>
          <w:color w:val="000000" w:themeColor="text1"/>
        </w:rPr>
      </w:pPr>
    </w:p>
    <w:p w14:paraId="7CFF19DB" w14:textId="0647320D" w:rsidR="00A55D2B" w:rsidRDefault="002A2099" w:rsidP="002A2099">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A2099">
        <w:rPr>
          <w:rFonts w:ascii="Palatino Linotype" w:hAnsi="Palatino Linotype"/>
          <w:color w:val="000000" w:themeColor="text1"/>
        </w:rPr>
        <w:t>De conformidad con lo dispuesto por el artículo 53 de la Ley de Transparencia y Acceso a la Información Pública del Estado de México y Municipios, las Unidades de Transparencia tendrán, entre sus atribuciones, las siguientes:</w:t>
      </w:r>
    </w:p>
    <w:p w14:paraId="63EFD52C" w14:textId="77777777" w:rsidR="00C5401F" w:rsidRPr="00C5401F" w:rsidRDefault="00C5401F" w:rsidP="00C5401F">
      <w:pPr>
        <w:pStyle w:val="Prrafodelista"/>
        <w:numPr>
          <w:ilvl w:val="1"/>
          <w:numId w:val="4"/>
        </w:numPr>
        <w:tabs>
          <w:tab w:val="left" w:pos="426"/>
        </w:tabs>
        <w:spacing w:before="240" w:after="240" w:line="360" w:lineRule="auto"/>
        <w:ind w:left="993" w:right="51"/>
        <w:jc w:val="both"/>
        <w:rPr>
          <w:rFonts w:ascii="Palatino Linotype" w:hAnsi="Palatino Linotype"/>
          <w:bCs/>
          <w:iCs/>
          <w:color w:val="000000" w:themeColor="text1"/>
        </w:rPr>
      </w:pPr>
      <w:r>
        <w:rPr>
          <w:rFonts w:ascii="Palatino Linotype" w:hAnsi="Palatino Linotype"/>
          <w:color w:val="000000" w:themeColor="text1"/>
        </w:rPr>
        <w:t xml:space="preserve">Recibir, </w:t>
      </w:r>
      <w:r w:rsidRPr="00C5401F">
        <w:rPr>
          <w:rFonts w:ascii="Palatino Linotype" w:hAnsi="Palatino Linotype"/>
          <w:b/>
          <w:iCs/>
          <w:color w:val="000000" w:themeColor="text1"/>
        </w:rPr>
        <w:t>tramitar</w:t>
      </w:r>
      <w:r w:rsidRPr="00C5401F">
        <w:rPr>
          <w:rFonts w:ascii="Palatino Linotype" w:hAnsi="Palatino Linotype"/>
          <w:bCs/>
          <w:iCs/>
          <w:color w:val="000000" w:themeColor="text1"/>
        </w:rPr>
        <w:t xml:space="preserve"> y dar respuesta a </w:t>
      </w:r>
      <w:r w:rsidRPr="00C5401F">
        <w:rPr>
          <w:rFonts w:ascii="Palatino Linotype" w:hAnsi="Palatino Linotype"/>
          <w:b/>
          <w:iCs/>
          <w:color w:val="000000" w:themeColor="text1"/>
        </w:rPr>
        <w:t>las solicitudes de acceso a la información</w:t>
      </w:r>
      <w:r w:rsidRPr="00C5401F">
        <w:rPr>
          <w:rFonts w:ascii="Palatino Linotype" w:hAnsi="Palatino Linotype"/>
          <w:bCs/>
          <w:iCs/>
          <w:color w:val="000000" w:themeColor="text1"/>
        </w:rPr>
        <w:t>;</w:t>
      </w:r>
    </w:p>
    <w:p w14:paraId="02D1D4A0" w14:textId="77777777" w:rsidR="00C5401F" w:rsidRPr="00C5401F" w:rsidRDefault="00C5401F" w:rsidP="00C5401F">
      <w:pPr>
        <w:pStyle w:val="Prrafodelista"/>
        <w:numPr>
          <w:ilvl w:val="1"/>
          <w:numId w:val="4"/>
        </w:numPr>
        <w:tabs>
          <w:tab w:val="left" w:pos="426"/>
        </w:tabs>
        <w:spacing w:before="240" w:after="240" w:line="360" w:lineRule="auto"/>
        <w:ind w:left="993" w:right="51"/>
        <w:jc w:val="both"/>
        <w:rPr>
          <w:rFonts w:ascii="Palatino Linotype" w:hAnsi="Palatino Linotype"/>
          <w:bCs/>
          <w:iCs/>
          <w:color w:val="000000" w:themeColor="text1"/>
        </w:rPr>
      </w:pPr>
      <w:r w:rsidRPr="00C5401F">
        <w:rPr>
          <w:rFonts w:ascii="Palatino Linotype" w:hAnsi="Palatino Linotype"/>
          <w:b/>
          <w:iCs/>
          <w:color w:val="000000" w:themeColor="text1"/>
        </w:rPr>
        <w:t xml:space="preserve">Realizar, con efectividad, los trámites internos necesarios para la atención de las solicitudes </w:t>
      </w:r>
      <w:r w:rsidRPr="00C5401F">
        <w:rPr>
          <w:rFonts w:ascii="Palatino Linotype" w:hAnsi="Palatino Linotype"/>
          <w:bCs/>
          <w:iCs/>
          <w:color w:val="000000" w:themeColor="text1"/>
        </w:rPr>
        <w:t xml:space="preserve">de acceso a la información; </w:t>
      </w:r>
    </w:p>
    <w:p w14:paraId="46D6B738" w14:textId="77777777" w:rsidR="00C5401F" w:rsidRPr="00C5401F" w:rsidRDefault="00C5401F" w:rsidP="00C5401F">
      <w:pPr>
        <w:pStyle w:val="Prrafodelista"/>
        <w:numPr>
          <w:ilvl w:val="1"/>
          <w:numId w:val="4"/>
        </w:numPr>
        <w:tabs>
          <w:tab w:val="left" w:pos="426"/>
        </w:tabs>
        <w:spacing w:before="240" w:after="240" w:line="360" w:lineRule="auto"/>
        <w:ind w:left="993" w:right="51"/>
        <w:jc w:val="both"/>
        <w:rPr>
          <w:rFonts w:ascii="Palatino Linotype" w:hAnsi="Palatino Linotype"/>
          <w:bCs/>
          <w:iCs/>
          <w:color w:val="000000" w:themeColor="text1"/>
        </w:rPr>
      </w:pPr>
      <w:r w:rsidRPr="00C5401F">
        <w:rPr>
          <w:rFonts w:ascii="Palatino Linotype" w:hAnsi="Palatino Linotype"/>
          <w:bCs/>
          <w:iCs/>
          <w:color w:val="000000" w:themeColor="text1"/>
        </w:rPr>
        <w:t xml:space="preserve">Entregar, en su caso, a los particulares la información solicitada; y </w:t>
      </w:r>
    </w:p>
    <w:p w14:paraId="7457D537" w14:textId="363FC8EC" w:rsidR="00C5401F" w:rsidRDefault="00C5401F" w:rsidP="00C5401F">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C5401F">
        <w:rPr>
          <w:rFonts w:ascii="Palatino Linotype" w:hAnsi="Palatino Linotype"/>
          <w:bCs/>
          <w:iCs/>
          <w:color w:val="000000" w:themeColor="text1"/>
        </w:rPr>
        <w:t>Hacer del conocimiento de la instancia competente la probable responsabilidad por el incumplimiento de las obligaciones previstas en la presente Ley.</w:t>
      </w:r>
    </w:p>
    <w:p w14:paraId="5100177B"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131ED31B" w14:textId="53320C1C" w:rsidR="00A55D2B" w:rsidRPr="00C5401F" w:rsidRDefault="00C5401F"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Otros </w:t>
      </w:r>
      <w:r w:rsidRPr="00C5401F">
        <w:rPr>
          <w:rFonts w:ascii="Palatino Linotype" w:hAnsi="Palatino Linotype"/>
          <w:bCs/>
          <w:iCs/>
          <w:color w:val="000000" w:themeColor="text1"/>
        </w:rPr>
        <w:t>sujetos del proceso de atención a las solicitudes de información son los servidores públicos habilitados, quienes serán designados por el titular del Sujeto Obligado a propuesta del responsable de la Unidad de Transparencia</w:t>
      </w:r>
      <w:r w:rsidRPr="00C5401F">
        <w:rPr>
          <w:rFonts w:ascii="Palatino Linotype" w:hAnsi="Palatino Linotype"/>
          <w:bCs/>
          <w:iCs/>
          <w:color w:val="000000" w:themeColor="text1"/>
          <w:vertAlign w:val="superscript"/>
        </w:rPr>
        <w:footnoteReference w:id="10"/>
      </w:r>
      <w:r w:rsidRPr="00C5401F">
        <w:rPr>
          <w:rFonts w:ascii="Palatino Linotype" w:hAnsi="Palatino Linotype"/>
          <w:bCs/>
          <w:iCs/>
          <w:color w:val="000000" w:themeColor="text1"/>
        </w:rPr>
        <w:t xml:space="preserve"> y tendrán, entre sus atribuciones, las siguientes</w:t>
      </w:r>
      <w:r w:rsidRPr="00C5401F">
        <w:rPr>
          <w:rFonts w:ascii="Palatino Linotype" w:hAnsi="Palatino Linotype"/>
          <w:bCs/>
          <w:iCs/>
          <w:color w:val="000000" w:themeColor="text1"/>
          <w:vertAlign w:val="superscript"/>
        </w:rPr>
        <w:footnoteReference w:id="11"/>
      </w:r>
      <w:r w:rsidRPr="00C5401F">
        <w:rPr>
          <w:rFonts w:ascii="Palatino Linotype" w:hAnsi="Palatino Linotype"/>
          <w:bCs/>
          <w:iCs/>
          <w:color w:val="000000" w:themeColor="text1"/>
        </w:rPr>
        <w:t>:</w:t>
      </w:r>
    </w:p>
    <w:p w14:paraId="6B0F567B" w14:textId="77777777" w:rsidR="00C5401F" w:rsidRPr="00C5401F" w:rsidRDefault="00C5401F" w:rsidP="00C5401F">
      <w:pPr>
        <w:pStyle w:val="Prrafodelista"/>
        <w:numPr>
          <w:ilvl w:val="1"/>
          <w:numId w:val="4"/>
        </w:numPr>
        <w:tabs>
          <w:tab w:val="left" w:pos="426"/>
        </w:tabs>
        <w:spacing w:before="240" w:after="240" w:line="360" w:lineRule="auto"/>
        <w:ind w:left="993" w:right="51"/>
        <w:jc w:val="both"/>
        <w:rPr>
          <w:rFonts w:ascii="Palatino Linotype" w:hAnsi="Palatino Linotype"/>
          <w:bCs/>
          <w:iCs/>
          <w:color w:val="000000" w:themeColor="text1"/>
        </w:rPr>
      </w:pPr>
      <w:r>
        <w:rPr>
          <w:rFonts w:ascii="Palatino Linotype" w:hAnsi="Palatino Linotype"/>
          <w:bCs/>
          <w:iCs/>
          <w:color w:val="000000" w:themeColor="text1"/>
        </w:rPr>
        <w:lastRenderedPageBreak/>
        <w:t xml:space="preserve">Localizar </w:t>
      </w:r>
      <w:r w:rsidRPr="00C5401F">
        <w:rPr>
          <w:rFonts w:ascii="Palatino Linotype" w:hAnsi="Palatino Linotype"/>
          <w:bCs/>
          <w:iCs/>
          <w:color w:val="000000" w:themeColor="text1"/>
        </w:rPr>
        <w:t>la información que le solicite la Unidad de Transparencia; y</w:t>
      </w:r>
    </w:p>
    <w:p w14:paraId="42077D4A" w14:textId="46759FEC" w:rsidR="00C5401F" w:rsidRDefault="00C5401F" w:rsidP="00C5401F">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C5401F">
        <w:rPr>
          <w:rFonts w:ascii="Palatino Linotype" w:hAnsi="Palatino Linotype"/>
          <w:bCs/>
          <w:iCs/>
          <w:color w:val="000000" w:themeColor="text1"/>
        </w:rPr>
        <w:t>Proporcionar la información que obre en los archivos y que le sea solicitada por la Unidad de Transparencia.</w:t>
      </w:r>
    </w:p>
    <w:p w14:paraId="70153C80"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DE4568D" w14:textId="726F4E35" w:rsidR="00A55D2B" w:rsidRDefault="00C5401F"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C5401F">
        <w:rPr>
          <w:rFonts w:ascii="Palatino Linotype" w:hAnsi="Palatino Linotype"/>
          <w:bCs/>
          <w:iCs/>
          <w:color w:val="000000" w:themeColor="text1"/>
          <w:lang w:val="es-MX"/>
        </w:rPr>
        <w:t xml:space="preserve">tal </w:t>
      </w:r>
      <w:r w:rsidRPr="00C5401F">
        <w:rPr>
          <w:rFonts w:ascii="Palatino Linotype" w:hAnsi="Palatino Linotype"/>
          <w:bCs/>
          <w:iCs/>
          <w:color w:val="000000" w:themeColor="text1"/>
        </w:rPr>
        <w:t xml:space="preserve">manera que cada una de las áreas administrativas del </w:t>
      </w:r>
      <w:r w:rsidRPr="00C5401F">
        <w:rPr>
          <w:rFonts w:ascii="Palatino Linotype" w:hAnsi="Palatino Linotype"/>
          <w:b/>
          <w:bCs/>
          <w:iCs/>
          <w:color w:val="000000" w:themeColor="text1"/>
        </w:rPr>
        <w:t>SUJETO OBLIGADO</w:t>
      </w:r>
      <w:r w:rsidRPr="00C5401F">
        <w:rPr>
          <w:rFonts w:ascii="Palatino Linotype" w:hAnsi="Palatino Linotype"/>
          <w:bCs/>
          <w:iCs/>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2CEFB0CC"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0187D3BA" w14:textId="25C55013" w:rsidR="00A55D2B" w:rsidRDefault="00C5401F"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C5401F">
        <w:rPr>
          <w:rFonts w:ascii="Palatino Linotype" w:hAnsi="Palatino Linotype"/>
          <w:bCs/>
          <w:iCs/>
          <w:color w:val="000000" w:themeColor="text1"/>
          <w:lang w:val="es-MX"/>
        </w:rPr>
        <w:t xml:space="preserve">las constancias que obran en el expediente digital del SAIMEX, dentro del apartado de </w:t>
      </w:r>
      <w:r w:rsidRPr="00C5401F">
        <w:rPr>
          <w:rFonts w:ascii="Palatino Linotype" w:hAnsi="Palatino Linotype"/>
          <w:bCs/>
          <w:i/>
          <w:color w:val="000000" w:themeColor="text1"/>
          <w:lang w:val="es-MX"/>
        </w:rPr>
        <w:t>Requerimientos</w:t>
      </w:r>
      <w:r w:rsidRPr="00C5401F">
        <w:rPr>
          <w:rFonts w:ascii="Palatino Linotype" w:hAnsi="Palatino Linotype"/>
          <w:bCs/>
          <w:iCs/>
          <w:color w:val="000000" w:themeColor="text1"/>
          <w:lang w:val="es-MX"/>
        </w:rPr>
        <w:t xml:space="preserve">, se aprecia que el </w:t>
      </w:r>
      <w:r w:rsidRPr="00C5401F">
        <w:rPr>
          <w:rFonts w:ascii="Palatino Linotype" w:hAnsi="Palatino Linotype"/>
          <w:b/>
          <w:iCs/>
          <w:color w:val="000000" w:themeColor="text1"/>
          <w:lang w:val="es-MX"/>
        </w:rPr>
        <w:t>SUJETO OBLIGADO</w:t>
      </w:r>
      <w:r w:rsidRPr="00C5401F">
        <w:rPr>
          <w:rFonts w:ascii="Palatino Linotype" w:hAnsi="Palatino Linotype"/>
          <w:bCs/>
          <w:iCs/>
          <w:color w:val="000000" w:themeColor="text1"/>
          <w:lang w:val="es-MX"/>
        </w:rPr>
        <w:t xml:space="preserve"> turnó la solicitud de información a un solo servidor público habilitado, específicamente al </w:t>
      </w:r>
      <w:r w:rsidRPr="00C5401F">
        <w:rPr>
          <w:rFonts w:ascii="Palatino Linotype" w:hAnsi="Palatino Linotype"/>
          <w:bCs/>
          <w:i/>
          <w:color w:val="000000" w:themeColor="text1"/>
          <w:lang w:val="es-MX"/>
        </w:rPr>
        <w:t>Cap. I Armando Acebo Ortiz</w:t>
      </w:r>
      <w:r w:rsidRPr="00C5401F">
        <w:rPr>
          <w:rFonts w:ascii="Palatino Linotype" w:hAnsi="Palatino Linotype"/>
          <w:bCs/>
          <w:iCs/>
          <w:color w:val="000000" w:themeColor="text1"/>
          <w:lang w:val="es-MX"/>
        </w:rPr>
        <w:t xml:space="preserve">, quien de acuerdo con el oficio entregado en la respuesta primigenia, ostenta el cargo de Comisario de la Dirección de Seguridad Ciudadana. Se adjunta imagen del apartado de </w:t>
      </w:r>
      <w:r w:rsidRPr="00C5401F">
        <w:rPr>
          <w:rFonts w:ascii="Palatino Linotype" w:hAnsi="Palatino Linotype"/>
          <w:bCs/>
          <w:i/>
          <w:color w:val="000000" w:themeColor="text1"/>
          <w:lang w:val="es-MX"/>
        </w:rPr>
        <w:t>Requerimientos</w:t>
      </w:r>
      <w:r w:rsidRPr="00C5401F">
        <w:rPr>
          <w:rFonts w:ascii="Palatino Linotype" w:hAnsi="Palatino Linotype"/>
          <w:bCs/>
          <w:iCs/>
          <w:color w:val="000000" w:themeColor="text1"/>
          <w:lang w:val="es-MX"/>
        </w:rPr>
        <w:t xml:space="preserve"> como mera referencia:</w:t>
      </w:r>
    </w:p>
    <w:p w14:paraId="761A6C0E" w14:textId="376743D2"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0FA190B4" w14:textId="2A3CFAD7" w:rsidR="00C5401F" w:rsidRDefault="00C5401F" w:rsidP="00C5401F">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cs="Tahoma"/>
          <w:bCs/>
          <w:iCs/>
          <w:noProof/>
          <w:sz w:val="22"/>
          <w:szCs w:val="22"/>
          <w:lang w:val="es-MX" w:eastAsia="es-MX"/>
        </w:rPr>
        <w:drawing>
          <wp:inline distT="0" distB="0" distL="0" distR="0" wp14:anchorId="006FCDEB" wp14:editId="64E5427F">
            <wp:extent cx="4816191" cy="583119"/>
            <wp:effectExtent l="57150" t="57150" r="99060" b="1028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4707" cy="59867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C93DC6D" w14:textId="77777777" w:rsidR="00C5401F" w:rsidRDefault="00C5401F"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18C1C069" w14:textId="77777777" w:rsidR="00C5401F" w:rsidRPr="00C5401F" w:rsidRDefault="00C5401F" w:rsidP="00C5401F">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Dicho </w:t>
      </w:r>
      <w:r w:rsidRPr="00C5401F">
        <w:rPr>
          <w:rFonts w:ascii="Palatino Linotype" w:hAnsi="Palatino Linotype"/>
          <w:color w:val="000000" w:themeColor="text1"/>
        </w:rPr>
        <w:t xml:space="preserve">lo anterior, el artículo 112 de la Ley Orgánica Municipal del Estado de México establece que el órgano interno de control municipal tendrá entre sus funciones el establecer y operar un sistema de atención de quejas, denuncias y sugerencias. Por ende, es posible que las manifestaciones referidas por el particular </w:t>
      </w:r>
      <w:r w:rsidRPr="00C5401F">
        <w:rPr>
          <w:rFonts w:ascii="Palatino Linotype" w:hAnsi="Palatino Linotype"/>
          <w:color w:val="000000" w:themeColor="text1"/>
        </w:rPr>
        <w:lastRenderedPageBreak/>
        <w:t>sean ciertas y, de ser el caso que haya presentado una denuncia ante el Sistema de Seguimiento de Peticiones Ciudadanas, ésta se haya turnado a la Contraloría Municipal.</w:t>
      </w:r>
    </w:p>
    <w:p w14:paraId="5BFF480C" w14:textId="77777777" w:rsidR="00C5401F" w:rsidRPr="00C5401F" w:rsidRDefault="00C5401F" w:rsidP="00C5401F">
      <w:pPr>
        <w:pStyle w:val="Prrafodelista"/>
        <w:tabs>
          <w:tab w:val="left" w:pos="426"/>
        </w:tabs>
        <w:spacing w:before="240" w:after="240" w:line="360" w:lineRule="auto"/>
        <w:ind w:left="0" w:right="51"/>
        <w:jc w:val="both"/>
        <w:rPr>
          <w:rFonts w:ascii="Palatino Linotype" w:hAnsi="Palatino Linotype"/>
          <w:color w:val="000000" w:themeColor="text1"/>
        </w:rPr>
      </w:pPr>
    </w:p>
    <w:p w14:paraId="6B7BCE45" w14:textId="4D256C98" w:rsidR="00C5401F" w:rsidRPr="00C5401F" w:rsidRDefault="00C5401F" w:rsidP="00C5401F">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C5401F">
        <w:rPr>
          <w:rFonts w:ascii="Palatino Linotype" w:hAnsi="Palatino Linotype"/>
          <w:color w:val="000000" w:themeColor="text1"/>
        </w:rPr>
        <w:t>Sin embargo, es esencial establecer que, de haberse suscitado los eventos referidos por el particular, en el que presuntamente hubo agresiones por parte de policías municipales, la información que se requiere puede formar parte de un procedimiento de responsabilidad administrativa. Por ello, con el objetivo de comprender en sentido amplio la información solicitada por el particular, conviene establecer la línea procesal que afronta un expediente que se encuentre sustanciado en la Contraloría Municipal, el cual se inicia mediante una investigación por la presunta responsabilidad de faltas administrativas promovida: a) de oficio, b) por denuncia; o, c) derivado de las auditorías practicadas por parte de las autoridades correspondientes o, en su caso, auditores externos</w:t>
      </w:r>
      <w:r>
        <w:rPr>
          <w:rStyle w:val="Refdenotaalpie"/>
          <w:rFonts w:ascii="Palatino Linotype" w:hAnsi="Palatino Linotype"/>
          <w:color w:val="000000" w:themeColor="text1"/>
        </w:rPr>
        <w:footnoteReference w:id="12"/>
      </w:r>
      <w:r w:rsidRPr="00C5401F">
        <w:rPr>
          <w:rFonts w:ascii="Palatino Linotype" w:hAnsi="Palatino Linotype"/>
          <w:color w:val="000000" w:themeColor="text1"/>
        </w:rPr>
        <w:t>.</w:t>
      </w:r>
    </w:p>
    <w:p w14:paraId="07A52C13" w14:textId="77777777" w:rsidR="00C5401F" w:rsidRPr="00C5401F" w:rsidRDefault="00C5401F" w:rsidP="00C5401F">
      <w:pPr>
        <w:pStyle w:val="Prrafodelista"/>
        <w:tabs>
          <w:tab w:val="left" w:pos="426"/>
        </w:tabs>
        <w:spacing w:before="240" w:after="240" w:line="360" w:lineRule="auto"/>
        <w:ind w:left="0" w:right="51"/>
        <w:jc w:val="both"/>
        <w:rPr>
          <w:rFonts w:ascii="Palatino Linotype" w:hAnsi="Palatino Linotype"/>
          <w:color w:val="000000" w:themeColor="text1"/>
        </w:rPr>
      </w:pPr>
    </w:p>
    <w:p w14:paraId="72F352D2" w14:textId="669883E1" w:rsidR="00A55D2B" w:rsidRDefault="00C5401F" w:rsidP="00C5401F">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C5401F">
        <w:rPr>
          <w:rFonts w:ascii="Palatino Linotype" w:hAnsi="Palatino Linotype"/>
          <w:color w:val="000000" w:themeColor="text1"/>
        </w:rPr>
        <w:t>La Ley de Responsabilidades Administrativas del Estado de México y Municipios establece y diferencia, en sus artículos 50, 51 y 52, las faltas administrativas no graves y graves, respectivamente, en que pueden incurrir los servidores públicos, a saber:</w:t>
      </w:r>
    </w:p>
    <w:p w14:paraId="7AD3C270" w14:textId="3FDFFE5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1B7D77E9"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bCs/>
          <w:i/>
          <w:sz w:val="22"/>
        </w:rPr>
      </w:pPr>
      <w:r w:rsidRPr="00C5401F">
        <w:rPr>
          <w:rFonts w:ascii="Palatino Linotype" w:hAnsi="Palatino Linotype"/>
          <w:bCs/>
          <w:i/>
          <w:sz w:val="22"/>
        </w:rPr>
        <w:t>“</w:t>
      </w:r>
      <w:r w:rsidRPr="00C5401F">
        <w:rPr>
          <w:rFonts w:ascii="Palatino Linotype" w:hAnsi="Palatino Linotype"/>
          <w:b/>
          <w:i/>
          <w:sz w:val="22"/>
        </w:rPr>
        <w:t>Artículo 50</w:t>
      </w:r>
      <w:r w:rsidRPr="00C5401F">
        <w:rPr>
          <w:rFonts w:ascii="Palatino Linotype" w:hAnsi="Palatino Linotype"/>
          <w:bCs/>
          <w:i/>
          <w:sz w:val="22"/>
        </w:rPr>
        <w:t xml:space="preserve">. Incurre en falta administrativa no grave, el servidor público que con sus actos u omisiones, incumpla o transgreda las obligaciones siguientes: </w:t>
      </w:r>
    </w:p>
    <w:p w14:paraId="376DDF0A"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bCs/>
          <w:i/>
          <w:sz w:val="22"/>
        </w:rPr>
      </w:pPr>
      <w:r w:rsidRPr="00C5401F">
        <w:rPr>
          <w:rFonts w:ascii="Palatino Linotype" w:hAnsi="Palatino Linotype"/>
          <w:b/>
          <w:i/>
          <w:sz w:val="22"/>
        </w:rPr>
        <w:t>I.</w:t>
      </w:r>
      <w:r w:rsidRPr="00C5401F">
        <w:rPr>
          <w:rFonts w:ascii="Palatino Linotype" w:hAnsi="Palatino Linotype"/>
          <w:bCs/>
          <w:i/>
          <w:sz w:val="22"/>
        </w:rPr>
        <w:t xml:space="preserve"> Cumplir con las funciones, atribuciones y comisiones encomendadas, observando en su desempeño disciplina y respeto, tanto a los demás servidores públicos, a los </w:t>
      </w:r>
      <w:r w:rsidRPr="00C5401F">
        <w:rPr>
          <w:rFonts w:ascii="Palatino Linotype" w:hAnsi="Palatino Linotype"/>
          <w:bCs/>
          <w:i/>
          <w:sz w:val="22"/>
        </w:rPr>
        <w:lastRenderedPageBreak/>
        <w:t xml:space="preserve">particulares con los que llegare a tratar, en los términos que se establezcan en el código de ética a que se refiere esta Ley. </w:t>
      </w:r>
    </w:p>
    <w:p w14:paraId="0D1261B8"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bCs/>
          <w:i/>
          <w:sz w:val="22"/>
        </w:rPr>
      </w:pPr>
      <w:r w:rsidRPr="00C5401F">
        <w:rPr>
          <w:rFonts w:ascii="Palatino Linotype" w:hAnsi="Palatino Linotype"/>
          <w:b/>
          <w:i/>
          <w:sz w:val="22"/>
        </w:rPr>
        <w:t>II.</w:t>
      </w:r>
      <w:r w:rsidRPr="00C5401F">
        <w:rPr>
          <w:rFonts w:ascii="Palatino Linotype" w:hAnsi="Palatino Linotype"/>
          <w:bCs/>
          <w:i/>
          <w:sz w:val="22"/>
        </w:rPr>
        <w:t xml:space="preserve"> Denunciar los actos u omisiones que en ejercicio de sus funciones llegare a advertir, que puedan constituir faltas administrativas en términos del artículo 95 de la presente Ley. </w:t>
      </w:r>
    </w:p>
    <w:p w14:paraId="153B9694"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bCs/>
          <w:i/>
          <w:sz w:val="22"/>
        </w:rPr>
      </w:pPr>
      <w:r w:rsidRPr="00C5401F">
        <w:rPr>
          <w:rFonts w:ascii="Palatino Linotype" w:hAnsi="Palatino Linotype"/>
          <w:b/>
          <w:i/>
          <w:sz w:val="22"/>
        </w:rPr>
        <w:t>III.</w:t>
      </w:r>
      <w:r w:rsidRPr="00C5401F">
        <w:rPr>
          <w:rFonts w:ascii="Palatino Linotype" w:hAnsi="Palatino Linotype"/>
          <w:bCs/>
          <w:i/>
          <w:sz w:val="22"/>
        </w:rPr>
        <w:t xml:space="preserve"> Atender las instrucciones de sus superiores, siempre que éstas sean acordes con las disposiciones relacionadas con el servicio público. </w:t>
      </w:r>
    </w:p>
    <w:p w14:paraId="2A0C713A"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bCs/>
          <w:i/>
          <w:sz w:val="22"/>
        </w:rPr>
      </w:pPr>
      <w:r w:rsidRPr="00C5401F">
        <w:rPr>
          <w:rFonts w:ascii="Palatino Linotype" w:hAnsi="Palatino Linotype"/>
          <w:bCs/>
          <w:i/>
          <w:sz w:val="22"/>
        </w:rPr>
        <w:t>En caso de recibir instrucción o encomienda contraria a dichas disposiciones, deberá denunciar esta circunstancia en términos del artículo 95 de la presente Ley.</w:t>
      </w:r>
    </w:p>
    <w:p w14:paraId="3A608028"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bCs/>
          <w:i/>
          <w:sz w:val="22"/>
        </w:rPr>
      </w:pPr>
      <w:r w:rsidRPr="00C5401F">
        <w:rPr>
          <w:rFonts w:ascii="Palatino Linotype" w:hAnsi="Palatino Linotype"/>
          <w:b/>
          <w:i/>
          <w:sz w:val="22"/>
        </w:rPr>
        <w:t>IV.</w:t>
      </w:r>
      <w:r w:rsidRPr="00C5401F">
        <w:rPr>
          <w:rFonts w:ascii="Palatino Linotype" w:hAnsi="Palatino Linotype"/>
          <w:bCs/>
          <w:i/>
          <w:sz w:val="22"/>
        </w:rPr>
        <w:t xml:space="preserve"> Presentar en tiempo y forma la declaración de situación patrimonial y la de intereses que, en su caso, considere se actualice, en los términos establecidos por esta Ley. </w:t>
      </w:r>
    </w:p>
    <w:p w14:paraId="23216051"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bCs/>
          <w:i/>
          <w:sz w:val="22"/>
        </w:rPr>
      </w:pPr>
      <w:r w:rsidRPr="00C5401F">
        <w:rPr>
          <w:rFonts w:ascii="Palatino Linotype" w:hAnsi="Palatino Linotype"/>
          <w:b/>
          <w:i/>
          <w:sz w:val="22"/>
        </w:rPr>
        <w:t>V.</w:t>
      </w:r>
      <w:r w:rsidRPr="00C5401F">
        <w:rPr>
          <w:rFonts w:ascii="Palatino Linotype" w:hAnsi="Palatino Linotype"/>
          <w:bCs/>
          <w:i/>
          <w:sz w:val="22"/>
        </w:rPr>
        <w:t xml:space="preserve"> Rendir cuentas sobre el ejercicio de las funciones, en términos de las normas aplicables. </w:t>
      </w:r>
    </w:p>
    <w:p w14:paraId="5278B879"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bCs/>
          <w:i/>
          <w:sz w:val="22"/>
        </w:rPr>
      </w:pPr>
      <w:r w:rsidRPr="00C5401F">
        <w:rPr>
          <w:rFonts w:ascii="Palatino Linotype" w:hAnsi="Palatino Linotype"/>
          <w:b/>
          <w:i/>
          <w:sz w:val="22"/>
        </w:rPr>
        <w:t>VI.</w:t>
      </w:r>
      <w:r w:rsidRPr="00C5401F">
        <w:rPr>
          <w:rFonts w:ascii="Palatino Linotype" w:hAnsi="Palatino Linotype"/>
          <w:bCs/>
          <w:i/>
          <w:sz w:val="22"/>
        </w:rPr>
        <w:t xml:space="preserve"> Colaborar en los procedimientos judiciales y administrativos en los que sea parte. </w:t>
      </w:r>
    </w:p>
    <w:p w14:paraId="7C49EADF"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bCs/>
          <w:i/>
          <w:sz w:val="22"/>
        </w:rPr>
      </w:pPr>
      <w:r w:rsidRPr="00C5401F">
        <w:rPr>
          <w:rFonts w:ascii="Palatino Linotype" w:hAnsi="Palatino Linotype"/>
          <w:b/>
          <w:i/>
          <w:sz w:val="22"/>
        </w:rPr>
        <w:t>VII.</w:t>
      </w:r>
      <w:r w:rsidRPr="00C5401F">
        <w:rPr>
          <w:rFonts w:ascii="Palatino Linotype" w:hAnsi="Palatino Linotype"/>
          <w:bCs/>
          <w:i/>
          <w:sz w:val="22"/>
        </w:rPr>
        <w:t xml:space="preserve">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w:t>
      </w:r>
    </w:p>
    <w:p w14:paraId="3AC462F3"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bCs/>
          <w:i/>
          <w:sz w:val="22"/>
        </w:rPr>
      </w:pPr>
      <w:r w:rsidRPr="00C5401F">
        <w:rPr>
          <w:rFonts w:ascii="Palatino Linotype" w:hAnsi="Palatino Linotype"/>
          <w:bCs/>
          <w:i/>
          <w:sz w:val="22"/>
        </w:rPr>
        <w:t xml:space="preserve">Las manifestaciones respectivas deberán constar por escrito y hacerse del conocimiento del órgano interno de control, previo a la celebración del acto en cuestión. En caso que el contratista sea persona jurídica colectiva, dichas manifestaciones deberán presentarse respecto de los socios o accionistas que ejerzan control sobre la sociedad. </w:t>
      </w:r>
    </w:p>
    <w:p w14:paraId="1B14DA86"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bCs/>
          <w:i/>
          <w:sz w:val="22"/>
        </w:rPr>
      </w:pPr>
      <w:r w:rsidRPr="00C5401F">
        <w:rPr>
          <w:rFonts w:ascii="Palatino Linotype" w:hAnsi="Palatino Linotype"/>
          <w:bCs/>
          <w:i/>
          <w:sz w:val="22"/>
        </w:rPr>
        <w:t xml:space="preserve">Para efectos de la presente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jurídicas colectivas. </w:t>
      </w:r>
    </w:p>
    <w:p w14:paraId="0A0FFCC8"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bCs/>
          <w:i/>
          <w:sz w:val="22"/>
        </w:rPr>
      </w:pPr>
      <w:r w:rsidRPr="00C5401F">
        <w:rPr>
          <w:rFonts w:ascii="Palatino Linotype" w:hAnsi="Palatino Linotype"/>
          <w:b/>
          <w:i/>
          <w:sz w:val="22"/>
        </w:rPr>
        <w:t>VIII.</w:t>
      </w:r>
      <w:r w:rsidRPr="00C5401F">
        <w:rPr>
          <w:rFonts w:ascii="Palatino Linotype" w:hAnsi="Palatino Linotype"/>
          <w:bCs/>
          <w:i/>
          <w:sz w:val="22"/>
        </w:rPr>
        <w:t xml:space="preserve"> Actuar y ejecutar legalmente con la máxima diligencia, los planes, programas, presupuestos y demás normas a fin de alcanzar las metas institucionales según sus responsabilidades, conforme a una cultura de servicio orientada al logro de resultados. </w:t>
      </w:r>
    </w:p>
    <w:p w14:paraId="22613DAE"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bCs/>
          <w:i/>
          <w:sz w:val="22"/>
        </w:rPr>
      </w:pPr>
      <w:r w:rsidRPr="00C5401F">
        <w:rPr>
          <w:rFonts w:ascii="Palatino Linotype" w:hAnsi="Palatino Linotype"/>
          <w:b/>
          <w:i/>
          <w:sz w:val="22"/>
        </w:rPr>
        <w:lastRenderedPageBreak/>
        <w:t>IX.</w:t>
      </w:r>
      <w:r w:rsidRPr="00C5401F">
        <w:rPr>
          <w:rFonts w:ascii="Palatino Linotype" w:hAnsi="Palatino Linotype"/>
          <w:bCs/>
          <w:i/>
          <w:sz w:val="22"/>
        </w:rPr>
        <w:t xml:space="preserve">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14:paraId="0787F875"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bCs/>
          <w:i/>
          <w:sz w:val="22"/>
        </w:rPr>
      </w:pPr>
      <w:r w:rsidRPr="00C5401F">
        <w:rPr>
          <w:rFonts w:ascii="Palatino Linotype" w:hAnsi="Palatino Linotype"/>
          <w:b/>
          <w:i/>
          <w:sz w:val="22"/>
        </w:rPr>
        <w:t>X.</w:t>
      </w:r>
      <w:r w:rsidRPr="00C5401F">
        <w:rPr>
          <w:rFonts w:ascii="Palatino Linotype" w:hAnsi="Palatino Linotype"/>
          <w:bCs/>
          <w:i/>
          <w:sz w:val="22"/>
        </w:rPr>
        <w:t xml:space="preserve"> Observar buena conducta en su empleo, cargo o comisión tratando con respeto, diligencia, imparcialidad y rectitud a las personas y servidores públicos con los que tenga relación con motivo de éste. </w:t>
      </w:r>
    </w:p>
    <w:p w14:paraId="0653557B"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bCs/>
          <w:i/>
          <w:sz w:val="22"/>
        </w:rPr>
      </w:pPr>
      <w:r w:rsidRPr="00C5401F">
        <w:rPr>
          <w:rFonts w:ascii="Palatino Linotype" w:hAnsi="Palatino Linotype"/>
          <w:b/>
          <w:i/>
          <w:sz w:val="22"/>
        </w:rPr>
        <w:t>XI.</w:t>
      </w:r>
      <w:r w:rsidRPr="00C5401F">
        <w:rPr>
          <w:rFonts w:ascii="Palatino Linotype" w:hAnsi="Palatino Linotype"/>
          <w:bCs/>
          <w:i/>
          <w:sz w:val="22"/>
        </w:rPr>
        <w:t xml:space="preserve"> Observar un trato respetuoso con sus subalternos. </w:t>
      </w:r>
    </w:p>
    <w:p w14:paraId="46031345"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bCs/>
          <w:i/>
          <w:sz w:val="22"/>
        </w:rPr>
      </w:pPr>
      <w:r w:rsidRPr="00C5401F">
        <w:rPr>
          <w:rFonts w:ascii="Palatino Linotype" w:hAnsi="Palatino Linotype"/>
          <w:b/>
          <w:i/>
          <w:sz w:val="22"/>
        </w:rPr>
        <w:t>XII.</w:t>
      </w:r>
      <w:r w:rsidRPr="00C5401F">
        <w:rPr>
          <w:rFonts w:ascii="Palatino Linotype" w:hAnsi="Palatino Linotype"/>
          <w:bCs/>
          <w:i/>
          <w:sz w:val="22"/>
        </w:rPr>
        <w:t xml:space="preserve"> Supervisar que los servidores públicos sujetos a su dirección, cumplan con las disposiciones de esta Ley. </w:t>
      </w:r>
    </w:p>
    <w:p w14:paraId="7F0711C2"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bCs/>
          <w:i/>
          <w:sz w:val="22"/>
        </w:rPr>
      </w:pPr>
      <w:r w:rsidRPr="00C5401F">
        <w:rPr>
          <w:rFonts w:ascii="Palatino Linotype" w:hAnsi="Palatino Linotype"/>
          <w:b/>
          <w:i/>
          <w:sz w:val="22"/>
        </w:rPr>
        <w:t>XIII.</w:t>
      </w:r>
      <w:r w:rsidRPr="00C5401F">
        <w:rPr>
          <w:rFonts w:ascii="Palatino Linotype" w:hAnsi="Palatino Linotype"/>
          <w:bCs/>
          <w:i/>
          <w:sz w:val="22"/>
        </w:rPr>
        <w:t xml:space="preserve"> Cumplir con la entrega de índole administrativo del despacho y de toda aquella documentación inherente a su cargo, en los términos que establezcan las disposiciones legales o administrativas que al efecto se señalen. </w:t>
      </w:r>
    </w:p>
    <w:p w14:paraId="4D413B8F"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bCs/>
          <w:i/>
          <w:sz w:val="22"/>
        </w:rPr>
      </w:pPr>
      <w:r w:rsidRPr="00C5401F">
        <w:rPr>
          <w:rFonts w:ascii="Palatino Linotype" w:hAnsi="Palatino Linotype"/>
          <w:b/>
          <w:i/>
          <w:sz w:val="22"/>
        </w:rPr>
        <w:t>XIV.</w:t>
      </w:r>
      <w:r w:rsidRPr="00C5401F">
        <w:rPr>
          <w:rFonts w:ascii="Palatino Linotype" w:hAnsi="Palatino Linotype"/>
          <w:bCs/>
          <w:i/>
          <w:sz w:val="22"/>
        </w:rPr>
        <w:t xml:space="preserve"> Proporcionar, en su caso, en tiempo y forma ante las dependencias competentes, la documentación comprobatoria de la aplicación de recursos económicos federales, estatales o municipales, asignados a través de los programas respectivos. </w:t>
      </w:r>
    </w:p>
    <w:p w14:paraId="5A96AEFF"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bCs/>
          <w:i/>
          <w:sz w:val="22"/>
        </w:rPr>
      </w:pPr>
      <w:r w:rsidRPr="00C5401F">
        <w:rPr>
          <w:rFonts w:ascii="Palatino Linotype" w:hAnsi="Palatino Linotype"/>
          <w:b/>
          <w:i/>
          <w:sz w:val="22"/>
        </w:rPr>
        <w:t>XV.</w:t>
      </w:r>
      <w:r w:rsidRPr="00C5401F">
        <w:rPr>
          <w:rFonts w:ascii="Palatino Linotype" w:hAnsi="Palatino Linotype"/>
          <w:bCs/>
          <w:i/>
          <w:sz w:val="22"/>
        </w:rPr>
        <w:t xml:space="preserve"> Abstenerse de solicitar requisitos, cargas tributarias o cualquier otro concepto adicional no previsto en la legislación aplicable, que tengan por objeto condicionar la expedición de licencias de funcionamiento para unidades económicas o negocios.</w:t>
      </w:r>
    </w:p>
    <w:p w14:paraId="61C44281"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bCs/>
          <w:i/>
          <w:sz w:val="22"/>
        </w:rPr>
      </w:pPr>
      <w:r w:rsidRPr="00C5401F">
        <w:rPr>
          <w:rFonts w:ascii="Palatino Linotype" w:hAnsi="Palatino Linotype"/>
          <w:b/>
          <w:i/>
          <w:sz w:val="22"/>
        </w:rPr>
        <w:t>XVI.</w:t>
      </w:r>
      <w:r w:rsidRPr="00C5401F">
        <w:rPr>
          <w:rFonts w:ascii="Palatino Linotype" w:hAnsi="Palatino Linotype"/>
          <w:bCs/>
          <w:i/>
          <w:sz w:val="22"/>
        </w:rPr>
        <w:t xml:space="preserve"> Cumplir con las disposiciones en materia de Gobierno Digital que impongan la Ley de la materia, su reglamento y demás disposiciones aplicables. </w:t>
      </w:r>
    </w:p>
    <w:p w14:paraId="41382ED9"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bCs/>
          <w:i/>
          <w:sz w:val="22"/>
        </w:rPr>
      </w:pPr>
      <w:r w:rsidRPr="00C5401F">
        <w:rPr>
          <w:rFonts w:ascii="Palatino Linotype" w:hAnsi="Palatino Linotype"/>
          <w:b/>
          <w:i/>
          <w:sz w:val="22"/>
        </w:rPr>
        <w:t>XVII.</w:t>
      </w:r>
      <w:r w:rsidRPr="00C5401F">
        <w:rPr>
          <w:rFonts w:ascii="Palatino Linotype" w:hAnsi="Palatino Linotype"/>
          <w:bCs/>
          <w:i/>
          <w:sz w:val="22"/>
        </w:rPr>
        <w:t xml:space="preserve"> Utilizar las medidas de seguridad informática y protección de datos e información personal recomendada por las instancias competentes. </w:t>
      </w:r>
    </w:p>
    <w:p w14:paraId="236A0876"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bCs/>
          <w:i/>
          <w:sz w:val="22"/>
        </w:rPr>
      </w:pPr>
      <w:r w:rsidRPr="00C5401F">
        <w:rPr>
          <w:rFonts w:ascii="Palatino Linotype" w:hAnsi="Palatino Linotype"/>
          <w:b/>
          <w:i/>
          <w:sz w:val="22"/>
        </w:rPr>
        <w:t>XVIII.</w:t>
      </w:r>
      <w:r w:rsidRPr="00C5401F">
        <w:rPr>
          <w:rFonts w:ascii="Palatino Linotype" w:hAnsi="Palatino Linotype"/>
          <w:bCs/>
          <w:i/>
          <w:sz w:val="22"/>
        </w:rPr>
        <w:t xml:space="preserve"> Cumplir oportunamente con los laudos que dicte el Tribunal Estatal de Conciliación y Arbitraje o cualquier de las Salas Auxiliares del mismo, así como pagar el monto de las indemnizaciones y demás prestaciones a que tenga derecho el servidor público, y </w:t>
      </w:r>
    </w:p>
    <w:p w14:paraId="35D3513D"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bCs/>
          <w:i/>
          <w:sz w:val="22"/>
        </w:rPr>
      </w:pPr>
      <w:r w:rsidRPr="00C5401F">
        <w:rPr>
          <w:rFonts w:ascii="Palatino Linotype" w:hAnsi="Palatino Linotype"/>
          <w:b/>
          <w:i/>
          <w:sz w:val="22"/>
        </w:rPr>
        <w:t>XIX.</w:t>
      </w:r>
      <w:r w:rsidRPr="00C5401F">
        <w:rPr>
          <w:rFonts w:ascii="Palatino Linotype" w:hAnsi="Palatino Linotype"/>
          <w:bCs/>
          <w:i/>
          <w:sz w:val="22"/>
        </w:rPr>
        <w:t xml:space="preserve"> Las demás que le impongan las leyes, reglamentos o disposiciones administrativas aplicables. </w:t>
      </w:r>
    </w:p>
    <w:p w14:paraId="06E057BF"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bCs/>
          <w:i/>
          <w:sz w:val="22"/>
        </w:rPr>
      </w:pPr>
    </w:p>
    <w:p w14:paraId="6792F1E8"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bCs/>
          <w:i/>
          <w:sz w:val="22"/>
        </w:rPr>
      </w:pPr>
      <w:r w:rsidRPr="00C5401F">
        <w:rPr>
          <w:rFonts w:ascii="Palatino Linotype" w:hAnsi="Palatino Linotype"/>
          <w:b/>
          <w:i/>
          <w:sz w:val="22"/>
        </w:rPr>
        <w:t>Artículo 51.</w:t>
      </w:r>
      <w:r w:rsidRPr="00C5401F">
        <w:rPr>
          <w:rFonts w:ascii="Palatino Linotype" w:hAnsi="Palatino Linotype"/>
          <w:bCs/>
          <w:i/>
          <w:sz w:val="22"/>
        </w:rPr>
        <w:t xml:space="preserve"> También se considerará falta administrativa no grave, los daños y perjuicios que, de manera culposa o negligente y sin incurrir en alguna de las faltas administrativas graves señaladas en el Capítulo siguiente, cause un servidor público a la Hacienda Pública o al patrimonio de un ente público. </w:t>
      </w:r>
    </w:p>
    <w:p w14:paraId="0B5741FA"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bCs/>
          <w:i/>
          <w:sz w:val="22"/>
        </w:rPr>
      </w:pPr>
      <w:r w:rsidRPr="00C5401F">
        <w:rPr>
          <w:rFonts w:ascii="Palatino Linotype" w:hAnsi="Palatino Linotype"/>
          <w:bCs/>
          <w:i/>
          <w:sz w:val="22"/>
        </w:rPr>
        <w:lastRenderedPageBreak/>
        <w:t xml:space="preserve">Los entes públicos o los particulares que, en términos de este artículo, hayan recibido recursos públicos sin tener derecho a los mismos, deberán reintegrar los mismos a la Hacienda Pública Estatal o Municipal o al patrimonio del ente público afectado en un plazo no mayor a 90 días, contados a partir de la notificación correspondiente por parte del Órgano Superior de Fiscalización o de la autoridad resolutora. </w:t>
      </w:r>
    </w:p>
    <w:p w14:paraId="2D8ACE7E"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bCs/>
          <w:i/>
          <w:sz w:val="22"/>
        </w:rPr>
      </w:pPr>
      <w:r w:rsidRPr="00C5401F">
        <w:rPr>
          <w:rFonts w:ascii="Palatino Linotype" w:hAnsi="Palatino Linotype"/>
          <w:bCs/>
          <w:i/>
          <w:sz w:val="22"/>
        </w:rPr>
        <w:t xml:space="preserve">En caso de no realizar el reintegro de los recursos señalados en el párrafo anterior, éstos serán considerados créditos fiscales, por lo que la Secretaría de Finanzas del Gobierno del Estado de México deberá ejecutar el cobro de los mismos en términos de las disposiciones jurídicas aplicables. </w:t>
      </w:r>
    </w:p>
    <w:p w14:paraId="412073DE"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bCs/>
          <w:i/>
          <w:sz w:val="22"/>
        </w:rPr>
      </w:pPr>
      <w:r w:rsidRPr="00C5401F">
        <w:rPr>
          <w:rFonts w:ascii="Palatino Linotype" w:hAnsi="Palatino Linotype"/>
          <w:bCs/>
          <w:i/>
          <w:sz w:val="22"/>
        </w:rPr>
        <w:t>La autoridad resolutora podrá abstenerse de imponer la sanción que corresponda conforme al artículo 79 de esta Ley cuando el daño o perjuicio a la Hacienda Pública Estatal o Municipal o al patrimonio de los entes públicos no exceda de dos mil veces el valor diario de la unidad de medida y actualización y el daño haya sido resarcido o recuperado.</w:t>
      </w:r>
    </w:p>
    <w:p w14:paraId="1509D90D"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b/>
          <w:i/>
          <w:sz w:val="22"/>
        </w:rPr>
      </w:pPr>
    </w:p>
    <w:p w14:paraId="35D8938D"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b/>
          <w:i/>
          <w:sz w:val="22"/>
        </w:rPr>
        <w:t>Artículo 52.</w:t>
      </w:r>
      <w:r w:rsidRPr="00C5401F">
        <w:rPr>
          <w:rFonts w:ascii="Palatino Linotype" w:hAnsi="Palatino Linotype"/>
          <w:i/>
          <w:sz w:val="22"/>
        </w:rPr>
        <w:t xml:space="preserve"> Para efectos de la presente Ley, se consideran faltas administrativas graves de los servidores públicos, mediante cualquier acto u omisión, las siguientes: </w:t>
      </w:r>
    </w:p>
    <w:p w14:paraId="50A15B2B"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b/>
          <w:i/>
          <w:sz w:val="22"/>
        </w:rPr>
        <w:t>I.</w:t>
      </w:r>
      <w:r w:rsidRPr="00C5401F">
        <w:rPr>
          <w:rFonts w:ascii="Palatino Linotype" w:hAnsi="Palatino Linotype"/>
          <w:i/>
          <w:sz w:val="22"/>
        </w:rPr>
        <w:t xml:space="preserve"> El cohecho. </w:t>
      </w:r>
    </w:p>
    <w:p w14:paraId="59335D62"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b/>
          <w:i/>
          <w:sz w:val="22"/>
        </w:rPr>
        <w:t>II.</w:t>
      </w:r>
      <w:r w:rsidRPr="00C5401F">
        <w:rPr>
          <w:rFonts w:ascii="Palatino Linotype" w:hAnsi="Palatino Linotype"/>
          <w:i/>
          <w:sz w:val="22"/>
        </w:rPr>
        <w:t xml:space="preserve"> El peculado. </w:t>
      </w:r>
    </w:p>
    <w:p w14:paraId="22924D7F"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b/>
          <w:i/>
          <w:sz w:val="22"/>
        </w:rPr>
        <w:t>III.</w:t>
      </w:r>
      <w:r w:rsidRPr="00C5401F">
        <w:rPr>
          <w:rFonts w:ascii="Palatino Linotype" w:hAnsi="Palatino Linotype"/>
          <w:i/>
          <w:sz w:val="22"/>
        </w:rPr>
        <w:t xml:space="preserve"> El desvío de recursos públicos. </w:t>
      </w:r>
    </w:p>
    <w:p w14:paraId="61B3D342"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b/>
          <w:i/>
          <w:sz w:val="22"/>
        </w:rPr>
        <w:t>IV.</w:t>
      </w:r>
      <w:r w:rsidRPr="00C5401F">
        <w:rPr>
          <w:rFonts w:ascii="Palatino Linotype" w:hAnsi="Palatino Linotype"/>
          <w:i/>
          <w:sz w:val="22"/>
        </w:rPr>
        <w:t xml:space="preserve"> La utilización indebida de información. </w:t>
      </w:r>
    </w:p>
    <w:p w14:paraId="4ABC67D0"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b/>
          <w:i/>
          <w:sz w:val="22"/>
        </w:rPr>
        <w:t>V.</w:t>
      </w:r>
      <w:r w:rsidRPr="00C5401F">
        <w:rPr>
          <w:rFonts w:ascii="Palatino Linotype" w:hAnsi="Palatino Linotype"/>
          <w:i/>
          <w:sz w:val="22"/>
        </w:rPr>
        <w:t xml:space="preserve"> El abuso de funciones. </w:t>
      </w:r>
    </w:p>
    <w:p w14:paraId="38E7726D"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b/>
          <w:i/>
          <w:sz w:val="22"/>
        </w:rPr>
        <w:t>VI.</w:t>
      </w:r>
      <w:r w:rsidRPr="00C5401F">
        <w:rPr>
          <w:rFonts w:ascii="Palatino Linotype" w:hAnsi="Palatino Linotype"/>
          <w:i/>
          <w:sz w:val="22"/>
        </w:rPr>
        <w:t xml:space="preserve"> Cometer o tolerar conductas de hostigamiento y acoso sexual. </w:t>
      </w:r>
    </w:p>
    <w:p w14:paraId="221D8D9A"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b/>
          <w:i/>
          <w:sz w:val="22"/>
        </w:rPr>
        <w:t>VII.</w:t>
      </w:r>
      <w:r w:rsidRPr="00C5401F">
        <w:rPr>
          <w:rFonts w:ascii="Palatino Linotype" w:hAnsi="Palatino Linotype"/>
          <w:i/>
          <w:sz w:val="22"/>
        </w:rPr>
        <w:t xml:space="preserve"> El actuar bajo conflicto de interés. </w:t>
      </w:r>
    </w:p>
    <w:p w14:paraId="62CE03CB"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b/>
          <w:i/>
          <w:sz w:val="22"/>
        </w:rPr>
        <w:t>VIII.</w:t>
      </w:r>
      <w:r w:rsidRPr="00C5401F">
        <w:rPr>
          <w:rFonts w:ascii="Palatino Linotype" w:hAnsi="Palatino Linotype"/>
          <w:i/>
          <w:sz w:val="22"/>
        </w:rPr>
        <w:t xml:space="preserve"> La contratación indebida. </w:t>
      </w:r>
    </w:p>
    <w:p w14:paraId="14745B17"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b/>
          <w:i/>
          <w:sz w:val="22"/>
        </w:rPr>
        <w:t>IX.</w:t>
      </w:r>
      <w:r w:rsidRPr="00C5401F">
        <w:rPr>
          <w:rFonts w:ascii="Palatino Linotype" w:hAnsi="Palatino Linotype"/>
          <w:i/>
          <w:sz w:val="22"/>
        </w:rPr>
        <w:t xml:space="preserve"> El enriquecimiento oculto u ocultamiento de conflicto de interés. </w:t>
      </w:r>
    </w:p>
    <w:p w14:paraId="4ED73AC0"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b/>
          <w:i/>
          <w:sz w:val="22"/>
        </w:rPr>
        <w:t>X.</w:t>
      </w:r>
      <w:r w:rsidRPr="00C5401F">
        <w:rPr>
          <w:rFonts w:ascii="Palatino Linotype" w:hAnsi="Palatino Linotype"/>
          <w:i/>
          <w:sz w:val="22"/>
        </w:rPr>
        <w:t xml:space="preserve"> El tráfico de influencias. </w:t>
      </w:r>
    </w:p>
    <w:p w14:paraId="31F5B6D6"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b/>
          <w:i/>
          <w:sz w:val="22"/>
        </w:rPr>
        <w:t>XI.</w:t>
      </w:r>
      <w:r w:rsidRPr="00C5401F">
        <w:rPr>
          <w:rFonts w:ascii="Palatino Linotype" w:hAnsi="Palatino Linotype"/>
          <w:i/>
          <w:sz w:val="22"/>
        </w:rPr>
        <w:t xml:space="preserve"> El encubrimiento. </w:t>
      </w:r>
    </w:p>
    <w:p w14:paraId="3A73F67A"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b/>
          <w:i/>
          <w:sz w:val="22"/>
        </w:rPr>
        <w:t>XII.</w:t>
      </w:r>
      <w:r w:rsidRPr="00C5401F">
        <w:rPr>
          <w:rFonts w:ascii="Palatino Linotype" w:hAnsi="Palatino Linotype"/>
          <w:i/>
          <w:sz w:val="22"/>
        </w:rPr>
        <w:t xml:space="preserve"> El desacato. </w:t>
      </w:r>
    </w:p>
    <w:p w14:paraId="0DC36BC8" w14:textId="45AEA069" w:rsidR="00C5401F" w:rsidRPr="00C5401F" w:rsidRDefault="00C5401F" w:rsidP="00C5401F">
      <w:pPr>
        <w:pStyle w:val="Prrafodelista"/>
        <w:spacing w:before="100" w:beforeAutospacing="1" w:after="100" w:afterAutospacing="1" w:line="276" w:lineRule="auto"/>
        <w:ind w:left="567" w:right="567"/>
        <w:jc w:val="both"/>
        <w:rPr>
          <w:rFonts w:ascii="Palatino Linotype" w:eastAsia="Calibri" w:hAnsi="Palatino Linotype" w:cs="Arial"/>
          <w:i/>
          <w:sz w:val="22"/>
        </w:rPr>
      </w:pPr>
      <w:r w:rsidRPr="00C5401F">
        <w:rPr>
          <w:rFonts w:ascii="Palatino Linotype" w:hAnsi="Palatino Linotype"/>
          <w:b/>
          <w:i/>
          <w:sz w:val="22"/>
        </w:rPr>
        <w:t>XIII.</w:t>
      </w:r>
      <w:r w:rsidRPr="00C5401F">
        <w:rPr>
          <w:rFonts w:ascii="Palatino Linotype" w:hAnsi="Palatino Linotype"/>
          <w:i/>
          <w:sz w:val="22"/>
        </w:rPr>
        <w:t xml:space="preserve"> La obstrucción de la Justicia.”</w:t>
      </w:r>
    </w:p>
    <w:p w14:paraId="0E98485B" w14:textId="77777777" w:rsidR="00C5401F" w:rsidRDefault="00C5401F"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103D37A9" w14:textId="102351F1" w:rsidR="00A55D2B" w:rsidRPr="00C5401F" w:rsidRDefault="00C5401F"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Dentro </w:t>
      </w:r>
      <w:r w:rsidRPr="00C5401F">
        <w:rPr>
          <w:rFonts w:ascii="Palatino Linotype" w:hAnsi="Palatino Linotype"/>
          <w:bCs/>
          <w:iCs/>
          <w:color w:val="000000" w:themeColor="text1"/>
        </w:rPr>
        <w:t xml:space="preserve">de la etapa de investigación, las autoridades investigadoras deberán observar los principios de legalidad, imparcialidad, objetividad, congruencia, </w:t>
      </w:r>
      <w:r w:rsidRPr="00C5401F">
        <w:rPr>
          <w:rFonts w:ascii="Palatino Linotype" w:hAnsi="Palatino Linotype"/>
          <w:bCs/>
          <w:iCs/>
          <w:color w:val="000000" w:themeColor="text1"/>
        </w:rPr>
        <w:lastRenderedPageBreak/>
        <w:t>verdad material y respeto a los derechos humanos. Serán responsables de realizar con oportunidad, exhaustividad y eficiencia la investigación, la integralidad de los datos y documentos, así como el resguardo del expediente en su conjunto</w:t>
      </w:r>
      <w:r w:rsidRPr="00C5401F">
        <w:rPr>
          <w:rFonts w:ascii="Palatino Linotype" w:hAnsi="Palatino Linotype"/>
          <w:bCs/>
          <w:iCs/>
          <w:color w:val="000000" w:themeColor="text1"/>
          <w:vertAlign w:val="superscript"/>
        </w:rPr>
        <w:footnoteReference w:id="13"/>
      </w:r>
      <w:r w:rsidRPr="00C5401F">
        <w:rPr>
          <w:rFonts w:ascii="Palatino Linotype" w:hAnsi="Palatino Linotype"/>
          <w:bCs/>
          <w:iCs/>
          <w:color w:val="000000" w:themeColor="text1"/>
        </w:rPr>
        <w:t>.  En concordancia con lo anterior, llevarán de oficio las auditorías o investigaciones debidamente fundadas y motivadas respecto de las conductas de los servidores públicos y particulares que puedan constituir responsabilidades administrativas en el ámbito de su competencia</w:t>
      </w:r>
      <w:r w:rsidRPr="00C5401F">
        <w:rPr>
          <w:rFonts w:ascii="Palatino Linotype" w:hAnsi="Palatino Linotype"/>
          <w:bCs/>
          <w:iCs/>
          <w:color w:val="000000" w:themeColor="text1"/>
          <w:vertAlign w:val="superscript"/>
        </w:rPr>
        <w:footnoteReference w:id="14"/>
      </w:r>
      <w:r w:rsidRPr="00C5401F">
        <w:rPr>
          <w:rFonts w:ascii="Palatino Linotype" w:hAnsi="Palatino Linotype"/>
          <w:bCs/>
          <w:iCs/>
          <w:color w:val="000000" w:themeColor="text1"/>
        </w:rPr>
        <w:t>. Para ello, tendrán acceso a toda la información necesaria para el esclarecimiento de los hechos, incluyendo aquélla que las disposiciones legales en la materia consideren con carácter de reservada o confidencial, siempre que esté relacionada con la comisión de infracciones a que se refiere la Ley de Responsabilidades Administrativas del Estado de México y Municipios, con la obligación de mantener la misma reserva o secrecía, conforme a lo que determinen las leyes; inclusive, podrán ordenar la práctica de visitas de verificación.</w:t>
      </w:r>
      <w:r w:rsidRPr="00C5401F">
        <w:rPr>
          <w:rFonts w:ascii="Palatino Linotype" w:hAnsi="Palatino Linotype"/>
          <w:bCs/>
          <w:iCs/>
          <w:color w:val="000000" w:themeColor="text1"/>
          <w:vertAlign w:val="superscript"/>
        </w:rPr>
        <w:footnoteReference w:id="15"/>
      </w:r>
      <w:r w:rsidRPr="00C5401F">
        <w:rPr>
          <w:rFonts w:ascii="Palatino Linotype" w:hAnsi="Palatino Linotype"/>
          <w:bCs/>
          <w:iCs/>
          <w:color w:val="000000" w:themeColor="text1"/>
        </w:rPr>
        <w:t xml:space="preserve"> La autoridad investigadora podrá hacer uso de las siguientes medidas para hacer cumplir sus determinaciones</w:t>
      </w:r>
      <w:r w:rsidRPr="00C5401F">
        <w:rPr>
          <w:rFonts w:ascii="Palatino Linotype" w:hAnsi="Palatino Linotype"/>
          <w:bCs/>
          <w:iCs/>
          <w:color w:val="000000" w:themeColor="text1"/>
          <w:vertAlign w:val="superscript"/>
        </w:rPr>
        <w:footnoteReference w:id="16"/>
      </w:r>
      <w:r w:rsidRPr="00C5401F">
        <w:rPr>
          <w:rFonts w:ascii="Palatino Linotype" w:hAnsi="Palatino Linotype"/>
          <w:bCs/>
          <w:iCs/>
          <w:color w:val="000000" w:themeColor="text1"/>
        </w:rPr>
        <w:t>:</w:t>
      </w:r>
    </w:p>
    <w:p w14:paraId="03FF80A9" w14:textId="77777777" w:rsidR="00C5401F" w:rsidRPr="00C5401F" w:rsidRDefault="00C5401F" w:rsidP="00C5401F">
      <w:pPr>
        <w:pStyle w:val="Prrafodelista"/>
        <w:numPr>
          <w:ilvl w:val="1"/>
          <w:numId w:val="4"/>
        </w:numPr>
        <w:tabs>
          <w:tab w:val="left" w:pos="426"/>
        </w:tabs>
        <w:spacing w:before="240" w:after="240" w:line="360" w:lineRule="auto"/>
        <w:ind w:left="993" w:right="51"/>
        <w:jc w:val="both"/>
        <w:rPr>
          <w:rFonts w:ascii="Palatino Linotype" w:hAnsi="Palatino Linotype"/>
          <w:bCs/>
          <w:iCs/>
          <w:color w:val="000000" w:themeColor="text1"/>
        </w:rPr>
      </w:pPr>
      <w:r>
        <w:rPr>
          <w:rFonts w:ascii="Palatino Linotype" w:hAnsi="Palatino Linotype"/>
          <w:bCs/>
          <w:iCs/>
          <w:color w:val="000000" w:themeColor="text1"/>
        </w:rPr>
        <w:t xml:space="preserve">Multa </w:t>
      </w:r>
      <w:r w:rsidRPr="00C5401F">
        <w:rPr>
          <w:rFonts w:ascii="Palatino Linotype" w:hAnsi="Palatino Linotype"/>
          <w:bCs/>
          <w:iCs/>
          <w:color w:val="000000" w:themeColor="text1"/>
        </w:rPr>
        <w:t>hasta por la cantidad equivalente de cien a ciento cincuenta veces el valor diario de la Unidad de Medida y Actualización, la cual podrá duplicarse o triplicarse en cada ocasión, hasta alcanzar dos mil veces el valor diario de la Unidad de Medida y Actualización, en caso de renuencia al cumplimiento del mandato respectivo;</w:t>
      </w:r>
    </w:p>
    <w:p w14:paraId="7BF777BB" w14:textId="77777777" w:rsidR="00C5401F" w:rsidRPr="00C5401F" w:rsidRDefault="00C5401F" w:rsidP="00C5401F">
      <w:pPr>
        <w:pStyle w:val="Prrafodelista"/>
        <w:numPr>
          <w:ilvl w:val="1"/>
          <w:numId w:val="4"/>
        </w:numPr>
        <w:tabs>
          <w:tab w:val="left" w:pos="426"/>
        </w:tabs>
        <w:spacing w:before="240" w:after="240" w:line="360" w:lineRule="auto"/>
        <w:ind w:left="993" w:right="51"/>
        <w:jc w:val="both"/>
        <w:rPr>
          <w:rFonts w:ascii="Palatino Linotype" w:hAnsi="Palatino Linotype"/>
          <w:bCs/>
          <w:iCs/>
          <w:color w:val="000000" w:themeColor="text1"/>
        </w:rPr>
      </w:pPr>
      <w:r w:rsidRPr="00C5401F">
        <w:rPr>
          <w:rFonts w:ascii="Palatino Linotype" w:hAnsi="Palatino Linotype"/>
          <w:bCs/>
          <w:iCs/>
          <w:color w:val="000000" w:themeColor="text1"/>
        </w:rPr>
        <w:lastRenderedPageBreak/>
        <w:t>Solicitar el auxilio de la fuerza pública de cualquier orden de gobierno estatal o municipal, los que deberán de atender de inmediato el requerimiento de la autoridad; o</w:t>
      </w:r>
    </w:p>
    <w:p w14:paraId="360B4D17" w14:textId="5FB944CE" w:rsidR="00C5401F" w:rsidRDefault="00C5401F" w:rsidP="00C5401F">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C5401F">
        <w:rPr>
          <w:rFonts w:ascii="Palatino Linotype" w:hAnsi="Palatino Linotype"/>
          <w:bCs/>
          <w:iCs/>
          <w:color w:val="000000" w:themeColor="text1"/>
        </w:rPr>
        <w:t>Arresto hasta por treinta y seis horas.</w:t>
      </w:r>
    </w:p>
    <w:p w14:paraId="64987D4C"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6EB433D9" w14:textId="296B8924" w:rsidR="00A55D2B" w:rsidRDefault="00C5401F"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w:t>
      </w:r>
      <w:r w:rsidRPr="00C5401F">
        <w:rPr>
          <w:rFonts w:ascii="Palatino Linotype" w:hAnsi="Palatino Linotype"/>
          <w:bCs/>
          <w:iCs/>
          <w:color w:val="000000" w:themeColor="text1"/>
        </w:rPr>
        <w:t>vez concluidas las diligencias de investigación, las autoridades investigadoras procederán al análisis de los hechos, así como de la información recabada, a efecto de determinar la existencia o inexistencia de actos u omisiones que la Ley señale como falta administrativa</w:t>
      </w:r>
      <w:r w:rsidRPr="00C5401F">
        <w:rPr>
          <w:rFonts w:ascii="Palatino Linotype" w:hAnsi="Palatino Linotype"/>
          <w:bCs/>
          <w:iCs/>
          <w:color w:val="000000" w:themeColor="text1"/>
          <w:vertAlign w:val="superscript"/>
        </w:rPr>
        <w:footnoteReference w:id="17"/>
      </w:r>
      <w:r w:rsidRPr="00C5401F">
        <w:rPr>
          <w:rFonts w:ascii="Palatino Linotype" w:hAnsi="Palatino Linotype"/>
          <w:bCs/>
          <w:iCs/>
          <w:color w:val="000000" w:themeColor="text1"/>
        </w:rPr>
        <w:t>. De no encontrarse elementos suficientes para demostrar la existencia de la infracción y acreditar la presunta responsabilidad del infractor, se emitirá un acuerdo de conclusión y archivo del expediente debidamente fundado y motivado, ello sin perjuicio de poder reabrir la investigación en el supuesto de presentarse nuevos indicios o pruebas y no hubiere prescrito la facultad para sancionar</w:t>
      </w:r>
      <w:r w:rsidRPr="00C5401F">
        <w:rPr>
          <w:rFonts w:ascii="Palatino Linotype" w:hAnsi="Palatino Linotype"/>
          <w:bCs/>
          <w:iCs/>
          <w:color w:val="000000" w:themeColor="text1"/>
          <w:vertAlign w:val="superscript"/>
        </w:rPr>
        <w:footnoteReference w:id="18"/>
      </w:r>
      <w:r w:rsidRPr="00C5401F">
        <w:rPr>
          <w:rFonts w:ascii="Palatino Linotype" w:hAnsi="Palatino Linotype"/>
          <w:bCs/>
          <w:iCs/>
          <w:color w:val="000000" w:themeColor="text1"/>
        </w:rPr>
        <w:t>.</w:t>
      </w:r>
    </w:p>
    <w:p w14:paraId="6355C966"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720B358F" w14:textId="31A39221" w:rsidR="00A55D2B" w:rsidRPr="00C5401F" w:rsidRDefault="00C5401F"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C5401F">
        <w:rPr>
          <w:rFonts w:ascii="Palatino Linotype" w:hAnsi="Palatino Linotype"/>
          <w:bCs/>
          <w:iCs/>
          <w:color w:val="000000" w:themeColor="text1"/>
        </w:rPr>
        <w:t>otro lado, si como resultado de la investigación y el análisis de los hechos y la información recabada, las autoridades investigadoras determinen calificar la conducta como una falta grave o no grave, ésta se incluirá en un documento denominado Informe de Presunta Responsabilidad Administrativa, que se presentará ante la autoridad sustanciadora a efecto de iniciar el procedimiento de responsabilidad administrativa correspondiente</w:t>
      </w:r>
      <w:r w:rsidRPr="00C5401F">
        <w:rPr>
          <w:rFonts w:ascii="Palatino Linotype" w:hAnsi="Palatino Linotype"/>
          <w:bCs/>
          <w:iCs/>
          <w:color w:val="000000" w:themeColor="text1"/>
          <w:vertAlign w:val="superscript"/>
        </w:rPr>
        <w:footnoteReference w:id="19"/>
      </w:r>
      <w:r w:rsidRPr="00C5401F">
        <w:rPr>
          <w:rFonts w:ascii="Palatino Linotype" w:hAnsi="Palatino Linotype"/>
          <w:bCs/>
          <w:iCs/>
          <w:color w:val="000000" w:themeColor="text1"/>
        </w:rPr>
        <w:t>.</w:t>
      </w:r>
    </w:p>
    <w:p w14:paraId="6B29CD6F" w14:textId="77777777" w:rsidR="00C5401F" w:rsidRPr="00C5401F" w:rsidRDefault="00C5401F" w:rsidP="00C5401F">
      <w:pPr>
        <w:pStyle w:val="Prrafodelista"/>
        <w:tabs>
          <w:tab w:val="left" w:pos="426"/>
        </w:tabs>
        <w:spacing w:before="240" w:after="240" w:line="360" w:lineRule="auto"/>
        <w:ind w:left="0" w:right="51"/>
        <w:jc w:val="both"/>
        <w:rPr>
          <w:rFonts w:ascii="Palatino Linotype" w:hAnsi="Palatino Linotype"/>
          <w:color w:val="000000" w:themeColor="text1"/>
        </w:rPr>
      </w:pPr>
    </w:p>
    <w:p w14:paraId="7BD409C8" w14:textId="28EAFA4D" w:rsidR="00C5401F" w:rsidRPr="00C5401F" w:rsidRDefault="00C5401F"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iCs/>
          <w:color w:val="000000" w:themeColor="text1"/>
        </w:rPr>
        <w:lastRenderedPageBreak/>
        <w:t xml:space="preserve">El </w:t>
      </w:r>
      <w:r w:rsidRPr="00C5401F">
        <w:rPr>
          <w:rFonts w:ascii="Palatino Linotype" w:hAnsi="Palatino Linotype"/>
          <w:bCs/>
          <w:iCs/>
          <w:color w:val="000000" w:themeColor="text1"/>
        </w:rPr>
        <w:t>procedimiento de responsabilidad administrativa dará inicio cuando las autoridades substanciadoras, en el ámbito de su competencia, admitan el informe de presunta responsabilidad administrativa</w:t>
      </w:r>
      <w:r w:rsidRPr="00C5401F">
        <w:rPr>
          <w:rFonts w:ascii="Palatino Linotype" w:hAnsi="Palatino Linotype"/>
          <w:bCs/>
          <w:iCs/>
          <w:color w:val="000000" w:themeColor="text1"/>
          <w:vertAlign w:val="superscript"/>
        </w:rPr>
        <w:footnoteReference w:id="20"/>
      </w:r>
      <w:r w:rsidRPr="00C5401F">
        <w:rPr>
          <w:rFonts w:ascii="Palatino Linotype" w:hAnsi="Palatino Linotype"/>
          <w:bCs/>
          <w:iCs/>
          <w:color w:val="000000" w:themeColor="text1"/>
        </w:rPr>
        <w:t>; el cual, implica que la autoridad investigadora concluyó la existencia de elementos de prueba consolidados y suficientes para determinar la existencia de una conducta orientada en contra del buen gobierno, misma que ha sido calificada como grave o no grave de acuerdo con los elementos y naturaleza de la conducta. Se insiste, la autoridad a quien se encomiende la substanciación y, en su caso, la resolución del procedimiento de responsabilidad administrativa deberá ser distinto de aquél o aquellos encargados de la investigación. Para tal efecto, el órgano interno de control contará con la estructura orgánica necesaria para realizar las funciones correspondientes a las autoridades investigadoras y substanciadoras y garantizará la independencia entre ambas en el ejercicio de sus funciones</w:t>
      </w:r>
      <w:r w:rsidRPr="00C5401F">
        <w:rPr>
          <w:rFonts w:ascii="Palatino Linotype" w:hAnsi="Palatino Linotype"/>
          <w:bCs/>
          <w:iCs/>
          <w:color w:val="000000" w:themeColor="text1"/>
          <w:vertAlign w:val="superscript"/>
        </w:rPr>
        <w:footnoteReference w:id="21"/>
      </w:r>
      <w:r w:rsidRPr="00C5401F">
        <w:rPr>
          <w:rFonts w:ascii="Palatino Linotype" w:hAnsi="Palatino Linotype"/>
          <w:bCs/>
          <w:iCs/>
          <w:color w:val="000000" w:themeColor="text1"/>
        </w:rPr>
        <w:t>.</w:t>
      </w:r>
    </w:p>
    <w:p w14:paraId="4AE8A0B9" w14:textId="77777777" w:rsidR="00C5401F" w:rsidRPr="00C5401F" w:rsidRDefault="00C5401F" w:rsidP="00C5401F">
      <w:pPr>
        <w:pStyle w:val="Prrafodelista"/>
        <w:tabs>
          <w:tab w:val="left" w:pos="426"/>
        </w:tabs>
        <w:spacing w:before="240" w:after="240" w:line="360" w:lineRule="auto"/>
        <w:ind w:left="0" w:right="51"/>
        <w:jc w:val="both"/>
        <w:rPr>
          <w:rFonts w:ascii="Palatino Linotype" w:hAnsi="Palatino Linotype"/>
          <w:color w:val="000000" w:themeColor="text1"/>
        </w:rPr>
      </w:pPr>
    </w:p>
    <w:p w14:paraId="65633A4F" w14:textId="734BE859" w:rsidR="00C5401F" w:rsidRPr="00C5401F" w:rsidRDefault="00C5401F"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iCs/>
          <w:color w:val="000000" w:themeColor="text1"/>
        </w:rPr>
        <w:t xml:space="preserve">Ahora </w:t>
      </w:r>
      <w:r w:rsidRPr="00C5401F">
        <w:rPr>
          <w:rFonts w:ascii="Palatino Linotype" w:hAnsi="Palatino Linotype"/>
          <w:bCs/>
          <w:iCs/>
          <w:color w:val="000000" w:themeColor="text1"/>
        </w:rPr>
        <w:t>bien, por cuanto hace al procedimiento administrativo relacionado con las faltas administrativas no graves, el artículo 194 de la Ley de Responsabilidades Administrativas del Estado de México y Municipios expone que se desarrollará de la siguiente manera:</w:t>
      </w:r>
    </w:p>
    <w:p w14:paraId="6D32C73A" w14:textId="02AA8A30" w:rsidR="00C5401F" w:rsidRDefault="00C5401F" w:rsidP="00C5401F">
      <w:pPr>
        <w:pStyle w:val="Prrafodelista"/>
        <w:tabs>
          <w:tab w:val="left" w:pos="426"/>
        </w:tabs>
        <w:spacing w:before="240" w:line="360" w:lineRule="auto"/>
        <w:ind w:left="0" w:right="51"/>
        <w:jc w:val="both"/>
        <w:rPr>
          <w:rFonts w:ascii="Palatino Linotype" w:hAnsi="Palatino Linotype"/>
          <w:color w:val="000000" w:themeColor="text1"/>
        </w:rPr>
      </w:pPr>
    </w:p>
    <w:p w14:paraId="7DADF287"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b/>
          <w:i/>
          <w:sz w:val="22"/>
        </w:rPr>
        <w:t>“I</w:t>
      </w:r>
      <w:r w:rsidRPr="00C5401F">
        <w:rPr>
          <w:rFonts w:ascii="Palatino Linotype" w:hAnsi="Palatino Linotype"/>
          <w:i/>
          <w:sz w:val="22"/>
        </w:rPr>
        <w:t xml:space="preserve">. La autoridad investigadora deberá presentar ante la autoridad substanciadora el informe de presunta responsabilidad administrativa, la cual, dentro de los tres días hábiles siguientes, se pronunciará sobre su admisión, pudiendo prevenir a la autoridad investigadora para que subsane las omisiones que advierta, o que aclare los hechos narrados en dicho informe. </w:t>
      </w:r>
    </w:p>
    <w:p w14:paraId="153E2AA5"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b/>
          <w:i/>
          <w:sz w:val="22"/>
        </w:rPr>
        <w:lastRenderedPageBreak/>
        <w:t>II.</w:t>
      </w:r>
      <w:r w:rsidRPr="00C5401F">
        <w:rPr>
          <w:rFonts w:ascii="Palatino Linotype" w:hAnsi="Palatino Linotype"/>
          <w:i/>
          <w:sz w:val="22"/>
        </w:rPr>
        <w:t xml:space="preserve"> En el caso de que la autoridad substanciadora admita el Informe de Presunta Responsabilidad Administrativa, ordenará el emplazamiento del presunto responsable, debiendo citarlo para que comparezca personalmente a la celebración de la audiencia inicial, señalando con precisión el día, lugar y hora en que tendrá verificativo, así como la autoridad ante la que deberá comparecer. </w:t>
      </w:r>
    </w:p>
    <w:p w14:paraId="0CF6AA53"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i/>
          <w:sz w:val="22"/>
        </w:rPr>
        <w:t>Del mismo modo, le hará saber el derecho que tiene de no declarar en contra de sí mismo, ni a declararse culpable, de defenderse personalmente o ser asistido por un defensor perito en la materia y de no contar con uno, le será designado un defensor de oficio.</w:t>
      </w:r>
    </w:p>
    <w:p w14:paraId="6DF0F656"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b/>
          <w:i/>
          <w:sz w:val="22"/>
        </w:rPr>
        <w:t>III.</w:t>
      </w:r>
      <w:r w:rsidRPr="00C5401F">
        <w:rPr>
          <w:rFonts w:ascii="Palatino Linotype" w:hAnsi="Palatino Linotype"/>
          <w:i/>
          <w:sz w:val="22"/>
        </w:rPr>
        <w:t xml:space="preserve"> Entre la fecha del emplazamiento y la del desahogo de la audiencia inicial, deberá mediar un plazo no menor de diez ni mayor de quince días hábiles. </w:t>
      </w:r>
    </w:p>
    <w:p w14:paraId="50272652"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i/>
          <w:sz w:val="22"/>
        </w:rPr>
        <w:t xml:space="preserve">El diferimiento de la audiencia sólo podrá otorgarse por causas de caso fortuito o de fuerza mayor debidamente justificadas o en aquellos casos en que se señale. </w:t>
      </w:r>
    </w:p>
    <w:p w14:paraId="08F5F2FB"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b/>
          <w:i/>
          <w:sz w:val="22"/>
        </w:rPr>
        <w:t>IV.</w:t>
      </w:r>
      <w:r w:rsidRPr="00C5401F">
        <w:rPr>
          <w:rFonts w:ascii="Palatino Linotype" w:hAnsi="Palatino Linotype"/>
          <w:i/>
          <w:sz w:val="22"/>
        </w:rPr>
        <w:t xml:space="preserve"> Previo a la celebración de la audiencia inicial, la autoridad substanciadora deberá citar a las demás partes que deban concurrir al procedimiento, cuando menos con setenta y dos horas de anticipación. </w:t>
      </w:r>
    </w:p>
    <w:p w14:paraId="5E773CD5"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b/>
          <w:i/>
          <w:sz w:val="22"/>
        </w:rPr>
        <w:t>V.</w:t>
      </w:r>
      <w:r w:rsidRPr="00C5401F">
        <w:rPr>
          <w:rFonts w:ascii="Palatino Linotype" w:hAnsi="Palatino Linotype"/>
          <w:i/>
          <w:sz w:val="22"/>
        </w:rPr>
        <w:t xml:space="preserve"> El día y hora señalado para la audiencia inicial el presunto responsable rendirá su declaración por escrito o verbalmente y deberá ofrecer las pruebas que considere pertinentes. </w:t>
      </w:r>
    </w:p>
    <w:p w14:paraId="1F659351"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i/>
          <w:sz w:val="22"/>
        </w:rPr>
        <w:t>En caso de tratarse de pruebas documentales, deberá exhibir todas las que tenga en su poder, o las que no estándolo, conste que las solicitó a través del acuse de recibo correspondiente debidamente sellado por la autoridad competente.</w:t>
      </w:r>
    </w:p>
    <w:p w14:paraId="16D15F66"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i/>
          <w:sz w:val="22"/>
        </w:rPr>
        <w:t xml:space="preserve">Tratándose de documentos que obren en poder de terceros y que no pudo conseguirlos por obrar en archivos privados, deberá señalar el archivo donde se encuentren o la persona que los tenga a su cuidado para que, en su caso, le sean requeridos en los términos previstos en la presente Ley. </w:t>
      </w:r>
    </w:p>
    <w:p w14:paraId="79457EC7"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b/>
          <w:i/>
          <w:sz w:val="22"/>
        </w:rPr>
        <w:t>VI.</w:t>
      </w:r>
      <w:r w:rsidRPr="00C5401F">
        <w:rPr>
          <w:rFonts w:ascii="Palatino Linotype" w:hAnsi="Palatino Linotype"/>
          <w:i/>
          <w:sz w:val="22"/>
        </w:rPr>
        <w:t xml:space="preserve"> Los terceros llamados al procedimiento de responsabilidad administrativa, a más tardar durante la audiencia inicial, podrán manifestar por escrito o verbalmente lo que a su derecho convenga y ofrecer las pruebas que estimen conducentes, debiendo exhibir las documentales que obren en su poder, o las que no estándolo, conste que las solicitaron por el acuse de recibo correspondiente.</w:t>
      </w:r>
    </w:p>
    <w:p w14:paraId="7A1D975E"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i/>
          <w:sz w:val="22"/>
        </w:rPr>
        <w:t xml:space="preserve">Tratándose de documentos que obren en poder de terceros y que no pudieron conseguirlos por obrar en archivos privados, deberán señalar el archivo donde se encuentren o la persona que los tenga a su cuidado para que, en su caso, le sean requeridos. </w:t>
      </w:r>
    </w:p>
    <w:p w14:paraId="5C44F3BF"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b/>
          <w:i/>
          <w:sz w:val="22"/>
        </w:rPr>
        <w:t>VII.</w:t>
      </w:r>
      <w:r w:rsidRPr="00C5401F">
        <w:rPr>
          <w:rFonts w:ascii="Palatino Linotype" w:hAnsi="Palatino Linotype"/>
          <w:i/>
          <w:sz w:val="22"/>
        </w:rPr>
        <w:t xml:space="preserve"> Una vez que las partes hayan manifestado durante la audiencia inicial lo que a su derecho convenga y ofrecido sus respectivas pruebas, la autoridad substanciadora </w:t>
      </w:r>
      <w:r w:rsidRPr="00C5401F">
        <w:rPr>
          <w:rFonts w:ascii="Palatino Linotype" w:hAnsi="Palatino Linotype"/>
          <w:i/>
          <w:sz w:val="22"/>
        </w:rPr>
        <w:lastRenderedPageBreak/>
        <w:t xml:space="preserve">declarará cerrada dicha audiencia inicial, posteriormente las partes no podrán ofrecer más pruebas, salvo las que sean supervenientes. </w:t>
      </w:r>
    </w:p>
    <w:p w14:paraId="5C47D74D"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b/>
          <w:i/>
          <w:sz w:val="22"/>
        </w:rPr>
        <w:t>VIII.</w:t>
      </w:r>
      <w:r w:rsidRPr="00C5401F">
        <w:rPr>
          <w:rFonts w:ascii="Palatino Linotype" w:hAnsi="Palatino Linotype"/>
          <w:i/>
          <w:sz w:val="22"/>
        </w:rPr>
        <w:t xml:space="preserve"> Dentro de los quince días hábiles siguientes al cierre de la audiencia inicial, la autoridad substanciadora deberá emitir el acuerdo de admisión de pruebas que corresponda, donde deberá ordenar las diligencias necesarias para su preparación y desahogo. </w:t>
      </w:r>
    </w:p>
    <w:p w14:paraId="4B1B9AE9"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b/>
          <w:i/>
          <w:sz w:val="22"/>
        </w:rPr>
        <w:t>IX.</w:t>
      </w:r>
      <w:r w:rsidRPr="00C5401F">
        <w:rPr>
          <w:rFonts w:ascii="Palatino Linotype" w:hAnsi="Palatino Linotype"/>
          <w:i/>
          <w:sz w:val="22"/>
        </w:rPr>
        <w:t xml:space="preserve"> Concluido el desahogo de las pruebas ofrecidas por las partes y si no existieran diligencias pendientes para mejor proveer o más pruebas que desahogar, la autoridad substanciadora declarará abierto el periodo de alegatos por un término de cinco días hábiles comunes para las partes. </w:t>
      </w:r>
    </w:p>
    <w:p w14:paraId="7D12B2BC"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b/>
          <w:i/>
          <w:sz w:val="22"/>
        </w:rPr>
        <w:t>X</w:t>
      </w:r>
      <w:r w:rsidRPr="00C5401F">
        <w:rPr>
          <w:rFonts w:ascii="Palatino Linotype" w:hAnsi="Palatino Linotype"/>
          <w:i/>
          <w:sz w:val="22"/>
        </w:rPr>
        <w:t xml:space="preserve">. Una vez trascurrido el periodo de alegatos, la autoridad resolutora, de oficio, declarará cerrada la instrucción y citará a las partes para oír la resolución que corresponda, la cual deberá dictarse en un plazo no mayor a treinta días hábiles, el cual podrá ampliarse por una sola vez por un término igual cuando la complejidad del asunto así lo requiera, debiendo fundar y motivar las causas para ello. </w:t>
      </w:r>
    </w:p>
    <w:p w14:paraId="515FCB2F"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eastAsia="Calibri" w:hAnsi="Palatino Linotype" w:cs="Arial"/>
          <w:i/>
          <w:sz w:val="22"/>
        </w:rPr>
      </w:pPr>
      <w:r w:rsidRPr="00C5401F">
        <w:rPr>
          <w:rFonts w:ascii="Palatino Linotype" w:hAnsi="Palatino Linotype"/>
          <w:b/>
          <w:i/>
          <w:sz w:val="22"/>
        </w:rPr>
        <w:t>XI.</w:t>
      </w:r>
      <w:r w:rsidRPr="00C5401F">
        <w:rPr>
          <w:rFonts w:ascii="Palatino Linotype" w:hAnsi="Palatino Linotype"/>
          <w:i/>
          <w:sz w:val="22"/>
        </w:rPr>
        <w:t xml:space="preserve"> La resolución, deberá notificarse personalmente al servidor público o particular, según corresponda. En su caso, se notificará a los denunciantes únicamente para su conocimiento, y al jefe inmediato o al titular de la dependencia, municipio u organismo auxiliar, para los efectos de su ejecución, en un término que no exceda de diez días hábiles.”</w:t>
      </w:r>
    </w:p>
    <w:p w14:paraId="29EA9838" w14:textId="77777777" w:rsidR="00C5401F" w:rsidRPr="00C5401F" w:rsidRDefault="00C5401F" w:rsidP="00C5401F">
      <w:pPr>
        <w:pStyle w:val="Prrafodelista"/>
        <w:tabs>
          <w:tab w:val="left" w:pos="426"/>
        </w:tabs>
        <w:spacing w:before="240" w:after="240" w:line="360" w:lineRule="auto"/>
        <w:ind w:left="0" w:right="51"/>
        <w:jc w:val="both"/>
        <w:rPr>
          <w:rFonts w:ascii="Palatino Linotype" w:hAnsi="Palatino Linotype"/>
          <w:color w:val="000000" w:themeColor="text1"/>
        </w:rPr>
      </w:pPr>
    </w:p>
    <w:p w14:paraId="127D53D7" w14:textId="3ABB2579" w:rsidR="00C5401F" w:rsidRPr="00C5401F" w:rsidRDefault="00C5401F"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iCs/>
          <w:color w:val="000000" w:themeColor="text1"/>
        </w:rPr>
        <w:t xml:space="preserve">Para </w:t>
      </w:r>
      <w:r w:rsidRPr="00C5401F">
        <w:rPr>
          <w:rFonts w:ascii="Palatino Linotype" w:hAnsi="Palatino Linotype"/>
          <w:bCs/>
          <w:iCs/>
          <w:color w:val="000000" w:themeColor="text1"/>
        </w:rPr>
        <w:t>el caso de las faltas administrativas graves o faltas de particulares, el procedimiento de responsabilidad administrativa se llevará ante el Tribunal de Justicia Administrativa del Estado de México y Municipios; y, de acuerdo con el numeral 195 de la Ley de Responsabilidades Administrativas del Estado de México y Municipios, el proceso se llevará a cabo de la siguiente forma:</w:t>
      </w:r>
    </w:p>
    <w:p w14:paraId="5BF6C763" w14:textId="09DABC58" w:rsidR="00C5401F" w:rsidRDefault="00C5401F" w:rsidP="00C5401F">
      <w:pPr>
        <w:pStyle w:val="Prrafodelista"/>
        <w:tabs>
          <w:tab w:val="left" w:pos="426"/>
        </w:tabs>
        <w:spacing w:before="240" w:after="240" w:line="360" w:lineRule="auto"/>
        <w:ind w:left="0" w:right="51"/>
        <w:jc w:val="both"/>
        <w:rPr>
          <w:rFonts w:ascii="Palatino Linotype" w:hAnsi="Palatino Linotype"/>
          <w:color w:val="000000" w:themeColor="text1"/>
        </w:rPr>
      </w:pPr>
    </w:p>
    <w:p w14:paraId="5D56F4D2"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i/>
          <w:sz w:val="22"/>
        </w:rPr>
        <w:t xml:space="preserve">“Las autoridades substanciadoras deberán observar lo dispuesto en las fracciones I a la VII del artículo anterior, posteriormente procederán en los siguientes términos: </w:t>
      </w:r>
    </w:p>
    <w:p w14:paraId="6BFB0D21"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b/>
          <w:i/>
          <w:sz w:val="22"/>
        </w:rPr>
        <w:t>I.</w:t>
      </w:r>
      <w:r w:rsidRPr="00C5401F">
        <w:rPr>
          <w:rFonts w:ascii="Palatino Linotype" w:hAnsi="Palatino Linotype"/>
          <w:i/>
          <w:sz w:val="22"/>
        </w:rPr>
        <w:t xml:space="preserve"> Dentro de los tres días hábiles siguientes de haber concluido la audiencia inicial, la autoridad substanciadora deberá, bajo su responsabilidad, enviar al Tribunal, los autos </w:t>
      </w:r>
      <w:r w:rsidRPr="00C5401F">
        <w:rPr>
          <w:rFonts w:ascii="Palatino Linotype" w:hAnsi="Palatino Linotype"/>
          <w:i/>
          <w:sz w:val="22"/>
        </w:rPr>
        <w:lastRenderedPageBreak/>
        <w:t>originales del expediente, así como notificar a las partes la fecha de su envío, indicando el domicilio del Tribunal encargado de la resolución del asunto.</w:t>
      </w:r>
    </w:p>
    <w:p w14:paraId="193399F6"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b/>
          <w:i/>
          <w:sz w:val="22"/>
        </w:rPr>
        <w:t>II.</w:t>
      </w:r>
      <w:r w:rsidRPr="00C5401F">
        <w:rPr>
          <w:rFonts w:ascii="Palatino Linotype" w:hAnsi="Palatino Linotype"/>
          <w:i/>
          <w:sz w:val="22"/>
        </w:rPr>
        <w:t xml:space="preserve"> Cuando el Tribunal reciba el expediente, bajo su más estricta responsabilidad, deberá verificar que la falta descrita en el informe de presunta responsabilidad administrativa sea de las consideradas como graves. </w:t>
      </w:r>
    </w:p>
    <w:p w14:paraId="6BA6264A"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i/>
          <w:sz w:val="22"/>
        </w:rPr>
        <w:t xml:space="preserve">En caso de no serlo, fundando y motivando debidamente su resolución, enviará el expediente respectivo a la autoridad substanciadora que corresponda para que continúe el procedimiento en términos de lo dispuesto en el artículo anterior. De igual forma, de advertir el Tribunal que los hechos descritos por la autoridad investigadora en el informe de presunta responsabilidad administrativa corresponden a la descripción de una falta grave diversa, le ordenará a ésta realice la reclasificación que corresponda, pudiendo señalar las directrices que considere pertinentes para su debida presentación, para lo cual le concederá un plazo de tres días hábiles. </w:t>
      </w:r>
    </w:p>
    <w:p w14:paraId="6017E05D"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i/>
          <w:sz w:val="22"/>
        </w:rPr>
        <w:t xml:space="preserve">En caso de que la autoridad investigadora se niegue a hacer la reclasificación, bajo su más estricta responsabilidad así lo hará del conocimiento del Tribunal fundando y motivando su proceder. En este caso, dicho Tribunal continuará con el procedimiento de responsabilidad administrativa. </w:t>
      </w:r>
    </w:p>
    <w:p w14:paraId="0F0736D1"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i/>
          <w:sz w:val="22"/>
        </w:rPr>
        <w:t xml:space="preserve">Una vez que el Tribunal haya determinado su competencia y en su caso, se haya solventado la reclasificación, deberá notificar personalmente a las partes sobre la recepción del expediente. </w:t>
      </w:r>
    </w:p>
    <w:p w14:paraId="22CE9A0A"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i/>
          <w:sz w:val="22"/>
        </w:rPr>
        <w:t xml:space="preserve">Cuando conste en autos que las partes han sido debidamente notificadas, dictará dentro de los quince días hábiles siguientes el acuerdo de admisión de pruebas que corresponda, donde deberá ordenar las diligencias necesarias para su preparación y desahogo. </w:t>
      </w:r>
    </w:p>
    <w:p w14:paraId="6AF82841"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b/>
          <w:i/>
          <w:sz w:val="22"/>
        </w:rPr>
        <w:t>III.</w:t>
      </w:r>
      <w:r w:rsidRPr="00C5401F">
        <w:rPr>
          <w:rFonts w:ascii="Palatino Linotype" w:hAnsi="Palatino Linotype"/>
          <w:i/>
          <w:sz w:val="22"/>
        </w:rPr>
        <w:t xml:space="preserve"> Concluido el desahogo de las pruebas ofrecidas por las partes y si no existieran diligencias pendientes para mejor proveer o más pruebas que desahogar, el Tribunal declarará abierto el periodo de alegatos por un término de cinco días hábiles comunes para las partes. </w:t>
      </w:r>
    </w:p>
    <w:p w14:paraId="4D2D2F69"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b/>
          <w:i/>
          <w:sz w:val="22"/>
        </w:rPr>
        <w:t>IV.</w:t>
      </w:r>
      <w:r w:rsidRPr="00C5401F">
        <w:rPr>
          <w:rFonts w:ascii="Palatino Linotype" w:hAnsi="Palatino Linotype"/>
          <w:i/>
          <w:sz w:val="22"/>
        </w:rPr>
        <w:t xml:space="preserve"> Una vez trascurrido el periodo de alegatos, el Tribunal, de oficio, declarará cerrada la instrucción y citará a las partes para oír la resolución que corresponda, la cual deberá dictarse en un plazo no mayor a treinta días hábiles, el cual podrá ampliarse por un término igual, cuando la complejidad del asunto así lo requiera debiendo fundar y motivar las causas para ello. </w:t>
      </w:r>
    </w:p>
    <w:p w14:paraId="5980BB44" w14:textId="77777777" w:rsidR="00C5401F" w:rsidRPr="00C5401F" w:rsidRDefault="00C5401F" w:rsidP="00C5401F">
      <w:pPr>
        <w:pStyle w:val="Prrafodelista"/>
        <w:spacing w:before="100" w:beforeAutospacing="1" w:after="100" w:afterAutospacing="1" w:line="276" w:lineRule="auto"/>
        <w:ind w:left="567" w:right="567"/>
        <w:jc w:val="both"/>
        <w:rPr>
          <w:rFonts w:ascii="Palatino Linotype" w:hAnsi="Palatino Linotype"/>
          <w:i/>
          <w:sz w:val="22"/>
        </w:rPr>
      </w:pPr>
      <w:r w:rsidRPr="00C5401F">
        <w:rPr>
          <w:rFonts w:ascii="Palatino Linotype" w:hAnsi="Palatino Linotype"/>
          <w:b/>
          <w:i/>
          <w:sz w:val="22"/>
        </w:rPr>
        <w:t>V.</w:t>
      </w:r>
      <w:r w:rsidRPr="00C5401F">
        <w:rPr>
          <w:rFonts w:ascii="Palatino Linotype" w:hAnsi="Palatino Linotype"/>
          <w:i/>
          <w:sz w:val="22"/>
        </w:rPr>
        <w:t xml:space="preserve"> La resolución, deberá notificarse personalmente al servidor público o particular, según corresponda. En su caso, se notificará a los denunciantes únicamente para su conocimiento y al jefe inmediato o al titular de la dependencia, municipio u organismo </w:t>
      </w:r>
      <w:r w:rsidRPr="00C5401F">
        <w:rPr>
          <w:rFonts w:ascii="Palatino Linotype" w:hAnsi="Palatino Linotype"/>
          <w:i/>
          <w:sz w:val="22"/>
        </w:rPr>
        <w:lastRenderedPageBreak/>
        <w:t>auxiliar, para los efectos de su ejecución, en un término que no exceda de diez días hábiles.”</w:t>
      </w:r>
    </w:p>
    <w:p w14:paraId="6B4D842D" w14:textId="77777777" w:rsidR="00C5401F" w:rsidRPr="00C5401F" w:rsidRDefault="00C5401F" w:rsidP="00C5401F">
      <w:pPr>
        <w:pStyle w:val="Prrafodelista"/>
        <w:tabs>
          <w:tab w:val="left" w:pos="426"/>
        </w:tabs>
        <w:spacing w:before="240" w:after="240" w:line="360" w:lineRule="auto"/>
        <w:ind w:left="0" w:right="51"/>
        <w:jc w:val="both"/>
        <w:rPr>
          <w:rFonts w:ascii="Palatino Linotype" w:hAnsi="Palatino Linotype"/>
          <w:color w:val="000000" w:themeColor="text1"/>
        </w:rPr>
      </w:pPr>
    </w:p>
    <w:p w14:paraId="7367265E" w14:textId="77777777" w:rsidR="00C5401F" w:rsidRPr="00C5401F" w:rsidRDefault="00C5401F" w:rsidP="00C5401F">
      <w:pPr>
        <w:pStyle w:val="Prrafodelista"/>
        <w:numPr>
          <w:ilvl w:val="0"/>
          <w:numId w:val="4"/>
        </w:numPr>
        <w:tabs>
          <w:tab w:val="left" w:pos="426"/>
        </w:tabs>
        <w:spacing w:before="240" w:after="240" w:line="360" w:lineRule="auto"/>
        <w:ind w:right="51"/>
        <w:jc w:val="both"/>
        <w:rPr>
          <w:rFonts w:ascii="Palatino Linotype" w:hAnsi="Palatino Linotype"/>
          <w:bCs/>
          <w:iCs/>
          <w:color w:val="000000" w:themeColor="text1"/>
        </w:rPr>
      </w:pPr>
      <w:r>
        <w:rPr>
          <w:rFonts w:ascii="Palatino Linotype" w:hAnsi="Palatino Linotype"/>
          <w:bCs/>
          <w:iCs/>
          <w:color w:val="000000" w:themeColor="text1"/>
        </w:rPr>
        <w:t xml:space="preserve">De </w:t>
      </w:r>
      <w:r w:rsidRPr="00C5401F">
        <w:rPr>
          <w:rFonts w:ascii="Palatino Linotype" w:hAnsi="Palatino Linotype"/>
          <w:bCs/>
          <w:iCs/>
          <w:color w:val="000000" w:themeColor="text1"/>
        </w:rPr>
        <w:t>lo anterior expuesto podemos concluir que, por cuanto hace a los expedientes generados por responsabilidades administrativas no graves, la actuación de la Contraloría Municipal trasciende hasta la resolución del conflicto. Mientras que, en las responsabilidades administrativas graves, una vez desahogada la audiencia inicial, deberá remitir el expediente al Juzgador Administrativo Estatal, quien será el encargado de emitir la resolución.</w:t>
      </w:r>
    </w:p>
    <w:p w14:paraId="5737D896" w14:textId="77777777" w:rsidR="00C5401F" w:rsidRPr="00C5401F" w:rsidRDefault="00C5401F" w:rsidP="00C5401F">
      <w:pPr>
        <w:pStyle w:val="Prrafodelista"/>
        <w:tabs>
          <w:tab w:val="left" w:pos="426"/>
        </w:tabs>
        <w:spacing w:before="240" w:after="240" w:line="360" w:lineRule="auto"/>
        <w:ind w:left="0" w:right="51"/>
        <w:jc w:val="both"/>
        <w:rPr>
          <w:rFonts w:ascii="Palatino Linotype" w:hAnsi="Palatino Linotype"/>
          <w:bCs/>
          <w:iCs/>
          <w:color w:val="000000" w:themeColor="text1"/>
        </w:rPr>
      </w:pPr>
    </w:p>
    <w:p w14:paraId="147CD6D3" w14:textId="77777777" w:rsidR="00C5401F" w:rsidRPr="00C5401F" w:rsidRDefault="00C5401F" w:rsidP="00C5401F">
      <w:pPr>
        <w:pStyle w:val="Prrafodelista"/>
        <w:numPr>
          <w:ilvl w:val="0"/>
          <w:numId w:val="4"/>
        </w:numPr>
        <w:tabs>
          <w:tab w:val="left" w:pos="426"/>
        </w:tabs>
        <w:spacing w:before="240" w:after="240" w:line="360" w:lineRule="auto"/>
        <w:ind w:right="51"/>
        <w:jc w:val="both"/>
        <w:rPr>
          <w:rFonts w:ascii="Palatino Linotype" w:hAnsi="Palatino Linotype"/>
          <w:bCs/>
          <w:iCs/>
          <w:color w:val="000000" w:themeColor="text1"/>
        </w:rPr>
      </w:pPr>
      <w:r w:rsidRPr="00C5401F">
        <w:rPr>
          <w:rFonts w:ascii="Palatino Linotype" w:hAnsi="Palatino Linotype"/>
          <w:bCs/>
          <w:iCs/>
          <w:color w:val="000000" w:themeColor="text1"/>
        </w:rPr>
        <w:t>Asimismo, luego de haber analizado la línea procesal que presupone un procedimiento por responsabilidades administrativas, podemos apreciar la complejidad de su propia naturaleza, ello en el tenor de que no todos los expedientes existen, necesariamente, bajo las mismas circunstancias procesales y gravosas. Ello es así, ya que, por una lado, la calificación de la conducta que realice la autoridad investigadora será determinada como una falta administrativa grave o no grave; y, por otro lado, los expedientes podrán encontrarse en las siguientes condiciones: a) en etapa de investigación; b) que estuvieron en etapa de investigación y se concluyera que no hay razones o motivos suficientes para iniciar un procedimiento de responsabilidades administrativas; y, c) que ya superaron la etapa de notificación, por lo que se ha generado el respectivo Informe de Presunta Responsabilidad Administrativa y, se ha emplazado formalmente al presunto responsable dentro de un procedimiento de responsabilidades administrativas.</w:t>
      </w:r>
    </w:p>
    <w:p w14:paraId="144A1873" w14:textId="77777777" w:rsidR="00C5401F" w:rsidRPr="00C5401F" w:rsidRDefault="00C5401F" w:rsidP="00C5401F">
      <w:pPr>
        <w:pStyle w:val="Prrafodelista"/>
        <w:tabs>
          <w:tab w:val="left" w:pos="426"/>
        </w:tabs>
        <w:spacing w:before="240" w:after="240" w:line="360" w:lineRule="auto"/>
        <w:ind w:left="0" w:right="51"/>
        <w:jc w:val="both"/>
        <w:rPr>
          <w:rFonts w:ascii="Palatino Linotype" w:hAnsi="Palatino Linotype"/>
          <w:bCs/>
          <w:iCs/>
          <w:color w:val="000000" w:themeColor="text1"/>
        </w:rPr>
      </w:pPr>
    </w:p>
    <w:p w14:paraId="7998A54D" w14:textId="5996CEEB" w:rsidR="00C5401F" w:rsidRPr="00C5401F" w:rsidRDefault="00C5401F" w:rsidP="00C5401F">
      <w:pPr>
        <w:pStyle w:val="Prrafodelista"/>
        <w:numPr>
          <w:ilvl w:val="0"/>
          <w:numId w:val="4"/>
        </w:numPr>
        <w:tabs>
          <w:tab w:val="left" w:pos="426"/>
        </w:tabs>
        <w:spacing w:before="240" w:after="240" w:line="360" w:lineRule="auto"/>
        <w:ind w:right="51"/>
        <w:jc w:val="both"/>
        <w:rPr>
          <w:rFonts w:ascii="Palatino Linotype" w:hAnsi="Palatino Linotype"/>
          <w:bCs/>
          <w:iCs/>
          <w:color w:val="000000" w:themeColor="text1"/>
        </w:rPr>
      </w:pPr>
      <w:r w:rsidRPr="00C5401F">
        <w:rPr>
          <w:rFonts w:ascii="Palatino Linotype" w:hAnsi="Palatino Linotype"/>
          <w:bCs/>
          <w:iCs/>
          <w:color w:val="000000" w:themeColor="text1"/>
        </w:rPr>
        <w:lastRenderedPageBreak/>
        <w:t xml:space="preserve">En ese sentido, el </w:t>
      </w:r>
      <w:r w:rsidRPr="00C5401F">
        <w:rPr>
          <w:rFonts w:ascii="Palatino Linotype" w:hAnsi="Palatino Linotype"/>
          <w:b/>
          <w:iCs/>
          <w:color w:val="000000" w:themeColor="text1"/>
        </w:rPr>
        <w:t>SUJETO OBLIGADO</w:t>
      </w:r>
      <w:r w:rsidRPr="00C5401F">
        <w:rPr>
          <w:rFonts w:ascii="Palatino Linotype" w:hAnsi="Palatino Linotype"/>
          <w:bCs/>
          <w:iCs/>
          <w:color w:val="000000" w:themeColor="text1"/>
        </w:rPr>
        <w:t xml:space="preserve"> deberá turnar la </w:t>
      </w:r>
      <w:r w:rsidRPr="00AC4CCC">
        <w:rPr>
          <w:rFonts w:ascii="Palatino Linotype" w:hAnsi="Palatino Linotype"/>
          <w:b/>
          <w:bCs/>
          <w:iCs/>
          <w:color w:val="000000" w:themeColor="text1"/>
        </w:rPr>
        <w:t>solicitud a todas las áreas administrativas que, por su naturaleza, tengan competencia para poseer, generar y/o administrar información relacionada con los nombres de los policías</w:t>
      </w:r>
      <w:r w:rsidRPr="00C5401F">
        <w:rPr>
          <w:rFonts w:ascii="Palatino Linotype" w:hAnsi="Palatino Linotype"/>
          <w:bCs/>
          <w:iCs/>
          <w:color w:val="000000" w:themeColor="text1"/>
        </w:rPr>
        <w:t xml:space="preserve"> que presuntamente estuvieron envueltos en eventos</w:t>
      </w:r>
      <w:r w:rsidR="004952F2">
        <w:rPr>
          <w:rFonts w:ascii="Palatino Linotype" w:hAnsi="Palatino Linotype"/>
          <w:bCs/>
          <w:iCs/>
          <w:color w:val="000000" w:themeColor="text1"/>
        </w:rPr>
        <w:t xml:space="preserve"> y/</w:t>
      </w:r>
      <w:proofErr w:type="spellStart"/>
      <w:r w:rsidR="004952F2">
        <w:rPr>
          <w:rFonts w:ascii="Palatino Linotype" w:hAnsi="Palatino Linotype"/>
          <w:bCs/>
          <w:iCs/>
          <w:color w:val="000000" w:themeColor="text1"/>
        </w:rPr>
        <w:t>o</w:t>
      </w:r>
      <w:proofErr w:type="spellEnd"/>
      <w:r w:rsidR="004952F2">
        <w:rPr>
          <w:rFonts w:ascii="Palatino Linotype" w:hAnsi="Palatino Linotype"/>
          <w:bCs/>
          <w:iCs/>
          <w:color w:val="000000" w:themeColor="text1"/>
        </w:rPr>
        <w:t xml:space="preserve"> operativos</w:t>
      </w:r>
      <w:r w:rsidR="004952F2" w:rsidRPr="00C5401F">
        <w:rPr>
          <w:rFonts w:ascii="Palatino Linotype" w:hAnsi="Palatino Linotype"/>
          <w:bCs/>
          <w:iCs/>
          <w:color w:val="000000" w:themeColor="text1"/>
        </w:rPr>
        <w:t xml:space="preserve"> </w:t>
      </w:r>
      <w:r w:rsidRPr="00C5401F">
        <w:rPr>
          <w:rFonts w:ascii="Palatino Linotype" w:hAnsi="Palatino Linotype"/>
          <w:bCs/>
          <w:iCs/>
          <w:color w:val="000000" w:themeColor="text1"/>
        </w:rPr>
        <w:t xml:space="preserve">relacionados en dos fechas específicas y señaladas en la solicitud de información </w:t>
      </w:r>
      <w:r w:rsidRPr="00C5401F">
        <w:rPr>
          <w:rFonts w:ascii="Palatino Linotype" w:hAnsi="Palatino Linotype"/>
          <w:b/>
          <w:iCs/>
          <w:color w:val="000000" w:themeColor="text1"/>
        </w:rPr>
        <w:t>00151/AMECAMEC/IP/2021</w:t>
      </w:r>
      <w:r w:rsidRPr="00C5401F">
        <w:rPr>
          <w:rFonts w:ascii="Palatino Linotype" w:hAnsi="Palatino Linotype"/>
          <w:bCs/>
          <w:iCs/>
          <w:color w:val="000000" w:themeColor="text1"/>
        </w:rPr>
        <w:t xml:space="preserve"> y, de ser procedente, se entregue al particular lo requerido.</w:t>
      </w:r>
    </w:p>
    <w:p w14:paraId="700A7DA5" w14:textId="77777777" w:rsidR="00C5401F" w:rsidRPr="00C5401F" w:rsidRDefault="00C5401F" w:rsidP="00C5401F">
      <w:pPr>
        <w:pStyle w:val="Prrafodelista"/>
        <w:tabs>
          <w:tab w:val="left" w:pos="426"/>
        </w:tabs>
        <w:spacing w:before="240" w:after="240" w:line="360" w:lineRule="auto"/>
        <w:ind w:left="0" w:right="51"/>
        <w:jc w:val="both"/>
        <w:rPr>
          <w:rFonts w:ascii="Palatino Linotype" w:hAnsi="Palatino Linotype"/>
          <w:bCs/>
          <w:iCs/>
          <w:color w:val="000000" w:themeColor="text1"/>
        </w:rPr>
      </w:pPr>
    </w:p>
    <w:p w14:paraId="241EAF97" w14:textId="6E5DF0E2" w:rsidR="00C5401F" w:rsidRPr="00C5401F" w:rsidRDefault="007F3993" w:rsidP="00C5401F">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iCs/>
          <w:color w:val="000000" w:themeColor="text1"/>
        </w:rPr>
        <w:t>No es ocioso señalar que, para la entrega de la información,</w:t>
      </w:r>
      <w:r w:rsidR="00C5401F" w:rsidRPr="00C5401F">
        <w:rPr>
          <w:rFonts w:ascii="Palatino Linotype" w:hAnsi="Palatino Linotype"/>
          <w:bCs/>
          <w:iCs/>
          <w:color w:val="000000" w:themeColor="text1"/>
        </w:rPr>
        <w:t xml:space="preserve"> el </w:t>
      </w:r>
      <w:r w:rsidR="00C5401F" w:rsidRPr="00C5401F">
        <w:rPr>
          <w:rFonts w:ascii="Palatino Linotype" w:hAnsi="Palatino Linotype"/>
          <w:b/>
          <w:iCs/>
          <w:color w:val="000000" w:themeColor="text1"/>
        </w:rPr>
        <w:t>SUJETO OBLIGADO</w:t>
      </w:r>
      <w:r w:rsidR="00C5401F" w:rsidRPr="00C5401F">
        <w:rPr>
          <w:rFonts w:ascii="Palatino Linotype" w:hAnsi="Palatino Linotype"/>
          <w:bCs/>
          <w:iCs/>
          <w:color w:val="000000" w:themeColor="text1"/>
        </w:rPr>
        <w:t xml:space="preserve"> deberá tomar en consideración los argumentos establecidos en el </w:t>
      </w:r>
      <w:r w:rsidR="00C5401F" w:rsidRPr="00C5401F">
        <w:rPr>
          <w:rFonts w:ascii="Palatino Linotype" w:hAnsi="Palatino Linotype"/>
          <w:b/>
          <w:iCs/>
          <w:color w:val="000000" w:themeColor="text1"/>
        </w:rPr>
        <w:t>Considerando SEXTO</w:t>
      </w:r>
      <w:r w:rsidR="00C5401F" w:rsidRPr="00C5401F">
        <w:rPr>
          <w:rFonts w:ascii="Palatino Linotype" w:hAnsi="Palatino Linotype"/>
          <w:bCs/>
          <w:iCs/>
          <w:color w:val="000000" w:themeColor="text1"/>
        </w:rPr>
        <w:t xml:space="preserve"> de esta resolución, así como lo dispuesto por los artículos 140, fracción VI, o 142, fracción I, -según sea el caso- de la Ley de Transparencia y Acceso a la Información Pública del Estado de México y Municipios, mismos que señalan lo siguiente:</w:t>
      </w:r>
    </w:p>
    <w:p w14:paraId="6FFE15B4" w14:textId="09A622AD" w:rsidR="00C5401F" w:rsidRDefault="00C5401F" w:rsidP="00C5401F">
      <w:pPr>
        <w:pStyle w:val="Prrafodelista"/>
        <w:tabs>
          <w:tab w:val="left" w:pos="426"/>
        </w:tabs>
        <w:spacing w:before="240" w:after="240" w:line="360" w:lineRule="auto"/>
        <w:ind w:left="0" w:right="51"/>
        <w:jc w:val="both"/>
        <w:rPr>
          <w:rFonts w:ascii="Palatino Linotype" w:hAnsi="Palatino Linotype"/>
          <w:color w:val="000000" w:themeColor="text1"/>
        </w:rPr>
      </w:pPr>
    </w:p>
    <w:p w14:paraId="583C24AB" w14:textId="77777777" w:rsidR="00C5401F" w:rsidRPr="00D938BE" w:rsidRDefault="00C5401F" w:rsidP="00C5401F">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D938BE">
        <w:rPr>
          <w:rFonts w:ascii="Palatino Linotype" w:hAnsi="Palatino Linotype"/>
          <w:i/>
          <w:sz w:val="22"/>
        </w:rPr>
        <w:t>“</w:t>
      </w:r>
      <w:r w:rsidRPr="00D938BE">
        <w:rPr>
          <w:rFonts w:ascii="Palatino Linotype" w:hAnsi="Palatino Linotype"/>
          <w:b/>
          <w:i/>
          <w:sz w:val="22"/>
        </w:rPr>
        <w:t>Artículo 140.</w:t>
      </w:r>
      <w:r w:rsidRPr="00D938BE">
        <w:rPr>
          <w:rFonts w:ascii="Palatino Linotype" w:hAnsi="Palatino Linotype"/>
          <w:i/>
          <w:sz w:val="22"/>
        </w:rPr>
        <w:t xml:space="preserve"> </w:t>
      </w:r>
      <w:r w:rsidRPr="00D938BE">
        <w:rPr>
          <w:rFonts w:ascii="Palatino Linotype" w:hAnsi="Palatino Linotype"/>
          <w:b/>
          <w:i/>
          <w:sz w:val="22"/>
        </w:rPr>
        <w:t>El acceso a la información pública será restringido</w:t>
      </w:r>
      <w:r w:rsidRPr="00D938BE">
        <w:rPr>
          <w:rFonts w:ascii="Palatino Linotype" w:hAnsi="Palatino Linotype"/>
          <w:i/>
          <w:sz w:val="22"/>
        </w:rPr>
        <w:t xml:space="preserve"> excepcionalmente, </w:t>
      </w:r>
      <w:r w:rsidRPr="00D938BE">
        <w:rPr>
          <w:rFonts w:ascii="Palatino Linotype" w:hAnsi="Palatino Linotype"/>
          <w:b/>
          <w:i/>
          <w:sz w:val="22"/>
        </w:rPr>
        <w:t>cuando</w:t>
      </w:r>
      <w:r w:rsidRPr="00D938BE">
        <w:rPr>
          <w:rFonts w:ascii="Palatino Linotype" w:hAnsi="Palatino Linotype"/>
          <w:i/>
          <w:sz w:val="22"/>
        </w:rPr>
        <w:t xml:space="preserve"> por razones de interés público, </w:t>
      </w:r>
      <w:r w:rsidRPr="00D938BE">
        <w:rPr>
          <w:rFonts w:ascii="Palatino Linotype" w:hAnsi="Palatino Linotype"/>
          <w:b/>
          <w:i/>
          <w:sz w:val="22"/>
        </w:rPr>
        <w:t xml:space="preserve">ésta sea </w:t>
      </w:r>
      <w:r w:rsidRPr="00D938BE">
        <w:rPr>
          <w:rFonts w:ascii="Palatino Linotype" w:hAnsi="Palatino Linotype"/>
          <w:b/>
          <w:i/>
          <w:sz w:val="22"/>
          <w:u w:val="single"/>
        </w:rPr>
        <w:t>clasificada como reservada</w:t>
      </w:r>
      <w:r w:rsidRPr="00D938BE">
        <w:rPr>
          <w:rFonts w:ascii="Palatino Linotype" w:hAnsi="Palatino Linotype"/>
          <w:b/>
          <w:i/>
          <w:sz w:val="22"/>
        </w:rPr>
        <w:t>, conforme a los criterios siguientes</w:t>
      </w:r>
      <w:r w:rsidRPr="00D938BE">
        <w:rPr>
          <w:rFonts w:ascii="Palatino Linotype" w:hAnsi="Palatino Linotype"/>
          <w:i/>
          <w:sz w:val="22"/>
        </w:rPr>
        <w:t>:</w:t>
      </w:r>
    </w:p>
    <w:p w14:paraId="16579CE0" w14:textId="77777777" w:rsidR="00C5401F" w:rsidRPr="00D938BE" w:rsidRDefault="00C5401F" w:rsidP="00C5401F">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D938BE">
        <w:rPr>
          <w:rFonts w:ascii="Palatino Linotype" w:hAnsi="Palatino Linotype"/>
          <w:i/>
          <w:sz w:val="22"/>
        </w:rPr>
        <w:t>(…)</w:t>
      </w:r>
    </w:p>
    <w:p w14:paraId="3A29EE4E" w14:textId="77777777" w:rsidR="00C5401F" w:rsidRPr="00D938BE" w:rsidRDefault="00C5401F" w:rsidP="00C5401F">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D938BE">
        <w:rPr>
          <w:rFonts w:ascii="Palatino Linotype" w:hAnsi="Palatino Linotype"/>
          <w:b/>
          <w:i/>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w:t>
      </w:r>
      <w:r w:rsidRPr="00D938BE">
        <w:rPr>
          <w:rFonts w:ascii="Palatino Linotype" w:hAnsi="Palatino Linotype"/>
          <w:i/>
          <w:sz w:val="22"/>
        </w:rPr>
        <w:t>,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5A7F143" w14:textId="77777777" w:rsidR="00C5401F" w:rsidRPr="00D938BE" w:rsidRDefault="00C5401F" w:rsidP="00C5401F">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D938BE">
        <w:rPr>
          <w:rFonts w:ascii="Palatino Linotype" w:hAnsi="Palatino Linotype"/>
          <w:i/>
          <w:sz w:val="22"/>
        </w:rPr>
        <w:t>(…)”</w:t>
      </w:r>
    </w:p>
    <w:p w14:paraId="46DF89C1" w14:textId="77777777" w:rsidR="00C5401F" w:rsidRPr="00D938BE" w:rsidRDefault="00C5401F" w:rsidP="00C5401F">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p>
    <w:p w14:paraId="08B4990B" w14:textId="77777777" w:rsidR="00C5401F" w:rsidRPr="00D938BE" w:rsidRDefault="00C5401F" w:rsidP="00C5401F">
      <w:pPr>
        <w:pStyle w:val="Prrafodelista"/>
        <w:widowControl w:val="0"/>
        <w:autoSpaceDE w:val="0"/>
        <w:autoSpaceDN w:val="0"/>
        <w:adjustRightInd w:val="0"/>
        <w:spacing w:before="360" w:after="240" w:line="276" w:lineRule="auto"/>
        <w:ind w:left="567" w:right="567"/>
        <w:jc w:val="both"/>
        <w:rPr>
          <w:rFonts w:ascii="Palatino Linotype" w:hAnsi="Palatino Linotype"/>
          <w:b/>
          <w:bCs/>
          <w:i/>
          <w:sz w:val="22"/>
        </w:rPr>
      </w:pPr>
      <w:r w:rsidRPr="00D938BE">
        <w:rPr>
          <w:rFonts w:ascii="Palatino Linotype" w:hAnsi="Palatino Linotype"/>
          <w:i/>
          <w:sz w:val="22"/>
        </w:rPr>
        <w:lastRenderedPageBreak/>
        <w:t>“</w:t>
      </w:r>
      <w:r w:rsidRPr="00D938BE">
        <w:rPr>
          <w:rFonts w:ascii="Palatino Linotype" w:hAnsi="Palatino Linotype"/>
          <w:b/>
          <w:bCs/>
          <w:i/>
          <w:sz w:val="22"/>
        </w:rPr>
        <w:t>Artículo 142.</w:t>
      </w:r>
      <w:r w:rsidRPr="00D938BE">
        <w:rPr>
          <w:rFonts w:ascii="Palatino Linotype" w:hAnsi="Palatino Linotype"/>
          <w:i/>
          <w:sz w:val="22"/>
        </w:rPr>
        <w:t xml:space="preserve"> </w:t>
      </w:r>
      <w:r w:rsidRPr="00D938BE">
        <w:rPr>
          <w:rFonts w:ascii="Palatino Linotype" w:hAnsi="Palatino Linotype"/>
          <w:b/>
          <w:bCs/>
          <w:i/>
          <w:sz w:val="22"/>
        </w:rPr>
        <w:t xml:space="preserve">Bajo ninguna circunstancia podrá invocarse el carácter de reservado cuando: </w:t>
      </w:r>
    </w:p>
    <w:p w14:paraId="135FEC01" w14:textId="77777777" w:rsidR="00C5401F" w:rsidRPr="00D938BE" w:rsidRDefault="00C5401F" w:rsidP="00C5401F">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D938BE">
        <w:rPr>
          <w:rFonts w:ascii="Palatino Linotype" w:hAnsi="Palatino Linotype"/>
          <w:b/>
          <w:bCs/>
          <w:i/>
          <w:sz w:val="22"/>
        </w:rPr>
        <w:t>I. Se trate de violaciones graves de derechos humanos</w:t>
      </w:r>
      <w:r w:rsidRPr="00D938BE">
        <w:rPr>
          <w:rFonts w:ascii="Palatino Linotype" w:hAnsi="Palatino Linotype"/>
          <w:i/>
          <w:sz w:val="22"/>
        </w:rPr>
        <w:t>, calificada así por autoridad competente;</w:t>
      </w:r>
    </w:p>
    <w:p w14:paraId="458D020A" w14:textId="636D26B9" w:rsidR="00C5401F" w:rsidRPr="00D938BE" w:rsidRDefault="00C5401F" w:rsidP="00C5401F">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D938BE">
        <w:rPr>
          <w:rFonts w:ascii="Palatino Linotype" w:hAnsi="Palatino Linotype"/>
          <w:i/>
          <w:sz w:val="22"/>
        </w:rPr>
        <w:t>(…)”</w:t>
      </w:r>
    </w:p>
    <w:p w14:paraId="4795F9C8" w14:textId="77777777" w:rsidR="00C5401F" w:rsidRPr="00C5401F" w:rsidRDefault="00C5401F" w:rsidP="00C5401F">
      <w:pPr>
        <w:pStyle w:val="Prrafodelista"/>
        <w:tabs>
          <w:tab w:val="left" w:pos="426"/>
        </w:tabs>
        <w:spacing w:before="240" w:after="240" w:line="360" w:lineRule="auto"/>
        <w:ind w:left="0" w:right="51"/>
        <w:jc w:val="both"/>
        <w:rPr>
          <w:rFonts w:ascii="Palatino Linotype" w:hAnsi="Palatino Linotype"/>
          <w:color w:val="000000" w:themeColor="text1"/>
        </w:rPr>
      </w:pPr>
    </w:p>
    <w:p w14:paraId="298DA0A2" w14:textId="7D3DD201" w:rsidR="00C5401F" w:rsidRPr="00C5401F" w:rsidRDefault="007F3993"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iCs/>
          <w:color w:val="000000" w:themeColor="text1"/>
        </w:rPr>
        <w:t>Por otro lado</w:t>
      </w:r>
      <w:r w:rsidR="00D938BE" w:rsidRPr="00D938BE">
        <w:rPr>
          <w:rFonts w:ascii="Palatino Linotype" w:hAnsi="Palatino Linotype"/>
          <w:bCs/>
          <w:iCs/>
          <w:color w:val="000000" w:themeColor="text1"/>
        </w:rPr>
        <w:t>, si</w:t>
      </w:r>
      <w:r w:rsidR="00D938BE" w:rsidRPr="00D938BE">
        <w:rPr>
          <w:rFonts w:ascii="Palatino Linotype" w:hAnsi="Palatino Linotype"/>
          <w:bCs/>
          <w:iCs/>
          <w:color w:val="000000" w:themeColor="text1"/>
          <w:lang w:val="es-ES"/>
        </w:rPr>
        <w:t xml:space="preserve"> derivado de la búsqueda de la información, no se localizara en los archivos del </w:t>
      </w:r>
      <w:r w:rsidR="00D938BE" w:rsidRPr="00D938BE">
        <w:rPr>
          <w:rFonts w:ascii="Palatino Linotype" w:hAnsi="Palatino Linotype"/>
          <w:b/>
          <w:bCs/>
          <w:iCs/>
          <w:color w:val="000000" w:themeColor="text1"/>
          <w:lang w:val="es-ES"/>
        </w:rPr>
        <w:t>SUJETO OBLIGADO</w:t>
      </w:r>
      <w:r w:rsidR="00D938BE" w:rsidRPr="00D938BE">
        <w:rPr>
          <w:rFonts w:ascii="Palatino Linotype" w:hAnsi="Palatino Linotype"/>
          <w:bCs/>
          <w:iCs/>
          <w:color w:val="000000" w:themeColor="text1"/>
          <w:lang w:val="es-ES"/>
        </w:rPr>
        <w:t>, este deberá atender las formalidades que establece el fundamento jurídico plasmado en el artículo 19 de la ley de la materia y que es del tenor literal siguiente:</w:t>
      </w:r>
    </w:p>
    <w:p w14:paraId="12E715B3" w14:textId="0D2926DA" w:rsidR="00C5401F" w:rsidRDefault="00C5401F" w:rsidP="00C5401F">
      <w:pPr>
        <w:pStyle w:val="Prrafodelista"/>
        <w:tabs>
          <w:tab w:val="left" w:pos="426"/>
        </w:tabs>
        <w:spacing w:before="240" w:after="240" w:line="360" w:lineRule="auto"/>
        <w:ind w:left="0" w:right="51"/>
        <w:jc w:val="both"/>
        <w:rPr>
          <w:rFonts w:ascii="Palatino Linotype" w:hAnsi="Palatino Linotype"/>
          <w:color w:val="000000" w:themeColor="text1"/>
        </w:rPr>
      </w:pPr>
    </w:p>
    <w:p w14:paraId="76BA99CE" w14:textId="77777777" w:rsidR="00D938BE" w:rsidRPr="00D938BE" w:rsidRDefault="00D938BE" w:rsidP="00D938BE">
      <w:pPr>
        <w:spacing w:line="276" w:lineRule="auto"/>
        <w:ind w:left="567" w:right="567"/>
        <w:jc w:val="both"/>
        <w:rPr>
          <w:rFonts w:ascii="Palatino Linotype" w:hAnsi="Palatino Linotype"/>
          <w:i/>
          <w:sz w:val="22"/>
          <w:szCs w:val="22"/>
          <w:lang w:val="es-ES"/>
        </w:rPr>
      </w:pPr>
      <w:r w:rsidRPr="00D938BE">
        <w:rPr>
          <w:rFonts w:ascii="Palatino Linotype" w:hAnsi="Palatino Linotype"/>
          <w:b/>
          <w:i/>
          <w:sz w:val="22"/>
          <w:szCs w:val="22"/>
          <w:lang w:val="es-ES"/>
        </w:rPr>
        <w:t>Artículo 19.</w:t>
      </w:r>
      <w:r w:rsidRPr="00D938BE">
        <w:rPr>
          <w:rFonts w:ascii="Palatino Linotype" w:hAnsi="Palatino Linotype"/>
          <w:i/>
          <w:sz w:val="22"/>
          <w:szCs w:val="22"/>
          <w:lang w:val="es-ES"/>
        </w:rPr>
        <w:t xml:space="preserve"> Se presume que la información debe existir si se refiere a las facultades, competencias y funciones que los ordenamientos jurídicos aplicables otorgan a los sujetos obligados.</w:t>
      </w:r>
    </w:p>
    <w:p w14:paraId="6FAB79CE" w14:textId="77777777" w:rsidR="00D938BE" w:rsidRPr="00D938BE" w:rsidRDefault="00D938BE" w:rsidP="00D938BE">
      <w:pPr>
        <w:spacing w:line="276" w:lineRule="auto"/>
        <w:ind w:left="567" w:right="567"/>
        <w:jc w:val="both"/>
        <w:rPr>
          <w:rFonts w:ascii="Palatino Linotype" w:hAnsi="Palatino Linotype"/>
          <w:b/>
          <w:i/>
          <w:sz w:val="22"/>
          <w:szCs w:val="22"/>
          <w:lang w:val="es-ES"/>
        </w:rPr>
      </w:pPr>
      <w:r w:rsidRPr="00D938BE">
        <w:rPr>
          <w:rFonts w:ascii="Palatino Linotype" w:hAnsi="Palatino Linotype"/>
          <w:b/>
          <w:i/>
          <w:sz w:val="22"/>
          <w:szCs w:val="22"/>
          <w:lang w:val="es-ES"/>
        </w:rPr>
        <w:t>En los casos en que ciertas facultades, competencias o funciones no se hayan ejercido, se debe motivar la respuesta en función de las causas que motiven tal circunstancia.</w:t>
      </w:r>
    </w:p>
    <w:p w14:paraId="206CCB59" w14:textId="77777777" w:rsidR="00D938BE" w:rsidRPr="00D938BE" w:rsidRDefault="00D938BE" w:rsidP="00D938BE">
      <w:pPr>
        <w:spacing w:line="276" w:lineRule="auto"/>
        <w:ind w:left="567" w:right="567"/>
        <w:jc w:val="both"/>
        <w:rPr>
          <w:rFonts w:ascii="Palatino Linotype" w:hAnsi="Palatino Linotype"/>
          <w:i/>
          <w:sz w:val="22"/>
          <w:szCs w:val="22"/>
          <w:lang w:val="es-ES"/>
        </w:rPr>
      </w:pPr>
      <w:r w:rsidRPr="00D938BE">
        <w:rPr>
          <w:rFonts w:ascii="Palatino Linotype" w:hAnsi="Palatino Linotype"/>
          <w:i/>
          <w:sz w:val="22"/>
          <w:szCs w:val="22"/>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14:paraId="7EC42C38" w14:textId="5B282A43" w:rsidR="00D938BE" w:rsidRPr="00D938BE" w:rsidRDefault="00D938BE" w:rsidP="00D938BE">
      <w:pPr>
        <w:spacing w:line="276" w:lineRule="auto"/>
        <w:ind w:left="567" w:right="567"/>
        <w:jc w:val="both"/>
        <w:rPr>
          <w:rFonts w:ascii="Palatino Linotype" w:hAnsi="Palatino Linotype"/>
          <w:iCs/>
          <w:sz w:val="22"/>
          <w:szCs w:val="22"/>
          <w:lang w:val="es-ES"/>
        </w:rPr>
      </w:pPr>
      <w:r w:rsidRPr="00D938BE">
        <w:rPr>
          <w:rFonts w:ascii="Palatino Linotype" w:hAnsi="Palatino Linotype"/>
          <w:iCs/>
          <w:sz w:val="22"/>
          <w:szCs w:val="22"/>
          <w:lang w:val="es-ES"/>
        </w:rPr>
        <w:t>(Énfasis añadido)</w:t>
      </w:r>
    </w:p>
    <w:p w14:paraId="4D842094" w14:textId="77777777" w:rsidR="00D938BE" w:rsidRPr="00C5401F" w:rsidRDefault="00D938BE" w:rsidP="00C5401F">
      <w:pPr>
        <w:pStyle w:val="Prrafodelista"/>
        <w:tabs>
          <w:tab w:val="left" w:pos="426"/>
        </w:tabs>
        <w:spacing w:before="240" w:after="240" w:line="360" w:lineRule="auto"/>
        <w:ind w:left="0" w:right="51"/>
        <w:jc w:val="both"/>
        <w:rPr>
          <w:rFonts w:ascii="Palatino Linotype" w:hAnsi="Palatino Linotype"/>
          <w:color w:val="000000" w:themeColor="text1"/>
        </w:rPr>
      </w:pPr>
    </w:p>
    <w:p w14:paraId="0A88761E" w14:textId="33C7AF52" w:rsidR="00C5401F" w:rsidRPr="00C5401F" w:rsidRDefault="00D938BE"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iCs/>
          <w:color w:val="000000" w:themeColor="text1"/>
        </w:rPr>
        <w:t xml:space="preserve">Por </w:t>
      </w:r>
      <w:r w:rsidRPr="00D938BE">
        <w:rPr>
          <w:rFonts w:ascii="Palatino Linotype" w:hAnsi="Palatino Linotype"/>
          <w:bCs/>
          <w:iCs/>
          <w:color w:val="000000" w:themeColor="text1"/>
          <w:lang w:val="es-ES"/>
        </w:rPr>
        <w:t xml:space="preserve">lo </w:t>
      </w:r>
      <w:r w:rsidRPr="00D938BE">
        <w:rPr>
          <w:rFonts w:ascii="Palatino Linotype" w:hAnsi="Palatino Linotype"/>
          <w:bCs/>
          <w:iCs/>
          <w:color w:val="000000" w:themeColor="text1"/>
        </w:rPr>
        <w:t xml:space="preserve">que de ser el caso que dicha información no haya sido generada el </w:t>
      </w:r>
      <w:r w:rsidRPr="00D938BE">
        <w:rPr>
          <w:rFonts w:ascii="Palatino Linotype" w:hAnsi="Palatino Linotype"/>
          <w:b/>
          <w:bCs/>
          <w:iCs/>
          <w:color w:val="000000" w:themeColor="text1"/>
        </w:rPr>
        <w:t xml:space="preserve">SUJETO OBLIGADO </w:t>
      </w:r>
      <w:r w:rsidRPr="00D938BE">
        <w:rPr>
          <w:rFonts w:ascii="Palatino Linotype" w:hAnsi="Palatino Linotype"/>
          <w:bCs/>
          <w:iCs/>
          <w:color w:val="000000" w:themeColor="text1"/>
        </w:rPr>
        <w:t>deberá de manifestar, de manera precisa y clara</w:t>
      </w:r>
      <w:r w:rsidRPr="00D938BE">
        <w:rPr>
          <w:rFonts w:ascii="Palatino Linotype" w:hAnsi="Palatino Linotype"/>
          <w:b/>
          <w:bCs/>
          <w:iCs/>
          <w:color w:val="000000" w:themeColor="text1"/>
        </w:rPr>
        <w:t>, las razones que expliquen las causas por las que no se haya generado</w:t>
      </w:r>
      <w:r w:rsidRPr="00D938BE">
        <w:rPr>
          <w:rFonts w:ascii="Palatino Linotype" w:hAnsi="Palatino Linotype"/>
          <w:bCs/>
          <w:iCs/>
          <w:color w:val="000000" w:themeColor="text1"/>
        </w:rPr>
        <w:t xml:space="preserve"> la información requerida en el presente asunto.</w:t>
      </w:r>
    </w:p>
    <w:p w14:paraId="767258F4" w14:textId="4E6B4BC9" w:rsidR="00C5401F" w:rsidRDefault="00C5401F" w:rsidP="00C5401F">
      <w:pPr>
        <w:pStyle w:val="Prrafodelista"/>
        <w:tabs>
          <w:tab w:val="left" w:pos="426"/>
        </w:tabs>
        <w:spacing w:before="240" w:after="240" w:line="360" w:lineRule="auto"/>
        <w:ind w:left="0" w:right="51"/>
        <w:jc w:val="both"/>
        <w:rPr>
          <w:rFonts w:ascii="Palatino Linotype" w:hAnsi="Palatino Linotype"/>
          <w:color w:val="000000" w:themeColor="text1"/>
        </w:rPr>
      </w:pPr>
    </w:p>
    <w:p w14:paraId="05473E9B" w14:textId="4941C295" w:rsidR="00D938BE" w:rsidRPr="00D938BE" w:rsidRDefault="00D938BE" w:rsidP="00D938BE">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1" w:name="_Toc80699778"/>
      <w:r>
        <w:rPr>
          <w:rFonts w:ascii="Palatino Linotype" w:hAnsi="Palatino Linotype"/>
          <w:b/>
          <w:bCs/>
          <w:color w:val="000000" w:themeColor="text1"/>
        </w:rPr>
        <w:lastRenderedPageBreak/>
        <w:t>V. De las manifestaciones unilaterales subjetivas y la ampliación de los requerimientos a través del recurso de revisión.</w:t>
      </w:r>
      <w:bookmarkEnd w:id="31"/>
    </w:p>
    <w:p w14:paraId="4CE20EC4" w14:textId="77777777" w:rsidR="00D938BE" w:rsidRPr="00C5401F" w:rsidRDefault="00D938BE" w:rsidP="00C5401F">
      <w:pPr>
        <w:pStyle w:val="Prrafodelista"/>
        <w:tabs>
          <w:tab w:val="left" w:pos="426"/>
        </w:tabs>
        <w:spacing w:before="240" w:after="240" w:line="360" w:lineRule="auto"/>
        <w:ind w:left="0" w:right="51"/>
        <w:jc w:val="both"/>
        <w:rPr>
          <w:rFonts w:ascii="Palatino Linotype" w:hAnsi="Palatino Linotype"/>
          <w:color w:val="000000" w:themeColor="text1"/>
        </w:rPr>
      </w:pPr>
    </w:p>
    <w:p w14:paraId="7F789AD6" w14:textId="2CD08030" w:rsidR="00C5401F" w:rsidRPr="00C5401F" w:rsidRDefault="007F3993"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iCs/>
          <w:color w:val="000000" w:themeColor="text1"/>
          <w:lang w:val="es-ES"/>
        </w:rPr>
        <w:t>D</w:t>
      </w:r>
      <w:r w:rsidR="00D938BE" w:rsidRPr="00D938BE">
        <w:rPr>
          <w:rFonts w:ascii="Palatino Linotype" w:hAnsi="Palatino Linotype"/>
          <w:bCs/>
          <w:iCs/>
          <w:color w:val="000000" w:themeColor="text1"/>
          <w:lang w:val="es-ES"/>
        </w:rPr>
        <w:t xml:space="preserve">entro de la solicitud de información inicial y el recurso de revisión, se aprecia que el </w:t>
      </w:r>
      <w:r w:rsidR="00D938BE" w:rsidRPr="00D938BE">
        <w:rPr>
          <w:rFonts w:ascii="Palatino Linotype" w:hAnsi="Palatino Linotype"/>
          <w:b/>
          <w:bCs/>
          <w:iCs/>
          <w:color w:val="000000" w:themeColor="text1"/>
          <w:lang w:val="es-ES"/>
        </w:rPr>
        <w:t>RECURRENTE</w:t>
      </w:r>
      <w:r w:rsidR="00D938BE" w:rsidRPr="00D938BE">
        <w:rPr>
          <w:rFonts w:ascii="Palatino Linotype" w:hAnsi="Palatino Linotype"/>
          <w:bCs/>
          <w:iCs/>
          <w:color w:val="000000" w:themeColor="text1"/>
          <w:lang w:val="es-ES"/>
        </w:rPr>
        <w:t xml:space="preserve"> realizó una serie de manifestaciones unilaterales subjetivas en ejercicio de </w:t>
      </w:r>
      <w:r w:rsidR="00D938BE" w:rsidRPr="00D938BE">
        <w:rPr>
          <w:rFonts w:ascii="Palatino Linotype" w:hAnsi="Palatino Linotype"/>
          <w:bCs/>
          <w:iCs/>
          <w:color w:val="000000" w:themeColor="text1"/>
        </w:rPr>
        <w:t xml:space="preserve">su libertad de expresión, </w:t>
      </w:r>
      <w:r w:rsidR="00D938BE" w:rsidRPr="00D938BE">
        <w:rPr>
          <w:rFonts w:ascii="Palatino Linotype" w:hAnsi="Palatino Linotype"/>
          <w:bCs/>
          <w:iCs/>
          <w:color w:val="000000" w:themeColor="text1"/>
          <w:lang w:val="es-MX"/>
        </w:rPr>
        <w:t>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 Se transcriben a continuación los textos de la solicitud y del recurso subrayándose las manifestaciones de mérito:</w:t>
      </w:r>
    </w:p>
    <w:p w14:paraId="66DB1FD7" w14:textId="3B9D2404" w:rsidR="00C5401F" w:rsidRDefault="00C5401F" w:rsidP="00D938BE">
      <w:pPr>
        <w:pStyle w:val="Prrafodelista"/>
        <w:tabs>
          <w:tab w:val="left" w:pos="426"/>
        </w:tabs>
        <w:spacing w:before="240" w:line="360" w:lineRule="auto"/>
        <w:ind w:left="0" w:right="51"/>
        <w:jc w:val="both"/>
        <w:rPr>
          <w:rFonts w:ascii="Palatino Linotype" w:hAnsi="Palatino Linotype"/>
          <w:color w:val="000000" w:themeColor="text1"/>
        </w:rPr>
      </w:pPr>
    </w:p>
    <w:p w14:paraId="2F10F2CA" w14:textId="77777777" w:rsidR="00D938BE" w:rsidRPr="00D938BE" w:rsidRDefault="00D938BE" w:rsidP="00D938BE">
      <w:pPr>
        <w:spacing w:line="360" w:lineRule="auto"/>
        <w:ind w:left="567" w:right="567"/>
        <w:jc w:val="both"/>
        <w:rPr>
          <w:rFonts w:ascii="Palatino Linotype" w:hAnsi="Palatino Linotype" w:cs="Tahoma"/>
          <w:bCs/>
          <w:iCs/>
          <w:sz w:val="22"/>
          <w:szCs w:val="22"/>
          <w:lang w:eastAsia="es-MX"/>
        </w:rPr>
      </w:pPr>
      <w:r w:rsidRPr="00D938BE">
        <w:rPr>
          <w:rFonts w:ascii="Palatino Linotype" w:hAnsi="Palatino Linotype" w:cs="Tahoma"/>
          <w:b/>
          <w:iCs/>
          <w:sz w:val="22"/>
          <w:szCs w:val="22"/>
          <w:lang w:eastAsia="es-MX"/>
        </w:rPr>
        <w:t>Solicitud 00151/AMECAMEC/IP/2021:</w:t>
      </w:r>
    </w:p>
    <w:p w14:paraId="383F057B" w14:textId="77777777" w:rsidR="00D938BE" w:rsidRPr="00D938BE" w:rsidRDefault="00D938BE" w:rsidP="00D938BE">
      <w:pPr>
        <w:spacing w:line="360" w:lineRule="auto"/>
        <w:ind w:left="567" w:right="567"/>
        <w:jc w:val="both"/>
        <w:rPr>
          <w:rFonts w:ascii="Palatino Linotype" w:hAnsi="Palatino Linotype" w:cs="Tahoma"/>
          <w:bCs/>
          <w:i/>
          <w:sz w:val="22"/>
          <w:szCs w:val="22"/>
          <w:lang w:eastAsia="es-MX"/>
        </w:rPr>
      </w:pPr>
      <w:r w:rsidRPr="00D938BE">
        <w:rPr>
          <w:rFonts w:ascii="Palatino Linotype" w:hAnsi="Palatino Linotype" w:cs="Tahoma"/>
          <w:bCs/>
          <w:i/>
          <w:sz w:val="22"/>
          <w:szCs w:val="22"/>
          <w:lang w:eastAsia="es-MX"/>
        </w:rPr>
        <w:t xml:space="preserve">“SOLICITO INFORME EL DIRECTOR DE SEGURIDAD CIUDADANA DE AMECAMECA, ESTADO DE MEXICO EL MOTIVO POR EL CUAL LE OTORGA FACULTADES E INSTRUCCION A LOS POLICIAS DE SEGURIDAD CIUDADANA DE RICARDO CONSTANTINO CHAVEZ Y SERGIO BAUTISTA AGUILAR DE PATRULLAR LAS CARRETERAS DE JURISDICCION FEDERAL, </w:t>
      </w:r>
      <w:r w:rsidRPr="00D938BE">
        <w:rPr>
          <w:rFonts w:ascii="Palatino Linotype" w:hAnsi="Palatino Linotype" w:cs="Tahoma"/>
          <w:b/>
          <w:i/>
          <w:sz w:val="22"/>
          <w:szCs w:val="22"/>
          <w:u w:val="single"/>
          <w:lang w:eastAsia="es-MX"/>
        </w:rPr>
        <w:t>YA QUE DICHOS POLICIAS HAN MANIFESTADO QUE LA GUARDIA NACIONAL LES HA CEDIDO DICHOS DERECHOS, Y EN VIRTUD DE QUE EN DIVERSAS OCASIONES HAN REALIZADO LA ENTREGA DE LOS SERVICIOS DE VEHICULOS ACCIDENTADOS EN JURISDICCION FEDERAL A GRUAS GUTIERREZ, S.A. DE C.V. AUN CON CONOCIMIENTO DE QUE EXISTE UN ROL DE SERVICIOS OTORGADO POR LA S.C.T.</w:t>
      </w:r>
      <w:r w:rsidRPr="00D938BE">
        <w:rPr>
          <w:rFonts w:ascii="Palatino Linotype" w:hAnsi="Palatino Linotype" w:cs="Tahoma"/>
          <w:bCs/>
          <w:i/>
          <w:sz w:val="22"/>
          <w:szCs w:val="22"/>
          <w:lang w:eastAsia="es-MX"/>
        </w:rPr>
        <w:t xml:space="preserve"> ASIMISMO, MENCIONE LOS NOMBRES DE TODOS LOS POLICIAS QUE INTERVINIERON EN LOS EVENTOS Y AGRESIONES REALIZADAS LOS DIAS </w:t>
      </w:r>
      <w:r w:rsidRPr="00D938BE">
        <w:rPr>
          <w:rFonts w:ascii="Palatino Linotype" w:hAnsi="Palatino Linotype" w:cs="Tahoma"/>
          <w:bCs/>
          <w:i/>
          <w:sz w:val="22"/>
          <w:szCs w:val="22"/>
          <w:lang w:eastAsia="es-MX"/>
        </w:rPr>
        <w:lastRenderedPageBreak/>
        <w:t xml:space="preserve">28 DE ABRIL DE 2021 Y 2 DE MAYO DE 2021. </w:t>
      </w:r>
      <w:r w:rsidRPr="00D938BE">
        <w:rPr>
          <w:rFonts w:ascii="Palatino Linotype" w:hAnsi="Palatino Linotype" w:cs="Tahoma"/>
          <w:b/>
          <w:i/>
          <w:sz w:val="22"/>
          <w:szCs w:val="22"/>
          <w:u w:val="single"/>
          <w:lang w:eastAsia="es-MX"/>
        </w:rPr>
        <w:t>LO ANTERIOR PARA SER PRESENTADA ANTE LA AGENCIA DEL MINISTERIO PUBLICO DE COMBATE A LA CORRUPCION.</w:t>
      </w:r>
      <w:r w:rsidRPr="00D938BE">
        <w:rPr>
          <w:rFonts w:ascii="Palatino Linotype" w:hAnsi="Palatino Linotype" w:cs="Tahoma"/>
          <w:bCs/>
          <w:i/>
          <w:sz w:val="22"/>
          <w:szCs w:val="22"/>
          <w:lang w:eastAsia="es-MX"/>
        </w:rPr>
        <w:t>”</w:t>
      </w:r>
    </w:p>
    <w:p w14:paraId="64C1FED9" w14:textId="77777777" w:rsidR="00D938BE" w:rsidRPr="00D938BE" w:rsidRDefault="00D938BE" w:rsidP="00D938BE">
      <w:pPr>
        <w:spacing w:line="360" w:lineRule="auto"/>
        <w:ind w:left="567" w:right="567"/>
        <w:jc w:val="both"/>
        <w:rPr>
          <w:rFonts w:ascii="Palatino Linotype" w:hAnsi="Palatino Linotype" w:cs="Tahoma"/>
          <w:bCs/>
          <w:iCs/>
          <w:sz w:val="22"/>
          <w:szCs w:val="22"/>
          <w:lang w:eastAsia="es-MX"/>
        </w:rPr>
      </w:pPr>
    </w:p>
    <w:p w14:paraId="015AA965" w14:textId="77777777" w:rsidR="00D938BE" w:rsidRPr="00D938BE" w:rsidRDefault="00D938BE" w:rsidP="00D938BE">
      <w:pPr>
        <w:spacing w:line="360" w:lineRule="auto"/>
        <w:ind w:left="567" w:right="567"/>
        <w:jc w:val="both"/>
        <w:rPr>
          <w:rFonts w:ascii="Palatino Linotype" w:hAnsi="Palatino Linotype" w:cs="Tahoma"/>
          <w:bCs/>
          <w:iCs/>
          <w:sz w:val="22"/>
          <w:szCs w:val="22"/>
          <w:lang w:eastAsia="es-MX"/>
        </w:rPr>
      </w:pPr>
      <w:r w:rsidRPr="00D938BE">
        <w:rPr>
          <w:rFonts w:ascii="Palatino Linotype" w:hAnsi="Palatino Linotype" w:cs="Tahoma"/>
          <w:b/>
          <w:iCs/>
          <w:sz w:val="22"/>
          <w:szCs w:val="22"/>
          <w:lang w:eastAsia="es-MX"/>
        </w:rPr>
        <w:t>Recurso de revisión 03188/INFOEM/IP/RR/2021:</w:t>
      </w:r>
    </w:p>
    <w:p w14:paraId="167B85CC" w14:textId="71E50DD9" w:rsidR="00D938BE" w:rsidRPr="00D938BE" w:rsidRDefault="00D938BE" w:rsidP="00D938BE">
      <w:pPr>
        <w:spacing w:line="360" w:lineRule="auto"/>
        <w:ind w:left="567" w:right="567"/>
        <w:jc w:val="both"/>
        <w:rPr>
          <w:rFonts w:ascii="Palatino Linotype" w:hAnsi="Palatino Linotype" w:cs="Tahoma"/>
          <w:bCs/>
          <w:iCs/>
          <w:sz w:val="22"/>
          <w:szCs w:val="22"/>
          <w:lang w:val="es-ES" w:eastAsia="es-MX"/>
        </w:rPr>
      </w:pPr>
      <w:r w:rsidRPr="00D938BE">
        <w:rPr>
          <w:rFonts w:ascii="Palatino Linotype" w:hAnsi="Palatino Linotype" w:cs="Tahoma"/>
          <w:bCs/>
          <w:i/>
          <w:sz w:val="22"/>
          <w:szCs w:val="22"/>
          <w:lang w:eastAsia="es-MX"/>
        </w:rPr>
        <w:t xml:space="preserve">“LA RESPUESTA NO ES COHERENTE CON LA CONSULTA DE INFORMACIÓN PUBLICA REALIZADA Y LA JUSTIFICACION JURIDICA TAMPOCO ES LA CORRECTA YA QUE NO ESPECIFICA EL PORQUE TIENEN LA FACULTAD DICHOS POLICIAS DE PATRULLAR CARRETERAS DE JURISDICCION FEDERAL Y ENTREGARLES LOS SERVICIOS A LA EMPRESA GRUAS GUTIERREZ, S.A. DE C.V. </w:t>
      </w:r>
      <w:r w:rsidRPr="00D938BE">
        <w:rPr>
          <w:rFonts w:ascii="Palatino Linotype" w:hAnsi="Palatino Linotype" w:cs="Tahoma"/>
          <w:b/>
          <w:i/>
          <w:sz w:val="22"/>
          <w:szCs w:val="22"/>
          <w:u w:val="single"/>
          <w:lang w:eastAsia="es-MX"/>
        </w:rPr>
        <w:t xml:space="preserve">AUN SUPONIENDO QUE TENGAN CONVENIOS CON DICHA EMPRESA PORQUE ASI CORRESPONDE A SUS INTERESES; EXISTE UN ROL DE SERVICIOS EXPEDIDO POR LA SECRETARIA DE COMUNICACIONES Y TRANSPORTES, DE PERMISIONARIOS DEBIDAMENTE AUTORIZADOS POR LA SCT, NO ENTIENDEN QUE ES UN ROL ; ES UNA FORMA DE REPARTIR LA GUARDA Y SERVICIOS DE EL TRAMO DE LA CARRETERA FEDERAL 115 CHALCO-AMECAMECA, MISMO QUE YA HIZO DE SU CONOCIMIENTO LA GUARDIA NACIONAL; EL SER EL PRIMER RESPONDIENTE NO SIGNIFICA QUE PUEDAN NEGOCIAR CON LA EMPRESA DE GRUAS GUTIERREZ, S.A. DE C.V., SINO QUE SIGNIFICA QUE SE DEBE DE LLAMAR AL PERMISIONARIO QUE LE CORRESPONDA LA GUARDIA, CON INDEPENDENCIA DE LAS NEGOCIACIONES ECONOCMICAS QUE TENGAN CON GRUAS GUTIERREZ, S.A. DE C.V. DEBIENDO HACER A UN LADO SUS INTERESES ECONOMICOS Y CUIDAR LA SEGURIDAD DE LOS USUARIOS, DE LO CONTRARIO SE PRESTAN A QUE CON ESTE NEGOCIO QUE TIENEN CON GRUAS GUTIERREZ LE COBREN SERVICIOS MAS </w:t>
      </w:r>
      <w:r w:rsidRPr="00D938BE">
        <w:rPr>
          <w:rFonts w:ascii="Palatino Linotype" w:hAnsi="Palatino Linotype" w:cs="Tahoma"/>
          <w:b/>
          <w:i/>
          <w:sz w:val="22"/>
          <w:szCs w:val="22"/>
          <w:u w:val="single"/>
          <w:lang w:eastAsia="es-MX"/>
        </w:rPr>
        <w:lastRenderedPageBreak/>
        <w:t>CAROS A LOS USUARIOS;</w:t>
      </w:r>
      <w:r w:rsidRPr="00D938BE">
        <w:rPr>
          <w:rFonts w:ascii="Palatino Linotype" w:hAnsi="Palatino Linotype" w:cs="Tahoma"/>
          <w:bCs/>
          <w:i/>
          <w:sz w:val="22"/>
          <w:szCs w:val="22"/>
          <w:lang w:eastAsia="es-MX"/>
        </w:rPr>
        <w:t xml:space="preserve"> ASIMISMO, DICEN DESCONOCER LOS HECHOS OCURRIDOS EL 28 DE ABRIL DE 2021 Y 2 DE MAYO DE 2021; AL RESPECTO LE TRANSCRIBO LO SIGUIENTE: "En atención a su denuncia presentada mediante el Sistema de Seguimiento de Peticiones Ciudadanas SISPEC con número de folio 89848 y registrada en el Sistema de Atención Mexiquense (SAM) con número de folio 05670-2021-7405, mediante la cual manifestó hechos presuntamente irregulares atribuibles a servidores públicos adscritos a la H. Ayuntamiento Amecameca, relacionados con prepotencia, abuso de autoridad y malos tratos, le informo que una vez realizado el estudio y análisis de la misma, esta autoridad la tuvo por recibida y la turnó para su investigación a la Contraloría Municipal del H. Ayuntamiento de Amecameca mediante oficio 21800001A000000/1214/2021, instancia en la que queda a su disposición para su consulta y seguimiento, así como a través del mencionado Sistema de Atención Mexiquense (SAM), utilizando el número de folio señalado al inicio de este párrafo." LUEGO ENTONCES, A PARTE DE TENER CONOCIMIENTO LA FISCALIA ESPECIALIZADA DE COMBATE A LA CORRUPCION Y CONOCE PERFECTAMENTE LO QUE REALIZAN SUS POLICIAS RICARDO CONSTANTINO CHAVEZ Y SERGIO BAUTISTA AGUILAR Y TODOS LOS DEMAS QUE SE HA NEGADO PROPORCIONAR INFORMACION A DICHA FISCALIA; </w:t>
      </w:r>
      <w:r w:rsidRPr="00D938BE">
        <w:rPr>
          <w:rFonts w:ascii="Palatino Linotype" w:hAnsi="Palatino Linotype" w:cs="Tahoma"/>
          <w:b/>
          <w:i/>
          <w:sz w:val="22"/>
          <w:szCs w:val="22"/>
          <w:u w:val="single"/>
          <w:lang w:eastAsia="es-MX"/>
        </w:rPr>
        <w:t>SERA QUE ESTA OCULTANDO ALGO DE SUS ELEMENTOS, LO QUE SI OCURRE ES QUE SE DEDICAN A TODO MENOS A CUIDAR LA SEGURIDAD DE LAS PERSONAS, TAL ES EL CASO DE QUE EN ESTE MES DE MAYO SE ENCONTRARON 3 EMBOLSADOS EN LA CARRETERA A TEPETLIXPA, MIENTRAS DOS PATRULLAS CUSTODIANDO UNA GRUA DELINCUENTE DE COLOR AZUL FRENTE A FISCLIA REGIONAL DE AMECAMECA</w:t>
      </w:r>
      <w:r w:rsidRPr="00D938BE">
        <w:rPr>
          <w:rFonts w:ascii="Palatino Linotype" w:hAnsi="Palatino Linotype" w:cs="Tahoma"/>
          <w:bCs/>
          <w:i/>
          <w:sz w:val="22"/>
          <w:szCs w:val="22"/>
          <w:lang w:eastAsia="es-MX"/>
        </w:rPr>
        <w:t xml:space="preserve">. ES PRECISO MENCIONAR QUE EN TERMINOS DEL ARTÍCULO 6 CONSTITUCIONAL, 1, 2, 4, 5, 6 Y DEMAS RELATIVOS Y APLICABLES DE LA LEY DE TRANSPARENCIA Y ACCESO A LA </w:t>
      </w:r>
      <w:r w:rsidRPr="00D938BE">
        <w:rPr>
          <w:rFonts w:ascii="Palatino Linotype" w:hAnsi="Palatino Linotype" w:cs="Tahoma"/>
          <w:bCs/>
          <w:i/>
          <w:sz w:val="22"/>
          <w:szCs w:val="22"/>
          <w:lang w:eastAsia="es-MX"/>
        </w:rPr>
        <w:lastRenderedPageBreak/>
        <w:t>INFORMACION PUBLICA, DEBEN OTORGAR LA INFORMACION PUBLICA SOLICITADA.”</w:t>
      </w:r>
      <w:r w:rsidRPr="00D938BE">
        <w:rPr>
          <w:rFonts w:ascii="Palatino Linotype" w:hAnsi="Palatino Linotype" w:cs="Tahoma"/>
          <w:bCs/>
          <w:iCs/>
          <w:sz w:val="22"/>
          <w:szCs w:val="22"/>
          <w:lang w:eastAsia="es-MX"/>
        </w:rPr>
        <w:t xml:space="preserve"> (Sic)</w:t>
      </w:r>
    </w:p>
    <w:p w14:paraId="7A28DFF2" w14:textId="77777777" w:rsidR="00D938BE" w:rsidRPr="00C5401F" w:rsidRDefault="00D938BE" w:rsidP="00C5401F">
      <w:pPr>
        <w:pStyle w:val="Prrafodelista"/>
        <w:tabs>
          <w:tab w:val="left" w:pos="426"/>
        </w:tabs>
        <w:spacing w:before="240" w:after="240" w:line="360" w:lineRule="auto"/>
        <w:ind w:left="0" w:right="51"/>
        <w:jc w:val="both"/>
        <w:rPr>
          <w:rFonts w:ascii="Palatino Linotype" w:hAnsi="Palatino Linotype"/>
          <w:color w:val="000000" w:themeColor="text1"/>
        </w:rPr>
      </w:pPr>
    </w:p>
    <w:p w14:paraId="629ADBBC" w14:textId="4C2B11E3" w:rsidR="00C5401F" w:rsidRPr="00C5401F" w:rsidRDefault="00D938BE"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iCs/>
          <w:color w:val="000000" w:themeColor="text1"/>
        </w:rPr>
        <w:t xml:space="preserve">Asimismo, </w:t>
      </w:r>
      <w:r w:rsidRPr="00D938BE">
        <w:rPr>
          <w:rFonts w:ascii="Palatino Linotype" w:hAnsi="Palatino Linotype"/>
          <w:bCs/>
          <w:iCs/>
          <w:color w:val="000000" w:themeColor="text1"/>
          <w:lang w:val="es-ES"/>
        </w:rPr>
        <w:t xml:space="preserve">se aprecia que el </w:t>
      </w:r>
      <w:r w:rsidRPr="00D938BE">
        <w:rPr>
          <w:rFonts w:ascii="Palatino Linotype" w:hAnsi="Palatino Linotype"/>
          <w:b/>
          <w:bCs/>
          <w:iCs/>
          <w:color w:val="000000" w:themeColor="text1"/>
          <w:lang w:val="es-ES"/>
        </w:rPr>
        <w:t>RECURRENTE</w:t>
      </w:r>
      <w:r w:rsidRPr="00D938BE">
        <w:rPr>
          <w:rFonts w:ascii="Palatino Linotype" w:hAnsi="Palatino Linotype"/>
          <w:bCs/>
          <w:iCs/>
          <w:color w:val="000000" w:themeColor="text1"/>
          <w:lang w:val="es-ES"/>
        </w:rPr>
        <w:t xml:space="preserve"> dentro de su recurso de revisión se dolió porque el </w:t>
      </w:r>
      <w:r w:rsidRPr="00D938BE">
        <w:rPr>
          <w:rFonts w:ascii="Palatino Linotype" w:hAnsi="Palatino Linotype"/>
          <w:b/>
          <w:bCs/>
          <w:iCs/>
          <w:color w:val="000000" w:themeColor="text1"/>
          <w:lang w:val="es-ES"/>
        </w:rPr>
        <w:t>SUJETO OBLIGADO</w:t>
      </w:r>
      <w:r w:rsidRPr="00D938BE">
        <w:rPr>
          <w:rFonts w:ascii="Palatino Linotype" w:hAnsi="Palatino Linotype"/>
          <w:bCs/>
          <w:iCs/>
          <w:color w:val="000000" w:themeColor="text1"/>
          <w:lang w:val="es-ES"/>
        </w:rPr>
        <w:t xml:space="preserve"> </w:t>
      </w:r>
      <w:r w:rsidRPr="00D938BE">
        <w:rPr>
          <w:rFonts w:ascii="Palatino Linotype" w:hAnsi="Palatino Linotype"/>
          <w:bCs/>
          <w:i/>
          <w:iCs/>
          <w:color w:val="000000" w:themeColor="text1"/>
          <w:lang w:val="es-ES"/>
        </w:rPr>
        <w:t xml:space="preserve">“(…) </w:t>
      </w:r>
      <w:r w:rsidRPr="00D938BE">
        <w:rPr>
          <w:rFonts w:ascii="Palatino Linotype" w:hAnsi="Palatino Linotype"/>
          <w:b/>
          <w:bCs/>
          <w:i/>
          <w:iCs/>
          <w:color w:val="000000" w:themeColor="text1"/>
          <w:lang w:val="es-MX"/>
        </w:rPr>
        <w:t xml:space="preserve">NO ESPECIFICA EL PORQUE TIENEN LA FACULTAD DICHOS POLICIAS DE </w:t>
      </w:r>
      <w:r w:rsidRPr="00D938BE">
        <w:rPr>
          <w:rFonts w:ascii="Palatino Linotype" w:hAnsi="Palatino Linotype"/>
          <w:bCs/>
          <w:i/>
          <w:iCs/>
          <w:color w:val="000000" w:themeColor="text1"/>
          <w:lang w:val="es-MX"/>
        </w:rPr>
        <w:t xml:space="preserve">(…) </w:t>
      </w:r>
      <w:r w:rsidRPr="00D938BE">
        <w:rPr>
          <w:rFonts w:ascii="Palatino Linotype" w:hAnsi="Palatino Linotype"/>
          <w:b/>
          <w:bCs/>
          <w:i/>
          <w:iCs/>
          <w:color w:val="000000" w:themeColor="text1"/>
          <w:lang w:val="es-MX"/>
        </w:rPr>
        <w:t>ENTREGARLES LOS SERVICIOS A LA EMPRESA GRUAS GUTIERREZ, S.A. DE C.V.</w:t>
      </w:r>
      <w:r w:rsidRPr="00D938BE">
        <w:rPr>
          <w:rFonts w:ascii="Palatino Linotype" w:hAnsi="Palatino Linotype"/>
          <w:bCs/>
          <w:i/>
          <w:iCs/>
          <w:color w:val="000000" w:themeColor="text1"/>
          <w:lang w:val="es-MX"/>
        </w:rPr>
        <w:t xml:space="preserve"> (…)”</w:t>
      </w:r>
      <w:r w:rsidRPr="00D938BE">
        <w:rPr>
          <w:rFonts w:ascii="Palatino Linotype" w:hAnsi="Palatino Linotype"/>
          <w:bCs/>
          <w:iCs/>
          <w:color w:val="000000" w:themeColor="text1"/>
          <w:lang w:val="es-MX"/>
        </w:rPr>
        <w:t xml:space="preserve">, lo cual resulta ser </w:t>
      </w:r>
      <w:r w:rsidRPr="00D938BE">
        <w:rPr>
          <w:rFonts w:ascii="Palatino Linotype" w:hAnsi="Palatino Linotype"/>
          <w:bCs/>
          <w:iCs/>
          <w:color w:val="000000" w:themeColor="text1"/>
        </w:rPr>
        <w:t xml:space="preserve">una ampliación a lo que inicialmente solicitó el </w:t>
      </w:r>
      <w:r w:rsidRPr="00D938BE">
        <w:rPr>
          <w:rFonts w:ascii="Palatino Linotype" w:hAnsi="Palatino Linotype"/>
          <w:b/>
          <w:bCs/>
          <w:iCs/>
          <w:color w:val="000000" w:themeColor="text1"/>
        </w:rPr>
        <w:t>RECURRENTE</w:t>
      </w:r>
      <w:r w:rsidRPr="00D938BE">
        <w:rPr>
          <w:rFonts w:ascii="Palatino Linotype" w:hAnsi="Palatino Linotype"/>
          <w:bCs/>
          <w:iCs/>
          <w:color w:val="000000" w:themeColor="text1"/>
        </w:rPr>
        <w:t xml:space="preserve"> en su solicitud de información primigenia</w:t>
      </w:r>
      <w:r w:rsidRPr="00D938BE">
        <w:rPr>
          <w:rFonts w:ascii="Palatino Linotype" w:hAnsi="Palatino Linotype"/>
          <w:bCs/>
          <w:iCs/>
          <w:color w:val="000000" w:themeColor="text1"/>
          <w:lang w:val="es-ES"/>
        </w:rPr>
        <w:t xml:space="preserve">; lo anterior se entiende como una </w:t>
      </w:r>
      <w:r w:rsidRPr="00D938BE">
        <w:rPr>
          <w:rFonts w:ascii="Palatino Linotype" w:hAnsi="Palatino Linotype"/>
          <w:b/>
          <w:bCs/>
          <w:i/>
          <w:iCs/>
          <w:color w:val="000000" w:themeColor="text1"/>
          <w:lang w:val="es-ES"/>
        </w:rPr>
        <w:t xml:space="preserve">Plus </w:t>
      </w:r>
      <w:proofErr w:type="spellStart"/>
      <w:r w:rsidRPr="00D938BE">
        <w:rPr>
          <w:rFonts w:ascii="Palatino Linotype" w:hAnsi="Palatino Linotype"/>
          <w:b/>
          <w:bCs/>
          <w:i/>
          <w:iCs/>
          <w:color w:val="000000" w:themeColor="text1"/>
          <w:lang w:val="es-ES"/>
        </w:rPr>
        <w:t>Petitio</w:t>
      </w:r>
      <w:proofErr w:type="spellEnd"/>
      <w:r w:rsidRPr="00D938BE">
        <w:rPr>
          <w:rFonts w:ascii="Palatino Linotype" w:hAnsi="Palatino Linotype"/>
          <w:b/>
          <w:bCs/>
          <w:i/>
          <w:iCs/>
          <w:color w:val="000000" w:themeColor="text1"/>
          <w:lang w:val="es-ES"/>
        </w:rPr>
        <w:t xml:space="preserve"> </w:t>
      </w:r>
      <w:r w:rsidRPr="00D938BE">
        <w:rPr>
          <w:rFonts w:ascii="Palatino Linotype" w:hAnsi="Palatino Linotype"/>
          <w:bCs/>
          <w:iCs/>
          <w:color w:val="000000" w:themeColor="text1"/>
          <w:lang w:val="es-ES"/>
        </w:rPr>
        <w:t>a su solicitud inicial que no puede abordarse</w:t>
      </w:r>
      <w:r w:rsidRPr="00D938BE">
        <w:rPr>
          <w:rFonts w:ascii="Palatino Linotype" w:hAnsi="Palatino Linotype"/>
          <w:bCs/>
          <w:i/>
          <w:iCs/>
          <w:color w:val="000000" w:themeColor="text1"/>
          <w:lang w:val="es-ES"/>
        </w:rPr>
        <w:t>.</w:t>
      </w:r>
    </w:p>
    <w:p w14:paraId="59937992" w14:textId="77777777" w:rsidR="00C5401F" w:rsidRPr="00C5401F" w:rsidRDefault="00C5401F" w:rsidP="00C5401F">
      <w:pPr>
        <w:pStyle w:val="Prrafodelista"/>
        <w:tabs>
          <w:tab w:val="left" w:pos="426"/>
        </w:tabs>
        <w:spacing w:before="240" w:after="240" w:line="360" w:lineRule="auto"/>
        <w:ind w:left="0" w:right="51"/>
        <w:jc w:val="both"/>
        <w:rPr>
          <w:rFonts w:ascii="Palatino Linotype" w:hAnsi="Palatino Linotype"/>
          <w:color w:val="000000" w:themeColor="text1"/>
        </w:rPr>
      </w:pPr>
    </w:p>
    <w:p w14:paraId="11D926E8" w14:textId="08499590" w:rsidR="00C5401F" w:rsidRPr="00C5401F" w:rsidRDefault="004147B1"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iCs/>
          <w:color w:val="000000" w:themeColor="text1"/>
        </w:rPr>
        <w:t xml:space="preserve">Sustenta </w:t>
      </w:r>
      <w:r w:rsidRPr="004147B1">
        <w:rPr>
          <w:rFonts w:ascii="Palatino Linotype" w:hAnsi="Palatino Linotype"/>
          <w:bCs/>
          <w:iCs/>
          <w:color w:val="000000" w:themeColor="text1"/>
          <w:lang w:val="es-ES"/>
        </w:rPr>
        <w:t>lo anterior, por analogía, la tesis aislada número I.8o.A.136 A, de la Novena Época, publicada en el Semanario Oficial de la Federación y su Gaceta Tomo XXIX, Marzo de 2009, página 2887, con número de registro 167607, que lleva por rubro y texto los siguientes:</w:t>
      </w:r>
    </w:p>
    <w:p w14:paraId="16C75693" w14:textId="767341B8" w:rsidR="00C5401F" w:rsidRDefault="00C5401F" w:rsidP="00C5401F">
      <w:pPr>
        <w:pStyle w:val="Prrafodelista"/>
        <w:tabs>
          <w:tab w:val="left" w:pos="426"/>
        </w:tabs>
        <w:spacing w:before="240" w:after="240" w:line="360" w:lineRule="auto"/>
        <w:ind w:left="0" w:right="51"/>
        <w:jc w:val="both"/>
        <w:rPr>
          <w:rFonts w:ascii="Palatino Linotype" w:hAnsi="Palatino Linotype"/>
          <w:color w:val="000000" w:themeColor="text1"/>
        </w:rPr>
      </w:pPr>
    </w:p>
    <w:p w14:paraId="7BBED879" w14:textId="6B611578" w:rsidR="004147B1" w:rsidRPr="004147B1" w:rsidRDefault="004147B1" w:rsidP="004147B1">
      <w:pPr>
        <w:pStyle w:val="Sinespaciado"/>
        <w:ind w:left="567" w:right="567"/>
        <w:jc w:val="both"/>
        <w:rPr>
          <w:rFonts w:ascii="Palatino Linotype" w:hAnsi="Palatino Linotype"/>
          <w:i/>
          <w:sz w:val="22"/>
          <w:szCs w:val="20"/>
          <w:lang w:val="es-ES"/>
        </w:rPr>
      </w:pPr>
      <w:r w:rsidRPr="004147B1">
        <w:rPr>
          <w:rFonts w:ascii="Palatino Linotype" w:hAnsi="Palatino Linotype"/>
          <w:b/>
          <w:i/>
          <w:sz w:val="22"/>
          <w:szCs w:val="20"/>
          <w:lang w:val="es-ES"/>
        </w:rPr>
        <w:t xml:space="preserve">TRANSPARENCIA Y ACCESO A LA INFORMACIÓN PÚBLICA </w:t>
      </w:r>
      <w:r>
        <w:rPr>
          <w:rFonts w:ascii="Palatino Linotype" w:hAnsi="Palatino Linotype"/>
          <w:b/>
          <w:i/>
          <w:sz w:val="22"/>
          <w:szCs w:val="20"/>
          <w:lang w:val="es-ES"/>
        </w:rPr>
        <w:t>G</w:t>
      </w:r>
      <w:r w:rsidRPr="004147B1">
        <w:rPr>
          <w:rFonts w:ascii="Palatino Linotype" w:hAnsi="Palatino Linotype"/>
          <w:b/>
          <w:i/>
          <w:sz w:val="22"/>
          <w:szCs w:val="20"/>
          <w:lang w:val="es-ES"/>
        </w:rPr>
        <w:t>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r w:rsidRPr="004147B1">
        <w:rPr>
          <w:rFonts w:ascii="Palatino Linotype" w:hAnsi="Palatino Linotype"/>
          <w:i/>
          <w:sz w:val="22"/>
          <w:szCs w:val="20"/>
          <w:lang w:val="es-ES"/>
        </w:rPr>
        <w:t xml:space="preserve"> “Si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w:t>
      </w:r>
      <w:r w:rsidRPr="004147B1">
        <w:rPr>
          <w:rFonts w:ascii="Palatino Linotype" w:hAnsi="Palatino Linotype"/>
          <w:i/>
          <w:sz w:val="22"/>
          <w:szCs w:val="20"/>
          <w:lang w:val="es-ES"/>
        </w:rPr>
        <w:lastRenderedPageBreak/>
        <w:t>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57C4FC65" w14:textId="77777777" w:rsidR="004147B1" w:rsidRPr="00C5401F" w:rsidRDefault="004147B1" w:rsidP="00C5401F">
      <w:pPr>
        <w:pStyle w:val="Prrafodelista"/>
        <w:tabs>
          <w:tab w:val="left" w:pos="426"/>
        </w:tabs>
        <w:spacing w:before="240" w:after="240" w:line="360" w:lineRule="auto"/>
        <w:ind w:left="0" w:right="51"/>
        <w:jc w:val="both"/>
        <w:rPr>
          <w:rFonts w:ascii="Palatino Linotype" w:hAnsi="Palatino Linotype"/>
          <w:color w:val="000000" w:themeColor="text1"/>
        </w:rPr>
      </w:pPr>
    </w:p>
    <w:p w14:paraId="70496048" w14:textId="3CD1721F" w:rsidR="00C5401F" w:rsidRPr="00C5401F" w:rsidRDefault="004147B1" w:rsidP="00A55D2B">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Asimismo, </w:t>
      </w:r>
      <w:r w:rsidRPr="004147B1">
        <w:rPr>
          <w:rFonts w:ascii="Palatino Linotype" w:hAnsi="Palatino Linotype"/>
          <w:bCs/>
          <w:iCs/>
          <w:color w:val="000000" w:themeColor="text1"/>
        </w:rPr>
        <w:t xml:space="preserve">ha sido criterio del Instituto Nacional de Transparencia, Acceso a la Información y Protección de Datos Personales </w:t>
      </w:r>
      <w:r w:rsidRPr="004147B1">
        <w:rPr>
          <w:rFonts w:ascii="Palatino Linotype" w:hAnsi="Palatino Linotype"/>
          <w:bCs/>
          <w:iCs/>
          <w:color w:val="000000" w:themeColor="text1"/>
          <w:lang w:val="es-ES"/>
        </w:rPr>
        <w:t xml:space="preserve">bajo el número 27/10 que </w:t>
      </w:r>
      <w:r w:rsidRPr="004147B1">
        <w:rPr>
          <w:rFonts w:ascii="Palatino Linotype" w:hAnsi="Palatino Linotype"/>
          <w:bCs/>
          <w:iCs/>
          <w:color w:val="000000" w:themeColor="text1"/>
          <w:u w:val="single"/>
          <w:lang w:val="es-ES"/>
        </w:rPr>
        <w:t>resulta improcedente ampliar las solicitudes de información pública o de datos personales a través de la interposición del recurso de revisión</w:t>
      </w:r>
      <w:r w:rsidRPr="004147B1">
        <w:rPr>
          <w:rFonts w:ascii="Palatino Linotype" w:hAnsi="Palatino Linotype"/>
          <w:bCs/>
          <w:iCs/>
          <w:color w:val="000000" w:themeColor="text1"/>
          <w:lang w:val="es-ES"/>
        </w:rPr>
        <w:t xml:space="preserve">, como se estima acontece en el presente asunto, al aumentar datos a la solicitud inicial, </w:t>
      </w:r>
      <w:r w:rsidRPr="004147B1">
        <w:rPr>
          <w:rFonts w:ascii="Palatino Linotype" w:hAnsi="Palatino Linotype"/>
          <w:b/>
          <w:bCs/>
          <w:iCs/>
          <w:color w:val="000000" w:themeColor="text1"/>
          <w:lang w:val="es-ES"/>
        </w:rPr>
        <w:t>por lo que se insiste no se puede entrar al estudio de la información novedosa</w:t>
      </w:r>
      <w:r w:rsidRPr="004147B1">
        <w:rPr>
          <w:rFonts w:ascii="Palatino Linotype" w:hAnsi="Palatino Linotype"/>
          <w:bCs/>
          <w:iCs/>
          <w:color w:val="000000" w:themeColor="text1"/>
          <w:lang w:val="es-ES"/>
        </w:rPr>
        <w:t>, criterio que es de la literalidad siguiente:</w:t>
      </w:r>
    </w:p>
    <w:p w14:paraId="54D32822" w14:textId="7FAE4686" w:rsidR="00C5401F" w:rsidRDefault="00C5401F" w:rsidP="00C5401F">
      <w:pPr>
        <w:pStyle w:val="Prrafodelista"/>
        <w:tabs>
          <w:tab w:val="left" w:pos="426"/>
        </w:tabs>
        <w:spacing w:before="240" w:after="240" w:line="360" w:lineRule="auto"/>
        <w:ind w:left="0" w:right="51"/>
        <w:jc w:val="both"/>
        <w:rPr>
          <w:rFonts w:ascii="Palatino Linotype" w:hAnsi="Palatino Linotype"/>
          <w:color w:val="000000" w:themeColor="text1"/>
        </w:rPr>
      </w:pPr>
    </w:p>
    <w:p w14:paraId="34FAF510" w14:textId="5837A103" w:rsidR="004147B1" w:rsidRPr="004147B1" w:rsidRDefault="004147B1" w:rsidP="004147B1">
      <w:pPr>
        <w:pStyle w:val="Sinespaciado"/>
        <w:ind w:left="567" w:right="567"/>
        <w:jc w:val="both"/>
        <w:rPr>
          <w:rFonts w:ascii="Palatino Linotype" w:hAnsi="Palatino Linotype"/>
          <w:i/>
          <w:sz w:val="22"/>
          <w:szCs w:val="20"/>
          <w:lang w:val="es-ES"/>
        </w:rPr>
      </w:pPr>
      <w:r w:rsidRPr="004147B1">
        <w:rPr>
          <w:rFonts w:ascii="Palatino Linotype" w:hAnsi="Palatino Linotype"/>
          <w:i/>
          <w:sz w:val="22"/>
          <w:szCs w:val="20"/>
          <w:lang w:val="es-ES"/>
        </w:rPr>
        <w:t>“</w:t>
      </w:r>
      <w:r w:rsidR="0090620F" w:rsidRPr="0090620F">
        <w:rPr>
          <w:rFonts w:ascii="Palatino Linotype" w:hAnsi="Palatino Linotype"/>
          <w:b/>
          <w:bCs/>
          <w:i/>
          <w:sz w:val="22"/>
          <w:szCs w:val="20"/>
          <w:lang w:val="es-ES"/>
        </w:rPr>
        <w:t>ES IMPROCEDENTE AMPLIAR LAS SOLICITUDES DE ACCESO A INFORMACIÓN PÚBLICA O DATOS PERSONALES, A TRAVÉS DE LA INTERPOSICIÓN DEL RECURSO DE REVISIÓN.</w:t>
      </w:r>
      <w:r w:rsidR="0090620F" w:rsidRPr="004147B1">
        <w:rPr>
          <w:rFonts w:ascii="Palatino Linotype" w:hAnsi="Palatino Linotype"/>
          <w:i/>
          <w:sz w:val="22"/>
          <w:szCs w:val="20"/>
          <w:lang w:val="es-ES"/>
        </w:rPr>
        <w:t xml:space="preserve"> </w:t>
      </w:r>
      <w:r w:rsidRPr="004147B1">
        <w:rPr>
          <w:rFonts w:ascii="Palatino Linotype" w:hAnsi="Palatino Linotype"/>
          <w:i/>
          <w:sz w:val="22"/>
          <w:szCs w:val="20"/>
          <w:lang w:val="es-ES"/>
        </w:rPr>
        <w:t>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1DCC778B" w14:textId="77777777" w:rsidR="004147B1" w:rsidRPr="00C5401F" w:rsidRDefault="004147B1" w:rsidP="00C5401F">
      <w:pPr>
        <w:pStyle w:val="Prrafodelista"/>
        <w:tabs>
          <w:tab w:val="left" w:pos="426"/>
        </w:tabs>
        <w:spacing w:before="240" w:after="240" w:line="360" w:lineRule="auto"/>
        <w:ind w:left="0" w:right="51"/>
        <w:jc w:val="both"/>
        <w:rPr>
          <w:rFonts w:ascii="Palatino Linotype" w:hAnsi="Palatino Linotype"/>
          <w:color w:val="000000" w:themeColor="text1"/>
        </w:rPr>
      </w:pPr>
    </w:p>
    <w:p w14:paraId="0D70AF22" w14:textId="256B2F1B" w:rsidR="00C5401F" w:rsidRPr="004147B1" w:rsidRDefault="004147B1" w:rsidP="004147B1">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iCs/>
          <w:color w:val="000000" w:themeColor="text1"/>
        </w:rPr>
        <w:t xml:space="preserve">Empero </w:t>
      </w:r>
      <w:r w:rsidRPr="004147B1">
        <w:rPr>
          <w:rFonts w:ascii="Palatino Linotype" w:hAnsi="Palatino Linotype"/>
          <w:bCs/>
          <w:iCs/>
          <w:color w:val="000000" w:themeColor="text1"/>
          <w:lang w:val="es-ES"/>
        </w:rPr>
        <w:t xml:space="preserve">lo anterior, se dejan a salvo los derechos del </w:t>
      </w:r>
      <w:r w:rsidRPr="004147B1">
        <w:rPr>
          <w:rFonts w:ascii="Palatino Linotype" w:hAnsi="Palatino Linotype"/>
          <w:b/>
          <w:bCs/>
          <w:iCs/>
          <w:color w:val="000000" w:themeColor="text1"/>
          <w:lang w:val="es-ES"/>
        </w:rPr>
        <w:t>RECURRENTE</w:t>
      </w:r>
      <w:r w:rsidRPr="004147B1">
        <w:rPr>
          <w:rFonts w:ascii="Palatino Linotype" w:hAnsi="Palatino Linotype"/>
          <w:bCs/>
          <w:iCs/>
          <w:color w:val="000000" w:themeColor="text1"/>
          <w:lang w:val="es-ES"/>
        </w:rPr>
        <w:t xml:space="preserve"> a efecto de que, de considerarlo oportuno, presente una nueva solicitud de información al </w:t>
      </w:r>
      <w:r w:rsidRPr="004147B1">
        <w:rPr>
          <w:rFonts w:ascii="Palatino Linotype" w:hAnsi="Palatino Linotype"/>
          <w:b/>
          <w:bCs/>
          <w:iCs/>
          <w:color w:val="000000" w:themeColor="text1"/>
          <w:lang w:val="es-ES"/>
        </w:rPr>
        <w:lastRenderedPageBreak/>
        <w:t>SUJETO OBLIGADO</w:t>
      </w:r>
      <w:r w:rsidRPr="004147B1">
        <w:rPr>
          <w:rFonts w:ascii="Palatino Linotype" w:hAnsi="Palatino Linotype"/>
          <w:bCs/>
          <w:iCs/>
          <w:color w:val="000000" w:themeColor="text1"/>
          <w:lang w:val="es-ES"/>
        </w:rPr>
        <w:t xml:space="preserve"> en la que requiera la licencia de funcionamiento y/o convenio de colaboración relacionado con el arrastre de vehículos con la persona jurídico-colectiva señalada en su solicitud de información y posterior recurso de revisión.</w:t>
      </w:r>
    </w:p>
    <w:p w14:paraId="349C05AC" w14:textId="77777777" w:rsidR="00A55D2B" w:rsidRPr="005937BC"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168673E3" w14:textId="0BDDB9C7" w:rsidR="00F01443" w:rsidRPr="00F01443" w:rsidRDefault="00F01443" w:rsidP="00F0144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2" w:name="_Toc80699779"/>
      <w:r>
        <w:rPr>
          <w:rFonts w:ascii="Palatino Linotype" w:hAnsi="Palatino Linotype"/>
          <w:b/>
          <w:bCs/>
          <w:color w:val="000000" w:themeColor="text1"/>
        </w:rPr>
        <w:t>SEXTO. De la versión pública.</w:t>
      </w:r>
      <w:bookmarkEnd w:id="32"/>
    </w:p>
    <w:p w14:paraId="294C3AEA"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36527275" w14:textId="7030723C" w:rsidR="002E6295"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Debe </w:t>
      </w:r>
      <w:r w:rsidRPr="00F01443">
        <w:rPr>
          <w:rFonts w:ascii="Palatino Linotype" w:hAnsi="Palatino Linotype"/>
          <w:color w:val="000000" w:themeColor="text1"/>
          <w:lang w:val="es-MX"/>
        </w:rPr>
        <w:t>destacarse que, debido a la naturaleza de la información solicitada</w:t>
      </w:r>
      <w:r w:rsidRPr="00F01443">
        <w:rPr>
          <w:rFonts w:ascii="Palatino Linotype" w:hAnsi="Palatino Linotype"/>
          <w:b/>
          <w:color w:val="000000" w:themeColor="text1"/>
          <w:lang w:val="es-MX"/>
        </w:rPr>
        <w:t xml:space="preserve">, </w:t>
      </w:r>
      <w:r w:rsidRPr="00F01443">
        <w:rPr>
          <w:rFonts w:ascii="Palatino Linotype" w:hAnsi="Palatino Linotype"/>
          <w:color w:val="000000" w:themeColor="text1"/>
          <w:lang w:val="es-MX"/>
        </w:rPr>
        <w:t xml:space="preserve">eventualmente </w:t>
      </w:r>
      <w:r w:rsidRPr="00F01443">
        <w:rPr>
          <w:rFonts w:ascii="Palatino Linotype" w:hAnsi="Palatino Linotype"/>
          <w:color w:val="000000" w:themeColor="text1"/>
        </w:rPr>
        <w:t>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F94869A"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07D24519" w14:textId="2D0D4DB3" w:rsidR="002E6295"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Pr>
          <w:rFonts w:ascii="Palatino Linotype" w:hAnsi="Palatino Linotype" w:cs="Arial"/>
          <w:color w:val="000000" w:themeColor="text1"/>
        </w:rPr>
        <w:t>,</w:t>
      </w:r>
      <w:r w:rsidRPr="0062325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w:t>
      </w:r>
      <w:r w:rsidRPr="0062325E">
        <w:rPr>
          <w:rFonts w:ascii="Palatino Linotype" w:hAnsi="Palatino Linotype" w:cs="Arial"/>
          <w:color w:val="000000" w:themeColor="text1"/>
        </w:rPr>
        <w:lastRenderedPageBreak/>
        <w:t>Información Pública del Estado de México y Municipios, en adelante, la Ley Estatal, establecen, y agotar el procedimiento legalmente establecido, es precisamente lo que permite acreditar el cumplimiento de los otros dos requisitos.</w:t>
      </w:r>
    </w:p>
    <w:p w14:paraId="7E2423CF"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064D9BA" w14:textId="0DC8FAD1" w:rsidR="002E6295"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9815C68" w14:textId="6A32C896"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3946156F" w14:textId="2E423BF8" w:rsidR="00F01443" w:rsidRPr="00F01443" w:rsidRDefault="00F01443" w:rsidP="00F0144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3" w:name="_Toc80699780"/>
      <w:r>
        <w:rPr>
          <w:rFonts w:ascii="Palatino Linotype" w:hAnsi="Palatino Linotype"/>
          <w:b/>
          <w:bCs/>
          <w:color w:val="000000" w:themeColor="text1"/>
        </w:rPr>
        <w:t>I. Requisitos previos.</w:t>
      </w:r>
      <w:bookmarkEnd w:id="33"/>
    </w:p>
    <w:p w14:paraId="33A1FDFC"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1A91B627" w14:textId="48AFDE60" w:rsidR="002E6295"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930CBC5"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56F1587F" w14:textId="3076B20A" w:rsidR="002E6295"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Además, </w:t>
      </w:r>
      <w:r w:rsidRPr="0062325E">
        <w:rPr>
          <w:rFonts w:ascii="Palatino Linotype" w:eastAsia="MS Mincho" w:hAnsi="Palatino Linotype" w:cs="Times New Roman"/>
        </w:rPr>
        <w:t xml:space="preserve">se debe señalar el procedimiento, de los tres que establecen los artículos 132 y 106 de la Ley Estatal y General, respectivamente, por el que se realiza </w:t>
      </w:r>
      <w:r w:rsidRPr="0062325E">
        <w:rPr>
          <w:rFonts w:ascii="Palatino Linotype" w:eastAsia="MS Mincho" w:hAnsi="Palatino Linotype" w:cs="Times New Roman"/>
        </w:rPr>
        <w:lastRenderedPageBreak/>
        <w:t>dicha clasificación, a saber, cuando se atiende una solicitud de acceso a la información, porque lo determina una autoridad competente o porque se va a generar una versión pública para cumplir con sus obligaciones.</w:t>
      </w:r>
    </w:p>
    <w:p w14:paraId="0495BB4B"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683FE954" w14:textId="3886CFDB" w:rsidR="002E6295"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CDF9B98" w14:textId="1C0A2D6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D7C93B8" w14:textId="03E04C20" w:rsidR="00F01443" w:rsidRPr="00F01443" w:rsidRDefault="00F01443" w:rsidP="00F0144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4" w:name="_Toc80699781"/>
      <w:r>
        <w:rPr>
          <w:rFonts w:ascii="Palatino Linotype" w:hAnsi="Palatino Linotype"/>
          <w:b/>
          <w:bCs/>
          <w:color w:val="000000" w:themeColor="text1"/>
        </w:rPr>
        <w:t>II. Supuestos de clasificación.</w:t>
      </w:r>
      <w:bookmarkEnd w:id="34"/>
    </w:p>
    <w:p w14:paraId="785C6DE7"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03770D25" w14:textId="7CD7CDC3" w:rsidR="002E6295"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32F26EA5"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634832E" w14:textId="0AB649B3" w:rsidR="00A50720"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31050DA1" w14:textId="032BF19D" w:rsidR="00F01443" w:rsidRDefault="00F01443" w:rsidP="00F01443">
      <w:pPr>
        <w:pStyle w:val="Prrafodelista"/>
        <w:tabs>
          <w:tab w:val="left" w:pos="426"/>
        </w:tabs>
        <w:spacing w:line="360" w:lineRule="auto"/>
        <w:ind w:left="0" w:right="51"/>
        <w:jc w:val="both"/>
        <w:rPr>
          <w:rFonts w:ascii="Palatino Linotype" w:hAnsi="Palatino Linotype"/>
          <w:color w:val="000000" w:themeColor="text1"/>
        </w:rPr>
      </w:pPr>
    </w:p>
    <w:p w14:paraId="45E51749"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 </w:t>
      </w:r>
      <w:r w:rsidRPr="00F0144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00BB1913"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 </w:t>
      </w:r>
      <w:r w:rsidRPr="00F01443">
        <w:rPr>
          <w:rFonts w:ascii="Palatino Linotype" w:hAnsi="Palatino Linotype" w:cs="Bookman Old Style"/>
          <w:i/>
          <w:color w:val="000000"/>
          <w:sz w:val="22"/>
          <w:szCs w:val="22"/>
        </w:rPr>
        <w:t xml:space="preserve">Los secretos bancario, fiduciario, industrial, comercial, fiscal, bursátil y postal, cuya </w:t>
      </w:r>
      <w:r w:rsidRPr="00F01443">
        <w:rPr>
          <w:rFonts w:ascii="Palatino Linotype" w:hAnsi="Palatino Linotype" w:cs="Bookman Old Style"/>
          <w:i/>
          <w:color w:val="000000"/>
          <w:sz w:val="22"/>
          <w:szCs w:val="22"/>
        </w:rPr>
        <w:lastRenderedPageBreak/>
        <w:t xml:space="preserve">titularidad corresponda a particulares, sujetos de derecho internacional o a sujetos obligados cuando no involucren el ejercicio de recursos públicos; y </w:t>
      </w:r>
    </w:p>
    <w:p w14:paraId="24BDA14E"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III. </w:t>
      </w:r>
      <w:r w:rsidRPr="00F0144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19E1F80B"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0CF580A6"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F0144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7F6348F0"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F99758D" w14:textId="57D64D36" w:rsidR="00F01443"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Mientras </w:t>
      </w:r>
      <w:r w:rsidRPr="0062325E">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BD615FC"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6277871" w14:textId="1A14EA34" w:rsidR="00F01443"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eastAsia="MS Mincho" w:hAnsi="Palatino Linotype" w:cs="Times New Roman"/>
        </w:rPr>
        <w:t xml:space="preserve">consecuencia de lo anterior, el </w:t>
      </w:r>
      <w:r w:rsidRPr="0062325E">
        <w:rPr>
          <w:rFonts w:ascii="Palatino Linotype" w:eastAsia="MS Mincho" w:hAnsi="Palatino Linotype" w:cs="Times New Roman"/>
          <w:b/>
          <w:bCs/>
        </w:rPr>
        <w:t>SUJETO OBLIGADO</w:t>
      </w:r>
      <w:r w:rsidRPr="0062325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54A05F69"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E562D43" w14:textId="5420C779" w:rsidR="00F01443"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sidRPr="0062325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6CBD41D6" w14:textId="40CAEA18"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5FEF911"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lastRenderedPageBreak/>
        <w:t>“</w:t>
      </w:r>
      <w:r w:rsidRPr="00F01443">
        <w:rPr>
          <w:rFonts w:ascii="Palatino Linotype" w:hAnsi="Palatino Linotype" w:cs="Arial"/>
          <w:b/>
          <w:i/>
          <w:sz w:val="22"/>
          <w:szCs w:val="22"/>
        </w:rPr>
        <w:t>Quincuagésimo.</w:t>
      </w:r>
      <w:r w:rsidRPr="00F0144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1A5D16D"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1600AAF"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primero.</w:t>
      </w:r>
      <w:r w:rsidRPr="00F01443">
        <w:rPr>
          <w:rFonts w:ascii="Palatino Linotype" w:hAnsi="Palatino Linotype" w:cs="Arial"/>
          <w:i/>
          <w:sz w:val="22"/>
          <w:szCs w:val="22"/>
        </w:rPr>
        <w:t xml:space="preserve"> La leyenda en los documentos clasificados indicará:</w:t>
      </w:r>
    </w:p>
    <w:p w14:paraId="2C868503"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 La fecha de sesión del Comité de Transparencia en donde se confirmó la clasificación, en su caso;</w:t>
      </w:r>
    </w:p>
    <w:p w14:paraId="3FA988B9"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 El nombre del área;</w:t>
      </w:r>
    </w:p>
    <w:p w14:paraId="65EF09BB"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III. La palabra reservado o confidencial;</w:t>
      </w:r>
    </w:p>
    <w:p w14:paraId="1E5533B0"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IV. Las partes o secciones reservadas o confidenciales, en su caso;</w:t>
      </w:r>
    </w:p>
    <w:p w14:paraId="45AC97DE"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 El fundamento legal;</w:t>
      </w:r>
    </w:p>
    <w:p w14:paraId="094AEA95"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 El periodo de reserva, y</w:t>
      </w:r>
    </w:p>
    <w:p w14:paraId="1A15FBD2"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VII. La rúbrica del titular del área.</w:t>
      </w:r>
    </w:p>
    <w:p w14:paraId="586A68C6"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5426AB2"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segundo.</w:t>
      </w:r>
      <w:r w:rsidRPr="00F0144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6003DE51"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0F74B759"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383730F" w14:textId="2592FF45" w:rsid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tercero.</w:t>
      </w:r>
      <w:r w:rsidRPr="00F01443">
        <w:rPr>
          <w:rFonts w:ascii="Palatino Linotype" w:hAnsi="Palatino Linotype" w:cs="Arial"/>
          <w:i/>
          <w:sz w:val="22"/>
          <w:szCs w:val="22"/>
        </w:rPr>
        <w:t xml:space="preserve"> El formato para señalar la clasificación parcial de un documento, es el siguiente:</w:t>
      </w:r>
    </w:p>
    <w:p w14:paraId="1357B437" w14:textId="23817EBE" w:rsidR="00F01443" w:rsidRPr="00F01443" w:rsidRDefault="00F01443" w:rsidP="00F01443">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Pr>
          <w:rFonts w:ascii="Palatino Linotype" w:hAnsi="Palatino Linotype" w:cs="Arial"/>
          <w:i/>
          <w:noProof/>
          <w:lang w:val="es-MX" w:eastAsia="es-MX"/>
        </w:rPr>
        <w:lastRenderedPageBreak/>
        <w:drawing>
          <wp:inline distT="0" distB="0" distL="0" distR="0" wp14:anchorId="39E80010" wp14:editId="6E6BAF14">
            <wp:extent cx="3817803" cy="3133725"/>
            <wp:effectExtent l="57150" t="57150" r="87630" b="857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2617" cy="315409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495E57"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45E4C77" w14:textId="62988FE0" w:rsidR="00F01443"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w:t>
      </w:r>
      <w:r w:rsidRPr="0062325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40FF2A71" w14:textId="51227BBA"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32F17752" w14:textId="0863DA49" w:rsidR="00F01443" w:rsidRPr="00F01443" w:rsidRDefault="00F01443" w:rsidP="003E6079">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5" w:name="_Toc80699782"/>
      <w:r>
        <w:rPr>
          <w:rFonts w:ascii="Palatino Linotype" w:hAnsi="Palatino Linotype"/>
          <w:b/>
          <w:bCs/>
          <w:color w:val="000000" w:themeColor="text1"/>
        </w:rPr>
        <w:t>III. La intervención del Comité de Transparencia.</w:t>
      </w:r>
      <w:bookmarkEnd w:id="35"/>
    </w:p>
    <w:p w14:paraId="3B885C8F" w14:textId="61359A67" w:rsidR="00F01443" w:rsidRPr="003E6079" w:rsidRDefault="003E6079" w:rsidP="00F01443">
      <w:pPr>
        <w:pStyle w:val="Prrafodelista"/>
        <w:tabs>
          <w:tab w:val="left" w:pos="426"/>
        </w:tabs>
        <w:spacing w:before="240" w:after="240" w:line="360" w:lineRule="auto"/>
        <w:ind w:left="0" w:right="51"/>
        <w:jc w:val="both"/>
        <w:rPr>
          <w:rFonts w:ascii="Palatino Linotype" w:hAnsi="Palatino Linotype"/>
          <w:b/>
          <w:bCs/>
          <w:color w:val="000000" w:themeColor="text1"/>
        </w:rPr>
      </w:pPr>
      <w:r>
        <w:rPr>
          <w:rFonts w:ascii="Palatino Linotype" w:hAnsi="Palatino Linotype"/>
          <w:b/>
          <w:bCs/>
          <w:color w:val="000000" w:themeColor="text1"/>
        </w:rPr>
        <w:t>a) Formalidades para emitir el Acuerdo de Clasificación.</w:t>
      </w:r>
    </w:p>
    <w:p w14:paraId="471C1C1C" w14:textId="77777777" w:rsidR="003E6079"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7E91FFF" w14:textId="385D004C" w:rsidR="00F0144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w:t>
      </w:r>
      <w:r w:rsidRPr="0062325E">
        <w:rPr>
          <w:rFonts w:ascii="Palatino Linotype" w:eastAsia="MS Mincho" w:hAnsi="Palatino Linotype" w:cs="Times New Roman"/>
        </w:rPr>
        <w:lastRenderedPageBreak/>
        <w:t>titular del área que administra la información. Por lo tanto, el Comité no aprueba la clasificación, sino que revisa lo que ha hecho el titular del área y confirma, modifica o revoca la decisión a través de un acuerdo.</w:t>
      </w:r>
    </w:p>
    <w:p w14:paraId="1F868FF6"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A784DBC" w14:textId="36AC2DBD" w:rsidR="00F0144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Evidentemente, </w:t>
      </w:r>
      <w:r w:rsidRPr="0062325E">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39946AF"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37ADED28" w14:textId="0FDE8D1C" w:rsidR="00F0144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58C31B7" w14:textId="4BF89E69"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BE2129D" w14:textId="0D2E6021" w:rsidR="003E6079" w:rsidRPr="003E6079" w:rsidRDefault="003E6079" w:rsidP="00F01443">
      <w:pPr>
        <w:pStyle w:val="Prrafodelista"/>
        <w:tabs>
          <w:tab w:val="left" w:pos="426"/>
        </w:tabs>
        <w:spacing w:before="240" w:after="240" w:line="360" w:lineRule="auto"/>
        <w:ind w:left="0" w:right="51"/>
        <w:jc w:val="both"/>
        <w:rPr>
          <w:rFonts w:ascii="Palatino Linotype" w:hAnsi="Palatino Linotype"/>
          <w:b/>
          <w:bCs/>
          <w:color w:val="000000" w:themeColor="text1"/>
        </w:rPr>
      </w:pPr>
      <w:r>
        <w:rPr>
          <w:rFonts w:ascii="Palatino Linotype" w:hAnsi="Palatino Linotype"/>
          <w:b/>
          <w:bCs/>
          <w:color w:val="000000" w:themeColor="text1"/>
        </w:rPr>
        <w:t>b) Requisitos de fondo del Acuerdo de Clasificación.</w:t>
      </w:r>
    </w:p>
    <w:p w14:paraId="15615CB7" w14:textId="77777777" w:rsidR="003E6079"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F68DFC9" w14:textId="43913F5C" w:rsidR="00F0144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B053D7D"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56CAB47" w14:textId="0B5D1DE2" w:rsidR="00F0144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62325E">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05A31D4"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5258E0F" w14:textId="291469C3" w:rsidR="00F0144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Han </w:t>
      </w:r>
      <w:r w:rsidRPr="0062325E">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62325E">
        <w:rPr>
          <w:rFonts w:ascii="Palatino Linotype" w:eastAsia="MS Mincho" w:hAnsi="Palatino Linotype" w:cs="Times New Roman"/>
          <w:i/>
          <w:iCs/>
        </w:rPr>
        <w:t xml:space="preserve">“(...) la garantía de fundamentación impone a las autoridades el deber </w:t>
      </w:r>
      <w:r w:rsidRPr="0062325E">
        <w:rPr>
          <w:rFonts w:ascii="Palatino Linotype" w:eastAsia="MS Mincho" w:hAnsi="Palatino Linotype" w:cs="Times New Roman"/>
          <w:i/>
          <w:iCs/>
        </w:rPr>
        <w:lastRenderedPageBreak/>
        <w:t>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Pr>
          <w:rFonts w:ascii="Palatino Linotype" w:eastAsia="MS Mincho" w:hAnsi="Palatino Linotype" w:cs="Times New Roman"/>
        </w:rPr>
        <w:t>.</w:t>
      </w:r>
    </w:p>
    <w:p w14:paraId="0F09707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43A7D49" w14:textId="2AC41BD5" w:rsidR="00F0144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62325E">
        <w:rPr>
          <w:rFonts w:ascii="Palatino Linotype" w:eastAsia="MS Mincho" w:hAnsi="Palatino Linotype" w:cs="Times New Roman"/>
        </w:rPr>
        <w:t>su parte, el intérprete judicial del país ha establecido una jurisprudencia</w:t>
      </w:r>
      <w:r>
        <w:rPr>
          <w:rStyle w:val="Refdenotaalpie"/>
          <w:rFonts w:ascii="Palatino Linotype" w:eastAsia="MS Mincho" w:hAnsi="Palatino Linotype" w:cs="Times New Roman"/>
        </w:rPr>
        <w:footnoteReference w:id="22"/>
      </w:r>
      <w:r w:rsidRPr="0062325E">
        <w:rPr>
          <w:rFonts w:ascii="Palatino Linotype" w:eastAsia="MS Mincho" w:hAnsi="Palatino Linotype" w:cs="Times New Roman"/>
        </w:rPr>
        <w:t xml:space="preserve"> respecto a qué debe entenderse por fundamentación y motivación, en los siguientes términos:</w:t>
      </w:r>
    </w:p>
    <w:p w14:paraId="64AAC413" w14:textId="6035F4D7" w:rsidR="00F01443" w:rsidRDefault="00F01443" w:rsidP="003E6079">
      <w:pPr>
        <w:pStyle w:val="Prrafodelista"/>
        <w:tabs>
          <w:tab w:val="left" w:pos="426"/>
        </w:tabs>
        <w:spacing w:before="240" w:line="360" w:lineRule="auto"/>
        <w:ind w:left="0" w:right="51"/>
        <w:jc w:val="both"/>
        <w:rPr>
          <w:rFonts w:ascii="Palatino Linotype" w:hAnsi="Palatino Linotype"/>
          <w:color w:val="000000" w:themeColor="text1"/>
        </w:rPr>
      </w:pPr>
    </w:p>
    <w:p w14:paraId="279B20A9" w14:textId="77777777" w:rsidR="003E6079" w:rsidRPr="003E6079" w:rsidRDefault="003E6079" w:rsidP="003E6079">
      <w:pPr>
        <w:spacing w:line="276" w:lineRule="auto"/>
        <w:ind w:left="567" w:right="567"/>
        <w:contextualSpacing/>
        <w:jc w:val="both"/>
        <w:rPr>
          <w:rFonts w:ascii="Palatino Linotype" w:hAnsi="Palatino Linotype" w:cs="Arial"/>
          <w:i/>
          <w:color w:val="000000"/>
          <w:sz w:val="22"/>
          <w:szCs w:val="22"/>
        </w:rPr>
      </w:pPr>
      <w:r w:rsidRPr="003E6079">
        <w:rPr>
          <w:rFonts w:ascii="Palatino Linotype" w:hAnsi="Palatino Linotype" w:cs="Arial"/>
          <w:b/>
          <w:i/>
          <w:color w:val="000000"/>
          <w:sz w:val="22"/>
          <w:szCs w:val="22"/>
        </w:rPr>
        <w:t>FUNDAMENTACIÓN Y MOTIVACIÓN.</w:t>
      </w:r>
      <w:r w:rsidRPr="003E607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43AFBC0" w14:textId="77777777" w:rsidR="003E6079"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EB9BC74" w14:textId="4409D9C0" w:rsidR="00F0144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sidRPr="000D2150">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D6CD48F"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7C23430" w14:textId="0B76D3C0" w:rsidR="00F0144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En </w:t>
      </w:r>
      <w:r w:rsidRPr="000D215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98A33CD"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6189A15D" w14:textId="3D57CFBB" w:rsidR="00F0144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220177E9"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F4F7B3D" w14:textId="2A8E2F96" w:rsidR="006439A1" w:rsidRPr="006439A1" w:rsidRDefault="00321EEE" w:rsidP="006439A1">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651701">
        <w:rPr>
          <w:rFonts w:ascii="Palatino Linotype" w:eastAsia="MS Mincho" w:hAnsi="Palatino Linotype" w:cs="Times New Roman"/>
        </w:rPr>
        <w:t xml:space="preserve">No debe perderse de vista que, dentro del caso que nos ocupa, </w:t>
      </w:r>
      <w:r w:rsidR="006439A1" w:rsidRPr="006439A1">
        <w:rPr>
          <w:rFonts w:ascii="Palatino Linotype" w:eastAsia="MS Mincho" w:hAnsi="Palatino Linotype" w:cs="Times New Roman"/>
          <w:bCs/>
          <w:lang w:val="es-ES"/>
        </w:rPr>
        <w:t xml:space="preserve">el </w:t>
      </w:r>
      <w:r w:rsidR="006439A1" w:rsidRPr="006439A1">
        <w:rPr>
          <w:rFonts w:ascii="Palatino Linotype" w:eastAsia="MS Mincho" w:hAnsi="Palatino Linotype" w:cs="Times New Roman"/>
          <w:b/>
          <w:lang w:val="es-ES"/>
        </w:rPr>
        <w:t>RECURRENTE</w:t>
      </w:r>
      <w:r w:rsidR="006439A1" w:rsidRPr="006439A1">
        <w:rPr>
          <w:rFonts w:ascii="Palatino Linotype" w:eastAsia="MS Mincho" w:hAnsi="Palatino Linotype" w:cs="Times New Roman"/>
          <w:bCs/>
          <w:lang w:val="es-ES"/>
        </w:rPr>
        <w:t xml:space="preserve"> requiere tener acceso a los nombres de policías municipales que laboran para el Ayuntamiento, por lo que es necesario referir que los artículos 109 y 110 del Bando Municipal de Amecameca</w:t>
      </w:r>
      <w:r w:rsidR="006439A1" w:rsidRPr="006439A1">
        <w:rPr>
          <w:rFonts w:ascii="Palatino Linotype" w:eastAsia="MS Mincho" w:hAnsi="Palatino Linotype" w:cs="Times New Roman"/>
          <w:bCs/>
          <w:lang w:val="es-MX"/>
        </w:rPr>
        <w:t xml:space="preserve"> establecen que el </w:t>
      </w:r>
      <w:r w:rsidR="006439A1" w:rsidRPr="006439A1">
        <w:rPr>
          <w:rFonts w:ascii="Palatino Linotype" w:eastAsia="MS Mincho" w:hAnsi="Palatino Linotype" w:cs="Times New Roman"/>
          <w:b/>
          <w:lang w:val="es-MX"/>
        </w:rPr>
        <w:t>SUJETO OBLIGADO</w:t>
      </w:r>
      <w:r w:rsidR="006439A1" w:rsidRPr="006439A1">
        <w:rPr>
          <w:rFonts w:ascii="Palatino Linotype" w:eastAsia="MS Mincho" w:hAnsi="Palatino Linotype" w:cs="Times New Roman"/>
          <w:bCs/>
          <w:lang w:val="es-MX"/>
        </w:rPr>
        <w:t xml:space="preserve"> cuenta con una Dirección de Seguridad Ciudadana, la cual tiene por objeto el asegurar el pleno goce de las garantías individuales y sociales, salvaguardando la integridad física y patrimonial de la ciudadanía, la paz, tranquilidad y el orden público, asimismo, prevenir la comisión de delitos y la violación a leyes, reglamentos y demás disposiciones de carácter federal, estatal y municipal, en el ámbito de su competencia.</w:t>
      </w:r>
    </w:p>
    <w:p w14:paraId="6DF3498A" w14:textId="77777777" w:rsidR="006439A1" w:rsidRPr="00321EEE" w:rsidRDefault="006439A1" w:rsidP="006439A1">
      <w:pPr>
        <w:pStyle w:val="Prrafodelista"/>
        <w:tabs>
          <w:tab w:val="left" w:pos="426"/>
        </w:tabs>
        <w:spacing w:before="240" w:after="240" w:line="360" w:lineRule="auto"/>
        <w:ind w:left="0" w:right="51"/>
        <w:jc w:val="both"/>
        <w:rPr>
          <w:rFonts w:ascii="Palatino Linotype" w:hAnsi="Palatino Linotype"/>
          <w:color w:val="000000" w:themeColor="text1"/>
        </w:rPr>
      </w:pPr>
    </w:p>
    <w:p w14:paraId="773E7380" w14:textId="39FC00D8" w:rsidR="00F01443" w:rsidRPr="006439A1" w:rsidRDefault="006439A1"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sidRPr="006439A1">
        <w:rPr>
          <w:rFonts w:ascii="Palatino Linotype" w:hAnsi="Palatino Linotype"/>
          <w:bCs/>
          <w:color w:val="000000" w:themeColor="text1"/>
          <w:lang w:val="es-MX"/>
        </w:rPr>
        <w:t xml:space="preserve">respecto, el artículo 4° de la Ley de Seguridad del Estado de México prevé que la función de seguridad pública se realizará, en los diversos ámbitos de competencia, por conducto de las Instituciones Policiales y de Procuración de </w:t>
      </w:r>
      <w:r w:rsidRPr="006439A1">
        <w:rPr>
          <w:rFonts w:ascii="Palatino Linotype" w:hAnsi="Palatino Linotype"/>
          <w:bCs/>
          <w:color w:val="000000" w:themeColor="text1"/>
          <w:lang w:val="es-MX"/>
        </w:rPr>
        <w:lastRenderedPageBreak/>
        <w:t>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 En ese contexto, el artículo 6°, fracciones XI y XII de dicho ordenamiento jurídico, establece los siguientes conceptos:</w:t>
      </w:r>
    </w:p>
    <w:p w14:paraId="70C23306" w14:textId="77777777" w:rsidR="006439A1" w:rsidRPr="006439A1" w:rsidRDefault="006439A1" w:rsidP="006439A1">
      <w:pPr>
        <w:pStyle w:val="Prrafodelista"/>
        <w:numPr>
          <w:ilvl w:val="1"/>
          <w:numId w:val="4"/>
        </w:numPr>
        <w:tabs>
          <w:tab w:val="left" w:pos="426"/>
        </w:tabs>
        <w:spacing w:before="240" w:after="240" w:line="360" w:lineRule="auto"/>
        <w:ind w:left="993" w:right="51"/>
        <w:jc w:val="both"/>
        <w:rPr>
          <w:rFonts w:ascii="Palatino Linotype" w:hAnsi="Palatino Linotype"/>
          <w:bCs/>
          <w:color w:val="000000" w:themeColor="text1"/>
          <w:lang w:val="es-MX"/>
        </w:rPr>
      </w:pPr>
      <w:r>
        <w:rPr>
          <w:rFonts w:ascii="Palatino Linotype" w:hAnsi="Palatino Linotype"/>
          <w:b/>
          <w:color w:val="000000" w:themeColor="text1"/>
          <w:lang w:val="es-MX"/>
        </w:rPr>
        <w:t>Instituciones Policiales:</w:t>
      </w:r>
      <w:r>
        <w:rPr>
          <w:rFonts w:ascii="Palatino Linotype" w:hAnsi="Palatino Linotype"/>
          <w:bCs/>
          <w:color w:val="000000" w:themeColor="text1"/>
          <w:lang w:val="es-MX"/>
        </w:rPr>
        <w:t xml:space="preserve"> Son </w:t>
      </w:r>
      <w:r w:rsidRPr="006439A1">
        <w:rPr>
          <w:rFonts w:ascii="Palatino Linotype" w:hAnsi="Palatino Linotype"/>
          <w:bCs/>
          <w:color w:val="000000" w:themeColor="text1"/>
          <w:lang w:val="es-MX"/>
        </w:rPr>
        <w:t xml:space="preserve">los cuerpos de policía, de vigilancia y custodia de los establecimientos penitenciarios, detención preventiva, centros de arraigo y en general, </w:t>
      </w:r>
      <w:r w:rsidRPr="006439A1">
        <w:rPr>
          <w:rFonts w:ascii="Palatino Linotype" w:hAnsi="Palatino Linotype"/>
          <w:b/>
          <w:bCs/>
          <w:color w:val="000000" w:themeColor="text1"/>
          <w:lang w:val="es-MX"/>
        </w:rPr>
        <w:t>todas las dependencias encargadas de la seguridad pública a nivel</w:t>
      </w:r>
      <w:r w:rsidRPr="006439A1">
        <w:rPr>
          <w:rFonts w:ascii="Palatino Linotype" w:hAnsi="Palatino Linotype"/>
          <w:bCs/>
          <w:color w:val="000000" w:themeColor="text1"/>
          <w:lang w:val="es-MX"/>
        </w:rPr>
        <w:t xml:space="preserve"> estatal y </w:t>
      </w:r>
      <w:r w:rsidRPr="006439A1">
        <w:rPr>
          <w:rFonts w:ascii="Palatino Linotype" w:hAnsi="Palatino Linotype"/>
          <w:b/>
          <w:bCs/>
          <w:color w:val="000000" w:themeColor="text1"/>
          <w:lang w:val="es-MX"/>
        </w:rPr>
        <w:t>municipal.</w:t>
      </w:r>
    </w:p>
    <w:p w14:paraId="13B92E32" w14:textId="652C6058" w:rsidR="006439A1" w:rsidRPr="006439A1" w:rsidRDefault="006439A1" w:rsidP="006439A1">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6439A1">
        <w:rPr>
          <w:rFonts w:ascii="Palatino Linotype" w:hAnsi="Palatino Linotype"/>
          <w:b/>
          <w:bCs/>
          <w:color w:val="000000" w:themeColor="text1"/>
          <w:lang w:val="es-MX"/>
        </w:rPr>
        <w:t>Instituciones de Seguridad Pública:</w:t>
      </w:r>
      <w:r w:rsidRPr="006439A1">
        <w:rPr>
          <w:rFonts w:ascii="Palatino Linotype" w:hAnsi="Palatino Linotype"/>
          <w:bCs/>
          <w:color w:val="000000" w:themeColor="text1"/>
          <w:lang w:val="es-MX"/>
        </w:rPr>
        <w:t xml:space="preserve"> Instituciones Policiales, Procuración de Justicia, Sistema Penitenciario y </w:t>
      </w:r>
      <w:r w:rsidRPr="006439A1">
        <w:rPr>
          <w:rFonts w:ascii="Palatino Linotype" w:hAnsi="Palatino Linotype"/>
          <w:b/>
          <w:bCs/>
          <w:color w:val="000000" w:themeColor="text1"/>
          <w:lang w:val="es-MX"/>
        </w:rPr>
        <w:t xml:space="preserve">dependencias encargadas de la seguridad pública a nivel </w:t>
      </w:r>
      <w:r w:rsidRPr="006439A1">
        <w:rPr>
          <w:rFonts w:ascii="Palatino Linotype" w:hAnsi="Palatino Linotype"/>
          <w:bCs/>
          <w:color w:val="000000" w:themeColor="text1"/>
          <w:lang w:val="es-MX"/>
        </w:rPr>
        <w:t xml:space="preserve">estatal y </w:t>
      </w:r>
      <w:r w:rsidRPr="006439A1">
        <w:rPr>
          <w:rFonts w:ascii="Palatino Linotype" w:hAnsi="Palatino Linotype"/>
          <w:b/>
          <w:bCs/>
          <w:color w:val="000000" w:themeColor="text1"/>
          <w:lang w:val="es-MX"/>
        </w:rPr>
        <w:t>municipal.</w:t>
      </w:r>
    </w:p>
    <w:p w14:paraId="12F0F860" w14:textId="77777777" w:rsidR="006439A1" w:rsidRPr="006439A1" w:rsidRDefault="006439A1" w:rsidP="006439A1">
      <w:pPr>
        <w:pStyle w:val="Prrafodelista"/>
        <w:tabs>
          <w:tab w:val="left" w:pos="426"/>
        </w:tabs>
        <w:spacing w:before="240" w:after="240" w:line="360" w:lineRule="auto"/>
        <w:ind w:left="0" w:right="51"/>
        <w:jc w:val="both"/>
        <w:rPr>
          <w:rFonts w:ascii="Palatino Linotype" w:hAnsi="Palatino Linotype"/>
          <w:color w:val="000000" w:themeColor="text1"/>
        </w:rPr>
      </w:pPr>
    </w:p>
    <w:p w14:paraId="1D333C5D" w14:textId="1DF6469E" w:rsidR="006439A1" w:rsidRPr="006439A1" w:rsidRDefault="006439A1"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rPr>
        <w:t xml:space="preserve">Conforme </w:t>
      </w:r>
      <w:r w:rsidRPr="006439A1">
        <w:rPr>
          <w:rFonts w:ascii="Palatino Linotype" w:hAnsi="Palatino Linotype"/>
          <w:bCs/>
          <w:iCs/>
          <w:color w:val="000000" w:themeColor="text1"/>
          <w:lang w:val="es-ES"/>
        </w:rPr>
        <w:t xml:space="preserve">a lo anterior, la </w:t>
      </w:r>
      <w:r w:rsidRPr="006439A1">
        <w:rPr>
          <w:rFonts w:ascii="Palatino Linotype" w:hAnsi="Palatino Linotype"/>
          <w:bCs/>
          <w:color w:val="000000" w:themeColor="text1"/>
          <w:lang w:val="es-MX"/>
        </w:rPr>
        <w:t>Dirección Seguridad Ciudadana</w:t>
      </w:r>
      <w:r w:rsidRPr="006439A1">
        <w:rPr>
          <w:rFonts w:ascii="Palatino Linotype" w:hAnsi="Palatino Linotype"/>
          <w:bCs/>
          <w:iCs/>
          <w:color w:val="000000" w:themeColor="text1"/>
          <w:lang w:val="es-ES"/>
        </w:rPr>
        <w:t xml:space="preserve">, </w:t>
      </w:r>
      <w:r w:rsidRPr="006439A1">
        <w:rPr>
          <w:rFonts w:ascii="Palatino Linotype" w:hAnsi="Palatino Linotype"/>
          <w:bCs/>
          <w:color w:val="000000" w:themeColor="text1"/>
          <w:lang w:val="es-MX"/>
        </w:rPr>
        <w:t>es una institución de seguridad pública, pues tiene como atribución principal resguardar el orden público y la paz social, la prevención de delitos y la inhibición de manifestaciones de conductas antisociales.</w:t>
      </w:r>
    </w:p>
    <w:p w14:paraId="4865FA05" w14:textId="77777777" w:rsidR="006439A1" w:rsidRPr="006439A1" w:rsidRDefault="006439A1" w:rsidP="006439A1">
      <w:pPr>
        <w:pStyle w:val="Prrafodelista"/>
        <w:tabs>
          <w:tab w:val="left" w:pos="426"/>
        </w:tabs>
        <w:spacing w:before="240" w:after="240" w:line="360" w:lineRule="auto"/>
        <w:ind w:left="0" w:right="51"/>
        <w:jc w:val="both"/>
        <w:rPr>
          <w:rFonts w:ascii="Palatino Linotype" w:hAnsi="Palatino Linotype"/>
          <w:color w:val="000000" w:themeColor="text1"/>
        </w:rPr>
      </w:pPr>
    </w:p>
    <w:p w14:paraId="2BA27582" w14:textId="27F6540E" w:rsidR="006439A1" w:rsidRPr="006439A1" w:rsidRDefault="006439A1"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lang w:val="es-MX"/>
        </w:rPr>
        <w:t xml:space="preserve">En </w:t>
      </w:r>
      <w:r w:rsidRPr="006439A1">
        <w:rPr>
          <w:rFonts w:ascii="Palatino Linotype" w:hAnsi="Palatino Linotype"/>
          <w:bCs/>
          <w:color w:val="000000" w:themeColor="text1"/>
          <w:lang w:val="es-MX"/>
        </w:rPr>
        <w:t>ese sentido, el Instructivo de llenado del Formato “Personal de Seguridad Pública”</w:t>
      </w:r>
      <w:r w:rsidR="00F6300E">
        <w:rPr>
          <w:rStyle w:val="Refdenotaalpie"/>
          <w:rFonts w:ascii="Palatino Linotype" w:hAnsi="Palatino Linotype"/>
          <w:bCs/>
          <w:color w:val="000000" w:themeColor="text1"/>
          <w:lang w:val="es-MX"/>
        </w:rPr>
        <w:footnoteReference w:id="23"/>
      </w:r>
      <w:r w:rsidRPr="006439A1">
        <w:rPr>
          <w:rFonts w:ascii="Palatino Linotype" w:hAnsi="Palatino Linotype"/>
          <w:bCs/>
          <w:color w:val="000000" w:themeColor="text1"/>
          <w:lang w:val="es-MX"/>
        </w:rPr>
        <w:t xml:space="preserve">, del Secretariado Ejecutivo del Sistema Nacional de Seguridad Pública, establece que los elementos operativos de seguridad pública, son aquellos que </w:t>
      </w:r>
      <w:r w:rsidRPr="006439A1">
        <w:rPr>
          <w:rFonts w:ascii="Palatino Linotype" w:hAnsi="Palatino Linotype"/>
          <w:bCs/>
          <w:color w:val="000000" w:themeColor="text1"/>
          <w:lang w:val="es-MX"/>
        </w:rPr>
        <w:lastRenderedPageBreak/>
        <w:t xml:space="preserve">desempeñan funciones de campo (policiacas, especializadas o equivalentes y que no </w:t>
      </w:r>
      <w:r w:rsidRPr="006439A1">
        <w:rPr>
          <w:rFonts w:ascii="Palatino Linotype" w:hAnsi="Palatino Linotype"/>
          <w:b/>
          <w:bCs/>
          <w:color w:val="000000" w:themeColor="text1"/>
          <w:lang w:val="es-MX"/>
        </w:rPr>
        <w:t>desempeña funciones de mando</w:t>
      </w:r>
      <w:r w:rsidRPr="006439A1">
        <w:rPr>
          <w:rFonts w:ascii="Palatino Linotype" w:hAnsi="Palatino Linotype"/>
          <w:bCs/>
          <w:color w:val="000000" w:themeColor="text1"/>
          <w:lang w:val="es-MX"/>
        </w:rPr>
        <w:t xml:space="preserve">), entre los cuales, se encuentra </w:t>
      </w:r>
      <w:r w:rsidRPr="006439A1">
        <w:rPr>
          <w:rFonts w:ascii="Palatino Linotype" w:hAnsi="Palatino Linotype"/>
          <w:b/>
          <w:bCs/>
          <w:color w:val="000000" w:themeColor="text1"/>
          <w:lang w:val="es-MX"/>
        </w:rPr>
        <w:t>la Policía Municipal</w:t>
      </w:r>
      <w:r w:rsidRPr="006439A1">
        <w:rPr>
          <w:rFonts w:ascii="Palatino Linotype" w:hAnsi="Palatino Linotype"/>
          <w:bCs/>
          <w:color w:val="000000" w:themeColor="text1"/>
          <w:lang w:val="es-MX"/>
        </w:rPr>
        <w:t>.</w:t>
      </w:r>
    </w:p>
    <w:p w14:paraId="1DB48395" w14:textId="77777777" w:rsidR="006439A1" w:rsidRPr="006439A1" w:rsidRDefault="006439A1" w:rsidP="006439A1">
      <w:pPr>
        <w:pStyle w:val="Prrafodelista"/>
        <w:tabs>
          <w:tab w:val="left" w:pos="426"/>
        </w:tabs>
        <w:spacing w:before="240" w:after="240" w:line="360" w:lineRule="auto"/>
        <w:ind w:left="0" w:right="51"/>
        <w:jc w:val="both"/>
        <w:rPr>
          <w:rFonts w:ascii="Palatino Linotype" w:hAnsi="Palatino Linotype"/>
          <w:color w:val="000000" w:themeColor="text1"/>
        </w:rPr>
      </w:pPr>
    </w:p>
    <w:p w14:paraId="2040E558" w14:textId="684EBFA8" w:rsidR="006439A1" w:rsidRPr="006439A1" w:rsidRDefault="00F6300E"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lang w:val="es-MX"/>
        </w:rPr>
        <w:t xml:space="preserve">Además, </w:t>
      </w:r>
      <w:r w:rsidRPr="00F6300E">
        <w:rPr>
          <w:rFonts w:ascii="Palatino Linotype" w:hAnsi="Palatino Linotype"/>
          <w:bCs/>
          <w:color w:val="000000" w:themeColor="text1"/>
          <w:lang w:val="es-MX"/>
        </w:rPr>
        <w:t>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341537F3" w14:textId="092BBB65" w:rsidR="006439A1" w:rsidRPr="006439A1" w:rsidRDefault="006439A1" w:rsidP="006439A1">
      <w:pPr>
        <w:pStyle w:val="Prrafodelista"/>
        <w:tabs>
          <w:tab w:val="left" w:pos="426"/>
        </w:tabs>
        <w:spacing w:before="240" w:after="240" w:line="360" w:lineRule="auto"/>
        <w:ind w:left="0" w:right="51"/>
        <w:jc w:val="both"/>
        <w:rPr>
          <w:rFonts w:ascii="Palatino Linotype" w:hAnsi="Palatino Linotype"/>
          <w:color w:val="000000" w:themeColor="text1"/>
        </w:rPr>
      </w:pPr>
    </w:p>
    <w:p w14:paraId="1598B359" w14:textId="55193CFD" w:rsidR="006439A1" w:rsidRPr="006439A1" w:rsidRDefault="00F6300E"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lang w:val="es-MX"/>
        </w:rPr>
        <w:t xml:space="preserve">De </w:t>
      </w:r>
      <w:r w:rsidRPr="00F6300E">
        <w:rPr>
          <w:rFonts w:ascii="Palatino Linotype" w:hAnsi="Palatino Linotype"/>
          <w:bCs/>
          <w:color w:val="000000" w:themeColor="text1"/>
          <w:lang w:val="es-MX"/>
        </w:rPr>
        <w:t>tales circunstancias, se puede observar que la Dirección Seguridad Pública Municipal tiene dos clases de servidores públicos, por una parte, los operativos (policía municipal) y por otra, los administrativos, de apoyo y personal de mando, los cuales no realizan funciones operativas.</w:t>
      </w:r>
    </w:p>
    <w:p w14:paraId="182AB8B0" w14:textId="77777777" w:rsidR="006439A1" w:rsidRPr="006439A1" w:rsidRDefault="006439A1" w:rsidP="006439A1">
      <w:pPr>
        <w:pStyle w:val="Prrafodelista"/>
        <w:tabs>
          <w:tab w:val="left" w:pos="426"/>
        </w:tabs>
        <w:spacing w:before="240" w:after="240" w:line="360" w:lineRule="auto"/>
        <w:ind w:left="0" w:right="51"/>
        <w:jc w:val="both"/>
        <w:rPr>
          <w:rFonts w:ascii="Palatino Linotype" w:hAnsi="Palatino Linotype"/>
          <w:color w:val="000000" w:themeColor="text1"/>
        </w:rPr>
      </w:pPr>
    </w:p>
    <w:p w14:paraId="5500594A" w14:textId="7E425323" w:rsidR="00A01B7D" w:rsidRPr="001F4DCE" w:rsidRDefault="00F6300E" w:rsidP="001F4DCE">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lang w:val="es-MX"/>
        </w:rPr>
        <w:t xml:space="preserve">En </w:t>
      </w:r>
      <w:r w:rsidRPr="00F6300E">
        <w:rPr>
          <w:rFonts w:ascii="Palatino Linotype" w:hAnsi="Palatino Linotype"/>
          <w:bCs/>
          <w:color w:val="000000" w:themeColor="text1"/>
          <w:lang w:val="es-MX"/>
        </w:rPr>
        <w:t xml:space="preserve">ese contexto, cabe señalar que </w:t>
      </w:r>
      <w:r w:rsidRPr="00F6300E">
        <w:rPr>
          <w:rFonts w:ascii="Palatino Linotype" w:hAnsi="Palatino Linotype"/>
          <w:b/>
          <w:bCs/>
          <w:color w:val="000000" w:themeColor="text1"/>
          <w:lang w:val="es-MX"/>
        </w:rPr>
        <w:t xml:space="preserve">este Instituto </w:t>
      </w:r>
      <w:r w:rsidRPr="00F6300E">
        <w:rPr>
          <w:rFonts w:ascii="Palatino Linotype" w:hAnsi="Palatino Linotype"/>
          <w:b/>
          <w:bCs/>
          <w:color w:val="000000" w:themeColor="text1"/>
          <w:lang w:val="es-ES"/>
        </w:rPr>
        <w:t>ha sostenido el criterio de no dar a conocer aquellos servidores públicos que realizan funciones operativas en materia de seguridad pública, tal como es, el caso de los policías</w:t>
      </w:r>
      <w:r w:rsidRPr="00F6300E">
        <w:rPr>
          <w:rFonts w:ascii="Palatino Linotype" w:hAnsi="Palatino Linotype"/>
          <w:bCs/>
          <w:color w:val="000000" w:themeColor="text1"/>
          <w:lang w:val="es-ES"/>
        </w:rPr>
        <w:t xml:space="preserve">, pues </w:t>
      </w:r>
      <w:r w:rsidRPr="00F6300E">
        <w:rPr>
          <w:rFonts w:ascii="Palatino Linotype" w:hAnsi="Palatino Linotype"/>
          <w:bCs/>
          <w:color w:val="000000" w:themeColor="text1"/>
          <w:lang w:val="es-MX"/>
        </w:rPr>
        <w:t xml:space="preserve">los vuelve identificables y posiblemente reconocibles para grupos delictivos, que pudieran relacionarlos directamente con actividades u operativos pasados, presentes, o ubicarlos simplemente por el hecho de pertenecer o haber pertenecido a una organización que lleve a cabo actividades de prevención y salvaguarda de la integridad de las personas en el combate a la delincuencia; así, dicha información </w:t>
      </w:r>
      <w:r w:rsidRPr="00F6300E">
        <w:rPr>
          <w:rFonts w:ascii="Palatino Linotype" w:hAnsi="Palatino Linotype"/>
          <w:bCs/>
          <w:color w:val="000000" w:themeColor="text1"/>
          <w:lang w:val="es-MX"/>
        </w:rPr>
        <w:lastRenderedPageBreak/>
        <w:t xml:space="preserve">puede ser utilizada para </w:t>
      </w:r>
      <w:r w:rsidRPr="00F6300E">
        <w:rPr>
          <w:rFonts w:ascii="Palatino Linotype" w:hAnsi="Palatino Linotype"/>
          <w:b/>
          <w:bCs/>
          <w:color w:val="000000" w:themeColor="text1"/>
          <w:lang w:val="es-MX"/>
        </w:rPr>
        <w:t>vulnerar la vida, seguridad o salud de dichos elementos, incluso la de sus familias o entorno social.</w:t>
      </w:r>
      <w:r w:rsidRPr="00F6300E">
        <w:rPr>
          <w:rFonts w:ascii="Palatino Linotype" w:hAnsi="Palatino Linotype"/>
          <w:bCs/>
          <w:color w:val="000000" w:themeColor="text1"/>
          <w:lang w:val="es-MX"/>
        </w:rPr>
        <w:t xml:space="preserve"> Además, que aumenta el riesgo de que personas ajenas a los intereses institucionales que persigue la Dirección Seguridad Ciudadana, intenten realizar actos tendientes a inhibir o entrometerse en las funciones de los policías municipales, lo cual causaría una vulneración a la seguridad municipal. </w:t>
      </w:r>
    </w:p>
    <w:p w14:paraId="517C66F7" w14:textId="77777777" w:rsidR="001F4DCE" w:rsidRDefault="001F4DCE" w:rsidP="001F4DCE">
      <w:pPr>
        <w:pStyle w:val="Prrafodelista"/>
        <w:tabs>
          <w:tab w:val="left" w:pos="426"/>
        </w:tabs>
        <w:spacing w:before="240" w:after="240" w:line="360" w:lineRule="auto"/>
        <w:ind w:left="0" w:right="51"/>
        <w:jc w:val="both"/>
        <w:rPr>
          <w:rFonts w:ascii="Palatino Linotype" w:hAnsi="Palatino Linotype"/>
          <w:color w:val="000000" w:themeColor="text1"/>
        </w:rPr>
      </w:pPr>
    </w:p>
    <w:p w14:paraId="32D9BA08" w14:textId="77777777" w:rsidR="00E7218C" w:rsidRPr="00F6300E" w:rsidRDefault="00E7218C" w:rsidP="00E7218C">
      <w:pPr>
        <w:pStyle w:val="Prrafodelista"/>
        <w:tabs>
          <w:tab w:val="left" w:pos="426"/>
        </w:tabs>
        <w:spacing w:before="240" w:after="240" w:line="360" w:lineRule="auto"/>
        <w:ind w:left="0" w:right="51"/>
        <w:jc w:val="both"/>
        <w:outlineLvl w:val="1"/>
        <w:rPr>
          <w:rFonts w:ascii="Palatino Linotype" w:hAnsi="Palatino Linotype"/>
          <w:color w:val="000000" w:themeColor="text1"/>
        </w:rPr>
      </w:pPr>
      <w:bookmarkStart w:id="36" w:name="_Toc80699783"/>
      <w:r>
        <w:rPr>
          <w:rFonts w:ascii="Palatino Linotype" w:hAnsi="Palatino Linotype"/>
          <w:b/>
          <w:bCs/>
          <w:color w:val="000000" w:themeColor="text1"/>
        </w:rPr>
        <w:t>SÉPTIMO. Vista a la Dirección General Jurídica y de Verificación.</w:t>
      </w:r>
      <w:bookmarkEnd w:id="36"/>
    </w:p>
    <w:p w14:paraId="65C28D0F" w14:textId="77777777" w:rsidR="00E7218C" w:rsidRDefault="00E7218C" w:rsidP="00E7218C">
      <w:pPr>
        <w:pStyle w:val="Prrafodelista"/>
        <w:tabs>
          <w:tab w:val="left" w:pos="426"/>
        </w:tabs>
        <w:spacing w:before="240" w:after="240" w:line="360" w:lineRule="auto"/>
        <w:ind w:left="0" w:right="51"/>
        <w:jc w:val="both"/>
        <w:rPr>
          <w:rFonts w:ascii="Palatino Linotype" w:hAnsi="Palatino Linotype"/>
          <w:color w:val="000000" w:themeColor="text1"/>
        </w:rPr>
      </w:pPr>
    </w:p>
    <w:p w14:paraId="73AA7594" w14:textId="77777777" w:rsidR="00E7218C" w:rsidRDefault="00E7218C" w:rsidP="00E7218C">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F6300E">
        <w:rPr>
          <w:rFonts w:ascii="Palatino Linotype" w:hAnsi="Palatino Linotype"/>
          <w:bCs/>
          <w:color w:val="000000" w:themeColor="text1"/>
          <w:lang w:val="es-MX"/>
        </w:rPr>
        <w:t xml:space="preserve">fuera señalado dentro del estudio de fondo, de la revisión realizada al Portal de Información Pública de Oficio Mexiquense (IPOMEX), con relación al </w:t>
      </w:r>
      <w:r w:rsidRPr="00F6300E">
        <w:rPr>
          <w:rFonts w:ascii="Palatino Linotype" w:hAnsi="Palatino Linotype"/>
          <w:color w:val="000000" w:themeColor="text1"/>
          <w:lang w:val="es-ES"/>
        </w:rPr>
        <w:t>artículo 92, fracciones I y XXXVII</w:t>
      </w:r>
      <w:r w:rsidRPr="00F6300E">
        <w:rPr>
          <w:rFonts w:ascii="Palatino Linotype" w:hAnsi="Palatino Linotype"/>
          <w:color w:val="000000" w:themeColor="text1"/>
          <w:lang w:val="es-MX"/>
        </w:rPr>
        <w:t>, se logra observar que no tiene la información actualizada respecto a los convenios de coordinación, concertación, entre otros, que se hayan suscrito con otros entes del sector público; sobre lo anterior, si</w:t>
      </w:r>
      <w:r w:rsidRPr="00F6300E">
        <w:rPr>
          <w:rFonts w:ascii="Palatino Linotype" w:hAnsi="Palatino Linotype"/>
          <w:bCs/>
          <w:color w:val="000000" w:themeColor="text1"/>
          <w:lang w:val="es-MX"/>
        </w:rPr>
        <w:t xml:space="preserve"> bien, la presente resolución no tiene por objetivo investigar y determinar posibles violaciones al derecho de acceso a la información; toda vez que este Organismo Autónomo, advirtió que el </w:t>
      </w:r>
      <w:r w:rsidRPr="00F6300E">
        <w:rPr>
          <w:rFonts w:ascii="Palatino Linotype" w:hAnsi="Palatino Linotype"/>
          <w:b/>
          <w:color w:val="000000" w:themeColor="text1"/>
          <w:lang w:val="es-MX"/>
        </w:rPr>
        <w:t>SUJETO OBLIGADO</w:t>
      </w:r>
      <w:r w:rsidRPr="00F6300E">
        <w:rPr>
          <w:rFonts w:ascii="Palatino Linotype" w:hAnsi="Palatino Linotype"/>
          <w:bCs/>
          <w:color w:val="000000" w:themeColor="text1"/>
          <w:lang w:val="es-MX"/>
        </w:rPr>
        <w:t xml:space="preserve"> no mantiene actualizado su portal de internet, referente a las obligaciones de transparencia, se considera procedente dar vista a la Dirección General Jurídica y de Verificación de este Instituto, con fundamento en el artículo 23, fracciones XII y XIV, del Reglamento Interior del Instituto de Transparencia, Acceso a la Información Pública y Protección de Datos Personales del Estado de México y Municipios.</w:t>
      </w:r>
    </w:p>
    <w:p w14:paraId="39E79978" w14:textId="77777777" w:rsidR="00E7218C" w:rsidRDefault="00E7218C"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0AB27EF2" w:rsidR="00953B03" w:rsidRPr="00953B03" w:rsidRDefault="00E7218C"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7" w:name="_Toc80699784"/>
      <w:r>
        <w:rPr>
          <w:rFonts w:ascii="Palatino Linotype" w:hAnsi="Palatino Linotype"/>
          <w:b/>
          <w:bCs/>
          <w:color w:val="000000" w:themeColor="text1"/>
        </w:rPr>
        <w:t>OCTAVO</w:t>
      </w:r>
      <w:r w:rsidR="00953B03" w:rsidRPr="00953B03">
        <w:rPr>
          <w:rFonts w:ascii="Palatino Linotype" w:hAnsi="Palatino Linotype"/>
          <w:b/>
          <w:bCs/>
          <w:color w:val="000000" w:themeColor="text1"/>
        </w:rPr>
        <w:t>. Decisión</w:t>
      </w:r>
      <w:bookmarkEnd w:id="37"/>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5FC2B744" w:rsidR="00953B03" w:rsidRPr="007F3993" w:rsidRDefault="00953B0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3993">
        <w:rPr>
          <w:rFonts w:ascii="Palatino Linotype" w:hAnsi="Palatino Linotype"/>
          <w:color w:val="000000" w:themeColor="text1"/>
        </w:rPr>
        <w:t xml:space="preserve">A lo largo del presente estudio, se demostró que el </w:t>
      </w:r>
      <w:r w:rsidRPr="007F3993">
        <w:rPr>
          <w:rFonts w:ascii="Palatino Linotype" w:hAnsi="Palatino Linotype"/>
          <w:b/>
          <w:bCs/>
          <w:color w:val="000000" w:themeColor="text1"/>
        </w:rPr>
        <w:t>SUJETO OBLIGADO</w:t>
      </w:r>
      <w:r w:rsidR="0005777B" w:rsidRPr="007F3993">
        <w:rPr>
          <w:rFonts w:ascii="Palatino Linotype" w:hAnsi="Palatino Linotype"/>
          <w:color w:val="000000" w:themeColor="text1"/>
        </w:rPr>
        <w:t xml:space="preserve"> no atendió adecuadamente el derecho de acceso a la información ejercido por el </w:t>
      </w:r>
      <w:r w:rsidR="0005777B" w:rsidRPr="007F3993">
        <w:rPr>
          <w:rFonts w:ascii="Palatino Linotype" w:hAnsi="Palatino Linotype"/>
          <w:b/>
          <w:bCs/>
          <w:color w:val="000000" w:themeColor="text1"/>
        </w:rPr>
        <w:t>RECURRENTE</w:t>
      </w:r>
      <w:r w:rsidR="0005777B" w:rsidRPr="007F3993">
        <w:rPr>
          <w:rFonts w:ascii="Palatino Linotype" w:hAnsi="Palatino Linotype"/>
          <w:color w:val="000000" w:themeColor="text1"/>
        </w:rPr>
        <w:t xml:space="preserve">, ya que no </w:t>
      </w:r>
      <w:r w:rsidR="007F3993">
        <w:rPr>
          <w:rFonts w:ascii="Palatino Linotype" w:hAnsi="Palatino Linotype"/>
          <w:color w:val="000000" w:themeColor="text1"/>
        </w:rPr>
        <w:t>turnó la solicitud a todas las áreas administrativas que, por la naturaleza de sus funciones, pudieran ser competentes para conocer, poseer, generar o administrar información relacionada con los requerimientos formulados por el particula</w:t>
      </w:r>
      <w:r w:rsidR="00A24131">
        <w:rPr>
          <w:rFonts w:ascii="Palatino Linotype" w:hAnsi="Palatino Linotype"/>
          <w:color w:val="000000" w:themeColor="text1"/>
        </w:rPr>
        <w:t>r; asimismo, no entregó los documentos idóneos para satisfacer la pretensión relacionada con la facultad de dos policías específicos de patrullar carreteras de jurisdicción federal.</w:t>
      </w:r>
    </w:p>
    <w:p w14:paraId="07E67D9C" w14:textId="306D7B6D" w:rsidR="00F6300E"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5909689A" w:rsidR="00F0144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parcialmente</w:t>
      </w:r>
      <w:r w:rsidRPr="0028241C">
        <w:rPr>
          <w:rFonts w:ascii="Palatino Linotype" w:eastAsia="MS Mincho" w:hAnsi="Palatino Linotype" w:cstheme="majorBidi"/>
          <w:lang w:val="es-ES"/>
        </w:rPr>
        <w:t xml:space="preserve"> fundadas las razones o motivos de inconformidad hechos valer por el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 </w:t>
      </w:r>
      <w:r w:rsidR="008965EF">
        <w:rPr>
          <w:rFonts w:ascii="Palatino Linotype" w:eastAsia="MS Mincho" w:hAnsi="Palatino Linotype" w:cstheme="majorBidi"/>
          <w:b/>
          <w:lang w:val="es-ES"/>
        </w:rPr>
        <w:t>03188/INFOEM/IP/RR/2021</w:t>
      </w:r>
      <w:r w:rsidRPr="0028241C">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F6300E">
        <w:rPr>
          <w:rFonts w:ascii="Palatino Linotype" w:eastAsia="MS Mincho" w:hAnsi="Palatino Linotype" w:cstheme="majorBidi"/>
          <w:b/>
          <w:lang w:val="es-ES"/>
        </w:rPr>
        <w:t>MODIFICA</w:t>
      </w:r>
      <w:r w:rsidRPr="0028241C">
        <w:rPr>
          <w:rFonts w:ascii="Palatino Linotype" w:eastAsia="MS Mincho" w:hAnsi="Palatino Linotype" w:cstheme="majorBidi"/>
          <w:lang w:val="es-ES"/>
        </w:rPr>
        <w:t xml:space="preserve"> la respuesta a la solicitud de información número </w:t>
      </w:r>
      <w:r w:rsidR="008965EF">
        <w:rPr>
          <w:rFonts w:ascii="Palatino Linotype" w:eastAsia="MS Mincho" w:hAnsi="Palatino Linotype" w:cstheme="majorBidi"/>
          <w:b/>
          <w:lang w:val="es-ES"/>
        </w:rPr>
        <w:t>00151/AMECAMEC/IP/2021</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06BB3EE6" w:rsidR="00F6300E" w:rsidRDefault="00F01801"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5868AA49" w14:textId="77777777" w:rsidR="00F6300E" w:rsidRDefault="00F6300E">
      <w:pPr>
        <w:rPr>
          <w:rFonts w:ascii="Palatino Linotype" w:hAnsi="Palatino Linotype"/>
          <w:color w:val="000000" w:themeColor="text1"/>
        </w:rPr>
      </w:pPr>
      <w:r>
        <w:rPr>
          <w:rFonts w:ascii="Palatino Linotype" w:hAnsi="Palatino Linotype"/>
          <w:color w:val="000000" w:themeColor="text1"/>
        </w:rPr>
        <w:br w:type="page"/>
      </w:r>
    </w:p>
    <w:p w14:paraId="18C7D92B" w14:textId="77777777" w:rsidR="009959DB"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80699785"/>
      <w:r w:rsidRPr="008C6062">
        <w:rPr>
          <w:b/>
          <w:color w:val="000000" w:themeColor="text1"/>
          <w:szCs w:val="24"/>
        </w:rPr>
        <w:lastRenderedPageBreak/>
        <w:t>R E S O L U T I V O S</w:t>
      </w:r>
      <w:bookmarkEnd w:id="25"/>
      <w:bookmarkEnd w:id="26"/>
      <w:bookmarkEnd w:id="38"/>
      <w:bookmarkEnd w:id="39"/>
      <w:bookmarkEnd w:id="40"/>
    </w:p>
    <w:p w14:paraId="71FE7D0E" w14:textId="77777777" w:rsidR="00F6300E" w:rsidRPr="00F6300E" w:rsidRDefault="00F6300E" w:rsidP="00F6300E">
      <w:pPr>
        <w:spacing w:line="360" w:lineRule="auto"/>
        <w:ind w:right="113"/>
        <w:jc w:val="both"/>
        <w:rPr>
          <w:rFonts w:ascii="Palatino Linotype" w:hAnsi="Palatino Linotype"/>
          <w:bCs/>
        </w:rPr>
      </w:pPr>
      <w:r w:rsidRPr="00F6300E">
        <w:rPr>
          <w:rFonts w:ascii="Palatino Linotype" w:hAnsi="Palatino Linotype" w:cs="Arial"/>
          <w:b/>
        </w:rPr>
        <w:t xml:space="preserve">PRIMERO. </w:t>
      </w:r>
      <w:r w:rsidRPr="00F6300E">
        <w:rPr>
          <w:rFonts w:ascii="Palatino Linotype" w:hAnsi="Palatino Linotype"/>
        </w:rPr>
        <w:t xml:space="preserve">Se </w:t>
      </w:r>
      <w:r w:rsidRPr="00F6300E">
        <w:rPr>
          <w:rFonts w:ascii="Palatino Linotype" w:hAnsi="Palatino Linotype"/>
          <w:b/>
        </w:rPr>
        <w:t xml:space="preserve">MODIFICA </w:t>
      </w:r>
      <w:r w:rsidRPr="00F6300E">
        <w:rPr>
          <w:rFonts w:ascii="Palatino Linotype" w:hAnsi="Palatino Linotype"/>
        </w:rPr>
        <w:t xml:space="preserve">la respuesta otorgada por el </w:t>
      </w:r>
      <w:r w:rsidRPr="00F6300E">
        <w:rPr>
          <w:rFonts w:ascii="Palatino Linotype" w:hAnsi="Palatino Linotype"/>
          <w:b/>
          <w:bCs/>
        </w:rPr>
        <w:t>SUJETO OBLIGADO</w:t>
      </w:r>
      <w:r w:rsidRPr="00F6300E">
        <w:rPr>
          <w:rFonts w:ascii="Palatino Linotype" w:hAnsi="Palatino Linotype"/>
          <w:b/>
        </w:rPr>
        <w:t xml:space="preserve"> </w:t>
      </w:r>
      <w:r w:rsidRPr="00F6300E">
        <w:rPr>
          <w:rFonts w:ascii="Palatino Linotype" w:hAnsi="Palatino Linotype"/>
          <w:bCs/>
        </w:rPr>
        <w:t xml:space="preserve">a la solicitud de acceso a la información </w:t>
      </w:r>
      <w:r w:rsidRPr="00F6300E">
        <w:rPr>
          <w:rFonts w:ascii="Palatino Linotype" w:eastAsia="Calibri" w:hAnsi="Palatino Linotype" w:cs="Tahoma"/>
          <w:b/>
          <w:bCs/>
          <w:lang w:eastAsia="en-US"/>
        </w:rPr>
        <w:t xml:space="preserve">00151/AMECAMEC/IP/2021 </w:t>
      </w:r>
      <w:r w:rsidRPr="00F6300E">
        <w:rPr>
          <w:rFonts w:ascii="Palatino Linotype" w:hAnsi="Palatino Linotype"/>
        </w:rPr>
        <w:t xml:space="preserve">por resultar parcialmente fundadas las razones o motivos de inconformidad hechos </w:t>
      </w:r>
      <w:r w:rsidRPr="00F6300E">
        <w:rPr>
          <w:rFonts w:ascii="Palatino Linotype" w:hAnsi="Palatino Linotype" w:cs="Tahoma"/>
        </w:rPr>
        <w:t>valer</w:t>
      </w:r>
      <w:r w:rsidRPr="00F6300E">
        <w:rPr>
          <w:rFonts w:ascii="Palatino Linotype" w:hAnsi="Palatino Linotype"/>
        </w:rPr>
        <w:t xml:space="preserve"> por el </w:t>
      </w:r>
      <w:r w:rsidRPr="00F6300E">
        <w:rPr>
          <w:rFonts w:ascii="Palatino Linotype" w:hAnsi="Palatino Linotype"/>
          <w:b/>
          <w:bCs/>
        </w:rPr>
        <w:t>RECURRENTE</w:t>
      </w:r>
      <w:r w:rsidRPr="00F6300E">
        <w:rPr>
          <w:rFonts w:ascii="Palatino Linotype" w:hAnsi="Palatino Linotype"/>
        </w:rPr>
        <w:t xml:space="preserve">, </w:t>
      </w:r>
      <w:r w:rsidRPr="00F6300E">
        <w:rPr>
          <w:rFonts w:ascii="Palatino Linotype" w:hAnsi="Palatino Linotype" w:cs="Tahoma"/>
          <w:bCs/>
          <w:color w:val="0D0D0D" w:themeColor="text1" w:themeTint="F2"/>
        </w:rPr>
        <w:t xml:space="preserve">en términos de los Considerandos </w:t>
      </w:r>
      <w:r w:rsidRPr="00F6300E">
        <w:rPr>
          <w:rFonts w:ascii="Palatino Linotype" w:hAnsi="Palatino Linotype" w:cs="Tahoma"/>
          <w:b/>
          <w:bCs/>
          <w:color w:val="0D0D0D" w:themeColor="text1" w:themeTint="F2"/>
        </w:rPr>
        <w:t>QUINTO</w:t>
      </w:r>
      <w:r w:rsidRPr="00F6300E">
        <w:rPr>
          <w:rFonts w:ascii="Palatino Linotype" w:hAnsi="Palatino Linotype" w:cs="Tahoma"/>
          <w:bCs/>
          <w:color w:val="0D0D0D" w:themeColor="text1" w:themeTint="F2"/>
        </w:rPr>
        <w:t xml:space="preserve"> y </w:t>
      </w:r>
      <w:r w:rsidRPr="00F6300E">
        <w:rPr>
          <w:rFonts w:ascii="Palatino Linotype" w:hAnsi="Palatino Linotype" w:cs="Tahoma"/>
          <w:b/>
          <w:bCs/>
          <w:color w:val="0D0D0D" w:themeColor="text1" w:themeTint="F2"/>
        </w:rPr>
        <w:t xml:space="preserve">SEXTO </w:t>
      </w:r>
      <w:r w:rsidRPr="00F6300E">
        <w:rPr>
          <w:rFonts w:ascii="Palatino Linotype" w:hAnsi="Palatino Linotype" w:cs="Tahoma"/>
          <w:bCs/>
          <w:color w:val="0D0D0D" w:themeColor="text1" w:themeTint="F2"/>
        </w:rPr>
        <w:t>de la presente Resolución.</w:t>
      </w:r>
    </w:p>
    <w:p w14:paraId="4B107D58" w14:textId="77777777" w:rsidR="00F6300E" w:rsidRPr="00F6300E" w:rsidRDefault="00F6300E" w:rsidP="00F6300E">
      <w:pPr>
        <w:spacing w:line="360" w:lineRule="auto"/>
        <w:jc w:val="both"/>
        <w:rPr>
          <w:rFonts w:ascii="Palatino Linotype" w:hAnsi="Palatino Linotype"/>
          <w:b/>
          <w:bCs/>
        </w:rPr>
      </w:pPr>
    </w:p>
    <w:p w14:paraId="52A56B2A" w14:textId="77777777" w:rsidR="00F6300E" w:rsidRPr="00F6300E" w:rsidRDefault="00F6300E" w:rsidP="00F6300E">
      <w:pPr>
        <w:spacing w:line="360" w:lineRule="auto"/>
        <w:ind w:right="-93"/>
        <w:jc w:val="both"/>
        <w:rPr>
          <w:rFonts w:ascii="Palatino Linotype" w:eastAsia="Calibri" w:hAnsi="Palatino Linotype" w:cs="Tahoma"/>
          <w:iCs/>
          <w:color w:val="000000"/>
          <w:lang w:eastAsia="en-US"/>
        </w:rPr>
      </w:pPr>
      <w:r w:rsidRPr="00F6300E">
        <w:rPr>
          <w:rFonts w:ascii="Palatino Linotype" w:eastAsia="Calibri" w:hAnsi="Palatino Linotype" w:cs="Tahoma"/>
          <w:b/>
          <w:lang w:eastAsia="es-ES_tradnl"/>
        </w:rPr>
        <w:t>SEGUNDO.</w:t>
      </w:r>
      <w:r w:rsidRPr="00F6300E">
        <w:rPr>
          <w:rFonts w:ascii="Palatino Linotype" w:eastAsia="Calibri" w:hAnsi="Palatino Linotype" w:cs="Tahoma"/>
          <w:lang w:eastAsia="es-ES_tradnl"/>
        </w:rPr>
        <w:t xml:space="preserve"> </w:t>
      </w:r>
      <w:r w:rsidRPr="00F6300E">
        <w:rPr>
          <w:rFonts w:ascii="Palatino Linotype" w:hAnsi="Palatino Linotype" w:cs="Tahoma"/>
        </w:rPr>
        <w:t xml:space="preserve">Se </w:t>
      </w:r>
      <w:r w:rsidRPr="00F6300E">
        <w:rPr>
          <w:rFonts w:ascii="Palatino Linotype" w:hAnsi="Palatino Linotype" w:cs="Tahoma"/>
          <w:b/>
        </w:rPr>
        <w:t xml:space="preserve">ORDENA </w:t>
      </w:r>
      <w:r w:rsidRPr="00F6300E">
        <w:rPr>
          <w:rFonts w:ascii="Palatino Linotype" w:hAnsi="Palatino Linotype" w:cs="Tahoma"/>
        </w:rPr>
        <w:t xml:space="preserve">al </w:t>
      </w:r>
      <w:r w:rsidRPr="00F6300E">
        <w:rPr>
          <w:rFonts w:ascii="Palatino Linotype" w:hAnsi="Palatino Linotype" w:cs="Tahoma"/>
          <w:b/>
          <w:bCs/>
          <w:color w:val="0D0D0D"/>
        </w:rPr>
        <w:t>SUJETO OBLIGADO</w:t>
      </w:r>
      <w:r w:rsidRPr="00F6300E">
        <w:rPr>
          <w:rFonts w:ascii="Palatino Linotype" w:hAnsi="Palatino Linotype" w:cs="Tahoma"/>
        </w:rPr>
        <w:t xml:space="preserve">, a efecto de que, previa búsqueda exhaustiva y razonable en todas las unidades administrativas competentes, </w:t>
      </w:r>
      <w:r w:rsidRPr="00F6300E">
        <w:rPr>
          <w:rFonts w:ascii="Palatino Linotype" w:eastAsia="Calibri" w:hAnsi="Palatino Linotype" w:cs="Tahoma"/>
          <w:iCs/>
          <w:color w:val="000000"/>
          <w:lang w:eastAsia="en-US"/>
        </w:rPr>
        <w:t>entregue, a través del Sistema de Acceso a la Información Mexiquense (SAIMEX), en su caso en versión pública, los documentos donde conste lo siguiente:</w:t>
      </w:r>
    </w:p>
    <w:p w14:paraId="2F0D0E10" w14:textId="77777777" w:rsidR="00F6300E" w:rsidRPr="00F6300E" w:rsidRDefault="00F6300E" w:rsidP="00F6300E">
      <w:pPr>
        <w:spacing w:line="360" w:lineRule="auto"/>
        <w:ind w:right="-93"/>
        <w:jc w:val="both"/>
        <w:rPr>
          <w:rFonts w:ascii="Palatino Linotype" w:eastAsia="Calibri" w:hAnsi="Palatino Linotype" w:cs="Tahoma"/>
          <w:bCs/>
          <w:lang w:eastAsia="en-US"/>
        </w:rPr>
      </w:pPr>
    </w:p>
    <w:p w14:paraId="22E1538E" w14:textId="77777777" w:rsidR="00F6300E" w:rsidRPr="003E5923" w:rsidRDefault="00F6300E" w:rsidP="00F6300E">
      <w:pPr>
        <w:pStyle w:val="Prrafodelista"/>
        <w:numPr>
          <w:ilvl w:val="0"/>
          <w:numId w:val="42"/>
        </w:numPr>
        <w:spacing w:line="360" w:lineRule="auto"/>
        <w:ind w:right="-93"/>
        <w:jc w:val="both"/>
        <w:rPr>
          <w:rFonts w:ascii="Palatino Linotype" w:eastAsia="Calibri" w:hAnsi="Palatino Linotype" w:cs="Tahoma"/>
          <w:b/>
          <w:bCs/>
          <w:lang w:eastAsia="en-US"/>
        </w:rPr>
      </w:pPr>
      <w:r w:rsidRPr="003E5923">
        <w:rPr>
          <w:rFonts w:ascii="Palatino Linotype" w:eastAsia="Calibri" w:hAnsi="Palatino Linotype" w:cs="Tahoma"/>
          <w:b/>
          <w:bCs/>
          <w:lang w:eastAsia="en-US"/>
        </w:rPr>
        <w:t>El o los convenios de colaboración y coordinación, suscritos con otras instituciones de seguridad pública, donde se establezca la facultad de los elementos de seguridad pública del Ayuntamiento de Amecameca de patrullar carreteras de jurisdicción federal; y</w:t>
      </w:r>
    </w:p>
    <w:p w14:paraId="394F3CF6" w14:textId="22B50CB5" w:rsidR="00F6300E" w:rsidRPr="00F00C05" w:rsidRDefault="001F4DCE" w:rsidP="00F6300E">
      <w:pPr>
        <w:pStyle w:val="Prrafodelista"/>
        <w:numPr>
          <w:ilvl w:val="0"/>
          <w:numId w:val="42"/>
        </w:numPr>
        <w:spacing w:line="360" w:lineRule="auto"/>
        <w:ind w:right="-93"/>
        <w:jc w:val="both"/>
        <w:rPr>
          <w:rFonts w:ascii="Palatino Linotype" w:eastAsia="Calibri" w:hAnsi="Palatino Linotype" w:cs="Tahoma"/>
          <w:b/>
          <w:bCs/>
          <w:highlight w:val="cyan"/>
          <w:lang w:eastAsia="en-US"/>
        </w:rPr>
      </w:pPr>
      <w:r w:rsidRPr="00F00C05">
        <w:rPr>
          <w:rFonts w:ascii="Palatino Linotype" w:eastAsia="Calibri" w:hAnsi="Palatino Linotype" w:cs="Tahoma"/>
          <w:b/>
          <w:bCs/>
          <w:highlight w:val="cyan"/>
          <w:lang w:eastAsia="en-US"/>
        </w:rPr>
        <w:t>Acuerdo del Comité de Transparencia que clasifique los n</w:t>
      </w:r>
      <w:r w:rsidR="00F6300E" w:rsidRPr="00F00C05">
        <w:rPr>
          <w:rFonts w:ascii="Palatino Linotype" w:eastAsia="Calibri" w:hAnsi="Palatino Linotype" w:cs="Tahoma"/>
          <w:b/>
          <w:bCs/>
          <w:highlight w:val="cyan"/>
          <w:lang w:eastAsia="en-US"/>
        </w:rPr>
        <w:t xml:space="preserve">ombres de los policías involucrados en </w:t>
      </w:r>
      <w:r w:rsidR="003E5923" w:rsidRPr="00F00C05">
        <w:rPr>
          <w:rFonts w:ascii="Palatino Linotype" w:eastAsia="Calibri" w:hAnsi="Palatino Linotype" w:cs="Tahoma"/>
          <w:b/>
          <w:bCs/>
          <w:highlight w:val="cyan"/>
          <w:lang w:eastAsia="en-US"/>
        </w:rPr>
        <w:t>los eventos y/</w:t>
      </w:r>
      <w:proofErr w:type="spellStart"/>
      <w:r w:rsidR="003E5923" w:rsidRPr="00F00C05">
        <w:rPr>
          <w:rFonts w:ascii="Palatino Linotype" w:eastAsia="Calibri" w:hAnsi="Palatino Linotype" w:cs="Tahoma"/>
          <w:b/>
          <w:bCs/>
          <w:highlight w:val="cyan"/>
          <w:lang w:eastAsia="en-US"/>
        </w:rPr>
        <w:t>o</w:t>
      </w:r>
      <w:proofErr w:type="spellEnd"/>
      <w:r w:rsidR="003E5923" w:rsidRPr="00F00C05">
        <w:rPr>
          <w:rFonts w:ascii="Palatino Linotype" w:eastAsia="Calibri" w:hAnsi="Palatino Linotype" w:cs="Tahoma"/>
          <w:b/>
          <w:bCs/>
          <w:highlight w:val="cyan"/>
          <w:lang w:eastAsia="en-US"/>
        </w:rPr>
        <w:t xml:space="preserve"> operativos suscitados </w:t>
      </w:r>
      <w:r w:rsidR="00F6300E" w:rsidRPr="00F00C05">
        <w:rPr>
          <w:rFonts w:ascii="Palatino Linotype" w:eastAsia="Calibri" w:hAnsi="Palatino Linotype" w:cs="Tahoma"/>
          <w:b/>
          <w:bCs/>
          <w:highlight w:val="cyan"/>
          <w:lang w:eastAsia="en-US"/>
        </w:rPr>
        <w:t>en las fechas referidas en la solicitud de información.</w:t>
      </w:r>
    </w:p>
    <w:p w14:paraId="2FE2830F" w14:textId="77777777" w:rsidR="00F6300E" w:rsidRPr="00F6300E" w:rsidRDefault="00F6300E" w:rsidP="00F6300E">
      <w:pPr>
        <w:pStyle w:val="Prrafodelista"/>
        <w:spacing w:line="360" w:lineRule="auto"/>
        <w:ind w:right="-93"/>
        <w:jc w:val="both"/>
        <w:rPr>
          <w:rFonts w:ascii="Palatino Linotype" w:eastAsia="Calibri" w:hAnsi="Palatino Linotype" w:cs="Tahoma"/>
          <w:bCs/>
          <w:lang w:eastAsia="en-US"/>
        </w:rPr>
      </w:pPr>
    </w:p>
    <w:p w14:paraId="1FCA9A30" w14:textId="77777777" w:rsidR="00F6300E" w:rsidRPr="00F6300E" w:rsidRDefault="00F6300E" w:rsidP="00F6300E">
      <w:pPr>
        <w:autoSpaceDE w:val="0"/>
        <w:autoSpaceDN w:val="0"/>
        <w:adjustRightInd w:val="0"/>
        <w:spacing w:line="360" w:lineRule="auto"/>
        <w:jc w:val="both"/>
        <w:rPr>
          <w:rFonts w:ascii="Palatino Linotype" w:eastAsia="Calibri" w:hAnsi="Palatino Linotype" w:cs="Tahoma"/>
          <w:bCs/>
          <w:iCs/>
          <w:color w:val="000000"/>
          <w:lang w:eastAsia="en-US"/>
        </w:rPr>
      </w:pPr>
      <w:r w:rsidRPr="00F6300E">
        <w:rPr>
          <w:rFonts w:ascii="Palatino Linotype" w:eastAsia="Calibri" w:hAnsi="Palatino Linotype" w:cs="Tahoma"/>
          <w:bCs/>
          <w:iCs/>
          <w:color w:val="000000"/>
          <w:lang w:eastAsia="en-US"/>
        </w:rPr>
        <w:t xml:space="preserve">Además, de ser necesario, deberá proporcionar el Acuerdo de Clasificación donde el Comité de Transparencia, confirme la eliminación de los datos o información clasificada, en la versión pública, de conformidad con los artículos 49, fracciones II </w:t>
      </w:r>
      <w:r w:rsidRPr="00F6300E">
        <w:rPr>
          <w:rFonts w:ascii="Palatino Linotype" w:eastAsia="Calibri" w:hAnsi="Palatino Linotype" w:cs="Tahoma"/>
          <w:bCs/>
          <w:iCs/>
          <w:color w:val="000000"/>
          <w:lang w:eastAsia="en-US"/>
        </w:rPr>
        <w:lastRenderedPageBreak/>
        <w:t>y VIII y 132, fracción II de la Ley de Transparencia y Acceso a la Información Pública del Estado de México y Municipios.</w:t>
      </w:r>
    </w:p>
    <w:p w14:paraId="3A89DEB5" w14:textId="77777777" w:rsidR="00F6300E" w:rsidRPr="00F6300E" w:rsidRDefault="00F6300E" w:rsidP="00F6300E">
      <w:pPr>
        <w:autoSpaceDE w:val="0"/>
        <w:autoSpaceDN w:val="0"/>
        <w:adjustRightInd w:val="0"/>
        <w:spacing w:line="360" w:lineRule="auto"/>
        <w:jc w:val="both"/>
        <w:rPr>
          <w:rFonts w:ascii="Palatino Linotype" w:eastAsia="Calibri" w:hAnsi="Palatino Linotype" w:cs="Tahoma"/>
          <w:bCs/>
          <w:iCs/>
          <w:color w:val="000000"/>
          <w:lang w:eastAsia="en-US"/>
        </w:rPr>
      </w:pPr>
    </w:p>
    <w:p w14:paraId="5631933B" w14:textId="77777777" w:rsidR="00F6300E" w:rsidRPr="00F6300E" w:rsidRDefault="00F6300E" w:rsidP="00F6300E">
      <w:pPr>
        <w:autoSpaceDE w:val="0"/>
        <w:autoSpaceDN w:val="0"/>
        <w:adjustRightInd w:val="0"/>
        <w:spacing w:line="360" w:lineRule="auto"/>
        <w:jc w:val="both"/>
        <w:rPr>
          <w:rFonts w:ascii="Palatino Linotype" w:eastAsia="Calibri" w:hAnsi="Palatino Linotype" w:cs="Tahoma"/>
          <w:bCs/>
          <w:iCs/>
          <w:color w:val="000000"/>
          <w:lang w:eastAsia="en-US"/>
        </w:rPr>
      </w:pPr>
      <w:r w:rsidRPr="00F6300E">
        <w:rPr>
          <w:rFonts w:ascii="Palatino Linotype" w:eastAsia="Calibri" w:hAnsi="Palatino Linotype" w:cs="Tahoma"/>
          <w:bCs/>
          <w:iCs/>
          <w:color w:val="000000"/>
          <w:lang w:eastAsia="en-US"/>
        </w:rPr>
        <w:t xml:space="preserve">Por otro lado, de ser el caso de que la información que se ordena entregar en el </w:t>
      </w:r>
      <w:r w:rsidRPr="00F6300E">
        <w:rPr>
          <w:rFonts w:ascii="Palatino Linotype" w:eastAsia="Calibri" w:hAnsi="Palatino Linotype" w:cs="Tahoma"/>
          <w:b/>
          <w:iCs/>
          <w:color w:val="000000"/>
          <w:lang w:eastAsia="en-US"/>
        </w:rPr>
        <w:t xml:space="preserve">inciso </w:t>
      </w:r>
      <w:r w:rsidRPr="00F6300E">
        <w:rPr>
          <w:rFonts w:ascii="Palatino Linotype" w:eastAsia="Calibri" w:hAnsi="Palatino Linotype" w:cs="Tahoma"/>
          <w:b/>
          <w:i/>
          <w:color w:val="000000"/>
          <w:lang w:eastAsia="en-US"/>
        </w:rPr>
        <w:t>b)</w:t>
      </w:r>
      <w:r w:rsidRPr="00F6300E">
        <w:rPr>
          <w:rFonts w:ascii="Palatino Linotype" w:eastAsia="Calibri" w:hAnsi="Palatino Linotype" w:cs="Tahoma"/>
          <w:bCs/>
          <w:iCs/>
          <w:color w:val="000000"/>
          <w:lang w:eastAsia="en-US"/>
        </w:rPr>
        <w:t xml:space="preserve"> no haya sido generada, poseída o administrada, el </w:t>
      </w:r>
      <w:r w:rsidRPr="00F6300E">
        <w:rPr>
          <w:rFonts w:ascii="Palatino Linotype" w:eastAsia="Calibri" w:hAnsi="Palatino Linotype" w:cs="Tahoma"/>
          <w:b/>
          <w:bCs/>
          <w:iCs/>
          <w:color w:val="000000"/>
          <w:lang w:eastAsia="en-US"/>
        </w:rPr>
        <w:t>SUJETO OBLIGADO</w:t>
      </w:r>
      <w:r w:rsidRPr="00F6300E">
        <w:rPr>
          <w:rFonts w:ascii="Palatino Linotype" w:eastAsia="Calibri" w:hAnsi="Palatino Linotype" w:cs="Tahoma"/>
          <w:bCs/>
          <w:iCs/>
          <w:color w:val="000000"/>
          <w:lang w:eastAsia="en-US"/>
        </w:rPr>
        <w:t xml:space="preserve"> deberá manifestar las razones que expliquen las causas por las que no se cuente con la información de manera clara y precisa.</w:t>
      </w:r>
    </w:p>
    <w:p w14:paraId="46EA113B" w14:textId="77777777" w:rsidR="00F6300E" w:rsidRPr="00F6300E" w:rsidRDefault="00F6300E" w:rsidP="00F6300E">
      <w:pPr>
        <w:spacing w:line="360" w:lineRule="auto"/>
        <w:ind w:right="-93"/>
        <w:jc w:val="both"/>
        <w:rPr>
          <w:rFonts w:ascii="Palatino Linotype" w:eastAsia="Calibri" w:hAnsi="Palatino Linotype" w:cs="Tahoma"/>
          <w:bCs/>
          <w:lang w:eastAsia="en-US"/>
        </w:rPr>
      </w:pPr>
    </w:p>
    <w:p w14:paraId="1CA3D343" w14:textId="77777777" w:rsidR="00F6300E" w:rsidRPr="00F6300E" w:rsidRDefault="00F6300E" w:rsidP="00F6300E">
      <w:pPr>
        <w:spacing w:line="360" w:lineRule="auto"/>
        <w:jc w:val="both"/>
        <w:rPr>
          <w:rFonts w:ascii="Palatino Linotype" w:hAnsi="Palatino Linotype" w:cs="Tahoma"/>
        </w:rPr>
      </w:pPr>
      <w:r w:rsidRPr="00F6300E">
        <w:rPr>
          <w:rFonts w:ascii="Palatino Linotype" w:hAnsi="Palatino Linotype" w:cs="Arial"/>
          <w:b/>
        </w:rPr>
        <w:t>TERCERO.</w:t>
      </w:r>
      <w:r w:rsidRPr="00F6300E">
        <w:rPr>
          <w:rFonts w:ascii="Palatino Linotype" w:hAnsi="Palatino Linotype" w:cs="Tahoma"/>
          <w:b/>
        </w:rPr>
        <w:t xml:space="preserve"> NOTIFÍQUESE </w:t>
      </w:r>
      <w:r w:rsidRPr="00F6300E">
        <w:rPr>
          <w:rFonts w:ascii="Palatino Linotype" w:hAnsi="Palatino Linotype" w:cs="Tahoma"/>
        </w:rPr>
        <w:t xml:space="preserve">la presente resolución a la Titular de la Unidad de Transparencia del </w:t>
      </w:r>
      <w:r w:rsidRPr="00F6300E">
        <w:rPr>
          <w:rFonts w:ascii="Palatino Linotype" w:hAnsi="Palatino Linotype" w:cs="Tahoma"/>
          <w:b/>
          <w:bCs/>
        </w:rPr>
        <w:t>SUJETO OBLIGADO</w:t>
      </w:r>
      <w:r w:rsidRPr="00F6300E">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quince días hábiles, e informe a este Instituto en un plazo de tres días hábiles siguientes sobre el cumplimiento dado a la presente.</w:t>
      </w:r>
    </w:p>
    <w:p w14:paraId="53EC681D" w14:textId="77777777" w:rsidR="00F6300E" w:rsidRPr="00F6300E" w:rsidRDefault="00F6300E" w:rsidP="00F6300E">
      <w:pPr>
        <w:spacing w:line="360" w:lineRule="auto"/>
        <w:jc w:val="both"/>
        <w:rPr>
          <w:rFonts w:ascii="Palatino Linotype" w:hAnsi="Palatino Linotype" w:cs="Tahoma"/>
        </w:rPr>
      </w:pPr>
    </w:p>
    <w:p w14:paraId="2F62F1E9" w14:textId="77777777" w:rsidR="00F6300E" w:rsidRPr="00F6300E" w:rsidRDefault="00F6300E" w:rsidP="00F6300E">
      <w:pPr>
        <w:spacing w:line="360" w:lineRule="auto"/>
        <w:jc w:val="both"/>
        <w:rPr>
          <w:rFonts w:ascii="Palatino Linotype" w:hAnsi="Palatino Linotype" w:cs="Arial"/>
          <w:bCs/>
        </w:rPr>
      </w:pPr>
      <w:r w:rsidRPr="00F6300E">
        <w:rPr>
          <w:rFonts w:ascii="Palatino Linotype" w:hAnsi="Palatino Linotype" w:cs="Arial"/>
          <w:bCs/>
        </w:rPr>
        <w:t xml:space="preserve">De conformidad con el artículo 198 de la Ley de Transparencia y Acceso a la Información Pública del Estado de México y Municipios, de considerarlo procedente, el </w:t>
      </w:r>
      <w:r w:rsidRPr="00F6300E">
        <w:rPr>
          <w:rFonts w:ascii="Palatino Linotype" w:hAnsi="Palatino Linotype" w:cs="Arial"/>
          <w:b/>
        </w:rPr>
        <w:t>SUJETO OBLIGADO</w:t>
      </w:r>
      <w:r w:rsidRPr="00F6300E">
        <w:rPr>
          <w:rFonts w:ascii="Palatino Linotype" w:hAnsi="Palatino Linotype" w:cs="Arial"/>
          <w:bCs/>
        </w:rPr>
        <w:t xml:space="preserve"> de manera fundada y motivada, podrá solicitar una ampliación de plazo para el cumplimiento de la presente Resolución.</w:t>
      </w:r>
    </w:p>
    <w:p w14:paraId="01E7352A" w14:textId="77777777" w:rsidR="00F6300E" w:rsidRPr="00F6300E" w:rsidRDefault="00F6300E" w:rsidP="00F6300E">
      <w:pPr>
        <w:spacing w:line="360" w:lineRule="auto"/>
        <w:jc w:val="both"/>
        <w:rPr>
          <w:rFonts w:ascii="Palatino Linotype" w:hAnsi="Palatino Linotype" w:cs="Tahoma"/>
        </w:rPr>
      </w:pPr>
    </w:p>
    <w:p w14:paraId="1DEF449B" w14:textId="77777777" w:rsidR="00F6300E" w:rsidRPr="00F6300E" w:rsidRDefault="00F6300E" w:rsidP="00F6300E">
      <w:pPr>
        <w:spacing w:line="360" w:lineRule="auto"/>
        <w:jc w:val="both"/>
        <w:rPr>
          <w:rFonts w:ascii="Palatino Linotype" w:hAnsi="Palatino Linotype" w:cs="Tahoma"/>
        </w:rPr>
      </w:pPr>
      <w:r w:rsidRPr="00F6300E">
        <w:rPr>
          <w:rFonts w:ascii="Palatino Linotype" w:hAnsi="Palatino Linotype" w:cs="Tahoma"/>
          <w:b/>
        </w:rPr>
        <w:t>CUARTO. NOTIFÍQUESE</w:t>
      </w:r>
      <w:r w:rsidRPr="00F6300E">
        <w:rPr>
          <w:rFonts w:ascii="Palatino Linotype" w:hAnsi="Palatino Linotype" w:cs="Tahoma"/>
        </w:rPr>
        <w:t xml:space="preserve"> al </w:t>
      </w:r>
      <w:r w:rsidRPr="00F6300E">
        <w:rPr>
          <w:rFonts w:ascii="Palatino Linotype" w:hAnsi="Palatino Linotype" w:cs="Tahoma"/>
          <w:b/>
          <w:bCs/>
        </w:rPr>
        <w:t>RECURRENTE</w:t>
      </w:r>
      <w:r w:rsidRPr="00F6300E">
        <w:rPr>
          <w:rFonts w:ascii="Palatino Linotype" w:hAnsi="Palatino Linotype" w:cs="Tahoma"/>
        </w:rPr>
        <w:t xml:space="preserve"> la presente Resolución, a través del Sistema de Acceso a la Información Mexiquense (SAIMEX); asimismo, se hace de su conocimiento que de conformidad con lo establecido en el artículo 196 de la Ley de </w:t>
      </w:r>
      <w:r w:rsidRPr="00F6300E">
        <w:rPr>
          <w:rFonts w:ascii="Palatino Linotype" w:hAnsi="Palatino Linotype" w:cs="Tahoma"/>
        </w:rPr>
        <w:lastRenderedPageBreak/>
        <w:t>Transparencia y Acceso a la Información Pública del Estado de México y Municipios podrá promover el Juicio de Amparo en los términos de las leyes aplicables.</w:t>
      </w:r>
    </w:p>
    <w:p w14:paraId="7F27B890" w14:textId="77777777" w:rsidR="00F6300E" w:rsidRPr="00F6300E" w:rsidRDefault="00F6300E" w:rsidP="00F6300E">
      <w:pPr>
        <w:spacing w:line="360" w:lineRule="auto"/>
        <w:jc w:val="both"/>
        <w:rPr>
          <w:rFonts w:ascii="Palatino Linotype" w:hAnsi="Palatino Linotype" w:cs="Tahoma"/>
        </w:rPr>
      </w:pPr>
    </w:p>
    <w:p w14:paraId="31E05D61" w14:textId="77777777" w:rsidR="00F6300E" w:rsidRPr="00F6300E" w:rsidRDefault="00F6300E" w:rsidP="00F6300E">
      <w:pPr>
        <w:spacing w:line="360" w:lineRule="auto"/>
        <w:jc w:val="both"/>
        <w:rPr>
          <w:rFonts w:ascii="Palatino Linotype" w:eastAsia="Calibri" w:hAnsi="Palatino Linotype" w:cs="Tahoma"/>
          <w:iCs/>
          <w:lang w:val="es-ES" w:eastAsia="es-ES_tradnl"/>
        </w:rPr>
      </w:pPr>
      <w:r w:rsidRPr="00F6300E">
        <w:rPr>
          <w:rFonts w:ascii="Palatino Linotype" w:eastAsia="Calibri" w:hAnsi="Palatino Linotype" w:cs="Tahoma"/>
          <w:b/>
          <w:iCs/>
          <w:lang w:val="es-ES" w:eastAsia="es-ES_tradnl"/>
        </w:rPr>
        <w:t>QUINTO.</w:t>
      </w:r>
      <w:r w:rsidRPr="00F6300E">
        <w:rPr>
          <w:rFonts w:ascii="Palatino Linotype" w:eastAsia="Calibri" w:hAnsi="Palatino Linotype" w:cs="Tahoma"/>
          <w:bCs/>
          <w:lang w:eastAsia="en-US"/>
        </w:rPr>
        <w:t xml:space="preserve"> </w:t>
      </w:r>
      <w:r w:rsidRPr="00F6300E">
        <w:rPr>
          <w:rFonts w:ascii="Palatino Linotype" w:eastAsia="Calibri" w:hAnsi="Palatino Linotype" w:cs="Tahoma"/>
          <w:iCs/>
          <w:lang w:val="es-ES" w:eastAsia="es-ES_tradnl"/>
        </w:rPr>
        <w:t xml:space="preserve">Con fundamento en el artículo 198 de la Ley de Transparencia y Acceso a la Información Pública del Estado de México y Municipios, se apercibe al </w:t>
      </w:r>
      <w:r w:rsidRPr="00F6300E">
        <w:rPr>
          <w:rFonts w:ascii="Palatino Linotype" w:eastAsia="Calibri" w:hAnsi="Palatino Linotype" w:cs="Tahoma"/>
          <w:b/>
          <w:bCs/>
          <w:iCs/>
          <w:lang w:val="es-ES" w:eastAsia="es-ES_tradnl"/>
        </w:rPr>
        <w:t>SUJETO OBLIGADO</w:t>
      </w:r>
      <w:r w:rsidRPr="00F6300E">
        <w:rPr>
          <w:rFonts w:ascii="Palatino Linotype" w:eastAsia="Calibri" w:hAnsi="Palatino Linotype" w:cs="Tahoma"/>
          <w:iCs/>
          <w:lang w:val="es-ES" w:eastAsia="es-ES_tradnl"/>
        </w:rPr>
        <w:t xml:space="preserve"> que, en caso de negarse a cumplir la presente resolución o hacerlo de manera parcial se actuará de conformidad con lo previsto en los artículos 213, 214, 216 y 217 de dicha Ley.</w:t>
      </w:r>
    </w:p>
    <w:p w14:paraId="06E2DE9B" w14:textId="4496DBE9" w:rsidR="002E1C05" w:rsidRDefault="002E1C05" w:rsidP="00025266">
      <w:pPr>
        <w:pStyle w:val="Prrafodelista"/>
        <w:spacing w:line="360" w:lineRule="auto"/>
        <w:ind w:left="0"/>
        <w:jc w:val="both"/>
        <w:rPr>
          <w:rFonts w:ascii="Palatino Linotype" w:hAnsi="Palatino Linotype"/>
          <w:color w:val="000000" w:themeColor="text1"/>
        </w:rPr>
      </w:pPr>
    </w:p>
    <w:p w14:paraId="326A712A" w14:textId="0EBCED80" w:rsidR="00895335" w:rsidRDefault="00025266" w:rsidP="00025266">
      <w:pPr>
        <w:pStyle w:val="Prrafodelista"/>
        <w:spacing w:line="360" w:lineRule="auto"/>
        <w:ind w:left="0"/>
        <w:jc w:val="both"/>
        <w:rPr>
          <w:rFonts w:ascii="Palatino Linotype" w:hAnsi="Palatino Linotype" w:cs="Arial"/>
          <w:color w:val="000000" w:themeColor="text1"/>
        </w:rPr>
      </w:pPr>
      <w:r w:rsidRPr="002D6F4B">
        <w:rPr>
          <w:rFonts w:ascii="Palatino Linotype" w:hAnsi="Palatino Linotype"/>
          <w:color w:val="000000" w:themeColor="text1"/>
        </w:rPr>
        <w:t xml:space="preserve">ASÍ LO RESUELVE, </w:t>
      </w:r>
      <w:r w:rsidRPr="00575D39">
        <w:rPr>
          <w:rFonts w:ascii="Palatino Linotype" w:hAnsi="Palatino Linotype"/>
          <w:color w:val="000000" w:themeColor="text1"/>
          <w:highlight w:val="green"/>
        </w:rPr>
        <w:t>POR UNANIMIDAD</w:t>
      </w:r>
      <w:r w:rsidRPr="00575D39">
        <w:rPr>
          <w:rFonts w:ascii="Palatino Linotype" w:hAnsi="Palatino Linotype"/>
          <w:color w:val="000000" w:themeColor="text1"/>
        </w:rPr>
        <w:t xml:space="preserve"> DE</w:t>
      </w:r>
      <w:r w:rsidRPr="002D6F4B">
        <w:rPr>
          <w:rFonts w:ascii="Palatino Linotype" w:hAnsi="Palatino Linotype"/>
          <w:color w:val="000000" w:themeColor="text1"/>
        </w:rPr>
        <w:t xml:space="preserve"> VOTOS, EL PLENO DEL INSTITUTO DE TRANSPARENCIA, ACCESO A LA INFORMACIÓN PÚBLICA Y PROTECCIÓN DE DATOS PERSONALES DEL ESTADO DE MÉXICO Y MUNICIPIOS, CONFORMADO POR LOS </w:t>
      </w:r>
      <w:r>
        <w:rPr>
          <w:rFonts w:ascii="Palatino Linotype" w:hAnsi="Palatino Linotype"/>
          <w:color w:val="000000" w:themeColor="text1"/>
        </w:rPr>
        <w:t xml:space="preserve">COMISIONADOS </w:t>
      </w:r>
      <w:r w:rsidR="00A24131">
        <w:rPr>
          <w:rFonts w:ascii="Palatino Linotype" w:hAnsi="Palatino Linotype"/>
          <w:color w:val="000000" w:themeColor="text1"/>
        </w:rPr>
        <w:t>JOSÉ MARTÍNEZ VILCHIS, MARÍA DEL ROSARIO MEJÍA AYALA, SHARON MORALES MARTÍNEZ, LUIS GUSTAVO PARRA NORIEGA Y GUADALUPE RAMÍREZ PEÑA</w:t>
      </w:r>
      <w:r w:rsidRPr="002D6F4B">
        <w:rPr>
          <w:rFonts w:ascii="Palatino Linotype" w:hAnsi="Palatino Linotype"/>
          <w:color w:val="000000" w:themeColor="text1"/>
        </w:rPr>
        <w:t xml:space="preserve">; </w:t>
      </w:r>
      <w:r w:rsidRPr="0072445A">
        <w:rPr>
          <w:rFonts w:ascii="Palatino Linotype" w:hAnsi="Palatino Linotype"/>
          <w:color w:val="000000" w:themeColor="text1"/>
          <w:highlight w:val="green"/>
        </w:rPr>
        <w:t xml:space="preserve">EN LA </w:t>
      </w:r>
      <w:r w:rsidR="00A24131">
        <w:rPr>
          <w:rFonts w:ascii="Palatino Linotype" w:hAnsi="Palatino Linotype"/>
          <w:color w:val="000000" w:themeColor="text1"/>
          <w:highlight w:val="green"/>
        </w:rPr>
        <w:t>TRIGÉSIMA</w:t>
      </w:r>
      <w:r w:rsidRPr="0072445A">
        <w:rPr>
          <w:rFonts w:ascii="Palatino Linotype" w:hAnsi="Palatino Linotype"/>
          <w:color w:val="000000" w:themeColor="text1"/>
          <w:highlight w:val="green"/>
        </w:rPr>
        <w:t xml:space="preserve"> SESIÓN ORDINARIA CELEBRADA EL </w:t>
      </w:r>
      <w:r w:rsidR="00A24131">
        <w:rPr>
          <w:rFonts w:ascii="Palatino Linotype" w:hAnsi="Palatino Linotype"/>
          <w:color w:val="000000" w:themeColor="text1"/>
          <w:highlight w:val="green"/>
        </w:rPr>
        <w:t xml:space="preserve">UNO (01) DE SEPTIEMBRE </w:t>
      </w:r>
      <w:r w:rsidR="0072445A" w:rsidRPr="0072445A">
        <w:rPr>
          <w:rFonts w:ascii="Palatino Linotype" w:hAnsi="Palatino Linotype"/>
          <w:color w:val="000000" w:themeColor="text1"/>
          <w:highlight w:val="green"/>
        </w:rPr>
        <w:t>DE DOS MIL VEINTIUNO</w:t>
      </w:r>
      <w:r w:rsidRPr="002D6F4B">
        <w:rPr>
          <w:rFonts w:ascii="Palatino Linotype" w:hAnsi="Palatino Linotype"/>
          <w:color w:val="000000" w:themeColor="text1"/>
        </w:rPr>
        <w:t xml:space="preserve">, ANTE </w:t>
      </w:r>
      <w:r>
        <w:rPr>
          <w:rFonts w:ascii="Palatino Linotype" w:hAnsi="Palatino Linotype"/>
          <w:color w:val="000000" w:themeColor="text1"/>
        </w:rPr>
        <w:t>EL SECRETARIO TÉCNICO</w:t>
      </w:r>
      <w:r w:rsidRPr="002D6F4B">
        <w:rPr>
          <w:rFonts w:ascii="Palatino Linotype" w:hAnsi="Palatino Linotype"/>
          <w:color w:val="000000" w:themeColor="text1"/>
        </w:rPr>
        <w:t xml:space="preserve"> DEL PLENO </w:t>
      </w:r>
      <w:r>
        <w:rPr>
          <w:rFonts w:ascii="Palatino Linotype" w:hAnsi="Palatino Linotype"/>
          <w:color w:val="000000" w:themeColor="text1"/>
        </w:rPr>
        <w:t>ALEXIS TAPIA RAMÍREZ</w:t>
      </w:r>
      <w:r w:rsidRPr="002D6F4B">
        <w:rPr>
          <w:rFonts w:ascii="Palatino Linotype" w:hAnsi="Palatino Linotype"/>
          <w:color w:val="000000" w:themeColor="text1"/>
        </w:rPr>
        <w:t>.</w:t>
      </w:r>
      <w:r w:rsidRPr="002D6F4B">
        <w:rPr>
          <w:rFonts w:ascii="Palatino Linotype" w:hAnsi="Palatino Linotype" w:cs="Arial"/>
          <w:color w:val="000000" w:themeColor="text1"/>
        </w:rPr>
        <w:t xml:space="preserve"> </w:t>
      </w:r>
      <w:bookmarkStart w:id="41" w:name="_GoBack"/>
      <w:bookmarkEnd w:id="41"/>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7AC0D" w14:textId="77777777" w:rsidR="00E42DA4" w:rsidRDefault="00E42DA4" w:rsidP="00587366">
      <w:r>
        <w:separator/>
      </w:r>
    </w:p>
  </w:endnote>
  <w:endnote w:type="continuationSeparator" w:id="0">
    <w:p w14:paraId="6FE5B020" w14:textId="77777777" w:rsidR="00E42DA4" w:rsidRDefault="00E42DA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AC4CCC" w:rsidRPr="00883450" w:rsidRDefault="00AC4CC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44516">
              <w:rPr>
                <w:rFonts w:ascii="Palatino Linotype" w:hAnsi="Palatino Linotype"/>
                <w:b/>
                <w:bCs/>
                <w:noProof/>
                <w:sz w:val="22"/>
                <w:szCs w:val="20"/>
              </w:rPr>
              <w:t>71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44516">
              <w:rPr>
                <w:rFonts w:ascii="Palatino Linotype" w:hAnsi="Palatino Linotype"/>
                <w:b/>
                <w:bCs/>
                <w:noProof/>
                <w:sz w:val="22"/>
                <w:szCs w:val="20"/>
              </w:rPr>
              <w:t>71</w:t>
            </w:r>
            <w:r w:rsidRPr="00883450">
              <w:rPr>
                <w:rFonts w:ascii="Palatino Linotype" w:hAnsi="Palatino Linotype"/>
                <w:b/>
                <w:bCs/>
                <w:sz w:val="22"/>
                <w:szCs w:val="20"/>
              </w:rPr>
              <w:fldChar w:fldCharType="end"/>
            </w:r>
          </w:p>
        </w:sdtContent>
      </w:sdt>
    </w:sdtContent>
  </w:sdt>
  <w:p w14:paraId="6243EC1B" w14:textId="77777777" w:rsidR="00AC4CCC" w:rsidRDefault="00AC4C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AC4CCC" w:rsidRPr="00883450" w:rsidRDefault="00AC4CC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360B2" w:rsidRPr="008360B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360B2" w:rsidRPr="008360B2">
      <w:rPr>
        <w:rFonts w:ascii="Palatino Linotype" w:hAnsi="Palatino Linotype"/>
        <w:noProof/>
        <w:sz w:val="22"/>
        <w:szCs w:val="22"/>
        <w:lang w:val="es-ES"/>
      </w:rPr>
      <w:t>71</w:t>
    </w:r>
    <w:r w:rsidRPr="00883450">
      <w:rPr>
        <w:rFonts w:ascii="Palatino Linotype" w:hAnsi="Palatino Linotype"/>
        <w:sz w:val="22"/>
        <w:szCs w:val="22"/>
      </w:rPr>
      <w:fldChar w:fldCharType="end"/>
    </w:r>
  </w:p>
  <w:p w14:paraId="5F5C4865" w14:textId="77777777" w:rsidR="00AC4CCC" w:rsidRPr="00883450" w:rsidRDefault="00AC4CC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3D38A" w14:textId="77777777" w:rsidR="00E42DA4" w:rsidRDefault="00E42DA4" w:rsidP="00587366">
      <w:r>
        <w:separator/>
      </w:r>
    </w:p>
  </w:footnote>
  <w:footnote w:type="continuationSeparator" w:id="0">
    <w:p w14:paraId="0DC26F78" w14:textId="77777777" w:rsidR="00E42DA4" w:rsidRDefault="00E42DA4" w:rsidP="00587366">
      <w:r>
        <w:continuationSeparator/>
      </w:r>
    </w:p>
  </w:footnote>
  <w:footnote w:id="1">
    <w:p w14:paraId="31C71B15" w14:textId="77777777" w:rsidR="00AC4CCC" w:rsidRPr="009C43C2" w:rsidRDefault="00AC4CCC"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E66C088" w14:textId="77777777" w:rsidR="00AC4CCC" w:rsidRPr="009C43C2" w:rsidRDefault="00AC4CCC"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06F4FB53" w14:textId="77777777" w:rsidR="00AC4CCC" w:rsidRPr="009C43C2" w:rsidRDefault="00AC4CCC"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F5A516D" w14:textId="77777777" w:rsidR="00AC4CCC" w:rsidRDefault="00AC4CCC" w:rsidP="00DA2D95">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14:paraId="5A1351BD" w14:textId="1E843831" w:rsidR="00AC4CCC" w:rsidRDefault="00AC4CCC">
      <w:pPr>
        <w:pStyle w:val="Textonotapie"/>
      </w:pPr>
      <w:r>
        <w:rPr>
          <w:rStyle w:val="Refdenotaalpie"/>
        </w:rPr>
        <w:footnoteRef/>
      </w:r>
      <w:r>
        <w:t xml:space="preserve"> Artículo 2, Ley de Seguridad del Estado de México.</w:t>
      </w:r>
    </w:p>
  </w:footnote>
  <w:footnote w:id="6">
    <w:p w14:paraId="06B572E1" w14:textId="77777777" w:rsidR="00AC4CCC" w:rsidRDefault="00AC4CCC" w:rsidP="00DA2D95">
      <w:pPr>
        <w:pStyle w:val="Textonotapie"/>
      </w:pPr>
      <w:r>
        <w:rPr>
          <w:rStyle w:val="Refdenotaalpie"/>
        </w:rPr>
        <w:footnoteRef/>
      </w:r>
      <w:r>
        <w:t xml:space="preserve"> Artículo 20, Ley de Seguridad del Estado de México.</w:t>
      </w:r>
    </w:p>
  </w:footnote>
  <w:footnote w:id="7">
    <w:p w14:paraId="6F72C7B6" w14:textId="255E1A81" w:rsidR="00AC4CCC" w:rsidRDefault="00AC4CCC">
      <w:pPr>
        <w:pStyle w:val="Textonotapie"/>
      </w:pPr>
      <w:r>
        <w:rPr>
          <w:rStyle w:val="Refdenotaalpie"/>
        </w:rPr>
        <w:footnoteRef/>
      </w:r>
      <w:r>
        <w:t xml:space="preserve"> Consultable en </w:t>
      </w:r>
      <w:r w:rsidRPr="00B7799E">
        <w:t>https://www.ipomex.org.mx/ipo3/lgt/indice/amecameca.web</w:t>
      </w:r>
    </w:p>
  </w:footnote>
  <w:footnote w:id="8">
    <w:p w14:paraId="748338CD" w14:textId="5F66D005" w:rsidR="00AC4CCC" w:rsidRDefault="00AC4CCC">
      <w:pPr>
        <w:pStyle w:val="Textonotapie"/>
      </w:pPr>
      <w:r>
        <w:rPr>
          <w:rStyle w:val="Refdenotaalpie"/>
        </w:rPr>
        <w:footnoteRef/>
      </w:r>
      <w:r>
        <w:t xml:space="preserve"> Artículo 50, Ley de Transparencia y Acceso a la Información Pública del Estado de México y Municipios.</w:t>
      </w:r>
    </w:p>
  </w:footnote>
  <w:footnote w:id="9">
    <w:p w14:paraId="4F96DC1E" w14:textId="48C925EC" w:rsidR="00AC4CCC" w:rsidRDefault="00AC4CCC">
      <w:pPr>
        <w:pStyle w:val="Textonotapie"/>
      </w:pPr>
      <w:r>
        <w:rPr>
          <w:rStyle w:val="Refdenotaalpie"/>
        </w:rPr>
        <w:footnoteRef/>
      </w:r>
      <w:r>
        <w:t xml:space="preserve"> Artículo 51, Ídem.</w:t>
      </w:r>
    </w:p>
  </w:footnote>
  <w:footnote w:id="10">
    <w:p w14:paraId="39E85178" w14:textId="558710AF" w:rsidR="00AC4CCC" w:rsidRDefault="00AC4CCC" w:rsidP="00C5401F">
      <w:pPr>
        <w:pStyle w:val="Textonotapie"/>
        <w:jc w:val="both"/>
      </w:pPr>
      <w:r>
        <w:rPr>
          <w:rStyle w:val="Refdenotaalpie"/>
        </w:rPr>
        <w:footnoteRef/>
      </w:r>
      <w:r>
        <w:t xml:space="preserve"> Artículo 58, Ley de Transparencia y Acceso a la Información Pública del Estado de México y Municipios.</w:t>
      </w:r>
    </w:p>
  </w:footnote>
  <w:footnote w:id="11">
    <w:p w14:paraId="208A4DD3" w14:textId="77777777" w:rsidR="00AC4CCC" w:rsidRDefault="00AC4CCC" w:rsidP="00C5401F">
      <w:pPr>
        <w:pStyle w:val="Textonotapie"/>
      </w:pPr>
      <w:r>
        <w:rPr>
          <w:rStyle w:val="Refdenotaalpie"/>
        </w:rPr>
        <w:footnoteRef/>
      </w:r>
      <w:r>
        <w:t xml:space="preserve"> Artículo 59, Ídem.</w:t>
      </w:r>
    </w:p>
  </w:footnote>
  <w:footnote w:id="12">
    <w:p w14:paraId="2FC3E154" w14:textId="63794F31" w:rsidR="00AC4CCC" w:rsidRDefault="00AC4CCC">
      <w:pPr>
        <w:pStyle w:val="Textonotapie"/>
      </w:pPr>
      <w:r>
        <w:rPr>
          <w:rStyle w:val="Refdenotaalpie"/>
        </w:rPr>
        <w:footnoteRef/>
      </w:r>
      <w:r>
        <w:t xml:space="preserve"> Artículo 95, Ley de Responsabilidades Administrativas del Estado de México y Municipios.</w:t>
      </w:r>
    </w:p>
  </w:footnote>
  <w:footnote w:id="13">
    <w:p w14:paraId="6C58677D" w14:textId="77777777" w:rsidR="00AC4CCC" w:rsidRDefault="00AC4CCC" w:rsidP="00C5401F">
      <w:pPr>
        <w:pStyle w:val="Textonotapie"/>
      </w:pPr>
      <w:r>
        <w:rPr>
          <w:rStyle w:val="Refdenotaalpie"/>
        </w:rPr>
        <w:footnoteRef/>
      </w:r>
      <w:r>
        <w:t xml:space="preserve"> Artículo 94, Ley de Responsabilidades Administrativas del Estado de México y Municipios.</w:t>
      </w:r>
    </w:p>
  </w:footnote>
  <w:footnote w:id="14">
    <w:p w14:paraId="16870CC4" w14:textId="77777777" w:rsidR="00AC4CCC" w:rsidRDefault="00AC4CCC" w:rsidP="00C5401F">
      <w:pPr>
        <w:pStyle w:val="Textonotapie"/>
      </w:pPr>
      <w:r>
        <w:rPr>
          <w:rStyle w:val="Refdenotaalpie"/>
        </w:rPr>
        <w:footnoteRef/>
      </w:r>
      <w:r>
        <w:t xml:space="preserve"> Artículo 96, Ley de Responsabilidades Administrativas del Estado de México y Municipios.</w:t>
      </w:r>
    </w:p>
  </w:footnote>
  <w:footnote w:id="15">
    <w:p w14:paraId="56017379" w14:textId="77777777" w:rsidR="00AC4CCC" w:rsidRDefault="00AC4CCC" w:rsidP="00C5401F">
      <w:pPr>
        <w:pStyle w:val="Textonotapie"/>
      </w:pPr>
      <w:r>
        <w:rPr>
          <w:rStyle w:val="Refdenotaalpie"/>
        </w:rPr>
        <w:footnoteRef/>
      </w:r>
      <w:r>
        <w:t xml:space="preserve"> Artículos 99, Ídem.</w:t>
      </w:r>
    </w:p>
  </w:footnote>
  <w:footnote w:id="16">
    <w:p w14:paraId="10B7D29C" w14:textId="77777777" w:rsidR="00AC4CCC" w:rsidRDefault="00AC4CCC" w:rsidP="00C5401F">
      <w:pPr>
        <w:pStyle w:val="Textonotapie"/>
      </w:pPr>
      <w:r>
        <w:rPr>
          <w:rStyle w:val="Refdenotaalpie"/>
        </w:rPr>
        <w:footnoteRef/>
      </w:r>
      <w:r>
        <w:t xml:space="preserve"> Artículo 101, Ídem.</w:t>
      </w:r>
    </w:p>
  </w:footnote>
  <w:footnote w:id="17">
    <w:p w14:paraId="1D78FB3A" w14:textId="77777777" w:rsidR="00AC4CCC" w:rsidRDefault="00AC4CCC" w:rsidP="00C5401F">
      <w:pPr>
        <w:pStyle w:val="Textonotapie"/>
      </w:pPr>
      <w:r>
        <w:rPr>
          <w:rStyle w:val="Refdenotaalpie"/>
        </w:rPr>
        <w:footnoteRef/>
      </w:r>
      <w:r>
        <w:t xml:space="preserve"> Artículo 104 de la Ley de Responsabilidades Administrativas.</w:t>
      </w:r>
    </w:p>
  </w:footnote>
  <w:footnote w:id="18">
    <w:p w14:paraId="454AAF0B" w14:textId="77777777" w:rsidR="00AC4CCC" w:rsidRDefault="00AC4CCC" w:rsidP="00C5401F">
      <w:pPr>
        <w:pStyle w:val="Textonotapie"/>
      </w:pPr>
      <w:r>
        <w:rPr>
          <w:rStyle w:val="Refdenotaalpie"/>
        </w:rPr>
        <w:footnoteRef/>
      </w:r>
      <w:r>
        <w:t xml:space="preserve"> Ídem.</w:t>
      </w:r>
    </w:p>
  </w:footnote>
  <w:footnote w:id="19">
    <w:p w14:paraId="75DC2FB4" w14:textId="77777777" w:rsidR="00AC4CCC" w:rsidRDefault="00AC4CCC" w:rsidP="00C5401F">
      <w:pPr>
        <w:pStyle w:val="Textonotapie"/>
      </w:pPr>
      <w:r>
        <w:rPr>
          <w:rStyle w:val="Refdenotaalpie"/>
        </w:rPr>
        <w:footnoteRef/>
      </w:r>
      <w:r>
        <w:t xml:space="preserve"> Ídem.</w:t>
      </w:r>
    </w:p>
  </w:footnote>
  <w:footnote w:id="20">
    <w:p w14:paraId="599126C0" w14:textId="77777777" w:rsidR="00AC4CCC" w:rsidRDefault="00AC4CCC" w:rsidP="00C5401F">
      <w:pPr>
        <w:pStyle w:val="Textonotapie"/>
      </w:pPr>
      <w:r>
        <w:rPr>
          <w:rStyle w:val="Refdenotaalpie"/>
        </w:rPr>
        <w:footnoteRef/>
      </w:r>
      <w:r>
        <w:t xml:space="preserve"> Artículo 116 de la Ley de Responsabilidades Administrativas.</w:t>
      </w:r>
    </w:p>
  </w:footnote>
  <w:footnote w:id="21">
    <w:p w14:paraId="3088783B" w14:textId="77777777" w:rsidR="00AC4CCC" w:rsidRDefault="00AC4CCC" w:rsidP="00C5401F">
      <w:pPr>
        <w:pStyle w:val="Textonotapie"/>
      </w:pPr>
      <w:r>
        <w:rPr>
          <w:rStyle w:val="Refdenotaalpie"/>
        </w:rPr>
        <w:footnoteRef/>
      </w:r>
      <w:r>
        <w:t xml:space="preserve"> </w:t>
      </w:r>
      <w:proofErr w:type="spellStart"/>
      <w:r>
        <w:t>Articulo</w:t>
      </w:r>
      <w:proofErr w:type="spellEnd"/>
      <w:r>
        <w:t xml:space="preserve"> 119, Ley de Responsabilidades Administrativas del Estado de México y Municipios.</w:t>
      </w:r>
    </w:p>
  </w:footnote>
  <w:footnote w:id="22">
    <w:p w14:paraId="406C7247" w14:textId="77777777" w:rsidR="00AC4CCC" w:rsidRDefault="00AC4CCC" w:rsidP="003E6079">
      <w:pPr>
        <w:pStyle w:val="Textonotapie"/>
      </w:pPr>
      <w:r>
        <w:rPr>
          <w:rStyle w:val="Refdenotaalpie"/>
        </w:rPr>
        <w:footnoteRef/>
      </w:r>
      <w:r>
        <w:t xml:space="preserve"> Jurisprudencia 203143, Segundo Tribunal Colegiado del Sexto Circuito, Novena Época.</w:t>
      </w:r>
    </w:p>
  </w:footnote>
  <w:footnote w:id="23">
    <w:p w14:paraId="796366C1" w14:textId="2817442A" w:rsidR="00AC4CCC" w:rsidRDefault="00AC4CCC">
      <w:pPr>
        <w:pStyle w:val="Textonotapie"/>
      </w:pPr>
      <w:r>
        <w:rPr>
          <w:rStyle w:val="Refdenotaalpie"/>
        </w:rPr>
        <w:footnoteRef/>
      </w:r>
      <w:r>
        <w:t xml:space="preserve"> Consultable en </w:t>
      </w:r>
      <w:r w:rsidRPr="00F6300E">
        <w:t>http://secretariadoejecutivo.gob.mx/work/models/SecretariadoEjecutivo/Resource/328/1/images/instructivo_final_edo_fuerza(1).pdf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1F13FE6" w:rsidR="00AC4CCC" w:rsidRDefault="00344516" w:rsidP="001C6012">
    <w:pPr>
      <w:pStyle w:val="Encabezado"/>
      <w:tabs>
        <w:tab w:val="clear" w:pos="4252"/>
        <w:tab w:val="clear" w:pos="8504"/>
        <w:tab w:val="left" w:pos="8460"/>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17.75pt;margin-top:-126.4pt;width:663.5pt;height:12in;z-index:-251657216;mso-position-horizontal-relative:margin;mso-position-vertical-relative:margin" o:allowincell="f">
          <v:imagedata r:id="rId1" o:title="PHOTO-2020-08-13-10-14-39"/>
          <w10:wrap anchorx="margin" anchory="margin"/>
        </v:shape>
      </w:pict>
    </w:r>
    <w:r w:rsidR="00AC4CCC">
      <w:tab/>
    </w:r>
  </w:p>
  <w:p w14:paraId="64F5F23E" w14:textId="2158ACFE" w:rsidR="00AC4CCC" w:rsidRDefault="00AC4CCC">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AC4CCC" w:rsidRPr="00025127" w14:paraId="07F2896E" w14:textId="77777777" w:rsidTr="006E6B65">
      <w:trPr>
        <w:trHeight w:val="138"/>
        <w:jc w:val="right"/>
      </w:trPr>
      <w:tc>
        <w:tcPr>
          <w:tcW w:w="3544" w:type="dxa"/>
          <w:vAlign w:val="center"/>
        </w:tcPr>
        <w:p w14:paraId="4A5B1974" w14:textId="3B2AB4E0" w:rsidR="00AC4CCC" w:rsidRPr="00025127" w:rsidRDefault="00AC4CCC"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169655E8" w:rsidR="00AC4CCC" w:rsidRPr="00025127" w:rsidRDefault="00AC4CCC" w:rsidP="005F1362">
          <w:pPr>
            <w:pStyle w:val="Encabezado"/>
            <w:jc w:val="both"/>
            <w:rPr>
              <w:rFonts w:ascii="Palatino Linotype" w:hAnsi="Palatino Linotype"/>
              <w:b/>
              <w:sz w:val="22"/>
              <w:szCs w:val="22"/>
            </w:rPr>
          </w:pPr>
          <w:r>
            <w:rPr>
              <w:rFonts w:ascii="Palatino Linotype" w:hAnsi="Palatino Linotype"/>
              <w:b/>
              <w:sz w:val="22"/>
              <w:szCs w:val="22"/>
            </w:rPr>
            <w:t>03188</w:t>
          </w:r>
          <w:r w:rsidRPr="00025127">
            <w:rPr>
              <w:rFonts w:ascii="Palatino Linotype" w:hAnsi="Palatino Linotype"/>
              <w:b/>
              <w:sz w:val="22"/>
              <w:szCs w:val="22"/>
            </w:rPr>
            <w:t>/INFOEM/IP/RR/</w:t>
          </w:r>
          <w:r>
            <w:rPr>
              <w:rFonts w:ascii="Palatino Linotype" w:hAnsi="Palatino Linotype"/>
              <w:b/>
              <w:sz w:val="22"/>
              <w:szCs w:val="22"/>
            </w:rPr>
            <w:t>2021</w:t>
          </w:r>
        </w:p>
      </w:tc>
    </w:tr>
    <w:tr w:rsidR="00AC4CCC" w:rsidRPr="00025127" w14:paraId="1B5D8690" w14:textId="77777777" w:rsidTr="006E6B65">
      <w:trPr>
        <w:trHeight w:val="233"/>
        <w:jc w:val="right"/>
      </w:trPr>
      <w:tc>
        <w:tcPr>
          <w:tcW w:w="3544" w:type="dxa"/>
          <w:vAlign w:val="center"/>
        </w:tcPr>
        <w:p w14:paraId="3903F2C6" w14:textId="22D569F8" w:rsidR="00AC4CCC" w:rsidRPr="00025127" w:rsidRDefault="00AC4CCC"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321E2FC8" w:rsidR="00AC4CCC" w:rsidRPr="00025127" w:rsidRDefault="00AC4CCC" w:rsidP="00F562A9">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Amecameca</w:t>
          </w:r>
        </w:p>
      </w:tc>
    </w:tr>
    <w:tr w:rsidR="00AC4CCC" w:rsidRPr="00025127" w14:paraId="095EB01B" w14:textId="77777777" w:rsidTr="006E6B65">
      <w:trPr>
        <w:trHeight w:val="321"/>
        <w:jc w:val="right"/>
      </w:trPr>
      <w:tc>
        <w:tcPr>
          <w:tcW w:w="3544" w:type="dxa"/>
          <w:vAlign w:val="center"/>
        </w:tcPr>
        <w:p w14:paraId="6E000A51" w14:textId="05E1861A" w:rsidR="00AC4CCC" w:rsidRPr="00025127" w:rsidRDefault="00AC4CCC"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252" w:type="dxa"/>
          <w:vAlign w:val="center"/>
        </w:tcPr>
        <w:p w14:paraId="07560085" w14:textId="64DC8836" w:rsidR="00AC4CCC" w:rsidRPr="00025127" w:rsidRDefault="00AC4CCC"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AC4CCC" w:rsidRDefault="00AC4CCC"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2FB114B" w:rsidR="00AC4CCC" w:rsidRDefault="00344516"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AC4CCC">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C4CCC" w:rsidRPr="00025127" w14:paraId="0A3256F2" w14:textId="77777777" w:rsidTr="006E6B65">
      <w:trPr>
        <w:trHeight w:val="138"/>
        <w:jc w:val="right"/>
      </w:trPr>
      <w:tc>
        <w:tcPr>
          <w:tcW w:w="3261" w:type="dxa"/>
          <w:vAlign w:val="center"/>
        </w:tcPr>
        <w:p w14:paraId="3D80769D" w14:textId="316F11F8" w:rsidR="00AC4CCC" w:rsidRPr="00025127" w:rsidRDefault="00AC4CCC"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11303D66" w:rsidR="00AC4CCC" w:rsidRPr="00025127" w:rsidRDefault="00AC4CCC" w:rsidP="005F1362">
          <w:pPr>
            <w:pStyle w:val="Encabezado"/>
            <w:rPr>
              <w:rFonts w:ascii="Palatino Linotype" w:hAnsi="Palatino Linotype"/>
              <w:b/>
              <w:sz w:val="22"/>
              <w:szCs w:val="22"/>
            </w:rPr>
          </w:pPr>
          <w:r>
            <w:rPr>
              <w:rFonts w:ascii="Palatino Linotype" w:hAnsi="Palatino Linotype"/>
              <w:b/>
              <w:sz w:val="22"/>
              <w:szCs w:val="22"/>
            </w:rPr>
            <w:t>03188</w:t>
          </w:r>
          <w:r w:rsidRPr="00025127">
            <w:rPr>
              <w:rFonts w:ascii="Palatino Linotype" w:hAnsi="Palatino Linotype"/>
              <w:b/>
              <w:sz w:val="22"/>
              <w:szCs w:val="22"/>
            </w:rPr>
            <w:t>/INFOEM/IP/RR/</w:t>
          </w:r>
          <w:r>
            <w:rPr>
              <w:rFonts w:ascii="Palatino Linotype" w:hAnsi="Palatino Linotype"/>
              <w:b/>
              <w:sz w:val="22"/>
              <w:szCs w:val="22"/>
            </w:rPr>
            <w:t>2021</w:t>
          </w:r>
        </w:p>
      </w:tc>
    </w:tr>
    <w:tr w:rsidR="00AC4CCC" w:rsidRPr="00025127" w14:paraId="128C8B3C" w14:textId="77777777" w:rsidTr="006E6B65">
      <w:trPr>
        <w:trHeight w:val="233"/>
        <w:jc w:val="right"/>
      </w:trPr>
      <w:tc>
        <w:tcPr>
          <w:tcW w:w="3261" w:type="dxa"/>
          <w:vAlign w:val="center"/>
        </w:tcPr>
        <w:p w14:paraId="483E3371" w14:textId="66B1BC74" w:rsidR="00AC4CCC" w:rsidRPr="00025127" w:rsidRDefault="00AC4CCC"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1C326DA2" w:rsidR="00AC4CCC" w:rsidRPr="00025127" w:rsidRDefault="008360B2" w:rsidP="0058757A">
          <w:pPr>
            <w:pStyle w:val="Encabezado"/>
            <w:rPr>
              <w:rFonts w:ascii="Palatino Linotype" w:hAnsi="Palatino Linotype"/>
              <w:b/>
              <w:sz w:val="22"/>
              <w:szCs w:val="22"/>
            </w:rPr>
          </w:pPr>
          <w:r>
            <w:rPr>
              <w:rFonts w:ascii="Palatino Linotype" w:hAnsi="Palatino Linotype"/>
              <w:b/>
              <w:sz w:val="22"/>
              <w:szCs w:val="22"/>
            </w:rPr>
            <w:t>XXXXXXXXX XXXXXXXX XX XXXX</w:t>
          </w:r>
        </w:p>
      </w:tc>
    </w:tr>
    <w:tr w:rsidR="00AC4CCC" w:rsidRPr="00025127" w14:paraId="41BE0704" w14:textId="77777777" w:rsidTr="006E6B65">
      <w:trPr>
        <w:trHeight w:val="321"/>
        <w:jc w:val="right"/>
      </w:trPr>
      <w:tc>
        <w:tcPr>
          <w:tcW w:w="3261" w:type="dxa"/>
          <w:vAlign w:val="center"/>
        </w:tcPr>
        <w:p w14:paraId="34C64148" w14:textId="10C6C8A9" w:rsidR="00AC4CCC" w:rsidRPr="00025127" w:rsidRDefault="00AC4CCC"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5807F24A" w:rsidR="00AC4CCC" w:rsidRPr="00025127" w:rsidRDefault="00AC4CCC" w:rsidP="005F1362">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Amecameca</w:t>
          </w:r>
        </w:p>
      </w:tc>
    </w:tr>
    <w:tr w:rsidR="00AC4CCC" w:rsidRPr="00025127" w14:paraId="0C8B6193" w14:textId="77777777" w:rsidTr="006E6B65">
      <w:trPr>
        <w:trHeight w:val="321"/>
        <w:jc w:val="right"/>
      </w:trPr>
      <w:tc>
        <w:tcPr>
          <w:tcW w:w="3261" w:type="dxa"/>
          <w:vAlign w:val="center"/>
        </w:tcPr>
        <w:p w14:paraId="321FFAFF" w14:textId="0E8C2CE7" w:rsidR="00AC4CCC" w:rsidRPr="00025127" w:rsidRDefault="00AC4CCC"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AC4CCC" w:rsidRPr="00025127" w:rsidRDefault="00AC4CCC"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AC4CCC" w:rsidRDefault="00AC4CC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E6A21"/>
    <w:multiLevelType w:val="hybridMultilevel"/>
    <w:tmpl w:val="63C6139E"/>
    <w:lvl w:ilvl="0" w:tplc="26C0EC56">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9306D1"/>
    <w:multiLevelType w:val="hybridMultilevel"/>
    <w:tmpl w:val="4C92D9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683EB0"/>
    <w:multiLevelType w:val="hybridMultilevel"/>
    <w:tmpl w:val="5C628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F525104"/>
    <w:multiLevelType w:val="hybridMultilevel"/>
    <w:tmpl w:val="77AEAF82"/>
    <w:lvl w:ilvl="0" w:tplc="080A0013">
      <w:start w:val="1"/>
      <w:numFmt w:val="upperRoman"/>
      <w:lvlText w:val="%1."/>
      <w:lvlJc w:val="righ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31389A"/>
    <w:multiLevelType w:val="hybridMultilevel"/>
    <w:tmpl w:val="73C0F924"/>
    <w:lvl w:ilvl="0" w:tplc="26C0EC56">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743512"/>
    <w:multiLevelType w:val="hybridMultilevel"/>
    <w:tmpl w:val="419EDABC"/>
    <w:lvl w:ilvl="0" w:tplc="1A3AA47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A412BA12"/>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A747E37"/>
    <w:multiLevelType w:val="hybridMultilevel"/>
    <w:tmpl w:val="B5F868FA"/>
    <w:lvl w:ilvl="0" w:tplc="26C0EC56">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536D17"/>
    <w:multiLevelType w:val="hybridMultilevel"/>
    <w:tmpl w:val="4878BBAC"/>
    <w:lvl w:ilvl="0" w:tplc="26C0EC56">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1D14B8C"/>
    <w:multiLevelType w:val="hybridMultilevel"/>
    <w:tmpl w:val="22E4C928"/>
    <w:lvl w:ilvl="0" w:tplc="26C0EC56">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E32BC3"/>
    <w:multiLevelType w:val="hybridMultilevel"/>
    <w:tmpl w:val="04BA8D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08C0B04"/>
    <w:multiLevelType w:val="hybridMultilevel"/>
    <w:tmpl w:val="A2C83D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9"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5A2E0C"/>
    <w:multiLevelType w:val="hybridMultilevel"/>
    <w:tmpl w:val="7E1463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17"/>
  </w:num>
  <w:num w:numId="4">
    <w:abstractNumId w:val="16"/>
  </w:num>
  <w:num w:numId="5">
    <w:abstractNumId w:val="28"/>
  </w:num>
  <w:num w:numId="6">
    <w:abstractNumId w:val="30"/>
  </w:num>
  <w:num w:numId="7">
    <w:abstractNumId w:val="37"/>
  </w:num>
  <w:num w:numId="8">
    <w:abstractNumId w:val="25"/>
  </w:num>
  <w:num w:numId="9">
    <w:abstractNumId w:val="9"/>
  </w:num>
  <w:num w:numId="10">
    <w:abstractNumId w:val="33"/>
  </w:num>
  <w:num w:numId="11">
    <w:abstractNumId w:val="20"/>
  </w:num>
  <w:num w:numId="12">
    <w:abstractNumId w:val="36"/>
  </w:num>
  <w:num w:numId="13">
    <w:abstractNumId w:val="34"/>
  </w:num>
  <w:num w:numId="14">
    <w:abstractNumId w:val="4"/>
  </w:num>
  <w:num w:numId="15">
    <w:abstractNumId w:val="23"/>
  </w:num>
  <w:num w:numId="16">
    <w:abstractNumId w:val="19"/>
  </w:num>
  <w:num w:numId="17">
    <w:abstractNumId w:val="15"/>
  </w:num>
  <w:num w:numId="18">
    <w:abstractNumId w:val="40"/>
  </w:num>
  <w:num w:numId="19">
    <w:abstractNumId w:val="3"/>
  </w:num>
  <w:num w:numId="20">
    <w:abstractNumId w:val="22"/>
  </w:num>
  <w:num w:numId="21">
    <w:abstractNumId w:val="39"/>
  </w:num>
  <w:num w:numId="22">
    <w:abstractNumId w:val="1"/>
  </w:num>
  <w:num w:numId="23">
    <w:abstractNumId w:val="11"/>
  </w:num>
  <w:num w:numId="24">
    <w:abstractNumId w:val="31"/>
  </w:num>
  <w:num w:numId="25">
    <w:abstractNumId w:val="6"/>
  </w:num>
  <w:num w:numId="26">
    <w:abstractNumId w:val="5"/>
  </w:num>
  <w:num w:numId="27">
    <w:abstractNumId w:val="24"/>
  </w:num>
  <w:num w:numId="28">
    <w:abstractNumId w:val="38"/>
  </w:num>
  <w:num w:numId="29">
    <w:abstractNumId w:val="8"/>
  </w:num>
  <w:num w:numId="30">
    <w:abstractNumId w:val="18"/>
  </w:num>
  <w:num w:numId="31">
    <w:abstractNumId w:val="14"/>
  </w:num>
  <w:num w:numId="32">
    <w:abstractNumId w:val="10"/>
  </w:num>
  <w:num w:numId="33">
    <w:abstractNumId w:val="7"/>
  </w:num>
  <w:num w:numId="34">
    <w:abstractNumId w:val="35"/>
  </w:num>
  <w:num w:numId="35">
    <w:abstractNumId w:val="27"/>
  </w:num>
  <w:num w:numId="36">
    <w:abstractNumId w:val="13"/>
  </w:num>
  <w:num w:numId="37">
    <w:abstractNumId w:val="0"/>
  </w:num>
  <w:num w:numId="38">
    <w:abstractNumId w:val="21"/>
  </w:num>
  <w:num w:numId="39">
    <w:abstractNumId w:val="2"/>
  </w:num>
  <w:num w:numId="40">
    <w:abstractNumId w:val="41"/>
  </w:num>
  <w:num w:numId="41">
    <w:abstractNumId w:val="32"/>
  </w:num>
  <w:num w:numId="42">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93F"/>
    <w:rsid w:val="00042380"/>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A37"/>
    <w:rsid w:val="00064B95"/>
    <w:rsid w:val="0007221E"/>
    <w:rsid w:val="00074573"/>
    <w:rsid w:val="000800AC"/>
    <w:rsid w:val="0008230A"/>
    <w:rsid w:val="00082D11"/>
    <w:rsid w:val="00082E28"/>
    <w:rsid w:val="000834FE"/>
    <w:rsid w:val="0008465D"/>
    <w:rsid w:val="00084E31"/>
    <w:rsid w:val="0008542A"/>
    <w:rsid w:val="00090D6F"/>
    <w:rsid w:val="00093FC7"/>
    <w:rsid w:val="00095BB9"/>
    <w:rsid w:val="000A26B8"/>
    <w:rsid w:val="000A3F90"/>
    <w:rsid w:val="000A4554"/>
    <w:rsid w:val="000A45FD"/>
    <w:rsid w:val="000A4E44"/>
    <w:rsid w:val="000A556A"/>
    <w:rsid w:val="000A77ED"/>
    <w:rsid w:val="000B0370"/>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DDD"/>
    <w:rsid w:val="00102D65"/>
    <w:rsid w:val="00103662"/>
    <w:rsid w:val="00103888"/>
    <w:rsid w:val="00107499"/>
    <w:rsid w:val="00107557"/>
    <w:rsid w:val="0011167C"/>
    <w:rsid w:val="00111F02"/>
    <w:rsid w:val="0011279B"/>
    <w:rsid w:val="00112B02"/>
    <w:rsid w:val="00114A21"/>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D44"/>
    <w:rsid w:val="00143219"/>
    <w:rsid w:val="001436BB"/>
    <w:rsid w:val="001437CC"/>
    <w:rsid w:val="00143BD1"/>
    <w:rsid w:val="001459C8"/>
    <w:rsid w:val="001468E9"/>
    <w:rsid w:val="00147864"/>
    <w:rsid w:val="00151114"/>
    <w:rsid w:val="00152F19"/>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32E3"/>
    <w:rsid w:val="00174E02"/>
    <w:rsid w:val="0017653A"/>
    <w:rsid w:val="001775DF"/>
    <w:rsid w:val="001862A3"/>
    <w:rsid w:val="00192E4B"/>
    <w:rsid w:val="00194D62"/>
    <w:rsid w:val="00196407"/>
    <w:rsid w:val="00197091"/>
    <w:rsid w:val="001972CC"/>
    <w:rsid w:val="001A032D"/>
    <w:rsid w:val="001A138D"/>
    <w:rsid w:val="001A2857"/>
    <w:rsid w:val="001A2A89"/>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2B8C"/>
    <w:rsid w:val="001F4DCE"/>
    <w:rsid w:val="001F783F"/>
    <w:rsid w:val="001F7AFD"/>
    <w:rsid w:val="001F7DE2"/>
    <w:rsid w:val="002031F3"/>
    <w:rsid w:val="002058A7"/>
    <w:rsid w:val="00205A1A"/>
    <w:rsid w:val="00207665"/>
    <w:rsid w:val="00211229"/>
    <w:rsid w:val="00212C9C"/>
    <w:rsid w:val="00212FCA"/>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D84"/>
    <w:rsid w:val="002629A6"/>
    <w:rsid w:val="00263F23"/>
    <w:rsid w:val="00264D02"/>
    <w:rsid w:val="0026500D"/>
    <w:rsid w:val="00265CD7"/>
    <w:rsid w:val="002665BD"/>
    <w:rsid w:val="00271B06"/>
    <w:rsid w:val="00272FEC"/>
    <w:rsid w:val="00273013"/>
    <w:rsid w:val="00273C37"/>
    <w:rsid w:val="0027430D"/>
    <w:rsid w:val="002746D9"/>
    <w:rsid w:val="00274ED2"/>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E16"/>
    <w:rsid w:val="002D35AE"/>
    <w:rsid w:val="002D373C"/>
    <w:rsid w:val="002E126F"/>
    <w:rsid w:val="002E160F"/>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E6B"/>
    <w:rsid w:val="003337F3"/>
    <w:rsid w:val="00333BE8"/>
    <w:rsid w:val="003344DB"/>
    <w:rsid w:val="00335BFE"/>
    <w:rsid w:val="00335E9C"/>
    <w:rsid w:val="0033608B"/>
    <w:rsid w:val="0033675D"/>
    <w:rsid w:val="00337941"/>
    <w:rsid w:val="003407D0"/>
    <w:rsid w:val="0034181B"/>
    <w:rsid w:val="00342C51"/>
    <w:rsid w:val="00344516"/>
    <w:rsid w:val="00345856"/>
    <w:rsid w:val="0034595C"/>
    <w:rsid w:val="00345B79"/>
    <w:rsid w:val="00345D0F"/>
    <w:rsid w:val="0034614E"/>
    <w:rsid w:val="00346885"/>
    <w:rsid w:val="003472B3"/>
    <w:rsid w:val="0035104F"/>
    <w:rsid w:val="00352901"/>
    <w:rsid w:val="00355AEE"/>
    <w:rsid w:val="00355D3B"/>
    <w:rsid w:val="0035606B"/>
    <w:rsid w:val="0036073F"/>
    <w:rsid w:val="003629EE"/>
    <w:rsid w:val="003643B3"/>
    <w:rsid w:val="003708DD"/>
    <w:rsid w:val="00370B8E"/>
    <w:rsid w:val="00370BB1"/>
    <w:rsid w:val="003721B2"/>
    <w:rsid w:val="00372328"/>
    <w:rsid w:val="00374CE8"/>
    <w:rsid w:val="003762FD"/>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E5923"/>
    <w:rsid w:val="003E6079"/>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E72"/>
    <w:rsid w:val="00425F0D"/>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57F74"/>
    <w:rsid w:val="004613B1"/>
    <w:rsid w:val="00461F2A"/>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2F2"/>
    <w:rsid w:val="00495611"/>
    <w:rsid w:val="004961DA"/>
    <w:rsid w:val="00496359"/>
    <w:rsid w:val="004966B4"/>
    <w:rsid w:val="00497926"/>
    <w:rsid w:val="004A115C"/>
    <w:rsid w:val="004A14BE"/>
    <w:rsid w:val="004A2BF5"/>
    <w:rsid w:val="004A3085"/>
    <w:rsid w:val="004A4BD5"/>
    <w:rsid w:val="004A4CFD"/>
    <w:rsid w:val="004A677C"/>
    <w:rsid w:val="004A6C04"/>
    <w:rsid w:val="004B05A5"/>
    <w:rsid w:val="004B0EB6"/>
    <w:rsid w:val="004B176B"/>
    <w:rsid w:val="004B293C"/>
    <w:rsid w:val="004B3A2A"/>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1B32"/>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FBD"/>
    <w:rsid w:val="005516E0"/>
    <w:rsid w:val="00551A9B"/>
    <w:rsid w:val="005520BF"/>
    <w:rsid w:val="00552213"/>
    <w:rsid w:val="0055544F"/>
    <w:rsid w:val="00556B04"/>
    <w:rsid w:val="00556F72"/>
    <w:rsid w:val="00556F82"/>
    <w:rsid w:val="00560C00"/>
    <w:rsid w:val="00561ED1"/>
    <w:rsid w:val="00562B0A"/>
    <w:rsid w:val="00562CCE"/>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A65"/>
    <w:rsid w:val="005A2F65"/>
    <w:rsid w:val="005A3513"/>
    <w:rsid w:val="005A3581"/>
    <w:rsid w:val="005A3BD7"/>
    <w:rsid w:val="005A3D19"/>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6961"/>
    <w:rsid w:val="005C6F55"/>
    <w:rsid w:val="005D0EB4"/>
    <w:rsid w:val="005D18A6"/>
    <w:rsid w:val="005D27DD"/>
    <w:rsid w:val="005D3493"/>
    <w:rsid w:val="005D4222"/>
    <w:rsid w:val="005D622E"/>
    <w:rsid w:val="005D6617"/>
    <w:rsid w:val="005D6FF0"/>
    <w:rsid w:val="005E11D5"/>
    <w:rsid w:val="005E34D4"/>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11DC1"/>
    <w:rsid w:val="00613655"/>
    <w:rsid w:val="006144EE"/>
    <w:rsid w:val="00617125"/>
    <w:rsid w:val="00617813"/>
    <w:rsid w:val="006206CC"/>
    <w:rsid w:val="00622B06"/>
    <w:rsid w:val="00624425"/>
    <w:rsid w:val="006257C2"/>
    <w:rsid w:val="00627163"/>
    <w:rsid w:val="0063034E"/>
    <w:rsid w:val="00634476"/>
    <w:rsid w:val="00637475"/>
    <w:rsid w:val="0064393B"/>
    <w:rsid w:val="006439A1"/>
    <w:rsid w:val="00644375"/>
    <w:rsid w:val="00644A5C"/>
    <w:rsid w:val="00646A08"/>
    <w:rsid w:val="00650392"/>
    <w:rsid w:val="0065061D"/>
    <w:rsid w:val="00651701"/>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3695"/>
    <w:rsid w:val="00673DB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3FA4"/>
    <w:rsid w:val="00694C00"/>
    <w:rsid w:val="006958A7"/>
    <w:rsid w:val="00695F94"/>
    <w:rsid w:val="006964F5"/>
    <w:rsid w:val="00696EF8"/>
    <w:rsid w:val="00697159"/>
    <w:rsid w:val="00697365"/>
    <w:rsid w:val="006A1047"/>
    <w:rsid w:val="006A11C8"/>
    <w:rsid w:val="006A2CF3"/>
    <w:rsid w:val="006A2D34"/>
    <w:rsid w:val="006A2EDE"/>
    <w:rsid w:val="006A2EFB"/>
    <w:rsid w:val="006A3D7A"/>
    <w:rsid w:val="006A79C3"/>
    <w:rsid w:val="006B004E"/>
    <w:rsid w:val="006B0198"/>
    <w:rsid w:val="006B12E8"/>
    <w:rsid w:val="006B1C19"/>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50B1"/>
    <w:rsid w:val="00705527"/>
    <w:rsid w:val="0070709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2697"/>
    <w:rsid w:val="007644E6"/>
    <w:rsid w:val="007652EA"/>
    <w:rsid w:val="00766CDD"/>
    <w:rsid w:val="007674F3"/>
    <w:rsid w:val="00767CD2"/>
    <w:rsid w:val="00770859"/>
    <w:rsid w:val="00774A5F"/>
    <w:rsid w:val="00774DFD"/>
    <w:rsid w:val="007753FA"/>
    <w:rsid w:val="0077544D"/>
    <w:rsid w:val="00775D67"/>
    <w:rsid w:val="00776C78"/>
    <w:rsid w:val="0078079A"/>
    <w:rsid w:val="00784AA0"/>
    <w:rsid w:val="00785E63"/>
    <w:rsid w:val="007860B9"/>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0553"/>
    <w:rsid w:val="007E5125"/>
    <w:rsid w:val="007E5DB4"/>
    <w:rsid w:val="007E6334"/>
    <w:rsid w:val="007E72DF"/>
    <w:rsid w:val="007F0617"/>
    <w:rsid w:val="007F313E"/>
    <w:rsid w:val="007F372C"/>
    <w:rsid w:val="007F3993"/>
    <w:rsid w:val="007F5AD6"/>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6F38"/>
    <w:rsid w:val="00833E4C"/>
    <w:rsid w:val="00834316"/>
    <w:rsid w:val="008360B2"/>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0F31"/>
    <w:rsid w:val="00861622"/>
    <w:rsid w:val="00861975"/>
    <w:rsid w:val="00863125"/>
    <w:rsid w:val="008662C0"/>
    <w:rsid w:val="0087153F"/>
    <w:rsid w:val="00873ABF"/>
    <w:rsid w:val="0087459A"/>
    <w:rsid w:val="00875167"/>
    <w:rsid w:val="00875DF8"/>
    <w:rsid w:val="008765E3"/>
    <w:rsid w:val="00876DCE"/>
    <w:rsid w:val="00881572"/>
    <w:rsid w:val="00882FEA"/>
    <w:rsid w:val="0088320F"/>
    <w:rsid w:val="00883450"/>
    <w:rsid w:val="0088398C"/>
    <w:rsid w:val="00885A71"/>
    <w:rsid w:val="00885C6E"/>
    <w:rsid w:val="00886AF2"/>
    <w:rsid w:val="0088743F"/>
    <w:rsid w:val="0089067B"/>
    <w:rsid w:val="00890700"/>
    <w:rsid w:val="00893857"/>
    <w:rsid w:val="0089412A"/>
    <w:rsid w:val="00895335"/>
    <w:rsid w:val="00895536"/>
    <w:rsid w:val="008965EF"/>
    <w:rsid w:val="00896AD4"/>
    <w:rsid w:val="00897752"/>
    <w:rsid w:val="008A2811"/>
    <w:rsid w:val="008A3FC8"/>
    <w:rsid w:val="008A52F3"/>
    <w:rsid w:val="008A5456"/>
    <w:rsid w:val="008A7F7D"/>
    <w:rsid w:val="008B1A5A"/>
    <w:rsid w:val="008B3372"/>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5927"/>
    <w:rsid w:val="008F5F96"/>
    <w:rsid w:val="0090174A"/>
    <w:rsid w:val="00902E52"/>
    <w:rsid w:val="009036B3"/>
    <w:rsid w:val="0090620F"/>
    <w:rsid w:val="009071FE"/>
    <w:rsid w:val="00907761"/>
    <w:rsid w:val="00907A4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7309"/>
    <w:rsid w:val="00937D66"/>
    <w:rsid w:val="0094065A"/>
    <w:rsid w:val="00940FE2"/>
    <w:rsid w:val="00943E62"/>
    <w:rsid w:val="00945A61"/>
    <w:rsid w:val="00950154"/>
    <w:rsid w:val="00950C6E"/>
    <w:rsid w:val="00953054"/>
    <w:rsid w:val="009531D6"/>
    <w:rsid w:val="0095382C"/>
    <w:rsid w:val="00953B03"/>
    <w:rsid w:val="009548C1"/>
    <w:rsid w:val="00956219"/>
    <w:rsid w:val="009563A5"/>
    <w:rsid w:val="00956868"/>
    <w:rsid w:val="009572EE"/>
    <w:rsid w:val="0095765F"/>
    <w:rsid w:val="009606E6"/>
    <w:rsid w:val="009609D2"/>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5191"/>
    <w:rsid w:val="009A593A"/>
    <w:rsid w:val="009A5FBB"/>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1780"/>
    <w:rsid w:val="009D2384"/>
    <w:rsid w:val="009D3240"/>
    <w:rsid w:val="009D3A6E"/>
    <w:rsid w:val="009D61D9"/>
    <w:rsid w:val="009D624D"/>
    <w:rsid w:val="009E0AB4"/>
    <w:rsid w:val="009E10C7"/>
    <w:rsid w:val="009E360A"/>
    <w:rsid w:val="009E38A4"/>
    <w:rsid w:val="009E4942"/>
    <w:rsid w:val="009E6E48"/>
    <w:rsid w:val="009F0B67"/>
    <w:rsid w:val="009F1566"/>
    <w:rsid w:val="009F1E4B"/>
    <w:rsid w:val="009F307E"/>
    <w:rsid w:val="009F50D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276A"/>
    <w:rsid w:val="00A349D2"/>
    <w:rsid w:val="00A34C05"/>
    <w:rsid w:val="00A35492"/>
    <w:rsid w:val="00A4044E"/>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B0D"/>
    <w:rsid w:val="00A80223"/>
    <w:rsid w:val="00A816EE"/>
    <w:rsid w:val="00A81AB5"/>
    <w:rsid w:val="00A82724"/>
    <w:rsid w:val="00A82C5A"/>
    <w:rsid w:val="00A83FF6"/>
    <w:rsid w:val="00A85CB7"/>
    <w:rsid w:val="00A8620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B91"/>
    <w:rsid w:val="00AB2744"/>
    <w:rsid w:val="00AB274F"/>
    <w:rsid w:val="00AB5F30"/>
    <w:rsid w:val="00AB61E4"/>
    <w:rsid w:val="00AB6BE3"/>
    <w:rsid w:val="00AC2197"/>
    <w:rsid w:val="00AC37C3"/>
    <w:rsid w:val="00AC3E65"/>
    <w:rsid w:val="00AC4CCC"/>
    <w:rsid w:val="00AC535B"/>
    <w:rsid w:val="00AC5F6A"/>
    <w:rsid w:val="00AD0B3C"/>
    <w:rsid w:val="00AD0FC3"/>
    <w:rsid w:val="00AD1CC0"/>
    <w:rsid w:val="00AD22B5"/>
    <w:rsid w:val="00AD33D3"/>
    <w:rsid w:val="00AD3DB4"/>
    <w:rsid w:val="00AD5133"/>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30E5"/>
    <w:rsid w:val="00B23E88"/>
    <w:rsid w:val="00B267A4"/>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462E"/>
    <w:rsid w:val="00BE545A"/>
    <w:rsid w:val="00BE57A2"/>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4CDF"/>
    <w:rsid w:val="00C150E0"/>
    <w:rsid w:val="00C150F6"/>
    <w:rsid w:val="00C15F97"/>
    <w:rsid w:val="00C16762"/>
    <w:rsid w:val="00C17637"/>
    <w:rsid w:val="00C179FC"/>
    <w:rsid w:val="00C203F6"/>
    <w:rsid w:val="00C20EB1"/>
    <w:rsid w:val="00C2139F"/>
    <w:rsid w:val="00C24101"/>
    <w:rsid w:val="00C2575E"/>
    <w:rsid w:val="00C26121"/>
    <w:rsid w:val="00C27ABF"/>
    <w:rsid w:val="00C3086E"/>
    <w:rsid w:val="00C315FB"/>
    <w:rsid w:val="00C317BD"/>
    <w:rsid w:val="00C33279"/>
    <w:rsid w:val="00C34B8F"/>
    <w:rsid w:val="00C35332"/>
    <w:rsid w:val="00C37421"/>
    <w:rsid w:val="00C41015"/>
    <w:rsid w:val="00C41131"/>
    <w:rsid w:val="00C411C1"/>
    <w:rsid w:val="00C422BD"/>
    <w:rsid w:val="00C42ED3"/>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63BE"/>
    <w:rsid w:val="00C71858"/>
    <w:rsid w:val="00C722C5"/>
    <w:rsid w:val="00C74346"/>
    <w:rsid w:val="00C744AE"/>
    <w:rsid w:val="00C74781"/>
    <w:rsid w:val="00C76B87"/>
    <w:rsid w:val="00C80034"/>
    <w:rsid w:val="00C83EA7"/>
    <w:rsid w:val="00C84559"/>
    <w:rsid w:val="00C84E31"/>
    <w:rsid w:val="00C862C4"/>
    <w:rsid w:val="00C86977"/>
    <w:rsid w:val="00C86B34"/>
    <w:rsid w:val="00C86FFF"/>
    <w:rsid w:val="00C91060"/>
    <w:rsid w:val="00C95593"/>
    <w:rsid w:val="00CA2022"/>
    <w:rsid w:val="00CA4741"/>
    <w:rsid w:val="00CA7F49"/>
    <w:rsid w:val="00CB3C69"/>
    <w:rsid w:val="00CB57BF"/>
    <w:rsid w:val="00CB58C6"/>
    <w:rsid w:val="00CB5AEC"/>
    <w:rsid w:val="00CB7F82"/>
    <w:rsid w:val="00CC10A6"/>
    <w:rsid w:val="00CC10B3"/>
    <w:rsid w:val="00CC2DE4"/>
    <w:rsid w:val="00CC360E"/>
    <w:rsid w:val="00CC3B04"/>
    <w:rsid w:val="00CC3D18"/>
    <w:rsid w:val="00CC3FC7"/>
    <w:rsid w:val="00CC48D6"/>
    <w:rsid w:val="00CD32FE"/>
    <w:rsid w:val="00CD3E7D"/>
    <w:rsid w:val="00CD5036"/>
    <w:rsid w:val="00CD6866"/>
    <w:rsid w:val="00CD76D4"/>
    <w:rsid w:val="00CD7893"/>
    <w:rsid w:val="00CE03CC"/>
    <w:rsid w:val="00CE7E6A"/>
    <w:rsid w:val="00CF030B"/>
    <w:rsid w:val="00CF23A2"/>
    <w:rsid w:val="00CF5D77"/>
    <w:rsid w:val="00CF6EB2"/>
    <w:rsid w:val="00D02275"/>
    <w:rsid w:val="00D02F72"/>
    <w:rsid w:val="00D030ED"/>
    <w:rsid w:val="00D10AB0"/>
    <w:rsid w:val="00D12EE7"/>
    <w:rsid w:val="00D1373C"/>
    <w:rsid w:val="00D16B19"/>
    <w:rsid w:val="00D16BAD"/>
    <w:rsid w:val="00D1735B"/>
    <w:rsid w:val="00D17702"/>
    <w:rsid w:val="00D17C3D"/>
    <w:rsid w:val="00D20E91"/>
    <w:rsid w:val="00D225CB"/>
    <w:rsid w:val="00D23CD2"/>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57D30"/>
    <w:rsid w:val="00D6058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885"/>
    <w:rsid w:val="00D8720F"/>
    <w:rsid w:val="00D87527"/>
    <w:rsid w:val="00D87652"/>
    <w:rsid w:val="00D905C2"/>
    <w:rsid w:val="00D92D08"/>
    <w:rsid w:val="00D9372E"/>
    <w:rsid w:val="00D938BE"/>
    <w:rsid w:val="00D9392E"/>
    <w:rsid w:val="00D947F0"/>
    <w:rsid w:val="00D963CC"/>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2912"/>
    <w:rsid w:val="00DD353B"/>
    <w:rsid w:val="00DD417A"/>
    <w:rsid w:val="00DD45C1"/>
    <w:rsid w:val="00DD4849"/>
    <w:rsid w:val="00DD7620"/>
    <w:rsid w:val="00DE0FC0"/>
    <w:rsid w:val="00DE190A"/>
    <w:rsid w:val="00DE1A76"/>
    <w:rsid w:val="00DE31D8"/>
    <w:rsid w:val="00DE3A31"/>
    <w:rsid w:val="00DE4F75"/>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7128"/>
    <w:rsid w:val="00E073C2"/>
    <w:rsid w:val="00E10AC3"/>
    <w:rsid w:val="00E10C25"/>
    <w:rsid w:val="00E1123F"/>
    <w:rsid w:val="00E12D1C"/>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2DA4"/>
    <w:rsid w:val="00E43ABE"/>
    <w:rsid w:val="00E44057"/>
    <w:rsid w:val="00E445BD"/>
    <w:rsid w:val="00E46673"/>
    <w:rsid w:val="00E47A5F"/>
    <w:rsid w:val="00E507A5"/>
    <w:rsid w:val="00E528D2"/>
    <w:rsid w:val="00E54E89"/>
    <w:rsid w:val="00E57E0F"/>
    <w:rsid w:val="00E601CE"/>
    <w:rsid w:val="00E602CF"/>
    <w:rsid w:val="00E61961"/>
    <w:rsid w:val="00E61EE8"/>
    <w:rsid w:val="00E62061"/>
    <w:rsid w:val="00E62441"/>
    <w:rsid w:val="00E63879"/>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37B5"/>
    <w:rsid w:val="00E9442F"/>
    <w:rsid w:val="00E94495"/>
    <w:rsid w:val="00E9486B"/>
    <w:rsid w:val="00E95534"/>
    <w:rsid w:val="00E96326"/>
    <w:rsid w:val="00E969D2"/>
    <w:rsid w:val="00E97D83"/>
    <w:rsid w:val="00EA0CA1"/>
    <w:rsid w:val="00EA1D8B"/>
    <w:rsid w:val="00EA3249"/>
    <w:rsid w:val="00EA3C59"/>
    <w:rsid w:val="00EA5118"/>
    <w:rsid w:val="00EA6C56"/>
    <w:rsid w:val="00EB02F9"/>
    <w:rsid w:val="00EB0C63"/>
    <w:rsid w:val="00EB0DF0"/>
    <w:rsid w:val="00EB1A2C"/>
    <w:rsid w:val="00EB2513"/>
    <w:rsid w:val="00EB2BF9"/>
    <w:rsid w:val="00EB3DF7"/>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E0293"/>
    <w:rsid w:val="00EE03EC"/>
    <w:rsid w:val="00EE048D"/>
    <w:rsid w:val="00EE0ACB"/>
    <w:rsid w:val="00EE107C"/>
    <w:rsid w:val="00EE280E"/>
    <w:rsid w:val="00EE3E9C"/>
    <w:rsid w:val="00EE4D4C"/>
    <w:rsid w:val="00EE4FBE"/>
    <w:rsid w:val="00EF014A"/>
    <w:rsid w:val="00EF01CE"/>
    <w:rsid w:val="00EF1D84"/>
    <w:rsid w:val="00EF1DC8"/>
    <w:rsid w:val="00EF1F30"/>
    <w:rsid w:val="00EF26CB"/>
    <w:rsid w:val="00EF2E2B"/>
    <w:rsid w:val="00EF34D2"/>
    <w:rsid w:val="00EF4C26"/>
    <w:rsid w:val="00EF5CC0"/>
    <w:rsid w:val="00EF7540"/>
    <w:rsid w:val="00F00649"/>
    <w:rsid w:val="00F00C05"/>
    <w:rsid w:val="00F01443"/>
    <w:rsid w:val="00F01801"/>
    <w:rsid w:val="00F02412"/>
    <w:rsid w:val="00F026B4"/>
    <w:rsid w:val="00F0292D"/>
    <w:rsid w:val="00F02E9D"/>
    <w:rsid w:val="00F04044"/>
    <w:rsid w:val="00F046C8"/>
    <w:rsid w:val="00F047AB"/>
    <w:rsid w:val="00F05DE1"/>
    <w:rsid w:val="00F06D58"/>
    <w:rsid w:val="00F07353"/>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562A9"/>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13C2"/>
    <w:rsid w:val="00FB27FA"/>
    <w:rsid w:val="00FB35D3"/>
    <w:rsid w:val="00FB380D"/>
    <w:rsid w:val="00FB3FB7"/>
    <w:rsid w:val="00FB76C5"/>
    <w:rsid w:val="00FB7FBE"/>
    <w:rsid w:val="00FC0824"/>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43A44-528C-4E04-9404-63D20EFF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71</Pages>
  <Words>16424</Words>
  <Characters>90337</Characters>
  <Application>Microsoft Office Word</Application>
  <DocSecurity>0</DocSecurity>
  <Lines>752</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JARB</cp:lastModifiedBy>
  <cp:revision>4</cp:revision>
  <cp:lastPrinted>2019-12-11T01:19:00Z</cp:lastPrinted>
  <dcterms:created xsi:type="dcterms:W3CDTF">2021-09-20T19:44:00Z</dcterms:created>
  <dcterms:modified xsi:type="dcterms:W3CDTF">2021-09-20T19:53:00Z</dcterms:modified>
</cp:coreProperties>
</file>