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433E1" w14:textId="77777777" w:rsidR="0077381B" w:rsidRPr="00894D1A" w:rsidRDefault="0077381B" w:rsidP="0077381B">
      <w:pPr>
        <w:spacing w:before="240" w:after="240" w:line="360" w:lineRule="auto"/>
        <w:jc w:val="center"/>
        <w:rPr>
          <w:rFonts w:ascii="Palatino Linotype" w:hAnsi="Palatino Linotype"/>
          <w:b/>
        </w:rPr>
      </w:pPr>
      <w:r w:rsidRPr="00894D1A">
        <w:rPr>
          <w:rFonts w:ascii="Palatino Linotype" w:hAnsi="Palatino Linotype"/>
          <w:b/>
        </w:rPr>
        <w:t>RESUMEN</w:t>
      </w:r>
    </w:p>
    <w:p w14:paraId="3C49D768" w14:textId="750E7E18" w:rsidR="001C3EC4" w:rsidRPr="00894D1A" w:rsidRDefault="0077381B" w:rsidP="003C6410">
      <w:pPr>
        <w:spacing w:before="240" w:after="240" w:line="360" w:lineRule="auto"/>
        <w:jc w:val="both"/>
        <w:rPr>
          <w:rFonts w:ascii="Palatino Linotype" w:hAnsi="Palatino Linotype"/>
        </w:rPr>
      </w:pPr>
      <w:r w:rsidRPr="00894D1A">
        <w:rPr>
          <w:rFonts w:ascii="Palatino Linotype" w:hAnsi="Palatino Linotype"/>
          <w:b/>
        </w:rPr>
        <w:t xml:space="preserve">Tema: </w:t>
      </w:r>
      <w:r w:rsidR="003C6410" w:rsidRPr="00894D1A">
        <w:rPr>
          <w:rFonts w:ascii="Palatino Linotype" w:hAnsi="Palatino Linotype"/>
        </w:rPr>
        <w:t>De</w:t>
      </w:r>
      <w:r w:rsidR="001C3EC4" w:rsidRPr="00894D1A">
        <w:rPr>
          <w:rFonts w:ascii="Palatino Linotype" w:hAnsi="Palatino Linotype"/>
        </w:rPr>
        <w:t xml:space="preserve"> la falta de fundamentación y motivación del cambio de modalidad para </w:t>
      </w:r>
      <w:r w:rsidR="009B6B98" w:rsidRPr="00894D1A">
        <w:rPr>
          <w:rFonts w:ascii="Palatino Linotype" w:hAnsi="Palatino Linotype"/>
        </w:rPr>
        <w:t>l</w:t>
      </w:r>
      <w:r w:rsidR="001C3EC4" w:rsidRPr="00894D1A">
        <w:rPr>
          <w:rFonts w:ascii="Palatino Linotype" w:hAnsi="Palatino Linotype"/>
        </w:rPr>
        <w:t>a entrega de la información.</w:t>
      </w:r>
    </w:p>
    <w:p w14:paraId="6EA7B1A3" w14:textId="0199333B" w:rsidR="009B6B98" w:rsidRPr="00894D1A" w:rsidRDefault="0077381B" w:rsidP="001C3EC4">
      <w:pPr>
        <w:pStyle w:val="Prrafodelista"/>
        <w:tabs>
          <w:tab w:val="left" w:pos="0"/>
        </w:tabs>
        <w:spacing w:line="360" w:lineRule="auto"/>
        <w:ind w:left="0" w:right="49"/>
        <w:jc w:val="both"/>
        <w:rPr>
          <w:rFonts w:ascii="Palatino Linotype" w:hAnsi="Palatino Linotype"/>
          <w:bCs/>
        </w:rPr>
      </w:pPr>
      <w:r w:rsidRPr="00894D1A">
        <w:rPr>
          <w:rFonts w:ascii="Palatino Linotype" w:hAnsi="Palatino Linotype"/>
          <w:b/>
        </w:rPr>
        <w:t xml:space="preserve">El caso: </w:t>
      </w:r>
      <w:r w:rsidRPr="00894D1A">
        <w:rPr>
          <w:rFonts w:ascii="Palatino Linotype" w:hAnsi="Palatino Linotype"/>
        </w:rPr>
        <w:t xml:space="preserve">El particular requirió </w:t>
      </w:r>
      <w:r w:rsidR="001C3EC4" w:rsidRPr="00894D1A">
        <w:rPr>
          <w:rFonts w:ascii="Palatino Linotype" w:hAnsi="Palatino Linotype" w:cs="Arial"/>
        </w:rPr>
        <w:t>información relativa diversas obras públicas realizadas por el</w:t>
      </w:r>
      <w:r w:rsidR="009B6B98" w:rsidRPr="00894D1A">
        <w:rPr>
          <w:rFonts w:ascii="Palatino Linotype" w:hAnsi="Palatino Linotype" w:cs="Arial"/>
        </w:rPr>
        <w:t xml:space="preserve"> sujeto obligado </w:t>
      </w:r>
      <w:r w:rsidR="001C3EC4" w:rsidRPr="00894D1A">
        <w:rPr>
          <w:rFonts w:ascii="Palatino Linotype" w:hAnsi="Palatino Linotype" w:cs="Arial"/>
        </w:rPr>
        <w:t>en los ejercicios 2018, 2019</w:t>
      </w:r>
      <w:r w:rsidR="009B6B98" w:rsidRPr="00894D1A">
        <w:rPr>
          <w:rFonts w:ascii="Palatino Linotype" w:hAnsi="Palatino Linotype" w:cs="Arial"/>
        </w:rPr>
        <w:t xml:space="preserve">, </w:t>
      </w:r>
      <w:r w:rsidR="001C3EC4" w:rsidRPr="00894D1A">
        <w:rPr>
          <w:rFonts w:ascii="Palatino Linotype" w:hAnsi="Palatino Linotype" w:cs="Arial"/>
        </w:rPr>
        <w:t>2020</w:t>
      </w:r>
      <w:r w:rsidR="009B6B98" w:rsidRPr="00894D1A">
        <w:rPr>
          <w:rFonts w:ascii="Palatino Linotype" w:hAnsi="Palatino Linotype" w:cs="Arial"/>
        </w:rPr>
        <w:t xml:space="preserve"> y 2021. E</w:t>
      </w:r>
      <w:r w:rsidR="001C3EC4" w:rsidRPr="00894D1A">
        <w:rPr>
          <w:rFonts w:ascii="Palatino Linotype" w:hAnsi="Palatino Linotype" w:cs="Arial"/>
        </w:rPr>
        <w:t xml:space="preserve">n respuesta, </w:t>
      </w:r>
      <w:r w:rsidR="001C3EC4" w:rsidRPr="00894D1A">
        <w:rPr>
          <w:rFonts w:ascii="Palatino Linotype" w:hAnsi="Palatino Linotype"/>
        </w:rPr>
        <w:t>se hizo de</w:t>
      </w:r>
      <w:r w:rsidR="009B6B98" w:rsidRPr="00894D1A">
        <w:rPr>
          <w:rFonts w:ascii="Palatino Linotype" w:hAnsi="Palatino Linotype"/>
        </w:rPr>
        <w:t xml:space="preserve"> su </w:t>
      </w:r>
      <w:r w:rsidR="001C3EC4" w:rsidRPr="00894D1A">
        <w:rPr>
          <w:rFonts w:ascii="Palatino Linotype" w:hAnsi="Palatino Linotype"/>
        </w:rPr>
        <w:t xml:space="preserve">conocimiento </w:t>
      </w:r>
      <w:r w:rsidR="009B6B98" w:rsidRPr="00894D1A">
        <w:rPr>
          <w:rFonts w:ascii="Palatino Linotype" w:hAnsi="Palatino Linotype"/>
        </w:rPr>
        <w:t xml:space="preserve">que </w:t>
      </w:r>
      <w:r w:rsidR="001C3EC4" w:rsidRPr="00894D1A">
        <w:rPr>
          <w:rFonts w:ascii="Palatino Linotype" w:hAnsi="Palatino Linotype"/>
          <w:bCs/>
        </w:rPr>
        <w:t xml:space="preserve">derivado de las 22 solicitudes que se realizaron a través del portal SAIMEX, por el mismo recurrente, se tomó la determinación de llevarlo ante el Comité de Transparencia, el cual </w:t>
      </w:r>
      <w:r w:rsidR="001C3EC4" w:rsidRPr="00894D1A">
        <w:rPr>
          <w:rFonts w:ascii="Palatino Linotype" w:hAnsi="Palatino Linotype"/>
          <w:bCs/>
          <w:lang w:val="es-ES"/>
        </w:rPr>
        <w:t>aprobó por unanimidad de votos el cambio de modalidad a consulta directa</w:t>
      </w:r>
      <w:r w:rsidR="009B6B98" w:rsidRPr="00894D1A">
        <w:rPr>
          <w:rFonts w:ascii="Palatino Linotype" w:hAnsi="Palatino Linotype"/>
          <w:bCs/>
        </w:rPr>
        <w:t>.</w:t>
      </w:r>
    </w:p>
    <w:p w14:paraId="6B02FE4B" w14:textId="77777777" w:rsidR="0077381B" w:rsidRPr="00894D1A" w:rsidRDefault="0077381B" w:rsidP="0077381B">
      <w:pPr>
        <w:pStyle w:val="Prrafodelista"/>
        <w:tabs>
          <w:tab w:val="left" w:pos="0"/>
        </w:tabs>
        <w:spacing w:line="360" w:lineRule="auto"/>
        <w:ind w:left="0" w:right="49"/>
        <w:jc w:val="both"/>
        <w:rPr>
          <w:rFonts w:ascii="Palatino Linotype" w:hAnsi="Palatino Linotype" w:cs="Arial"/>
          <w:color w:val="000000" w:themeColor="text1"/>
        </w:rPr>
      </w:pPr>
    </w:p>
    <w:p w14:paraId="7B43D6DC" w14:textId="241EBE09" w:rsidR="001C3EC4" w:rsidRPr="00894D1A" w:rsidRDefault="0077381B" w:rsidP="001C3EC4">
      <w:pPr>
        <w:pStyle w:val="Prrafodelista"/>
        <w:tabs>
          <w:tab w:val="left" w:pos="0"/>
        </w:tabs>
        <w:spacing w:line="360" w:lineRule="auto"/>
        <w:ind w:left="0" w:right="49"/>
        <w:jc w:val="both"/>
        <w:rPr>
          <w:rFonts w:ascii="Palatino Linotype" w:hAnsi="Palatino Linotype" w:cs="Arial"/>
          <w:color w:val="000000" w:themeColor="text1"/>
        </w:rPr>
      </w:pPr>
      <w:r w:rsidRPr="00894D1A">
        <w:rPr>
          <w:rFonts w:ascii="Palatino Linotype" w:hAnsi="Palatino Linotype"/>
          <w:b/>
        </w:rPr>
        <w:t xml:space="preserve">Propuesta: </w:t>
      </w:r>
      <w:r w:rsidR="001C3EC4" w:rsidRPr="00894D1A">
        <w:rPr>
          <w:rFonts w:ascii="Palatino Linotype" w:eastAsia="MS Mincho" w:hAnsi="Palatino Linotype" w:cstheme="majorBidi"/>
        </w:rPr>
        <w:t>Revocar las respuestas de</w:t>
      </w:r>
      <w:r w:rsidR="009B6B98" w:rsidRPr="00894D1A">
        <w:rPr>
          <w:rFonts w:ascii="Palatino Linotype" w:eastAsia="MS Mincho" w:hAnsi="Palatino Linotype" w:cstheme="majorBidi"/>
        </w:rPr>
        <w:t>l sujeto obligado</w:t>
      </w:r>
      <w:r w:rsidR="001C3EC4" w:rsidRPr="00894D1A">
        <w:rPr>
          <w:rFonts w:ascii="Palatino Linotype" w:eastAsia="MS Mincho" w:hAnsi="Palatino Linotype" w:cstheme="majorBidi"/>
        </w:rPr>
        <w:t>, toda vez que</w:t>
      </w:r>
      <w:r w:rsidR="001C3EC4" w:rsidRPr="00894D1A">
        <w:rPr>
          <w:rFonts w:ascii="Palatino Linotype" w:hAnsi="Palatino Linotype" w:cs="Arial"/>
          <w:color w:val="000000" w:themeColor="text1"/>
          <w:lang w:val="es-US"/>
        </w:rPr>
        <w:t xml:space="preserve"> </w:t>
      </w:r>
      <w:r w:rsidR="001C3EC4" w:rsidRPr="00894D1A">
        <w:rPr>
          <w:rFonts w:ascii="Palatino Linotype" w:eastAsia="MS Mincho" w:hAnsi="Palatino Linotype" w:cstheme="majorBidi"/>
        </w:rPr>
        <w:t>hubo afectación al derecho de acceso a la información pública establecido</w:t>
      </w:r>
      <w:r w:rsidR="001C3EC4" w:rsidRPr="00894D1A">
        <w:rPr>
          <w:rFonts w:ascii="Palatino Linotype" w:hAnsi="Palatino Linotype" w:cs="Arial"/>
          <w:color w:val="000000" w:themeColor="text1"/>
          <w:lang w:val="es-US"/>
        </w:rPr>
        <w:t xml:space="preserve"> </w:t>
      </w:r>
      <w:r w:rsidR="001C3EC4" w:rsidRPr="00894D1A">
        <w:rPr>
          <w:rFonts w:ascii="Palatino Linotype" w:eastAsia="MS Mincho" w:hAnsi="Palatino Linotype" w:cstheme="majorBidi"/>
        </w:rPr>
        <w:t xml:space="preserve">constitucionalmente a favor del particular, ya que </w:t>
      </w:r>
      <w:r w:rsidR="009B6B98" w:rsidRPr="00894D1A">
        <w:rPr>
          <w:rFonts w:ascii="Palatino Linotype" w:eastAsia="MS Mincho" w:hAnsi="Palatino Linotype" w:cstheme="majorBidi"/>
        </w:rPr>
        <w:t xml:space="preserve">el cambio de modalidad hecha por el sujeto obligado no </w:t>
      </w:r>
      <w:r w:rsidR="001C3EC4" w:rsidRPr="00894D1A">
        <w:rPr>
          <w:rFonts w:ascii="Palatino Linotype" w:eastAsia="MS Mincho" w:hAnsi="Palatino Linotype" w:cstheme="majorBidi"/>
        </w:rPr>
        <w:t>se encuentra debidamente fundad</w:t>
      </w:r>
      <w:r w:rsidR="009B6B98" w:rsidRPr="00894D1A">
        <w:rPr>
          <w:rFonts w:ascii="Palatino Linotype" w:eastAsia="MS Mincho" w:hAnsi="Palatino Linotype" w:cstheme="majorBidi"/>
        </w:rPr>
        <w:t xml:space="preserve">o </w:t>
      </w:r>
      <w:r w:rsidR="001C3EC4" w:rsidRPr="00894D1A">
        <w:rPr>
          <w:rFonts w:ascii="Palatino Linotype" w:eastAsia="MS Mincho" w:hAnsi="Palatino Linotype" w:cstheme="majorBidi"/>
        </w:rPr>
        <w:t>y motivad</w:t>
      </w:r>
      <w:r w:rsidR="009B6B98" w:rsidRPr="00894D1A">
        <w:rPr>
          <w:rFonts w:ascii="Palatino Linotype" w:eastAsia="MS Mincho" w:hAnsi="Palatino Linotype" w:cstheme="majorBidi"/>
        </w:rPr>
        <w:t>o.</w:t>
      </w:r>
    </w:p>
    <w:p w14:paraId="6CE27AD4" w14:textId="66AC2C74" w:rsidR="0077381B" w:rsidRPr="00894D1A" w:rsidRDefault="0077381B" w:rsidP="0077381B">
      <w:pPr>
        <w:pStyle w:val="Prrafodelista"/>
        <w:tabs>
          <w:tab w:val="left" w:pos="0"/>
        </w:tabs>
        <w:spacing w:line="360" w:lineRule="auto"/>
        <w:ind w:left="0" w:right="49"/>
        <w:jc w:val="both"/>
        <w:rPr>
          <w:rFonts w:ascii="Palatino Linotype" w:hAnsi="Palatino Linotype" w:cs="Arial"/>
          <w:color w:val="000000" w:themeColor="text1"/>
        </w:rPr>
      </w:pPr>
    </w:p>
    <w:p w14:paraId="478F1352" w14:textId="77777777" w:rsidR="0077381B" w:rsidRPr="00894D1A" w:rsidRDefault="0077381B" w:rsidP="0077381B">
      <w:pPr>
        <w:spacing w:line="360" w:lineRule="auto"/>
        <w:jc w:val="both"/>
        <w:rPr>
          <w:rFonts w:ascii="Palatino Linotype" w:hAnsi="Palatino Linotype"/>
          <w:b/>
        </w:rPr>
      </w:pPr>
      <w:r w:rsidRPr="00894D1A">
        <w:rPr>
          <w:rFonts w:ascii="Palatino Linotype" w:hAnsi="Palatino Linotype"/>
          <w:b/>
        </w:rPr>
        <w:t xml:space="preserve">Puntos resolutivos: </w:t>
      </w:r>
    </w:p>
    <w:p w14:paraId="73A7F021" w14:textId="77777777" w:rsidR="001C3EC4" w:rsidRPr="00894D1A" w:rsidRDefault="001C3EC4" w:rsidP="001C3EC4">
      <w:pPr>
        <w:spacing w:line="276" w:lineRule="auto"/>
        <w:ind w:left="630" w:right="48"/>
        <w:jc w:val="both"/>
        <w:rPr>
          <w:rFonts w:ascii="Palatino Linotype" w:hAnsi="Palatino Linotype" w:cs="Arial"/>
          <w:bCs/>
          <w:i/>
          <w:sz w:val="21"/>
          <w:szCs w:val="21"/>
        </w:rPr>
      </w:pPr>
      <w:r w:rsidRPr="00894D1A">
        <w:rPr>
          <w:rFonts w:ascii="Palatino Linotype" w:hAnsi="Palatino Linotype" w:cs="Arial"/>
          <w:b/>
          <w:i/>
          <w:sz w:val="21"/>
          <w:szCs w:val="21"/>
        </w:rPr>
        <w:t xml:space="preserve">PRIMERO. </w:t>
      </w:r>
      <w:r w:rsidRPr="00894D1A">
        <w:rPr>
          <w:rFonts w:ascii="Palatino Linotype" w:hAnsi="Palatino Linotype" w:cs="Arial"/>
          <w:i/>
          <w:sz w:val="21"/>
          <w:szCs w:val="21"/>
        </w:rPr>
        <w:t>Resultan  fundadas las</w:t>
      </w:r>
      <w:r w:rsidRPr="00894D1A">
        <w:rPr>
          <w:rFonts w:ascii="Palatino Linotype" w:hAnsi="Palatino Linotype" w:cs="Arial"/>
          <w:b/>
          <w:i/>
          <w:sz w:val="21"/>
          <w:szCs w:val="21"/>
        </w:rPr>
        <w:t xml:space="preserve"> </w:t>
      </w:r>
      <w:r w:rsidRPr="00894D1A">
        <w:rPr>
          <w:rFonts w:ascii="Palatino Linotype" w:hAnsi="Palatino Linotype" w:cs="Arial"/>
          <w:i/>
          <w:sz w:val="21"/>
          <w:szCs w:val="21"/>
          <w:lang w:val="es-ES"/>
        </w:rPr>
        <w:t xml:space="preserve">razones o motivos de inconformidad hechos valer </w:t>
      </w:r>
      <w:r w:rsidRPr="00894D1A">
        <w:rPr>
          <w:rFonts w:ascii="Palatino Linotype" w:eastAsia="Calibri" w:hAnsi="Palatino Linotype" w:cs="Arial"/>
          <w:i/>
          <w:sz w:val="21"/>
          <w:szCs w:val="21"/>
          <w:lang w:val="es-ES"/>
        </w:rPr>
        <w:t xml:space="preserve">en los de revisión </w:t>
      </w:r>
      <w:r w:rsidRPr="00894D1A">
        <w:rPr>
          <w:rFonts w:ascii="Palatino Linotype" w:hAnsi="Palatino Linotype"/>
          <w:b/>
          <w:bCs/>
          <w:i/>
          <w:sz w:val="21"/>
          <w:szCs w:val="21"/>
        </w:rPr>
        <w:t>00011/MALINAL/IP/2021</w:t>
      </w:r>
      <w:r w:rsidRPr="00894D1A">
        <w:rPr>
          <w:rFonts w:ascii="Palatino Linotype" w:eastAsia="Calibri" w:hAnsi="Palatino Linotype" w:cs="Arial"/>
          <w:i/>
          <w:sz w:val="21"/>
          <w:szCs w:val="21"/>
          <w:lang w:val="es-ES"/>
        </w:rPr>
        <w:t xml:space="preserve">, </w:t>
      </w:r>
      <w:r w:rsidRPr="00894D1A">
        <w:rPr>
          <w:rFonts w:ascii="Palatino Linotype" w:hAnsi="Palatino Linotype"/>
          <w:b/>
          <w:bCs/>
          <w:i/>
          <w:sz w:val="21"/>
          <w:szCs w:val="21"/>
        </w:rPr>
        <w:t>00024/MALINAL/IP/2021, 00027/MALINAL/IP/2021 y 00030/MALINAL/IP/2021</w:t>
      </w:r>
      <w:r w:rsidRPr="00894D1A">
        <w:rPr>
          <w:rFonts w:ascii="Palatino Linotype" w:hAnsi="Palatino Linotype" w:cs="Arial"/>
          <w:b/>
          <w:bCs/>
          <w:i/>
          <w:sz w:val="21"/>
          <w:szCs w:val="21"/>
        </w:rPr>
        <w:t xml:space="preserve">, </w:t>
      </w:r>
      <w:r w:rsidRPr="00894D1A">
        <w:rPr>
          <w:rFonts w:ascii="Palatino Linotype" w:hAnsi="Palatino Linotype" w:cs="Arial"/>
          <w:bCs/>
          <w:i/>
          <w:sz w:val="21"/>
          <w:szCs w:val="21"/>
        </w:rPr>
        <w:t xml:space="preserve">en términos de los Considerandos </w:t>
      </w:r>
      <w:r w:rsidRPr="00894D1A">
        <w:rPr>
          <w:rFonts w:ascii="Palatino Linotype" w:hAnsi="Palatino Linotype" w:cs="Arial"/>
          <w:b/>
          <w:bCs/>
          <w:i/>
          <w:sz w:val="21"/>
          <w:szCs w:val="21"/>
        </w:rPr>
        <w:t xml:space="preserve">QUINTO y SEXTO  </w:t>
      </w:r>
      <w:r w:rsidRPr="00894D1A">
        <w:rPr>
          <w:rFonts w:ascii="Palatino Linotype" w:hAnsi="Palatino Linotype" w:cs="Arial"/>
          <w:bCs/>
          <w:i/>
          <w:sz w:val="21"/>
          <w:szCs w:val="21"/>
        </w:rPr>
        <w:t>de la presente resolución.</w:t>
      </w:r>
    </w:p>
    <w:p w14:paraId="0CB418AE" w14:textId="77777777" w:rsidR="001C3EC4" w:rsidRPr="00894D1A" w:rsidRDefault="001C3EC4" w:rsidP="001C3EC4">
      <w:pPr>
        <w:spacing w:line="276" w:lineRule="auto"/>
        <w:ind w:left="630" w:right="48"/>
        <w:jc w:val="both"/>
        <w:rPr>
          <w:rFonts w:ascii="Palatino Linotype" w:hAnsi="Palatino Linotype" w:cs="Arial"/>
          <w:bCs/>
          <w:i/>
          <w:sz w:val="21"/>
          <w:szCs w:val="21"/>
        </w:rPr>
      </w:pPr>
    </w:p>
    <w:p w14:paraId="742373E5" w14:textId="77777777" w:rsidR="001C3EC4" w:rsidRPr="00894D1A" w:rsidRDefault="001C3EC4" w:rsidP="001C3EC4">
      <w:pPr>
        <w:spacing w:line="276" w:lineRule="auto"/>
        <w:ind w:left="630" w:right="48"/>
        <w:jc w:val="both"/>
        <w:rPr>
          <w:rFonts w:ascii="Palatino Linotype" w:hAnsi="Palatino Linotype" w:cs="Arial"/>
          <w:bCs/>
          <w:i/>
          <w:sz w:val="21"/>
          <w:szCs w:val="21"/>
        </w:rPr>
      </w:pPr>
      <w:r w:rsidRPr="00894D1A">
        <w:rPr>
          <w:rFonts w:ascii="Palatino Linotype" w:hAnsi="Palatino Linotype"/>
          <w:b/>
          <w:i/>
          <w:sz w:val="21"/>
          <w:szCs w:val="21"/>
        </w:rPr>
        <w:lastRenderedPageBreak/>
        <w:t>SEGUNDO.</w:t>
      </w:r>
      <w:r w:rsidRPr="00894D1A">
        <w:rPr>
          <w:rStyle w:val="Ttulo2Car"/>
          <w:i/>
          <w:sz w:val="21"/>
          <w:szCs w:val="21"/>
        </w:rPr>
        <w:t xml:space="preserve"> </w:t>
      </w:r>
      <w:r w:rsidRPr="00894D1A">
        <w:rPr>
          <w:rFonts w:ascii="Palatino Linotype" w:eastAsia="Calibri" w:hAnsi="Palatino Linotype" w:cs="Arial"/>
          <w:i/>
          <w:sz w:val="21"/>
          <w:szCs w:val="21"/>
          <w:lang w:val="es-ES"/>
        </w:rPr>
        <w:t>Se</w:t>
      </w:r>
      <w:r w:rsidRPr="00894D1A">
        <w:rPr>
          <w:rFonts w:ascii="Palatino Linotype" w:eastAsia="Calibri" w:hAnsi="Palatino Linotype" w:cs="Arial"/>
          <w:b/>
          <w:i/>
          <w:sz w:val="21"/>
          <w:szCs w:val="21"/>
          <w:lang w:val="es-ES"/>
        </w:rPr>
        <w:t xml:space="preserve"> REVOCAN </w:t>
      </w:r>
      <w:r w:rsidRPr="00894D1A">
        <w:rPr>
          <w:rFonts w:ascii="Palatino Linotype" w:eastAsia="Calibri" w:hAnsi="Palatino Linotype" w:cs="Arial"/>
          <w:i/>
          <w:sz w:val="21"/>
          <w:szCs w:val="21"/>
          <w:lang w:val="es-ES"/>
        </w:rPr>
        <w:t xml:space="preserve">las respuestas emitidas por el </w:t>
      </w:r>
      <w:r w:rsidRPr="00894D1A">
        <w:rPr>
          <w:rFonts w:ascii="Palatino Linotype" w:eastAsia="Calibri" w:hAnsi="Palatino Linotype" w:cs="Arial"/>
          <w:b/>
          <w:i/>
          <w:sz w:val="21"/>
          <w:szCs w:val="21"/>
          <w:lang w:val="es-ES"/>
        </w:rPr>
        <w:t>Ayuntamiento de Malinalco</w:t>
      </w:r>
      <w:r w:rsidRPr="00894D1A">
        <w:rPr>
          <w:rFonts w:ascii="Palatino Linotype" w:eastAsia="Calibri" w:hAnsi="Palatino Linotype" w:cs="Arial"/>
          <w:i/>
          <w:sz w:val="21"/>
          <w:szCs w:val="21"/>
          <w:lang w:val="es-ES"/>
        </w:rPr>
        <w:t xml:space="preserve"> y se</w:t>
      </w:r>
      <w:r w:rsidRPr="00894D1A">
        <w:rPr>
          <w:rFonts w:ascii="Palatino Linotype" w:eastAsia="Calibri" w:hAnsi="Palatino Linotype" w:cs="Arial"/>
          <w:b/>
          <w:i/>
          <w:sz w:val="21"/>
          <w:szCs w:val="21"/>
          <w:lang w:val="es-ES"/>
        </w:rPr>
        <w:t xml:space="preserve"> ORDENA </w:t>
      </w:r>
      <w:r w:rsidRPr="00894D1A">
        <w:rPr>
          <w:rFonts w:ascii="Palatino Linotype" w:hAnsi="Palatino Linotype" w:cs="Arial"/>
          <w:i/>
          <w:sz w:val="21"/>
          <w:szCs w:val="21"/>
          <w:lang w:val="es-ES"/>
        </w:rPr>
        <w:t xml:space="preserve">entregar vía Sistema de Acceso a la Información Mexiquense (SAIMEX), en versión pública, </w:t>
      </w:r>
      <w:r w:rsidRPr="00894D1A">
        <w:rPr>
          <w:rFonts w:ascii="Palatino Linotype" w:hAnsi="Palatino Linotype" w:cs="Arial"/>
          <w:bCs/>
          <w:i/>
          <w:sz w:val="21"/>
          <w:szCs w:val="21"/>
        </w:rPr>
        <w:t>lo siguiente:</w:t>
      </w:r>
    </w:p>
    <w:p w14:paraId="0F220A3C" w14:textId="77777777" w:rsidR="001C3EC4" w:rsidRPr="00894D1A" w:rsidRDefault="001C3EC4" w:rsidP="001C3EC4">
      <w:pPr>
        <w:spacing w:after="160" w:line="276" w:lineRule="auto"/>
        <w:ind w:left="630" w:right="48"/>
        <w:contextualSpacing/>
        <w:jc w:val="both"/>
        <w:rPr>
          <w:rFonts w:ascii="Palatino Linotype" w:eastAsia="MS Mincho" w:hAnsi="Palatino Linotype"/>
          <w:i/>
          <w:sz w:val="21"/>
          <w:szCs w:val="21"/>
          <w:lang w:val="es-ES_tradnl" w:eastAsia="es-ES"/>
        </w:rPr>
      </w:pPr>
    </w:p>
    <w:p w14:paraId="27EF64F5" w14:textId="77777777" w:rsidR="001C3EC4" w:rsidRPr="00894D1A" w:rsidRDefault="001C3EC4" w:rsidP="001C3EC4">
      <w:pPr>
        <w:pStyle w:val="Prrafodelista"/>
        <w:numPr>
          <w:ilvl w:val="0"/>
          <w:numId w:val="23"/>
        </w:numPr>
        <w:spacing w:line="276" w:lineRule="auto"/>
        <w:ind w:left="1080"/>
        <w:jc w:val="both"/>
        <w:rPr>
          <w:rFonts w:ascii="Palatino Linotype" w:hAnsi="Palatino Linotype"/>
          <w:i/>
          <w:color w:val="000000"/>
          <w:sz w:val="21"/>
          <w:szCs w:val="21"/>
        </w:rPr>
      </w:pPr>
      <w:r w:rsidRPr="00894D1A">
        <w:rPr>
          <w:rFonts w:ascii="Palatino Linotype" w:hAnsi="Palatino Linotype"/>
          <w:i/>
          <w:color w:val="000000"/>
          <w:sz w:val="21"/>
          <w:szCs w:val="21"/>
        </w:rPr>
        <w:t xml:space="preserve">De todas las obras públicas realizadas o en proceso en los años 2018, 2019, 2020 y al dieciocho (18) de febrero de 2021, el soporte documental que contenga lo siguiente: </w:t>
      </w:r>
    </w:p>
    <w:p w14:paraId="2600D795" w14:textId="77777777" w:rsidR="001C3EC4" w:rsidRPr="00894D1A" w:rsidRDefault="001C3EC4" w:rsidP="001C3EC4">
      <w:pPr>
        <w:pStyle w:val="Prrafodelista"/>
        <w:numPr>
          <w:ilvl w:val="0"/>
          <w:numId w:val="24"/>
        </w:numPr>
        <w:spacing w:line="276" w:lineRule="auto"/>
        <w:ind w:left="1080" w:hanging="270"/>
        <w:jc w:val="both"/>
        <w:rPr>
          <w:rFonts w:ascii="Palatino Linotype" w:hAnsi="Palatino Linotype"/>
          <w:i/>
          <w:color w:val="000000"/>
          <w:sz w:val="21"/>
          <w:szCs w:val="21"/>
        </w:rPr>
      </w:pPr>
      <w:r w:rsidRPr="00894D1A">
        <w:rPr>
          <w:rFonts w:ascii="Palatino Linotype" w:hAnsi="Palatino Linotype"/>
          <w:i/>
          <w:color w:val="000000"/>
          <w:sz w:val="21"/>
          <w:szCs w:val="21"/>
        </w:rPr>
        <w:t xml:space="preserve">Acta, acuerdo, petición, reunión, o cualquier otro documentos a través del cual se hizo la petición por parte del grupo, comité, asociación, comunidad o particular para solicitar cada una de las obra; </w:t>
      </w:r>
    </w:p>
    <w:p w14:paraId="095B3B09" w14:textId="77777777" w:rsidR="001C3EC4" w:rsidRPr="00894D1A" w:rsidRDefault="001C3EC4" w:rsidP="001C3EC4">
      <w:pPr>
        <w:pStyle w:val="Prrafodelista"/>
        <w:numPr>
          <w:ilvl w:val="0"/>
          <w:numId w:val="24"/>
        </w:numPr>
        <w:spacing w:line="276" w:lineRule="auto"/>
        <w:ind w:left="1080" w:hanging="270"/>
        <w:jc w:val="both"/>
        <w:rPr>
          <w:rFonts w:ascii="Palatino Linotype" w:hAnsi="Palatino Linotype"/>
          <w:i/>
          <w:color w:val="000000"/>
          <w:sz w:val="21"/>
          <w:szCs w:val="21"/>
        </w:rPr>
      </w:pPr>
      <w:r w:rsidRPr="00894D1A">
        <w:rPr>
          <w:rFonts w:ascii="Palatino Linotype" w:hAnsi="Palatino Linotype"/>
          <w:i/>
          <w:color w:val="000000"/>
          <w:sz w:val="21"/>
          <w:szCs w:val="21"/>
        </w:rPr>
        <w:t xml:space="preserve">El costeo o estimación de costos de cada una de las obras y los responsables de su elaboración y aprobación técnica de su viabilidad; </w:t>
      </w:r>
    </w:p>
    <w:p w14:paraId="0BF47BD3" w14:textId="77777777" w:rsidR="001C3EC4" w:rsidRPr="00894D1A" w:rsidRDefault="001C3EC4" w:rsidP="001C3EC4">
      <w:pPr>
        <w:pStyle w:val="Prrafodelista"/>
        <w:numPr>
          <w:ilvl w:val="0"/>
          <w:numId w:val="24"/>
        </w:numPr>
        <w:spacing w:line="276" w:lineRule="auto"/>
        <w:ind w:left="1080" w:hanging="270"/>
        <w:jc w:val="both"/>
        <w:rPr>
          <w:rFonts w:ascii="Palatino Linotype" w:hAnsi="Palatino Linotype"/>
          <w:i/>
          <w:color w:val="000000"/>
          <w:sz w:val="21"/>
          <w:szCs w:val="21"/>
        </w:rPr>
      </w:pPr>
      <w:r w:rsidRPr="00894D1A">
        <w:rPr>
          <w:rFonts w:ascii="Palatino Linotype" w:hAnsi="Palatino Linotype"/>
          <w:i/>
          <w:color w:val="000000"/>
          <w:sz w:val="21"/>
          <w:szCs w:val="21"/>
        </w:rPr>
        <w:t xml:space="preserve">Justificación técnica, económica, legal y financiera de adjudicación de cada una de las obras; </w:t>
      </w:r>
    </w:p>
    <w:p w14:paraId="3D3EFFEE" w14:textId="77777777" w:rsidR="001C3EC4" w:rsidRPr="00894D1A" w:rsidRDefault="001C3EC4" w:rsidP="001C3EC4">
      <w:pPr>
        <w:pStyle w:val="Prrafodelista"/>
        <w:numPr>
          <w:ilvl w:val="0"/>
          <w:numId w:val="24"/>
        </w:numPr>
        <w:spacing w:line="276" w:lineRule="auto"/>
        <w:ind w:left="1080" w:hanging="270"/>
        <w:jc w:val="both"/>
        <w:rPr>
          <w:rFonts w:ascii="Palatino Linotype" w:hAnsi="Palatino Linotype"/>
          <w:i/>
          <w:color w:val="000000"/>
          <w:sz w:val="21"/>
          <w:szCs w:val="21"/>
        </w:rPr>
      </w:pPr>
      <w:r w:rsidRPr="00894D1A">
        <w:rPr>
          <w:rFonts w:ascii="Palatino Linotype" w:hAnsi="Palatino Linotype"/>
          <w:i/>
          <w:color w:val="000000"/>
          <w:sz w:val="21"/>
          <w:szCs w:val="21"/>
        </w:rPr>
        <w:t xml:space="preserve">Avances de todas las obras y sus evidencias fotográficas con fechas y firmas de responsables por parte del ayuntamiento, así como de los comités a cargo de su supervisión; </w:t>
      </w:r>
    </w:p>
    <w:p w14:paraId="34ED22BB" w14:textId="77777777" w:rsidR="001C3EC4" w:rsidRPr="00894D1A" w:rsidRDefault="001C3EC4" w:rsidP="001C3EC4">
      <w:pPr>
        <w:pStyle w:val="Prrafodelista"/>
        <w:numPr>
          <w:ilvl w:val="0"/>
          <w:numId w:val="24"/>
        </w:numPr>
        <w:spacing w:line="276" w:lineRule="auto"/>
        <w:ind w:left="1080" w:hanging="270"/>
        <w:jc w:val="both"/>
        <w:rPr>
          <w:rFonts w:ascii="Palatino Linotype" w:hAnsi="Palatino Linotype"/>
          <w:i/>
          <w:color w:val="000000"/>
          <w:sz w:val="21"/>
          <w:szCs w:val="21"/>
        </w:rPr>
      </w:pPr>
      <w:r w:rsidRPr="00894D1A">
        <w:rPr>
          <w:rFonts w:ascii="Palatino Linotype" w:hAnsi="Palatino Linotype"/>
          <w:i/>
          <w:color w:val="000000"/>
          <w:sz w:val="21"/>
          <w:szCs w:val="21"/>
        </w:rPr>
        <w:t xml:space="preserve">Los contratos firmados y los anexos respectivos firmados de todas la obras; </w:t>
      </w:r>
    </w:p>
    <w:p w14:paraId="085A2E89" w14:textId="77777777" w:rsidR="001C3EC4" w:rsidRPr="00894D1A" w:rsidRDefault="001C3EC4" w:rsidP="001C3EC4">
      <w:pPr>
        <w:pStyle w:val="Prrafodelista"/>
        <w:numPr>
          <w:ilvl w:val="0"/>
          <w:numId w:val="24"/>
        </w:numPr>
        <w:spacing w:line="276" w:lineRule="auto"/>
        <w:ind w:left="1080" w:hanging="270"/>
        <w:jc w:val="both"/>
        <w:rPr>
          <w:rFonts w:ascii="Palatino Linotype" w:hAnsi="Palatino Linotype"/>
          <w:i/>
          <w:color w:val="000000"/>
          <w:sz w:val="21"/>
          <w:szCs w:val="21"/>
        </w:rPr>
      </w:pPr>
      <w:r w:rsidRPr="00894D1A">
        <w:rPr>
          <w:rFonts w:ascii="Palatino Linotype" w:hAnsi="Palatino Linotype"/>
          <w:i/>
          <w:color w:val="000000"/>
          <w:sz w:val="21"/>
          <w:szCs w:val="21"/>
        </w:rPr>
        <w:t>Las facturas pagadas de todas las obras hasta la fecha;</w:t>
      </w:r>
    </w:p>
    <w:p w14:paraId="06B80601" w14:textId="77777777" w:rsidR="001C3EC4" w:rsidRPr="00894D1A" w:rsidRDefault="001C3EC4" w:rsidP="001C3EC4">
      <w:pPr>
        <w:pStyle w:val="Prrafodelista"/>
        <w:numPr>
          <w:ilvl w:val="0"/>
          <w:numId w:val="24"/>
        </w:numPr>
        <w:spacing w:line="276" w:lineRule="auto"/>
        <w:ind w:left="1080" w:hanging="270"/>
        <w:jc w:val="both"/>
        <w:rPr>
          <w:rFonts w:ascii="Palatino Linotype" w:hAnsi="Palatino Linotype"/>
          <w:i/>
          <w:color w:val="000000"/>
          <w:sz w:val="21"/>
          <w:szCs w:val="21"/>
        </w:rPr>
      </w:pPr>
      <w:r w:rsidRPr="00894D1A">
        <w:rPr>
          <w:rFonts w:ascii="Palatino Linotype" w:hAnsi="Palatino Linotype"/>
          <w:i/>
          <w:color w:val="000000"/>
          <w:sz w:val="21"/>
          <w:szCs w:val="21"/>
        </w:rPr>
        <w:t xml:space="preserve">Finiquito y terminación de todas las obras; </w:t>
      </w:r>
    </w:p>
    <w:p w14:paraId="5CCB0BBC" w14:textId="77777777" w:rsidR="001C3EC4" w:rsidRPr="00894D1A" w:rsidRDefault="001C3EC4" w:rsidP="001C3EC4">
      <w:pPr>
        <w:pStyle w:val="Prrafodelista"/>
        <w:numPr>
          <w:ilvl w:val="0"/>
          <w:numId w:val="24"/>
        </w:numPr>
        <w:spacing w:line="276" w:lineRule="auto"/>
        <w:ind w:left="1080" w:hanging="270"/>
        <w:jc w:val="both"/>
        <w:rPr>
          <w:rFonts w:ascii="Palatino Linotype" w:hAnsi="Palatino Linotype"/>
          <w:i/>
          <w:color w:val="000000"/>
          <w:sz w:val="21"/>
          <w:szCs w:val="21"/>
        </w:rPr>
      </w:pPr>
      <w:r w:rsidRPr="00894D1A">
        <w:rPr>
          <w:rFonts w:ascii="Palatino Linotype" w:hAnsi="Palatino Linotype"/>
          <w:i/>
          <w:color w:val="000000"/>
          <w:sz w:val="21"/>
          <w:szCs w:val="21"/>
        </w:rPr>
        <w:t xml:space="preserve">Informes de los supervisores de cada una de las obras; </w:t>
      </w:r>
    </w:p>
    <w:p w14:paraId="748E0E0D" w14:textId="77777777" w:rsidR="001C3EC4" w:rsidRPr="00894D1A" w:rsidRDefault="001C3EC4" w:rsidP="001C3EC4">
      <w:pPr>
        <w:pStyle w:val="Prrafodelista"/>
        <w:numPr>
          <w:ilvl w:val="0"/>
          <w:numId w:val="24"/>
        </w:numPr>
        <w:spacing w:line="276" w:lineRule="auto"/>
        <w:ind w:left="1080" w:hanging="270"/>
        <w:jc w:val="both"/>
        <w:rPr>
          <w:rFonts w:ascii="Palatino Linotype" w:hAnsi="Palatino Linotype"/>
          <w:i/>
          <w:color w:val="000000"/>
          <w:sz w:val="21"/>
          <w:szCs w:val="21"/>
        </w:rPr>
      </w:pPr>
      <w:r w:rsidRPr="00894D1A">
        <w:rPr>
          <w:rFonts w:ascii="Palatino Linotype" w:hAnsi="Palatino Linotype"/>
          <w:i/>
          <w:color w:val="000000"/>
          <w:sz w:val="21"/>
          <w:szCs w:val="21"/>
        </w:rPr>
        <w:t xml:space="preserve">Relación de las empresas contratadas para la realización de cada una de las obras; </w:t>
      </w:r>
    </w:p>
    <w:p w14:paraId="08BDF200" w14:textId="77777777" w:rsidR="001C3EC4" w:rsidRPr="00894D1A" w:rsidRDefault="001C3EC4" w:rsidP="001C3EC4">
      <w:pPr>
        <w:pStyle w:val="Prrafodelista"/>
        <w:numPr>
          <w:ilvl w:val="0"/>
          <w:numId w:val="24"/>
        </w:numPr>
        <w:spacing w:line="276" w:lineRule="auto"/>
        <w:ind w:left="1080" w:hanging="270"/>
        <w:jc w:val="both"/>
        <w:rPr>
          <w:rFonts w:ascii="Palatino Linotype" w:hAnsi="Palatino Linotype"/>
          <w:i/>
          <w:color w:val="000000"/>
          <w:sz w:val="21"/>
          <w:szCs w:val="21"/>
        </w:rPr>
      </w:pPr>
      <w:r w:rsidRPr="00894D1A">
        <w:rPr>
          <w:rFonts w:ascii="Palatino Linotype" w:hAnsi="Palatino Linotype"/>
          <w:i/>
          <w:color w:val="000000"/>
          <w:sz w:val="21"/>
          <w:szCs w:val="21"/>
        </w:rPr>
        <w:t>Los pagos realizados y sus respectivos comprobantes fiscales y no fiscales, en su caso, a personas físicas u organizaciones en la ejecución de obras públicas.</w:t>
      </w:r>
    </w:p>
    <w:p w14:paraId="79F9A56A" w14:textId="77777777" w:rsidR="001C3EC4" w:rsidRPr="00894D1A" w:rsidRDefault="001C3EC4" w:rsidP="001C3EC4">
      <w:pPr>
        <w:pStyle w:val="Prrafodelista"/>
        <w:numPr>
          <w:ilvl w:val="0"/>
          <w:numId w:val="23"/>
        </w:numPr>
        <w:spacing w:line="276" w:lineRule="auto"/>
        <w:ind w:left="810"/>
        <w:jc w:val="both"/>
        <w:rPr>
          <w:rFonts w:ascii="Palatino Linotype" w:hAnsi="Palatino Linotype"/>
          <w:i/>
          <w:color w:val="000000"/>
          <w:sz w:val="21"/>
          <w:szCs w:val="21"/>
        </w:rPr>
      </w:pPr>
      <w:r w:rsidRPr="00894D1A">
        <w:rPr>
          <w:rFonts w:ascii="Palatino Linotype" w:hAnsi="Palatino Linotype"/>
          <w:i/>
          <w:color w:val="000000"/>
          <w:sz w:val="21"/>
          <w:szCs w:val="21"/>
        </w:rPr>
        <w:t>Del Programa Chulada de escuelas de 2019 y 2020, el soporte documental que contenga lo siguiente:</w:t>
      </w:r>
    </w:p>
    <w:p w14:paraId="794BD548" w14:textId="77777777" w:rsidR="001C3EC4" w:rsidRPr="00894D1A" w:rsidRDefault="001C3EC4" w:rsidP="001C3EC4">
      <w:pPr>
        <w:pStyle w:val="Prrafodelista"/>
        <w:numPr>
          <w:ilvl w:val="0"/>
          <w:numId w:val="26"/>
        </w:numPr>
        <w:spacing w:line="276" w:lineRule="auto"/>
        <w:ind w:left="1080"/>
        <w:jc w:val="both"/>
        <w:rPr>
          <w:rFonts w:ascii="Palatino Linotype" w:hAnsi="Palatino Linotype"/>
          <w:i/>
          <w:color w:val="000000"/>
          <w:sz w:val="21"/>
          <w:szCs w:val="21"/>
        </w:rPr>
      </w:pPr>
      <w:r w:rsidRPr="00894D1A">
        <w:rPr>
          <w:rFonts w:ascii="Palatino Linotype" w:hAnsi="Palatino Linotype"/>
          <w:i/>
          <w:color w:val="000000"/>
          <w:sz w:val="21"/>
          <w:szCs w:val="21"/>
        </w:rPr>
        <w:t>Acuerdo, oficio con el cual se justifica su ejecución,</w:t>
      </w:r>
    </w:p>
    <w:p w14:paraId="6D421C12" w14:textId="77777777" w:rsidR="001C3EC4" w:rsidRPr="00894D1A" w:rsidRDefault="001C3EC4" w:rsidP="001C3EC4">
      <w:pPr>
        <w:pStyle w:val="Prrafodelista"/>
        <w:numPr>
          <w:ilvl w:val="0"/>
          <w:numId w:val="26"/>
        </w:numPr>
        <w:spacing w:line="276" w:lineRule="auto"/>
        <w:ind w:left="1080"/>
        <w:jc w:val="both"/>
        <w:rPr>
          <w:rFonts w:ascii="Palatino Linotype" w:hAnsi="Palatino Linotype"/>
          <w:i/>
          <w:color w:val="000000"/>
          <w:sz w:val="21"/>
          <w:szCs w:val="21"/>
        </w:rPr>
      </w:pPr>
      <w:r w:rsidRPr="00894D1A">
        <w:rPr>
          <w:rFonts w:ascii="Palatino Linotype" w:hAnsi="Palatino Linotype"/>
          <w:i/>
          <w:color w:val="000000"/>
          <w:sz w:val="21"/>
          <w:szCs w:val="21"/>
        </w:rPr>
        <w:t>Relación de gastos en materiales, servicios y mano de obra, incluyendo los gastos de impresión de lonas y las facturas que soporten dichos gastos.</w:t>
      </w:r>
    </w:p>
    <w:p w14:paraId="1C3BD48E" w14:textId="77777777" w:rsidR="001C3EC4" w:rsidRPr="00894D1A" w:rsidRDefault="001C3EC4" w:rsidP="001C3EC4">
      <w:pPr>
        <w:pStyle w:val="Prrafodelista"/>
        <w:numPr>
          <w:ilvl w:val="0"/>
          <w:numId w:val="23"/>
        </w:numPr>
        <w:spacing w:line="276" w:lineRule="auto"/>
        <w:ind w:left="810"/>
        <w:jc w:val="both"/>
        <w:rPr>
          <w:rFonts w:ascii="Palatino Linotype" w:hAnsi="Palatino Linotype"/>
          <w:i/>
          <w:color w:val="000000"/>
          <w:sz w:val="21"/>
          <w:szCs w:val="21"/>
        </w:rPr>
      </w:pPr>
      <w:r w:rsidRPr="00894D1A">
        <w:rPr>
          <w:rFonts w:ascii="Palatino Linotype" w:hAnsi="Palatino Linotype"/>
          <w:i/>
          <w:color w:val="000000"/>
          <w:sz w:val="21"/>
          <w:szCs w:val="21"/>
        </w:rPr>
        <w:t>De la rehabilitación del Lienzo charro de Malinalco y la Unidad Deportiva Arturo Orihuela, el soporte documental que contenga lo siguiente:</w:t>
      </w:r>
    </w:p>
    <w:p w14:paraId="3E56025C" w14:textId="77777777" w:rsidR="001C3EC4" w:rsidRPr="00894D1A" w:rsidRDefault="001C3EC4" w:rsidP="001C3EC4">
      <w:pPr>
        <w:pStyle w:val="Prrafodelista"/>
        <w:numPr>
          <w:ilvl w:val="0"/>
          <w:numId w:val="25"/>
        </w:numPr>
        <w:spacing w:line="276" w:lineRule="auto"/>
        <w:ind w:left="1170"/>
        <w:jc w:val="both"/>
        <w:rPr>
          <w:rFonts w:ascii="Palatino Linotype" w:hAnsi="Palatino Linotype"/>
          <w:i/>
          <w:color w:val="000000"/>
          <w:sz w:val="21"/>
          <w:szCs w:val="21"/>
        </w:rPr>
      </w:pPr>
      <w:r w:rsidRPr="00894D1A">
        <w:rPr>
          <w:rFonts w:ascii="Palatino Linotype" w:hAnsi="Palatino Linotype"/>
          <w:i/>
          <w:color w:val="000000"/>
          <w:sz w:val="21"/>
          <w:szCs w:val="21"/>
        </w:rPr>
        <w:t xml:space="preserve">Justificación de la necesidad de ejecución, </w:t>
      </w:r>
    </w:p>
    <w:p w14:paraId="04A554CC" w14:textId="77777777" w:rsidR="001C3EC4" w:rsidRPr="00894D1A" w:rsidRDefault="001C3EC4" w:rsidP="001C3EC4">
      <w:pPr>
        <w:pStyle w:val="Prrafodelista"/>
        <w:numPr>
          <w:ilvl w:val="0"/>
          <w:numId w:val="25"/>
        </w:numPr>
        <w:spacing w:line="276" w:lineRule="auto"/>
        <w:ind w:left="1170"/>
        <w:jc w:val="both"/>
        <w:rPr>
          <w:rFonts w:ascii="Palatino Linotype" w:hAnsi="Palatino Linotype"/>
          <w:i/>
          <w:color w:val="000000"/>
          <w:sz w:val="21"/>
          <w:szCs w:val="21"/>
        </w:rPr>
      </w:pPr>
      <w:r w:rsidRPr="00894D1A">
        <w:rPr>
          <w:rFonts w:ascii="Palatino Linotype" w:hAnsi="Palatino Linotype"/>
          <w:i/>
          <w:color w:val="000000"/>
          <w:sz w:val="21"/>
          <w:szCs w:val="21"/>
        </w:rPr>
        <w:t xml:space="preserve">Oficios, compromisos de funcionarios, comunicaciones electrónicas o cualquier otro con base en el cual se </w:t>
      </w:r>
      <w:proofErr w:type="spellStart"/>
      <w:r w:rsidRPr="00894D1A">
        <w:rPr>
          <w:rFonts w:ascii="Palatino Linotype" w:hAnsi="Palatino Linotype"/>
          <w:i/>
          <w:color w:val="000000"/>
          <w:sz w:val="21"/>
          <w:szCs w:val="21"/>
        </w:rPr>
        <w:t>tomo</w:t>
      </w:r>
      <w:proofErr w:type="spellEnd"/>
      <w:r w:rsidRPr="00894D1A">
        <w:rPr>
          <w:rFonts w:ascii="Palatino Linotype" w:hAnsi="Palatino Linotype"/>
          <w:i/>
          <w:color w:val="000000"/>
          <w:sz w:val="21"/>
          <w:szCs w:val="21"/>
        </w:rPr>
        <w:t xml:space="preserve"> la decisión de realizar dichas obras. </w:t>
      </w:r>
    </w:p>
    <w:p w14:paraId="55B2D3A0" w14:textId="77777777" w:rsidR="001C3EC4" w:rsidRPr="00894D1A" w:rsidRDefault="001C3EC4" w:rsidP="001C3EC4">
      <w:pPr>
        <w:pStyle w:val="Prrafodelista"/>
        <w:numPr>
          <w:ilvl w:val="0"/>
          <w:numId w:val="25"/>
        </w:numPr>
        <w:spacing w:line="276" w:lineRule="auto"/>
        <w:ind w:left="1170"/>
        <w:jc w:val="both"/>
        <w:rPr>
          <w:rFonts w:ascii="Palatino Linotype" w:hAnsi="Palatino Linotype"/>
          <w:i/>
          <w:color w:val="000000"/>
          <w:sz w:val="21"/>
          <w:szCs w:val="21"/>
        </w:rPr>
      </w:pPr>
      <w:r w:rsidRPr="00894D1A">
        <w:rPr>
          <w:rFonts w:ascii="Palatino Linotype" w:hAnsi="Palatino Linotype"/>
          <w:i/>
          <w:color w:val="000000"/>
          <w:sz w:val="21"/>
          <w:szCs w:val="21"/>
        </w:rPr>
        <w:t>El costeo o estimaciones;</w:t>
      </w:r>
    </w:p>
    <w:p w14:paraId="486D7FD6" w14:textId="77777777" w:rsidR="001C3EC4" w:rsidRPr="00894D1A" w:rsidRDefault="001C3EC4" w:rsidP="001C3EC4">
      <w:pPr>
        <w:pStyle w:val="Prrafodelista"/>
        <w:numPr>
          <w:ilvl w:val="0"/>
          <w:numId w:val="25"/>
        </w:numPr>
        <w:spacing w:line="276" w:lineRule="auto"/>
        <w:ind w:left="1170"/>
        <w:jc w:val="both"/>
        <w:rPr>
          <w:rFonts w:ascii="Palatino Linotype" w:hAnsi="Palatino Linotype"/>
          <w:i/>
          <w:color w:val="000000"/>
          <w:sz w:val="21"/>
          <w:szCs w:val="21"/>
        </w:rPr>
      </w:pPr>
      <w:r w:rsidRPr="00894D1A">
        <w:rPr>
          <w:rFonts w:ascii="Palatino Linotype" w:hAnsi="Palatino Linotype"/>
          <w:i/>
          <w:color w:val="000000"/>
          <w:sz w:val="21"/>
          <w:szCs w:val="21"/>
        </w:rPr>
        <w:lastRenderedPageBreak/>
        <w:t xml:space="preserve">Las facturas </w:t>
      </w:r>
    </w:p>
    <w:p w14:paraId="2BCDFEFF" w14:textId="77777777" w:rsidR="001C3EC4" w:rsidRPr="00894D1A" w:rsidRDefault="001C3EC4" w:rsidP="001C3EC4">
      <w:pPr>
        <w:pStyle w:val="Prrafodelista"/>
        <w:numPr>
          <w:ilvl w:val="0"/>
          <w:numId w:val="25"/>
        </w:numPr>
        <w:spacing w:line="276" w:lineRule="auto"/>
        <w:ind w:left="1170"/>
        <w:jc w:val="both"/>
        <w:rPr>
          <w:rFonts w:ascii="Palatino Linotype" w:hAnsi="Palatino Linotype"/>
          <w:i/>
          <w:color w:val="000000"/>
          <w:sz w:val="21"/>
          <w:szCs w:val="21"/>
        </w:rPr>
      </w:pPr>
      <w:r w:rsidRPr="00894D1A">
        <w:rPr>
          <w:rFonts w:ascii="Palatino Linotype" w:hAnsi="Palatino Linotype"/>
          <w:i/>
          <w:color w:val="000000"/>
          <w:sz w:val="21"/>
          <w:szCs w:val="21"/>
        </w:rPr>
        <w:t xml:space="preserve">Relación de pagos realizadas a las empresas y/o particulares a las que se les adjudicó, </w:t>
      </w:r>
    </w:p>
    <w:p w14:paraId="18BC56B4" w14:textId="77777777" w:rsidR="001C3EC4" w:rsidRPr="00894D1A" w:rsidRDefault="001C3EC4" w:rsidP="001C3EC4">
      <w:pPr>
        <w:pStyle w:val="Prrafodelista"/>
        <w:numPr>
          <w:ilvl w:val="0"/>
          <w:numId w:val="25"/>
        </w:numPr>
        <w:spacing w:line="276" w:lineRule="auto"/>
        <w:ind w:left="1170"/>
        <w:jc w:val="both"/>
        <w:rPr>
          <w:rFonts w:ascii="Palatino Linotype" w:hAnsi="Palatino Linotype"/>
          <w:i/>
          <w:color w:val="000000"/>
          <w:sz w:val="21"/>
          <w:szCs w:val="21"/>
        </w:rPr>
      </w:pPr>
      <w:r w:rsidRPr="00894D1A">
        <w:rPr>
          <w:rFonts w:ascii="Palatino Linotype" w:hAnsi="Palatino Linotype"/>
          <w:i/>
          <w:color w:val="000000"/>
          <w:sz w:val="21"/>
          <w:szCs w:val="21"/>
        </w:rPr>
        <w:t>El desglose de los precioso costos efectivamente pagados por los distintos conceptos de las obras, las fechas de ejecución de las mismas;</w:t>
      </w:r>
    </w:p>
    <w:p w14:paraId="0C56F79C" w14:textId="77777777" w:rsidR="001C3EC4" w:rsidRPr="00894D1A" w:rsidRDefault="001C3EC4" w:rsidP="001C3EC4">
      <w:pPr>
        <w:pStyle w:val="Prrafodelista"/>
        <w:numPr>
          <w:ilvl w:val="0"/>
          <w:numId w:val="25"/>
        </w:numPr>
        <w:spacing w:line="276" w:lineRule="auto"/>
        <w:ind w:left="1170"/>
        <w:jc w:val="both"/>
        <w:rPr>
          <w:rFonts w:ascii="Palatino Linotype" w:hAnsi="Palatino Linotype"/>
          <w:i/>
          <w:color w:val="000000"/>
          <w:sz w:val="21"/>
          <w:szCs w:val="21"/>
        </w:rPr>
      </w:pPr>
      <w:r w:rsidRPr="00894D1A">
        <w:rPr>
          <w:rFonts w:ascii="Palatino Linotype" w:hAnsi="Palatino Linotype"/>
          <w:i/>
          <w:color w:val="000000"/>
          <w:sz w:val="21"/>
          <w:szCs w:val="21"/>
        </w:rPr>
        <w:t>El informe o informes del supervisor de estas obras.</w:t>
      </w:r>
    </w:p>
    <w:p w14:paraId="7F65C255" w14:textId="77777777" w:rsidR="001C3EC4" w:rsidRPr="00894D1A" w:rsidRDefault="001C3EC4" w:rsidP="001C3EC4">
      <w:pPr>
        <w:pStyle w:val="Prrafodelista"/>
        <w:numPr>
          <w:ilvl w:val="0"/>
          <w:numId w:val="23"/>
        </w:numPr>
        <w:spacing w:line="276" w:lineRule="auto"/>
        <w:ind w:left="810"/>
        <w:jc w:val="both"/>
        <w:rPr>
          <w:rFonts w:ascii="Palatino Linotype" w:hAnsi="Palatino Linotype"/>
          <w:i/>
          <w:color w:val="000000"/>
          <w:sz w:val="21"/>
          <w:szCs w:val="21"/>
        </w:rPr>
      </w:pPr>
      <w:r w:rsidRPr="00894D1A">
        <w:rPr>
          <w:rFonts w:ascii="Palatino Linotype" w:hAnsi="Palatino Linotype"/>
          <w:i/>
          <w:color w:val="000000"/>
          <w:sz w:val="21"/>
          <w:szCs w:val="21"/>
        </w:rPr>
        <w:t>De la Rehabilitación del mercado municipal, el soporte documental que contenga lo siguiente:</w:t>
      </w:r>
    </w:p>
    <w:p w14:paraId="7DDD2C96" w14:textId="77777777" w:rsidR="001C3EC4" w:rsidRPr="00894D1A" w:rsidRDefault="001C3EC4" w:rsidP="001C3EC4">
      <w:pPr>
        <w:pStyle w:val="Prrafodelista"/>
        <w:numPr>
          <w:ilvl w:val="0"/>
          <w:numId w:val="27"/>
        </w:numPr>
        <w:spacing w:line="276" w:lineRule="auto"/>
        <w:ind w:left="1170"/>
        <w:jc w:val="both"/>
        <w:rPr>
          <w:rFonts w:ascii="Palatino Linotype" w:hAnsi="Palatino Linotype"/>
          <w:i/>
          <w:color w:val="000000"/>
          <w:sz w:val="21"/>
          <w:szCs w:val="21"/>
        </w:rPr>
      </w:pPr>
      <w:r w:rsidRPr="00894D1A">
        <w:rPr>
          <w:rFonts w:ascii="Palatino Linotype" w:hAnsi="Palatino Linotype"/>
          <w:i/>
          <w:color w:val="000000"/>
          <w:sz w:val="21"/>
          <w:szCs w:val="21"/>
        </w:rPr>
        <w:t>Costos o estimaciones de las obras a realizar y las realizadas;</w:t>
      </w:r>
    </w:p>
    <w:p w14:paraId="2904847C" w14:textId="77777777" w:rsidR="001C3EC4" w:rsidRPr="00894D1A" w:rsidRDefault="001C3EC4" w:rsidP="001C3EC4">
      <w:pPr>
        <w:pStyle w:val="Prrafodelista"/>
        <w:numPr>
          <w:ilvl w:val="0"/>
          <w:numId w:val="27"/>
        </w:numPr>
        <w:spacing w:line="276" w:lineRule="auto"/>
        <w:ind w:left="1170"/>
        <w:jc w:val="both"/>
        <w:rPr>
          <w:rFonts w:ascii="Palatino Linotype" w:hAnsi="Palatino Linotype"/>
          <w:i/>
          <w:color w:val="000000"/>
          <w:sz w:val="21"/>
          <w:szCs w:val="21"/>
        </w:rPr>
      </w:pPr>
      <w:r w:rsidRPr="00894D1A">
        <w:rPr>
          <w:rFonts w:ascii="Palatino Linotype" w:hAnsi="Palatino Linotype"/>
          <w:i/>
          <w:color w:val="000000"/>
          <w:sz w:val="21"/>
          <w:szCs w:val="21"/>
        </w:rPr>
        <w:t>Las facturas pagadas;</w:t>
      </w:r>
    </w:p>
    <w:p w14:paraId="2D5B449E" w14:textId="77777777" w:rsidR="001C3EC4" w:rsidRPr="00894D1A" w:rsidRDefault="001C3EC4" w:rsidP="001C3EC4">
      <w:pPr>
        <w:pStyle w:val="Prrafodelista"/>
        <w:numPr>
          <w:ilvl w:val="0"/>
          <w:numId w:val="27"/>
        </w:numPr>
        <w:spacing w:line="276" w:lineRule="auto"/>
        <w:ind w:left="1170"/>
        <w:jc w:val="both"/>
        <w:rPr>
          <w:rFonts w:ascii="Palatino Linotype" w:hAnsi="Palatino Linotype"/>
          <w:i/>
          <w:color w:val="000000"/>
          <w:sz w:val="21"/>
          <w:szCs w:val="21"/>
        </w:rPr>
      </w:pPr>
      <w:r w:rsidRPr="00894D1A">
        <w:rPr>
          <w:rFonts w:ascii="Palatino Linotype" w:hAnsi="Palatino Linotype"/>
          <w:i/>
          <w:color w:val="000000"/>
          <w:sz w:val="21"/>
          <w:szCs w:val="21"/>
        </w:rPr>
        <w:t>La relación de costos realizados;</w:t>
      </w:r>
    </w:p>
    <w:p w14:paraId="21642463" w14:textId="77777777" w:rsidR="001C3EC4" w:rsidRPr="00894D1A" w:rsidRDefault="001C3EC4" w:rsidP="001C3EC4">
      <w:pPr>
        <w:pStyle w:val="Prrafodelista"/>
        <w:numPr>
          <w:ilvl w:val="0"/>
          <w:numId w:val="27"/>
        </w:numPr>
        <w:spacing w:line="276" w:lineRule="auto"/>
        <w:ind w:left="1170"/>
        <w:jc w:val="both"/>
        <w:rPr>
          <w:rFonts w:ascii="Palatino Linotype" w:hAnsi="Palatino Linotype"/>
          <w:i/>
          <w:color w:val="000000"/>
          <w:sz w:val="21"/>
          <w:szCs w:val="21"/>
        </w:rPr>
      </w:pPr>
      <w:r w:rsidRPr="00894D1A">
        <w:rPr>
          <w:rFonts w:ascii="Palatino Linotype" w:hAnsi="Palatino Linotype"/>
          <w:i/>
          <w:color w:val="000000"/>
          <w:sz w:val="21"/>
          <w:szCs w:val="21"/>
        </w:rPr>
        <w:t xml:space="preserve">Los informes de supervisión, para los años 2019, 2020 y 2021. </w:t>
      </w:r>
    </w:p>
    <w:p w14:paraId="19D4AC47" w14:textId="77777777" w:rsidR="001C3EC4" w:rsidRPr="00894D1A" w:rsidRDefault="001C3EC4" w:rsidP="001C3EC4">
      <w:pPr>
        <w:pStyle w:val="Prrafodelista"/>
        <w:numPr>
          <w:ilvl w:val="0"/>
          <w:numId w:val="27"/>
        </w:numPr>
        <w:spacing w:line="276" w:lineRule="auto"/>
        <w:ind w:left="1170"/>
        <w:jc w:val="both"/>
        <w:rPr>
          <w:rFonts w:ascii="Palatino Linotype" w:hAnsi="Palatino Linotype"/>
          <w:i/>
          <w:color w:val="000000"/>
          <w:sz w:val="21"/>
          <w:szCs w:val="21"/>
        </w:rPr>
      </w:pPr>
      <w:r w:rsidRPr="00894D1A">
        <w:rPr>
          <w:rFonts w:ascii="Palatino Linotype" w:hAnsi="Palatino Linotype"/>
          <w:i/>
          <w:color w:val="000000"/>
          <w:sz w:val="21"/>
          <w:szCs w:val="21"/>
        </w:rPr>
        <w:t>Las facturas y comprobantes con los desgloses de gastos de materiales, mano de obra y servicios para la rehabilitación de esas instalaciones de 2019 al dieciocho (18) de febrero de 2021.</w:t>
      </w:r>
    </w:p>
    <w:p w14:paraId="0EE1F01F" w14:textId="77777777" w:rsidR="001C3EC4" w:rsidRPr="00894D1A" w:rsidRDefault="001C3EC4" w:rsidP="001C3EC4">
      <w:pPr>
        <w:pStyle w:val="Prrafodelista"/>
        <w:spacing w:line="276" w:lineRule="auto"/>
        <w:ind w:left="1170" w:right="48"/>
        <w:jc w:val="both"/>
        <w:rPr>
          <w:rFonts w:ascii="Palatino Linotype" w:hAnsi="Palatino Linotype" w:cs="Arial"/>
          <w:b/>
          <w:bCs/>
          <w:i/>
          <w:sz w:val="21"/>
          <w:szCs w:val="21"/>
        </w:rPr>
      </w:pPr>
    </w:p>
    <w:p w14:paraId="0CC57DF4" w14:textId="434698D1" w:rsidR="001C3EC4" w:rsidRPr="00894D1A" w:rsidRDefault="001C3EC4" w:rsidP="001C3EC4">
      <w:pPr>
        <w:spacing w:line="276" w:lineRule="auto"/>
        <w:ind w:left="630"/>
        <w:jc w:val="both"/>
        <w:rPr>
          <w:rFonts w:ascii="Palatino Linotype" w:eastAsia="Calibri" w:hAnsi="Palatino Linotype" w:cs="Arial"/>
          <w:i/>
          <w:sz w:val="21"/>
          <w:szCs w:val="21"/>
        </w:rPr>
      </w:pPr>
      <w:r w:rsidRPr="00894D1A">
        <w:rPr>
          <w:rFonts w:ascii="Palatino Linotype" w:eastAsia="Calibri" w:hAnsi="Palatino Linotype" w:cs="Arial"/>
          <w:i/>
          <w:sz w:val="21"/>
          <w:szCs w:val="2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0F0ADEDB" w14:textId="10B2FE0F" w:rsidR="0077381B" w:rsidRPr="00894D1A" w:rsidRDefault="0077381B" w:rsidP="00D03D44">
      <w:pPr>
        <w:spacing w:before="240" w:after="240" w:line="360" w:lineRule="auto"/>
        <w:rPr>
          <w:rFonts w:ascii="Palatino Linotype" w:eastAsia="MS Mincho" w:hAnsi="Palatino Linotype"/>
          <w:b/>
          <w:lang w:eastAsia="es-ES"/>
        </w:rPr>
      </w:pPr>
    </w:p>
    <w:p w14:paraId="3DC94F41" w14:textId="6EF2473A" w:rsidR="009B6B98" w:rsidRPr="00894D1A" w:rsidRDefault="009B6B98" w:rsidP="00D03D44">
      <w:pPr>
        <w:spacing w:before="240" w:after="240" w:line="360" w:lineRule="auto"/>
        <w:rPr>
          <w:rFonts w:ascii="Palatino Linotype" w:eastAsia="MS Mincho" w:hAnsi="Palatino Linotype"/>
          <w:b/>
          <w:lang w:eastAsia="es-ES"/>
        </w:rPr>
      </w:pPr>
    </w:p>
    <w:p w14:paraId="5FA37B5F" w14:textId="1DC0DCBB" w:rsidR="009B6B98" w:rsidRPr="00894D1A" w:rsidRDefault="009B6B98" w:rsidP="00D03D44">
      <w:pPr>
        <w:spacing w:before="240" w:after="240" w:line="360" w:lineRule="auto"/>
        <w:rPr>
          <w:rFonts w:ascii="Palatino Linotype" w:eastAsia="MS Mincho" w:hAnsi="Palatino Linotype"/>
          <w:b/>
          <w:lang w:eastAsia="es-ES"/>
        </w:rPr>
      </w:pPr>
    </w:p>
    <w:p w14:paraId="0AE0B705" w14:textId="69DA006C" w:rsidR="009B6B98" w:rsidRPr="00894D1A" w:rsidRDefault="009B6B98" w:rsidP="00D03D44">
      <w:pPr>
        <w:spacing w:before="240" w:after="240" w:line="360" w:lineRule="auto"/>
        <w:rPr>
          <w:rFonts w:ascii="Palatino Linotype" w:eastAsia="MS Mincho" w:hAnsi="Palatino Linotype"/>
          <w:b/>
          <w:lang w:eastAsia="es-ES"/>
        </w:rPr>
      </w:pPr>
    </w:p>
    <w:p w14:paraId="6B4F259E" w14:textId="56631E4D" w:rsidR="009B6B98" w:rsidRPr="00894D1A" w:rsidRDefault="009B6B98" w:rsidP="00D03D44">
      <w:pPr>
        <w:spacing w:before="240" w:after="240" w:line="360" w:lineRule="auto"/>
        <w:rPr>
          <w:rFonts w:ascii="Palatino Linotype" w:eastAsia="MS Mincho" w:hAnsi="Palatino Linotype"/>
          <w:b/>
          <w:lang w:eastAsia="es-ES"/>
        </w:rPr>
      </w:pPr>
    </w:p>
    <w:p w14:paraId="338E4C36" w14:textId="77777777" w:rsidR="009B6B98" w:rsidRPr="00894D1A" w:rsidRDefault="009B6B98" w:rsidP="00D03D44">
      <w:pPr>
        <w:spacing w:before="240" w:after="240" w:line="360" w:lineRule="auto"/>
        <w:rPr>
          <w:rFonts w:ascii="Palatino Linotype" w:eastAsia="MS Mincho" w:hAnsi="Palatino Linotype"/>
          <w:b/>
          <w:lang w:eastAsia="es-ES"/>
        </w:rPr>
      </w:pPr>
    </w:p>
    <w:p w14:paraId="516C6B4C" w14:textId="5B4206C7" w:rsidR="00D03D44" w:rsidRPr="00894D1A" w:rsidRDefault="00D03D44" w:rsidP="00D03D44">
      <w:pPr>
        <w:spacing w:before="240" w:after="240" w:line="360" w:lineRule="auto"/>
        <w:rPr>
          <w:rFonts w:ascii="Palatino Linotype" w:eastAsia="MS Mincho" w:hAnsi="Palatino Linotype"/>
          <w:b/>
          <w:lang w:val="es-ES_tradnl" w:eastAsia="es-ES"/>
        </w:rPr>
      </w:pPr>
      <w:r w:rsidRPr="00894D1A">
        <w:rPr>
          <w:rFonts w:ascii="Palatino Linotype" w:eastAsia="MS Mincho" w:hAnsi="Palatino Linotype"/>
          <w:b/>
          <w:lang w:val="es-ES_tradnl" w:eastAsia="es-ES"/>
        </w:rPr>
        <w:lastRenderedPageBreak/>
        <w:t>LÍNEAS ARGUMENTATIVAS.</w:t>
      </w:r>
    </w:p>
    <w:p w14:paraId="475D2990" w14:textId="77777777" w:rsidR="00D03D44" w:rsidRPr="00894D1A" w:rsidRDefault="00D03D44" w:rsidP="00D03D44">
      <w:pPr>
        <w:spacing w:before="240" w:after="240" w:line="360" w:lineRule="auto"/>
        <w:jc w:val="both"/>
        <w:rPr>
          <w:rFonts w:ascii="Palatino Linotype" w:eastAsia="MS Mincho" w:hAnsi="Palatino Linotype"/>
          <w:lang w:val="es-ES_tradnl" w:eastAsia="es-ES"/>
        </w:rPr>
      </w:pPr>
      <w:r w:rsidRPr="00894D1A">
        <w:rPr>
          <w:rFonts w:ascii="Palatino Linotype" w:eastAsia="MS Mincho" w:hAnsi="Palatino Linotype"/>
          <w:b/>
          <w:lang w:val="es-ES_tradnl" w:eastAsia="es-ES"/>
        </w:rPr>
        <w:t xml:space="preserve">DEBERES DE LAS AUTORIDADES. </w:t>
      </w:r>
      <w:r w:rsidRPr="00894D1A">
        <w:rPr>
          <w:rFonts w:ascii="Palatino Linotype" w:eastAsia="MS Mincho" w:hAnsi="Palatino Linotype"/>
          <w:lang w:val="es-ES_tradnl" w:eastAsia="es-ES"/>
        </w:rPr>
        <w:t>El derecho humano de acceso a la información pública es un derecho humano constitucionalmente reconocido en consecuencia todas las autoridades en el ámbito de sus competencias tienen la obligación de respetarlo, protegerlo y garantizarlo.</w:t>
      </w:r>
    </w:p>
    <w:p w14:paraId="5C1042D1" w14:textId="77777777" w:rsidR="00D03D44" w:rsidRPr="00894D1A" w:rsidRDefault="00D03D44" w:rsidP="00D03D44">
      <w:pPr>
        <w:spacing w:before="240" w:after="240" w:line="360" w:lineRule="auto"/>
        <w:jc w:val="both"/>
        <w:rPr>
          <w:rFonts w:ascii="Palatino Linotype" w:hAnsi="Palatino Linotype"/>
          <w:lang w:val="es-ES_tradnl" w:eastAsia="es-ES"/>
        </w:rPr>
      </w:pPr>
      <w:r w:rsidRPr="00894D1A">
        <w:rPr>
          <w:rFonts w:ascii="Palatino Linotype" w:hAnsi="Palatino Linotype"/>
          <w:b/>
          <w:lang w:eastAsia="es-ES"/>
        </w:rPr>
        <w:t xml:space="preserve">DE LAS RESPUESTAS INCOMPLETAS Y DEFICIENTES. </w:t>
      </w:r>
      <w:r w:rsidRPr="00894D1A">
        <w:rPr>
          <w:rFonts w:ascii="Palatino Linotype" w:hAnsi="Palatino Linotype"/>
          <w:lang w:eastAsia="es-ES"/>
        </w:rPr>
        <w:t xml:space="preserve">Las respuestas proporcionadas por los sujetos obligados que resulten incongruentes con lo solicitado, trae como consecuencia que se retrase el </w:t>
      </w:r>
      <w:r w:rsidRPr="00894D1A">
        <w:rPr>
          <w:rFonts w:ascii="Palatino Linotype" w:hAnsi="Palatino Linotype"/>
          <w:lang w:val="es-ES_tradnl" w:eastAsia="es-ES"/>
        </w:rPr>
        <w:t>acceso a la información pública vulnerando el derecho fundamental de la personas para acceder a la misma.</w:t>
      </w:r>
    </w:p>
    <w:p w14:paraId="112C7555" w14:textId="2362F40C" w:rsidR="00D03D44" w:rsidRPr="00894D1A" w:rsidRDefault="00D03D44" w:rsidP="00D03D44">
      <w:pPr>
        <w:spacing w:before="240" w:after="240" w:line="360" w:lineRule="auto"/>
        <w:jc w:val="both"/>
        <w:rPr>
          <w:rFonts w:ascii="Palatino Linotype" w:eastAsia="MS Mincho" w:hAnsi="Palatino Linotype"/>
          <w:b/>
          <w:lang w:eastAsia="es-ES"/>
        </w:rPr>
      </w:pPr>
    </w:p>
    <w:p w14:paraId="26392F00" w14:textId="7ACCE724" w:rsidR="00FF22FE" w:rsidRPr="00894D1A" w:rsidRDefault="00FF22FE" w:rsidP="00D03D44">
      <w:pPr>
        <w:spacing w:before="240" w:after="240" w:line="360" w:lineRule="auto"/>
        <w:jc w:val="both"/>
        <w:rPr>
          <w:rFonts w:ascii="Palatino Linotype" w:eastAsia="MS Mincho" w:hAnsi="Palatino Linotype" w:cs="Arial"/>
          <w:lang w:val="es-ES_tradnl" w:eastAsia="es-ES"/>
        </w:rPr>
      </w:pPr>
    </w:p>
    <w:p w14:paraId="21CC4F9C" w14:textId="3616CD25" w:rsidR="00FF22FE" w:rsidRPr="00894D1A" w:rsidRDefault="00FF22FE" w:rsidP="00D03D44">
      <w:pPr>
        <w:spacing w:before="240" w:after="240" w:line="360" w:lineRule="auto"/>
        <w:jc w:val="both"/>
        <w:rPr>
          <w:rFonts w:ascii="Palatino Linotype" w:eastAsia="MS Mincho" w:hAnsi="Palatino Linotype" w:cs="Arial"/>
          <w:lang w:val="es-ES_tradnl" w:eastAsia="es-ES"/>
        </w:rPr>
      </w:pPr>
    </w:p>
    <w:p w14:paraId="23C8C422" w14:textId="68190EF6" w:rsidR="00FF22FE" w:rsidRPr="00894D1A" w:rsidRDefault="00FF22FE" w:rsidP="00DD491A">
      <w:pPr>
        <w:spacing w:before="240" w:after="240"/>
        <w:contextualSpacing/>
        <w:jc w:val="both"/>
        <w:rPr>
          <w:rFonts w:ascii="Palatino Linotype" w:eastAsia="MS Mincho" w:hAnsi="Palatino Linotype" w:cs="Arial"/>
          <w:lang w:val="es-ES_tradnl" w:eastAsia="es-ES"/>
        </w:rPr>
      </w:pPr>
    </w:p>
    <w:p w14:paraId="245FDF91" w14:textId="77777777" w:rsidR="00FF22FE" w:rsidRPr="00894D1A" w:rsidRDefault="00FF22FE" w:rsidP="00DD491A">
      <w:pPr>
        <w:spacing w:before="240" w:after="240"/>
        <w:contextualSpacing/>
        <w:jc w:val="both"/>
        <w:rPr>
          <w:rFonts w:ascii="Palatino Linotype" w:eastAsia="MS Mincho" w:hAnsi="Palatino Linotype" w:cs="Arial"/>
          <w:lang w:val="es-ES_tradnl" w:eastAsia="es-ES"/>
        </w:rPr>
      </w:pPr>
    </w:p>
    <w:p w14:paraId="719E073B" w14:textId="77777777" w:rsidR="00D03D44" w:rsidRPr="00894D1A" w:rsidRDefault="00D03D44" w:rsidP="00DD491A">
      <w:pPr>
        <w:spacing w:before="240" w:after="240"/>
        <w:contextualSpacing/>
        <w:jc w:val="both"/>
        <w:rPr>
          <w:rFonts w:ascii="Palatino Linotype" w:eastAsia="MS Mincho" w:hAnsi="Palatino Linotype" w:cs="Arial"/>
          <w:lang w:val="es-ES_tradnl" w:eastAsia="es-ES"/>
        </w:rPr>
      </w:pPr>
    </w:p>
    <w:p w14:paraId="56885BF7" w14:textId="77777777" w:rsidR="00D03D44" w:rsidRPr="00894D1A" w:rsidRDefault="00D03D44" w:rsidP="00DD491A">
      <w:pPr>
        <w:spacing w:before="240" w:after="240"/>
        <w:contextualSpacing/>
        <w:jc w:val="both"/>
        <w:rPr>
          <w:rFonts w:ascii="Palatino Linotype" w:eastAsia="MS Mincho" w:hAnsi="Palatino Linotype" w:cs="Arial"/>
          <w:lang w:val="es-ES_tradnl" w:eastAsia="es-ES"/>
        </w:rPr>
      </w:pPr>
    </w:p>
    <w:p w14:paraId="4BEA2B56" w14:textId="70AAD047" w:rsidR="00D03D44" w:rsidRPr="00894D1A" w:rsidRDefault="00D03D44" w:rsidP="00DD491A">
      <w:pPr>
        <w:spacing w:before="240" w:after="240"/>
        <w:contextualSpacing/>
        <w:jc w:val="both"/>
        <w:rPr>
          <w:rFonts w:ascii="Palatino Linotype" w:eastAsia="MS Mincho" w:hAnsi="Palatino Linotype" w:cs="Arial"/>
          <w:lang w:val="es-ES_tradnl" w:eastAsia="es-ES"/>
        </w:rPr>
      </w:pPr>
    </w:p>
    <w:p w14:paraId="6405315F" w14:textId="3643F3D6" w:rsidR="001C3EC4" w:rsidRPr="00894D1A" w:rsidRDefault="001C3EC4" w:rsidP="00DD491A">
      <w:pPr>
        <w:spacing w:before="240" w:after="240"/>
        <w:contextualSpacing/>
        <w:jc w:val="both"/>
        <w:rPr>
          <w:rFonts w:ascii="Palatino Linotype" w:eastAsia="MS Mincho" w:hAnsi="Palatino Linotype" w:cs="Arial"/>
          <w:lang w:val="es-ES_tradnl" w:eastAsia="es-ES"/>
        </w:rPr>
      </w:pPr>
    </w:p>
    <w:p w14:paraId="67EE28EA" w14:textId="36A4807C" w:rsidR="001C3EC4" w:rsidRPr="00894D1A" w:rsidRDefault="001C3EC4" w:rsidP="00DD491A">
      <w:pPr>
        <w:spacing w:before="240" w:after="240"/>
        <w:contextualSpacing/>
        <w:jc w:val="both"/>
        <w:rPr>
          <w:rFonts w:ascii="Palatino Linotype" w:eastAsia="MS Mincho" w:hAnsi="Palatino Linotype" w:cs="Arial"/>
          <w:lang w:val="es-ES_tradnl" w:eastAsia="es-ES"/>
        </w:rPr>
      </w:pPr>
    </w:p>
    <w:p w14:paraId="5FE1E8F7" w14:textId="78B3365A" w:rsidR="001C3EC4" w:rsidRPr="00894D1A" w:rsidRDefault="001C3EC4" w:rsidP="00DD491A">
      <w:pPr>
        <w:spacing w:before="240" w:after="240"/>
        <w:contextualSpacing/>
        <w:jc w:val="both"/>
        <w:rPr>
          <w:rFonts w:ascii="Palatino Linotype" w:eastAsia="MS Mincho" w:hAnsi="Palatino Linotype" w:cs="Arial"/>
          <w:lang w:val="es-ES_tradnl" w:eastAsia="es-ES"/>
        </w:rPr>
      </w:pPr>
    </w:p>
    <w:p w14:paraId="0E3906BF" w14:textId="3CC47E2A" w:rsidR="001C3EC4" w:rsidRPr="00894D1A" w:rsidRDefault="001C3EC4" w:rsidP="00DD491A">
      <w:pPr>
        <w:spacing w:before="240" w:after="240"/>
        <w:contextualSpacing/>
        <w:jc w:val="both"/>
        <w:rPr>
          <w:rFonts w:ascii="Palatino Linotype" w:eastAsia="MS Mincho" w:hAnsi="Palatino Linotype" w:cs="Arial"/>
          <w:lang w:val="es-ES_tradnl" w:eastAsia="es-ES"/>
        </w:rPr>
      </w:pPr>
    </w:p>
    <w:p w14:paraId="5928F49D" w14:textId="133CFF55" w:rsidR="001C3EC4" w:rsidRPr="00894D1A" w:rsidRDefault="001C3EC4" w:rsidP="00DD491A">
      <w:pPr>
        <w:spacing w:before="240" w:after="240"/>
        <w:contextualSpacing/>
        <w:jc w:val="both"/>
        <w:rPr>
          <w:rFonts w:ascii="Palatino Linotype" w:eastAsia="MS Mincho" w:hAnsi="Palatino Linotype" w:cs="Arial"/>
          <w:lang w:val="es-ES_tradnl" w:eastAsia="es-ES"/>
        </w:rPr>
      </w:pPr>
    </w:p>
    <w:p w14:paraId="261C209E" w14:textId="77777777" w:rsidR="001C3EC4" w:rsidRPr="00894D1A" w:rsidRDefault="001C3EC4" w:rsidP="00DD491A">
      <w:pPr>
        <w:spacing w:before="240" w:after="240"/>
        <w:contextualSpacing/>
        <w:jc w:val="both"/>
        <w:rPr>
          <w:rFonts w:ascii="Palatino Linotype" w:eastAsia="MS Mincho" w:hAnsi="Palatino Linotype" w:cs="Arial"/>
          <w:lang w:val="es-ES_tradnl" w:eastAsia="es-ES"/>
        </w:rPr>
      </w:pPr>
    </w:p>
    <w:p w14:paraId="718D65F8" w14:textId="77777777" w:rsidR="00D03D44" w:rsidRPr="00894D1A" w:rsidRDefault="00D03D44" w:rsidP="00DD491A">
      <w:pPr>
        <w:spacing w:before="240" w:after="240"/>
        <w:contextualSpacing/>
        <w:jc w:val="center"/>
        <w:rPr>
          <w:rFonts w:ascii="Palatino Linotype" w:eastAsia="MS Mincho" w:hAnsi="Palatino Linotype"/>
          <w:lang w:val="es-ES_tradnl" w:eastAsia="es-ES"/>
        </w:rPr>
      </w:pPr>
      <w:r w:rsidRPr="00894D1A">
        <w:rPr>
          <w:rFonts w:ascii="Palatino Linotype" w:eastAsia="MS Mincho" w:hAnsi="Palatino Linotype"/>
          <w:b/>
          <w:lang w:val="es-ES_tradnl" w:eastAsia="es-ES"/>
        </w:rPr>
        <w:t>Índice</w:t>
      </w:r>
      <w:r w:rsidRPr="00894D1A">
        <w:rPr>
          <w:rFonts w:ascii="Palatino Linotype" w:eastAsia="MS Mincho" w:hAnsi="Palatino Linotype"/>
          <w:lang w:val="es-ES_tradnl" w:eastAsia="es-ES"/>
        </w:rPr>
        <w:t>.</w:t>
      </w:r>
    </w:p>
    <w:sdt>
      <w:sdtPr>
        <w:rPr>
          <w:lang w:val="es-ES"/>
        </w:rPr>
        <w:id w:val="-1091387415"/>
        <w:docPartObj>
          <w:docPartGallery w:val="Table of Contents"/>
          <w:docPartUnique/>
        </w:docPartObj>
      </w:sdtPr>
      <w:sdtEndPr>
        <w:rPr>
          <w:b/>
          <w:bCs/>
        </w:rPr>
      </w:sdtEndPr>
      <w:sdtContent>
        <w:p w14:paraId="588DD23B" w14:textId="77777777" w:rsidR="00D03D44" w:rsidRPr="00894D1A" w:rsidRDefault="00D03D44" w:rsidP="00DD491A">
          <w:pPr>
            <w:keepNext/>
            <w:keepLines/>
            <w:spacing w:before="240" w:line="276" w:lineRule="auto"/>
            <w:ind w:left="180"/>
            <w:contextualSpacing/>
            <w:jc w:val="both"/>
            <w:rPr>
              <w:rFonts w:ascii="Palatino Linotype" w:eastAsiaTheme="majorEastAsia" w:hAnsi="Palatino Linotype" w:cstheme="majorBidi"/>
              <w:b/>
              <w:color w:val="365F91" w:themeColor="accent1" w:themeShade="BF"/>
              <w:lang w:eastAsia="es-MX"/>
            </w:rPr>
          </w:pPr>
        </w:p>
        <w:p w14:paraId="53C6F414" w14:textId="77777777" w:rsidR="00D03D44" w:rsidRPr="00894D1A" w:rsidRDefault="00D03D44" w:rsidP="00DD491A">
          <w:pPr>
            <w:pStyle w:val="TDC1"/>
            <w:tabs>
              <w:tab w:val="clear" w:pos="8828"/>
              <w:tab w:val="right" w:leader="dot" w:pos="8827"/>
            </w:tabs>
            <w:spacing w:line="276" w:lineRule="auto"/>
            <w:ind w:left="180"/>
            <w:contextualSpacing/>
            <w:rPr>
              <w:rFonts w:ascii="Palatino Linotype" w:hAnsi="Palatino Linotype"/>
              <w:b/>
              <w:noProof/>
              <w:lang w:eastAsia="es-MX"/>
            </w:rPr>
          </w:pPr>
          <w:r w:rsidRPr="00894D1A">
            <w:rPr>
              <w:rFonts w:ascii="Palatino Linotype" w:hAnsi="Palatino Linotype"/>
              <w:b/>
              <w:lang w:val="es-MX"/>
            </w:rPr>
            <w:fldChar w:fldCharType="begin"/>
          </w:r>
          <w:r w:rsidRPr="00894D1A">
            <w:rPr>
              <w:rFonts w:ascii="Palatino Linotype" w:hAnsi="Palatino Linotype"/>
              <w:b/>
            </w:rPr>
            <w:instrText xml:space="preserve"> TOC \o "1-3" \h \z \u </w:instrText>
          </w:r>
          <w:r w:rsidRPr="00894D1A">
            <w:rPr>
              <w:rFonts w:ascii="Palatino Linotype" w:hAnsi="Palatino Linotype"/>
              <w:b/>
              <w:lang w:val="es-MX"/>
            </w:rPr>
            <w:fldChar w:fldCharType="separate"/>
          </w:r>
          <w:hyperlink w:anchor="_Toc67437599" w:history="1">
            <w:r w:rsidRPr="00894D1A">
              <w:rPr>
                <w:rStyle w:val="Hipervnculo"/>
                <w:rFonts w:ascii="Palatino Linotype" w:eastAsia="MS Gothic" w:hAnsi="Palatino Linotype" w:cs="Times New Roman"/>
                <w:b/>
                <w:noProof/>
              </w:rPr>
              <w:t>A N T E C E D E N T E S</w:t>
            </w:r>
            <w:r w:rsidRPr="00894D1A">
              <w:rPr>
                <w:rFonts w:ascii="Palatino Linotype" w:hAnsi="Palatino Linotype"/>
                <w:b/>
                <w:noProof/>
                <w:webHidden/>
              </w:rPr>
              <w:tab/>
            </w:r>
            <w:r w:rsidRPr="00894D1A">
              <w:rPr>
                <w:rFonts w:ascii="Palatino Linotype" w:hAnsi="Palatino Linotype"/>
                <w:b/>
                <w:noProof/>
                <w:webHidden/>
              </w:rPr>
              <w:fldChar w:fldCharType="begin"/>
            </w:r>
            <w:r w:rsidRPr="00894D1A">
              <w:rPr>
                <w:rFonts w:ascii="Palatino Linotype" w:hAnsi="Palatino Linotype"/>
                <w:b/>
                <w:noProof/>
                <w:webHidden/>
              </w:rPr>
              <w:instrText xml:space="preserve"> PAGEREF _Toc67437599 \h </w:instrText>
            </w:r>
            <w:r w:rsidRPr="00894D1A">
              <w:rPr>
                <w:rFonts w:ascii="Palatino Linotype" w:hAnsi="Palatino Linotype"/>
                <w:b/>
                <w:noProof/>
                <w:webHidden/>
              </w:rPr>
            </w:r>
            <w:r w:rsidRPr="00894D1A">
              <w:rPr>
                <w:rFonts w:ascii="Palatino Linotype" w:hAnsi="Palatino Linotype"/>
                <w:b/>
                <w:noProof/>
                <w:webHidden/>
              </w:rPr>
              <w:fldChar w:fldCharType="separate"/>
            </w:r>
            <w:r w:rsidRPr="00894D1A">
              <w:rPr>
                <w:rFonts w:ascii="Palatino Linotype" w:hAnsi="Palatino Linotype"/>
                <w:b/>
                <w:noProof/>
                <w:webHidden/>
              </w:rPr>
              <w:t>4</w:t>
            </w:r>
            <w:r w:rsidRPr="00894D1A">
              <w:rPr>
                <w:rFonts w:ascii="Palatino Linotype" w:hAnsi="Palatino Linotype"/>
                <w:b/>
                <w:noProof/>
                <w:webHidden/>
              </w:rPr>
              <w:fldChar w:fldCharType="end"/>
            </w:r>
          </w:hyperlink>
        </w:p>
        <w:p w14:paraId="128E8A85" w14:textId="77777777" w:rsidR="00D03D44" w:rsidRPr="00894D1A" w:rsidRDefault="00B503E9" w:rsidP="00DD491A">
          <w:pPr>
            <w:pStyle w:val="TDC1"/>
            <w:tabs>
              <w:tab w:val="clear" w:pos="8828"/>
              <w:tab w:val="right" w:leader="dot" w:pos="8827"/>
            </w:tabs>
            <w:spacing w:line="276" w:lineRule="auto"/>
            <w:ind w:left="180"/>
            <w:contextualSpacing/>
            <w:rPr>
              <w:rFonts w:ascii="Palatino Linotype" w:hAnsi="Palatino Linotype"/>
              <w:b/>
              <w:noProof/>
              <w:lang w:eastAsia="es-MX"/>
            </w:rPr>
          </w:pPr>
          <w:hyperlink w:anchor="_Toc67437600" w:history="1">
            <w:r w:rsidR="00D03D44" w:rsidRPr="00894D1A">
              <w:rPr>
                <w:rStyle w:val="Hipervnculo"/>
                <w:rFonts w:ascii="Palatino Linotype" w:eastAsia="MS Mincho" w:hAnsi="Palatino Linotype" w:cs="Times New Roman"/>
                <w:b/>
                <w:noProof/>
              </w:rPr>
              <w:t>C O N S I D E R A N D O</w:t>
            </w:r>
            <w:r w:rsidR="00D03D44" w:rsidRPr="00894D1A">
              <w:rPr>
                <w:rFonts w:ascii="Palatino Linotype" w:hAnsi="Palatino Linotype"/>
                <w:b/>
                <w:noProof/>
                <w:webHidden/>
              </w:rPr>
              <w:tab/>
            </w:r>
            <w:r w:rsidR="00D03D44" w:rsidRPr="00894D1A">
              <w:rPr>
                <w:rFonts w:ascii="Palatino Linotype" w:hAnsi="Palatino Linotype"/>
                <w:b/>
                <w:noProof/>
                <w:webHidden/>
              </w:rPr>
              <w:fldChar w:fldCharType="begin"/>
            </w:r>
            <w:r w:rsidR="00D03D44" w:rsidRPr="00894D1A">
              <w:rPr>
                <w:rFonts w:ascii="Palatino Linotype" w:hAnsi="Palatino Linotype"/>
                <w:b/>
                <w:noProof/>
                <w:webHidden/>
              </w:rPr>
              <w:instrText xml:space="preserve"> PAGEREF _Toc67437600 \h </w:instrText>
            </w:r>
            <w:r w:rsidR="00D03D44" w:rsidRPr="00894D1A">
              <w:rPr>
                <w:rFonts w:ascii="Palatino Linotype" w:hAnsi="Palatino Linotype"/>
                <w:b/>
                <w:noProof/>
                <w:webHidden/>
              </w:rPr>
            </w:r>
            <w:r w:rsidR="00D03D44" w:rsidRPr="00894D1A">
              <w:rPr>
                <w:rFonts w:ascii="Palatino Linotype" w:hAnsi="Palatino Linotype"/>
                <w:b/>
                <w:noProof/>
                <w:webHidden/>
              </w:rPr>
              <w:fldChar w:fldCharType="separate"/>
            </w:r>
            <w:r w:rsidR="00D03D44" w:rsidRPr="00894D1A">
              <w:rPr>
                <w:rFonts w:ascii="Palatino Linotype" w:hAnsi="Palatino Linotype"/>
                <w:b/>
                <w:noProof/>
                <w:webHidden/>
              </w:rPr>
              <w:t>9</w:t>
            </w:r>
            <w:r w:rsidR="00D03D44" w:rsidRPr="00894D1A">
              <w:rPr>
                <w:rFonts w:ascii="Palatino Linotype" w:hAnsi="Palatino Linotype"/>
                <w:b/>
                <w:noProof/>
                <w:webHidden/>
              </w:rPr>
              <w:fldChar w:fldCharType="end"/>
            </w:r>
          </w:hyperlink>
        </w:p>
        <w:p w14:paraId="0164CF56" w14:textId="77777777" w:rsidR="00D03D44" w:rsidRPr="00894D1A" w:rsidRDefault="00B503E9" w:rsidP="00DD491A">
          <w:pPr>
            <w:pStyle w:val="TDC1"/>
            <w:tabs>
              <w:tab w:val="clear" w:pos="8828"/>
              <w:tab w:val="right" w:leader="dot" w:pos="8827"/>
            </w:tabs>
            <w:spacing w:line="276" w:lineRule="auto"/>
            <w:ind w:left="180"/>
            <w:contextualSpacing/>
            <w:rPr>
              <w:rFonts w:ascii="Palatino Linotype" w:hAnsi="Palatino Linotype"/>
              <w:b/>
              <w:noProof/>
              <w:lang w:eastAsia="es-MX"/>
            </w:rPr>
          </w:pPr>
          <w:hyperlink w:anchor="_Toc67437601" w:history="1">
            <w:r w:rsidR="00D03D44" w:rsidRPr="00894D1A">
              <w:rPr>
                <w:rStyle w:val="Hipervnculo"/>
                <w:rFonts w:ascii="Palatino Linotype" w:eastAsia="MS Gothic" w:hAnsi="Palatino Linotype" w:cs="Times New Roman"/>
                <w:b/>
                <w:noProof/>
              </w:rPr>
              <w:t>PRIMERO. De la competencia.</w:t>
            </w:r>
            <w:r w:rsidR="00D03D44" w:rsidRPr="00894D1A">
              <w:rPr>
                <w:rFonts w:ascii="Palatino Linotype" w:hAnsi="Palatino Linotype"/>
                <w:b/>
                <w:noProof/>
                <w:webHidden/>
              </w:rPr>
              <w:tab/>
            </w:r>
            <w:r w:rsidR="00D03D44" w:rsidRPr="00894D1A">
              <w:rPr>
                <w:rFonts w:ascii="Palatino Linotype" w:hAnsi="Palatino Linotype"/>
                <w:b/>
                <w:noProof/>
                <w:webHidden/>
              </w:rPr>
              <w:fldChar w:fldCharType="begin"/>
            </w:r>
            <w:r w:rsidR="00D03D44" w:rsidRPr="00894D1A">
              <w:rPr>
                <w:rFonts w:ascii="Palatino Linotype" w:hAnsi="Palatino Linotype"/>
                <w:b/>
                <w:noProof/>
                <w:webHidden/>
              </w:rPr>
              <w:instrText xml:space="preserve"> PAGEREF _Toc67437601 \h </w:instrText>
            </w:r>
            <w:r w:rsidR="00D03D44" w:rsidRPr="00894D1A">
              <w:rPr>
                <w:rFonts w:ascii="Palatino Linotype" w:hAnsi="Palatino Linotype"/>
                <w:b/>
                <w:noProof/>
                <w:webHidden/>
              </w:rPr>
            </w:r>
            <w:r w:rsidR="00D03D44" w:rsidRPr="00894D1A">
              <w:rPr>
                <w:rFonts w:ascii="Palatino Linotype" w:hAnsi="Palatino Linotype"/>
                <w:b/>
                <w:noProof/>
                <w:webHidden/>
              </w:rPr>
              <w:fldChar w:fldCharType="separate"/>
            </w:r>
            <w:r w:rsidR="00D03D44" w:rsidRPr="00894D1A">
              <w:rPr>
                <w:rFonts w:ascii="Palatino Linotype" w:hAnsi="Palatino Linotype"/>
                <w:b/>
                <w:noProof/>
                <w:webHidden/>
              </w:rPr>
              <w:t>10</w:t>
            </w:r>
            <w:r w:rsidR="00D03D44" w:rsidRPr="00894D1A">
              <w:rPr>
                <w:rFonts w:ascii="Palatino Linotype" w:hAnsi="Palatino Linotype"/>
                <w:b/>
                <w:noProof/>
                <w:webHidden/>
              </w:rPr>
              <w:fldChar w:fldCharType="end"/>
            </w:r>
          </w:hyperlink>
        </w:p>
        <w:p w14:paraId="1372C081" w14:textId="77777777" w:rsidR="00D03D44" w:rsidRPr="00894D1A" w:rsidRDefault="00B503E9" w:rsidP="00DD491A">
          <w:pPr>
            <w:pStyle w:val="TDC1"/>
            <w:tabs>
              <w:tab w:val="clear" w:pos="8828"/>
              <w:tab w:val="right" w:leader="dot" w:pos="8827"/>
            </w:tabs>
            <w:spacing w:line="276" w:lineRule="auto"/>
            <w:ind w:left="180"/>
            <w:contextualSpacing/>
            <w:rPr>
              <w:rFonts w:ascii="Palatino Linotype" w:hAnsi="Palatino Linotype"/>
              <w:b/>
              <w:noProof/>
              <w:lang w:eastAsia="es-MX"/>
            </w:rPr>
          </w:pPr>
          <w:hyperlink w:anchor="_Toc67437602" w:history="1">
            <w:r w:rsidR="00D03D44" w:rsidRPr="00894D1A">
              <w:rPr>
                <w:rStyle w:val="Hipervnculo"/>
                <w:rFonts w:ascii="Palatino Linotype" w:eastAsia="MS Gothic" w:hAnsi="Palatino Linotype" w:cs="Times New Roman"/>
                <w:b/>
                <w:noProof/>
              </w:rPr>
              <w:t>SEGUNDO. De la oportunidad y procedencia.</w:t>
            </w:r>
            <w:r w:rsidR="00D03D44" w:rsidRPr="00894D1A">
              <w:rPr>
                <w:rFonts w:ascii="Palatino Linotype" w:hAnsi="Palatino Linotype"/>
                <w:b/>
                <w:noProof/>
                <w:webHidden/>
              </w:rPr>
              <w:tab/>
            </w:r>
            <w:r w:rsidR="00D03D44" w:rsidRPr="00894D1A">
              <w:rPr>
                <w:rFonts w:ascii="Palatino Linotype" w:hAnsi="Palatino Linotype"/>
                <w:b/>
                <w:noProof/>
                <w:webHidden/>
              </w:rPr>
              <w:fldChar w:fldCharType="begin"/>
            </w:r>
            <w:r w:rsidR="00D03D44" w:rsidRPr="00894D1A">
              <w:rPr>
                <w:rFonts w:ascii="Palatino Linotype" w:hAnsi="Palatino Linotype"/>
                <w:b/>
                <w:noProof/>
                <w:webHidden/>
              </w:rPr>
              <w:instrText xml:space="preserve"> PAGEREF _Toc67437602 \h </w:instrText>
            </w:r>
            <w:r w:rsidR="00D03D44" w:rsidRPr="00894D1A">
              <w:rPr>
                <w:rFonts w:ascii="Palatino Linotype" w:hAnsi="Palatino Linotype"/>
                <w:b/>
                <w:noProof/>
                <w:webHidden/>
              </w:rPr>
            </w:r>
            <w:r w:rsidR="00D03D44" w:rsidRPr="00894D1A">
              <w:rPr>
                <w:rFonts w:ascii="Palatino Linotype" w:hAnsi="Palatino Linotype"/>
                <w:b/>
                <w:noProof/>
                <w:webHidden/>
              </w:rPr>
              <w:fldChar w:fldCharType="separate"/>
            </w:r>
            <w:r w:rsidR="00D03D44" w:rsidRPr="00894D1A">
              <w:rPr>
                <w:rFonts w:ascii="Palatino Linotype" w:hAnsi="Palatino Linotype"/>
                <w:b/>
                <w:noProof/>
                <w:webHidden/>
              </w:rPr>
              <w:t>10</w:t>
            </w:r>
            <w:r w:rsidR="00D03D44" w:rsidRPr="00894D1A">
              <w:rPr>
                <w:rFonts w:ascii="Palatino Linotype" w:hAnsi="Palatino Linotype"/>
                <w:b/>
                <w:noProof/>
                <w:webHidden/>
              </w:rPr>
              <w:fldChar w:fldCharType="end"/>
            </w:r>
          </w:hyperlink>
        </w:p>
        <w:p w14:paraId="344FD96D" w14:textId="77777777" w:rsidR="00D03D44" w:rsidRPr="00894D1A" w:rsidRDefault="00B503E9" w:rsidP="00DD491A">
          <w:pPr>
            <w:pStyle w:val="TDC1"/>
            <w:tabs>
              <w:tab w:val="clear" w:pos="8828"/>
              <w:tab w:val="right" w:leader="dot" w:pos="8827"/>
            </w:tabs>
            <w:spacing w:line="276" w:lineRule="auto"/>
            <w:ind w:left="180"/>
            <w:contextualSpacing/>
            <w:rPr>
              <w:rFonts w:ascii="Palatino Linotype" w:hAnsi="Palatino Linotype"/>
              <w:b/>
              <w:noProof/>
              <w:lang w:eastAsia="es-MX"/>
            </w:rPr>
          </w:pPr>
          <w:hyperlink w:anchor="_Toc67437603" w:history="1">
            <w:r w:rsidR="00D03D44" w:rsidRPr="00894D1A">
              <w:rPr>
                <w:rStyle w:val="Hipervnculo"/>
                <w:rFonts w:ascii="Palatino Linotype" w:eastAsia="MS Mincho" w:hAnsi="Palatino Linotype" w:cstheme="majorBidi"/>
                <w:b/>
                <w:noProof/>
              </w:rPr>
              <w:t>TERCERO. Previo especial pronunciamiento.</w:t>
            </w:r>
            <w:r w:rsidR="00D03D44" w:rsidRPr="00894D1A">
              <w:rPr>
                <w:rFonts w:ascii="Palatino Linotype" w:hAnsi="Palatino Linotype"/>
                <w:b/>
                <w:noProof/>
                <w:webHidden/>
              </w:rPr>
              <w:tab/>
            </w:r>
            <w:r w:rsidR="00D03D44" w:rsidRPr="00894D1A">
              <w:rPr>
                <w:rFonts w:ascii="Palatino Linotype" w:hAnsi="Palatino Linotype"/>
                <w:b/>
                <w:noProof/>
                <w:webHidden/>
              </w:rPr>
              <w:fldChar w:fldCharType="begin"/>
            </w:r>
            <w:r w:rsidR="00D03D44" w:rsidRPr="00894D1A">
              <w:rPr>
                <w:rFonts w:ascii="Palatino Linotype" w:hAnsi="Palatino Linotype"/>
                <w:b/>
                <w:noProof/>
                <w:webHidden/>
              </w:rPr>
              <w:instrText xml:space="preserve"> PAGEREF _Toc67437603 \h </w:instrText>
            </w:r>
            <w:r w:rsidR="00D03D44" w:rsidRPr="00894D1A">
              <w:rPr>
                <w:rFonts w:ascii="Palatino Linotype" w:hAnsi="Palatino Linotype"/>
                <w:b/>
                <w:noProof/>
                <w:webHidden/>
              </w:rPr>
            </w:r>
            <w:r w:rsidR="00D03D44" w:rsidRPr="00894D1A">
              <w:rPr>
                <w:rFonts w:ascii="Palatino Linotype" w:hAnsi="Palatino Linotype"/>
                <w:b/>
                <w:noProof/>
                <w:webHidden/>
              </w:rPr>
              <w:fldChar w:fldCharType="separate"/>
            </w:r>
            <w:r w:rsidR="00D03D44" w:rsidRPr="00894D1A">
              <w:rPr>
                <w:rFonts w:ascii="Palatino Linotype" w:hAnsi="Palatino Linotype"/>
                <w:b/>
                <w:noProof/>
                <w:webHidden/>
              </w:rPr>
              <w:t>13</w:t>
            </w:r>
            <w:r w:rsidR="00D03D44" w:rsidRPr="00894D1A">
              <w:rPr>
                <w:rFonts w:ascii="Palatino Linotype" w:hAnsi="Palatino Linotype"/>
                <w:b/>
                <w:noProof/>
                <w:webHidden/>
              </w:rPr>
              <w:fldChar w:fldCharType="end"/>
            </w:r>
          </w:hyperlink>
        </w:p>
        <w:p w14:paraId="7654F14A" w14:textId="77777777" w:rsidR="00D03D44" w:rsidRPr="00894D1A" w:rsidRDefault="00B503E9" w:rsidP="00DD491A">
          <w:pPr>
            <w:pStyle w:val="TDC1"/>
            <w:tabs>
              <w:tab w:val="clear" w:pos="8828"/>
              <w:tab w:val="right" w:leader="dot" w:pos="8827"/>
            </w:tabs>
            <w:spacing w:line="276" w:lineRule="auto"/>
            <w:ind w:left="180"/>
            <w:contextualSpacing/>
            <w:rPr>
              <w:rFonts w:ascii="Palatino Linotype" w:hAnsi="Palatino Linotype"/>
              <w:b/>
              <w:noProof/>
              <w:lang w:eastAsia="es-MX"/>
            </w:rPr>
          </w:pPr>
          <w:hyperlink w:anchor="_Toc67437604" w:history="1">
            <w:r w:rsidR="00D03D44" w:rsidRPr="00894D1A">
              <w:rPr>
                <w:rStyle w:val="Hipervnculo"/>
                <w:rFonts w:ascii="Palatino Linotype" w:eastAsia="MS Mincho" w:hAnsi="Palatino Linotype" w:cs="Times New Roman"/>
                <w:b/>
                <w:i/>
                <w:noProof/>
              </w:rPr>
              <w:t>A.</w:t>
            </w:r>
            <w:r w:rsidR="00D03D44" w:rsidRPr="00894D1A">
              <w:rPr>
                <w:rFonts w:ascii="Palatino Linotype" w:hAnsi="Palatino Linotype"/>
                <w:b/>
                <w:noProof/>
                <w:lang w:eastAsia="es-MX"/>
              </w:rPr>
              <w:tab/>
            </w:r>
            <w:r w:rsidR="00D03D44" w:rsidRPr="00894D1A">
              <w:rPr>
                <w:rStyle w:val="Hipervnculo"/>
                <w:rFonts w:ascii="Palatino Linotype" w:eastAsia="MS Mincho" w:hAnsi="Palatino Linotype" w:cs="Times New Roman"/>
                <w:b/>
                <w:i/>
                <w:noProof/>
                <w:lang w:val="es-ES"/>
              </w:rPr>
              <w:t>De la suspensión de plazos derivado del SARS-Cov-2-COVID-19</w:t>
            </w:r>
            <w:r w:rsidR="00D03D44" w:rsidRPr="00894D1A">
              <w:rPr>
                <w:rFonts w:ascii="Palatino Linotype" w:hAnsi="Palatino Linotype"/>
                <w:b/>
                <w:noProof/>
                <w:webHidden/>
              </w:rPr>
              <w:tab/>
            </w:r>
            <w:r w:rsidR="00D03D44" w:rsidRPr="00894D1A">
              <w:rPr>
                <w:rFonts w:ascii="Palatino Linotype" w:hAnsi="Palatino Linotype"/>
                <w:b/>
                <w:noProof/>
                <w:webHidden/>
              </w:rPr>
              <w:fldChar w:fldCharType="begin"/>
            </w:r>
            <w:r w:rsidR="00D03D44" w:rsidRPr="00894D1A">
              <w:rPr>
                <w:rFonts w:ascii="Palatino Linotype" w:hAnsi="Palatino Linotype"/>
                <w:b/>
                <w:noProof/>
                <w:webHidden/>
              </w:rPr>
              <w:instrText xml:space="preserve"> PAGEREF _Toc67437604 \h </w:instrText>
            </w:r>
            <w:r w:rsidR="00D03D44" w:rsidRPr="00894D1A">
              <w:rPr>
                <w:rFonts w:ascii="Palatino Linotype" w:hAnsi="Palatino Linotype"/>
                <w:b/>
                <w:noProof/>
                <w:webHidden/>
              </w:rPr>
            </w:r>
            <w:r w:rsidR="00D03D44" w:rsidRPr="00894D1A">
              <w:rPr>
                <w:rFonts w:ascii="Palatino Linotype" w:hAnsi="Palatino Linotype"/>
                <w:b/>
                <w:noProof/>
                <w:webHidden/>
              </w:rPr>
              <w:fldChar w:fldCharType="separate"/>
            </w:r>
            <w:r w:rsidR="00D03D44" w:rsidRPr="00894D1A">
              <w:rPr>
                <w:rFonts w:ascii="Palatino Linotype" w:hAnsi="Palatino Linotype"/>
                <w:b/>
                <w:noProof/>
                <w:webHidden/>
              </w:rPr>
              <w:t>13</w:t>
            </w:r>
            <w:r w:rsidR="00D03D44" w:rsidRPr="00894D1A">
              <w:rPr>
                <w:rFonts w:ascii="Palatino Linotype" w:hAnsi="Palatino Linotype"/>
                <w:b/>
                <w:noProof/>
                <w:webHidden/>
              </w:rPr>
              <w:fldChar w:fldCharType="end"/>
            </w:r>
          </w:hyperlink>
        </w:p>
        <w:p w14:paraId="6EF815C9" w14:textId="77777777" w:rsidR="00D03D44" w:rsidRPr="00894D1A" w:rsidRDefault="00B503E9" w:rsidP="00DD491A">
          <w:pPr>
            <w:pStyle w:val="TDC1"/>
            <w:tabs>
              <w:tab w:val="clear" w:pos="8828"/>
              <w:tab w:val="right" w:leader="dot" w:pos="8827"/>
            </w:tabs>
            <w:spacing w:line="276" w:lineRule="auto"/>
            <w:ind w:left="180"/>
            <w:contextualSpacing/>
            <w:rPr>
              <w:rFonts w:ascii="Palatino Linotype" w:hAnsi="Palatino Linotype"/>
              <w:b/>
              <w:noProof/>
              <w:lang w:eastAsia="es-MX"/>
            </w:rPr>
          </w:pPr>
          <w:hyperlink w:anchor="_Toc67437607" w:history="1">
            <w:r w:rsidR="00D03D44" w:rsidRPr="00894D1A">
              <w:rPr>
                <w:rStyle w:val="Hipervnculo"/>
                <w:rFonts w:ascii="Palatino Linotype" w:eastAsia="Calibri" w:hAnsi="Palatino Linotype" w:cs="Arial"/>
                <w:b/>
                <w:noProof/>
              </w:rPr>
              <w:t>CUARTO. Del planteamiento de la Litis</w:t>
            </w:r>
            <w:r w:rsidR="00D03D44" w:rsidRPr="00894D1A">
              <w:rPr>
                <w:rFonts w:ascii="Palatino Linotype" w:hAnsi="Palatino Linotype"/>
                <w:b/>
                <w:noProof/>
                <w:webHidden/>
              </w:rPr>
              <w:tab/>
            </w:r>
            <w:r w:rsidR="00D03D44" w:rsidRPr="00894D1A">
              <w:rPr>
                <w:rFonts w:ascii="Palatino Linotype" w:hAnsi="Palatino Linotype"/>
                <w:b/>
                <w:noProof/>
                <w:webHidden/>
              </w:rPr>
              <w:fldChar w:fldCharType="begin"/>
            </w:r>
            <w:r w:rsidR="00D03D44" w:rsidRPr="00894D1A">
              <w:rPr>
                <w:rFonts w:ascii="Palatino Linotype" w:hAnsi="Palatino Linotype"/>
                <w:b/>
                <w:noProof/>
                <w:webHidden/>
              </w:rPr>
              <w:instrText xml:space="preserve"> PAGEREF _Toc67437607 \h </w:instrText>
            </w:r>
            <w:r w:rsidR="00D03D44" w:rsidRPr="00894D1A">
              <w:rPr>
                <w:rFonts w:ascii="Palatino Linotype" w:hAnsi="Palatino Linotype"/>
                <w:b/>
                <w:noProof/>
                <w:webHidden/>
              </w:rPr>
            </w:r>
            <w:r w:rsidR="00D03D44" w:rsidRPr="00894D1A">
              <w:rPr>
                <w:rFonts w:ascii="Palatino Linotype" w:hAnsi="Palatino Linotype"/>
                <w:b/>
                <w:noProof/>
                <w:webHidden/>
              </w:rPr>
              <w:fldChar w:fldCharType="separate"/>
            </w:r>
            <w:r w:rsidR="00D03D44" w:rsidRPr="00894D1A">
              <w:rPr>
                <w:rFonts w:ascii="Palatino Linotype" w:hAnsi="Palatino Linotype"/>
                <w:b/>
                <w:noProof/>
                <w:webHidden/>
              </w:rPr>
              <w:t>22</w:t>
            </w:r>
            <w:r w:rsidR="00D03D44" w:rsidRPr="00894D1A">
              <w:rPr>
                <w:rFonts w:ascii="Palatino Linotype" w:hAnsi="Palatino Linotype"/>
                <w:b/>
                <w:noProof/>
                <w:webHidden/>
              </w:rPr>
              <w:fldChar w:fldCharType="end"/>
            </w:r>
          </w:hyperlink>
        </w:p>
        <w:p w14:paraId="3E68AA58" w14:textId="46A8CFC1" w:rsidR="00D03D44" w:rsidRPr="00894D1A" w:rsidRDefault="00B503E9" w:rsidP="00DD491A">
          <w:pPr>
            <w:pStyle w:val="TDC1"/>
            <w:tabs>
              <w:tab w:val="clear" w:pos="8828"/>
              <w:tab w:val="right" w:leader="dot" w:pos="8827"/>
            </w:tabs>
            <w:spacing w:line="276" w:lineRule="auto"/>
            <w:ind w:left="180"/>
            <w:contextualSpacing/>
            <w:rPr>
              <w:rFonts w:ascii="Palatino Linotype" w:hAnsi="Palatino Linotype"/>
              <w:b/>
              <w:noProof/>
            </w:rPr>
          </w:pPr>
          <w:hyperlink w:anchor="_Toc67437608" w:history="1">
            <w:r w:rsidR="00D03D44" w:rsidRPr="00894D1A">
              <w:rPr>
                <w:rStyle w:val="Hipervnculo"/>
                <w:rFonts w:ascii="Palatino Linotype" w:eastAsiaTheme="majorEastAsia" w:hAnsi="Palatino Linotype" w:cstheme="majorBidi"/>
                <w:b/>
                <w:noProof/>
              </w:rPr>
              <w:t>QUINTO. Del estudio de resolución del asunto.</w:t>
            </w:r>
            <w:r w:rsidR="00D03D44" w:rsidRPr="00894D1A">
              <w:rPr>
                <w:rFonts w:ascii="Palatino Linotype" w:hAnsi="Palatino Linotype"/>
                <w:b/>
                <w:noProof/>
                <w:webHidden/>
              </w:rPr>
              <w:tab/>
            </w:r>
            <w:r w:rsidR="00D03D44" w:rsidRPr="00894D1A">
              <w:rPr>
                <w:rFonts w:ascii="Palatino Linotype" w:hAnsi="Palatino Linotype"/>
                <w:b/>
                <w:noProof/>
                <w:webHidden/>
              </w:rPr>
              <w:fldChar w:fldCharType="begin"/>
            </w:r>
            <w:r w:rsidR="00D03D44" w:rsidRPr="00894D1A">
              <w:rPr>
                <w:rFonts w:ascii="Palatino Linotype" w:hAnsi="Palatino Linotype"/>
                <w:b/>
                <w:noProof/>
                <w:webHidden/>
              </w:rPr>
              <w:instrText xml:space="preserve"> PAGEREF _Toc67437608 \h </w:instrText>
            </w:r>
            <w:r w:rsidR="00D03D44" w:rsidRPr="00894D1A">
              <w:rPr>
                <w:rFonts w:ascii="Palatino Linotype" w:hAnsi="Palatino Linotype"/>
                <w:b/>
                <w:noProof/>
                <w:webHidden/>
              </w:rPr>
            </w:r>
            <w:r w:rsidR="00D03D44" w:rsidRPr="00894D1A">
              <w:rPr>
                <w:rFonts w:ascii="Palatino Linotype" w:hAnsi="Palatino Linotype"/>
                <w:b/>
                <w:noProof/>
                <w:webHidden/>
              </w:rPr>
              <w:fldChar w:fldCharType="separate"/>
            </w:r>
            <w:r w:rsidR="00D03D44" w:rsidRPr="00894D1A">
              <w:rPr>
                <w:rFonts w:ascii="Palatino Linotype" w:hAnsi="Palatino Linotype"/>
                <w:b/>
                <w:noProof/>
                <w:webHidden/>
              </w:rPr>
              <w:t>24</w:t>
            </w:r>
            <w:r w:rsidR="00D03D44" w:rsidRPr="00894D1A">
              <w:rPr>
                <w:rFonts w:ascii="Palatino Linotype" w:hAnsi="Palatino Linotype"/>
                <w:b/>
                <w:noProof/>
                <w:webHidden/>
              </w:rPr>
              <w:fldChar w:fldCharType="end"/>
            </w:r>
          </w:hyperlink>
        </w:p>
        <w:p w14:paraId="76F17174" w14:textId="72AE98DD" w:rsidR="00DD491A" w:rsidRPr="00894D1A" w:rsidRDefault="00DD491A" w:rsidP="00DD491A">
          <w:pPr>
            <w:spacing w:line="276" w:lineRule="auto"/>
            <w:ind w:left="180" w:right="48"/>
            <w:contextualSpacing/>
            <w:rPr>
              <w:rFonts w:ascii="Palatino Linotype" w:eastAsia="MS Mincho" w:hAnsi="Palatino Linotype"/>
              <w:b/>
              <w:i/>
              <w:lang w:val="es-ES_tradnl" w:eastAsia="es-ES"/>
            </w:rPr>
          </w:pPr>
          <w:r w:rsidRPr="00894D1A">
            <w:rPr>
              <w:rFonts w:ascii="Palatino Linotype" w:eastAsia="MS Mincho" w:hAnsi="Palatino Linotype"/>
              <w:b/>
              <w:i/>
              <w:lang w:val="es-ES_tradnl" w:eastAsia="es-ES"/>
            </w:rPr>
            <w:t>a) Del derecho de acceso a la información pública ………………………………24</w:t>
          </w:r>
        </w:p>
        <w:p w14:paraId="665E82A0" w14:textId="345D0C3A" w:rsidR="00DD491A" w:rsidRPr="00894D1A" w:rsidRDefault="00DD491A" w:rsidP="00DD491A">
          <w:pPr>
            <w:spacing w:line="276" w:lineRule="auto"/>
            <w:ind w:left="180"/>
            <w:contextualSpacing/>
            <w:rPr>
              <w:rFonts w:ascii="Palatino Linotype" w:eastAsia="MS Gothic" w:hAnsi="Palatino Linotype" w:cstheme="majorBidi"/>
              <w:b/>
              <w:i/>
              <w:lang w:val="es-ES_tradnl" w:eastAsia="es-ES"/>
            </w:rPr>
          </w:pPr>
          <w:r w:rsidRPr="00894D1A">
            <w:rPr>
              <w:rFonts w:ascii="Palatino Linotype" w:hAnsi="Palatino Linotype"/>
              <w:b/>
              <w:i/>
              <w:lang w:eastAsia="en-US"/>
            </w:rPr>
            <w:t xml:space="preserve">b) </w:t>
          </w:r>
          <w:r w:rsidRPr="00894D1A">
            <w:rPr>
              <w:rFonts w:ascii="Palatino Linotype" w:eastAsia="MS Gothic" w:hAnsi="Palatino Linotype" w:cstheme="majorBidi"/>
              <w:b/>
              <w:i/>
              <w:lang w:val="es-ES_tradnl" w:eastAsia="es-ES"/>
            </w:rPr>
            <w:t>De la la respuesta del Sujeto Obligado…………</w:t>
          </w:r>
          <w:r w:rsidR="001C3EC4" w:rsidRPr="00894D1A">
            <w:rPr>
              <w:rFonts w:ascii="Palatino Linotype" w:eastAsia="MS Gothic" w:hAnsi="Palatino Linotype" w:cstheme="majorBidi"/>
              <w:b/>
              <w:i/>
              <w:lang w:val="es-ES_tradnl" w:eastAsia="es-ES"/>
            </w:rPr>
            <w:t>…………………………..</w:t>
          </w:r>
          <w:r w:rsidRPr="00894D1A">
            <w:rPr>
              <w:rFonts w:ascii="Palatino Linotype" w:eastAsia="MS Gothic" w:hAnsi="Palatino Linotype" w:cstheme="majorBidi"/>
              <w:b/>
              <w:i/>
              <w:lang w:val="es-ES_tradnl" w:eastAsia="es-ES"/>
            </w:rPr>
            <w:t>…30</w:t>
          </w:r>
        </w:p>
        <w:p w14:paraId="43A1D459" w14:textId="55637492" w:rsidR="00DD491A" w:rsidRPr="00894D1A" w:rsidRDefault="00DD491A" w:rsidP="00DD491A">
          <w:pPr>
            <w:spacing w:line="276" w:lineRule="auto"/>
            <w:ind w:left="180"/>
            <w:contextualSpacing/>
            <w:rPr>
              <w:rFonts w:ascii="Palatino Linotype" w:hAnsi="Palatino Linotype" w:cs="Arial"/>
              <w:b/>
              <w:i/>
              <w:noProof/>
              <w:lang w:eastAsia="es-MX"/>
            </w:rPr>
          </w:pPr>
          <w:r w:rsidRPr="00894D1A">
            <w:rPr>
              <w:rFonts w:ascii="Palatino Linotype" w:hAnsi="Palatino Linotype" w:cs="Arial"/>
              <w:b/>
              <w:i/>
              <w:noProof/>
              <w:lang w:eastAsia="es-MX"/>
            </w:rPr>
            <w:t>c) Del cambio de modalidad …………………………………………………………40</w:t>
          </w:r>
        </w:p>
        <w:p w14:paraId="637BDFB3" w14:textId="07E9B01F" w:rsidR="001C3EC4" w:rsidRPr="00894D1A" w:rsidRDefault="001C3EC4" w:rsidP="00DD491A">
          <w:pPr>
            <w:spacing w:line="276" w:lineRule="auto"/>
            <w:ind w:left="180"/>
            <w:contextualSpacing/>
            <w:rPr>
              <w:rFonts w:ascii="Palatino Linotype" w:hAnsi="Palatino Linotype"/>
              <w:b/>
              <w:i/>
              <w:lang w:eastAsia="en-US"/>
            </w:rPr>
          </w:pPr>
          <w:r w:rsidRPr="00894D1A">
            <w:rPr>
              <w:rFonts w:ascii="Palatino Linotype" w:hAnsi="Palatino Linotype" w:cs="Arial"/>
              <w:b/>
              <w:i/>
            </w:rPr>
            <w:t>d) De la información solicitada por el particular………………………………….47</w:t>
          </w:r>
        </w:p>
        <w:p w14:paraId="52A727BF" w14:textId="416AF122" w:rsidR="00D03D44" w:rsidRPr="00894D1A" w:rsidRDefault="00B503E9" w:rsidP="00DD491A">
          <w:pPr>
            <w:pStyle w:val="TDC1"/>
            <w:tabs>
              <w:tab w:val="clear" w:pos="8828"/>
              <w:tab w:val="right" w:leader="dot" w:pos="8827"/>
            </w:tabs>
            <w:spacing w:line="276" w:lineRule="auto"/>
            <w:ind w:left="180"/>
            <w:contextualSpacing/>
            <w:rPr>
              <w:rFonts w:ascii="Palatino Linotype" w:hAnsi="Palatino Linotype"/>
              <w:b/>
              <w:noProof/>
            </w:rPr>
          </w:pPr>
          <w:hyperlink w:anchor="_Toc67437616" w:history="1">
            <w:r w:rsidR="00D03D44" w:rsidRPr="00894D1A">
              <w:rPr>
                <w:rStyle w:val="Hipervnculo"/>
                <w:rFonts w:ascii="Palatino Linotype" w:eastAsia="MS Mincho" w:hAnsi="Palatino Linotype"/>
                <w:b/>
                <w:noProof/>
              </w:rPr>
              <w:t>SEXTO. De la versión pública.</w:t>
            </w:r>
            <w:r w:rsidR="00D03D44" w:rsidRPr="00894D1A">
              <w:rPr>
                <w:rFonts w:ascii="Palatino Linotype" w:hAnsi="Palatino Linotype"/>
                <w:b/>
                <w:noProof/>
                <w:webHidden/>
              </w:rPr>
              <w:tab/>
            </w:r>
            <w:r w:rsidR="00D03D44" w:rsidRPr="00894D1A">
              <w:rPr>
                <w:rFonts w:ascii="Palatino Linotype" w:hAnsi="Palatino Linotype"/>
                <w:b/>
                <w:noProof/>
                <w:webHidden/>
              </w:rPr>
              <w:fldChar w:fldCharType="begin"/>
            </w:r>
            <w:r w:rsidR="00D03D44" w:rsidRPr="00894D1A">
              <w:rPr>
                <w:rFonts w:ascii="Palatino Linotype" w:hAnsi="Palatino Linotype"/>
                <w:b/>
                <w:noProof/>
                <w:webHidden/>
              </w:rPr>
              <w:instrText xml:space="preserve"> PAGEREF _Toc67437616 \h </w:instrText>
            </w:r>
            <w:r w:rsidR="00D03D44" w:rsidRPr="00894D1A">
              <w:rPr>
                <w:rFonts w:ascii="Palatino Linotype" w:hAnsi="Palatino Linotype"/>
                <w:b/>
                <w:noProof/>
                <w:webHidden/>
              </w:rPr>
            </w:r>
            <w:r w:rsidR="00D03D44" w:rsidRPr="00894D1A">
              <w:rPr>
                <w:rFonts w:ascii="Palatino Linotype" w:hAnsi="Palatino Linotype"/>
                <w:b/>
                <w:noProof/>
                <w:webHidden/>
              </w:rPr>
              <w:fldChar w:fldCharType="separate"/>
            </w:r>
            <w:r w:rsidR="00D03D44" w:rsidRPr="00894D1A">
              <w:rPr>
                <w:rFonts w:ascii="Palatino Linotype" w:hAnsi="Palatino Linotype"/>
                <w:b/>
                <w:noProof/>
                <w:webHidden/>
              </w:rPr>
              <w:t>50</w:t>
            </w:r>
            <w:r w:rsidR="00D03D44" w:rsidRPr="00894D1A">
              <w:rPr>
                <w:rFonts w:ascii="Palatino Linotype" w:hAnsi="Palatino Linotype"/>
                <w:b/>
                <w:noProof/>
                <w:webHidden/>
              </w:rPr>
              <w:fldChar w:fldCharType="end"/>
            </w:r>
          </w:hyperlink>
        </w:p>
        <w:p w14:paraId="3EB16BA2" w14:textId="21043CB5" w:rsidR="007544C3" w:rsidRPr="00894D1A" w:rsidRDefault="007544C3" w:rsidP="007544C3">
          <w:pPr>
            <w:ind w:left="270" w:hanging="90"/>
            <w:rPr>
              <w:rFonts w:ascii="Palatino Linotype" w:hAnsi="Palatino Linotype"/>
              <w:b/>
              <w:lang w:val="es-ES_tradnl" w:eastAsia="es-ES"/>
            </w:rPr>
          </w:pPr>
          <w:r w:rsidRPr="00894D1A">
            <w:rPr>
              <w:b/>
              <w:lang w:val="es-ES_tradnl" w:eastAsia="es-ES"/>
            </w:rPr>
            <w:t>SÉPTIMO. De la Vista a la D</w:t>
          </w:r>
          <w:r w:rsidRPr="00894D1A">
            <w:rPr>
              <w:rFonts w:ascii="Palatino Linotype" w:hAnsi="Palatino Linotype"/>
              <w:b/>
              <w:lang w:val="es-ES_tradnl" w:eastAsia="es-ES"/>
            </w:rPr>
            <w:t>irección General Jurídica y de Verificación……..75</w:t>
          </w:r>
        </w:p>
        <w:p w14:paraId="502D10AC" w14:textId="1683F53C" w:rsidR="00DD491A" w:rsidRPr="00894D1A" w:rsidRDefault="007544C3" w:rsidP="00DD491A">
          <w:pPr>
            <w:spacing w:line="276" w:lineRule="auto"/>
            <w:ind w:left="180"/>
            <w:contextualSpacing/>
            <w:rPr>
              <w:rFonts w:ascii="Palatino Linotype" w:hAnsi="Palatino Linotype"/>
              <w:b/>
              <w:lang w:val="es-ES_tradnl" w:eastAsia="es-ES"/>
            </w:rPr>
          </w:pPr>
          <w:r w:rsidRPr="00894D1A">
            <w:rPr>
              <w:rFonts w:ascii="Palatino Linotype" w:hAnsi="Palatino Linotype"/>
              <w:b/>
              <w:lang w:val="es-ES_tradnl" w:eastAsia="es-ES"/>
            </w:rPr>
            <w:t>OCTAVO</w:t>
          </w:r>
          <w:r w:rsidR="00DD491A" w:rsidRPr="00894D1A">
            <w:rPr>
              <w:rFonts w:ascii="Palatino Linotype" w:hAnsi="Palatino Linotype"/>
              <w:b/>
              <w:lang w:val="es-ES_tradnl" w:eastAsia="es-ES"/>
            </w:rPr>
            <w:t>. DECISIÓN ……….……………………………………………………..77</w:t>
          </w:r>
        </w:p>
        <w:p w14:paraId="16E98111" w14:textId="77777777" w:rsidR="00D03D44" w:rsidRPr="00894D1A" w:rsidRDefault="00B503E9" w:rsidP="00DD491A">
          <w:pPr>
            <w:pStyle w:val="TDC1"/>
            <w:tabs>
              <w:tab w:val="clear" w:pos="8828"/>
              <w:tab w:val="right" w:leader="dot" w:pos="8827"/>
            </w:tabs>
            <w:spacing w:line="276" w:lineRule="auto"/>
            <w:ind w:left="180"/>
            <w:contextualSpacing/>
            <w:rPr>
              <w:rFonts w:ascii="Palatino Linotype" w:hAnsi="Palatino Linotype"/>
              <w:b/>
              <w:noProof/>
              <w:lang w:eastAsia="es-MX"/>
            </w:rPr>
          </w:pPr>
          <w:hyperlink w:anchor="_Toc67437620" w:history="1">
            <w:r w:rsidR="00D03D44" w:rsidRPr="00894D1A">
              <w:rPr>
                <w:rStyle w:val="Hipervnculo"/>
                <w:rFonts w:ascii="Palatino Linotype" w:eastAsia="Calibri" w:hAnsi="Palatino Linotype" w:cs="Times New Roman"/>
                <w:b/>
                <w:noProof/>
                <w:lang w:val="es-ES"/>
              </w:rPr>
              <w:t>R E S O L U T I V O S</w:t>
            </w:r>
            <w:r w:rsidR="00D03D44" w:rsidRPr="00894D1A">
              <w:rPr>
                <w:rFonts w:ascii="Palatino Linotype" w:hAnsi="Palatino Linotype"/>
                <w:b/>
                <w:noProof/>
                <w:webHidden/>
              </w:rPr>
              <w:tab/>
            </w:r>
            <w:r w:rsidR="00D03D44" w:rsidRPr="00894D1A">
              <w:rPr>
                <w:rFonts w:ascii="Palatino Linotype" w:hAnsi="Palatino Linotype"/>
                <w:b/>
                <w:noProof/>
                <w:webHidden/>
              </w:rPr>
              <w:fldChar w:fldCharType="begin"/>
            </w:r>
            <w:r w:rsidR="00D03D44" w:rsidRPr="00894D1A">
              <w:rPr>
                <w:rFonts w:ascii="Palatino Linotype" w:hAnsi="Palatino Linotype"/>
                <w:b/>
                <w:noProof/>
                <w:webHidden/>
              </w:rPr>
              <w:instrText xml:space="preserve"> PAGEREF _Toc67437620 \h </w:instrText>
            </w:r>
            <w:r w:rsidR="00D03D44" w:rsidRPr="00894D1A">
              <w:rPr>
                <w:rFonts w:ascii="Palatino Linotype" w:hAnsi="Palatino Linotype"/>
                <w:b/>
                <w:noProof/>
                <w:webHidden/>
              </w:rPr>
            </w:r>
            <w:r w:rsidR="00D03D44" w:rsidRPr="00894D1A">
              <w:rPr>
                <w:rFonts w:ascii="Palatino Linotype" w:hAnsi="Palatino Linotype"/>
                <w:b/>
                <w:noProof/>
                <w:webHidden/>
              </w:rPr>
              <w:fldChar w:fldCharType="separate"/>
            </w:r>
            <w:r w:rsidR="00D03D44" w:rsidRPr="00894D1A">
              <w:rPr>
                <w:rFonts w:ascii="Palatino Linotype" w:hAnsi="Palatino Linotype"/>
                <w:b/>
                <w:noProof/>
                <w:webHidden/>
              </w:rPr>
              <w:t>79</w:t>
            </w:r>
            <w:r w:rsidR="00D03D44" w:rsidRPr="00894D1A">
              <w:rPr>
                <w:rFonts w:ascii="Palatino Linotype" w:hAnsi="Palatino Linotype"/>
                <w:b/>
                <w:noProof/>
                <w:webHidden/>
              </w:rPr>
              <w:fldChar w:fldCharType="end"/>
            </w:r>
          </w:hyperlink>
        </w:p>
        <w:p w14:paraId="56FB5D8A" w14:textId="4D587699" w:rsidR="00D03D44" w:rsidRPr="00894D1A" w:rsidRDefault="00D03D44" w:rsidP="00DD491A">
          <w:pPr>
            <w:spacing w:line="276" w:lineRule="auto"/>
            <w:ind w:left="180"/>
            <w:contextualSpacing/>
            <w:jc w:val="both"/>
          </w:pPr>
          <w:r w:rsidRPr="00894D1A">
            <w:rPr>
              <w:rFonts w:ascii="Palatino Linotype" w:hAnsi="Palatino Linotype"/>
              <w:b/>
              <w:bCs/>
              <w:lang w:val="es-ES"/>
            </w:rPr>
            <w:fldChar w:fldCharType="end"/>
          </w:r>
        </w:p>
      </w:sdtContent>
    </w:sdt>
    <w:p w14:paraId="1E6645D3" w14:textId="1C6BE7D4" w:rsidR="003601DB" w:rsidRPr="00894D1A" w:rsidRDefault="003601DB" w:rsidP="009B2BD3">
      <w:pPr>
        <w:spacing w:before="240" w:after="240" w:line="360" w:lineRule="auto"/>
        <w:jc w:val="both"/>
        <w:rPr>
          <w:rFonts w:ascii="Palatino Linotype" w:hAnsi="Palatino Linotype"/>
          <w:b/>
        </w:rPr>
      </w:pPr>
    </w:p>
    <w:p w14:paraId="72A969C8" w14:textId="684C1F94" w:rsidR="00D03D44" w:rsidRPr="00894D1A" w:rsidRDefault="00D03D44" w:rsidP="009B2BD3">
      <w:pPr>
        <w:spacing w:before="240" w:after="240" w:line="360" w:lineRule="auto"/>
        <w:jc w:val="both"/>
        <w:rPr>
          <w:rFonts w:ascii="Palatino Linotype" w:hAnsi="Palatino Linotype"/>
          <w:b/>
        </w:rPr>
      </w:pPr>
    </w:p>
    <w:p w14:paraId="4B646FC5" w14:textId="400B423B" w:rsidR="00D03D44" w:rsidRPr="00894D1A" w:rsidRDefault="00D03D44" w:rsidP="009B2BD3">
      <w:pPr>
        <w:spacing w:before="240" w:after="240" w:line="360" w:lineRule="auto"/>
        <w:jc w:val="both"/>
        <w:rPr>
          <w:rFonts w:ascii="Palatino Linotype" w:hAnsi="Palatino Linotype"/>
          <w:b/>
        </w:rPr>
      </w:pPr>
    </w:p>
    <w:p w14:paraId="0AF8B59E" w14:textId="025C1C42" w:rsidR="00DD491A" w:rsidRPr="00894D1A" w:rsidRDefault="00DD491A" w:rsidP="009B2BD3">
      <w:pPr>
        <w:spacing w:before="240" w:after="240" w:line="360" w:lineRule="auto"/>
        <w:jc w:val="both"/>
        <w:rPr>
          <w:rFonts w:ascii="Palatino Linotype" w:hAnsi="Palatino Linotype"/>
          <w:b/>
        </w:rPr>
      </w:pPr>
    </w:p>
    <w:p w14:paraId="3F3DB1D5" w14:textId="77777777" w:rsidR="00DD491A" w:rsidRPr="00894D1A" w:rsidRDefault="00DD491A" w:rsidP="009B2BD3">
      <w:pPr>
        <w:spacing w:before="240" w:after="240" w:line="360" w:lineRule="auto"/>
        <w:jc w:val="both"/>
        <w:rPr>
          <w:rFonts w:ascii="Palatino Linotype" w:hAnsi="Palatino Linotype"/>
          <w:b/>
        </w:rPr>
      </w:pPr>
    </w:p>
    <w:p w14:paraId="73F7F940" w14:textId="560770A6" w:rsidR="00662C69" w:rsidRPr="00894D1A" w:rsidRDefault="009B11D6" w:rsidP="009B2BD3">
      <w:pPr>
        <w:tabs>
          <w:tab w:val="left" w:pos="3465"/>
        </w:tabs>
        <w:spacing w:before="240" w:after="360" w:line="360" w:lineRule="auto"/>
        <w:jc w:val="both"/>
        <w:rPr>
          <w:rFonts w:ascii="Palatino Linotype" w:hAnsi="Palatino Linotype"/>
        </w:rPr>
      </w:pPr>
      <w:r w:rsidRPr="00894D1A">
        <w:rPr>
          <w:rFonts w:ascii="Palatino Linotype" w:hAnsi="Palatino Linotype"/>
        </w:rPr>
        <w:t>R</w:t>
      </w:r>
      <w:r w:rsidR="00662C69" w:rsidRPr="00894D1A">
        <w:rPr>
          <w:rFonts w:ascii="Palatino Linotype" w:hAnsi="Palatino Linotype"/>
        </w:rPr>
        <w:t>esolución del Pleno del Instituto de Transparencia, Acceso a la Información Pública y Protección de Datos Personales del Estado de México y Mun</w:t>
      </w:r>
      <w:r w:rsidR="000D5A1D" w:rsidRPr="00894D1A">
        <w:rPr>
          <w:rFonts w:ascii="Palatino Linotype" w:hAnsi="Palatino Linotype"/>
        </w:rPr>
        <w:t>icipios, con</w:t>
      </w:r>
      <w:r w:rsidR="00662C69" w:rsidRPr="00894D1A">
        <w:rPr>
          <w:rFonts w:ascii="Palatino Linotype" w:hAnsi="Palatino Linotype"/>
        </w:rPr>
        <w:t xml:space="preserve"> </w:t>
      </w:r>
      <w:r w:rsidR="00485DB6" w:rsidRPr="00894D1A">
        <w:rPr>
          <w:rFonts w:ascii="Palatino Linotype" w:hAnsi="Palatino Linotype"/>
        </w:rPr>
        <w:t xml:space="preserve">domicilio </w:t>
      </w:r>
      <w:r w:rsidR="00662C69" w:rsidRPr="00894D1A">
        <w:rPr>
          <w:rFonts w:ascii="Palatino Linotype" w:hAnsi="Palatino Linotype"/>
        </w:rPr>
        <w:t xml:space="preserve">en </w:t>
      </w:r>
      <w:r w:rsidR="00AC22B5" w:rsidRPr="00894D1A">
        <w:rPr>
          <w:rFonts w:ascii="Palatino Linotype" w:hAnsi="Palatino Linotype"/>
        </w:rPr>
        <w:t>Metepec</w:t>
      </w:r>
      <w:r w:rsidR="00662C69" w:rsidRPr="00894D1A">
        <w:rPr>
          <w:rFonts w:ascii="Palatino Linotype" w:hAnsi="Palatino Linotype"/>
        </w:rPr>
        <w:t xml:space="preserve">, Estado de México; de </w:t>
      </w:r>
      <w:r w:rsidR="000D5A1D" w:rsidRPr="00894D1A">
        <w:rPr>
          <w:rFonts w:ascii="Palatino Linotype" w:hAnsi="Palatino Linotype"/>
        </w:rPr>
        <w:t xml:space="preserve">fecha </w:t>
      </w:r>
      <w:r w:rsidR="00EA2D4D" w:rsidRPr="00894D1A">
        <w:rPr>
          <w:rFonts w:ascii="Palatino Linotype" w:hAnsi="Palatino Linotype"/>
        </w:rPr>
        <w:t>veinti</w:t>
      </w:r>
      <w:r w:rsidR="00FF22FE" w:rsidRPr="00894D1A">
        <w:rPr>
          <w:rFonts w:ascii="Palatino Linotype" w:hAnsi="Palatino Linotype"/>
        </w:rPr>
        <w:t>ocho</w:t>
      </w:r>
      <w:r w:rsidR="00EA2D4D" w:rsidRPr="00894D1A">
        <w:rPr>
          <w:rFonts w:ascii="Palatino Linotype" w:hAnsi="Palatino Linotype"/>
        </w:rPr>
        <w:t xml:space="preserve"> </w:t>
      </w:r>
      <w:r w:rsidR="009D38EA" w:rsidRPr="00894D1A">
        <w:rPr>
          <w:rFonts w:ascii="Palatino Linotype" w:hAnsi="Palatino Linotype"/>
        </w:rPr>
        <w:t>(</w:t>
      </w:r>
      <w:r w:rsidR="00EA2D4D" w:rsidRPr="00894D1A">
        <w:rPr>
          <w:rFonts w:ascii="Palatino Linotype" w:hAnsi="Palatino Linotype"/>
        </w:rPr>
        <w:t>2</w:t>
      </w:r>
      <w:r w:rsidR="00FF22FE" w:rsidRPr="00894D1A">
        <w:rPr>
          <w:rFonts w:ascii="Palatino Linotype" w:hAnsi="Palatino Linotype"/>
        </w:rPr>
        <w:t>8</w:t>
      </w:r>
      <w:r w:rsidR="00FB0E32" w:rsidRPr="00894D1A">
        <w:rPr>
          <w:rFonts w:ascii="Palatino Linotype" w:hAnsi="Palatino Linotype"/>
        </w:rPr>
        <w:t>)</w:t>
      </w:r>
      <w:r w:rsidR="009D38EA" w:rsidRPr="00894D1A">
        <w:rPr>
          <w:rFonts w:ascii="Palatino Linotype" w:hAnsi="Palatino Linotype"/>
        </w:rPr>
        <w:t xml:space="preserve"> </w:t>
      </w:r>
      <w:r w:rsidR="00662C69" w:rsidRPr="00894D1A">
        <w:rPr>
          <w:rFonts w:ascii="Palatino Linotype" w:hAnsi="Palatino Linotype"/>
        </w:rPr>
        <w:t xml:space="preserve">de </w:t>
      </w:r>
      <w:r w:rsidR="00EA2D4D" w:rsidRPr="00894D1A">
        <w:rPr>
          <w:rFonts w:ascii="Palatino Linotype" w:hAnsi="Palatino Linotype"/>
        </w:rPr>
        <w:t xml:space="preserve">abril </w:t>
      </w:r>
      <w:r w:rsidR="00662C69" w:rsidRPr="00894D1A">
        <w:rPr>
          <w:rFonts w:ascii="Palatino Linotype" w:hAnsi="Palatino Linotype"/>
        </w:rPr>
        <w:t xml:space="preserve">dos mil </w:t>
      </w:r>
      <w:r w:rsidR="009D38EA" w:rsidRPr="00894D1A">
        <w:rPr>
          <w:rFonts w:ascii="Palatino Linotype" w:hAnsi="Palatino Linotype"/>
        </w:rPr>
        <w:t>veintiuno</w:t>
      </w:r>
      <w:r w:rsidR="00662C69" w:rsidRPr="00894D1A">
        <w:rPr>
          <w:rFonts w:ascii="Palatino Linotype" w:hAnsi="Palatino Linotype"/>
        </w:rPr>
        <w:t>.</w:t>
      </w:r>
    </w:p>
    <w:p w14:paraId="548BA910" w14:textId="5D69D6C1" w:rsidR="00F854D7" w:rsidRPr="00894D1A" w:rsidRDefault="00662C69" w:rsidP="009B2BD3">
      <w:pPr>
        <w:spacing w:before="240" w:after="360" w:line="360" w:lineRule="auto"/>
        <w:jc w:val="both"/>
        <w:rPr>
          <w:rFonts w:ascii="Palatino Linotype" w:hAnsi="Palatino Linotype"/>
          <w:b/>
        </w:rPr>
      </w:pPr>
      <w:r w:rsidRPr="00894D1A">
        <w:rPr>
          <w:rFonts w:ascii="Palatino Linotype" w:hAnsi="Palatino Linotype"/>
          <w:b/>
        </w:rPr>
        <w:t>VISTO</w:t>
      </w:r>
      <w:r w:rsidRPr="00894D1A">
        <w:rPr>
          <w:rFonts w:ascii="Palatino Linotype" w:hAnsi="Palatino Linotype"/>
        </w:rPr>
        <w:t xml:space="preserve"> </w:t>
      </w:r>
      <w:r w:rsidR="00512AFC" w:rsidRPr="00894D1A">
        <w:rPr>
          <w:rFonts w:ascii="Palatino Linotype" w:hAnsi="Palatino Linotype"/>
        </w:rPr>
        <w:t>los</w:t>
      </w:r>
      <w:r w:rsidRPr="00894D1A">
        <w:rPr>
          <w:rFonts w:ascii="Palatino Linotype" w:hAnsi="Palatino Linotype"/>
        </w:rPr>
        <w:t xml:space="preserve"> expediente</w:t>
      </w:r>
      <w:r w:rsidR="00512AFC" w:rsidRPr="00894D1A">
        <w:rPr>
          <w:rFonts w:ascii="Palatino Linotype" w:hAnsi="Palatino Linotype"/>
        </w:rPr>
        <w:t>s</w:t>
      </w:r>
      <w:r w:rsidRPr="00894D1A">
        <w:rPr>
          <w:rFonts w:ascii="Palatino Linotype" w:hAnsi="Palatino Linotype"/>
        </w:rPr>
        <w:t xml:space="preserve"> electrónico</w:t>
      </w:r>
      <w:r w:rsidR="00512AFC" w:rsidRPr="00894D1A">
        <w:rPr>
          <w:rFonts w:ascii="Palatino Linotype" w:hAnsi="Palatino Linotype"/>
        </w:rPr>
        <w:t>s</w:t>
      </w:r>
      <w:r w:rsidRPr="00894D1A">
        <w:rPr>
          <w:rFonts w:ascii="Palatino Linotype" w:hAnsi="Palatino Linotype"/>
        </w:rPr>
        <w:t xml:space="preserve"> for</w:t>
      </w:r>
      <w:r w:rsidR="00D37494" w:rsidRPr="00894D1A">
        <w:rPr>
          <w:rFonts w:ascii="Palatino Linotype" w:hAnsi="Palatino Linotype"/>
        </w:rPr>
        <w:t>mado</w:t>
      </w:r>
      <w:r w:rsidR="00512AFC" w:rsidRPr="00894D1A">
        <w:rPr>
          <w:rFonts w:ascii="Palatino Linotype" w:hAnsi="Palatino Linotype"/>
        </w:rPr>
        <w:t>s</w:t>
      </w:r>
      <w:r w:rsidR="00D37494" w:rsidRPr="00894D1A">
        <w:rPr>
          <w:rFonts w:ascii="Palatino Linotype" w:hAnsi="Palatino Linotype"/>
        </w:rPr>
        <w:t xml:space="preserve"> con motivo del</w:t>
      </w:r>
      <w:r w:rsidR="00621DB8" w:rsidRPr="00894D1A">
        <w:rPr>
          <w:rFonts w:ascii="Palatino Linotype" w:hAnsi="Palatino Linotype"/>
        </w:rPr>
        <w:t xml:space="preserve"> recurso de revisión </w:t>
      </w:r>
      <w:r w:rsidR="00C17D06" w:rsidRPr="00894D1A">
        <w:rPr>
          <w:rFonts w:ascii="Palatino Linotype" w:hAnsi="Palatino Linotype"/>
          <w:b/>
          <w:bCs/>
        </w:rPr>
        <w:t>0</w:t>
      </w:r>
      <w:r w:rsidR="00512AFC" w:rsidRPr="00894D1A">
        <w:rPr>
          <w:rFonts w:ascii="Palatino Linotype" w:hAnsi="Palatino Linotype"/>
          <w:b/>
          <w:bCs/>
        </w:rPr>
        <w:t>1003</w:t>
      </w:r>
      <w:r w:rsidR="00BD5DC9" w:rsidRPr="00894D1A">
        <w:rPr>
          <w:rFonts w:ascii="Palatino Linotype" w:hAnsi="Palatino Linotype"/>
          <w:b/>
          <w:bCs/>
        </w:rPr>
        <w:t>/INFOEM/IP/RR/202</w:t>
      </w:r>
      <w:r w:rsidR="00DE4C9D" w:rsidRPr="00894D1A">
        <w:rPr>
          <w:rFonts w:ascii="Palatino Linotype" w:hAnsi="Palatino Linotype" w:cs="Arial"/>
          <w:b/>
          <w:bCs/>
          <w:lang w:eastAsia="es-MX"/>
        </w:rPr>
        <w:t>1</w:t>
      </w:r>
      <w:r w:rsidR="00512AFC" w:rsidRPr="00894D1A">
        <w:rPr>
          <w:rFonts w:ascii="Palatino Linotype" w:hAnsi="Palatino Linotype" w:cs="Arial"/>
          <w:b/>
          <w:bCs/>
          <w:lang w:eastAsia="es-MX"/>
        </w:rPr>
        <w:t xml:space="preserve">, </w:t>
      </w:r>
      <w:r w:rsidR="00512AFC" w:rsidRPr="00894D1A">
        <w:rPr>
          <w:rFonts w:ascii="Palatino Linotype" w:hAnsi="Palatino Linotype"/>
          <w:b/>
          <w:bCs/>
        </w:rPr>
        <w:t>01004/INFOEM/IP/RR/202</w:t>
      </w:r>
      <w:r w:rsidR="00512AFC" w:rsidRPr="00894D1A">
        <w:rPr>
          <w:rFonts w:ascii="Palatino Linotype" w:hAnsi="Palatino Linotype" w:cs="Arial"/>
          <w:b/>
          <w:bCs/>
          <w:lang w:eastAsia="es-MX"/>
        </w:rPr>
        <w:t xml:space="preserve">1, </w:t>
      </w:r>
      <w:r w:rsidR="00512AFC" w:rsidRPr="00894D1A">
        <w:rPr>
          <w:rFonts w:ascii="Palatino Linotype" w:hAnsi="Palatino Linotype"/>
          <w:b/>
          <w:bCs/>
        </w:rPr>
        <w:t>01007/INFOEM/IP/RR/202</w:t>
      </w:r>
      <w:r w:rsidR="00512AFC" w:rsidRPr="00894D1A">
        <w:rPr>
          <w:rFonts w:ascii="Palatino Linotype" w:hAnsi="Palatino Linotype" w:cs="Arial"/>
          <w:b/>
          <w:bCs/>
          <w:lang w:eastAsia="es-MX"/>
        </w:rPr>
        <w:t xml:space="preserve">1 y </w:t>
      </w:r>
      <w:r w:rsidR="00512AFC" w:rsidRPr="00894D1A">
        <w:rPr>
          <w:rFonts w:ascii="Palatino Linotype" w:hAnsi="Palatino Linotype"/>
          <w:b/>
          <w:bCs/>
        </w:rPr>
        <w:t>01011/INFOEM/IP/RR/202</w:t>
      </w:r>
      <w:r w:rsidR="00512AFC" w:rsidRPr="00894D1A">
        <w:rPr>
          <w:rFonts w:ascii="Palatino Linotype" w:hAnsi="Palatino Linotype" w:cs="Arial"/>
          <w:b/>
          <w:bCs/>
          <w:lang w:eastAsia="es-MX"/>
        </w:rPr>
        <w:t>1</w:t>
      </w:r>
      <w:r w:rsidR="004F3DEB" w:rsidRPr="00894D1A">
        <w:rPr>
          <w:rFonts w:ascii="Palatino Linotype" w:hAnsi="Palatino Linotype"/>
          <w:b/>
        </w:rPr>
        <w:t>,</w:t>
      </w:r>
      <w:r w:rsidR="00335BFE" w:rsidRPr="00894D1A">
        <w:rPr>
          <w:rFonts w:ascii="Palatino Linotype" w:hAnsi="Palatino Linotype" w:cs="Arial"/>
          <w:b/>
          <w:bCs/>
        </w:rPr>
        <w:t xml:space="preserve"> </w:t>
      </w:r>
      <w:r w:rsidRPr="00894D1A">
        <w:rPr>
          <w:rFonts w:ascii="Palatino Linotype" w:hAnsi="Palatino Linotype"/>
        </w:rPr>
        <w:t>promovido</w:t>
      </w:r>
      <w:r w:rsidR="00512AFC" w:rsidRPr="00894D1A">
        <w:rPr>
          <w:rFonts w:ascii="Palatino Linotype" w:hAnsi="Palatino Linotype"/>
        </w:rPr>
        <w:t>s</w:t>
      </w:r>
      <w:r w:rsidRPr="00894D1A">
        <w:rPr>
          <w:rFonts w:ascii="Palatino Linotype" w:hAnsi="Palatino Linotype"/>
        </w:rPr>
        <w:t xml:space="preserve"> por</w:t>
      </w:r>
      <w:r w:rsidR="007D6258">
        <w:rPr>
          <w:rFonts w:ascii="Palatino Linotype" w:hAnsi="Palatino Linotype"/>
        </w:rPr>
        <w:t xml:space="preserve">                 </w:t>
      </w:r>
      <w:r w:rsidR="00D03D44" w:rsidRPr="00894D1A">
        <w:rPr>
          <w:rFonts w:ascii="Palatino Linotype" w:hAnsi="Palatino Linotype"/>
        </w:rPr>
        <w:t xml:space="preserve"> </w:t>
      </w:r>
      <w:r w:rsidR="007D6258" w:rsidRPr="007D6258">
        <w:rPr>
          <w:rFonts w:ascii="Palatino Linotype" w:hAnsi="Palatino Linotype"/>
          <w:b/>
          <w:highlight w:val="black"/>
        </w:rPr>
        <w:t>-----------------------------------------------------------------------</w:t>
      </w:r>
      <w:r w:rsidR="00512AFC" w:rsidRPr="00894D1A">
        <w:rPr>
          <w:rFonts w:ascii="Palatino Linotype" w:hAnsi="Palatino Linotype"/>
        </w:rPr>
        <w:t xml:space="preserve">, </w:t>
      </w:r>
      <w:r w:rsidR="0064508B" w:rsidRPr="00894D1A">
        <w:rPr>
          <w:rFonts w:ascii="Palatino Linotype" w:hAnsi="Palatino Linotype"/>
        </w:rPr>
        <w:t xml:space="preserve">a quien </w:t>
      </w:r>
      <w:r w:rsidR="00A05D06" w:rsidRPr="00894D1A">
        <w:rPr>
          <w:rFonts w:ascii="Palatino Linotype" w:hAnsi="Palatino Linotype"/>
        </w:rPr>
        <w:t xml:space="preserve">en </w:t>
      </w:r>
      <w:r w:rsidR="00E64EAF" w:rsidRPr="00894D1A">
        <w:rPr>
          <w:rFonts w:ascii="Palatino Linotype" w:hAnsi="Palatino Linotype"/>
        </w:rPr>
        <w:t>lo sucesivo</w:t>
      </w:r>
      <w:r w:rsidR="00A05D06" w:rsidRPr="00894D1A">
        <w:rPr>
          <w:rFonts w:ascii="Palatino Linotype" w:hAnsi="Palatino Linotype"/>
        </w:rPr>
        <w:t xml:space="preserve"> se </w:t>
      </w:r>
      <w:r w:rsidR="007521DE" w:rsidRPr="00894D1A">
        <w:rPr>
          <w:rFonts w:ascii="Palatino Linotype" w:hAnsi="Palatino Linotype"/>
        </w:rPr>
        <w:t xml:space="preserve">le </w:t>
      </w:r>
      <w:r w:rsidR="00A05D06" w:rsidRPr="00894D1A">
        <w:rPr>
          <w:rFonts w:ascii="Palatino Linotype" w:hAnsi="Palatino Linotype"/>
        </w:rPr>
        <w:t>identificará como</w:t>
      </w:r>
      <w:r w:rsidR="00FF0139" w:rsidRPr="00894D1A">
        <w:rPr>
          <w:rFonts w:ascii="Palatino Linotype" w:hAnsi="Palatino Linotype"/>
        </w:rPr>
        <w:t xml:space="preserve"> </w:t>
      </w:r>
      <w:r w:rsidR="0051659D" w:rsidRPr="00894D1A">
        <w:rPr>
          <w:rFonts w:ascii="Palatino Linotype" w:hAnsi="Palatino Linotype"/>
        </w:rPr>
        <w:t>e</w:t>
      </w:r>
      <w:r w:rsidR="0064508B" w:rsidRPr="00894D1A">
        <w:rPr>
          <w:rFonts w:ascii="Palatino Linotype" w:hAnsi="Palatino Linotype"/>
        </w:rPr>
        <w:t>l</w:t>
      </w:r>
      <w:r w:rsidR="0004427A" w:rsidRPr="00894D1A">
        <w:rPr>
          <w:rFonts w:ascii="Palatino Linotype" w:hAnsi="Palatino Linotype"/>
          <w:b/>
        </w:rPr>
        <w:t xml:space="preserve"> </w:t>
      </w:r>
      <w:r w:rsidRPr="00894D1A">
        <w:rPr>
          <w:rFonts w:ascii="Palatino Linotype" w:hAnsi="Palatino Linotype" w:cs="Arial"/>
          <w:b/>
        </w:rPr>
        <w:t>RECURRENTE</w:t>
      </w:r>
      <w:r w:rsidRPr="00894D1A">
        <w:rPr>
          <w:rFonts w:ascii="Palatino Linotype" w:hAnsi="Palatino Linotype" w:cs="Arial"/>
        </w:rPr>
        <w:t xml:space="preserve">, en contra </w:t>
      </w:r>
      <w:r w:rsidR="000D5A1D" w:rsidRPr="00894D1A">
        <w:rPr>
          <w:rFonts w:ascii="Palatino Linotype" w:hAnsi="Palatino Linotype" w:cs="Arial"/>
        </w:rPr>
        <w:t xml:space="preserve">de </w:t>
      </w:r>
      <w:r w:rsidR="00843908" w:rsidRPr="00894D1A">
        <w:rPr>
          <w:rFonts w:ascii="Palatino Linotype" w:hAnsi="Palatino Linotype" w:cs="Arial"/>
        </w:rPr>
        <w:t>la respuesta d</w:t>
      </w:r>
      <w:r w:rsidR="00F854D7" w:rsidRPr="00894D1A">
        <w:rPr>
          <w:rFonts w:ascii="Palatino Linotype" w:hAnsi="Palatino Linotype" w:cs="Arial"/>
        </w:rPr>
        <w:t>e</w:t>
      </w:r>
      <w:r w:rsidR="00C17D06" w:rsidRPr="00894D1A">
        <w:rPr>
          <w:rFonts w:ascii="Palatino Linotype" w:hAnsi="Palatino Linotype" w:cs="Arial"/>
        </w:rPr>
        <w:t>l</w:t>
      </w:r>
      <w:r w:rsidR="00114254" w:rsidRPr="00894D1A">
        <w:rPr>
          <w:rFonts w:ascii="Palatino Linotype" w:hAnsi="Palatino Linotype" w:cs="Arial"/>
        </w:rPr>
        <w:t xml:space="preserve"> </w:t>
      </w:r>
      <w:r w:rsidR="00C17D06" w:rsidRPr="00894D1A">
        <w:rPr>
          <w:rFonts w:ascii="Palatino Linotype" w:hAnsi="Palatino Linotype" w:cs="Arial"/>
          <w:b/>
        </w:rPr>
        <w:t xml:space="preserve">Ayuntamiento de </w:t>
      </w:r>
      <w:r w:rsidR="00512AFC" w:rsidRPr="00894D1A">
        <w:rPr>
          <w:rFonts w:ascii="Palatino Linotype" w:hAnsi="Palatino Linotype" w:cs="Arial"/>
          <w:b/>
        </w:rPr>
        <w:t>Malinalco,</w:t>
      </w:r>
      <w:r w:rsidR="0036073F" w:rsidRPr="00894D1A">
        <w:rPr>
          <w:rFonts w:ascii="Palatino Linotype" w:hAnsi="Palatino Linotype"/>
          <w:b/>
        </w:rPr>
        <w:t xml:space="preserve"> </w:t>
      </w:r>
      <w:r w:rsidR="00F378CB" w:rsidRPr="00894D1A">
        <w:rPr>
          <w:rFonts w:ascii="Palatino Linotype" w:hAnsi="Palatino Linotype"/>
        </w:rPr>
        <w:t xml:space="preserve">en lo sucesivo </w:t>
      </w:r>
      <w:r w:rsidR="0081425E" w:rsidRPr="00894D1A">
        <w:rPr>
          <w:rFonts w:ascii="Palatino Linotype" w:hAnsi="Palatino Linotype"/>
        </w:rPr>
        <w:t>e</w:t>
      </w:r>
      <w:r w:rsidRPr="00894D1A">
        <w:rPr>
          <w:rFonts w:ascii="Palatino Linotype" w:hAnsi="Palatino Linotype"/>
        </w:rPr>
        <w:t>l</w:t>
      </w:r>
      <w:r w:rsidRPr="00894D1A">
        <w:rPr>
          <w:rFonts w:ascii="Palatino Linotype" w:hAnsi="Palatino Linotype"/>
          <w:b/>
        </w:rPr>
        <w:t xml:space="preserve"> SUJETO OBLIGADO</w:t>
      </w:r>
      <w:r w:rsidR="00F854D7" w:rsidRPr="00894D1A">
        <w:rPr>
          <w:rFonts w:ascii="Palatino Linotype" w:hAnsi="Palatino Linotype"/>
          <w:b/>
        </w:rPr>
        <w:t xml:space="preserve">; </w:t>
      </w:r>
      <w:r w:rsidR="00F854D7" w:rsidRPr="00894D1A">
        <w:rPr>
          <w:rFonts w:ascii="Palatino Linotype" w:hAnsi="Palatino Linotype"/>
        </w:rPr>
        <w:t xml:space="preserve">se procede a dictar la presente resolución, con base en los siguientes: </w:t>
      </w:r>
    </w:p>
    <w:p w14:paraId="769E1410" w14:textId="5740327F" w:rsidR="00587366" w:rsidRPr="00894D1A" w:rsidRDefault="00662C69" w:rsidP="000715B3">
      <w:pPr>
        <w:pStyle w:val="Ttulo1"/>
        <w:spacing w:line="360" w:lineRule="auto"/>
        <w:jc w:val="center"/>
        <w:rPr>
          <w:b/>
          <w:szCs w:val="24"/>
        </w:rPr>
      </w:pPr>
      <w:bookmarkStart w:id="0" w:name="_Toc461555884"/>
      <w:bookmarkStart w:id="1" w:name="_Toc466371847"/>
      <w:bookmarkStart w:id="2" w:name="_Toc35535690"/>
      <w:r w:rsidRPr="00894D1A">
        <w:rPr>
          <w:b/>
          <w:szCs w:val="24"/>
        </w:rPr>
        <w:t>ANTECEDENTES</w:t>
      </w:r>
      <w:bookmarkEnd w:id="0"/>
      <w:bookmarkEnd w:id="1"/>
      <w:bookmarkEnd w:id="2"/>
    </w:p>
    <w:p w14:paraId="6FB70A2F" w14:textId="70724F39" w:rsidR="00512AFC" w:rsidRPr="00894D1A" w:rsidRDefault="00512AFC" w:rsidP="00512AFC">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894D1A">
        <w:rPr>
          <w:rFonts w:ascii="Palatino Linotype" w:eastAsia="Calibri" w:hAnsi="Palatino Linotype" w:cs="Arial"/>
          <w:lang w:val="es-ES"/>
        </w:rPr>
        <w:t xml:space="preserve">Los días dieciocho (18) y diecinueve (19) de </w:t>
      </w:r>
      <w:r w:rsidR="00DE4C9D" w:rsidRPr="00894D1A">
        <w:rPr>
          <w:rFonts w:ascii="Palatino Linotype" w:eastAsia="Calibri" w:hAnsi="Palatino Linotype" w:cs="Arial"/>
          <w:lang w:val="es-ES"/>
        </w:rPr>
        <w:t>febrero de dos mil veintiuno</w:t>
      </w:r>
      <w:r w:rsidR="00D9392E" w:rsidRPr="00894D1A">
        <w:rPr>
          <w:rFonts w:ascii="Palatino Linotype" w:hAnsi="Palatino Linotype"/>
          <w:b/>
        </w:rPr>
        <w:t xml:space="preserve">, </w:t>
      </w:r>
      <w:r w:rsidR="00D9392E" w:rsidRPr="00894D1A">
        <w:rPr>
          <w:rFonts w:ascii="Palatino Linotype" w:eastAsia="Calibri" w:hAnsi="Palatino Linotype" w:cs="Arial"/>
          <w:lang w:val="es-ES"/>
        </w:rPr>
        <w:t>se present</w:t>
      </w:r>
      <w:r w:rsidRPr="00894D1A">
        <w:rPr>
          <w:rFonts w:ascii="Palatino Linotype" w:eastAsia="Calibri" w:hAnsi="Palatino Linotype" w:cs="Arial"/>
          <w:lang w:val="es-ES"/>
        </w:rPr>
        <w:t xml:space="preserve">aron </w:t>
      </w:r>
      <w:r w:rsidR="00223D1A" w:rsidRPr="00894D1A">
        <w:rPr>
          <w:rFonts w:ascii="Palatino Linotype" w:eastAsia="Calibri" w:hAnsi="Palatino Linotype" w:cs="Arial"/>
          <w:lang w:val="es-ES"/>
        </w:rPr>
        <w:t xml:space="preserve">ante </w:t>
      </w:r>
      <w:r w:rsidR="0081425E" w:rsidRPr="00894D1A">
        <w:rPr>
          <w:rFonts w:ascii="Palatino Linotype" w:eastAsia="Calibri" w:hAnsi="Palatino Linotype" w:cs="Arial"/>
          <w:lang w:val="es-ES"/>
        </w:rPr>
        <w:t>e</w:t>
      </w:r>
      <w:r w:rsidR="00D9392E" w:rsidRPr="00894D1A">
        <w:rPr>
          <w:rFonts w:ascii="Palatino Linotype" w:eastAsia="Calibri" w:hAnsi="Palatino Linotype" w:cs="Arial"/>
          <w:lang w:val="es-ES"/>
        </w:rPr>
        <w:t xml:space="preserve">l </w:t>
      </w:r>
      <w:r w:rsidR="00D9392E" w:rsidRPr="00894D1A">
        <w:rPr>
          <w:rFonts w:ascii="Palatino Linotype" w:eastAsia="Calibri" w:hAnsi="Palatino Linotype" w:cs="Arial"/>
          <w:b/>
          <w:lang w:val="es-ES"/>
        </w:rPr>
        <w:t>SUJETO OBLIGADO</w:t>
      </w:r>
      <w:r w:rsidR="00D9392E" w:rsidRPr="00894D1A">
        <w:rPr>
          <w:rFonts w:ascii="Palatino Linotype" w:eastAsia="Calibri" w:hAnsi="Palatino Linotype" w:cs="Arial"/>
        </w:rPr>
        <w:t xml:space="preserve"> vía </w:t>
      </w:r>
      <w:r w:rsidR="0001640B" w:rsidRPr="00894D1A">
        <w:rPr>
          <w:rFonts w:ascii="Palatino Linotype" w:eastAsia="Calibri" w:hAnsi="Palatino Linotype" w:cs="Arial"/>
        </w:rPr>
        <w:t>Sistema de Acceso a la Información Mexiquense (SAIMEX)</w:t>
      </w:r>
      <w:r w:rsidR="0001640B" w:rsidRPr="00894D1A">
        <w:rPr>
          <w:rFonts w:ascii="Palatino Linotype" w:eastAsia="Calibri" w:hAnsi="Palatino Linotype" w:cs="Arial"/>
          <w:b/>
        </w:rPr>
        <w:t>,</w:t>
      </w:r>
      <w:r w:rsidR="0001640B" w:rsidRPr="00894D1A">
        <w:rPr>
          <w:rFonts w:ascii="Palatino Linotype" w:eastAsia="Calibri" w:hAnsi="Palatino Linotype" w:cs="Arial"/>
        </w:rPr>
        <w:t xml:space="preserve"> </w:t>
      </w:r>
      <w:r w:rsidR="00D9392E" w:rsidRPr="00894D1A">
        <w:rPr>
          <w:rFonts w:ascii="Palatino Linotype" w:eastAsia="Calibri" w:hAnsi="Palatino Linotype" w:cs="Arial"/>
          <w:lang w:val="es-ES"/>
        </w:rPr>
        <w:t>la</w:t>
      </w:r>
      <w:r w:rsidRPr="00894D1A">
        <w:rPr>
          <w:rFonts w:ascii="Palatino Linotype" w:eastAsia="Calibri" w:hAnsi="Palatino Linotype" w:cs="Arial"/>
          <w:lang w:val="es-ES"/>
        </w:rPr>
        <w:t>s</w:t>
      </w:r>
      <w:r w:rsidR="00D9392E" w:rsidRPr="00894D1A">
        <w:rPr>
          <w:rFonts w:ascii="Palatino Linotype" w:eastAsia="Calibri" w:hAnsi="Palatino Linotype" w:cs="Arial"/>
          <w:lang w:val="es-ES"/>
        </w:rPr>
        <w:t xml:space="preserve"> solicitud</w:t>
      </w:r>
      <w:r w:rsidRPr="00894D1A">
        <w:rPr>
          <w:rFonts w:ascii="Palatino Linotype" w:eastAsia="Calibri" w:hAnsi="Palatino Linotype" w:cs="Arial"/>
          <w:lang w:val="es-ES"/>
        </w:rPr>
        <w:t>es</w:t>
      </w:r>
      <w:r w:rsidR="00D9392E" w:rsidRPr="00894D1A">
        <w:rPr>
          <w:rFonts w:ascii="Palatino Linotype" w:eastAsia="Calibri" w:hAnsi="Palatino Linotype" w:cs="Arial"/>
          <w:lang w:val="es-ES"/>
        </w:rPr>
        <w:t xml:space="preserve"> de información pública registrad</w:t>
      </w:r>
      <w:r w:rsidR="0081425E" w:rsidRPr="00894D1A">
        <w:rPr>
          <w:rFonts w:ascii="Palatino Linotype" w:eastAsia="Calibri" w:hAnsi="Palatino Linotype" w:cs="Arial"/>
          <w:lang w:val="es-ES"/>
        </w:rPr>
        <w:t>a</w:t>
      </w:r>
      <w:r w:rsidRPr="00894D1A">
        <w:rPr>
          <w:rFonts w:ascii="Palatino Linotype" w:eastAsia="Calibri" w:hAnsi="Palatino Linotype" w:cs="Arial"/>
          <w:lang w:val="es-ES"/>
        </w:rPr>
        <w:t>s</w:t>
      </w:r>
      <w:r w:rsidR="00D9392E" w:rsidRPr="00894D1A">
        <w:rPr>
          <w:rFonts w:ascii="Palatino Linotype" w:eastAsia="Calibri" w:hAnsi="Palatino Linotype" w:cs="Arial"/>
          <w:lang w:val="es-ES"/>
        </w:rPr>
        <w:t xml:space="preserve"> con </w:t>
      </w:r>
      <w:r w:rsidRPr="00894D1A">
        <w:rPr>
          <w:rFonts w:ascii="Palatino Linotype" w:eastAsia="Calibri" w:hAnsi="Palatino Linotype" w:cs="Arial"/>
          <w:lang w:val="es-ES"/>
        </w:rPr>
        <w:t xml:space="preserve">los números </w:t>
      </w:r>
      <w:r w:rsidR="00C17D06" w:rsidRPr="00894D1A">
        <w:rPr>
          <w:rFonts w:ascii="Palatino Linotype" w:hAnsi="Palatino Linotype"/>
          <w:b/>
          <w:bCs/>
          <w:lang w:val="es-US"/>
        </w:rPr>
        <w:t>00011/</w:t>
      </w:r>
      <w:r w:rsidRPr="00894D1A">
        <w:rPr>
          <w:rFonts w:ascii="Palatino Linotype" w:hAnsi="Palatino Linotype"/>
          <w:b/>
          <w:bCs/>
          <w:lang w:val="es-US"/>
        </w:rPr>
        <w:t>MALINAL</w:t>
      </w:r>
      <w:r w:rsidR="00C17D06" w:rsidRPr="00894D1A">
        <w:rPr>
          <w:rFonts w:ascii="Palatino Linotype" w:hAnsi="Palatino Linotype"/>
          <w:b/>
          <w:bCs/>
          <w:lang w:val="es-US"/>
        </w:rPr>
        <w:t>/IP/2021</w:t>
      </w:r>
      <w:r w:rsidR="00AE3B72" w:rsidRPr="00894D1A">
        <w:rPr>
          <w:rFonts w:ascii="Palatino Linotype" w:eastAsia="Calibri" w:hAnsi="Palatino Linotype" w:cs="Arial"/>
          <w:lang w:val="es-ES"/>
        </w:rPr>
        <w:t xml:space="preserve">, </w:t>
      </w:r>
      <w:r w:rsidRPr="00894D1A">
        <w:rPr>
          <w:rFonts w:ascii="Palatino Linotype" w:hAnsi="Palatino Linotype"/>
          <w:b/>
          <w:bCs/>
          <w:lang w:val="es-US"/>
        </w:rPr>
        <w:t xml:space="preserve">00024/MALINAL/IP/2021, 00027/MALINAL/IP/2021 y 00030/MALINAL/IP/2021, </w:t>
      </w:r>
      <w:r w:rsidR="00D9392E" w:rsidRPr="00894D1A">
        <w:rPr>
          <w:rFonts w:ascii="Palatino Linotype" w:eastAsia="Calibri" w:hAnsi="Palatino Linotype" w:cs="Arial"/>
          <w:lang w:val="es-ES"/>
        </w:rPr>
        <w:t>mediante la</w:t>
      </w:r>
      <w:r w:rsidRPr="00894D1A">
        <w:rPr>
          <w:rFonts w:ascii="Palatino Linotype" w:eastAsia="Calibri" w:hAnsi="Palatino Linotype" w:cs="Arial"/>
          <w:lang w:val="es-ES"/>
        </w:rPr>
        <w:t>s</w:t>
      </w:r>
      <w:r w:rsidR="00D9392E" w:rsidRPr="00894D1A">
        <w:rPr>
          <w:rFonts w:ascii="Palatino Linotype" w:eastAsia="Calibri" w:hAnsi="Palatino Linotype" w:cs="Arial"/>
          <w:lang w:val="es-ES"/>
        </w:rPr>
        <w:t xml:space="preserve"> cua</w:t>
      </w:r>
      <w:r w:rsidRPr="00894D1A">
        <w:rPr>
          <w:rFonts w:ascii="Palatino Linotype" w:eastAsia="Calibri" w:hAnsi="Palatino Linotype" w:cs="Arial"/>
          <w:lang w:val="es-ES"/>
        </w:rPr>
        <w:t>les</w:t>
      </w:r>
      <w:r w:rsidR="00D9392E" w:rsidRPr="00894D1A">
        <w:rPr>
          <w:rFonts w:ascii="Palatino Linotype" w:eastAsia="Calibri" w:hAnsi="Palatino Linotype" w:cs="Arial"/>
          <w:lang w:val="es-ES"/>
        </w:rPr>
        <w:t xml:space="preserve"> </w:t>
      </w:r>
      <w:r w:rsidR="00A133FA" w:rsidRPr="00894D1A">
        <w:rPr>
          <w:rFonts w:ascii="Palatino Linotype" w:eastAsia="Calibri" w:hAnsi="Palatino Linotype" w:cs="Arial"/>
          <w:lang w:val="es-ES"/>
        </w:rPr>
        <w:t xml:space="preserve">se </w:t>
      </w:r>
      <w:r w:rsidR="00D9392E" w:rsidRPr="00894D1A">
        <w:rPr>
          <w:rFonts w:ascii="Palatino Linotype" w:eastAsia="Calibri" w:hAnsi="Palatino Linotype" w:cs="Arial"/>
          <w:lang w:val="es-ES"/>
        </w:rPr>
        <w:t>solicitó</w:t>
      </w:r>
      <w:r w:rsidR="00A16B32" w:rsidRPr="00894D1A">
        <w:rPr>
          <w:rFonts w:ascii="Palatino Linotype" w:eastAsia="Calibri" w:hAnsi="Palatino Linotype" w:cs="Arial"/>
          <w:lang w:val="es-ES"/>
        </w:rPr>
        <w:t xml:space="preserve"> </w:t>
      </w:r>
      <w:r w:rsidR="00646BEE" w:rsidRPr="00894D1A">
        <w:rPr>
          <w:rFonts w:ascii="Palatino Linotype" w:eastAsia="Calibri" w:hAnsi="Palatino Linotype" w:cs="Arial"/>
          <w:lang w:val="es-ES"/>
        </w:rPr>
        <w:t>la</w:t>
      </w:r>
      <w:r w:rsidR="00A16B32" w:rsidRPr="00894D1A">
        <w:rPr>
          <w:rFonts w:ascii="Palatino Linotype" w:eastAsia="Calibri" w:hAnsi="Palatino Linotype" w:cs="Arial"/>
          <w:lang w:val="es-ES"/>
        </w:rPr>
        <w:t xml:space="preserve"> siguiente</w:t>
      </w:r>
      <w:r w:rsidR="00646BEE" w:rsidRPr="00894D1A">
        <w:rPr>
          <w:rFonts w:ascii="Palatino Linotype" w:eastAsia="Calibri" w:hAnsi="Palatino Linotype" w:cs="Arial"/>
          <w:lang w:val="es-ES"/>
        </w:rPr>
        <w:t xml:space="preserve"> información</w:t>
      </w:r>
      <w:r w:rsidR="00D9392E" w:rsidRPr="00894D1A">
        <w:rPr>
          <w:rFonts w:ascii="Palatino Linotype" w:eastAsia="Calibri" w:hAnsi="Palatino Linotype" w:cs="Arial"/>
          <w:lang w:val="es-ES"/>
        </w:rPr>
        <w:t>:</w:t>
      </w:r>
    </w:p>
    <w:tbl>
      <w:tblPr>
        <w:tblStyle w:val="Tablaconcuadrcula"/>
        <w:tblW w:w="0" w:type="auto"/>
        <w:tblLook w:val="04A0" w:firstRow="1" w:lastRow="0" w:firstColumn="1" w:lastColumn="0" w:noHBand="0" w:noVBand="1"/>
      </w:tblPr>
      <w:tblGrid>
        <w:gridCol w:w="2880"/>
        <w:gridCol w:w="5948"/>
      </w:tblGrid>
      <w:tr w:rsidR="00512AFC" w:rsidRPr="00894D1A" w14:paraId="0C119C40" w14:textId="77777777" w:rsidTr="000973DF">
        <w:tc>
          <w:tcPr>
            <w:tcW w:w="2880" w:type="dxa"/>
          </w:tcPr>
          <w:p w14:paraId="0D82CFB7" w14:textId="77777777" w:rsidR="00512AFC" w:rsidRPr="00894D1A" w:rsidRDefault="00512AFC" w:rsidP="000973DF">
            <w:pPr>
              <w:spacing w:line="276" w:lineRule="auto"/>
              <w:jc w:val="center"/>
              <w:rPr>
                <w:rFonts w:ascii="Palatino Linotype" w:hAnsi="Palatino Linotype"/>
                <w:b/>
                <w:sz w:val="22"/>
                <w:szCs w:val="22"/>
              </w:rPr>
            </w:pPr>
            <w:r w:rsidRPr="00894D1A">
              <w:rPr>
                <w:rFonts w:ascii="Palatino Linotype" w:hAnsi="Palatino Linotype"/>
                <w:b/>
                <w:sz w:val="22"/>
                <w:szCs w:val="22"/>
              </w:rPr>
              <w:lastRenderedPageBreak/>
              <w:t>Número de solicitud de  Información</w:t>
            </w:r>
          </w:p>
        </w:tc>
        <w:tc>
          <w:tcPr>
            <w:tcW w:w="5953" w:type="dxa"/>
          </w:tcPr>
          <w:p w14:paraId="6E674D69" w14:textId="77777777" w:rsidR="00512AFC" w:rsidRPr="00894D1A" w:rsidRDefault="00512AFC" w:rsidP="000973DF">
            <w:pPr>
              <w:spacing w:line="276" w:lineRule="auto"/>
              <w:jc w:val="center"/>
              <w:rPr>
                <w:rFonts w:ascii="Palatino Linotype" w:hAnsi="Palatino Linotype"/>
                <w:b/>
                <w:sz w:val="22"/>
                <w:szCs w:val="22"/>
              </w:rPr>
            </w:pPr>
            <w:r w:rsidRPr="00894D1A">
              <w:rPr>
                <w:rFonts w:ascii="Palatino Linotype" w:hAnsi="Palatino Linotype"/>
                <w:b/>
                <w:sz w:val="22"/>
                <w:szCs w:val="22"/>
              </w:rPr>
              <w:t>Información Solicitada</w:t>
            </w:r>
          </w:p>
        </w:tc>
      </w:tr>
      <w:tr w:rsidR="00512AFC" w:rsidRPr="00894D1A" w14:paraId="3BB15A6A" w14:textId="77777777" w:rsidTr="000973DF">
        <w:tc>
          <w:tcPr>
            <w:tcW w:w="2880" w:type="dxa"/>
          </w:tcPr>
          <w:p w14:paraId="1AA3F455" w14:textId="34BA71DA" w:rsidR="00512AFC" w:rsidRPr="00894D1A" w:rsidRDefault="00512AFC" w:rsidP="000973DF">
            <w:pPr>
              <w:spacing w:line="276" w:lineRule="auto"/>
              <w:jc w:val="center"/>
              <w:rPr>
                <w:rFonts w:ascii="Palatino Linotype" w:hAnsi="Palatino Linotype"/>
                <w:sz w:val="22"/>
                <w:szCs w:val="22"/>
              </w:rPr>
            </w:pPr>
            <w:r w:rsidRPr="00894D1A">
              <w:rPr>
                <w:rFonts w:ascii="Palatino Linotype" w:hAnsi="Palatino Linotype"/>
                <w:b/>
                <w:bCs/>
                <w:sz w:val="22"/>
                <w:szCs w:val="22"/>
              </w:rPr>
              <w:t>00011/MALINAL/IP/2021</w:t>
            </w:r>
          </w:p>
        </w:tc>
        <w:tc>
          <w:tcPr>
            <w:tcW w:w="5953" w:type="dxa"/>
          </w:tcPr>
          <w:p w14:paraId="1EE11362" w14:textId="12D9F6B5" w:rsidR="00512AFC" w:rsidRPr="00894D1A" w:rsidRDefault="00512AFC" w:rsidP="000973DF">
            <w:pPr>
              <w:spacing w:line="276" w:lineRule="auto"/>
              <w:jc w:val="both"/>
              <w:rPr>
                <w:rFonts w:ascii="Palatino Linotype" w:hAnsi="Palatino Linotype"/>
                <w:i/>
                <w:sz w:val="22"/>
                <w:szCs w:val="22"/>
              </w:rPr>
            </w:pPr>
            <w:r w:rsidRPr="00894D1A">
              <w:rPr>
                <w:rFonts w:ascii="Palatino Linotype" w:hAnsi="Palatino Linotype"/>
                <w:i/>
                <w:color w:val="000000"/>
                <w:sz w:val="22"/>
                <w:szCs w:val="22"/>
              </w:rPr>
              <w:t xml:space="preserve">“De todas las obras públicas realizadas o en proceso en los años 2018, 2019, 2020, 2021, solicito los siguientes documentos: 1) Acta, acuerdo, petición, reunión, o cualquier otro documentos a través del cual se hizo la petición por parte del grupo, comité, asociación, comunidad o particular para solicitar cada una de las obras. 2) Expediente y/o documentos que muestren el costeo o estimación de costos de cada una de las obras y los responsables de su elaboración y aprobación técnica de su viabilidad. 3) Documentos que contengan la justificación técnica, económica, legal y financiera de adjudicación de cada una de las obras. 4) Documentos que muestren los avances de todas las obras y sus evidencias fotográficas con fechas y firmas de responsables por parte del ayuntamiento, así como de los comités a cargo de su supervisión. 5) Los contratos firmados y los anexos respectivos firmados de </w:t>
            </w:r>
            <w:proofErr w:type="gramStart"/>
            <w:r w:rsidRPr="00894D1A">
              <w:rPr>
                <w:rFonts w:ascii="Palatino Linotype" w:hAnsi="Palatino Linotype"/>
                <w:i/>
                <w:color w:val="000000"/>
                <w:sz w:val="22"/>
                <w:szCs w:val="22"/>
              </w:rPr>
              <w:t>todas la obras</w:t>
            </w:r>
            <w:proofErr w:type="gramEnd"/>
            <w:r w:rsidRPr="00894D1A">
              <w:rPr>
                <w:rFonts w:ascii="Palatino Linotype" w:hAnsi="Palatino Linotype"/>
                <w:i/>
                <w:color w:val="000000"/>
                <w:sz w:val="22"/>
                <w:szCs w:val="22"/>
              </w:rPr>
              <w:t>. 6) Las facturas fiscales pagadas de todas las obras hasta la fecha. 7) Los documentos de finiquito y terminación de todas las obras, 8) Los informes de los supervisores de cada una de las obras. 9) Una relación de las empresas contratadas para la realización de cada una de las obras. 10) Los pagos realizados y sus respectivos comprobantes fiscales y no fiscales, en su caso, a personas físicas u organizaciones en la ejecución de obras públicas.” (SIC)</w:t>
            </w:r>
          </w:p>
        </w:tc>
      </w:tr>
      <w:tr w:rsidR="00512AFC" w:rsidRPr="00894D1A" w14:paraId="4FFB9A31" w14:textId="77777777" w:rsidTr="000973DF">
        <w:tc>
          <w:tcPr>
            <w:tcW w:w="2880" w:type="dxa"/>
          </w:tcPr>
          <w:p w14:paraId="1DE656BF" w14:textId="687F1A95" w:rsidR="00512AFC" w:rsidRPr="00894D1A" w:rsidRDefault="00512AFC" w:rsidP="000973DF">
            <w:pPr>
              <w:spacing w:line="276" w:lineRule="auto"/>
              <w:jc w:val="both"/>
              <w:rPr>
                <w:rFonts w:ascii="Palatino Linotype" w:hAnsi="Palatino Linotype"/>
                <w:i/>
                <w:sz w:val="22"/>
                <w:szCs w:val="22"/>
              </w:rPr>
            </w:pPr>
            <w:r w:rsidRPr="00894D1A">
              <w:rPr>
                <w:rFonts w:ascii="Palatino Linotype" w:hAnsi="Palatino Linotype"/>
                <w:b/>
                <w:bCs/>
                <w:sz w:val="22"/>
                <w:szCs w:val="22"/>
              </w:rPr>
              <w:t>00024/MALINAL/IP/2021</w:t>
            </w:r>
          </w:p>
        </w:tc>
        <w:tc>
          <w:tcPr>
            <w:tcW w:w="5953" w:type="dxa"/>
          </w:tcPr>
          <w:p w14:paraId="289AA6BE" w14:textId="25643E79" w:rsidR="00512AFC" w:rsidRPr="00894D1A" w:rsidRDefault="000973DF" w:rsidP="000973DF">
            <w:pPr>
              <w:spacing w:line="276" w:lineRule="auto"/>
              <w:jc w:val="both"/>
              <w:rPr>
                <w:rFonts w:ascii="Palatino Linotype" w:hAnsi="Palatino Linotype"/>
                <w:sz w:val="22"/>
                <w:szCs w:val="22"/>
              </w:rPr>
            </w:pPr>
            <w:r w:rsidRPr="00894D1A">
              <w:rPr>
                <w:rFonts w:ascii="Palatino Linotype" w:hAnsi="Palatino Linotype"/>
                <w:i/>
                <w:color w:val="000000"/>
                <w:sz w:val="22"/>
                <w:szCs w:val="22"/>
              </w:rPr>
              <w:t>“</w:t>
            </w:r>
            <w:r w:rsidR="00512AFC" w:rsidRPr="00894D1A">
              <w:rPr>
                <w:rFonts w:ascii="Palatino Linotype" w:hAnsi="Palatino Linotype"/>
                <w:i/>
                <w:color w:val="000000"/>
                <w:sz w:val="22"/>
                <w:szCs w:val="22"/>
              </w:rPr>
              <w:t>Sobre el programa Chulada de escuelas de 2019 y 2020 el documento legal, acuerdo, oficio con el cual se justifica su ejecución, así como la relación de gastos en materiales, servicios y mano de obra, incluyendo los gastos de impresión de lonas, así como todas las facturas que soporten dichos gastos.</w:t>
            </w:r>
            <w:r w:rsidRPr="00894D1A">
              <w:rPr>
                <w:rFonts w:ascii="Palatino Linotype" w:hAnsi="Palatino Linotype"/>
                <w:i/>
                <w:color w:val="000000"/>
                <w:sz w:val="22"/>
                <w:szCs w:val="22"/>
              </w:rPr>
              <w:t>”</w:t>
            </w:r>
            <w:r w:rsidRPr="00894D1A">
              <w:rPr>
                <w:rFonts w:ascii="Palatino Linotype" w:hAnsi="Palatino Linotype"/>
                <w:color w:val="000000"/>
                <w:sz w:val="22"/>
                <w:szCs w:val="22"/>
              </w:rPr>
              <w:t xml:space="preserve"> (SIC)</w:t>
            </w:r>
          </w:p>
        </w:tc>
      </w:tr>
      <w:tr w:rsidR="00512AFC" w:rsidRPr="00894D1A" w14:paraId="3E577556" w14:textId="77777777" w:rsidTr="000973DF">
        <w:tc>
          <w:tcPr>
            <w:tcW w:w="2880" w:type="dxa"/>
          </w:tcPr>
          <w:p w14:paraId="7C7DF88A" w14:textId="4244E29C" w:rsidR="00512AFC" w:rsidRPr="00894D1A" w:rsidRDefault="00512AFC" w:rsidP="000973DF">
            <w:pPr>
              <w:spacing w:line="276" w:lineRule="auto"/>
              <w:jc w:val="both"/>
              <w:rPr>
                <w:rFonts w:ascii="Palatino Linotype" w:hAnsi="Palatino Linotype"/>
                <w:i/>
                <w:sz w:val="22"/>
                <w:szCs w:val="22"/>
              </w:rPr>
            </w:pPr>
            <w:r w:rsidRPr="00894D1A">
              <w:rPr>
                <w:rFonts w:ascii="Palatino Linotype" w:hAnsi="Palatino Linotype"/>
                <w:b/>
                <w:bCs/>
                <w:sz w:val="22"/>
                <w:szCs w:val="22"/>
              </w:rPr>
              <w:t>00027/MALINAL/IP/2021</w:t>
            </w:r>
          </w:p>
        </w:tc>
        <w:tc>
          <w:tcPr>
            <w:tcW w:w="5953" w:type="dxa"/>
          </w:tcPr>
          <w:p w14:paraId="07B4CE35" w14:textId="40146D83" w:rsidR="00512AFC" w:rsidRPr="00894D1A" w:rsidRDefault="000973DF" w:rsidP="000973DF">
            <w:pPr>
              <w:spacing w:line="276" w:lineRule="auto"/>
              <w:jc w:val="both"/>
              <w:rPr>
                <w:rFonts w:ascii="Palatino Linotype" w:hAnsi="Palatino Linotype"/>
                <w:i/>
                <w:sz w:val="22"/>
                <w:szCs w:val="22"/>
              </w:rPr>
            </w:pPr>
            <w:r w:rsidRPr="00894D1A">
              <w:rPr>
                <w:rFonts w:ascii="Palatino Linotype" w:hAnsi="Palatino Linotype"/>
                <w:i/>
                <w:color w:val="000000"/>
                <w:sz w:val="22"/>
                <w:szCs w:val="22"/>
              </w:rPr>
              <w:t>“</w:t>
            </w:r>
            <w:r w:rsidR="00512AFC" w:rsidRPr="00894D1A">
              <w:rPr>
                <w:rFonts w:ascii="Palatino Linotype" w:hAnsi="Palatino Linotype"/>
                <w:i/>
                <w:color w:val="000000"/>
                <w:sz w:val="22"/>
                <w:szCs w:val="22"/>
              </w:rPr>
              <w:t xml:space="preserve">Solicito los documentos que comprueben y muestren la necesidad de ejecución de la rehabilitación del Lienzo charro de </w:t>
            </w:r>
            <w:r w:rsidR="00512AFC" w:rsidRPr="00894D1A">
              <w:rPr>
                <w:rFonts w:ascii="Palatino Linotype" w:hAnsi="Palatino Linotype"/>
                <w:i/>
                <w:color w:val="000000"/>
                <w:sz w:val="22"/>
                <w:szCs w:val="22"/>
              </w:rPr>
              <w:lastRenderedPageBreak/>
              <w:t xml:space="preserve">Malinalco y la Unidad Deportiva Arturo Orihuela, obras concluidas en 2019, así como cualquier otro documento como oficios, compromisos de funcionarios, comunicaciones electrónicas o cualquier otro con base en el cual se </w:t>
            </w:r>
            <w:proofErr w:type="spellStart"/>
            <w:r w:rsidR="00512AFC" w:rsidRPr="00894D1A">
              <w:rPr>
                <w:rFonts w:ascii="Palatino Linotype" w:hAnsi="Palatino Linotype"/>
                <w:i/>
                <w:color w:val="000000"/>
                <w:sz w:val="22"/>
                <w:szCs w:val="22"/>
              </w:rPr>
              <w:t>tomo</w:t>
            </w:r>
            <w:proofErr w:type="spellEnd"/>
            <w:r w:rsidR="00512AFC" w:rsidRPr="00894D1A">
              <w:rPr>
                <w:rFonts w:ascii="Palatino Linotype" w:hAnsi="Palatino Linotype"/>
                <w:i/>
                <w:color w:val="000000"/>
                <w:sz w:val="22"/>
                <w:szCs w:val="22"/>
              </w:rPr>
              <w:t xml:space="preserve"> la decisión de realizar dichas obras. </w:t>
            </w:r>
            <w:proofErr w:type="gramStart"/>
            <w:r w:rsidR="00512AFC" w:rsidRPr="00894D1A">
              <w:rPr>
                <w:rFonts w:ascii="Palatino Linotype" w:hAnsi="Palatino Linotype"/>
                <w:i/>
                <w:color w:val="000000"/>
                <w:sz w:val="22"/>
                <w:szCs w:val="22"/>
              </w:rPr>
              <w:t>Asimismo</w:t>
            </w:r>
            <w:proofErr w:type="gramEnd"/>
            <w:r w:rsidR="00512AFC" w:rsidRPr="00894D1A">
              <w:rPr>
                <w:rFonts w:ascii="Palatino Linotype" w:hAnsi="Palatino Linotype"/>
                <w:i/>
                <w:color w:val="000000"/>
                <w:sz w:val="22"/>
                <w:szCs w:val="22"/>
              </w:rPr>
              <w:t xml:space="preserve"> solicito los documentos oficiales que muestren el costeo o estimaciones para dicha obra, así como las facturas y relación de pagos realizadas a las empresas y/o particulares a las que se les adjudicó. Respecto al punto anterior, solicito los documentos oficiales que muestren el desglose de los precioso costos efectivamente pagados </w:t>
            </w:r>
            <w:proofErr w:type="spellStart"/>
            <w:r w:rsidR="00512AFC" w:rsidRPr="00894D1A">
              <w:rPr>
                <w:rFonts w:ascii="Palatino Linotype" w:hAnsi="Palatino Linotype"/>
                <w:i/>
                <w:color w:val="000000"/>
                <w:sz w:val="22"/>
                <w:szCs w:val="22"/>
              </w:rPr>
              <w:t>pagados</w:t>
            </w:r>
            <w:proofErr w:type="spellEnd"/>
            <w:r w:rsidR="00512AFC" w:rsidRPr="00894D1A">
              <w:rPr>
                <w:rFonts w:ascii="Palatino Linotype" w:hAnsi="Palatino Linotype"/>
                <w:i/>
                <w:color w:val="000000"/>
                <w:sz w:val="22"/>
                <w:szCs w:val="22"/>
              </w:rPr>
              <w:t xml:space="preserve"> por los distintos conceptos de las obras, las fechas de ejecución de las mismas, así como el informe o informes del supervisor de estas obras.</w:t>
            </w:r>
            <w:r w:rsidRPr="00894D1A">
              <w:rPr>
                <w:rFonts w:ascii="Palatino Linotype" w:hAnsi="Palatino Linotype"/>
                <w:i/>
                <w:color w:val="000000"/>
                <w:sz w:val="22"/>
                <w:szCs w:val="22"/>
              </w:rPr>
              <w:t xml:space="preserve">” </w:t>
            </w:r>
            <w:r w:rsidRPr="00894D1A">
              <w:rPr>
                <w:rFonts w:ascii="Palatino Linotype" w:hAnsi="Palatino Linotype"/>
                <w:color w:val="000000"/>
                <w:sz w:val="22"/>
                <w:szCs w:val="22"/>
              </w:rPr>
              <w:t>(SIC)</w:t>
            </w:r>
          </w:p>
        </w:tc>
      </w:tr>
      <w:tr w:rsidR="00512AFC" w:rsidRPr="00894D1A" w14:paraId="5BD116DC" w14:textId="77777777" w:rsidTr="000973DF">
        <w:tc>
          <w:tcPr>
            <w:tcW w:w="2880" w:type="dxa"/>
          </w:tcPr>
          <w:p w14:paraId="646F2AA7" w14:textId="2278AF04" w:rsidR="00512AFC" w:rsidRPr="00894D1A" w:rsidRDefault="00512AFC" w:rsidP="000973DF">
            <w:pPr>
              <w:spacing w:line="276" w:lineRule="auto"/>
              <w:jc w:val="both"/>
              <w:rPr>
                <w:rFonts w:ascii="Palatino Linotype" w:hAnsi="Palatino Linotype"/>
                <w:i/>
                <w:sz w:val="22"/>
                <w:szCs w:val="22"/>
              </w:rPr>
            </w:pPr>
            <w:r w:rsidRPr="00894D1A">
              <w:rPr>
                <w:rFonts w:ascii="Palatino Linotype" w:hAnsi="Palatino Linotype"/>
                <w:b/>
                <w:bCs/>
                <w:sz w:val="22"/>
                <w:szCs w:val="22"/>
              </w:rPr>
              <w:lastRenderedPageBreak/>
              <w:t>00030/MALINAL/IP/2021</w:t>
            </w:r>
          </w:p>
        </w:tc>
        <w:tc>
          <w:tcPr>
            <w:tcW w:w="5953" w:type="dxa"/>
          </w:tcPr>
          <w:p w14:paraId="17C42BCD" w14:textId="7970E5F6" w:rsidR="00512AFC" w:rsidRPr="00894D1A" w:rsidRDefault="000973DF" w:rsidP="000973DF">
            <w:pPr>
              <w:spacing w:line="276" w:lineRule="auto"/>
              <w:jc w:val="both"/>
              <w:rPr>
                <w:rFonts w:ascii="Palatino Linotype" w:hAnsi="Palatino Linotype"/>
                <w:sz w:val="22"/>
                <w:szCs w:val="22"/>
              </w:rPr>
            </w:pPr>
            <w:r w:rsidRPr="00894D1A">
              <w:rPr>
                <w:rFonts w:ascii="Palatino Linotype" w:hAnsi="Palatino Linotype"/>
                <w:i/>
                <w:color w:val="000000"/>
                <w:sz w:val="22"/>
                <w:szCs w:val="22"/>
              </w:rPr>
              <w:t>“</w:t>
            </w:r>
            <w:r w:rsidR="00512AFC" w:rsidRPr="00894D1A">
              <w:rPr>
                <w:rFonts w:ascii="Palatino Linotype" w:hAnsi="Palatino Linotype"/>
                <w:i/>
                <w:color w:val="000000"/>
                <w:sz w:val="22"/>
                <w:szCs w:val="22"/>
              </w:rPr>
              <w:t>Solicito los documentos que muestren la justificación técnica, legal y presupuestal para llevar a cabo una rehabilitación del mercado municipal, así como los documentos que muestren los costos o estimaciones de las obras a realizar y las realizadas, así como las facturas pagadas y la relación de costos realizados, y los informes de supervisión, para los años 2019, 2020 y 2021. En su caso, las facturas y comprobantes con los desgloses de gastos de materiales, mano de obra y servicios para la rehabilitación de esas instalaciones de 2019 a 2021, en caso de que se hayan realizado.</w:t>
            </w:r>
            <w:r w:rsidRPr="00894D1A">
              <w:rPr>
                <w:rFonts w:ascii="Palatino Linotype" w:hAnsi="Palatino Linotype"/>
                <w:i/>
                <w:color w:val="000000"/>
                <w:sz w:val="22"/>
                <w:szCs w:val="22"/>
              </w:rPr>
              <w:t>”</w:t>
            </w:r>
            <w:r w:rsidRPr="00894D1A">
              <w:rPr>
                <w:rFonts w:ascii="Palatino Linotype" w:hAnsi="Palatino Linotype"/>
                <w:color w:val="000000"/>
                <w:sz w:val="22"/>
                <w:szCs w:val="22"/>
              </w:rPr>
              <w:t xml:space="preserve"> (SIC)</w:t>
            </w:r>
          </w:p>
        </w:tc>
      </w:tr>
    </w:tbl>
    <w:p w14:paraId="7D3B2261" w14:textId="77777777" w:rsidR="000715B3" w:rsidRPr="00894D1A" w:rsidRDefault="000715B3" w:rsidP="000715B3">
      <w:pPr>
        <w:spacing w:line="360" w:lineRule="auto"/>
        <w:ind w:left="630"/>
        <w:jc w:val="both"/>
        <w:rPr>
          <w:rFonts w:ascii="Palatino Linotype" w:hAnsi="Palatino Linotype"/>
          <w:b/>
          <w:i/>
        </w:rPr>
      </w:pPr>
    </w:p>
    <w:p w14:paraId="60A2DAE6" w14:textId="77777777" w:rsidR="000715B3" w:rsidRPr="00894D1A" w:rsidRDefault="000715B3" w:rsidP="00CE24A4">
      <w:pPr>
        <w:pStyle w:val="Prrafodelista"/>
        <w:numPr>
          <w:ilvl w:val="0"/>
          <w:numId w:val="3"/>
        </w:numPr>
        <w:spacing w:line="360" w:lineRule="auto"/>
        <w:ind w:left="360" w:right="49"/>
        <w:jc w:val="both"/>
        <w:rPr>
          <w:rFonts w:ascii="Palatino Linotype" w:hAnsi="Palatino Linotype" w:cs="Arial"/>
          <w:i/>
          <w:color w:val="000000" w:themeColor="text1"/>
        </w:rPr>
      </w:pPr>
      <w:r w:rsidRPr="00894D1A">
        <w:rPr>
          <w:rFonts w:ascii="Palatino Linotype" w:eastAsia="Times New Roman" w:hAnsi="Palatino Linotype" w:cs="Arial"/>
          <w:lang w:val="es-ES"/>
        </w:rPr>
        <w:t>Se eligió como modalidad de entrega de la información</w:t>
      </w:r>
      <w:r w:rsidRPr="00894D1A">
        <w:rPr>
          <w:rFonts w:ascii="Palatino Linotype" w:hAnsi="Palatino Linotype"/>
        </w:rPr>
        <w:t xml:space="preserve">: </w:t>
      </w:r>
      <w:r w:rsidRPr="00894D1A">
        <w:rPr>
          <w:rFonts w:ascii="Palatino Linotype" w:hAnsi="Palatino Linotype"/>
          <w:b/>
        </w:rPr>
        <w:t>A través del SAIMEX.</w:t>
      </w:r>
    </w:p>
    <w:p w14:paraId="3E129CEB" w14:textId="77777777" w:rsidR="000715B3" w:rsidRPr="00894D1A" w:rsidRDefault="000715B3" w:rsidP="000715B3">
      <w:pPr>
        <w:pStyle w:val="Prrafodelista"/>
        <w:spacing w:before="240" w:after="240" w:line="360" w:lineRule="auto"/>
        <w:ind w:left="0"/>
        <w:jc w:val="both"/>
        <w:rPr>
          <w:rFonts w:ascii="Palatino Linotype" w:eastAsia="Calibri" w:hAnsi="Palatino Linotype" w:cs="Arial"/>
          <w:lang w:val="es-ES"/>
        </w:rPr>
      </w:pPr>
    </w:p>
    <w:p w14:paraId="5C95290C" w14:textId="249A3ABB" w:rsidR="0001640B" w:rsidRPr="00894D1A" w:rsidRDefault="004512AB" w:rsidP="003711E1">
      <w:pPr>
        <w:pStyle w:val="Prrafodelista"/>
        <w:numPr>
          <w:ilvl w:val="0"/>
          <w:numId w:val="1"/>
        </w:numPr>
        <w:spacing w:before="240" w:after="240" w:line="360" w:lineRule="auto"/>
        <w:ind w:left="0" w:firstLine="0"/>
        <w:jc w:val="both"/>
        <w:rPr>
          <w:rFonts w:ascii="Palatino Linotype" w:hAnsi="Palatino Linotype"/>
        </w:rPr>
      </w:pPr>
      <w:r w:rsidRPr="00894D1A">
        <w:rPr>
          <w:rFonts w:ascii="Palatino Linotype" w:hAnsi="Palatino Linotype" w:cs="Arial"/>
          <w:color w:val="000000" w:themeColor="text1"/>
        </w:rPr>
        <w:t>El día</w:t>
      </w:r>
      <w:r w:rsidR="007F76E9" w:rsidRPr="00894D1A">
        <w:rPr>
          <w:rFonts w:ascii="Palatino Linotype" w:hAnsi="Palatino Linotype" w:cs="Arial"/>
          <w:color w:val="000000" w:themeColor="text1"/>
        </w:rPr>
        <w:t xml:space="preserve"> </w:t>
      </w:r>
      <w:r w:rsidR="000973DF" w:rsidRPr="00894D1A">
        <w:rPr>
          <w:rFonts w:ascii="Palatino Linotype" w:hAnsi="Palatino Linotype" w:cs="Arial"/>
          <w:color w:val="000000" w:themeColor="text1"/>
        </w:rPr>
        <w:t xml:space="preserve">nueve (09) de marzo </w:t>
      </w:r>
      <w:r w:rsidR="00813F71" w:rsidRPr="00894D1A">
        <w:rPr>
          <w:rFonts w:ascii="Palatino Linotype" w:hAnsi="Palatino Linotype" w:cs="Arial"/>
          <w:color w:val="000000" w:themeColor="text1"/>
        </w:rPr>
        <w:t>de</w:t>
      </w:r>
      <w:r w:rsidR="000973DF" w:rsidRPr="00894D1A">
        <w:rPr>
          <w:rFonts w:ascii="Palatino Linotype" w:hAnsi="Palatino Linotype" w:cs="Arial"/>
          <w:color w:val="000000" w:themeColor="text1"/>
        </w:rPr>
        <w:t xml:space="preserve"> </w:t>
      </w:r>
      <w:r w:rsidR="00813F71" w:rsidRPr="00894D1A">
        <w:rPr>
          <w:rFonts w:ascii="Palatino Linotype" w:hAnsi="Palatino Linotype" w:cs="Arial"/>
          <w:color w:val="000000" w:themeColor="text1"/>
        </w:rPr>
        <w:t>dos mil</w:t>
      </w:r>
      <w:r w:rsidR="004B76E8" w:rsidRPr="00894D1A">
        <w:rPr>
          <w:rFonts w:ascii="Palatino Linotype" w:hAnsi="Palatino Linotype" w:cs="Arial"/>
          <w:color w:val="000000" w:themeColor="text1"/>
        </w:rPr>
        <w:t xml:space="preserve"> veintiuno</w:t>
      </w:r>
      <w:r w:rsidR="00C90ADB" w:rsidRPr="00894D1A">
        <w:rPr>
          <w:rFonts w:ascii="Palatino Linotype" w:hAnsi="Palatino Linotype" w:cs="Arial"/>
          <w:color w:val="000000" w:themeColor="text1"/>
        </w:rPr>
        <w:t xml:space="preserve">, el </w:t>
      </w:r>
      <w:r w:rsidR="00C90ADB" w:rsidRPr="00894D1A">
        <w:rPr>
          <w:rFonts w:ascii="Palatino Linotype" w:hAnsi="Palatino Linotype" w:cs="Arial"/>
          <w:b/>
          <w:color w:val="000000" w:themeColor="text1"/>
        </w:rPr>
        <w:t>SUJETO OBLIGADO,</w:t>
      </w:r>
      <w:r w:rsidR="00E85FF0" w:rsidRPr="00894D1A">
        <w:rPr>
          <w:rFonts w:ascii="Palatino Linotype" w:hAnsi="Palatino Linotype" w:cs="Arial"/>
          <w:color w:val="000000" w:themeColor="text1"/>
        </w:rPr>
        <w:t xml:space="preserve"> dio respuesta a la</w:t>
      </w:r>
      <w:r w:rsidR="000973DF" w:rsidRPr="00894D1A">
        <w:rPr>
          <w:rFonts w:ascii="Palatino Linotype" w:hAnsi="Palatino Linotype" w:cs="Arial"/>
          <w:color w:val="000000" w:themeColor="text1"/>
        </w:rPr>
        <w:t>s</w:t>
      </w:r>
      <w:r w:rsidR="00E85FF0" w:rsidRPr="00894D1A">
        <w:rPr>
          <w:rFonts w:ascii="Palatino Linotype" w:hAnsi="Palatino Linotype" w:cs="Arial"/>
          <w:color w:val="000000" w:themeColor="text1"/>
        </w:rPr>
        <w:t xml:space="preserve"> solici</w:t>
      </w:r>
      <w:r w:rsidR="00EA48E1" w:rsidRPr="00894D1A">
        <w:rPr>
          <w:rFonts w:ascii="Palatino Linotype" w:hAnsi="Palatino Linotype" w:cs="Arial"/>
          <w:color w:val="000000" w:themeColor="text1"/>
        </w:rPr>
        <w:t>tud</w:t>
      </w:r>
      <w:r w:rsidR="000973DF" w:rsidRPr="00894D1A">
        <w:rPr>
          <w:rFonts w:ascii="Palatino Linotype" w:hAnsi="Palatino Linotype" w:cs="Arial"/>
          <w:color w:val="000000" w:themeColor="text1"/>
        </w:rPr>
        <w:t>es</w:t>
      </w:r>
      <w:r w:rsidR="00EA48E1" w:rsidRPr="00894D1A">
        <w:rPr>
          <w:rFonts w:ascii="Palatino Linotype" w:hAnsi="Palatino Linotype" w:cs="Arial"/>
          <w:color w:val="000000" w:themeColor="text1"/>
        </w:rPr>
        <w:t xml:space="preserve"> de información</w:t>
      </w:r>
      <w:r w:rsidR="000973DF" w:rsidRPr="00894D1A">
        <w:rPr>
          <w:rFonts w:ascii="Palatino Linotype" w:hAnsi="Palatino Linotype" w:cs="Arial"/>
          <w:color w:val="000000" w:themeColor="text1"/>
        </w:rPr>
        <w:t xml:space="preserve">, adjuntando el archivo electrónico  denominado </w:t>
      </w:r>
      <w:r w:rsidR="000973DF" w:rsidRPr="00894D1A">
        <w:rPr>
          <w:rFonts w:ascii="Palatino Linotype" w:hAnsi="Palatino Linotype" w:cs="Arial"/>
          <w:b/>
          <w:i/>
          <w:color w:val="000000" w:themeColor="text1"/>
        </w:rPr>
        <w:t>“actahibridasmx.pdf“</w:t>
      </w:r>
      <w:r w:rsidR="000973DF" w:rsidRPr="00894D1A">
        <w:rPr>
          <w:rFonts w:ascii="Palatino Linotype" w:hAnsi="Palatino Linotype" w:cs="Arial"/>
          <w:color w:val="000000" w:themeColor="text1"/>
        </w:rPr>
        <w:t>, el cual contiene los siguientes documentos:</w:t>
      </w:r>
      <w:r w:rsidR="003711E1" w:rsidRPr="00894D1A">
        <w:rPr>
          <w:rFonts w:ascii="Palatino Linotype" w:hAnsi="Palatino Linotype"/>
        </w:rPr>
        <w:t xml:space="preserve"> </w:t>
      </w:r>
    </w:p>
    <w:p w14:paraId="4BCBEDA7" w14:textId="77777777" w:rsidR="0001640B" w:rsidRPr="00894D1A" w:rsidRDefault="0001640B" w:rsidP="0001640B">
      <w:pPr>
        <w:pStyle w:val="Prrafodelista"/>
        <w:spacing w:before="240" w:after="240" w:line="360" w:lineRule="auto"/>
        <w:ind w:left="0"/>
        <w:jc w:val="both"/>
        <w:rPr>
          <w:rFonts w:ascii="Palatino Linotype" w:hAnsi="Palatino Linotype"/>
        </w:rPr>
      </w:pPr>
    </w:p>
    <w:p w14:paraId="69F1A8BD" w14:textId="7ED86950" w:rsidR="0001640B" w:rsidRPr="00894D1A" w:rsidRDefault="0001640B" w:rsidP="0001640B">
      <w:pPr>
        <w:pStyle w:val="Prrafodelista"/>
        <w:numPr>
          <w:ilvl w:val="0"/>
          <w:numId w:val="20"/>
        </w:numPr>
        <w:spacing w:before="240" w:after="240" w:line="360" w:lineRule="auto"/>
        <w:jc w:val="both"/>
        <w:rPr>
          <w:rFonts w:ascii="Palatino Linotype" w:hAnsi="Palatino Linotype" w:cs="Arial"/>
          <w:color w:val="000000" w:themeColor="text1"/>
        </w:rPr>
      </w:pPr>
      <w:r w:rsidRPr="00894D1A">
        <w:rPr>
          <w:rFonts w:ascii="Palatino Linotype" w:hAnsi="Palatino Linotype" w:cs="Arial"/>
          <w:color w:val="000000" w:themeColor="text1"/>
        </w:rPr>
        <w:t>O</w:t>
      </w:r>
      <w:r w:rsidR="00CE24A4" w:rsidRPr="00894D1A">
        <w:rPr>
          <w:rFonts w:ascii="Palatino Linotype" w:hAnsi="Palatino Linotype" w:cs="Arial"/>
          <w:color w:val="000000" w:themeColor="text1"/>
        </w:rPr>
        <w:t>ficio número UT/075/03/2021 de fecha ocho (08) de marzo de dos mil veintiuno, suscrito por el Jefe de Departamento de la Unidad de Transparencia del Ayuntamiento de Malinalco, constante de una (01) foja</w:t>
      </w:r>
      <w:r w:rsidR="003711E1" w:rsidRPr="00894D1A">
        <w:rPr>
          <w:rFonts w:ascii="Palatino Linotype" w:hAnsi="Palatino Linotype" w:cs="Arial"/>
          <w:color w:val="000000" w:themeColor="text1"/>
        </w:rPr>
        <w:t xml:space="preserve">; y, </w:t>
      </w:r>
    </w:p>
    <w:p w14:paraId="52D867E7" w14:textId="69DB126B" w:rsidR="0001640B" w:rsidRPr="00894D1A" w:rsidRDefault="00CE24A4" w:rsidP="0001640B">
      <w:pPr>
        <w:pStyle w:val="Prrafodelista"/>
        <w:numPr>
          <w:ilvl w:val="0"/>
          <w:numId w:val="20"/>
        </w:numPr>
        <w:spacing w:before="240" w:after="240" w:line="360" w:lineRule="auto"/>
        <w:jc w:val="both"/>
        <w:rPr>
          <w:rFonts w:ascii="Palatino Linotype" w:hAnsi="Palatino Linotype"/>
        </w:rPr>
      </w:pPr>
      <w:r w:rsidRPr="00894D1A">
        <w:rPr>
          <w:rFonts w:ascii="Palatino Linotype" w:hAnsi="Palatino Linotype" w:cs="Arial"/>
          <w:color w:val="000000" w:themeColor="text1"/>
        </w:rPr>
        <w:t>Acta de la Primera Sesión Extraordinaria del Comité de Transparencia del Ayuntamiento de Malinalco número MALI/CT/EXT/01/2021 celebrada el día ocho (08) de marzo de dos mil veintiuno</w:t>
      </w:r>
      <w:r w:rsidR="003711E1" w:rsidRPr="00894D1A">
        <w:rPr>
          <w:rFonts w:ascii="Palatino Linotype" w:hAnsi="Palatino Linotype" w:cs="Arial"/>
          <w:color w:val="000000" w:themeColor="text1"/>
        </w:rPr>
        <w:t>, constante de tres (03) fojas</w:t>
      </w:r>
      <w:r w:rsidR="0001640B" w:rsidRPr="00894D1A">
        <w:rPr>
          <w:rFonts w:ascii="Palatino Linotype" w:hAnsi="Palatino Linotype" w:cs="Arial"/>
          <w:color w:val="000000" w:themeColor="text1"/>
        </w:rPr>
        <w:t>.</w:t>
      </w:r>
    </w:p>
    <w:p w14:paraId="2F7C045B" w14:textId="77777777" w:rsidR="0001640B" w:rsidRPr="00894D1A" w:rsidRDefault="0001640B" w:rsidP="0001640B">
      <w:pPr>
        <w:pStyle w:val="Prrafodelista"/>
        <w:spacing w:before="240" w:after="240" w:line="360" w:lineRule="auto"/>
        <w:ind w:left="0"/>
        <w:jc w:val="both"/>
        <w:rPr>
          <w:rFonts w:ascii="Palatino Linotype" w:hAnsi="Palatino Linotype"/>
        </w:rPr>
      </w:pPr>
    </w:p>
    <w:p w14:paraId="50B5A70C" w14:textId="77777777" w:rsidR="0001640B" w:rsidRPr="00894D1A" w:rsidRDefault="0001640B" w:rsidP="0001640B">
      <w:pPr>
        <w:pStyle w:val="Prrafodelista"/>
        <w:spacing w:before="240" w:after="240" w:line="360" w:lineRule="auto"/>
        <w:ind w:left="0"/>
        <w:jc w:val="both"/>
        <w:rPr>
          <w:rFonts w:ascii="Palatino Linotype" w:hAnsi="Palatino Linotype"/>
          <w:bCs/>
          <w:lang w:val="es-ES"/>
        </w:rPr>
      </w:pPr>
      <w:r w:rsidRPr="00894D1A">
        <w:rPr>
          <w:rFonts w:ascii="Palatino Linotype" w:hAnsi="Palatino Linotype"/>
        </w:rPr>
        <w:t xml:space="preserve">En términos generales se </w:t>
      </w:r>
      <w:r w:rsidR="003711E1" w:rsidRPr="00894D1A">
        <w:rPr>
          <w:rFonts w:ascii="Palatino Linotype" w:hAnsi="Palatino Linotype"/>
        </w:rPr>
        <w:t>hizo del conocimiento del solicitante, que</w:t>
      </w:r>
      <w:r w:rsidR="003711E1" w:rsidRPr="00894D1A">
        <w:rPr>
          <w:rFonts w:ascii="Palatino Linotype" w:hAnsi="Palatino Linotype"/>
          <w:bCs/>
        </w:rPr>
        <w:t xml:space="preserve"> derivado de las 22 solicitudes que se realizaron a través del portal SAIMEX, por el mismo recurrente, se tomó la determinación de llevarlo ante el Comité de Transparencia para que la información requerida fuera entregada en las oficinas del Ayuntamiento de Malinalco, asimismo se le indicó que después de cierta cantidad se generaría un costo</w:t>
      </w:r>
      <w:r w:rsidRPr="00894D1A">
        <w:rPr>
          <w:rFonts w:ascii="Palatino Linotype" w:hAnsi="Palatino Linotype"/>
          <w:bCs/>
        </w:rPr>
        <w:t xml:space="preserve">, por lo que dicho Comité </w:t>
      </w:r>
      <w:r w:rsidR="003711E1" w:rsidRPr="00894D1A">
        <w:rPr>
          <w:rFonts w:ascii="Palatino Linotype" w:hAnsi="Palatino Linotype"/>
          <w:bCs/>
        </w:rPr>
        <w:t xml:space="preserve"> </w:t>
      </w:r>
      <w:r w:rsidR="003711E1" w:rsidRPr="00894D1A">
        <w:rPr>
          <w:rFonts w:ascii="Palatino Linotype" w:hAnsi="Palatino Linotype"/>
          <w:bCs/>
          <w:lang w:val="es-ES"/>
        </w:rPr>
        <w:t xml:space="preserve">aprobó por unanimidad de votos el cambio de modalidad a consulta directa, </w:t>
      </w:r>
      <w:r w:rsidRPr="00894D1A">
        <w:rPr>
          <w:rFonts w:ascii="Palatino Linotype" w:hAnsi="Palatino Linotype"/>
          <w:bCs/>
          <w:lang w:val="es-ES"/>
        </w:rPr>
        <w:t xml:space="preserve">de la </w:t>
      </w:r>
      <w:r w:rsidR="003711E1" w:rsidRPr="00894D1A">
        <w:rPr>
          <w:rFonts w:ascii="Palatino Linotype" w:hAnsi="Palatino Linotype"/>
          <w:bCs/>
          <w:lang w:val="es-ES"/>
        </w:rPr>
        <w:t xml:space="preserve">información de </w:t>
      </w:r>
      <w:r w:rsidRPr="00894D1A">
        <w:rPr>
          <w:rFonts w:ascii="Palatino Linotype" w:hAnsi="Palatino Linotype"/>
          <w:bCs/>
          <w:lang w:val="es-ES"/>
        </w:rPr>
        <w:t>solicitada.</w:t>
      </w:r>
    </w:p>
    <w:p w14:paraId="6B5B0257" w14:textId="77777777" w:rsidR="003711E1" w:rsidRPr="00894D1A" w:rsidRDefault="003711E1" w:rsidP="000E3181">
      <w:pPr>
        <w:pStyle w:val="Prrafodelista"/>
        <w:spacing w:before="240" w:after="240" w:line="360" w:lineRule="auto"/>
        <w:ind w:left="0"/>
        <w:jc w:val="both"/>
        <w:rPr>
          <w:rFonts w:ascii="Palatino Linotype" w:hAnsi="Palatino Linotype"/>
          <w:lang w:val="es-US"/>
        </w:rPr>
      </w:pPr>
    </w:p>
    <w:p w14:paraId="0CAAAF0C" w14:textId="574356D8" w:rsidR="00CE24A4" w:rsidRPr="00894D1A" w:rsidRDefault="00CE24A4" w:rsidP="00CE24A4">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894D1A">
        <w:rPr>
          <w:rFonts w:ascii="Palatino Linotype" w:eastAsia="Times New Roman" w:hAnsi="Palatino Linotype" w:cs="Arial"/>
          <w:color w:val="000000" w:themeColor="text1"/>
          <w:lang w:val="es-ES"/>
        </w:rPr>
        <w:t xml:space="preserve">En fecha diez (10) de marzo de dos mil veintiuno, el particular  interpuso los recursos de revisión en contra de las respuestas del </w:t>
      </w:r>
      <w:r w:rsidRPr="00894D1A">
        <w:rPr>
          <w:rFonts w:ascii="Palatino Linotype" w:eastAsia="Times New Roman" w:hAnsi="Palatino Linotype" w:cs="Arial"/>
          <w:b/>
          <w:color w:val="000000" w:themeColor="text1"/>
          <w:lang w:val="es-ES"/>
        </w:rPr>
        <w:t>SUJETO OBLIGADO</w:t>
      </w:r>
      <w:r w:rsidRPr="00894D1A">
        <w:rPr>
          <w:rFonts w:ascii="Palatino Linotype" w:eastAsia="Times New Roman" w:hAnsi="Palatino Linotype" w:cs="Arial"/>
          <w:color w:val="000000" w:themeColor="text1"/>
          <w:lang w:val="es-ES"/>
        </w:rPr>
        <w:t>, señalando como acto impugnado y motivos de inconformidad, los siguientes:</w:t>
      </w:r>
    </w:p>
    <w:p w14:paraId="4D6781FF" w14:textId="1511EC2A" w:rsidR="00CE24A4" w:rsidRPr="00894D1A" w:rsidRDefault="00CE24A4" w:rsidP="00CE24A4">
      <w:pPr>
        <w:pStyle w:val="Prrafodelista"/>
        <w:tabs>
          <w:tab w:val="left" w:pos="0"/>
        </w:tabs>
        <w:spacing w:line="360" w:lineRule="auto"/>
        <w:ind w:left="0" w:right="49"/>
        <w:jc w:val="both"/>
        <w:rPr>
          <w:rFonts w:ascii="Palatino Linotype" w:hAnsi="Palatino Linotype" w:cs="Arial"/>
          <w:i/>
          <w:color w:val="000000" w:themeColor="text1"/>
        </w:rPr>
      </w:pPr>
    </w:p>
    <w:p w14:paraId="7F4F86D7" w14:textId="3C5D05B6" w:rsidR="00CE24A4" w:rsidRPr="00894D1A" w:rsidRDefault="00CE24A4" w:rsidP="00CE24A4">
      <w:pPr>
        <w:pStyle w:val="Prrafodelista"/>
        <w:tabs>
          <w:tab w:val="left" w:pos="0"/>
        </w:tabs>
        <w:spacing w:line="276" w:lineRule="auto"/>
        <w:ind w:left="630" w:right="49"/>
        <w:jc w:val="both"/>
        <w:rPr>
          <w:rFonts w:ascii="Palatino Linotype" w:hAnsi="Palatino Linotype" w:cs="Arial"/>
          <w:color w:val="000000" w:themeColor="text1"/>
        </w:rPr>
      </w:pPr>
      <w:r w:rsidRPr="00894D1A">
        <w:rPr>
          <w:rFonts w:ascii="Palatino Linotype" w:hAnsi="Palatino Linotype" w:cs="Arial"/>
          <w:b/>
          <w:color w:val="000000" w:themeColor="text1"/>
        </w:rPr>
        <w:lastRenderedPageBreak/>
        <w:t xml:space="preserve">a) Acto impugnado: </w:t>
      </w:r>
      <w:r w:rsidRPr="00894D1A">
        <w:rPr>
          <w:rFonts w:ascii="Palatino Linotype" w:hAnsi="Palatino Linotype" w:cs="Arial"/>
          <w:b/>
          <w:i/>
          <w:color w:val="000000" w:themeColor="text1"/>
        </w:rPr>
        <w:t>“</w:t>
      </w:r>
      <w:r w:rsidRPr="00894D1A">
        <w:rPr>
          <w:rFonts w:ascii="Palatino Linotype" w:hAnsi="Palatino Linotype"/>
          <w:i/>
          <w:color w:val="000000"/>
        </w:rPr>
        <w:t xml:space="preserve">El sujeto obligado se niega a entregar la documentación a través de los medios solicitados (cita textual de la respuesta), "debido a la gran cantidad de información que estas generaron". En dicha respuesta se cita el artículo 158 de la Ley de Transparencia y Acceso a la Información Pública del Estado de México y Municipios, en el cual se establece que "... de manera excepcional, cuando de forma fundada y motivada así lo determine el sujeto obligado..." se pondrá a disposición directa del solicitante y, como última opción, facilitar una copia simple. Como muestra el oficio de respuesta y el acta del comité de información del ayuntamiento de Malinalco (anexo 1), dicha autoridad no fundó ni motivó su respuesta con argumentos fundados en ley, ni datos, ni estimaciones u otro que permitiera establecer la excepcionalidad de acopiar la información solicitada. Asimismo es menester señalar que la información solicitada es de interés público y buena parte de ella debería estar digitalizada y/o integrada en los portales de obligaciones de transparencia, pero debido a que el ayuntamiento de Malinalco tiene mucho tiempo sin actualizar dicha información (anexo 2 y anexo 3), resulta imposible su consulta, con lo cual dicha autoridad se encuentra dentro de la hipótesis de responsabilidad administrativa prevista en el artículo 222 numerales I, XI, XV, XXI de la citada Ley de Transparencia , que para este caso implica inhibir y negar el acceso a la información a partir de una resolución de su Comité de Información que carece de fundamentación y motivación precisas. En apoyo a lo anterior, el artículo 4 de la citada ley de Transparencia señala que el acceso a la información pública es un derecho y es una prerrogativa de las personas para buscar, difundir, investigar, recabar, recibir y solicitar información pública, sin necesidad de acreditar personalidad ni interés jurídico. Por eso toda la información generada, obtenida, adquirida, transformada, administrada o en posesión de los sujetos obligados es pública y accesible de manera permanente a cualquier persona que, como se desprende del acta del Comité de Información del Ayuntamiento de Malinalco, condiciona este acceso a la consulta directa y pago de fotocopias, lo cual no sólo inhibe o deniega en los hechos este derecho </w:t>
      </w:r>
      <w:r w:rsidRPr="00894D1A">
        <w:rPr>
          <w:rFonts w:ascii="Palatino Linotype" w:hAnsi="Palatino Linotype"/>
          <w:i/>
          <w:color w:val="000000"/>
        </w:rPr>
        <w:lastRenderedPageBreak/>
        <w:t>humano, sino que va en contra de los principios de máxima publicidad e interés público. Lo anterior se refuerza lo establecido en el artículo 1, párrafo segundo de la Constitución Política de los Estados Unidos Mexicanos, el cual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w:t>
      </w:r>
      <w:r w:rsidRPr="00894D1A">
        <w:rPr>
          <w:rFonts w:ascii="Palatino Linotype" w:hAnsi="Palatino Linotype"/>
          <w:color w:val="000000"/>
        </w:rPr>
        <w:t xml:space="preserve"> (SIC)</w:t>
      </w:r>
    </w:p>
    <w:p w14:paraId="20790335" w14:textId="77777777" w:rsidR="00CE24A4" w:rsidRPr="00894D1A" w:rsidRDefault="00CE24A4" w:rsidP="00CE24A4">
      <w:pPr>
        <w:pStyle w:val="Prrafodelista"/>
        <w:spacing w:before="240" w:after="240" w:line="276" w:lineRule="auto"/>
        <w:ind w:left="630"/>
        <w:jc w:val="both"/>
        <w:rPr>
          <w:rFonts w:ascii="Palatino Linotype" w:hAnsi="Palatino Linotype" w:cs="Arial"/>
          <w:b/>
          <w:color w:val="000000" w:themeColor="text1"/>
          <w:lang w:val="es-US"/>
        </w:rPr>
      </w:pPr>
    </w:p>
    <w:p w14:paraId="626B6605" w14:textId="469FE579" w:rsidR="00CE24A4" w:rsidRPr="00894D1A" w:rsidRDefault="00CE24A4" w:rsidP="00CE24A4">
      <w:pPr>
        <w:pStyle w:val="Prrafodelista"/>
        <w:spacing w:before="240" w:after="240" w:line="276" w:lineRule="auto"/>
        <w:ind w:left="630"/>
        <w:jc w:val="both"/>
        <w:rPr>
          <w:rFonts w:ascii="Palatino Linotype" w:hAnsi="Palatino Linotype"/>
        </w:rPr>
      </w:pPr>
      <w:r w:rsidRPr="00894D1A">
        <w:rPr>
          <w:rFonts w:ascii="Palatino Linotype" w:hAnsi="Palatino Linotype" w:cs="Arial"/>
          <w:b/>
          <w:color w:val="000000" w:themeColor="text1"/>
        </w:rPr>
        <w:t xml:space="preserve">b) Razones o Motivos de inconformidad: </w:t>
      </w:r>
      <w:r w:rsidRPr="00894D1A">
        <w:rPr>
          <w:rFonts w:ascii="Palatino Linotype" w:hAnsi="Palatino Linotype" w:cs="Arial"/>
          <w:b/>
          <w:i/>
          <w:color w:val="000000" w:themeColor="text1"/>
        </w:rPr>
        <w:t>“</w:t>
      </w:r>
      <w:r w:rsidRPr="00894D1A">
        <w:rPr>
          <w:rFonts w:ascii="Palatino Linotype" w:hAnsi="Palatino Linotype"/>
          <w:i/>
          <w:color w:val="000000"/>
        </w:rPr>
        <w:t xml:space="preserve">El sujeto obligado se niega a entregar la documentación a través de los medios solicitados (cita textual de la respuesta), "debido a la gran cantidad de información que estas generaron". En dicha respuesta se cita el artículo 158 de la Ley de Transparencia y Acceso a la Información Pública del Estado de México y Municipios, en el cual se establece que "... de manera excepcional, cuando de forma fundada y motivada así lo determine el sujeto obligado..." se pondrá a disposición directa del solicitante y, como última opción, facilitar una copia simple. Como muestra el oficio de respuesta y el acta del comité de información del ayuntamiento de Malinalco (anexo 1), dicha autoridad no fundó ni motivó su respuesta con argumentos fundados en ley, ni datos, ni estimaciones u otro que permitiera establecer la excepcionalidad de acopiar la información solicitada. Asimismo es menester señalar que la información solicitada es de interés público y buena parte de ella debería estar digitalizada y/o integrada en los portales de obligaciones de transparencia, pero debido a que el ayuntamiento de Malinalco tiene mucho tiempo sin actualizar dicha información (anexo 2 y anexo 3), resulta imposible su consulta, con lo cual dicha autoridad se encuentra dentro de la hipótesis de responsabilidad administrativa prevista en el artículo 222 numerales I, XI, XV, XXI </w:t>
      </w:r>
      <w:r w:rsidRPr="00894D1A">
        <w:rPr>
          <w:rFonts w:ascii="Palatino Linotype" w:hAnsi="Palatino Linotype"/>
          <w:i/>
          <w:color w:val="000000"/>
        </w:rPr>
        <w:lastRenderedPageBreak/>
        <w:t>de la citada Ley de Transparencia , que para este caso implica inhibir y negar el acceso a la información a partir de una resolución de su Comité de Información que carece de fundamentación y motivación precisas. En apoyo a lo anterior, el artículo 4 de la citada ley de Transparencia señala que el acceso a la información pública es un derecho y es una prerrogativa de las personas para buscar, difundir, investigar, recabar, recibir y solicitar información pública, sin necesidad de acreditar personalidad ni interés jurídico. Por eso toda la información generada, obtenida, adquirida, transformada, administrada o en posesión de los sujetos obligados es pública y accesible de manera permanente a cualquier persona que, como se desprende del acta del Comité de Información del Ayuntamiento de Malinalco, condiciona este acceso a la consulta directa y pago de fotocopias, lo cual no sólo inhibe o deniega en los hechos este derecho humano, sino que va en contra de los principios de máxima publicidad e interés público. Lo anterior se refuerza lo establecido en el artículo 1, párrafo segundo de la Constitución Política de los Estados Unidos Mexicanos, el cual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w:t>
      </w:r>
      <w:r w:rsidRPr="00894D1A">
        <w:rPr>
          <w:rFonts w:ascii="Palatino Linotype" w:hAnsi="Palatino Linotype"/>
          <w:color w:val="000000"/>
        </w:rPr>
        <w:t xml:space="preserve"> (SIC)</w:t>
      </w:r>
    </w:p>
    <w:p w14:paraId="15ADC16F" w14:textId="28F4DD2B" w:rsidR="00CE24A4" w:rsidRPr="00894D1A" w:rsidRDefault="00CE24A4" w:rsidP="00CE24A4">
      <w:pPr>
        <w:pStyle w:val="Prrafodelista"/>
        <w:spacing w:before="240" w:after="240" w:line="276" w:lineRule="auto"/>
        <w:ind w:left="630"/>
        <w:jc w:val="both"/>
        <w:rPr>
          <w:rFonts w:ascii="Palatino Linotype" w:hAnsi="Palatino Linotype"/>
          <w:lang w:val="es-US"/>
        </w:rPr>
      </w:pPr>
    </w:p>
    <w:p w14:paraId="6B9DCB97" w14:textId="77777777" w:rsidR="00CE24A4" w:rsidRPr="00894D1A" w:rsidRDefault="00CE24A4" w:rsidP="00CE24A4">
      <w:pPr>
        <w:pStyle w:val="Prrafodelista"/>
        <w:tabs>
          <w:tab w:val="left" w:pos="0"/>
        </w:tabs>
        <w:spacing w:line="276" w:lineRule="auto"/>
        <w:ind w:left="630" w:right="49"/>
        <w:jc w:val="both"/>
        <w:rPr>
          <w:rFonts w:ascii="Palatino Linotype" w:hAnsi="Palatino Linotype" w:cs="Arial"/>
          <w:i/>
          <w:color w:val="000000" w:themeColor="text1"/>
        </w:rPr>
      </w:pPr>
    </w:p>
    <w:p w14:paraId="74870853" w14:textId="77777777" w:rsidR="00255394" w:rsidRPr="00894D1A" w:rsidRDefault="00255394" w:rsidP="00CE24A4">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35003615"/>
      <w:bookmarkStart w:id="13" w:name="_Toc35535691"/>
      <w:bookmarkStart w:id="14" w:name="_Toc471908126"/>
      <w:bookmarkStart w:id="15" w:name="_Toc491791300"/>
      <w:bookmarkStart w:id="16" w:name="_Toc496726170"/>
      <w:bookmarkStart w:id="17" w:name="_Toc497242134"/>
      <w:bookmarkStart w:id="18" w:name="_Toc497292517"/>
      <w:bookmarkStart w:id="19" w:name="_Toc498503716"/>
      <w:bookmarkStart w:id="20" w:name="_Toc499568660"/>
      <w:bookmarkStart w:id="21" w:name="_Toc499568693"/>
      <w:bookmarkStart w:id="22" w:name="_Toc499665452"/>
      <w:bookmarkStart w:id="23" w:name="_Toc499729819"/>
      <w:bookmarkStart w:id="24" w:name="_Toc499835024"/>
      <w:bookmarkStart w:id="25" w:name="_Toc499835835"/>
      <w:bookmarkStart w:id="26" w:name="_Toc499835858"/>
      <w:bookmarkStart w:id="27" w:name="_Toc500264537"/>
      <w:bookmarkStart w:id="28" w:name="_Toc503290275"/>
      <w:bookmarkStart w:id="29" w:name="_Toc524009637"/>
      <w:bookmarkStart w:id="30" w:name="_Toc524009672"/>
      <w:bookmarkStart w:id="31" w:name="_Toc524602720"/>
      <w:bookmarkStart w:id="32" w:name="_Toc526365279"/>
      <w:bookmarkStart w:id="33" w:name="_Toc526365337"/>
      <w:bookmarkStart w:id="34" w:name="_Toc530067664"/>
      <w:bookmarkStart w:id="35" w:name="_Toc530067692"/>
      <w:bookmarkStart w:id="36" w:name="_Toc530067939"/>
      <w:bookmarkStart w:id="37" w:name="_Toc530590420"/>
      <w:bookmarkStart w:id="38" w:name="_Toc530593951"/>
      <w:bookmarkStart w:id="39" w:name="_Toc531190248"/>
      <w:bookmarkStart w:id="40" w:name="_Toc531190295"/>
      <w:bookmarkStart w:id="41" w:name="_Toc534908208"/>
      <w:bookmarkStart w:id="42" w:name="_Toc534909344"/>
      <w:bookmarkStart w:id="43" w:name="_Toc535353305"/>
      <w:bookmarkStart w:id="44" w:name="_Toc535353791"/>
      <w:bookmarkStart w:id="45" w:name="_Toc18436351"/>
      <w:bookmarkStart w:id="46" w:name="_Toc18436385"/>
      <w:bookmarkStart w:id="47" w:name="_Toc18513477"/>
      <w:bookmarkStart w:id="48" w:name="_Toc18513503"/>
      <w:bookmarkStart w:id="49" w:name="_Toc18606801"/>
      <w:bookmarkStart w:id="50" w:name="_Toc19723536"/>
      <w:bookmarkStart w:id="51" w:name="_Toc20322795"/>
      <w:bookmarkStart w:id="52" w:name="_Toc20323052"/>
      <w:bookmarkStart w:id="53" w:name="_Toc20323181"/>
      <w:bookmarkStart w:id="54" w:name="_Toc20420591"/>
      <w:bookmarkStart w:id="55" w:name="_Toc20421579"/>
      <w:bookmarkStart w:id="56" w:name="_Toc21027316"/>
      <w:bookmarkStart w:id="57" w:name="_Toc22660652"/>
      <w:bookmarkStart w:id="58" w:name="_Toc22811623"/>
      <w:bookmarkStart w:id="59" w:name="_Toc26436015"/>
      <w:r w:rsidRPr="00894D1A">
        <w:rPr>
          <w:rFonts w:ascii="Palatino Linotype" w:hAnsi="Palatino Linotype" w:cs="Arial"/>
          <w:bCs/>
        </w:rPr>
        <w:t xml:space="preserve">Con fundamento en lo dispuesto por el </w:t>
      </w:r>
      <w:r w:rsidRPr="00894D1A">
        <w:rPr>
          <w:rFonts w:ascii="Palatino Linotype" w:eastAsia="Calibri" w:hAnsi="Palatino Linotype" w:cs="Arial"/>
          <w:lang w:val="es-ES"/>
        </w:rPr>
        <w:t xml:space="preserve">artículo 185 fracción I de la </w:t>
      </w:r>
      <w:r w:rsidRPr="00894D1A">
        <w:rPr>
          <w:rFonts w:ascii="Palatino Linotype" w:eastAsia="Calibri" w:hAnsi="Palatino Linotype" w:cs="Arial"/>
          <w:b/>
          <w:lang w:val="es-ES"/>
        </w:rPr>
        <w:t xml:space="preserve">Ley de Transparencia y Acceso a la Información Pública del Estado de México y Municipios </w:t>
      </w:r>
      <w:r w:rsidRPr="00894D1A">
        <w:rPr>
          <w:rFonts w:ascii="Palatino Linotype" w:eastAsia="Calibri" w:hAnsi="Palatino Linotype" w:cs="Arial"/>
          <w:lang w:val="es-ES"/>
        </w:rPr>
        <w:t xml:space="preserve">el recurso de revisión </w:t>
      </w:r>
      <w:r w:rsidRPr="00894D1A">
        <w:rPr>
          <w:rFonts w:ascii="Palatino Linotype" w:hAnsi="Palatino Linotype" w:cs="Arial"/>
          <w:lang w:val="es-ES"/>
        </w:rPr>
        <w:t xml:space="preserve">se turnó al </w:t>
      </w:r>
      <w:r w:rsidRPr="00894D1A">
        <w:rPr>
          <w:rFonts w:ascii="Palatino Linotype" w:hAnsi="Palatino Linotype" w:cs="Arial"/>
          <w:b/>
          <w:lang w:val="es-ES"/>
        </w:rPr>
        <w:t xml:space="preserve">Comisionado José Guadalupe Luna Hernández, </w:t>
      </w:r>
      <w:r w:rsidRPr="00894D1A">
        <w:rPr>
          <w:rFonts w:ascii="Palatino Linotype" w:hAnsi="Palatino Linotype" w:cs="Arial"/>
          <w:lang w:val="es-ES"/>
        </w:rPr>
        <w:t xml:space="preserve">con el objeto de </w:t>
      </w:r>
      <w:r w:rsidRPr="00894D1A">
        <w:rPr>
          <w:rFonts w:ascii="Palatino Linotype" w:hAnsi="Palatino Linotype" w:cs="Arial"/>
        </w:rPr>
        <w:t>su análisis.</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14:paraId="22FBC657" w14:textId="77777777" w:rsidR="002248F9" w:rsidRPr="00894D1A" w:rsidRDefault="002248F9" w:rsidP="002248F9">
      <w:pPr>
        <w:rPr>
          <w:rFonts w:eastAsiaTheme="majorEastAsia"/>
          <w:lang w:val="es-MX" w:eastAsia="en-US"/>
        </w:rPr>
      </w:pPr>
    </w:p>
    <w:p w14:paraId="60E4F5FA" w14:textId="29B40F6F" w:rsidR="00A804D2" w:rsidRPr="00894D1A" w:rsidRDefault="00034A1F" w:rsidP="00826500">
      <w:pPr>
        <w:pStyle w:val="Prrafodelista"/>
        <w:numPr>
          <w:ilvl w:val="0"/>
          <w:numId w:val="1"/>
        </w:numPr>
        <w:spacing w:before="240" w:after="240" w:line="360" w:lineRule="auto"/>
        <w:ind w:left="0" w:firstLine="0"/>
        <w:jc w:val="both"/>
        <w:rPr>
          <w:rFonts w:ascii="Palatino Linotype" w:hAnsi="Palatino Linotype"/>
          <w:i/>
        </w:rPr>
      </w:pPr>
      <w:r w:rsidRPr="00894D1A">
        <w:rPr>
          <w:rFonts w:ascii="Palatino Linotype" w:eastAsia="Calibri" w:hAnsi="Palatino Linotype" w:cs="Arial"/>
          <w:lang w:val="es-ES"/>
        </w:rPr>
        <w:t>El Comisionado Ponente con fundamento en lo dispuesto por el artículo 185 fracción II de la</w:t>
      </w:r>
      <w:r w:rsidR="003364ED" w:rsidRPr="00894D1A">
        <w:rPr>
          <w:rFonts w:ascii="Palatino Linotype" w:eastAsia="Calibri" w:hAnsi="Palatino Linotype" w:cs="Arial"/>
          <w:lang w:val="es-ES"/>
        </w:rPr>
        <w:t xml:space="preserve"> ley de la materia, a través de</w:t>
      </w:r>
      <w:r w:rsidRPr="00894D1A">
        <w:rPr>
          <w:rFonts w:ascii="Palatino Linotype" w:eastAsia="Calibri" w:hAnsi="Palatino Linotype" w:cs="Arial"/>
          <w:lang w:val="es-ES"/>
        </w:rPr>
        <w:t xml:space="preserve">l acuerdo de admisión de fecha </w:t>
      </w:r>
      <w:r w:rsidR="00CE24A4" w:rsidRPr="00894D1A">
        <w:rPr>
          <w:rFonts w:ascii="Palatino Linotype" w:eastAsia="Calibri" w:hAnsi="Palatino Linotype" w:cs="Arial"/>
          <w:lang w:val="es-ES"/>
        </w:rPr>
        <w:t xml:space="preserve">dieciséis </w:t>
      </w:r>
      <w:r w:rsidR="00EB7DFC" w:rsidRPr="00894D1A">
        <w:rPr>
          <w:rFonts w:ascii="Palatino Linotype" w:eastAsia="Calibri" w:hAnsi="Palatino Linotype" w:cs="Arial"/>
          <w:lang w:val="es-ES"/>
        </w:rPr>
        <w:t>(1</w:t>
      </w:r>
      <w:r w:rsidR="00CE24A4" w:rsidRPr="00894D1A">
        <w:rPr>
          <w:rFonts w:ascii="Palatino Linotype" w:eastAsia="Calibri" w:hAnsi="Palatino Linotype" w:cs="Arial"/>
          <w:lang w:val="es-ES"/>
        </w:rPr>
        <w:t>6</w:t>
      </w:r>
      <w:r w:rsidR="004F6AFC" w:rsidRPr="00894D1A">
        <w:rPr>
          <w:rFonts w:ascii="Palatino Linotype" w:eastAsia="Calibri" w:hAnsi="Palatino Linotype" w:cs="Arial"/>
          <w:lang w:val="es-ES"/>
        </w:rPr>
        <w:t xml:space="preserve">) de </w:t>
      </w:r>
      <w:r w:rsidR="002248F9" w:rsidRPr="00894D1A">
        <w:rPr>
          <w:rFonts w:ascii="Palatino Linotype" w:eastAsia="Calibri" w:hAnsi="Palatino Linotype" w:cs="Arial"/>
          <w:lang w:val="es-ES"/>
        </w:rPr>
        <w:t>marzo</w:t>
      </w:r>
      <w:r w:rsidR="004F6AFC" w:rsidRPr="00894D1A">
        <w:rPr>
          <w:rFonts w:ascii="Palatino Linotype" w:eastAsia="Calibri" w:hAnsi="Palatino Linotype" w:cs="Arial"/>
          <w:lang w:val="es-ES"/>
        </w:rPr>
        <w:t xml:space="preserve"> </w:t>
      </w:r>
      <w:r w:rsidR="00F2361E" w:rsidRPr="00894D1A">
        <w:rPr>
          <w:rFonts w:ascii="Palatino Linotype" w:eastAsia="Calibri" w:hAnsi="Palatino Linotype" w:cs="Arial"/>
          <w:lang w:val="es-ES"/>
        </w:rPr>
        <w:t>de dos mil veintiuno</w:t>
      </w:r>
      <w:r w:rsidRPr="00894D1A">
        <w:rPr>
          <w:rFonts w:ascii="Palatino Linotype" w:eastAsia="Calibri" w:hAnsi="Palatino Linotype" w:cs="Arial"/>
          <w:lang w:val="es-ES"/>
        </w:rPr>
        <w:t xml:space="preserve">, puso a disposición de las partes </w:t>
      </w:r>
      <w:r w:rsidR="00C93405" w:rsidRPr="00894D1A">
        <w:rPr>
          <w:rFonts w:ascii="Palatino Linotype" w:eastAsia="Calibri" w:hAnsi="Palatino Linotype" w:cs="Arial"/>
          <w:lang w:val="es-ES"/>
        </w:rPr>
        <w:t>e</w:t>
      </w:r>
      <w:r w:rsidRPr="00894D1A">
        <w:rPr>
          <w:rFonts w:ascii="Palatino Linotype" w:eastAsia="Calibri" w:hAnsi="Palatino Linotype" w:cs="Arial"/>
          <w:lang w:val="es-ES"/>
        </w:rPr>
        <w:t xml:space="preserve">l expediente electrónico </w:t>
      </w:r>
      <w:r w:rsidRPr="00894D1A">
        <w:rPr>
          <w:rFonts w:ascii="Palatino Linotype" w:eastAsia="Calibri" w:hAnsi="Palatino Linotype" w:cs="Arial"/>
        </w:rPr>
        <w:t xml:space="preserve">vía </w:t>
      </w:r>
      <w:r w:rsidRPr="00894D1A">
        <w:rPr>
          <w:rFonts w:ascii="Palatino Linotype" w:eastAsia="Calibri" w:hAnsi="Palatino Linotype" w:cs="Arial"/>
          <w:lang w:val="es-ES"/>
        </w:rPr>
        <w:t>SAIMEX</w:t>
      </w:r>
      <w:r w:rsidRPr="00894D1A">
        <w:rPr>
          <w:rFonts w:ascii="Palatino Linotype" w:eastAsia="Calibri" w:hAnsi="Palatino Linotype" w:cs="Arial"/>
          <w:b/>
          <w:lang w:val="es-ES"/>
        </w:rPr>
        <w:t xml:space="preserve"> </w:t>
      </w:r>
      <w:r w:rsidRPr="00894D1A">
        <w:rPr>
          <w:rFonts w:ascii="Palatino Linotype" w:eastAsia="Calibri" w:hAnsi="Palatino Linotype" w:cs="Arial"/>
          <w:lang w:val="es-ES"/>
        </w:rPr>
        <w:t>a efecto de que en un plazo máximo de siete días manifestaran</w:t>
      </w:r>
      <w:r w:rsidR="005E77E6" w:rsidRPr="00894D1A">
        <w:rPr>
          <w:rFonts w:ascii="Palatino Linotype" w:eastAsia="Calibri" w:hAnsi="Palatino Linotype" w:cs="Arial"/>
          <w:lang w:val="es-ES"/>
        </w:rPr>
        <w:t xml:space="preserve"> lo que a su derecho conviniera</w:t>
      </w:r>
      <w:r w:rsidRPr="00894D1A">
        <w:rPr>
          <w:rFonts w:ascii="Palatino Linotype" w:eastAsia="Calibri" w:hAnsi="Palatino Linotype" w:cs="Arial"/>
          <w:lang w:val="es-ES"/>
        </w:rPr>
        <w:t xml:space="preserve">, ofrecieran pruebas y alegatos según corresponda a los casos concretos, </w:t>
      </w:r>
      <w:r w:rsidR="00FA448D" w:rsidRPr="00894D1A">
        <w:rPr>
          <w:rFonts w:ascii="Palatino Linotype" w:eastAsia="Calibri" w:hAnsi="Palatino Linotype" w:cs="Arial"/>
          <w:lang w:val="es-ES"/>
        </w:rPr>
        <w:t>y</w:t>
      </w:r>
      <w:r w:rsidRPr="00894D1A">
        <w:rPr>
          <w:rFonts w:ascii="Palatino Linotype" w:eastAsia="Calibri" w:hAnsi="Palatino Linotype" w:cs="Arial"/>
          <w:lang w:val="es-ES"/>
        </w:rPr>
        <w:t xml:space="preserve"> el </w:t>
      </w:r>
      <w:r w:rsidRPr="00894D1A">
        <w:rPr>
          <w:rFonts w:ascii="Palatino Linotype" w:eastAsia="Calibri" w:hAnsi="Palatino Linotype" w:cs="Arial"/>
          <w:b/>
          <w:lang w:val="es-ES"/>
        </w:rPr>
        <w:t>SUJETO OBLIGADO</w:t>
      </w:r>
      <w:r w:rsidRPr="00894D1A">
        <w:rPr>
          <w:rFonts w:ascii="Palatino Linotype" w:eastAsia="Calibri" w:hAnsi="Palatino Linotype" w:cs="Arial"/>
          <w:lang w:val="es-ES"/>
        </w:rPr>
        <w:t xml:space="preserve"> presentará el Informe Justificado procedente.</w:t>
      </w:r>
    </w:p>
    <w:p w14:paraId="321FE164" w14:textId="77777777" w:rsidR="00D96B25" w:rsidRPr="00894D1A" w:rsidRDefault="00D96B25" w:rsidP="00D96B25">
      <w:pPr>
        <w:pStyle w:val="Prrafodelista"/>
        <w:rPr>
          <w:rFonts w:ascii="Palatino Linotype" w:hAnsi="Palatino Linotype"/>
          <w:i/>
        </w:rPr>
      </w:pPr>
    </w:p>
    <w:p w14:paraId="72ABC8E5" w14:textId="62D70977" w:rsidR="00E2119E" w:rsidRPr="00894D1A" w:rsidRDefault="00D96B25" w:rsidP="00E2119E">
      <w:pPr>
        <w:pStyle w:val="Prrafodelista"/>
        <w:numPr>
          <w:ilvl w:val="0"/>
          <w:numId w:val="1"/>
        </w:numPr>
        <w:spacing w:before="240" w:after="240" w:line="360" w:lineRule="auto"/>
        <w:ind w:left="0" w:firstLine="0"/>
        <w:jc w:val="both"/>
        <w:rPr>
          <w:rFonts w:ascii="Palatino Linotype" w:hAnsi="Palatino Linotype"/>
          <w:i/>
        </w:rPr>
      </w:pPr>
      <w:r w:rsidRPr="00894D1A">
        <w:rPr>
          <w:rFonts w:ascii="Palatino Linotype" w:eastAsia="Calibri" w:hAnsi="Palatino Linotype" w:cs="Arial"/>
          <w:lang w:val="es-ES"/>
        </w:rPr>
        <w:t xml:space="preserve">De las constancias que obran en los expedientes electrónicos </w:t>
      </w:r>
      <w:r w:rsidR="0001640B" w:rsidRPr="00894D1A">
        <w:rPr>
          <w:rFonts w:ascii="Palatino Linotype" w:eastAsia="Calibri" w:hAnsi="Palatino Linotype" w:cs="Arial"/>
          <w:lang w:val="es-ES"/>
        </w:rPr>
        <w:t>en</w:t>
      </w:r>
      <w:r w:rsidRPr="00894D1A">
        <w:rPr>
          <w:rFonts w:ascii="Palatino Linotype" w:eastAsia="Calibri" w:hAnsi="Palatino Linotype" w:cs="Arial"/>
          <w:lang w:val="es-ES"/>
        </w:rPr>
        <w:t xml:space="preserve"> SAIMEX de los recursos de revisión </w:t>
      </w:r>
      <w:r w:rsidRPr="00894D1A">
        <w:rPr>
          <w:rFonts w:ascii="Palatino Linotype" w:hAnsi="Palatino Linotype"/>
          <w:b/>
          <w:bCs/>
        </w:rPr>
        <w:t>01003/INFOEM/IP/RR/202</w:t>
      </w:r>
      <w:r w:rsidRPr="00894D1A">
        <w:rPr>
          <w:rFonts w:ascii="Palatino Linotype" w:hAnsi="Palatino Linotype" w:cs="Arial"/>
          <w:b/>
          <w:bCs/>
          <w:lang w:eastAsia="es-MX"/>
        </w:rPr>
        <w:t xml:space="preserve">1, </w:t>
      </w:r>
      <w:r w:rsidRPr="00894D1A">
        <w:rPr>
          <w:rFonts w:ascii="Palatino Linotype" w:hAnsi="Palatino Linotype"/>
          <w:b/>
          <w:bCs/>
        </w:rPr>
        <w:t>01004/INFOEM/IP/RR/202</w:t>
      </w:r>
      <w:r w:rsidRPr="00894D1A">
        <w:rPr>
          <w:rFonts w:ascii="Palatino Linotype" w:hAnsi="Palatino Linotype" w:cs="Arial"/>
          <w:b/>
          <w:bCs/>
          <w:lang w:eastAsia="es-MX"/>
        </w:rPr>
        <w:t xml:space="preserve">1, y </w:t>
      </w:r>
      <w:r w:rsidRPr="00894D1A">
        <w:rPr>
          <w:rFonts w:ascii="Palatino Linotype" w:hAnsi="Palatino Linotype"/>
          <w:b/>
          <w:bCs/>
        </w:rPr>
        <w:t>01011/INFOEM/IP/RR/202</w:t>
      </w:r>
      <w:r w:rsidRPr="00894D1A">
        <w:rPr>
          <w:rFonts w:ascii="Palatino Linotype" w:hAnsi="Palatino Linotype" w:cs="Arial"/>
          <w:b/>
          <w:bCs/>
          <w:lang w:eastAsia="es-MX"/>
        </w:rPr>
        <w:t>1</w:t>
      </w:r>
      <w:r w:rsidRPr="00894D1A">
        <w:rPr>
          <w:rFonts w:ascii="Palatino Linotype" w:eastAsia="Calibri" w:hAnsi="Palatino Linotype" w:cs="Arial"/>
          <w:lang w:val="es-ES"/>
        </w:rPr>
        <w:t xml:space="preserve">, se aprecia que </w:t>
      </w:r>
      <w:r w:rsidRPr="00894D1A">
        <w:rPr>
          <w:rFonts w:ascii="Palatino Linotype" w:hAnsi="Palatino Linotype"/>
        </w:rPr>
        <w:t xml:space="preserve">el </w:t>
      </w:r>
      <w:r w:rsidRPr="00894D1A">
        <w:rPr>
          <w:rFonts w:ascii="Palatino Linotype" w:hAnsi="Palatino Linotype"/>
          <w:b/>
        </w:rPr>
        <w:t>SUJETO OBLIGADO</w:t>
      </w:r>
      <w:r w:rsidRPr="00894D1A">
        <w:rPr>
          <w:rFonts w:ascii="Palatino Linotype" w:hAnsi="Palatino Linotype"/>
        </w:rPr>
        <w:t xml:space="preserve"> fue omiso en presentar su informe justificado. </w:t>
      </w:r>
    </w:p>
    <w:p w14:paraId="785B15F5" w14:textId="77777777" w:rsidR="008735BB" w:rsidRPr="00894D1A" w:rsidRDefault="008735BB" w:rsidP="008735BB">
      <w:pPr>
        <w:pStyle w:val="Prrafodelista"/>
        <w:rPr>
          <w:rFonts w:ascii="Palatino Linotype" w:hAnsi="Palatino Linotype"/>
        </w:rPr>
      </w:pPr>
    </w:p>
    <w:p w14:paraId="7BC0E50B" w14:textId="1D0E9F7C" w:rsidR="00D96B25" w:rsidRPr="00894D1A" w:rsidRDefault="008735BB" w:rsidP="00826500">
      <w:pPr>
        <w:pStyle w:val="Prrafodelista"/>
        <w:numPr>
          <w:ilvl w:val="0"/>
          <w:numId w:val="1"/>
        </w:numPr>
        <w:spacing w:before="240" w:after="240" w:line="360" w:lineRule="auto"/>
        <w:ind w:left="0" w:firstLine="0"/>
        <w:jc w:val="both"/>
        <w:rPr>
          <w:rFonts w:ascii="Palatino Linotype" w:hAnsi="Palatino Linotype"/>
          <w:i/>
        </w:rPr>
      </w:pPr>
      <w:r w:rsidRPr="00894D1A">
        <w:rPr>
          <w:rFonts w:ascii="Palatino Linotype" w:hAnsi="Palatino Linotype"/>
        </w:rPr>
        <w:t xml:space="preserve">Respecto del </w:t>
      </w:r>
      <w:r w:rsidR="00D96B25" w:rsidRPr="00894D1A">
        <w:rPr>
          <w:rFonts w:ascii="Palatino Linotype" w:hAnsi="Palatino Linotype"/>
        </w:rPr>
        <w:t xml:space="preserve">recurso de revisión </w:t>
      </w:r>
      <w:r w:rsidR="00D96B25" w:rsidRPr="00894D1A">
        <w:rPr>
          <w:rFonts w:ascii="Palatino Linotype" w:hAnsi="Palatino Linotype"/>
          <w:b/>
          <w:bCs/>
        </w:rPr>
        <w:t>01007/INFOEM/IP/RR/202</w:t>
      </w:r>
      <w:r w:rsidR="00D96B25" w:rsidRPr="00894D1A">
        <w:rPr>
          <w:rFonts w:ascii="Palatino Linotype" w:hAnsi="Palatino Linotype" w:cs="Arial"/>
          <w:b/>
          <w:bCs/>
          <w:lang w:eastAsia="es-MX"/>
        </w:rPr>
        <w:t>1,</w:t>
      </w:r>
      <w:r w:rsidR="00D96B25" w:rsidRPr="00894D1A">
        <w:rPr>
          <w:rFonts w:ascii="Palatino Linotype" w:hAnsi="Palatino Linotype" w:cs="Arial"/>
          <w:bCs/>
          <w:lang w:eastAsia="es-MX"/>
        </w:rPr>
        <w:t xml:space="preserve"> el</w:t>
      </w:r>
      <w:r w:rsidR="00D96B25" w:rsidRPr="00894D1A">
        <w:rPr>
          <w:rFonts w:ascii="Palatino Linotype" w:hAnsi="Palatino Linotype" w:cs="Arial"/>
          <w:b/>
          <w:bCs/>
          <w:lang w:eastAsia="es-MX"/>
        </w:rPr>
        <w:t xml:space="preserve"> SUJETO OBLIGADO, </w:t>
      </w:r>
      <w:r w:rsidR="0001640B" w:rsidRPr="00894D1A">
        <w:rPr>
          <w:rFonts w:ascii="Palatino Linotype" w:hAnsi="Palatino Linotype" w:cs="Arial"/>
          <w:bCs/>
          <w:lang w:eastAsia="es-MX"/>
        </w:rPr>
        <w:t>presentó como informe justificado</w:t>
      </w:r>
      <w:r w:rsidR="0001640B" w:rsidRPr="00894D1A">
        <w:rPr>
          <w:rFonts w:ascii="Palatino Linotype" w:hAnsi="Palatino Linotype" w:cs="Arial"/>
          <w:b/>
          <w:bCs/>
          <w:lang w:eastAsia="es-MX"/>
        </w:rPr>
        <w:t xml:space="preserve"> </w:t>
      </w:r>
      <w:r w:rsidR="00A71430" w:rsidRPr="00894D1A">
        <w:rPr>
          <w:rFonts w:ascii="Palatino Linotype" w:hAnsi="Palatino Linotype" w:cs="Arial"/>
          <w:bCs/>
          <w:lang w:eastAsia="es-MX"/>
        </w:rPr>
        <w:t>el oficio número UT/127/03/2021 de fecha veintitrés (23) de marzo de dos mil veintiuno, suscrito por el Jefe de Departamento de la Unidad de Transparencia del Ayuntamiento de Malinalco, el cual</w:t>
      </w:r>
      <w:r w:rsidRPr="00894D1A">
        <w:rPr>
          <w:rFonts w:ascii="Palatino Linotype" w:hAnsi="Palatino Linotype" w:cs="Arial"/>
          <w:bCs/>
          <w:lang w:eastAsia="es-MX"/>
        </w:rPr>
        <w:t xml:space="preserve">, </w:t>
      </w:r>
      <w:r w:rsidR="00A71430" w:rsidRPr="00894D1A">
        <w:rPr>
          <w:rFonts w:ascii="Palatino Linotype" w:hAnsi="Palatino Linotype" w:cs="Arial"/>
          <w:bCs/>
          <w:lang w:eastAsia="es-MX"/>
        </w:rPr>
        <w:t xml:space="preserve"> en virtud de no actualizarse </w:t>
      </w:r>
      <w:r w:rsidRPr="00894D1A">
        <w:rPr>
          <w:rFonts w:ascii="Palatino Linotype" w:hAnsi="Palatino Linotype" w:cs="Arial"/>
          <w:bCs/>
          <w:lang w:eastAsia="es-MX"/>
        </w:rPr>
        <w:t xml:space="preserve">la hipótesis de la fracción III del artículo 185 de la Ley de Transparencia y Acceso a la Información Pública del Estado de México y Municipios, no se </w:t>
      </w:r>
      <w:r w:rsidR="003711E1" w:rsidRPr="00894D1A">
        <w:rPr>
          <w:rFonts w:ascii="Palatino Linotype" w:hAnsi="Palatino Linotype" w:cs="Arial"/>
          <w:bCs/>
          <w:lang w:eastAsia="es-MX"/>
        </w:rPr>
        <w:t>pus</w:t>
      </w:r>
      <w:r w:rsidR="00FD112E" w:rsidRPr="00894D1A">
        <w:rPr>
          <w:rFonts w:ascii="Palatino Linotype" w:hAnsi="Palatino Linotype" w:cs="Arial"/>
          <w:bCs/>
          <w:lang w:eastAsia="es-MX"/>
        </w:rPr>
        <w:t>o</w:t>
      </w:r>
      <w:r w:rsidR="003711E1" w:rsidRPr="00894D1A">
        <w:rPr>
          <w:rFonts w:ascii="Palatino Linotype" w:hAnsi="Palatino Linotype" w:cs="Arial"/>
          <w:bCs/>
          <w:lang w:eastAsia="es-MX"/>
        </w:rPr>
        <w:t xml:space="preserve"> a disposición del hoy </w:t>
      </w:r>
      <w:r w:rsidR="003711E1" w:rsidRPr="00894D1A">
        <w:rPr>
          <w:rFonts w:ascii="Palatino Linotype" w:hAnsi="Palatino Linotype" w:cs="Arial"/>
          <w:b/>
          <w:bCs/>
          <w:lang w:eastAsia="es-MX"/>
        </w:rPr>
        <w:t>RECURRENTE</w:t>
      </w:r>
      <w:r w:rsidR="003711E1" w:rsidRPr="00894D1A">
        <w:rPr>
          <w:rFonts w:ascii="Palatino Linotype" w:hAnsi="Palatino Linotype" w:cs="Arial"/>
          <w:bCs/>
          <w:lang w:eastAsia="es-MX"/>
        </w:rPr>
        <w:t xml:space="preserve">. </w:t>
      </w:r>
    </w:p>
    <w:p w14:paraId="02FDE977" w14:textId="77777777" w:rsidR="00D96B25" w:rsidRPr="00894D1A" w:rsidRDefault="00D96B25" w:rsidP="00D96B25">
      <w:pPr>
        <w:pStyle w:val="Prrafodelista"/>
        <w:rPr>
          <w:rFonts w:ascii="Palatino Linotype" w:eastAsia="Calibri" w:hAnsi="Palatino Linotype" w:cs="Arial"/>
          <w:lang w:val="es-ES"/>
        </w:rPr>
      </w:pPr>
    </w:p>
    <w:p w14:paraId="07C6A4C1" w14:textId="6C563511" w:rsidR="003711E1" w:rsidRPr="00894D1A" w:rsidRDefault="00D96B25" w:rsidP="003711E1">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894D1A">
        <w:rPr>
          <w:rFonts w:ascii="Palatino Linotype" w:eastAsia="Calibri" w:hAnsi="Palatino Linotype" w:cs="Arial"/>
          <w:lang w:val="es-ES"/>
        </w:rPr>
        <w:lastRenderedPageBreak/>
        <w:t xml:space="preserve">De las constancias que obran en los expedientes electrónicos en SAIMEX de los recursos de revisión </w:t>
      </w:r>
      <w:r w:rsidRPr="00894D1A">
        <w:rPr>
          <w:rFonts w:ascii="Palatino Linotype" w:hAnsi="Palatino Linotype"/>
          <w:b/>
          <w:bCs/>
        </w:rPr>
        <w:t>01003/INFOEM/IP/RR/202</w:t>
      </w:r>
      <w:r w:rsidRPr="00894D1A">
        <w:rPr>
          <w:rFonts w:ascii="Palatino Linotype" w:hAnsi="Palatino Linotype" w:cs="Arial"/>
          <w:b/>
          <w:bCs/>
          <w:lang w:eastAsia="es-MX"/>
        </w:rPr>
        <w:t xml:space="preserve">1, </w:t>
      </w:r>
      <w:r w:rsidRPr="00894D1A">
        <w:rPr>
          <w:rFonts w:ascii="Palatino Linotype" w:hAnsi="Palatino Linotype"/>
          <w:b/>
          <w:bCs/>
        </w:rPr>
        <w:t>01004/INFOEM/IP/RR/202</w:t>
      </w:r>
      <w:r w:rsidRPr="00894D1A">
        <w:rPr>
          <w:rFonts w:ascii="Palatino Linotype" w:hAnsi="Palatino Linotype" w:cs="Arial"/>
          <w:b/>
          <w:bCs/>
          <w:lang w:eastAsia="es-MX"/>
        </w:rPr>
        <w:t xml:space="preserve">1, </w:t>
      </w:r>
      <w:r w:rsidRPr="00894D1A">
        <w:rPr>
          <w:rFonts w:ascii="Palatino Linotype" w:hAnsi="Palatino Linotype"/>
          <w:b/>
          <w:bCs/>
        </w:rPr>
        <w:t>01007/INFOEM/IP/RR/202</w:t>
      </w:r>
      <w:r w:rsidRPr="00894D1A">
        <w:rPr>
          <w:rFonts w:ascii="Palatino Linotype" w:hAnsi="Palatino Linotype" w:cs="Arial"/>
          <w:b/>
          <w:bCs/>
          <w:lang w:eastAsia="es-MX"/>
        </w:rPr>
        <w:t xml:space="preserve">1 y </w:t>
      </w:r>
      <w:r w:rsidRPr="00894D1A">
        <w:rPr>
          <w:rFonts w:ascii="Palatino Linotype" w:hAnsi="Palatino Linotype"/>
          <w:b/>
          <w:bCs/>
        </w:rPr>
        <w:t>01011/INFOEM/IP/RR/202</w:t>
      </w:r>
      <w:r w:rsidRPr="00894D1A">
        <w:rPr>
          <w:rFonts w:ascii="Palatino Linotype" w:hAnsi="Palatino Linotype" w:cs="Arial"/>
          <w:b/>
          <w:bCs/>
          <w:lang w:eastAsia="es-MX"/>
        </w:rPr>
        <w:t>1</w:t>
      </w:r>
      <w:r w:rsidRPr="00894D1A">
        <w:rPr>
          <w:rFonts w:ascii="Palatino Linotype" w:eastAsia="Calibri" w:hAnsi="Palatino Linotype" w:cs="Arial"/>
          <w:lang w:val="es-ES"/>
        </w:rPr>
        <w:t xml:space="preserve">, se aprecia que el hoy </w:t>
      </w:r>
      <w:r w:rsidRPr="00894D1A">
        <w:rPr>
          <w:rFonts w:ascii="Palatino Linotype" w:eastAsia="Calibri" w:hAnsi="Palatino Linotype" w:cs="Arial"/>
          <w:b/>
          <w:lang w:val="es-ES"/>
        </w:rPr>
        <w:t>RECURRENTE</w:t>
      </w:r>
      <w:r w:rsidRPr="00894D1A">
        <w:rPr>
          <w:rFonts w:ascii="Palatino Linotype" w:eastAsia="Calibri" w:hAnsi="Palatino Linotype" w:cs="Arial"/>
          <w:lang w:val="es-ES"/>
        </w:rPr>
        <w:t xml:space="preserve"> </w:t>
      </w:r>
      <w:r w:rsidRPr="00894D1A">
        <w:rPr>
          <w:rFonts w:ascii="Palatino Linotype" w:hAnsi="Palatino Linotype" w:cs="Arial"/>
        </w:rPr>
        <w:t xml:space="preserve">omitió presentar manifestaciones y alegatos; así como ofrecer los medios de prueba que a su derecho conviniera. </w:t>
      </w:r>
      <w:bookmarkStart w:id="60" w:name="_Toc48841664"/>
      <w:bookmarkStart w:id="61" w:name="_Toc58504397"/>
    </w:p>
    <w:p w14:paraId="423EB4A7" w14:textId="77777777" w:rsidR="0001640B" w:rsidRPr="00894D1A" w:rsidRDefault="0001640B" w:rsidP="0001640B">
      <w:pPr>
        <w:pStyle w:val="Prrafodelista"/>
        <w:spacing w:before="240" w:after="240" w:line="360" w:lineRule="auto"/>
        <w:ind w:left="0"/>
        <w:jc w:val="both"/>
        <w:rPr>
          <w:rFonts w:ascii="Palatino Linotype" w:eastAsia="Calibri" w:hAnsi="Palatino Linotype" w:cs="Arial"/>
          <w:lang w:val="es-ES"/>
        </w:rPr>
      </w:pPr>
    </w:p>
    <w:p w14:paraId="6AAB34B6" w14:textId="42AF7470" w:rsidR="003711E1" w:rsidRPr="00894D1A" w:rsidRDefault="00E2119E" w:rsidP="003711E1">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894D1A">
        <w:rPr>
          <w:rFonts w:ascii="Palatino Linotype" w:hAnsi="Palatino Linotype"/>
          <w:lang w:val="es-ES"/>
        </w:rPr>
        <w:t>C</w:t>
      </w:r>
      <w:proofErr w:type="spellStart"/>
      <w:r w:rsidR="003711E1" w:rsidRPr="00894D1A">
        <w:rPr>
          <w:rFonts w:ascii="Palatino Linotype" w:hAnsi="Palatino Linotype"/>
        </w:rPr>
        <w:t>on</w:t>
      </w:r>
      <w:proofErr w:type="spellEnd"/>
      <w:r w:rsidR="003711E1" w:rsidRPr="00894D1A">
        <w:rPr>
          <w:rFonts w:ascii="Palatino Linotype" w:hAnsi="Palatino Linotype"/>
        </w:rPr>
        <w:t xml:space="preserve"> fundamento en lo dispuesto por el artículo 185 fracción I de la Ley de Transparencia y Acceso a la Información Pública del Estado de </w:t>
      </w:r>
      <w:r w:rsidR="003711E1" w:rsidRPr="00894D1A">
        <w:rPr>
          <w:rFonts w:ascii="Palatino Linotype" w:hAnsi="Palatino Linotype"/>
          <w:lang w:val="es-ES"/>
        </w:rPr>
        <w:t xml:space="preserve">México y Municipios, </w:t>
      </w:r>
      <w:r w:rsidR="003711E1" w:rsidRPr="00894D1A">
        <w:rPr>
          <w:rFonts w:ascii="Palatino Linotype" w:hAnsi="Palatino Linotype"/>
        </w:rPr>
        <w:t>los recursos de referencia, fueron turnados</w:t>
      </w:r>
      <w:r w:rsidR="003711E1" w:rsidRPr="00894D1A">
        <w:rPr>
          <w:rFonts w:ascii="Palatino Linotype" w:hAnsi="Palatino Linotype"/>
          <w:b/>
          <w:lang w:val="es-ES"/>
        </w:rPr>
        <w:t xml:space="preserve"> </w:t>
      </w:r>
      <w:r w:rsidR="003711E1" w:rsidRPr="00894D1A">
        <w:rPr>
          <w:rFonts w:ascii="Palatino Linotype" w:hAnsi="Palatino Linotype"/>
          <w:lang w:val="es-ES"/>
        </w:rPr>
        <w:t xml:space="preserve">al </w:t>
      </w:r>
      <w:r w:rsidR="003711E1" w:rsidRPr="00894D1A">
        <w:rPr>
          <w:rFonts w:ascii="Palatino Linotype" w:hAnsi="Palatino Linotype"/>
          <w:b/>
          <w:lang w:val="es-ES"/>
        </w:rPr>
        <w:t>Comisionado José Guadalupe Luna Hernández</w:t>
      </w:r>
      <w:r w:rsidRPr="00894D1A">
        <w:rPr>
          <w:rFonts w:ascii="Palatino Linotype" w:hAnsi="Palatino Linotype"/>
          <w:b/>
          <w:lang w:val="es-ES"/>
        </w:rPr>
        <w:t xml:space="preserve">, </w:t>
      </w:r>
      <w:r w:rsidR="003711E1" w:rsidRPr="00894D1A">
        <w:rPr>
          <w:rFonts w:ascii="Palatino Linotype" w:hAnsi="Palatino Linotype"/>
          <w:b/>
          <w:lang w:val="es-ES"/>
        </w:rPr>
        <w:t xml:space="preserve"> Comisionado Javier Martínez Cruz, </w:t>
      </w:r>
      <w:r w:rsidRPr="00894D1A">
        <w:rPr>
          <w:rFonts w:ascii="Palatino Linotype" w:hAnsi="Palatino Linotype"/>
          <w:b/>
          <w:lang w:val="es-ES"/>
        </w:rPr>
        <w:t xml:space="preserve">Comisionada Eva </w:t>
      </w:r>
      <w:proofErr w:type="spellStart"/>
      <w:r w:rsidRPr="00894D1A">
        <w:rPr>
          <w:rFonts w:ascii="Palatino Linotype" w:hAnsi="Palatino Linotype"/>
          <w:b/>
          <w:lang w:val="es-ES"/>
        </w:rPr>
        <w:t>Abaid</w:t>
      </w:r>
      <w:proofErr w:type="spellEnd"/>
      <w:r w:rsidRPr="00894D1A">
        <w:rPr>
          <w:rFonts w:ascii="Palatino Linotype" w:hAnsi="Palatino Linotype"/>
          <w:b/>
          <w:lang w:val="es-ES"/>
        </w:rPr>
        <w:t xml:space="preserve"> Yapur y Luis Gustavo Parra Noriega, </w:t>
      </w:r>
      <w:r w:rsidR="003711E1" w:rsidRPr="00894D1A">
        <w:rPr>
          <w:rFonts w:ascii="Palatino Linotype" w:hAnsi="Palatino Linotype"/>
          <w:lang w:val="es-ES"/>
        </w:rPr>
        <w:t>respectivamente,</w:t>
      </w:r>
      <w:r w:rsidR="003711E1" w:rsidRPr="00894D1A">
        <w:rPr>
          <w:rFonts w:ascii="Palatino Linotype" w:hAnsi="Palatino Linotype"/>
          <w:b/>
          <w:lang w:val="es-ES"/>
        </w:rPr>
        <w:t xml:space="preserve"> </w:t>
      </w:r>
      <w:r w:rsidR="003711E1" w:rsidRPr="00894D1A">
        <w:rPr>
          <w:rFonts w:ascii="Palatino Linotype" w:hAnsi="Palatino Linotype"/>
          <w:lang w:val="es-ES"/>
        </w:rPr>
        <w:t xml:space="preserve">con el objeto de su análisis, </w:t>
      </w:r>
      <w:r w:rsidR="003711E1" w:rsidRPr="00894D1A">
        <w:rPr>
          <w:rFonts w:ascii="Palatino Linotype" w:hAnsi="Palatino Linotype"/>
        </w:rPr>
        <w:t>por lo que el Pleno de este Órgano Autónomo, en la</w:t>
      </w:r>
      <w:r w:rsidR="003711E1" w:rsidRPr="00894D1A">
        <w:rPr>
          <w:rFonts w:ascii="Palatino Linotype" w:hAnsi="Palatino Linotype"/>
          <w:b/>
        </w:rPr>
        <w:t xml:space="preserve"> </w:t>
      </w:r>
      <w:r w:rsidRPr="00894D1A">
        <w:rPr>
          <w:rFonts w:ascii="Palatino Linotype" w:hAnsi="Palatino Linotype"/>
          <w:b/>
        </w:rPr>
        <w:t xml:space="preserve">Novena </w:t>
      </w:r>
      <w:r w:rsidR="003711E1" w:rsidRPr="00894D1A">
        <w:rPr>
          <w:rFonts w:ascii="Palatino Linotype" w:hAnsi="Palatino Linotype" w:cs="PalatinoLinotype-Roman"/>
          <w:b/>
          <w:lang w:val="es-MX"/>
        </w:rPr>
        <w:t xml:space="preserve">Sesión Ordinaria del </w:t>
      </w:r>
      <w:proofErr w:type="spellStart"/>
      <w:r w:rsidR="003711E1" w:rsidRPr="00894D1A">
        <w:rPr>
          <w:rFonts w:ascii="Palatino Linotype" w:hAnsi="Palatino Linotype" w:cs="PalatinoLinotype-Roman"/>
          <w:b/>
          <w:lang w:val="es-MX"/>
        </w:rPr>
        <w:t>die</w:t>
      </w:r>
      <w:r w:rsidRPr="00894D1A">
        <w:rPr>
          <w:rFonts w:ascii="Palatino Linotype" w:hAnsi="Palatino Linotype" w:cs="PalatinoLinotype-Roman"/>
          <w:b/>
          <w:lang w:val="es-MX"/>
        </w:rPr>
        <w:t>cioecho</w:t>
      </w:r>
      <w:proofErr w:type="spellEnd"/>
      <w:r w:rsidRPr="00894D1A">
        <w:rPr>
          <w:rFonts w:ascii="Palatino Linotype" w:hAnsi="Palatino Linotype" w:cs="PalatinoLinotype-Roman"/>
          <w:b/>
          <w:lang w:val="es-MX"/>
        </w:rPr>
        <w:t xml:space="preserve"> (18) de marzo de </w:t>
      </w:r>
      <w:r w:rsidR="003711E1" w:rsidRPr="00894D1A">
        <w:rPr>
          <w:rFonts w:ascii="Palatino Linotype" w:hAnsi="Palatino Linotype" w:cs="PalatinoLinotype-Roman"/>
          <w:b/>
          <w:lang w:val="es-MX"/>
        </w:rPr>
        <w:t>dos mil veintiuno</w:t>
      </w:r>
      <w:r w:rsidR="003711E1" w:rsidRPr="00894D1A">
        <w:rPr>
          <w:rFonts w:ascii="Palatino Linotype" w:hAnsi="Palatino Linotype"/>
          <w:b/>
        </w:rPr>
        <w:t xml:space="preserve"> </w:t>
      </w:r>
      <w:r w:rsidR="003711E1" w:rsidRPr="00894D1A">
        <w:rPr>
          <w:rFonts w:ascii="Palatino Linotype" w:hAnsi="Palatino Linotype"/>
        </w:rPr>
        <w:t>ordenó la acumulación de los recursos de revisión ya descritos; 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003711E1" w:rsidRPr="00894D1A">
        <w:rPr>
          <w:rFonts w:ascii="Palatino Linotype" w:hAnsi="Palatino Linotype"/>
          <w:i/>
          <w:vertAlign w:val="superscript"/>
        </w:rPr>
        <w:footnoteReference w:id="1"/>
      </w:r>
      <w:r w:rsidR="003711E1" w:rsidRPr="00894D1A">
        <w:rPr>
          <w:rFonts w:ascii="Palatino Linotype" w:hAnsi="Palatino Linotype"/>
        </w:rPr>
        <w:t>, que señala:</w:t>
      </w:r>
    </w:p>
    <w:p w14:paraId="45121796" w14:textId="77777777" w:rsidR="003711E1" w:rsidRPr="00894D1A" w:rsidRDefault="003711E1" w:rsidP="003711E1">
      <w:pPr>
        <w:pStyle w:val="Prrafodelista"/>
        <w:tabs>
          <w:tab w:val="left" w:pos="0"/>
          <w:tab w:val="left" w:pos="3330"/>
        </w:tabs>
        <w:spacing w:line="276" w:lineRule="auto"/>
        <w:ind w:left="0" w:right="49"/>
        <w:jc w:val="both"/>
        <w:rPr>
          <w:rFonts w:ascii="Palatino Linotype" w:hAnsi="Palatino Linotype"/>
        </w:rPr>
      </w:pPr>
    </w:p>
    <w:p w14:paraId="621FBDCA" w14:textId="77777777" w:rsidR="003711E1" w:rsidRPr="00894D1A" w:rsidRDefault="003711E1" w:rsidP="003711E1">
      <w:pPr>
        <w:pStyle w:val="Prrafodelista"/>
        <w:tabs>
          <w:tab w:val="left" w:pos="426"/>
          <w:tab w:val="left" w:pos="3330"/>
        </w:tabs>
        <w:spacing w:line="276" w:lineRule="auto"/>
        <w:ind w:left="567" w:right="616"/>
        <w:jc w:val="both"/>
        <w:rPr>
          <w:rFonts w:ascii="Palatino Linotype" w:hAnsi="Palatino Linotype"/>
          <w:i/>
          <w:sz w:val="22"/>
          <w:szCs w:val="22"/>
          <w:lang w:val="es-ES"/>
        </w:rPr>
      </w:pPr>
      <w:r w:rsidRPr="00894D1A">
        <w:rPr>
          <w:rFonts w:ascii="Palatino Linotype" w:hAnsi="Palatino Linotype"/>
          <w:b/>
          <w:i/>
          <w:sz w:val="22"/>
          <w:szCs w:val="22"/>
          <w:lang w:val="es-ES"/>
        </w:rPr>
        <w:lastRenderedPageBreak/>
        <w:t>“ONCE.</w:t>
      </w:r>
      <w:r w:rsidRPr="00894D1A">
        <w:rPr>
          <w:rFonts w:ascii="Palatino Linotype" w:hAnsi="Palatino Linotype"/>
          <w:i/>
          <w:sz w:val="22"/>
          <w:szCs w:val="22"/>
          <w:lang w:val="es-ES"/>
        </w:rPr>
        <w:t xml:space="preserve"> El Instituto, para mejor resolver y evitar la emisión de resoluciones contradictorias, podrá acordar la acumulación de los expedientes de recursos de revisión, de oficio o a petición de parte cuando:</w:t>
      </w:r>
    </w:p>
    <w:p w14:paraId="76C0E896" w14:textId="77777777" w:rsidR="003711E1" w:rsidRPr="00894D1A" w:rsidRDefault="003711E1" w:rsidP="003711E1">
      <w:pPr>
        <w:pStyle w:val="Prrafodelista"/>
        <w:tabs>
          <w:tab w:val="left" w:pos="426"/>
          <w:tab w:val="left" w:pos="3330"/>
        </w:tabs>
        <w:spacing w:line="276" w:lineRule="auto"/>
        <w:ind w:left="567" w:right="616"/>
        <w:jc w:val="both"/>
        <w:rPr>
          <w:rFonts w:ascii="Palatino Linotype" w:hAnsi="Palatino Linotype"/>
          <w:i/>
          <w:sz w:val="22"/>
          <w:szCs w:val="22"/>
          <w:lang w:val="es-ES"/>
        </w:rPr>
      </w:pPr>
      <w:r w:rsidRPr="00894D1A">
        <w:rPr>
          <w:rFonts w:ascii="Palatino Linotype" w:hAnsi="Palatino Linotype"/>
          <w:i/>
          <w:sz w:val="22"/>
          <w:szCs w:val="22"/>
          <w:lang w:val="es-ES"/>
        </w:rPr>
        <w:t>…</w:t>
      </w:r>
    </w:p>
    <w:p w14:paraId="61A7CC82" w14:textId="77777777" w:rsidR="003711E1" w:rsidRPr="00894D1A" w:rsidRDefault="003711E1" w:rsidP="003711E1">
      <w:pPr>
        <w:pStyle w:val="Prrafodelista"/>
        <w:tabs>
          <w:tab w:val="left" w:pos="426"/>
          <w:tab w:val="left" w:pos="3330"/>
        </w:tabs>
        <w:spacing w:line="276" w:lineRule="auto"/>
        <w:ind w:left="567" w:right="616"/>
        <w:jc w:val="both"/>
        <w:rPr>
          <w:rFonts w:ascii="Palatino Linotype" w:hAnsi="Palatino Linotype"/>
          <w:i/>
          <w:sz w:val="22"/>
          <w:szCs w:val="22"/>
          <w:lang w:val="es-ES"/>
        </w:rPr>
      </w:pPr>
      <w:r w:rsidRPr="00894D1A">
        <w:rPr>
          <w:rFonts w:ascii="Palatino Linotype" w:hAnsi="Palatino Linotype"/>
          <w:i/>
          <w:sz w:val="22"/>
          <w:szCs w:val="22"/>
          <w:lang w:val="es-ES"/>
        </w:rPr>
        <w:t>b) Las partes o los actos impugnados sean iguales</w:t>
      </w:r>
    </w:p>
    <w:p w14:paraId="7D5D878A" w14:textId="77777777" w:rsidR="003711E1" w:rsidRPr="00894D1A" w:rsidRDefault="003711E1" w:rsidP="003711E1">
      <w:pPr>
        <w:pStyle w:val="Prrafodelista"/>
        <w:tabs>
          <w:tab w:val="left" w:pos="426"/>
          <w:tab w:val="left" w:pos="3330"/>
        </w:tabs>
        <w:spacing w:line="276" w:lineRule="auto"/>
        <w:ind w:left="567" w:right="616"/>
        <w:jc w:val="both"/>
        <w:rPr>
          <w:rFonts w:ascii="Palatino Linotype" w:hAnsi="Palatino Linotype"/>
          <w:i/>
          <w:sz w:val="22"/>
          <w:szCs w:val="22"/>
          <w:lang w:val="es-ES"/>
        </w:rPr>
      </w:pPr>
      <w:r w:rsidRPr="00894D1A">
        <w:rPr>
          <w:rFonts w:ascii="Palatino Linotype" w:hAnsi="Palatino Linotype"/>
          <w:i/>
          <w:sz w:val="22"/>
          <w:szCs w:val="22"/>
          <w:lang w:val="es-ES"/>
        </w:rPr>
        <w:t>c) Cuando se trate del mismo solicitante, el mismo SUJETO OBLIGADO, aunque se trate de solicitudes diversas;</w:t>
      </w:r>
    </w:p>
    <w:p w14:paraId="0825C40E" w14:textId="77777777" w:rsidR="003711E1" w:rsidRPr="00894D1A" w:rsidRDefault="003711E1" w:rsidP="003711E1">
      <w:pPr>
        <w:pStyle w:val="Prrafodelista"/>
        <w:tabs>
          <w:tab w:val="left" w:pos="426"/>
          <w:tab w:val="left" w:pos="3330"/>
        </w:tabs>
        <w:spacing w:line="276" w:lineRule="auto"/>
        <w:ind w:left="567" w:right="616"/>
        <w:jc w:val="both"/>
        <w:rPr>
          <w:rFonts w:ascii="Palatino Linotype" w:hAnsi="Palatino Linotype"/>
          <w:i/>
          <w:sz w:val="22"/>
          <w:szCs w:val="22"/>
          <w:lang w:val="es-ES"/>
        </w:rPr>
      </w:pPr>
      <w:r w:rsidRPr="00894D1A">
        <w:rPr>
          <w:rFonts w:ascii="Palatino Linotype" w:hAnsi="Palatino Linotype"/>
          <w:i/>
          <w:sz w:val="22"/>
          <w:szCs w:val="22"/>
          <w:lang w:val="es-ES"/>
        </w:rPr>
        <w:t>(…)”</w:t>
      </w:r>
    </w:p>
    <w:p w14:paraId="2BDEF792" w14:textId="77777777" w:rsidR="003711E1" w:rsidRPr="00894D1A" w:rsidRDefault="003711E1" w:rsidP="003711E1">
      <w:pPr>
        <w:pStyle w:val="Prrafodelista"/>
        <w:tabs>
          <w:tab w:val="left" w:pos="426"/>
          <w:tab w:val="left" w:pos="3330"/>
        </w:tabs>
        <w:spacing w:line="276" w:lineRule="auto"/>
        <w:ind w:left="567" w:right="616"/>
        <w:jc w:val="both"/>
        <w:rPr>
          <w:rFonts w:ascii="Palatino Linotype" w:hAnsi="Palatino Linotype"/>
          <w:sz w:val="22"/>
          <w:szCs w:val="22"/>
          <w:lang w:val="es-ES"/>
        </w:rPr>
      </w:pPr>
      <w:r w:rsidRPr="00894D1A">
        <w:rPr>
          <w:rFonts w:ascii="Palatino Linotype" w:hAnsi="Palatino Linotype"/>
          <w:sz w:val="22"/>
          <w:szCs w:val="22"/>
          <w:lang w:val="es-ES"/>
        </w:rPr>
        <w:t>(Énfasis añadido)</w:t>
      </w:r>
    </w:p>
    <w:p w14:paraId="23CC7581" w14:textId="77777777" w:rsidR="003711E1" w:rsidRPr="00894D1A" w:rsidRDefault="003711E1" w:rsidP="003711E1">
      <w:pPr>
        <w:pStyle w:val="Prrafodelista"/>
        <w:tabs>
          <w:tab w:val="left" w:pos="426"/>
        </w:tabs>
        <w:spacing w:line="360" w:lineRule="auto"/>
        <w:ind w:left="567" w:right="616"/>
        <w:jc w:val="both"/>
        <w:rPr>
          <w:rFonts w:ascii="Palatino Linotype" w:hAnsi="Palatino Linotype"/>
          <w:lang w:val="es-ES"/>
        </w:rPr>
      </w:pPr>
    </w:p>
    <w:p w14:paraId="75C4AB0E" w14:textId="77777777" w:rsidR="003711E1" w:rsidRPr="00894D1A" w:rsidRDefault="003711E1" w:rsidP="003711E1">
      <w:pPr>
        <w:pStyle w:val="Prrafodelista"/>
        <w:numPr>
          <w:ilvl w:val="0"/>
          <w:numId w:val="1"/>
        </w:numPr>
        <w:tabs>
          <w:tab w:val="left" w:pos="0"/>
        </w:tabs>
        <w:spacing w:line="360" w:lineRule="auto"/>
        <w:ind w:left="0" w:right="49" w:firstLine="0"/>
        <w:jc w:val="both"/>
        <w:rPr>
          <w:rFonts w:ascii="Palatino Linotype" w:hAnsi="Palatino Linotype"/>
        </w:rPr>
      </w:pPr>
      <w:r w:rsidRPr="00894D1A">
        <w:rPr>
          <w:rFonts w:ascii="Palatino Linotype" w:hAnsi="Palatino Linotype"/>
        </w:rPr>
        <w:t>Es así que,</w:t>
      </w:r>
      <w:r w:rsidRPr="00894D1A">
        <w:rPr>
          <w:rFonts w:ascii="Palatino Linotype" w:hAnsi="Palatino Linotype"/>
          <w:i/>
        </w:rPr>
        <w:t xml:space="preserve"> </w:t>
      </w:r>
      <w:r w:rsidRPr="00894D1A">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14E32615" w14:textId="77777777" w:rsidR="003711E1" w:rsidRPr="00894D1A" w:rsidRDefault="003711E1" w:rsidP="003711E1">
      <w:pPr>
        <w:tabs>
          <w:tab w:val="left" w:pos="567"/>
        </w:tabs>
        <w:spacing w:line="360" w:lineRule="auto"/>
        <w:ind w:left="567" w:right="616"/>
        <w:jc w:val="both"/>
        <w:rPr>
          <w:rFonts w:ascii="Palatino Linotype" w:hAnsi="Palatino Linotype"/>
          <w:b/>
          <w:i/>
        </w:rPr>
      </w:pPr>
    </w:p>
    <w:p w14:paraId="6938BFFB" w14:textId="77777777" w:rsidR="003711E1" w:rsidRPr="00894D1A" w:rsidRDefault="003711E1" w:rsidP="003711E1">
      <w:pPr>
        <w:tabs>
          <w:tab w:val="left" w:pos="567"/>
        </w:tabs>
        <w:spacing w:line="276" w:lineRule="auto"/>
        <w:ind w:left="567" w:right="616"/>
        <w:jc w:val="center"/>
        <w:rPr>
          <w:rFonts w:ascii="Palatino Linotype" w:hAnsi="Palatino Linotype"/>
          <w:b/>
          <w:i/>
          <w:sz w:val="22"/>
          <w:szCs w:val="22"/>
        </w:rPr>
      </w:pPr>
      <w:r w:rsidRPr="00894D1A">
        <w:rPr>
          <w:rFonts w:ascii="Palatino Linotype" w:hAnsi="Palatino Linotype"/>
          <w:b/>
          <w:i/>
          <w:sz w:val="22"/>
          <w:szCs w:val="22"/>
        </w:rPr>
        <w:t>Código de Procedimientos Administrativos del Estado de México.</w:t>
      </w:r>
    </w:p>
    <w:p w14:paraId="4129DD8B" w14:textId="77777777" w:rsidR="003711E1" w:rsidRPr="00894D1A" w:rsidRDefault="003711E1" w:rsidP="003711E1">
      <w:pPr>
        <w:tabs>
          <w:tab w:val="left" w:pos="851"/>
        </w:tabs>
        <w:spacing w:line="276" w:lineRule="auto"/>
        <w:ind w:left="851" w:right="616"/>
        <w:jc w:val="both"/>
        <w:rPr>
          <w:rFonts w:ascii="Palatino Linotype" w:hAnsi="Palatino Linotype"/>
          <w:i/>
          <w:sz w:val="22"/>
          <w:szCs w:val="22"/>
        </w:rPr>
      </w:pPr>
      <w:r w:rsidRPr="00894D1A">
        <w:rPr>
          <w:rFonts w:ascii="Palatino Linotype" w:hAnsi="Palatino Linotype"/>
          <w:b/>
          <w:i/>
          <w:sz w:val="22"/>
          <w:szCs w:val="22"/>
        </w:rPr>
        <w:t>“Artículo 18.-</w:t>
      </w:r>
      <w:r w:rsidRPr="00894D1A">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7E2503C5" w14:textId="77777777" w:rsidR="003711E1" w:rsidRPr="00894D1A" w:rsidRDefault="003711E1" w:rsidP="003711E1">
      <w:pPr>
        <w:tabs>
          <w:tab w:val="left" w:pos="567"/>
        </w:tabs>
        <w:spacing w:line="276" w:lineRule="auto"/>
        <w:ind w:right="616"/>
        <w:jc w:val="both"/>
        <w:rPr>
          <w:rFonts w:ascii="Palatino Linotype" w:hAnsi="Palatino Linotype"/>
          <w:i/>
          <w:sz w:val="22"/>
          <w:szCs w:val="22"/>
        </w:rPr>
      </w:pPr>
    </w:p>
    <w:p w14:paraId="6D0E9A72" w14:textId="77777777" w:rsidR="003711E1" w:rsidRPr="00894D1A" w:rsidRDefault="003711E1" w:rsidP="003711E1">
      <w:pPr>
        <w:spacing w:line="276" w:lineRule="auto"/>
        <w:ind w:left="851" w:right="616"/>
        <w:jc w:val="both"/>
        <w:rPr>
          <w:rFonts w:ascii="Palatino Linotype" w:hAnsi="Palatino Linotype"/>
          <w:b/>
          <w:i/>
          <w:sz w:val="22"/>
          <w:szCs w:val="22"/>
        </w:rPr>
      </w:pPr>
      <w:r w:rsidRPr="00894D1A">
        <w:rPr>
          <w:rFonts w:ascii="Palatino Linotype" w:hAnsi="Palatino Linotype"/>
          <w:b/>
          <w:i/>
          <w:sz w:val="22"/>
          <w:szCs w:val="22"/>
        </w:rPr>
        <w:lastRenderedPageBreak/>
        <w:t>Ley de Transparencia y Acceso a la Información Pública del Estado de México y Municipios</w:t>
      </w:r>
    </w:p>
    <w:p w14:paraId="6447E73F" w14:textId="77777777" w:rsidR="003711E1" w:rsidRPr="00894D1A" w:rsidRDefault="003711E1" w:rsidP="003711E1">
      <w:pPr>
        <w:spacing w:line="276" w:lineRule="auto"/>
        <w:ind w:left="851" w:right="616"/>
        <w:jc w:val="both"/>
        <w:rPr>
          <w:rFonts w:ascii="Palatino Linotype" w:hAnsi="Palatino Linotype"/>
          <w:i/>
          <w:sz w:val="22"/>
          <w:szCs w:val="22"/>
        </w:rPr>
      </w:pPr>
      <w:r w:rsidRPr="00894D1A">
        <w:rPr>
          <w:rFonts w:ascii="Palatino Linotype" w:hAnsi="Palatino Linotype"/>
          <w:b/>
          <w:i/>
          <w:sz w:val="22"/>
          <w:szCs w:val="22"/>
        </w:rPr>
        <w:t>“Artículo 195.</w:t>
      </w:r>
      <w:r w:rsidRPr="00894D1A">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p w14:paraId="357F4204" w14:textId="77777777" w:rsidR="003711E1" w:rsidRPr="00894D1A" w:rsidRDefault="003711E1" w:rsidP="003711E1">
      <w:pPr>
        <w:spacing w:before="240" w:after="240" w:line="276" w:lineRule="auto"/>
        <w:ind w:left="851" w:right="-142"/>
        <w:contextualSpacing/>
        <w:jc w:val="both"/>
        <w:rPr>
          <w:rFonts w:ascii="Palatino Linotype" w:hAnsi="Palatino Linotype"/>
          <w:sz w:val="22"/>
          <w:szCs w:val="22"/>
        </w:rPr>
      </w:pPr>
      <w:r w:rsidRPr="00894D1A">
        <w:rPr>
          <w:rFonts w:ascii="Palatino Linotype" w:hAnsi="Palatino Linotype"/>
          <w:sz w:val="22"/>
          <w:szCs w:val="22"/>
        </w:rPr>
        <w:t xml:space="preserve"> (Énfasis añadido)</w:t>
      </w:r>
    </w:p>
    <w:p w14:paraId="0D334B4A" w14:textId="5078BBE8" w:rsidR="003E4CF0" w:rsidRPr="00894D1A" w:rsidRDefault="003E4CF0" w:rsidP="00E2119E">
      <w:pPr>
        <w:pStyle w:val="Prrafodelista"/>
        <w:numPr>
          <w:ilvl w:val="0"/>
          <w:numId w:val="1"/>
        </w:numPr>
        <w:spacing w:before="240" w:after="240" w:line="360" w:lineRule="auto"/>
        <w:ind w:left="0" w:firstLine="0"/>
        <w:jc w:val="both"/>
        <w:rPr>
          <w:rFonts w:ascii="Palatino Linotype" w:hAnsi="Palatino Linotype"/>
        </w:rPr>
      </w:pPr>
      <w:r w:rsidRPr="00894D1A">
        <w:rPr>
          <w:rFonts w:ascii="Palatino Linotype" w:hAnsi="Palatino Linotype"/>
        </w:rPr>
        <w:t xml:space="preserve">El Comisionado Ponente decreto el cierre de instrucción mediante acuerdo de fecha </w:t>
      </w:r>
      <w:r w:rsidR="00E2119E" w:rsidRPr="00894D1A">
        <w:rPr>
          <w:rFonts w:ascii="Palatino Linotype" w:hAnsi="Palatino Linotype"/>
        </w:rPr>
        <w:t>seis (06) de abril de</w:t>
      </w:r>
      <w:r w:rsidRPr="00894D1A">
        <w:rPr>
          <w:rFonts w:ascii="Palatino Linotype" w:hAnsi="Palatino Linotype"/>
        </w:rPr>
        <w:t xml:space="preserve"> dos mil veintiuno, por lo que se</w:t>
      </w:r>
      <w:r w:rsidRPr="00894D1A">
        <w:rPr>
          <w:rFonts w:ascii="Palatino Linotype" w:hAnsi="Palatino Linotype" w:cs="Arial"/>
        </w:rPr>
        <w:t xml:space="preserve"> ordenó turnar el expediente a resolución, por lo que no habiendo más que hacer constar, y - - - - - - </w:t>
      </w:r>
    </w:p>
    <w:p w14:paraId="2D709AC7" w14:textId="77777777" w:rsidR="00E0252A" w:rsidRPr="00894D1A" w:rsidRDefault="00E0252A" w:rsidP="00255394">
      <w:pPr>
        <w:pStyle w:val="Ttulo1"/>
        <w:tabs>
          <w:tab w:val="left" w:pos="567"/>
        </w:tabs>
        <w:spacing w:line="360" w:lineRule="auto"/>
        <w:jc w:val="center"/>
        <w:rPr>
          <w:b/>
          <w:szCs w:val="24"/>
        </w:rPr>
      </w:pPr>
      <w:r w:rsidRPr="00894D1A">
        <w:rPr>
          <w:b/>
          <w:szCs w:val="24"/>
        </w:rPr>
        <w:t>CONSIDERANDO</w:t>
      </w:r>
      <w:bookmarkEnd w:id="60"/>
      <w:bookmarkEnd w:id="61"/>
    </w:p>
    <w:p w14:paraId="53EE83D5" w14:textId="77777777" w:rsidR="00E0252A" w:rsidRPr="00894D1A" w:rsidRDefault="00E0252A" w:rsidP="009B2BD3">
      <w:pPr>
        <w:pStyle w:val="Ttulo1"/>
        <w:tabs>
          <w:tab w:val="left" w:pos="567"/>
        </w:tabs>
        <w:spacing w:line="360" w:lineRule="auto"/>
        <w:jc w:val="both"/>
        <w:rPr>
          <w:b/>
          <w:bCs/>
          <w:spacing w:val="60"/>
        </w:rPr>
      </w:pPr>
      <w:bookmarkStart w:id="62" w:name="_Toc48841665"/>
      <w:bookmarkStart w:id="63" w:name="_Toc58504398"/>
      <w:r w:rsidRPr="00894D1A">
        <w:rPr>
          <w:b/>
        </w:rPr>
        <w:t>PRIMERO. De la competencia</w:t>
      </w:r>
      <w:bookmarkEnd w:id="62"/>
      <w:bookmarkEnd w:id="63"/>
    </w:p>
    <w:p w14:paraId="00445D6C" w14:textId="77777777" w:rsidR="00E0252A" w:rsidRPr="00894D1A" w:rsidRDefault="00E0252A" w:rsidP="009B2BD3">
      <w:pPr>
        <w:pStyle w:val="Prrafodelista"/>
        <w:spacing w:line="360" w:lineRule="auto"/>
        <w:jc w:val="both"/>
        <w:rPr>
          <w:rFonts w:ascii="Palatino Linotype" w:eastAsia="Calibri" w:hAnsi="Palatino Linotype" w:cs="Times New Roman"/>
          <w:lang w:val="es-ES"/>
        </w:rPr>
      </w:pPr>
    </w:p>
    <w:p w14:paraId="59C09FF2" w14:textId="77777777" w:rsidR="00E0252A" w:rsidRPr="00894D1A" w:rsidRDefault="00E0252A" w:rsidP="00826500">
      <w:pPr>
        <w:pStyle w:val="Prrafodelista"/>
        <w:numPr>
          <w:ilvl w:val="0"/>
          <w:numId w:val="1"/>
        </w:numPr>
        <w:spacing w:before="240" w:after="240" w:line="360" w:lineRule="auto"/>
        <w:ind w:left="0" w:firstLine="0"/>
        <w:jc w:val="both"/>
      </w:pPr>
      <w:r w:rsidRPr="00894D1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94D1A">
        <w:rPr>
          <w:rFonts w:ascii="Palatino Linotype" w:eastAsia="Calibri" w:hAnsi="Palatino Linotype" w:cs="Times New Roman"/>
          <w:b/>
          <w:lang w:val="es-ES"/>
        </w:rPr>
        <w:t>Constitución Política de los Estados Unidos Mexicanos</w:t>
      </w:r>
      <w:r w:rsidRPr="00894D1A">
        <w:rPr>
          <w:rFonts w:ascii="Palatino Linotype" w:eastAsia="Calibri" w:hAnsi="Palatino Linotype" w:cs="Times New Roman"/>
          <w:lang w:val="es-ES"/>
        </w:rPr>
        <w:t xml:space="preserve">; 5, párrafos </w:t>
      </w:r>
      <w:r w:rsidRPr="00894D1A">
        <w:rPr>
          <w:rFonts w:ascii="Palatino Linotype" w:eastAsia="Calibri" w:hAnsi="Palatino Linotype" w:cs="Times New Roman"/>
          <w:color w:val="000000" w:themeColor="text1"/>
          <w:lang w:val="es-ES"/>
        </w:rPr>
        <w:t xml:space="preserve">vigésimo segundo, vigésimo tercero y vigésimo cuarto </w:t>
      </w:r>
      <w:r w:rsidRPr="00894D1A">
        <w:rPr>
          <w:rFonts w:ascii="Palatino Linotype" w:eastAsia="Calibri" w:hAnsi="Palatino Linotype" w:cs="Times New Roman"/>
          <w:lang w:val="es-ES"/>
        </w:rPr>
        <w:t xml:space="preserve">fracciones IV y V de la </w:t>
      </w:r>
      <w:r w:rsidRPr="00894D1A">
        <w:rPr>
          <w:rFonts w:ascii="Palatino Linotype" w:eastAsia="Calibri" w:hAnsi="Palatino Linotype" w:cs="Times New Roman"/>
          <w:b/>
          <w:lang w:val="es-ES"/>
        </w:rPr>
        <w:t>Constitución Política del Estado Libre y Soberano de México</w:t>
      </w:r>
      <w:r w:rsidRPr="00894D1A">
        <w:rPr>
          <w:rFonts w:ascii="Palatino Linotype" w:eastAsia="Calibri" w:hAnsi="Palatino Linotype" w:cs="Times New Roman"/>
          <w:lang w:val="es-ES"/>
        </w:rPr>
        <w:t xml:space="preserve">; artículos 1, 2 fracción II, 13, 29, 36 fracciones I y II, 176, 178, 179, 181 párrafo tercero y 185 </w:t>
      </w:r>
      <w:r w:rsidRPr="00894D1A">
        <w:rPr>
          <w:rFonts w:ascii="Palatino Linotype" w:eastAsia="Calibri" w:hAnsi="Palatino Linotype" w:cs="Arial"/>
          <w:lang w:val="es-ES"/>
        </w:rPr>
        <w:t xml:space="preserve">de la </w:t>
      </w:r>
      <w:r w:rsidRPr="00894D1A">
        <w:rPr>
          <w:rFonts w:ascii="Palatino Linotype" w:eastAsia="Calibri" w:hAnsi="Palatino Linotype" w:cs="Arial"/>
          <w:b/>
          <w:lang w:val="es-ES"/>
        </w:rPr>
        <w:t>Ley de Transparencia y Acceso a la Información Pública del Estado de México y Municipios</w:t>
      </w:r>
      <w:r w:rsidRPr="00894D1A">
        <w:rPr>
          <w:rFonts w:ascii="Palatino Linotype" w:eastAsia="Calibri" w:hAnsi="Palatino Linotype" w:cs="Arial"/>
          <w:lang w:val="es-ES"/>
        </w:rPr>
        <w:t xml:space="preserve">; y 10, 7, 9 fracciones I y XXIV, y 11 del </w:t>
      </w:r>
      <w:r w:rsidRPr="00894D1A">
        <w:rPr>
          <w:rFonts w:ascii="Palatino Linotype" w:eastAsia="Calibri" w:hAnsi="Palatino Linotype" w:cs="Arial"/>
          <w:b/>
          <w:lang w:val="es-ES"/>
        </w:rPr>
        <w:t xml:space="preserve">Reglamento Interior del Instituto </w:t>
      </w:r>
      <w:r w:rsidRPr="00894D1A">
        <w:rPr>
          <w:rFonts w:ascii="Palatino Linotype" w:eastAsia="Calibri" w:hAnsi="Palatino Linotype" w:cs="Arial"/>
          <w:b/>
          <w:lang w:val="es-ES"/>
        </w:rPr>
        <w:lastRenderedPageBreak/>
        <w:t>de Transparencia, Acceso a la Información Pública y Protección de Datos Personales del Estado de México y Municipios</w:t>
      </w:r>
      <w:r w:rsidRPr="00894D1A">
        <w:rPr>
          <w:rFonts w:ascii="Palatino Linotype" w:hAnsi="Palatino Linotype"/>
        </w:rPr>
        <w:t>.</w:t>
      </w:r>
    </w:p>
    <w:p w14:paraId="4DC4EB18" w14:textId="77777777" w:rsidR="00E0252A" w:rsidRPr="00894D1A" w:rsidRDefault="00E0252A" w:rsidP="009B2BD3">
      <w:pPr>
        <w:pStyle w:val="Prrafodelista"/>
        <w:spacing w:before="240" w:after="240" w:line="360" w:lineRule="auto"/>
        <w:ind w:left="0"/>
        <w:jc w:val="both"/>
        <w:rPr>
          <w:rFonts w:ascii="Palatino Linotype" w:eastAsia="Calibri" w:hAnsi="Palatino Linotype" w:cs="Times New Roman"/>
          <w:lang w:val="es-ES"/>
        </w:rPr>
      </w:pPr>
    </w:p>
    <w:p w14:paraId="167BDA54" w14:textId="77777777" w:rsidR="00E0252A" w:rsidRPr="00894D1A" w:rsidRDefault="00E0252A" w:rsidP="009B2BD3">
      <w:pPr>
        <w:pStyle w:val="Ttulo1"/>
        <w:tabs>
          <w:tab w:val="left" w:pos="567"/>
        </w:tabs>
        <w:spacing w:before="0" w:line="360" w:lineRule="auto"/>
        <w:jc w:val="both"/>
        <w:rPr>
          <w:b/>
        </w:rPr>
      </w:pPr>
      <w:bookmarkStart w:id="64" w:name="_Toc48841666"/>
      <w:bookmarkStart w:id="65" w:name="_Toc58504399"/>
      <w:r w:rsidRPr="00894D1A">
        <w:rPr>
          <w:b/>
        </w:rPr>
        <w:t>SEGUNDO. De la oportunidad y procedencia.</w:t>
      </w:r>
      <w:bookmarkEnd w:id="64"/>
      <w:bookmarkEnd w:id="65"/>
    </w:p>
    <w:p w14:paraId="28737D7E" w14:textId="77777777" w:rsidR="00E0252A" w:rsidRPr="00894D1A" w:rsidRDefault="00E0252A" w:rsidP="009B2BD3">
      <w:pPr>
        <w:pStyle w:val="Prrafodelista"/>
        <w:spacing w:before="240" w:after="240" w:line="360" w:lineRule="auto"/>
        <w:ind w:left="0"/>
        <w:jc w:val="both"/>
      </w:pPr>
    </w:p>
    <w:p w14:paraId="4726E732" w14:textId="08BB8194" w:rsidR="00255394" w:rsidRPr="00894D1A" w:rsidRDefault="00E0252A" w:rsidP="00826500">
      <w:pPr>
        <w:pStyle w:val="Prrafodelista"/>
        <w:numPr>
          <w:ilvl w:val="0"/>
          <w:numId w:val="1"/>
        </w:numPr>
        <w:spacing w:before="240" w:after="240" w:line="360" w:lineRule="auto"/>
        <w:ind w:left="0" w:firstLine="0"/>
        <w:jc w:val="both"/>
      </w:pPr>
      <w:r w:rsidRPr="00894D1A">
        <w:rPr>
          <w:rFonts w:ascii="Palatino Linotype" w:eastAsia="Calibri" w:hAnsi="Palatino Linotype" w:cs="Arial"/>
        </w:rPr>
        <w:t>El medio de impugnación fue presentado a través del Sistema de Acceso a la Información Mexiquense (SAIMEX)</w:t>
      </w:r>
      <w:r w:rsidRPr="00894D1A">
        <w:rPr>
          <w:rFonts w:ascii="Palatino Linotype" w:eastAsia="Calibri" w:hAnsi="Palatino Linotype" w:cs="Arial"/>
          <w:b/>
        </w:rPr>
        <w:t>,</w:t>
      </w:r>
      <w:r w:rsidRPr="00894D1A">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894D1A">
        <w:rPr>
          <w:rFonts w:ascii="Palatino Linotype" w:eastAsia="Calibri" w:hAnsi="Palatino Linotype" w:cs="Arial"/>
          <w:b/>
        </w:rPr>
        <w:t>SUJETO OBLIGADO</w:t>
      </w:r>
      <w:r w:rsidRPr="00894D1A">
        <w:rPr>
          <w:rFonts w:ascii="Palatino Linotype" w:eastAsia="Calibri" w:hAnsi="Palatino Linotype" w:cs="Arial"/>
        </w:rPr>
        <w:t xml:space="preserve"> entregó respuesta el día </w:t>
      </w:r>
      <w:r w:rsidR="00E2119E" w:rsidRPr="00894D1A">
        <w:rPr>
          <w:rFonts w:ascii="Palatino Linotype" w:eastAsia="Calibri" w:hAnsi="Palatino Linotype" w:cs="Arial"/>
        </w:rPr>
        <w:t>nueve (09) de marzo de dos mil veintiuno</w:t>
      </w:r>
      <w:r w:rsidRPr="00894D1A">
        <w:rPr>
          <w:rFonts w:ascii="Palatino Linotype" w:eastAsia="Calibri" w:hAnsi="Palatino Linotype" w:cs="Arial"/>
        </w:rPr>
        <w:t>,</w:t>
      </w:r>
      <w:r w:rsidR="006B6F57" w:rsidRPr="00894D1A">
        <w:rPr>
          <w:rFonts w:ascii="Palatino Linotype" w:eastAsia="Calibri" w:hAnsi="Palatino Linotype" w:cs="Arial"/>
        </w:rPr>
        <w:t xml:space="preserve"> siendo </w:t>
      </w:r>
      <w:r w:rsidR="00043EC8" w:rsidRPr="00894D1A">
        <w:rPr>
          <w:rFonts w:ascii="Palatino Linotype" w:eastAsia="Calibri" w:hAnsi="Palatino Linotype" w:cs="Arial"/>
        </w:rPr>
        <w:t xml:space="preserve">en fecha </w:t>
      </w:r>
      <w:r w:rsidR="00E2119E" w:rsidRPr="00894D1A">
        <w:rPr>
          <w:rFonts w:ascii="Palatino Linotype" w:eastAsia="Calibri" w:hAnsi="Palatino Linotype" w:cs="Arial"/>
        </w:rPr>
        <w:t xml:space="preserve">diez (10) </w:t>
      </w:r>
      <w:r w:rsidR="0037764C" w:rsidRPr="00894D1A">
        <w:rPr>
          <w:rFonts w:ascii="Palatino Linotype" w:eastAsia="Calibri" w:hAnsi="Palatino Linotype" w:cs="Arial"/>
        </w:rPr>
        <w:t>de marzo de dos mil veintiuno</w:t>
      </w:r>
      <w:r w:rsidR="00043EC8" w:rsidRPr="00894D1A">
        <w:rPr>
          <w:rFonts w:ascii="Palatino Linotype" w:eastAsia="Calibri" w:hAnsi="Palatino Linotype" w:cs="Arial"/>
        </w:rPr>
        <w:t xml:space="preserve"> que el </w:t>
      </w:r>
      <w:r w:rsidR="00D5541B" w:rsidRPr="00894D1A">
        <w:rPr>
          <w:rFonts w:ascii="Palatino Linotype" w:hAnsi="Palatino Linotype" w:cs="Arial"/>
          <w:b/>
        </w:rPr>
        <w:t>RECURRENTE</w:t>
      </w:r>
      <w:r w:rsidR="00D5541B" w:rsidRPr="00894D1A">
        <w:rPr>
          <w:rFonts w:ascii="Palatino Linotype" w:hAnsi="Palatino Linotype" w:cs="Arial"/>
        </w:rPr>
        <w:t xml:space="preserve"> presentó su inconformidad, </w:t>
      </w:r>
      <w:r w:rsidRPr="00894D1A">
        <w:rPr>
          <w:rFonts w:ascii="Palatino Linotype" w:hAnsi="Palatino Linotype" w:cs="Arial"/>
        </w:rPr>
        <w:t>por lo que</w:t>
      </w:r>
      <w:r w:rsidR="00D5541B" w:rsidRPr="00894D1A">
        <w:rPr>
          <w:rFonts w:ascii="Palatino Linotype" w:hAnsi="Palatino Linotype" w:cs="Arial"/>
        </w:rPr>
        <w:t xml:space="preserve"> el medio de impugnación </w:t>
      </w:r>
      <w:r w:rsidRPr="00894D1A">
        <w:rPr>
          <w:rFonts w:ascii="Palatino Linotype" w:hAnsi="Palatino Linotype" w:cs="Arial"/>
          <w:color w:val="000000" w:themeColor="text1"/>
        </w:rPr>
        <w:t xml:space="preserve">se encuentra dentro de los márgenes temporales previstos en el artículo 178 de la </w:t>
      </w:r>
      <w:r w:rsidRPr="00894D1A">
        <w:rPr>
          <w:rFonts w:ascii="Palatino Linotype" w:hAnsi="Palatino Linotype" w:cs="Arial"/>
          <w:b/>
          <w:color w:val="000000" w:themeColor="text1"/>
        </w:rPr>
        <w:t>Ley de Transparencia y Acceso a la Información Pública del Estado de México y Municipios.</w:t>
      </w:r>
    </w:p>
    <w:p w14:paraId="68465020" w14:textId="26C97AC8" w:rsidR="00255394" w:rsidRPr="00894D1A" w:rsidRDefault="00255394" w:rsidP="00255394">
      <w:pPr>
        <w:pStyle w:val="Prrafodelista"/>
        <w:spacing w:before="240" w:after="240" w:line="360" w:lineRule="auto"/>
        <w:ind w:left="0"/>
        <w:jc w:val="both"/>
        <w:rPr>
          <w:rFonts w:ascii="Palatino Linotype" w:eastAsia="Calibri" w:hAnsi="Palatino Linotype" w:cs="Arial"/>
        </w:rPr>
      </w:pPr>
    </w:p>
    <w:p w14:paraId="0AF53227" w14:textId="77777777" w:rsidR="00255394" w:rsidRPr="00894D1A" w:rsidRDefault="00255394" w:rsidP="00826500">
      <w:pPr>
        <w:keepNext/>
        <w:keepLines/>
        <w:numPr>
          <w:ilvl w:val="0"/>
          <w:numId w:val="5"/>
        </w:numPr>
        <w:spacing w:before="240" w:line="259" w:lineRule="auto"/>
        <w:outlineLvl w:val="0"/>
        <w:rPr>
          <w:rFonts w:ascii="Palatino Linotype" w:eastAsia="Calibri" w:hAnsi="Palatino Linotype"/>
          <w:b/>
          <w:i/>
          <w:lang w:val="es-ES" w:eastAsia="es-ES"/>
        </w:rPr>
      </w:pPr>
      <w:bookmarkStart w:id="66" w:name="_Toc68790127"/>
      <w:r w:rsidRPr="00894D1A">
        <w:rPr>
          <w:rFonts w:ascii="Palatino Linotype" w:eastAsia="Calibri" w:hAnsi="Palatino Linotype" w:cs="Arial"/>
          <w:b/>
          <w:i/>
        </w:rPr>
        <w:t>De la falta del solicitante de proporcionar nombre para ser identificado</w:t>
      </w:r>
      <w:bookmarkEnd w:id="66"/>
    </w:p>
    <w:p w14:paraId="09193316" w14:textId="77777777" w:rsidR="00255394" w:rsidRPr="00894D1A" w:rsidRDefault="00255394" w:rsidP="00255394">
      <w:pPr>
        <w:pStyle w:val="Prrafodelista"/>
        <w:spacing w:before="240" w:after="240" w:line="360" w:lineRule="auto"/>
        <w:ind w:left="0"/>
        <w:jc w:val="both"/>
      </w:pPr>
    </w:p>
    <w:p w14:paraId="144B6002" w14:textId="2AAEDD5B" w:rsidR="00255394" w:rsidRPr="00894D1A" w:rsidRDefault="00D03D44" w:rsidP="00826500">
      <w:pPr>
        <w:pStyle w:val="Prrafodelista"/>
        <w:numPr>
          <w:ilvl w:val="0"/>
          <w:numId w:val="1"/>
        </w:numPr>
        <w:spacing w:before="240" w:after="240" w:line="360" w:lineRule="auto"/>
        <w:ind w:left="0" w:firstLine="0"/>
        <w:jc w:val="both"/>
      </w:pPr>
      <w:r w:rsidRPr="00894D1A">
        <w:rPr>
          <w:rFonts w:ascii="Palatino Linotype" w:hAnsi="Palatino Linotype" w:cs="Arial"/>
        </w:rPr>
        <w:t xml:space="preserve">Ahora bien, de la </w:t>
      </w:r>
      <w:r w:rsidRPr="00894D1A">
        <w:rPr>
          <w:rFonts w:ascii="Palatino Linotype" w:eastAsia="Calibri" w:hAnsi="Palatino Linotype"/>
          <w:lang w:val="es-ES"/>
        </w:rPr>
        <w:t xml:space="preserve">revisión al expediente electrónico del </w:t>
      </w:r>
      <w:r w:rsidRPr="00894D1A">
        <w:rPr>
          <w:rFonts w:ascii="Palatino Linotype" w:eastAsia="Calibri" w:hAnsi="Palatino Linotype"/>
          <w:i/>
          <w:lang w:val="es-ES"/>
        </w:rPr>
        <w:t>SAIMEX,</w:t>
      </w:r>
      <w:r w:rsidRPr="00894D1A">
        <w:rPr>
          <w:rFonts w:ascii="Palatino Linotype" w:eastAsia="Calibri" w:hAnsi="Palatino Linotype"/>
          <w:lang w:val="es-ES"/>
        </w:rPr>
        <w:t xml:space="preserve"> se desprende que la parte </w:t>
      </w:r>
      <w:r w:rsidRPr="00894D1A">
        <w:rPr>
          <w:rFonts w:ascii="Palatino Linotype" w:eastAsia="Calibri" w:hAnsi="Palatino Linotype"/>
          <w:b/>
          <w:lang w:val="es-ES"/>
        </w:rPr>
        <w:t>SOLICITANTE</w:t>
      </w:r>
      <w:r w:rsidRPr="00894D1A">
        <w:rPr>
          <w:rFonts w:ascii="Palatino Linotype" w:eastAsia="Calibri" w:hAnsi="Palatino Linotype"/>
          <w:lang w:val="es-ES"/>
        </w:rPr>
        <w:t xml:space="preserve">, en ejercicio de su derecho de acceso a la información pública en el expediente que se revisa, tanto en la solicitud de </w:t>
      </w:r>
      <w:r w:rsidRPr="00894D1A">
        <w:rPr>
          <w:rFonts w:ascii="Palatino Linotype" w:eastAsia="Calibri" w:hAnsi="Palatino Linotype"/>
          <w:lang w:val="es-ES"/>
        </w:rPr>
        <w:lastRenderedPageBreak/>
        <w:t xml:space="preserve">información como en el recurso de revisión </w:t>
      </w:r>
      <w:r w:rsidRPr="00894D1A">
        <w:rPr>
          <w:rFonts w:ascii="Palatino Linotype" w:eastAsia="Calibri" w:hAnsi="Palatino Linotype"/>
          <w:b/>
          <w:lang w:val="es-ES"/>
        </w:rPr>
        <w:t xml:space="preserve">no proporcionó su nombre para que sea </w:t>
      </w:r>
      <w:r w:rsidRPr="00894D1A">
        <w:rPr>
          <w:rFonts w:ascii="Palatino Linotype" w:eastAsia="Calibri" w:hAnsi="Palatino Linotype"/>
          <w:b/>
          <w:u w:val="single"/>
          <w:lang w:val="es-ES"/>
        </w:rPr>
        <w:t>identificado</w:t>
      </w:r>
      <w:r w:rsidRPr="00894D1A">
        <w:rPr>
          <w:rFonts w:ascii="Palatino Linotype" w:eastAsia="Calibri" w:hAnsi="Palatino Linotype"/>
          <w:b/>
          <w:lang w:val="es-ES"/>
        </w:rPr>
        <w:t>,</w:t>
      </w:r>
      <w:r w:rsidRPr="00894D1A">
        <w:rPr>
          <w:rFonts w:ascii="Palatino Linotype" w:eastAsia="Calibri" w:hAnsi="Palatino Linotype"/>
          <w:lang w:val="es-ES"/>
        </w:rPr>
        <w:t xml:space="preserve"> ni se tiene la certeza sobre su identidad; sin embargo, es importante señalar también que </w:t>
      </w:r>
      <w:r w:rsidRPr="00894D1A">
        <w:rPr>
          <w:rFonts w:ascii="Palatino Linotype" w:hAnsi="Palatino Linotype" w:cs="Arial"/>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14:paraId="116EC17B" w14:textId="77777777" w:rsidR="00255394" w:rsidRPr="00894D1A" w:rsidRDefault="00255394" w:rsidP="00255394">
      <w:pPr>
        <w:pStyle w:val="Prrafodelista"/>
        <w:spacing w:before="240" w:after="240" w:line="360" w:lineRule="auto"/>
        <w:ind w:left="0"/>
        <w:jc w:val="both"/>
      </w:pPr>
    </w:p>
    <w:p w14:paraId="653C5400" w14:textId="77777777" w:rsidR="00255394" w:rsidRPr="00894D1A" w:rsidRDefault="00D03D44" w:rsidP="00826500">
      <w:pPr>
        <w:pStyle w:val="Prrafodelista"/>
        <w:numPr>
          <w:ilvl w:val="0"/>
          <w:numId w:val="1"/>
        </w:numPr>
        <w:spacing w:before="240" w:after="240" w:line="360" w:lineRule="auto"/>
        <w:ind w:left="0" w:firstLine="0"/>
        <w:jc w:val="both"/>
      </w:pPr>
      <w:r w:rsidRPr="00894D1A">
        <w:rPr>
          <w:rFonts w:ascii="Palatino Linotype" w:hAnsi="Palatino Linotype" w:cs="Arial"/>
        </w:rPr>
        <w:t xml:space="preserve">Esto </w:t>
      </w:r>
      <w:r w:rsidRPr="00894D1A">
        <w:rPr>
          <w:rFonts w:ascii="Palatino Linotype" w:eastAsia="Calibri" w:hAnsi="Palatino Linotype"/>
          <w:lang w:val="es-ES"/>
        </w:rPr>
        <w:t xml:space="preserve">es así, ya que de conformidad con los artículos 6, apartado A, fracciones III y IV de la </w:t>
      </w:r>
      <w:r w:rsidRPr="00894D1A">
        <w:rPr>
          <w:rFonts w:ascii="Palatino Linotype" w:eastAsia="Calibri" w:hAnsi="Palatino Linotype"/>
          <w:b/>
          <w:lang w:val="es-ES"/>
        </w:rPr>
        <w:t>Constitución Política de los Estados Unidos Mexicanos</w:t>
      </w:r>
      <w:r w:rsidRPr="00894D1A">
        <w:rPr>
          <w:rFonts w:ascii="Palatino Linotype" w:eastAsia="Calibri" w:hAnsi="Palatino Linotype"/>
          <w:lang w:val="es-ES"/>
        </w:rPr>
        <w:t xml:space="preserve">; 5, párrafos vigésimo segundo, vigésimo tercero y vigésimo cuarto fracciones III, IV y V de la </w:t>
      </w:r>
      <w:r w:rsidRPr="00894D1A">
        <w:rPr>
          <w:rFonts w:ascii="Palatino Linotype" w:eastAsia="Calibri" w:hAnsi="Palatino Linotype"/>
          <w:b/>
          <w:lang w:val="es-ES"/>
        </w:rPr>
        <w:t>Constitución Política del Estado Libre y Soberano de México</w:t>
      </w:r>
      <w:r w:rsidRPr="00894D1A">
        <w:rPr>
          <w:rFonts w:ascii="Palatino Linotype" w:eastAsia="Calibri" w:hAnsi="Palatino Linotype"/>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66F65EE" w14:textId="77777777" w:rsidR="00255394" w:rsidRPr="00894D1A" w:rsidRDefault="00255394" w:rsidP="00255394">
      <w:pPr>
        <w:pStyle w:val="Prrafodelista"/>
        <w:rPr>
          <w:rFonts w:ascii="Palatino Linotype" w:hAnsi="Palatino Linotype" w:cs="Arial"/>
        </w:rPr>
      </w:pPr>
    </w:p>
    <w:p w14:paraId="3576E061" w14:textId="77777777" w:rsidR="00255394" w:rsidRPr="00894D1A" w:rsidRDefault="00D03D44" w:rsidP="00826500">
      <w:pPr>
        <w:pStyle w:val="Prrafodelista"/>
        <w:numPr>
          <w:ilvl w:val="0"/>
          <w:numId w:val="1"/>
        </w:numPr>
        <w:spacing w:before="240" w:after="240" w:line="360" w:lineRule="auto"/>
        <w:ind w:left="0" w:firstLine="0"/>
        <w:jc w:val="both"/>
      </w:pPr>
      <w:r w:rsidRPr="00894D1A">
        <w:rPr>
          <w:rFonts w:ascii="Palatino Linotype" w:hAnsi="Palatino Linotype" w:cs="Arial"/>
        </w:rPr>
        <w:t xml:space="preserve">Por </w:t>
      </w:r>
      <w:r w:rsidRPr="00894D1A">
        <w:rPr>
          <w:rFonts w:ascii="Palatino Linotype" w:eastAsia="Calibri" w:hAnsi="Palatino Linotype" w:cs="Arial"/>
        </w:rPr>
        <w:t xml:space="preserve">lo cual, </w:t>
      </w:r>
      <w:r w:rsidRPr="00894D1A">
        <w:rPr>
          <w:rFonts w:ascii="Palatino Linotype" w:eastAsia="Calibri" w:hAnsi="Palatino Linotype"/>
          <w:lang w:val="es-ES"/>
        </w:rPr>
        <w:t xml:space="preserve">de una interpretación sistemática, armónica y progresiva del derecho humano de acceso a la información pública se aprecia que toda persona, sin necesidad de acreditar interés alguno o justificar su utilización, deberá tener acceso </w:t>
      </w:r>
      <w:r w:rsidRPr="00894D1A">
        <w:rPr>
          <w:rFonts w:ascii="Palatino Linotype" w:eastAsia="Calibri" w:hAnsi="Palatino Linotype"/>
          <w:lang w:val="es-ES"/>
        </w:rPr>
        <w:lastRenderedPageBreak/>
        <w:t>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894D1A">
        <w:rPr>
          <w:rFonts w:ascii="Palatino Linotype" w:eastAsia="Calibri" w:hAnsi="Palatino Linotype" w:cs="Arial"/>
        </w:rPr>
        <w:t>.</w:t>
      </w:r>
    </w:p>
    <w:p w14:paraId="2C8AAB1A" w14:textId="77777777" w:rsidR="00255394" w:rsidRPr="00894D1A" w:rsidRDefault="00255394" w:rsidP="00255394">
      <w:pPr>
        <w:pStyle w:val="Prrafodelista"/>
        <w:rPr>
          <w:rFonts w:ascii="Palatino Linotype" w:hAnsi="Palatino Linotype" w:cs="Arial"/>
        </w:rPr>
      </w:pPr>
    </w:p>
    <w:p w14:paraId="1FC5B2A2" w14:textId="074BC69D" w:rsidR="00255394" w:rsidRPr="00894D1A" w:rsidRDefault="00D03D44" w:rsidP="00826500">
      <w:pPr>
        <w:pStyle w:val="Prrafodelista"/>
        <w:numPr>
          <w:ilvl w:val="0"/>
          <w:numId w:val="1"/>
        </w:numPr>
        <w:spacing w:before="240" w:after="240" w:line="360" w:lineRule="auto"/>
        <w:ind w:left="0" w:firstLine="0"/>
        <w:jc w:val="both"/>
      </w:pPr>
      <w:r w:rsidRPr="00894D1A">
        <w:rPr>
          <w:rFonts w:ascii="Palatino Linotype" w:hAnsi="Palatino Linotype" w:cs="Arial"/>
        </w:rPr>
        <w:t xml:space="preserve">Asimismo, </w:t>
      </w:r>
      <w:r w:rsidRPr="00894D1A">
        <w:rPr>
          <w:rFonts w:ascii="Palatino Linotype" w:eastAsia="Calibri" w:hAnsi="Palatino Linotype" w:cs="Arial"/>
        </w:rPr>
        <w:t xml:space="preserve">como lo establece la Convención Americana en su artículo 13, el derecho de acceso a la información es un derecho humano universal </w:t>
      </w:r>
      <w:r w:rsidR="00F413A2" w:rsidRPr="00894D1A">
        <w:rPr>
          <w:rFonts w:ascii="Palatino Linotype" w:eastAsia="Calibri" w:hAnsi="Palatino Linotype" w:cs="Arial"/>
        </w:rPr>
        <w:t>y,</w:t>
      </w:r>
      <w:r w:rsidRPr="00894D1A">
        <w:rPr>
          <w:rFonts w:ascii="Palatino Linotype" w:eastAsia="Calibri" w:hAnsi="Palatino Linotype" w:cs="Arial"/>
        </w:rPr>
        <w:t xml:space="preserve"> en consecuencia, toda persona tiene derecho a solicitar acceso a la información.</w:t>
      </w:r>
    </w:p>
    <w:p w14:paraId="7E62C3F2" w14:textId="77777777" w:rsidR="00255394" w:rsidRPr="00894D1A" w:rsidRDefault="00255394" w:rsidP="00255394">
      <w:pPr>
        <w:pStyle w:val="Prrafodelista"/>
        <w:rPr>
          <w:rFonts w:ascii="Palatino Linotype" w:hAnsi="Palatino Linotype" w:cs="Arial"/>
        </w:rPr>
      </w:pPr>
    </w:p>
    <w:p w14:paraId="11B17019" w14:textId="77777777" w:rsidR="00255394" w:rsidRPr="00894D1A" w:rsidRDefault="00D03D44" w:rsidP="00826500">
      <w:pPr>
        <w:pStyle w:val="Prrafodelista"/>
        <w:numPr>
          <w:ilvl w:val="0"/>
          <w:numId w:val="1"/>
        </w:numPr>
        <w:spacing w:before="240" w:after="240" w:line="360" w:lineRule="auto"/>
        <w:ind w:left="0" w:firstLine="0"/>
        <w:jc w:val="both"/>
      </w:pPr>
      <w:r w:rsidRPr="00894D1A">
        <w:rPr>
          <w:rFonts w:ascii="Palatino Linotype" w:hAnsi="Palatino Linotype" w:cs="Arial"/>
        </w:rPr>
        <w:t xml:space="preserve">De </w:t>
      </w:r>
      <w:r w:rsidRPr="00894D1A">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5F261D50" w14:textId="77777777" w:rsidR="00255394" w:rsidRPr="00894D1A" w:rsidRDefault="00255394" w:rsidP="00255394">
      <w:pPr>
        <w:pStyle w:val="Prrafodelista"/>
        <w:rPr>
          <w:rFonts w:ascii="Palatino Linotype" w:hAnsi="Palatino Linotype" w:cs="Arial"/>
        </w:rPr>
      </w:pPr>
    </w:p>
    <w:p w14:paraId="07C190FF" w14:textId="77777777" w:rsidR="00255394" w:rsidRPr="00894D1A" w:rsidRDefault="00D03D44" w:rsidP="00826500">
      <w:pPr>
        <w:pStyle w:val="Prrafodelista"/>
        <w:numPr>
          <w:ilvl w:val="0"/>
          <w:numId w:val="1"/>
        </w:numPr>
        <w:spacing w:before="240" w:after="240" w:line="360" w:lineRule="auto"/>
        <w:ind w:left="0" w:firstLine="0"/>
        <w:jc w:val="both"/>
      </w:pPr>
      <w:r w:rsidRPr="00894D1A">
        <w:rPr>
          <w:rFonts w:ascii="Palatino Linotype" w:hAnsi="Palatino Linotype" w:cs="Arial"/>
        </w:rPr>
        <w:t xml:space="preserve">En ese </w:t>
      </w:r>
      <w:r w:rsidRPr="00894D1A">
        <w:rPr>
          <w:rFonts w:ascii="Palatino Linotype" w:eastAsia="Calibri" w:hAnsi="Palatino Linotype" w:cs="Arial"/>
        </w:rPr>
        <w:t>entendido, se omite un análisis más profundo en torno a los conceptos de interés jurídico y legitimación, debido a que se estima que a ningún efecto práctico conduciría, puesto que la propia estructura del derecho fundamental bajo análisis no lo exige.</w:t>
      </w:r>
    </w:p>
    <w:p w14:paraId="27E42E80" w14:textId="77777777" w:rsidR="00255394" w:rsidRPr="00894D1A" w:rsidRDefault="00255394" w:rsidP="00255394">
      <w:pPr>
        <w:pStyle w:val="Prrafodelista"/>
        <w:rPr>
          <w:rFonts w:ascii="Palatino Linotype" w:hAnsi="Palatino Linotype" w:cs="Arial"/>
        </w:rPr>
      </w:pPr>
    </w:p>
    <w:p w14:paraId="07DE942E" w14:textId="57CDA862" w:rsidR="00D03D44" w:rsidRPr="00894D1A" w:rsidRDefault="00D03D44" w:rsidP="00826500">
      <w:pPr>
        <w:pStyle w:val="Prrafodelista"/>
        <w:numPr>
          <w:ilvl w:val="0"/>
          <w:numId w:val="1"/>
        </w:numPr>
        <w:spacing w:before="240" w:after="240" w:line="360" w:lineRule="auto"/>
        <w:ind w:left="0" w:firstLine="0"/>
        <w:jc w:val="both"/>
      </w:pPr>
      <w:r w:rsidRPr="00894D1A">
        <w:rPr>
          <w:rFonts w:ascii="Palatino Linotype" w:hAnsi="Palatino Linotype" w:cs="Arial"/>
        </w:rPr>
        <w:t xml:space="preserve">Ergo, </w:t>
      </w:r>
      <w:r w:rsidRPr="00894D1A">
        <w:rPr>
          <w:rFonts w:ascii="Palatino Linotype" w:hAnsi="Palatino Linotype" w:cs="Arial"/>
          <w:lang w:val="es-ES"/>
        </w:rPr>
        <w:t xml:space="preserve">el nombre del </w:t>
      </w:r>
      <w:r w:rsidRPr="00894D1A">
        <w:rPr>
          <w:rFonts w:ascii="Palatino Linotype" w:hAnsi="Palatino Linotype" w:cs="Arial"/>
          <w:b/>
          <w:lang w:val="es-ES"/>
        </w:rPr>
        <w:t>SOLICITANTE</w:t>
      </w:r>
      <w:r w:rsidRPr="00894D1A">
        <w:rPr>
          <w:rFonts w:ascii="Palatino Linotype" w:hAnsi="Palatino Linotype" w:cs="Arial"/>
          <w:lang w:val="es-ES"/>
        </w:rPr>
        <w:t xml:space="preserve"> y subsecuente </w:t>
      </w:r>
      <w:r w:rsidRPr="00894D1A">
        <w:rPr>
          <w:rFonts w:ascii="Palatino Linotype" w:hAnsi="Palatino Linotype" w:cs="Arial"/>
          <w:b/>
          <w:lang w:val="es-ES"/>
        </w:rPr>
        <w:t>RECURRENTE</w:t>
      </w:r>
      <w:r w:rsidRPr="00894D1A">
        <w:rPr>
          <w:rFonts w:ascii="Palatino Linotype" w:hAnsi="Palatino Linotype" w:cs="Arial"/>
          <w:lang w:val="es-ES"/>
        </w:rPr>
        <w:t xml:space="preserve"> no puede ser considerado un requisito indispensable de procedencia del recurso de revisión que nos ocupa, ya que el acceso a la información no está condicionado a acreditar </w:t>
      </w:r>
      <w:r w:rsidRPr="00894D1A">
        <w:rPr>
          <w:rFonts w:ascii="Palatino Linotype" w:hAnsi="Palatino Linotype" w:cs="Arial"/>
          <w:lang w:val="es-ES"/>
        </w:rPr>
        <w:lastRenderedPageBreak/>
        <w:t>algún interés jurídico o legítimo, máxime que es un elemento subsanable por este Órgano Resolutor.</w:t>
      </w:r>
    </w:p>
    <w:p w14:paraId="7EA8907A" w14:textId="77777777" w:rsidR="004C5DE2" w:rsidRPr="00894D1A" w:rsidRDefault="004C5DE2" w:rsidP="004C5DE2">
      <w:pPr>
        <w:pStyle w:val="Prrafodelista"/>
        <w:tabs>
          <w:tab w:val="left" w:pos="0"/>
        </w:tabs>
        <w:spacing w:line="360" w:lineRule="auto"/>
        <w:ind w:left="0" w:right="49"/>
        <w:jc w:val="both"/>
        <w:rPr>
          <w:rFonts w:ascii="Palatino Linotype" w:hAnsi="Palatino Linotype"/>
        </w:rPr>
      </w:pPr>
    </w:p>
    <w:p w14:paraId="207B7A7D" w14:textId="77777777" w:rsidR="00255394" w:rsidRPr="00894D1A" w:rsidRDefault="004C5DE2" w:rsidP="00826500">
      <w:pPr>
        <w:pStyle w:val="Prrafodelista"/>
        <w:numPr>
          <w:ilvl w:val="0"/>
          <w:numId w:val="1"/>
        </w:numPr>
        <w:tabs>
          <w:tab w:val="left" w:pos="0"/>
        </w:tabs>
        <w:spacing w:line="360" w:lineRule="auto"/>
        <w:ind w:left="0" w:right="49" w:firstLine="0"/>
        <w:jc w:val="both"/>
        <w:rPr>
          <w:rFonts w:ascii="Palatino Linotype" w:hAnsi="Palatino Linotype" w:cs="Arial"/>
        </w:rPr>
      </w:pPr>
      <w:r w:rsidRPr="00894D1A">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EB42BFD" w14:textId="77777777" w:rsidR="00255394" w:rsidRPr="00894D1A" w:rsidRDefault="00255394" w:rsidP="00255394">
      <w:pPr>
        <w:pStyle w:val="Prrafodelista"/>
        <w:spacing w:before="240" w:after="240" w:line="360" w:lineRule="auto"/>
        <w:ind w:left="0"/>
        <w:jc w:val="both"/>
      </w:pPr>
    </w:p>
    <w:p w14:paraId="710878A0" w14:textId="77777777" w:rsidR="00255394" w:rsidRPr="00894D1A" w:rsidRDefault="00255394" w:rsidP="00255394">
      <w:pPr>
        <w:keepNext/>
        <w:keepLines/>
        <w:spacing w:before="240"/>
        <w:outlineLvl w:val="0"/>
        <w:rPr>
          <w:rFonts w:ascii="Palatino Linotype" w:eastAsia="MS Mincho" w:hAnsi="Palatino Linotype"/>
          <w:b/>
          <w:lang w:val="es-ES_tradnl" w:eastAsia="es-ES"/>
        </w:rPr>
      </w:pPr>
      <w:bookmarkStart w:id="67" w:name="_Toc67437603"/>
      <w:r w:rsidRPr="00894D1A">
        <w:rPr>
          <w:rFonts w:ascii="Palatino Linotype" w:eastAsia="MS Mincho" w:hAnsi="Palatino Linotype" w:cstheme="majorBidi"/>
          <w:b/>
          <w:lang w:val="es-ES_tradnl" w:eastAsia="es-ES"/>
        </w:rPr>
        <w:t>TERCERO. Previo especial pronunciamiento.</w:t>
      </w:r>
      <w:bookmarkEnd w:id="67"/>
      <w:r w:rsidRPr="00894D1A">
        <w:rPr>
          <w:rFonts w:ascii="Palatino Linotype" w:eastAsia="MS Mincho" w:hAnsi="Palatino Linotype" w:cstheme="majorBidi"/>
          <w:b/>
          <w:lang w:val="es-ES_tradnl" w:eastAsia="es-ES"/>
        </w:rPr>
        <w:t xml:space="preserve"> </w:t>
      </w:r>
    </w:p>
    <w:p w14:paraId="6D088BA8" w14:textId="77777777" w:rsidR="00255394" w:rsidRPr="00894D1A" w:rsidRDefault="00255394" w:rsidP="00255394">
      <w:pPr>
        <w:spacing w:line="360" w:lineRule="auto"/>
        <w:contextualSpacing/>
        <w:jc w:val="both"/>
        <w:rPr>
          <w:rFonts w:ascii="Palatino Linotype" w:eastAsia="MS Mincho" w:hAnsi="Palatino Linotype"/>
          <w:lang w:val="es-ES_tradnl" w:eastAsia="es-ES"/>
        </w:rPr>
      </w:pPr>
    </w:p>
    <w:p w14:paraId="7BE29DD8" w14:textId="77777777" w:rsidR="00255394" w:rsidRPr="00894D1A" w:rsidRDefault="00255394" w:rsidP="00826500">
      <w:pPr>
        <w:keepNext/>
        <w:keepLines/>
        <w:numPr>
          <w:ilvl w:val="0"/>
          <w:numId w:val="6"/>
        </w:numPr>
        <w:spacing w:before="240" w:line="259" w:lineRule="auto"/>
        <w:outlineLvl w:val="0"/>
        <w:rPr>
          <w:rFonts w:ascii="Palatino Linotype" w:eastAsia="MS Mincho" w:hAnsi="Palatino Linotype"/>
          <w:b/>
          <w:i/>
          <w:lang w:eastAsia="es-ES"/>
        </w:rPr>
      </w:pPr>
      <w:bookmarkStart w:id="68" w:name="_Toc65743794"/>
      <w:bookmarkStart w:id="69" w:name="_Toc65849900"/>
      <w:bookmarkStart w:id="70" w:name="_Toc67437604"/>
      <w:r w:rsidRPr="00894D1A">
        <w:rPr>
          <w:rFonts w:ascii="Palatino Linotype" w:eastAsia="MS Mincho" w:hAnsi="Palatino Linotype"/>
          <w:b/>
          <w:i/>
          <w:lang w:val="es-ES" w:eastAsia="es-ES"/>
        </w:rPr>
        <w:t>De la suspensión de plazos derivado del SARS-Cov-2-COVID-19</w:t>
      </w:r>
      <w:bookmarkEnd w:id="68"/>
      <w:bookmarkEnd w:id="69"/>
      <w:bookmarkEnd w:id="70"/>
    </w:p>
    <w:p w14:paraId="7B24D2B4" w14:textId="77777777" w:rsidR="00255394" w:rsidRPr="00894D1A" w:rsidRDefault="00255394" w:rsidP="00255394">
      <w:pPr>
        <w:pStyle w:val="Prrafodelista"/>
        <w:rPr>
          <w:rFonts w:ascii="Palatino Linotype" w:hAnsi="Palatino Linotype"/>
          <w:lang w:val="es-ES"/>
        </w:rPr>
      </w:pPr>
    </w:p>
    <w:p w14:paraId="4103CB3A" w14:textId="499854D9" w:rsidR="00255394" w:rsidRPr="00894D1A"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rPr>
      </w:pPr>
      <w:r w:rsidRPr="00894D1A">
        <w:rPr>
          <w:rFonts w:ascii="Palatino Linotype" w:hAnsi="Palatino Linotype"/>
          <w:lang w:val="es-ES"/>
        </w:rPr>
        <w:t xml:space="preserve">Ahora bien, desde que inició, la crisis generada por el virus </w:t>
      </w:r>
      <w:r w:rsidRPr="00894D1A">
        <w:rPr>
          <w:rFonts w:ascii="Palatino Linotype" w:hAnsi="Palatino Linotype"/>
          <w:b/>
          <w:lang w:val="es-ES"/>
        </w:rPr>
        <w:t>SARS-Cov-2-  COVID-19</w:t>
      </w:r>
      <w:r w:rsidRPr="00894D1A">
        <w:rPr>
          <w:rFonts w:ascii="Palatino Linotype" w:hAnsi="Palatino Linotype"/>
          <w:lang w:val="es-ES"/>
        </w:rPr>
        <w:t>, a finales del año 2019, la sociedad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73FBEE6F" w14:textId="77777777" w:rsidR="00255394" w:rsidRPr="00894D1A" w:rsidRDefault="00255394" w:rsidP="00255394">
      <w:pPr>
        <w:pStyle w:val="Prrafodelista"/>
        <w:tabs>
          <w:tab w:val="left" w:pos="0"/>
        </w:tabs>
        <w:spacing w:line="360" w:lineRule="auto"/>
        <w:ind w:left="0" w:right="49"/>
        <w:jc w:val="both"/>
        <w:rPr>
          <w:rFonts w:ascii="Palatino Linotype" w:hAnsi="Palatino Linotype" w:cs="Arial"/>
        </w:rPr>
      </w:pPr>
    </w:p>
    <w:p w14:paraId="5E5DA387" w14:textId="77777777" w:rsidR="00255394" w:rsidRPr="00894D1A"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rPr>
      </w:pPr>
      <w:r w:rsidRPr="00894D1A">
        <w:rPr>
          <w:rFonts w:ascii="Palatino Linotype" w:hAnsi="Palatino Linotype"/>
          <w:lang w:val="es-ES"/>
        </w:rPr>
        <w:lastRenderedPageBreak/>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49575C71" w14:textId="77777777" w:rsidR="00255394" w:rsidRPr="00894D1A" w:rsidRDefault="00255394" w:rsidP="00255394">
      <w:pPr>
        <w:pStyle w:val="Prrafodelista"/>
        <w:rPr>
          <w:rFonts w:ascii="Palatino Linotype" w:hAnsi="Palatino Linotype"/>
          <w:lang w:val="es-ES"/>
        </w:rPr>
      </w:pPr>
    </w:p>
    <w:p w14:paraId="6719C245" w14:textId="77777777" w:rsidR="00255394" w:rsidRPr="00894D1A"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rPr>
      </w:pPr>
      <w:r w:rsidRPr="00894D1A">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623EAF66" w14:textId="77777777" w:rsidR="00255394" w:rsidRPr="00894D1A" w:rsidRDefault="00255394" w:rsidP="00255394">
      <w:pPr>
        <w:pStyle w:val="Prrafodelista"/>
        <w:rPr>
          <w:rFonts w:ascii="Palatino Linotype" w:hAnsi="Palatino Linotype"/>
          <w:lang w:val="es-ES"/>
        </w:rPr>
      </w:pPr>
    </w:p>
    <w:p w14:paraId="61733567" w14:textId="77777777" w:rsidR="00255394" w:rsidRPr="00894D1A"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rPr>
      </w:pPr>
      <w:r w:rsidRPr="00894D1A">
        <w:rPr>
          <w:rFonts w:ascii="Palatino Linotype" w:hAnsi="Palatino Linotype"/>
          <w:lang w:val="es-ES"/>
        </w:rPr>
        <w:t xml:space="preserve">Luego del periodo de agosto a diciembre, en el que las condiciones de riesgo bajaron para situar a algunos estados en semáforo verde, amarillo y naranja,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w:t>
      </w:r>
      <w:r w:rsidRPr="00894D1A">
        <w:rPr>
          <w:rFonts w:ascii="Palatino Linotype" w:hAnsi="Palatino Linotype"/>
          <w:lang w:val="es-ES"/>
        </w:rPr>
        <w:lastRenderedPageBreak/>
        <w:t>presenciales de las instituciones públicas, que incluyen tanto a los sujetos obligados como a este Órgano.</w:t>
      </w:r>
    </w:p>
    <w:p w14:paraId="1BD4A1B6" w14:textId="77777777" w:rsidR="00255394" w:rsidRPr="00894D1A" w:rsidRDefault="00255394" w:rsidP="00255394">
      <w:pPr>
        <w:pStyle w:val="Prrafodelista"/>
        <w:rPr>
          <w:rFonts w:ascii="Palatino Linotype" w:hAnsi="Palatino Linotype"/>
          <w:lang w:val="es-ES"/>
        </w:rPr>
      </w:pPr>
    </w:p>
    <w:p w14:paraId="259CC531" w14:textId="77777777" w:rsidR="00255394" w:rsidRPr="00894D1A"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rPr>
      </w:pPr>
      <w:r w:rsidRPr="00894D1A">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0A45A2E0" w14:textId="77777777" w:rsidR="00255394" w:rsidRPr="00894D1A" w:rsidRDefault="00255394" w:rsidP="00255394">
      <w:pPr>
        <w:pStyle w:val="Prrafodelista"/>
        <w:rPr>
          <w:rFonts w:ascii="Palatino Linotype" w:hAnsi="Palatino Linotype"/>
          <w:lang w:val="es-ES"/>
        </w:rPr>
      </w:pPr>
    </w:p>
    <w:p w14:paraId="2DC705AF" w14:textId="77777777" w:rsidR="00255394" w:rsidRPr="00894D1A"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rPr>
      </w:pPr>
      <w:r w:rsidRPr="00894D1A">
        <w:rPr>
          <w:rFonts w:ascii="Palatino Linotype" w:hAnsi="Palatino Linotype"/>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w:t>
      </w:r>
      <w:r w:rsidRPr="00894D1A">
        <w:rPr>
          <w:rFonts w:ascii="Palatino Linotype" w:hAnsi="Palatino Linotype"/>
          <w:lang w:val="es-ES"/>
        </w:rPr>
        <w:lastRenderedPageBreak/>
        <w:t>y, con ello, tratar de frenar los contagios, acciones que se centran en el esfuerzo conjunto para evitar que los servidores públicos acudan a sus centros de trabajo para desempeñar sus funciones.</w:t>
      </w:r>
    </w:p>
    <w:p w14:paraId="4731C52B" w14:textId="77777777" w:rsidR="00255394" w:rsidRPr="00894D1A" w:rsidRDefault="00255394" w:rsidP="00255394">
      <w:pPr>
        <w:pStyle w:val="Prrafodelista"/>
        <w:rPr>
          <w:rFonts w:ascii="Palatino Linotype" w:hAnsi="Palatino Linotype"/>
          <w:lang w:val="es-ES"/>
        </w:rPr>
      </w:pPr>
    </w:p>
    <w:p w14:paraId="5268611E" w14:textId="77777777" w:rsidR="00255394" w:rsidRPr="00894D1A"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rPr>
      </w:pPr>
      <w:r w:rsidRPr="00894D1A">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09629BF6" w14:textId="77777777" w:rsidR="00255394" w:rsidRPr="00894D1A" w:rsidRDefault="00255394" w:rsidP="00255394">
      <w:pPr>
        <w:pStyle w:val="Prrafodelista"/>
        <w:rPr>
          <w:rFonts w:ascii="Palatino Linotype" w:hAnsi="Palatino Linotype"/>
          <w:lang w:val="es-ES"/>
        </w:rPr>
      </w:pPr>
    </w:p>
    <w:p w14:paraId="1E0A679C" w14:textId="77777777" w:rsidR="00255394" w:rsidRPr="00894D1A"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rPr>
      </w:pPr>
      <w:r w:rsidRPr="00894D1A">
        <w:rPr>
          <w:rFonts w:ascii="Palatino Linotype" w:hAnsi="Palatino Linotype"/>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w:t>
      </w:r>
      <w:r w:rsidRPr="00894D1A">
        <w:rPr>
          <w:rFonts w:ascii="Palatino Linotype" w:hAnsi="Palatino Linotype"/>
          <w:lang w:val="es-ES"/>
        </w:rPr>
        <w:lastRenderedPageBreak/>
        <w:t>continuaron ejerciéndose, generando información que se administra tecnológicamente a través de la modalidad del trabajo a distancia o mediante el desempeño de equipos reducidos o guardias en las instalaciones públicas.</w:t>
      </w:r>
    </w:p>
    <w:p w14:paraId="10357EB4" w14:textId="77777777" w:rsidR="00255394" w:rsidRPr="00894D1A" w:rsidRDefault="00255394" w:rsidP="00255394">
      <w:pPr>
        <w:pStyle w:val="Prrafodelista"/>
        <w:rPr>
          <w:rFonts w:ascii="Palatino Linotype" w:hAnsi="Palatino Linotype"/>
          <w:lang w:val="es-ES"/>
        </w:rPr>
      </w:pPr>
    </w:p>
    <w:p w14:paraId="3FD4261E" w14:textId="77777777" w:rsidR="00255394" w:rsidRPr="00894D1A"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rPr>
      </w:pPr>
      <w:r w:rsidRPr="00894D1A">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48C73426" w14:textId="77777777" w:rsidR="00255394" w:rsidRPr="00894D1A" w:rsidRDefault="00255394" w:rsidP="00255394">
      <w:pPr>
        <w:pStyle w:val="Prrafodelista"/>
        <w:rPr>
          <w:rFonts w:ascii="Palatino Linotype" w:hAnsi="Palatino Linotype"/>
          <w:lang w:val="es-ES"/>
        </w:rPr>
      </w:pPr>
    </w:p>
    <w:p w14:paraId="66E06C0D" w14:textId="77777777" w:rsidR="00255394" w:rsidRPr="00894D1A"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rPr>
      </w:pPr>
      <w:r w:rsidRPr="00894D1A">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w:t>
      </w:r>
      <w:r w:rsidRPr="00894D1A">
        <w:rPr>
          <w:rFonts w:ascii="Palatino Linotype" w:hAnsi="Palatino Linotype"/>
          <w:lang w:val="es-ES"/>
        </w:rPr>
        <w:lastRenderedPageBreak/>
        <w:t xml:space="preserve">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4A9E1021" w14:textId="77777777" w:rsidR="00255394" w:rsidRPr="00894D1A" w:rsidRDefault="00255394" w:rsidP="00255394">
      <w:pPr>
        <w:pStyle w:val="Prrafodelista"/>
        <w:rPr>
          <w:rFonts w:ascii="Palatino Linotype" w:hAnsi="Palatino Linotype"/>
          <w:lang w:val="es-ES"/>
        </w:rPr>
      </w:pPr>
    </w:p>
    <w:p w14:paraId="785669C9" w14:textId="2D387235" w:rsidR="00255394" w:rsidRPr="00894D1A"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rPr>
      </w:pPr>
      <w:r w:rsidRPr="00894D1A">
        <w:rPr>
          <w:rFonts w:ascii="Palatino Linotype" w:hAnsi="Palatino Linotype"/>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40AAD8F1" w14:textId="77777777" w:rsidR="00E2119E" w:rsidRPr="00894D1A" w:rsidRDefault="00E2119E" w:rsidP="00E2119E">
      <w:pPr>
        <w:pStyle w:val="Prrafodelista"/>
        <w:rPr>
          <w:rFonts w:ascii="Palatino Linotype" w:hAnsi="Palatino Linotype" w:cs="Arial"/>
        </w:rPr>
      </w:pPr>
    </w:p>
    <w:p w14:paraId="73D59BCF" w14:textId="38C7F821" w:rsidR="00D03D44" w:rsidRPr="00894D1A" w:rsidRDefault="00255394" w:rsidP="00D03D44">
      <w:pPr>
        <w:keepNext/>
        <w:keepLines/>
        <w:spacing w:before="240"/>
        <w:outlineLvl w:val="0"/>
        <w:rPr>
          <w:rFonts w:ascii="Palatino Linotype" w:eastAsia="Calibri" w:hAnsi="Palatino Linotype" w:cs="Arial"/>
          <w:b/>
          <w:lang w:eastAsia="es-ES"/>
        </w:rPr>
      </w:pPr>
      <w:r w:rsidRPr="00894D1A">
        <w:rPr>
          <w:rFonts w:ascii="Palatino Linotype" w:eastAsia="Calibri" w:hAnsi="Palatino Linotype" w:cs="Arial"/>
          <w:b/>
          <w:lang w:eastAsia="es-ES"/>
        </w:rPr>
        <w:lastRenderedPageBreak/>
        <w:t>CUARTO</w:t>
      </w:r>
      <w:r w:rsidR="00D03D44" w:rsidRPr="00894D1A">
        <w:rPr>
          <w:rFonts w:ascii="Palatino Linotype" w:eastAsia="Calibri" w:hAnsi="Palatino Linotype" w:cs="Arial"/>
          <w:b/>
          <w:lang w:eastAsia="es-ES"/>
        </w:rPr>
        <w:t xml:space="preserve">. </w:t>
      </w:r>
      <w:r w:rsidR="00D03D44" w:rsidRPr="00894D1A">
        <w:rPr>
          <w:rFonts w:ascii="Palatino Linotype" w:eastAsia="Calibri" w:hAnsi="Palatino Linotype" w:cs="Arial"/>
          <w:b/>
          <w:lang w:val="es-ES_tradnl" w:eastAsia="es-ES"/>
        </w:rPr>
        <w:t>Del planteamiento de la Litis</w:t>
      </w:r>
    </w:p>
    <w:p w14:paraId="64C737DA" w14:textId="77777777" w:rsidR="00D03D44" w:rsidRPr="00894D1A" w:rsidRDefault="00D03D44" w:rsidP="00D03D44">
      <w:pPr>
        <w:pStyle w:val="Prrafodelista"/>
        <w:rPr>
          <w:rFonts w:ascii="Palatino Linotype" w:eastAsia="Calibri" w:hAnsi="Palatino Linotype" w:cs="Arial"/>
        </w:rPr>
      </w:pPr>
    </w:p>
    <w:p w14:paraId="53D6C0E8" w14:textId="77777777" w:rsidR="0075115B" w:rsidRPr="00894D1A" w:rsidRDefault="0075115B" w:rsidP="0075115B">
      <w:pPr>
        <w:rPr>
          <w:lang w:val="es-MX" w:eastAsia="en-US"/>
        </w:rPr>
      </w:pPr>
    </w:p>
    <w:p w14:paraId="2FBDD3F0" w14:textId="438F52A5" w:rsidR="0075115B" w:rsidRPr="00894D1A" w:rsidRDefault="00CE150C" w:rsidP="00412E61">
      <w:pPr>
        <w:numPr>
          <w:ilvl w:val="0"/>
          <w:numId w:val="1"/>
        </w:numPr>
        <w:spacing w:line="360" w:lineRule="auto"/>
        <w:ind w:left="0" w:firstLine="0"/>
        <w:contextualSpacing/>
        <w:jc w:val="both"/>
        <w:rPr>
          <w:rFonts w:ascii="Palatino Linotype" w:hAnsi="Palatino Linotype" w:cs="Arial"/>
          <w:lang w:val="es-ES_tradnl"/>
        </w:rPr>
      </w:pPr>
      <w:r w:rsidRPr="00894D1A">
        <w:rPr>
          <w:rFonts w:ascii="Palatino Linotype" w:hAnsi="Palatino Linotype" w:cs="Arial"/>
        </w:rPr>
        <w:t xml:space="preserve">El hoy </w:t>
      </w:r>
      <w:r w:rsidRPr="00894D1A">
        <w:rPr>
          <w:rFonts w:ascii="Palatino Linotype" w:hAnsi="Palatino Linotype" w:cs="Arial"/>
          <w:b/>
        </w:rPr>
        <w:t>RECURRENTE</w:t>
      </w:r>
      <w:r w:rsidRPr="00894D1A">
        <w:rPr>
          <w:rFonts w:ascii="Palatino Linotype" w:hAnsi="Palatino Linotype" w:cs="Arial"/>
        </w:rPr>
        <w:t xml:space="preserve"> </w:t>
      </w:r>
      <w:r w:rsidR="0075115B" w:rsidRPr="00894D1A">
        <w:rPr>
          <w:rFonts w:ascii="Palatino Linotype" w:hAnsi="Palatino Linotype" w:cs="Arial"/>
        </w:rPr>
        <w:t xml:space="preserve">solicitó conocer información relativa diversas obras públicas realizadas por el </w:t>
      </w:r>
      <w:r w:rsidR="0075115B" w:rsidRPr="00894D1A">
        <w:rPr>
          <w:rFonts w:ascii="Palatino Linotype" w:hAnsi="Palatino Linotype" w:cs="Arial"/>
          <w:b/>
        </w:rPr>
        <w:t>SUJETO OBLIGADO</w:t>
      </w:r>
      <w:r w:rsidR="0075115B" w:rsidRPr="00894D1A">
        <w:rPr>
          <w:rFonts w:ascii="Palatino Linotype" w:hAnsi="Palatino Linotype" w:cs="Arial"/>
        </w:rPr>
        <w:t xml:space="preserve"> en los ejercicios 2018, 2019 y 2020; en respuesta</w:t>
      </w:r>
      <w:r w:rsidRPr="00894D1A">
        <w:rPr>
          <w:rFonts w:ascii="Palatino Linotype" w:hAnsi="Palatino Linotype" w:cs="Arial"/>
        </w:rPr>
        <w:t xml:space="preserve">, </w:t>
      </w:r>
      <w:r w:rsidRPr="00894D1A">
        <w:rPr>
          <w:rFonts w:ascii="Palatino Linotype" w:hAnsi="Palatino Linotype"/>
        </w:rPr>
        <w:t>se hizo del conocimiento del solicitante, que</w:t>
      </w:r>
      <w:r w:rsidRPr="00894D1A">
        <w:rPr>
          <w:rFonts w:ascii="Palatino Linotype" w:hAnsi="Palatino Linotype"/>
          <w:bCs/>
        </w:rPr>
        <w:t xml:space="preserve"> derivado de las 22 solicitudes que se realizaron a través del portal SAIMEX, por el mismo recurrente, se tomó la determinación de llevarlo ante el Comité de Transparencia, el cual </w:t>
      </w:r>
      <w:r w:rsidRPr="00894D1A">
        <w:rPr>
          <w:rFonts w:ascii="Palatino Linotype" w:hAnsi="Palatino Linotype"/>
          <w:bCs/>
          <w:lang w:val="es-ES"/>
        </w:rPr>
        <w:t>aprobó por unanimidad de votos el cambio de modalidad a consulta directa</w:t>
      </w:r>
      <w:r w:rsidRPr="00894D1A">
        <w:rPr>
          <w:rFonts w:ascii="Palatino Linotype" w:hAnsi="Palatino Linotype"/>
          <w:bCs/>
        </w:rPr>
        <w:t>.</w:t>
      </w:r>
    </w:p>
    <w:p w14:paraId="6C626891" w14:textId="77777777" w:rsidR="00CE150C" w:rsidRPr="00894D1A" w:rsidRDefault="00CE150C" w:rsidP="00CE150C">
      <w:pPr>
        <w:spacing w:line="360" w:lineRule="auto"/>
        <w:contextualSpacing/>
        <w:jc w:val="both"/>
        <w:rPr>
          <w:rFonts w:ascii="Palatino Linotype" w:hAnsi="Palatino Linotype" w:cs="Arial"/>
          <w:lang w:val="es-ES_tradnl"/>
        </w:rPr>
      </w:pPr>
    </w:p>
    <w:p w14:paraId="207875A2" w14:textId="170DE3ED" w:rsidR="0075115B" w:rsidRPr="00894D1A" w:rsidRDefault="0001640B" w:rsidP="0075115B">
      <w:pPr>
        <w:numPr>
          <w:ilvl w:val="0"/>
          <w:numId w:val="1"/>
        </w:numPr>
        <w:spacing w:line="360" w:lineRule="auto"/>
        <w:ind w:left="0" w:firstLine="0"/>
        <w:contextualSpacing/>
        <w:jc w:val="both"/>
        <w:rPr>
          <w:rFonts w:ascii="Palatino Linotype" w:hAnsi="Palatino Linotype" w:cs="Arial"/>
        </w:rPr>
      </w:pPr>
      <w:r w:rsidRPr="00894D1A">
        <w:rPr>
          <w:rFonts w:ascii="Palatino Linotype" w:hAnsi="Palatino Linotype" w:cs="Arial"/>
          <w:lang w:val="es-ES_tradnl"/>
        </w:rPr>
        <w:t>I</w:t>
      </w:r>
      <w:proofErr w:type="spellStart"/>
      <w:r w:rsidR="0075115B" w:rsidRPr="00894D1A">
        <w:rPr>
          <w:rFonts w:ascii="Palatino Linotype" w:hAnsi="Palatino Linotype" w:cs="Arial"/>
        </w:rPr>
        <w:t>nconforme</w:t>
      </w:r>
      <w:proofErr w:type="spellEnd"/>
      <w:r w:rsidR="0075115B" w:rsidRPr="00894D1A">
        <w:rPr>
          <w:rFonts w:ascii="Palatino Linotype" w:hAnsi="Palatino Linotype" w:cs="Arial"/>
        </w:rPr>
        <w:t xml:space="preserve"> con la respuesta, </w:t>
      </w:r>
      <w:r w:rsidRPr="00894D1A">
        <w:rPr>
          <w:rFonts w:ascii="Palatino Linotype" w:hAnsi="Palatino Linotype" w:cs="Arial"/>
        </w:rPr>
        <w:t xml:space="preserve">el solicitante </w:t>
      </w:r>
      <w:proofErr w:type="spellStart"/>
      <w:r w:rsidRPr="00894D1A">
        <w:rPr>
          <w:rFonts w:ascii="Palatino Linotype" w:hAnsi="Palatino Linotype" w:cs="Arial"/>
        </w:rPr>
        <w:t>manifesto</w:t>
      </w:r>
      <w:proofErr w:type="spellEnd"/>
      <w:r w:rsidRPr="00894D1A">
        <w:rPr>
          <w:rFonts w:ascii="Palatino Linotype" w:hAnsi="Palatino Linotype" w:cs="Arial"/>
        </w:rPr>
        <w:t xml:space="preserve"> como motivos de inconformidad </w:t>
      </w:r>
      <w:r w:rsidR="0075115B" w:rsidRPr="00894D1A">
        <w:rPr>
          <w:rFonts w:ascii="Palatino Linotype" w:hAnsi="Palatino Linotype" w:cs="Arial"/>
        </w:rPr>
        <w:t>el cambio de modalidad, por violentar su derecho de acceso a la información pública.</w:t>
      </w:r>
    </w:p>
    <w:p w14:paraId="48457A5A" w14:textId="77777777" w:rsidR="0075115B" w:rsidRPr="00894D1A" w:rsidRDefault="0075115B" w:rsidP="0075115B">
      <w:pPr>
        <w:pStyle w:val="Prrafodelista"/>
        <w:rPr>
          <w:rFonts w:ascii="Palatino Linotype" w:hAnsi="Palatino Linotype" w:cs="Arial"/>
        </w:rPr>
      </w:pPr>
    </w:p>
    <w:p w14:paraId="0DCACDD2" w14:textId="77777777" w:rsidR="008F4017" w:rsidRPr="00894D1A" w:rsidRDefault="0075115B" w:rsidP="008F4017">
      <w:pPr>
        <w:numPr>
          <w:ilvl w:val="0"/>
          <w:numId w:val="1"/>
        </w:numPr>
        <w:spacing w:line="360" w:lineRule="auto"/>
        <w:ind w:left="0" w:firstLine="0"/>
        <w:contextualSpacing/>
        <w:jc w:val="both"/>
        <w:rPr>
          <w:rFonts w:ascii="Palatino Linotype" w:hAnsi="Palatino Linotype"/>
        </w:rPr>
      </w:pPr>
      <w:r w:rsidRPr="00894D1A">
        <w:rPr>
          <w:rFonts w:ascii="Palatino Linotype" w:eastAsia="MS Mincho" w:hAnsi="Palatino Linotype" w:cs="Arial"/>
        </w:rPr>
        <w:t xml:space="preserve">En </w:t>
      </w:r>
      <w:r w:rsidRPr="00894D1A">
        <w:rPr>
          <w:rFonts w:ascii="Palatino Linotype" w:hAnsi="Palatino Linotype" w:cs="Arial"/>
          <w:lang w:eastAsia="es-MX"/>
        </w:rPr>
        <w:t>dichas</w:t>
      </w:r>
      <w:r w:rsidRPr="00894D1A">
        <w:rPr>
          <w:rFonts w:ascii="Palatino Linotype" w:hAnsi="Palatino Linotype" w:cs="Arial"/>
        </w:rPr>
        <w:t xml:space="preserve"> condiciones, la </w:t>
      </w:r>
      <w:r w:rsidRPr="00894D1A">
        <w:rPr>
          <w:rFonts w:ascii="Palatino Linotype" w:hAnsi="Palatino Linotype" w:cs="Arial"/>
          <w:i/>
        </w:rPr>
        <w:t>Litis</w:t>
      </w:r>
      <w:r w:rsidRPr="00894D1A">
        <w:rPr>
          <w:rFonts w:ascii="Palatino Linotype" w:hAnsi="Palatino Linotype" w:cs="Arial"/>
        </w:rPr>
        <w:t xml:space="preserve"> a resolver en este recurso se circunscribe a determinar si </w:t>
      </w:r>
      <w:r w:rsidRPr="00894D1A">
        <w:rPr>
          <w:rFonts w:ascii="Palatino Linotype" w:eastAsia="MS Mincho" w:hAnsi="Palatino Linotype" w:cs="Arial"/>
        </w:rPr>
        <w:t>se actualizan la causales de procedencia prevista</w:t>
      </w:r>
      <w:r w:rsidR="00CE150C" w:rsidRPr="00894D1A">
        <w:rPr>
          <w:rFonts w:ascii="Palatino Linotype" w:eastAsia="MS Mincho" w:hAnsi="Palatino Linotype" w:cs="Arial"/>
        </w:rPr>
        <w:t>s</w:t>
      </w:r>
      <w:r w:rsidRPr="00894D1A">
        <w:rPr>
          <w:rFonts w:ascii="Palatino Linotype" w:eastAsia="MS Mincho" w:hAnsi="Palatino Linotype" w:cs="Arial"/>
        </w:rPr>
        <w:t xml:space="preserve"> en el artículo 179, fracciones VIII y XIII de la </w:t>
      </w:r>
      <w:r w:rsidRPr="00894D1A">
        <w:rPr>
          <w:rFonts w:ascii="Palatino Linotype" w:eastAsia="MS Mincho" w:hAnsi="Palatino Linotype" w:cs="Arial"/>
          <w:b/>
        </w:rPr>
        <w:t>Ley de Transparencia y Acceso a la Información Pública del Estado de México y Municipios</w:t>
      </w:r>
      <w:r w:rsidRPr="00894D1A">
        <w:rPr>
          <w:rFonts w:ascii="Palatino Linotype" w:eastAsia="MS Mincho" w:hAnsi="Palatino Linotype" w:cs="Arial"/>
        </w:rPr>
        <w:t xml:space="preserve">; </w:t>
      </w:r>
      <w:r w:rsidRPr="00894D1A">
        <w:rPr>
          <w:rFonts w:ascii="Palatino Linotype" w:hAnsi="Palatino Linotype" w:cs="Arial"/>
          <w:color w:val="000000" w:themeColor="text1"/>
          <w:lang w:val="es-ES" w:eastAsia="es-MX"/>
        </w:rPr>
        <w:t xml:space="preserve">fracciones que determinan las hipótesis jurídicas relativas a la notificación, entrega o puesta a disposición de información en una modalidad o formato distinto al solicitado y la falta, deficiencia o insuficiencia de la fundamentación y/o motivación en la respuesta; </w:t>
      </w:r>
      <w:r w:rsidRPr="00894D1A">
        <w:rPr>
          <w:rFonts w:ascii="Palatino Linotype" w:eastAsia="MS Mincho" w:hAnsi="Palatino Linotype" w:cs="Arial"/>
        </w:rPr>
        <w:t xml:space="preserve">contextos de los cuales se dolió La hoy </w:t>
      </w:r>
      <w:r w:rsidRPr="00894D1A">
        <w:rPr>
          <w:rFonts w:ascii="Palatino Linotype" w:eastAsia="MS Mincho" w:hAnsi="Palatino Linotype" w:cs="Arial"/>
          <w:b/>
        </w:rPr>
        <w:t>RECURRENTE</w:t>
      </w:r>
      <w:r w:rsidRPr="00894D1A">
        <w:rPr>
          <w:rFonts w:ascii="Palatino Linotype" w:eastAsia="MS Mincho" w:hAnsi="Palatino Linotype" w:cs="Arial"/>
        </w:rPr>
        <w:t xml:space="preserve"> al momento de interponer su inconformidad.</w:t>
      </w:r>
      <w:r w:rsidRPr="00894D1A">
        <w:rPr>
          <w:rFonts w:ascii="Palatino Linotype" w:hAnsi="Palatino Linotype" w:cs="Arial"/>
          <w:color w:val="000000" w:themeColor="text1"/>
          <w:lang w:val="es-ES" w:eastAsia="es-MX"/>
        </w:rPr>
        <w:t xml:space="preserve"> </w:t>
      </w:r>
    </w:p>
    <w:p w14:paraId="6E9D3A18" w14:textId="77777777" w:rsidR="008F4017" w:rsidRPr="00894D1A" w:rsidRDefault="008F4017" w:rsidP="008F4017">
      <w:pPr>
        <w:ind w:left="567"/>
        <w:rPr>
          <w:rFonts w:ascii="Palatino Linotype" w:hAnsi="Palatino Linotype" w:cs="Arial"/>
        </w:rPr>
      </w:pPr>
    </w:p>
    <w:p w14:paraId="20CAA168" w14:textId="77777777" w:rsidR="008F4017" w:rsidRPr="00894D1A" w:rsidRDefault="008F4017" w:rsidP="008F4017">
      <w:pPr>
        <w:keepNext/>
        <w:keepLines/>
        <w:spacing w:before="240"/>
        <w:outlineLvl w:val="0"/>
        <w:rPr>
          <w:rFonts w:ascii="Palatino Linotype" w:eastAsiaTheme="majorEastAsia" w:hAnsi="Palatino Linotype" w:cstheme="majorBidi"/>
          <w:b/>
        </w:rPr>
      </w:pPr>
      <w:bookmarkStart w:id="71" w:name="_Toc477891855"/>
      <w:bookmarkStart w:id="72" w:name="_Toc68634499"/>
      <w:r w:rsidRPr="00894D1A">
        <w:rPr>
          <w:rFonts w:ascii="Palatino Linotype" w:eastAsiaTheme="majorEastAsia" w:hAnsi="Palatino Linotype" w:cstheme="majorBidi"/>
          <w:b/>
        </w:rPr>
        <w:lastRenderedPageBreak/>
        <w:t>QUINTO. Del estudio de resolución del asunto</w:t>
      </w:r>
      <w:bookmarkEnd w:id="71"/>
      <w:r w:rsidRPr="00894D1A">
        <w:rPr>
          <w:rFonts w:ascii="Palatino Linotype" w:eastAsiaTheme="majorEastAsia" w:hAnsi="Palatino Linotype" w:cstheme="majorBidi"/>
          <w:b/>
        </w:rPr>
        <w:t>.</w:t>
      </w:r>
      <w:bookmarkEnd w:id="72"/>
      <w:r w:rsidRPr="00894D1A">
        <w:rPr>
          <w:rFonts w:ascii="Palatino Linotype" w:eastAsiaTheme="majorEastAsia" w:hAnsi="Palatino Linotype" w:cstheme="majorBidi"/>
          <w:b/>
        </w:rPr>
        <w:t xml:space="preserve"> </w:t>
      </w:r>
    </w:p>
    <w:p w14:paraId="189EE1D5" w14:textId="77777777" w:rsidR="008F4017" w:rsidRPr="00894D1A" w:rsidRDefault="008F4017" w:rsidP="008F4017">
      <w:pPr>
        <w:rPr>
          <w:lang w:val="es-MX" w:eastAsia="en-US"/>
        </w:rPr>
      </w:pPr>
    </w:p>
    <w:p w14:paraId="224A740F" w14:textId="77777777" w:rsidR="008F4017" w:rsidRPr="00894D1A" w:rsidRDefault="008F4017" w:rsidP="008F4017">
      <w:pPr>
        <w:spacing w:line="360" w:lineRule="auto"/>
        <w:ind w:right="48"/>
        <w:rPr>
          <w:rFonts w:ascii="Palatino Linotype" w:eastAsia="MS Mincho" w:hAnsi="Palatino Linotype"/>
          <w:b/>
          <w:i/>
          <w:lang w:val="es-ES_tradnl" w:eastAsia="es-ES"/>
        </w:rPr>
      </w:pPr>
      <w:r w:rsidRPr="00894D1A">
        <w:rPr>
          <w:rFonts w:ascii="Palatino Linotype" w:eastAsia="MS Mincho" w:hAnsi="Palatino Linotype"/>
          <w:b/>
          <w:i/>
          <w:lang w:val="es-ES_tradnl" w:eastAsia="es-ES"/>
        </w:rPr>
        <w:t xml:space="preserve">a) Del derecho de acceso a la información pública </w:t>
      </w:r>
    </w:p>
    <w:p w14:paraId="2354285D" w14:textId="77777777" w:rsidR="008F4017" w:rsidRPr="00894D1A" w:rsidRDefault="008F4017" w:rsidP="008F4017">
      <w:pPr>
        <w:pStyle w:val="Prrafodelista"/>
        <w:spacing w:line="360" w:lineRule="auto"/>
        <w:rPr>
          <w:rFonts w:ascii="Palatino Linotype" w:hAnsi="Palatino Linotype"/>
          <w:lang w:val="es-ES"/>
        </w:rPr>
      </w:pPr>
    </w:p>
    <w:p w14:paraId="7D6B8FAE" w14:textId="4610DCBC" w:rsidR="008F4017" w:rsidRPr="00894D1A" w:rsidRDefault="008F4017" w:rsidP="008F4017">
      <w:pPr>
        <w:numPr>
          <w:ilvl w:val="0"/>
          <w:numId w:val="1"/>
        </w:numPr>
        <w:spacing w:line="360" w:lineRule="auto"/>
        <w:ind w:left="0" w:firstLine="0"/>
        <w:contextualSpacing/>
        <w:jc w:val="both"/>
        <w:rPr>
          <w:rFonts w:ascii="Palatino Linotype" w:hAnsi="Palatino Linotype"/>
        </w:rPr>
      </w:pPr>
      <w:r w:rsidRPr="00894D1A">
        <w:rPr>
          <w:rFonts w:ascii="Palatino Linotype" w:hAnsi="Palatino Linotype"/>
          <w:lang w:val="es-ES"/>
        </w:rPr>
        <w:t xml:space="preserve">El  artículo 1 de la Constitución Política de los Estados Unidos Mexicanos dispone que </w:t>
      </w:r>
      <w:r w:rsidRPr="00894D1A">
        <w:rPr>
          <w:rFonts w:ascii="Palatino Linotype" w:hAnsi="Palatino Linotype" w:cs="Arial"/>
          <w:lang w:val="es-ES"/>
        </w:rPr>
        <w:t>las normas relativas a los derechos humanos se interpretarán de conformidad con esta Constitución y con los tratados internacionales de la materia favoreciendo en todo tiempo a las personas la protección más amplia, además establece que todas las autoridades, en el ámbito de sus competencias, tienen la obligación de promover, respetar, proteger y garantizar los derechos humanos de conformidad con los principios de universalidad, interdependencia, indivisibilidad y progresividad.</w:t>
      </w:r>
    </w:p>
    <w:p w14:paraId="0FF0E481" w14:textId="77777777" w:rsidR="0001640B" w:rsidRPr="00894D1A" w:rsidRDefault="0001640B" w:rsidP="0001640B">
      <w:pPr>
        <w:spacing w:line="360" w:lineRule="auto"/>
        <w:contextualSpacing/>
        <w:jc w:val="both"/>
        <w:rPr>
          <w:rFonts w:ascii="Palatino Linotype" w:hAnsi="Palatino Linotype"/>
        </w:rPr>
      </w:pPr>
    </w:p>
    <w:p w14:paraId="450727F3" w14:textId="6CD3C10A" w:rsidR="008F4017" w:rsidRPr="00894D1A" w:rsidRDefault="008F4017" w:rsidP="008F4017">
      <w:pPr>
        <w:numPr>
          <w:ilvl w:val="0"/>
          <w:numId w:val="1"/>
        </w:numPr>
        <w:spacing w:line="360" w:lineRule="auto"/>
        <w:ind w:left="0" w:firstLine="0"/>
        <w:contextualSpacing/>
        <w:jc w:val="both"/>
        <w:rPr>
          <w:rFonts w:ascii="Palatino Linotype" w:hAnsi="Palatino Linotype"/>
        </w:rPr>
      </w:pPr>
      <w:r w:rsidRPr="00894D1A">
        <w:rPr>
          <w:rFonts w:ascii="Palatino Linotype" w:hAnsi="Palatino Linotype" w:cs="Arial"/>
          <w:color w:val="000000"/>
          <w:lang w:eastAsia="es-MX"/>
        </w:rPr>
        <w:t>E</w:t>
      </w:r>
      <w:r w:rsidRPr="00894D1A">
        <w:rPr>
          <w:rFonts w:ascii="Palatino Linotype" w:hAnsi="Palatino Linotype" w:cs="Arial"/>
          <w:color w:val="000000"/>
          <w:lang w:val="es-ES_tradnl" w:eastAsia="es-MX"/>
        </w:rPr>
        <w:t xml:space="preserve">l Derecho de Acceso a la Información Pública, es un derecho humano reconocido en el Pacto de Derechos Civiles y Políticos en su artículo 19.2; en la Convención Americana sobre Derechos Humanos en su artículo 13.1; </w:t>
      </w:r>
      <w:r w:rsidRPr="00894D1A">
        <w:rPr>
          <w:rFonts w:ascii="Palatino Linotype" w:hAnsi="Palatino Linotype" w:cs="Arial"/>
          <w:color w:val="000000"/>
          <w:lang w:eastAsia="es-MX"/>
        </w:rPr>
        <w:t>asimismo los</w:t>
      </w:r>
      <w:r w:rsidRPr="00894D1A">
        <w:rPr>
          <w:rFonts w:ascii="Palatino Linotype" w:hAnsi="Palatino Linotype"/>
          <w:lang w:val="es-ES"/>
        </w:rPr>
        <w:t xml:space="preserve"> artículos 6, Apartado A, fracciones III y IV de la Constitución Política de los Estados Unidos Mexicanos y 5, párrafos vigésimo noveno, trigésimo y trigésimo primero,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2A19AF7" w14:textId="77777777" w:rsidR="008F4017" w:rsidRPr="00894D1A" w:rsidRDefault="008F4017" w:rsidP="008F4017">
      <w:pPr>
        <w:spacing w:line="360" w:lineRule="auto"/>
        <w:contextualSpacing/>
        <w:jc w:val="both"/>
        <w:rPr>
          <w:rFonts w:ascii="Palatino Linotype" w:hAnsi="Palatino Linotype"/>
        </w:rPr>
      </w:pPr>
    </w:p>
    <w:p w14:paraId="34521760" w14:textId="27789490" w:rsidR="008F4017" w:rsidRPr="00894D1A" w:rsidRDefault="008F4017" w:rsidP="008F4017">
      <w:pPr>
        <w:numPr>
          <w:ilvl w:val="0"/>
          <w:numId w:val="1"/>
        </w:numPr>
        <w:spacing w:line="360" w:lineRule="auto"/>
        <w:ind w:left="0" w:firstLine="0"/>
        <w:contextualSpacing/>
        <w:jc w:val="both"/>
        <w:rPr>
          <w:rFonts w:ascii="Palatino Linotype" w:hAnsi="Palatino Linotype"/>
        </w:rPr>
      </w:pPr>
      <w:r w:rsidRPr="00894D1A">
        <w:rPr>
          <w:rFonts w:ascii="Palatino Linotype" w:hAnsi="Palatino Linotype"/>
          <w:lang w:eastAsia="es-ES"/>
        </w:rPr>
        <w:lastRenderedPageBreak/>
        <w:t xml:space="preserve">En virtud de que el </w:t>
      </w:r>
      <w:r w:rsidRPr="00894D1A">
        <w:rPr>
          <w:rFonts w:ascii="Palatino Linotype" w:hAnsi="Palatino Linotype"/>
          <w:lang w:val="es-ES_tradnl" w:eastAsia="es-ES"/>
        </w:rPr>
        <w:t xml:space="preserve">derecho de acceso a la información pública es un derecho humano </w:t>
      </w:r>
      <w:r w:rsidRPr="00894D1A">
        <w:rPr>
          <w:rFonts w:ascii="Palatino Linotype" w:hAnsi="Palatino Linotype"/>
          <w:lang w:eastAsia="es-ES"/>
        </w:rPr>
        <w:t xml:space="preserve">internacional y </w:t>
      </w:r>
      <w:r w:rsidRPr="00894D1A">
        <w:rPr>
          <w:rFonts w:ascii="Palatino Linotype" w:hAnsi="Palatino Linotype"/>
          <w:lang w:val="es-ES_tradnl" w:eastAsia="es-ES"/>
        </w:rPr>
        <w:t>constitucionalmente reconocido</w:t>
      </w:r>
      <w:r w:rsidRPr="00894D1A">
        <w:rPr>
          <w:rFonts w:ascii="Palatino Linotype" w:hAnsi="Palatino Linotype"/>
          <w:lang w:eastAsia="es-ES"/>
        </w:rPr>
        <w:t xml:space="preserve">, </w:t>
      </w:r>
      <w:r w:rsidRPr="00894D1A">
        <w:rPr>
          <w:rFonts w:ascii="Palatino Linotype" w:hAnsi="Palatino Linotype"/>
          <w:lang w:val="es-ES_tradnl" w:eastAsia="es-ES"/>
        </w:rPr>
        <w:t>todas las autoridades en el ámbito de sus competencias, funciones y atribuciones tienen la obligación de respetarlo, protegerlo y garantizarlo.</w:t>
      </w:r>
    </w:p>
    <w:p w14:paraId="478E1C4F" w14:textId="77777777" w:rsidR="00E07561" w:rsidRPr="00894D1A" w:rsidRDefault="00E07561" w:rsidP="00272638">
      <w:pPr>
        <w:spacing w:after="160" w:line="360" w:lineRule="auto"/>
        <w:ind w:right="48"/>
        <w:contextualSpacing/>
        <w:jc w:val="both"/>
        <w:rPr>
          <w:rFonts w:ascii="Palatino Linotype" w:eastAsia="MS Mincho" w:hAnsi="Palatino Linotype" w:cstheme="majorBidi"/>
          <w:i/>
          <w:lang w:eastAsia="es-ES"/>
        </w:rPr>
      </w:pPr>
    </w:p>
    <w:p w14:paraId="1AF5175D" w14:textId="55091124" w:rsidR="00E07561" w:rsidRPr="00894D1A" w:rsidRDefault="00E07561" w:rsidP="00272638">
      <w:pPr>
        <w:numPr>
          <w:ilvl w:val="0"/>
          <w:numId w:val="1"/>
        </w:numPr>
        <w:spacing w:line="360" w:lineRule="auto"/>
        <w:ind w:left="0" w:firstLine="0"/>
        <w:contextualSpacing/>
        <w:jc w:val="both"/>
        <w:rPr>
          <w:rFonts w:ascii="Palatino Linotype" w:hAnsi="Palatino Linotype"/>
        </w:rPr>
      </w:pPr>
      <w:r w:rsidRPr="00894D1A">
        <w:rPr>
          <w:rFonts w:ascii="Palatino Linotype" w:hAnsi="Palatino Linotype"/>
        </w:rPr>
        <w:t xml:space="preserve">En este sentido, el artículo 6 Constitucional establece las garantías primarias del derecho de acceso a la información, entendidas como las obligaciones inmediatamente relacionadas con el derecho, cuyo cumplimiento permite que todas las autoridades, en el ámbito de sus atribuciones, lo respeten, protejan y </w:t>
      </w:r>
      <w:proofErr w:type="spellStart"/>
      <w:r w:rsidRPr="00894D1A">
        <w:rPr>
          <w:rFonts w:ascii="Palatino Linotype" w:hAnsi="Palatino Linotype"/>
        </w:rPr>
        <w:t>garanicen</w:t>
      </w:r>
      <w:proofErr w:type="spellEnd"/>
      <w:r w:rsidRPr="00894D1A">
        <w:rPr>
          <w:rFonts w:ascii="Palatino Linotype" w:hAnsi="Palatino Linotype"/>
        </w:rPr>
        <w:t>, siendo las siguientes:</w:t>
      </w:r>
    </w:p>
    <w:p w14:paraId="57E37BA7" w14:textId="77777777" w:rsidR="00FD112E" w:rsidRPr="00894D1A" w:rsidRDefault="00FD112E" w:rsidP="00FD112E">
      <w:pPr>
        <w:spacing w:line="360" w:lineRule="auto"/>
        <w:contextualSpacing/>
        <w:jc w:val="both"/>
        <w:rPr>
          <w:rFonts w:ascii="Palatino Linotype" w:hAnsi="Palatino Linotype"/>
        </w:rPr>
      </w:pPr>
    </w:p>
    <w:p w14:paraId="719C9FE8" w14:textId="06E132D1" w:rsidR="00E07561" w:rsidRPr="00894D1A" w:rsidRDefault="00E07561" w:rsidP="00272638">
      <w:pPr>
        <w:pStyle w:val="Prrafodelista"/>
        <w:numPr>
          <w:ilvl w:val="0"/>
          <w:numId w:val="19"/>
        </w:numPr>
        <w:spacing w:line="360" w:lineRule="auto"/>
        <w:jc w:val="both"/>
        <w:rPr>
          <w:rFonts w:ascii="Palatino Linotype" w:hAnsi="Palatino Linotype"/>
        </w:rPr>
      </w:pPr>
      <w:r w:rsidRPr="00894D1A">
        <w:rPr>
          <w:rFonts w:ascii="Palatino Linotype" w:hAnsi="Palatino Linotype"/>
        </w:rPr>
        <w:t>La obligación de los sujetos obligados de documentar todo acto que derive del ejercicio de sus facultades, competencias o funciones</w:t>
      </w:r>
      <w:r w:rsidR="00272638" w:rsidRPr="00894D1A">
        <w:rPr>
          <w:rFonts w:ascii="Palatino Linotype" w:hAnsi="Palatino Linotype"/>
        </w:rPr>
        <w:t xml:space="preserve"> (artículo Sexto, apartado A, fracción I)</w:t>
      </w:r>
      <w:r w:rsidRPr="00894D1A">
        <w:rPr>
          <w:rFonts w:ascii="Palatino Linotype" w:hAnsi="Palatino Linotype"/>
        </w:rPr>
        <w:t>;</w:t>
      </w:r>
    </w:p>
    <w:p w14:paraId="7B933B8E" w14:textId="1B57E3F9" w:rsidR="00272638" w:rsidRPr="00894D1A" w:rsidRDefault="00E07561" w:rsidP="00272638">
      <w:pPr>
        <w:pStyle w:val="Prrafodelista"/>
        <w:numPr>
          <w:ilvl w:val="0"/>
          <w:numId w:val="19"/>
        </w:numPr>
        <w:spacing w:line="360" w:lineRule="auto"/>
        <w:jc w:val="both"/>
        <w:rPr>
          <w:rFonts w:ascii="Palatino Linotype" w:hAnsi="Palatino Linotype"/>
        </w:rPr>
      </w:pPr>
      <w:r w:rsidRPr="00894D1A">
        <w:rPr>
          <w:rFonts w:ascii="Palatino Linotype" w:hAnsi="Palatino Linotype"/>
        </w:rPr>
        <w:t>La existencia de mecanismos de acceso a la información</w:t>
      </w:r>
      <w:r w:rsidR="00272638" w:rsidRPr="00894D1A">
        <w:rPr>
          <w:rFonts w:ascii="Palatino Linotype" w:hAnsi="Palatino Linotype"/>
        </w:rPr>
        <w:t xml:space="preserve"> (artículo Sexto, apartado A, fracción VI);</w:t>
      </w:r>
    </w:p>
    <w:p w14:paraId="1A6EAA03" w14:textId="2B10E34E" w:rsidR="00E07561" w:rsidRPr="00894D1A" w:rsidRDefault="00E07561" w:rsidP="00272638">
      <w:pPr>
        <w:pStyle w:val="Prrafodelista"/>
        <w:numPr>
          <w:ilvl w:val="0"/>
          <w:numId w:val="19"/>
        </w:numPr>
        <w:spacing w:line="360" w:lineRule="auto"/>
        <w:jc w:val="both"/>
        <w:rPr>
          <w:rFonts w:ascii="Palatino Linotype" w:hAnsi="Palatino Linotype"/>
        </w:rPr>
      </w:pPr>
      <w:r w:rsidRPr="00894D1A">
        <w:rPr>
          <w:rFonts w:ascii="Palatino Linotype" w:hAnsi="Palatino Linotype"/>
        </w:rPr>
        <w:t>El deber de los sujetos obligados de preservar sus documentos en archivos actualizados</w:t>
      </w:r>
      <w:r w:rsidR="00272638" w:rsidRPr="00894D1A">
        <w:rPr>
          <w:rFonts w:ascii="Palatino Linotype" w:hAnsi="Palatino Linotype"/>
        </w:rPr>
        <w:t xml:space="preserve"> (artículo Sexto, apartado A, fracción I)</w:t>
      </w:r>
      <w:r w:rsidRPr="00894D1A">
        <w:rPr>
          <w:rFonts w:ascii="Palatino Linotype" w:hAnsi="Palatino Linotype"/>
        </w:rPr>
        <w:t xml:space="preserve">; y, </w:t>
      </w:r>
    </w:p>
    <w:p w14:paraId="687D5B92" w14:textId="78ABB649" w:rsidR="00E07561" w:rsidRPr="00894D1A" w:rsidRDefault="00E07561" w:rsidP="00272638">
      <w:pPr>
        <w:pStyle w:val="Prrafodelista"/>
        <w:numPr>
          <w:ilvl w:val="0"/>
          <w:numId w:val="19"/>
        </w:numPr>
        <w:spacing w:line="360" w:lineRule="auto"/>
        <w:jc w:val="both"/>
        <w:rPr>
          <w:rFonts w:ascii="Palatino Linotype" w:hAnsi="Palatino Linotype"/>
        </w:rPr>
      </w:pPr>
      <w:r w:rsidRPr="00894D1A">
        <w:rPr>
          <w:rFonts w:ascii="Palatino Linotype" w:hAnsi="Palatino Linotype"/>
        </w:rPr>
        <w:t>La publicación, a través de los medios electrónicos disponibles, de la información completa y actualizada , relacionada con el</w:t>
      </w:r>
      <w:r w:rsidR="00272638" w:rsidRPr="00894D1A">
        <w:rPr>
          <w:rFonts w:ascii="Palatino Linotype" w:hAnsi="Palatino Linotype"/>
        </w:rPr>
        <w:t xml:space="preserve"> ejercicio</w:t>
      </w:r>
      <w:r w:rsidRPr="00894D1A">
        <w:rPr>
          <w:rFonts w:ascii="Palatino Linotype" w:hAnsi="Palatino Linotype"/>
        </w:rPr>
        <w:t xml:space="preserve"> de los recursos públicos y con los indicadores  que permitan rendir  cuenta del </w:t>
      </w:r>
      <w:r w:rsidRPr="00894D1A">
        <w:rPr>
          <w:rFonts w:ascii="Palatino Linotype" w:hAnsi="Palatino Linotype"/>
        </w:rPr>
        <w:lastRenderedPageBreak/>
        <w:t>cumplimiento de sus objetivos y de los resultados de los mismos</w:t>
      </w:r>
      <w:r w:rsidR="00272638" w:rsidRPr="00894D1A">
        <w:rPr>
          <w:rFonts w:ascii="Palatino Linotype" w:hAnsi="Palatino Linotype"/>
        </w:rPr>
        <w:t xml:space="preserve"> (artículo Sexto, apartado A, fracción VI).</w:t>
      </w:r>
    </w:p>
    <w:p w14:paraId="19CE858A" w14:textId="77777777" w:rsidR="005D3719" w:rsidRPr="00894D1A" w:rsidRDefault="005D3719" w:rsidP="00272638">
      <w:pPr>
        <w:spacing w:line="360" w:lineRule="auto"/>
        <w:contextualSpacing/>
        <w:jc w:val="both"/>
        <w:rPr>
          <w:rFonts w:ascii="Palatino Linotype" w:hAnsi="Palatino Linotype"/>
        </w:rPr>
      </w:pPr>
    </w:p>
    <w:p w14:paraId="09144002" w14:textId="1327928A" w:rsidR="008F4017" w:rsidRPr="00894D1A" w:rsidRDefault="00683B7A" w:rsidP="008F4017">
      <w:pPr>
        <w:numPr>
          <w:ilvl w:val="0"/>
          <w:numId w:val="1"/>
        </w:numPr>
        <w:spacing w:line="360" w:lineRule="auto"/>
        <w:ind w:left="0" w:firstLine="0"/>
        <w:contextualSpacing/>
        <w:jc w:val="both"/>
        <w:rPr>
          <w:rFonts w:ascii="Palatino Linotype" w:hAnsi="Palatino Linotype"/>
        </w:rPr>
      </w:pPr>
      <w:r w:rsidRPr="00894D1A">
        <w:rPr>
          <w:rFonts w:ascii="Palatino Linotype" w:hAnsi="Palatino Linotype"/>
          <w:lang w:val="es-ES_tradnl" w:eastAsia="es-ES"/>
        </w:rPr>
        <w:t>La Ley de Transparencia y Acceso a la Información Pública del Estado de México y Municipios</w:t>
      </w:r>
      <w:r w:rsidRPr="00894D1A">
        <w:rPr>
          <w:rFonts w:ascii="Palatino Linotype" w:hAnsi="Palatino Linotype"/>
          <w:b/>
          <w:lang w:val="es-ES_tradnl" w:eastAsia="es-ES"/>
        </w:rPr>
        <w:t xml:space="preserve">, </w:t>
      </w:r>
      <w:r w:rsidRPr="00894D1A">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w:t>
      </w:r>
      <w:r w:rsidR="008F4017" w:rsidRPr="00894D1A">
        <w:rPr>
          <w:rFonts w:ascii="Palatino Linotype" w:eastAsia="MS Mincho" w:hAnsi="Palatino Linotype"/>
          <w:lang w:val="es-ES_tradnl" w:eastAsia="es-ES"/>
        </w:rPr>
        <w:t xml:space="preserve"> artículo 4 señala que </w:t>
      </w:r>
      <w:r w:rsidR="008F4017" w:rsidRPr="00894D1A">
        <w:rPr>
          <w:rFonts w:ascii="Palatino Linotype" w:eastAsia="MS Mincho" w:hAnsi="Palatino Linotype"/>
          <w:i/>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14:paraId="62125450" w14:textId="77777777" w:rsidR="00766CFA" w:rsidRPr="00894D1A" w:rsidRDefault="00766CFA" w:rsidP="00766CFA">
      <w:pPr>
        <w:spacing w:line="360" w:lineRule="auto"/>
        <w:contextualSpacing/>
        <w:jc w:val="both"/>
        <w:rPr>
          <w:rFonts w:ascii="Palatino Linotype" w:hAnsi="Palatino Linotype"/>
        </w:rPr>
      </w:pPr>
    </w:p>
    <w:p w14:paraId="0ADF57BC" w14:textId="1A07848B" w:rsidR="00766CFA" w:rsidRPr="00894D1A" w:rsidRDefault="00766CFA" w:rsidP="00766CFA">
      <w:pPr>
        <w:numPr>
          <w:ilvl w:val="0"/>
          <w:numId w:val="1"/>
        </w:numPr>
        <w:spacing w:after="160" w:line="360" w:lineRule="auto"/>
        <w:ind w:left="0" w:right="48" w:firstLine="0"/>
        <w:contextualSpacing/>
        <w:jc w:val="both"/>
        <w:rPr>
          <w:rFonts w:ascii="Palatino Linotype" w:eastAsia="MS Mincho" w:hAnsi="Palatino Linotype" w:cstheme="majorBidi"/>
          <w:i/>
          <w:lang w:eastAsia="es-ES"/>
        </w:rPr>
      </w:pPr>
      <w:r w:rsidRPr="00894D1A">
        <w:rPr>
          <w:rFonts w:ascii="Palatino Linotype" w:eastAsia="MS Mincho" w:hAnsi="Palatino Linotype" w:cstheme="majorBidi"/>
          <w:lang w:val="es-ES_tradnl" w:eastAsia="es-ES"/>
        </w:rPr>
        <w:t xml:space="preserve">Luego entonces, el acceso a la información pública es el derecho humano por medio del cual se puede solicitar información pública que </w:t>
      </w:r>
      <w:r w:rsidRPr="00894D1A">
        <w:rPr>
          <w:rFonts w:ascii="Palatino Linotype" w:eastAsia="MS Mincho" w:hAnsi="Palatino Linotype" w:cstheme="majorBidi"/>
          <w:i/>
          <w:lang w:val="es-ES_tradnl" w:eastAsia="es-ES"/>
        </w:rPr>
        <w:t>generen, administren o posean las autoridades</w:t>
      </w:r>
      <w:r w:rsidRPr="00894D1A">
        <w:rPr>
          <w:rFonts w:ascii="Palatino Linotype" w:eastAsia="MS Mincho" w:hAnsi="Palatino Linotype" w:cstheme="majorBidi"/>
          <w:lang w:val="es-ES_tradnl" w:eastAsia="es-ES"/>
        </w:rPr>
        <w:t>, quienes están obligados a documentar todo acto que derive sus facultades, atribuciones y competencias, siempre prevaleciendo el principio de máxima publicidad.</w:t>
      </w:r>
    </w:p>
    <w:p w14:paraId="68E83E67" w14:textId="77777777" w:rsidR="008F4017" w:rsidRPr="00894D1A" w:rsidRDefault="008F4017" w:rsidP="00766CFA">
      <w:pPr>
        <w:spacing w:after="160" w:line="360" w:lineRule="auto"/>
        <w:ind w:right="48"/>
        <w:contextualSpacing/>
        <w:jc w:val="both"/>
        <w:rPr>
          <w:rFonts w:ascii="Palatino Linotype" w:eastAsia="MS Mincho" w:hAnsi="Palatino Linotype" w:cstheme="majorBidi"/>
          <w:i/>
          <w:lang w:eastAsia="es-ES"/>
        </w:rPr>
      </w:pPr>
    </w:p>
    <w:p w14:paraId="214A2BD1" w14:textId="6865BC01" w:rsidR="00766CFA" w:rsidRPr="00894D1A" w:rsidRDefault="008F4017" w:rsidP="008F4017">
      <w:pPr>
        <w:numPr>
          <w:ilvl w:val="0"/>
          <w:numId w:val="1"/>
        </w:numPr>
        <w:spacing w:after="160" w:line="360" w:lineRule="auto"/>
        <w:ind w:left="0" w:right="48" w:firstLine="0"/>
        <w:contextualSpacing/>
        <w:jc w:val="both"/>
        <w:rPr>
          <w:rFonts w:ascii="Palatino Linotype" w:eastAsia="MS Mincho" w:hAnsi="Palatino Linotype"/>
          <w:lang w:val="es-ES_tradnl" w:eastAsia="es-ES"/>
        </w:rPr>
      </w:pPr>
      <w:r w:rsidRPr="00894D1A">
        <w:rPr>
          <w:rFonts w:ascii="Palatino Linotype" w:eastAsia="MS Mincho" w:hAnsi="Palatino Linotype"/>
          <w:lang w:val="es-ES_tradnl" w:eastAsia="es-ES"/>
        </w:rPr>
        <w:t>A</w:t>
      </w:r>
      <w:r w:rsidR="00766CFA" w:rsidRPr="00894D1A">
        <w:rPr>
          <w:rFonts w:ascii="Palatino Linotype" w:eastAsia="MS Mincho" w:hAnsi="Palatino Linotype"/>
          <w:lang w:val="es-ES_tradnl" w:eastAsia="es-ES"/>
        </w:rPr>
        <w:t xml:space="preserve">tendiendo a las garantías primarias del derecho de acceso a la información, </w:t>
      </w:r>
      <w:r w:rsidRPr="00894D1A">
        <w:rPr>
          <w:rFonts w:ascii="Palatino Linotype" w:eastAsia="MS Mincho" w:hAnsi="Palatino Linotype"/>
          <w:lang w:val="es-ES_tradnl" w:eastAsia="es-ES"/>
        </w:rPr>
        <w:t xml:space="preserve">el artículo 18 de la Ley en comento, </w:t>
      </w:r>
      <w:r w:rsidRPr="00894D1A">
        <w:rPr>
          <w:rFonts w:ascii="Palatino Linotype" w:eastAsia="MS Mincho" w:hAnsi="Palatino Linotype"/>
          <w:lang w:eastAsia="es-ES"/>
        </w:rPr>
        <w:t xml:space="preserve">señala que </w:t>
      </w:r>
      <w:r w:rsidRPr="00894D1A">
        <w:rPr>
          <w:rFonts w:ascii="Palatino Linotype" w:eastAsia="MS Mincho" w:hAnsi="Palatino Linotype"/>
          <w:lang w:val="es-ES_tradnl" w:eastAsia="es-ES"/>
        </w:rPr>
        <w:t xml:space="preserve">los Sujetos Obligados cuentan con la obligación de documentar todos los actos que deriven de sus atribuciones, </w:t>
      </w:r>
      <w:r w:rsidRPr="00894D1A">
        <w:rPr>
          <w:rFonts w:ascii="Palatino Linotype" w:eastAsia="MS Mincho" w:hAnsi="Palatino Linotype"/>
          <w:lang w:val="es-ES_tradnl" w:eastAsia="es-ES"/>
        </w:rPr>
        <w:lastRenderedPageBreak/>
        <w:t xml:space="preserve">funciones y competencia, desde su origen, la eventual publicidad y reutilización de la información que generen. </w:t>
      </w:r>
      <w:r w:rsidR="00683B7A" w:rsidRPr="00894D1A">
        <w:rPr>
          <w:rFonts w:ascii="Palatino Linotype" w:eastAsia="MS Mincho" w:hAnsi="Palatino Linotype"/>
          <w:lang w:val="es-ES_tradnl" w:eastAsia="es-ES"/>
        </w:rPr>
        <w:t>Asimismo en el artículo 24 fracción IV del referido ordenamiento legal estipula que los sujetos obligados deberán constituir y mantener actualizados sus sistemas de archivos y gestión documental, conforme a la normatividad aplicable.</w:t>
      </w:r>
    </w:p>
    <w:p w14:paraId="357FC166" w14:textId="77777777" w:rsidR="00766CFA" w:rsidRPr="00894D1A" w:rsidRDefault="00766CFA" w:rsidP="00766CFA">
      <w:pPr>
        <w:pStyle w:val="Prrafodelista"/>
        <w:rPr>
          <w:rFonts w:ascii="Palatino Linotype" w:hAnsi="Palatino Linotype"/>
        </w:rPr>
      </w:pPr>
    </w:p>
    <w:p w14:paraId="2BF01A49" w14:textId="6729341D" w:rsidR="00766CFA" w:rsidRPr="00894D1A" w:rsidRDefault="00683B7A" w:rsidP="008F4017">
      <w:pPr>
        <w:numPr>
          <w:ilvl w:val="0"/>
          <w:numId w:val="1"/>
        </w:numPr>
        <w:spacing w:after="160" w:line="360" w:lineRule="auto"/>
        <w:ind w:left="0" w:right="48" w:firstLine="0"/>
        <w:contextualSpacing/>
        <w:jc w:val="both"/>
        <w:rPr>
          <w:rFonts w:ascii="Palatino Linotype" w:eastAsia="MS Mincho" w:hAnsi="Palatino Linotype"/>
          <w:lang w:val="es-ES_tradnl" w:eastAsia="es-ES"/>
        </w:rPr>
      </w:pPr>
      <w:r w:rsidRPr="00894D1A">
        <w:rPr>
          <w:rFonts w:ascii="Palatino Linotype" w:hAnsi="Palatino Linotype"/>
          <w:lang w:val="es-ES_tradnl" w:eastAsia="es-ES"/>
        </w:rPr>
        <w:t>El artículo 150 de l</w:t>
      </w:r>
      <w:r w:rsidR="00766CFA" w:rsidRPr="00894D1A">
        <w:rPr>
          <w:rFonts w:ascii="Palatino Linotype" w:hAnsi="Palatino Linotype"/>
          <w:lang w:val="es-ES_tradnl" w:eastAsia="es-ES"/>
        </w:rPr>
        <w:t>a Ley de Transparencia y Acceso a la Información Pública del Estado de México y Municipios</w:t>
      </w:r>
      <w:r w:rsidRPr="00894D1A">
        <w:rPr>
          <w:rFonts w:ascii="Palatino Linotype" w:hAnsi="Palatino Linotype"/>
          <w:b/>
          <w:lang w:val="es-ES_tradnl" w:eastAsia="es-ES"/>
        </w:rPr>
        <w:t xml:space="preserve"> </w:t>
      </w:r>
      <w:r w:rsidRPr="00894D1A">
        <w:rPr>
          <w:rFonts w:ascii="Palatino Linotype" w:hAnsi="Palatino Linotype"/>
          <w:lang w:val="es-ES_tradnl" w:eastAsia="es-ES"/>
        </w:rPr>
        <w:t xml:space="preserve">señala que </w:t>
      </w:r>
      <w:r w:rsidR="00766CFA" w:rsidRPr="00894D1A">
        <w:rPr>
          <w:rFonts w:ascii="Palatino Linotype" w:hAnsi="Palatino Linotype"/>
          <w:lang w:val="es-ES_tradnl" w:eastAsia="es-ES"/>
        </w:rPr>
        <w:t>el procedimiento de acceso a la información es la garantía primaria del derecho de acceso a la información</w:t>
      </w:r>
      <w:r w:rsidRPr="00894D1A">
        <w:rPr>
          <w:rFonts w:ascii="Palatino Linotype" w:hAnsi="Palatino Linotype"/>
          <w:lang w:val="es-ES_tradnl" w:eastAsia="es-ES"/>
        </w:rPr>
        <w:t xml:space="preserve"> y </w:t>
      </w:r>
      <w:r w:rsidRPr="00894D1A">
        <w:rPr>
          <w:rFonts w:ascii="Palatino Linotype" w:eastAsiaTheme="minorEastAsia" w:hAnsi="Palatino Linotype" w:cs="Arial"/>
          <w:lang w:val="es-ES_tradnl" w:eastAsia="es-ES"/>
        </w:rPr>
        <w:t xml:space="preserve">se regirá </w:t>
      </w:r>
      <w:r w:rsidRPr="00894D1A">
        <w:rPr>
          <w:rFonts w:ascii="Palatino Linotype" w:eastAsiaTheme="minorEastAsia" w:hAnsi="Palatino Linotype" w:cs="Arial"/>
          <w:i/>
          <w:lang w:val="es-ES_tradnl" w:eastAsia="es-ES"/>
        </w:rPr>
        <w:t>por los principios de simplicidad, rapidez gratuidad del procedimiento, auxilio y orientación a los particulares</w:t>
      </w:r>
      <w:r w:rsidRPr="00894D1A">
        <w:rPr>
          <w:rFonts w:ascii="Palatino Linotype" w:eastAsiaTheme="minorEastAsia" w:hAnsi="Palatino Linotype" w:cs="Arial"/>
          <w:lang w:val="es-ES_tradnl" w:eastAsia="es-ES"/>
        </w:rPr>
        <w:t xml:space="preserve">, contemplando el derecho de las personas con discapacidad y hablantes de lengua indígena. </w:t>
      </w:r>
    </w:p>
    <w:p w14:paraId="36EB56DF" w14:textId="77777777" w:rsidR="00683B7A" w:rsidRPr="00894D1A" w:rsidRDefault="00683B7A" w:rsidP="00683B7A">
      <w:pPr>
        <w:pStyle w:val="Prrafodelista"/>
        <w:rPr>
          <w:rFonts w:ascii="Palatino Linotype" w:eastAsia="MS Mincho" w:hAnsi="Palatino Linotype"/>
        </w:rPr>
      </w:pPr>
    </w:p>
    <w:p w14:paraId="32C12669" w14:textId="60CC0C82" w:rsidR="00683B7A" w:rsidRPr="00894D1A" w:rsidRDefault="00683B7A" w:rsidP="008F4017">
      <w:pPr>
        <w:numPr>
          <w:ilvl w:val="0"/>
          <w:numId w:val="1"/>
        </w:numPr>
        <w:spacing w:after="160" w:line="360" w:lineRule="auto"/>
        <w:ind w:left="0" w:right="48" w:firstLine="0"/>
        <w:contextualSpacing/>
        <w:jc w:val="both"/>
        <w:rPr>
          <w:rFonts w:ascii="Palatino Linotype" w:eastAsia="MS Mincho" w:hAnsi="Palatino Linotype"/>
          <w:lang w:val="es-ES_tradnl" w:eastAsia="es-ES"/>
        </w:rPr>
      </w:pPr>
      <w:r w:rsidRPr="00894D1A">
        <w:rPr>
          <w:rFonts w:ascii="Palatino Linotype" w:eastAsia="MS Mincho" w:hAnsi="Palatino Linotype"/>
          <w:lang w:val="es-ES_tradnl" w:eastAsia="es-ES"/>
        </w:rPr>
        <w:t xml:space="preserve">Asimismo, la Ley de Transparencia y Acceso a la Información Pública del Estado de México y Municipios establece en su </w:t>
      </w:r>
      <w:proofErr w:type="spellStart"/>
      <w:r w:rsidRPr="00894D1A">
        <w:rPr>
          <w:rFonts w:ascii="Palatino Linotype" w:eastAsia="MS Mincho" w:hAnsi="Palatino Linotype"/>
          <w:lang w:val="es-ES_tradnl" w:eastAsia="es-ES"/>
        </w:rPr>
        <w:t>Titulo</w:t>
      </w:r>
      <w:proofErr w:type="spellEnd"/>
      <w:r w:rsidRPr="00894D1A">
        <w:rPr>
          <w:rFonts w:ascii="Palatino Linotype" w:eastAsia="MS Mincho" w:hAnsi="Palatino Linotype"/>
          <w:lang w:val="es-ES_tradnl" w:eastAsia="es-ES"/>
        </w:rPr>
        <w:t xml:space="preserve"> Quinto la obligación de los sujetos obligados de poner a disposición de los particulares de manera permanente y actualizada</w:t>
      </w:r>
      <w:r w:rsidR="00BB0A97" w:rsidRPr="00894D1A">
        <w:rPr>
          <w:rFonts w:ascii="Palatino Linotype" w:eastAsia="MS Mincho" w:hAnsi="Palatino Linotype"/>
          <w:lang w:val="es-ES_tradnl" w:eastAsia="es-ES"/>
        </w:rPr>
        <w:t>,</w:t>
      </w:r>
      <w:r w:rsidRPr="00894D1A">
        <w:rPr>
          <w:rFonts w:ascii="Palatino Linotype" w:eastAsia="MS Mincho" w:hAnsi="Palatino Linotype"/>
          <w:lang w:val="es-ES_tradnl" w:eastAsia="es-ES"/>
        </w:rPr>
        <w:t xml:space="preserve"> de forma sencilla, precisa y entendible, </w:t>
      </w:r>
      <w:r w:rsidR="00BB0A97" w:rsidRPr="00894D1A">
        <w:rPr>
          <w:rFonts w:ascii="Palatino Linotype" w:eastAsia="MS Mincho" w:hAnsi="Palatino Linotype"/>
          <w:lang w:val="es-ES_tradnl" w:eastAsia="es-ES"/>
        </w:rPr>
        <w:t xml:space="preserve">en sus sitios de internet y de la Plataforma Nacional, la información relativa a sus obligaciones de transparencia  comunes y específicas establecidas en la ley, </w:t>
      </w:r>
      <w:r w:rsidRPr="00894D1A">
        <w:rPr>
          <w:rFonts w:ascii="Palatino Linotype" w:eastAsia="MS Mincho" w:hAnsi="Palatino Linotype"/>
          <w:lang w:val="es-ES_tradnl" w:eastAsia="es-ES"/>
        </w:rPr>
        <w:t xml:space="preserve">de acuerdo a sus </w:t>
      </w:r>
      <w:r w:rsidR="00BB0A97" w:rsidRPr="00894D1A">
        <w:rPr>
          <w:rFonts w:ascii="Palatino Linotype" w:eastAsia="MS Mincho" w:hAnsi="Palatino Linotype"/>
          <w:lang w:val="es-ES_tradnl" w:eastAsia="es-ES"/>
        </w:rPr>
        <w:t>facultades, a</w:t>
      </w:r>
      <w:r w:rsidRPr="00894D1A">
        <w:rPr>
          <w:rFonts w:ascii="Palatino Linotype" w:eastAsia="MS Mincho" w:hAnsi="Palatino Linotype"/>
          <w:lang w:val="es-ES_tradnl" w:eastAsia="es-ES"/>
        </w:rPr>
        <w:t xml:space="preserve"> </w:t>
      </w:r>
      <w:r w:rsidR="00BB0A97" w:rsidRPr="00894D1A">
        <w:rPr>
          <w:rFonts w:ascii="Palatino Linotype" w:eastAsia="MS Mincho" w:hAnsi="Palatino Linotype"/>
          <w:lang w:val="es-ES_tradnl" w:eastAsia="es-ES"/>
        </w:rPr>
        <w:t>atribuciones</w:t>
      </w:r>
      <w:r w:rsidRPr="00894D1A">
        <w:rPr>
          <w:rFonts w:ascii="Palatino Linotype" w:eastAsia="MS Mincho" w:hAnsi="Palatino Linotype"/>
          <w:lang w:val="es-ES_tradnl" w:eastAsia="es-ES"/>
        </w:rPr>
        <w:t xml:space="preserve"> y funciones</w:t>
      </w:r>
      <w:r w:rsidR="00BB0A97" w:rsidRPr="00894D1A">
        <w:rPr>
          <w:rFonts w:ascii="Palatino Linotype" w:eastAsia="MS Mincho" w:hAnsi="Palatino Linotype"/>
          <w:lang w:val="es-ES_tradnl" w:eastAsia="es-ES"/>
        </w:rPr>
        <w:t xml:space="preserve"> y </w:t>
      </w:r>
      <w:r w:rsidRPr="00894D1A">
        <w:rPr>
          <w:rFonts w:ascii="Palatino Linotype" w:eastAsia="MS Mincho" w:hAnsi="Palatino Linotype"/>
          <w:lang w:val="es-ES_tradnl" w:eastAsia="es-ES"/>
        </w:rPr>
        <w:t>conforme  a los criterios establecidos en la referida ley y en los lineamientos técnicos  que emita el Sistema Nacional de Transparencia.</w:t>
      </w:r>
    </w:p>
    <w:p w14:paraId="0F08C73F" w14:textId="77777777" w:rsidR="00BB0A97" w:rsidRPr="00894D1A" w:rsidRDefault="00BB0A97" w:rsidP="00BB0A97">
      <w:pPr>
        <w:spacing w:after="160" w:line="360" w:lineRule="auto"/>
        <w:ind w:right="48"/>
        <w:contextualSpacing/>
        <w:jc w:val="both"/>
        <w:rPr>
          <w:rFonts w:ascii="Palatino Linotype" w:eastAsia="MS Mincho" w:hAnsi="Palatino Linotype"/>
          <w:lang w:val="es-ES_tradnl" w:eastAsia="es-ES"/>
        </w:rPr>
      </w:pPr>
    </w:p>
    <w:p w14:paraId="5FBD899D" w14:textId="018293D5" w:rsidR="008F4017" w:rsidRPr="00894D1A" w:rsidRDefault="008F4017" w:rsidP="008F4017">
      <w:pPr>
        <w:numPr>
          <w:ilvl w:val="0"/>
          <w:numId w:val="1"/>
        </w:numPr>
        <w:spacing w:after="160" w:line="360" w:lineRule="auto"/>
        <w:ind w:left="0" w:right="48" w:firstLine="0"/>
        <w:contextualSpacing/>
        <w:jc w:val="both"/>
        <w:rPr>
          <w:rFonts w:ascii="Palatino Linotype" w:eastAsia="MS Mincho" w:hAnsi="Palatino Linotype"/>
          <w:lang w:val="es-ES_tradnl" w:eastAsia="es-ES"/>
        </w:rPr>
      </w:pPr>
      <w:r w:rsidRPr="00894D1A">
        <w:rPr>
          <w:rFonts w:ascii="Palatino Linotype" w:eastAsia="MS Mincho" w:hAnsi="Palatino Linotype"/>
          <w:lang w:val="es-ES_tradnl" w:eastAsia="es-ES"/>
        </w:rPr>
        <w:lastRenderedPageBreak/>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obligados la que contribuirá al logro de este fin. </w:t>
      </w:r>
    </w:p>
    <w:p w14:paraId="5B9EA2D8" w14:textId="6FDA22AD" w:rsidR="00412E61" w:rsidRPr="00894D1A" w:rsidRDefault="00412E61" w:rsidP="00412E61">
      <w:pPr>
        <w:pStyle w:val="Prrafodelista"/>
        <w:rPr>
          <w:rFonts w:ascii="Palatino Linotype" w:eastAsia="MS Mincho" w:hAnsi="Palatino Linotype"/>
        </w:rPr>
      </w:pPr>
    </w:p>
    <w:p w14:paraId="5EA6A7BF" w14:textId="201C24D8" w:rsidR="00412E61" w:rsidRPr="00894D1A" w:rsidRDefault="00412E61" w:rsidP="00412E61">
      <w:pPr>
        <w:rPr>
          <w:rFonts w:ascii="Palatino Linotype" w:hAnsi="Palatino Linotype"/>
          <w:b/>
          <w:i/>
          <w:lang w:eastAsia="en-US"/>
        </w:rPr>
      </w:pPr>
      <w:r w:rsidRPr="00894D1A">
        <w:rPr>
          <w:rFonts w:ascii="Palatino Linotype" w:hAnsi="Palatino Linotype"/>
          <w:b/>
          <w:i/>
          <w:lang w:eastAsia="en-US"/>
        </w:rPr>
        <w:t xml:space="preserve">b) </w:t>
      </w:r>
      <w:r w:rsidRPr="00894D1A">
        <w:rPr>
          <w:rFonts w:ascii="Palatino Linotype" w:eastAsia="MS Gothic" w:hAnsi="Palatino Linotype" w:cstheme="majorBidi"/>
          <w:b/>
          <w:i/>
          <w:lang w:val="es-ES_tradnl" w:eastAsia="es-ES"/>
        </w:rPr>
        <w:t>De la respuesta del Sujeto Obligado</w:t>
      </w:r>
    </w:p>
    <w:p w14:paraId="1E714614" w14:textId="77777777" w:rsidR="00412E61" w:rsidRPr="00894D1A" w:rsidRDefault="00412E61" w:rsidP="00412E61">
      <w:pPr>
        <w:pStyle w:val="Prrafodelista"/>
        <w:rPr>
          <w:rFonts w:ascii="Palatino Linotype" w:eastAsia="MS Mincho" w:hAnsi="Palatino Linotype"/>
        </w:rPr>
      </w:pPr>
    </w:p>
    <w:p w14:paraId="51499E3F" w14:textId="20306F63" w:rsidR="0075115B" w:rsidRPr="00894D1A" w:rsidRDefault="00604C0C" w:rsidP="00604C0C">
      <w:pPr>
        <w:numPr>
          <w:ilvl w:val="0"/>
          <w:numId w:val="1"/>
        </w:numPr>
        <w:spacing w:after="160" w:line="360" w:lineRule="auto"/>
        <w:ind w:left="0" w:right="48" w:firstLine="0"/>
        <w:contextualSpacing/>
        <w:jc w:val="both"/>
        <w:rPr>
          <w:rFonts w:ascii="Palatino Linotype" w:eastAsia="MS Mincho" w:hAnsi="Palatino Linotype"/>
          <w:lang w:val="es-ES_tradnl" w:eastAsia="es-ES"/>
        </w:rPr>
      </w:pPr>
      <w:r w:rsidRPr="00894D1A">
        <w:rPr>
          <w:rFonts w:ascii="Palatino Linotype" w:eastAsia="MS Mincho" w:hAnsi="Palatino Linotype"/>
          <w:lang w:val="es-ES_tradnl" w:eastAsia="es-ES"/>
        </w:rPr>
        <w:t>Conviene</w:t>
      </w:r>
      <w:r w:rsidRPr="00894D1A">
        <w:rPr>
          <w:rFonts w:ascii="Palatino Linotype" w:hAnsi="Palatino Linotype" w:cs="Arial"/>
        </w:rPr>
        <w:t xml:space="preserve"> recordar que el hoy </w:t>
      </w:r>
      <w:r w:rsidRPr="00894D1A">
        <w:rPr>
          <w:rFonts w:ascii="Palatino Linotype" w:hAnsi="Palatino Linotype" w:cs="Arial"/>
          <w:b/>
        </w:rPr>
        <w:t xml:space="preserve">RECURRENTE </w:t>
      </w:r>
      <w:r w:rsidRPr="00894D1A">
        <w:rPr>
          <w:rFonts w:ascii="Palatino Linotype" w:hAnsi="Palatino Linotype"/>
        </w:rPr>
        <w:t xml:space="preserve">solicitó al </w:t>
      </w:r>
      <w:r w:rsidRPr="00894D1A">
        <w:rPr>
          <w:rFonts w:ascii="Palatino Linotype" w:hAnsi="Palatino Linotype"/>
          <w:b/>
        </w:rPr>
        <w:t>SUJETO OBLIGADO</w:t>
      </w:r>
      <w:r w:rsidRPr="00894D1A">
        <w:rPr>
          <w:rFonts w:ascii="Palatino Linotype" w:hAnsi="Palatino Linotype"/>
        </w:rPr>
        <w:t xml:space="preserve">, </w:t>
      </w:r>
      <w:r w:rsidRPr="00894D1A">
        <w:rPr>
          <w:rFonts w:ascii="Palatino Linotype" w:hAnsi="Palatino Linotype" w:cs="Arial"/>
        </w:rPr>
        <w:t>lo siguiente:</w:t>
      </w:r>
    </w:p>
    <w:p w14:paraId="0C035CD2" w14:textId="77777777" w:rsidR="0075115B" w:rsidRPr="00894D1A" w:rsidRDefault="0075115B" w:rsidP="00604C0C">
      <w:pPr>
        <w:pStyle w:val="Prrafodelista"/>
        <w:numPr>
          <w:ilvl w:val="0"/>
          <w:numId w:val="18"/>
        </w:numPr>
        <w:spacing w:line="360" w:lineRule="auto"/>
        <w:jc w:val="both"/>
        <w:rPr>
          <w:rFonts w:ascii="Palatino Linotype" w:hAnsi="Palatino Linotype"/>
          <w:color w:val="000000"/>
        </w:rPr>
      </w:pPr>
      <w:r w:rsidRPr="00894D1A">
        <w:rPr>
          <w:rFonts w:ascii="Palatino Linotype" w:hAnsi="Palatino Linotype"/>
          <w:color w:val="000000"/>
        </w:rPr>
        <w:t xml:space="preserve">De todas las obras públicas realizadas o en proceso en los años 2018, 2019, 2020, 2021, los siguientes documentos: (a) Acta, acuerdo, petición, reunión, o cualquier otro documentos a través del cual se hizo la petición por parte del grupo, comité, asociación, comunidad o particular para solicitar cada una de las obra; (b) Expediente y/o documentos que muestren el costeo o estimación de costos de cada una de las obras y los responsables de su elaboración y aprobación técnica de su viabilidad; (c) Documentos que contengan la justificación técnica, económica, legal y financiera de adjudicación de cada una de las obras; .(d) Documentos que muestren los avances de todas las obras y sus evidencias fotográficas con </w:t>
      </w:r>
      <w:r w:rsidRPr="00894D1A">
        <w:rPr>
          <w:rFonts w:ascii="Palatino Linotype" w:hAnsi="Palatino Linotype"/>
          <w:color w:val="000000"/>
        </w:rPr>
        <w:lastRenderedPageBreak/>
        <w:t>fechas y firmas de responsables por parte del ayuntamiento, así como de los comités a cargo de su supervisión; (e) Los contratos firmados y los anexos respectivos firmados de todas la obras. 6) Las facturas fiscales pagadas de todas las obras hasta la fecha;( f) Los documentos de finiquito y terminación de todas las obras, 8) Los informes de los supervisores de cada una de las obras; (g) Una relación de las empresas contratadas para la realización de cada una de las obras; (h) Los pagos realizados y sus respectivos comprobantes fiscales y no fiscales, en su caso, a personas físicas u organizaciones en la ejecución de obras públicas.</w:t>
      </w:r>
    </w:p>
    <w:p w14:paraId="780CA16D" w14:textId="77777777" w:rsidR="0075115B" w:rsidRPr="00894D1A" w:rsidRDefault="0075115B" w:rsidP="00604C0C">
      <w:pPr>
        <w:pStyle w:val="Prrafodelista"/>
        <w:numPr>
          <w:ilvl w:val="0"/>
          <w:numId w:val="18"/>
        </w:numPr>
        <w:spacing w:line="360" w:lineRule="auto"/>
        <w:jc w:val="both"/>
        <w:rPr>
          <w:rFonts w:ascii="Palatino Linotype" w:hAnsi="Palatino Linotype"/>
          <w:color w:val="000000"/>
        </w:rPr>
      </w:pPr>
      <w:r w:rsidRPr="00894D1A">
        <w:rPr>
          <w:rFonts w:ascii="Palatino Linotype" w:hAnsi="Palatino Linotype"/>
          <w:color w:val="000000"/>
        </w:rPr>
        <w:t>Del Programa Chulada de escuelas de 2019 y 2020 el documento legal, acuerdo, oficio con el cual se justifica su ejecución, así como la relación de gastos en materiales, servicios y mano de obra, incluyendo los gastos de impresión de lonas, así como todas las facturas que soporten dichos gastos.</w:t>
      </w:r>
    </w:p>
    <w:p w14:paraId="1799DB32" w14:textId="77777777" w:rsidR="0075115B" w:rsidRPr="00894D1A" w:rsidRDefault="0075115B" w:rsidP="00604C0C">
      <w:pPr>
        <w:pStyle w:val="Prrafodelista"/>
        <w:numPr>
          <w:ilvl w:val="0"/>
          <w:numId w:val="18"/>
        </w:numPr>
        <w:spacing w:line="360" w:lineRule="auto"/>
        <w:jc w:val="both"/>
        <w:rPr>
          <w:rFonts w:ascii="Palatino Linotype" w:hAnsi="Palatino Linotype"/>
          <w:color w:val="000000"/>
        </w:rPr>
      </w:pPr>
      <w:r w:rsidRPr="00894D1A">
        <w:rPr>
          <w:rFonts w:ascii="Palatino Linotype" w:hAnsi="Palatino Linotype"/>
          <w:color w:val="000000"/>
        </w:rPr>
        <w:t xml:space="preserve">Los documentos que comprueben y muestren la necesidad de ejecución de la rehabilitación del Lienzo charro de Malinalco y la Unidad Deportiva Arturo Orihuela, obras concluidas en 2019, así como cualquier otro documento como oficios, compromisos de funcionarios, comunicaciones electrónicas o cualquier otro con base en el cual se </w:t>
      </w:r>
      <w:proofErr w:type="spellStart"/>
      <w:r w:rsidRPr="00894D1A">
        <w:rPr>
          <w:rFonts w:ascii="Palatino Linotype" w:hAnsi="Palatino Linotype"/>
          <w:color w:val="000000"/>
        </w:rPr>
        <w:t>tomo</w:t>
      </w:r>
      <w:proofErr w:type="spellEnd"/>
      <w:r w:rsidRPr="00894D1A">
        <w:rPr>
          <w:rFonts w:ascii="Palatino Linotype" w:hAnsi="Palatino Linotype"/>
          <w:color w:val="000000"/>
        </w:rPr>
        <w:t xml:space="preserve"> la decisión de realizar dichas obras. </w:t>
      </w:r>
    </w:p>
    <w:p w14:paraId="047AC5BD" w14:textId="77777777" w:rsidR="0075115B" w:rsidRPr="00894D1A" w:rsidRDefault="0075115B" w:rsidP="00604C0C">
      <w:pPr>
        <w:pStyle w:val="Prrafodelista"/>
        <w:numPr>
          <w:ilvl w:val="0"/>
          <w:numId w:val="18"/>
        </w:numPr>
        <w:spacing w:line="360" w:lineRule="auto"/>
        <w:jc w:val="both"/>
        <w:rPr>
          <w:rFonts w:ascii="Palatino Linotype" w:hAnsi="Palatino Linotype"/>
          <w:color w:val="000000"/>
        </w:rPr>
      </w:pPr>
      <w:r w:rsidRPr="00894D1A">
        <w:rPr>
          <w:rFonts w:ascii="Palatino Linotype" w:hAnsi="Palatino Linotype"/>
          <w:color w:val="000000"/>
        </w:rPr>
        <w:t xml:space="preserve">Los documentos oficiales que muestren el costeo o estimaciones para dicha obra, así como las facturas y relación de pagos realizadas a las </w:t>
      </w:r>
      <w:r w:rsidRPr="00894D1A">
        <w:rPr>
          <w:rFonts w:ascii="Palatino Linotype" w:hAnsi="Palatino Linotype"/>
          <w:color w:val="000000"/>
        </w:rPr>
        <w:lastRenderedPageBreak/>
        <w:t>empresas y/o particulares a las que se les adjudicó, los documentos oficiales que muestren el desglose de los precioso costos efectivamente pagados por los distintos conceptos de las obras, las fechas de ejecución de las mismas, así como el informe o informes del supervisor de estas obras.</w:t>
      </w:r>
    </w:p>
    <w:p w14:paraId="75009C74" w14:textId="77777777" w:rsidR="0075115B" w:rsidRPr="00894D1A" w:rsidRDefault="0075115B" w:rsidP="00604C0C">
      <w:pPr>
        <w:pStyle w:val="Prrafodelista"/>
        <w:numPr>
          <w:ilvl w:val="0"/>
          <w:numId w:val="18"/>
        </w:numPr>
        <w:spacing w:line="360" w:lineRule="auto"/>
        <w:jc w:val="both"/>
        <w:rPr>
          <w:rFonts w:ascii="Palatino Linotype" w:hAnsi="Palatino Linotype"/>
          <w:color w:val="000000"/>
        </w:rPr>
      </w:pPr>
      <w:r w:rsidRPr="00894D1A">
        <w:rPr>
          <w:rFonts w:ascii="Palatino Linotype" w:hAnsi="Palatino Linotype"/>
          <w:color w:val="000000"/>
        </w:rPr>
        <w:t>Los documentos que muestren la justificación técnica, legal y presupuestal para llevar a cabo una rehabilitación del mercado municipal, así como los documentos que muestren los costos o estimaciones de las obras a realizar y las realizadas, las facturas pagadas y la relación de costos realizados, y los informes de supervisión, para los años 2019, 2020 y 2021. En su caso, las facturas y comprobantes con los desgloses de gastos de materiales, mano de obra y servicios para la rehabilitación de esas instalaciones de 2019 a 2021, en caso de que se hayan realizado.</w:t>
      </w:r>
    </w:p>
    <w:p w14:paraId="47B5296F" w14:textId="77777777" w:rsidR="0075115B" w:rsidRPr="00894D1A" w:rsidRDefault="0075115B" w:rsidP="007E77B8">
      <w:pPr>
        <w:pStyle w:val="Prrafodelista"/>
        <w:tabs>
          <w:tab w:val="left" w:pos="0"/>
        </w:tabs>
        <w:spacing w:line="360" w:lineRule="auto"/>
        <w:ind w:left="0" w:right="49"/>
        <w:jc w:val="both"/>
        <w:rPr>
          <w:rFonts w:ascii="Palatino Linotype" w:hAnsi="Palatino Linotype" w:cs="Arial"/>
          <w:i/>
          <w:color w:val="000000" w:themeColor="text1"/>
        </w:rPr>
      </w:pPr>
    </w:p>
    <w:p w14:paraId="4C81001E" w14:textId="1B12A9AC" w:rsidR="00604C0C" w:rsidRPr="00894D1A" w:rsidRDefault="00D03D44" w:rsidP="00604C0C">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894D1A">
        <w:rPr>
          <w:rFonts w:ascii="Palatino Linotype" w:hAnsi="Palatino Linotype" w:cs="Arial"/>
          <w:color w:val="000000" w:themeColor="text1"/>
        </w:rPr>
        <w:t xml:space="preserve">En primer </w:t>
      </w:r>
      <w:r w:rsidR="00F413A2" w:rsidRPr="00894D1A">
        <w:rPr>
          <w:rFonts w:ascii="Palatino Linotype" w:hAnsi="Palatino Linotype" w:cs="Arial"/>
          <w:color w:val="000000" w:themeColor="text1"/>
        </w:rPr>
        <w:t>término,</w:t>
      </w:r>
      <w:r w:rsidRPr="00894D1A">
        <w:rPr>
          <w:rFonts w:ascii="Palatino Linotype" w:hAnsi="Palatino Linotype" w:cs="Arial"/>
          <w:color w:val="000000" w:themeColor="text1"/>
        </w:rPr>
        <w:t xml:space="preserve"> es pertinente hacer un análisis de la información solicitada por el hoy </w:t>
      </w:r>
      <w:r w:rsidRPr="00894D1A">
        <w:rPr>
          <w:rFonts w:ascii="Palatino Linotype" w:hAnsi="Palatino Linotype" w:cs="Arial"/>
          <w:b/>
          <w:color w:val="000000" w:themeColor="text1"/>
        </w:rPr>
        <w:t xml:space="preserve">RECURRENTE, </w:t>
      </w:r>
      <w:r w:rsidRPr="00894D1A">
        <w:rPr>
          <w:rFonts w:ascii="Palatino Linotype" w:hAnsi="Palatino Linotype" w:cs="Arial"/>
          <w:color w:val="000000" w:themeColor="text1"/>
        </w:rPr>
        <w:t>así como de la respuesta proporcionada por el</w:t>
      </w:r>
      <w:r w:rsidRPr="00894D1A">
        <w:rPr>
          <w:rFonts w:ascii="Palatino Linotype" w:hAnsi="Palatino Linotype" w:cs="Arial"/>
          <w:b/>
          <w:color w:val="000000" w:themeColor="text1"/>
        </w:rPr>
        <w:t xml:space="preserve"> SUJETO OBLIGADO</w:t>
      </w:r>
      <w:r w:rsidRPr="00894D1A">
        <w:rPr>
          <w:rFonts w:ascii="Palatino Linotype" w:hAnsi="Palatino Linotype" w:cs="Arial"/>
          <w:color w:val="000000" w:themeColor="text1"/>
        </w:rPr>
        <w:t xml:space="preserve">, toda vez que el particular </w:t>
      </w:r>
      <w:r w:rsidRPr="00894D1A">
        <w:rPr>
          <w:rFonts w:ascii="Palatino Linotype" w:hAnsi="Palatino Linotype"/>
          <w:lang w:val="es-MX"/>
        </w:rPr>
        <w:t xml:space="preserve"> </w:t>
      </w:r>
      <w:r w:rsidRPr="00894D1A">
        <w:rPr>
          <w:rFonts w:ascii="Palatino Linotype" w:eastAsia="MS Mincho" w:hAnsi="Palatino Linotype"/>
        </w:rPr>
        <w:t>expresó como motivos de inconformidad que</w:t>
      </w:r>
      <w:r w:rsidRPr="00894D1A">
        <w:rPr>
          <w:rFonts w:ascii="Palatino Linotype" w:hAnsi="Palatino Linotype"/>
          <w:color w:val="000000" w:themeColor="text1"/>
        </w:rPr>
        <w:t xml:space="preserve"> no se le proporcionó la </w:t>
      </w:r>
      <w:r w:rsidRPr="00894D1A">
        <w:rPr>
          <w:rFonts w:ascii="Palatino Linotype" w:hAnsi="Palatino Linotype"/>
          <w:color w:val="000000"/>
          <w:lang w:val="es-US"/>
        </w:rPr>
        <w:t>información completa</w:t>
      </w:r>
      <w:r w:rsidR="000E3181" w:rsidRPr="00894D1A">
        <w:rPr>
          <w:rFonts w:ascii="Palatino Linotype" w:hAnsi="Palatino Linotype" w:cs="Arial"/>
        </w:rPr>
        <w:t>.</w:t>
      </w:r>
    </w:p>
    <w:p w14:paraId="3603FA29" w14:textId="77777777" w:rsidR="00DA21D1" w:rsidRPr="00894D1A" w:rsidRDefault="00DA21D1" w:rsidP="00DA21D1">
      <w:pPr>
        <w:pStyle w:val="Prrafodelista"/>
        <w:tabs>
          <w:tab w:val="left" w:pos="0"/>
        </w:tabs>
        <w:spacing w:line="360" w:lineRule="auto"/>
        <w:ind w:left="0" w:right="49"/>
        <w:jc w:val="both"/>
        <w:rPr>
          <w:rFonts w:ascii="Palatino Linotype" w:hAnsi="Palatino Linotype" w:cs="Arial"/>
          <w:i/>
          <w:color w:val="000000" w:themeColor="text1"/>
        </w:rPr>
      </w:pPr>
    </w:p>
    <w:p w14:paraId="29F520AD" w14:textId="0F896F22" w:rsidR="007010D9" w:rsidRPr="007010D9" w:rsidRDefault="00604C0C" w:rsidP="007010D9">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894D1A">
        <w:rPr>
          <w:rFonts w:ascii="Palatino Linotype" w:hAnsi="Palatino Linotype" w:cs="Arial"/>
        </w:rPr>
        <w:t xml:space="preserve">En respuesta, el </w:t>
      </w:r>
      <w:r w:rsidRPr="00894D1A">
        <w:rPr>
          <w:rFonts w:ascii="Palatino Linotype" w:hAnsi="Palatino Linotype" w:cs="Arial"/>
          <w:b/>
        </w:rPr>
        <w:t>SUJETO OBLIGADO</w:t>
      </w:r>
      <w:r w:rsidRPr="00894D1A">
        <w:rPr>
          <w:rFonts w:ascii="Palatino Linotype" w:hAnsi="Palatino Linotype" w:cs="Arial"/>
        </w:rPr>
        <w:t xml:space="preserve"> hizo del conocimiento del solicitante </w:t>
      </w:r>
      <w:r w:rsidRPr="00894D1A">
        <w:rPr>
          <w:rFonts w:ascii="Palatino Linotype" w:hAnsi="Palatino Linotype"/>
        </w:rPr>
        <w:t>que</w:t>
      </w:r>
      <w:r w:rsidRPr="00894D1A">
        <w:rPr>
          <w:rFonts w:ascii="Palatino Linotype" w:hAnsi="Palatino Linotype"/>
          <w:bCs/>
        </w:rPr>
        <w:t xml:space="preserve"> derivado de las 22 solicitudes de información que se realizaron a través del portal SAIMEX, por el mismo particular; tomó la determinación de llevarlo ante el </w:t>
      </w:r>
      <w:r w:rsidRPr="00894D1A">
        <w:rPr>
          <w:rFonts w:ascii="Palatino Linotype" w:hAnsi="Palatino Linotype"/>
          <w:bCs/>
        </w:rPr>
        <w:lastRenderedPageBreak/>
        <w:t xml:space="preserve">Comité de Transparencia para determinar que dicha la información sería entregada en las oficinas del Ayuntamiento de Malinalco y que después de cierta cantidad de información generaría un costo, por lo que se </w:t>
      </w:r>
      <w:r w:rsidRPr="00894D1A">
        <w:rPr>
          <w:rFonts w:ascii="Palatino Linotype" w:hAnsi="Palatino Linotype"/>
          <w:bCs/>
          <w:lang w:val="es-ES"/>
        </w:rPr>
        <w:t xml:space="preserve">aprobó por unanimidad el cambio de modalidad a </w:t>
      </w:r>
      <w:r w:rsidRPr="00894D1A">
        <w:rPr>
          <w:rFonts w:ascii="Palatino Linotype" w:hAnsi="Palatino Linotype"/>
        </w:rPr>
        <w:t>consulta directa (in situ)</w:t>
      </w:r>
      <w:r w:rsidRPr="00894D1A">
        <w:rPr>
          <w:rFonts w:ascii="Palatino Linotype" w:hAnsi="Palatino Linotype"/>
          <w:bCs/>
          <w:lang w:val="es-ES"/>
        </w:rPr>
        <w:t xml:space="preserve">, la entrega de la información de varias solicitudes de información entre las cuales se encuentran incluidas las del presente recurso de revisión, </w:t>
      </w:r>
      <w:r w:rsidRPr="00894D1A">
        <w:rPr>
          <w:rFonts w:ascii="Palatino Linotype" w:hAnsi="Palatino Linotype"/>
        </w:rPr>
        <w:t xml:space="preserve">tal y como se visualiza a continuación: </w:t>
      </w:r>
    </w:p>
    <w:p w14:paraId="3BF356CD" w14:textId="653C8A49" w:rsidR="007010D9" w:rsidRPr="007010D9" w:rsidRDefault="007010D9" w:rsidP="007010D9">
      <w:pPr>
        <w:pStyle w:val="Prrafodelista"/>
        <w:rPr>
          <w:rFonts w:ascii="Palatino Linotype" w:hAnsi="Palatino Linotype" w:cs="Arial"/>
          <w:i/>
          <w:color w:val="000000" w:themeColor="text1"/>
        </w:rPr>
      </w:pPr>
    </w:p>
    <w:p w14:paraId="3C18E466" w14:textId="5E920D7A" w:rsidR="00604C0C" w:rsidRPr="007010D9" w:rsidRDefault="007010D9" w:rsidP="007010D9">
      <w:pPr>
        <w:pStyle w:val="Prrafodelista"/>
        <w:tabs>
          <w:tab w:val="left" w:pos="0"/>
        </w:tabs>
        <w:spacing w:line="360" w:lineRule="auto"/>
        <w:ind w:left="0" w:right="49"/>
        <w:jc w:val="both"/>
        <w:rPr>
          <w:rFonts w:ascii="Palatino Linotype" w:hAnsi="Palatino Linotype" w:cs="Arial"/>
          <w:i/>
          <w:color w:val="000000" w:themeColor="text1"/>
        </w:rPr>
      </w:pPr>
      <w:r w:rsidRPr="00894D1A">
        <w:rPr>
          <w:noProof/>
          <w:lang w:val="es-MX" w:eastAsia="es-MX"/>
        </w:rPr>
        <w:lastRenderedPageBreak/>
        <mc:AlternateContent>
          <mc:Choice Requires="wps">
            <w:drawing>
              <wp:anchor distT="0" distB="0" distL="114300" distR="114300" simplePos="0" relativeHeight="251659264" behindDoc="0" locked="0" layoutInCell="1" allowOverlap="1" wp14:anchorId="20D8D4C8" wp14:editId="6110E877">
                <wp:simplePos x="0" y="0"/>
                <wp:positionH relativeFrom="column">
                  <wp:posOffset>3249003</wp:posOffset>
                </wp:positionH>
                <wp:positionV relativeFrom="paragraph">
                  <wp:posOffset>1386068</wp:posOffset>
                </wp:positionV>
                <wp:extent cx="1982470" cy="316865"/>
                <wp:effectExtent l="50800" t="25400" r="62230" b="76835"/>
                <wp:wrapNone/>
                <wp:docPr id="1" name="Marco 1"/>
                <wp:cNvGraphicFramePr/>
                <a:graphic xmlns:a="http://schemas.openxmlformats.org/drawingml/2006/main">
                  <a:graphicData uri="http://schemas.microsoft.com/office/word/2010/wordprocessingShape">
                    <wps:wsp>
                      <wps:cNvSpPr/>
                      <wps:spPr>
                        <a:xfrm>
                          <a:off x="0" y="0"/>
                          <a:ext cx="1982470" cy="316865"/>
                        </a:xfrm>
                        <a:prstGeom prst="frame">
                          <a:avLst>
                            <a:gd name="adj1" fmla="val 3928"/>
                          </a:avLst>
                        </a:prstGeom>
                        <a:solidFill>
                          <a:srgbClr val="FF0000"/>
                        </a:solidFill>
                        <a:ln>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96AB1B" id="Marco 1" o:spid="_x0000_s1026" style="position:absolute;margin-left:255.85pt;margin-top:109.15pt;width:156.1pt;height:24.9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982470,316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" path="m,l1982470,r,316865l,316865,,xm12446,12446r,291973l1970024,304419r,-291973l12446,12446xe" fillcolor="red" strokecolor="#c00000">
                <v:shadow on="t" color="black" opacity="22937f" origin=",.5" offset="0,.63889mm"/>
                <v:path arrowok="t" o:connecttype="custom" o:connectlocs="0,0;1982470,0;1982470,316865;0,316865;0,0;12446,12446;12446,304419;1970024,304419;1970024,12446;12446,12446" o:connectangles="0,0,0,0,0,0,0,0,0,0"/>
              </v:shape>
            </w:pict>
          </mc:Fallback>
        </mc:AlternateContent>
      </w:r>
      <w:r w:rsidRPr="00894D1A">
        <w:rPr>
          <w:noProof/>
          <w:lang w:val="es-MX" w:eastAsia="es-MX"/>
        </w:rPr>
        <mc:AlternateContent>
          <mc:Choice Requires="wps">
            <w:drawing>
              <wp:anchor distT="0" distB="0" distL="114300" distR="114300" simplePos="0" relativeHeight="251660288" behindDoc="0" locked="0" layoutInCell="1" allowOverlap="1" wp14:anchorId="7C4B3F65" wp14:editId="158699A3">
                <wp:simplePos x="0" y="0"/>
                <wp:positionH relativeFrom="column">
                  <wp:posOffset>479597</wp:posOffset>
                </wp:positionH>
                <wp:positionV relativeFrom="paragraph">
                  <wp:posOffset>4524306</wp:posOffset>
                </wp:positionV>
                <wp:extent cx="4773278" cy="376367"/>
                <wp:effectExtent l="57150" t="19050" r="85090" b="100330"/>
                <wp:wrapNone/>
                <wp:docPr id="2" name="Marco 2"/>
                <wp:cNvGraphicFramePr/>
                <a:graphic xmlns:a="http://schemas.openxmlformats.org/drawingml/2006/main">
                  <a:graphicData uri="http://schemas.microsoft.com/office/word/2010/wordprocessingShape">
                    <wps:wsp>
                      <wps:cNvSpPr/>
                      <wps:spPr>
                        <a:xfrm>
                          <a:off x="0" y="0"/>
                          <a:ext cx="4773278" cy="376367"/>
                        </a:xfrm>
                        <a:prstGeom prst="frame">
                          <a:avLst>
                            <a:gd name="adj1" fmla="val 6433"/>
                          </a:avLst>
                        </a:prstGeom>
                        <a:solidFill>
                          <a:srgbClr val="FF0000"/>
                        </a:solidFill>
                        <a:ln>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EA727" id="Marco 2" o:spid="_x0000_s1026" style="position:absolute;margin-left:37.75pt;margin-top:356.25pt;width:375.85pt;height:2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73278,376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" path="m,l4773278,r,376367l,376367,,xm24212,24212r,327943l4749066,352155r,-327943l24212,24212xe" fillcolor="red" strokecolor="#c00000">
                <v:shadow on="t" color="black" opacity="22937f" origin=",.5" offset="0,.63889mm"/>
                <v:path arrowok="t" o:connecttype="custom" o:connectlocs="0,0;4773278,0;4773278,376367;0,376367;0,0;24212,24212;24212,352155;4749066,352155;4749066,24212;24212,24212" o:connectangles="0,0,0,0,0,0,0,0,0,0"/>
              </v:shape>
            </w:pict>
          </mc:Fallback>
        </mc:AlternateContent>
      </w:r>
      <w:r w:rsidRPr="007010D9">
        <w:rPr>
          <w:rFonts w:ascii="Palatino Linotype" w:hAnsi="Palatino Linotype" w:cs="Arial"/>
          <w:i/>
          <w:noProof/>
          <w:color w:val="000000" w:themeColor="text1"/>
        </w:rPr>
        <w:drawing>
          <wp:inline distT="0" distB="0" distL="0" distR="0" wp14:anchorId="5F529B5A" wp14:editId="3682A71C">
            <wp:extent cx="5612130" cy="5231130"/>
            <wp:effectExtent l="0" t="0" r="762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5231130"/>
                    </a:xfrm>
                    <a:prstGeom prst="rect">
                      <a:avLst/>
                    </a:prstGeom>
                    <a:noFill/>
                    <a:ln>
                      <a:noFill/>
                    </a:ln>
                  </pic:spPr>
                </pic:pic>
              </a:graphicData>
            </a:graphic>
          </wp:inline>
        </w:drawing>
      </w:r>
    </w:p>
    <w:p w14:paraId="373B9120" w14:textId="1B904E57" w:rsidR="00604C0C" w:rsidRPr="00894D1A" w:rsidRDefault="00B503E9" w:rsidP="009121AC">
      <w:pPr>
        <w:pStyle w:val="Prrafodelista"/>
        <w:tabs>
          <w:tab w:val="left" w:pos="0"/>
        </w:tabs>
        <w:spacing w:line="360" w:lineRule="auto"/>
        <w:ind w:left="0" w:right="49"/>
        <w:jc w:val="both"/>
        <w:rPr>
          <w:rFonts w:ascii="Palatino Linotype" w:hAnsi="Palatino Linotype" w:cs="Arial"/>
          <w:i/>
          <w:color w:val="000000" w:themeColor="text1"/>
          <w:lang w:val="es-US"/>
        </w:rPr>
      </w:pPr>
      <w:r w:rsidRPr="00894D1A">
        <w:rPr>
          <w:noProof/>
          <w:lang w:val="es-MX" w:eastAsia="es-MX"/>
        </w:rPr>
        <w:lastRenderedPageBreak/>
        <mc:AlternateContent>
          <mc:Choice Requires="wps">
            <w:drawing>
              <wp:anchor distT="0" distB="0" distL="114300" distR="114300" simplePos="0" relativeHeight="251664384" behindDoc="0" locked="0" layoutInCell="1" allowOverlap="1" wp14:anchorId="3409A847" wp14:editId="25917BD8">
                <wp:simplePos x="0" y="0"/>
                <wp:positionH relativeFrom="column">
                  <wp:posOffset>877930</wp:posOffset>
                </wp:positionH>
                <wp:positionV relativeFrom="paragraph">
                  <wp:posOffset>2468812</wp:posOffset>
                </wp:positionV>
                <wp:extent cx="1276350" cy="307818"/>
                <wp:effectExtent l="50800" t="25400" r="69850" b="73660"/>
                <wp:wrapNone/>
                <wp:docPr id="5" name="Marco 5"/>
                <wp:cNvGraphicFramePr/>
                <a:graphic xmlns:a="http://schemas.openxmlformats.org/drawingml/2006/main">
                  <a:graphicData uri="http://schemas.microsoft.com/office/word/2010/wordprocessingShape">
                    <wps:wsp>
                      <wps:cNvSpPr/>
                      <wps:spPr>
                        <a:xfrm>
                          <a:off x="0" y="0"/>
                          <a:ext cx="1276350" cy="307818"/>
                        </a:xfrm>
                        <a:prstGeom prst="frame">
                          <a:avLst>
                            <a:gd name="adj1" fmla="val 1956"/>
                          </a:avLst>
                        </a:prstGeom>
                        <a:solidFill>
                          <a:srgbClr val="FF0000"/>
                        </a:solidFill>
                        <a:ln>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2602C" id="Marco 5" o:spid="_x0000_s1026" style="position:absolute;margin-left:69.15pt;margin-top:194.4pt;width:100.5pt;height:2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6350,307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" path="m,l1276350,r,307818l,307818,,xm6021,6021r,295776l1270329,301797r,-295776l6021,6021xe" fillcolor="red" strokecolor="#c00000">
                <v:shadow on="t" color="black" opacity="22937f" origin=",.5" offset="0,.63889mm"/>
                <v:path arrowok="t" o:connecttype="custom" o:connectlocs="0,0;1276350,0;1276350,307818;0,307818;0,0;6021,6021;6021,301797;1270329,301797;1270329,6021;6021,6021" o:connectangles="0,0,0,0,0,0,0,0,0,0"/>
              </v:shape>
            </w:pict>
          </mc:Fallback>
        </mc:AlternateContent>
      </w:r>
      <w:r w:rsidRPr="00894D1A">
        <w:rPr>
          <w:noProof/>
          <w:lang w:val="es-MX" w:eastAsia="es-MX"/>
        </w:rPr>
        <mc:AlternateContent>
          <mc:Choice Requires="wps">
            <w:drawing>
              <wp:anchor distT="0" distB="0" distL="114300" distR="114300" simplePos="0" relativeHeight="251661312" behindDoc="0" locked="0" layoutInCell="1" allowOverlap="1" wp14:anchorId="08296627" wp14:editId="3EFEF7DA">
                <wp:simplePos x="0" y="0"/>
                <wp:positionH relativeFrom="column">
                  <wp:posOffset>827542</wp:posOffset>
                </wp:positionH>
                <wp:positionV relativeFrom="paragraph">
                  <wp:posOffset>1701165</wp:posOffset>
                </wp:positionV>
                <wp:extent cx="4427220" cy="2136140"/>
                <wp:effectExtent l="50800" t="25400" r="68580" b="73660"/>
                <wp:wrapNone/>
                <wp:docPr id="3" name="Marco 3"/>
                <wp:cNvGraphicFramePr/>
                <a:graphic xmlns:a="http://schemas.openxmlformats.org/drawingml/2006/main">
                  <a:graphicData uri="http://schemas.microsoft.com/office/word/2010/wordprocessingShape">
                    <wps:wsp>
                      <wps:cNvSpPr/>
                      <wps:spPr>
                        <a:xfrm>
                          <a:off x="0" y="0"/>
                          <a:ext cx="4427220" cy="2136140"/>
                        </a:xfrm>
                        <a:prstGeom prst="frame">
                          <a:avLst>
                            <a:gd name="adj1" fmla="val 1111"/>
                          </a:avLst>
                        </a:prstGeom>
                        <a:solidFill>
                          <a:srgbClr val="FF0000"/>
                        </a:solidFill>
                        <a:ln>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6ECEB" id="Marco 3" o:spid="_x0000_s1026" style="position:absolute;margin-left:65.15pt;margin-top:133.95pt;width:348.6pt;height:16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27220,213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" path="m,l4427220,r,2136140l,2136140,,xm23733,23733r,2088674l4403487,2112407r,-2088674l23733,23733xe" fillcolor="red" strokecolor="#c00000">
                <v:shadow on="t" color="black" opacity="22937f" origin=",.5" offset="0,.63889mm"/>
                <v:path arrowok="t" o:connecttype="custom" o:connectlocs="0,0;4427220,0;4427220,2136140;0,2136140;0,0;23733,23733;23733,2112407;4403487,2112407;4403487,23733;23733,23733" o:connectangles="0,0,0,0,0,0,0,0,0,0"/>
              </v:shape>
            </w:pict>
          </mc:Fallback>
        </mc:AlternateContent>
      </w:r>
      <w:r w:rsidRPr="00B503E9">
        <w:rPr>
          <w:rFonts w:ascii="Palatino Linotype" w:hAnsi="Palatino Linotype" w:cs="Arial"/>
          <w:i/>
          <w:noProof/>
          <w:color w:val="000000" w:themeColor="text1"/>
          <w:lang w:val="es-US"/>
        </w:rPr>
        <w:drawing>
          <wp:inline distT="0" distB="0" distL="0" distR="0" wp14:anchorId="7603BAA6" wp14:editId="3A5EDFDE">
            <wp:extent cx="5611506" cy="5753306"/>
            <wp:effectExtent l="0" t="0" r="825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4611" cy="5756489"/>
                    </a:xfrm>
                    <a:prstGeom prst="rect">
                      <a:avLst/>
                    </a:prstGeom>
                    <a:noFill/>
                    <a:ln>
                      <a:noFill/>
                    </a:ln>
                  </pic:spPr>
                </pic:pic>
              </a:graphicData>
            </a:graphic>
          </wp:inline>
        </w:drawing>
      </w:r>
    </w:p>
    <w:p w14:paraId="127487C1" w14:textId="77777777" w:rsidR="00DA21D1" w:rsidRPr="00894D1A" w:rsidRDefault="00DA21D1" w:rsidP="00DA21D1">
      <w:pPr>
        <w:pStyle w:val="Prrafodelista"/>
        <w:rPr>
          <w:rFonts w:ascii="Palatino Linotype" w:hAnsi="Palatino Linotype" w:cs="Arial"/>
          <w:i/>
          <w:color w:val="000000" w:themeColor="text1"/>
        </w:rPr>
      </w:pPr>
    </w:p>
    <w:p w14:paraId="4EBF63B4" w14:textId="207CE5EC" w:rsidR="00DA21D1" w:rsidRPr="00894D1A" w:rsidRDefault="00DA21D1" w:rsidP="00DA21D1">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894D1A">
        <w:rPr>
          <w:rFonts w:ascii="Palatino Linotype" w:hAnsi="Palatino Linotype" w:cs="Arial"/>
        </w:rPr>
        <w:t xml:space="preserve">Derivado de lo anterior, el hoy </w:t>
      </w:r>
      <w:r w:rsidRPr="00894D1A">
        <w:rPr>
          <w:rFonts w:ascii="Palatino Linotype" w:hAnsi="Palatino Linotype" w:cs="Arial"/>
          <w:b/>
        </w:rPr>
        <w:t>RECURRENTE</w:t>
      </w:r>
      <w:r w:rsidRPr="00894D1A">
        <w:rPr>
          <w:rFonts w:ascii="Palatino Linotype" w:hAnsi="Palatino Linotype" w:cs="Arial"/>
        </w:rPr>
        <w:t xml:space="preserve"> interpuso </w:t>
      </w:r>
      <w:proofErr w:type="gramStart"/>
      <w:r w:rsidRPr="00894D1A">
        <w:rPr>
          <w:rFonts w:ascii="Palatino Linotype" w:hAnsi="Palatino Linotype" w:cs="Arial"/>
        </w:rPr>
        <w:t>el  presente</w:t>
      </w:r>
      <w:proofErr w:type="gramEnd"/>
      <w:r w:rsidRPr="00894D1A">
        <w:rPr>
          <w:rFonts w:ascii="Palatino Linotype" w:hAnsi="Palatino Linotype" w:cs="Arial"/>
        </w:rPr>
        <w:t xml:space="preserve"> recurso de revisión, señalando como motivo de inconformidad que: “… </w:t>
      </w:r>
      <w:r w:rsidRPr="00894D1A">
        <w:rPr>
          <w:rFonts w:ascii="Palatino Linotype" w:hAnsi="Palatino Linotype" w:cs="Arial"/>
          <w:i/>
        </w:rPr>
        <w:t xml:space="preserve">el sujeto obligado se </w:t>
      </w:r>
      <w:r w:rsidRPr="00894D1A">
        <w:rPr>
          <w:rFonts w:ascii="Palatino Linotype" w:hAnsi="Palatino Linotype" w:cs="Arial"/>
          <w:i/>
        </w:rPr>
        <w:lastRenderedPageBreak/>
        <w:t>niega a entregar la documentación a través de los medios solicitados, debido a la gran cantidad de información que estas generaron, misma que se pondrá a disposición directa y, como última opción, facilitar una copia simple. Asimismo, dicha autoridad no fundó ni motivó su respuesta con argumentos en ley, ni datos, ni estimaciones u otro que permitiera establecer la excepcionalidad de acopiar la información solicitada. Ya que dicha información solicitada es de interés público y buena parte de ella debería estar digitalizada y/o integrada en los portales de obligaciones de transparencia, pero debido a que el ayuntamiento de Malinalco tiene mucho tiempo sin actualizar dicha información, resulta imposible su consulta y que del acta del Comité de Información del Ayuntamiento de Malinalco, condiciona este acceso a la consulta directa y pago de fotocopias, lo cual no sólo inhibe o deniega en los hechos este derecho humano, sino que va en contra de los principios de máxima publicidad e interés público</w:t>
      </w:r>
      <w:r w:rsidRPr="00894D1A">
        <w:rPr>
          <w:rFonts w:ascii="Palatino Linotype" w:hAnsi="Palatino Linotype" w:cs="Arial"/>
        </w:rPr>
        <w:t>…”</w:t>
      </w:r>
    </w:p>
    <w:p w14:paraId="61CD4D7D" w14:textId="77777777" w:rsidR="00DA21D1" w:rsidRPr="00894D1A" w:rsidRDefault="00DA21D1" w:rsidP="00DA21D1">
      <w:pPr>
        <w:pStyle w:val="Prrafodelista"/>
        <w:tabs>
          <w:tab w:val="left" w:pos="0"/>
        </w:tabs>
        <w:spacing w:line="360" w:lineRule="auto"/>
        <w:ind w:left="0" w:right="49"/>
        <w:jc w:val="both"/>
        <w:rPr>
          <w:rFonts w:ascii="Palatino Linotype" w:hAnsi="Palatino Linotype" w:cs="Arial"/>
          <w:i/>
          <w:color w:val="000000" w:themeColor="text1"/>
        </w:rPr>
      </w:pPr>
    </w:p>
    <w:p w14:paraId="3AB36130" w14:textId="506EB604" w:rsidR="00DA21D1" w:rsidRPr="00894D1A" w:rsidRDefault="007E77B8" w:rsidP="00DA21D1">
      <w:pPr>
        <w:pStyle w:val="Prrafodelista"/>
        <w:numPr>
          <w:ilvl w:val="0"/>
          <w:numId w:val="1"/>
        </w:numPr>
        <w:tabs>
          <w:tab w:val="left" w:pos="0"/>
        </w:tabs>
        <w:spacing w:line="360" w:lineRule="auto"/>
        <w:ind w:left="0" w:right="49" w:firstLine="0"/>
        <w:jc w:val="both"/>
        <w:rPr>
          <w:rFonts w:ascii="Palatino Linotype" w:hAnsi="Palatino Linotype" w:cs="Arial"/>
          <w:b/>
          <w:i/>
          <w:color w:val="000000" w:themeColor="text1"/>
        </w:rPr>
      </w:pPr>
      <w:r w:rsidRPr="00894D1A">
        <w:rPr>
          <w:rFonts w:ascii="Palatino Linotype" w:eastAsia="Calibri" w:hAnsi="Palatino Linotype" w:cs="Arial"/>
        </w:rPr>
        <w:t xml:space="preserve">Atento a lo anterior, este Instituto </w:t>
      </w:r>
      <w:r w:rsidRPr="00894D1A">
        <w:rPr>
          <w:rFonts w:ascii="Palatino Linotype" w:hAnsi="Palatino Linotype"/>
        </w:rPr>
        <w:t xml:space="preserve">precisa que se obvia el análisis de la competencia por parte del </w:t>
      </w:r>
      <w:r w:rsidRPr="00894D1A">
        <w:rPr>
          <w:rFonts w:ascii="Palatino Linotype" w:hAnsi="Palatino Linotype"/>
          <w:b/>
        </w:rPr>
        <w:t>SUJETO OBLIGADO</w:t>
      </w:r>
      <w:r w:rsidRPr="00894D1A">
        <w:rPr>
          <w:rFonts w:ascii="Palatino Linotype" w:hAnsi="Palatino Linotype"/>
        </w:rPr>
        <w:t xml:space="preserve">, para generar, administrar o poseer la información solicitada, dado que éste ha asumido la misma, en razón de </w:t>
      </w:r>
      <w:r w:rsidR="00DA21D1" w:rsidRPr="00894D1A">
        <w:rPr>
          <w:rFonts w:ascii="Palatino Linotype" w:hAnsi="Palatino Linotype"/>
        </w:rPr>
        <w:t xml:space="preserve">lo manifestado en </w:t>
      </w:r>
      <w:r w:rsidRPr="00894D1A">
        <w:rPr>
          <w:rFonts w:ascii="Palatino Linotype" w:hAnsi="Palatino Linotype"/>
        </w:rPr>
        <w:t>su respuesta</w:t>
      </w:r>
      <w:r w:rsidR="00DA21D1" w:rsidRPr="00894D1A">
        <w:rPr>
          <w:rFonts w:ascii="Palatino Linotype" w:hAnsi="Palatino Linotype"/>
        </w:rPr>
        <w:t xml:space="preserve">, </w:t>
      </w:r>
      <w:r w:rsidRPr="00894D1A">
        <w:rPr>
          <w:rFonts w:ascii="Palatino Linotype" w:hAnsi="Palatino Linotype"/>
        </w:rPr>
        <w:t xml:space="preserve"> </w:t>
      </w:r>
      <w:r w:rsidR="00DA21D1" w:rsidRPr="00894D1A">
        <w:rPr>
          <w:rFonts w:ascii="Palatino Linotype" w:eastAsia="Arial Unicode MS" w:hAnsi="Palatino Linotype" w:cs="Arial"/>
        </w:rPr>
        <w:t xml:space="preserve">toda vez que asume contar con la información solicitada por el particular en las solicitudes de información </w:t>
      </w:r>
      <w:r w:rsidR="00DA21D1" w:rsidRPr="00894D1A">
        <w:rPr>
          <w:rFonts w:ascii="Palatino Linotype" w:eastAsia="Arial Unicode MS" w:hAnsi="Palatino Linotype" w:cs="Arial"/>
          <w:b/>
        </w:rPr>
        <w:t>00011/MALINAL/IP/2021, 00024/MALINAL/IP/2021, 00027/MALINAL/IP/2021 y 00030/MALINAL/IP/2021.</w:t>
      </w:r>
    </w:p>
    <w:p w14:paraId="3D652F7E" w14:textId="77777777" w:rsidR="0028506D" w:rsidRPr="00894D1A" w:rsidRDefault="0028506D" w:rsidP="0028506D">
      <w:pPr>
        <w:autoSpaceDE w:val="0"/>
        <w:autoSpaceDN w:val="0"/>
        <w:adjustRightInd w:val="0"/>
        <w:spacing w:before="240" w:after="240" w:line="360" w:lineRule="auto"/>
        <w:contextualSpacing/>
        <w:jc w:val="both"/>
        <w:rPr>
          <w:rFonts w:ascii="Palatino Linotype" w:eastAsia="Calibri" w:hAnsi="Palatino Linotype" w:cs="Arial"/>
        </w:rPr>
      </w:pPr>
    </w:p>
    <w:p w14:paraId="6CC5ACF6" w14:textId="76C7792E" w:rsidR="0028506D" w:rsidRPr="00894D1A" w:rsidRDefault="007E77B8" w:rsidP="00826500">
      <w:pPr>
        <w:numPr>
          <w:ilvl w:val="0"/>
          <w:numId w:val="1"/>
        </w:numPr>
        <w:autoSpaceDE w:val="0"/>
        <w:autoSpaceDN w:val="0"/>
        <w:adjustRightInd w:val="0"/>
        <w:spacing w:before="240" w:after="240" w:line="360" w:lineRule="auto"/>
        <w:ind w:left="0" w:firstLine="0"/>
        <w:contextualSpacing/>
        <w:jc w:val="both"/>
        <w:rPr>
          <w:rFonts w:ascii="Palatino Linotype" w:eastAsia="Calibri" w:hAnsi="Palatino Linotype" w:cs="Arial"/>
        </w:rPr>
      </w:pPr>
      <w:r w:rsidRPr="00894D1A">
        <w:rPr>
          <w:rFonts w:ascii="Palatino Linotype" w:hAnsi="Palatino Linotype"/>
        </w:rPr>
        <w:lastRenderedPageBreak/>
        <w:t xml:space="preserve">En efecto, el hecho de que </w:t>
      </w:r>
      <w:r w:rsidR="00DA21D1" w:rsidRPr="00894D1A">
        <w:rPr>
          <w:rFonts w:ascii="Palatino Linotype" w:hAnsi="Palatino Linotype"/>
        </w:rPr>
        <w:t xml:space="preserve">el </w:t>
      </w:r>
      <w:r w:rsidRPr="00894D1A">
        <w:rPr>
          <w:rFonts w:ascii="Palatino Linotype" w:hAnsi="Palatino Linotype"/>
          <w:b/>
        </w:rPr>
        <w:t>SUJETO OBLIGADO</w:t>
      </w:r>
      <w:r w:rsidRPr="00894D1A">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5CF242EE" w14:textId="77777777" w:rsidR="0028506D" w:rsidRPr="00894D1A" w:rsidRDefault="0028506D" w:rsidP="0028506D">
      <w:pPr>
        <w:autoSpaceDE w:val="0"/>
        <w:autoSpaceDN w:val="0"/>
        <w:adjustRightInd w:val="0"/>
        <w:spacing w:before="240" w:after="240" w:line="360" w:lineRule="auto"/>
        <w:contextualSpacing/>
        <w:jc w:val="both"/>
        <w:rPr>
          <w:rFonts w:ascii="Palatino Linotype" w:eastAsia="Calibri" w:hAnsi="Palatino Linotype" w:cs="Arial"/>
        </w:rPr>
      </w:pPr>
    </w:p>
    <w:p w14:paraId="63831DEA" w14:textId="77777777" w:rsidR="007E77B8" w:rsidRPr="00894D1A" w:rsidRDefault="007E77B8" w:rsidP="007E77B8">
      <w:pPr>
        <w:tabs>
          <w:tab w:val="left" w:pos="851"/>
          <w:tab w:val="left" w:pos="8505"/>
        </w:tabs>
        <w:spacing w:before="100" w:beforeAutospacing="1" w:after="100" w:afterAutospacing="1"/>
        <w:ind w:left="851" w:right="902"/>
        <w:contextualSpacing/>
        <w:jc w:val="both"/>
        <w:rPr>
          <w:rFonts w:ascii="Palatino Linotype" w:hAnsi="Palatino Linotype" w:cs="Arial"/>
          <w:i/>
          <w:sz w:val="22"/>
          <w:szCs w:val="22"/>
        </w:rPr>
      </w:pPr>
      <w:r w:rsidRPr="00894D1A">
        <w:rPr>
          <w:rFonts w:ascii="Palatino Linotype" w:hAnsi="Palatino Linotype" w:cs="Arial"/>
          <w:i/>
          <w:sz w:val="22"/>
          <w:szCs w:val="22"/>
        </w:rPr>
        <w:t>“</w:t>
      </w:r>
      <w:r w:rsidRPr="00894D1A">
        <w:rPr>
          <w:rFonts w:ascii="Palatino Linotype" w:hAnsi="Palatino Linotype" w:cs="Arial"/>
          <w:b/>
          <w:i/>
          <w:sz w:val="22"/>
          <w:szCs w:val="22"/>
        </w:rPr>
        <w:t>Artículo 12.</w:t>
      </w:r>
      <w:r w:rsidRPr="00894D1A">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381F7FC3" w14:textId="77777777" w:rsidR="007E77B8" w:rsidRPr="00894D1A" w:rsidRDefault="007E77B8" w:rsidP="007E77B8">
      <w:pPr>
        <w:tabs>
          <w:tab w:val="left" w:pos="851"/>
          <w:tab w:val="left" w:pos="8505"/>
        </w:tabs>
        <w:spacing w:before="100" w:beforeAutospacing="1" w:after="100" w:afterAutospacing="1"/>
        <w:ind w:left="851" w:right="902"/>
        <w:contextualSpacing/>
        <w:jc w:val="both"/>
        <w:rPr>
          <w:rFonts w:ascii="Palatino Linotype" w:hAnsi="Palatino Linotype" w:cs="Arial"/>
          <w:i/>
          <w:sz w:val="22"/>
          <w:szCs w:val="22"/>
        </w:rPr>
      </w:pPr>
    </w:p>
    <w:p w14:paraId="32CD47F3" w14:textId="35B522ED" w:rsidR="00DA21D1" w:rsidRPr="00894D1A" w:rsidRDefault="007E77B8" w:rsidP="0028506D">
      <w:pPr>
        <w:spacing w:before="100" w:beforeAutospacing="1" w:after="100" w:afterAutospacing="1"/>
        <w:ind w:left="851" w:right="902"/>
        <w:contextualSpacing/>
        <w:jc w:val="both"/>
        <w:rPr>
          <w:rFonts w:ascii="Palatino Linotype" w:hAnsi="Palatino Linotype" w:cs="Arial"/>
          <w:i/>
          <w:sz w:val="22"/>
          <w:szCs w:val="22"/>
        </w:rPr>
      </w:pPr>
      <w:r w:rsidRPr="00894D1A">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109A2E3" w14:textId="77777777" w:rsidR="00DA21D1" w:rsidRPr="00894D1A" w:rsidRDefault="00DA21D1" w:rsidP="0028506D">
      <w:pPr>
        <w:spacing w:before="100" w:beforeAutospacing="1" w:after="100" w:afterAutospacing="1"/>
        <w:ind w:left="851" w:right="902"/>
        <w:contextualSpacing/>
        <w:jc w:val="both"/>
        <w:rPr>
          <w:rFonts w:ascii="Palatino Linotype" w:hAnsi="Palatino Linotype" w:cs="Arial"/>
          <w:i/>
          <w:sz w:val="22"/>
          <w:szCs w:val="22"/>
        </w:rPr>
      </w:pPr>
    </w:p>
    <w:p w14:paraId="1A79B0EC" w14:textId="12019E76" w:rsidR="00DA21D1" w:rsidRPr="00894D1A" w:rsidRDefault="007E77B8" w:rsidP="00DA21D1">
      <w:pPr>
        <w:numPr>
          <w:ilvl w:val="0"/>
          <w:numId w:val="1"/>
        </w:numPr>
        <w:autoSpaceDE w:val="0"/>
        <w:autoSpaceDN w:val="0"/>
        <w:adjustRightInd w:val="0"/>
        <w:spacing w:before="240" w:after="240" w:line="360" w:lineRule="auto"/>
        <w:ind w:left="0" w:firstLine="0"/>
        <w:contextualSpacing/>
        <w:jc w:val="both"/>
        <w:rPr>
          <w:rFonts w:ascii="Palatino Linotype" w:eastAsia="Calibri" w:hAnsi="Palatino Linotype" w:cs="Arial"/>
        </w:rPr>
      </w:pPr>
      <w:r w:rsidRPr="00894D1A">
        <w:rPr>
          <w:rFonts w:ascii="Palatino Linotype" w:hAnsi="Palatino Linotype"/>
        </w:rPr>
        <w:t xml:space="preserve">Así, el estudio de la naturaleza jurídica de la información pública solicitada, tiene por objeto determinar si ésta la genera, posee o administra </w:t>
      </w:r>
      <w:r w:rsidRPr="00894D1A">
        <w:rPr>
          <w:rFonts w:ascii="Palatino Linotype" w:hAnsi="Palatino Linotype"/>
          <w:b/>
        </w:rPr>
        <w:t>EL SUJETO OBLIGADO</w:t>
      </w:r>
      <w:r w:rsidRPr="00894D1A">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citado.</w:t>
      </w:r>
    </w:p>
    <w:p w14:paraId="6328C498" w14:textId="77777777" w:rsidR="00DA21D1" w:rsidRPr="00894D1A" w:rsidRDefault="00DA21D1" w:rsidP="00DA21D1">
      <w:pPr>
        <w:autoSpaceDE w:val="0"/>
        <w:autoSpaceDN w:val="0"/>
        <w:adjustRightInd w:val="0"/>
        <w:spacing w:before="240" w:after="240" w:line="360" w:lineRule="auto"/>
        <w:contextualSpacing/>
        <w:jc w:val="both"/>
        <w:rPr>
          <w:rFonts w:ascii="Palatino Linotype" w:eastAsia="Calibri" w:hAnsi="Palatino Linotype" w:cs="Arial"/>
        </w:rPr>
      </w:pPr>
    </w:p>
    <w:p w14:paraId="3E13A77D" w14:textId="62D6796B" w:rsidR="00DA21D1" w:rsidRPr="00894D1A" w:rsidRDefault="00DA21D1" w:rsidP="00DA21D1">
      <w:pPr>
        <w:numPr>
          <w:ilvl w:val="0"/>
          <w:numId w:val="1"/>
        </w:numPr>
        <w:autoSpaceDE w:val="0"/>
        <w:autoSpaceDN w:val="0"/>
        <w:adjustRightInd w:val="0"/>
        <w:spacing w:before="240" w:after="240" w:line="360" w:lineRule="auto"/>
        <w:ind w:left="0" w:firstLine="0"/>
        <w:contextualSpacing/>
        <w:jc w:val="both"/>
        <w:rPr>
          <w:rFonts w:ascii="Palatino Linotype" w:eastAsia="Calibri" w:hAnsi="Palatino Linotype" w:cs="Arial"/>
        </w:rPr>
      </w:pPr>
      <w:r w:rsidRPr="00894D1A">
        <w:rPr>
          <w:rFonts w:ascii="Palatino Linotype" w:eastAsiaTheme="minorEastAsia" w:hAnsi="Palatino Linotype" w:cs="Arial"/>
          <w:color w:val="000000" w:themeColor="text1"/>
          <w:lang w:val="es-ES_tradnl"/>
        </w:rPr>
        <w:t xml:space="preserve">Una vez precisado lo anterior, se procede a analizar </w:t>
      </w:r>
      <w:r w:rsidRPr="00894D1A">
        <w:rPr>
          <w:rFonts w:ascii="Palatino Linotype" w:hAnsi="Palatino Linotype" w:cs="Arial"/>
          <w:lang w:val="es-ES"/>
        </w:rPr>
        <w:t>la procedencia o no del cambio en la modalidad para la entrega de la información solicitada.</w:t>
      </w:r>
    </w:p>
    <w:p w14:paraId="13706F2A" w14:textId="728D62BA" w:rsidR="00DA21D1" w:rsidRPr="00894D1A" w:rsidRDefault="00B503E9" w:rsidP="0028506D">
      <w:pPr>
        <w:pStyle w:val="Prrafodelista"/>
        <w:tabs>
          <w:tab w:val="left" w:pos="0"/>
        </w:tabs>
        <w:spacing w:line="360" w:lineRule="auto"/>
        <w:ind w:left="0" w:right="49"/>
        <w:jc w:val="both"/>
        <w:rPr>
          <w:rFonts w:ascii="Palatino Linotype" w:hAnsi="Palatino Linotype" w:cs="Arial"/>
          <w:i/>
          <w:color w:val="000000" w:themeColor="text1"/>
          <w:lang w:val="es-US"/>
        </w:rPr>
      </w:pPr>
      <w:r w:rsidRPr="00894D1A">
        <w:rPr>
          <w:noProof/>
          <w:lang w:val="es-MX" w:eastAsia="es-MX"/>
        </w:rPr>
        <w:lastRenderedPageBreak/>
        <mc:AlternateContent>
          <mc:Choice Requires="wps">
            <w:drawing>
              <wp:anchor distT="0" distB="0" distL="114300" distR="114300" simplePos="0" relativeHeight="251662336" behindDoc="0" locked="0" layoutInCell="1" allowOverlap="1" wp14:anchorId="4462191C" wp14:editId="22DD3396">
                <wp:simplePos x="0" y="0"/>
                <wp:positionH relativeFrom="column">
                  <wp:posOffset>3985895</wp:posOffset>
                </wp:positionH>
                <wp:positionV relativeFrom="paragraph">
                  <wp:posOffset>-28481792</wp:posOffset>
                </wp:positionV>
                <wp:extent cx="1221740" cy="144145"/>
                <wp:effectExtent l="57150" t="19050" r="73660" b="103505"/>
                <wp:wrapNone/>
                <wp:docPr id="4" name="Marco 4"/>
                <wp:cNvGraphicFramePr/>
                <a:graphic xmlns:a="http://schemas.openxmlformats.org/drawingml/2006/main">
                  <a:graphicData uri="http://schemas.microsoft.com/office/word/2010/wordprocessingShape">
                    <wps:wsp>
                      <wps:cNvSpPr/>
                      <wps:spPr>
                        <a:xfrm>
                          <a:off x="0" y="0"/>
                          <a:ext cx="1221740" cy="144145"/>
                        </a:xfrm>
                        <a:prstGeom prst="frame">
                          <a:avLst/>
                        </a:prstGeom>
                        <a:solidFill>
                          <a:srgbClr val="FF0000"/>
                        </a:solidFill>
                        <a:ln>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746D7" id="Marco 4" o:spid="_x0000_s1026" style="position:absolute;margin-left:313.85pt;margin-top:-2242.65pt;width:96.2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21740,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" path="m,l1221740,r,144145l,144145,,xm18018,18018r,108109l1203722,126127r,-108109l18018,18018xe" fillcolor="red" strokecolor="#c00000">
                <v:shadow on="t" color="black" opacity="22937f" origin=",.5" offset="0,.63889mm"/>
                <v:path arrowok="t" o:connecttype="custom" o:connectlocs="0,0;1221740,0;1221740,144145;0,144145;0,0;18018,18018;18018,126127;1203722,126127;1203722,18018;18018,18018" o:connectangles="0,0,0,0,0,0,0,0,0,0"/>
              </v:shape>
            </w:pict>
          </mc:Fallback>
        </mc:AlternateContent>
      </w:r>
    </w:p>
    <w:p w14:paraId="00AD59B6" w14:textId="5CAE5BBF" w:rsidR="00FE0A62" w:rsidRPr="00894D1A" w:rsidRDefault="00FE0A62" w:rsidP="00FE0A62">
      <w:pPr>
        <w:pStyle w:val="Prrafodelista"/>
        <w:tabs>
          <w:tab w:val="left" w:pos="426"/>
        </w:tabs>
        <w:spacing w:before="240" w:after="240" w:line="360" w:lineRule="auto"/>
        <w:ind w:left="0" w:right="49"/>
        <w:jc w:val="both"/>
        <w:rPr>
          <w:rFonts w:ascii="Palatino Linotype" w:hAnsi="Palatino Linotype" w:cs="Arial"/>
          <w:b/>
          <w:i/>
          <w:noProof/>
          <w:lang w:eastAsia="es-MX"/>
        </w:rPr>
      </w:pPr>
      <w:r w:rsidRPr="00894D1A">
        <w:rPr>
          <w:rFonts w:ascii="Palatino Linotype" w:hAnsi="Palatino Linotype" w:cs="Arial"/>
          <w:b/>
          <w:i/>
          <w:noProof/>
          <w:lang w:eastAsia="es-MX"/>
        </w:rPr>
        <w:t>c) De</w:t>
      </w:r>
      <w:r w:rsidR="00DA21D1" w:rsidRPr="00894D1A">
        <w:rPr>
          <w:rFonts w:ascii="Palatino Linotype" w:hAnsi="Palatino Linotype" w:cs="Arial"/>
          <w:b/>
          <w:i/>
          <w:noProof/>
          <w:lang w:eastAsia="es-MX"/>
        </w:rPr>
        <w:t xml:space="preserve">l cambio de modalidad </w:t>
      </w:r>
      <w:r w:rsidRPr="00894D1A">
        <w:rPr>
          <w:rFonts w:ascii="Palatino Linotype" w:hAnsi="Palatino Linotype" w:cs="Arial"/>
          <w:b/>
          <w:i/>
          <w:noProof/>
          <w:lang w:eastAsia="es-MX"/>
        </w:rPr>
        <w:t xml:space="preserve"> </w:t>
      </w:r>
    </w:p>
    <w:p w14:paraId="2802A826" w14:textId="77777777" w:rsidR="0011286A" w:rsidRPr="00894D1A" w:rsidRDefault="0011286A" w:rsidP="00FE0A62">
      <w:pPr>
        <w:pStyle w:val="Prrafodelista"/>
        <w:tabs>
          <w:tab w:val="left" w:pos="426"/>
        </w:tabs>
        <w:spacing w:before="240" w:after="240" w:line="360" w:lineRule="auto"/>
        <w:ind w:left="0" w:right="49"/>
        <w:jc w:val="both"/>
        <w:rPr>
          <w:rFonts w:ascii="Palatino Linotype" w:hAnsi="Palatino Linotype" w:cs="Arial"/>
          <w:b/>
          <w:i/>
          <w:noProof/>
          <w:lang w:eastAsia="es-MX"/>
        </w:rPr>
      </w:pPr>
    </w:p>
    <w:p w14:paraId="33039027" w14:textId="24A13A7C" w:rsidR="00A5615A" w:rsidRPr="00894D1A" w:rsidRDefault="00A5615A" w:rsidP="00A5615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rPr>
      </w:pPr>
      <w:r w:rsidRPr="00894D1A">
        <w:rPr>
          <w:rFonts w:ascii="Palatino Linotype" w:eastAsiaTheme="minorHAnsi" w:hAnsi="Palatino Linotype"/>
          <w:lang w:eastAsia="en-US"/>
        </w:rPr>
        <w:t>Como ya se mencionó en el apartado a) de este Considerando, en el artículo sexto constitucional se reconoce el derecho de las personas de acceder a la información en posesión de los sujetos obligados la que, por principio, es pública, salvo las restricciones que defina la ley; y, se reconocen las garantías primarias para su protección del derecho, entre ellas, los procedimientos para solicitar información.</w:t>
      </w:r>
    </w:p>
    <w:p w14:paraId="2ABDF69F" w14:textId="77777777" w:rsidR="00A5615A" w:rsidRPr="00894D1A" w:rsidRDefault="00A5615A" w:rsidP="00A5615A">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rPr>
      </w:pPr>
    </w:p>
    <w:p w14:paraId="2EC4126C" w14:textId="1D6B2907" w:rsidR="00A5615A" w:rsidRPr="00894D1A" w:rsidRDefault="0011286A" w:rsidP="00DA21D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rPr>
      </w:pPr>
      <w:r w:rsidRPr="00894D1A">
        <w:rPr>
          <w:rFonts w:ascii="Palatino Linotype" w:hAnsi="Palatino Linotype"/>
          <w:shd w:val="clear" w:color="auto" w:fill="FFFFFF"/>
        </w:rPr>
        <w:t>Al r</w:t>
      </w:r>
      <w:r w:rsidR="00A5615A" w:rsidRPr="00894D1A">
        <w:rPr>
          <w:rFonts w:ascii="Palatino Linotype" w:hAnsi="Palatino Linotype"/>
          <w:shd w:val="clear" w:color="auto" w:fill="FFFFFF"/>
        </w:rPr>
        <w:t>especto, el artículo 1</w:t>
      </w:r>
      <w:r w:rsidR="004A6D74" w:rsidRPr="00894D1A">
        <w:rPr>
          <w:rFonts w:ascii="Palatino Linotype" w:hAnsi="Palatino Linotype"/>
          <w:shd w:val="clear" w:color="auto" w:fill="FFFFFF"/>
        </w:rPr>
        <w:t>55</w:t>
      </w:r>
      <w:r w:rsidR="00A5615A" w:rsidRPr="00894D1A">
        <w:rPr>
          <w:rFonts w:ascii="Palatino Linotype" w:hAnsi="Palatino Linotype"/>
          <w:shd w:val="clear" w:color="auto" w:fill="FFFFFF"/>
        </w:rPr>
        <w:t xml:space="preserve"> de la Ley </w:t>
      </w:r>
      <w:r w:rsidR="004A6D74" w:rsidRPr="00894D1A">
        <w:rPr>
          <w:rFonts w:ascii="Palatino Linotype" w:hAnsi="Palatino Linotype"/>
          <w:shd w:val="clear" w:color="auto" w:fill="FFFFFF"/>
        </w:rPr>
        <w:t>de Transparencia y Acceso a la Información Pública del Estado de México y Municipios</w:t>
      </w:r>
      <w:r w:rsidR="00A5615A" w:rsidRPr="00894D1A">
        <w:rPr>
          <w:rFonts w:ascii="Palatino Linotype" w:hAnsi="Palatino Linotype"/>
          <w:shd w:val="clear" w:color="auto" w:fill="FFFFFF"/>
        </w:rPr>
        <w:t xml:space="preserve">, </w:t>
      </w:r>
      <w:r w:rsidR="004A6D74" w:rsidRPr="00894D1A">
        <w:rPr>
          <w:rFonts w:ascii="Palatino Linotype" w:hAnsi="Palatino Linotype"/>
          <w:shd w:val="clear" w:color="auto" w:fill="FFFFFF"/>
        </w:rPr>
        <w:t>establece</w:t>
      </w:r>
      <w:r w:rsidR="00A5615A" w:rsidRPr="00894D1A">
        <w:rPr>
          <w:rFonts w:ascii="Palatino Linotype" w:hAnsi="Palatino Linotype"/>
          <w:shd w:val="clear" w:color="auto" w:fill="FFFFFF"/>
        </w:rPr>
        <w:t xml:space="preserve"> los requisitos para presentar una solicitud de información, señalando en la fracción V la modalidad en la que prefiere el particular para que se le otorgue el acceso a la información, como a continuación se muestra:</w:t>
      </w:r>
    </w:p>
    <w:p w14:paraId="06C3E5BC" w14:textId="77777777" w:rsidR="004A6D74" w:rsidRPr="00894D1A" w:rsidRDefault="004A6D74" w:rsidP="0011286A">
      <w:pPr>
        <w:spacing w:line="276" w:lineRule="auto"/>
        <w:ind w:left="851" w:right="108"/>
        <w:jc w:val="both"/>
        <w:rPr>
          <w:rFonts w:ascii="Palatino Linotype" w:hAnsi="Palatino Linotype" w:cs="Arial"/>
          <w:i/>
          <w:iCs/>
          <w:sz w:val="22"/>
          <w:szCs w:val="22"/>
          <w:lang w:val="es-ES"/>
        </w:rPr>
      </w:pPr>
      <w:r w:rsidRPr="00894D1A">
        <w:rPr>
          <w:rFonts w:ascii="Palatino Linotype" w:hAnsi="Palatino Linotype" w:cs="Arial"/>
          <w:i/>
          <w:iCs/>
          <w:sz w:val="22"/>
          <w:szCs w:val="22"/>
          <w:lang w:val="es-ES"/>
        </w:rPr>
        <w:t>“</w:t>
      </w:r>
      <w:r w:rsidRPr="00894D1A">
        <w:rPr>
          <w:rFonts w:ascii="Palatino Linotype" w:hAnsi="Palatino Linotype" w:cs="Arial"/>
          <w:b/>
          <w:i/>
          <w:iCs/>
          <w:sz w:val="22"/>
          <w:szCs w:val="22"/>
          <w:lang w:val="es-ES"/>
        </w:rPr>
        <w:t xml:space="preserve">Artículo 155. </w:t>
      </w:r>
      <w:r w:rsidRPr="00894D1A">
        <w:rPr>
          <w:rFonts w:ascii="Palatino Linotype" w:hAnsi="Palatino Linotype" w:cs="Arial"/>
          <w:b/>
          <w:i/>
          <w:iCs/>
          <w:sz w:val="22"/>
          <w:szCs w:val="22"/>
          <w:u w:val="single"/>
          <w:lang w:val="es-ES"/>
        </w:rPr>
        <w:t>Para presentar una solicitud por escrito, no se podrán exigir mayores requisitos que los siguientes</w:t>
      </w:r>
      <w:r w:rsidRPr="00894D1A">
        <w:rPr>
          <w:rFonts w:ascii="Palatino Linotype" w:hAnsi="Palatino Linotype" w:cs="Arial"/>
          <w:i/>
          <w:iCs/>
          <w:sz w:val="22"/>
          <w:szCs w:val="22"/>
          <w:lang w:val="es-ES"/>
        </w:rPr>
        <w:t xml:space="preserve">: </w:t>
      </w:r>
    </w:p>
    <w:p w14:paraId="24510B74" w14:textId="77777777" w:rsidR="004A6D74" w:rsidRPr="00894D1A" w:rsidRDefault="004A6D74" w:rsidP="0011286A">
      <w:pPr>
        <w:spacing w:line="276" w:lineRule="auto"/>
        <w:ind w:left="851" w:right="108"/>
        <w:jc w:val="both"/>
        <w:rPr>
          <w:rFonts w:ascii="Palatino Linotype" w:hAnsi="Palatino Linotype" w:cs="Arial"/>
          <w:i/>
          <w:iCs/>
          <w:sz w:val="22"/>
          <w:szCs w:val="22"/>
          <w:lang w:val="es-ES"/>
        </w:rPr>
      </w:pPr>
      <w:r w:rsidRPr="00894D1A">
        <w:rPr>
          <w:rFonts w:ascii="Palatino Linotype" w:hAnsi="Palatino Linotype" w:cs="Arial"/>
          <w:i/>
          <w:iCs/>
          <w:sz w:val="22"/>
          <w:szCs w:val="22"/>
          <w:lang w:val="es-ES"/>
        </w:rPr>
        <w:t>[…]</w:t>
      </w:r>
    </w:p>
    <w:p w14:paraId="543136C8" w14:textId="46B26576" w:rsidR="004A6D74" w:rsidRPr="00894D1A" w:rsidRDefault="004A6D74" w:rsidP="0011286A">
      <w:pPr>
        <w:spacing w:line="276" w:lineRule="auto"/>
        <w:ind w:left="851" w:right="108"/>
        <w:jc w:val="both"/>
        <w:rPr>
          <w:rFonts w:ascii="Palatino Linotype" w:hAnsi="Palatino Linotype" w:cs="Arial"/>
          <w:i/>
          <w:iCs/>
          <w:sz w:val="22"/>
          <w:szCs w:val="22"/>
          <w:lang w:val="es-ES"/>
        </w:rPr>
      </w:pPr>
      <w:r w:rsidRPr="00894D1A">
        <w:rPr>
          <w:rFonts w:ascii="Palatino Linotype" w:hAnsi="Palatino Linotype" w:cs="Arial"/>
          <w:b/>
          <w:i/>
          <w:iCs/>
          <w:sz w:val="22"/>
          <w:szCs w:val="22"/>
          <w:lang w:val="es-ES"/>
        </w:rPr>
        <w:t xml:space="preserve">V. </w:t>
      </w:r>
      <w:r w:rsidRPr="00894D1A">
        <w:rPr>
          <w:rFonts w:ascii="Palatino Linotype" w:hAnsi="Palatino Linotype" w:cs="Arial"/>
          <w:b/>
          <w:i/>
          <w:iCs/>
          <w:sz w:val="22"/>
          <w:szCs w:val="22"/>
          <w:u w:val="single"/>
          <w:lang w:val="es-ES"/>
        </w:rPr>
        <w:t>La modalidad en la que prefiere se otorgue el acceso a la información, la cual podrá ser</w:t>
      </w:r>
      <w:r w:rsidRPr="00894D1A">
        <w:rPr>
          <w:rFonts w:ascii="Palatino Linotype" w:hAnsi="Palatino Linotype" w:cs="Arial"/>
          <w:i/>
          <w:iCs/>
          <w:sz w:val="22"/>
          <w:szCs w:val="22"/>
          <w:lang w:val="es-ES"/>
        </w:rPr>
        <w:t xml:space="preserve"> verbal, siempre y cuando sea para fines de orientación, mediante consulta directa, mediante la expedición de copias simples o </w:t>
      </w:r>
      <w:r w:rsidRPr="00894D1A">
        <w:rPr>
          <w:rFonts w:ascii="Palatino Linotype" w:hAnsi="Palatino Linotype" w:cs="Arial"/>
          <w:b/>
          <w:i/>
          <w:iCs/>
          <w:sz w:val="22"/>
          <w:szCs w:val="22"/>
          <w:u w:val="single"/>
          <w:lang w:val="es-ES"/>
        </w:rPr>
        <w:t>certificadas</w:t>
      </w:r>
      <w:r w:rsidRPr="00894D1A">
        <w:rPr>
          <w:rFonts w:ascii="Palatino Linotype" w:hAnsi="Palatino Linotype" w:cs="Arial"/>
          <w:i/>
          <w:iCs/>
          <w:sz w:val="22"/>
          <w:szCs w:val="22"/>
          <w:lang w:val="es-ES"/>
        </w:rPr>
        <w:t xml:space="preserve"> o la reproducción en cualquier otro medio, incluidos los electrónicos. </w:t>
      </w:r>
    </w:p>
    <w:p w14:paraId="5B148023" w14:textId="77777777" w:rsidR="0011286A" w:rsidRPr="00894D1A" w:rsidRDefault="0011286A" w:rsidP="0011286A">
      <w:pPr>
        <w:spacing w:line="276" w:lineRule="auto"/>
        <w:ind w:left="851" w:right="108"/>
        <w:jc w:val="both"/>
        <w:rPr>
          <w:rFonts w:ascii="Palatino Linotype" w:hAnsi="Palatino Linotype" w:cs="Arial"/>
          <w:sz w:val="22"/>
          <w:lang w:eastAsia="es-MX"/>
        </w:rPr>
      </w:pPr>
      <w:r w:rsidRPr="00894D1A">
        <w:rPr>
          <w:rFonts w:ascii="Palatino Linotype" w:hAnsi="Palatino Linotype" w:cs="Arial"/>
          <w:sz w:val="22"/>
          <w:lang w:eastAsia="es-MX"/>
        </w:rPr>
        <w:t>(Énfasis añadido)</w:t>
      </w:r>
    </w:p>
    <w:p w14:paraId="2EAEF198" w14:textId="08772D9D" w:rsidR="004A6D74" w:rsidRPr="00894D1A" w:rsidRDefault="004A6D74" w:rsidP="00DA21D1">
      <w:pPr>
        <w:spacing w:line="360" w:lineRule="auto"/>
        <w:jc w:val="both"/>
        <w:rPr>
          <w:rFonts w:ascii="Palatino Linotype" w:hAnsi="Palatino Linotype" w:cs="Arial"/>
          <w:lang w:val="es-ES_tradnl"/>
        </w:rPr>
      </w:pPr>
    </w:p>
    <w:p w14:paraId="4A04E85C" w14:textId="07889011" w:rsidR="004A6D74" w:rsidRPr="00894D1A" w:rsidRDefault="004A6D74" w:rsidP="004A6D74">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rPr>
      </w:pPr>
      <w:r w:rsidRPr="00894D1A">
        <w:rPr>
          <w:rFonts w:ascii="Palatino Linotype" w:hAnsi="Palatino Linotype"/>
          <w:shd w:val="clear" w:color="auto" w:fill="FFFFFF"/>
        </w:rPr>
        <w:lastRenderedPageBreak/>
        <w:t>De lo anterior se advierte que la garantía primaria del derecho de acceso a la información es la de solicitar el acceso a la información pública en la modalidad que el particular prefiera l</w:t>
      </w:r>
      <w:r w:rsidRPr="00894D1A">
        <w:rPr>
          <w:rFonts w:ascii="Palatino Linotype" w:hAnsi="Palatino Linotype"/>
        </w:rPr>
        <w:t xml:space="preserve">a cual podrá ser </w:t>
      </w:r>
      <w:r w:rsidRPr="00894D1A">
        <w:rPr>
          <w:rFonts w:ascii="Palatino Linotype" w:hAnsi="Palatino Linotype"/>
          <w:b/>
        </w:rPr>
        <w:t>verbal,</w:t>
      </w:r>
      <w:r w:rsidRPr="00894D1A">
        <w:rPr>
          <w:rFonts w:ascii="Palatino Linotype" w:hAnsi="Palatino Linotype"/>
        </w:rPr>
        <w:t xml:space="preserve"> siempre y cuando sea para fines de orientación, mediante </w:t>
      </w:r>
      <w:r w:rsidRPr="00894D1A">
        <w:rPr>
          <w:rFonts w:ascii="Palatino Linotype" w:hAnsi="Palatino Linotype"/>
          <w:b/>
        </w:rPr>
        <w:t>consulta directa</w:t>
      </w:r>
      <w:r w:rsidRPr="00894D1A">
        <w:rPr>
          <w:rFonts w:ascii="Palatino Linotype" w:hAnsi="Palatino Linotype"/>
        </w:rPr>
        <w:t xml:space="preserve">, mediante la expedición de </w:t>
      </w:r>
      <w:r w:rsidRPr="00894D1A">
        <w:rPr>
          <w:rFonts w:ascii="Palatino Linotype" w:hAnsi="Palatino Linotype"/>
          <w:b/>
        </w:rPr>
        <w:t>copias simples o certificadas</w:t>
      </w:r>
      <w:r w:rsidRPr="00894D1A">
        <w:rPr>
          <w:rFonts w:ascii="Palatino Linotype" w:hAnsi="Palatino Linotype"/>
        </w:rPr>
        <w:t xml:space="preserve"> o la </w:t>
      </w:r>
      <w:r w:rsidRPr="00894D1A">
        <w:rPr>
          <w:rFonts w:ascii="Palatino Linotype" w:hAnsi="Palatino Linotype"/>
          <w:b/>
        </w:rPr>
        <w:t>reproducción en cualquier otro medio, incluidos los electrónicos.</w:t>
      </w:r>
    </w:p>
    <w:p w14:paraId="3F122440" w14:textId="34FAB692" w:rsidR="004A6D74" w:rsidRPr="00894D1A" w:rsidRDefault="004A6D74" w:rsidP="004A6D74">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rPr>
      </w:pPr>
    </w:p>
    <w:p w14:paraId="6BFD67AE" w14:textId="77777777" w:rsidR="0011286A" w:rsidRPr="00894D1A" w:rsidRDefault="0011286A" w:rsidP="0011286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rPr>
      </w:pPr>
      <w:r w:rsidRPr="00894D1A">
        <w:rPr>
          <w:rFonts w:ascii="Palatino Linotype" w:eastAsiaTheme="minorHAnsi" w:hAnsi="Palatino Linotype"/>
          <w:lang w:eastAsia="en-US"/>
        </w:rPr>
        <w:t>Corolario a lo anterior el artículo 164 del ordenamiento legal citado establece que el acceso a la información se dará en la modalidad de entrega y, en su caso, de envío elegidos por el solicitante, cuando la información no pueda entregarse o enviarse en la modalidad elegida, el sujeto obligado deberá ofrecer otras modalidades de entrega; en cualquier caso, se debe fundar y motivar la necesidad de ofrecer otras modalidades, como a continuación se muestra:</w:t>
      </w:r>
    </w:p>
    <w:p w14:paraId="737F6742" w14:textId="77777777" w:rsidR="0011286A" w:rsidRPr="00894D1A" w:rsidRDefault="0011286A" w:rsidP="0011286A">
      <w:pPr>
        <w:spacing w:line="276" w:lineRule="auto"/>
        <w:ind w:left="851" w:right="1276"/>
        <w:jc w:val="both"/>
        <w:rPr>
          <w:rFonts w:ascii="Palatino Linotype" w:hAnsi="Palatino Linotype" w:cs="Arial"/>
          <w:b/>
          <w:i/>
          <w:iCs/>
          <w:sz w:val="22"/>
          <w:szCs w:val="22"/>
          <w:lang w:val="es-ES_tradnl"/>
        </w:rPr>
      </w:pPr>
    </w:p>
    <w:p w14:paraId="79A9424A" w14:textId="77777777" w:rsidR="0011286A" w:rsidRPr="00894D1A" w:rsidRDefault="0011286A" w:rsidP="0011286A">
      <w:pPr>
        <w:spacing w:line="276" w:lineRule="auto"/>
        <w:ind w:left="851" w:right="108"/>
        <w:jc w:val="both"/>
        <w:rPr>
          <w:rFonts w:ascii="Palatino Linotype" w:hAnsi="Palatino Linotype" w:cs="Arial"/>
          <w:i/>
          <w:iCs/>
          <w:sz w:val="22"/>
          <w:szCs w:val="22"/>
          <w:lang w:val="es-ES"/>
        </w:rPr>
      </w:pPr>
      <w:r w:rsidRPr="00894D1A">
        <w:rPr>
          <w:rFonts w:ascii="Palatino Linotype" w:hAnsi="Palatino Linotype" w:cs="Arial"/>
          <w:b/>
          <w:i/>
          <w:iCs/>
          <w:sz w:val="22"/>
          <w:szCs w:val="22"/>
          <w:lang w:val="es-ES"/>
        </w:rPr>
        <w:t xml:space="preserve">“Artículo 164. </w:t>
      </w:r>
      <w:r w:rsidRPr="00894D1A">
        <w:rPr>
          <w:rFonts w:ascii="Palatino Linotype" w:hAnsi="Palatino Linotype" w:cs="Arial"/>
          <w:b/>
          <w:i/>
          <w:iCs/>
          <w:sz w:val="22"/>
          <w:szCs w:val="22"/>
          <w:u w:val="single"/>
          <w:lang w:val="es-ES"/>
        </w:rPr>
        <w:t>El acceso se dará en la modalidad de entrega</w:t>
      </w:r>
      <w:r w:rsidRPr="00894D1A">
        <w:rPr>
          <w:rFonts w:ascii="Palatino Linotype" w:hAnsi="Palatino Linotype" w:cs="Arial"/>
          <w:i/>
          <w:iCs/>
          <w:sz w:val="22"/>
          <w:szCs w:val="22"/>
          <w:lang w:val="es-ES"/>
        </w:rPr>
        <w:t xml:space="preserve"> y, en su caso, de envío </w:t>
      </w:r>
      <w:r w:rsidRPr="00894D1A">
        <w:rPr>
          <w:rFonts w:ascii="Palatino Linotype" w:hAnsi="Palatino Linotype" w:cs="Arial"/>
          <w:b/>
          <w:i/>
          <w:iCs/>
          <w:sz w:val="22"/>
          <w:szCs w:val="22"/>
          <w:u w:val="single"/>
          <w:lang w:val="es-ES"/>
        </w:rPr>
        <w:t>elegidos por el solicitante</w:t>
      </w:r>
      <w:r w:rsidRPr="00894D1A">
        <w:rPr>
          <w:rFonts w:ascii="Palatino Linotype" w:hAnsi="Palatino Linotype" w:cs="Arial"/>
          <w:i/>
          <w:iCs/>
          <w:sz w:val="22"/>
          <w:szCs w:val="22"/>
          <w:lang w:val="es-ES"/>
        </w:rPr>
        <w:t xml:space="preserve">. Cuando la información no pueda entregarse o enviarse en la modalidad solicitada, el sujeto obligado deberá ofrecer otra u otras modalidades de entrega. </w:t>
      </w:r>
    </w:p>
    <w:p w14:paraId="6D60FFB3" w14:textId="77777777" w:rsidR="0011286A" w:rsidRPr="00894D1A" w:rsidRDefault="0011286A" w:rsidP="0011286A">
      <w:pPr>
        <w:spacing w:line="276" w:lineRule="auto"/>
        <w:ind w:left="851" w:right="108"/>
        <w:jc w:val="both"/>
        <w:rPr>
          <w:rFonts w:ascii="Palatino Linotype" w:hAnsi="Palatino Linotype" w:cs="Arial"/>
          <w:i/>
          <w:iCs/>
          <w:sz w:val="22"/>
          <w:szCs w:val="22"/>
          <w:lang w:val="es-ES"/>
        </w:rPr>
      </w:pPr>
      <w:r w:rsidRPr="00894D1A">
        <w:rPr>
          <w:rFonts w:ascii="Palatino Linotype" w:hAnsi="Palatino Linotype" w:cs="Arial"/>
          <w:i/>
          <w:iCs/>
          <w:sz w:val="22"/>
          <w:szCs w:val="22"/>
          <w:lang w:val="es-ES"/>
        </w:rPr>
        <w:t xml:space="preserve">En cualquier caso, se deberá fundar y motivar la necesidad de ofrecer otras modalidades.” </w:t>
      </w:r>
    </w:p>
    <w:p w14:paraId="3D3E68BE" w14:textId="77777777" w:rsidR="0011286A" w:rsidRPr="00894D1A" w:rsidRDefault="0011286A" w:rsidP="0011286A">
      <w:pPr>
        <w:spacing w:line="276" w:lineRule="auto"/>
        <w:ind w:left="851" w:right="108"/>
        <w:jc w:val="both"/>
        <w:rPr>
          <w:rFonts w:ascii="Palatino Linotype" w:hAnsi="Palatino Linotype" w:cs="Arial"/>
          <w:sz w:val="22"/>
          <w:szCs w:val="22"/>
          <w:lang w:eastAsia="es-MX"/>
        </w:rPr>
      </w:pPr>
      <w:r w:rsidRPr="00894D1A">
        <w:rPr>
          <w:rFonts w:ascii="Palatino Linotype" w:hAnsi="Palatino Linotype" w:cs="Arial"/>
          <w:sz w:val="22"/>
          <w:szCs w:val="22"/>
          <w:lang w:eastAsia="es-MX"/>
        </w:rPr>
        <w:t>(Énfasis añadido)</w:t>
      </w:r>
    </w:p>
    <w:p w14:paraId="1E451E76" w14:textId="77777777" w:rsidR="0011286A" w:rsidRPr="00894D1A" w:rsidRDefault="0011286A" w:rsidP="0011286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rPr>
      </w:pPr>
      <w:r w:rsidRPr="00894D1A">
        <w:rPr>
          <w:rFonts w:ascii="Palatino Linotype" w:hAnsi="Palatino Linotype"/>
        </w:rPr>
        <w:t xml:space="preserve">Si bien es cierto, la modalidad de entrega como la forma de envío de la información se hará preferentemente como haya señalado el requirente; también lo es que en los casos en que esto no sea posible, el sujeto obligado podrá garantizar la entrega a través de cualquier otro medio, siempre y cuando funde y motive la razón </w:t>
      </w:r>
      <w:r w:rsidRPr="00894D1A">
        <w:rPr>
          <w:rFonts w:ascii="Palatino Linotype" w:hAnsi="Palatino Linotype"/>
        </w:rPr>
        <w:lastRenderedPageBreak/>
        <w:t xml:space="preserve">para hacerlo; acotando que ciertamente la necesidad de fundar y motivar es imperante en todos los actos que emite cualquier autoridad. </w:t>
      </w:r>
    </w:p>
    <w:p w14:paraId="5ABEFD04" w14:textId="77777777" w:rsidR="0011286A" w:rsidRPr="00894D1A" w:rsidRDefault="0011286A" w:rsidP="004A6D74">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rPr>
      </w:pPr>
    </w:p>
    <w:p w14:paraId="1879EE0A" w14:textId="6819D3FF" w:rsidR="0011286A" w:rsidRPr="00894D1A" w:rsidRDefault="0011286A" w:rsidP="0011286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rPr>
      </w:pPr>
      <w:r w:rsidRPr="00894D1A">
        <w:rPr>
          <w:rFonts w:ascii="Palatino Linotype" w:eastAsiaTheme="minorHAnsi" w:hAnsi="Palatino Linotype"/>
          <w:lang w:eastAsia="en-US"/>
        </w:rPr>
        <w:t>L</w:t>
      </w:r>
      <w:r w:rsidR="004A6D74" w:rsidRPr="00894D1A">
        <w:rPr>
          <w:rFonts w:ascii="Palatino Linotype" w:eastAsiaTheme="minorHAnsi" w:hAnsi="Palatino Linotype"/>
          <w:lang w:eastAsia="en-US"/>
        </w:rPr>
        <w:t xml:space="preserve">a elección de la modalidad para acceder a la información pública por parte del particular forma parte del derecho de acceso a la información pública, también va acompañado de una restricción, conforme lo establecido en el artículo 158 de la Ley de Transparencia y Acceso a la Información Pública del Estado de México y Municipios que establece que </w:t>
      </w:r>
      <w:r w:rsidR="004A6D74" w:rsidRPr="00894D1A">
        <w:rPr>
          <w:rFonts w:ascii="Palatino Linotype" w:hAnsi="Palatino Linotype"/>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podrán poner a disposición del solicitante los documentos en consulta directa, salvo la información clasificada, precepto legal que se cita a continuación:</w:t>
      </w:r>
    </w:p>
    <w:p w14:paraId="18ADA836" w14:textId="593E2B47" w:rsidR="0011286A" w:rsidRPr="00894D1A" w:rsidRDefault="0011286A" w:rsidP="0011286A">
      <w:pPr>
        <w:pStyle w:val="Prrafodelista"/>
        <w:rPr>
          <w:rFonts w:ascii="Palatino Linotype" w:hAnsi="Palatino Linotype"/>
        </w:rPr>
      </w:pPr>
    </w:p>
    <w:p w14:paraId="699DEF1E" w14:textId="3B3FEA39" w:rsidR="0011286A" w:rsidRPr="00894D1A" w:rsidRDefault="0011286A" w:rsidP="0011286A">
      <w:pPr>
        <w:spacing w:line="276" w:lineRule="auto"/>
        <w:ind w:left="851" w:right="198"/>
        <w:jc w:val="both"/>
        <w:rPr>
          <w:rFonts w:ascii="Palatino Linotype" w:hAnsi="Palatino Linotype" w:cs="Arial"/>
          <w:i/>
          <w:iCs/>
          <w:sz w:val="22"/>
          <w:szCs w:val="22"/>
          <w:lang w:val="es-ES"/>
        </w:rPr>
      </w:pPr>
      <w:r w:rsidRPr="00894D1A">
        <w:rPr>
          <w:rFonts w:ascii="Palatino Linotype" w:hAnsi="Palatino Linotype" w:cs="Arial"/>
          <w:b/>
          <w:i/>
          <w:iCs/>
          <w:sz w:val="22"/>
          <w:szCs w:val="22"/>
          <w:lang w:val="es-ES"/>
        </w:rPr>
        <w:t xml:space="preserve">“Artículo 158. </w:t>
      </w:r>
      <w:r w:rsidRPr="00894D1A">
        <w:rPr>
          <w:rFonts w:ascii="Palatino Linotype" w:hAnsi="Palatino Linotype" w:cs="Arial"/>
          <w:i/>
          <w:iCs/>
          <w:sz w:val="22"/>
          <w:szCs w:val="22"/>
          <w:lang w:val="es-ES"/>
        </w:rPr>
        <w:t xml:space="preserve">De manera excepcional, </w:t>
      </w:r>
      <w:r w:rsidRPr="00894D1A">
        <w:rPr>
          <w:rFonts w:ascii="Palatino Linotype" w:hAnsi="Palatino Linotype" w:cs="Arial"/>
          <w:b/>
          <w:i/>
          <w:iCs/>
          <w:sz w:val="22"/>
          <w:szCs w:val="22"/>
          <w:lang w:val="es-ES"/>
        </w:rPr>
        <w:t>cuando de forma fundada y motivada así lo determine el sujeto obligado</w:t>
      </w:r>
      <w:r w:rsidRPr="00894D1A">
        <w:rPr>
          <w:rFonts w:ascii="Palatino Linotype" w:hAnsi="Palatino Linotype" w:cs="Arial"/>
          <w:i/>
          <w:iCs/>
          <w:sz w:val="22"/>
          <w:szCs w:val="22"/>
          <w:lang w:val="es-ES"/>
        </w:rPr>
        <w:t xml:space="preserve">, en aquellos casos en </w:t>
      </w:r>
      <w:r w:rsidRPr="00894D1A">
        <w:rPr>
          <w:rFonts w:ascii="Palatino Linotype" w:hAnsi="Palatino Linotype" w:cs="Arial"/>
          <w:b/>
          <w:i/>
          <w:iCs/>
          <w:sz w:val="22"/>
          <w:szCs w:val="22"/>
          <w:lang w:val="es-ES"/>
        </w:rPr>
        <w:t>que la información solicitada que ya se encuentre en su posesión implique análisis, estudio o procesamiento de documentos cuya entrega o reproducción sobrepase las capacidades técnicas administrativas y humanas del sujeto obligado para cumplir con la solicitud</w:t>
      </w:r>
      <w:r w:rsidRPr="00894D1A">
        <w:rPr>
          <w:rFonts w:ascii="Palatino Linotype" w:hAnsi="Palatino Linotype" w:cs="Arial"/>
          <w:i/>
          <w:iCs/>
          <w:sz w:val="22"/>
          <w:szCs w:val="22"/>
          <w:lang w:val="es-ES"/>
        </w:rPr>
        <w:t xml:space="preserve">, en los plazos establecidos para dichos efectos, </w:t>
      </w:r>
      <w:r w:rsidRPr="00894D1A">
        <w:rPr>
          <w:rFonts w:ascii="Palatino Linotype" w:hAnsi="Palatino Linotype" w:cs="Arial"/>
          <w:b/>
          <w:i/>
          <w:iCs/>
          <w:sz w:val="22"/>
          <w:szCs w:val="22"/>
          <w:u w:val="single"/>
          <w:lang w:val="es-ES"/>
        </w:rPr>
        <w:t>se podrá poner a disposición del solicitante los documentos en consulta directa</w:t>
      </w:r>
      <w:r w:rsidRPr="00894D1A">
        <w:rPr>
          <w:rFonts w:ascii="Palatino Linotype" w:hAnsi="Palatino Linotype" w:cs="Arial"/>
          <w:i/>
          <w:iCs/>
          <w:sz w:val="22"/>
          <w:szCs w:val="22"/>
          <w:lang w:val="es-ES"/>
        </w:rPr>
        <w:t>, salvo la información clasificada.</w:t>
      </w:r>
    </w:p>
    <w:p w14:paraId="6AEB32A1" w14:textId="7894EA6D" w:rsidR="0011286A" w:rsidRPr="00894D1A" w:rsidRDefault="0011286A" w:rsidP="0011286A">
      <w:pPr>
        <w:spacing w:line="276" w:lineRule="auto"/>
        <w:ind w:left="851" w:right="198"/>
        <w:jc w:val="both"/>
        <w:rPr>
          <w:rFonts w:ascii="Palatino Linotype" w:hAnsi="Palatino Linotype" w:cs="Arial"/>
          <w:i/>
          <w:iCs/>
          <w:sz w:val="22"/>
          <w:szCs w:val="22"/>
          <w:lang w:val="es-ES"/>
        </w:rPr>
      </w:pPr>
      <w:r w:rsidRPr="00894D1A">
        <w:rPr>
          <w:rFonts w:ascii="Palatino Linotype" w:hAnsi="Palatino Linotype" w:cs="Arial"/>
          <w:i/>
          <w:iCs/>
          <w:sz w:val="22"/>
          <w:szCs w:val="22"/>
          <w:lang w:val="es-ES"/>
        </w:rPr>
        <w:lastRenderedPageBreak/>
        <w:t>En todo caso, se facilitará su copia simple o certificada, así como su reproducción por cualquier medio disponible en las instalaciones del sujeto obligado o que, en su caso, aporte el solicitante.”</w:t>
      </w:r>
    </w:p>
    <w:p w14:paraId="03F23E7A" w14:textId="77777777" w:rsidR="0011286A" w:rsidRPr="00894D1A" w:rsidRDefault="0011286A" w:rsidP="0011286A">
      <w:pPr>
        <w:spacing w:line="276" w:lineRule="auto"/>
        <w:ind w:left="851" w:right="108"/>
        <w:jc w:val="both"/>
        <w:rPr>
          <w:rFonts w:ascii="Palatino Linotype" w:hAnsi="Palatino Linotype" w:cs="Arial"/>
          <w:sz w:val="22"/>
          <w:lang w:eastAsia="es-MX"/>
        </w:rPr>
      </w:pPr>
      <w:r w:rsidRPr="00894D1A">
        <w:rPr>
          <w:rFonts w:ascii="Palatino Linotype" w:hAnsi="Palatino Linotype" w:cs="Arial"/>
          <w:sz w:val="22"/>
          <w:lang w:eastAsia="es-MX"/>
        </w:rPr>
        <w:t>(Énfasis añadido)</w:t>
      </w:r>
    </w:p>
    <w:p w14:paraId="02860C64" w14:textId="77777777" w:rsidR="004A6D74" w:rsidRPr="00894D1A" w:rsidRDefault="004A6D74" w:rsidP="004A6D74">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rPr>
      </w:pPr>
    </w:p>
    <w:p w14:paraId="6B961192" w14:textId="0E53A4FD" w:rsidR="004A6D74" w:rsidRPr="00894D1A" w:rsidRDefault="004A6D74" w:rsidP="004A6D74">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rPr>
      </w:pPr>
      <w:r w:rsidRPr="00894D1A">
        <w:rPr>
          <w:rFonts w:ascii="Palatino Linotype" w:hAnsi="Palatino Linotype"/>
          <w:shd w:val="clear" w:color="auto" w:fill="FFFFFF"/>
        </w:rPr>
        <w:t>De lo anterior, se advierte que la restricción en proporcionar lo solicitado en la modalidad elegida por el solicitante, de manera excepcional de forma fundada y motivada, cuya entrega sobrepase las capacidades técnicas, administrativas y humanas se podrá poner a disposición en consulta directa. Es decir, el cambio de modalidad no es de forma caprichosa o a discrecionalidad del sujeto obligado, sino atendiendo al principio de legalidad que implica la debida fundamentación y motivación del cambio de modalidad, entendiéndose que por fundamentación el precepto legal que les faculte para ello y el motivo de dicho cambio de modalidad que la propia norma establece, es decir que sobrepase las capacidades técnicas, administrativas y humanas.</w:t>
      </w:r>
    </w:p>
    <w:p w14:paraId="772D058D" w14:textId="77777777" w:rsidR="004A6D74" w:rsidRPr="00894D1A" w:rsidRDefault="004A6D74" w:rsidP="004A6D74">
      <w:pPr>
        <w:pStyle w:val="Prrafodelista"/>
        <w:rPr>
          <w:rFonts w:ascii="Palatino Linotype" w:hAnsi="Palatino Linotype"/>
          <w:shd w:val="clear" w:color="auto" w:fill="FFFFFF"/>
        </w:rPr>
      </w:pPr>
    </w:p>
    <w:p w14:paraId="1AB4F578" w14:textId="77777777" w:rsidR="0011286A" w:rsidRPr="00894D1A" w:rsidRDefault="004A6D74" w:rsidP="0011286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rPr>
      </w:pPr>
      <w:r w:rsidRPr="00894D1A">
        <w:rPr>
          <w:rFonts w:ascii="Palatino Linotype" w:hAnsi="Palatino Linotype"/>
          <w:shd w:val="clear" w:color="auto" w:fill="FFFFFF"/>
        </w:rPr>
        <w:t xml:space="preserve">Cabe destacar que la ley de transparencia local no solo hace referencia a las capacidades técnicas, sino a las administrativas y humanas, lo cual implica necesariamente a la incapacidad de contar con los medios financieros, materiales y humanos para el estudio, análisis y procesamiento de la información solicitada, </w:t>
      </w:r>
      <w:r w:rsidRPr="00894D1A">
        <w:rPr>
          <w:rFonts w:ascii="Palatino Linotype" w:eastAsiaTheme="minorHAnsi" w:hAnsi="Palatino Linotype"/>
          <w:lang w:eastAsia="en-US"/>
        </w:rPr>
        <w:t xml:space="preserve">por ejemplo, el volumen de la información requerida por una misma persona, mediante numerosas solicitudes de acceso a la información presentadas en un mismo día y que deberán de tramitarse simultáneamente en los plazos definidos por la ley </w:t>
      </w:r>
      <w:r w:rsidRPr="00894D1A">
        <w:rPr>
          <w:rFonts w:ascii="Palatino Linotype" w:eastAsiaTheme="minorHAnsi" w:hAnsi="Palatino Linotype"/>
          <w:lang w:eastAsia="en-US"/>
        </w:rPr>
        <w:lastRenderedPageBreak/>
        <w:t>podrán sobrepasar las capacidades administrativas, al tener que retirar a funcionarios públicos del desempeño de sus funciones ordinarias para dedicarse al procesamiento de la información; y, capacidades humanas, cuando el volumen es tal que sobrepasa las condiciones, especialmente de sujetos obligados con limitadas capacidades de recursos humanos.</w:t>
      </w:r>
    </w:p>
    <w:p w14:paraId="2B39B9D0" w14:textId="77777777" w:rsidR="0011286A" w:rsidRPr="00894D1A" w:rsidRDefault="0011286A" w:rsidP="0011286A">
      <w:pPr>
        <w:pStyle w:val="Prrafodelista"/>
        <w:rPr>
          <w:rFonts w:ascii="Palatino Linotype" w:eastAsia="MS Mincho" w:hAnsi="Palatino Linotype" w:cs="Arial"/>
        </w:rPr>
      </w:pPr>
    </w:p>
    <w:p w14:paraId="62917DB4" w14:textId="77777777" w:rsidR="0011286A" w:rsidRPr="00894D1A" w:rsidRDefault="0011286A" w:rsidP="0011286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rPr>
      </w:pPr>
      <w:r w:rsidRPr="00894D1A">
        <w:rPr>
          <w:rFonts w:ascii="Palatino Linotype" w:eastAsia="MS Mincho" w:hAnsi="Palatino Linotype" w:cs="Arial"/>
        </w:rPr>
        <w:t xml:space="preserve">De lo establecido en el artículo 158 de la Ley de Transparencia y Acceso a la Información Pública del Estado de México y Municipios, derivan tres hipótesis que en conjunto y de manera fundada y motivada, validan el cambio de modalidad de entrega de la información y las cuales son, que las documentales a proporcionar </w:t>
      </w:r>
      <w:r w:rsidRPr="00894D1A">
        <w:rPr>
          <w:rFonts w:ascii="Palatino Linotype" w:eastAsia="MS Mincho" w:hAnsi="Palatino Linotype" w:cs="Arial"/>
          <w:b/>
        </w:rPr>
        <w:t>sobrepasen las capacidades técnicas, administrativas y humanas del sujeto obligado.</w:t>
      </w:r>
    </w:p>
    <w:p w14:paraId="02903C15" w14:textId="77777777" w:rsidR="0011286A" w:rsidRPr="00894D1A" w:rsidRDefault="0011286A" w:rsidP="0011286A">
      <w:pPr>
        <w:pStyle w:val="Prrafodelista"/>
        <w:rPr>
          <w:rFonts w:ascii="Palatino Linotype" w:eastAsia="MS Mincho" w:hAnsi="Palatino Linotype" w:cs="Arial"/>
        </w:rPr>
      </w:pPr>
    </w:p>
    <w:p w14:paraId="05EA51BB" w14:textId="77777777" w:rsidR="0011286A" w:rsidRPr="00894D1A" w:rsidRDefault="0011286A" w:rsidP="0011286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rPr>
      </w:pPr>
      <w:r w:rsidRPr="00894D1A">
        <w:rPr>
          <w:rFonts w:ascii="Palatino Linotype" w:eastAsia="MS Mincho" w:hAnsi="Palatino Linotype" w:cs="Arial"/>
        </w:rPr>
        <w:t xml:space="preserve">En ese sentido, del acuerdo remitido en respuesta considero que ciertamente es insuficiente para soportar y aceptar el cambio de modalidad pretendido; toda vez que considero no se abarcan </w:t>
      </w:r>
      <w:r w:rsidRPr="00894D1A">
        <w:rPr>
          <w:rFonts w:ascii="Palatino Linotype" w:eastAsia="MS Mincho" w:hAnsi="Palatino Linotype" w:cs="Arial"/>
          <w:b/>
        </w:rPr>
        <w:t>los siguientes elementos</w:t>
      </w:r>
      <w:r w:rsidRPr="00894D1A">
        <w:rPr>
          <w:rFonts w:ascii="Palatino Linotype" w:eastAsia="MS Mincho" w:hAnsi="Palatino Linotype" w:cs="Arial"/>
        </w:rPr>
        <w:t>.</w:t>
      </w:r>
    </w:p>
    <w:p w14:paraId="094E3925" w14:textId="667ABF1D" w:rsidR="0011286A" w:rsidRPr="00894D1A" w:rsidRDefault="0011286A" w:rsidP="0011286A">
      <w:pPr>
        <w:pStyle w:val="Prrafodelista"/>
        <w:rPr>
          <w:rFonts w:ascii="Palatino Linotype" w:eastAsia="MS Mincho" w:hAnsi="Palatino Linotype" w:cs="Arial"/>
        </w:rPr>
      </w:pPr>
    </w:p>
    <w:p w14:paraId="01A3A271" w14:textId="77777777" w:rsidR="0011286A" w:rsidRPr="00894D1A" w:rsidRDefault="0011286A" w:rsidP="0011286A">
      <w:pPr>
        <w:pStyle w:val="Ttulo1"/>
        <w:numPr>
          <w:ilvl w:val="0"/>
          <w:numId w:val="22"/>
        </w:numPr>
        <w:rPr>
          <w:b/>
          <w:i/>
          <w:color w:val="000000" w:themeColor="text1"/>
          <w:szCs w:val="24"/>
        </w:rPr>
      </w:pPr>
      <w:bookmarkStart w:id="73" w:name="_Toc67313615"/>
      <w:r w:rsidRPr="00894D1A">
        <w:rPr>
          <w:b/>
          <w:i/>
          <w:color w:val="000000" w:themeColor="text1"/>
          <w:szCs w:val="24"/>
        </w:rPr>
        <w:t>Temporalidad de las solicitudes de información.</w:t>
      </w:r>
      <w:bookmarkEnd w:id="73"/>
    </w:p>
    <w:p w14:paraId="7AFE1CCB" w14:textId="77777777" w:rsidR="0011286A" w:rsidRPr="00894D1A" w:rsidRDefault="0011286A" w:rsidP="0011286A">
      <w:pPr>
        <w:pStyle w:val="Prrafodelista"/>
        <w:rPr>
          <w:rFonts w:ascii="Palatino Linotype" w:eastAsia="MS Mincho" w:hAnsi="Palatino Linotype" w:cs="Arial"/>
        </w:rPr>
      </w:pPr>
    </w:p>
    <w:p w14:paraId="74F51E78" w14:textId="7A9EC5FF" w:rsidR="0011286A" w:rsidRPr="00894D1A" w:rsidRDefault="0011286A" w:rsidP="0011286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rPr>
      </w:pPr>
      <w:r w:rsidRPr="00894D1A">
        <w:rPr>
          <w:rFonts w:ascii="Palatino Linotype" w:eastAsia="MS Mincho" w:hAnsi="Palatino Linotype" w:cs="Arial"/>
        </w:rPr>
        <w:t xml:space="preserve">En el acuerdo que los sujetos obligados remitan para realizar el cambio de modalidad a </w:t>
      </w:r>
      <w:r w:rsidRPr="00894D1A">
        <w:rPr>
          <w:rFonts w:ascii="Palatino Linotype" w:eastAsia="MS Mincho" w:hAnsi="Palatino Linotype" w:cs="Arial"/>
          <w:b/>
          <w:i/>
        </w:rPr>
        <w:t>In situ</w:t>
      </w:r>
      <w:r w:rsidRPr="00894D1A">
        <w:rPr>
          <w:rFonts w:ascii="Palatino Linotype" w:eastAsia="MS Mincho" w:hAnsi="Palatino Linotype" w:cs="Arial"/>
        </w:rPr>
        <w:t xml:space="preserve">, deben identificar en que lapso temporal se interpusieron determinado número de solicitudes y recursos de revisión; es decir “de tal día a tal día” se estará identificado el intervalo de número de solicitudes de información e </w:t>
      </w:r>
      <w:r w:rsidRPr="00894D1A">
        <w:rPr>
          <w:rFonts w:ascii="Palatino Linotype" w:eastAsia="MS Mincho" w:hAnsi="Palatino Linotype" w:cs="Arial"/>
        </w:rPr>
        <w:lastRenderedPageBreak/>
        <w:t>interposición de recursos de revisión, que les estén siendo remitidos y que deben sustanciar en un mismo lapso de tiempo que la ley les obliga, de modo tal que determinando el número de asuntos que tiene que atender el Sujeto Obligado es visiblemente excesivo, y está soportando como se están sobrepasando sus  capacidades técnicas, administrativas y humanas.</w:t>
      </w:r>
    </w:p>
    <w:p w14:paraId="381EB0C3" w14:textId="3B92063D" w:rsidR="0011286A" w:rsidRPr="00894D1A" w:rsidRDefault="0011286A" w:rsidP="0011286A">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rPr>
      </w:pPr>
    </w:p>
    <w:p w14:paraId="4357333C" w14:textId="77777777" w:rsidR="0011286A" w:rsidRPr="00894D1A" w:rsidRDefault="0011286A" w:rsidP="0011286A">
      <w:pPr>
        <w:pStyle w:val="Ttulo1"/>
        <w:numPr>
          <w:ilvl w:val="0"/>
          <w:numId w:val="22"/>
        </w:numPr>
        <w:rPr>
          <w:b/>
          <w:i/>
          <w:color w:val="000000" w:themeColor="text1"/>
          <w:szCs w:val="24"/>
        </w:rPr>
      </w:pPr>
      <w:bookmarkStart w:id="74" w:name="_Toc67313616"/>
      <w:r w:rsidRPr="00894D1A">
        <w:rPr>
          <w:rFonts w:eastAsia="MS Mincho"/>
          <w:b/>
          <w:i/>
          <w:color w:val="000000" w:themeColor="text1"/>
          <w:szCs w:val="24"/>
        </w:rPr>
        <w:t>Del solicitante.</w:t>
      </w:r>
      <w:bookmarkEnd w:id="74"/>
    </w:p>
    <w:p w14:paraId="3F3DA93B" w14:textId="77777777" w:rsidR="0011286A" w:rsidRPr="00894D1A" w:rsidRDefault="0011286A" w:rsidP="0011286A">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rPr>
      </w:pPr>
    </w:p>
    <w:p w14:paraId="6EB652CD" w14:textId="65321D1E" w:rsidR="0011286A" w:rsidRPr="00894D1A" w:rsidRDefault="0011286A" w:rsidP="0011286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rPr>
      </w:pPr>
      <w:r w:rsidRPr="00894D1A">
        <w:rPr>
          <w:rFonts w:ascii="Palatino Linotype" w:eastAsia="MS Mincho" w:hAnsi="Palatino Linotype" w:cs="Arial"/>
        </w:rPr>
        <w:t>Se debe identificar que el solicitante o quejoso según sea el caso, sea el mismo que ha ingresado el mismo cumulo de solicitudes de información y recursos de revisión.</w:t>
      </w:r>
    </w:p>
    <w:p w14:paraId="4E93FB36" w14:textId="77777777" w:rsidR="0011286A" w:rsidRPr="00894D1A" w:rsidRDefault="0011286A" w:rsidP="0011286A">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rPr>
      </w:pPr>
    </w:p>
    <w:p w14:paraId="1026579B" w14:textId="77777777" w:rsidR="0011286A" w:rsidRPr="00894D1A" w:rsidRDefault="0011286A" w:rsidP="0011286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rPr>
      </w:pPr>
      <w:r w:rsidRPr="00894D1A">
        <w:rPr>
          <w:rFonts w:ascii="Palatino Linotype" w:eastAsia="MS Mincho" w:hAnsi="Palatino Linotype" w:cs="Arial"/>
        </w:rPr>
        <w:t>Lo anterior, para poder arribar a la conclusión de que a todas luces resulta insuficiente el recurso humano con el que cuenta el Sujeto Obligado</w:t>
      </w:r>
      <w:r w:rsidRPr="00894D1A">
        <w:rPr>
          <w:rFonts w:ascii="Palatino Linotype" w:eastAsia="MS Mincho" w:hAnsi="Palatino Linotype" w:cs="Arial"/>
          <w:b/>
        </w:rPr>
        <w:t xml:space="preserve"> </w:t>
      </w:r>
      <w:r w:rsidRPr="00894D1A">
        <w:rPr>
          <w:rFonts w:ascii="Palatino Linotype" w:eastAsia="MS Mincho" w:hAnsi="Palatino Linotype" w:cs="Arial"/>
        </w:rPr>
        <w:t xml:space="preserve">para atender la cantidad de solicitudes cumpliendo con los plazos establecidos para tal efecto, </w:t>
      </w:r>
      <w:proofErr w:type="spellStart"/>
      <w:r w:rsidRPr="00894D1A">
        <w:rPr>
          <w:rFonts w:ascii="Palatino Linotype" w:eastAsia="MS Mincho" w:hAnsi="Palatino Linotype" w:cs="Arial"/>
        </w:rPr>
        <w:t>mas</w:t>
      </w:r>
      <w:proofErr w:type="spellEnd"/>
      <w:r w:rsidRPr="00894D1A">
        <w:rPr>
          <w:rFonts w:ascii="Palatino Linotype" w:eastAsia="MS Mincho" w:hAnsi="Palatino Linotype" w:cs="Arial"/>
        </w:rPr>
        <w:t xml:space="preserve"> aun cuando guardan identidad de parte; es decir, fueron interpuestas por un mismo solicitante, resultando resulta inviable atender únicamente lo solicitado por un ciudadano, excluyendo las demás actividades encomendadas a dichos servidores públicos, en pro de la sociedad en general.</w:t>
      </w:r>
    </w:p>
    <w:p w14:paraId="29FB7E72" w14:textId="07C41E90" w:rsidR="0011286A" w:rsidRPr="00894D1A" w:rsidRDefault="0011286A" w:rsidP="0011286A">
      <w:pPr>
        <w:pStyle w:val="Prrafodelista"/>
        <w:rPr>
          <w:rFonts w:ascii="Palatino Linotype" w:eastAsia="MS Mincho" w:hAnsi="Palatino Linotype" w:cs="Arial"/>
        </w:rPr>
      </w:pPr>
    </w:p>
    <w:p w14:paraId="09D53596" w14:textId="5375629B" w:rsidR="0011286A" w:rsidRPr="00894D1A" w:rsidRDefault="0011286A" w:rsidP="0011286A">
      <w:pPr>
        <w:pStyle w:val="Prrafodelista"/>
        <w:rPr>
          <w:rFonts w:ascii="Palatino Linotype" w:eastAsia="MS Mincho" w:hAnsi="Palatino Linotype" w:cs="Arial"/>
        </w:rPr>
      </w:pPr>
    </w:p>
    <w:p w14:paraId="1F9B85A3" w14:textId="77777777" w:rsidR="0011286A" w:rsidRPr="00894D1A" w:rsidRDefault="0011286A" w:rsidP="0011286A">
      <w:pPr>
        <w:pStyle w:val="Ttulo1"/>
        <w:numPr>
          <w:ilvl w:val="0"/>
          <w:numId w:val="22"/>
        </w:numPr>
        <w:rPr>
          <w:b/>
          <w:i/>
          <w:color w:val="000000" w:themeColor="text1"/>
          <w:szCs w:val="24"/>
        </w:rPr>
      </w:pPr>
      <w:bookmarkStart w:id="75" w:name="_Toc67313617"/>
      <w:r w:rsidRPr="00894D1A">
        <w:rPr>
          <w:rFonts w:eastAsia="MS Mincho"/>
          <w:b/>
          <w:i/>
          <w:color w:val="000000" w:themeColor="text1"/>
          <w:szCs w:val="24"/>
        </w:rPr>
        <w:lastRenderedPageBreak/>
        <w:t>El tiempo estimado de atención.</w:t>
      </w:r>
      <w:bookmarkEnd w:id="75"/>
    </w:p>
    <w:p w14:paraId="5954A71A" w14:textId="77777777" w:rsidR="0011286A" w:rsidRPr="00894D1A" w:rsidRDefault="0011286A" w:rsidP="0011286A">
      <w:pPr>
        <w:pStyle w:val="Prrafodelista"/>
        <w:rPr>
          <w:rFonts w:ascii="Palatino Linotype" w:eastAsia="MS Mincho" w:hAnsi="Palatino Linotype" w:cs="Arial"/>
          <w:lang w:val="es-MX"/>
        </w:rPr>
      </w:pPr>
    </w:p>
    <w:p w14:paraId="774AD88A" w14:textId="0D621BD9" w:rsidR="0011286A" w:rsidRPr="00894D1A" w:rsidRDefault="0011286A" w:rsidP="0011286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rPr>
      </w:pPr>
      <w:r w:rsidRPr="00894D1A">
        <w:rPr>
          <w:rFonts w:ascii="Palatino Linotype" w:eastAsia="MS Mincho" w:hAnsi="Palatino Linotype" w:cs="Arial"/>
        </w:rPr>
        <w:t>El sujeto obligado, debe demostrar la temporalidad y fechas en que se turnaron las solicitudes de información a los servidores públicos habilitados competentes de dar atención a las solicitudes de información.</w:t>
      </w:r>
    </w:p>
    <w:p w14:paraId="07D31519" w14:textId="77777777" w:rsidR="0011286A" w:rsidRPr="00894D1A" w:rsidRDefault="0011286A" w:rsidP="0011286A">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rPr>
      </w:pPr>
    </w:p>
    <w:p w14:paraId="0975801D" w14:textId="77777777" w:rsidR="0011286A" w:rsidRPr="00894D1A" w:rsidRDefault="0011286A" w:rsidP="0011286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rPr>
      </w:pPr>
      <w:r w:rsidRPr="00894D1A">
        <w:rPr>
          <w:rFonts w:ascii="Palatino Linotype" w:eastAsia="MS Mincho" w:hAnsi="Palatino Linotype" w:cs="Arial"/>
        </w:rPr>
        <w:t>Lo anterior</w:t>
      </w:r>
      <w:r w:rsidRPr="00894D1A">
        <w:rPr>
          <w:rFonts w:ascii="Palatino Linotype" w:hAnsi="Palatino Linotype" w:cs="Arial"/>
        </w:rPr>
        <w:t xml:space="preserve">, para acreditar que se cumple a cabalidad con el </w:t>
      </w:r>
      <w:r w:rsidRPr="00894D1A">
        <w:rPr>
          <w:rFonts w:ascii="Palatino Linotype" w:eastAsia="MS Mincho" w:hAnsi="Palatino Linotype" w:cs="Arial"/>
        </w:rPr>
        <w:t xml:space="preserve">procedimiento de acceso a la información pública, descrito en el Título Séptimo de la Ley de Transparencia Local, que describe los pasos que debe seguir la autoridad para atender las solicitudes que presenten las personas en ejercicio de su derecho, entre los cuales se encuentra el deber de las unidades de transparencia de turnar </w:t>
      </w:r>
      <w:r w:rsidRPr="00894D1A">
        <w:rPr>
          <w:rFonts w:ascii="Palatino Linotype" w:eastAsia="MS Mincho" w:hAnsi="Palatino Linotype" w:cs="Arial"/>
          <w:i/>
        </w:rPr>
        <w:t xml:space="preserve">a todas las áreas competentes que cuenten con la información o deban tenerla de acuerdo a sus facultades, competencias y funciones, </w:t>
      </w:r>
      <w:r w:rsidRPr="00894D1A">
        <w:rPr>
          <w:rFonts w:ascii="Palatino Linotype" w:eastAsia="MS Mincho" w:hAnsi="Palatino Linotype" w:cs="Arial"/>
          <w:b/>
          <w:i/>
          <w:u w:val="single"/>
        </w:rPr>
        <w:t>con el objeto de que realicen una búsqueda exhaustiva y razonable de la información solicitada</w:t>
      </w:r>
      <w:r w:rsidRPr="00894D1A">
        <w:rPr>
          <w:rFonts w:ascii="Palatino Linotype" w:eastAsia="MS Mincho" w:hAnsi="Palatino Linotype" w:cs="Arial"/>
          <w:i/>
        </w:rPr>
        <w:t>,</w:t>
      </w:r>
      <w:r w:rsidRPr="00894D1A">
        <w:rPr>
          <w:rFonts w:ascii="Palatino Linotype" w:eastAsia="MS Mincho" w:hAnsi="Palatino Linotype" w:cs="Arial"/>
        </w:rPr>
        <w:t xml:space="preserve"> según se asienta en el artículo 162 de la ley citada. </w:t>
      </w:r>
    </w:p>
    <w:p w14:paraId="7BC09D17" w14:textId="77777777" w:rsidR="0011286A" w:rsidRPr="00894D1A" w:rsidRDefault="0011286A" w:rsidP="0011286A">
      <w:pPr>
        <w:pStyle w:val="Prrafodelista"/>
        <w:rPr>
          <w:rFonts w:ascii="Palatino Linotype" w:eastAsia="MS Mincho" w:hAnsi="Palatino Linotype" w:cs="Arial"/>
        </w:rPr>
      </w:pPr>
    </w:p>
    <w:p w14:paraId="575F6B34" w14:textId="77777777" w:rsidR="0011286A" w:rsidRPr="00894D1A" w:rsidRDefault="0011286A" w:rsidP="0011286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rPr>
      </w:pPr>
      <w:r w:rsidRPr="00894D1A">
        <w:rPr>
          <w:rFonts w:ascii="Palatino Linotype" w:eastAsia="MS Mincho" w:hAnsi="Palatino Linotype" w:cs="Arial"/>
        </w:rPr>
        <w:t>Toda vez que es obligación de identificar la unidad administrativa que resguarda el documento al que una persona pretende acceder, es practicar una adecuada gestión documental que nos permite localizar el documento, como bien señala el artículo 159 de la Ley de Transparencia.</w:t>
      </w:r>
    </w:p>
    <w:p w14:paraId="02A083E2" w14:textId="77777777" w:rsidR="0011286A" w:rsidRPr="00894D1A" w:rsidRDefault="0011286A" w:rsidP="0011286A">
      <w:pPr>
        <w:pStyle w:val="Prrafodelista"/>
        <w:rPr>
          <w:rFonts w:ascii="Palatino Linotype" w:hAnsi="Palatino Linotype"/>
        </w:rPr>
      </w:pPr>
    </w:p>
    <w:p w14:paraId="7BFC0FB4" w14:textId="77777777" w:rsidR="0011286A" w:rsidRPr="00894D1A" w:rsidRDefault="0011286A" w:rsidP="0011286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rPr>
      </w:pPr>
      <w:r w:rsidRPr="00894D1A">
        <w:rPr>
          <w:rFonts w:ascii="Palatino Linotype" w:hAnsi="Palatino Linotype"/>
        </w:rPr>
        <w:t xml:space="preserve">El </w:t>
      </w:r>
      <w:r w:rsidRPr="00894D1A">
        <w:rPr>
          <w:rFonts w:ascii="Palatino Linotype" w:eastAsia="MS Mincho" w:hAnsi="Palatino Linotype" w:cs="Arial"/>
        </w:rPr>
        <w:t>Titular</w:t>
      </w:r>
      <w:r w:rsidRPr="00894D1A">
        <w:rPr>
          <w:rFonts w:ascii="Palatino Linotype" w:hAnsi="Palatino Linotype"/>
        </w:rPr>
        <w:t xml:space="preserve"> de la Unidad de Transparencia tiene la obligación de cumplir con lo que dispone la normatividad aplicable que, en primera instancia implica que </w:t>
      </w:r>
      <w:r w:rsidRPr="00894D1A">
        <w:rPr>
          <w:rFonts w:ascii="Palatino Linotype" w:hAnsi="Palatino Linotype"/>
        </w:rPr>
        <w:lastRenderedPageBreak/>
        <w:t>solicite a todas las áreas que pudieron haber generado o administrado la información requerida, la búsqueda de la misma.</w:t>
      </w:r>
    </w:p>
    <w:p w14:paraId="0FF3736A" w14:textId="77777777" w:rsidR="0011286A" w:rsidRPr="00894D1A" w:rsidRDefault="0011286A" w:rsidP="0011286A">
      <w:pPr>
        <w:pStyle w:val="Prrafodelista"/>
        <w:rPr>
          <w:rFonts w:ascii="Palatino Linotype" w:eastAsia="MS Mincho" w:hAnsi="Palatino Linotype" w:cs="Arial"/>
        </w:rPr>
      </w:pPr>
    </w:p>
    <w:p w14:paraId="74B53274" w14:textId="77777777" w:rsidR="0011286A" w:rsidRPr="00894D1A" w:rsidRDefault="0011286A" w:rsidP="0011286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rPr>
      </w:pPr>
      <w:r w:rsidRPr="00894D1A">
        <w:rPr>
          <w:rFonts w:ascii="Palatino Linotype" w:eastAsia="MS Mincho" w:hAnsi="Palatino Linotype" w:cs="Arial"/>
        </w:rPr>
        <w:t xml:space="preserve">Asimismo, que los servidores públicos habilitados, acusen de recibo, del cumulo de solicitudes de información y den cuenta de todo el proceso de substanciación que deberán llevar a cabo, que de manera enunciativa mas no limitativa pueden ser: localización de la información, escaneo de documentación, elaboración de versiones públicas, puesta a disposición del Comité para hacer la aprobación de la clasificación </w:t>
      </w:r>
      <w:proofErr w:type="spellStart"/>
      <w:r w:rsidRPr="00894D1A">
        <w:rPr>
          <w:rFonts w:ascii="Palatino Linotype" w:eastAsia="MS Mincho" w:hAnsi="Palatino Linotype" w:cs="Arial"/>
        </w:rPr>
        <w:t>etc</w:t>
      </w:r>
      <w:proofErr w:type="spellEnd"/>
      <w:r w:rsidRPr="00894D1A">
        <w:rPr>
          <w:rFonts w:ascii="Palatino Linotype" w:eastAsia="MS Mincho" w:hAnsi="Palatino Linotype" w:cs="Arial"/>
        </w:rPr>
        <w:t>; es decir, acreditar que si bien se está buscando la información, y que se está realizando todo el procedimiento para el cumplimiento, también lo es que no se está negando la misma, pero ciertamente el lapso temporal es insuficiente para atender todas y cada una de las múltiples solicitudes de información en un mismo plazo.</w:t>
      </w:r>
    </w:p>
    <w:p w14:paraId="665D7ACF" w14:textId="77777777" w:rsidR="0011286A" w:rsidRPr="00894D1A" w:rsidRDefault="0011286A" w:rsidP="0011286A">
      <w:pPr>
        <w:pStyle w:val="Prrafodelista"/>
        <w:rPr>
          <w:rFonts w:ascii="Palatino Linotype" w:eastAsia="MS Mincho" w:hAnsi="Palatino Linotype" w:cs="Arial"/>
        </w:rPr>
      </w:pPr>
    </w:p>
    <w:p w14:paraId="6D879FC1" w14:textId="77777777" w:rsidR="0011286A" w:rsidRPr="00894D1A" w:rsidRDefault="0011286A" w:rsidP="0011286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rPr>
      </w:pPr>
      <w:r w:rsidRPr="00894D1A">
        <w:rPr>
          <w:rFonts w:ascii="Palatino Linotype" w:eastAsia="MS Mincho" w:hAnsi="Palatino Linotype" w:cs="Arial"/>
        </w:rPr>
        <w:t>Por lo tanto, a través de la fundamentación y motivación de esos elementos, es que se pueda acreditar las incapacidades</w:t>
      </w:r>
      <w:r w:rsidRPr="00894D1A">
        <w:rPr>
          <w:rFonts w:ascii="Palatino Linotype" w:eastAsia="MS Mincho" w:hAnsi="Palatino Linotype"/>
        </w:rPr>
        <w:t xml:space="preserve"> técnicas, administrativas y humanas del sujeto obligado para cumplir con las solicitudes de información.</w:t>
      </w:r>
    </w:p>
    <w:p w14:paraId="0708A4D4" w14:textId="77777777" w:rsidR="0011286A" w:rsidRPr="00894D1A" w:rsidRDefault="0011286A" w:rsidP="0011286A">
      <w:pPr>
        <w:pStyle w:val="Prrafodelista"/>
        <w:rPr>
          <w:rFonts w:ascii="Palatino Linotype" w:eastAsia="MS Mincho" w:hAnsi="Palatino Linotype" w:cs="Arial"/>
        </w:rPr>
      </w:pPr>
    </w:p>
    <w:p w14:paraId="2E0EA68D" w14:textId="081315E3" w:rsidR="0011286A" w:rsidRPr="00894D1A" w:rsidRDefault="0011286A" w:rsidP="0036325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rPr>
      </w:pPr>
      <w:r w:rsidRPr="00894D1A">
        <w:rPr>
          <w:rFonts w:ascii="Palatino Linotype" w:eastAsia="MS Mincho" w:hAnsi="Palatino Linotype" w:cs="Arial"/>
        </w:rPr>
        <w:t>En consecuencia, a la luz de los elementos anteriormente enunciados es que tanto los servidores públicos habilitados, pueden dem</w:t>
      </w:r>
      <w:r w:rsidR="00363256" w:rsidRPr="00894D1A">
        <w:rPr>
          <w:rFonts w:ascii="Palatino Linotype" w:eastAsia="MS Mincho" w:hAnsi="Palatino Linotype" w:cs="Arial"/>
        </w:rPr>
        <w:t>ostrar</w:t>
      </w:r>
      <w:r w:rsidRPr="00894D1A">
        <w:rPr>
          <w:rFonts w:ascii="Palatino Linotype" w:eastAsia="MS Mincho" w:hAnsi="Palatino Linotype" w:cs="Arial"/>
        </w:rPr>
        <w:t xml:space="preserve"> que no pueden dar atención desarrollando todo el procedimiento que implica la atención a una solicitud de información, a todo un conjunto determinado de solicitudes provenientes de una sola persona, en los mismos plazos, de manera reiterada; de </w:t>
      </w:r>
      <w:r w:rsidRPr="00894D1A">
        <w:rPr>
          <w:rFonts w:ascii="Palatino Linotype" w:eastAsia="MS Mincho" w:hAnsi="Palatino Linotype" w:cs="Arial"/>
        </w:rPr>
        <w:lastRenderedPageBreak/>
        <w:t>igual manera el titular de la unidad de transparencia acredita las incapacidades que genera el recibimiento intenso y constante de solicitudes de acceso a la información pública a un mismo sujeto obligad</w:t>
      </w:r>
      <w:r w:rsidR="00363256" w:rsidRPr="00894D1A">
        <w:rPr>
          <w:rFonts w:ascii="Palatino Linotype" w:eastAsia="MS Mincho" w:hAnsi="Palatino Linotype" w:cs="Arial"/>
        </w:rPr>
        <w:t xml:space="preserve">o, </w:t>
      </w:r>
      <w:r w:rsidRPr="00894D1A">
        <w:rPr>
          <w:rFonts w:ascii="Palatino Linotype" w:eastAsia="MS Mincho" w:hAnsi="Palatino Linotype" w:cs="Arial"/>
        </w:rPr>
        <w:t>que provoca se estén sobrepasando sus capacidades técnicas administrativas y humanas.</w:t>
      </w:r>
    </w:p>
    <w:p w14:paraId="55925E2A" w14:textId="77777777" w:rsidR="0011286A" w:rsidRPr="00894D1A" w:rsidRDefault="0011286A" w:rsidP="0011286A">
      <w:pPr>
        <w:pStyle w:val="Prrafodelista"/>
        <w:spacing w:line="360" w:lineRule="auto"/>
        <w:ind w:left="0"/>
        <w:rPr>
          <w:rFonts w:ascii="Palatino Linotype" w:eastAsia="Calibri" w:hAnsi="Palatino Linotype" w:cs="Arial"/>
          <w:b/>
          <w:color w:val="000000" w:themeColor="text1"/>
        </w:rPr>
      </w:pPr>
    </w:p>
    <w:p w14:paraId="5E876FA4" w14:textId="2D956D8D" w:rsidR="00DA21D1" w:rsidRPr="00894D1A" w:rsidRDefault="00363256" w:rsidP="009C282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Arial"/>
        </w:rPr>
      </w:pPr>
      <w:r w:rsidRPr="00894D1A">
        <w:rPr>
          <w:rFonts w:ascii="Palatino Linotype" w:hAnsi="Palatino Linotype"/>
          <w:shd w:val="clear" w:color="auto" w:fill="FFFFFF"/>
        </w:rPr>
        <w:t>En el caso que nos ocupa</w:t>
      </w:r>
      <w:r w:rsidR="00DA21D1" w:rsidRPr="00894D1A">
        <w:rPr>
          <w:rFonts w:ascii="Palatino Linotype" w:hAnsi="Palatino Linotype" w:cs="Arial"/>
        </w:rPr>
        <w:t xml:space="preserve">, la modalidad elegida por el </w:t>
      </w:r>
      <w:r w:rsidRPr="00894D1A">
        <w:rPr>
          <w:rFonts w:ascii="Palatino Linotype" w:hAnsi="Palatino Linotype" w:cs="Arial"/>
        </w:rPr>
        <w:t xml:space="preserve">solicitante fue a través del SAIMEX, en tanto que el </w:t>
      </w:r>
      <w:r w:rsidR="00DA21D1" w:rsidRPr="00894D1A">
        <w:rPr>
          <w:rFonts w:ascii="Palatino Linotype" w:hAnsi="Palatino Linotype" w:cs="Arial"/>
          <w:b/>
        </w:rPr>
        <w:t xml:space="preserve">SUJETO OBLIGADO </w:t>
      </w:r>
      <w:r w:rsidR="00DA21D1" w:rsidRPr="00894D1A">
        <w:rPr>
          <w:rFonts w:ascii="Palatino Linotype" w:hAnsi="Palatino Linotype" w:cs="Arial"/>
        </w:rPr>
        <w:t>pretendió fundar y motivar la imposibilidad de entregar la información en la modalidad elegida por el particular</w:t>
      </w:r>
      <w:r w:rsidRPr="00894D1A">
        <w:rPr>
          <w:rFonts w:ascii="Palatino Linotype" w:hAnsi="Palatino Linotype" w:cs="Arial"/>
        </w:rPr>
        <w:t xml:space="preserve"> limitándose </w:t>
      </w:r>
      <w:r w:rsidR="00DA21D1" w:rsidRPr="00894D1A">
        <w:rPr>
          <w:rFonts w:ascii="Palatino Linotype" w:hAnsi="Palatino Linotype" w:cs="Arial"/>
        </w:rPr>
        <w:t xml:space="preserve">únicamente </w:t>
      </w:r>
      <w:r w:rsidRPr="00894D1A">
        <w:rPr>
          <w:rFonts w:ascii="Palatino Linotype" w:hAnsi="Palatino Linotype" w:cs="Arial"/>
        </w:rPr>
        <w:t xml:space="preserve">a señalar en el Acta de su Comité de Transparencia que </w:t>
      </w:r>
      <w:r w:rsidR="00DA21D1" w:rsidRPr="00894D1A">
        <w:rPr>
          <w:rFonts w:ascii="Palatino Linotype" w:hAnsi="Palatino Linotype" w:cs="Arial"/>
        </w:rPr>
        <w:t xml:space="preserve"> encontraba imposibilitado para atender la misma dado la gran cantidad de información que estas generaron para dar atención a las solicitudes</w:t>
      </w:r>
      <w:r w:rsidRPr="00894D1A">
        <w:rPr>
          <w:rFonts w:ascii="Palatino Linotype" w:hAnsi="Palatino Linotype" w:cs="Arial"/>
        </w:rPr>
        <w:t>.</w:t>
      </w:r>
    </w:p>
    <w:p w14:paraId="70527D09" w14:textId="77777777" w:rsidR="00363256" w:rsidRPr="00894D1A" w:rsidRDefault="00363256" w:rsidP="00363256">
      <w:pPr>
        <w:pStyle w:val="Prrafodelista"/>
        <w:rPr>
          <w:rFonts w:ascii="Palatino Linotype" w:hAnsi="Palatino Linotype" w:cs="Arial"/>
        </w:rPr>
      </w:pPr>
    </w:p>
    <w:p w14:paraId="58989329" w14:textId="6CB12EB5" w:rsidR="00363256" w:rsidRPr="00894D1A" w:rsidRDefault="00363256" w:rsidP="009C282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Arial"/>
        </w:rPr>
      </w:pPr>
      <w:r w:rsidRPr="00894D1A">
        <w:rPr>
          <w:rFonts w:ascii="Palatino Linotype" w:hAnsi="Palatino Linotype" w:cs="Arial"/>
        </w:rPr>
        <w:t xml:space="preserve">En consecuencia, el cambio de modalidad hecho por el </w:t>
      </w:r>
      <w:r w:rsidRPr="00894D1A">
        <w:rPr>
          <w:rFonts w:ascii="Palatino Linotype" w:hAnsi="Palatino Linotype" w:cs="Arial"/>
          <w:b/>
        </w:rPr>
        <w:t>SUJETO OBLIGADO</w:t>
      </w:r>
      <w:r w:rsidRPr="00894D1A">
        <w:rPr>
          <w:rFonts w:ascii="Palatino Linotype" w:hAnsi="Palatino Linotype" w:cs="Arial"/>
        </w:rPr>
        <w:t xml:space="preserve">, carece de fundamentación y motivación, ya que no se acreditó fehacientemente, ni se </w:t>
      </w:r>
      <w:r w:rsidRPr="00894D1A">
        <w:rPr>
          <w:rFonts w:ascii="Palatino Linotype" w:eastAsia="MS Mincho" w:hAnsi="Palatino Linotype" w:cs="Arial"/>
        </w:rPr>
        <w:t>acreditó la existencia de las incapacidades</w:t>
      </w:r>
      <w:r w:rsidRPr="00894D1A">
        <w:rPr>
          <w:rFonts w:ascii="Palatino Linotype" w:eastAsia="MS Mincho" w:hAnsi="Palatino Linotype"/>
        </w:rPr>
        <w:t xml:space="preserve"> técnicas, administrativas y humanas del sujeto obligado para cumplir con las solicitudes de información.</w:t>
      </w:r>
    </w:p>
    <w:p w14:paraId="6459BAC2" w14:textId="77777777" w:rsidR="00D832A4" w:rsidRPr="00894D1A" w:rsidRDefault="00D832A4" w:rsidP="00D832A4">
      <w:pPr>
        <w:pStyle w:val="Prrafodelista"/>
        <w:shd w:val="clear" w:color="auto" w:fill="FFFFFF"/>
        <w:tabs>
          <w:tab w:val="left" w:pos="0"/>
        </w:tabs>
        <w:spacing w:before="240" w:after="150" w:line="360" w:lineRule="auto"/>
        <w:ind w:left="0" w:right="49"/>
        <w:jc w:val="both"/>
        <w:rPr>
          <w:rFonts w:ascii="Palatino Linotype" w:hAnsi="Palatino Linotype" w:cs="Arial"/>
        </w:rPr>
      </w:pPr>
    </w:p>
    <w:p w14:paraId="64CBAAEB" w14:textId="48F7DCA5" w:rsidR="00D832A4" w:rsidRPr="00894D1A" w:rsidRDefault="00D832A4" w:rsidP="00D832A4">
      <w:pPr>
        <w:pStyle w:val="Prrafodelista"/>
        <w:ind w:left="90"/>
        <w:rPr>
          <w:rFonts w:ascii="Palatino Linotype" w:hAnsi="Palatino Linotype" w:cs="Arial"/>
          <w:b/>
          <w:i/>
        </w:rPr>
      </w:pPr>
      <w:r w:rsidRPr="00894D1A">
        <w:rPr>
          <w:rFonts w:ascii="Palatino Linotype" w:hAnsi="Palatino Linotype" w:cs="Arial"/>
          <w:b/>
          <w:i/>
        </w:rPr>
        <w:t xml:space="preserve">d) De la información solicitada por el particular </w:t>
      </w:r>
    </w:p>
    <w:p w14:paraId="66092165" w14:textId="77777777" w:rsidR="00D832A4" w:rsidRPr="00894D1A" w:rsidRDefault="00D832A4" w:rsidP="00D832A4">
      <w:pPr>
        <w:pStyle w:val="Prrafodelista"/>
        <w:ind w:left="90"/>
        <w:rPr>
          <w:rFonts w:ascii="Palatino Linotype" w:hAnsi="Palatino Linotype" w:cs="Arial"/>
          <w:b/>
          <w:i/>
        </w:rPr>
      </w:pPr>
    </w:p>
    <w:p w14:paraId="657008D6" w14:textId="619CF39D" w:rsidR="00DA21D1" w:rsidRPr="00894D1A" w:rsidRDefault="00DA21D1" w:rsidP="00DA21D1">
      <w:pPr>
        <w:pStyle w:val="Prrafodelista"/>
        <w:numPr>
          <w:ilvl w:val="0"/>
          <w:numId w:val="1"/>
        </w:numPr>
        <w:shd w:val="clear" w:color="auto" w:fill="FFFFFF"/>
        <w:tabs>
          <w:tab w:val="left" w:pos="0"/>
        </w:tabs>
        <w:spacing w:before="100" w:beforeAutospacing="1" w:after="100" w:afterAutospacing="1" w:line="360" w:lineRule="auto"/>
        <w:ind w:left="0" w:right="49" w:firstLine="0"/>
        <w:jc w:val="both"/>
        <w:rPr>
          <w:rFonts w:ascii="Palatino Linotype" w:hAnsi="Palatino Linotype" w:cs="Arial"/>
        </w:rPr>
      </w:pPr>
      <w:r w:rsidRPr="00894D1A">
        <w:rPr>
          <w:rFonts w:ascii="Palatino Linotype" w:hAnsi="Palatino Linotype" w:cs="Arial"/>
        </w:rPr>
        <w:t xml:space="preserve">Ahora bien, </w:t>
      </w:r>
      <w:r w:rsidR="00D832A4" w:rsidRPr="00894D1A">
        <w:rPr>
          <w:rFonts w:ascii="Palatino Linotype" w:hAnsi="Palatino Linotype" w:cs="Arial"/>
        </w:rPr>
        <w:t xml:space="preserve">del análisis a las solicitudes de información se advierte que se trata de documentales relacionadas con la ejecución de diversas obras públicas ejecutadas por el </w:t>
      </w:r>
      <w:r w:rsidR="00D832A4" w:rsidRPr="00894D1A">
        <w:rPr>
          <w:rFonts w:ascii="Palatino Linotype" w:hAnsi="Palatino Linotype" w:cs="Arial"/>
          <w:b/>
        </w:rPr>
        <w:t>SUJETO OBLIGADO</w:t>
      </w:r>
      <w:r w:rsidR="00D832A4" w:rsidRPr="00894D1A">
        <w:rPr>
          <w:rFonts w:ascii="Palatino Linotype" w:hAnsi="Palatino Linotype" w:cs="Arial"/>
        </w:rPr>
        <w:t xml:space="preserve"> en los ejercicios 2018, 2019</w:t>
      </w:r>
      <w:r w:rsidR="007F04D9" w:rsidRPr="00894D1A">
        <w:rPr>
          <w:rFonts w:ascii="Palatino Linotype" w:hAnsi="Palatino Linotype" w:cs="Arial"/>
        </w:rPr>
        <w:t>,</w:t>
      </w:r>
      <w:r w:rsidR="00D832A4" w:rsidRPr="00894D1A">
        <w:rPr>
          <w:rFonts w:ascii="Palatino Linotype" w:hAnsi="Palatino Linotype" w:cs="Arial"/>
        </w:rPr>
        <w:t xml:space="preserve"> 202</w:t>
      </w:r>
      <w:r w:rsidR="007F04D9" w:rsidRPr="00894D1A">
        <w:rPr>
          <w:rFonts w:ascii="Palatino Linotype" w:hAnsi="Palatino Linotype" w:cs="Arial"/>
        </w:rPr>
        <w:t>0 y 2021</w:t>
      </w:r>
      <w:r w:rsidR="00D832A4" w:rsidRPr="00894D1A">
        <w:rPr>
          <w:rFonts w:ascii="Palatino Linotype" w:hAnsi="Palatino Linotype" w:cs="Arial"/>
        </w:rPr>
        <w:t xml:space="preserve"> la </w:t>
      </w:r>
      <w:r w:rsidR="00D832A4" w:rsidRPr="00894D1A">
        <w:rPr>
          <w:rFonts w:ascii="Palatino Linotype" w:hAnsi="Palatino Linotype" w:cs="Arial"/>
        </w:rPr>
        <w:lastRenderedPageBreak/>
        <w:t xml:space="preserve">cual constituye información </w:t>
      </w:r>
      <w:r w:rsidR="00D832A4" w:rsidRPr="00894D1A">
        <w:rPr>
          <w:rFonts w:ascii="Palatino Linotype" w:hAnsi="Palatino Linotype"/>
        </w:rPr>
        <w:t xml:space="preserve">que los Sujetos Obligados deben poner a disposición del público de manera permanente y actualizada de forma sencilla, precisa y entendible, en los respectivos medios electrónicos, de acuerdo con sus facultades, atribuciones, funciones u objeto social de conformidad con lo establecido en </w:t>
      </w:r>
      <w:r w:rsidRPr="00894D1A">
        <w:rPr>
          <w:rFonts w:ascii="Palatino Linotype" w:hAnsi="Palatino Linotype" w:cs="Arial"/>
        </w:rPr>
        <w:t xml:space="preserve">artículo 92 </w:t>
      </w:r>
      <w:r w:rsidR="00D832A4" w:rsidRPr="00894D1A">
        <w:rPr>
          <w:rFonts w:ascii="Palatino Linotype" w:hAnsi="Palatino Linotype" w:cs="Arial"/>
        </w:rPr>
        <w:t>fracci</w:t>
      </w:r>
      <w:r w:rsidR="00FD112E" w:rsidRPr="00894D1A">
        <w:rPr>
          <w:rFonts w:ascii="Palatino Linotype" w:hAnsi="Palatino Linotype" w:cs="Arial"/>
        </w:rPr>
        <w:t>ón XXIX</w:t>
      </w:r>
      <w:r w:rsidR="00D832A4" w:rsidRPr="00894D1A">
        <w:rPr>
          <w:rFonts w:ascii="Palatino Linotype" w:hAnsi="Palatino Linotype" w:cs="Arial"/>
        </w:rPr>
        <w:t xml:space="preserve"> </w:t>
      </w:r>
      <w:r w:rsidRPr="00894D1A">
        <w:rPr>
          <w:rFonts w:ascii="Palatino Linotype" w:hAnsi="Palatino Linotype" w:cs="Arial"/>
        </w:rPr>
        <w:t>de la Ley de Transparencia y Acceso a la Información Pública del Estado de México y Municipios</w:t>
      </w:r>
      <w:r w:rsidR="00D832A4" w:rsidRPr="00894D1A">
        <w:rPr>
          <w:rFonts w:ascii="Palatino Linotype" w:hAnsi="Palatino Linotype" w:cs="Arial"/>
        </w:rPr>
        <w:t xml:space="preserve">, </w:t>
      </w:r>
      <w:r w:rsidRPr="00894D1A">
        <w:rPr>
          <w:rFonts w:ascii="Palatino Linotype" w:hAnsi="Palatino Linotype"/>
        </w:rPr>
        <w:t xml:space="preserve">precepto legal </w:t>
      </w:r>
      <w:r w:rsidR="00D832A4" w:rsidRPr="00894D1A">
        <w:rPr>
          <w:rFonts w:ascii="Palatino Linotype" w:hAnsi="Palatino Linotype"/>
        </w:rPr>
        <w:t xml:space="preserve">que a la letra dice: </w:t>
      </w:r>
    </w:p>
    <w:p w14:paraId="5EC9F0F6" w14:textId="44D2D073" w:rsidR="00D832A4" w:rsidRPr="00894D1A" w:rsidRDefault="00D832A4" w:rsidP="00D832A4">
      <w:pPr>
        <w:pStyle w:val="Prrafodelista"/>
        <w:shd w:val="clear" w:color="auto" w:fill="FFFFFF"/>
        <w:tabs>
          <w:tab w:val="left" w:pos="0"/>
        </w:tabs>
        <w:spacing w:before="100" w:beforeAutospacing="1" w:after="100" w:afterAutospacing="1" w:line="360" w:lineRule="auto"/>
        <w:ind w:left="0" w:right="49"/>
        <w:jc w:val="both"/>
        <w:rPr>
          <w:rFonts w:ascii="Palatino Linotype" w:hAnsi="Palatino Linotype" w:cs="Arial"/>
        </w:rPr>
      </w:pPr>
    </w:p>
    <w:p w14:paraId="5289ABB4" w14:textId="77777777" w:rsidR="00D832A4" w:rsidRPr="00894D1A" w:rsidRDefault="00D832A4" w:rsidP="009C2826">
      <w:pPr>
        <w:spacing w:before="120" w:after="120" w:line="276" w:lineRule="auto"/>
        <w:ind w:left="720" w:right="108"/>
        <w:contextualSpacing/>
        <w:jc w:val="both"/>
        <w:rPr>
          <w:rFonts w:ascii="Palatino Linotype" w:hAnsi="Palatino Linotype" w:cs="Arial"/>
          <w:i/>
          <w:sz w:val="22"/>
          <w:szCs w:val="22"/>
        </w:rPr>
      </w:pPr>
      <w:r w:rsidRPr="00894D1A">
        <w:rPr>
          <w:rFonts w:ascii="Palatino Linotype" w:hAnsi="Palatino Linotype"/>
          <w:i/>
          <w:sz w:val="22"/>
          <w:szCs w:val="22"/>
        </w:rPr>
        <w:t>“</w:t>
      </w:r>
      <w:r w:rsidRPr="00894D1A">
        <w:rPr>
          <w:rFonts w:ascii="Palatino Linotype" w:hAnsi="Palatino Linotype" w:cs="Arial"/>
          <w:b/>
          <w:i/>
          <w:sz w:val="22"/>
          <w:szCs w:val="22"/>
        </w:rPr>
        <w:t>Artículo 92</w:t>
      </w:r>
      <w:r w:rsidRPr="00894D1A">
        <w:rPr>
          <w:rFonts w:ascii="Palatino Linotype" w:hAnsi="Palatino Linotype" w:cs="Arial"/>
          <w:i/>
          <w:sz w:val="22"/>
          <w:szCs w:val="22"/>
        </w:rPr>
        <w:t xml:space="preserve">. </w:t>
      </w:r>
      <w:r w:rsidRPr="00894D1A">
        <w:rPr>
          <w:rFonts w:ascii="Palatino Linotype" w:hAnsi="Palatino Linotype" w:cs="Arial"/>
          <w:b/>
          <w:i/>
          <w:sz w:val="22"/>
          <w:szCs w:val="22"/>
          <w:u w:val="single"/>
        </w:rPr>
        <w:t>Los sujetos obligados deberán poner a disposición del público de manera permanente y actualizada de forma sencilla, precisa y entendible, en los respectivos medios electrónicos</w:t>
      </w:r>
      <w:r w:rsidRPr="00894D1A">
        <w:rPr>
          <w:rFonts w:ascii="Palatino Linotype" w:hAnsi="Palatino Linotype" w:cs="Arial"/>
          <w:i/>
          <w:sz w:val="22"/>
          <w:szCs w:val="22"/>
        </w:rPr>
        <w:t xml:space="preserve">, de acuerdo con sus facultades, atribuciones, funciones u objeto social, según corresponda, la información, </w:t>
      </w:r>
      <w:r w:rsidRPr="00894D1A">
        <w:rPr>
          <w:rFonts w:ascii="Palatino Linotype" w:hAnsi="Palatino Linotype" w:cs="Arial"/>
          <w:b/>
          <w:i/>
          <w:sz w:val="22"/>
          <w:szCs w:val="22"/>
          <w:u w:val="single"/>
        </w:rPr>
        <w:t>por lo menos, de los temas, documentos y políticas que a continuación se señalan</w:t>
      </w:r>
      <w:r w:rsidRPr="00894D1A">
        <w:rPr>
          <w:rFonts w:ascii="Palatino Linotype" w:hAnsi="Palatino Linotype" w:cs="Arial"/>
          <w:i/>
          <w:sz w:val="22"/>
          <w:szCs w:val="22"/>
        </w:rPr>
        <w:t>:</w:t>
      </w:r>
    </w:p>
    <w:p w14:paraId="068CFDC6" w14:textId="77777777" w:rsidR="00D832A4" w:rsidRPr="00894D1A" w:rsidRDefault="00D832A4" w:rsidP="009C2826">
      <w:pPr>
        <w:spacing w:before="120" w:after="120" w:line="276" w:lineRule="auto"/>
        <w:ind w:left="720" w:right="108"/>
        <w:contextualSpacing/>
        <w:jc w:val="both"/>
        <w:rPr>
          <w:rFonts w:ascii="Palatino Linotype" w:hAnsi="Palatino Linotype" w:cs="Arial"/>
          <w:i/>
          <w:sz w:val="22"/>
          <w:szCs w:val="22"/>
        </w:rPr>
      </w:pPr>
    </w:p>
    <w:p w14:paraId="100D42E5" w14:textId="37F745EE" w:rsidR="009C2826" w:rsidRPr="00894D1A" w:rsidRDefault="009C2826" w:rsidP="009C2826">
      <w:pPr>
        <w:spacing w:line="276" w:lineRule="auto"/>
        <w:ind w:left="720" w:right="108"/>
        <w:jc w:val="both"/>
        <w:rPr>
          <w:rFonts w:ascii="Palatino Linotype" w:hAnsi="Palatino Linotype"/>
          <w:b/>
          <w:i/>
          <w:sz w:val="22"/>
          <w:szCs w:val="22"/>
        </w:rPr>
      </w:pPr>
      <w:r w:rsidRPr="00894D1A">
        <w:rPr>
          <w:rFonts w:ascii="Palatino Linotype" w:hAnsi="Palatino Linotype"/>
          <w:b/>
          <w:i/>
          <w:sz w:val="22"/>
          <w:szCs w:val="22"/>
        </w:rPr>
        <w:t>XXIX.</w:t>
      </w:r>
      <w:r w:rsidRPr="00894D1A">
        <w:rPr>
          <w:rFonts w:ascii="Palatino Linotype" w:hAnsi="Palatino Linotype"/>
          <w:i/>
          <w:sz w:val="22"/>
          <w:szCs w:val="22"/>
        </w:rPr>
        <w:t xml:space="preserve"> La información sobre los </w:t>
      </w:r>
      <w:r w:rsidRPr="00894D1A">
        <w:rPr>
          <w:rFonts w:ascii="Palatino Linotype" w:hAnsi="Palatino Linotype"/>
          <w:b/>
          <w:i/>
          <w:sz w:val="22"/>
          <w:szCs w:val="22"/>
        </w:rPr>
        <w:t>procesos y resultados sobre procedimientos de adjudicación directa, invitación restringida y licitación de cualquier naturaleza</w:t>
      </w:r>
      <w:r w:rsidRPr="00894D1A">
        <w:rPr>
          <w:rFonts w:ascii="Palatino Linotype" w:hAnsi="Palatino Linotype"/>
          <w:i/>
          <w:sz w:val="22"/>
          <w:szCs w:val="22"/>
        </w:rPr>
        <w:t xml:space="preserve">, incluyendo la </w:t>
      </w:r>
      <w:r w:rsidRPr="00894D1A">
        <w:rPr>
          <w:rFonts w:ascii="Palatino Linotype" w:hAnsi="Palatino Linotype"/>
          <w:b/>
          <w:i/>
          <w:sz w:val="22"/>
          <w:szCs w:val="22"/>
        </w:rPr>
        <w:t>versión pública del expediente respectivo y de los contratos celebrados</w:t>
      </w:r>
      <w:r w:rsidRPr="00894D1A">
        <w:rPr>
          <w:rFonts w:ascii="Palatino Linotype" w:hAnsi="Palatino Linotype"/>
          <w:i/>
          <w:sz w:val="22"/>
          <w:szCs w:val="22"/>
        </w:rPr>
        <w:t xml:space="preserve">, que deberán contener, </w:t>
      </w:r>
      <w:r w:rsidRPr="00894D1A">
        <w:rPr>
          <w:rFonts w:ascii="Palatino Linotype" w:hAnsi="Palatino Linotype"/>
          <w:b/>
          <w:i/>
          <w:sz w:val="22"/>
          <w:szCs w:val="22"/>
        </w:rPr>
        <w:t xml:space="preserve">por los menos, lo siguiente: </w:t>
      </w:r>
    </w:p>
    <w:p w14:paraId="2442A03E" w14:textId="77777777" w:rsidR="009C2826" w:rsidRPr="00894D1A" w:rsidRDefault="009C2826" w:rsidP="009C2826">
      <w:pPr>
        <w:spacing w:line="276" w:lineRule="auto"/>
        <w:ind w:left="720" w:right="108"/>
        <w:jc w:val="both"/>
        <w:rPr>
          <w:rFonts w:ascii="Palatino Linotype" w:hAnsi="Palatino Linotype"/>
          <w:b/>
          <w:i/>
          <w:sz w:val="22"/>
          <w:szCs w:val="22"/>
        </w:rPr>
      </w:pPr>
    </w:p>
    <w:p w14:paraId="166BE983" w14:textId="77777777" w:rsidR="009C2826" w:rsidRPr="00894D1A" w:rsidRDefault="009C2826" w:rsidP="009C2826">
      <w:pPr>
        <w:spacing w:line="276" w:lineRule="auto"/>
        <w:ind w:left="720" w:right="108"/>
        <w:jc w:val="both"/>
        <w:rPr>
          <w:rFonts w:ascii="Palatino Linotype" w:hAnsi="Palatino Linotype"/>
          <w:i/>
          <w:sz w:val="22"/>
          <w:szCs w:val="22"/>
        </w:rPr>
      </w:pPr>
      <w:r w:rsidRPr="00894D1A">
        <w:rPr>
          <w:rFonts w:ascii="Palatino Linotype" w:hAnsi="Palatino Linotype"/>
          <w:b/>
          <w:i/>
          <w:sz w:val="22"/>
          <w:szCs w:val="22"/>
        </w:rPr>
        <w:t>a)</w:t>
      </w:r>
      <w:r w:rsidRPr="00894D1A">
        <w:rPr>
          <w:rFonts w:ascii="Palatino Linotype" w:hAnsi="Palatino Linotype"/>
          <w:i/>
          <w:sz w:val="22"/>
          <w:szCs w:val="22"/>
        </w:rPr>
        <w:t xml:space="preserve"> De licitaciones públicas o procedimientos de invitación restringida: </w:t>
      </w:r>
    </w:p>
    <w:p w14:paraId="6338E129" w14:textId="77777777" w:rsidR="009C2826" w:rsidRPr="00894D1A" w:rsidRDefault="009C2826" w:rsidP="009C2826">
      <w:pPr>
        <w:spacing w:line="276" w:lineRule="auto"/>
        <w:ind w:left="720" w:right="108"/>
        <w:jc w:val="both"/>
        <w:rPr>
          <w:rFonts w:ascii="Palatino Linotype" w:hAnsi="Palatino Linotype"/>
          <w:i/>
          <w:sz w:val="22"/>
          <w:szCs w:val="22"/>
        </w:rPr>
      </w:pPr>
      <w:r w:rsidRPr="00894D1A">
        <w:rPr>
          <w:rFonts w:ascii="Palatino Linotype" w:hAnsi="Palatino Linotype"/>
          <w:i/>
          <w:sz w:val="22"/>
          <w:szCs w:val="22"/>
        </w:rPr>
        <w:t xml:space="preserve">1) La convocatoria o invitación emitida, así como los fundamentos legales aplicados para llevarla a cabo; </w:t>
      </w:r>
    </w:p>
    <w:p w14:paraId="08BC7F22" w14:textId="77777777" w:rsidR="009C2826" w:rsidRPr="00894D1A" w:rsidRDefault="009C2826" w:rsidP="009C2826">
      <w:pPr>
        <w:spacing w:line="276" w:lineRule="auto"/>
        <w:ind w:left="720" w:right="108"/>
        <w:jc w:val="both"/>
        <w:rPr>
          <w:rFonts w:ascii="Palatino Linotype" w:hAnsi="Palatino Linotype"/>
          <w:i/>
          <w:sz w:val="22"/>
          <w:szCs w:val="22"/>
        </w:rPr>
      </w:pPr>
      <w:r w:rsidRPr="00894D1A">
        <w:rPr>
          <w:rFonts w:ascii="Palatino Linotype" w:hAnsi="Palatino Linotype"/>
          <w:i/>
          <w:sz w:val="22"/>
          <w:szCs w:val="22"/>
        </w:rPr>
        <w:t xml:space="preserve">2) Los nombres de los participantes o invitados; </w:t>
      </w:r>
    </w:p>
    <w:p w14:paraId="5E5F4BF7" w14:textId="77777777" w:rsidR="009C2826" w:rsidRPr="00894D1A" w:rsidRDefault="009C2826" w:rsidP="009C2826">
      <w:pPr>
        <w:spacing w:line="276" w:lineRule="auto"/>
        <w:ind w:left="720" w:right="108"/>
        <w:jc w:val="both"/>
        <w:rPr>
          <w:rFonts w:ascii="Palatino Linotype" w:hAnsi="Palatino Linotype"/>
          <w:i/>
          <w:sz w:val="22"/>
          <w:szCs w:val="22"/>
        </w:rPr>
      </w:pPr>
      <w:r w:rsidRPr="00894D1A">
        <w:rPr>
          <w:rFonts w:ascii="Palatino Linotype" w:hAnsi="Palatino Linotype"/>
          <w:i/>
          <w:sz w:val="22"/>
          <w:szCs w:val="22"/>
        </w:rPr>
        <w:t xml:space="preserve">3) El nombre del ganador y las razones que lo justifican; </w:t>
      </w:r>
    </w:p>
    <w:p w14:paraId="4FE7C90A" w14:textId="77777777" w:rsidR="009C2826" w:rsidRPr="00894D1A" w:rsidRDefault="009C2826" w:rsidP="009C2826">
      <w:pPr>
        <w:spacing w:line="276" w:lineRule="auto"/>
        <w:ind w:left="720" w:right="108"/>
        <w:jc w:val="both"/>
        <w:rPr>
          <w:rFonts w:ascii="Palatino Linotype" w:hAnsi="Palatino Linotype"/>
          <w:i/>
          <w:sz w:val="22"/>
          <w:szCs w:val="22"/>
        </w:rPr>
      </w:pPr>
      <w:r w:rsidRPr="00894D1A">
        <w:rPr>
          <w:rFonts w:ascii="Palatino Linotype" w:hAnsi="Palatino Linotype"/>
          <w:i/>
          <w:sz w:val="22"/>
          <w:szCs w:val="22"/>
        </w:rPr>
        <w:t xml:space="preserve">4) El área solicitante y la responsable de su ejecución; </w:t>
      </w:r>
    </w:p>
    <w:p w14:paraId="6645DE99" w14:textId="77777777" w:rsidR="009C2826" w:rsidRPr="00894D1A" w:rsidRDefault="009C2826" w:rsidP="009C2826">
      <w:pPr>
        <w:spacing w:line="276" w:lineRule="auto"/>
        <w:ind w:left="720" w:right="108"/>
        <w:jc w:val="both"/>
        <w:rPr>
          <w:rFonts w:ascii="Palatino Linotype" w:hAnsi="Palatino Linotype"/>
          <w:i/>
          <w:sz w:val="22"/>
          <w:szCs w:val="22"/>
        </w:rPr>
      </w:pPr>
      <w:r w:rsidRPr="00894D1A">
        <w:rPr>
          <w:rFonts w:ascii="Palatino Linotype" w:hAnsi="Palatino Linotype"/>
          <w:i/>
          <w:sz w:val="22"/>
          <w:szCs w:val="22"/>
        </w:rPr>
        <w:t xml:space="preserve">5) Las convocatorias e invitaciones emitidas; </w:t>
      </w:r>
    </w:p>
    <w:p w14:paraId="4D7E1657" w14:textId="77777777" w:rsidR="009C2826" w:rsidRPr="00894D1A" w:rsidRDefault="009C2826" w:rsidP="009C2826">
      <w:pPr>
        <w:spacing w:line="276" w:lineRule="auto"/>
        <w:ind w:left="720" w:right="108"/>
        <w:jc w:val="both"/>
        <w:rPr>
          <w:rFonts w:ascii="Palatino Linotype" w:hAnsi="Palatino Linotype"/>
          <w:i/>
          <w:sz w:val="22"/>
          <w:szCs w:val="22"/>
        </w:rPr>
      </w:pPr>
      <w:r w:rsidRPr="00894D1A">
        <w:rPr>
          <w:rFonts w:ascii="Palatino Linotype" w:hAnsi="Palatino Linotype"/>
          <w:i/>
          <w:sz w:val="22"/>
          <w:szCs w:val="22"/>
        </w:rPr>
        <w:t xml:space="preserve">6) Los dictámenes y fallo de adjudicación; </w:t>
      </w:r>
    </w:p>
    <w:p w14:paraId="2606E679" w14:textId="77777777" w:rsidR="009C2826" w:rsidRPr="00894D1A" w:rsidRDefault="009C2826" w:rsidP="009C2826">
      <w:pPr>
        <w:spacing w:line="276" w:lineRule="auto"/>
        <w:ind w:left="720" w:right="108"/>
        <w:jc w:val="both"/>
        <w:rPr>
          <w:rFonts w:ascii="Palatino Linotype" w:hAnsi="Palatino Linotype"/>
          <w:i/>
          <w:sz w:val="22"/>
          <w:szCs w:val="22"/>
        </w:rPr>
      </w:pPr>
      <w:r w:rsidRPr="00894D1A">
        <w:rPr>
          <w:rFonts w:ascii="Palatino Linotype" w:hAnsi="Palatino Linotype"/>
          <w:i/>
          <w:sz w:val="22"/>
          <w:szCs w:val="22"/>
        </w:rPr>
        <w:t xml:space="preserve">7) El contrato y, en su caso, sus anexos; </w:t>
      </w:r>
    </w:p>
    <w:p w14:paraId="18665122" w14:textId="77777777" w:rsidR="009C2826" w:rsidRPr="00894D1A" w:rsidRDefault="009C2826" w:rsidP="009C2826">
      <w:pPr>
        <w:spacing w:line="276" w:lineRule="auto"/>
        <w:ind w:left="720" w:right="108"/>
        <w:jc w:val="both"/>
        <w:rPr>
          <w:rFonts w:ascii="Palatino Linotype" w:hAnsi="Palatino Linotype"/>
          <w:i/>
          <w:sz w:val="22"/>
          <w:szCs w:val="22"/>
        </w:rPr>
      </w:pPr>
      <w:r w:rsidRPr="00894D1A">
        <w:rPr>
          <w:rFonts w:ascii="Palatino Linotype" w:hAnsi="Palatino Linotype"/>
          <w:i/>
          <w:sz w:val="22"/>
          <w:szCs w:val="22"/>
        </w:rPr>
        <w:lastRenderedPageBreak/>
        <w:t xml:space="preserve">8) Los mecanismos de vigilancia y supervisión, incluyendo en su caso, los estudios de impacto urbano y ambiental, según corresponda; </w:t>
      </w:r>
    </w:p>
    <w:p w14:paraId="38D34D10" w14:textId="77777777" w:rsidR="009C2826" w:rsidRPr="00894D1A" w:rsidRDefault="009C2826" w:rsidP="009C2826">
      <w:pPr>
        <w:spacing w:line="276" w:lineRule="auto"/>
        <w:ind w:left="720" w:right="108"/>
        <w:jc w:val="both"/>
        <w:rPr>
          <w:rFonts w:ascii="Palatino Linotype" w:hAnsi="Palatino Linotype"/>
          <w:i/>
          <w:sz w:val="22"/>
          <w:szCs w:val="22"/>
        </w:rPr>
      </w:pPr>
      <w:r w:rsidRPr="00894D1A">
        <w:rPr>
          <w:rFonts w:ascii="Palatino Linotype" w:hAnsi="Palatino Linotype"/>
          <w:i/>
          <w:sz w:val="22"/>
          <w:szCs w:val="22"/>
        </w:rPr>
        <w:t xml:space="preserve">9) La partida presupuestal, de conformidad con el clasificador por objeto del gasto, en el caso de ser aplicable; </w:t>
      </w:r>
    </w:p>
    <w:p w14:paraId="44206C76" w14:textId="77777777" w:rsidR="009C2826" w:rsidRPr="00894D1A" w:rsidRDefault="009C2826" w:rsidP="009C2826">
      <w:pPr>
        <w:spacing w:line="276" w:lineRule="auto"/>
        <w:ind w:left="720" w:right="108"/>
        <w:jc w:val="both"/>
        <w:rPr>
          <w:rFonts w:ascii="Palatino Linotype" w:hAnsi="Palatino Linotype"/>
          <w:i/>
          <w:sz w:val="22"/>
          <w:szCs w:val="22"/>
        </w:rPr>
      </w:pPr>
      <w:r w:rsidRPr="00894D1A">
        <w:rPr>
          <w:rFonts w:ascii="Palatino Linotype" w:hAnsi="Palatino Linotype"/>
          <w:i/>
          <w:sz w:val="22"/>
          <w:szCs w:val="22"/>
        </w:rPr>
        <w:t xml:space="preserve">10) Origen de los recursos especificando si son federales, estatales o municipales, así como el tipo de fondo de participación o aportación respectiva; </w:t>
      </w:r>
    </w:p>
    <w:p w14:paraId="7D4734F1" w14:textId="77777777" w:rsidR="009C2826" w:rsidRPr="00894D1A" w:rsidRDefault="009C2826" w:rsidP="009C2826">
      <w:pPr>
        <w:spacing w:line="276" w:lineRule="auto"/>
        <w:ind w:left="720" w:right="108"/>
        <w:jc w:val="both"/>
        <w:rPr>
          <w:rFonts w:ascii="Palatino Linotype" w:hAnsi="Palatino Linotype"/>
          <w:i/>
          <w:sz w:val="22"/>
          <w:szCs w:val="22"/>
        </w:rPr>
      </w:pPr>
      <w:r w:rsidRPr="00894D1A">
        <w:rPr>
          <w:rFonts w:ascii="Palatino Linotype" w:hAnsi="Palatino Linotype"/>
          <w:i/>
          <w:sz w:val="22"/>
          <w:szCs w:val="22"/>
        </w:rPr>
        <w:t xml:space="preserve">11) Los convenios modificatorios que, en su caso, sean firmados, precisando el objeto y la fecha de celebración; </w:t>
      </w:r>
    </w:p>
    <w:p w14:paraId="7FE8E2E0" w14:textId="77777777" w:rsidR="009C2826" w:rsidRPr="00894D1A" w:rsidRDefault="009C2826" w:rsidP="009C2826">
      <w:pPr>
        <w:spacing w:line="276" w:lineRule="auto"/>
        <w:ind w:left="720" w:right="108"/>
        <w:jc w:val="both"/>
        <w:rPr>
          <w:rFonts w:ascii="Palatino Linotype" w:hAnsi="Palatino Linotype"/>
          <w:i/>
          <w:sz w:val="22"/>
          <w:szCs w:val="22"/>
        </w:rPr>
      </w:pPr>
      <w:r w:rsidRPr="00894D1A">
        <w:rPr>
          <w:rFonts w:ascii="Palatino Linotype" w:hAnsi="Palatino Linotype"/>
          <w:i/>
          <w:sz w:val="22"/>
          <w:szCs w:val="22"/>
        </w:rPr>
        <w:t xml:space="preserve">12) Los informes de avance físico y financiero sobre las obras o servicios contratados; </w:t>
      </w:r>
    </w:p>
    <w:p w14:paraId="5E4D09B0" w14:textId="77777777" w:rsidR="009C2826" w:rsidRPr="00894D1A" w:rsidRDefault="009C2826" w:rsidP="009C2826">
      <w:pPr>
        <w:spacing w:line="276" w:lineRule="auto"/>
        <w:ind w:left="720" w:right="108"/>
        <w:jc w:val="both"/>
        <w:rPr>
          <w:rFonts w:ascii="Palatino Linotype" w:hAnsi="Palatino Linotype"/>
          <w:i/>
          <w:sz w:val="22"/>
          <w:szCs w:val="22"/>
        </w:rPr>
      </w:pPr>
      <w:r w:rsidRPr="00894D1A">
        <w:rPr>
          <w:rFonts w:ascii="Palatino Linotype" w:hAnsi="Palatino Linotype"/>
          <w:i/>
          <w:sz w:val="22"/>
          <w:szCs w:val="22"/>
        </w:rPr>
        <w:t xml:space="preserve">13) El convenio de terminación; y </w:t>
      </w:r>
    </w:p>
    <w:p w14:paraId="2335587C" w14:textId="2454A510" w:rsidR="009C2826" w:rsidRPr="00894D1A" w:rsidRDefault="009C2826" w:rsidP="009C2826">
      <w:pPr>
        <w:spacing w:line="276" w:lineRule="auto"/>
        <w:ind w:left="720" w:right="108"/>
        <w:jc w:val="both"/>
        <w:rPr>
          <w:rFonts w:ascii="Palatino Linotype" w:hAnsi="Palatino Linotype"/>
          <w:i/>
          <w:sz w:val="22"/>
          <w:szCs w:val="22"/>
        </w:rPr>
      </w:pPr>
      <w:r w:rsidRPr="00894D1A">
        <w:rPr>
          <w:rFonts w:ascii="Palatino Linotype" w:hAnsi="Palatino Linotype"/>
          <w:i/>
          <w:sz w:val="22"/>
          <w:szCs w:val="22"/>
        </w:rPr>
        <w:t>14) El finiquito</w:t>
      </w:r>
    </w:p>
    <w:p w14:paraId="69F03F30" w14:textId="77777777" w:rsidR="00D832A4" w:rsidRPr="00894D1A" w:rsidRDefault="00D832A4" w:rsidP="009C2826">
      <w:pPr>
        <w:spacing w:before="120" w:after="120" w:line="276" w:lineRule="auto"/>
        <w:ind w:left="720" w:right="108"/>
        <w:contextualSpacing/>
        <w:jc w:val="both"/>
        <w:rPr>
          <w:rFonts w:ascii="Palatino Linotype" w:hAnsi="Palatino Linotype" w:cs="Arial"/>
          <w:b/>
          <w:i/>
          <w:sz w:val="22"/>
          <w:szCs w:val="22"/>
        </w:rPr>
      </w:pPr>
    </w:p>
    <w:p w14:paraId="6DECF3D9" w14:textId="77777777" w:rsidR="009C2826" w:rsidRPr="00894D1A" w:rsidRDefault="009C2826" w:rsidP="009C2826">
      <w:pPr>
        <w:spacing w:line="276" w:lineRule="auto"/>
        <w:ind w:left="720" w:right="108"/>
        <w:jc w:val="both"/>
        <w:rPr>
          <w:rFonts w:ascii="Palatino Linotype" w:hAnsi="Palatino Linotype"/>
          <w:i/>
          <w:sz w:val="22"/>
          <w:szCs w:val="22"/>
        </w:rPr>
      </w:pPr>
      <w:r w:rsidRPr="00894D1A">
        <w:rPr>
          <w:rFonts w:ascii="Palatino Linotype" w:hAnsi="Palatino Linotype"/>
          <w:b/>
          <w:i/>
          <w:sz w:val="22"/>
          <w:szCs w:val="22"/>
        </w:rPr>
        <w:t>b)</w:t>
      </w:r>
      <w:r w:rsidRPr="00894D1A">
        <w:rPr>
          <w:rFonts w:ascii="Palatino Linotype" w:hAnsi="Palatino Linotype"/>
          <w:i/>
          <w:sz w:val="22"/>
          <w:szCs w:val="22"/>
        </w:rPr>
        <w:t xml:space="preserve"> De las adjudicaciones directas: </w:t>
      </w:r>
    </w:p>
    <w:p w14:paraId="4596C029" w14:textId="77777777" w:rsidR="009C2826" w:rsidRPr="00894D1A" w:rsidRDefault="009C2826" w:rsidP="009C2826">
      <w:pPr>
        <w:spacing w:line="276" w:lineRule="auto"/>
        <w:ind w:left="720" w:right="108"/>
        <w:jc w:val="both"/>
        <w:rPr>
          <w:rFonts w:ascii="Palatino Linotype" w:hAnsi="Palatino Linotype"/>
          <w:i/>
          <w:sz w:val="22"/>
          <w:szCs w:val="22"/>
        </w:rPr>
      </w:pPr>
      <w:r w:rsidRPr="00894D1A">
        <w:rPr>
          <w:rFonts w:ascii="Palatino Linotype" w:hAnsi="Palatino Linotype"/>
          <w:i/>
          <w:sz w:val="22"/>
          <w:szCs w:val="22"/>
        </w:rPr>
        <w:t xml:space="preserve">1) La propuesta enviada por el participante; </w:t>
      </w:r>
    </w:p>
    <w:p w14:paraId="7181283C" w14:textId="77777777" w:rsidR="009C2826" w:rsidRPr="00894D1A" w:rsidRDefault="009C2826" w:rsidP="009C2826">
      <w:pPr>
        <w:spacing w:line="276" w:lineRule="auto"/>
        <w:ind w:left="720" w:right="108"/>
        <w:jc w:val="both"/>
        <w:rPr>
          <w:rFonts w:ascii="Palatino Linotype" w:hAnsi="Palatino Linotype"/>
          <w:i/>
          <w:sz w:val="22"/>
          <w:szCs w:val="22"/>
        </w:rPr>
      </w:pPr>
      <w:r w:rsidRPr="00894D1A">
        <w:rPr>
          <w:rFonts w:ascii="Palatino Linotype" w:hAnsi="Palatino Linotype"/>
          <w:i/>
          <w:sz w:val="22"/>
          <w:szCs w:val="22"/>
        </w:rPr>
        <w:t xml:space="preserve">2) Los motivos y fundamentos legales aplicados para llevarla a cabo; </w:t>
      </w:r>
    </w:p>
    <w:p w14:paraId="03FF7E96" w14:textId="77777777" w:rsidR="009C2826" w:rsidRPr="00894D1A" w:rsidRDefault="009C2826" w:rsidP="009C2826">
      <w:pPr>
        <w:spacing w:line="276" w:lineRule="auto"/>
        <w:ind w:left="720" w:right="108"/>
        <w:jc w:val="both"/>
        <w:rPr>
          <w:rFonts w:ascii="Palatino Linotype" w:hAnsi="Palatino Linotype"/>
          <w:i/>
          <w:sz w:val="22"/>
          <w:szCs w:val="22"/>
        </w:rPr>
      </w:pPr>
      <w:r w:rsidRPr="00894D1A">
        <w:rPr>
          <w:rFonts w:ascii="Palatino Linotype" w:hAnsi="Palatino Linotype"/>
          <w:i/>
          <w:sz w:val="22"/>
          <w:szCs w:val="22"/>
        </w:rPr>
        <w:t xml:space="preserve">3) La autorización del ejercicio de la opción; </w:t>
      </w:r>
    </w:p>
    <w:p w14:paraId="73561021" w14:textId="77777777" w:rsidR="009C2826" w:rsidRPr="00894D1A" w:rsidRDefault="009C2826" w:rsidP="009C2826">
      <w:pPr>
        <w:spacing w:line="276" w:lineRule="auto"/>
        <w:ind w:left="720" w:right="108"/>
        <w:jc w:val="both"/>
        <w:rPr>
          <w:rFonts w:ascii="Palatino Linotype" w:hAnsi="Palatino Linotype"/>
          <w:i/>
          <w:sz w:val="22"/>
          <w:szCs w:val="22"/>
        </w:rPr>
      </w:pPr>
      <w:r w:rsidRPr="00894D1A">
        <w:rPr>
          <w:rFonts w:ascii="Palatino Linotype" w:hAnsi="Palatino Linotype"/>
          <w:i/>
          <w:sz w:val="22"/>
          <w:szCs w:val="22"/>
        </w:rPr>
        <w:t xml:space="preserve">4) En su caso, las cotizaciones consideradas, especificando los nombres de los proveedores y sus montos; </w:t>
      </w:r>
    </w:p>
    <w:p w14:paraId="2291676E" w14:textId="77777777" w:rsidR="009C2826" w:rsidRPr="00894D1A" w:rsidRDefault="009C2826" w:rsidP="009C2826">
      <w:pPr>
        <w:spacing w:line="276" w:lineRule="auto"/>
        <w:ind w:left="720" w:right="108"/>
        <w:jc w:val="both"/>
        <w:rPr>
          <w:rFonts w:ascii="Palatino Linotype" w:hAnsi="Palatino Linotype"/>
          <w:i/>
          <w:sz w:val="22"/>
          <w:szCs w:val="22"/>
        </w:rPr>
      </w:pPr>
      <w:r w:rsidRPr="00894D1A">
        <w:rPr>
          <w:rFonts w:ascii="Palatino Linotype" w:hAnsi="Palatino Linotype"/>
          <w:i/>
          <w:sz w:val="22"/>
          <w:szCs w:val="22"/>
        </w:rPr>
        <w:t xml:space="preserve">5) El nombre de la persona física o jurídica colectiva adjudicada; </w:t>
      </w:r>
    </w:p>
    <w:p w14:paraId="2228525E" w14:textId="77777777" w:rsidR="009C2826" w:rsidRPr="00894D1A" w:rsidRDefault="009C2826" w:rsidP="009C2826">
      <w:pPr>
        <w:spacing w:line="276" w:lineRule="auto"/>
        <w:ind w:left="720" w:right="108"/>
        <w:jc w:val="both"/>
        <w:rPr>
          <w:rFonts w:ascii="Palatino Linotype" w:hAnsi="Palatino Linotype"/>
          <w:i/>
          <w:sz w:val="22"/>
          <w:szCs w:val="22"/>
        </w:rPr>
      </w:pPr>
      <w:r w:rsidRPr="00894D1A">
        <w:rPr>
          <w:rFonts w:ascii="Palatino Linotype" w:hAnsi="Palatino Linotype"/>
          <w:i/>
          <w:sz w:val="22"/>
          <w:szCs w:val="22"/>
        </w:rPr>
        <w:t xml:space="preserve">6) La unidad administrativa solicitante y la responsable de su ejecución; </w:t>
      </w:r>
    </w:p>
    <w:p w14:paraId="342FB88B" w14:textId="77777777" w:rsidR="009C2826" w:rsidRPr="00894D1A" w:rsidRDefault="009C2826" w:rsidP="009C2826">
      <w:pPr>
        <w:spacing w:line="276" w:lineRule="auto"/>
        <w:ind w:left="720" w:right="108"/>
        <w:jc w:val="both"/>
        <w:rPr>
          <w:rFonts w:ascii="Palatino Linotype" w:hAnsi="Palatino Linotype"/>
          <w:i/>
          <w:sz w:val="22"/>
          <w:szCs w:val="22"/>
        </w:rPr>
      </w:pPr>
      <w:r w:rsidRPr="00894D1A">
        <w:rPr>
          <w:rFonts w:ascii="Palatino Linotype" w:hAnsi="Palatino Linotype"/>
          <w:i/>
          <w:sz w:val="22"/>
          <w:szCs w:val="22"/>
        </w:rPr>
        <w:t xml:space="preserve">7) El número, fecha, el monto del contrato y el plazo de entrega o de ejecución de los servicios u obra; </w:t>
      </w:r>
    </w:p>
    <w:p w14:paraId="738796C1" w14:textId="77777777" w:rsidR="009C2826" w:rsidRPr="00894D1A" w:rsidRDefault="009C2826" w:rsidP="009C2826">
      <w:pPr>
        <w:spacing w:line="276" w:lineRule="auto"/>
        <w:ind w:left="720" w:right="108"/>
        <w:jc w:val="both"/>
        <w:rPr>
          <w:rFonts w:ascii="Palatino Linotype" w:hAnsi="Palatino Linotype"/>
          <w:i/>
          <w:sz w:val="22"/>
          <w:szCs w:val="22"/>
        </w:rPr>
      </w:pPr>
      <w:r w:rsidRPr="00894D1A">
        <w:rPr>
          <w:rFonts w:ascii="Palatino Linotype" w:hAnsi="Palatino Linotype"/>
          <w:i/>
          <w:sz w:val="22"/>
          <w:szCs w:val="22"/>
        </w:rPr>
        <w:t xml:space="preserve">8) Los mecanismos de vigilancia y supervisión, incluyendo, en su caso, los estudios de impacto urbano y ambiental, según corresponda; </w:t>
      </w:r>
    </w:p>
    <w:p w14:paraId="060175DF" w14:textId="77777777" w:rsidR="009C2826" w:rsidRPr="00894D1A" w:rsidRDefault="009C2826" w:rsidP="009C2826">
      <w:pPr>
        <w:spacing w:line="276" w:lineRule="auto"/>
        <w:ind w:left="720" w:right="108"/>
        <w:jc w:val="both"/>
        <w:rPr>
          <w:rFonts w:ascii="Palatino Linotype" w:hAnsi="Palatino Linotype"/>
          <w:i/>
          <w:sz w:val="22"/>
          <w:szCs w:val="22"/>
        </w:rPr>
      </w:pPr>
      <w:r w:rsidRPr="00894D1A">
        <w:rPr>
          <w:rFonts w:ascii="Palatino Linotype" w:hAnsi="Palatino Linotype"/>
          <w:i/>
          <w:sz w:val="22"/>
          <w:szCs w:val="22"/>
        </w:rPr>
        <w:t xml:space="preserve">9) Los informes de avance sobre las obras o servicios contratados; </w:t>
      </w:r>
    </w:p>
    <w:p w14:paraId="6AED7E6A" w14:textId="34178977" w:rsidR="009C2826" w:rsidRPr="00894D1A" w:rsidRDefault="009C2826" w:rsidP="009C2826">
      <w:pPr>
        <w:spacing w:line="276" w:lineRule="auto"/>
        <w:ind w:left="720" w:right="108"/>
        <w:jc w:val="both"/>
        <w:rPr>
          <w:rFonts w:ascii="Palatino Linotype" w:hAnsi="Palatino Linotype"/>
          <w:i/>
          <w:sz w:val="22"/>
          <w:szCs w:val="22"/>
        </w:rPr>
      </w:pPr>
      <w:r w:rsidRPr="00894D1A">
        <w:rPr>
          <w:rFonts w:ascii="Palatino Linotype" w:hAnsi="Palatino Linotype"/>
          <w:i/>
          <w:sz w:val="22"/>
          <w:szCs w:val="22"/>
        </w:rPr>
        <w:t xml:space="preserve">10) El convenio de terminación; y </w:t>
      </w:r>
    </w:p>
    <w:p w14:paraId="778B8BB6" w14:textId="77777777" w:rsidR="009C2826" w:rsidRPr="00894D1A" w:rsidRDefault="009C2826" w:rsidP="009C2826">
      <w:pPr>
        <w:spacing w:line="276" w:lineRule="auto"/>
        <w:ind w:left="720" w:right="108"/>
        <w:jc w:val="both"/>
        <w:rPr>
          <w:rFonts w:ascii="Palatino Linotype" w:hAnsi="Palatino Linotype"/>
          <w:i/>
          <w:sz w:val="22"/>
          <w:szCs w:val="22"/>
        </w:rPr>
      </w:pPr>
      <w:r w:rsidRPr="00894D1A">
        <w:rPr>
          <w:rFonts w:ascii="Palatino Linotype" w:hAnsi="Palatino Linotype"/>
          <w:i/>
          <w:sz w:val="22"/>
          <w:szCs w:val="22"/>
        </w:rPr>
        <w:t>11) El finiquito.</w:t>
      </w:r>
    </w:p>
    <w:p w14:paraId="07A74B0F" w14:textId="77777777" w:rsidR="009C2826" w:rsidRPr="00894D1A" w:rsidRDefault="009C2826" w:rsidP="009C2826">
      <w:pPr>
        <w:spacing w:line="276" w:lineRule="auto"/>
        <w:ind w:left="720" w:right="108"/>
        <w:jc w:val="both"/>
        <w:rPr>
          <w:rFonts w:ascii="Palatino Linotype" w:hAnsi="Palatino Linotype" w:cs="Arial"/>
          <w:sz w:val="22"/>
          <w:szCs w:val="22"/>
        </w:rPr>
      </w:pPr>
    </w:p>
    <w:p w14:paraId="1C59C94C" w14:textId="3F7BB3A3" w:rsidR="00D832A4" w:rsidRPr="00894D1A" w:rsidRDefault="00D832A4" w:rsidP="009C2826">
      <w:pPr>
        <w:spacing w:line="276" w:lineRule="auto"/>
        <w:ind w:left="720" w:right="108"/>
        <w:jc w:val="both"/>
        <w:rPr>
          <w:rFonts w:ascii="Palatino Linotype" w:hAnsi="Palatino Linotype"/>
          <w:i/>
          <w:sz w:val="22"/>
          <w:szCs w:val="22"/>
        </w:rPr>
      </w:pPr>
      <w:r w:rsidRPr="00894D1A">
        <w:rPr>
          <w:rFonts w:ascii="Palatino Linotype" w:hAnsi="Palatino Linotype" w:cs="Arial"/>
          <w:sz w:val="22"/>
          <w:szCs w:val="22"/>
        </w:rPr>
        <w:t>(Énfasis añadido)</w:t>
      </w:r>
    </w:p>
    <w:p w14:paraId="13F58F71" w14:textId="77777777" w:rsidR="00AA15F2" w:rsidRPr="00894D1A" w:rsidRDefault="00AA15F2" w:rsidP="00AA15F2">
      <w:pPr>
        <w:pStyle w:val="Prrafodelista"/>
        <w:shd w:val="clear" w:color="auto" w:fill="FFFFFF"/>
        <w:tabs>
          <w:tab w:val="left" w:pos="0"/>
        </w:tabs>
        <w:spacing w:before="100" w:beforeAutospacing="1" w:after="100" w:afterAutospacing="1" w:line="360" w:lineRule="auto"/>
        <w:ind w:left="0" w:right="49"/>
        <w:jc w:val="both"/>
        <w:rPr>
          <w:rFonts w:ascii="Palatino Linotype" w:hAnsi="Palatino Linotype" w:cs="Arial"/>
        </w:rPr>
      </w:pPr>
    </w:p>
    <w:p w14:paraId="3CAA73E4" w14:textId="0F11B882" w:rsidR="00AA15F2" w:rsidRPr="00894D1A" w:rsidRDefault="00BB2962" w:rsidP="00F365E6">
      <w:pPr>
        <w:pStyle w:val="Prrafodelista"/>
        <w:numPr>
          <w:ilvl w:val="0"/>
          <w:numId w:val="1"/>
        </w:numPr>
        <w:shd w:val="clear" w:color="auto" w:fill="FFFFFF"/>
        <w:tabs>
          <w:tab w:val="left" w:pos="0"/>
        </w:tabs>
        <w:spacing w:before="100" w:beforeAutospacing="1" w:after="100" w:afterAutospacing="1" w:line="360" w:lineRule="auto"/>
        <w:ind w:left="0" w:right="49" w:firstLine="0"/>
        <w:jc w:val="both"/>
        <w:rPr>
          <w:rFonts w:ascii="Palatino Linotype" w:hAnsi="Palatino Linotype" w:cs="Arial"/>
          <w:color w:val="000000" w:themeColor="text1"/>
          <w:lang w:val="es-US"/>
        </w:rPr>
      </w:pPr>
      <w:r w:rsidRPr="00894D1A">
        <w:rPr>
          <w:rFonts w:ascii="Palatino Linotype" w:hAnsi="Palatino Linotype" w:cs="Arial"/>
        </w:rPr>
        <w:lastRenderedPageBreak/>
        <w:t xml:space="preserve">En consecuencia, la información </w:t>
      </w:r>
      <w:r w:rsidR="001C3EC4" w:rsidRPr="00894D1A">
        <w:rPr>
          <w:rFonts w:ascii="Palatino Linotype" w:hAnsi="Palatino Linotype" w:cs="Arial"/>
        </w:rPr>
        <w:t xml:space="preserve">solicitada constituye parte de las obligaciones de transparencia común que por </w:t>
      </w:r>
      <w:r w:rsidRPr="00894D1A">
        <w:rPr>
          <w:rFonts w:ascii="Palatino Linotype" w:hAnsi="Palatino Linotype" w:cs="Arial"/>
        </w:rPr>
        <w:t>disposición de ley debe estar disponible actualizada y en versión pública</w:t>
      </w:r>
      <w:r w:rsidR="001C3EC4" w:rsidRPr="00894D1A">
        <w:rPr>
          <w:rFonts w:ascii="Palatino Linotype" w:hAnsi="Palatino Linotype" w:cs="Arial"/>
        </w:rPr>
        <w:t xml:space="preserve">, </w:t>
      </w:r>
      <w:r w:rsidRPr="00894D1A">
        <w:rPr>
          <w:rFonts w:ascii="Palatino Linotype" w:hAnsi="Palatino Linotype" w:cs="Arial"/>
        </w:rPr>
        <w:t xml:space="preserve">por lo tanto el cambio de modalidad </w:t>
      </w:r>
      <w:r w:rsidR="001C3EC4" w:rsidRPr="00894D1A">
        <w:rPr>
          <w:rFonts w:ascii="Palatino Linotype" w:hAnsi="Palatino Linotype" w:cs="Arial"/>
        </w:rPr>
        <w:t>para la entrega de la información no es procedente.</w:t>
      </w:r>
    </w:p>
    <w:p w14:paraId="63FD7F83" w14:textId="77777777" w:rsidR="001C3EC4" w:rsidRPr="00894D1A" w:rsidRDefault="001C3EC4" w:rsidP="001C3EC4">
      <w:pPr>
        <w:pStyle w:val="Prrafodelista"/>
        <w:shd w:val="clear" w:color="auto" w:fill="FFFFFF"/>
        <w:tabs>
          <w:tab w:val="left" w:pos="0"/>
        </w:tabs>
        <w:spacing w:before="100" w:beforeAutospacing="1" w:after="100" w:afterAutospacing="1" w:line="360" w:lineRule="auto"/>
        <w:ind w:left="0" w:right="49"/>
        <w:jc w:val="both"/>
        <w:rPr>
          <w:rFonts w:ascii="Palatino Linotype" w:hAnsi="Palatino Linotype" w:cs="Arial"/>
          <w:color w:val="000000" w:themeColor="text1"/>
          <w:lang w:val="es-US"/>
        </w:rPr>
      </w:pPr>
    </w:p>
    <w:p w14:paraId="2DD7BAB3" w14:textId="31A072B0" w:rsidR="00122AB1" w:rsidRPr="00894D1A" w:rsidRDefault="00122AB1"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894D1A">
        <w:rPr>
          <w:rFonts w:ascii="Palatino Linotype" w:hAnsi="Palatino Linotype" w:cs="Arial"/>
          <w:color w:val="000000" w:themeColor="text1"/>
          <w:lang w:val="es-US"/>
        </w:rPr>
        <w:t xml:space="preserve">En consecuencia, lo procedente es </w:t>
      </w:r>
      <w:r w:rsidR="00E239CA" w:rsidRPr="00894D1A">
        <w:rPr>
          <w:rFonts w:ascii="Palatino Linotype" w:hAnsi="Palatino Linotype" w:cs="Arial"/>
          <w:b/>
          <w:color w:val="000000" w:themeColor="text1"/>
          <w:lang w:val="es-US"/>
        </w:rPr>
        <w:t>REVOCAR</w:t>
      </w:r>
      <w:r w:rsidR="00E239CA" w:rsidRPr="00894D1A">
        <w:rPr>
          <w:rFonts w:ascii="Palatino Linotype" w:hAnsi="Palatino Linotype" w:cs="Arial"/>
          <w:color w:val="000000" w:themeColor="text1"/>
          <w:lang w:val="es-US"/>
        </w:rPr>
        <w:t xml:space="preserve"> </w:t>
      </w:r>
      <w:r w:rsidRPr="00894D1A">
        <w:rPr>
          <w:rFonts w:ascii="Palatino Linotype" w:hAnsi="Palatino Linotype" w:cs="Arial"/>
          <w:color w:val="000000" w:themeColor="text1"/>
          <w:lang w:val="es-US"/>
        </w:rPr>
        <w:t xml:space="preserve">la respuesta del </w:t>
      </w:r>
      <w:r w:rsidRPr="00894D1A">
        <w:rPr>
          <w:rFonts w:ascii="Palatino Linotype" w:hAnsi="Palatino Linotype" w:cs="Arial"/>
          <w:b/>
          <w:color w:val="000000" w:themeColor="text1"/>
          <w:lang w:val="es-US"/>
        </w:rPr>
        <w:t xml:space="preserve">SUJETO OBLIGADO </w:t>
      </w:r>
      <w:r w:rsidRPr="00894D1A">
        <w:rPr>
          <w:rFonts w:ascii="Palatino Linotype" w:hAnsi="Palatino Linotype" w:cs="Arial"/>
          <w:color w:val="000000" w:themeColor="text1"/>
          <w:lang w:val="es-US"/>
        </w:rPr>
        <w:t xml:space="preserve">y ordenar la entrega, en versión pública, de la </w:t>
      </w:r>
      <w:r w:rsidR="00E239CA" w:rsidRPr="00894D1A">
        <w:rPr>
          <w:rFonts w:ascii="Palatino Linotype" w:hAnsi="Palatino Linotype" w:cs="Arial"/>
          <w:color w:val="000000" w:themeColor="text1"/>
          <w:lang w:val="es-US"/>
        </w:rPr>
        <w:t xml:space="preserve">información referida en las solicitudes de información </w:t>
      </w:r>
      <w:r w:rsidRPr="00894D1A">
        <w:rPr>
          <w:rFonts w:ascii="Palatino Linotype" w:hAnsi="Palatino Linotype" w:cs="Arial"/>
          <w:color w:val="000000" w:themeColor="text1"/>
          <w:lang w:val="es-US"/>
        </w:rPr>
        <w:t>hecha</w:t>
      </w:r>
      <w:r w:rsidR="00E239CA" w:rsidRPr="00894D1A">
        <w:rPr>
          <w:rFonts w:ascii="Palatino Linotype" w:hAnsi="Palatino Linotype" w:cs="Arial"/>
          <w:color w:val="000000" w:themeColor="text1"/>
          <w:lang w:val="es-US"/>
        </w:rPr>
        <w:t>s</w:t>
      </w:r>
      <w:r w:rsidRPr="00894D1A">
        <w:rPr>
          <w:rFonts w:ascii="Palatino Linotype" w:hAnsi="Palatino Linotype" w:cs="Arial"/>
          <w:color w:val="000000" w:themeColor="text1"/>
          <w:lang w:val="es-US"/>
        </w:rPr>
        <w:t xml:space="preserve"> por el particular.</w:t>
      </w:r>
    </w:p>
    <w:p w14:paraId="40C81054" w14:textId="77777777" w:rsidR="001568C7" w:rsidRPr="00894D1A" w:rsidRDefault="001568C7" w:rsidP="001568C7">
      <w:pPr>
        <w:pStyle w:val="Prrafodelista"/>
        <w:tabs>
          <w:tab w:val="left" w:pos="0"/>
        </w:tabs>
        <w:spacing w:line="360" w:lineRule="auto"/>
        <w:ind w:left="0" w:right="49"/>
        <w:jc w:val="both"/>
        <w:rPr>
          <w:rFonts w:ascii="Palatino Linotype" w:hAnsi="Palatino Linotype" w:cs="Arial"/>
          <w:color w:val="000000" w:themeColor="text1"/>
          <w:lang w:val="es-US"/>
        </w:rPr>
      </w:pPr>
    </w:p>
    <w:p w14:paraId="0B87D5A8" w14:textId="77777777" w:rsidR="00122AB1" w:rsidRPr="00894D1A" w:rsidRDefault="00122AB1" w:rsidP="00122AB1">
      <w:pPr>
        <w:pStyle w:val="Ttulo1"/>
        <w:spacing w:before="0" w:after="160"/>
        <w:rPr>
          <w:b/>
          <w:i/>
          <w:szCs w:val="24"/>
        </w:rPr>
      </w:pPr>
      <w:bookmarkStart w:id="76" w:name="_Toc65170173"/>
      <w:r w:rsidRPr="00894D1A">
        <w:rPr>
          <w:rFonts w:cs="Times New Roman"/>
          <w:b/>
          <w:szCs w:val="24"/>
          <w:lang w:eastAsia="es-ES_tradnl"/>
        </w:rPr>
        <w:t xml:space="preserve">SEXTO. </w:t>
      </w:r>
      <w:r w:rsidRPr="00894D1A">
        <w:rPr>
          <w:b/>
          <w:szCs w:val="24"/>
        </w:rPr>
        <w:t xml:space="preserve"> De la elaboración de la versión pública.</w:t>
      </w:r>
      <w:bookmarkEnd w:id="76"/>
      <w:r w:rsidRPr="00894D1A">
        <w:rPr>
          <w:b/>
          <w:szCs w:val="24"/>
        </w:rPr>
        <w:t xml:space="preserve"> </w:t>
      </w:r>
    </w:p>
    <w:p w14:paraId="646ED901" w14:textId="77777777" w:rsidR="00122AB1" w:rsidRPr="00894D1A" w:rsidRDefault="00122AB1" w:rsidP="00122AB1">
      <w:pPr>
        <w:pStyle w:val="Prrafodelista"/>
        <w:rPr>
          <w:rFonts w:ascii="Palatino Linotype" w:hAnsi="Palatino Linotype" w:cs="Arial"/>
          <w:color w:val="000000" w:themeColor="text1"/>
          <w:lang w:val="es-US"/>
        </w:rPr>
      </w:pPr>
    </w:p>
    <w:p w14:paraId="2D7D974C" w14:textId="46220F62" w:rsidR="00122AB1" w:rsidRPr="00894D1A"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894D1A">
        <w:rPr>
          <w:rFonts w:ascii="Palatino Linotype" w:eastAsia="MS Gothic" w:hAnsi="Palatino Linotype" w:cs="Times New Roman"/>
          <w:szCs w:val="26"/>
        </w:rPr>
        <w:t>Debe destacarse que, debido a la naturaleza de la información solicitada</w:t>
      </w:r>
      <w:r w:rsidRPr="00894D1A">
        <w:rPr>
          <w:rFonts w:ascii="Palatino Linotype" w:eastAsia="MS Gothic" w:hAnsi="Palatino Linotype" w:cs="Times New Roman"/>
          <w:b/>
          <w:szCs w:val="26"/>
        </w:rPr>
        <w:t xml:space="preserve">, </w:t>
      </w:r>
      <w:r w:rsidRPr="00894D1A">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94D1A">
        <w:rPr>
          <w:rFonts w:ascii="Palatino Linotype" w:eastAsia="MS Gothic" w:hAnsi="Palatino Linotype" w:cs="Times New Roman"/>
          <w:b/>
          <w:szCs w:val="26"/>
          <w:u w:val="single"/>
        </w:rPr>
        <w:t>versión pública</w:t>
      </w:r>
      <w:r w:rsidRPr="00894D1A">
        <w:rPr>
          <w:rFonts w:ascii="Palatino Linotype" w:eastAsia="MS Gothic" w:hAnsi="Palatino Linotype" w:cs="Times New Roman"/>
          <w:szCs w:val="26"/>
        </w:rPr>
        <w:t xml:space="preserve"> de los documentos por las consideraciones que se estimen pertinentes.</w:t>
      </w:r>
    </w:p>
    <w:p w14:paraId="23B4F51A" w14:textId="77777777" w:rsidR="00122AB1" w:rsidRPr="00894D1A" w:rsidRDefault="00122AB1" w:rsidP="00122AB1">
      <w:pPr>
        <w:pStyle w:val="Prrafodelista"/>
        <w:tabs>
          <w:tab w:val="left" w:pos="0"/>
        </w:tabs>
        <w:spacing w:line="360" w:lineRule="auto"/>
        <w:ind w:left="0" w:right="49"/>
        <w:jc w:val="both"/>
        <w:rPr>
          <w:rFonts w:ascii="Palatino Linotype" w:hAnsi="Palatino Linotype" w:cs="Arial"/>
          <w:color w:val="000000" w:themeColor="text1"/>
          <w:lang w:val="es-US"/>
        </w:rPr>
      </w:pPr>
    </w:p>
    <w:p w14:paraId="6D429419" w14:textId="77777777" w:rsidR="00122AB1" w:rsidRPr="00894D1A"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894D1A">
        <w:rPr>
          <w:rFonts w:ascii="Palatino Linotype" w:eastAsia="MS Gothic" w:hAnsi="Palatino Linotype" w:cs="Times New Roman"/>
          <w:szCs w:val="26"/>
        </w:rPr>
        <w:t xml:space="preserve">La clasificación total o parcial de la información requerida, mediante solicitud de acceso a la información pública, constituye una restricción al derecho humano de acceso a la información. Como reiteradamente han dicho, diversos </w:t>
      </w:r>
      <w:r w:rsidRPr="00894D1A">
        <w:rPr>
          <w:rFonts w:ascii="Palatino Linotype" w:eastAsia="MS Gothic" w:hAnsi="Palatino Linotype" w:cs="Times New Roman"/>
          <w:szCs w:val="26"/>
        </w:rPr>
        <w:lastRenderedPageBreak/>
        <w:t>órganos jurisdiccionales, ningún derecho es absoluto</w:t>
      </w:r>
      <w:r w:rsidRPr="00894D1A">
        <w:rPr>
          <w:rFonts w:ascii="Palatino Linotype" w:eastAsia="MS Gothic" w:hAnsi="Palatino Linotype" w:cs="Times New Roman"/>
          <w:szCs w:val="26"/>
          <w:vertAlign w:val="superscript"/>
        </w:rPr>
        <w:footnoteReference w:id="2"/>
      </w:r>
      <w:r w:rsidRPr="00894D1A">
        <w:rPr>
          <w:rFonts w:ascii="Palatino Linotype" w:eastAsia="MS Gothic" w:hAnsi="Palatino Linotype" w:cs="Times New Roman"/>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94D1A">
        <w:rPr>
          <w:rFonts w:ascii="Palatino Linotype" w:eastAsia="MS Gothic" w:hAnsi="Palatino Linotype" w:cs="Times New Roman"/>
          <w:szCs w:val="26"/>
          <w:vertAlign w:val="superscript"/>
        </w:rPr>
        <w:footnoteReference w:id="3"/>
      </w:r>
      <w:r w:rsidRPr="00894D1A">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E38799F" w14:textId="77777777" w:rsidR="00122AB1" w:rsidRPr="00894D1A" w:rsidRDefault="00122AB1" w:rsidP="00122AB1">
      <w:pPr>
        <w:pStyle w:val="Prrafodelista"/>
        <w:rPr>
          <w:rFonts w:ascii="Palatino Linotype" w:eastAsia="MS Gothic" w:hAnsi="Palatino Linotype" w:cs="Times New Roman"/>
          <w:szCs w:val="26"/>
        </w:rPr>
      </w:pPr>
    </w:p>
    <w:p w14:paraId="7D10BBC7" w14:textId="77777777" w:rsidR="00122AB1" w:rsidRPr="00894D1A"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894D1A">
        <w:rPr>
          <w:rFonts w:ascii="Palatino Linotype" w:eastAsia="MS Gothic" w:hAnsi="Palatino Linotype" w:cs="Times New Roman"/>
          <w:szCs w:val="26"/>
        </w:rPr>
        <w:lastRenderedPageBreak/>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600C279" w14:textId="56AF9660" w:rsidR="00122AB1" w:rsidRPr="00894D1A" w:rsidRDefault="00122AB1" w:rsidP="00122AB1">
      <w:pPr>
        <w:pStyle w:val="Prrafodelista"/>
        <w:rPr>
          <w:rFonts w:ascii="Palatino Linotype" w:eastAsia="MS Gothic" w:hAnsi="Palatino Linotype" w:cs="Times New Roman"/>
          <w:szCs w:val="26"/>
        </w:rPr>
      </w:pPr>
    </w:p>
    <w:p w14:paraId="1C925901" w14:textId="77777777" w:rsidR="00122AB1" w:rsidRPr="00894D1A" w:rsidRDefault="00122AB1" w:rsidP="00122AB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77" w:name="_Toc51863315"/>
      <w:bookmarkStart w:id="78" w:name="_Toc52444649"/>
      <w:bookmarkStart w:id="79" w:name="_Toc57154368"/>
      <w:bookmarkStart w:id="80" w:name="_Toc65170174"/>
      <w:r w:rsidRPr="00894D1A">
        <w:rPr>
          <w:rFonts w:ascii="Palatino Linotype" w:hAnsi="Palatino Linotype" w:cs="Arial"/>
          <w:b/>
        </w:rPr>
        <w:t>I. Requisitos previos.</w:t>
      </w:r>
      <w:bookmarkEnd w:id="77"/>
      <w:bookmarkEnd w:id="78"/>
      <w:bookmarkEnd w:id="79"/>
      <w:bookmarkEnd w:id="80"/>
    </w:p>
    <w:p w14:paraId="2928C821" w14:textId="77777777" w:rsidR="00122AB1" w:rsidRPr="00894D1A" w:rsidRDefault="00122AB1" w:rsidP="00122AB1">
      <w:pPr>
        <w:pStyle w:val="Prrafodelista"/>
        <w:rPr>
          <w:rFonts w:ascii="Palatino Linotype" w:eastAsia="MS Gothic" w:hAnsi="Palatino Linotype" w:cs="Times New Roman"/>
          <w:szCs w:val="26"/>
        </w:rPr>
      </w:pPr>
    </w:p>
    <w:p w14:paraId="56AB2147" w14:textId="7E2890BB" w:rsidR="00122AB1" w:rsidRPr="00894D1A"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894D1A">
        <w:rPr>
          <w:rFonts w:ascii="Palatino Linotype" w:eastAsia="MS Gothic" w:hAnsi="Palatino Linotype" w:cs="Times New Roman"/>
          <w:szCs w:val="26"/>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545645F" w14:textId="77777777" w:rsidR="00122AB1" w:rsidRPr="00894D1A" w:rsidRDefault="00122AB1" w:rsidP="00122AB1">
      <w:pPr>
        <w:pStyle w:val="Prrafodelista"/>
        <w:tabs>
          <w:tab w:val="left" w:pos="0"/>
        </w:tabs>
        <w:spacing w:line="360" w:lineRule="auto"/>
        <w:ind w:left="0" w:right="49"/>
        <w:jc w:val="both"/>
        <w:rPr>
          <w:rFonts w:ascii="Palatino Linotype" w:hAnsi="Palatino Linotype" w:cs="Arial"/>
          <w:color w:val="000000" w:themeColor="text1"/>
          <w:lang w:val="es-US"/>
        </w:rPr>
      </w:pPr>
    </w:p>
    <w:p w14:paraId="6090B522" w14:textId="77777777" w:rsidR="00122AB1" w:rsidRPr="00894D1A"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894D1A">
        <w:rPr>
          <w:rFonts w:ascii="Palatino Linotype" w:eastAsia="MS Gothic" w:hAnsi="Palatino Linotype" w:cs="Times New Roman"/>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A81C1BA" w14:textId="77777777" w:rsidR="00122AB1" w:rsidRPr="00894D1A" w:rsidRDefault="00122AB1" w:rsidP="00122AB1">
      <w:pPr>
        <w:pStyle w:val="Prrafodelista"/>
        <w:rPr>
          <w:rFonts w:ascii="Palatino Linotype" w:eastAsia="MS Gothic" w:hAnsi="Palatino Linotype" w:cs="Times New Roman"/>
          <w:szCs w:val="26"/>
        </w:rPr>
      </w:pPr>
    </w:p>
    <w:p w14:paraId="09D53D0B" w14:textId="77777777" w:rsidR="00122AB1" w:rsidRPr="00894D1A"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894D1A">
        <w:rPr>
          <w:rFonts w:ascii="Palatino Linotype" w:eastAsia="MS Gothic" w:hAnsi="Palatino Linotype" w:cs="Times New Roman"/>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894D1A">
        <w:rPr>
          <w:rFonts w:ascii="Palatino Linotype" w:eastAsia="MS Gothic" w:hAnsi="Palatino Linotype" w:cs="Times New Roman"/>
          <w:b/>
          <w:szCs w:val="26"/>
          <w:u w:val="single"/>
        </w:rPr>
        <w:t xml:space="preserve">no se puede hacer un acuerdo para clasificar de manera general todos los documentos de un expediente o área,  </w:t>
      </w:r>
      <w:r w:rsidRPr="00894D1A">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54938FF5" w14:textId="07B131DE" w:rsidR="00122AB1" w:rsidRPr="00894D1A" w:rsidRDefault="00122AB1" w:rsidP="00122AB1">
      <w:pPr>
        <w:pStyle w:val="Prrafodelista"/>
        <w:rPr>
          <w:rFonts w:ascii="Palatino Linotype" w:eastAsia="MS Gothic" w:hAnsi="Palatino Linotype" w:cs="Times New Roman"/>
          <w:szCs w:val="26"/>
        </w:rPr>
      </w:pPr>
    </w:p>
    <w:p w14:paraId="18EF3E93" w14:textId="77777777" w:rsidR="00122AB1" w:rsidRPr="00894D1A" w:rsidRDefault="00122AB1" w:rsidP="00122AB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81" w:name="_Toc51863316"/>
      <w:bookmarkStart w:id="82" w:name="_Toc52444650"/>
      <w:bookmarkStart w:id="83" w:name="_Toc57154369"/>
      <w:bookmarkStart w:id="84" w:name="_Toc65170175"/>
      <w:r w:rsidRPr="00894D1A">
        <w:rPr>
          <w:rFonts w:ascii="Palatino Linotype" w:hAnsi="Palatino Linotype" w:cs="Arial"/>
          <w:b/>
        </w:rPr>
        <w:t>II. Supuestos de clasificación.</w:t>
      </w:r>
      <w:bookmarkEnd w:id="81"/>
      <w:bookmarkEnd w:id="82"/>
      <w:bookmarkEnd w:id="83"/>
      <w:bookmarkEnd w:id="84"/>
    </w:p>
    <w:p w14:paraId="2D1BA755" w14:textId="77777777" w:rsidR="00122AB1" w:rsidRPr="00894D1A" w:rsidRDefault="00122AB1" w:rsidP="00122AB1">
      <w:pPr>
        <w:pStyle w:val="Prrafodelista"/>
        <w:rPr>
          <w:rFonts w:ascii="Palatino Linotype" w:eastAsia="MS Gothic" w:hAnsi="Palatino Linotype" w:cs="Times New Roman"/>
          <w:szCs w:val="26"/>
        </w:rPr>
      </w:pPr>
    </w:p>
    <w:p w14:paraId="0F435FBB" w14:textId="77777777" w:rsidR="00122AB1" w:rsidRPr="00894D1A"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894D1A">
        <w:rPr>
          <w:rFonts w:ascii="Palatino Linotype" w:eastAsia="MS Gothic" w:hAnsi="Palatino Linotype" w:cs="Times New Roman"/>
          <w:szCs w:val="26"/>
        </w:rPr>
        <w:t>Las disposiciones constitucionales y legales en la materia establecen los dos supuestos generales para clasificar la información: por reserva y por confidencialidad.</w:t>
      </w:r>
    </w:p>
    <w:p w14:paraId="192D5B54" w14:textId="7C156A99" w:rsidR="00122AB1" w:rsidRPr="00894D1A"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894D1A">
        <w:rPr>
          <w:rFonts w:ascii="Palatino Linotype" w:eastAsia="MS Gothic" w:hAnsi="Palatino Linotype" w:cs="Times New Roman"/>
          <w:szCs w:val="26"/>
        </w:rPr>
        <w:t>Los artículos 143 y 116 de la Ley Estatal y de la Ley General, respectivamente, señalan los supuestos para que la información pueda ser clasificada como confidencial:</w:t>
      </w:r>
    </w:p>
    <w:p w14:paraId="4D3899D3" w14:textId="77777777" w:rsidR="00122AB1" w:rsidRPr="00894D1A" w:rsidRDefault="00122AB1" w:rsidP="00122AB1">
      <w:pPr>
        <w:pStyle w:val="Prrafodelista"/>
        <w:tabs>
          <w:tab w:val="left" w:pos="142"/>
          <w:tab w:val="left" w:pos="284"/>
          <w:tab w:val="left" w:pos="426"/>
        </w:tabs>
        <w:spacing w:line="360" w:lineRule="auto"/>
        <w:ind w:left="0"/>
        <w:jc w:val="both"/>
        <w:rPr>
          <w:rFonts w:ascii="Palatino Linotype" w:hAnsi="Palatino Linotype" w:cs="Arial"/>
        </w:rPr>
      </w:pPr>
    </w:p>
    <w:p w14:paraId="0F720DDF" w14:textId="77777777" w:rsidR="00122AB1" w:rsidRPr="00894D1A" w:rsidRDefault="00122AB1" w:rsidP="00122AB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894D1A">
        <w:rPr>
          <w:rFonts w:ascii="Palatino Linotype" w:hAnsi="Palatino Linotype" w:cs="Bookman Old Style"/>
          <w:bCs/>
          <w:i/>
          <w:color w:val="000000"/>
        </w:rPr>
        <w:t xml:space="preserve">“I. </w:t>
      </w:r>
      <w:r w:rsidRPr="00894D1A">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258ACBCD" w14:textId="77777777" w:rsidR="00122AB1" w:rsidRPr="00894D1A" w:rsidRDefault="00122AB1" w:rsidP="00122AB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894D1A">
        <w:rPr>
          <w:rFonts w:ascii="Palatino Linotype" w:hAnsi="Palatino Linotype" w:cs="Bookman Old Style"/>
          <w:bCs/>
          <w:i/>
          <w:color w:val="000000"/>
        </w:rPr>
        <w:t xml:space="preserve">II. </w:t>
      </w:r>
      <w:r w:rsidRPr="00894D1A">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8B93C41" w14:textId="77777777" w:rsidR="00122AB1" w:rsidRPr="00894D1A" w:rsidRDefault="00122AB1" w:rsidP="00122AB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894D1A">
        <w:rPr>
          <w:rFonts w:ascii="Palatino Linotype" w:hAnsi="Palatino Linotype" w:cs="Bookman Old Style"/>
          <w:bCs/>
          <w:i/>
          <w:color w:val="000000"/>
        </w:rPr>
        <w:t xml:space="preserve">III. </w:t>
      </w:r>
      <w:r w:rsidRPr="00894D1A">
        <w:rPr>
          <w:rFonts w:ascii="Palatino Linotype" w:hAnsi="Palatino Linotype" w:cs="Bookman Old Style"/>
          <w:i/>
          <w:color w:val="000000"/>
        </w:rPr>
        <w:t xml:space="preserve">La que presenten los particulares a los sujetos obligados, de conformidad con </w:t>
      </w:r>
      <w:r w:rsidRPr="00894D1A">
        <w:rPr>
          <w:rFonts w:ascii="Palatino Linotype" w:hAnsi="Palatino Linotype" w:cs="Bookman Old Style"/>
          <w:i/>
          <w:color w:val="000000"/>
        </w:rPr>
        <w:lastRenderedPageBreak/>
        <w:t xml:space="preserve">lo dispuesto por las leyes o los tratados internacionales. </w:t>
      </w:r>
    </w:p>
    <w:p w14:paraId="55498013" w14:textId="77777777" w:rsidR="00122AB1" w:rsidRPr="00894D1A" w:rsidRDefault="00122AB1" w:rsidP="00122AB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894D1A">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7FC33968" w14:textId="77777777" w:rsidR="00122AB1" w:rsidRPr="00894D1A" w:rsidRDefault="00122AB1" w:rsidP="00122AB1">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894D1A">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61C49297" w14:textId="77777777" w:rsidR="00122AB1" w:rsidRPr="00894D1A" w:rsidRDefault="00122AB1" w:rsidP="00122AB1">
      <w:pPr>
        <w:tabs>
          <w:tab w:val="left" w:pos="0"/>
        </w:tabs>
        <w:spacing w:line="360" w:lineRule="auto"/>
        <w:ind w:right="49"/>
        <w:jc w:val="both"/>
        <w:rPr>
          <w:rFonts w:ascii="Palatino Linotype" w:eastAsiaTheme="minorEastAsia" w:hAnsi="Palatino Linotype" w:cs="Arial"/>
          <w:color w:val="000000" w:themeColor="text1"/>
        </w:rPr>
      </w:pPr>
    </w:p>
    <w:p w14:paraId="760D7819" w14:textId="7DC557BB" w:rsidR="00122AB1" w:rsidRPr="00894D1A"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894D1A">
        <w:rPr>
          <w:rFonts w:ascii="Palatino Linotype" w:eastAsia="MS Gothic" w:hAnsi="Palatino Linotype"/>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6C39C7E" w14:textId="77777777" w:rsidR="00122AB1" w:rsidRPr="00894D1A" w:rsidRDefault="00122AB1" w:rsidP="00122AB1">
      <w:pPr>
        <w:pStyle w:val="Prrafodelista"/>
        <w:tabs>
          <w:tab w:val="left" w:pos="0"/>
        </w:tabs>
        <w:spacing w:line="360" w:lineRule="auto"/>
        <w:ind w:left="0" w:right="49"/>
        <w:jc w:val="both"/>
        <w:rPr>
          <w:rFonts w:ascii="Palatino Linotype" w:hAnsi="Palatino Linotype" w:cs="Arial"/>
          <w:color w:val="000000" w:themeColor="text1"/>
          <w:lang w:val="es-US"/>
        </w:rPr>
      </w:pPr>
    </w:p>
    <w:p w14:paraId="75C3B481" w14:textId="77777777" w:rsidR="00122AB1" w:rsidRPr="00894D1A"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894D1A">
        <w:rPr>
          <w:rFonts w:ascii="Palatino Linotype" w:eastAsia="MS Gothic" w:hAnsi="Palatino Linotype" w:cs="Times New Roman"/>
          <w:szCs w:val="26"/>
        </w:rPr>
        <w:t xml:space="preserve">Como consecuencia de lo anterior, el </w:t>
      </w:r>
      <w:r w:rsidRPr="00894D1A">
        <w:rPr>
          <w:rFonts w:ascii="Palatino Linotype" w:eastAsia="MS Gothic" w:hAnsi="Palatino Linotype" w:cs="Times New Roman"/>
          <w:b/>
          <w:szCs w:val="26"/>
        </w:rPr>
        <w:t>SUJETO OBLIGADO</w:t>
      </w:r>
      <w:r w:rsidRPr="00894D1A">
        <w:rPr>
          <w:rFonts w:ascii="Palatino Linotype" w:eastAsia="MS Gothic" w:hAnsi="Palatino Linotype" w:cs="Times New Roman"/>
          <w:szCs w:val="26"/>
        </w:rPr>
        <w:t xml:space="preserve"> debe identificar claramente el tipo de información y hacer un juicio de subsunción o encaje</w:t>
      </w:r>
      <w:r w:rsidRPr="00894D1A">
        <w:rPr>
          <w:rFonts w:ascii="Palatino Linotype" w:eastAsia="MS Gothic" w:hAnsi="Palatino Linotype" w:cs="Times New Roman"/>
          <w:szCs w:val="26"/>
          <w:vertAlign w:val="superscript"/>
        </w:rPr>
        <w:footnoteReference w:id="4"/>
      </w:r>
      <w:r w:rsidRPr="00894D1A">
        <w:rPr>
          <w:rFonts w:ascii="Palatino Linotype" w:eastAsia="MS Gothic" w:hAnsi="Palatino Linotype" w:cs="Times New Roman"/>
          <w:szCs w:val="26"/>
        </w:rPr>
        <w:t xml:space="preserve"> para </w:t>
      </w:r>
      <w:r w:rsidRPr="00894D1A">
        <w:rPr>
          <w:rFonts w:ascii="Palatino Linotype" w:eastAsia="MS Gothic" w:hAnsi="Palatino Linotype" w:cs="Times New Roman"/>
          <w:szCs w:val="26"/>
        </w:rPr>
        <w:lastRenderedPageBreak/>
        <w:t>acreditar que el supuesto de hecho corresponde estrictamente con la hipótesis jurídica. Esto también lo debe de realizar el servidor público habilitado y el titular del área que administra la información.</w:t>
      </w:r>
    </w:p>
    <w:p w14:paraId="6FF0B70A" w14:textId="77777777" w:rsidR="00122AB1" w:rsidRPr="00894D1A" w:rsidRDefault="00122AB1" w:rsidP="00122AB1">
      <w:pPr>
        <w:pStyle w:val="Prrafodelista"/>
        <w:rPr>
          <w:rFonts w:ascii="Palatino Linotype" w:eastAsia="MS Gothic" w:hAnsi="Palatino Linotype" w:cs="Times New Roman"/>
          <w:szCs w:val="26"/>
        </w:rPr>
      </w:pPr>
    </w:p>
    <w:p w14:paraId="2567B9BB" w14:textId="77777777" w:rsidR="00122AB1" w:rsidRPr="00894D1A"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894D1A">
        <w:rPr>
          <w:rFonts w:ascii="Palatino Linotype" w:eastAsia="MS Gothic" w:hAnsi="Palatino Linotype" w:cs="Times New Roman"/>
          <w:szCs w:val="26"/>
        </w:rPr>
        <w:t>Al respecto, los Lineamientos Generales en Materia de Clasificación y Desclasificación de la Información, así Como para la Elaboración de Versiones Públicas, por cuanto hace a la clasificación de la información, señalan lo siguiente:</w:t>
      </w:r>
    </w:p>
    <w:p w14:paraId="174D0C15" w14:textId="0D6C23DD" w:rsidR="00122AB1" w:rsidRPr="00894D1A" w:rsidRDefault="00122AB1" w:rsidP="00122AB1">
      <w:pPr>
        <w:pStyle w:val="Prrafodelista"/>
        <w:rPr>
          <w:rFonts w:ascii="Palatino Linotype" w:eastAsia="MS Gothic" w:hAnsi="Palatino Linotype" w:cs="Times New Roman"/>
          <w:szCs w:val="26"/>
        </w:rPr>
      </w:pPr>
    </w:p>
    <w:p w14:paraId="2E284B59" w14:textId="77777777" w:rsidR="00122AB1" w:rsidRPr="00894D1A" w:rsidRDefault="00122AB1" w:rsidP="00122AB1">
      <w:pPr>
        <w:pStyle w:val="Prrafodelista"/>
        <w:tabs>
          <w:tab w:val="left" w:pos="142"/>
          <w:tab w:val="left" w:pos="284"/>
          <w:tab w:val="left" w:pos="426"/>
        </w:tabs>
        <w:spacing w:line="360" w:lineRule="auto"/>
        <w:ind w:left="0"/>
        <w:jc w:val="both"/>
        <w:rPr>
          <w:rFonts w:ascii="Palatino Linotype" w:hAnsi="Palatino Linotype" w:cs="Arial"/>
        </w:rPr>
      </w:pPr>
    </w:p>
    <w:p w14:paraId="5ADF5399" w14:textId="77777777" w:rsidR="00122AB1" w:rsidRPr="00894D1A" w:rsidRDefault="00122AB1" w:rsidP="00122AB1">
      <w:pPr>
        <w:pStyle w:val="Prrafodelista"/>
        <w:tabs>
          <w:tab w:val="left" w:pos="142"/>
          <w:tab w:val="left" w:pos="284"/>
          <w:tab w:val="left" w:pos="426"/>
        </w:tabs>
        <w:spacing w:line="276" w:lineRule="auto"/>
        <w:ind w:left="567" w:right="567"/>
        <w:jc w:val="both"/>
        <w:rPr>
          <w:rFonts w:ascii="Palatino Linotype" w:hAnsi="Palatino Linotype" w:cs="Arial"/>
          <w:i/>
        </w:rPr>
      </w:pPr>
      <w:r w:rsidRPr="00894D1A">
        <w:rPr>
          <w:rFonts w:ascii="Palatino Linotype" w:hAnsi="Palatino Linotype" w:cs="Arial"/>
          <w:i/>
        </w:rPr>
        <w:t>“</w:t>
      </w:r>
      <w:r w:rsidRPr="00894D1A">
        <w:rPr>
          <w:rFonts w:ascii="Palatino Linotype" w:hAnsi="Palatino Linotype" w:cs="Arial"/>
          <w:b/>
          <w:i/>
        </w:rPr>
        <w:t>Quincuagésimo.</w:t>
      </w:r>
      <w:r w:rsidRPr="00894D1A">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496EC40" w14:textId="77777777" w:rsidR="00122AB1" w:rsidRPr="00894D1A" w:rsidRDefault="00122AB1" w:rsidP="00122AB1">
      <w:pPr>
        <w:pStyle w:val="Prrafodelista"/>
        <w:tabs>
          <w:tab w:val="left" w:pos="142"/>
          <w:tab w:val="left" w:pos="284"/>
          <w:tab w:val="left" w:pos="426"/>
        </w:tabs>
        <w:spacing w:line="276" w:lineRule="auto"/>
        <w:ind w:left="567" w:right="567"/>
        <w:jc w:val="both"/>
        <w:rPr>
          <w:rFonts w:ascii="Palatino Linotype" w:hAnsi="Palatino Linotype" w:cs="Arial"/>
          <w:i/>
        </w:rPr>
      </w:pPr>
    </w:p>
    <w:p w14:paraId="6CF21AA7" w14:textId="77777777" w:rsidR="00122AB1" w:rsidRPr="00894D1A" w:rsidRDefault="00122AB1" w:rsidP="00122AB1">
      <w:pPr>
        <w:pStyle w:val="Prrafodelista"/>
        <w:tabs>
          <w:tab w:val="left" w:pos="142"/>
          <w:tab w:val="left" w:pos="284"/>
          <w:tab w:val="left" w:pos="426"/>
        </w:tabs>
        <w:spacing w:line="276" w:lineRule="auto"/>
        <w:ind w:left="567" w:right="567"/>
        <w:jc w:val="both"/>
        <w:rPr>
          <w:rFonts w:ascii="Palatino Linotype" w:hAnsi="Palatino Linotype" w:cs="Arial"/>
          <w:i/>
        </w:rPr>
      </w:pPr>
      <w:r w:rsidRPr="00894D1A">
        <w:rPr>
          <w:rFonts w:ascii="Palatino Linotype" w:hAnsi="Palatino Linotype" w:cs="Arial"/>
          <w:b/>
          <w:i/>
        </w:rPr>
        <w:t>Quincuagésimo primero.</w:t>
      </w:r>
      <w:r w:rsidRPr="00894D1A">
        <w:rPr>
          <w:rFonts w:ascii="Palatino Linotype" w:hAnsi="Palatino Linotype" w:cs="Arial"/>
          <w:i/>
        </w:rPr>
        <w:t xml:space="preserve"> La leyenda en los documentos clasificados indicará:</w:t>
      </w:r>
    </w:p>
    <w:p w14:paraId="1EF57CD8" w14:textId="77777777" w:rsidR="00122AB1" w:rsidRPr="00894D1A" w:rsidRDefault="00122AB1" w:rsidP="00122AB1">
      <w:pPr>
        <w:pStyle w:val="Prrafodelista"/>
        <w:tabs>
          <w:tab w:val="left" w:pos="142"/>
          <w:tab w:val="left" w:pos="284"/>
          <w:tab w:val="left" w:pos="426"/>
        </w:tabs>
        <w:spacing w:line="276" w:lineRule="auto"/>
        <w:ind w:left="567" w:right="567"/>
        <w:jc w:val="both"/>
        <w:rPr>
          <w:rFonts w:ascii="Palatino Linotype" w:hAnsi="Palatino Linotype" w:cs="Arial"/>
          <w:i/>
        </w:rPr>
      </w:pPr>
      <w:r w:rsidRPr="00894D1A">
        <w:rPr>
          <w:rFonts w:ascii="Palatino Linotype" w:hAnsi="Palatino Linotype" w:cs="Arial"/>
          <w:i/>
        </w:rPr>
        <w:t>I. La fecha de sesión del Comité de Transparencia en donde se confirmó la clasificación, en su caso;</w:t>
      </w:r>
    </w:p>
    <w:p w14:paraId="4AC32DD4" w14:textId="77777777" w:rsidR="00122AB1" w:rsidRPr="00894D1A" w:rsidRDefault="00122AB1" w:rsidP="00122AB1">
      <w:pPr>
        <w:pStyle w:val="Prrafodelista"/>
        <w:tabs>
          <w:tab w:val="left" w:pos="142"/>
          <w:tab w:val="left" w:pos="284"/>
          <w:tab w:val="left" w:pos="426"/>
        </w:tabs>
        <w:spacing w:line="276" w:lineRule="auto"/>
        <w:ind w:left="567" w:right="567"/>
        <w:jc w:val="both"/>
        <w:rPr>
          <w:rFonts w:ascii="Palatino Linotype" w:hAnsi="Palatino Linotype" w:cs="Arial"/>
          <w:i/>
        </w:rPr>
      </w:pPr>
      <w:r w:rsidRPr="00894D1A">
        <w:rPr>
          <w:rFonts w:ascii="Palatino Linotype" w:hAnsi="Palatino Linotype" w:cs="Arial"/>
          <w:i/>
        </w:rPr>
        <w:t>II. El nombre del área;</w:t>
      </w:r>
    </w:p>
    <w:p w14:paraId="3CC2032B" w14:textId="77777777" w:rsidR="00122AB1" w:rsidRPr="00894D1A" w:rsidRDefault="00122AB1" w:rsidP="00122AB1">
      <w:pPr>
        <w:pStyle w:val="Prrafodelista"/>
        <w:tabs>
          <w:tab w:val="left" w:pos="142"/>
          <w:tab w:val="left" w:pos="284"/>
          <w:tab w:val="left" w:pos="426"/>
        </w:tabs>
        <w:spacing w:line="276" w:lineRule="auto"/>
        <w:ind w:left="567" w:right="567"/>
        <w:jc w:val="both"/>
        <w:rPr>
          <w:rFonts w:ascii="Palatino Linotype" w:hAnsi="Palatino Linotype" w:cs="Arial"/>
          <w:i/>
        </w:rPr>
      </w:pPr>
      <w:r w:rsidRPr="00894D1A">
        <w:rPr>
          <w:rFonts w:ascii="Palatino Linotype" w:hAnsi="Palatino Linotype" w:cs="Arial"/>
          <w:i/>
        </w:rPr>
        <w:t>III. La palabra reservado o confidencial;</w:t>
      </w:r>
    </w:p>
    <w:p w14:paraId="7A006AB3" w14:textId="77777777" w:rsidR="00122AB1" w:rsidRPr="00894D1A" w:rsidRDefault="00122AB1" w:rsidP="00122AB1">
      <w:pPr>
        <w:pStyle w:val="Prrafodelista"/>
        <w:tabs>
          <w:tab w:val="left" w:pos="142"/>
          <w:tab w:val="left" w:pos="284"/>
          <w:tab w:val="left" w:pos="426"/>
        </w:tabs>
        <w:spacing w:line="276" w:lineRule="auto"/>
        <w:ind w:left="567" w:right="567"/>
        <w:jc w:val="both"/>
        <w:rPr>
          <w:rFonts w:ascii="Palatino Linotype" w:hAnsi="Palatino Linotype" w:cs="Arial"/>
          <w:i/>
        </w:rPr>
      </w:pPr>
      <w:r w:rsidRPr="00894D1A">
        <w:rPr>
          <w:rFonts w:ascii="Palatino Linotype" w:hAnsi="Palatino Linotype" w:cs="Arial"/>
          <w:i/>
        </w:rPr>
        <w:t>IV. Las partes o secciones reservadas o confidenciales, en su caso;</w:t>
      </w:r>
    </w:p>
    <w:p w14:paraId="7D0A4C4F" w14:textId="77777777" w:rsidR="00122AB1" w:rsidRPr="00894D1A" w:rsidRDefault="00122AB1" w:rsidP="00122AB1">
      <w:pPr>
        <w:pStyle w:val="Prrafodelista"/>
        <w:tabs>
          <w:tab w:val="left" w:pos="142"/>
          <w:tab w:val="left" w:pos="284"/>
          <w:tab w:val="left" w:pos="426"/>
        </w:tabs>
        <w:spacing w:line="276" w:lineRule="auto"/>
        <w:ind w:left="567" w:right="567"/>
        <w:jc w:val="both"/>
        <w:rPr>
          <w:rFonts w:ascii="Palatino Linotype" w:hAnsi="Palatino Linotype" w:cs="Arial"/>
          <w:i/>
        </w:rPr>
      </w:pPr>
      <w:r w:rsidRPr="00894D1A">
        <w:rPr>
          <w:rFonts w:ascii="Palatino Linotype" w:hAnsi="Palatino Linotype" w:cs="Arial"/>
          <w:i/>
        </w:rPr>
        <w:t>V. El fundamento legal;</w:t>
      </w:r>
    </w:p>
    <w:p w14:paraId="0F1E7980" w14:textId="77777777" w:rsidR="00122AB1" w:rsidRPr="00894D1A" w:rsidRDefault="00122AB1" w:rsidP="00122AB1">
      <w:pPr>
        <w:pStyle w:val="Prrafodelista"/>
        <w:tabs>
          <w:tab w:val="left" w:pos="142"/>
          <w:tab w:val="left" w:pos="284"/>
          <w:tab w:val="left" w:pos="426"/>
        </w:tabs>
        <w:spacing w:line="276" w:lineRule="auto"/>
        <w:ind w:left="567" w:right="567"/>
        <w:jc w:val="both"/>
        <w:rPr>
          <w:rFonts w:ascii="Palatino Linotype" w:hAnsi="Palatino Linotype" w:cs="Arial"/>
          <w:i/>
        </w:rPr>
      </w:pPr>
      <w:r w:rsidRPr="00894D1A">
        <w:rPr>
          <w:rFonts w:ascii="Palatino Linotype" w:hAnsi="Palatino Linotype" w:cs="Arial"/>
          <w:i/>
        </w:rPr>
        <w:t>VI. El periodo de reserva, y</w:t>
      </w:r>
    </w:p>
    <w:p w14:paraId="1F27CE49" w14:textId="77777777" w:rsidR="00122AB1" w:rsidRPr="00894D1A" w:rsidRDefault="00122AB1" w:rsidP="00122AB1">
      <w:pPr>
        <w:pStyle w:val="Prrafodelista"/>
        <w:tabs>
          <w:tab w:val="left" w:pos="142"/>
          <w:tab w:val="left" w:pos="284"/>
          <w:tab w:val="left" w:pos="426"/>
        </w:tabs>
        <w:spacing w:line="276" w:lineRule="auto"/>
        <w:ind w:left="567" w:right="567"/>
        <w:jc w:val="both"/>
        <w:rPr>
          <w:rFonts w:ascii="Palatino Linotype" w:hAnsi="Palatino Linotype" w:cs="Arial"/>
          <w:i/>
        </w:rPr>
      </w:pPr>
      <w:r w:rsidRPr="00894D1A">
        <w:rPr>
          <w:rFonts w:ascii="Palatino Linotype" w:hAnsi="Palatino Linotype" w:cs="Arial"/>
          <w:i/>
        </w:rPr>
        <w:t>VII. La rúbrica del titular del área.</w:t>
      </w:r>
    </w:p>
    <w:p w14:paraId="5521957E" w14:textId="77777777" w:rsidR="00122AB1" w:rsidRPr="00894D1A" w:rsidRDefault="00122AB1" w:rsidP="00122AB1">
      <w:pPr>
        <w:pStyle w:val="Prrafodelista"/>
        <w:tabs>
          <w:tab w:val="left" w:pos="142"/>
          <w:tab w:val="left" w:pos="284"/>
          <w:tab w:val="left" w:pos="426"/>
        </w:tabs>
        <w:spacing w:line="276" w:lineRule="auto"/>
        <w:ind w:left="567" w:right="567"/>
        <w:jc w:val="both"/>
        <w:rPr>
          <w:rFonts w:ascii="Palatino Linotype" w:hAnsi="Palatino Linotype" w:cs="Arial"/>
          <w:i/>
        </w:rPr>
      </w:pPr>
    </w:p>
    <w:p w14:paraId="0470EDDA" w14:textId="77777777" w:rsidR="00122AB1" w:rsidRPr="00894D1A" w:rsidRDefault="00122AB1" w:rsidP="00122AB1">
      <w:pPr>
        <w:pStyle w:val="Prrafodelista"/>
        <w:tabs>
          <w:tab w:val="left" w:pos="142"/>
          <w:tab w:val="left" w:pos="284"/>
          <w:tab w:val="left" w:pos="426"/>
        </w:tabs>
        <w:spacing w:line="276" w:lineRule="auto"/>
        <w:ind w:left="567" w:right="567"/>
        <w:jc w:val="both"/>
        <w:rPr>
          <w:rFonts w:ascii="Palatino Linotype" w:hAnsi="Palatino Linotype" w:cs="Arial"/>
          <w:i/>
        </w:rPr>
      </w:pPr>
      <w:r w:rsidRPr="00894D1A">
        <w:rPr>
          <w:rFonts w:ascii="Palatino Linotype" w:hAnsi="Palatino Linotype" w:cs="Arial"/>
          <w:b/>
          <w:i/>
        </w:rPr>
        <w:lastRenderedPageBreak/>
        <w:t>Quincuagésimo segundo.</w:t>
      </w:r>
      <w:r w:rsidRPr="00894D1A">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7B6166F5" w14:textId="77777777" w:rsidR="00122AB1" w:rsidRPr="00894D1A" w:rsidRDefault="00122AB1" w:rsidP="00122AB1">
      <w:pPr>
        <w:pStyle w:val="Prrafodelista"/>
        <w:tabs>
          <w:tab w:val="left" w:pos="142"/>
          <w:tab w:val="left" w:pos="284"/>
          <w:tab w:val="left" w:pos="426"/>
        </w:tabs>
        <w:spacing w:line="276" w:lineRule="auto"/>
        <w:ind w:left="567" w:right="567"/>
        <w:jc w:val="both"/>
        <w:rPr>
          <w:rFonts w:ascii="Palatino Linotype" w:hAnsi="Palatino Linotype" w:cs="Arial"/>
          <w:i/>
        </w:rPr>
      </w:pPr>
      <w:r w:rsidRPr="00894D1A">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62B7CFFE" w14:textId="77777777" w:rsidR="00122AB1" w:rsidRPr="00894D1A" w:rsidRDefault="00122AB1" w:rsidP="00122AB1">
      <w:pPr>
        <w:pStyle w:val="Prrafodelista"/>
        <w:tabs>
          <w:tab w:val="left" w:pos="142"/>
          <w:tab w:val="left" w:pos="284"/>
          <w:tab w:val="left" w:pos="426"/>
        </w:tabs>
        <w:spacing w:line="276" w:lineRule="auto"/>
        <w:ind w:left="567" w:right="567"/>
        <w:jc w:val="both"/>
        <w:rPr>
          <w:rFonts w:ascii="Palatino Linotype" w:hAnsi="Palatino Linotype" w:cs="Arial"/>
          <w:i/>
        </w:rPr>
      </w:pPr>
      <w:r w:rsidRPr="00894D1A">
        <w:rPr>
          <w:rFonts w:ascii="Palatino Linotype" w:hAnsi="Palatino Linotype" w:cs="Arial"/>
          <w:b/>
          <w:i/>
        </w:rPr>
        <w:t>Quincuagésimo tercero.</w:t>
      </w:r>
      <w:r w:rsidRPr="00894D1A">
        <w:rPr>
          <w:rFonts w:ascii="Palatino Linotype" w:hAnsi="Palatino Linotype" w:cs="Arial"/>
          <w:i/>
        </w:rPr>
        <w:t xml:space="preserve"> El formato para señalar la clasificación parcial de un documento, es el siguiente:</w:t>
      </w:r>
    </w:p>
    <w:p w14:paraId="40B34161" w14:textId="77777777" w:rsidR="00122AB1" w:rsidRPr="00894D1A" w:rsidRDefault="00122AB1" w:rsidP="00122AB1">
      <w:pPr>
        <w:pStyle w:val="Prrafodelista"/>
        <w:tabs>
          <w:tab w:val="left" w:pos="142"/>
          <w:tab w:val="left" w:pos="284"/>
          <w:tab w:val="left" w:pos="426"/>
        </w:tabs>
        <w:spacing w:line="360" w:lineRule="auto"/>
        <w:ind w:left="0"/>
        <w:jc w:val="center"/>
        <w:rPr>
          <w:rFonts w:ascii="Palatino Linotype" w:hAnsi="Palatino Linotype" w:cs="Arial"/>
        </w:rPr>
      </w:pPr>
      <w:r w:rsidRPr="00894D1A">
        <w:rPr>
          <w:rFonts w:ascii="Palatino Linotype" w:hAnsi="Palatino Linotype" w:cs="Arial"/>
          <w:i/>
          <w:noProof/>
          <w:lang w:val="es-MX" w:eastAsia="es-MX"/>
        </w:rPr>
        <w:lastRenderedPageBreak/>
        <w:drawing>
          <wp:inline distT="0" distB="0" distL="0" distR="0" wp14:anchorId="25B804BA" wp14:editId="1F9A174F">
            <wp:extent cx="4810760" cy="5466715"/>
            <wp:effectExtent l="57150" t="57150" r="85090" b="114935"/>
            <wp:docPr id="16" name="Imagen 16"/>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6300" cy="53530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01419A2" w14:textId="77777777" w:rsidR="00122AB1" w:rsidRPr="00894D1A" w:rsidRDefault="00122AB1" w:rsidP="00122AB1">
      <w:pPr>
        <w:pStyle w:val="Prrafodelista"/>
        <w:rPr>
          <w:rFonts w:ascii="Palatino Linotype" w:eastAsia="MS Gothic" w:hAnsi="Palatino Linotype" w:cs="Times New Roman"/>
          <w:szCs w:val="26"/>
        </w:rPr>
      </w:pPr>
    </w:p>
    <w:p w14:paraId="24D01820" w14:textId="5E3A45B6" w:rsidR="00122AB1" w:rsidRPr="00894D1A"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894D1A">
        <w:rPr>
          <w:rFonts w:ascii="Palatino Linotype" w:eastAsia="MS Gothic" w:hAnsi="Palatino Linotype" w:cs="Times New Roman"/>
          <w:szCs w:val="26"/>
        </w:rPr>
        <w:t>Una vez hecho lo anterior, se remite la información al Titular de la Unidad de Transparencia, con el acuerdo de clasificación correspondiente, para que sea sometido al conocimiento del Comité de Transparencia.</w:t>
      </w:r>
    </w:p>
    <w:p w14:paraId="4597E7E7" w14:textId="77777777" w:rsidR="00122AB1" w:rsidRPr="00894D1A" w:rsidRDefault="00122AB1" w:rsidP="00122AB1">
      <w:pPr>
        <w:pStyle w:val="Prrafodelista"/>
        <w:tabs>
          <w:tab w:val="left" w:pos="0"/>
        </w:tabs>
        <w:spacing w:line="360" w:lineRule="auto"/>
        <w:ind w:left="0" w:right="49"/>
        <w:jc w:val="both"/>
        <w:rPr>
          <w:rFonts w:ascii="Palatino Linotype" w:hAnsi="Palatino Linotype" w:cs="Arial"/>
          <w:color w:val="000000" w:themeColor="text1"/>
          <w:lang w:val="es-US"/>
        </w:rPr>
      </w:pPr>
    </w:p>
    <w:p w14:paraId="6FA8708B" w14:textId="77777777" w:rsidR="00122AB1" w:rsidRPr="00894D1A" w:rsidRDefault="00122AB1" w:rsidP="00122AB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85" w:name="_Toc51863317"/>
      <w:bookmarkStart w:id="86" w:name="_Toc52444651"/>
      <w:bookmarkStart w:id="87" w:name="_Toc57154370"/>
      <w:bookmarkStart w:id="88" w:name="_Toc65170176"/>
      <w:r w:rsidRPr="00894D1A">
        <w:rPr>
          <w:rFonts w:ascii="Palatino Linotype" w:hAnsi="Palatino Linotype" w:cs="Arial"/>
          <w:b/>
        </w:rPr>
        <w:t>III. La intervención del Comité de Transparencia.</w:t>
      </w:r>
      <w:bookmarkEnd w:id="85"/>
      <w:bookmarkEnd w:id="86"/>
      <w:bookmarkEnd w:id="87"/>
      <w:bookmarkEnd w:id="88"/>
    </w:p>
    <w:p w14:paraId="2BF2665B" w14:textId="77777777" w:rsidR="00122AB1" w:rsidRPr="00894D1A" w:rsidRDefault="00122AB1" w:rsidP="00122AB1">
      <w:pPr>
        <w:pStyle w:val="Prrafodelista"/>
        <w:tabs>
          <w:tab w:val="left" w:pos="142"/>
          <w:tab w:val="left" w:pos="284"/>
          <w:tab w:val="left" w:pos="426"/>
        </w:tabs>
        <w:spacing w:line="360" w:lineRule="auto"/>
        <w:ind w:left="0"/>
        <w:jc w:val="both"/>
        <w:rPr>
          <w:rFonts w:ascii="Palatino Linotype" w:hAnsi="Palatino Linotype" w:cs="Arial"/>
        </w:rPr>
      </w:pPr>
    </w:p>
    <w:p w14:paraId="0D4D6D3B" w14:textId="77777777" w:rsidR="00122AB1" w:rsidRPr="00894D1A" w:rsidRDefault="00122AB1" w:rsidP="00122AB1">
      <w:pPr>
        <w:pStyle w:val="Prrafodelista"/>
        <w:tabs>
          <w:tab w:val="left" w:pos="142"/>
          <w:tab w:val="left" w:pos="284"/>
          <w:tab w:val="left" w:pos="426"/>
        </w:tabs>
        <w:spacing w:line="360" w:lineRule="auto"/>
        <w:ind w:left="0"/>
        <w:jc w:val="both"/>
        <w:rPr>
          <w:rFonts w:ascii="Palatino Linotype" w:hAnsi="Palatino Linotype" w:cs="Arial"/>
          <w:b/>
        </w:rPr>
      </w:pPr>
      <w:r w:rsidRPr="00894D1A">
        <w:rPr>
          <w:rFonts w:ascii="Palatino Linotype" w:hAnsi="Palatino Linotype" w:cs="Arial"/>
          <w:b/>
        </w:rPr>
        <w:t>a) Formalidades para emitir el Acuerdo de Clasificación.</w:t>
      </w:r>
    </w:p>
    <w:p w14:paraId="0D4906D6" w14:textId="77777777" w:rsidR="00122AB1" w:rsidRPr="00894D1A" w:rsidRDefault="00122AB1" w:rsidP="00122AB1">
      <w:pPr>
        <w:pStyle w:val="Prrafodelista"/>
        <w:tabs>
          <w:tab w:val="left" w:pos="0"/>
        </w:tabs>
        <w:spacing w:line="360" w:lineRule="auto"/>
        <w:ind w:left="0" w:right="49"/>
        <w:jc w:val="both"/>
        <w:rPr>
          <w:rFonts w:ascii="Palatino Linotype" w:hAnsi="Palatino Linotype" w:cs="Arial"/>
          <w:color w:val="000000" w:themeColor="text1"/>
          <w:lang w:val="es-US"/>
        </w:rPr>
      </w:pPr>
    </w:p>
    <w:p w14:paraId="14EA2AE0" w14:textId="767B93BC" w:rsidR="00122AB1" w:rsidRPr="00894D1A"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894D1A">
        <w:rPr>
          <w:rFonts w:ascii="Palatino Linotype" w:eastAsia="MS Gothic" w:hAnsi="Palatino Linotype" w:cs="Times New Roman"/>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894D1A">
        <w:rPr>
          <w:rFonts w:ascii="Palatino Linotype" w:eastAsia="MS Gothic" w:hAnsi="Palatino Linotype" w:cs="Times New Roman"/>
          <w:b/>
          <w:szCs w:val="26"/>
          <w:u w:val="single"/>
        </w:rPr>
        <w:t>confirmar, modificar o revocar</w:t>
      </w:r>
      <w:r w:rsidRPr="00894D1A">
        <w:rPr>
          <w:rFonts w:ascii="Palatino Linotype" w:eastAsia="MS Gothic" w:hAnsi="Palatino Linotype" w:cs="Times New Roman"/>
          <w:szCs w:val="26"/>
        </w:rPr>
        <w:t xml:space="preserve"> la clasificación de la información que ha hecho el titular del área que administra la información. Por lo tanto, el Comité </w:t>
      </w:r>
      <w:r w:rsidRPr="00894D1A">
        <w:rPr>
          <w:rFonts w:ascii="Palatino Linotype" w:eastAsia="MS Gothic" w:hAnsi="Palatino Linotype" w:cs="Times New Roman"/>
          <w:b/>
          <w:szCs w:val="26"/>
          <w:u w:val="single"/>
        </w:rPr>
        <w:t>no aprueba</w:t>
      </w:r>
      <w:r w:rsidRPr="00894D1A">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7DDF949F" w14:textId="77777777" w:rsidR="00122AB1" w:rsidRPr="00894D1A" w:rsidRDefault="00122AB1" w:rsidP="00122AB1">
      <w:pPr>
        <w:pStyle w:val="Prrafodelista"/>
        <w:tabs>
          <w:tab w:val="left" w:pos="0"/>
        </w:tabs>
        <w:spacing w:line="360" w:lineRule="auto"/>
        <w:ind w:left="0" w:right="49"/>
        <w:jc w:val="both"/>
        <w:rPr>
          <w:rFonts w:ascii="Palatino Linotype" w:hAnsi="Palatino Linotype" w:cs="Arial"/>
          <w:color w:val="000000" w:themeColor="text1"/>
          <w:lang w:val="es-US"/>
        </w:rPr>
      </w:pPr>
    </w:p>
    <w:p w14:paraId="024018E5" w14:textId="77777777" w:rsidR="00122AB1" w:rsidRPr="00894D1A"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894D1A">
        <w:rPr>
          <w:rFonts w:ascii="Palatino Linotype" w:eastAsia="MS Gothic" w:hAnsi="Palatino Linotype" w:cs="Times New Roman"/>
          <w:szCs w:val="26"/>
        </w:rPr>
        <w:t xml:space="preserve">Evidentemente, esta decisión implica una restricción a un derecho humano, por lo tanto, puede generar un agravio al particular y, en consecuencia, es necesario que </w:t>
      </w:r>
      <w:r w:rsidRPr="00894D1A">
        <w:rPr>
          <w:rFonts w:ascii="Palatino Linotype" w:eastAsia="MS Gothic" w:hAnsi="Palatino Linotype" w:cs="Times New Roman"/>
          <w:b/>
          <w:szCs w:val="26"/>
          <w:u w:val="single"/>
        </w:rPr>
        <w:t>el acto reúna con los requisitos elementales</w:t>
      </w:r>
      <w:r w:rsidRPr="00894D1A">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Pr="00894D1A">
        <w:rPr>
          <w:rFonts w:ascii="Palatino Linotype" w:eastAsia="MS Gothic" w:hAnsi="Palatino Linotype" w:cs="Times New Roman"/>
          <w:szCs w:val="26"/>
        </w:rPr>
        <w:lastRenderedPageBreak/>
        <w:t>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007CDD3" w14:textId="77777777" w:rsidR="00122AB1" w:rsidRPr="00894D1A" w:rsidRDefault="00122AB1" w:rsidP="00122AB1">
      <w:pPr>
        <w:pStyle w:val="Prrafodelista"/>
        <w:rPr>
          <w:rFonts w:ascii="Palatino Linotype" w:eastAsia="MS Gothic" w:hAnsi="Palatino Linotype" w:cs="Times New Roman"/>
          <w:szCs w:val="26"/>
        </w:rPr>
      </w:pPr>
    </w:p>
    <w:p w14:paraId="02B0CAE2" w14:textId="77777777" w:rsidR="00122AB1" w:rsidRPr="00894D1A"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894D1A">
        <w:rPr>
          <w:rFonts w:ascii="Palatino Linotype" w:eastAsia="MS Gothic" w:hAnsi="Palatino Linotype" w:cs="Times New Roman"/>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291C4FB" w14:textId="77777777" w:rsidR="00122AB1" w:rsidRPr="00894D1A" w:rsidRDefault="00122AB1" w:rsidP="00122AB1">
      <w:pPr>
        <w:pStyle w:val="Prrafodelista"/>
        <w:tabs>
          <w:tab w:val="left" w:pos="142"/>
          <w:tab w:val="left" w:pos="284"/>
          <w:tab w:val="left" w:pos="426"/>
        </w:tabs>
        <w:spacing w:line="360" w:lineRule="auto"/>
        <w:ind w:left="0"/>
        <w:jc w:val="both"/>
        <w:rPr>
          <w:rFonts w:ascii="Palatino Linotype" w:hAnsi="Palatino Linotype" w:cs="Arial"/>
        </w:rPr>
      </w:pPr>
    </w:p>
    <w:p w14:paraId="4D3E85B5" w14:textId="77777777" w:rsidR="00122AB1" w:rsidRPr="00894D1A" w:rsidRDefault="00122AB1" w:rsidP="00122AB1">
      <w:pPr>
        <w:pStyle w:val="Prrafodelista"/>
        <w:tabs>
          <w:tab w:val="left" w:pos="142"/>
          <w:tab w:val="left" w:pos="284"/>
          <w:tab w:val="left" w:pos="426"/>
        </w:tabs>
        <w:spacing w:line="360" w:lineRule="auto"/>
        <w:ind w:left="0"/>
        <w:jc w:val="both"/>
        <w:rPr>
          <w:rFonts w:ascii="Palatino Linotype" w:hAnsi="Palatino Linotype" w:cs="Arial"/>
          <w:b/>
        </w:rPr>
      </w:pPr>
      <w:r w:rsidRPr="00894D1A">
        <w:rPr>
          <w:rFonts w:ascii="Palatino Linotype" w:hAnsi="Palatino Linotype" w:cs="Arial"/>
          <w:b/>
        </w:rPr>
        <w:t>b) Requisitos de fondo del Acuerdo de Clasificación.</w:t>
      </w:r>
    </w:p>
    <w:p w14:paraId="591C0251" w14:textId="77777777" w:rsidR="00122AB1" w:rsidRPr="00894D1A" w:rsidRDefault="00122AB1" w:rsidP="00122AB1">
      <w:pPr>
        <w:pStyle w:val="Prrafodelista"/>
        <w:rPr>
          <w:rFonts w:ascii="Palatino Linotype" w:eastAsia="MS Gothic" w:hAnsi="Palatino Linotype" w:cs="Times New Roman"/>
          <w:szCs w:val="26"/>
        </w:rPr>
      </w:pPr>
    </w:p>
    <w:p w14:paraId="17854552" w14:textId="271C1F93" w:rsidR="00122AB1" w:rsidRPr="00894D1A"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894D1A">
        <w:rPr>
          <w:rFonts w:ascii="Palatino Linotype" w:eastAsia="MS Gothic" w:hAnsi="Palatino Linotype" w:cs="Times New Roman"/>
          <w:szCs w:val="26"/>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r w:rsidR="00F413A2" w:rsidRPr="00894D1A">
        <w:rPr>
          <w:rFonts w:ascii="Palatino Linotype" w:eastAsia="MS Gothic" w:hAnsi="Palatino Linotype" w:cs="Times New Roman"/>
          <w:szCs w:val="26"/>
        </w:rPr>
        <w:t>Generales, al</w:t>
      </w:r>
      <w:r w:rsidRPr="00894D1A">
        <w:rPr>
          <w:rFonts w:ascii="Palatino Linotype" w:eastAsia="MS Gothic" w:hAnsi="Palatino Linotype" w:cs="Times New Roman"/>
          <w:szCs w:val="26"/>
        </w:rPr>
        <w:t xml:space="preserve"> señalar que la carga de la </w:t>
      </w:r>
      <w:r w:rsidRPr="00894D1A">
        <w:rPr>
          <w:rFonts w:ascii="Palatino Linotype" w:eastAsia="MS Gothic" w:hAnsi="Palatino Linotype" w:cs="Times New Roman"/>
          <w:szCs w:val="26"/>
        </w:rPr>
        <w:lastRenderedPageBreak/>
        <w:t>prueba, para justificar las restricciones, corresponde a los sujetos obligados, por lo que deberán fundar y motivar debidamente la clasificación.</w:t>
      </w:r>
    </w:p>
    <w:p w14:paraId="00EB05C2" w14:textId="77777777" w:rsidR="00122AB1" w:rsidRPr="00894D1A" w:rsidRDefault="00122AB1" w:rsidP="00122AB1">
      <w:pPr>
        <w:pStyle w:val="Prrafodelista"/>
        <w:tabs>
          <w:tab w:val="left" w:pos="0"/>
        </w:tabs>
        <w:spacing w:line="360" w:lineRule="auto"/>
        <w:ind w:left="0" w:right="49"/>
        <w:jc w:val="both"/>
        <w:rPr>
          <w:rFonts w:ascii="Palatino Linotype" w:hAnsi="Palatino Linotype" w:cs="Arial"/>
          <w:color w:val="000000" w:themeColor="text1"/>
          <w:lang w:val="es-US"/>
        </w:rPr>
      </w:pPr>
    </w:p>
    <w:p w14:paraId="68CB0F74" w14:textId="7ED1ED01" w:rsidR="00122AB1" w:rsidRPr="00894D1A"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894D1A">
        <w:rPr>
          <w:rFonts w:ascii="Palatino Linotype" w:eastAsia="MS Gothic" w:hAnsi="Palatino Linotype" w:cs="Times New Roman"/>
          <w:szCs w:val="26"/>
        </w:rPr>
        <w:t xml:space="preserve">De lo anterior, se desprende </w:t>
      </w:r>
      <w:r w:rsidR="00F413A2" w:rsidRPr="00894D1A">
        <w:rPr>
          <w:rFonts w:ascii="Palatino Linotype" w:eastAsia="MS Gothic" w:hAnsi="Palatino Linotype" w:cs="Times New Roman"/>
          <w:szCs w:val="26"/>
        </w:rPr>
        <w:t>que,</w:t>
      </w:r>
      <w:r w:rsidRPr="00894D1A">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11CBEF0" w14:textId="77777777" w:rsidR="00122AB1" w:rsidRPr="00894D1A" w:rsidRDefault="00122AB1" w:rsidP="00122AB1">
      <w:pPr>
        <w:pStyle w:val="Prrafodelista"/>
        <w:rPr>
          <w:rFonts w:ascii="Palatino Linotype" w:eastAsia="MS Gothic" w:hAnsi="Palatino Linotype" w:cs="Times New Roman"/>
          <w:szCs w:val="26"/>
        </w:rPr>
      </w:pPr>
    </w:p>
    <w:p w14:paraId="0AF535CC" w14:textId="71B35F9F" w:rsidR="00122AB1" w:rsidRPr="00894D1A"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894D1A">
        <w:rPr>
          <w:rFonts w:ascii="Palatino Linotype" w:eastAsia="MS Gothic" w:hAnsi="Palatino Linotype" w:cs="Times New Roman"/>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894D1A">
        <w:rPr>
          <w:rFonts w:ascii="Palatino Linotype" w:eastAsia="MS Gothic" w:hAnsi="Palatino Linotype" w:cs="Times New Roman"/>
          <w:i/>
          <w:szCs w:val="26"/>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w:t>
      </w:r>
      <w:r w:rsidRPr="00894D1A">
        <w:rPr>
          <w:rFonts w:ascii="Palatino Linotype" w:eastAsia="MS Gothic" w:hAnsi="Palatino Linotype" w:cs="Times New Roman"/>
          <w:i/>
          <w:szCs w:val="26"/>
        </w:rPr>
        <w:lastRenderedPageBreak/>
        <w:t xml:space="preserve">ciertos, normalmente a partir del análisis de las pruebas, lo cual se debe exteriorizar en una argumentación o juicio de </w:t>
      </w:r>
      <w:r w:rsidR="00F413A2" w:rsidRPr="00894D1A">
        <w:rPr>
          <w:rFonts w:ascii="Palatino Linotype" w:eastAsia="MS Gothic" w:hAnsi="Palatino Linotype" w:cs="Times New Roman"/>
          <w:i/>
          <w:szCs w:val="26"/>
        </w:rPr>
        <w:t>hecho</w:t>
      </w:r>
      <w:r w:rsidR="00F413A2" w:rsidRPr="00894D1A">
        <w:rPr>
          <w:rFonts w:ascii="Palatino Linotype" w:eastAsia="MS Gothic" w:hAnsi="Palatino Linotype" w:cs="Times New Roman"/>
          <w:szCs w:val="26"/>
        </w:rPr>
        <w:t>…</w:t>
      </w:r>
      <w:r w:rsidRPr="00894D1A">
        <w:rPr>
          <w:rFonts w:ascii="Palatino Linotype" w:eastAsia="MS Gothic" w:hAnsi="Palatino Linotype" w:cs="Times New Roman"/>
          <w:szCs w:val="26"/>
        </w:rPr>
        <w:t>”</w:t>
      </w:r>
      <w:r w:rsidRPr="00894D1A">
        <w:rPr>
          <w:rFonts w:ascii="Palatino Linotype" w:eastAsia="MS Gothic" w:hAnsi="Palatino Linotype" w:cs="Times New Roman"/>
          <w:szCs w:val="26"/>
          <w:vertAlign w:val="superscript"/>
        </w:rPr>
        <w:footnoteReference w:id="5"/>
      </w:r>
    </w:p>
    <w:p w14:paraId="7C1D8396" w14:textId="77777777" w:rsidR="00122AB1" w:rsidRPr="00894D1A" w:rsidRDefault="00122AB1" w:rsidP="00122AB1">
      <w:pPr>
        <w:pStyle w:val="Prrafodelista"/>
        <w:rPr>
          <w:rFonts w:ascii="Palatino Linotype" w:hAnsi="Palatino Linotype" w:cs="Arial"/>
        </w:rPr>
      </w:pPr>
    </w:p>
    <w:p w14:paraId="7C0E5498" w14:textId="77777777" w:rsidR="00122AB1" w:rsidRPr="00894D1A"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894D1A">
        <w:rPr>
          <w:rFonts w:ascii="Palatino Linotype" w:hAnsi="Palatino Linotype" w:cs="Arial"/>
        </w:rPr>
        <w:t>Por su parte, el intérprete judicial del país ha establecido una jurisprudencia respecto a qué debe entenderse por fundamentación y motivación, en los siguientes términos:</w:t>
      </w:r>
    </w:p>
    <w:p w14:paraId="4CD03DC9" w14:textId="7033CC96" w:rsidR="00122AB1" w:rsidRPr="00894D1A" w:rsidRDefault="00122AB1" w:rsidP="00122AB1">
      <w:pPr>
        <w:pStyle w:val="Prrafodelista"/>
        <w:rPr>
          <w:rFonts w:ascii="Palatino Linotype" w:eastAsia="MS Gothic" w:hAnsi="Palatino Linotype" w:cs="Times New Roman"/>
        </w:rPr>
      </w:pPr>
    </w:p>
    <w:p w14:paraId="456AAD62" w14:textId="77777777" w:rsidR="00122AB1" w:rsidRPr="00894D1A" w:rsidRDefault="00122AB1" w:rsidP="00122AB1">
      <w:pPr>
        <w:spacing w:line="276" w:lineRule="auto"/>
        <w:ind w:left="851" w:right="618"/>
        <w:contextualSpacing/>
        <w:jc w:val="both"/>
        <w:rPr>
          <w:rFonts w:ascii="Palatino Linotype" w:hAnsi="Palatino Linotype" w:cs="Arial"/>
          <w:i/>
          <w:color w:val="000000"/>
        </w:rPr>
      </w:pPr>
      <w:r w:rsidRPr="00894D1A">
        <w:rPr>
          <w:rFonts w:ascii="Palatino Linotype" w:hAnsi="Palatino Linotype" w:cs="Arial"/>
          <w:b/>
          <w:i/>
          <w:color w:val="000000"/>
        </w:rPr>
        <w:t>FUNDAMENTACIÓN Y MOTIVACIÓN.</w:t>
      </w:r>
      <w:r w:rsidRPr="00894D1A">
        <w:rPr>
          <w:rFonts w:ascii="Palatino Linotype" w:hAnsi="Palatino Linotype" w:cs="Arial"/>
          <w:i/>
          <w:color w:val="000000"/>
        </w:rPr>
        <w:t xml:space="preserve"> “La </w:t>
      </w:r>
      <w:r w:rsidRPr="00894D1A">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94D1A">
        <w:rPr>
          <w:rFonts w:ascii="Palatino Linotype" w:hAnsi="Palatino Linotype" w:cs="Arial"/>
          <w:i/>
          <w:color w:val="000000"/>
        </w:rPr>
        <w:t>.”</w:t>
      </w:r>
    </w:p>
    <w:p w14:paraId="288A576E" w14:textId="77777777" w:rsidR="00122AB1" w:rsidRPr="00894D1A" w:rsidRDefault="00122AB1" w:rsidP="00122AB1">
      <w:pPr>
        <w:spacing w:line="276" w:lineRule="auto"/>
        <w:ind w:left="851" w:right="618"/>
        <w:contextualSpacing/>
        <w:jc w:val="both"/>
        <w:rPr>
          <w:rFonts w:ascii="Palatino Linotype" w:hAnsi="Palatino Linotype" w:cs="Arial"/>
          <w:i/>
          <w:color w:val="000000"/>
        </w:rPr>
      </w:pPr>
      <w:r w:rsidRPr="00894D1A">
        <w:rPr>
          <w:rFonts w:ascii="Palatino Linotype" w:hAnsi="Palatino Linotype" w:cs="Arial"/>
          <w:i/>
          <w:color w:val="000000"/>
        </w:rPr>
        <w:t>SEGUNDO TRIBUNAL COLEGIADO DEL SEXTO CIRCUITO.</w:t>
      </w:r>
    </w:p>
    <w:p w14:paraId="5E48CDBB" w14:textId="77777777" w:rsidR="00122AB1" w:rsidRPr="00894D1A" w:rsidRDefault="00122AB1" w:rsidP="00122AB1">
      <w:pPr>
        <w:spacing w:line="276" w:lineRule="auto"/>
        <w:ind w:left="851" w:right="618"/>
        <w:contextualSpacing/>
        <w:jc w:val="both"/>
        <w:rPr>
          <w:rFonts w:ascii="Palatino Linotype" w:hAnsi="Palatino Linotype" w:cs="Arial"/>
          <w:i/>
          <w:color w:val="000000"/>
        </w:rPr>
      </w:pPr>
      <w:r w:rsidRPr="00894D1A">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2A0976AC" w14:textId="77777777" w:rsidR="00122AB1" w:rsidRPr="00894D1A" w:rsidRDefault="00122AB1" w:rsidP="00122AB1">
      <w:pPr>
        <w:spacing w:line="276" w:lineRule="auto"/>
        <w:ind w:left="851" w:right="618"/>
        <w:contextualSpacing/>
        <w:jc w:val="both"/>
        <w:rPr>
          <w:rFonts w:ascii="Palatino Linotype" w:hAnsi="Palatino Linotype" w:cs="Arial"/>
          <w:i/>
          <w:color w:val="000000"/>
        </w:rPr>
      </w:pPr>
      <w:r w:rsidRPr="00894D1A">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481A6200" w14:textId="77777777" w:rsidR="00122AB1" w:rsidRPr="00894D1A" w:rsidRDefault="00122AB1" w:rsidP="00122AB1">
      <w:pPr>
        <w:spacing w:line="276" w:lineRule="auto"/>
        <w:ind w:left="851" w:right="618"/>
        <w:contextualSpacing/>
        <w:jc w:val="both"/>
        <w:rPr>
          <w:rFonts w:ascii="Palatino Linotype" w:hAnsi="Palatino Linotype" w:cs="Arial"/>
          <w:i/>
          <w:color w:val="000000"/>
        </w:rPr>
      </w:pPr>
      <w:r w:rsidRPr="00894D1A">
        <w:rPr>
          <w:rFonts w:ascii="Palatino Linotype" w:hAnsi="Palatino Linotype" w:cs="Arial"/>
          <w:i/>
          <w:color w:val="000000"/>
        </w:rPr>
        <w:t>Amparo en revisión 333/88. Adilia Romero. 26 de octubre de 1988. Unanimidad de votos. Ponente: Arnoldo Nájera Virgen. Secretario: Enrique Crispín Campos Ramírez.</w:t>
      </w:r>
    </w:p>
    <w:p w14:paraId="372E78B6" w14:textId="77777777" w:rsidR="00122AB1" w:rsidRPr="00894D1A" w:rsidRDefault="00122AB1" w:rsidP="00122AB1">
      <w:pPr>
        <w:spacing w:line="276" w:lineRule="auto"/>
        <w:ind w:left="851" w:right="618"/>
        <w:contextualSpacing/>
        <w:jc w:val="both"/>
        <w:rPr>
          <w:rFonts w:ascii="Palatino Linotype" w:hAnsi="Palatino Linotype" w:cs="Arial"/>
          <w:i/>
          <w:color w:val="000000"/>
        </w:rPr>
      </w:pPr>
      <w:r w:rsidRPr="00894D1A">
        <w:rPr>
          <w:rFonts w:ascii="Palatino Linotype" w:hAnsi="Palatino Linotype" w:cs="Arial"/>
          <w:i/>
          <w:color w:val="000000"/>
        </w:rPr>
        <w:lastRenderedPageBreak/>
        <w:t>Amparo en revisión 597/95. Emilio Maurer Bretón. 15 de noviembre de 1995. Unanimidad de votos. Ponente: Clementina Ramírez Moguel Goyzueta. Secretario: Gonzalo Carrera Molina.</w:t>
      </w:r>
    </w:p>
    <w:p w14:paraId="0CD9A860" w14:textId="77777777" w:rsidR="00122AB1" w:rsidRPr="00894D1A" w:rsidRDefault="00122AB1" w:rsidP="00122AB1">
      <w:pPr>
        <w:spacing w:line="276" w:lineRule="auto"/>
        <w:ind w:left="851" w:right="618"/>
        <w:contextualSpacing/>
        <w:jc w:val="both"/>
        <w:rPr>
          <w:rFonts w:ascii="Palatino Linotype" w:hAnsi="Palatino Linotype" w:cs="Arial"/>
          <w:i/>
          <w:color w:val="000000"/>
        </w:rPr>
      </w:pPr>
      <w:r w:rsidRPr="00894D1A">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894D1A">
        <w:rPr>
          <w:rFonts w:ascii="Palatino Linotype" w:hAnsi="Palatino Linotype" w:cs="Arial"/>
          <w:i/>
          <w:color w:val="000000"/>
        </w:rPr>
        <w:t>Baigts</w:t>
      </w:r>
      <w:proofErr w:type="spellEnd"/>
      <w:r w:rsidRPr="00894D1A">
        <w:rPr>
          <w:rFonts w:ascii="Palatino Linotype" w:hAnsi="Palatino Linotype" w:cs="Arial"/>
          <w:i/>
          <w:color w:val="000000"/>
        </w:rPr>
        <w:t xml:space="preserve"> Muñoz.</w:t>
      </w:r>
    </w:p>
    <w:p w14:paraId="515BAF8E" w14:textId="77777777" w:rsidR="00122AB1" w:rsidRPr="00894D1A" w:rsidRDefault="00122AB1" w:rsidP="00122AB1">
      <w:pPr>
        <w:pStyle w:val="Prrafodelista"/>
        <w:rPr>
          <w:rFonts w:ascii="Palatino Linotype" w:eastAsia="MS Gothic" w:hAnsi="Palatino Linotype" w:cs="Times New Roman"/>
        </w:rPr>
      </w:pPr>
    </w:p>
    <w:p w14:paraId="09E07790" w14:textId="03577C6C" w:rsidR="00122AB1" w:rsidRPr="00894D1A"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894D1A">
        <w:rPr>
          <w:rFonts w:ascii="Palatino Linotype" w:eastAsia="MS Gothic" w:hAnsi="Palatino Linotype" w:cs="Times New Roman"/>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E4CFC0C" w14:textId="77777777" w:rsidR="00122AB1" w:rsidRPr="00894D1A" w:rsidRDefault="00122AB1" w:rsidP="00122AB1">
      <w:pPr>
        <w:pStyle w:val="Prrafodelista"/>
        <w:tabs>
          <w:tab w:val="left" w:pos="0"/>
        </w:tabs>
        <w:spacing w:line="360" w:lineRule="auto"/>
        <w:ind w:left="0" w:right="49"/>
        <w:jc w:val="both"/>
        <w:rPr>
          <w:rFonts w:ascii="Palatino Linotype" w:hAnsi="Palatino Linotype" w:cs="Arial"/>
          <w:color w:val="000000" w:themeColor="text1"/>
          <w:lang w:val="es-US"/>
        </w:rPr>
      </w:pPr>
    </w:p>
    <w:p w14:paraId="5CBB572C" w14:textId="77777777" w:rsidR="00122AB1" w:rsidRPr="00894D1A"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894D1A">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A0C233B" w14:textId="77777777" w:rsidR="00122AB1" w:rsidRPr="00894D1A" w:rsidRDefault="00122AB1" w:rsidP="00122AB1">
      <w:pPr>
        <w:pStyle w:val="Prrafodelista"/>
        <w:rPr>
          <w:rFonts w:ascii="Palatino Linotype" w:eastAsia="MS Gothic" w:hAnsi="Palatino Linotype" w:cs="Times New Roman"/>
        </w:rPr>
      </w:pPr>
    </w:p>
    <w:p w14:paraId="482964A7" w14:textId="77777777" w:rsidR="00122AB1" w:rsidRPr="00894D1A"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894D1A">
        <w:rPr>
          <w:rFonts w:ascii="Palatino Linotype" w:eastAsia="MS Gothic" w:hAnsi="Palatino Linotype" w:cs="Times New Roman"/>
        </w:rPr>
        <w:t>En ese mismo sentido, el numeral trigésimo tercero fracción V de los Lineamientos Generales, precisa que para motivar la clasificación se deben acreditar las circunstancias de tiempo, modo y lugar.</w:t>
      </w:r>
    </w:p>
    <w:p w14:paraId="770732EE" w14:textId="77777777" w:rsidR="00122AB1" w:rsidRPr="00894D1A" w:rsidRDefault="00122AB1" w:rsidP="00122AB1">
      <w:pPr>
        <w:pStyle w:val="Prrafodelista"/>
        <w:rPr>
          <w:rFonts w:ascii="Palatino Linotype" w:eastAsia="MS Gothic" w:hAnsi="Palatino Linotype" w:cs="Times New Roman"/>
        </w:rPr>
      </w:pPr>
    </w:p>
    <w:p w14:paraId="2E2B66FE" w14:textId="77777777" w:rsidR="00122AB1" w:rsidRPr="00894D1A"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894D1A">
        <w:rPr>
          <w:rFonts w:ascii="Palatino Linotype" w:eastAsia="MS Gothic" w:hAnsi="Palatino Linotype" w:cs="Times New Roman"/>
        </w:rPr>
        <w:t xml:space="preserve">Ahora bien, </w:t>
      </w:r>
      <w:r w:rsidRPr="00894D1A">
        <w:rPr>
          <w:rFonts w:ascii="Palatino Linotype" w:eastAsia="MS Gothic" w:hAnsi="Palatino Linotype" w:cs="Times New Roman"/>
          <w:b/>
          <w:u w:val="single"/>
        </w:rPr>
        <w:t>para cada caso además de fundar y motivar</w:t>
      </w:r>
      <w:r w:rsidRPr="00894D1A">
        <w:rPr>
          <w:rFonts w:ascii="Palatino Linotype" w:eastAsia="MS Gothic" w:hAnsi="Palatino Linotype" w:cs="Times New Roman"/>
        </w:rPr>
        <w:t xml:space="preserve">, se debe identificar con claridad que datos contenidos en las documentales que son susceptibles de </w:t>
      </w:r>
      <w:r w:rsidRPr="00894D1A">
        <w:rPr>
          <w:rFonts w:ascii="Palatino Linotype" w:eastAsia="MS Gothic" w:hAnsi="Palatino Linotype" w:cs="Times New Roman"/>
        </w:rPr>
        <w:lastRenderedPageBreak/>
        <w:t>suprimirse, por ejemplo, si una documental de naturaleza pública como lo es la nómina general, si bien el dato de sus remuneraciones es eminentemente público, no así todos los datos contenidos en dicho documento que son datos personales</w:t>
      </w:r>
      <w:r w:rsidRPr="00894D1A">
        <w:rPr>
          <w:rFonts w:ascii="Palatino Linotype" w:eastAsia="MS Gothic" w:hAnsi="Palatino Linotype" w:cs="Times New Roman"/>
          <w:vertAlign w:val="superscript"/>
        </w:rPr>
        <w:footnoteReference w:id="6"/>
      </w:r>
      <w:r w:rsidRPr="00894D1A">
        <w:rPr>
          <w:rFonts w:ascii="Palatino Linotype" w:eastAsia="MS Gothic" w:hAnsi="Palatino Linotype" w:cs="Times New Roman"/>
        </w:rPr>
        <w:t xml:space="preserve"> del servidor público que no tienen ninguna injerencia en el tema de la transparencia y la rendición de cuentas, por ejemplo, </w:t>
      </w:r>
      <w:r w:rsidRPr="00894D1A">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521AFB09" w14:textId="77777777" w:rsidR="00122AB1" w:rsidRPr="00894D1A" w:rsidRDefault="00122AB1" w:rsidP="00122AB1">
      <w:pPr>
        <w:pStyle w:val="Prrafodelista"/>
        <w:rPr>
          <w:rFonts w:ascii="Palatino Linotype" w:eastAsia="MS Gothic" w:hAnsi="Palatino Linotype" w:cs="Times New Roman"/>
        </w:rPr>
      </w:pPr>
    </w:p>
    <w:p w14:paraId="114B7746" w14:textId="77777777" w:rsidR="00810FFD" w:rsidRPr="00894D1A" w:rsidRDefault="00D03D44" w:rsidP="00810FFD">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894D1A">
        <w:rPr>
          <w:rFonts w:ascii="Palatino Linotype" w:eastAsia="MS Gothic" w:hAnsi="Palatino Linotype" w:cs="Times New Roman"/>
        </w:rPr>
        <w:t xml:space="preserve">Otro </w:t>
      </w:r>
      <w:r w:rsidRPr="00894D1A">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72B80AA" w14:textId="489806FC" w:rsidR="00810FFD" w:rsidRPr="00894D1A" w:rsidRDefault="00810FFD" w:rsidP="00810FFD">
      <w:pPr>
        <w:pStyle w:val="Prrafodelista"/>
        <w:rPr>
          <w:rFonts w:ascii="Palatino Linotype" w:hAnsi="Palatino Linotype"/>
        </w:rPr>
      </w:pPr>
    </w:p>
    <w:p w14:paraId="7A632DB1" w14:textId="77777777" w:rsidR="00810FFD" w:rsidRPr="00894D1A" w:rsidRDefault="00810FFD" w:rsidP="00810FFD">
      <w:pPr>
        <w:pStyle w:val="Prrafodelista"/>
        <w:ind w:left="0"/>
        <w:rPr>
          <w:rFonts w:ascii="Palatino Linotype" w:eastAsia="MS Mincho" w:hAnsi="Palatino Linotype" w:cstheme="majorBidi"/>
          <w:b/>
        </w:rPr>
      </w:pPr>
      <w:r w:rsidRPr="00894D1A">
        <w:rPr>
          <w:rFonts w:ascii="Palatino Linotype" w:eastAsia="MS Mincho" w:hAnsi="Palatino Linotype" w:cstheme="majorBidi"/>
          <w:b/>
        </w:rPr>
        <w:t xml:space="preserve">SÉPTIMO. </w:t>
      </w:r>
      <w:bookmarkStart w:id="89" w:name="_Toc33793859"/>
      <w:bookmarkStart w:id="90" w:name="_Toc57902978"/>
      <w:r w:rsidRPr="00894D1A">
        <w:rPr>
          <w:rFonts w:ascii="Palatino Linotype" w:eastAsia="MS Mincho" w:hAnsi="Palatino Linotype"/>
          <w:b/>
        </w:rPr>
        <w:t>Vista a la Dirección General Jurídica y de Verificación.</w:t>
      </w:r>
      <w:bookmarkEnd w:id="89"/>
      <w:bookmarkEnd w:id="90"/>
    </w:p>
    <w:p w14:paraId="0ABFC7DD" w14:textId="77777777" w:rsidR="00810FFD" w:rsidRPr="00894D1A" w:rsidRDefault="00810FFD" w:rsidP="00810FFD">
      <w:pPr>
        <w:pStyle w:val="Prrafodelista"/>
        <w:rPr>
          <w:rFonts w:ascii="Palatino Linotype" w:hAnsi="Palatino Linotype"/>
        </w:rPr>
      </w:pPr>
    </w:p>
    <w:p w14:paraId="2575213E" w14:textId="6CE3EC2D" w:rsidR="00810FFD" w:rsidRPr="00894D1A" w:rsidRDefault="00810FFD" w:rsidP="00810FFD">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894D1A">
        <w:rPr>
          <w:rFonts w:ascii="Palatino Linotype" w:hAnsi="Palatino Linotype"/>
        </w:rPr>
        <w:t xml:space="preserve">Cuando el Instituto determine durante la sustanciación del recurso de revisión que pudo haberse incurrido en una probable responsabilidad por el </w:t>
      </w:r>
      <w:r w:rsidRPr="00894D1A">
        <w:rPr>
          <w:rFonts w:ascii="Palatino Linotype" w:hAnsi="Palatino Linotype"/>
        </w:rPr>
        <w:lastRenderedPageBreak/>
        <w:t xml:space="preserve">incumplimiento a las obligaciones previstas en la Ley en la materia, de acuerdo con lo establecido por el artículo 92 fracción </w:t>
      </w:r>
      <w:r w:rsidR="00DE1AF2" w:rsidRPr="00894D1A">
        <w:rPr>
          <w:rFonts w:ascii="Palatino Linotype" w:hAnsi="Palatino Linotype" w:cs="Arial"/>
        </w:rPr>
        <w:t xml:space="preserve">XXIX </w:t>
      </w:r>
      <w:r w:rsidRPr="00894D1A">
        <w:rPr>
          <w:rFonts w:ascii="Palatino Linotype" w:hAnsi="Palatino Linotype"/>
        </w:rPr>
        <w:t>deberá hacerlo del conocimiento del órgano de control interno de la instancia competente, es información pública de oficio que los Sujetos Obligados deben de actualizar.</w:t>
      </w:r>
    </w:p>
    <w:p w14:paraId="3B001369" w14:textId="77777777" w:rsidR="00810FFD" w:rsidRPr="00894D1A" w:rsidRDefault="00810FFD" w:rsidP="00810FFD">
      <w:pPr>
        <w:pStyle w:val="Prrafodelista"/>
        <w:tabs>
          <w:tab w:val="left" w:pos="0"/>
        </w:tabs>
        <w:spacing w:line="360" w:lineRule="auto"/>
        <w:ind w:left="0" w:right="49"/>
        <w:jc w:val="both"/>
        <w:rPr>
          <w:rFonts w:ascii="Palatino Linotype" w:hAnsi="Palatino Linotype" w:cs="Arial"/>
          <w:color w:val="000000" w:themeColor="text1"/>
          <w:lang w:val="es-US"/>
        </w:rPr>
      </w:pPr>
    </w:p>
    <w:p w14:paraId="0A8A7213" w14:textId="77777777" w:rsidR="00810FFD" w:rsidRPr="00894D1A" w:rsidRDefault="00810FFD" w:rsidP="00810FFD">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894D1A">
        <w:rPr>
          <w:rFonts w:ascii="Palatino Linotype" w:hAnsi="Palatino Linotype"/>
        </w:rPr>
        <w:t xml:space="preserve">El hecho de que este Sujeto Obligado, para atender las solicitudes no haya proporcionado las direcciones electrónicas que conducen a parte la información requerida y que durante la etapa para la presentación del informe justificado no se haya proporcionada las direcciones electrónicas, es un indicio que permite generar una convicción sobre una probable responsabilidad en el cumplimiento de las obligaciones de transparencia comunes que establece la Ley de la materia, por lo que, con la finalidad de que este el órgano de control interno tenga los elementos necesarios que acrediten dicho incumplimiento y realice lo conducente en el ámbito de su competencia, es necesario realizar una serie de diligencias para tener elementos de convicción de la responsabilidad en la que incurre el sujeto obligado, se </w:t>
      </w:r>
      <w:proofErr w:type="spellStart"/>
      <w:r w:rsidRPr="00894D1A">
        <w:rPr>
          <w:rFonts w:ascii="Palatino Linotype" w:hAnsi="Palatino Linotype"/>
        </w:rPr>
        <w:t>dá</w:t>
      </w:r>
      <w:proofErr w:type="spellEnd"/>
      <w:r w:rsidRPr="00894D1A">
        <w:rPr>
          <w:rFonts w:ascii="Palatino Linotype" w:hAnsi="Palatino Linotype"/>
        </w:rPr>
        <w:t xml:space="preserve"> vista a la Dirección Jurídica y de Verificación, con la finalidad de ordenar y practicar verificaciones en los portales de internet de los sujetos obligados, y el resultado sea enviado al órgano interno de control.</w:t>
      </w:r>
    </w:p>
    <w:p w14:paraId="7C46EDFC" w14:textId="77777777" w:rsidR="00810FFD" w:rsidRPr="00894D1A" w:rsidRDefault="00810FFD" w:rsidP="00810FFD">
      <w:pPr>
        <w:pStyle w:val="Prrafodelista"/>
        <w:rPr>
          <w:rFonts w:ascii="Palatino Linotype" w:hAnsi="Palatino Linotype"/>
        </w:rPr>
      </w:pPr>
    </w:p>
    <w:p w14:paraId="495BBE0B" w14:textId="22FACCAB" w:rsidR="00810FFD" w:rsidRPr="00894D1A" w:rsidRDefault="00810FFD" w:rsidP="00810FFD">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894D1A">
        <w:rPr>
          <w:rFonts w:ascii="Palatino Linotype" w:hAnsi="Palatino Linotype"/>
        </w:rPr>
        <w:t xml:space="preserve">Lo anterior, de conformidad con las atribuciones que tiene conferidas la Dirección General Jurídica y de Verificación de este Instituto, establecidas en el </w:t>
      </w:r>
      <w:r w:rsidRPr="00894D1A">
        <w:rPr>
          <w:rFonts w:ascii="Palatino Linotype" w:hAnsi="Palatino Linotype"/>
        </w:rPr>
        <w:lastRenderedPageBreak/>
        <w:t>artículo 23 fracción XIV del Reglamento Interior de este Órgano Garante, que a la letra dice:</w:t>
      </w:r>
    </w:p>
    <w:p w14:paraId="5F9685FC" w14:textId="77777777" w:rsidR="00810FFD" w:rsidRPr="00894D1A" w:rsidRDefault="00810FFD" w:rsidP="00810FFD">
      <w:pPr>
        <w:spacing w:line="360" w:lineRule="auto"/>
        <w:contextualSpacing/>
        <w:jc w:val="both"/>
        <w:rPr>
          <w:rFonts w:ascii="Palatino Linotype" w:eastAsiaTheme="minorEastAsia" w:hAnsi="Palatino Linotype"/>
          <w:i/>
          <w:lang w:val="es-ES_tradnl" w:eastAsia="es-ES"/>
        </w:rPr>
      </w:pPr>
    </w:p>
    <w:p w14:paraId="2C9EF428" w14:textId="77777777" w:rsidR="00810FFD" w:rsidRPr="00894D1A" w:rsidRDefault="00810FFD" w:rsidP="00810FFD">
      <w:pPr>
        <w:spacing w:line="360" w:lineRule="auto"/>
        <w:ind w:left="851" w:right="567"/>
        <w:contextualSpacing/>
        <w:jc w:val="both"/>
        <w:rPr>
          <w:rFonts w:ascii="Palatino Linotype" w:hAnsi="Palatino Linotype"/>
          <w:i/>
        </w:rPr>
      </w:pPr>
      <w:r w:rsidRPr="00894D1A">
        <w:rPr>
          <w:rFonts w:ascii="Palatino Linotype" w:hAnsi="Palatino Linotype"/>
          <w:i/>
        </w:rPr>
        <w:t>Artículo 23. Corresponde a la Dirección General Jurídica y de Verificación ejercer las atribuciones siguientes:</w:t>
      </w:r>
    </w:p>
    <w:p w14:paraId="690973AD" w14:textId="77777777" w:rsidR="00810FFD" w:rsidRPr="00894D1A" w:rsidRDefault="00810FFD" w:rsidP="00810FFD">
      <w:pPr>
        <w:spacing w:line="360" w:lineRule="auto"/>
        <w:ind w:left="851" w:right="567"/>
        <w:contextualSpacing/>
        <w:jc w:val="both"/>
        <w:rPr>
          <w:rFonts w:ascii="Palatino Linotype" w:hAnsi="Palatino Linotype"/>
          <w:i/>
        </w:rPr>
      </w:pPr>
      <w:r w:rsidRPr="00894D1A">
        <w:rPr>
          <w:rFonts w:ascii="Palatino Linotype" w:hAnsi="Palatino Linotype"/>
          <w:i/>
        </w:rPr>
        <w:t xml:space="preserve">(…) </w:t>
      </w:r>
    </w:p>
    <w:p w14:paraId="2AA7A930" w14:textId="77777777" w:rsidR="00810FFD" w:rsidRPr="00894D1A" w:rsidRDefault="00810FFD" w:rsidP="00810FFD">
      <w:pPr>
        <w:tabs>
          <w:tab w:val="left" w:pos="3828"/>
        </w:tabs>
        <w:spacing w:line="360" w:lineRule="auto"/>
        <w:ind w:left="851" w:right="567"/>
        <w:contextualSpacing/>
        <w:jc w:val="both"/>
        <w:rPr>
          <w:rFonts w:ascii="Palatino Linotype" w:hAnsi="Palatino Linotype"/>
          <w:i/>
        </w:rPr>
      </w:pPr>
      <w:r w:rsidRPr="00894D1A">
        <w:rPr>
          <w:rFonts w:ascii="Palatino Linotype" w:hAnsi="Palatino Linotype"/>
          <w:i/>
        </w:rPr>
        <w:t>XIV.</w:t>
      </w:r>
      <w:r w:rsidRPr="00894D1A">
        <w:t xml:space="preserve"> </w:t>
      </w:r>
      <w:r w:rsidRPr="00894D1A">
        <w:rPr>
          <w:rFonts w:ascii="Palatino Linotype" w:hAnsi="Palatino Linotype"/>
          <w:i/>
        </w:rPr>
        <w:t>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14:paraId="7D125B25" w14:textId="77777777" w:rsidR="00810FFD" w:rsidRPr="00894D1A" w:rsidRDefault="00810FFD" w:rsidP="00810FFD">
      <w:pPr>
        <w:spacing w:line="360" w:lineRule="auto"/>
        <w:ind w:left="851" w:right="567"/>
        <w:contextualSpacing/>
        <w:jc w:val="both"/>
        <w:rPr>
          <w:rFonts w:ascii="Palatino Linotype" w:hAnsi="Palatino Linotype"/>
          <w:i/>
        </w:rPr>
      </w:pPr>
      <w:r w:rsidRPr="00894D1A">
        <w:rPr>
          <w:rFonts w:ascii="Palatino Linotype" w:hAnsi="Palatino Linotype"/>
          <w:i/>
        </w:rPr>
        <w:t>(…)</w:t>
      </w:r>
    </w:p>
    <w:p w14:paraId="1EB78520" w14:textId="77777777" w:rsidR="00810FFD" w:rsidRPr="00894D1A" w:rsidRDefault="00810FFD" w:rsidP="00EC5B0C">
      <w:pPr>
        <w:pStyle w:val="Prrafodelista"/>
        <w:ind w:left="0"/>
        <w:rPr>
          <w:rFonts w:ascii="Palatino Linotype" w:eastAsia="MS Mincho" w:hAnsi="Palatino Linotype" w:cstheme="majorBidi"/>
          <w:b/>
        </w:rPr>
      </w:pPr>
    </w:p>
    <w:p w14:paraId="4E6A9F21" w14:textId="33109882" w:rsidR="00EC5B0C" w:rsidRPr="00894D1A" w:rsidRDefault="00810FFD" w:rsidP="00EC5B0C">
      <w:pPr>
        <w:pStyle w:val="Prrafodelista"/>
        <w:ind w:left="0"/>
        <w:rPr>
          <w:rFonts w:ascii="Palatino Linotype" w:eastAsia="MS Mincho" w:hAnsi="Palatino Linotype" w:cstheme="majorBidi"/>
          <w:b/>
        </w:rPr>
      </w:pPr>
      <w:r w:rsidRPr="00894D1A">
        <w:rPr>
          <w:rFonts w:ascii="Palatino Linotype" w:eastAsia="MS Mincho" w:hAnsi="Palatino Linotype" w:cstheme="majorBidi"/>
          <w:b/>
        </w:rPr>
        <w:t>OCTAVO</w:t>
      </w:r>
      <w:r w:rsidR="00EC5B0C" w:rsidRPr="00894D1A">
        <w:rPr>
          <w:rFonts w:ascii="Palatino Linotype" w:eastAsia="MS Mincho" w:hAnsi="Palatino Linotype" w:cstheme="majorBidi"/>
          <w:b/>
        </w:rPr>
        <w:t>. Decisión</w:t>
      </w:r>
    </w:p>
    <w:p w14:paraId="53780C01" w14:textId="77777777" w:rsidR="00EC5B0C" w:rsidRPr="00894D1A" w:rsidRDefault="00EC5B0C" w:rsidP="00EC5B0C">
      <w:pPr>
        <w:pStyle w:val="Prrafodelista"/>
        <w:rPr>
          <w:rFonts w:ascii="Palatino Linotype" w:eastAsia="MS Mincho" w:hAnsi="Palatino Linotype" w:cstheme="majorBidi"/>
        </w:rPr>
      </w:pPr>
    </w:p>
    <w:p w14:paraId="24330B18" w14:textId="794F0475" w:rsidR="00EC5B0C" w:rsidRPr="00894D1A" w:rsidRDefault="00EC5B0C" w:rsidP="009C2826">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894D1A">
        <w:rPr>
          <w:rFonts w:ascii="Palatino Linotype" w:eastAsia="MS Mincho" w:hAnsi="Palatino Linotype" w:cstheme="majorBidi"/>
        </w:rPr>
        <w:t>Consecuentemente, en términos del artículo 186 fracción III este Pleno</w:t>
      </w:r>
      <w:r w:rsidRPr="00894D1A">
        <w:rPr>
          <w:rFonts w:ascii="Palatino Linotype" w:hAnsi="Palatino Linotype" w:cs="Arial"/>
          <w:color w:val="000000" w:themeColor="text1"/>
          <w:lang w:val="es-US"/>
        </w:rPr>
        <w:t xml:space="preserve"> </w:t>
      </w:r>
      <w:r w:rsidRPr="00894D1A">
        <w:rPr>
          <w:rFonts w:ascii="Palatino Linotype" w:eastAsia="MS Mincho" w:hAnsi="Palatino Linotype" w:cstheme="majorBidi"/>
        </w:rPr>
        <w:t xml:space="preserve">determina </w:t>
      </w:r>
      <w:r w:rsidRPr="00894D1A">
        <w:rPr>
          <w:rFonts w:ascii="Palatino Linotype" w:eastAsia="MS Mincho" w:hAnsi="Palatino Linotype" w:cstheme="majorBidi"/>
          <w:b/>
        </w:rPr>
        <w:t>REVOCAR</w:t>
      </w:r>
      <w:r w:rsidRPr="00894D1A">
        <w:rPr>
          <w:rFonts w:ascii="Palatino Linotype" w:eastAsia="MS Mincho" w:hAnsi="Palatino Linotype" w:cstheme="majorBidi"/>
        </w:rPr>
        <w:t xml:space="preserve"> las respuestas de los recursos de revisión, toda vez que</w:t>
      </w:r>
      <w:r w:rsidRPr="00894D1A">
        <w:rPr>
          <w:rFonts w:ascii="Palatino Linotype" w:hAnsi="Palatino Linotype" w:cs="Arial"/>
          <w:color w:val="000000" w:themeColor="text1"/>
          <w:lang w:val="es-US"/>
        </w:rPr>
        <w:t xml:space="preserve"> </w:t>
      </w:r>
      <w:r w:rsidRPr="00894D1A">
        <w:rPr>
          <w:rFonts w:ascii="Palatino Linotype" w:eastAsia="MS Mincho" w:hAnsi="Palatino Linotype" w:cstheme="majorBidi"/>
        </w:rPr>
        <w:t>hubo afectación al derecho de acceso a la información pública establecido</w:t>
      </w:r>
      <w:r w:rsidRPr="00894D1A">
        <w:rPr>
          <w:rFonts w:ascii="Palatino Linotype" w:hAnsi="Palatino Linotype" w:cs="Arial"/>
          <w:color w:val="000000" w:themeColor="text1"/>
          <w:lang w:val="es-US"/>
        </w:rPr>
        <w:t xml:space="preserve"> </w:t>
      </w:r>
      <w:r w:rsidRPr="00894D1A">
        <w:rPr>
          <w:rFonts w:ascii="Palatino Linotype" w:eastAsia="MS Mincho" w:hAnsi="Palatino Linotype" w:cstheme="majorBidi"/>
        </w:rPr>
        <w:t xml:space="preserve">constitucionalmente a favor del particular, ya que no se encuentra debidamente fundada y motivada el cambio de modalidad para la entrega de la información, hecha por el  </w:t>
      </w:r>
      <w:r w:rsidRPr="00894D1A">
        <w:rPr>
          <w:rFonts w:ascii="Palatino Linotype" w:eastAsia="MS Mincho" w:hAnsi="Palatino Linotype" w:cstheme="majorBidi"/>
          <w:b/>
        </w:rPr>
        <w:t>SUJETO OBLIGADO</w:t>
      </w:r>
      <w:r w:rsidRPr="00894D1A">
        <w:rPr>
          <w:rFonts w:ascii="Palatino Linotype" w:eastAsia="MS Mincho" w:hAnsi="Palatino Linotype" w:cstheme="majorBidi"/>
        </w:rPr>
        <w:t>.</w:t>
      </w:r>
    </w:p>
    <w:p w14:paraId="2C63645D" w14:textId="77777777" w:rsidR="00EC5B0C" w:rsidRPr="00894D1A" w:rsidRDefault="00EC5B0C" w:rsidP="00EC5B0C">
      <w:pPr>
        <w:pStyle w:val="Prrafodelista"/>
        <w:tabs>
          <w:tab w:val="left" w:pos="0"/>
        </w:tabs>
        <w:spacing w:line="360" w:lineRule="auto"/>
        <w:ind w:left="0" w:right="49"/>
        <w:jc w:val="both"/>
        <w:rPr>
          <w:rFonts w:ascii="Palatino Linotype" w:hAnsi="Palatino Linotype" w:cs="Arial"/>
          <w:color w:val="000000" w:themeColor="text1"/>
          <w:lang w:val="es-US"/>
        </w:rPr>
      </w:pPr>
    </w:p>
    <w:p w14:paraId="62AD6637" w14:textId="5B7868FE" w:rsidR="00D03D44" w:rsidRPr="00894D1A"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894D1A">
        <w:rPr>
          <w:rFonts w:ascii="Palatino Linotype" w:eastAsia="MS Mincho" w:hAnsi="Palatino Linotype" w:cstheme="majorBidi"/>
        </w:rPr>
        <w:lastRenderedPageBreak/>
        <w:t xml:space="preserve">Por lo anteriormente expuesto y fundado este </w:t>
      </w:r>
      <w:r w:rsidRPr="00894D1A">
        <w:rPr>
          <w:rFonts w:ascii="Palatino Linotype" w:eastAsia="MS Mincho" w:hAnsi="Palatino Linotype" w:cstheme="majorBidi"/>
          <w:b/>
        </w:rPr>
        <w:t>ÓRGANO GARANTE</w:t>
      </w:r>
      <w:r w:rsidRPr="00894D1A">
        <w:rPr>
          <w:rFonts w:ascii="Palatino Linotype" w:eastAsia="MS Mincho" w:hAnsi="Palatino Linotype" w:cstheme="majorBidi"/>
        </w:rPr>
        <w:t xml:space="preserve"> emite los siguientes.</w:t>
      </w:r>
    </w:p>
    <w:p w14:paraId="2FF709D2" w14:textId="051A0B94" w:rsidR="00D03D44" w:rsidRPr="00894D1A" w:rsidRDefault="00D03D44" w:rsidP="00D03D44">
      <w:pPr>
        <w:keepNext/>
        <w:keepLines/>
        <w:spacing w:line="360" w:lineRule="auto"/>
        <w:ind w:right="48"/>
        <w:jc w:val="center"/>
        <w:outlineLvl w:val="0"/>
        <w:rPr>
          <w:rFonts w:ascii="Palatino Linotype" w:hAnsi="Palatino Linotype" w:cstheme="majorBidi"/>
          <w:b/>
          <w:lang w:val="es-ES_tradnl" w:eastAsia="es-ES"/>
        </w:rPr>
      </w:pPr>
      <w:bookmarkStart w:id="91" w:name="_Toc65170178"/>
      <w:r w:rsidRPr="00894D1A">
        <w:rPr>
          <w:rFonts w:ascii="Palatino Linotype" w:hAnsi="Palatino Linotype" w:cstheme="majorBidi"/>
          <w:b/>
          <w:lang w:val="es-ES_tradnl" w:eastAsia="es-ES"/>
        </w:rPr>
        <w:t>R E S O L U T I V O S</w:t>
      </w:r>
      <w:bookmarkEnd w:id="91"/>
    </w:p>
    <w:p w14:paraId="33407736" w14:textId="07D07331" w:rsidR="00D03D44" w:rsidRPr="00894D1A" w:rsidRDefault="00D03D44" w:rsidP="00D03D44">
      <w:pPr>
        <w:spacing w:line="360" w:lineRule="auto"/>
        <w:ind w:right="48"/>
        <w:jc w:val="both"/>
        <w:rPr>
          <w:rFonts w:ascii="Palatino Linotype" w:hAnsi="Palatino Linotype" w:cs="Arial"/>
          <w:bCs/>
        </w:rPr>
      </w:pPr>
      <w:r w:rsidRPr="00894D1A">
        <w:rPr>
          <w:rFonts w:ascii="Palatino Linotype" w:hAnsi="Palatino Linotype" w:cs="Arial"/>
          <w:b/>
        </w:rPr>
        <w:t xml:space="preserve">PRIMERO. </w:t>
      </w:r>
      <w:r w:rsidRPr="00894D1A">
        <w:rPr>
          <w:rFonts w:ascii="Palatino Linotype" w:hAnsi="Palatino Linotype" w:cs="Arial"/>
        </w:rPr>
        <w:t>Resultan  fundadas las</w:t>
      </w:r>
      <w:r w:rsidRPr="00894D1A">
        <w:rPr>
          <w:rFonts w:ascii="Palatino Linotype" w:hAnsi="Palatino Linotype" w:cs="Arial"/>
          <w:b/>
        </w:rPr>
        <w:t xml:space="preserve"> </w:t>
      </w:r>
      <w:r w:rsidRPr="00894D1A">
        <w:rPr>
          <w:rFonts w:ascii="Palatino Linotype" w:hAnsi="Palatino Linotype" w:cs="Arial"/>
          <w:lang w:val="es-ES"/>
        </w:rPr>
        <w:t xml:space="preserve">razones o motivos de inconformidad hechos valer </w:t>
      </w:r>
      <w:r w:rsidRPr="00894D1A">
        <w:rPr>
          <w:rFonts w:ascii="Palatino Linotype" w:eastAsia="Calibri" w:hAnsi="Palatino Linotype" w:cs="Arial"/>
          <w:lang w:val="es-ES"/>
        </w:rPr>
        <w:t xml:space="preserve">en </w:t>
      </w:r>
      <w:r w:rsidR="0084520A" w:rsidRPr="00894D1A">
        <w:rPr>
          <w:rFonts w:ascii="Palatino Linotype" w:eastAsia="Calibri" w:hAnsi="Palatino Linotype" w:cs="Arial"/>
          <w:lang w:val="es-ES"/>
        </w:rPr>
        <w:t xml:space="preserve">los de </w:t>
      </w:r>
      <w:r w:rsidRPr="00894D1A">
        <w:rPr>
          <w:rFonts w:ascii="Palatino Linotype" w:eastAsia="Calibri" w:hAnsi="Palatino Linotype" w:cs="Arial"/>
          <w:lang w:val="es-ES"/>
        </w:rPr>
        <w:t>revisión</w:t>
      </w:r>
      <w:r w:rsidR="00276825" w:rsidRPr="00894D1A">
        <w:rPr>
          <w:rFonts w:ascii="Palatino Linotype" w:eastAsia="Calibri" w:hAnsi="Palatino Linotype" w:cs="Arial"/>
          <w:lang w:val="es-ES"/>
        </w:rPr>
        <w:t xml:space="preserve"> </w:t>
      </w:r>
      <w:r w:rsidR="00B90786" w:rsidRPr="00894D1A">
        <w:rPr>
          <w:rFonts w:ascii="Palatino Linotype" w:hAnsi="Palatino Linotype"/>
          <w:b/>
          <w:bCs/>
        </w:rPr>
        <w:t xml:space="preserve">01003/INFOEM/IP/RR/2021, 01004/INFOEM/IP/RR/2021, 01007/INFOEM/IP/RR/2021 y 01011/INFOEM/IP/RR/2021, </w:t>
      </w:r>
      <w:r w:rsidRPr="00894D1A">
        <w:rPr>
          <w:rFonts w:ascii="Palatino Linotype" w:hAnsi="Palatino Linotype" w:cs="Arial"/>
          <w:bCs/>
        </w:rPr>
        <w:t xml:space="preserve">en términos de los Considerandos </w:t>
      </w:r>
      <w:r w:rsidRPr="00894D1A">
        <w:rPr>
          <w:rFonts w:ascii="Palatino Linotype" w:hAnsi="Palatino Linotype" w:cs="Arial"/>
          <w:b/>
          <w:bCs/>
        </w:rPr>
        <w:t xml:space="preserve">QUINTO </w:t>
      </w:r>
      <w:r w:rsidR="00276825" w:rsidRPr="00894D1A">
        <w:rPr>
          <w:rFonts w:ascii="Palatino Linotype" w:hAnsi="Palatino Linotype" w:cs="Arial"/>
          <w:b/>
          <w:bCs/>
        </w:rPr>
        <w:t>y</w:t>
      </w:r>
      <w:r w:rsidRPr="00894D1A">
        <w:rPr>
          <w:rFonts w:ascii="Palatino Linotype" w:hAnsi="Palatino Linotype" w:cs="Arial"/>
          <w:b/>
          <w:bCs/>
        </w:rPr>
        <w:t xml:space="preserve"> SEXTO  </w:t>
      </w:r>
      <w:r w:rsidRPr="00894D1A">
        <w:rPr>
          <w:rFonts w:ascii="Palatino Linotype" w:hAnsi="Palatino Linotype" w:cs="Arial"/>
          <w:bCs/>
        </w:rPr>
        <w:t>de la presente resolución.</w:t>
      </w:r>
    </w:p>
    <w:p w14:paraId="4B2A15C1" w14:textId="77777777" w:rsidR="00D03D44" w:rsidRPr="00894D1A" w:rsidRDefault="00D03D44" w:rsidP="00D03D44">
      <w:pPr>
        <w:spacing w:line="360" w:lineRule="auto"/>
        <w:ind w:right="48"/>
        <w:jc w:val="both"/>
        <w:rPr>
          <w:rFonts w:ascii="Palatino Linotype" w:hAnsi="Palatino Linotype" w:cs="Arial"/>
          <w:bCs/>
        </w:rPr>
      </w:pPr>
    </w:p>
    <w:p w14:paraId="28915D5D" w14:textId="0FA41BF2" w:rsidR="00D03D44" w:rsidRPr="00894D1A" w:rsidRDefault="00D03D44" w:rsidP="00D03D44">
      <w:pPr>
        <w:spacing w:line="360" w:lineRule="auto"/>
        <w:ind w:right="48"/>
        <w:jc w:val="both"/>
        <w:rPr>
          <w:rFonts w:ascii="Palatino Linotype" w:hAnsi="Palatino Linotype" w:cs="Arial"/>
          <w:bCs/>
        </w:rPr>
      </w:pPr>
      <w:bookmarkStart w:id="92" w:name="_Toc477891768"/>
      <w:bookmarkStart w:id="93" w:name="_Toc477891858"/>
      <w:bookmarkStart w:id="94" w:name="_Toc481576259"/>
      <w:bookmarkStart w:id="95" w:name="_Toc492590391"/>
      <w:bookmarkStart w:id="96" w:name="_Toc462653937"/>
      <w:bookmarkStart w:id="97" w:name="_Toc453696502"/>
      <w:bookmarkStart w:id="98" w:name="_Toc454301155"/>
      <w:r w:rsidRPr="00894D1A">
        <w:rPr>
          <w:rFonts w:ascii="Palatino Linotype" w:hAnsi="Palatino Linotype"/>
          <w:b/>
        </w:rPr>
        <w:t>SEGUNDO.</w:t>
      </w:r>
      <w:r w:rsidRPr="00894D1A">
        <w:rPr>
          <w:rStyle w:val="Ttulo2Car"/>
          <w:sz w:val="28"/>
        </w:rPr>
        <w:t xml:space="preserve"> </w:t>
      </w:r>
      <w:bookmarkEnd w:id="92"/>
      <w:bookmarkEnd w:id="93"/>
      <w:bookmarkEnd w:id="94"/>
      <w:bookmarkEnd w:id="95"/>
      <w:bookmarkEnd w:id="96"/>
      <w:bookmarkEnd w:id="97"/>
      <w:bookmarkEnd w:id="98"/>
      <w:r w:rsidRPr="00894D1A">
        <w:rPr>
          <w:rFonts w:ascii="Palatino Linotype" w:eastAsia="Calibri" w:hAnsi="Palatino Linotype" w:cs="Arial"/>
          <w:lang w:val="es-ES"/>
        </w:rPr>
        <w:t>Se</w:t>
      </w:r>
      <w:r w:rsidRPr="00894D1A">
        <w:rPr>
          <w:rFonts w:ascii="Palatino Linotype" w:eastAsia="Calibri" w:hAnsi="Palatino Linotype" w:cs="Arial"/>
          <w:b/>
          <w:lang w:val="es-ES"/>
        </w:rPr>
        <w:t xml:space="preserve"> </w:t>
      </w:r>
      <w:r w:rsidR="00276825" w:rsidRPr="00894D1A">
        <w:rPr>
          <w:rFonts w:ascii="Palatino Linotype" w:eastAsia="Calibri" w:hAnsi="Palatino Linotype" w:cs="Arial"/>
          <w:b/>
          <w:lang w:val="es-ES"/>
        </w:rPr>
        <w:t>REVOCAN</w:t>
      </w:r>
      <w:r w:rsidRPr="00894D1A">
        <w:rPr>
          <w:rFonts w:ascii="Palatino Linotype" w:eastAsia="Calibri" w:hAnsi="Palatino Linotype" w:cs="Arial"/>
          <w:b/>
          <w:lang w:val="es-ES"/>
        </w:rPr>
        <w:t xml:space="preserve"> </w:t>
      </w:r>
      <w:r w:rsidRPr="00894D1A">
        <w:rPr>
          <w:rFonts w:ascii="Palatino Linotype" w:eastAsia="Calibri" w:hAnsi="Palatino Linotype" w:cs="Arial"/>
          <w:lang w:val="es-ES"/>
        </w:rPr>
        <w:t>la</w:t>
      </w:r>
      <w:r w:rsidR="00276825" w:rsidRPr="00894D1A">
        <w:rPr>
          <w:rFonts w:ascii="Palatino Linotype" w:eastAsia="Calibri" w:hAnsi="Palatino Linotype" w:cs="Arial"/>
          <w:lang w:val="es-ES"/>
        </w:rPr>
        <w:t>s</w:t>
      </w:r>
      <w:r w:rsidRPr="00894D1A">
        <w:rPr>
          <w:rFonts w:ascii="Palatino Linotype" w:eastAsia="Calibri" w:hAnsi="Palatino Linotype" w:cs="Arial"/>
          <w:lang w:val="es-ES"/>
        </w:rPr>
        <w:t xml:space="preserve"> respuesta</w:t>
      </w:r>
      <w:r w:rsidR="00276825" w:rsidRPr="00894D1A">
        <w:rPr>
          <w:rFonts w:ascii="Palatino Linotype" w:eastAsia="Calibri" w:hAnsi="Palatino Linotype" w:cs="Arial"/>
          <w:lang w:val="es-ES"/>
        </w:rPr>
        <w:t>s</w:t>
      </w:r>
      <w:r w:rsidRPr="00894D1A">
        <w:rPr>
          <w:rFonts w:ascii="Palatino Linotype" w:eastAsia="Calibri" w:hAnsi="Palatino Linotype" w:cs="Arial"/>
          <w:lang w:val="es-ES"/>
        </w:rPr>
        <w:t xml:space="preserve"> emitida</w:t>
      </w:r>
      <w:r w:rsidR="00276825" w:rsidRPr="00894D1A">
        <w:rPr>
          <w:rFonts w:ascii="Palatino Linotype" w:eastAsia="Calibri" w:hAnsi="Palatino Linotype" w:cs="Arial"/>
          <w:lang w:val="es-ES"/>
        </w:rPr>
        <w:t>s</w:t>
      </w:r>
      <w:r w:rsidRPr="00894D1A">
        <w:rPr>
          <w:rFonts w:ascii="Palatino Linotype" w:eastAsia="Calibri" w:hAnsi="Palatino Linotype" w:cs="Arial"/>
          <w:lang w:val="es-ES"/>
        </w:rPr>
        <w:t xml:space="preserve"> por </w:t>
      </w:r>
      <w:r w:rsidR="00122AB1" w:rsidRPr="00894D1A">
        <w:rPr>
          <w:rFonts w:ascii="Palatino Linotype" w:eastAsia="Calibri" w:hAnsi="Palatino Linotype" w:cs="Arial"/>
          <w:lang w:val="es-ES"/>
        </w:rPr>
        <w:t xml:space="preserve">el </w:t>
      </w:r>
      <w:r w:rsidR="00122AB1" w:rsidRPr="00894D1A">
        <w:rPr>
          <w:rFonts w:ascii="Palatino Linotype" w:eastAsia="Calibri" w:hAnsi="Palatino Linotype" w:cs="Arial"/>
          <w:b/>
          <w:lang w:val="es-ES"/>
        </w:rPr>
        <w:t>Ayuntamiento de</w:t>
      </w:r>
      <w:r w:rsidR="00276825" w:rsidRPr="00894D1A">
        <w:rPr>
          <w:rFonts w:ascii="Palatino Linotype" w:eastAsia="Calibri" w:hAnsi="Palatino Linotype" w:cs="Arial"/>
          <w:b/>
          <w:lang w:val="es-ES"/>
        </w:rPr>
        <w:t xml:space="preserve"> Malinalco</w:t>
      </w:r>
      <w:r w:rsidR="00122AB1" w:rsidRPr="00894D1A">
        <w:rPr>
          <w:rFonts w:ascii="Palatino Linotype" w:eastAsia="Calibri" w:hAnsi="Palatino Linotype" w:cs="Arial"/>
          <w:lang w:val="es-ES"/>
        </w:rPr>
        <w:t xml:space="preserve"> </w:t>
      </w:r>
      <w:r w:rsidRPr="00894D1A">
        <w:rPr>
          <w:rFonts w:ascii="Palatino Linotype" w:eastAsia="Calibri" w:hAnsi="Palatino Linotype" w:cs="Arial"/>
          <w:lang w:val="es-ES"/>
        </w:rPr>
        <w:t>y se</w:t>
      </w:r>
      <w:r w:rsidRPr="00894D1A">
        <w:rPr>
          <w:rFonts w:ascii="Palatino Linotype" w:eastAsia="Calibri" w:hAnsi="Palatino Linotype" w:cs="Arial"/>
          <w:b/>
          <w:lang w:val="es-ES"/>
        </w:rPr>
        <w:t xml:space="preserve"> ORDENA </w:t>
      </w:r>
      <w:r w:rsidRPr="00894D1A">
        <w:rPr>
          <w:rFonts w:ascii="Palatino Linotype" w:hAnsi="Palatino Linotype" w:cs="Arial"/>
          <w:lang w:val="es-ES"/>
        </w:rPr>
        <w:t xml:space="preserve">entregar vía Sistema de Acceso a la Información Mexiquense (SAIMEX), </w:t>
      </w:r>
      <w:r w:rsidR="00122AB1" w:rsidRPr="00894D1A">
        <w:rPr>
          <w:rFonts w:ascii="Palatino Linotype" w:hAnsi="Palatino Linotype" w:cs="Arial"/>
          <w:lang w:val="es-ES"/>
        </w:rPr>
        <w:t xml:space="preserve">en versión pública, </w:t>
      </w:r>
      <w:r w:rsidRPr="00894D1A">
        <w:rPr>
          <w:rFonts w:ascii="Palatino Linotype" w:hAnsi="Palatino Linotype" w:cs="Arial"/>
          <w:bCs/>
        </w:rPr>
        <w:t>lo siguiente:</w:t>
      </w:r>
    </w:p>
    <w:p w14:paraId="1B1276F1" w14:textId="214433F4" w:rsidR="00276825" w:rsidRPr="00894D1A" w:rsidRDefault="00276825" w:rsidP="00276825">
      <w:pPr>
        <w:spacing w:after="160" w:line="360" w:lineRule="auto"/>
        <w:ind w:right="48"/>
        <w:contextualSpacing/>
        <w:jc w:val="both"/>
        <w:rPr>
          <w:rFonts w:ascii="Palatino Linotype" w:eastAsia="MS Mincho" w:hAnsi="Palatino Linotype"/>
          <w:lang w:val="es-ES_tradnl" w:eastAsia="es-ES"/>
        </w:rPr>
      </w:pPr>
    </w:p>
    <w:p w14:paraId="7F5D99B4" w14:textId="7887C76D" w:rsidR="00276825" w:rsidRPr="00894D1A" w:rsidRDefault="00276825" w:rsidP="00B90786">
      <w:pPr>
        <w:pStyle w:val="Prrafodelista"/>
        <w:numPr>
          <w:ilvl w:val="0"/>
          <w:numId w:val="28"/>
        </w:numPr>
        <w:spacing w:line="360" w:lineRule="auto"/>
        <w:ind w:left="426"/>
        <w:jc w:val="both"/>
        <w:rPr>
          <w:rFonts w:ascii="Palatino Linotype" w:hAnsi="Palatino Linotype"/>
          <w:b/>
          <w:color w:val="000000"/>
        </w:rPr>
      </w:pPr>
      <w:r w:rsidRPr="00894D1A">
        <w:rPr>
          <w:rFonts w:ascii="Palatino Linotype" w:hAnsi="Palatino Linotype"/>
          <w:b/>
          <w:color w:val="000000"/>
        </w:rPr>
        <w:t>De todas las obras públicas realizadas o en proceso en los años 2018, 2019, 2020 y</w:t>
      </w:r>
      <w:r w:rsidR="005221ED" w:rsidRPr="00894D1A">
        <w:rPr>
          <w:rFonts w:ascii="Palatino Linotype" w:hAnsi="Palatino Linotype"/>
          <w:b/>
          <w:color w:val="000000"/>
        </w:rPr>
        <w:t xml:space="preserve"> al dieciocho (18) de febrero de</w:t>
      </w:r>
      <w:r w:rsidRPr="00894D1A">
        <w:rPr>
          <w:rFonts w:ascii="Palatino Linotype" w:hAnsi="Palatino Linotype"/>
          <w:b/>
          <w:color w:val="000000"/>
        </w:rPr>
        <w:t xml:space="preserve"> 2021, el soporte documental que contenga lo siguiente: </w:t>
      </w:r>
    </w:p>
    <w:p w14:paraId="22D2A372" w14:textId="77777777" w:rsidR="00276825" w:rsidRPr="00894D1A" w:rsidRDefault="00276825" w:rsidP="00B90786">
      <w:pPr>
        <w:pStyle w:val="Prrafodelista"/>
        <w:numPr>
          <w:ilvl w:val="0"/>
          <w:numId w:val="24"/>
        </w:numPr>
        <w:spacing w:line="360" w:lineRule="auto"/>
        <w:ind w:left="426"/>
        <w:jc w:val="both"/>
        <w:rPr>
          <w:rFonts w:ascii="Palatino Linotype" w:hAnsi="Palatino Linotype"/>
          <w:b/>
          <w:color w:val="000000"/>
        </w:rPr>
      </w:pPr>
      <w:r w:rsidRPr="00894D1A">
        <w:rPr>
          <w:rFonts w:ascii="Palatino Linotype" w:hAnsi="Palatino Linotype"/>
          <w:b/>
          <w:color w:val="000000"/>
        </w:rPr>
        <w:t xml:space="preserve">Acta, acuerdo, petición, reunión, o cualquier otro documentos a través del cual se hizo la petición por parte del grupo, comité, asociación, comunidad o particular para solicitar cada una de las obra; </w:t>
      </w:r>
    </w:p>
    <w:p w14:paraId="6007424E" w14:textId="7D18CB15" w:rsidR="00276825" w:rsidRPr="00894D1A" w:rsidRDefault="00276825" w:rsidP="00B90786">
      <w:pPr>
        <w:pStyle w:val="Prrafodelista"/>
        <w:numPr>
          <w:ilvl w:val="0"/>
          <w:numId w:val="24"/>
        </w:numPr>
        <w:spacing w:line="360" w:lineRule="auto"/>
        <w:ind w:left="426"/>
        <w:jc w:val="both"/>
        <w:rPr>
          <w:rFonts w:ascii="Palatino Linotype" w:hAnsi="Palatino Linotype"/>
          <w:b/>
          <w:color w:val="000000"/>
        </w:rPr>
      </w:pPr>
      <w:r w:rsidRPr="00894D1A">
        <w:rPr>
          <w:rFonts w:ascii="Palatino Linotype" w:hAnsi="Palatino Linotype"/>
          <w:b/>
          <w:color w:val="000000"/>
        </w:rPr>
        <w:t xml:space="preserve">El costeo o estimación de costos de cada una de las obras y los responsables de su elaboración y aprobación técnica de su viabilidad; </w:t>
      </w:r>
    </w:p>
    <w:p w14:paraId="6C734971" w14:textId="157CAE72" w:rsidR="00276825" w:rsidRPr="00894D1A" w:rsidRDefault="00276825" w:rsidP="00B90786">
      <w:pPr>
        <w:pStyle w:val="Prrafodelista"/>
        <w:numPr>
          <w:ilvl w:val="0"/>
          <w:numId w:val="24"/>
        </w:numPr>
        <w:spacing w:line="360" w:lineRule="auto"/>
        <w:ind w:left="426"/>
        <w:jc w:val="both"/>
        <w:rPr>
          <w:rFonts w:ascii="Palatino Linotype" w:hAnsi="Palatino Linotype"/>
          <w:b/>
          <w:color w:val="000000"/>
        </w:rPr>
      </w:pPr>
      <w:r w:rsidRPr="00894D1A">
        <w:rPr>
          <w:rFonts w:ascii="Palatino Linotype" w:hAnsi="Palatino Linotype"/>
          <w:b/>
          <w:color w:val="000000"/>
        </w:rPr>
        <w:t xml:space="preserve">Justificación técnica, económica, legal y financiera de adjudicación de cada una de las obras; </w:t>
      </w:r>
    </w:p>
    <w:p w14:paraId="370A9D79" w14:textId="77777777" w:rsidR="00276825" w:rsidRPr="00894D1A" w:rsidRDefault="00276825" w:rsidP="00B90786">
      <w:pPr>
        <w:pStyle w:val="Prrafodelista"/>
        <w:numPr>
          <w:ilvl w:val="0"/>
          <w:numId w:val="24"/>
        </w:numPr>
        <w:spacing w:line="360" w:lineRule="auto"/>
        <w:ind w:left="426"/>
        <w:jc w:val="both"/>
        <w:rPr>
          <w:rFonts w:ascii="Palatino Linotype" w:hAnsi="Palatino Linotype"/>
          <w:b/>
          <w:color w:val="000000"/>
        </w:rPr>
      </w:pPr>
      <w:r w:rsidRPr="00894D1A">
        <w:rPr>
          <w:rFonts w:ascii="Palatino Linotype" w:hAnsi="Palatino Linotype"/>
          <w:b/>
          <w:color w:val="000000"/>
        </w:rPr>
        <w:lastRenderedPageBreak/>
        <w:t xml:space="preserve">Avances de todas las obras y sus evidencias fotográficas con fechas y firmas de responsables por parte del ayuntamiento, así como de los comités a cargo de su supervisión; </w:t>
      </w:r>
    </w:p>
    <w:p w14:paraId="0988BA60" w14:textId="77777777" w:rsidR="00276825" w:rsidRPr="00894D1A" w:rsidRDefault="00276825" w:rsidP="00B90786">
      <w:pPr>
        <w:pStyle w:val="Prrafodelista"/>
        <w:numPr>
          <w:ilvl w:val="0"/>
          <w:numId w:val="24"/>
        </w:numPr>
        <w:spacing w:line="360" w:lineRule="auto"/>
        <w:ind w:left="426"/>
        <w:jc w:val="both"/>
        <w:rPr>
          <w:rFonts w:ascii="Palatino Linotype" w:hAnsi="Palatino Linotype"/>
          <w:b/>
          <w:color w:val="000000"/>
        </w:rPr>
      </w:pPr>
      <w:r w:rsidRPr="00894D1A">
        <w:rPr>
          <w:rFonts w:ascii="Palatino Linotype" w:hAnsi="Palatino Linotype"/>
          <w:b/>
          <w:color w:val="000000"/>
        </w:rPr>
        <w:t xml:space="preserve">Los contratos firmados y los anexos respectivos firmados de todas la obras; </w:t>
      </w:r>
    </w:p>
    <w:p w14:paraId="3065F2B4" w14:textId="75243817" w:rsidR="00276825" w:rsidRPr="00894D1A" w:rsidRDefault="00276825" w:rsidP="00B90786">
      <w:pPr>
        <w:pStyle w:val="Prrafodelista"/>
        <w:numPr>
          <w:ilvl w:val="0"/>
          <w:numId w:val="24"/>
        </w:numPr>
        <w:spacing w:line="360" w:lineRule="auto"/>
        <w:ind w:left="426"/>
        <w:jc w:val="both"/>
        <w:rPr>
          <w:rFonts w:ascii="Palatino Linotype" w:hAnsi="Palatino Linotype"/>
          <w:b/>
          <w:color w:val="000000"/>
        </w:rPr>
      </w:pPr>
      <w:r w:rsidRPr="00894D1A">
        <w:rPr>
          <w:rFonts w:ascii="Palatino Linotype" w:hAnsi="Palatino Linotype"/>
          <w:b/>
          <w:color w:val="000000"/>
        </w:rPr>
        <w:t>Las facturas pagadas de todas las obras hasta la fecha;</w:t>
      </w:r>
    </w:p>
    <w:p w14:paraId="0E46D39B" w14:textId="77777777" w:rsidR="00276825" w:rsidRPr="00894D1A" w:rsidRDefault="00276825" w:rsidP="00B90786">
      <w:pPr>
        <w:pStyle w:val="Prrafodelista"/>
        <w:numPr>
          <w:ilvl w:val="0"/>
          <w:numId w:val="24"/>
        </w:numPr>
        <w:spacing w:line="360" w:lineRule="auto"/>
        <w:ind w:left="426"/>
        <w:jc w:val="both"/>
        <w:rPr>
          <w:rFonts w:ascii="Palatino Linotype" w:hAnsi="Palatino Linotype"/>
          <w:b/>
          <w:color w:val="000000"/>
        </w:rPr>
      </w:pPr>
      <w:r w:rsidRPr="00894D1A">
        <w:rPr>
          <w:rFonts w:ascii="Palatino Linotype" w:hAnsi="Palatino Linotype"/>
          <w:b/>
          <w:color w:val="000000"/>
        </w:rPr>
        <w:t xml:space="preserve">Finiquito y terminación de todas las obras; </w:t>
      </w:r>
    </w:p>
    <w:p w14:paraId="16AA5DFB" w14:textId="77777777" w:rsidR="00276825" w:rsidRPr="00894D1A" w:rsidRDefault="00276825" w:rsidP="00B90786">
      <w:pPr>
        <w:pStyle w:val="Prrafodelista"/>
        <w:numPr>
          <w:ilvl w:val="0"/>
          <w:numId w:val="24"/>
        </w:numPr>
        <w:spacing w:line="360" w:lineRule="auto"/>
        <w:ind w:left="426"/>
        <w:jc w:val="both"/>
        <w:rPr>
          <w:rFonts w:ascii="Palatino Linotype" w:hAnsi="Palatino Linotype"/>
          <w:b/>
          <w:color w:val="000000"/>
        </w:rPr>
      </w:pPr>
      <w:r w:rsidRPr="00894D1A">
        <w:rPr>
          <w:rFonts w:ascii="Palatino Linotype" w:hAnsi="Palatino Linotype"/>
          <w:b/>
          <w:color w:val="000000"/>
        </w:rPr>
        <w:t xml:space="preserve">Informes de los supervisores de cada una de las obras; </w:t>
      </w:r>
    </w:p>
    <w:p w14:paraId="1A4DA93C" w14:textId="77777777" w:rsidR="00276825" w:rsidRPr="00894D1A" w:rsidRDefault="00276825" w:rsidP="00B90786">
      <w:pPr>
        <w:pStyle w:val="Prrafodelista"/>
        <w:numPr>
          <w:ilvl w:val="0"/>
          <w:numId w:val="24"/>
        </w:numPr>
        <w:spacing w:line="360" w:lineRule="auto"/>
        <w:ind w:left="426"/>
        <w:jc w:val="both"/>
        <w:rPr>
          <w:rFonts w:ascii="Palatino Linotype" w:hAnsi="Palatino Linotype"/>
          <w:b/>
          <w:color w:val="000000"/>
        </w:rPr>
      </w:pPr>
      <w:r w:rsidRPr="00894D1A">
        <w:rPr>
          <w:rFonts w:ascii="Palatino Linotype" w:hAnsi="Palatino Linotype"/>
          <w:b/>
          <w:color w:val="000000"/>
        </w:rPr>
        <w:t xml:space="preserve">Relación de las empresas contratadas para la realización de cada una de las obras; </w:t>
      </w:r>
    </w:p>
    <w:p w14:paraId="2E69C355" w14:textId="08ED6189" w:rsidR="00276825" w:rsidRPr="00894D1A" w:rsidRDefault="00276825" w:rsidP="00B90786">
      <w:pPr>
        <w:pStyle w:val="Prrafodelista"/>
        <w:numPr>
          <w:ilvl w:val="0"/>
          <w:numId w:val="24"/>
        </w:numPr>
        <w:spacing w:line="360" w:lineRule="auto"/>
        <w:ind w:left="426"/>
        <w:jc w:val="both"/>
        <w:rPr>
          <w:rFonts w:ascii="Palatino Linotype" w:hAnsi="Palatino Linotype"/>
          <w:b/>
          <w:color w:val="000000"/>
        </w:rPr>
      </w:pPr>
      <w:r w:rsidRPr="00894D1A">
        <w:rPr>
          <w:rFonts w:ascii="Palatino Linotype" w:hAnsi="Palatino Linotype"/>
          <w:b/>
          <w:color w:val="000000"/>
        </w:rPr>
        <w:t>Los pagos realizados y sus respectivos comprobantes fiscales y no fiscales, en su caso, a personas físicas u organizaciones en la ejecución de obras públicas.</w:t>
      </w:r>
    </w:p>
    <w:p w14:paraId="5F77CEF1" w14:textId="1D340243" w:rsidR="00276825" w:rsidRPr="00894D1A" w:rsidRDefault="00276825" w:rsidP="00B90786">
      <w:pPr>
        <w:pStyle w:val="Prrafodelista"/>
        <w:numPr>
          <w:ilvl w:val="0"/>
          <w:numId w:val="28"/>
        </w:numPr>
        <w:spacing w:line="360" w:lineRule="auto"/>
        <w:ind w:left="426"/>
        <w:jc w:val="both"/>
        <w:rPr>
          <w:rFonts w:ascii="Palatino Linotype" w:hAnsi="Palatino Linotype"/>
          <w:b/>
          <w:color w:val="000000"/>
        </w:rPr>
      </w:pPr>
      <w:r w:rsidRPr="00894D1A">
        <w:rPr>
          <w:rFonts w:ascii="Palatino Linotype" w:hAnsi="Palatino Linotype"/>
          <w:b/>
          <w:color w:val="000000"/>
        </w:rPr>
        <w:t>Del Programa Chulada de escuelas de 2019 y 2020, el soporte documental que contenga lo siguiente:</w:t>
      </w:r>
    </w:p>
    <w:p w14:paraId="184E837F" w14:textId="77777777" w:rsidR="00276825" w:rsidRPr="00894D1A" w:rsidRDefault="00276825" w:rsidP="00B90786">
      <w:pPr>
        <w:pStyle w:val="Prrafodelista"/>
        <w:numPr>
          <w:ilvl w:val="0"/>
          <w:numId w:val="26"/>
        </w:numPr>
        <w:spacing w:line="360" w:lineRule="auto"/>
        <w:ind w:left="426"/>
        <w:jc w:val="both"/>
        <w:rPr>
          <w:rFonts w:ascii="Palatino Linotype" w:hAnsi="Palatino Linotype"/>
          <w:b/>
          <w:color w:val="000000"/>
        </w:rPr>
      </w:pPr>
      <w:r w:rsidRPr="00894D1A">
        <w:rPr>
          <w:rFonts w:ascii="Palatino Linotype" w:hAnsi="Palatino Linotype"/>
          <w:b/>
          <w:color w:val="000000"/>
        </w:rPr>
        <w:t>Acuerdo, oficio con el cual se justifica su ejecución,</w:t>
      </w:r>
    </w:p>
    <w:p w14:paraId="2A776E2B" w14:textId="287B0811" w:rsidR="00276825" w:rsidRPr="00894D1A" w:rsidRDefault="00276825" w:rsidP="00B90786">
      <w:pPr>
        <w:pStyle w:val="Prrafodelista"/>
        <w:numPr>
          <w:ilvl w:val="0"/>
          <w:numId w:val="26"/>
        </w:numPr>
        <w:spacing w:line="360" w:lineRule="auto"/>
        <w:ind w:left="426"/>
        <w:jc w:val="both"/>
        <w:rPr>
          <w:rFonts w:ascii="Palatino Linotype" w:hAnsi="Palatino Linotype"/>
          <w:b/>
          <w:color w:val="000000"/>
        </w:rPr>
      </w:pPr>
      <w:r w:rsidRPr="00894D1A">
        <w:rPr>
          <w:rFonts w:ascii="Palatino Linotype" w:hAnsi="Palatino Linotype"/>
          <w:b/>
          <w:color w:val="000000"/>
        </w:rPr>
        <w:t>Relación de gastos en materiales, servicios y mano de obra, incluyendo los gastos de impresión de lonas</w:t>
      </w:r>
      <w:r w:rsidR="005221ED" w:rsidRPr="00894D1A">
        <w:rPr>
          <w:rFonts w:ascii="Palatino Linotype" w:hAnsi="Palatino Linotype"/>
          <w:b/>
          <w:color w:val="000000"/>
        </w:rPr>
        <w:t xml:space="preserve"> y la</w:t>
      </w:r>
      <w:r w:rsidRPr="00894D1A">
        <w:rPr>
          <w:rFonts w:ascii="Palatino Linotype" w:hAnsi="Palatino Linotype"/>
          <w:b/>
          <w:color w:val="000000"/>
        </w:rPr>
        <w:t>s facturas que soporten dichos gastos.</w:t>
      </w:r>
    </w:p>
    <w:p w14:paraId="2A007499" w14:textId="6E85DB3C" w:rsidR="005221ED" w:rsidRPr="00894D1A" w:rsidRDefault="005221ED" w:rsidP="00B90786">
      <w:pPr>
        <w:pStyle w:val="Prrafodelista"/>
        <w:numPr>
          <w:ilvl w:val="0"/>
          <w:numId w:val="28"/>
        </w:numPr>
        <w:spacing w:line="360" w:lineRule="auto"/>
        <w:ind w:left="426"/>
        <w:jc w:val="both"/>
        <w:rPr>
          <w:rFonts w:ascii="Palatino Linotype" w:hAnsi="Palatino Linotype"/>
          <w:b/>
          <w:color w:val="000000"/>
        </w:rPr>
      </w:pPr>
      <w:r w:rsidRPr="00894D1A">
        <w:rPr>
          <w:rFonts w:ascii="Palatino Linotype" w:hAnsi="Palatino Linotype"/>
          <w:b/>
          <w:color w:val="000000"/>
        </w:rPr>
        <w:t>De la rehabilitación del Lienzo charro de Malinalco y la Unidad Deportiva Arturo Orihuela, el soporte documental que contenga lo siguiente:</w:t>
      </w:r>
    </w:p>
    <w:p w14:paraId="22F8BFE2" w14:textId="77777777" w:rsidR="005221ED" w:rsidRPr="00894D1A" w:rsidRDefault="005221ED" w:rsidP="00B90786">
      <w:pPr>
        <w:pStyle w:val="Prrafodelista"/>
        <w:numPr>
          <w:ilvl w:val="0"/>
          <w:numId w:val="25"/>
        </w:numPr>
        <w:spacing w:line="360" w:lineRule="auto"/>
        <w:ind w:left="426"/>
        <w:jc w:val="both"/>
        <w:rPr>
          <w:rFonts w:ascii="Palatino Linotype" w:hAnsi="Palatino Linotype"/>
          <w:b/>
          <w:color w:val="000000"/>
        </w:rPr>
      </w:pPr>
      <w:r w:rsidRPr="00894D1A">
        <w:rPr>
          <w:rFonts w:ascii="Palatino Linotype" w:hAnsi="Palatino Linotype"/>
          <w:b/>
          <w:color w:val="000000"/>
        </w:rPr>
        <w:t xml:space="preserve">Justificación de </w:t>
      </w:r>
      <w:r w:rsidR="00276825" w:rsidRPr="00894D1A">
        <w:rPr>
          <w:rFonts w:ascii="Palatino Linotype" w:hAnsi="Palatino Linotype"/>
          <w:b/>
          <w:color w:val="000000"/>
        </w:rPr>
        <w:t xml:space="preserve">la necesidad de ejecución, </w:t>
      </w:r>
    </w:p>
    <w:p w14:paraId="13B083D2" w14:textId="77777777" w:rsidR="005221ED" w:rsidRPr="00894D1A" w:rsidRDefault="005221ED" w:rsidP="00B90786">
      <w:pPr>
        <w:pStyle w:val="Prrafodelista"/>
        <w:numPr>
          <w:ilvl w:val="0"/>
          <w:numId w:val="25"/>
        </w:numPr>
        <w:spacing w:line="360" w:lineRule="auto"/>
        <w:ind w:left="426"/>
        <w:jc w:val="both"/>
        <w:rPr>
          <w:rFonts w:ascii="Palatino Linotype" w:hAnsi="Palatino Linotype"/>
          <w:b/>
          <w:color w:val="000000"/>
        </w:rPr>
      </w:pPr>
      <w:r w:rsidRPr="00894D1A">
        <w:rPr>
          <w:rFonts w:ascii="Palatino Linotype" w:hAnsi="Palatino Linotype"/>
          <w:b/>
          <w:color w:val="000000"/>
        </w:rPr>
        <w:t>O</w:t>
      </w:r>
      <w:r w:rsidR="00276825" w:rsidRPr="00894D1A">
        <w:rPr>
          <w:rFonts w:ascii="Palatino Linotype" w:hAnsi="Palatino Linotype"/>
          <w:b/>
          <w:color w:val="000000"/>
        </w:rPr>
        <w:t xml:space="preserve">ficios, compromisos de funcionarios, comunicaciones electrónicas o cualquier otro con base en el cual se </w:t>
      </w:r>
      <w:proofErr w:type="spellStart"/>
      <w:r w:rsidR="00276825" w:rsidRPr="00894D1A">
        <w:rPr>
          <w:rFonts w:ascii="Palatino Linotype" w:hAnsi="Palatino Linotype"/>
          <w:b/>
          <w:color w:val="000000"/>
        </w:rPr>
        <w:t>tomo</w:t>
      </w:r>
      <w:proofErr w:type="spellEnd"/>
      <w:r w:rsidR="00276825" w:rsidRPr="00894D1A">
        <w:rPr>
          <w:rFonts w:ascii="Palatino Linotype" w:hAnsi="Palatino Linotype"/>
          <w:b/>
          <w:color w:val="000000"/>
        </w:rPr>
        <w:t xml:space="preserve"> la decisión de realizar dichas obras. </w:t>
      </w:r>
    </w:p>
    <w:p w14:paraId="2A8F3262" w14:textId="77777777" w:rsidR="005221ED" w:rsidRPr="00894D1A" w:rsidRDefault="005221ED" w:rsidP="00B90786">
      <w:pPr>
        <w:pStyle w:val="Prrafodelista"/>
        <w:numPr>
          <w:ilvl w:val="0"/>
          <w:numId w:val="25"/>
        </w:numPr>
        <w:spacing w:line="360" w:lineRule="auto"/>
        <w:ind w:left="426"/>
        <w:jc w:val="both"/>
        <w:rPr>
          <w:rFonts w:ascii="Palatino Linotype" w:hAnsi="Palatino Linotype"/>
          <w:b/>
          <w:color w:val="000000"/>
        </w:rPr>
      </w:pPr>
      <w:r w:rsidRPr="00894D1A">
        <w:rPr>
          <w:rFonts w:ascii="Palatino Linotype" w:hAnsi="Palatino Linotype"/>
          <w:b/>
          <w:color w:val="000000"/>
        </w:rPr>
        <w:t>E</w:t>
      </w:r>
      <w:r w:rsidR="00276825" w:rsidRPr="00894D1A">
        <w:rPr>
          <w:rFonts w:ascii="Palatino Linotype" w:hAnsi="Palatino Linotype"/>
          <w:b/>
          <w:color w:val="000000"/>
        </w:rPr>
        <w:t>l costeo o estimaciones</w:t>
      </w:r>
      <w:r w:rsidRPr="00894D1A">
        <w:rPr>
          <w:rFonts w:ascii="Palatino Linotype" w:hAnsi="Palatino Linotype"/>
          <w:b/>
          <w:color w:val="000000"/>
        </w:rPr>
        <w:t>;</w:t>
      </w:r>
    </w:p>
    <w:p w14:paraId="560D99E5" w14:textId="77777777" w:rsidR="005221ED" w:rsidRPr="00894D1A" w:rsidRDefault="005221ED" w:rsidP="00B90786">
      <w:pPr>
        <w:pStyle w:val="Prrafodelista"/>
        <w:numPr>
          <w:ilvl w:val="0"/>
          <w:numId w:val="25"/>
        </w:numPr>
        <w:spacing w:line="360" w:lineRule="auto"/>
        <w:ind w:left="426"/>
        <w:jc w:val="both"/>
        <w:rPr>
          <w:rFonts w:ascii="Palatino Linotype" w:hAnsi="Palatino Linotype"/>
          <w:b/>
          <w:color w:val="000000"/>
        </w:rPr>
      </w:pPr>
      <w:r w:rsidRPr="00894D1A">
        <w:rPr>
          <w:rFonts w:ascii="Palatino Linotype" w:hAnsi="Palatino Linotype"/>
          <w:b/>
          <w:color w:val="000000"/>
        </w:rPr>
        <w:lastRenderedPageBreak/>
        <w:t>L</w:t>
      </w:r>
      <w:r w:rsidR="00276825" w:rsidRPr="00894D1A">
        <w:rPr>
          <w:rFonts w:ascii="Palatino Linotype" w:hAnsi="Palatino Linotype"/>
          <w:b/>
          <w:color w:val="000000"/>
        </w:rPr>
        <w:t xml:space="preserve">as facturas </w:t>
      </w:r>
    </w:p>
    <w:p w14:paraId="44077638" w14:textId="77777777" w:rsidR="005221ED" w:rsidRPr="00894D1A" w:rsidRDefault="005221ED" w:rsidP="00B90786">
      <w:pPr>
        <w:pStyle w:val="Prrafodelista"/>
        <w:numPr>
          <w:ilvl w:val="0"/>
          <w:numId w:val="25"/>
        </w:numPr>
        <w:spacing w:line="360" w:lineRule="auto"/>
        <w:ind w:left="426"/>
        <w:jc w:val="both"/>
        <w:rPr>
          <w:rFonts w:ascii="Palatino Linotype" w:hAnsi="Palatino Linotype"/>
          <w:b/>
          <w:color w:val="000000"/>
        </w:rPr>
      </w:pPr>
      <w:r w:rsidRPr="00894D1A">
        <w:rPr>
          <w:rFonts w:ascii="Palatino Linotype" w:hAnsi="Palatino Linotype"/>
          <w:b/>
          <w:color w:val="000000"/>
        </w:rPr>
        <w:t>R</w:t>
      </w:r>
      <w:r w:rsidR="00276825" w:rsidRPr="00894D1A">
        <w:rPr>
          <w:rFonts w:ascii="Palatino Linotype" w:hAnsi="Palatino Linotype"/>
          <w:b/>
          <w:color w:val="000000"/>
        </w:rPr>
        <w:t xml:space="preserve">elación de pagos realizadas a las empresas y/o particulares a las que se les adjudicó, </w:t>
      </w:r>
    </w:p>
    <w:p w14:paraId="6E93B112" w14:textId="77777777" w:rsidR="005221ED" w:rsidRPr="00894D1A" w:rsidRDefault="005221ED" w:rsidP="00B90786">
      <w:pPr>
        <w:pStyle w:val="Prrafodelista"/>
        <w:numPr>
          <w:ilvl w:val="0"/>
          <w:numId w:val="25"/>
        </w:numPr>
        <w:spacing w:line="360" w:lineRule="auto"/>
        <w:ind w:left="426"/>
        <w:jc w:val="both"/>
        <w:rPr>
          <w:rFonts w:ascii="Palatino Linotype" w:hAnsi="Palatino Linotype"/>
          <w:b/>
          <w:color w:val="000000"/>
        </w:rPr>
      </w:pPr>
      <w:r w:rsidRPr="00894D1A">
        <w:rPr>
          <w:rFonts w:ascii="Palatino Linotype" w:hAnsi="Palatino Linotype"/>
          <w:b/>
          <w:color w:val="000000"/>
        </w:rPr>
        <w:t>E</w:t>
      </w:r>
      <w:r w:rsidR="00276825" w:rsidRPr="00894D1A">
        <w:rPr>
          <w:rFonts w:ascii="Palatino Linotype" w:hAnsi="Palatino Linotype"/>
          <w:b/>
          <w:color w:val="000000"/>
        </w:rPr>
        <w:t>l desglose de los precioso costos efectivamente pagados por los distintos conceptos de las obras</w:t>
      </w:r>
      <w:r w:rsidRPr="00894D1A">
        <w:rPr>
          <w:rFonts w:ascii="Palatino Linotype" w:hAnsi="Palatino Linotype"/>
          <w:b/>
          <w:color w:val="000000"/>
        </w:rPr>
        <w:t xml:space="preserve">, </w:t>
      </w:r>
      <w:r w:rsidR="00276825" w:rsidRPr="00894D1A">
        <w:rPr>
          <w:rFonts w:ascii="Palatino Linotype" w:hAnsi="Palatino Linotype"/>
          <w:b/>
          <w:color w:val="000000"/>
        </w:rPr>
        <w:t>las fechas de ejecución de las mismas</w:t>
      </w:r>
      <w:r w:rsidRPr="00894D1A">
        <w:rPr>
          <w:rFonts w:ascii="Palatino Linotype" w:hAnsi="Palatino Linotype"/>
          <w:b/>
          <w:color w:val="000000"/>
        </w:rPr>
        <w:t>;</w:t>
      </w:r>
    </w:p>
    <w:p w14:paraId="638905AF" w14:textId="307F6EDE" w:rsidR="00276825" w:rsidRPr="00894D1A" w:rsidRDefault="005221ED" w:rsidP="00B90786">
      <w:pPr>
        <w:pStyle w:val="Prrafodelista"/>
        <w:numPr>
          <w:ilvl w:val="0"/>
          <w:numId w:val="25"/>
        </w:numPr>
        <w:spacing w:line="360" w:lineRule="auto"/>
        <w:ind w:left="426"/>
        <w:jc w:val="both"/>
        <w:rPr>
          <w:rFonts w:ascii="Palatino Linotype" w:hAnsi="Palatino Linotype"/>
          <w:b/>
          <w:color w:val="000000"/>
        </w:rPr>
      </w:pPr>
      <w:r w:rsidRPr="00894D1A">
        <w:rPr>
          <w:rFonts w:ascii="Palatino Linotype" w:hAnsi="Palatino Linotype"/>
          <w:b/>
          <w:color w:val="000000"/>
        </w:rPr>
        <w:t>E</w:t>
      </w:r>
      <w:r w:rsidR="00276825" w:rsidRPr="00894D1A">
        <w:rPr>
          <w:rFonts w:ascii="Palatino Linotype" w:hAnsi="Palatino Linotype"/>
          <w:b/>
          <w:color w:val="000000"/>
        </w:rPr>
        <w:t>l informe o informes del supervisor de estas obras.</w:t>
      </w:r>
    </w:p>
    <w:p w14:paraId="555FA59B" w14:textId="3EAA33F3" w:rsidR="005221ED" w:rsidRPr="00894D1A" w:rsidRDefault="005221ED" w:rsidP="00B90786">
      <w:pPr>
        <w:pStyle w:val="Prrafodelista"/>
        <w:numPr>
          <w:ilvl w:val="0"/>
          <w:numId w:val="29"/>
        </w:numPr>
        <w:spacing w:line="360" w:lineRule="auto"/>
        <w:ind w:left="426"/>
        <w:jc w:val="both"/>
        <w:rPr>
          <w:rFonts w:ascii="Palatino Linotype" w:hAnsi="Palatino Linotype"/>
          <w:b/>
          <w:color w:val="000000"/>
        </w:rPr>
      </w:pPr>
      <w:r w:rsidRPr="00894D1A">
        <w:rPr>
          <w:rFonts w:ascii="Palatino Linotype" w:hAnsi="Palatino Linotype"/>
          <w:b/>
          <w:color w:val="000000"/>
        </w:rPr>
        <w:t>De la R</w:t>
      </w:r>
      <w:r w:rsidR="00276825" w:rsidRPr="00894D1A">
        <w:rPr>
          <w:rFonts w:ascii="Palatino Linotype" w:hAnsi="Palatino Linotype"/>
          <w:b/>
          <w:color w:val="000000"/>
        </w:rPr>
        <w:t xml:space="preserve">ehabilitación del mercado municipal, </w:t>
      </w:r>
      <w:r w:rsidRPr="00894D1A">
        <w:rPr>
          <w:rFonts w:ascii="Palatino Linotype" w:hAnsi="Palatino Linotype"/>
          <w:b/>
          <w:color w:val="000000"/>
        </w:rPr>
        <w:t>el soporte documental que contenga lo siguiente:</w:t>
      </w:r>
    </w:p>
    <w:p w14:paraId="4AD78256" w14:textId="77777777" w:rsidR="005221ED" w:rsidRPr="00894D1A" w:rsidRDefault="005221ED" w:rsidP="00B90786">
      <w:pPr>
        <w:pStyle w:val="Prrafodelista"/>
        <w:numPr>
          <w:ilvl w:val="0"/>
          <w:numId w:val="27"/>
        </w:numPr>
        <w:spacing w:line="360" w:lineRule="auto"/>
        <w:ind w:left="426"/>
        <w:jc w:val="both"/>
        <w:rPr>
          <w:rFonts w:ascii="Palatino Linotype" w:hAnsi="Palatino Linotype"/>
          <w:b/>
          <w:color w:val="000000"/>
        </w:rPr>
      </w:pPr>
      <w:r w:rsidRPr="00894D1A">
        <w:rPr>
          <w:rFonts w:ascii="Palatino Linotype" w:hAnsi="Palatino Linotype"/>
          <w:b/>
          <w:color w:val="000000"/>
        </w:rPr>
        <w:t>C</w:t>
      </w:r>
      <w:r w:rsidR="00276825" w:rsidRPr="00894D1A">
        <w:rPr>
          <w:rFonts w:ascii="Palatino Linotype" w:hAnsi="Palatino Linotype"/>
          <w:b/>
          <w:color w:val="000000"/>
        </w:rPr>
        <w:t>ostos o estimaciones de las obras a realizar y las realizadas</w:t>
      </w:r>
      <w:r w:rsidRPr="00894D1A">
        <w:rPr>
          <w:rFonts w:ascii="Palatino Linotype" w:hAnsi="Palatino Linotype"/>
          <w:b/>
          <w:color w:val="000000"/>
        </w:rPr>
        <w:t>;</w:t>
      </w:r>
    </w:p>
    <w:p w14:paraId="6272BECE" w14:textId="77777777" w:rsidR="005221ED" w:rsidRPr="00894D1A" w:rsidRDefault="005221ED" w:rsidP="00B90786">
      <w:pPr>
        <w:pStyle w:val="Prrafodelista"/>
        <w:numPr>
          <w:ilvl w:val="0"/>
          <w:numId w:val="27"/>
        </w:numPr>
        <w:spacing w:line="360" w:lineRule="auto"/>
        <w:ind w:left="426"/>
        <w:jc w:val="both"/>
        <w:rPr>
          <w:rFonts w:ascii="Palatino Linotype" w:hAnsi="Palatino Linotype"/>
          <w:b/>
          <w:color w:val="000000"/>
        </w:rPr>
      </w:pPr>
      <w:r w:rsidRPr="00894D1A">
        <w:rPr>
          <w:rFonts w:ascii="Palatino Linotype" w:hAnsi="Palatino Linotype"/>
          <w:b/>
          <w:color w:val="000000"/>
        </w:rPr>
        <w:t>L</w:t>
      </w:r>
      <w:r w:rsidR="00276825" w:rsidRPr="00894D1A">
        <w:rPr>
          <w:rFonts w:ascii="Palatino Linotype" w:hAnsi="Palatino Linotype"/>
          <w:b/>
          <w:color w:val="000000"/>
        </w:rPr>
        <w:t>as facturas pagadas</w:t>
      </w:r>
      <w:r w:rsidRPr="00894D1A">
        <w:rPr>
          <w:rFonts w:ascii="Palatino Linotype" w:hAnsi="Palatino Linotype"/>
          <w:b/>
          <w:color w:val="000000"/>
        </w:rPr>
        <w:t>;</w:t>
      </w:r>
    </w:p>
    <w:p w14:paraId="3B90B12F" w14:textId="77777777" w:rsidR="005221ED" w:rsidRPr="00894D1A" w:rsidRDefault="005221ED" w:rsidP="00B90786">
      <w:pPr>
        <w:pStyle w:val="Prrafodelista"/>
        <w:numPr>
          <w:ilvl w:val="0"/>
          <w:numId w:val="27"/>
        </w:numPr>
        <w:spacing w:line="360" w:lineRule="auto"/>
        <w:ind w:left="426"/>
        <w:jc w:val="both"/>
        <w:rPr>
          <w:rFonts w:ascii="Palatino Linotype" w:hAnsi="Palatino Linotype"/>
          <w:b/>
          <w:color w:val="000000"/>
        </w:rPr>
      </w:pPr>
      <w:r w:rsidRPr="00894D1A">
        <w:rPr>
          <w:rFonts w:ascii="Palatino Linotype" w:hAnsi="Palatino Linotype"/>
          <w:b/>
          <w:color w:val="000000"/>
        </w:rPr>
        <w:t xml:space="preserve">La </w:t>
      </w:r>
      <w:r w:rsidR="00276825" w:rsidRPr="00894D1A">
        <w:rPr>
          <w:rFonts w:ascii="Palatino Linotype" w:hAnsi="Palatino Linotype"/>
          <w:b/>
          <w:color w:val="000000"/>
        </w:rPr>
        <w:t>relación de costos realizados</w:t>
      </w:r>
      <w:r w:rsidRPr="00894D1A">
        <w:rPr>
          <w:rFonts w:ascii="Palatino Linotype" w:hAnsi="Palatino Linotype"/>
          <w:b/>
          <w:color w:val="000000"/>
        </w:rPr>
        <w:t>;</w:t>
      </w:r>
    </w:p>
    <w:p w14:paraId="04614ECB" w14:textId="77777777" w:rsidR="005221ED" w:rsidRPr="00894D1A" w:rsidRDefault="005221ED" w:rsidP="00B90786">
      <w:pPr>
        <w:pStyle w:val="Prrafodelista"/>
        <w:numPr>
          <w:ilvl w:val="0"/>
          <w:numId w:val="27"/>
        </w:numPr>
        <w:spacing w:line="360" w:lineRule="auto"/>
        <w:ind w:left="426"/>
        <w:jc w:val="both"/>
        <w:rPr>
          <w:rFonts w:ascii="Palatino Linotype" w:hAnsi="Palatino Linotype"/>
          <w:b/>
          <w:color w:val="000000"/>
        </w:rPr>
      </w:pPr>
      <w:r w:rsidRPr="00894D1A">
        <w:rPr>
          <w:rFonts w:ascii="Palatino Linotype" w:hAnsi="Palatino Linotype"/>
          <w:b/>
          <w:color w:val="000000"/>
        </w:rPr>
        <w:t>L</w:t>
      </w:r>
      <w:r w:rsidR="00276825" w:rsidRPr="00894D1A">
        <w:rPr>
          <w:rFonts w:ascii="Palatino Linotype" w:hAnsi="Palatino Linotype"/>
          <w:b/>
          <w:color w:val="000000"/>
        </w:rPr>
        <w:t xml:space="preserve">os informes de supervisión, para los años 2019, 2020 y 2021. </w:t>
      </w:r>
    </w:p>
    <w:p w14:paraId="1AAC016A" w14:textId="3B4A4D74" w:rsidR="00276825" w:rsidRPr="00894D1A" w:rsidRDefault="005221ED" w:rsidP="00B90786">
      <w:pPr>
        <w:pStyle w:val="Prrafodelista"/>
        <w:numPr>
          <w:ilvl w:val="0"/>
          <w:numId w:val="27"/>
        </w:numPr>
        <w:spacing w:line="360" w:lineRule="auto"/>
        <w:ind w:left="426"/>
        <w:jc w:val="both"/>
        <w:rPr>
          <w:rFonts w:ascii="Palatino Linotype" w:hAnsi="Palatino Linotype"/>
          <w:b/>
          <w:color w:val="000000"/>
        </w:rPr>
      </w:pPr>
      <w:r w:rsidRPr="00894D1A">
        <w:rPr>
          <w:rFonts w:ascii="Palatino Linotype" w:hAnsi="Palatino Linotype"/>
          <w:b/>
          <w:color w:val="000000"/>
        </w:rPr>
        <w:t>L</w:t>
      </w:r>
      <w:r w:rsidR="00276825" w:rsidRPr="00894D1A">
        <w:rPr>
          <w:rFonts w:ascii="Palatino Linotype" w:hAnsi="Palatino Linotype"/>
          <w:b/>
          <w:color w:val="000000"/>
        </w:rPr>
        <w:t>as facturas y comprobantes con los desgloses de gastos de materiales, mano de obra y servicios para la rehabilitación de esas instalaciones de 2019 a</w:t>
      </w:r>
      <w:r w:rsidRPr="00894D1A">
        <w:rPr>
          <w:rFonts w:ascii="Palatino Linotype" w:hAnsi="Palatino Linotype"/>
          <w:b/>
          <w:color w:val="000000"/>
        </w:rPr>
        <w:t xml:space="preserve">l dieciocho (18) de febrero de </w:t>
      </w:r>
      <w:r w:rsidR="00276825" w:rsidRPr="00894D1A">
        <w:rPr>
          <w:rFonts w:ascii="Palatino Linotype" w:hAnsi="Palatino Linotype"/>
          <w:b/>
          <w:color w:val="000000"/>
        </w:rPr>
        <w:t>202</w:t>
      </w:r>
      <w:r w:rsidRPr="00894D1A">
        <w:rPr>
          <w:rFonts w:ascii="Palatino Linotype" w:hAnsi="Palatino Linotype"/>
          <w:b/>
          <w:color w:val="000000"/>
        </w:rPr>
        <w:t>1</w:t>
      </w:r>
      <w:r w:rsidR="00276825" w:rsidRPr="00894D1A">
        <w:rPr>
          <w:rFonts w:ascii="Palatino Linotype" w:hAnsi="Palatino Linotype"/>
          <w:b/>
          <w:color w:val="000000"/>
        </w:rPr>
        <w:t>.</w:t>
      </w:r>
    </w:p>
    <w:p w14:paraId="3E3890A9" w14:textId="77777777" w:rsidR="00276825" w:rsidRPr="00894D1A" w:rsidRDefault="00276825" w:rsidP="00D03D44">
      <w:pPr>
        <w:pStyle w:val="Prrafodelista"/>
        <w:spacing w:line="360" w:lineRule="auto"/>
        <w:ind w:left="1080" w:right="48"/>
        <w:jc w:val="both"/>
        <w:rPr>
          <w:rFonts w:ascii="Palatino Linotype" w:hAnsi="Palatino Linotype" w:cs="Arial"/>
          <w:b/>
          <w:bCs/>
        </w:rPr>
      </w:pPr>
    </w:p>
    <w:p w14:paraId="1CB99CD7" w14:textId="77777777" w:rsidR="00D03D44" w:rsidRPr="00894D1A" w:rsidRDefault="00D03D44" w:rsidP="00D03D44">
      <w:pPr>
        <w:spacing w:line="360" w:lineRule="auto"/>
        <w:jc w:val="both"/>
        <w:rPr>
          <w:rFonts w:ascii="Palatino Linotype" w:eastAsia="Calibri" w:hAnsi="Palatino Linotype" w:cs="Arial"/>
        </w:rPr>
      </w:pPr>
      <w:r w:rsidRPr="00894D1A">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17C29809" w14:textId="77777777" w:rsidR="00D03D44" w:rsidRPr="00894D1A" w:rsidRDefault="00D03D44" w:rsidP="00D03D44">
      <w:pPr>
        <w:spacing w:line="360" w:lineRule="auto"/>
        <w:jc w:val="both"/>
        <w:rPr>
          <w:rFonts w:ascii="Palatino Linotype" w:eastAsia="Calibri" w:hAnsi="Palatino Linotype" w:cs="Arial"/>
        </w:rPr>
      </w:pPr>
    </w:p>
    <w:p w14:paraId="1F4F4007" w14:textId="77777777" w:rsidR="00D03D44" w:rsidRPr="00894D1A" w:rsidRDefault="00D03D44" w:rsidP="00D03D44">
      <w:pPr>
        <w:tabs>
          <w:tab w:val="left" w:pos="8080"/>
        </w:tabs>
        <w:spacing w:line="360" w:lineRule="auto"/>
        <w:ind w:right="48"/>
        <w:contextualSpacing/>
        <w:jc w:val="both"/>
        <w:rPr>
          <w:rFonts w:ascii="Palatino Linotype" w:hAnsi="Palatino Linotype"/>
          <w:color w:val="222222"/>
          <w:shd w:val="clear" w:color="auto" w:fill="FFFFFF"/>
        </w:rPr>
      </w:pPr>
      <w:bookmarkStart w:id="99" w:name="_Toc460947013"/>
      <w:r w:rsidRPr="00894D1A">
        <w:rPr>
          <w:rFonts w:ascii="Palatino Linotype" w:eastAsia="Palatino Linotype" w:hAnsi="Palatino Linotype" w:cs="Palatino Linotype"/>
          <w:b/>
        </w:rPr>
        <w:t xml:space="preserve">TERCERO. Notifíquese </w:t>
      </w:r>
      <w:r w:rsidRPr="00894D1A">
        <w:rPr>
          <w:rFonts w:ascii="Palatino Linotype" w:eastAsia="Palatino Linotype" w:hAnsi="Palatino Linotype" w:cs="Palatino Linotype"/>
        </w:rPr>
        <w:t xml:space="preserve">al Titular de la Unidad de Transparencia del </w:t>
      </w:r>
      <w:r w:rsidRPr="00894D1A">
        <w:rPr>
          <w:rFonts w:ascii="Palatino Linotype" w:eastAsia="Palatino Linotype" w:hAnsi="Palatino Linotype" w:cs="Palatino Linotype"/>
          <w:b/>
        </w:rPr>
        <w:t>SUJETO OBLIGADO</w:t>
      </w:r>
      <w:r w:rsidRPr="00894D1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94D1A">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E580D35" w14:textId="77777777" w:rsidR="00D03D44" w:rsidRPr="00894D1A" w:rsidRDefault="00D03D44" w:rsidP="00D03D44">
      <w:pPr>
        <w:tabs>
          <w:tab w:val="left" w:pos="8080"/>
        </w:tabs>
        <w:spacing w:line="360" w:lineRule="auto"/>
        <w:ind w:right="48"/>
        <w:contextualSpacing/>
        <w:jc w:val="both"/>
        <w:rPr>
          <w:rFonts w:ascii="Palatino Linotype" w:eastAsia="Palatino Linotype" w:hAnsi="Palatino Linotype" w:cs="Palatino Linotype"/>
          <w:b/>
        </w:rPr>
      </w:pPr>
    </w:p>
    <w:p w14:paraId="52FF7ABA" w14:textId="0F7DE559" w:rsidR="00D03D44" w:rsidRPr="00894D1A" w:rsidRDefault="00D03D44" w:rsidP="00D03D44">
      <w:pPr>
        <w:shd w:val="clear" w:color="auto" w:fill="FFFFFF"/>
        <w:spacing w:line="360" w:lineRule="auto"/>
        <w:ind w:right="48"/>
        <w:jc w:val="both"/>
        <w:rPr>
          <w:rFonts w:ascii="Palatino Linotype" w:hAnsi="Palatino Linotype"/>
        </w:rPr>
      </w:pPr>
      <w:r w:rsidRPr="00894D1A">
        <w:rPr>
          <w:rFonts w:ascii="Palatino Linotype" w:hAnsi="Palatino Linotype" w:cs="Arial"/>
          <w:b/>
        </w:rPr>
        <w:t xml:space="preserve">CUARTO. </w:t>
      </w:r>
      <w:r w:rsidRPr="00894D1A">
        <w:rPr>
          <w:rFonts w:ascii="Palatino Linotype" w:hAnsi="Palatino Linotype"/>
          <w:b/>
          <w:bCs/>
          <w:color w:val="222222"/>
          <w:lang w:val="es-ES"/>
        </w:rPr>
        <w:t>Notifíquese a</w:t>
      </w:r>
      <w:r w:rsidR="00122AB1" w:rsidRPr="00894D1A">
        <w:rPr>
          <w:rFonts w:ascii="Palatino Linotype" w:hAnsi="Palatino Linotype"/>
          <w:b/>
          <w:bCs/>
          <w:color w:val="222222"/>
          <w:lang w:val="es-ES"/>
        </w:rPr>
        <w:t xml:space="preserve">l RECURRENTE </w:t>
      </w:r>
      <w:r w:rsidRPr="00894D1A">
        <w:rPr>
          <w:rFonts w:ascii="Palatino Linotype" w:hAnsi="Palatino Linotype"/>
        </w:rPr>
        <w:t xml:space="preserve">la presente resolución. </w:t>
      </w:r>
    </w:p>
    <w:p w14:paraId="2E140E8F" w14:textId="77777777" w:rsidR="00D03D44" w:rsidRPr="00894D1A" w:rsidRDefault="00D03D44" w:rsidP="00D03D44">
      <w:pPr>
        <w:shd w:val="clear" w:color="auto" w:fill="FFFFFF"/>
        <w:spacing w:line="360" w:lineRule="auto"/>
        <w:ind w:right="48"/>
        <w:jc w:val="both"/>
        <w:rPr>
          <w:rFonts w:ascii="Palatino Linotype" w:hAnsi="Palatino Linotype"/>
          <w:b/>
          <w:color w:val="FF0000"/>
        </w:rPr>
      </w:pPr>
    </w:p>
    <w:bookmarkEnd w:id="99"/>
    <w:p w14:paraId="527F4762" w14:textId="172F5C7C" w:rsidR="00D03D44" w:rsidRPr="00894D1A" w:rsidRDefault="00D03D44" w:rsidP="00D03D44">
      <w:pPr>
        <w:spacing w:line="360" w:lineRule="auto"/>
        <w:ind w:right="48"/>
        <w:jc w:val="both"/>
        <w:rPr>
          <w:rFonts w:ascii="Palatino Linotype" w:eastAsia="MS Mincho" w:hAnsi="Palatino Linotype"/>
          <w:lang w:val="es-ES"/>
        </w:rPr>
      </w:pPr>
      <w:r w:rsidRPr="00894D1A">
        <w:rPr>
          <w:rFonts w:ascii="Palatino Linotype" w:eastAsia="MS Mincho" w:hAnsi="Palatino Linotype"/>
          <w:b/>
        </w:rPr>
        <w:t>QUINTO.</w:t>
      </w:r>
      <w:r w:rsidRPr="00894D1A">
        <w:rPr>
          <w:rFonts w:ascii="Palatino Linotype" w:eastAsia="MS Mincho" w:hAnsi="Palatino Linotype"/>
        </w:rPr>
        <w:t xml:space="preserve"> </w:t>
      </w:r>
      <w:r w:rsidRPr="00894D1A">
        <w:rPr>
          <w:rFonts w:ascii="Palatino Linotype" w:eastAsia="MS Mincho" w:hAnsi="Palatino Linotype"/>
          <w:lang w:val="es-ES"/>
        </w:rPr>
        <w:t>Se hace del conocimiento de</w:t>
      </w:r>
      <w:r w:rsidR="00122AB1" w:rsidRPr="00894D1A">
        <w:rPr>
          <w:rFonts w:ascii="Palatino Linotype" w:eastAsia="MS Mincho" w:hAnsi="Palatino Linotype"/>
          <w:lang w:val="es-ES"/>
        </w:rPr>
        <w:t xml:space="preserve">l </w:t>
      </w:r>
      <w:r w:rsidR="00122AB1" w:rsidRPr="00894D1A">
        <w:rPr>
          <w:rFonts w:ascii="Palatino Linotype" w:eastAsia="MS Mincho" w:hAnsi="Palatino Linotype"/>
          <w:b/>
          <w:lang w:val="es-ES"/>
        </w:rPr>
        <w:t>RECURRENTE</w:t>
      </w:r>
      <w:r w:rsidR="00122AB1" w:rsidRPr="00894D1A">
        <w:rPr>
          <w:rFonts w:ascii="Palatino Linotype" w:eastAsia="MS Mincho" w:hAnsi="Palatino Linotype"/>
          <w:lang w:val="es-ES"/>
        </w:rPr>
        <w:t xml:space="preserve"> </w:t>
      </w:r>
      <w:r w:rsidRPr="00894D1A">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894D1A">
        <w:rPr>
          <w:rFonts w:ascii="Palatino Linotype" w:eastAsia="MS Mincho" w:hAnsi="Palatino Linotype"/>
          <w:bCs/>
          <w:lang w:val="es-ES"/>
        </w:rPr>
        <w:t>vía juicio de amparo</w:t>
      </w:r>
      <w:r w:rsidRPr="00894D1A">
        <w:rPr>
          <w:rFonts w:ascii="Palatino Linotype" w:eastAsia="MS Mincho" w:hAnsi="Palatino Linotype"/>
          <w:lang w:val="es-ES"/>
        </w:rPr>
        <w:t> en los términos de las leyes aplicables.</w:t>
      </w:r>
    </w:p>
    <w:p w14:paraId="77E266B8" w14:textId="77777777" w:rsidR="00D03D44" w:rsidRPr="00894D1A" w:rsidRDefault="00D03D44" w:rsidP="00D03D44">
      <w:pPr>
        <w:spacing w:line="360" w:lineRule="auto"/>
        <w:ind w:right="48"/>
        <w:jc w:val="both"/>
        <w:rPr>
          <w:rFonts w:ascii="Palatino Linotype" w:eastAsia="MS Mincho" w:hAnsi="Palatino Linotype"/>
          <w:color w:val="FF0000"/>
          <w:lang w:val="es-ES"/>
        </w:rPr>
      </w:pPr>
    </w:p>
    <w:p w14:paraId="438BA52B" w14:textId="77777777" w:rsidR="00D03D44" w:rsidRPr="00894D1A" w:rsidRDefault="00D03D44" w:rsidP="00D03D44">
      <w:pPr>
        <w:spacing w:line="360" w:lineRule="auto"/>
        <w:ind w:right="48"/>
        <w:jc w:val="both"/>
        <w:rPr>
          <w:rFonts w:ascii="Palatino Linotype" w:hAnsi="Palatino Linotype"/>
          <w:color w:val="000000"/>
          <w:shd w:val="clear" w:color="auto" w:fill="FFFFFF"/>
        </w:rPr>
      </w:pPr>
      <w:r w:rsidRPr="00894D1A">
        <w:rPr>
          <w:rFonts w:ascii="Palatino Linotype" w:hAnsi="Palatino Linotype"/>
          <w:b/>
          <w:bCs/>
          <w:color w:val="000000"/>
          <w:shd w:val="clear" w:color="auto" w:fill="FFFFFF"/>
        </w:rPr>
        <w:t>SEXTO.</w:t>
      </w:r>
      <w:r w:rsidRPr="00894D1A">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894D1A">
        <w:rPr>
          <w:rFonts w:ascii="Palatino Linotype" w:hAnsi="Palatino Linotype"/>
          <w:b/>
          <w:bCs/>
          <w:color w:val="000000"/>
          <w:shd w:val="clear" w:color="auto" w:fill="FFFFFF"/>
        </w:rPr>
        <w:t>SUJETO OBLIGADO</w:t>
      </w:r>
      <w:r w:rsidRPr="00894D1A">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5F4C3411" w14:textId="77777777" w:rsidR="00D03D44" w:rsidRPr="00894D1A" w:rsidRDefault="00D03D44" w:rsidP="00D03D44">
      <w:pPr>
        <w:spacing w:line="360" w:lineRule="auto"/>
        <w:ind w:right="48"/>
        <w:jc w:val="both"/>
        <w:rPr>
          <w:rFonts w:ascii="Palatino Linotype" w:hAnsi="Palatino Linotype"/>
          <w:color w:val="000000"/>
          <w:shd w:val="clear" w:color="auto" w:fill="FFFFFF"/>
        </w:rPr>
      </w:pPr>
    </w:p>
    <w:p w14:paraId="09765B07" w14:textId="77777777" w:rsidR="00D03D44" w:rsidRPr="00894D1A" w:rsidRDefault="00D03D44" w:rsidP="00D03D44">
      <w:pPr>
        <w:spacing w:line="360" w:lineRule="auto"/>
        <w:ind w:right="48"/>
        <w:jc w:val="both"/>
        <w:rPr>
          <w:rFonts w:ascii="Palatino Linotype" w:eastAsia="Calibri" w:hAnsi="Palatino Linotype" w:cs="Arial"/>
          <w:bCs/>
        </w:rPr>
      </w:pPr>
      <w:r w:rsidRPr="00894D1A">
        <w:rPr>
          <w:rFonts w:ascii="Palatino Linotype" w:hAnsi="Palatino Linotype"/>
          <w:b/>
          <w:color w:val="000000"/>
          <w:shd w:val="clear" w:color="auto" w:fill="FFFFFF"/>
        </w:rPr>
        <w:lastRenderedPageBreak/>
        <w:t xml:space="preserve">SÉPTIMO. </w:t>
      </w:r>
      <w:r w:rsidRPr="00894D1A">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72DDD21" w14:textId="77777777" w:rsidR="00E31DCC" w:rsidRPr="00894D1A" w:rsidRDefault="00E31DCC" w:rsidP="00E31DCC">
      <w:pPr>
        <w:spacing w:before="240" w:after="360" w:line="360" w:lineRule="auto"/>
        <w:jc w:val="both"/>
        <w:rPr>
          <w:rFonts w:ascii="Palatino Linotype" w:hAnsi="Palatino Linotype"/>
          <w:color w:val="000000"/>
          <w:lang w:val="es-ES_tradnl" w:eastAsia="es-MX"/>
        </w:rPr>
      </w:pPr>
      <w:r w:rsidRPr="00894D1A">
        <w:rPr>
          <w:rFonts w:ascii="Palatino Linotype" w:eastAsia="MS Mincho" w:hAnsi="Palatino Linotype"/>
          <w:b/>
          <w:lang w:val="es-ES" w:eastAsia="es-ES"/>
        </w:rPr>
        <w:t>OCTAVO</w:t>
      </w:r>
      <w:r w:rsidRPr="00894D1A">
        <w:rPr>
          <w:rFonts w:ascii="Palatino Linotype" w:eastAsia="MS Mincho" w:hAnsi="Palatino Linotype"/>
          <w:lang w:val="es-ES" w:eastAsia="es-ES"/>
        </w:rPr>
        <w:t>. Con</w:t>
      </w:r>
      <w:r w:rsidRPr="00894D1A">
        <w:rPr>
          <w:rFonts w:ascii="Palatino Linotype" w:hAnsi="Palatino Linotype"/>
          <w:color w:val="000000"/>
          <w:lang w:val="es-ES_tradnl" w:eastAsia="es-MX"/>
        </w:rPr>
        <w:t xml:space="preserve"> fundamento en el artículo 198 de la Ley de Transparencia y Acceso a la Información Pública del Estado de México y Municipios, se apercibe al </w:t>
      </w:r>
      <w:r w:rsidRPr="00894D1A">
        <w:rPr>
          <w:rFonts w:ascii="Palatino Linotype" w:hAnsi="Palatino Linotype"/>
          <w:b/>
          <w:bCs/>
          <w:color w:val="000000"/>
          <w:lang w:val="es-ES_tradnl" w:eastAsia="es-MX"/>
        </w:rPr>
        <w:t>SUJETO OBLIGADO</w:t>
      </w:r>
      <w:r w:rsidRPr="00894D1A">
        <w:rPr>
          <w:rFonts w:ascii="Palatino Linotype" w:hAnsi="Palatino Linotype"/>
          <w:color w:val="000000"/>
          <w:lang w:val="es-ES_tradnl" w:eastAsia="es-MX"/>
        </w:rPr>
        <w:t> de que, en caso de incumplimiento total o parcial de la presente resolución, se actuará de conformidad con lo dispuesto en los artículos 213, 214, 215, 216 y 217 de la ley en cita.</w:t>
      </w:r>
    </w:p>
    <w:p w14:paraId="1C8ECFC5" w14:textId="77777777" w:rsidR="00D03D44" w:rsidRPr="00894D1A" w:rsidRDefault="00D03D44" w:rsidP="00D03D44">
      <w:pPr>
        <w:spacing w:line="360" w:lineRule="auto"/>
        <w:ind w:right="48"/>
        <w:jc w:val="both"/>
        <w:rPr>
          <w:rFonts w:ascii="Palatino Linotype" w:hAnsi="Palatino Linotype"/>
          <w:b/>
          <w:color w:val="000000"/>
          <w:shd w:val="clear" w:color="auto" w:fill="FFFFFF"/>
          <w:lang w:val="es-ES_tradnl"/>
        </w:rPr>
      </w:pPr>
    </w:p>
    <w:p w14:paraId="2DC58332" w14:textId="75049283" w:rsidR="00D03D44" w:rsidRPr="007B1847" w:rsidRDefault="00D03D44" w:rsidP="00D03D44">
      <w:pPr>
        <w:spacing w:line="360" w:lineRule="auto"/>
        <w:ind w:right="48"/>
        <w:jc w:val="both"/>
        <w:rPr>
          <w:rFonts w:ascii="Palatino Linotype" w:hAnsi="Palatino Linotype"/>
        </w:rPr>
      </w:pPr>
      <w:r w:rsidRPr="00894D1A">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DÉCIMA </w:t>
      </w:r>
      <w:r w:rsidR="005221ED" w:rsidRPr="00894D1A">
        <w:rPr>
          <w:rFonts w:ascii="Palatino Linotype" w:hAnsi="Palatino Linotype"/>
        </w:rPr>
        <w:t xml:space="preserve">CUARTA </w:t>
      </w:r>
      <w:r w:rsidRPr="00894D1A">
        <w:rPr>
          <w:rFonts w:ascii="Palatino Linotype" w:hAnsi="Palatino Linotype"/>
        </w:rPr>
        <w:t xml:space="preserve">SESIÓN ORDINARIA CELEBRADA EL DÍA </w:t>
      </w:r>
      <w:r w:rsidR="00264929" w:rsidRPr="00894D1A">
        <w:rPr>
          <w:rFonts w:ascii="Palatino Linotype" w:hAnsi="Palatino Linotype"/>
        </w:rPr>
        <w:t>VEINTI</w:t>
      </w:r>
      <w:r w:rsidR="005221ED" w:rsidRPr="00894D1A">
        <w:rPr>
          <w:rFonts w:ascii="Palatino Linotype" w:hAnsi="Palatino Linotype"/>
        </w:rPr>
        <w:t xml:space="preserve">OCHO </w:t>
      </w:r>
      <w:r w:rsidRPr="00894D1A">
        <w:rPr>
          <w:rFonts w:ascii="Palatino Linotype" w:hAnsi="Palatino Linotype"/>
        </w:rPr>
        <w:t>DE ABRIL DE DOS MIL VEINTIUNO, ANTE EL SECRETARIO TÉCNICO DEL PLENO, ALEXIS TAPIA RAMÍREZ.</w:t>
      </w:r>
      <w:r w:rsidRPr="007B1847">
        <w:rPr>
          <w:rFonts w:ascii="Palatino Linotype" w:hAnsi="Palatino Linotype"/>
        </w:rPr>
        <w:t xml:space="preserve"> </w:t>
      </w:r>
    </w:p>
    <w:p w14:paraId="0D46EBB6" w14:textId="77777777" w:rsidR="00D03D44" w:rsidRPr="00CC03BA" w:rsidRDefault="00D03D44" w:rsidP="00D03D44">
      <w:pPr>
        <w:spacing w:before="240" w:after="240" w:line="360" w:lineRule="auto"/>
        <w:jc w:val="both"/>
        <w:rPr>
          <w:rFonts w:ascii="Palatino Linotype" w:hAnsi="Palatino Linotype"/>
        </w:rPr>
      </w:pPr>
    </w:p>
    <w:p w14:paraId="74CD50B9" w14:textId="77777777" w:rsidR="00D03D44" w:rsidRDefault="00D03D44" w:rsidP="00D03D44">
      <w:pPr>
        <w:spacing w:before="240" w:after="240" w:line="360" w:lineRule="auto"/>
        <w:jc w:val="both"/>
        <w:rPr>
          <w:rFonts w:ascii="Palatino Linotype" w:hAnsi="Palatino Linotype"/>
          <w:lang w:val="es-ES_tradnl"/>
        </w:rPr>
      </w:pPr>
    </w:p>
    <w:p w14:paraId="039EBE79" w14:textId="77777777" w:rsidR="00D03D44" w:rsidRDefault="00D03D44" w:rsidP="00D03D44">
      <w:pPr>
        <w:spacing w:before="240" w:after="240" w:line="360" w:lineRule="auto"/>
        <w:jc w:val="both"/>
        <w:rPr>
          <w:rFonts w:ascii="Palatino Linotype" w:hAnsi="Palatino Linotype"/>
          <w:lang w:val="es-ES_tradnl"/>
        </w:rPr>
      </w:pPr>
    </w:p>
    <w:p w14:paraId="00111E18" w14:textId="77777777" w:rsidR="00894D1A" w:rsidRDefault="00894D1A" w:rsidP="00D03D44">
      <w:pPr>
        <w:spacing w:before="240" w:after="240" w:line="360" w:lineRule="auto"/>
        <w:jc w:val="both"/>
        <w:rPr>
          <w:rFonts w:ascii="Palatino Linotype" w:hAnsi="Palatino Linotype"/>
          <w:lang w:val="es-ES_tradnl"/>
        </w:rPr>
      </w:pPr>
    </w:p>
    <w:p w14:paraId="6968A59D" w14:textId="77777777" w:rsidR="00894D1A" w:rsidRDefault="00894D1A" w:rsidP="00D03D44">
      <w:pPr>
        <w:spacing w:before="240" w:after="240" w:line="360" w:lineRule="auto"/>
        <w:jc w:val="both"/>
        <w:rPr>
          <w:rFonts w:ascii="Palatino Linotype" w:hAnsi="Palatino Linotype"/>
          <w:lang w:val="es-ES_tradnl"/>
        </w:rPr>
      </w:pPr>
    </w:p>
    <w:p w14:paraId="6EA656D1" w14:textId="77777777" w:rsidR="00894D1A" w:rsidRDefault="00894D1A" w:rsidP="00D03D44">
      <w:pPr>
        <w:spacing w:before="240" w:after="240" w:line="360" w:lineRule="auto"/>
        <w:jc w:val="both"/>
        <w:rPr>
          <w:rFonts w:ascii="Palatino Linotype" w:hAnsi="Palatino Linotype"/>
          <w:lang w:val="es-ES_tradnl"/>
        </w:rPr>
      </w:pPr>
    </w:p>
    <w:p w14:paraId="7E5D8782" w14:textId="77777777" w:rsidR="00894D1A" w:rsidRPr="00FC1328" w:rsidRDefault="00894D1A" w:rsidP="00D03D44">
      <w:pPr>
        <w:spacing w:before="240" w:after="240" w:line="360" w:lineRule="auto"/>
        <w:jc w:val="both"/>
        <w:rPr>
          <w:rFonts w:ascii="Palatino Linotype" w:hAnsi="Palatino Linotype"/>
          <w:lang w:val="es-ES_tradnl"/>
        </w:rPr>
      </w:pPr>
    </w:p>
    <w:p w14:paraId="7EE4AF5F" w14:textId="77777777" w:rsidR="00E0252A" w:rsidRPr="00E0252A" w:rsidRDefault="00E0252A" w:rsidP="009B2BD3">
      <w:pPr>
        <w:spacing w:before="240" w:after="240" w:line="360" w:lineRule="auto"/>
        <w:jc w:val="both"/>
        <w:rPr>
          <w:rFonts w:ascii="Palatino Linotype" w:hAnsi="Palatino Linotype"/>
          <w:lang w:val="es-ES_tradnl"/>
        </w:rPr>
      </w:pPr>
    </w:p>
    <w:sectPr w:rsidR="00E0252A" w:rsidRPr="00E0252A" w:rsidSect="00943B9C">
      <w:headerReference w:type="even" r:id="rId11"/>
      <w:headerReference w:type="default" r:id="rId12"/>
      <w:footerReference w:type="default" r:id="rId13"/>
      <w:headerReference w:type="first" r:id="rId14"/>
      <w:footerReference w:type="first" r:id="rId15"/>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9DC9A" w14:textId="77777777" w:rsidR="009C7183" w:rsidRDefault="009C7183" w:rsidP="00587366">
      <w:r>
        <w:separator/>
      </w:r>
    </w:p>
  </w:endnote>
  <w:endnote w:type="continuationSeparator" w:id="0">
    <w:p w14:paraId="03322F57" w14:textId="77777777" w:rsidR="009C7183" w:rsidRDefault="009C718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PalatinoLinotype-Roman">
    <w:altName w:val="Palatino Linotype"/>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9C2826" w:rsidRPr="00883450" w:rsidRDefault="009C282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94D1A">
              <w:rPr>
                <w:rFonts w:ascii="Palatino Linotype" w:hAnsi="Palatino Linotype"/>
                <w:b/>
                <w:bCs/>
                <w:noProof/>
                <w:sz w:val="22"/>
                <w:szCs w:val="20"/>
              </w:rPr>
              <w:t>71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94D1A">
              <w:rPr>
                <w:rFonts w:ascii="Palatino Linotype" w:hAnsi="Palatino Linotype"/>
                <w:b/>
                <w:bCs/>
                <w:noProof/>
                <w:sz w:val="22"/>
                <w:szCs w:val="20"/>
              </w:rPr>
              <w:t>71</w:t>
            </w:r>
            <w:r w:rsidRPr="00883450">
              <w:rPr>
                <w:rFonts w:ascii="Palatino Linotype" w:hAnsi="Palatino Linotype"/>
                <w:b/>
                <w:bCs/>
                <w:sz w:val="22"/>
                <w:szCs w:val="20"/>
              </w:rPr>
              <w:fldChar w:fldCharType="end"/>
            </w:r>
          </w:p>
        </w:sdtContent>
      </w:sdt>
    </w:sdtContent>
  </w:sdt>
  <w:p w14:paraId="6243EC1B" w14:textId="77777777" w:rsidR="009C2826" w:rsidRDefault="009C282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7777777" w:rsidR="009C2826" w:rsidRPr="00883450" w:rsidRDefault="009C282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94D1A">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94D1A" w:rsidRPr="00894D1A">
      <w:rPr>
        <w:rFonts w:ascii="Palatino Linotype" w:hAnsi="Palatino Linotype"/>
        <w:noProof/>
        <w:sz w:val="22"/>
        <w:szCs w:val="22"/>
        <w:lang w:val="es-ES"/>
      </w:rPr>
      <w:t>71</w:t>
    </w:r>
    <w:r w:rsidRPr="00883450">
      <w:rPr>
        <w:rFonts w:ascii="Palatino Linotype" w:hAnsi="Palatino Linotype"/>
        <w:sz w:val="22"/>
        <w:szCs w:val="22"/>
      </w:rPr>
      <w:fldChar w:fldCharType="end"/>
    </w:r>
  </w:p>
  <w:p w14:paraId="5F5C4865" w14:textId="77777777" w:rsidR="009C2826" w:rsidRPr="00883450" w:rsidRDefault="009C2826">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2C3DE" w14:textId="77777777" w:rsidR="009C7183" w:rsidRDefault="009C7183" w:rsidP="00587366">
      <w:r>
        <w:separator/>
      </w:r>
    </w:p>
  </w:footnote>
  <w:footnote w:type="continuationSeparator" w:id="0">
    <w:p w14:paraId="41E4DEC8" w14:textId="77777777" w:rsidR="009C7183" w:rsidRDefault="009C7183" w:rsidP="00587366">
      <w:r>
        <w:continuationSeparator/>
      </w:r>
    </w:p>
  </w:footnote>
  <w:footnote w:id="1">
    <w:p w14:paraId="6E145D08" w14:textId="77777777" w:rsidR="009C2826" w:rsidRPr="00F75272" w:rsidRDefault="009C2826" w:rsidP="003711E1">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FECDEEF" w14:textId="77777777" w:rsidR="009C2826" w:rsidRDefault="009C2826" w:rsidP="00D03D44">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 xml:space="preserve">RESTRICCIONES A LOS DERECHOS FUNDAMENTALES. ELEMENTOS QUE EL JUEZ CONSTITUCIONAL DEBE TOMAR EN CUENTA PARA CONSIDERARLAS </w:t>
      </w:r>
      <w:r>
        <w:rPr>
          <w:rFonts w:ascii="Palatino Linotype" w:hAnsi="Palatino Linotype"/>
          <w:b/>
          <w:sz w:val="14"/>
        </w:rPr>
        <w:t>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6D3178BF" w14:textId="77777777" w:rsidR="009C2826" w:rsidRDefault="009C2826" w:rsidP="00D03D44">
      <w:pPr>
        <w:pStyle w:val="Textonotapie"/>
        <w:jc w:val="both"/>
        <w:rPr>
          <w:rFonts w:ascii="Palatino Linotype" w:hAnsi="Palatino Linotype"/>
          <w:sz w:val="14"/>
        </w:rPr>
      </w:pPr>
      <w:r>
        <w:rPr>
          <w:rFonts w:ascii="Palatino Linotype" w:hAnsi="Palatino Linotype"/>
          <w:sz w:val="14"/>
        </w:rPr>
        <w:t>1a</w:t>
      </w:r>
      <w:r>
        <w:rPr>
          <w:rFonts w:ascii="Palatino Linotype" w:hAnsi="Palatino Linotype"/>
          <w:sz w:val="14"/>
        </w:rPr>
        <w:t xml:space="preserve">./J. 2/2012 (9a.). Primera Sala. Décima Época. Semanario Judicial de la Federación y su Gaceta. Libro V, Febrero de 2012, Pág. 533.  </w:t>
      </w:r>
    </w:p>
  </w:footnote>
  <w:footnote w:id="3">
    <w:p w14:paraId="1DF23665" w14:textId="77777777" w:rsidR="009C2826" w:rsidRDefault="009C2826" w:rsidP="00D03D44">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4">
    <w:p w14:paraId="701D6FAB" w14:textId="77777777" w:rsidR="009C2826" w:rsidRDefault="009C2826" w:rsidP="00D03D44">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451EF0E" w14:textId="77777777" w:rsidR="009C2826" w:rsidRDefault="009C2826" w:rsidP="00D03D44">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64CB058" w14:textId="77777777" w:rsidR="009C2826" w:rsidRDefault="009C2826" w:rsidP="00D03D44">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rFonts w:ascii="Palatino Linotype" w:hAnsi="Palatino Linotype"/>
          <w:sz w:val="18"/>
          <w:lang w:val="es-ES"/>
        </w:rPr>
        <w:t xml:space="preserve">Pp 1-19. </w:t>
      </w:r>
    </w:p>
  </w:footnote>
  <w:footnote w:id="5">
    <w:p w14:paraId="07160C05" w14:textId="526B7C3A" w:rsidR="009C2826" w:rsidRDefault="009C2826" w:rsidP="00D03D44">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Época. Semanario Judicial de la Federación y su Gaceta. Tomo III, marzo de 1996. Pág. 769. Consultado en http://</w:t>
      </w:r>
      <w:r>
        <w:rPr>
          <w:rFonts w:ascii="Palatino Linotype" w:hAnsi="Palatino Linotype"/>
          <w:sz w:val="18"/>
          <w:lang w:val="es-ES"/>
        </w:rPr>
        <w:t>sjf.scjn.gob.mx/sjfsist/Documentos/Tesis/203/203143.pdf  el viernes 16 de junio de 2017.</w:t>
      </w:r>
    </w:p>
  </w:footnote>
  <w:footnote w:id="6">
    <w:p w14:paraId="73D7CC71" w14:textId="77777777" w:rsidR="009C2826" w:rsidRDefault="009C2826" w:rsidP="00D03D44">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38CB06D5" w14:textId="77777777" w:rsidR="009C2826" w:rsidRDefault="009C2826" w:rsidP="00D03D44">
      <w:pPr>
        <w:pStyle w:val="Textonotapie"/>
        <w:jc w:val="both"/>
        <w:rPr>
          <w:rFonts w:ascii="Palatino Linotype" w:hAnsi="Palatino Linotype"/>
          <w:sz w:val="18"/>
        </w:rPr>
      </w:pPr>
      <w:r>
        <w:rPr>
          <w:rFonts w:ascii="Palatino Linotype" w:hAnsi="Palatino Linotype"/>
          <w:sz w:val="18"/>
        </w:rPr>
        <w:t xml:space="preserve"> (…)</w:t>
      </w:r>
    </w:p>
    <w:p w14:paraId="5FD1F5EA" w14:textId="77777777" w:rsidR="009C2826" w:rsidRDefault="009C2826" w:rsidP="00D03D44">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21880" w14:textId="66DF4800" w:rsidR="00894D1A" w:rsidRDefault="00B503E9">
    <w:pPr>
      <w:pStyle w:val="Encabezado"/>
    </w:pPr>
    <w:r>
      <w:rPr>
        <w:noProof/>
        <w:lang w:val="es-MX" w:eastAsia="es-MX"/>
      </w:rPr>
      <w:pict w14:anchorId="1EDA19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712407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BFD20" w14:textId="3022FD23" w:rsidR="009C2826" w:rsidRDefault="00B503E9">
    <w:pPr>
      <w:pStyle w:val="Encabezado"/>
    </w:pPr>
    <w:r>
      <w:rPr>
        <w:noProof/>
        <w:lang w:val="es-MX" w:eastAsia="es-MX"/>
      </w:rPr>
      <w:pict w14:anchorId="4955E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7124080" o:spid="_x0000_s2051" type="#_x0000_t75" style="position:absolute;margin-left:-89.15pt;margin-top:-139.95pt;width:609.4pt;height:793.75pt;z-index:-251656192;mso-position-horizontal-relative:margin;mso-position-vertical-relative:margin" o:allowincell="f">
          <v:imagedata r:id="rId1" o:title="resolución"/>
          <w10:wrap anchorx="margin" anchory="margin"/>
        </v:shape>
      </w:pict>
    </w:r>
  </w:p>
  <w:tbl>
    <w:tblPr>
      <w:tblStyle w:val="Tablaconcuadrcula"/>
      <w:tblW w:w="7372" w:type="dxa"/>
      <w:tblInd w:w="2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C2826" w:rsidRPr="00674A46" w14:paraId="1D5C4A48" w14:textId="77777777" w:rsidTr="00894D1A">
      <w:trPr>
        <w:trHeight w:val="138"/>
      </w:trPr>
      <w:tc>
        <w:tcPr>
          <w:tcW w:w="3261" w:type="dxa"/>
          <w:vAlign w:val="center"/>
        </w:tcPr>
        <w:p w14:paraId="28AA91EA" w14:textId="00DAD504" w:rsidR="009C2826" w:rsidRPr="00674A46" w:rsidRDefault="009C2826" w:rsidP="00C17D06">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32AC76F4" w14:textId="19B462E9" w:rsidR="009C2826" w:rsidRPr="00674A46" w:rsidRDefault="009C2826" w:rsidP="00C17D06">
          <w:pPr>
            <w:pStyle w:val="Encabezado"/>
            <w:rPr>
              <w:rFonts w:ascii="Palatino Linotype" w:hAnsi="Palatino Linotype"/>
              <w:b/>
              <w:sz w:val="22"/>
              <w:szCs w:val="22"/>
            </w:rPr>
          </w:pPr>
          <w:r>
            <w:rPr>
              <w:rFonts w:ascii="Palatino Linotype" w:hAnsi="Palatino Linotype"/>
              <w:b/>
              <w:bCs/>
            </w:rPr>
            <w:t>01003</w:t>
          </w:r>
          <w:r w:rsidRPr="00B661A7">
            <w:rPr>
              <w:rFonts w:ascii="Palatino Linotype" w:hAnsi="Palatino Linotype"/>
              <w:b/>
              <w:bCs/>
            </w:rPr>
            <w:t>/INFOEM/IP/RR/2021</w:t>
          </w:r>
          <w:r>
            <w:rPr>
              <w:rFonts w:ascii="Palatino Linotype" w:hAnsi="Palatino Linotype"/>
              <w:b/>
              <w:bCs/>
            </w:rPr>
            <w:t xml:space="preserve"> y acumulados</w:t>
          </w:r>
        </w:p>
      </w:tc>
    </w:tr>
    <w:tr w:rsidR="009C2826" w:rsidRPr="00B75F20" w14:paraId="522342F1" w14:textId="77777777" w:rsidTr="00894D1A">
      <w:trPr>
        <w:trHeight w:val="233"/>
      </w:trPr>
      <w:tc>
        <w:tcPr>
          <w:tcW w:w="3261" w:type="dxa"/>
          <w:vAlign w:val="center"/>
        </w:tcPr>
        <w:p w14:paraId="789A6540" w14:textId="5EB2507C" w:rsidR="009C2826" w:rsidRPr="00674A46" w:rsidRDefault="009C2826" w:rsidP="00C17D06">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562B31D3" w14:textId="4FF0AE16" w:rsidR="009C2826" w:rsidRPr="00B75F20" w:rsidRDefault="009C2826" w:rsidP="00C17D06">
          <w:pPr>
            <w:pStyle w:val="Encabezado"/>
            <w:tabs>
              <w:tab w:val="clear" w:pos="4252"/>
              <w:tab w:val="clear" w:pos="8504"/>
              <w:tab w:val="left" w:pos="521"/>
            </w:tabs>
            <w:rPr>
              <w:rFonts w:ascii="Palatino Linotype" w:hAnsi="Palatino Linotype"/>
              <w:b/>
              <w:sz w:val="22"/>
              <w:szCs w:val="22"/>
            </w:rPr>
          </w:pPr>
          <w:r>
            <w:rPr>
              <w:rFonts w:ascii="Palatino Linotype" w:hAnsi="Palatino Linotype"/>
              <w:b/>
              <w:bCs/>
              <w:color w:val="000000"/>
            </w:rPr>
            <w:t xml:space="preserve">Ayuntamiento de Malinalco </w:t>
          </w:r>
        </w:p>
      </w:tc>
    </w:tr>
    <w:tr w:rsidR="009C2826" w:rsidRPr="00674A46" w14:paraId="3DDF602B" w14:textId="77777777" w:rsidTr="00894D1A">
      <w:trPr>
        <w:trHeight w:val="321"/>
      </w:trPr>
      <w:tc>
        <w:tcPr>
          <w:tcW w:w="3261" w:type="dxa"/>
          <w:vAlign w:val="center"/>
        </w:tcPr>
        <w:p w14:paraId="2DCC08D8" w14:textId="7D528567" w:rsidR="009C2826" w:rsidRPr="00674A46" w:rsidRDefault="009C2826" w:rsidP="00C17D06">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77C1286" w14:textId="3AAC1CF9" w:rsidR="009C2826" w:rsidRPr="00674A46" w:rsidRDefault="009C2826" w:rsidP="00C17D06">
          <w:pPr>
            <w:pStyle w:val="Encabezado"/>
            <w:jc w:val="both"/>
            <w:rPr>
              <w:rFonts w:ascii="Palatino Linotype" w:hAnsi="Palatino Linotype"/>
              <w:b/>
              <w:sz w:val="22"/>
              <w:szCs w:val="22"/>
            </w:rPr>
          </w:pPr>
          <w:r w:rsidRPr="00674A46">
            <w:rPr>
              <w:rFonts w:ascii="Palatino Linotype" w:hAnsi="Palatino Linotype"/>
              <w:b/>
              <w:sz w:val="22"/>
              <w:szCs w:val="22"/>
            </w:rPr>
            <w:t>José Guadalupe Luna Hernández</w:t>
          </w:r>
        </w:p>
      </w:tc>
    </w:tr>
  </w:tbl>
  <w:p w14:paraId="6E31CB6E" w14:textId="77777777" w:rsidR="009C2826" w:rsidRDefault="009C2826" w:rsidP="00DE4C9D">
    <w:pPr>
      <w:pStyle w:val="Encabezado"/>
    </w:pPr>
  </w:p>
  <w:p w14:paraId="1096C1B8" w14:textId="77777777" w:rsidR="009C2826" w:rsidRDefault="009C2826"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42E21" w14:textId="4552876F" w:rsidR="009C2826" w:rsidRDefault="00B503E9">
    <w:pPr>
      <w:pStyle w:val="Encabezado"/>
    </w:pPr>
    <w:r>
      <w:rPr>
        <w:noProof/>
        <w:lang w:val="es-MX" w:eastAsia="es-MX"/>
      </w:rPr>
      <w:pict w14:anchorId="0A2274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712407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tbl>
    <w:tblPr>
      <w:tblStyle w:val="Tablaconcuadrcula"/>
      <w:tblW w:w="8076" w:type="dxa"/>
      <w:tblInd w:w="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815"/>
    </w:tblGrid>
    <w:tr w:rsidR="009C2826" w:rsidRPr="00674A46" w14:paraId="08FEDDDD" w14:textId="77777777" w:rsidTr="00FF22FE">
      <w:trPr>
        <w:trHeight w:val="138"/>
      </w:trPr>
      <w:tc>
        <w:tcPr>
          <w:tcW w:w="3261" w:type="dxa"/>
          <w:vAlign w:val="center"/>
        </w:tcPr>
        <w:p w14:paraId="45235E1E" w14:textId="77777777" w:rsidR="009C2826" w:rsidRPr="00FF22FE" w:rsidRDefault="009C2826" w:rsidP="00FF22FE">
          <w:pPr>
            <w:jc w:val="right"/>
            <w:rPr>
              <w:rFonts w:ascii="Palatino Linotype" w:hAnsi="Palatino Linotype"/>
              <w:b/>
              <w:sz w:val="22"/>
              <w:szCs w:val="22"/>
            </w:rPr>
          </w:pPr>
          <w:r w:rsidRPr="00FF22FE">
            <w:rPr>
              <w:rFonts w:ascii="Palatino Linotype" w:hAnsi="Palatino Linotype"/>
              <w:b/>
              <w:sz w:val="22"/>
              <w:szCs w:val="22"/>
            </w:rPr>
            <w:t>RECURSO DE REVISIÓN:</w:t>
          </w:r>
        </w:p>
      </w:tc>
      <w:tc>
        <w:tcPr>
          <w:tcW w:w="4815" w:type="dxa"/>
          <w:vAlign w:val="center"/>
        </w:tcPr>
        <w:p w14:paraId="78DE736C" w14:textId="349EDC30" w:rsidR="009C2826" w:rsidRPr="00FF22FE" w:rsidRDefault="009C2826" w:rsidP="00FF22FE">
          <w:pPr>
            <w:pStyle w:val="Encabezado"/>
            <w:rPr>
              <w:rFonts w:ascii="Palatino Linotype" w:hAnsi="Palatino Linotype"/>
              <w:b/>
              <w:sz w:val="22"/>
              <w:szCs w:val="22"/>
            </w:rPr>
          </w:pPr>
          <w:r w:rsidRPr="00FF22FE">
            <w:rPr>
              <w:rFonts w:ascii="Palatino Linotype" w:hAnsi="Palatino Linotype" w:cs="Arial"/>
              <w:b/>
              <w:bCs/>
              <w:sz w:val="22"/>
              <w:szCs w:val="22"/>
              <w:lang w:eastAsia="es-MX"/>
            </w:rPr>
            <w:t>01003/INFOEM/IP/RR/2021 y acumulados</w:t>
          </w:r>
        </w:p>
      </w:tc>
    </w:tr>
    <w:tr w:rsidR="009C2826" w:rsidRPr="00B75F20" w14:paraId="467F332C" w14:textId="77777777" w:rsidTr="00FF22FE">
      <w:trPr>
        <w:trHeight w:val="233"/>
      </w:trPr>
      <w:tc>
        <w:tcPr>
          <w:tcW w:w="3261" w:type="dxa"/>
          <w:vAlign w:val="center"/>
        </w:tcPr>
        <w:p w14:paraId="349222DB" w14:textId="77777777" w:rsidR="009C2826" w:rsidRPr="00FF22FE" w:rsidRDefault="009C2826" w:rsidP="00FF22FE">
          <w:pPr>
            <w:jc w:val="right"/>
            <w:rPr>
              <w:rFonts w:ascii="Palatino Linotype" w:hAnsi="Palatino Linotype"/>
              <w:b/>
              <w:sz w:val="22"/>
              <w:szCs w:val="22"/>
            </w:rPr>
          </w:pPr>
          <w:r w:rsidRPr="00FF22FE">
            <w:rPr>
              <w:rFonts w:ascii="Palatino Linotype" w:hAnsi="Palatino Linotype"/>
              <w:b/>
              <w:sz w:val="22"/>
              <w:szCs w:val="22"/>
            </w:rPr>
            <w:t>RECURRENTE:</w:t>
          </w:r>
        </w:p>
      </w:tc>
      <w:tc>
        <w:tcPr>
          <w:tcW w:w="4815" w:type="dxa"/>
        </w:tcPr>
        <w:p w14:paraId="654FEE8B" w14:textId="0F0E8E9E" w:rsidR="009C2826" w:rsidRPr="007D6258" w:rsidRDefault="007D6258" w:rsidP="00FF22FE">
          <w:pPr>
            <w:pStyle w:val="Encabezado"/>
            <w:tabs>
              <w:tab w:val="clear" w:pos="4252"/>
              <w:tab w:val="clear" w:pos="8504"/>
              <w:tab w:val="left" w:pos="521"/>
            </w:tabs>
            <w:rPr>
              <w:rFonts w:ascii="Palatino Linotype" w:hAnsi="Palatino Linotype"/>
              <w:b/>
              <w:sz w:val="22"/>
              <w:szCs w:val="22"/>
              <w:highlight w:val="black"/>
            </w:rPr>
          </w:pPr>
          <w:r w:rsidRPr="007D6258">
            <w:rPr>
              <w:rFonts w:ascii="Palatino Linotype" w:hAnsi="Palatino Linotype"/>
              <w:b/>
              <w:sz w:val="22"/>
              <w:szCs w:val="22"/>
              <w:highlight w:val="black"/>
            </w:rPr>
            <w:t>---------------------------------------------------------------------------------------------------------------------------</w:t>
          </w:r>
        </w:p>
      </w:tc>
    </w:tr>
    <w:tr w:rsidR="009C2826" w:rsidRPr="00674A46" w14:paraId="12F4296E" w14:textId="77777777" w:rsidTr="00FF22FE">
      <w:trPr>
        <w:trHeight w:val="321"/>
      </w:trPr>
      <w:tc>
        <w:tcPr>
          <w:tcW w:w="3261" w:type="dxa"/>
          <w:vAlign w:val="center"/>
        </w:tcPr>
        <w:p w14:paraId="18DAEF4F" w14:textId="77777777" w:rsidR="009C2826" w:rsidRPr="00FF22FE" w:rsidRDefault="009C2826" w:rsidP="00FF22FE">
          <w:pPr>
            <w:jc w:val="right"/>
            <w:rPr>
              <w:rFonts w:ascii="Palatino Linotype" w:hAnsi="Palatino Linotype"/>
              <w:b/>
              <w:sz w:val="22"/>
              <w:szCs w:val="22"/>
            </w:rPr>
          </w:pPr>
          <w:r w:rsidRPr="00FF22FE">
            <w:rPr>
              <w:rFonts w:ascii="Palatino Linotype" w:hAnsi="Palatino Linotype"/>
              <w:b/>
              <w:sz w:val="22"/>
              <w:szCs w:val="22"/>
            </w:rPr>
            <w:t>SUJETO OBLIGADO:</w:t>
          </w:r>
        </w:p>
      </w:tc>
      <w:tc>
        <w:tcPr>
          <w:tcW w:w="4815" w:type="dxa"/>
          <w:vAlign w:val="center"/>
        </w:tcPr>
        <w:p w14:paraId="221B78C0" w14:textId="01B411FD" w:rsidR="009C2826" w:rsidRPr="00FF22FE" w:rsidRDefault="009C2826" w:rsidP="00FF22FE">
          <w:pPr>
            <w:pStyle w:val="Encabezado"/>
            <w:jc w:val="both"/>
            <w:rPr>
              <w:rFonts w:ascii="Palatino Linotype" w:hAnsi="Palatino Linotype"/>
              <w:b/>
              <w:sz w:val="22"/>
              <w:szCs w:val="22"/>
            </w:rPr>
          </w:pPr>
          <w:r w:rsidRPr="00FF22FE">
            <w:rPr>
              <w:rFonts w:ascii="Palatino Linotype" w:hAnsi="Palatino Linotype"/>
              <w:b/>
              <w:bCs/>
              <w:color w:val="000000"/>
              <w:sz w:val="22"/>
              <w:szCs w:val="22"/>
            </w:rPr>
            <w:t xml:space="preserve">Ayuntamiento de Malinalco </w:t>
          </w:r>
        </w:p>
      </w:tc>
    </w:tr>
    <w:tr w:rsidR="009C2826" w:rsidRPr="00674A46" w14:paraId="767E1339" w14:textId="77777777" w:rsidTr="00FF22FE">
      <w:trPr>
        <w:trHeight w:val="321"/>
      </w:trPr>
      <w:tc>
        <w:tcPr>
          <w:tcW w:w="3261" w:type="dxa"/>
          <w:vAlign w:val="center"/>
        </w:tcPr>
        <w:p w14:paraId="3BE625F8" w14:textId="77777777" w:rsidR="009C2826" w:rsidRPr="00FF22FE" w:rsidRDefault="009C2826" w:rsidP="00FF22FE">
          <w:pPr>
            <w:jc w:val="right"/>
            <w:rPr>
              <w:rFonts w:ascii="Palatino Linotype" w:hAnsi="Palatino Linotype"/>
              <w:b/>
              <w:sz w:val="22"/>
              <w:szCs w:val="22"/>
            </w:rPr>
          </w:pPr>
          <w:r w:rsidRPr="00FF22FE">
            <w:rPr>
              <w:rFonts w:ascii="Palatino Linotype" w:hAnsi="Palatino Linotype"/>
              <w:b/>
              <w:sz w:val="22"/>
              <w:szCs w:val="22"/>
            </w:rPr>
            <w:t>COMISIONADO PONENTE:</w:t>
          </w:r>
        </w:p>
      </w:tc>
      <w:tc>
        <w:tcPr>
          <w:tcW w:w="4815" w:type="dxa"/>
          <w:vAlign w:val="center"/>
        </w:tcPr>
        <w:p w14:paraId="074B801A" w14:textId="77777777" w:rsidR="009C2826" w:rsidRPr="00FF22FE" w:rsidRDefault="009C2826" w:rsidP="00FF22FE">
          <w:pPr>
            <w:pStyle w:val="Encabezado"/>
            <w:rPr>
              <w:rFonts w:ascii="Palatino Linotype" w:hAnsi="Palatino Linotype"/>
              <w:b/>
              <w:sz w:val="22"/>
              <w:szCs w:val="22"/>
            </w:rPr>
          </w:pPr>
          <w:r w:rsidRPr="00FF22FE">
            <w:rPr>
              <w:rFonts w:ascii="Palatino Linotype" w:hAnsi="Palatino Linotype"/>
              <w:b/>
              <w:sz w:val="22"/>
              <w:szCs w:val="22"/>
            </w:rPr>
            <w:t>José Guadalupe Luna Hernández</w:t>
          </w:r>
        </w:p>
      </w:tc>
    </w:tr>
  </w:tbl>
  <w:p w14:paraId="6F5E91E5" w14:textId="019BA1F7" w:rsidR="009C2826" w:rsidRDefault="009C2826">
    <w:pPr>
      <w:pStyle w:val="Encabezado"/>
    </w:pPr>
  </w:p>
  <w:p w14:paraId="156B5574" w14:textId="3EA5B995" w:rsidR="009C2826" w:rsidRDefault="009C282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2C53"/>
    <w:multiLevelType w:val="hybridMultilevel"/>
    <w:tmpl w:val="8F38C328"/>
    <w:lvl w:ilvl="0" w:tplc="0C0A0011">
      <w:start w:val="1"/>
      <w:numFmt w:val="decimal"/>
      <w:lvlText w:val="%1)"/>
      <w:lvlJc w:val="left"/>
      <w:pPr>
        <w:ind w:left="720" w:hanging="360"/>
      </w:pPr>
      <w:rPr>
        <w:rFonts w:hint="default"/>
        <w:i w:val="0"/>
        <w:color w:val="000000"/>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6134564"/>
    <w:multiLevelType w:val="hybridMultilevel"/>
    <w:tmpl w:val="FA58CC06"/>
    <w:lvl w:ilvl="0" w:tplc="764E1FFA">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76D188A"/>
    <w:multiLevelType w:val="hybridMultilevel"/>
    <w:tmpl w:val="497EE3F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BFA28E3"/>
    <w:multiLevelType w:val="hybridMultilevel"/>
    <w:tmpl w:val="05C6B660"/>
    <w:lvl w:ilvl="0" w:tplc="90BAC00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6E1EC4"/>
    <w:multiLevelType w:val="hybridMultilevel"/>
    <w:tmpl w:val="2E5C0D40"/>
    <w:lvl w:ilvl="0" w:tplc="33EC690A">
      <w:start w:val="1"/>
      <w:numFmt w:val="lowerLetter"/>
      <w:lvlText w:val="%1)"/>
      <w:lvlJc w:val="left"/>
      <w:pPr>
        <w:ind w:left="1440" w:hanging="360"/>
      </w:pPr>
      <w:rPr>
        <w:rFonts w:hint="default"/>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5" w15:restartNumberingAfterBreak="0">
    <w:nsid w:val="15C3051C"/>
    <w:multiLevelType w:val="hybridMultilevel"/>
    <w:tmpl w:val="8424F252"/>
    <w:lvl w:ilvl="0" w:tplc="040A0001">
      <w:start w:val="1"/>
      <w:numFmt w:val="bullet"/>
      <w:lvlText w:val=""/>
      <w:lvlJc w:val="left"/>
      <w:pPr>
        <w:ind w:left="1530" w:hanging="360"/>
      </w:pPr>
      <w:rPr>
        <w:rFonts w:ascii="Symbol" w:hAnsi="Symbol" w:hint="default"/>
      </w:rPr>
    </w:lvl>
    <w:lvl w:ilvl="1" w:tplc="040A0003" w:tentative="1">
      <w:start w:val="1"/>
      <w:numFmt w:val="bullet"/>
      <w:lvlText w:val="o"/>
      <w:lvlJc w:val="left"/>
      <w:pPr>
        <w:ind w:left="2250" w:hanging="360"/>
      </w:pPr>
      <w:rPr>
        <w:rFonts w:ascii="Courier New" w:hAnsi="Courier New" w:cs="Courier New" w:hint="default"/>
      </w:rPr>
    </w:lvl>
    <w:lvl w:ilvl="2" w:tplc="040A0005" w:tentative="1">
      <w:start w:val="1"/>
      <w:numFmt w:val="bullet"/>
      <w:lvlText w:val=""/>
      <w:lvlJc w:val="left"/>
      <w:pPr>
        <w:ind w:left="2970" w:hanging="360"/>
      </w:pPr>
      <w:rPr>
        <w:rFonts w:ascii="Wingdings" w:hAnsi="Wingdings" w:hint="default"/>
      </w:rPr>
    </w:lvl>
    <w:lvl w:ilvl="3" w:tplc="040A0001" w:tentative="1">
      <w:start w:val="1"/>
      <w:numFmt w:val="bullet"/>
      <w:lvlText w:val=""/>
      <w:lvlJc w:val="left"/>
      <w:pPr>
        <w:ind w:left="3690" w:hanging="360"/>
      </w:pPr>
      <w:rPr>
        <w:rFonts w:ascii="Symbol" w:hAnsi="Symbol" w:hint="default"/>
      </w:rPr>
    </w:lvl>
    <w:lvl w:ilvl="4" w:tplc="040A0003" w:tentative="1">
      <w:start w:val="1"/>
      <w:numFmt w:val="bullet"/>
      <w:lvlText w:val="o"/>
      <w:lvlJc w:val="left"/>
      <w:pPr>
        <w:ind w:left="4410" w:hanging="360"/>
      </w:pPr>
      <w:rPr>
        <w:rFonts w:ascii="Courier New" w:hAnsi="Courier New" w:cs="Courier New" w:hint="default"/>
      </w:rPr>
    </w:lvl>
    <w:lvl w:ilvl="5" w:tplc="040A0005" w:tentative="1">
      <w:start w:val="1"/>
      <w:numFmt w:val="bullet"/>
      <w:lvlText w:val=""/>
      <w:lvlJc w:val="left"/>
      <w:pPr>
        <w:ind w:left="5130" w:hanging="360"/>
      </w:pPr>
      <w:rPr>
        <w:rFonts w:ascii="Wingdings" w:hAnsi="Wingdings" w:hint="default"/>
      </w:rPr>
    </w:lvl>
    <w:lvl w:ilvl="6" w:tplc="040A0001" w:tentative="1">
      <w:start w:val="1"/>
      <w:numFmt w:val="bullet"/>
      <w:lvlText w:val=""/>
      <w:lvlJc w:val="left"/>
      <w:pPr>
        <w:ind w:left="5850" w:hanging="360"/>
      </w:pPr>
      <w:rPr>
        <w:rFonts w:ascii="Symbol" w:hAnsi="Symbol" w:hint="default"/>
      </w:rPr>
    </w:lvl>
    <w:lvl w:ilvl="7" w:tplc="040A0003" w:tentative="1">
      <w:start w:val="1"/>
      <w:numFmt w:val="bullet"/>
      <w:lvlText w:val="o"/>
      <w:lvlJc w:val="left"/>
      <w:pPr>
        <w:ind w:left="6570" w:hanging="360"/>
      </w:pPr>
      <w:rPr>
        <w:rFonts w:ascii="Courier New" w:hAnsi="Courier New" w:cs="Courier New" w:hint="default"/>
      </w:rPr>
    </w:lvl>
    <w:lvl w:ilvl="8" w:tplc="040A0005" w:tentative="1">
      <w:start w:val="1"/>
      <w:numFmt w:val="bullet"/>
      <w:lvlText w:val=""/>
      <w:lvlJc w:val="left"/>
      <w:pPr>
        <w:ind w:left="7290" w:hanging="360"/>
      </w:pPr>
      <w:rPr>
        <w:rFonts w:ascii="Wingdings" w:hAnsi="Wingdings" w:hint="default"/>
      </w:rPr>
    </w:lvl>
  </w:abstractNum>
  <w:abstractNum w:abstractNumId="6" w15:restartNumberingAfterBreak="0">
    <w:nsid w:val="1CF2243F"/>
    <w:multiLevelType w:val="hybridMultilevel"/>
    <w:tmpl w:val="81B2F890"/>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1376E91"/>
    <w:multiLevelType w:val="hybridMultilevel"/>
    <w:tmpl w:val="70CE0E34"/>
    <w:lvl w:ilvl="0" w:tplc="9B6AB836">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9" w15:restartNumberingAfterBreak="0">
    <w:nsid w:val="2297354B"/>
    <w:multiLevelType w:val="hybridMultilevel"/>
    <w:tmpl w:val="5C4EA28A"/>
    <w:lvl w:ilvl="0" w:tplc="CE4026CA">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145560"/>
    <w:multiLevelType w:val="hybridMultilevel"/>
    <w:tmpl w:val="1BCCD52C"/>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1" w15:restartNumberingAfterBreak="0">
    <w:nsid w:val="2C2379DF"/>
    <w:multiLevelType w:val="hybridMultilevel"/>
    <w:tmpl w:val="26EC9A2C"/>
    <w:lvl w:ilvl="0" w:tplc="080A0015">
      <w:start w:val="1"/>
      <w:numFmt w:val="upperLetter"/>
      <w:lvlText w:val="%1."/>
      <w:lvlJc w:val="left"/>
      <w:pPr>
        <w:ind w:left="720" w:hanging="360"/>
      </w:pPr>
      <w:rPr>
        <w:rFonts w:hint="default"/>
      </w:rPr>
    </w:lvl>
    <w:lvl w:ilvl="1" w:tplc="079EAFD0">
      <w:start w:val="1"/>
      <w:numFmt w:val="lowerLetter"/>
      <w:lvlText w:val="%2."/>
      <w:lvlJc w:val="left"/>
      <w:pPr>
        <w:ind w:left="1440" w:hanging="360"/>
      </w:pPr>
      <w:rPr>
        <w:b/>
      </w:rPr>
    </w:lvl>
    <w:lvl w:ilvl="2" w:tplc="3DA090F2">
      <w:start w:val="29"/>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653411"/>
    <w:multiLevelType w:val="hybridMultilevel"/>
    <w:tmpl w:val="6506EDC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30306CBD"/>
    <w:multiLevelType w:val="hybridMultilevel"/>
    <w:tmpl w:val="AF28056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34317490"/>
    <w:multiLevelType w:val="hybridMultilevel"/>
    <w:tmpl w:val="30D8558E"/>
    <w:lvl w:ilvl="0" w:tplc="97B68A0C">
      <w:start w:val="1"/>
      <w:numFmt w:val="decimal"/>
      <w:lvlText w:val="%1."/>
      <w:lvlJc w:val="left"/>
      <w:pPr>
        <w:ind w:left="6570" w:hanging="360"/>
      </w:pPr>
      <w:rPr>
        <w:rFonts w:ascii="Palatino Linotype" w:hAnsi="Palatino Linotype" w:hint="default"/>
        <w:b/>
        <w:i w:val="0"/>
        <w:color w:val="000000" w:themeColor="text1"/>
        <w:sz w:val="24"/>
        <w:lang w:val="es-U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E504A1"/>
    <w:multiLevelType w:val="hybridMultilevel"/>
    <w:tmpl w:val="92E03D0C"/>
    <w:lvl w:ilvl="0" w:tplc="040A0001">
      <w:start w:val="1"/>
      <w:numFmt w:val="bullet"/>
      <w:lvlText w:val=""/>
      <w:lvlJc w:val="left"/>
      <w:pPr>
        <w:ind w:left="2160" w:hanging="360"/>
      </w:pPr>
      <w:rPr>
        <w:rFonts w:ascii="Symbol" w:hAnsi="Symbol" w:hint="default"/>
      </w:rPr>
    </w:lvl>
    <w:lvl w:ilvl="1" w:tplc="040A0003" w:tentative="1">
      <w:start w:val="1"/>
      <w:numFmt w:val="bullet"/>
      <w:lvlText w:val="o"/>
      <w:lvlJc w:val="left"/>
      <w:pPr>
        <w:ind w:left="2880" w:hanging="360"/>
      </w:pPr>
      <w:rPr>
        <w:rFonts w:ascii="Courier New" w:hAnsi="Courier New" w:cs="Courier New" w:hint="default"/>
      </w:rPr>
    </w:lvl>
    <w:lvl w:ilvl="2" w:tplc="040A0005" w:tentative="1">
      <w:start w:val="1"/>
      <w:numFmt w:val="bullet"/>
      <w:lvlText w:val=""/>
      <w:lvlJc w:val="left"/>
      <w:pPr>
        <w:ind w:left="3600" w:hanging="360"/>
      </w:pPr>
      <w:rPr>
        <w:rFonts w:ascii="Wingdings" w:hAnsi="Wingdings" w:hint="default"/>
      </w:rPr>
    </w:lvl>
    <w:lvl w:ilvl="3" w:tplc="040A0001" w:tentative="1">
      <w:start w:val="1"/>
      <w:numFmt w:val="bullet"/>
      <w:lvlText w:val=""/>
      <w:lvlJc w:val="left"/>
      <w:pPr>
        <w:ind w:left="4320" w:hanging="360"/>
      </w:pPr>
      <w:rPr>
        <w:rFonts w:ascii="Symbol" w:hAnsi="Symbol" w:hint="default"/>
      </w:rPr>
    </w:lvl>
    <w:lvl w:ilvl="4" w:tplc="040A0003" w:tentative="1">
      <w:start w:val="1"/>
      <w:numFmt w:val="bullet"/>
      <w:lvlText w:val="o"/>
      <w:lvlJc w:val="left"/>
      <w:pPr>
        <w:ind w:left="5040" w:hanging="360"/>
      </w:pPr>
      <w:rPr>
        <w:rFonts w:ascii="Courier New" w:hAnsi="Courier New" w:cs="Courier New" w:hint="default"/>
      </w:rPr>
    </w:lvl>
    <w:lvl w:ilvl="5" w:tplc="040A0005" w:tentative="1">
      <w:start w:val="1"/>
      <w:numFmt w:val="bullet"/>
      <w:lvlText w:val=""/>
      <w:lvlJc w:val="left"/>
      <w:pPr>
        <w:ind w:left="5760" w:hanging="360"/>
      </w:pPr>
      <w:rPr>
        <w:rFonts w:ascii="Wingdings" w:hAnsi="Wingdings" w:hint="default"/>
      </w:rPr>
    </w:lvl>
    <w:lvl w:ilvl="6" w:tplc="040A0001" w:tentative="1">
      <w:start w:val="1"/>
      <w:numFmt w:val="bullet"/>
      <w:lvlText w:val=""/>
      <w:lvlJc w:val="left"/>
      <w:pPr>
        <w:ind w:left="6480" w:hanging="360"/>
      </w:pPr>
      <w:rPr>
        <w:rFonts w:ascii="Symbol" w:hAnsi="Symbol" w:hint="default"/>
      </w:rPr>
    </w:lvl>
    <w:lvl w:ilvl="7" w:tplc="040A0003" w:tentative="1">
      <w:start w:val="1"/>
      <w:numFmt w:val="bullet"/>
      <w:lvlText w:val="o"/>
      <w:lvlJc w:val="left"/>
      <w:pPr>
        <w:ind w:left="7200" w:hanging="360"/>
      </w:pPr>
      <w:rPr>
        <w:rFonts w:ascii="Courier New" w:hAnsi="Courier New" w:cs="Courier New" w:hint="default"/>
      </w:rPr>
    </w:lvl>
    <w:lvl w:ilvl="8" w:tplc="040A0005" w:tentative="1">
      <w:start w:val="1"/>
      <w:numFmt w:val="bullet"/>
      <w:lvlText w:val=""/>
      <w:lvlJc w:val="left"/>
      <w:pPr>
        <w:ind w:left="7920" w:hanging="360"/>
      </w:pPr>
      <w:rPr>
        <w:rFonts w:ascii="Wingdings" w:hAnsi="Wingdings" w:hint="default"/>
      </w:rPr>
    </w:lvl>
  </w:abstractNum>
  <w:abstractNum w:abstractNumId="16" w15:restartNumberingAfterBreak="0">
    <w:nsid w:val="4118741D"/>
    <w:multiLevelType w:val="hybridMultilevel"/>
    <w:tmpl w:val="7938F098"/>
    <w:lvl w:ilvl="0" w:tplc="040A0001">
      <w:start w:val="1"/>
      <w:numFmt w:val="bullet"/>
      <w:lvlText w:val=""/>
      <w:lvlJc w:val="left"/>
      <w:pPr>
        <w:ind w:left="2160" w:hanging="360"/>
      </w:pPr>
      <w:rPr>
        <w:rFonts w:ascii="Symbol" w:hAnsi="Symbol" w:hint="default"/>
      </w:rPr>
    </w:lvl>
    <w:lvl w:ilvl="1" w:tplc="040A0003" w:tentative="1">
      <w:start w:val="1"/>
      <w:numFmt w:val="bullet"/>
      <w:lvlText w:val="o"/>
      <w:lvlJc w:val="left"/>
      <w:pPr>
        <w:ind w:left="2880" w:hanging="360"/>
      </w:pPr>
      <w:rPr>
        <w:rFonts w:ascii="Courier New" w:hAnsi="Courier New" w:cs="Courier New" w:hint="default"/>
      </w:rPr>
    </w:lvl>
    <w:lvl w:ilvl="2" w:tplc="040A0005" w:tentative="1">
      <w:start w:val="1"/>
      <w:numFmt w:val="bullet"/>
      <w:lvlText w:val=""/>
      <w:lvlJc w:val="left"/>
      <w:pPr>
        <w:ind w:left="3600" w:hanging="360"/>
      </w:pPr>
      <w:rPr>
        <w:rFonts w:ascii="Wingdings" w:hAnsi="Wingdings" w:hint="default"/>
      </w:rPr>
    </w:lvl>
    <w:lvl w:ilvl="3" w:tplc="040A0001" w:tentative="1">
      <w:start w:val="1"/>
      <w:numFmt w:val="bullet"/>
      <w:lvlText w:val=""/>
      <w:lvlJc w:val="left"/>
      <w:pPr>
        <w:ind w:left="4320" w:hanging="360"/>
      </w:pPr>
      <w:rPr>
        <w:rFonts w:ascii="Symbol" w:hAnsi="Symbol" w:hint="default"/>
      </w:rPr>
    </w:lvl>
    <w:lvl w:ilvl="4" w:tplc="040A0003" w:tentative="1">
      <w:start w:val="1"/>
      <w:numFmt w:val="bullet"/>
      <w:lvlText w:val="o"/>
      <w:lvlJc w:val="left"/>
      <w:pPr>
        <w:ind w:left="5040" w:hanging="360"/>
      </w:pPr>
      <w:rPr>
        <w:rFonts w:ascii="Courier New" w:hAnsi="Courier New" w:cs="Courier New" w:hint="default"/>
      </w:rPr>
    </w:lvl>
    <w:lvl w:ilvl="5" w:tplc="040A0005" w:tentative="1">
      <w:start w:val="1"/>
      <w:numFmt w:val="bullet"/>
      <w:lvlText w:val=""/>
      <w:lvlJc w:val="left"/>
      <w:pPr>
        <w:ind w:left="5760" w:hanging="360"/>
      </w:pPr>
      <w:rPr>
        <w:rFonts w:ascii="Wingdings" w:hAnsi="Wingdings" w:hint="default"/>
      </w:rPr>
    </w:lvl>
    <w:lvl w:ilvl="6" w:tplc="040A0001" w:tentative="1">
      <w:start w:val="1"/>
      <w:numFmt w:val="bullet"/>
      <w:lvlText w:val=""/>
      <w:lvlJc w:val="left"/>
      <w:pPr>
        <w:ind w:left="6480" w:hanging="360"/>
      </w:pPr>
      <w:rPr>
        <w:rFonts w:ascii="Symbol" w:hAnsi="Symbol" w:hint="default"/>
      </w:rPr>
    </w:lvl>
    <w:lvl w:ilvl="7" w:tplc="040A0003" w:tentative="1">
      <w:start w:val="1"/>
      <w:numFmt w:val="bullet"/>
      <w:lvlText w:val="o"/>
      <w:lvlJc w:val="left"/>
      <w:pPr>
        <w:ind w:left="7200" w:hanging="360"/>
      </w:pPr>
      <w:rPr>
        <w:rFonts w:ascii="Courier New" w:hAnsi="Courier New" w:cs="Courier New" w:hint="default"/>
      </w:rPr>
    </w:lvl>
    <w:lvl w:ilvl="8" w:tplc="040A0005" w:tentative="1">
      <w:start w:val="1"/>
      <w:numFmt w:val="bullet"/>
      <w:lvlText w:val=""/>
      <w:lvlJc w:val="left"/>
      <w:pPr>
        <w:ind w:left="7920" w:hanging="360"/>
      </w:pPr>
      <w:rPr>
        <w:rFonts w:ascii="Wingdings" w:hAnsi="Wingdings" w:hint="default"/>
      </w:rPr>
    </w:lvl>
  </w:abstractNum>
  <w:abstractNum w:abstractNumId="17" w15:restartNumberingAfterBreak="0">
    <w:nsid w:val="42075418"/>
    <w:multiLevelType w:val="hybridMultilevel"/>
    <w:tmpl w:val="2A685860"/>
    <w:lvl w:ilvl="0" w:tplc="A1163756">
      <w:start w:val="1"/>
      <w:numFmt w:val="lowerLetter"/>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C8D7929"/>
    <w:multiLevelType w:val="hybridMultilevel"/>
    <w:tmpl w:val="CCCA1E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4F4C5B55"/>
    <w:multiLevelType w:val="hybridMultilevel"/>
    <w:tmpl w:val="F1A00D1A"/>
    <w:lvl w:ilvl="0" w:tplc="06346220">
      <w:start w:val="1"/>
      <w:numFmt w:val="lowerLetter"/>
      <w:lvlText w:val="%1)"/>
      <w:lvlJc w:val="left"/>
      <w:pPr>
        <w:ind w:left="1080" w:hanging="360"/>
      </w:pPr>
      <w:rPr>
        <w:rFonts w:cstheme="minorBidi" w:hint="default"/>
        <w:color w:val="auto"/>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0" w15:restartNumberingAfterBreak="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88A731F"/>
    <w:multiLevelType w:val="hybridMultilevel"/>
    <w:tmpl w:val="204A1208"/>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5A123AD2"/>
    <w:multiLevelType w:val="hybridMultilevel"/>
    <w:tmpl w:val="95323894"/>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3" w15:restartNumberingAfterBreak="0">
    <w:nsid w:val="6219245B"/>
    <w:multiLevelType w:val="hybridMultilevel"/>
    <w:tmpl w:val="3C028A02"/>
    <w:lvl w:ilvl="0" w:tplc="5AACF18C">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4" w15:restartNumberingAfterBreak="0">
    <w:nsid w:val="6D92529A"/>
    <w:multiLevelType w:val="hybridMultilevel"/>
    <w:tmpl w:val="C290A55C"/>
    <w:lvl w:ilvl="0" w:tplc="3A9A9AFE">
      <w:start w:val="1"/>
      <w:numFmt w:val="lowerLetter"/>
      <w:lvlText w:val="%1)"/>
      <w:lvlJc w:val="left"/>
      <w:pPr>
        <w:ind w:left="720" w:hanging="360"/>
      </w:pPr>
      <w:rPr>
        <w:rFonts w:hint="default"/>
        <w:b/>
        <w:i w:val="0"/>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FE165FC"/>
    <w:multiLevelType w:val="hybridMultilevel"/>
    <w:tmpl w:val="8B9A0946"/>
    <w:lvl w:ilvl="0" w:tplc="040A0001">
      <w:start w:val="1"/>
      <w:numFmt w:val="bullet"/>
      <w:lvlText w:val=""/>
      <w:lvlJc w:val="left"/>
      <w:pPr>
        <w:ind w:left="2160" w:hanging="360"/>
      </w:pPr>
      <w:rPr>
        <w:rFonts w:ascii="Symbol" w:hAnsi="Symbol" w:hint="default"/>
      </w:rPr>
    </w:lvl>
    <w:lvl w:ilvl="1" w:tplc="040A0003" w:tentative="1">
      <w:start w:val="1"/>
      <w:numFmt w:val="bullet"/>
      <w:lvlText w:val="o"/>
      <w:lvlJc w:val="left"/>
      <w:pPr>
        <w:ind w:left="2880" w:hanging="360"/>
      </w:pPr>
      <w:rPr>
        <w:rFonts w:ascii="Courier New" w:hAnsi="Courier New" w:cs="Courier New" w:hint="default"/>
      </w:rPr>
    </w:lvl>
    <w:lvl w:ilvl="2" w:tplc="040A0005" w:tentative="1">
      <w:start w:val="1"/>
      <w:numFmt w:val="bullet"/>
      <w:lvlText w:val=""/>
      <w:lvlJc w:val="left"/>
      <w:pPr>
        <w:ind w:left="3600" w:hanging="360"/>
      </w:pPr>
      <w:rPr>
        <w:rFonts w:ascii="Wingdings" w:hAnsi="Wingdings" w:hint="default"/>
      </w:rPr>
    </w:lvl>
    <w:lvl w:ilvl="3" w:tplc="040A0001" w:tentative="1">
      <w:start w:val="1"/>
      <w:numFmt w:val="bullet"/>
      <w:lvlText w:val=""/>
      <w:lvlJc w:val="left"/>
      <w:pPr>
        <w:ind w:left="4320" w:hanging="360"/>
      </w:pPr>
      <w:rPr>
        <w:rFonts w:ascii="Symbol" w:hAnsi="Symbol" w:hint="default"/>
      </w:rPr>
    </w:lvl>
    <w:lvl w:ilvl="4" w:tplc="040A0003" w:tentative="1">
      <w:start w:val="1"/>
      <w:numFmt w:val="bullet"/>
      <w:lvlText w:val="o"/>
      <w:lvlJc w:val="left"/>
      <w:pPr>
        <w:ind w:left="5040" w:hanging="360"/>
      </w:pPr>
      <w:rPr>
        <w:rFonts w:ascii="Courier New" w:hAnsi="Courier New" w:cs="Courier New" w:hint="default"/>
      </w:rPr>
    </w:lvl>
    <w:lvl w:ilvl="5" w:tplc="040A0005" w:tentative="1">
      <w:start w:val="1"/>
      <w:numFmt w:val="bullet"/>
      <w:lvlText w:val=""/>
      <w:lvlJc w:val="left"/>
      <w:pPr>
        <w:ind w:left="5760" w:hanging="360"/>
      </w:pPr>
      <w:rPr>
        <w:rFonts w:ascii="Wingdings" w:hAnsi="Wingdings" w:hint="default"/>
      </w:rPr>
    </w:lvl>
    <w:lvl w:ilvl="6" w:tplc="040A0001" w:tentative="1">
      <w:start w:val="1"/>
      <w:numFmt w:val="bullet"/>
      <w:lvlText w:val=""/>
      <w:lvlJc w:val="left"/>
      <w:pPr>
        <w:ind w:left="6480" w:hanging="360"/>
      </w:pPr>
      <w:rPr>
        <w:rFonts w:ascii="Symbol" w:hAnsi="Symbol" w:hint="default"/>
      </w:rPr>
    </w:lvl>
    <w:lvl w:ilvl="7" w:tplc="040A0003" w:tentative="1">
      <w:start w:val="1"/>
      <w:numFmt w:val="bullet"/>
      <w:lvlText w:val="o"/>
      <w:lvlJc w:val="left"/>
      <w:pPr>
        <w:ind w:left="7200" w:hanging="360"/>
      </w:pPr>
      <w:rPr>
        <w:rFonts w:ascii="Courier New" w:hAnsi="Courier New" w:cs="Courier New" w:hint="default"/>
      </w:rPr>
    </w:lvl>
    <w:lvl w:ilvl="8" w:tplc="040A0005" w:tentative="1">
      <w:start w:val="1"/>
      <w:numFmt w:val="bullet"/>
      <w:lvlText w:val=""/>
      <w:lvlJc w:val="left"/>
      <w:pPr>
        <w:ind w:left="7920" w:hanging="360"/>
      </w:pPr>
      <w:rPr>
        <w:rFonts w:ascii="Wingdings" w:hAnsi="Wingdings" w:hint="default"/>
      </w:rPr>
    </w:lvl>
  </w:abstractNum>
  <w:abstractNum w:abstractNumId="26" w15:restartNumberingAfterBreak="0">
    <w:nsid w:val="72E4777E"/>
    <w:multiLevelType w:val="hybridMultilevel"/>
    <w:tmpl w:val="26EC9A2C"/>
    <w:lvl w:ilvl="0" w:tplc="080A0015">
      <w:start w:val="1"/>
      <w:numFmt w:val="upperLetter"/>
      <w:lvlText w:val="%1."/>
      <w:lvlJc w:val="left"/>
      <w:pPr>
        <w:ind w:left="720" w:hanging="360"/>
      </w:pPr>
      <w:rPr>
        <w:rFonts w:hint="default"/>
      </w:rPr>
    </w:lvl>
    <w:lvl w:ilvl="1" w:tplc="079EAFD0">
      <w:start w:val="1"/>
      <w:numFmt w:val="lowerLetter"/>
      <w:lvlText w:val="%2."/>
      <w:lvlJc w:val="left"/>
      <w:pPr>
        <w:ind w:left="1440" w:hanging="360"/>
      </w:pPr>
      <w:rPr>
        <w:b/>
      </w:rPr>
    </w:lvl>
    <w:lvl w:ilvl="2" w:tplc="3DA090F2">
      <w:start w:val="29"/>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A8A5DF2"/>
    <w:multiLevelType w:val="hybridMultilevel"/>
    <w:tmpl w:val="26D08570"/>
    <w:lvl w:ilvl="0" w:tplc="A8F8AD8C">
      <w:start w:val="3"/>
      <w:numFmt w:val="decimal"/>
      <w:lvlText w:val="%1."/>
      <w:lvlJc w:val="left"/>
      <w:pPr>
        <w:ind w:left="36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BAF3DB4"/>
    <w:multiLevelType w:val="hybridMultilevel"/>
    <w:tmpl w:val="2E96985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4"/>
  </w:num>
  <w:num w:numId="2">
    <w:abstractNumId w:val="24"/>
  </w:num>
  <w:num w:numId="3">
    <w:abstractNumId w:val="28"/>
  </w:num>
  <w:num w:numId="4">
    <w:abstractNumId w:val="7"/>
  </w:num>
  <w:num w:numId="5">
    <w:abstractNumId w:val="17"/>
  </w:num>
  <w:num w:numId="6">
    <w:abstractNumId w:val="26"/>
  </w:num>
  <w:num w:numId="7">
    <w:abstractNumId w:val="23"/>
  </w:num>
  <w:num w:numId="8">
    <w:abstractNumId w:val="11"/>
  </w:num>
  <w:num w:numId="9">
    <w:abstractNumId w:val="21"/>
  </w:num>
  <w:num w:numId="10">
    <w:abstractNumId w:val="22"/>
  </w:num>
  <w:num w:numId="11">
    <w:abstractNumId w:val="12"/>
  </w:num>
  <w:num w:numId="12">
    <w:abstractNumId w:val="10"/>
  </w:num>
  <w:num w:numId="13">
    <w:abstractNumId w:val="13"/>
  </w:num>
  <w:num w:numId="14">
    <w:abstractNumId w:val="0"/>
  </w:num>
  <w:num w:numId="15">
    <w:abstractNumId w:val="6"/>
  </w:num>
  <w:num w:numId="16">
    <w:abstractNumId w:val="2"/>
  </w:num>
  <w:num w:numId="17">
    <w:abstractNumId w:val="18"/>
  </w:num>
  <w:num w:numId="18">
    <w:abstractNumId w:val="1"/>
  </w:num>
  <w:num w:numId="19">
    <w:abstractNumId w:val="8"/>
  </w:num>
  <w:num w:numId="20">
    <w:abstractNumId w:val="19"/>
  </w:num>
  <w:num w:numId="21">
    <w:abstractNumId w:val="27"/>
  </w:num>
  <w:num w:numId="22">
    <w:abstractNumId w:val="20"/>
  </w:num>
  <w:num w:numId="23">
    <w:abstractNumId w:val="4"/>
  </w:num>
  <w:num w:numId="24">
    <w:abstractNumId w:val="5"/>
  </w:num>
  <w:num w:numId="25">
    <w:abstractNumId w:val="15"/>
  </w:num>
  <w:num w:numId="26">
    <w:abstractNumId w:val="16"/>
  </w:num>
  <w:num w:numId="27">
    <w:abstractNumId w:val="25"/>
  </w:num>
  <w:num w:numId="28">
    <w:abstractNumId w:val="3"/>
  </w:num>
  <w:num w:numId="2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0F1C"/>
    <w:rsid w:val="000024F2"/>
    <w:rsid w:val="0000310F"/>
    <w:rsid w:val="00003A05"/>
    <w:rsid w:val="0000407F"/>
    <w:rsid w:val="00004906"/>
    <w:rsid w:val="000058E3"/>
    <w:rsid w:val="000065FD"/>
    <w:rsid w:val="00007E8A"/>
    <w:rsid w:val="0001106B"/>
    <w:rsid w:val="00011166"/>
    <w:rsid w:val="00011199"/>
    <w:rsid w:val="000120C5"/>
    <w:rsid w:val="00012472"/>
    <w:rsid w:val="00012C8C"/>
    <w:rsid w:val="0001398B"/>
    <w:rsid w:val="0001640B"/>
    <w:rsid w:val="00016C7F"/>
    <w:rsid w:val="000203D3"/>
    <w:rsid w:val="000211F8"/>
    <w:rsid w:val="00023B29"/>
    <w:rsid w:val="00023E05"/>
    <w:rsid w:val="0002415E"/>
    <w:rsid w:val="000246C2"/>
    <w:rsid w:val="00024F35"/>
    <w:rsid w:val="00025B10"/>
    <w:rsid w:val="000303BB"/>
    <w:rsid w:val="0003063D"/>
    <w:rsid w:val="00030F2B"/>
    <w:rsid w:val="000319FD"/>
    <w:rsid w:val="00031F10"/>
    <w:rsid w:val="00032493"/>
    <w:rsid w:val="0003432C"/>
    <w:rsid w:val="00034A1F"/>
    <w:rsid w:val="00034B29"/>
    <w:rsid w:val="00035C64"/>
    <w:rsid w:val="0004072A"/>
    <w:rsid w:val="0004193F"/>
    <w:rsid w:val="00041C24"/>
    <w:rsid w:val="00042380"/>
    <w:rsid w:val="000431F7"/>
    <w:rsid w:val="000439C9"/>
    <w:rsid w:val="00043EC8"/>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5EAD"/>
    <w:rsid w:val="00056A79"/>
    <w:rsid w:val="00061344"/>
    <w:rsid w:val="00061742"/>
    <w:rsid w:val="00062229"/>
    <w:rsid w:val="00062648"/>
    <w:rsid w:val="000631D9"/>
    <w:rsid w:val="0006407E"/>
    <w:rsid w:val="00064619"/>
    <w:rsid w:val="00064A37"/>
    <w:rsid w:val="00064B95"/>
    <w:rsid w:val="00065318"/>
    <w:rsid w:val="0006594F"/>
    <w:rsid w:val="00066013"/>
    <w:rsid w:val="000715B3"/>
    <w:rsid w:val="0007192E"/>
    <w:rsid w:val="00072930"/>
    <w:rsid w:val="000732C3"/>
    <w:rsid w:val="00073CA2"/>
    <w:rsid w:val="000800AC"/>
    <w:rsid w:val="00080F9E"/>
    <w:rsid w:val="0008230A"/>
    <w:rsid w:val="00082D11"/>
    <w:rsid w:val="00082F81"/>
    <w:rsid w:val="0008336C"/>
    <w:rsid w:val="0008542A"/>
    <w:rsid w:val="00086D80"/>
    <w:rsid w:val="000878AA"/>
    <w:rsid w:val="00090D6F"/>
    <w:rsid w:val="000910F0"/>
    <w:rsid w:val="00091770"/>
    <w:rsid w:val="00093A9A"/>
    <w:rsid w:val="00093E38"/>
    <w:rsid w:val="000950AA"/>
    <w:rsid w:val="00095114"/>
    <w:rsid w:val="000973DF"/>
    <w:rsid w:val="000A1BDD"/>
    <w:rsid w:val="000A24C0"/>
    <w:rsid w:val="000A3216"/>
    <w:rsid w:val="000A3F90"/>
    <w:rsid w:val="000A4E44"/>
    <w:rsid w:val="000A65A0"/>
    <w:rsid w:val="000A77ED"/>
    <w:rsid w:val="000B01B9"/>
    <w:rsid w:val="000B0370"/>
    <w:rsid w:val="000B047F"/>
    <w:rsid w:val="000B0A5E"/>
    <w:rsid w:val="000B4850"/>
    <w:rsid w:val="000B5057"/>
    <w:rsid w:val="000B551B"/>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921"/>
    <w:rsid w:val="000C4A8E"/>
    <w:rsid w:val="000C5A04"/>
    <w:rsid w:val="000C5AF7"/>
    <w:rsid w:val="000C5DE6"/>
    <w:rsid w:val="000C637F"/>
    <w:rsid w:val="000D009C"/>
    <w:rsid w:val="000D0855"/>
    <w:rsid w:val="000D1AD8"/>
    <w:rsid w:val="000D1E0F"/>
    <w:rsid w:val="000D2FD3"/>
    <w:rsid w:val="000D3275"/>
    <w:rsid w:val="000D3339"/>
    <w:rsid w:val="000D5A1D"/>
    <w:rsid w:val="000D7369"/>
    <w:rsid w:val="000E07DC"/>
    <w:rsid w:val="000E2665"/>
    <w:rsid w:val="000E3181"/>
    <w:rsid w:val="000E35BE"/>
    <w:rsid w:val="000E46E5"/>
    <w:rsid w:val="000E4F09"/>
    <w:rsid w:val="000E5326"/>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0F7786"/>
    <w:rsid w:val="00100187"/>
    <w:rsid w:val="00100B8B"/>
    <w:rsid w:val="00100D72"/>
    <w:rsid w:val="00100DDD"/>
    <w:rsid w:val="00101FA5"/>
    <w:rsid w:val="0010268C"/>
    <w:rsid w:val="00102A39"/>
    <w:rsid w:val="00102D65"/>
    <w:rsid w:val="00103888"/>
    <w:rsid w:val="00104546"/>
    <w:rsid w:val="00104C12"/>
    <w:rsid w:val="00105B1D"/>
    <w:rsid w:val="00107499"/>
    <w:rsid w:val="00107557"/>
    <w:rsid w:val="0011001E"/>
    <w:rsid w:val="00110386"/>
    <w:rsid w:val="0011167C"/>
    <w:rsid w:val="0011286A"/>
    <w:rsid w:val="00112B02"/>
    <w:rsid w:val="001133C1"/>
    <w:rsid w:val="0011364B"/>
    <w:rsid w:val="001139A2"/>
    <w:rsid w:val="00113B08"/>
    <w:rsid w:val="00113BD3"/>
    <w:rsid w:val="001140A4"/>
    <w:rsid w:val="00114254"/>
    <w:rsid w:val="00114A21"/>
    <w:rsid w:val="00115071"/>
    <w:rsid w:val="0012006D"/>
    <w:rsid w:val="00120243"/>
    <w:rsid w:val="00122AB1"/>
    <w:rsid w:val="00123F05"/>
    <w:rsid w:val="00124A13"/>
    <w:rsid w:val="001250B4"/>
    <w:rsid w:val="001253D1"/>
    <w:rsid w:val="001253FB"/>
    <w:rsid w:val="0012573F"/>
    <w:rsid w:val="00130E92"/>
    <w:rsid w:val="001318D2"/>
    <w:rsid w:val="00132584"/>
    <w:rsid w:val="00132C06"/>
    <w:rsid w:val="00133B79"/>
    <w:rsid w:val="00133CE5"/>
    <w:rsid w:val="0013431F"/>
    <w:rsid w:val="001352E5"/>
    <w:rsid w:val="00136668"/>
    <w:rsid w:val="0013673A"/>
    <w:rsid w:val="00137846"/>
    <w:rsid w:val="00140D44"/>
    <w:rsid w:val="00141114"/>
    <w:rsid w:val="00141BF0"/>
    <w:rsid w:val="0014349F"/>
    <w:rsid w:val="001434E0"/>
    <w:rsid w:val="001436BB"/>
    <w:rsid w:val="00143BF3"/>
    <w:rsid w:val="0014481A"/>
    <w:rsid w:val="001459C8"/>
    <w:rsid w:val="001468A5"/>
    <w:rsid w:val="001475E7"/>
    <w:rsid w:val="00147864"/>
    <w:rsid w:val="00147CC2"/>
    <w:rsid w:val="00150BDE"/>
    <w:rsid w:val="00150E17"/>
    <w:rsid w:val="00152ADF"/>
    <w:rsid w:val="00153833"/>
    <w:rsid w:val="00154304"/>
    <w:rsid w:val="0015466E"/>
    <w:rsid w:val="00154765"/>
    <w:rsid w:val="00154EF0"/>
    <w:rsid w:val="00155E0F"/>
    <w:rsid w:val="001568C7"/>
    <w:rsid w:val="00156A23"/>
    <w:rsid w:val="00156CC6"/>
    <w:rsid w:val="00163780"/>
    <w:rsid w:val="00163B1F"/>
    <w:rsid w:val="001648EE"/>
    <w:rsid w:val="00164B65"/>
    <w:rsid w:val="00166794"/>
    <w:rsid w:val="00166BFB"/>
    <w:rsid w:val="00166FDA"/>
    <w:rsid w:val="00167D10"/>
    <w:rsid w:val="001705F4"/>
    <w:rsid w:val="00170D28"/>
    <w:rsid w:val="00171E0A"/>
    <w:rsid w:val="001729DF"/>
    <w:rsid w:val="00173DDB"/>
    <w:rsid w:val="00173F22"/>
    <w:rsid w:val="00175DB6"/>
    <w:rsid w:val="0017653A"/>
    <w:rsid w:val="001770B7"/>
    <w:rsid w:val="001775DF"/>
    <w:rsid w:val="00177A56"/>
    <w:rsid w:val="00181604"/>
    <w:rsid w:val="0018347C"/>
    <w:rsid w:val="0018435D"/>
    <w:rsid w:val="001854E7"/>
    <w:rsid w:val="001863AF"/>
    <w:rsid w:val="00187FA0"/>
    <w:rsid w:val="001901A1"/>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4BFB"/>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3EC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228"/>
    <w:rsid w:val="001E0AD2"/>
    <w:rsid w:val="001E2824"/>
    <w:rsid w:val="001E3F91"/>
    <w:rsid w:val="001E4777"/>
    <w:rsid w:val="001E48DA"/>
    <w:rsid w:val="001E6822"/>
    <w:rsid w:val="001E74A5"/>
    <w:rsid w:val="001E7617"/>
    <w:rsid w:val="001E7832"/>
    <w:rsid w:val="001E7B9E"/>
    <w:rsid w:val="001E7E27"/>
    <w:rsid w:val="001F025B"/>
    <w:rsid w:val="001F053F"/>
    <w:rsid w:val="001F0E92"/>
    <w:rsid w:val="001F1169"/>
    <w:rsid w:val="001F2BDF"/>
    <w:rsid w:val="001F4299"/>
    <w:rsid w:val="001F5AF8"/>
    <w:rsid w:val="001F6E45"/>
    <w:rsid w:val="001F783F"/>
    <w:rsid w:val="001F7DE2"/>
    <w:rsid w:val="001F7FDA"/>
    <w:rsid w:val="002017AA"/>
    <w:rsid w:val="002031F3"/>
    <w:rsid w:val="00206B45"/>
    <w:rsid w:val="00207415"/>
    <w:rsid w:val="00207915"/>
    <w:rsid w:val="002111FF"/>
    <w:rsid w:val="00211229"/>
    <w:rsid w:val="00212873"/>
    <w:rsid w:val="00212C9C"/>
    <w:rsid w:val="00213108"/>
    <w:rsid w:val="0021331A"/>
    <w:rsid w:val="0021453E"/>
    <w:rsid w:val="0021475E"/>
    <w:rsid w:val="00216653"/>
    <w:rsid w:val="002179AC"/>
    <w:rsid w:val="00220794"/>
    <w:rsid w:val="002207EA"/>
    <w:rsid w:val="00220ADB"/>
    <w:rsid w:val="002217BA"/>
    <w:rsid w:val="00221E74"/>
    <w:rsid w:val="00222AAA"/>
    <w:rsid w:val="00223507"/>
    <w:rsid w:val="0022353C"/>
    <w:rsid w:val="00223D1A"/>
    <w:rsid w:val="002248F9"/>
    <w:rsid w:val="00225137"/>
    <w:rsid w:val="00225ECB"/>
    <w:rsid w:val="00227831"/>
    <w:rsid w:val="00230170"/>
    <w:rsid w:val="002305CF"/>
    <w:rsid w:val="00231760"/>
    <w:rsid w:val="00233092"/>
    <w:rsid w:val="002345FF"/>
    <w:rsid w:val="00234A2F"/>
    <w:rsid w:val="0023555B"/>
    <w:rsid w:val="00237026"/>
    <w:rsid w:val="00237611"/>
    <w:rsid w:val="00241111"/>
    <w:rsid w:val="00241FD2"/>
    <w:rsid w:val="00244476"/>
    <w:rsid w:val="0024659E"/>
    <w:rsid w:val="00247768"/>
    <w:rsid w:val="002509BA"/>
    <w:rsid w:val="0025224A"/>
    <w:rsid w:val="00252A20"/>
    <w:rsid w:val="00252B41"/>
    <w:rsid w:val="0025331E"/>
    <w:rsid w:val="002539DD"/>
    <w:rsid w:val="00254FE5"/>
    <w:rsid w:val="0025524F"/>
    <w:rsid w:val="00255394"/>
    <w:rsid w:val="0025717D"/>
    <w:rsid w:val="00260C1D"/>
    <w:rsid w:val="00261001"/>
    <w:rsid w:val="002614BE"/>
    <w:rsid w:val="00261D84"/>
    <w:rsid w:val="00262E4F"/>
    <w:rsid w:val="00263F5A"/>
    <w:rsid w:val="002644CB"/>
    <w:rsid w:val="00264929"/>
    <w:rsid w:val="00264D02"/>
    <w:rsid w:val="0026500D"/>
    <w:rsid w:val="00265CD7"/>
    <w:rsid w:val="002665BD"/>
    <w:rsid w:val="00266985"/>
    <w:rsid w:val="0027187C"/>
    <w:rsid w:val="00271B06"/>
    <w:rsid w:val="002725E2"/>
    <w:rsid w:val="00272638"/>
    <w:rsid w:val="00273013"/>
    <w:rsid w:val="00273786"/>
    <w:rsid w:val="00273C37"/>
    <w:rsid w:val="0027430D"/>
    <w:rsid w:val="00274D35"/>
    <w:rsid w:val="00274F7F"/>
    <w:rsid w:val="00276825"/>
    <w:rsid w:val="00277A35"/>
    <w:rsid w:val="00280994"/>
    <w:rsid w:val="00280E67"/>
    <w:rsid w:val="002820F3"/>
    <w:rsid w:val="00283749"/>
    <w:rsid w:val="0028506D"/>
    <w:rsid w:val="002860E1"/>
    <w:rsid w:val="002871EB"/>
    <w:rsid w:val="002879B1"/>
    <w:rsid w:val="00290631"/>
    <w:rsid w:val="00290721"/>
    <w:rsid w:val="00292C6A"/>
    <w:rsid w:val="00293AAD"/>
    <w:rsid w:val="002940E2"/>
    <w:rsid w:val="002A07F4"/>
    <w:rsid w:val="002A229B"/>
    <w:rsid w:val="002A2974"/>
    <w:rsid w:val="002A35B6"/>
    <w:rsid w:val="002A5AB5"/>
    <w:rsid w:val="002A61A7"/>
    <w:rsid w:val="002A7537"/>
    <w:rsid w:val="002A7FC1"/>
    <w:rsid w:val="002B085C"/>
    <w:rsid w:val="002B0CAD"/>
    <w:rsid w:val="002B284F"/>
    <w:rsid w:val="002B2A2E"/>
    <w:rsid w:val="002B2F4D"/>
    <w:rsid w:val="002B2F59"/>
    <w:rsid w:val="002B4D21"/>
    <w:rsid w:val="002B63C2"/>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2DB"/>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0BF2"/>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286F"/>
    <w:rsid w:val="003030B1"/>
    <w:rsid w:val="00303717"/>
    <w:rsid w:val="00304013"/>
    <w:rsid w:val="00304137"/>
    <w:rsid w:val="003046AA"/>
    <w:rsid w:val="003049F3"/>
    <w:rsid w:val="00305F6D"/>
    <w:rsid w:val="00306493"/>
    <w:rsid w:val="003064B8"/>
    <w:rsid w:val="00307227"/>
    <w:rsid w:val="0030724E"/>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59E"/>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2E1"/>
    <w:rsid w:val="00346885"/>
    <w:rsid w:val="003472B3"/>
    <w:rsid w:val="00347EA6"/>
    <w:rsid w:val="0035023D"/>
    <w:rsid w:val="00350A12"/>
    <w:rsid w:val="0035104F"/>
    <w:rsid w:val="00353201"/>
    <w:rsid w:val="0035335B"/>
    <w:rsid w:val="00355AEE"/>
    <w:rsid w:val="00355D3B"/>
    <w:rsid w:val="003601DB"/>
    <w:rsid w:val="003606B9"/>
    <w:rsid w:val="0036073F"/>
    <w:rsid w:val="003612FA"/>
    <w:rsid w:val="00361595"/>
    <w:rsid w:val="003621DC"/>
    <w:rsid w:val="003629EE"/>
    <w:rsid w:val="00363256"/>
    <w:rsid w:val="003635B0"/>
    <w:rsid w:val="003641F0"/>
    <w:rsid w:val="003643B3"/>
    <w:rsid w:val="003656E5"/>
    <w:rsid w:val="00370BB1"/>
    <w:rsid w:val="003711E1"/>
    <w:rsid w:val="003721B2"/>
    <w:rsid w:val="00372328"/>
    <w:rsid w:val="00372AE1"/>
    <w:rsid w:val="00373EFE"/>
    <w:rsid w:val="0037428A"/>
    <w:rsid w:val="00375BD3"/>
    <w:rsid w:val="003762FD"/>
    <w:rsid w:val="0037764C"/>
    <w:rsid w:val="00377CC8"/>
    <w:rsid w:val="0038145C"/>
    <w:rsid w:val="00383E66"/>
    <w:rsid w:val="0038490F"/>
    <w:rsid w:val="003849F7"/>
    <w:rsid w:val="00385626"/>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2A77"/>
    <w:rsid w:val="003C3086"/>
    <w:rsid w:val="003C462F"/>
    <w:rsid w:val="003C6410"/>
    <w:rsid w:val="003C7282"/>
    <w:rsid w:val="003D00D5"/>
    <w:rsid w:val="003D01B4"/>
    <w:rsid w:val="003D12E1"/>
    <w:rsid w:val="003D16A8"/>
    <w:rsid w:val="003D181D"/>
    <w:rsid w:val="003D18D8"/>
    <w:rsid w:val="003D20C4"/>
    <w:rsid w:val="003D3043"/>
    <w:rsid w:val="003D3C1A"/>
    <w:rsid w:val="003D4188"/>
    <w:rsid w:val="003D46D0"/>
    <w:rsid w:val="003D5E95"/>
    <w:rsid w:val="003D6CE0"/>
    <w:rsid w:val="003E05CB"/>
    <w:rsid w:val="003E2663"/>
    <w:rsid w:val="003E4CF0"/>
    <w:rsid w:val="003E5E39"/>
    <w:rsid w:val="003E6679"/>
    <w:rsid w:val="003E6D0F"/>
    <w:rsid w:val="003E712E"/>
    <w:rsid w:val="003F140F"/>
    <w:rsid w:val="003F15DB"/>
    <w:rsid w:val="003F227C"/>
    <w:rsid w:val="003F2702"/>
    <w:rsid w:val="003F2778"/>
    <w:rsid w:val="003F36A4"/>
    <w:rsid w:val="003F70CA"/>
    <w:rsid w:val="003F791F"/>
    <w:rsid w:val="0040137F"/>
    <w:rsid w:val="00402179"/>
    <w:rsid w:val="0040278D"/>
    <w:rsid w:val="00403520"/>
    <w:rsid w:val="004038A2"/>
    <w:rsid w:val="00404A97"/>
    <w:rsid w:val="00405A19"/>
    <w:rsid w:val="00406EED"/>
    <w:rsid w:val="00410219"/>
    <w:rsid w:val="00412DB3"/>
    <w:rsid w:val="00412E24"/>
    <w:rsid w:val="00412E61"/>
    <w:rsid w:val="00413469"/>
    <w:rsid w:val="00413903"/>
    <w:rsid w:val="00413DAD"/>
    <w:rsid w:val="00414836"/>
    <w:rsid w:val="00414CDC"/>
    <w:rsid w:val="0041587E"/>
    <w:rsid w:val="00416727"/>
    <w:rsid w:val="00417555"/>
    <w:rsid w:val="0042068A"/>
    <w:rsid w:val="00420D79"/>
    <w:rsid w:val="00421EDE"/>
    <w:rsid w:val="004229F4"/>
    <w:rsid w:val="0042396C"/>
    <w:rsid w:val="004242BB"/>
    <w:rsid w:val="0042437A"/>
    <w:rsid w:val="00424930"/>
    <w:rsid w:val="00424CBA"/>
    <w:rsid w:val="00424E72"/>
    <w:rsid w:val="00426D7C"/>
    <w:rsid w:val="004300ED"/>
    <w:rsid w:val="00431687"/>
    <w:rsid w:val="00432B72"/>
    <w:rsid w:val="00433016"/>
    <w:rsid w:val="00433415"/>
    <w:rsid w:val="00433EF8"/>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2AB"/>
    <w:rsid w:val="00451514"/>
    <w:rsid w:val="0045209F"/>
    <w:rsid w:val="00453BB4"/>
    <w:rsid w:val="00454ABA"/>
    <w:rsid w:val="00454E45"/>
    <w:rsid w:val="00456317"/>
    <w:rsid w:val="00456348"/>
    <w:rsid w:val="004613B1"/>
    <w:rsid w:val="00461513"/>
    <w:rsid w:val="0046231E"/>
    <w:rsid w:val="004635E2"/>
    <w:rsid w:val="00464735"/>
    <w:rsid w:val="00464CB6"/>
    <w:rsid w:val="0046566E"/>
    <w:rsid w:val="004662E0"/>
    <w:rsid w:val="004672E2"/>
    <w:rsid w:val="0047025A"/>
    <w:rsid w:val="00470558"/>
    <w:rsid w:val="0047081C"/>
    <w:rsid w:val="00472C41"/>
    <w:rsid w:val="00473115"/>
    <w:rsid w:val="004731E1"/>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600"/>
    <w:rsid w:val="004A1821"/>
    <w:rsid w:val="004A22C0"/>
    <w:rsid w:val="004A2BF5"/>
    <w:rsid w:val="004A3085"/>
    <w:rsid w:val="004A4BD5"/>
    <w:rsid w:val="004A4CFD"/>
    <w:rsid w:val="004A677C"/>
    <w:rsid w:val="004A6A7B"/>
    <w:rsid w:val="004A6D74"/>
    <w:rsid w:val="004A6E25"/>
    <w:rsid w:val="004A7557"/>
    <w:rsid w:val="004B176B"/>
    <w:rsid w:val="004B293C"/>
    <w:rsid w:val="004B3D59"/>
    <w:rsid w:val="004B56EB"/>
    <w:rsid w:val="004B58EA"/>
    <w:rsid w:val="004B5B76"/>
    <w:rsid w:val="004B6969"/>
    <w:rsid w:val="004B73EF"/>
    <w:rsid w:val="004B76E8"/>
    <w:rsid w:val="004C0A9B"/>
    <w:rsid w:val="004C0B60"/>
    <w:rsid w:val="004C20F2"/>
    <w:rsid w:val="004C251E"/>
    <w:rsid w:val="004C33A5"/>
    <w:rsid w:val="004C3F25"/>
    <w:rsid w:val="004C4A6E"/>
    <w:rsid w:val="004C4D8D"/>
    <w:rsid w:val="004C525E"/>
    <w:rsid w:val="004C5DE2"/>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9B1"/>
    <w:rsid w:val="004F2AC8"/>
    <w:rsid w:val="004F3DEB"/>
    <w:rsid w:val="004F44C7"/>
    <w:rsid w:val="004F489F"/>
    <w:rsid w:val="004F4958"/>
    <w:rsid w:val="004F6AFC"/>
    <w:rsid w:val="004F74D4"/>
    <w:rsid w:val="004F766F"/>
    <w:rsid w:val="004F78B7"/>
    <w:rsid w:val="004F7944"/>
    <w:rsid w:val="00500224"/>
    <w:rsid w:val="00502BB2"/>
    <w:rsid w:val="00503166"/>
    <w:rsid w:val="005033DC"/>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AFC"/>
    <w:rsid w:val="00512F22"/>
    <w:rsid w:val="0051583D"/>
    <w:rsid w:val="0051659D"/>
    <w:rsid w:val="00516603"/>
    <w:rsid w:val="005167B1"/>
    <w:rsid w:val="00517A46"/>
    <w:rsid w:val="00517D20"/>
    <w:rsid w:val="005215EE"/>
    <w:rsid w:val="00521C67"/>
    <w:rsid w:val="00521F15"/>
    <w:rsid w:val="005221ED"/>
    <w:rsid w:val="00522599"/>
    <w:rsid w:val="00522F5F"/>
    <w:rsid w:val="00523B46"/>
    <w:rsid w:val="0052451F"/>
    <w:rsid w:val="005248B9"/>
    <w:rsid w:val="005255D3"/>
    <w:rsid w:val="005257BD"/>
    <w:rsid w:val="00525972"/>
    <w:rsid w:val="00526446"/>
    <w:rsid w:val="00527495"/>
    <w:rsid w:val="00527E7A"/>
    <w:rsid w:val="0053021B"/>
    <w:rsid w:val="00530E68"/>
    <w:rsid w:val="00531594"/>
    <w:rsid w:val="005317E3"/>
    <w:rsid w:val="00532AD0"/>
    <w:rsid w:val="00533E69"/>
    <w:rsid w:val="0053632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0308"/>
    <w:rsid w:val="005713E3"/>
    <w:rsid w:val="00571419"/>
    <w:rsid w:val="0057374F"/>
    <w:rsid w:val="005759CD"/>
    <w:rsid w:val="00577884"/>
    <w:rsid w:val="00577C09"/>
    <w:rsid w:val="00580873"/>
    <w:rsid w:val="00581C0F"/>
    <w:rsid w:val="00582469"/>
    <w:rsid w:val="00582919"/>
    <w:rsid w:val="005832C3"/>
    <w:rsid w:val="00583F65"/>
    <w:rsid w:val="005844F1"/>
    <w:rsid w:val="005849B2"/>
    <w:rsid w:val="00585F00"/>
    <w:rsid w:val="005862E9"/>
    <w:rsid w:val="00587366"/>
    <w:rsid w:val="0058757A"/>
    <w:rsid w:val="00590037"/>
    <w:rsid w:val="00590516"/>
    <w:rsid w:val="005908F1"/>
    <w:rsid w:val="00592318"/>
    <w:rsid w:val="00593476"/>
    <w:rsid w:val="00594A43"/>
    <w:rsid w:val="00594E32"/>
    <w:rsid w:val="00595511"/>
    <w:rsid w:val="0059560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6B49"/>
    <w:rsid w:val="005A76FE"/>
    <w:rsid w:val="005A786F"/>
    <w:rsid w:val="005A7E44"/>
    <w:rsid w:val="005B01D9"/>
    <w:rsid w:val="005B1351"/>
    <w:rsid w:val="005B169C"/>
    <w:rsid w:val="005B2DD1"/>
    <w:rsid w:val="005B301A"/>
    <w:rsid w:val="005B39B9"/>
    <w:rsid w:val="005B3A49"/>
    <w:rsid w:val="005B48AB"/>
    <w:rsid w:val="005B5C9F"/>
    <w:rsid w:val="005B6ADF"/>
    <w:rsid w:val="005B773D"/>
    <w:rsid w:val="005B79EA"/>
    <w:rsid w:val="005B7C5D"/>
    <w:rsid w:val="005C178C"/>
    <w:rsid w:val="005C1A74"/>
    <w:rsid w:val="005C3294"/>
    <w:rsid w:val="005C3414"/>
    <w:rsid w:val="005C347F"/>
    <w:rsid w:val="005C3C00"/>
    <w:rsid w:val="005C3CF9"/>
    <w:rsid w:val="005C5E44"/>
    <w:rsid w:val="005C60A3"/>
    <w:rsid w:val="005C6F55"/>
    <w:rsid w:val="005C7AB3"/>
    <w:rsid w:val="005D2079"/>
    <w:rsid w:val="005D27DD"/>
    <w:rsid w:val="005D3493"/>
    <w:rsid w:val="005D3719"/>
    <w:rsid w:val="005D3927"/>
    <w:rsid w:val="005D3DD3"/>
    <w:rsid w:val="005D4601"/>
    <w:rsid w:val="005D622E"/>
    <w:rsid w:val="005D7A17"/>
    <w:rsid w:val="005E1116"/>
    <w:rsid w:val="005E11D5"/>
    <w:rsid w:val="005E1E12"/>
    <w:rsid w:val="005E1EBD"/>
    <w:rsid w:val="005E2296"/>
    <w:rsid w:val="005E34D4"/>
    <w:rsid w:val="005E3AE2"/>
    <w:rsid w:val="005E3FDE"/>
    <w:rsid w:val="005E4DF1"/>
    <w:rsid w:val="005E5024"/>
    <w:rsid w:val="005E55F2"/>
    <w:rsid w:val="005E5F08"/>
    <w:rsid w:val="005E68FC"/>
    <w:rsid w:val="005E77E6"/>
    <w:rsid w:val="005E7A1F"/>
    <w:rsid w:val="005F05F1"/>
    <w:rsid w:val="005F074E"/>
    <w:rsid w:val="005F1CD5"/>
    <w:rsid w:val="005F20B2"/>
    <w:rsid w:val="005F372B"/>
    <w:rsid w:val="005F3A30"/>
    <w:rsid w:val="005F487C"/>
    <w:rsid w:val="005F53A4"/>
    <w:rsid w:val="005F54AB"/>
    <w:rsid w:val="005F5FE1"/>
    <w:rsid w:val="005F62B2"/>
    <w:rsid w:val="005F715E"/>
    <w:rsid w:val="005F777C"/>
    <w:rsid w:val="00600589"/>
    <w:rsid w:val="00600B4B"/>
    <w:rsid w:val="006010DA"/>
    <w:rsid w:val="006017AB"/>
    <w:rsid w:val="00602031"/>
    <w:rsid w:val="00604AC3"/>
    <w:rsid w:val="00604B1F"/>
    <w:rsid w:val="00604C0C"/>
    <w:rsid w:val="00605865"/>
    <w:rsid w:val="0060611A"/>
    <w:rsid w:val="006112F2"/>
    <w:rsid w:val="00612029"/>
    <w:rsid w:val="00614270"/>
    <w:rsid w:val="00614798"/>
    <w:rsid w:val="00614995"/>
    <w:rsid w:val="00614DFF"/>
    <w:rsid w:val="006150DB"/>
    <w:rsid w:val="00617125"/>
    <w:rsid w:val="00617813"/>
    <w:rsid w:val="00620176"/>
    <w:rsid w:val="006206CC"/>
    <w:rsid w:val="006214EC"/>
    <w:rsid w:val="00621501"/>
    <w:rsid w:val="00621DB8"/>
    <w:rsid w:val="00622B06"/>
    <w:rsid w:val="0062306D"/>
    <w:rsid w:val="00623D7D"/>
    <w:rsid w:val="006245C1"/>
    <w:rsid w:val="00625797"/>
    <w:rsid w:val="00627163"/>
    <w:rsid w:val="0062768A"/>
    <w:rsid w:val="0063147E"/>
    <w:rsid w:val="0063241E"/>
    <w:rsid w:val="0063265C"/>
    <w:rsid w:val="0063278F"/>
    <w:rsid w:val="00634476"/>
    <w:rsid w:val="006349FE"/>
    <w:rsid w:val="006357C8"/>
    <w:rsid w:val="00635EBF"/>
    <w:rsid w:val="0063650E"/>
    <w:rsid w:val="00637580"/>
    <w:rsid w:val="00637624"/>
    <w:rsid w:val="0064275F"/>
    <w:rsid w:val="00643903"/>
    <w:rsid w:val="0064393B"/>
    <w:rsid w:val="00644375"/>
    <w:rsid w:val="00644A5C"/>
    <w:rsid w:val="0064508B"/>
    <w:rsid w:val="00646A08"/>
    <w:rsid w:val="00646BEE"/>
    <w:rsid w:val="00646C7D"/>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BD0"/>
    <w:rsid w:val="00662C69"/>
    <w:rsid w:val="006631E8"/>
    <w:rsid w:val="00663CC7"/>
    <w:rsid w:val="00664035"/>
    <w:rsid w:val="0066458B"/>
    <w:rsid w:val="006645B4"/>
    <w:rsid w:val="00664805"/>
    <w:rsid w:val="006718FB"/>
    <w:rsid w:val="006720F3"/>
    <w:rsid w:val="00673695"/>
    <w:rsid w:val="00674539"/>
    <w:rsid w:val="00674701"/>
    <w:rsid w:val="00674A46"/>
    <w:rsid w:val="006752B0"/>
    <w:rsid w:val="00675A28"/>
    <w:rsid w:val="00676959"/>
    <w:rsid w:val="00676C6B"/>
    <w:rsid w:val="00680F25"/>
    <w:rsid w:val="00682504"/>
    <w:rsid w:val="006831AE"/>
    <w:rsid w:val="00683B7A"/>
    <w:rsid w:val="00685689"/>
    <w:rsid w:val="0068594B"/>
    <w:rsid w:val="00686206"/>
    <w:rsid w:val="0068628C"/>
    <w:rsid w:val="00686B04"/>
    <w:rsid w:val="00686CF0"/>
    <w:rsid w:val="00687D53"/>
    <w:rsid w:val="00687DDB"/>
    <w:rsid w:val="006901FA"/>
    <w:rsid w:val="00690ED0"/>
    <w:rsid w:val="00691384"/>
    <w:rsid w:val="00691B98"/>
    <w:rsid w:val="00693427"/>
    <w:rsid w:val="00694C00"/>
    <w:rsid w:val="00695083"/>
    <w:rsid w:val="006958A7"/>
    <w:rsid w:val="00695F94"/>
    <w:rsid w:val="006964F5"/>
    <w:rsid w:val="0069655B"/>
    <w:rsid w:val="00696EF8"/>
    <w:rsid w:val="006973C4"/>
    <w:rsid w:val="0069770D"/>
    <w:rsid w:val="006A0836"/>
    <w:rsid w:val="006A1047"/>
    <w:rsid w:val="006A2A2F"/>
    <w:rsid w:val="006A2CF3"/>
    <w:rsid w:val="006A2D34"/>
    <w:rsid w:val="006A2EDE"/>
    <w:rsid w:val="006A3BB6"/>
    <w:rsid w:val="006A3D7A"/>
    <w:rsid w:val="006A3E8C"/>
    <w:rsid w:val="006A438E"/>
    <w:rsid w:val="006A53A9"/>
    <w:rsid w:val="006A727B"/>
    <w:rsid w:val="006A7AA4"/>
    <w:rsid w:val="006A7DCA"/>
    <w:rsid w:val="006B004E"/>
    <w:rsid w:val="006B0198"/>
    <w:rsid w:val="006B12E8"/>
    <w:rsid w:val="006B13FB"/>
    <w:rsid w:val="006B1C19"/>
    <w:rsid w:val="006B1EBF"/>
    <w:rsid w:val="006B30E5"/>
    <w:rsid w:val="006B4A27"/>
    <w:rsid w:val="006B59A4"/>
    <w:rsid w:val="006B5FE4"/>
    <w:rsid w:val="006B6F57"/>
    <w:rsid w:val="006B7A58"/>
    <w:rsid w:val="006C075F"/>
    <w:rsid w:val="006C08A0"/>
    <w:rsid w:val="006C166E"/>
    <w:rsid w:val="006C255F"/>
    <w:rsid w:val="006C26B3"/>
    <w:rsid w:val="006C2FEE"/>
    <w:rsid w:val="006C37B9"/>
    <w:rsid w:val="006C48BC"/>
    <w:rsid w:val="006C50C2"/>
    <w:rsid w:val="006C53EB"/>
    <w:rsid w:val="006C55C6"/>
    <w:rsid w:val="006C563A"/>
    <w:rsid w:val="006C5F6F"/>
    <w:rsid w:val="006C6E1A"/>
    <w:rsid w:val="006D27EF"/>
    <w:rsid w:val="006D2CB1"/>
    <w:rsid w:val="006D52D1"/>
    <w:rsid w:val="006D5E1E"/>
    <w:rsid w:val="006D7293"/>
    <w:rsid w:val="006D7529"/>
    <w:rsid w:val="006D7F3D"/>
    <w:rsid w:val="006E013D"/>
    <w:rsid w:val="006E1056"/>
    <w:rsid w:val="006E2FF4"/>
    <w:rsid w:val="006E3985"/>
    <w:rsid w:val="006E3A2A"/>
    <w:rsid w:val="006E3C4C"/>
    <w:rsid w:val="006E4BD4"/>
    <w:rsid w:val="006E4E2A"/>
    <w:rsid w:val="006E542C"/>
    <w:rsid w:val="006E582D"/>
    <w:rsid w:val="006E5950"/>
    <w:rsid w:val="006E6B65"/>
    <w:rsid w:val="006E6C14"/>
    <w:rsid w:val="006E7952"/>
    <w:rsid w:val="006E7CC5"/>
    <w:rsid w:val="006F02CA"/>
    <w:rsid w:val="006F1784"/>
    <w:rsid w:val="006F1E31"/>
    <w:rsid w:val="006F21C6"/>
    <w:rsid w:val="006F2C12"/>
    <w:rsid w:val="006F2F92"/>
    <w:rsid w:val="006F7062"/>
    <w:rsid w:val="006F7D53"/>
    <w:rsid w:val="007010D9"/>
    <w:rsid w:val="00701B72"/>
    <w:rsid w:val="00702A43"/>
    <w:rsid w:val="007049C8"/>
    <w:rsid w:val="00704DE0"/>
    <w:rsid w:val="007050B1"/>
    <w:rsid w:val="007069D1"/>
    <w:rsid w:val="00707096"/>
    <w:rsid w:val="00712144"/>
    <w:rsid w:val="007136BC"/>
    <w:rsid w:val="00714576"/>
    <w:rsid w:val="00715488"/>
    <w:rsid w:val="0071562E"/>
    <w:rsid w:val="00715A04"/>
    <w:rsid w:val="0072039F"/>
    <w:rsid w:val="00721335"/>
    <w:rsid w:val="007213FB"/>
    <w:rsid w:val="00721924"/>
    <w:rsid w:val="00721F66"/>
    <w:rsid w:val="00722988"/>
    <w:rsid w:val="00722B93"/>
    <w:rsid w:val="00731F1F"/>
    <w:rsid w:val="00735234"/>
    <w:rsid w:val="007365AD"/>
    <w:rsid w:val="00740705"/>
    <w:rsid w:val="00741DC7"/>
    <w:rsid w:val="00742486"/>
    <w:rsid w:val="0074433B"/>
    <w:rsid w:val="0074628D"/>
    <w:rsid w:val="007473D2"/>
    <w:rsid w:val="007479C2"/>
    <w:rsid w:val="00750132"/>
    <w:rsid w:val="00750A80"/>
    <w:rsid w:val="0075115B"/>
    <w:rsid w:val="0075151E"/>
    <w:rsid w:val="007521DE"/>
    <w:rsid w:val="007524A1"/>
    <w:rsid w:val="0075265E"/>
    <w:rsid w:val="007532DC"/>
    <w:rsid w:val="00753655"/>
    <w:rsid w:val="0075440D"/>
    <w:rsid w:val="007544C3"/>
    <w:rsid w:val="00754AEE"/>
    <w:rsid w:val="00754CBB"/>
    <w:rsid w:val="00754EF8"/>
    <w:rsid w:val="007550CE"/>
    <w:rsid w:val="0075604A"/>
    <w:rsid w:val="0075650E"/>
    <w:rsid w:val="007575D9"/>
    <w:rsid w:val="00757995"/>
    <w:rsid w:val="007612B3"/>
    <w:rsid w:val="00763EE9"/>
    <w:rsid w:val="007644E6"/>
    <w:rsid w:val="007652EA"/>
    <w:rsid w:val="00765A4A"/>
    <w:rsid w:val="00765B0B"/>
    <w:rsid w:val="00765F77"/>
    <w:rsid w:val="007665D7"/>
    <w:rsid w:val="00766CFA"/>
    <w:rsid w:val="007671AD"/>
    <w:rsid w:val="007674F3"/>
    <w:rsid w:val="00767CD2"/>
    <w:rsid w:val="00770859"/>
    <w:rsid w:val="007721A1"/>
    <w:rsid w:val="00772B6F"/>
    <w:rsid w:val="0077381B"/>
    <w:rsid w:val="00774A5F"/>
    <w:rsid w:val="00774DFD"/>
    <w:rsid w:val="007753FA"/>
    <w:rsid w:val="0077544D"/>
    <w:rsid w:val="007764C8"/>
    <w:rsid w:val="00777D10"/>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34FD"/>
    <w:rsid w:val="007A3C10"/>
    <w:rsid w:val="007A5E6C"/>
    <w:rsid w:val="007A65E0"/>
    <w:rsid w:val="007A70B9"/>
    <w:rsid w:val="007A7602"/>
    <w:rsid w:val="007B002D"/>
    <w:rsid w:val="007B02B9"/>
    <w:rsid w:val="007B1AED"/>
    <w:rsid w:val="007B26B2"/>
    <w:rsid w:val="007B2B63"/>
    <w:rsid w:val="007B30F3"/>
    <w:rsid w:val="007B4605"/>
    <w:rsid w:val="007B48E3"/>
    <w:rsid w:val="007B5C9D"/>
    <w:rsid w:val="007B694D"/>
    <w:rsid w:val="007B78DF"/>
    <w:rsid w:val="007C0013"/>
    <w:rsid w:val="007C0C8C"/>
    <w:rsid w:val="007C0CBC"/>
    <w:rsid w:val="007C0EA4"/>
    <w:rsid w:val="007C255D"/>
    <w:rsid w:val="007C2706"/>
    <w:rsid w:val="007C3788"/>
    <w:rsid w:val="007C37D2"/>
    <w:rsid w:val="007C3985"/>
    <w:rsid w:val="007C3C28"/>
    <w:rsid w:val="007C6110"/>
    <w:rsid w:val="007D0C01"/>
    <w:rsid w:val="007D3933"/>
    <w:rsid w:val="007D3FBD"/>
    <w:rsid w:val="007D4892"/>
    <w:rsid w:val="007D49A0"/>
    <w:rsid w:val="007D6258"/>
    <w:rsid w:val="007D739C"/>
    <w:rsid w:val="007D7B38"/>
    <w:rsid w:val="007D7EF3"/>
    <w:rsid w:val="007E004C"/>
    <w:rsid w:val="007E0CCA"/>
    <w:rsid w:val="007E3772"/>
    <w:rsid w:val="007E4E68"/>
    <w:rsid w:val="007E5125"/>
    <w:rsid w:val="007E5DB4"/>
    <w:rsid w:val="007E5F2C"/>
    <w:rsid w:val="007E77B8"/>
    <w:rsid w:val="007F04D9"/>
    <w:rsid w:val="007F0617"/>
    <w:rsid w:val="007F3AC9"/>
    <w:rsid w:val="007F3CB7"/>
    <w:rsid w:val="007F5589"/>
    <w:rsid w:val="007F729E"/>
    <w:rsid w:val="007F75F2"/>
    <w:rsid w:val="007F76E9"/>
    <w:rsid w:val="00800E69"/>
    <w:rsid w:val="008039C2"/>
    <w:rsid w:val="00803A94"/>
    <w:rsid w:val="008046E4"/>
    <w:rsid w:val="00804AD7"/>
    <w:rsid w:val="008055FF"/>
    <w:rsid w:val="0080583B"/>
    <w:rsid w:val="008058EB"/>
    <w:rsid w:val="00810F94"/>
    <w:rsid w:val="00810FFD"/>
    <w:rsid w:val="00813166"/>
    <w:rsid w:val="00813F71"/>
    <w:rsid w:val="0081425E"/>
    <w:rsid w:val="0081485A"/>
    <w:rsid w:val="008167F5"/>
    <w:rsid w:val="00817541"/>
    <w:rsid w:val="0081794B"/>
    <w:rsid w:val="00817D8E"/>
    <w:rsid w:val="00817EF3"/>
    <w:rsid w:val="008200A3"/>
    <w:rsid w:val="00820BF2"/>
    <w:rsid w:val="00821AED"/>
    <w:rsid w:val="00824C4E"/>
    <w:rsid w:val="00824E9E"/>
    <w:rsid w:val="00824F1A"/>
    <w:rsid w:val="00825891"/>
    <w:rsid w:val="008264EE"/>
    <w:rsid w:val="00826500"/>
    <w:rsid w:val="00826530"/>
    <w:rsid w:val="00826B2E"/>
    <w:rsid w:val="00827DC8"/>
    <w:rsid w:val="00833E4C"/>
    <w:rsid w:val="008340DC"/>
    <w:rsid w:val="00836224"/>
    <w:rsid w:val="00837BE4"/>
    <w:rsid w:val="00840559"/>
    <w:rsid w:val="00840788"/>
    <w:rsid w:val="008421F7"/>
    <w:rsid w:val="00842B93"/>
    <w:rsid w:val="00843153"/>
    <w:rsid w:val="00843908"/>
    <w:rsid w:val="0084520A"/>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56B56"/>
    <w:rsid w:val="00857D29"/>
    <w:rsid w:val="00860A1E"/>
    <w:rsid w:val="00860FE6"/>
    <w:rsid w:val="00861622"/>
    <w:rsid w:val="0086256E"/>
    <w:rsid w:val="008628FF"/>
    <w:rsid w:val="008632C8"/>
    <w:rsid w:val="008645D8"/>
    <w:rsid w:val="0086513D"/>
    <w:rsid w:val="00865B83"/>
    <w:rsid w:val="008662C0"/>
    <w:rsid w:val="0086668E"/>
    <w:rsid w:val="00866DAF"/>
    <w:rsid w:val="008709D3"/>
    <w:rsid w:val="00870EAB"/>
    <w:rsid w:val="0087153F"/>
    <w:rsid w:val="008735BB"/>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4D1A"/>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00F"/>
    <w:rsid w:val="008B5A79"/>
    <w:rsid w:val="008B5AB4"/>
    <w:rsid w:val="008B7FFE"/>
    <w:rsid w:val="008C0446"/>
    <w:rsid w:val="008C10D7"/>
    <w:rsid w:val="008C1DF4"/>
    <w:rsid w:val="008C22E9"/>
    <w:rsid w:val="008C2B3C"/>
    <w:rsid w:val="008C41A7"/>
    <w:rsid w:val="008C48E1"/>
    <w:rsid w:val="008C5BB8"/>
    <w:rsid w:val="008C6BCD"/>
    <w:rsid w:val="008C6F34"/>
    <w:rsid w:val="008C7108"/>
    <w:rsid w:val="008D02A3"/>
    <w:rsid w:val="008D087C"/>
    <w:rsid w:val="008D0AA1"/>
    <w:rsid w:val="008D1008"/>
    <w:rsid w:val="008D1D54"/>
    <w:rsid w:val="008D22D8"/>
    <w:rsid w:val="008D2BBE"/>
    <w:rsid w:val="008D2BCD"/>
    <w:rsid w:val="008D2E1C"/>
    <w:rsid w:val="008D406E"/>
    <w:rsid w:val="008D4921"/>
    <w:rsid w:val="008D4E99"/>
    <w:rsid w:val="008D5066"/>
    <w:rsid w:val="008D52BD"/>
    <w:rsid w:val="008D5A97"/>
    <w:rsid w:val="008D6697"/>
    <w:rsid w:val="008D728C"/>
    <w:rsid w:val="008D78B6"/>
    <w:rsid w:val="008D7A72"/>
    <w:rsid w:val="008E0674"/>
    <w:rsid w:val="008E0B38"/>
    <w:rsid w:val="008E11CC"/>
    <w:rsid w:val="008E1B8F"/>
    <w:rsid w:val="008E1BD5"/>
    <w:rsid w:val="008E438F"/>
    <w:rsid w:val="008E4CDB"/>
    <w:rsid w:val="008E4E33"/>
    <w:rsid w:val="008E549B"/>
    <w:rsid w:val="008E5797"/>
    <w:rsid w:val="008E5E89"/>
    <w:rsid w:val="008E625D"/>
    <w:rsid w:val="008F0004"/>
    <w:rsid w:val="008F12E6"/>
    <w:rsid w:val="008F1558"/>
    <w:rsid w:val="008F4017"/>
    <w:rsid w:val="008F4768"/>
    <w:rsid w:val="008F5927"/>
    <w:rsid w:val="009001DD"/>
    <w:rsid w:val="0090174A"/>
    <w:rsid w:val="009036B3"/>
    <w:rsid w:val="00903870"/>
    <w:rsid w:val="009039BC"/>
    <w:rsid w:val="00903D32"/>
    <w:rsid w:val="0090434E"/>
    <w:rsid w:val="00905B9A"/>
    <w:rsid w:val="0090691F"/>
    <w:rsid w:val="009071FE"/>
    <w:rsid w:val="00907761"/>
    <w:rsid w:val="00910E40"/>
    <w:rsid w:val="00911940"/>
    <w:rsid w:val="009121AC"/>
    <w:rsid w:val="0091242A"/>
    <w:rsid w:val="00913AA4"/>
    <w:rsid w:val="00915778"/>
    <w:rsid w:val="009164DD"/>
    <w:rsid w:val="00917A9D"/>
    <w:rsid w:val="009210C9"/>
    <w:rsid w:val="009234C5"/>
    <w:rsid w:val="00924F14"/>
    <w:rsid w:val="00925C68"/>
    <w:rsid w:val="00926F75"/>
    <w:rsid w:val="00927A80"/>
    <w:rsid w:val="0093005B"/>
    <w:rsid w:val="009306B8"/>
    <w:rsid w:val="009315B0"/>
    <w:rsid w:val="009316E9"/>
    <w:rsid w:val="00931924"/>
    <w:rsid w:val="00931B3A"/>
    <w:rsid w:val="0093416D"/>
    <w:rsid w:val="0093533F"/>
    <w:rsid w:val="00935346"/>
    <w:rsid w:val="00936F3C"/>
    <w:rsid w:val="009373D7"/>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0A64"/>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511"/>
    <w:rsid w:val="00983B8F"/>
    <w:rsid w:val="00984875"/>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A66F1"/>
    <w:rsid w:val="009A7489"/>
    <w:rsid w:val="009B03ED"/>
    <w:rsid w:val="009B063C"/>
    <w:rsid w:val="009B0F5C"/>
    <w:rsid w:val="009B11D6"/>
    <w:rsid w:val="009B2BD3"/>
    <w:rsid w:val="009B2EE9"/>
    <w:rsid w:val="009B2EF6"/>
    <w:rsid w:val="009B42A1"/>
    <w:rsid w:val="009B4864"/>
    <w:rsid w:val="009B4D4E"/>
    <w:rsid w:val="009B5504"/>
    <w:rsid w:val="009B6280"/>
    <w:rsid w:val="009B649B"/>
    <w:rsid w:val="009B6B98"/>
    <w:rsid w:val="009B6EC7"/>
    <w:rsid w:val="009B6F16"/>
    <w:rsid w:val="009B7156"/>
    <w:rsid w:val="009B7934"/>
    <w:rsid w:val="009C0940"/>
    <w:rsid w:val="009C09DF"/>
    <w:rsid w:val="009C0DB9"/>
    <w:rsid w:val="009C1D99"/>
    <w:rsid w:val="009C1F8B"/>
    <w:rsid w:val="009C2099"/>
    <w:rsid w:val="009C20A8"/>
    <w:rsid w:val="009C2582"/>
    <w:rsid w:val="009C2826"/>
    <w:rsid w:val="009C3701"/>
    <w:rsid w:val="009C6373"/>
    <w:rsid w:val="009C7183"/>
    <w:rsid w:val="009D0D0B"/>
    <w:rsid w:val="009D2384"/>
    <w:rsid w:val="009D3240"/>
    <w:rsid w:val="009D38EA"/>
    <w:rsid w:val="009D3A6E"/>
    <w:rsid w:val="009D4BC6"/>
    <w:rsid w:val="009D4C7C"/>
    <w:rsid w:val="009D61D9"/>
    <w:rsid w:val="009D6240"/>
    <w:rsid w:val="009D624D"/>
    <w:rsid w:val="009D7380"/>
    <w:rsid w:val="009D79D8"/>
    <w:rsid w:val="009E0AB4"/>
    <w:rsid w:val="009E21FE"/>
    <w:rsid w:val="009E255E"/>
    <w:rsid w:val="009E2837"/>
    <w:rsid w:val="009E29CD"/>
    <w:rsid w:val="009E4814"/>
    <w:rsid w:val="009E4942"/>
    <w:rsid w:val="009E587C"/>
    <w:rsid w:val="009E5A10"/>
    <w:rsid w:val="009F0B67"/>
    <w:rsid w:val="009F1846"/>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0DCB"/>
    <w:rsid w:val="00A232CA"/>
    <w:rsid w:val="00A235D0"/>
    <w:rsid w:val="00A26D02"/>
    <w:rsid w:val="00A27A7F"/>
    <w:rsid w:val="00A3276A"/>
    <w:rsid w:val="00A32D56"/>
    <w:rsid w:val="00A33625"/>
    <w:rsid w:val="00A33D3A"/>
    <w:rsid w:val="00A341C7"/>
    <w:rsid w:val="00A349D2"/>
    <w:rsid w:val="00A34D65"/>
    <w:rsid w:val="00A35492"/>
    <w:rsid w:val="00A35594"/>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4B26"/>
    <w:rsid w:val="00A55726"/>
    <w:rsid w:val="00A5615A"/>
    <w:rsid w:val="00A572BC"/>
    <w:rsid w:val="00A574DE"/>
    <w:rsid w:val="00A61049"/>
    <w:rsid w:val="00A62540"/>
    <w:rsid w:val="00A6287C"/>
    <w:rsid w:val="00A62C87"/>
    <w:rsid w:val="00A633DD"/>
    <w:rsid w:val="00A6517F"/>
    <w:rsid w:val="00A65C4D"/>
    <w:rsid w:val="00A670C9"/>
    <w:rsid w:val="00A67428"/>
    <w:rsid w:val="00A70260"/>
    <w:rsid w:val="00A70CF3"/>
    <w:rsid w:val="00A71430"/>
    <w:rsid w:val="00A7155E"/>
    <w:rsid w:val="00A71E76"/>
    <w:rsid w:val="00A746FD"/>
    <w:rsid w:val="00A74EDE"/>
    <w:rsid w:val="00A75396"/>
    <w:rsid w:val="00A763AE"/>
    <w:rsid w:val="00A76B0D"/>
    <w:rsid w:val="00A80073"/>
    <w:rsid w:val="00A804D2"/>
    <w:rsid w:val="00A81AB5"/>
    <w:rsid w:val="00A81D2B"/>
    <w:rsid w:val="00A82510"/>
    <w:rsid w:val="00A82724"/>
    <w:rsid w:val="00A82C5A"/>
    <w:rsid w:val="00A83FF6"/>
    <w:rsid w:val="00A8561B"/>
    <w:rsid w:val="00A8620F"/>
    <w:rsid w:val="00A86AAB"/>
    <w:rsid w:val="00A87674"/>
    <w:rsid w:val="00A8769A"/>
    <w:rsid w:val="00A90D00"/>
    <w:rsid w:val="00A92EC0"/>
    <w:rsid w:val="00A92EED"/>
    <w:rsid w:val="00A94E41"/>
    <w:rsid w:val="00A95A15"/>
    <w:rsid w:val="00A967EB"/>
    <w:rsid w:val="00A9772B"/>
    <w:rsid w:val="00AA0660"/>
    <w:rsid w:val="00AA15F2"/>
    <w:rsid w:val="00AA1F5F"/>
    <w:rsid w:val="00AA2EAA"/>
    <w:rsid w:val="00AA3875"/>
    <w:rsid w:val="00AA404A"/>
    <w:rsid w:val="00AA40DC"/>
    <w:rsid w:val="00AA6228"/>
    <w:rsid w:val="00AA69A4"/>
    <w:rsid w:val="00AA7AA1"/>
    <w:rsid w:val="00AB2744"/>
    <w:rsid w:val="00AB274F"/>
    <w:rsid w:val="00AB3B51"/>
    <w:rsid w:val="00AB5C44"/>
    <w:rsid w:val="00AB5F30"/>
    <w:rsid w:val="00AB6BE3"/>
    <w:rsid w:val="00AB76E8"/>
    <w:rsid w:val="00AC00BE"/>
    <w:rsid w:val="00AC22B5"/>
    <w:rsid w:val="00AC37C3"/>
    <w:rsid w:val="00AC535B"/>
    <w:rsid w:val="00AC5D1D"/>
    <w:rsid w:val="00AC5EC6"/>
    <w:rsid w:val="00AC5F6A"/>
    <w:rsid w:val="00AC7600"/>
    <w:rsid w:val="00AC7784"/>
    <w:rsid w:val="00AD0B3C"/>
    <w:rsid w:val="00AD1AD3"/>
    <w:rsid w:val="00AD1CC0"/>
    <w:rsid w:val="00AD22B5"/>
    <w:rsid w:val="00AD3DB4"/>
    <w:rsid w:val="00AD5125"/>
    <w:rsid w:val="00AD55B2"/>
    <w:rsid w:val="00AD5F49"/>
    <w:rsid w:val="00AD6F04"/>
    <w:rsid w:val="00AD747C"/>
    <w:rsid w:val="00AD785F"/>
    <w:rsid w:val="00AE0445"/>
    <w:rsid w:val="00AE119F"/>
    <w:rsid w:val="00AE1942"/>
    <w:rsid w:val="00AE3053"/>
    <w:rsid w:val="00AE32F9"/>
    <w:rsid w:val="00AE3985"/>
    <w:rsid w:val="00AE3ABA"/>
    <w:rsid w:val="00AE3B72"/>
    <w:rsid w:val="00AE5E2D"/>
    <w:rsid w:val="00AE64FB"/>
    <w:rsid w:val="00AF012D"/>
    <w:rsid w:val="00AF1F04"/>
    <w:rsid w:val="00AF3D59"/>
    <w:rsid w:val="00AF6794"/>
    <w:rsid w:val="00AF6B14"/>
    <w:rsid w:val="00AF6C18"/>
    <w:rsid w:val="00B0144D"/>
    <w:rsid w:val="00B016F7"/>
    <w:rsid w:val="00B02288"/>
    <w:rsid w:val="00B026CE"/>
    <w:rsid w:val="00B029AC"/>
    <w:rsid w:val="00B02BDD"/>
    <w:rsid w:val="00B0359D"/>
    <w:rsid w:val="00B055B9"/>
    <w:rsid w:val="00B12503"/>
    <w:rsid w:val="00B1288E"/>
    <w:rsid w:val="00B13977"/>
    <w:rsid w:val="00B13D85"/>
    <w:rsid w:val="00B14CBD"/>
    <w:rsid w:val="00B159C2"/>
    <w:rsid w:val="00B16296"/>
    <w:rsid w:val="00B1786A"/>
    <w:rsid w:val="00B203DA"/>
    <w:rsid w:val="00B206D8"/>
    <w:rsid w:val="00B24639"/>
    <w:rsid w:val="00B24E55"/>
    <w:rsid w:val="00B24E87"/>
    <w:rsid w:val="00B26BC4"/>
    <w:rsid w:val="00B312C7"/>
    <w:rsid w:val="00B315D9"/>
    <w:rsid w:val="00B316B9"/>
    <w:rsid w:val="00B32E58"/>
    <w:rsid w:val="00B335A2"/>
    <w:rsid w:val="00B34371"/>
    <w:rsid w:val="00B37104"/>
    <w:rsid w:val="00B3748A"/>
    <w:rsid w:val="00B40045"/>
    <w:rsid w:val="00B411D7"/>
    <w:rsid w:val="00B42B0B"/>
    <w:rsid w:val="00B447D7"/>
    <w:rsid w:val="00B44DF1"/>
    <w:rsid w:val="00B4604F"/>
    <w:rsid w:val="00B47D0D"/>
    <w:rsid w:val="00B503E9"/>
    <w:rsid w:val="00B51D0F"/>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7BE"/>
    <w:rsid w:val="00B62944"/>
    <w:rsid w:val="00B633A4"/>
    <w:rsid w:val="00B6420A"/>
    <w:rsid w:val="00B64919"/>
    <w:rsid w:val="00B6497F"/>
    <w:rsid w:val="00B65C34"/>
    <w:rsid w:val="00B65FA5"/>
    <w:rsid w:val="00B661A7"/>
    <w:rsid w:val="00B667C6"/>
    <w:rsid w:val="00B67EB8"/>
    <w:rsid w:val="00B711C1"/>
    <w:rsid w:val="00B719C2"/>
    <w:rsid w:val="00B733F9"/>
    <w:rsid w:val="00B7372C"/>
    <w:rsid w:val="00B73838"/>
    <w:rsid w:val="00B7421A"/>
    <w:rsid w:val="00B74999"/>
    <w:rsid w:val="00B7523F"/>
    <w:rsid w:val="00B75267"/>
    <w:rsid w:val="00B75473"/>
    <w:rsid w:val="00B75F20"/>
    <w:rsid w:val="00B762FD"/>
    <w:rsid w:val="00B808A4"/>
    <w:rsid w:val="00B81371"/>
    <w:rsid w:val="00B8296B"/>
    <w:rsid w:val="00B83E2E"/>
    <w:rsid w:val="00B849B5"/>
    <w:rsid w:val="00B84B6C"/>
    <w:rsid w:val="00B866B8"/>
    <w:rsid w:val="00B86EAB"/>
    <w:rsid w:val="00B87EA2"/>
    <w:rsid w:val="00B902E7"/>
    <w:rsid w:val="00B90786"/>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03D0"/>
    <w:rsid w:val="00BB0427"/>
    <w:rsid w:val="00BB0A97"/>
    <w:rsid w:val="00BB1309"/>
    <w:rsid w:val="00BB2592"/>
    <w:rsid w:val="00BB2962"/>
    <w:rsid w:val="00BB3156"/>
    <w:rsid w:val="00BB32F4"/>
    <w:rsid w:val="00BB3C9C"/>
    <w:rsid w:val="00BB5CA9"/>
    <w:rsid w:val="00BB6001"/>
    <w:rsid w:val="00BB6662"/>
    <w:rsid w:val="00BB6B13"/>
    <w:rsid w:val="00BB7CD2"/>
    <w:rsid w:val="00BC0CE4"/>
    <w:rsid w:val="00BC260A"/>
    <w:rsid w:val="00BC2CF8"/>
    <w:rsid w:val="00BC30BF"/>
    <w:rsid w:val="00BC3150"/>
    <w:rsid w:val="00BC573E"/>
    <w:rsid w:val="00BC61B2"/>
    <w:rsid w:val="00BD010F"/>
    <w:rsid w:val="00BD02D5"/>
    <w:rsid w:val="00BD02EC"/>
    <w:rsid w:val="00BD1076"/>
    <w:rsid w:val="00BD1B67"/>
    <w:rsid w:val="00BD335B"/>
    <w:rsid w:val="00BD33B6"/>
    <w:rsid w:val="00BD39BA"/>
    <w:rsid w:val="00BD3D7F"/>
    <w:rsid w:val="00BD4097"/>
    <w:rsid w:val="00BD44A3"/>
    <w:rsid w:val="00BD4E41"/>
    <w:rsid w:val="00BD4F5D"/>
    <w:rsid w:val="00BD58D8"/>
    <w:rsid w:val="00BD5DC9"/>
    <w:rsid w:val="00BD6560"/>
    <w:rsid w:val="00BD680C"/>
    <w:rsid w:val="00BE00FA"/>
    <w:rsid w:val="00BE0C95"/>
    <w:rsid w:val="00BE0D6A"/>
    <w:rsid w:val="00BE108C"/>
    <w:rsid w:val="00BE2304"/>
    <w:rsid w:val="00BE268F"/>
    <w:rsid w:val="00BE46C5"/>
    <w:rsid w:val="00BE4FCA"/>
    <w:rsid w:val="00BE545A"/>
    <w:rsid w:val="00BE5E11"/>
    <w:rsid w:val="00BE61BD"/>
    <w:rsid w:val="00BE67AB"/>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1E71"/>
    <w:rsid w:val="00C020F8"/>
    <w:rsid w:val="00C02535"/>
    <w:rsid w:val="00C02903"/>
    <w:rsid w:val="00C03581"/>
    <w:rsid w:val="00C04666"/>
    <w:rsid w:val="00C04D22"/>
    <w:rsid w:val="00C05995"/>
    <w:rsid w:val="00C06E62"/>
    <w:rsid w:val="00C07A48"/>
    <w:rsid w:val="00C11482"/>
    <w:rsid w:val="00C13C55"/>
    <w:rsid w:val="00C149E0"/>
    <w:rsid w:val="00C14AFD"/>
    <w:rsid w:val="00C14CDF"/>
    <w:rsid w:val="00C150E0"/>
    <w:rsid w:val="00C150F6"/>
    <w:rsid w:val="00C15419"/>
    <w:rsid w:val="00C16762"/>
    <w:rsid w:val="00C17637"/>
    <w:rsid w:val="00C179FC"/>
    <w:rsid w:val="00C17D06"/>
    <w:rsid w:val="00C200E3"/>
    <w:rsid w:val="00C2038C"/>
    <w:rsid w:val="00C2054F"/>
    <w:rsid w:val="00C20B83"/>
    <w:rsid w:val="00C20DB7"/>
    <w:rsid w:val="00C20EB1"/>
    <w:rsid w:val="00C2104E"/>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39ED"/>
    <w:rsid w:val="00C37DED"/>
    <w:rsid w:val="00C41015"/>
    <w:rsid w:val="00C41EE1"/>
    <w:rsid w:val="00C43EDF"/>
    <w:rsid w:val="00C44029"/>
    <w:rsid w:val="00C44D3A"/>
    <w:rsid w:val="00C45BF0"/>
    <w:rsid w:val="00C47468"/>
    <w:rsid w:val="00C54BEF"/>
    <w:rsid w:val="00C55F12"/>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77CAB"/>
    <w:rsid w:val="00C80034"/>
    <w:rsid w:val="00C80BCE"/>
    <w:rsid w:val="00C82032"/>
    <w:rsid w:val="00C826E6"/>
    <w:rsid w:val="00C83EA7"/>
    <w:rsid w:val="00C84559"/>
    <w:rsid w:val="00C8486C"/>
    <w:rsid w:val="00C85C39"/>
    <w:rsid w:val="00C85EC8"/>
    <w:rsid w:val="00C862C4"/>
    <w:rsid w:val="00C869B2"/>
    <w:rsid w:val="00C86B34"/>
    <w:rsid w:val="00C870F6"/>
    <w:rsid w:val="00C8785E"/>
    <w:rsid w:val="00C90AAF"/>
    <w:rsid w:val="00C90ADB"/>
    <w:rsid w:val="00C90B2C"/>
    <w:rsid w:val="00C90FB4"/>
    <w:rsid w:val="00C90FC9"/>
    <w:rsid w:val="00C91E6F"/>
    <w:rsid w:val="00C92394"/>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1684"/>
    <w:rsid w:val="00CB3393"/>
    <w:rsid w:val="00CB3448"/>
    <w:rsid w:val="00CB371D"/>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BD3"/>
    <w:rsid w:val="00CD6F46"/>
    <w:rsid w:val="00CD7051"/>
    <w:rsid w:val="00CD75EE"/>
    <w:rsid w:val="00CD76D4"/>
    <w:rsid w:val="00CD7893"/>
    <w:rsid w:val="00CE03CC"/>
    <w:rsid w:val="00CE0DB1"/>
    <w:rsid w:val="00CE150C"/>
    <w:rsid w:val="00CE24A4"/>
    <w:rsid w:val="00CE2991"/>
    <w:rsid w:val="00CE5BD0"/>
    <w:rsid w:val="00CE670C"/>
    <w:rsid w:val="00CE7E6A"/>
    <w:rsid w:val="00CF030B"/>
    <w:rsid w:val="00CF23A2"/>
    <w:rsid w:val="00CF2F97"/>
    <w:rsid w:val="00CF335B"/>
    <w:rsid w:val="00CF3F0A"/>
    <w:rsid w:val="00CF523E"/>
    <w:rsid w:val="00CF5F6B"/>
    <w:rsid w:val="00CF6EB2"/>
    <w:rsid w:val="00D01F37"/>
    <w:rsid w:val="00D02D0F"/>
    <w:rsid w:val="00D03556"/>
    <w:rsid w:val="00D03A00"/>
    <w:rsid w:val="00D03B80"/>
    <w:rsid w:val="00D03D44"/>
    <w:rsid w:val="00D03EAF"/>
    <w:rsid w:val="00D06181"/>
    <w:rsid w:val="00D11056"/>
    <w:rsid w:val="00D11F56"/>
    <w:rsid w:val="00D12D70"/>
    <w:rsid w:val="00D12EE7"/>
    <w:rsid w:val="00D1373C"/>
    <w:rsid w:val="00D14B06"/>
    <w:rsid w:val="00D160DB"/>
    <w:rsid w:val="00D17702"/>
    <w:rsid w:val="00D17C3D"/>
    <w:rsid w:val="00D225CB"/>
    <w:rsid w:val="00D240B5"/>
    <w:rsid w:val="00D25A9F"/>
    <w:rsid w:val="00D26101"/>
    <w:rsid w:val="00D2734A"/>
    <w:rsid w:val="00D276CF"/>
    <w:rsid w:val="00D30003"/>
    <w:rsid w:val="00D300EA"/>
    <w:rsid w:val="00D30114"/>
    <w:rsid w:val="00D306AB"/>
    <w:rsid w:val="00D30F33"/>
    <w:rsid w:val="00D31B93"/>
    <w:rsid w:val="00D33323"/>
    <w:rsid w:val="00D3469A"/>
    <w:rsid w:val="00D3478C"/>
    <w:rsid w:val="00D34A5C"/>
    <w:rsid w:val="00D35986"/>
    <w:rsid w:val="00D36799"/>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41B"/>
    <w:rsid w:val="00D55F9D"/>
    <w:rsid w:val="00D605FB"/>
    <w:rsid w:val="00D613AB"/>
    <w:rsid w:val="00D61DD9"/>
    <w:rsid w:val="00D63990"/>
    <w:rsid w:val="00D63E87"/>
    <w:rsid w:val="00D65068"/>
    <w:rsid w:val="00D6518B"/>
    <w:rsid w:val="00D65243"/>
    <w:rsid w:val="00D658A1"/>
    <w:rsid w:val="00D704E6"/>
    <w:rsid w:val="00D707F7"/>
    <w:rsid w:val="00D71699"/>
    <w:rsid w:val="00D738F0"/>
    <w:rsid w:val="00D74FD3"/>
    <w:rsid w:val="00D7550E"/>
    <w:rsid w:val="00D76195"/>
    <w:rsid w:val="00D77436"/>
    <w:rsid w:val="00D81191"/>
    <w:rsid w:val="00D81AB1"/>
    <w:rsid w:val="00D8242C"/>
    <w:rsid w:val="00D82CB3"/>
    <w:rsid w:val="00D82FC0"/>
    <w:rsid w:val="00D8322A"/>
    <w:rsid w:val="00D832A4"/>
    <w:rsid w:val="00D83746"/>
    <w:rsid w:val="00D83C17"/>
    <w:rsid w:val="00D845E3"/>
    <w:rsid w:val="00D84FFF"/>
    <w:rsid w:val="00D852AC"/>
    <w:rsid w:val="00D85885"/>
    <w:rsid w:val="00D85A93"/>
    <w:rsid w:val="00D8720F"/>
    <w:rsid w:val="00D87527"/>
    <w:rsid w:val="00D87652"/>
    <w:rsid w:val="00D9060C"/>
    <w:rsid w:val="00D912BC"/>
    <w:rsid w:val="00D92D08"/>
    <w:rsid w:val="00D9372E"/>
    <w:rsid w:val="00D9392E"/>
    <w:rsid w:val="00D93EE0"/>
    <w:rsid w:val="00D947F0"/>
    <w:rsid w:val="00D963CC"/>
    <w:rsid w:val="00D9640E"/>
    <w:rsid w:val="00D96B25"/>
    <w:rsid w:val="00D97F59"/>
    <w:rsid w:val="00DA0EAA"/>
    <w:rsid w:val="00DA21D1"/>
    <w:rsid w:val="00DA39FF"/>
    <w:rsid w:val="00DA3A4F"/>
    <w:rsid w:val="00DA3A77"/>
    <w:rsid w:val="00DA3F4B"/>
    <w:rsid w:val="00DA42C0"/>
    <w:rsid w:val="00DA52A2"/>
    <w:rsid w:val="00DA77AE"/>
    <w:rsid w:val="00DA7DC1"/>
    <w:rsid w:val="00DA7E2F"/>
    <w:rsid w:val="00DB0C0B"/>
    <w:rsid w:val="00DB1C9B"/>
    <w:rsid w:val="00DB27F7"/>
    <w:rsid w:val="00DB31E7"/>
    <w:rsid w:val="00DB3A66"/>
    <w:rsid w:val="00DB4037"/>
    <w:rsid w:val="00DB4AC0"/>
    <w:rsid w:val="00DB4BEF"/>
    <w:rsid w:val="00DB78B2"/>
    <w:rsid w:val="00DB7AE9"/>
    <w:rsid w:val="00DC11BA"/>
    <w:rsid w:val="00DC230C"/>
    <w:rsid w:val="00DC2CE7"/>
    <w:rsid w:val="00DC301A"/>
    <w:rsid w:val="00DC30B5"/>
    <w:rsid w:val="00DC6AEA"/>
    <w:rsid w:val="00DC7377"/>
    <w:rsid w:val="00DD3C18"/>
    <w:rsid w:val="00DD4849"/>
    <w:rsid w:val="00DD491A"/>
    <w:rsid w:val="00DE0FC0"/>
    <w:rsid w:val="00DE1AF2"/>
    <w:rsid w:val="00DE22C9"/>
    <w:rsid w:val="00DE251A"/>
    <w:rsid w:val="00DE347A"/>
    <w:rsid w:val="00DE37A4"/>
    <w:rsid w:val="00DE3A31"/>
    <w:rsid w:val="00DE4C9D"/>
    <w:rsid w:val="00DE6892"/>
    <w:rsid w:val="00DE7DDA"/>
    <w:rsid w:val="00DE7E44"/>
    <w:rsid w:val="00DF0DD2"/>
    <w:rsid w:val="00DF13A5"/>
    <w:rsid w:val="00DF1C93"/>
    <w:rsid w:val="00DF1E5D"/>
    <w:rsid w:val="00DF2ABA"/>
    <w:rsid w:val="00DF419C"/>
    <w:rsid w:val="00DF51C5"/>
    <w:rsid w:val="00DF6844"/>
    <w:rsid w:val="00DF7149"/>
    <w:rsid w:val="00DF72C7"/>
    <w:rsid w:val="00E0014F"/>
    <w:rsid w:val="00E01188"/>
    <w:rsid w:val="00E01E64"/>
    <w:rsid w:val="00E0252A"/>
    <w:rsid w:val="00E02679"/>
    <w:rsid w:val="00E03246"/>
    <w:rsid w:val="00E03508"/>
    <w:rsid w:val="00E03941"/>
    <w:rsid w:val="00E03C0E"/>
    <w:rsid w:val="00E041D1"/>
    <w:rsid w:val="00E065F2"/>
    <w:rsid w:val="00E06AFA"/>
    <w:rsid w:val="00E073C2"/>
    <w:rsid w:val="00E07561"/>
    <w:rsid w:val="00E07E4D"/>
    <w:rsid w:val="00E10273"/>
    <w:rsid w:val="00E10C25"/>
    <w:rsid w:val="00E1123F"/>
    <w:rsid w:val="00E12CF5"/>
    <w:rsid w:val="00E12D1C"/>
    <w:rsid w:val="00E1327D"/>
    <w:rsid w:val="00E14317"/>
    <w:rsid w:val="00E14EF0"/>
    <w:rsid w:val="00E14F41"/>
    <w:rsid w:val="00E16412"/>
    <w:rsid w:val="00E165DD"/>
    <w:rsid w:val="00E17095"/>
    <w:rsid w:val="00E17463"/>
    <w:rsid w:val="00E17910"/>
    <w:rsid w:val="00E17BD3"/>
    <w:rsid w:val="00E17F3A"/>
    <w:rsid w:val="00E2119E"/>
    <w:rsid w:val="00E21392"/>
    <w:rsid w:val="00E21F52"/>
    <w:rsid w:val="00E227C3"/>
    <w:rsid w:val="00E22843"/>
    <w:rsid w:val="00E22E88"/>
    <w:rsid w:val="00E239CA"/>
    <w:rsid w:val="00E244F5"/>
    <w:rsid w:val="00E24C79"/>
    <w:rsid w:val="00E2578C"/>
    <w:rsid w:val="00E25C98"/>
    <w:rsid w:val="00E26881"/>
    <w:rsid w:val="00E26C1E"/>
    <w:rsid w:val="00E26DFE"/>
    <w:rsid w:val="00E2713B"/>
    <w:rsid w:val="00E27D5D"/>
    <w:rsid w:val="00E31B31"/>
    <w:rsid w:val="00E31DCC"/>
    <w:rsid w:val="00E32DDF"/>
    <w:rsid w:val="00E32E34"/>
    <w:rsid w:val="00E33108"/>
    <w:rsid w:val="00E338AB"/>
    <w:rsid w:val="00E33EB2"/>
    <w:rsid w:val="00E34706"/>
    <w:rsid w:val="00E37290"/>
    <w:rsid w:val="00E41DAF"/>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580"/>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5FF0"/>
    <w:rsid w:val="00E8681B"/>
    <w:rsid w:val="00E86AE6"/>
    <w:rsid w:val="00E86BA5"/>
    <w:rsid w:val="00E86C2A"/>
    <w:rsid w:val="00E86CA1"/>
    <w:rsid w:val="00E9033F"/>
    <w:rsid w:val="00E906C3"/>
    <w:rsid w:val="00E90A65"/>
    <w:rsid w:val="00E91E35"/>
    <w:rsid w:val="00E92819"/>
    <w:rsid w:val="00E937B5"/>
    <w:rsid w:val="00E93C6B"/>
    <w:rsid w:val="00E9442F"/>
    <w:rsid w:val="00E95AFF"/>
    <w:rsid w:val="00E969D2"/>
    <w:rsid w:val="00EA0CA1"/>
    <w:rsid w:val="00EA2D4D"/>
    <w:rsid w:val="00EA3249"/>
    <w:rsid w:val="00EA3C59"/>
    <w:rsid w:val="00EA48E1"/>
    <w:rsid w:val="00EA4BEE"/>
    <w:rsid w:val="00EA5118"/>
    <w:rsid w:val="00EA600C"/>
    <w:rsid w:val="00EA6DD2"/>
    <w:rsid w:val="00EA7A8D"/>
    <w:rsid w:val="00EB0DF0"/>
    <w:rsid w:val="00EB1A2C"/>
    <w:rsid w:val="00EB1B4D"/>
    <w:rsid w:val="00EB348B"/>
    <w:rsid w:val="00EB385D"/>
    <w:rsid w:val="00EB40DC"/>
    <w:rsid w:val="00EB743F"/>
    <w:rsid w:val="00EB781A"/>
    <w:rsid w:val="00EB7DFC"/>
    <w:rsid w:val="00EC064C"/>
    <w:rsid w:val="00EC0BFA"/>
    <w:rsid w:val="00EC115D"/>
    <w:rsid w:val="00EC3328"/>
    <w:rsid w:val="00EC34A9"/>
    <w:rsid w:val="00EC3934"/>
    <w:rsid w:val="00EC3BEB"/>
    <w:rsid w:val="00EC5B0C"/>
    <w:rsid w:val="00EC66E6"/>
    <w:rsid w:val="00EC6DB6"/>
    <w:rsid w:val="00EC6FAC"/>
    <w:rsid w:val="00EC7352"/>
    <w:rsid w:val="00ED02EA"/>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E754B"/>
    <w:rsid w:val="00EF1AD7"/>
    <w:rsid w:val="00EF2144"/>
    <w:rsid w:val="00EF2E2B"/>
    <w:rsid w:val="00EF34D2"/>
    <w:rsid w:val="00EF42F4"/>
    <w:rsid w:val="00EF4C26"/>
    <w:rsid w:val="00EF5CC0"/>
    <w:rsid w:val="00EF5E4C"/>
    <w:rsid w:val="00EF7162"/>
    <w:rsid w:val="00F01360"/>
    <w:rsid w:val="00F02E9D"/>
    <w:rsid w:val="00F0363B"/>
    <w:rsid w:val="00F04044"/>
    <w:rsid w:val="00F046C8"/>
    <w:rsid w:val="00F047AB"/>
    <w:rsid w:val="00F05DE1"/>
    <w:rsid w:val="00F068E2"/>
    <w:rsid w:val="00F06E21"/>
    <w:rsid w:val="00F07200"/>
    <w:rsid w:val="00F07353"/>
    <w:rsid w:val="00F07748"/>
    <w:rsid w:val="00F10319"/>
    <w:rsid w:val="00F10D6B"/>
    <w:rsid w:val="00F1227A"/>
    <w:rsid w:val="00F126D9"/>
    <w:rsid w:val="00F12CDC"/>
    <w:rsid w:val="00F12FCB"/>
    <w:rsid w:val="00F13E45"/>
    <w:rsid w:val="00F147C6"/>
    <w:rsid w:val="00F15162"/>
    <w:rsid w:val="00F15D5F"/>
    <w:rsid w:val="00F160E5"/>
    <w:rsid w:val="00F16381"/>
    <w:rsid w:val="00F21705"/>
    <w:rsid w:val="00F231FC"/>
    <w:rsid w:val="00F2361E"/>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3B4"/>
    <w:rsid w:val="00F378CB"/>
    <w:rsid w:val="00F40C05"/>
    <w:rsid w:val="00F40E86"/>
    <w:rsid w:val="00F40F5B"/>
    <w:rsid w:val="00F413A2"/>
    <w:rsid w:val="00F42168"/>
    <w:rsid w:val="00F425B3"/>
    <w:rsid w:val="00F43821"/>
    <w:rsid w:val="00F4414A"/>
    <w:rsid w:val="00F44C78"/>
    <w:rsid w:val="00F45287"/>
    <w:rsid w:val="00F452C0"/>
    <w:rsid w:val="00F459E6"/>
    <w:rsid w:val="00F46070"/>
    <w:rsid w:val="00F471CC"/>
    <w:rsid w:val="00F47818"/>
    <w:rsid w:val="00F50E9E"/>
    <w:rsid w:val="00F51CBB"/>
    <w:rsid w:val="00F51DD3"/>
    <w:rsid w:val="00F53AC2"/>
    <w:rsid w:val="00F53C08"/>
    <w:rsid w:val="00F53C70"/>
    <w:rsid w:val="00F550C2"/>
    <w:rsid w:val="00F55D7B"/>
    <w:rsid w:val="00F575AC"/>
    <w:rsid w:val="00F602FE"/>
    <w:rsid w:val="00F60C62"/>
    <w:rsid w:val="00F61B52"/>
    <w:rsid w:val="00F6220B"/>
    <w:rsid w:val="00F6299D"/>
    <w:rsid w:val="00F63F1D"/>
    <w:rsid w:val="00F645AF"/>
    <w:rsid w:val="00F6577C"/>
    <w:rsid w:val="00F66BC9"/>
    <w:rsid w:val="00F67946"/>
    <w:rsid w:val="00F70BC9"/>
    <w:rsid w:val="00F70DCA"/>
    <w:rsid w:val="00F72B99"/>
    <w:rsid w:val="00F72CCD"/>
    <w:rsid w:val="00F72E9F"/>
    <w:rsid w:val="00F73160"/>
    <w:rsid w:val="00F732B1"/>
    <w:rsid w:val="00F739E9"/>
    <w:rsid w:val="00F77F62"/>
    <w:rsid w:val="00F81620"/>
    <w:rsid w:val="00F82323"/>
    <w:rsid w:val="00F84037"/>
    <w:rsid w:val="00F84240"/>
    <w:rsid w:val="00F84552"/>
    <w:rsid w:val="00F85237"/>
    <w:rsid w:val="00F854D7"/>
    <w:rsid w:val="00F8564F"/>
    <w:rsid w:val="00F859A7"/>
    <w:rsid w:val="00F87844"/>
    <w:rsid w:val="00F87DAE"/>
    <w:rsid w:val="00F9000A"/>
    <w:rsid w:val="00F9002A"/>
    <w:rsid w:val="00F90CC8"/>
    <w:rsid w:val="00F911B2"/>
    <w:rsid w:val="00F91EEE"/>
    <w:rsid w:val="00F94E43"/>
    <w:rsid w:val="00F95929"/>
    <w:rsid w:val="00F95E1D"/>
    <w:rsid w:val="00F95F7E"/>
    <w:rsid w:val="00F97AFE"/>
    <w:rsid w:val="00F97F3F"/>
    <w:rsid w:val="00FA0128"/>
    <w:rsid w:val="00FA0214"/>
    <w:rsid w:val="00FA1719"/>
    <w:rsid w:val="00FA1786"/>
    <w:rsid w:val="00FA215F"/>
    <w:rsid w:val="00FA2160"/>
    <w:rsid w:val="00FA2E55"/>
    <w:rsid w:val="00FA3191"/>
    <w:rsid w:val="00FA3981"/>
    <w:rsid w:val="00FA448D"/>
    <w:rsid w:val="00FA4835"/>
    <w:rsid w:val="00FA5AE3"/>
    <w:rsid w:val="00FA73DD"/>
    <w:rsid w:val="00FB0E32"/>
    <w:rsid w:val="00FB13C2"/>
    <w:rsid w:val="00FB1677"/>
    <w:rsid w:val="00FB1953"/>
    <w:rsid w:val="00FB380D"/>
    <w:rsid w:val="00FB6515"/>
    <w:rsid w:val="00FB76C5"/>
    <w:rsid w:val="00FC026A"/>
    <w:rsid w:val="00FC214C"/>
    <w:rsid w:val="00FC2414"/>
    <w:rsid w:val="00FC2479"/>
    <w:rsid w:val="00FC2C4D"/>
    <w:rsid w:val="00FC3245"/>
    <w:rsid w:val="00FC44A1"/>
    <w:rsid w:val="00FC4DEB"/>
    <w:rsid w:val="00FC54AA"/>
    <w:rsid w:val="00FC6D86"/>
    <w:rsid w:val="00FC77FF"/>
    <w:rsid w:val="00FC7E40"/>
    <w:rsid w:val="00FD0EFC"/>
    <w:rsid w:val="00FD112E"/>
    <w:rsid w:val="00FD1351"/>
    <w:rsid w:val="00FD22AA"/>
    <w:rsid w:val="00FD34FF"/>
    <w:rsid w:val="00FD38A5"/>
    <w:rsid w:val="00FD4B65"/>
    <w:rsid w:val="00FD670E"/>
    <w:rsid w:val="00FD6729"/>
    <w:rsid w:val="00FD776B"/>
    <w:rsid w:val="00FD7EFE"/>
    <w:rsid w:val="00FE0A62"/>
    <w:rsid w:val="00FE2025"/>
    <w:rsid w:val="00FE270D"/>
    <w:rsid w:val="00FE2D41"/>
    <w:rsid w:val="00FE2D9D"/>
    <w:rsid w:val="00FE3280"/>
    <w:rsid w:val="00FE3AFE"/>
    <w:rsid w:val="00FE4790"/>
    <w:rsid w:val="00FE49E3"/>
    <w:rsid w:val="00FE4E1B"/>
    <w:rsid w:val="00FE6019"/>
    <w:rsid w:val="00FE7904"/>
    <w:rsid w:val="00FE79C6"/>
    <w:rsid w:val="00FF0139"/>
    <w:rsid w:val="00FF0AD1"/>
    <w:rsid w:val="00FF1A04"/>
    <w:rsid w:val="00FF22FE"/>
    <w:rsid w:val="00FF2F56"/>
    <w:rsid w:val="00FF3373"/>
    <w:rsid w:val="00FF3B7B"/>
    <w:rsid w:val="00FF3D45"/>
    <w:rsid w:val="00FF434E"/>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E5E773FE-DF6A-43C9-85A2-95BD1B778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AFC"/>
    <w:rPr>
      <w:rFonts w:ascii="Times New Roman" w:eastAsia="Times New Roman" w:hAnsi="Times New Roman" w:cs="Times New Roman"/>
      <w:lang w:val="es-US" w:eastAsia="es-ES_tradnl"/>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lang w:val="es-ES_tradnl" w:eastAsia="es-ES"/>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rPr>
      <w:rFonts w:asciiTheme="minorHAnsi" w:eastAsiaTheme="minorEastAsia" w:hAnsiTheme="minorHAnsi" w:cstheme="minorBidi"/>
      <w:lang w:val="es-ES_tradnl" w:eastAsia="es-ES"/>
    </w:r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rPr>
      <w:rFonts w:asciiTheme="minorHAnsi" w:eastAsiaTheme="minorEastAsia" w:hAnsiTheme="minorHAnsi" w:cstheme="minorBidi"/>
      <w:lang w:val="es-ES_tradnl" w:eastAsia="es-ES"/>
    </w:r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eastAsia="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val="es-ES_tradnl"/>
    </w:rPr>
  </w:style>
  <w:style w:type="character" w:customStyle="1" w:styleId="apple-style-span">
    <w:name w:val="apple-style-span"/>
    <w:rsid w:val="00847830"/>
  </w:style>
  <w:style w:type="table" w:customStyle="1" w:styleId="Tablaconcuadrcula1clara1">
    <w:name w:val="Tabla con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4-nfasis11">
    <w:name w:val="Tabla con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rPr>
      <w:rFonts w:asciiTheme="minorHAnsi" w:eastAsiaTheme="minorEastAsia" w:hAnsiTheme="minorHAnsi" w:cstheme="minorBidi"/>
      <w:lang w:val="es-ES_tradnl" w:eastAsia="es-ES"/>
    </w:r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4"/>
      </w:numPr>
    </w:pPr>
  </w:style>
  <w:style w:type="paragraph" w:customStyle="1" w:styleId="FootnoteTextCharCharChar1">
    <w:name w:val="Footnote Text Char Char Char1"/>
    <w:basedOn w:val="Normal"/>
    <w:next w:val="Textonotapie"/>
    <w:unhideWhenUsed/>
    <w:rsid w:val="00D6518B"/>
    <w:rPr>
      <w:rFonts w:asciiTheme="minorHAnsi" w:eastAsia="Cambria" w:hAnsiTheme="minorHAnsi" w:cstheme="minorBidi"/>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asciiTheme="minorHAnsi" w:eastAsia="Cambria" w:hAnsiTheme="minorHAnsi" w:cstheme="minorBidi"/>
      <w:sz w:val="20"/>
      <w:szCs w:val="20"/>
      <w:lang w:val="es-MX" w:eastAsia="en-US"/>
    </w:rPr>
  </w:style>
  <w:style w:type="character" w:styleId="Textodelmarcadordeposicin">
    <w:name w:val="Placeholder Text"/>
    <w:basedOn w:val="Fuentedeprrafopredeter"/>
    <w:uiPriority w:val="99"/>
    <w:semiHidden/>
    <w:rsid w:val="006B30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3832">
      <w:bodyDiv w:val="1"/>
      <w:marLeft w:val="0"/>
      <w:marRight w:val="0"/>
      <w:marTop w:val="0"/>
      <w:marBottom w:val="0"/>
      <w:divBdr>
        <w:top w:val="none" w:sz="0" w:space="0" w:color="auto"/>
        <w:left w:val="none" w:sz="0" w:space="0" w:color="auto"/>
        <w:bottom w:val="none" w:sz="0" w:space="0" w:color="auto"/>
        <w:right w:val="none" w:sz="0" w:space="0" w:color="auto"/>
      </w:divBdr>
    </w:div>
    <w:div w:id="94981965">
      <w:bodyDiv w:val="1"/>
      <w:marLeft w:val="0"/>
      <w:marRight w:val="0"/>
      <w:marTop w:val="0"/>
      <w:marBottom w:val="0"/>
      <w:divBdr>
        <w:top w:val="none" w:sz="0" w:space="0" w:color="auto"/>
        <w:left w:val="none" w:sz="0" w:space="0" w:color="auto"/>
        <w:bottom w:val="none" w:sz="0" w:space="0" w:color="auto"/>
        <w:right w:val="none" w:sz="0" w:space="0" w:color="auto"/>
      </w:divBdr>
    </w:div>
    <w:div w:id="113335375">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9415603">
      <w:bodyDiv w:val="1"/>
      <w:marLeft w:val="0"/>
      <w:marRight w:val="0"/>
      <w:marTop w:val="0"/>
      <w:marBottom w:val="0"/>
      <w:divBdr>
        <w:top w:val="none" w:sz="0" w:space="0" w:color="auto"/>
        <w:left w:val="none" w:sz="0" w:space="0" w:color="auto"/>
        <w:bottom w:val="none" w:sz="0" w:space="0" w:color="auto"/>
        <w:right w:val="none" w:sz="0" w:space="0" w:color="auto"/>
      </w:divBdr>
    </w:div>
    <w:div w:id="248734167">
      <w:bodyDiv w:val="1"/>
      <w:marLeft w:val="0"/>
      <w:marRight w:val="0"/>
      <w:marTop w:val="0"/>
      <w:marBottom w:val="0"/>
      <w:divBdr>
        <w:top w:val="none" w:sz="0" w:space="0" w:color="auto"/>
        <w:left w:val="none" w:sz="0" w:space="0" w:color="auto"/>
        <w:bottom w:val="none" w:sz="0" w:space="0" w:color="auto"/>
        <w:right w:val="none" w:sz="0" w:space="0" w:color="auto"/>
      </w:divBdr>
    </w:div>
    <w:div w:id="312954734">
      <w:bodyDiv w:val="1"/>
      <w:marLeft w:val="0"/>
      <w:marRight w:val="0"/>
      <w:marTop w:val="0"/>
      <w:marBottom w:val="0"/>
      <w:divBdr>
        <w:top w:val="none" w:sz="0" w:space="0" w:color="auto"/>
        <w:left w:val="none" w:sz="0" w:space="0" w:color="auto"/>
        <w:bottom w:val="none" w:sz="0" w:space="0" w:color="auto"/>
        <w:right w:val="none" w:sz="0" w:space="0" w:color="auto"/>
      </w:divBdr>
    </w:div>
    <w:div w:id="314728712">
      <w:bodyDiv w:val="1"/>
      <w:marLeft w:val="0"/>
      <w:marRight w:val="0"/>
      <w:marTop w:val="0"/>
      <w:marBottom w:val="0"/>
      <w:divBdr>
        <w:top w:val="none" w:sz="0" w:space="0" w:color="auto"/>
        <w:left w:val="none" w:sz="0" w:space="0" w:color="auto"/>
        <w:bottom w:val="none" w:sz="0" w:space="0" w:color="auto"/>
        <w:right w:val="none" w:sz="0" w:space="0" w:color="auto"/>
      </w:divBdr>
    </w:div>
    <w:div w:id="370955406">
      <w:bodyDiv w:val="1"/>
      <w:marLeft w:val="0"/>
      <w:marRight w:val="0"/>
      <w:marTop w:val="0"/>
      <w:marBottom w:val="0"/>
      <w:divBdr>
        <w:top w:val="none" w:sz="0" w:space="0" w:color="auto"/>
        <w:left w:val="none" w:sz="0" w:space="0" w:color="auto"/>
        <w:bottom w:val="none" w:sz="0" w:space="0" w:color="auto"/>
        <w:right w:val="none" w:sz="0" w:space="0" w:color="auto"/>
      </w:divBdr>
    </w:div>
    <w:div w:id="378554965">
      <w:bodyDiv w:val="1"/>
      <w:marLeft w:val="0"/>
      <w:marRight w:val="0"/>
      <w:marTop w:val="0"/>
      <w:marBottom w:val="0"/>
      <w:divBdr>
        <w:top w:val="none" w:sz="0" w:space="0" w:color="auto"/>
        <w:left w:val="none" w:sz="0" w:space="0" w:color="auto"/>
        <w:bottom w:val="none" w:sz="0" w:space="0" w:color="auto"/>
        <w:right w:val="none" w:sz="0" w:space="0" w:color="auto"/>
      </w:divBdr>
    </w:div>
    <w:div w:id="463810161">
      <w:bodyDiv w:val="1"/>
      <w:marLeft w:val="0"/>
      <w:marRight w:val="0"/>
      <w:marTop w:val="0"/>
      <w:marBottom w:val="0"/>
      <w:divBdr>
        <w:top w:val="none" w:sz="0" w:space="0" w:color="auto"/>
        <w:left w:val="none" w:sz="0" w:space="0" w:color="auto"/>
        <w:bottom w:val="none" w:sz="0" w:space="0" w:color="auto"/>
        <w:right w:val="none" w:sz="0" w:space="0" w:color="auto"/>
      </w:divBdr>
    </w:div>
    <w:div w:id="490289471">
      <w:bodyDiv w:val="1"/>
      <w:marLeft w:val="0"/>
      <w:marRight w:val="0"/>
      <w:marTop w:val="0"/>
      <w:marBottom w:val="0"/>
      <w:divBdr>
        <w:top w:val="none" w:sz="0" w:space="0" w:color="auto"/>
        <w:left w:val="none" w:sz="0" w:space="0" w:color="auto"/>
        <w:bottom w:val="none" w:sz="0" w:space="0" w:color="auto"/>
        <w:right w:val="none" w:sz="0" w:space="0" w:color="auto"/>
      </w:divBdr>
    </w:div>
    <w:div w:id="506749064">
      <w:bodyDiv w:val="1"/>
      <w:marLeft w:val="0"/>
      <w:marRight w:val="0"/>
      <w:marTop w:val="0"/>
      <w:marBottom w:val="0"/>
      <w:divBdr>
        <w:top w:val="none" w:sz="0" w:space="0" w:color="auto"/>
        <w:left w:val="none" w:sz="0" w:space="0" w:color="auto"/>
        <w:bottom w:val="none" w:sz="0" w:space="0" w:color="auto"/>
        <w:right w:val="none" w:sz="0" w:space="0" w:color="auto"/>
      </w:divBdr>
    </w:div>
    <w:div w:id="525599692">
      <w:bodyDiv w:val="1"/>
      <w:marLeft w:val="0"/>
      <w:marRight w:val="0"/>
      <w:marTop w:val="0"/>
      <w:marBottom w:val="0"/>
      <w:divBdr>
        <w:top w:val="none" w:sz="0" w:space="0" w:color="auto"/>
        <w:left w:val="none" w:sz="0" w:space="0" w:color="auto"/>
        <w:bottom w:val="none" w:sz="0" w:space="0" w:color="auto"/>
        <w:right w:val="none" w:sz="0" w:space="0" w:color="auto"/>
      </w:divBdr>
    </w:div>
    <w:div w:id="533616406">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8510752">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600718339">
      <w:bodyDiv w:val="1"/>
      <w:marLeft w:val="0"/>
      <w:marRight w:val="0"/>
      <w:marTop w:val="0"/>
      <w:marBottom w:val="0"/>
      <w:divBdr>
        <w:top w:val="none" w:sz="0" w:space="0" w:color="auto"/>
        <w:left w:val="none" w:sz="0" w:space="0" w:color="auto"/>
        <w:bottom w:val="none" w:sz="0" w:space="0" w:color="auto"/>
        <w:right w:val="none" w:sz="0" w:space="0" w:color="auto"/>
      </w:divBdr>
    </w:div>
    <w:div w:id="684944418">
      <w:bodyDiv w:val="1"/>
      <w:marLeft w:val="0"/>
      <w:marRight w:val="0"/>
      <w:marTop w:val="0"/>
      <w:marBottom w:val="0"/>
      <w:divBdr>
        <w:top w:val="none" w:sz="0" w:space="0" w:color="auto"/>
        <w:left w:val="none" w:sz="0" w:space="0" w:color="auto"/>
        <w:bottom w:val="none" w:sz="0" w:space="0" w:color="auto"/>
        <w:right w:val="none" w:sz="0" w:space="0" w:color="auto"/>
      </w:divBdr>
    </w:div>
    <w:div w:id="735858850">
      <w:bodyDiv w:val="1"/>
      <w:marLeft w:val="0"/>
      <w:marRight w:val="0"/>
      <w:marTop w:val="0"/>
      <w:marBottom w:val="0"/>
      <w:divBdr>
        <w:top w:val="none" w:sz="0" w:space="0" w:color="auto"/>
        <w:left w:val="none" w:sz="0" w:space="0" w:color="auto"/>
        <w:bottom w:val="none" w:sz="0" w:space="0" w:color="auto"/>
        <w:right w:val="none" w:sz="0" w:space="0" w:color="auto"/>
      </w:divBdr>
    </w:div>
    <w:div w:id="738865505">
      <w:bodyDiv w:val="1"/>
      <w:marLeft w:val="0"/>
      <w:marRight w:val="0"/>
      <w:marTop w:val="0"/>
      <w:marBottom w:val="0"/>
      <w:divBdr>
        <w:top w:val="none" w:sz="0" w:space="0" w:color="auto"/>
        <w:left w:val="none" w:sz="0" w:space="0" w:color="auto"/>
        <w:bottom w:val="none" w:sz="0" w:space="0" w:color="auto"/>
        <w:right w:val="none" w:sz="0" w:space="0" w:color="auto"/>
      </w:divBdr>
    </w:div>
    <w:div w:id="746807247">
      <w:bodyDiv w:val="1"/>
      <w:marLeft w:val="0"/>
      <w:marRight w:val="0"/>
      <w:marTop w:val="0"/>
      <w:marBottom w:val="0"/>
      <w:divBdr>
        <w:top w:val="none" w:sz="0" w:space="0" w:color="auto"/>
        <w:left w:val="none" w:sz="0" w:space="0" w:color="auto"/>
        <w:bottom w:val="none" w:sz="0" w:space="0" w:color="auto"/>
        <w:right w:val="none" w:sz="0" w:space="0" w:color="auto"/>
      </w:divBdr>
    </w:div>
    <w:div w:id="75991384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6674074">
      <w:bodyDiv w:val="1"/>
      <w:marLeft w:val="0"/>
      <w:marRight w:val="0"/>
      <w:marTop w:val="0"/>
      <w:marBottom w:val="0"/>
      <w:divBdr>
        <w:top w:val="none" w:sz="0" w:space="0" w:color="auto"/>
        <w:left w:val="none" w:sz="0" w:space="0" w:color="auto"/>
        <w:bottom w:val="none" w:sz="0" w:space="0" w:color="auto"/>
        <w:right w:val="none" w:sz="0" w:space="0" w:color="auto"/>
      </w:divBdr>
    </w:div>
    <w:div w:id="882789582">
      <w:bodyDiv w:val="1"/>
      <w:marLeft w:val="0"/>
      <w:marRight w:val="0"/>
      <w:marTop w:val="0"/>
      <w:marBottom w:val="0"/>
      <w:divBdr>
        <w:top w:val="none" w:sz="0" w:space="0" w:color="auto"/>
        <w:left w:val="none" w:sz="0" w:space="0" w:color="auto"/>
        <w:bottom w:val="none" w:sz="0" w:space="0" w:color="auto"/>
        <w:right w:val="none" w:sz="0" w:space="0" w:color="auto"/>
      </w:divBdr>
    </w:div>
    <w:div w:id="892035962">
      <w:bodyDiv w:val="1"/>
      <w:marLeft w:val="0"/>
      <w:marRight w:val="0"/>
      <w:marTop w:val="0"/>
      <w:marBottom w:val="0"/>
      <w:divBdr>
        <w:top w:val="none" w:sz="0" w:space="0" w:color="auto"/>
        <w:left w:val="none" w:sz="0" w:space="0" w:color="auto"/>
        <w:bottom w:val="none" w:sz="0" w:space="0" w:color="auto"/>
        <w:right w:val="none" w:sz="0" w:space="0" w:color="auto"/>
      </w:divBdr>
    </w:div>
    <w:div w:id="90911681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5431430">
      <w:bodyDiv w:val="1"/>
      <w:marLeft w:val="0"/>
      <w:marRight w:val="0"/>
      <w:marTop w:val="0"/>
      <w:marBottom w:val="0"/>
      <w:divBdr>
        <w:top w:val="none" w:sz="0" w:space="0" w:color="auto"/>
        <w:left w:val="none" w:sz="0" w:space="0" w:color="auto"/>
        <w:bottom w:val="none" w:sz="0" w:space="0" w:color="auto"/>
        <w:right w:val="none" w:sz="0" w:space="0" w:color="auto"/>
      </w:divBdr>
    </w:div>
    <w:div w:id="1005405631">
      <w:bodyDiv w:val="1"/>
      <w:marLeft w:val="0"/>
      <w:marRight w:val="0"/>
      <w:marTop w:val="0"/>
      <w:marBottom w:val="0"/>
      <w:divBdr>
        <w:top w:val="none" w:sz="0" w:space="0" w:color="auto"/>
        <w:left w:val="none" w:sz="0" w:space="0" w:color="auto"/>
        <w:bottom w:val="none" w:sz="0" w:space="0" w:color="auto"/>
        <w:right w:val="none" w:sz="0" w:space="0" w:color="auto"/>
      </w:divBdr>
    </w:div>
    <w:div w:id="1037582567">
      <w:bodyDiv w:val="1"/>
      <w:marLeft w:val="0"/>
      <w:marRight w:val="0"/>
      <w:marTop w:val="0"/>
      <w:marBottom w:val="0"/>
      <w:divBdr>
        <w:top w:val="none" w:sz="0" w:space="0" w:color="auto"/>
        <w:left w:val="none" w:sz="0" w:space="0" w:color="auto"/>
        <w:bottom w:val="none" w:sz="0" w:space="0" w:color="auto"/>
        <w:right w:val="none" w:sz="0" w:space="0" w:color="auto"/>
      </w:divBdr>
    </w:div>
    <w:div w:id="1061975604">
      <w:bodyDiv w:val="1"/>
      <w:marLeft w:val="0"/>
      <w:marRight w:val="0"/>
      <w:marTop w:val="0"/>
      <w:marBottom w:val="0"/>
      <w:divBdr>
        <w:top w:val="none" w:sz="0" w:space="0" w:color="auto"/>
        <w:left w:val="none" w:sz="0" w:space="0" w:color="auto"/>
        <w:bottom w:val="none" w:sz="0" w:space="0" w:color="auto"/>
        <w:right w:val="none" w:sz="0" w:space="0" w:color="auto"/>
      </w:divBdr>
    </w:div>
    <w:div w:id="1071196504">
      <w:bodyDiv w:val="1"/>
      <w:marLeft w:val="0"/>
      <w:marRight w:val="0"/>
      <w:marTop w:val="0"/>
      <w:marBottom w:val="0"/>
      <w:divBdr>
        <w:top w:val="none" w:sz="0" w:space="0" w:color="auto"/>
        <w:left w:val="none" w:sz="0" w:space="0" w:color="auto"/>
        <w:bottom w:val="none" w:sz="0" w:space="0" w:color="auto"/>
        <w:right w:val="none" w:sz="0" w:space="0" w:color="auto"/>
      </w:divBdr>
    </w:div>
    <w:div w:id="1073040504">
      <w:bodyDiv w:val="1"/>
      <w:marLeft w:val="0"/>
      <w:marRight w:val="0"/>
      <w:marTop w:val="0"/>
      <w:marBottom w:val="0"/>
      <w:divBdr>
        <w:top w:val="none" w:sz="0" w:space="0" w:color="auto"/>
        <w:left w:val="none" w:sz="0" w:space="0" w:color="auto"/>
        <w:bottom w:val="none" w:sz="0" w:space="0" w:color="auto"/>
        <w:right w:val="none" w:sz="0" w:space="0" w:color="auto"/>
      </w:divBdr>
    </w:div>
    <w:div w:id="1083792492">
      <w:bodyDiv w:val="1"/>
      <w:marLeft w:val="0"/>
      <w:marRight w:val="0"/>
      <w:marTop w:val="0"/>
      <w:marBottom w:val="0"/>
      <w:divBdr>
        <w:top w:val="none" w:sz="0" w:space="0" w:color="auto"/>
        <w:left w:val="none" w:sz="0" w:space="0" w:color="auto"/>
        <w:bottom w:val="none" w:sz="0" w:space="0" w:color="auto"/>
        <w:right w:val="none" w:sz="0" w:space="0" w:color="auto"/>
      </w:divBdr>
    </w:div>
    <w:div w:id="1139615985">
      <w:bodyDiv w:val="1"/>
      <w:marLeft w:val="0"/>
      <w:marRight w:val="0"/>
      <w:marTop w:val="0"/>
      <w:marBottom w:val="0"/>
      <w:divBdr>
        <w:top w:val="none" w:sz="0" w:space="0" w:color="auto"/>
        <w:left w:val="none" w:sz="0" w:space="0" w:color="auto"/>
        <w:bottom w:val="none" w:sz="0" w:space="0" w:color="auto"/>
        <w:right w:val="none" w:sz="0" w:space="0" w:color="auto"/>
      </w:divBdr>
    </w:div>
    <w:div w:id="1177110737">
      <w:bodyDiv w:val="1"/>
      <w:marLeft w:val="0"/>
      <w:marRight w:val="0"/>
      <w:marTop w:val="0"/>
      <w:marBottom w:val="0"/>
      <w:divBdr>
        <w:top w:val="none" w:sz="0" w:space="0" w:color="auto"/>
        <w:left w:val="none" w:sz="0" w:space="0" w:color="auto"/>
        <w:bottom w:val="none" w:sz="0" w:space="0" w:color="auto"/>
        <w:right w:val="none" w:sz="0" w:space="0" w:color="auto"/>
      </w:divBdr>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194807082">
      <w:bodyDiv w:val="1"/>
      <w:marLeft w:val="0"/>
      <w:marRight w:val="0"/>
      <w:marTop w:val="0"/>
      <w:marBottom w:val="0"/>
      <w:divBdr>
        <w:top w:val="none" w:sz="0" w:space="0" w:color="auto"/>
        <w:left w:val="none" w:sz="0" w:space="0" w:color="auto"/>
        <w:bottom w:val="none" w:sz="0" w:space="0" w:color="auto"/>
        <w:right w:val="none" w:sz="0" w:space="0" w:color="auto"/>
      </w:divBdr>
    </w:div>
    <w:div w:id="1201940169">
      <w:bodyDiv w:val="1"/>
      <w:marLeft w:val="0"/>
      <w:marRight w:val="0"/>
      <w:marTop w:val="0"/>
      <w:marBottom w:val="0"/>
      <w:divBdr>
        <w:top w:val="none" w:sz="0" w:space="0" w:color="auto"/>
        <w:left w:val="none" w:sz="0" w:space="0" w:color="auto"/>
        <w:bottom w:val="none" w:sz="0" w:space="0" w:color="auto"/>
        <w:right w:val="none" w:sz="0" w:space="0" w:color="auto"/>
      </w:divBdr>
    </w:div>
    <w:div w:id="1217550754">
      <w:bodyDiv w:val="1"/>
      <w:marLeft w:val="0"/>
      <w:marRight w:val="0"/>
      <w:marTop w:val="0"/>
      <w:marBottom w:val="0"/>
      <w:divBdr>
        <w:top w:val="none" w:sz="0" w:space="0" w:color="auto"/>
        <w:left w:val="none" w:sz="0" w:space="0" w:color="auto"/>
        <w:bottom w:val="none" w:sz="0" w:space="0" w:color="auto"/>
        <w:right w:val="none" w:sz="0" w:space="0" w:color="auto"/>
      </w:divBdr>
    </w:div>
    <w:div w:id="1252474564">
      <w:bodyDiv w:val="1"/>
      <w:marLeft w:val="0"/>
      <w:marRight w:val="0"/>
      <w:marTop w:val="0"/>
      <w:marBottom w:val="0"/>
      <w:divBdr>
        <w:top w:val="none" w:sz="0" w:space="0" w:color="auto"/>
        <w:left w:val="none" w:sz="0" w:space="0" w:color="auto"/>
        <w:bottom w:val="none" w:sz="0" w:space="0" w:color="auto"/>
        <w:right w:val="none" w:sz="0" w:space="0" w:color="auto"/>
      </w:divBdr>
    </w:div>
    <w:div w:id="1280068949">
      <w:bodyDiv w:val="1"/>
      <w:marLeft w:val="0"/>
      <w:marRight w:val="0"/>
      <w:marTop w:val="0"/>
      <w:marBottom w:val="0"/>
      <w:divBdr>
        <w:top w:val="none" w:sz="0" w:space="0" w:color="auto"/>
        <w:left w:val="none" w:sz="0" w:space="0" w:color="auto"/>
        <w:bottom w:val="none" w:sz="0" w:space="0" w:color="auto"/>
        <w:right w:val="none" w:sz="0" w:space="0" w:color="auto"/>
      </w:divBdr>
    </w:div>
    <w:div w:id="1285959954">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30711834">
      <w:bodyDiv w:val="1"/>
      <w:marLeft w:val="0"/>
      <w:marRight w:val="0"/>
      <w:marTop w:val="0"/>
      <w:marBottom w:val="0"/>
      <w:divBdr>
        <w:top w:val="none" w:sz="0" w:space="0" w:color="auto"/>
        <w:left w:val="none" w:sz="0" w:space="0" w:color="auto"/>
        <w:bottom w:val="none" w:sz="0" w:space="0" w:color="auto"/>
        <w:right w:val="none" w:sz="0" w:space="0" w:color="auto"/>
      </w:divBdr>
    </w:div>
    <w:div w:id="1341808057">
      <w:bodyDiv w:val="1"/>
      <w:marLeft w:val="0"/>
      <w:marRight w:val="0"/>
      <w:marTop w:val="0"/>
      <w:marBottom w:val="0"/>
      <w:divBdr>
        <w:top w:val="none" w:sz="0" w:space="0" w:color="auto"/>
        <w:left w:val="none" w:sz="0" w:space="0" w:color="auto"/>
        <w:bottom w:val="none" w:sz="0" w:space="0" w:color="auto"/>
        <w:right w:val="none" w:sz="0" w:space="0" w:color="auto"/>
      </w:divBdr>
    </w:div>
    <w:div w:id="1355493848">
      <w:bodyDiv w:val="1"/>
      <w:marLeft w:val="0"/>
      <w:marRight w:val="0"/>
      <w:marTop w:val="0"/>
      <w:marBottom w:val="0"/>
      <w:divBdr>
        <w:top w:val="none" w:sz="0" w:space="0" w:color="auto"/>
        <w:left w:val="none" w:sz="0" w:space="0" w:color="auto"/>
        <w:bottom w:val="none" w:sz="0" w:space="0" w:color="auto"/>
        <w:right w:val="none" w:sz="0" w:space="0" w:color="auto"/>
      </w:divBdr>
    </w:div>
    <w:div w:id="138749285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72213599">
      <w:bodyDiv w:val="1"/>
      <w:marLeft w:val="0"/>
      <w:marRight w:val="0"/>
      <w:marTop w:val="0"/>
      <w:marBottom w:val="0"/>
      <w:divBdr>
        <w:top w:val="none" w:sz="0" w:space="0" w:color="auto"/>
        <w:left w:val="none" w:sz="0" w:space="0" w:color="auto"/>
        <w:bottom w:val="none" w:sz="0" w:space="0" w:color="auto"/>
        <w:right w:val="none" w:sz="0" w:space="0" w:color="auto"/>
      </w:divBdr>
    </w:div>
    <w:div w:id="1473789581">
      <w:bodyDiv w:val="1"/>
      <w:marLeft w:val="0"/>
      <w:marRight w:val="0"/>
      <w:marTop w:val="0"/>
      <w:marBottom w:val="0"/>
      <w:divBdr>
        <w:top w:val="none" w:sz="0" w:space="0" w:color="auto"/>
        <w:left w:val="none" w:sz="0" w:space="0" w:color="auto"/>
        <w:bottom w:val="none" w:sz="0" w:space="0" w:color="auto"/>
        <w:right w:val="none" w:sz="0" w:space="0" w:color="auto"/>
      </w:divBdr>
    </w:div>
    <w:div w:id="149136457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508330740">
      <w:bodyDiv w:val="1"/>
      <w:marLeft w:val="0"/>
      <w:marRight w:val="0"/>
      <w:marTop w:val="0"/>
      <w:marBottom w:val="0"/>
      <w:divBdr>
        <w:top w:val="none" w:sz="0" w:space="0" w:color="auto"/>
        <w:left w:val="none" w:sz="0" w:space="0" w:color="auto"/>
        <w:bottom w:val="none" w:sz="0" w:space="0" w:color="auto"/>
        <w:right w:val="none" w:sz="0" w:space="0" w:color="auto"/>
      </w:divBdr>
    </w:div>
    <w:div w:id="1588689171">
      <w:bodyDiv w:val="1"/>
      <w:marLeft w:val="0"/>
      <w:marRight w:val="0"/>
      <w:marTop w:val="0"/>
      <w:marBottom w:val="0"/>
      <w:divBdr>
        <w:top w:val="none" w:sz="0" w:space="0" w:color="auto"/>
        <w:left w:val="none" w:sz="0" w:space="0" w:color="auto"/>
        <w:bottom w:val="none" w:sz="0" w:space="0" w:color="auto"/>
        <w:right w:val="none" w:sz="0" w:space="0" w:color="auto"/>
      </w:divBdr>
    </w:div>
    <w:div w:id="161174568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47969658">
      <w:bodyDiv w:val="1"/>
      <w:marLeft w:val="0"/>
      <w:marRight w:val="0"/>
      <w:marTop w:val="0"/>
      <w:marBottom w:val="0"/>
      <w:divBdr>
        <w:top w:val="none" w:sz="0" w:space="0" w:color="auto"/>
        <w:left w:val="none" w:sz="0" w:space="0" w:color="auto"/>
        <w:bottom w:val="none" w:sz="0" w:space="0" w:color="auto"/>
        <w:right w:val="none" w:sz="0" w:space="0" w:color="auto"/>
      </w:divBdr>
    </w:div>
    <w:div w:id="1651399356">
      <w:bodyDiv w:val="1"/>
      <w:marLeft w:val="0"/>
      <w:marRight w:val="0"/>
      <w:marTop w:val="0"/>
      <w:marBottom w:val="0"/>
      <w:divBdr>
        <w:top w:val="none" w:sz="0" w:space="0" w:color="auto"/>
        <w:left w:val="none" w:sz="0" w:space="0" w:color="auto"/>
        <w:bottom w:val="none" w:sz="0" w:space="0" w:color="auto"/>
        <w:right w:val="none" w:sz="0" w:space="0" w:color="auto"/>
      </w:divBdr>
    </w:div>
    <w:div w:id="1711564041">
      <w:bodyDiv w:val="1"/>
      <w:marLeft w:val="0"/>
      <w:marRight w:val="0"/>
      <w:marTop w:val="0"/>
      <w:marBottom w:val="0"/>
      <w:divBdr>
        <w:top w:val="none" w:sz="0" w:space="0" w:color="auto"/>
        <w:left w:val="none" w:sz="0" w:space="0" w:color="auto"/>
        <w:bottom w:val="none" w:sz="0" w:space="0" w:color="auto"/>
        <w:right w:val="none" w:sz="0" w:space="0" w:color="auto"/>
      </w:divBdr>
    </w:div>
    <w:div w:id="1723482536">
      <w:bodyDiv w:val="1"/>
      <w:marLeft w:val="0"/>
      <w:marRight w:val="0"/>
      <w:marTop w:val="0"/>
      <w:marBottom w:val="0"/>
      <w:divBdr>
        <w:top w:val="none" w:sz="0" w:space="0" w:color="auto"/>
        <w:left w:val="none" w:sz="0" w:space="0" w:color="auto"/>
        <w:bottom w:val="none" w:sz="0" w:space="0" w:color="auto"/>
        <w:right w:val="none" w:sz="0" w:space="0" w:color="auto"/>
      </w:divBdr>
      <w:divsChild>
        <w:div w:id="1819616865">
          <w:marLeft w:val="0"/>
          <w:marRight w:val="0"/>
          <w:marTop w:val="0"/>
          <w:marBottom w:val="0"/>
          <w:divBdr>
            <w:top w:val="none" w:sz="0" w:space="0" w:color="auto"/>
            <w:left w:val="none" w:sz="0" w:space="0" w:color="auto"/>
            <w:bottom w:val="none" w:sz="0" w:space="0" w:color="auto"/>
            <w:right w:val="none" w:sz="0" w:space="0" w:color="auto"/>
          </w:divBdr>
        </w:div>
      </w:divsChild>
    </w:div>
    <w:div w:id="1732538634">
      <w:bodyDiv w:val="1"/>
      <w:marLeft w:val="0"/>
      <w:marRight w:val="0"/>
      <w:marTop w:val="0"/>
      <w:marBottom w:val="0"/>
      <w:divBdr>
        <w:top w:val="none" w:sz="0" w:space="0" w:color="auto"/>
        <w:left w:val="none" w:sz="0" w:space="0" w:color="auto"/>
        <w:bottom w:val="none" w:sz="0" w:space="0" w:color="auto"/>
        <w:right w:val="none" w:sz="0" w:space="0" w:color="auto"/>
      </w:divBdr>
    </w:div>
    <w:div w:id="1742556922">
      <w:bodyDiv w:val="1"/>
      <w:marLeft w:val="0"/>
      <w:marRight w:val="0"/>
      <w:marTop w:val="0"/>
      <w:marBottom w:val="0"/>
      <w:divBdr>
        <w:top w:val="none" w:sz="0" w:space="0" w:color="auto"/>
        <w:left w:val="none" w:sz="0" w:space="0" w:color="auto"/>
        <w:bottom w:val="none" w:sz="0" w:space="0" w:color="auto"/>
        <w:right w:val="none" w:sz="0" w:space="0" w:color="auto"/>
      </w:divBdr>
    </w:div>
    <w:div w:id="1764766636">
      <w:bodyDiv w:val="1"/>
      <w:marLeft w:val="0"/>
      <w:marRight w:val="0"/>
      <w:marTop w:val="0"/>
      <w:marBottom w:val="0"/>
      <w:divBdr>
        <w:top w:val="none" w:sz="0" w:space="0" w:color="auto"/>
        <w:left w:val="none" w:sz="0" w:space="0" w:color="auto"/>
        <w:bottom w:val="none" w:sz="0" w:space="0" w:color="auto"/>
        <w:right w:val="none" w:sz="0" w:space="0" w:color="auto"/>
      </w:divBdr>
    </w:div>
    <w:div w:id="1787699629">
      <w:bodyDiv w:val="1"/>
      <w:marLeft w:val="0"/>
      <w:marRight w:val="0"/>
      <w:marTop w:val="0"/>
      <w:marBottom w:val="0"/>
      <w:divBdr>
        <w:top w:val="none" w:sz="0" w:space="0" w:color="auto"/>
        <w:left w:val="none" w:sz="0" w:space="0" w:color="auto"/>
        <w:bottom w:val="none" w:sz="0" w:space="0" w:color="auto"/>
        <w:right w:val="none" w:sz="0" w:space="0" w:color="auto"/>
      </w:divBdr>
    </w:div>
    <w:div w:id="1827624197">
      <w:bodyDiv w:val="1"/>
      <w:marLeft w:val="0"/>
      <w:marRight w:val="0"/>
      <w:marTop w:val="0"/>
      <w:marBottom w:val="0"/>
      <w:divBdr>
        <w:top w:val="none" w:sz="0" w:space="0" w:color="auto"/>
        <w:left w:val="none" w:sz="0" w:space="0" w:color="auto"/>
        <w:bottom w:val="none" w:sz="0" w:space="0" w:color="auto"/>
        <w:right w:val="none" w:sz="0" w:space="0" w:color="auto"/>
      </w:divBdr>
    </w:div>
    <w:div w:id="1855728280">
      <w:bodyDiv w:val="1"/>
      <w:marLeft w:val="0"/>
      <w:marRight w:val="0"/>
      <w:marTop w:val="0"/>
      <w:marBottom w:val="0"/>
      <w:divBdr>
        <w:top w:val="none" w:sz="0" w:space="0" w:color="auto"/>
        <w:left w:val="none" w:sz="0" w:space="0" w:color="auto"/>
        <w:bottom w:val="none" w:sz="0" w:space="0" w:color="auto"/>
        <w:right w:val="none" w:sz="0" w:space="0" w:color="auto"/>
      </w:divBdr>
    </w:div>
    <w:div w:id="1864393297">
      <w:bodyDiv w:val="1"/>
      <w:marLeft w:val="0"/>
      <w:marRight w:val="0"/>
      <w:marTop w:val="0"/>
      <w:marBottom w:val="0"/>
      <w:divBdr>
        <w:top w:val="none" w:sz="0" w:space="0" w:color="auto"/>
        <w:left w:val="none" w:sz="0" w:space="0" w:color="auto"/>
        <w:bottom w:val="none" w:sz="0" w:space="0" w:color="auto"/>
        <w:right w:val="none" w:sz="0" w:space="0" w:color="auto"/>
      </w:divBdr>
    </w:div>
    <w:div w:id="1899776949">
      <w:bodyDiv w:val="1"/>
      <w:marLeft w:val="0"/>
      <w:marRight w:val="0"/>
      <w:marTop w:val="0"/>
      <w:marBottom w:val="0"/>
      <w:divBdr>
        <w:top w:val="none" w:sz="0" w:space="0" w:color="auto"/>
        <w:left w:val="none" w:sz="0" w:space="0" w:color="auto"/>
        <w:bottom w:val="none" w:sz="0" w:space="0" w:color="auto"/>
        <w:right w:val="none" w:sz="0" w:space="0" w:color="auto"/>
      </w:divBdr>
    </w:div>
    <w:div w:id="1927954726">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05890363">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 w:id="2036416450">
      <w:bodyDiv w:val="1"/>
      <w:marLeft w:val="0"/>
      <w:marRight w:val="0"/>
      <w:marTop w:val="0"/>
      <w:marBottom w:val="0"/>
      <w:divBdr>
        <w:top w:val="none" w:sz="0" w:space="0" w:color="auto"/>
        <w:left w:val="none" w:sz="0" w:space="0" w:color="auto"/>
        <w:bottom w:val="none" w:sz="0" w:space="0" w:color="auto"/>
        <w:right w:val="none" w:sz="0" w:space="0" w:color="auto"/>
      </w:divBdr>
    </w:div>
    <w:div w:id="2055228282">
      <w:bodyDiv w:val="1"/>
      <w:marLeft w:val="0"/>
      <w:marRight w:val="0"/>
      <w:marTop w:val="0"/>
      <w:marBottom w:val="0"/>
      <w:divBdr>
        <w:top w:val="none" w:sz="0" w:space="0" w:color="auto"/>
        <w:left w:val="none" w:sz="0" w:space="0" w:color="auto"/>
        <w:bottom w:val="none" w:sz="0" w:space="0" w:color="auto"/>
        <w:right w:val="none" w:sz="0" w:space="0" w:color="auto"/>
      </w:divBdr>
    </w:div>
    <w:div w:id="2071728880">
      <w:bodyDiv w:val="1"/>
      <w:marLeft w:val="0"/>
      <w:marRight w:val="0"/>
      <w:marTop w:val="0"/>
      <w:marBottom w:val="0"/>
      <w:divBdr>
        <w:top w:val="none" w:sz="0" w:space="0" w:color="auto"/>
        <w:left w:val="none" w:sz="0" w:space="0" w:color="auto"/>
        <w:bottom w:val="none" w:sz="0" w:space="0" w:color="auto"/>
        <w:right w:val="none" w:sz="0" w:space="0" w:color="auto"/>
      </w:divBdr>
    </w:div>
    <w:div w:id="2144735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CCB72-496E-47B5-9AF9-70829691F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71</Pages>
  <Words>14173</Words>
  <Characters>77955</Characters>
  <Application>Microsoft Office Word</Application>
  <DocSecurity>0</DocSecurity>
  <Lines>649</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5</cp:revision>
  <cp:lastPrinted>2019-01-16T01:59:00Z</cp:lastPrinted>
  <dcterms:created xsi:type="dcterms:W3CDTF">2021-04-23T00:39:00Z</dcterms:created>
  <dcterms:modified xsi:type="dcterms:W3CDTF">2021-06-11T02:03:00Z</dcterms:modified>
</cp:coreProperties>
</file>